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8040"/>
        </w:tabs>
        <w:jc w:val="center"/>
        <w:rPr>
          <w:rFonts w:hint="eastAsia" w:ascii="黑体" w:hAnsi="宋体" w:eastAsia="黑体"/>
          <w:color w:val="auto"/>
          <w:sz w:val="52"/>
          <w:szCs w:val="52"/>
        </w:rPr>
      </w:pPr>
      <w:r>
        <w:rPr>
          <w:rFonts w:hint="eastAsia" w:ascii="黑体" w:hAnsi="宋体" w:eastAsia="黑体"/>
          <w:color w:val="auto"/>
          <w:sz w:val="52"/>
          <w:szCs w:val="52"/>
          <w:lang w:val="en-US" w:eastAsia="zh-CN"/>
        </w:rPr>
        <w:t>沙雅县托依堡勒迪镇寄宿制学校建设项目监理服务</w:t>
      </w:r>
    </w:p>
    <w:p>
      <w:pPr>
        <w:tabs>
          <w:tab w:val="left" w:pos="8040"/>
        </w:tabs>
        <w:jc w:val="center"/>
        <w:rPr>
          <w:rFonts w:hint="eastAsia" w:ascii="黑体" w:hAnsi="宋体" w:eastAsia="黑体"/>
          <w:color w:val="auto"/>
          <w:sz w:val="32"/>
          <w:szCs w:val="32"/>
        </w:rPr>
      </w:pPr>
    </w:p>
    <w:p>
      <w:pPr>
        <w:jc w:val="center"/>
        <w:rPr>
          <w:rFonts w:hint="eastAsia"/>
          <w:color w:val="auto"/>
          <w:lang w:eastAsia="zh-CN"/>
        </w:rPr>
      </w:pPr>
      <w:r>
        <w:rPr>
          <w:rFonts w:hint="eastAsia" w:ascii="黑体" w:hAnsi="宋体" w:eastAsia="黑体"/>
          <w:color w:val="auto"/>
          <w:sz w:val="32"/>
          <w:szCs w:val="32"/>
        </w:rPr>
        <w:t>项目编号：XJHC-</w:t>
      </w:r>
      <w:r>
        <w:rPr>
          <w:rFonts w:hint="eastAsia" w:ascii="黑体" w:hAnsi="宋体" w:eastAsia="黑体"/>
          <w:color w:val="auto"/>
          <w:sz w:val="32"/>
          <w:szCs w:val="32"/>
          <w:lang w:val="en-US" w:eastAsia="zh-CN"/>
        </w:rPr>
        <w:t>AKS（</w:t>
      </w:r>
      <w:r>
        <w:rPr>
          <w:rFonts w:hint="eastAsia" w:ascii="黑体" w:hAnsi="宋体" w:eastAsia="黑体"/>
          <w:color w:val="auto"/>
          <w:sz w:val="32"/>
          <w:szCs w:val="32"/>
        </w:rPr>
        <w:t>2022</w:t>
      </w:r>
      <w:r>
        <w:rPr>
          <w:rFonts w:hint="eastAsia" w:ascii="黑体" w:hAnsi="宋体" w:eastAsia="黑体"/>
          <w:color w:val="auto"/>
          <w:sz w:val="32"/>
          <w:szCs w:val="32"/>
          <w:lang w:eastAsia="zh-CN"/>
        </w:rPr>
        <w:t>）</w:t>
      </w:r>
      <w:r>
        <w:rPr>
          <w:rFonts w:hint="eastAsia" w:ascii="黑体" w:hAnsi="宋体" w:eastAsia="黑体"/>
          <w:color w:val="auto"/>
          <w:sz w:val="32"/>
          <w:szCs w:val="32"/>
        </w:rPr>
        <w:t>-</w:t>
      </w:r>
      <w:r>
        <w:rPr>
          <w:rFonts w:hint="eastAsia" w:ascii="黑体" w:hAnsi="宋体" w:eastAsia="黑体"/>
          <w:color w:val="auto"/>
          <w:sz w:val="32"/>
          <w:szCs w:val="32"/>
          <w:lang w:val="en-US" w:eastAsia="zh-CN"/>
        </w:rPr>
        <w:t>F088</w:t>
      </w:r>
    </w:p>
    <w:p>
      <w:pPr>
        <w:jc w:val="center"/>
        <w:rPr>
          <w:rFonts w:ascii="黑体" w:hAnsi="宋体" w:eastAsia="黑体"/>
          <w:bCs/>
          <w:color w:val="auto"/>
          <w:sz w:val="24"/>
          <w:szCs w:val="24"/>
        </w:rPr>
      </w:pPr>
    </w:p>
    <w:p>
      <w:pPr>
        <w:jc w:val="center"/>
        <w:rPr>
          <w:rFonts w:ascii="黑体" w:hAnsi="宋体" w:eastAsia="黑体"/>
          <w:bCs/>
          <w:color w:val="auto"/>
          <w:sz w:val="24"/>
          <w:szCs w:val="24"/>
        </w:rPr>
      </w:pPr>
    </w:p>
    <w:p>
      <w:pPr>
        <w:jc w:val="center"/>
        <w:rPr>
          <w:rFonts w:ascii="黑体" w:hAnsi="宋体" w:eastAsia="黑体"/>
          <w:bCs/>
          <w:color w:val="auto"/>
          <w:sz w:val="24"/>
          <w:szCs w:val="24"/>
        </w:rPr>
      </w:pPr>
    </w:p>
    <w:p>
      <w:pPr>
        <w:jc w:val="center"/>
        <w:rPr>
          <w:rFonts w:ascii="黑体" w:hAnsi="宋体" w:eastAsia="黑体"/>
          <w:bCs/>
          <w:color w:val="auto"/>
          <w:sz w:val="24"/>
          <w:szCs w:val="24"/>
        </w:rPr>
      </w:pPr>
    </w:p>
    <w:p>
      <w:pPr>
        <w:jc w:val="center"/>
        <w:rPr>
          <w:rFonts w:ascii="黑体" w:hAnsi="宋体" w:eastAsia="黑体"/>
          <w:bCs/>
          <w:color w:val="auto"/>
          <w:sz w:val="24"/>
          <w:szCs w:val="24"/>
        </w:rPr>
      </w:pPr>
    </w:p>
    <w:p>
      <w:pPr>
        <w:jc w:val="center"/>
        <w:rPr>
          <w:rFonts w:ascii="黑体" w:hAnsi="宋体" w:eastAsia="黑体"/>
          <w:bCs/>
          <w:color w:val="auto"/>
          <w:sz w:val="24"/>
          <w:szCs w:val="24"/>
        </w:rPr>
      </w:pPr>
    </w:p>
    <w:p>
      <w:pPr>
        <w:jc w:val="center"/>
        <w:outlineLvl w:val="0"/>
        <w:rPr>
          <w:rFonts w:hint="eastAsia" w:ascii="黑体" w:hAnsi="宋体" w:eastAsia="黑体"/>
          <w:color w:val="auto"/>
          <w:sz w:val="70"/>
          <w:szCs w:val="70"/>
          <w:lang w:eastAsia="zh-CN"/>
        </w:rPr>
      </w:pPr>
      <w:bookmarkStart w:id="0" w:name="_Toc10536"/>
      <w:r>
        <w:rPr>
          <w:rFonts w:hint="eastAsia" w:ascii="黑体" w:hAnsi="宋体" w:eastAsia="黑体"/>
          <w:color w:val="auto"/>
          <w:sz w:val="70"/>
          <w:szCs w:val="70"/>
          <w:lang w:eastAsia="zh-CN"/>
        </w:rPr>
        <w:t>竞争性磋商文件</w:t>
      </w:r>
      <w:bookmarkEnd w:id="0"/>
    </w:p>
    <w:p>
      <w:pPr>
        <w:jc w:val="center"/>
        <w:rPr>
          <w:rFonts w:ascii="黑体" w:hAnsi="宋体" w:eastAsia="黑体"/>
          <w:bCs/>
          <w:color w:val="auto"/>
          <w:sz w:val="24"/>
          <w:szCs w:val="24"/>
        </w:rPr>
      </w:pPr>
    </w:p>
    <w:p>
      <w:pPr>
        <w:jc w:val="center"/>
        <w:rPr>
          <w:rFonts w:ascii="黑体" w:hAnsi="宋体" w:eastAsia="黑体"/>
          <w:bCs/>
          <w:color w:val="auto"/>
          <w:sz w:val="24"/>
          <w:szCs w:val="24"/>
        </w:rPr>
      </w:pPr>
    </w:p>
    <w:p>
      <w:pPr>
        <w:jc w:val="center"/>
        <w:rPr>
          <w:rFonts w:ascii="黑体" w:hAnsi="宋体" w:eastAsia="黑体"/>
          <w:bCs/>
          <w:color w:val="auto"/>
          <w:sz w:val="24"/>
          <w:szCs w:val="24"/>
        </w:rPr>
      </w:pPr>
    </w:p>
    <w:p>
      <w:pPr>
        <w:jc w:val="center"/>
        <w:rPr>
          <w:rFonts w:ascii="黑体" w:hAnsi="宋体" w:eastAsia="黑体"/>
          <w:bCs/>
          <w:color w:val="auto"/>
          <w:sz w:val="24"/>
          <w:szCs w:val="24"/>
        </w:rPr>
      </w:pPr>
    </w:p>
    <w:p>
      <w:pPr>
        <w:jc w:val="center"/>
        <w:rPr>
          <w:rFonts w:ascii="黑体" w:hAnsi="宋体" w:eastAsia="黑体"/>
          <w:bCs/>
          <w:color w:val="auto"/>
          <w:sz w:val="24"/>
          <w:szCs w:val="24"/>
        </w:rPr>
      </w:pPr>
    </w:p>
    <w:p>
      <w:pPr>
        <w:jc w:val="center"/>
        <w:rPr>
          <w:rFonts w:ascii="黑体" w:hAnsi="宋体" w:eastAsia="黑体"/>
          <w:bCs/>
          <w:color w:val="auto"/>
          <w:sz w:val="24"/>
          <w:szCs w:val="24"/>
        </w:rPr>
      </w:pPr>
    </w:p>
    <w:p>
      <w:pPr>
        <w:jc w:val="center"/>
        <w:rPr>
          <w:rFonts w:hint="eastAsia" w:ascii="黑体" w:hAnsi="宋体" w:eastAsia="黑体"/>
          <w:bCs/>
          <w:color w:val="auto"/>
          <w:sz w:val="24"/>
          <w:szCs w:val="24"/>
        </w:rPr>
      </w:pPr>
    </w:p>
    <w:p>
      <w:pPr>
        <w:jc w:val="center"/>
        <w:rPr>
          <w:rFonts w:ascii="黑体" w:hAnsi="宋体" w:eastAsia="黑体"/>
          <w:bCs/>
          <w:color w:val="auto"/>
          <w:sz w:val="24"/>
          <w:szCs w:val="24"/>
        </w:rPr>
      </w:pPr>
    </w:p>
    <w:p>
      <w:pPr>
        <w:jc w:val="center"/>
        <w:rPr>
          <w:rFonts w:ascii="黑体" w:hAnsi="宋体" w:eastAsia="黑体"/>
          <w:bCs/>
          <w:color w:val="auto"/>
          <w:sz w:val="24"/>
          <w:szCs w:val="24"/>
        </w:rPr>
      </w:pPr>
    </w:p>
    <w:p>
      <w:pPr>
        <w:jc w:val="center"/>
        <w:rPr>
          <w:rFonts w:ascii="黑体" w:hAnsi="宋体" w:eastAsia="黑体"/>
          <w:bCs/>
          <w:color w:val="auto"/>
          <w:sz w:val="24"/>
          <w:szCs w:val="24"/>
        </w:rPr>
      </w:pPr>
    </w:p>
    <w:p>
      <w:pPr>
        <w:spacing w:line="300" w:lineRule="auto"/>
        <w:ind w:firstLine="900" w:firstLineChars="300"/>
        <w:jc w:val="both"/>
        <w:rPr>
          <w:rFonts w:hint="eastAsia" w:ascii="黑体" w:hAnsi="宋体" w:eastAsia="黑体"/>
          <w:color w:val="auto"/>
          <w:sz w:val="30"/>
          <w:szCs w:val="30"/>
          <w:lang w:val="en-US" w:eastAsia="zh-CN"/>
        </w:rPr>
      </w:pPr>
      <w:r>
        <w:rPr>
          <w:rFonts w:hint="eastAsia" w:ascii="黑体" w:hAnsi="宋体" w:eastAsia="黑体"/>
          <w:color w:val="auto"/>
          <w:sz w:val="30"/>
          <w:szCs w:val="30"/>
        </w:rPr>
        <w:t>采 购 人：</w:t>
      </w:r>
      <w:r>
        <w:rPr>
          <w:rFonts w:hint="eastAsia" w:ascii="黑体" w:hAnsi="宋体" w:eastAsia="黑体"/>
          <w:color w:val="auto"/>
          <w:sz w:val="30"/>
          <w:szCs w:val="30"/>
          <w:lang w:val="en-US" w:eastAsia="zh-CN"/>
        </w:rPr>
        <w:t>沙雅县教育和科学技术局</w:t>
      </w:r>
    </w:p>
    <w:p>
      <w:pPr>
        <w:pStyle w:val="6"/>
        <w:rPr>
          <w:rFonts w:hint="eastAsia"/>
          <w:color w:val="auto"/>
          <w:lang w:val="en-US" w:eastAsia="zh-CN"/>
        </w:rPr>
      </w:pPr>
    </w:p>
    <w:p>
      <w:pPr>
        <w:spacing w:line="300" w:lineRule="auto"/>
        <w:ind w:firstLine="900" w:firstLineChars="300"/>
        <w:jc w:val="both"/>
        <w:rPr>
          <w:rFonts w:hint="eastAsia" w:ascii="黑体" w:hAnsi="宋体" w:eastAsia="黑体"/>
          <w:color w:val="auto"/>
          <w:sz w:val="30"/>
          <w:szCs w:val="30"/>
        </w:rPr>
      </w:pPr>
      <w:r>
        <w:rPr>
          <w:rFonts w:hint="eastAsia" w:ascii="黑体" w:hAnsi="宋体" w:eastAsia="黑体"/>
          <w:color w:val="auto"/>
          <w:sz w:val="30"/>
          <w:szCs w:val="30"/>
          <w:lang w:eastAsia="zh-CN"/>
        </w:rPr>
        <w:t>采购</w:t>
      </w:r>
      <w:r>
        <w:rPr>
          <w:rFonts w:hint="eastAsia" w:ascii="黑体" w:hAnsi="宋体" w:eastAsia="黑体"/>
          <w:color w:val="auto"/>
          <w:sz w:val="30"/>
          <w:szCs w:val="30"/>
        </w:rPr>
        <w:t>代理机构：新疆豪诚项目管理咨询有限公司</w:t>
      </w:r>
    </w:p>
    <w:p>
      <w:pPr>
        <w:spacing w:line="300" w:lineRule="auto"/>
        <w:rPr>
          <w:rFonts w:ascii="黑体" w:hAnsi="宋体" w:eastAsia="黑体"/>
          <w:color w:val="auto"/>
          <w:sz w:val="32"/>
          <w:szCs w:val="32"/>
        </w:rPr>
      </w:pPr>
    </w:p>
    <w:p>
      <w:pPr>
        <w:spacing w:line="360" w:lineRule="auto"/>
        <w:jc w:val="center"/>
        <w:rPr>
          <w:rFonts w:hint="default" w:ascii="黑体" w:hAnsi="黑体" w:eastAsia="黑体" w:cs="黑体"/>
          <w:color w:val="auto"/>
          <w:sz w:val="32"/>
          <w:szCs w:val="32"/>
          <w:lang w:val="en-US"/>
        </w:rPr>
        <w:sectPr>
          <w:headerReference r:id="rId4" w:type="first"/>
          <w:footerReference r:id="rId7" w:type="first"/>
          <w:headerReference r:id="rId3" w:type="default"/>
          <w:footerReference r:id="rId5" w:type="default"/>
          <w:footerReference r:id="rId6" w:type="even"/>
          <w:pgSz w:w="11906" w:h="16838"/>
          <w:pgMar w:top="1440" w:right="1800" w:bottom="1440" w:left="1800" w:header="851" w:footer="992" w:gutter="0"/>
          <w:pgNumType w:fmt="decimal"/>
          <w:cols w:space="720" w:num="1"/>
          <w:titlePg/>
          <w:docGrid w:type="lines" w:linePitch="312" w:charSpace="0"/>
        </w:sectPr>
      </w:pPr>
      <w:r>
        <w:rPr>
          <w:rFonts w:hint="eastAsia" w:ascii="黑体" w:hAnsi="黑体" w:eastAsia="黑体" w:cs="黑体"/>
          <w:color w:val="auto"/>
          <w:sz w:val="28"/>
          <w:szCs w:val="28"/>
        </w:rPr>
        <w:t>二○</w:t>
      </w:r>
      <w:r>
        <w:rPr>
          <w:rFonts w:hint="eastAsia" w:ascii="黑体" w:hAnsi="黑体" w:eastAsia="黑体" w:cs="黑体"/>
          <w:color w:val="auto"/>
          <w:sz w:val="28"/>
          <w:szCs w:val="28"/>
          <w:lang w:val="en-US" w:eastAsia="zh-CN"/>
        </w:rPr>
        <w:t>二二</w:t>
      </w:r>
      <w:r>
        <w:rPr>
          <w:rFonts w:hint="eastAsia" w:ascii="黑体" w:hAnsi="黑体" w:eastAsia="黑体" w:cs="黑体"/>
          <w:color w:val="auto"/>
          <w:sz w:val="28"/>
          <w:szCs w:val="28"/>
        </w:rPr>
        <w:t>年</w:t>
      </w:r>
      <w:r>
        <w:rPr>
          <w:rFonts w:hint="eastAsia" w:ascii="黑体" w:hAnsi="黑体" w:eastAsia="黑体" w:cs="黑体"/>
          <w:color w:val="auto"/>
          <w:sz w:val="28"/>
          <w:szCs w:val="28"/>
          <w:lang w:val="en-US" w:eastAsia="zh-CN"/>
        </w:rPr>
        <w:t>六月</w:t>
      </w:r>
    </w:p>
    <w:p>
      <w:pPr>
        <w:spacing w:before="312" w:beforeLines="100"/>
        <w:jc w:val="center"/>
        <w:outlineLvl w:val="0"/>
        <w:rPr>
          <w:rFonts w:hint="default" w:eastAsia="宋体"/>
          <w:color w:val="auto"/>
          <w:lang w:val="en-US" w:eastAsia="zh-CN"/>
        </w:rPr>
      </w:pPr>
      <w:bookmarkStart w:id="1" w:name="_Toc847"/>
      <w:r>
        <w:rPr>
          <w:rFonts w:hint="eastAsia" w:ascii="黑体" w:hAnsi="黑体" w:eastAsia="黑体" w:cs="黑体"/>
          <w:color w:val="auto"/>
          <w:sz w:val="32"/>
          <w:szCs w:val="36"/>
          <w:lang w:val="en-US" w:eastAsia="zh-CN"/>
        </w:rPr>
        <w:t>竞争性磋商文件</w:t>
      </w:r>
      <w:bookmarkEnd w:id="1"/>
    </w:p>
    <w:p>
      <w:pPr>
        <w:rPr>
          <w:rFonts w:hint="eastAsia"/>
          <w:color w:val="auto"/>
        </w:rPr>
      </w:pPr>
    </w:p>
    <w:p>
      <w:pPr>
        <w:rPr>
          <w:rFonts w:hint="eastAsia"/>
          <w:color w:val="auto"/>
        </w:rPr>
      </w:pPr>
    </w:p>
    <w:p>
      <w:pPr>
        <w:rPr>
          <w:rFonts w:hint="eastAsia"/>
          <w:color w:val="auto"/>
        </w:rPr>
      </w:pPr>
    </w:p>
    <w:p>
      <w:pPr>
        <w:spacing w:line="360" w:lineRule="auto"/>
        <w:ind w:left="1680" w:hanging="1960" w:hangingChars="700"/>
        <w:rPr>
          <w:rFonts w:hint="eastAsia" w:ascii="仿宋" w:hAnsi="仿宋" w:eastAsia="仿宋" w:cs="仿宋"/>
          <w:color w:val="auto"/>
          <w:sz w:val="28"/>
          <w:szCs w:val="24"/>
          <w:lang w:val="en-US" w:eastAsia="zh-CN"/>
        </w:rPr>
      </w:pPr>
      <w:r>
        <w:rPr>
          <w:rFonts w:hint="eastAsia" w:ascii="仿宋" w:hAnsi="仿宋" w:eastAsia="仿宋" w:cs="仿宋"/>
          <w:color w:val="auto"/>
          <w:sz w:val="28"/>
          <w:szCs w:val="24"/>
          <w:lang w:eastAsia="zh-CN"/>
        </w:rPr>
        <w:t>项</w:t>
      </w:r>
      <w:r>
        <w:rPr>
          <w:rFonts w:hint="eastAsia" w:ascii="仿宋" w:hAnsi="仿宋" w:eastAsia="仿宋" w:cs="仿宋"/>
          <w:color w:val="auto"/>
          <w:sz w:val="28"/>
          <w:szCs w:val="24"/>
          <w:lang w:val="en-US" w:eastAsia="zh-CN"/>
        </w:rPr>
        <w:t xml:space="preserve"> </w:t>
      </w:r>
      <w:r>
        <w:rPr>
          <w:rFonts w:hint="eastAsia" w:ascii="仿宋" w:hAnsi="仿宋" w:eastAsia="仿宋" w:cs="仿宋"/>
          <w:color w:val="auto"/>
          <w:sz w:val="28"/>
          <w:szCs w:val="24"/>
          <w:lang w:eastAsia="zh-CN"/>
        </w:rPr>
        <w:t>目</w:t>
      </w:r>
      <w:r>
        <w:rPr>
          <w:rFonts w:hint="eastAsia" w:ascii="仿宋" w:hAnsi="仿宋" w:eastAsia="仿宋" w:cs="仿宋"/>
          <w:color w:val="auto"/>
          <w:sz w:val="28"/>
          <w:szCs w:val="24"/>
        </w:rPr>
        <w:t xml:space="preserve"> 名 称: </w:t>
      </w:r>
      <w:r>
        <w:rPr>
          <w:rFonts w:hint="eastAsia" w:ascii="仿宋" w:hAnsi="仿宋" w:eastAsia="仿宋" w:cs="仿宋"/>
          <w:color w:val="auto"/>
          <w:sz w:val="28"/>
          <w:szCs w:val="24"/>
          <w:lang w:eastAsia="zh-CN"/>
        </w:rPr>
        <w:t>沙雅县托依堡勒迪镇寄宿制学校建设项目监理服务</w:t>
      </w:r>
    </w:p>
    <w:p>
      <w:pPr>
        <w:spacing w:line="360" w:lineRule="auto"/>
        <w:rPr>
          <w:rFonts w:hint="eastAsia" w:ascii="仿宋" w:hAnsi="仿宋" w:eastAsia="仿宋" w:cs="仿宋"/>
          <w:color w:val="auto"/>
          <w:sz w:val="28"/>
          <w:szCs w:val="24"/>
        </w:rPr>
      </w:pPr>
      <w:r>
        <w:rPr>
          <w:rFonts w:hint="eastAsia" w:ascii="仿宋" w:hAnsi="仿宋" w:eastAsia="仿宋" w:cs="仿宋"/>
          <w:color w:val="auto"/>
          <w:sz w:val="28"/>
          <w:szCs w:val="24"/>
          <w:lang w:val="en-US" w:eastAsia="zh-CN"/>
        </w:rPr>
        <w:t>采  购</w:t>
      </w:r>
      <w:r>
        <w:rPr>
          <w:rFonts w:hint="eastAsia" w:ascii="仿宋" w:hAnsi="仿宋" w:eastAsia="仿宋" w:cs="仿宋"/>
          <w:color w:val="auto"/>
          <w:sz w:val="28"/>
          <w:szCs w:val="24"/>
        </w:rPr>
        <w:t xml:space="preserve">  人（公章）：</w:t>
      </w:r>
      <w:r>
        <w:rPr>
          <w:rFonts w:hint="eastAsia" w:ascii="仿宋_GB2312" w:hAnsi="仿宋_GB2312" w:eastAsia="仿宋_GB2312" w:cs="仿宋_GB2312"/>
          <w:color w:val="auto"/>
          <w:sz w:val="28"/>
          <w:szCs w:val="28"/>
          <w:lang w:val="en-US" w:eastAsia="zh-CN"/>
        </w:rPr>
        <w:t xml:space="preserve">沙雅县教育和科学技术局 </w:t>
      </w:r>
      <w:r>
        <w:rPr>
          <w:rFonts w:hint="eastAsia" w:ascii="仿宋" w:hAnsi="仿宋" w:eastAsia="仿宋" w:cs="仿宋"/>
          <w:color w:val="auto"/>
          <w:sz w:val="28"/>
          <w:szCs w:val="24"/>
        </w:rPr>
        <w:t xml:space="preserve">  </w:t>
      </w:r>
    </w:p>
    <w:p>
      <w:pPr>
        <w:spacing w:line="360" w:lineRule="auto"/>
        <w:rPr>
          <w:rFonts w:hint="eastAsia" w:ascii="仿宋" w:hAnsi="仿宋" w:eastAsia="仿宋" w:cs="仿宋"/>
          <w:color w:val="auto"/>
          <w:sz w:val="28"/>
          <w:szCs w:val="24"/>
        </w:rPr>
      </w:pPr>
      <w:r>
        <w:rPr>
          <w:rFonts w:hint="eastAsia" w:ascii="仿宋" w:hAnsi="仿宋" w:eastAsia="仿宋" w:cs="仿宋"/>
          <w:color w:val="auto"/>
          <w:sz w:val="28"/>
          <w:szCs w:val="24"/>
        </w:rPr>
        <w:t xml:space="preserve">法定代表人（签字或盖章）： </w:t>
      </w:r>
    </w:p>
    <w:p>
      <w:pPr>
        <w:spacing w:line="360" w:lineRule="auto"/>
        <w:rPr>
          <w:rFonts w:hint="eastAsia" w:ascii="仿宋" w:hAnsi="仿宋" w:eastAsia="仿宋" w:cs="仿宋"/>
          <w:color w:val="auto"/>
          <w:sz w:val="28"/>
          <w:szCs w:val="24"/>
          <w:lang w:eastAsia="zh-CN"/>
        </w:rPr>
      </w:pPr>
      <w:r>
        <w:rPr>
          <w:rFonts w:hint="eastAsia" w:ascii="仿宋" w:hAnsi="仿宋" w:eastAsia="仿宋" w:cs="仿宋"/>
          <w:color w:val="auto"/>
          <w:sz w:val="28"/>
          <w:szCs w:val="24"/>
        </w:rPr>
        <w:t>联  系  人：奎国斐</w:t>
      </w:r>
      <w:r>
        <w:rPr>
          <w:rFonts w:hint="eastAsia" w:ascii="仿宋" w:hAnsi="仿宋" w:eastAsia="仿宋" w:cs="仿宋"/>
          <w:color w:val="auto"/>
          <w:sz w:val="28"/>
          <w:szCs w:val="24"/>
          <w:lang w:val="en-US" w:eastAsia="zh-CN"/>
        </w:rPr>
        <w:t xml:space="preserve"> </w:t>
      </w:r>
    </w:p>
    <w:p>
      <w:pPr>
        <w:spacing w:line="360" w:lineRule="auto"/>
        <w:rPr>
          <w:rFonts w:hint="eastAsia" w:ascii="仿宋" w:hAnsi="仿宋" w:eastAsia="仿宋" w:cs="仿宋"/>
          <w:color w:val="auto"/>
          <w:sz w:val="28"/>
          <w:szCs w:val="24"/>
          <w:lang w:val="en-US" w:eastAsia="zh-CN"/>
        </w:rPr>
      </w:pPr>
      <w:r>
        <w:rPr>
          <w:rFonts w:hint="eastAsia" w:ascii="仿宋" w:hAnsi="仿宋" w:eastAsia="仿宋" w:cs="仿宋"/>
          <w:color w:val="auto"/>
          <w:sz w:val="28"/>
          <w:szCs w:val="24"/>
        </w:rPr>
        <w:t>电      话：0997</w:t>
      </w:r>
      <w:r>
        <w:rPr>
          <w:rFonts w:hint="eastAsia" w:ascii="仿宋" w:hAnsi="仿宋" w:eastAsia="仿宋" w:cs="仿宋"/>
          <w:color w:val="auto"/>
          <w:sz w:val="28"/>
          <w:szCs w:val="24"/>
          <w:lang w:val="en-US" w:eastAsia="zh-CN"/>
        </w:rPr>
        <w:t>-</w:t>
      </w:r>
      <w:r>
        <w:rPr>
          <w:rFonts w:hint="eastAsia" w:ascii="仿宋" w:hAnsi="仿宋" w:eastAsia="仿宋" w:cs="仿宋"/>
          <w:color w:val="auto"/>
          <w:sz w:val="28"/>
          <w:szCs w:val="24"/>
        </w:rPr>
        <w:t>8328608</w:t>
      </w:r>
    </w:p>
    <w:p>
      <w:pPr>
        <w:spacing w:line="360" w:lineRule="auto"/>
        <w:rPr>
          <w:rFonts w:hint="eastAsia" w:ascii="仿宋" w:hAnsi="仿宋" w:eastAsia="仿宋" w:cs="仿宋"/>
          <w:color w:val="auto"/>
          <w:sz w:val="28"/>
          <w:szCs w:val="24"/>
          <w:lang w:val="en-US" w:eastAsia="zh-CN"/>
        </w:rPr>
      </w:pPr>
    </w:p>
    <w:p>
      <w:pPr>
        <w:spacing w:line="360" w:lineRule="auto"/>
        <w:rPr>
          <w:rFonts w:hint="eastAsia" w:ascii="仿宋" w:hAnsi="仿宋" w:eastAsia="仿宋" w:cs="仿宋"/>
          <w:color w:val="auto"/>
          <w:sz w:val="28"/>
          <w:szCs w:val="24"/>
          <w:lang w:val="en-US" w:eastAsia="zh-CN"/>
        </w:rPr>
      </w:pPr>
    </w:p>
    <w:p>
      <w:pPr>
        <w:pStyle w:val="55"/>
        <w:rPr>
          <w:rFonts w:hint="eastAsia" w:ascii="仿宋" w:hAnsi="仿宋" w:eastAsia="仿宋" w:cs="仿宋"/>
          <w:color w:val="auto"/>
          <w:sz w:val="28"/>
          <w:szCs w:val="24"/>
          <w:lang w:val="en-US" w:eastAsia="zh-CN"/>
        </w:rPr>
      </w:pPr>
    </w:p>
    <w:p>
      <w:pPr>
        <w:spacing w:line="360" w:lineRule="auto"/>
        <w:ind w:left="1680" w:hanging="1960" w:hangingChars="700"/>
        <w:rPr>
          <w:rFonts w:hint="eastAsia" w:ascii="仿宋" w:hAnsi="仿宋" w:eastAsia="仿宋" w:cs="仿宋"/>
          <w:color w:val="auto"/>
          <w:sz w:val="28"/>
          <w:szCs w:val="24"/>
          <w:lang w:val="en-US" w:eastAsia="zh-CN"/>
        </w:rPr>
      </w:pPr>
    </w:p>
    <w:p>
      <w:pPr>
        <w:spacing w:line="360" w:lineRule="auto"/>
        <w:ind w:left="1680" w:hanging="1960" w:hangingChars="700"/>
        <w:rPr>
          <w:rFonts w:hint="eastAsia" w:ascii="仿宋" w:hAnsi="仿宋" w:eastAsia="仿宋" w:cs="仿宋"/>
          <w:color w:val="auto"/>
          <w:sz w:val="28"/>
          <w:szCs w:val="24"/>
          <w:lang w:eastAsia="zh-CN"/>
        </w:rPr>
      </w:pPr>
      <w:r>
        <w:rPr>
          <w:rFonts w:hint="eastAsia" w:ascii="仿宋" w:hAnsi="仿宋" w:eastAsia="仿宋" w:cs="仿宋"/>
          <w:color w:val="auto"/>
          <w:sz w:val="28"/>
          <w:szCs w:val="24"/>
          <w:lang w:eastAsia="zh-CN"/>
        </w:rPr>
        <w:t>招标代理机构（公章）：新疆豪诚项目管理咨询有限公司</w:t>
      </w:r>
    </w:p>
    <w:p>
      <w:pPr>
        <w:spacing w:line="360" w:lineRule="auto"/>
        <w:ind w:left="1680" w:hanging="1960" w:hangingChars="700"/>
        <w:rPr>
          <w:rFonts w:hint="eastAsia" w:ascii="仿宋" w:hAnsi="仿宋" w:eastAsia="仿宋" w:cs="仿宋"/>
          <w:color w:val="auto"/>
          <w:sz w:val="28"/>
          <w:szCs w:val="24"/>
          <w:lang w:eastAsia="zh-CN"/>
        </w:rPr>
      </w:pPr>
      <w:r>
        <w:rPr>
          <w:rFonts w:hint="eastAsia" w:ascii="仿宋" w:hAnsi="仿宋" w:eastAsia="仿宋" w:cs="仿宋"/>
          <w:color w:val="auto"/>
          <w:sz w:val="28"/>
          <w:szCs w:val="24"/>
          <w:lang w:eastAsia="zh-CN"/>
        </w:rPr>
        <w:t xml:space="preserve">法定代表人(签章)： </w:t>
      </w:r>
    </w:p>
    <w:p>
      <w:pPr>
        <w:spacing w:line="360" w:lineRule="auto"/>
        <w:ind w:left="1680" w:hanging="1960" w:hangingChars="700"/>
        <w:rPr>
          <w:rFonts w:hint="eastAsia" w:ascii="仿宋" w:hAnsi="仿宋" w:eastAsia="仿宋" w:cs="仿宋"/>
          <w:color w:val="auto"/>
          <w:sz w:val="28"/>
          <w:szCs w:val="24"/>
          <w:lang w:val="en-US" w:eastAsia="zh-CN"/>
        </w:rPr>
      </w:pPr>
      <w:r>
        <w:rPr>
          <w:rFonts w:hint="eastAsia" w:ascii="仿宋" w:hAnsi="仿宋" w:eastAsia="仿宋" w:cs="仿宋"/>
          <w:color w:val="auto"/>
          <w:sz w:val="28"/>
          <w:szCs w:val="24"/>
          <w:lang w:eastAsia="zh-CN"/>
        </w:rPr>
        <w:t>联   系   人：</w:t>
      </w:r>
      <w:r>
        <w:rPr>
          <w:rFonts w:hint="eastAsia" w:ascii="仿宋" w:hAnsi="仿宋" w:eastAsia="仿宋" w:cs="仿宋"/>
          <w:color w:val="auto"/>
          <w:sz w:val="28"/>
          <w:szCs w:val="24"/>
          <w:lang w:val="en-US" w:eastAsia="zh-CN"/>
        </w:rPr>
        <w:t>李伟霞</w:t>
      </w:r>
      <w:r>
        <w:rPr>
          <w:rFonts w:hint="eastAsia" w:ascii="仿宋" w:hAnsi="仿宋" w:eastAsia="仿宋" w:cs="仿宋"/>
          <w:color w:val="auto"/>
          <w:sz w:val="28"/>
          <w:szCs w:val="24"/>
          <w:lang w:eastAsia="zh-CN"/>
        </w:rPr>
        <w:t xml:space="preserve"> </w:t>
      </w:r>
    </w:p>
    <w:p>
      <w:pPr>
        <w:spacing w:line="360" w:lineRule="auto"/>
        <w:ind w:left="1680" w:hanging="1960" w:hangingChars="700"/>
        <w:rPr>
          <w:rFonts w:hint="eastAsia" w:ascii="仿宋" w:hAnsi="仿宋" w:eastAsia="仿宋" w:cs="仿宋"/>
          <w:color w:val="auto"/>
          <w:sz w:val="28"/>
          <w:szCs w:val="24"/>
          <w:lang w:val="en-US" w:eastAsia="zh-CN"/>
        </w:rPr>
      </w:pPr>
      <w:r>
        <w:rPr>
          <w:rFonts w:hint="eastAsia" w:ascii="仿宋" w:hAnsi="仿宋" w:eastAsia="仿宋" w:cs="仿宋"/>
          <w:color w:val="auto"/>
          <w:sz w:val="28"/>
          <w:szCs w:val="24"/>
          <w:lang w:eastAsia="zh-CN"/>
        </w:rPr>
        <w:t>电    话：</w:t>
      </w:r>
      <w:r>
        <w:rPr>
          <w:rFonts w:hint="eastAsia" w:ascii="仿宋" w:hAnsi="仿宋" w:eastAsia="仿宋" w:cs="仿宋"/>
          <w:color w:val="auto"/>
          <w:sz w:val="28"/>
          <w:szCs w:val="24"/>
          <w:lang w:val="en-US" w:eastAsia="zh-CN"/>
        </w:rPr>
        <w:t>18309970009</w:t>
      </w:r>
    </w:p>
    <w:p>
      <w:pPr>
        <w:spacing w:line="360" w:lineRule="auto"/>
        <w:ind w:left="1680" w:hanging="1960" w:hangingChars="700"/>
        <w:rPr>
          <w:rFonts w:hint="eastAsia" w:ascii="仿宋" w:hAnsi="仿宋" w:eastAsia="仿宋" w:cs="仿宋"/>
          <w:color w:val="auto"/>
          <w:sz w:val="28"/>
          <w:szCs w:val="24"/>
          <w:lang w:eastAsia="zh-CN"/>
        </w:rPr>
      </w:pPr>
      <w:r>
        <w:rPr>
          <w:rFonts w:hint="eastAsia" w:ascii="仿宋" w:hAnsi="仿宋" w:eastAsia="仿宋" w:cs="仿宋"/>
          <w:color w:val="auto"/>
          <w:sz w:val="28"/>
          <w:szCs w:val="24"/>
          <w:lang w:eastAsia="zh-CN"/>
        </w:rPr>
        <w:t>联系地址：阿克苏市栏杆路16号原地区农业局家属院2号楼1单元501室</w:t>
      </w:r>
    </w:p>
    <w:p>
      <w:pPr>
        <w:pStyle w:val="55"/>
        <w:ind w:left="0" w:leftChars="0" w:firstLine="0" w:firstLineChars="0"/>
        <w:rPr>
          <w:rFonts w:hint="eastAsia" w:ascii="仿宋" w:hAnsi="仿宋" w:eastAsia="仿宋" w:cs="仿宋"/>
          <w:color w:val="auto"/>
          <w:sz w:val="22"/>
          <w:szCs w:val="24"/>
        </w:rPr>
      </w:pPr>
    </w:p>
    <w:p>
      <w:pPr>
        <w:pStyle w:val="55"/>
        <w:rPr>
          <w:rFonts w:hint="eastAsia" w:ascii="仿宋" w:hAnsi="仿宋" w:eastAsia="仿宋" w:cs="仿宋"/>
          <w:color w:val="auto"/>
          <w:sz w:val="22"/>
          <w:szCs w:val="24"/>
        </w:rPr>
      </w:pPr>
    </w:p>
    <w:p>
      <w:pPr>
        <w:rPr>
          <w:rFonts w:hint="eastAsia" w:ascii="仿宋" w:hAnsi="仿宋" w:eastAsia="仿宋" w:cs="仿宋"/>
          <w:color w:val="auto"/>
          <w:sz w:val="22"/>
          <w:szCs w:val="24"/>
        </w:rPr>
      </w:pPr>
    </w:p>
    <w:p>
      <w:pPr>
        <w:jc w:val="center"/>
        <w:rPr>
          <w:rFonts w:hint="default" w:eastAsia="仿宋"/>
          <w:color w:val="auto"/>
          <w:sz w:val="22"/>
          <w:szCs w:val="24"/>
          <w:lang w:val="en-US" w:eastAsia="zh-CN"/>
        </w:rPr>
        <w:sectPr>
          <w:footerReference r:id="rId10" w:type="first"/>
          <w:headerReference r:id="rId8" w:type="default"/>
          <w:footerReference r:id="rId9" w:type="default"/>
          <w:pgSz w:w="11906" w:h="16838"/>
          <w:pgMar w:top="1418" w:right="1418" w:bottom="1418" w:left="1418" w:header="851" w:footer="992" w:gutter="0"/>
          <w:pgNumType w:fmt="decimal"/>
          <w:cols w:space="720" w:num="1"/>
          <w:docGrid w:type="lines" w:linePitch="312" w:charSpace="0"/>
        </w:sectPr>
      </w:pPr>
      <w:r>
        <w:rPr>
          <w:rFonts w:hint="eastAsia" w:ascii="仿宋" w:hAnsi="仿宋" w:eastAsia="仿宋" w:cs="仿宋"/>
          <w:color w:val="auto"/>
          <w:sz w:val="28"/>
          <w:szCs w:val="24"/>
          <w:lang w:val="en-US" w:eastAsia="zh-CN"/>
        </w:rPr>
        <w:t>2022</w:t>
      </w:r>
      <w:r>
        <w:rPr>
          <w:rFonts w:hint="eastAsia" w:ascii="仿宋" w:hAnsi="仿宋" w:eastAsia="仿宋" w:cs="仿宋"/>
          <w:color w:val="auto"/>
          <w:sz w:val="28"/>
          <w:szCs w:val="24"/>
        </w:rPr>
        <w:t>年</w:t>
      </w:r>
      <w:r>
        <w:rPr>
          <w:rFonts w:hint="eastAsia" w:ascii="仿宋" w:hAnsi="仿宋" w:eastAsia="仿宋" w:cs="仿宋"/>
          <w:color w:val="auto"/>
          <w:sz w:val="28"/>
          <w:szCs w:val="24"/>
          <w:lang w:val="en-US" w:eastAsia="zh-CN"/>
        </w:rPr>
        <w:t>6</w:t>
      </w:r>
      <w:r>
        <w:rPr>
          <w:rFonts w:hint="eastAsia" w:ascii="仿宋" w:hAnsi="仿宋" w:eastAsia="仿宋" w:cs="仿宋"/>
          <w:color w:val="auto"/>
          <w:sz w:val="28"/>
          <w:szCs w:val="24"/>
        </w:rPr>
        <w:t>月</w:t>
      </w:r>
      <w:r>
        <w:rPr>
          <w:rFonts w:hint="eastAsia" w:ascii="仿宋" w:hAnsi="仿宋" w:eastAsia="仿宋" w:cs="仿宋"/>
          <w:color w:val="auto"/>
          <w:sz w:val="28"/>
          <w:szCs w:val="24"/>
          <w:lang w:val="en-US" w:eastAsia="zh-CN"/>
        </w:rPr>
        <w:t>20日</w:t>
      </w:r>
    </w:p>
    <w:p>
      <w:pPr>
        <w:keepNext w:val="0"/>
        <w:keepLines w:val="0"/>
        <w:pageBreakBefore w:val="0"/>
        <w:widowControl w:val="0"/>
        <w:kinsoku/>
        <w:wordWrap/>
        <w:overflowPunct/>
        <w:topLinePunct w:val="0"/>
        <w:autoSpaceDE/>
        <w:autoSpaceDN/>
        <w:bidi w:val="0"/>
        <w:adjustRightInd/>
        <w:snapToGrid/>
        <w:spacing w:after="313" w:afterLines="100" w:line="240" w:lineRule="auto"/>
        <w:jc w:val="center"/>
        <w:textAlignment w:val="auto"/>
        <w:outlineLvl w:val="1"/>
        <w:rPr>
          <w:rFonts w:hint="eastAsia" w:ascii="黑体" w:hAnsi="黑体" w:eastAsia="黑体" w:cs="黑体"/>
          <w:color w:val="auto"/>
          <w:sz w:val="32"/>
          <w:szCs w:val="36"/>
          <w:lang w:val="en-US" w:eastAsia="zh-CN"/>
        </w:rPr>
      </w:pPr>
      <w:bookmarkStart w:id="2" w:name="_Toc1059"/>
      <w:r>
        <w:rPr>
          <w:rFonts w:hint="eastAsia" w:ascii="黑体" w:hAnsi="黑体" w:eastAsia="黑体" w:cs="黑体"/>
          <w:color w:val="auto"/>
          <w:sz w:val="32"/>
          <w:szCs w:val="36"/>
          <w:lang w:val="en-US" w:eastAsia="zh-CN"/>
        </w:rPr>
        <w:t>目  录</w:t>
      </w:r>
      <w:bookmarkEnd w:id="2"/>
    </w:p>
    <w:p>
      <w:pPr>
        <w:pStyle w:val="22"/>
        <w:tabs>
          <w:tab w:val="right" w:leader="dot" w:pos="9070"/>
        </w:tabs>
        <w:rPr>
          <w:color w:val="auto"/>
        </w:rPr>
      </w:pPr>
      <w:r>
        <w:rPr>
          <w:color w:val="auto"/>
          <w:sz w:val="20"/>
        </w:rPr>
        <w:fldChar w:fldCharType="begin"/>
      </w:r>
      <w:r>
        <w:rPr>
          <w:color w:val="auto"/>
          <w:sz w:val="20"/>
        </w:rPr>
        <w:instrText xml:space="preserve"> TOC \o "1-3" \h \z \u </w:instrText>
      </w:r>
      <w:r>
        <w:rPr>
          <w:color w:val="auto"/>
          <w:sz w:val="20"/>
        </w:rPr>
        <w:fldChar w:fldCharType="separate"/>
      </w:r>
      <w:r>
        <w:rPr>
          <w:color w:val="auto"/>
        </w:rPr>
        <w:fldChar w:fldCharType="begin"/>
      </w:r>
      <w:r>
        <w:rPr>
          <w:color w:val="auto"/>
        </w:rPr>
        <w:instrText xml:space="preserve"> HYPERLINK \l _Toc10536 </w:instrText>
      </w:r>
      <w:r>
        <w:rPr>
          <w:color w:val="auto"/>
        </w:rPr>
        <w:fldChar w:fldCharType="separate"/>
      </w:r>
      <w:r>
        <w:rPr>
          <w:rFonts w:hint="eastAsia" w:ascii="黑体" w:hAnsi="宋体" w:eastAsia="黑体"/>
          <w:color w:val="auto"/>
          <w:szCs w:val="70"/>
          <w:lang w:eastAsia="zh-CN"/>
        </w:rPr>
        <w:t>竞争性磋商文件</w:t>
      </w:r>
      <w:r>
        <w:rPr>
          <w:color w:val="auto"/>
        </w:rPr>
        <w:tab/>
      </w:r>
      <w:r>
        <w:rPr>
          <w:color w:val="auto"/>
        </w:rPr>
        <w:fldChar w:fldCharType="begin"/>
      </w:r>
      <w:r>
        <w:rPr>
          <w:color w:val="auto"/>
        </w:rPr>
        <w:instrText xml:space="preserve"> PAGEREF _Toc10536 \h </w:instrText>
      </w:r>
      <w:r>
        <w:rPr>
          <w:color w:val="auto"/>
        </w:rPr>
        <w:fldChar w:fldCharType="separate"/>
      </w:r>
      <w:r>
        <w:rPr>
          <w:color w:val="auto"/>
        </w:rPr>
        <w:t>1</w:t>
      </w:r>
      <w:r>
        <w:rPr>
          <w:color w:val="auto"/>
        </w:rPr>
        <w:fldChar w:fldCharType="end"/>
      </w:r>
      <w:r>
        <w:rPr>
          <w:color w:val="auto"/>
        </w:rPr>
        <w:fldChar w:fldCharType="end"/>
      </w:r>
    </w:p>
    <w:p>
      <w:pPr>
        <w:pStyle w:val="22"/>
        <w:tabs>
          <w:tab w:val="right" w:leader="dot" w:pos="9070"/>
        </w:tabs>
        <w:rPr>
          <w:color w:val="auto"/>
        </w:rPr>
      </w:pPr>
      <w:r>
        <w:rPr>
          <w:rFonts w:eastAsia="黑体"/>
          <w:color w:val="auto"/>
        </w:rPr>
        <w:fldChar w:fldCharType="begin"/>
      </w:r>
      <w:r>
        <w:rPr>
          <w:rFonts w:eastAsia="黑体"/>
          <w:color w:val="auto"/>
        </w:rPr>
        <w:instrText xml:space="preserve"> HYPERLINK \l _Toc847 </w:instrText>
      </w:r>
      <w:r>
        <w:rPr>
          <w:rFonts w:eastAsia="黑体"/>
          <w:color w:val="auto"/>
        </w:rPr>
        <w:fldChar w:fldCharType="separate"/>
      </w:r>
      <w:r>
        <w:rPr>
          <w:rFonts w:hint="eastAsia" w:ascii="黑体" w:hAnsi="黑体" w:eastAsia="黑体" w:cs="黑体"/>
          <w:color w:val="auto"/>
          <w:szCs w:val="36"/>
          <w:lang w:val="en-US" w:eastAsia="zh-CN"/>
        </w:rPr>
        <w:t>竞争性磋商文件</w:t>
      </w:r>
      <w:r>
        <w:rPr>
          <w:color w:val="auto"/>
        </w:rPr>
        <w:tab/>
      </w:r>
      <w:r>
        <w:rPr>
          <w:color w:val="auto"/>
        </w:rPr>
        <w:fldChar w:fldCharType="begin"/>
      </w:r>
      <w:r>
        <w:rPr>
          <w:color w:val="auto"/>
        </w:rPr>
        <w:instrText xml:space="preserve"> PAGEREF _Toc847 \h </w:instrText>
      </w:r>
      <w:r>
        <w:rPr>
          <w:color w:val="auto"/>
        </w:rPr>
        <w:fldChar w:fldCharType="separate"/>
      </w:r>
      <w:r>
        <w:rPr>
          <w:color w:val="auto"/>
        </w:rPr>
        <w:t>2</w:t>
      </w:r>
      <w:r>
        <w:rPr>
          <w:color w:val="auto"/>
        </w:rPr>
        <w:fldChar w:fldCharType="end"/>
      </w:r>
      <w:r>
        <w:rPr>
          <w:rFonts w:eastAsia="黑体"/>
          <w:color w:val="auto"/>
        </w:rPr>
        <w:fldChar w:fldCharType="end"/>
      </w:r>
    </w:p>
    <w:p>
      <w:pPr>
        <w:pStyle w:val="25"/>
        <w:tabs>
          <w:tab w:val="right" w:leader="dot" w:pos="9070"/>
        </w:tabs>
        <w:rPr>
          <w:color w:val="auto"/>
        </w:rPr>
      </w:pPr>
      <w:r>
        <w:rPr>
          <w:rFonts w:eastAsia="黑体"/>
          <w:color w:val="auto"/>
        </w:rPr>
        <w:fldChar w:fldCharType="begin"/>
      </w:r>
      <w:r>
        <w:rPr>
          <w:rFonts w:eastAsia="黑体"/>
          <w:color w:val="auto"/>
        </w:rPr>
        <w:instrText xml:space="preserve"> HYPERLINK \l _Toc1059 </w:instrText>
      </w:r>
      <w:r>
        <w:rPr>
          <w:rFonts w:eastAsia="黑体"/>
          <w:color w:val="auto"/>
        </w:rPr>
        <w:fldChar w:fldCharType="separate"/>
      </w:r>
      <w:r>
        <w:rPr>
          <w:rFonts w:hint="eastAsia" w:ascii="黑体" w:hAnsi="黑体" w:eastAsia="黑体" w:cs="黑体"/>
          <w:color w:val="auto"/>
          <w:szCs w:val="36"/>
          <w:lang w:val="en-US" w:eastAsia="zh-CN"/>
        </w:rPr>
        <w:t>目  录</w:t>
      </w:r>
      <w:r>
        <w:rPr>
          <w:color w:val="auto"/>
        </w:rPr>
        <w:tab/>
      </w:r>
      <w:r>
        <w:rPr>
          <w:color w:val="auto"/>
        </w:rPr>
        <w:fldChar w:fldCharType="begin"/>
      </w:r>
      <w:r>
        <w:rPr>
          <w:color w:val="auto"/>
        </w:rPr>
        <w:instrText xml:space="preserve"> PAGEREF _Toc1059 \h </w:instrText>
      </w:r>
      <w:r>
        <w:rPr>
          <w:color w:val="auto"/>
        </w:rPr>
        <w:fldChar w:fldCharType="separate"/>
      </w:r>
      <w:r>
        <w:rPr>
          <w:color w:val="auto"/>
        </w:rPr>
        <w:t>3</w:t>
      </w:r>
      <w:r>
        <w:rPr>
          <w:color w:val="auto"/>
        </w:rPr>
        <w:fldChar w:fldCharType="end"/>
      </w:r>
      <w:r>
        <w:rPr>
          <w:rFonts w:eastAsia="黑体"/>
          <w:color w:val="auto"/>
        </w:rPr>
        <w:fldChar w:fldCharType="end"/>
      </w:r>
    </w:p>
    <w:p>
      <w:pPr>
        <w:pStyle w:val="22"/>
        <w:tabs>
          <w:tab w:val="right" w:leader="dot" w:pos="9070"/>
        </w:tabs>
        <w:rPr>
          <w:color w:val="auto"/>
        </w:rPr>
      </w:pPr>
      <w:r>
        <w:rPr>
          <w:rFonts w:eastAsia="黑体"/>
          <w:color w:val="auto"/>
        </w:rPr>
        <w:fldChar w:fldCharType="begin"/>
      </w:r>
      <w:r>
        <w:rPr>
          <w:rFonts w:eastAsia="黑体"/>
          <w:color w:val="auto"/>
        </w:rPr>
        <w:instrText xml:space="preserve"> HYPERLINK \l _Toc4224 </w:instrText>
      </w:r>
      <w:r>
        <w:rPr>
          <w:rFonts w:eastAsia="黑体"/>
          <w:color w:val="auto"/>
        </w:rPr>
        <w:fldChar w:fldCharType="separate"/>
      </w:r>
      <w:r>
        <w:rPr>
          <w:rFonts w:hint="eastAsia" w:ascii="黑体" w:hAnsi="黑体" w:eastAsia="黑体"/>
          <w:color w:val="auto"/>
          <w:szCs w:val="32"/>
        </w:rPr>
        <w:t>第一章 磋商公告</w:t>
      </w:r>
      <w:r>
        <w:rPr>
          <w:color w:val="auto"/>
        </w:rPr>
        <w:tab/>
      </w:r>
      <w:r>
        <w:rPr>
          <w:color w:val="auto"/>
        </w:rPr>
        <w:fldChar w:fldCharType="begin"/>
      </w:r>
      <w:r>
        <w:rPr>
          <w:color w:val="auto"/>
        </w:rPr>
        <w:instrText xml:space="preserve"> PAGEREF _Toc4224 \h </w:instrText>
      </w:r>
      <w:r>
        <w:rPr>
          <w:color w:val="auto"/>
        </w:rPr>
        <w:fldChar w:fldCharType="separate"/>
      </w:r>
      <w:r>
        <w:rPr>
          <w:color w:val="auto"/>
        </w:rPr>
        <w:t>5</w:t>
      </w:r>
      <w:r>
        <w:rPr>
          <w:color w:val="auto"/>
        </w:rPr>
        <w:fldChar w:fldCharType="end"/>
      </w:r>
      <w:r>
        <w:rPr>
          <w:rFonts w:eastAsia="黑体"/>
          <w:color w:val="auto"/>
        </w:rPr>
        <w:fldChar w:fldCharType="end"/>
      </w:r>
    </w:p>
    <w:p>
      <w:pPr>
        <w:pStyle w:val="25"/>
        <w:tabs>
          <w:tab w:val="right" w:leader="dot" w:pos="9070"/>
        </w:tabs>
        <w:rPr>
          <w:color w:val="auto"/>
        </w:rPr>
      </w:pPr>
      <w:r>
        <w:rPr>
          <w:rFonts w:eastAsia="黑体"/>
          <w:color w:val="auto"/>
        </w:rPr>
        <w:fldChar w:fldCharType="begin"/>
      </w:r>
      <w:r>
        <w:rPr>
          <w:rFonts w:eastAsia="黑体"/>
          <w:color w:val="auto"/>
        </w:rPr>
        <w:instrText xml:space="preserve"> HYPERLINK \l _Toc18635 </w:instrText>
      </w:r>
      <w:r>
        <w:rPr>
          <w:rFonts w:eastAsia="黑体"/>
          <w:color w:val="auto"/>
        </w:rPr>
        <w:fldChar w:fldCharType="separate"/>
      </w:r>
      <w:r>
        <w:rPr>
          <w:rFonts w:hint="eastAsia" w:ascii="黑体" w:hAnsi="黑体" w:eastAsia="黑体"/>
          <w:color w:val="auto"/>
          <w:szCs w:val="28"/>
          <w:lang w:eastAsia="zh-CN"/>
        </w:rPr>
        <w:t>供应商</w:t>
      </w:r>
      <w:r>
        <w:rPr>
          <w:rFonts w:hint="eastAsia" w:ascii="黑体" w:hAnsi="黑体" w:eastAsia="黑体"/>
          <w:color w:val="auto"/>
          <w:szCs w:val="28"/>
        </w:rPr>
        <w:t>须知前附表</w:t>
      </w:r>
      <w:r>
        <w:rPr>
          <w:color w:val="auto"/>
        </w:rPr>
        <w:tab/>
      </w:r>
      <w:r>
        <w:rPr>
          <w:color w:val="auto"/>
        </w:rPr>
        <w:fldChar w:fldCharType="begin"/>
      </w:r>
      <w:r>
        <w:rPr>
          <w:color w:val="auto"/>
        </w:rPr>
        <w:instrText xml:space="preserve"> PAGEREF _Toc18635 \h </w:instrText>
      </w:r>
      <w:r>
        <w:rPr>
          <w:color w:val="auto"/>
        </w:rPr>
        <w:fldChar w:fldCharType="separate"/>
      </w:r>
      <w:r>
        <w:rPr>
          <w:color w:val="auto"/>
        </w:rPr>
        <w:t>8</w:t>
      </w:r>
      <w:r>
        <w:rPr>
          <w:color w:val="auto"/>
        </w:rPr>
        <w:fldChar w:fldCharType="end"/>
      </w:r>
      <w:r>
        <w:rPr>
          <w:rFonts w:eastAsia="黑体"/>
          <w:color w:val="auto"/>
        </w:rPr>
        <w:fldChar w:fldCharType="end"/>
      </w:r>
    </w:p>
    <w:p>
      <w:pPr>
        <w:pStyle w:val="16"/>
        <w:tabs>
          <w:tab w:val="right" w:leader="dot" w:pos="9070"/>
        </w:tabs>
        <w:rPr>
          <w:color w:val="auto"/>
        </w:rPr>
      </w:pPr>
      <w:r>
        <w:rPr>
          <w:rFonts w:eastAsia="黑体"/>
          <w:color w:val="auto"/>
        </w:rPr>
        <w:fldChar w:fldCharType="begin"/>
      </w:r>
      <w:r>
        <w:rPr>
          <w:rFonts w:eastAsia="黑体"/>
          <w:color w:val="auto"/>
        </w:rPr>
        <w:instrText xml:space="preserve"> HYPERLINK \l _Toc10739 </w:instrText>
      </w:r>
      <w:r>
        <w:rPr>
          <w:rFonts w:eastAsia="黑体"/>
          <w:color w:val="auto"/>
        </w:rPr>
        <w:fldChar w:fldCharType="separate"/>
      </w:r>
      <w:r>
        <w:rPr>
          <w:rFonts w:ascii="楷体" w:hAnsi="楷体" w:eastAsia="楷体"/>
          <w:color w:val="auto"/>
          <w:szCs w:val="28"/>
        </w:rPr>
        <w:t>1</w:t>
      </w:r>
      <w:r>
        <w:rPr>
          <w:rFonts w:hint="eastAsia" w:ascii="楷体" w:hAnsi="楷体" w:eastAsia="楷体"/>
          <w:color w:val="auto"/>
          <w:szCs w:val="28"/>
        </w:rPr>
        <w:t>.采购依据以及原则</w:t>
      </w:r>
      <w:r>
        <w:rPr>
          <w:color w:val="auto"/>
        </w:rPr>
        <w:tab/>
      </w:r>
      <w:r>
        <w:rPr>
          <w:color w:val="auto"/>
        </w:rPr>
        <w:fldChar w:fldCharType="begin"/>
      </w:r>
      <w:r>
        <w:rPr>
          <w:color w:val="auto"/>
        </w:rPr>
        <w:instrText xml:space="preserve"> PAGEREF _Toc10739 \h </w:instrText>
      </w:r>
      <w:r>
        <w:rPr>
          <w:color w:val="auto"/>
        </w:rPr>
        <w:fldChar w:fldCharType="separate"/>
      </w:r>
      <w:r>
        <w:rPr>
          <w:color w:val="auto"/>
        </w:rPr>
        <w:t>16</w:t>
      </w:r>
      <w:r>
        <w:rPr>
          <w:color w:val="auto"/>
        </w:rPr>
        <w:fldChar w:fldCharType="end"/>
      </w:r>
      <w:r>
        <w:rPr>
          <w:rFonts w:eastAsia="黑体"/>
          <w:color w:val="auto"/>
        </w:rPr>
        <w:fldChar w:fldCharType="end"/>
      </w:r>
    </w:p>
    <w:p>
      <w:pPr>
        <w:pStyle w:val="16"/>
        <w:tabs>
          <w:tab w:val="right" w:leader="dot" w:pos="9070"/>
        </w:tabs>
        <w:rPr>
          <w:color w:val="auto"/>
        </w:rPr>
      </w:pPr>
      <w:r>
        <w:rPr>
          <w:rFonts w:eastAsia="黑体"/>
          <w:color w:val="auto"/>
        </w:rPr>
        <w:fldChar w:fldCharType="begin"/>
      </w:r>
      <w:r>
        <w:rPr>
          <w:rFonts w:eastAsia="黑体"/>
          <w:color w:val="auto"/>
        </w:rPr>
        <w:instrText xml:space="preserve"> HYPERLINK \l _Toc16850 </w:instrText>
      </w:r>
      <w:r>
        <w:rPr>
          <w:rFonts w:eastAsia="黑体"/>
          <w:color w:val="auto"/>
        </w:rPr>
        <w:fldChar w:fldCharType="separate"/>
      </w:r>
      <w:r>
        <w:rPr>
          <w:rFonts w:ascii="楷体" w:hAnsi="楷体" w:eastAsia="楷体"/>
          <w:color w:val="auto"/>
          <w:szCs w:val="28"/>
        </w:rPr>
        <w:t>2</w:t>
      </w:r>
      <w:r>
        <w:rPr>
          <w:rFonts w:hint="eastAsia" w:ascii="楷体" w:hAnsi="楷体" w:eastAsia="楷体"/>
          <w:color w:val="auto"/>
          <w:szCs w:val="28"/>
        </w:rPr>
        <w:t>.合格的</w:t>
      </w:r>
      <w:r>
        <w:rPr>
          <w:rFonts w:hint="eastAsia" w:ascii="楷体" w:hAnsi="楷体" w:eastAsia="楷体"/>
          <w:color w:val="auto"/>
          <w:szCs w:val="28"/>
          <w:lang w:eastAsia="zh-CN"/>
        </w:rPr>
        <w:t>供应商</w:t>
      </w:r>
      <w:r>
        <w:rPr>
          <w:color w:val="auto"/>
        </w:rPr>
        <w:tab/>
      </w:r>
      <w:r>
        <w:rPr>
          <w:color w:val="auto"/>
        </w:rPr>
        <w:fldChar w:fldCharType="begin"/>
      </w:r>
      <w:r>
        <w:rPr>
          <w:color w:val="auto"/>
        </w:rPr>
        <w:instrText xml:space="preserve"> PAGEREF _Toc16850 \h </w:instrText>
      </w:r>
      <w:r>
        <w:rPr>
          <w:color w:val="auto"/>
        </w:rPr>
        <w:fldChar w:fldCharType="separate"/>
      </w:r>
      <w:r>
        <w:rPr>
          <w:color w:val="auto"/>
        </w:rPr>
        <w:t>16</w:t>
      </w:r>
      <w:r>
        <w:rPr>
          <w:color w:val="auto"/>
        </w:rPr>
        <w:fldChar w:fldCharType="end"/>
      </w:r>
      <w:r>
        <w:rPr>
          <w:rFonts w:eastAsia="黑体"/>
          <w:color w:val="auto"/>
        </w:rPr>
        <w:fldChar w:fldCharType="end"/>
      </w:r>
    </w:p>
    <w:p>
      <w:pPr>
        <w:pStyle w:val="16"/>
        <w:tabs>
          <w:tab w:val="right" w:leader="dot" w:pos="9070"/>
        </w:tabs>
        <w:rPr>
          <w:color w:val="auto"/>
        </w:rPr>
      </w:pPr>
      <w:r>
        <w:rPr>
          <w:rFonts w:eastAsia="黑体"/>
          <w:color w:val="auto"/>
        </w:rPr>
        <w:fldChar w:fldCharType="begin"/>
      </w:r>
      <w:r>
        <w:rPr>
          <w:rFonts w:eastAsia="黑体"/>
          <w:color w:val="auto"/>
        </w:rPr>
        <w:instrText xml:space="preserve"> HYPERLINK \l _Toc31706 </w:instrText>
      </w:r>
      <w:r>
        <w:rPr>
          <w:rFonts w:eastAsia="黑体"/>
          <w:color w:val="auto"/>
        </w:rPr>
        <w:fldChar w:fldCharType="separate"/>
      </w:r>
      <w:r>
        <w:rPr>
          <w:rFonts w:ascii="楷体" w:hAnsi="楷体" w:eastAsia="楷体"/>
          <w:color w:val="auto"/>
          <w:szCs w:val="28"/>
        </w:rPr>
        <w:t>3</w:t>
      </w:r>
      <w:r>
        <w:rPr>
          <w:rFonts w:hint="eastAsia" w:ascii="楷体" w:hAnsi="楷体" w:eastAsia="楷体"/>
          <w:color w:val="auto"/>
          <w:szCs w:val="28"/>
        </w:rPr>
        <w:t>.保密</w:t>
      </w:r>
      <w:r>
        <w:rPr>
          <w:color w:val="auto"/>
        </w:rPr>
        <w:tab/>
      </w:r>
      <w:r>
        <w:rPr>
          <w:color w:val="auto"/>
        </w:rPr>
        <w:fldChar w:fldCharType="begin"/>
      </w:r>
      <w:r>
        <w:rPr>
          <w:color w:val="auto"/>
        </w:rPr>
        <w:instrText xml:space="preserve"> PAGEREF _Toc31706 \h </w:instrText>
      </w:r>
      <w:r>
        <w:rPr>
          <w:color w:val="auto"/>
        </w:rPr>
        <w:fldChar w:fldCharType="separate"/>
      </w:r>
      <w:r>
        <w:rPr>
          <w:color w:val="auto"/>
        </w:rPr>
        <w:t>17</w:t>
      </w:r>
      <w:r>
        <w:rPr>
          <w:color w:val="auto"/>
        </w:rPr>
        <w:fldChar w:fldCharType="end"/>
      </w:r>
      <w:r>
        <w:rPr>
          <w:rFonts w:eastAsia="黑体"/>
          <w:color w:val="auto"/>
        </w:rPr>
        <w:fldChar w:fldCharType="end"/>
      </w:r>
    </w:p>
    <w:p>
      <w:pPr>
        <w:pStyle w:val="16"/>
        <w:tabs>
          <w:tab w:val="right" w:leader="dot" w:pos="9070"/>
        </w:tabs>
        <w:rPr>
          <w:color w:val="auto"/>
        </w:rPr>
      </w:pPr>
      <w:r>
        <w:rPr>
          <w:rFonts w:eastAsia="黑体"/>
          <w:color w:val="auto"/>
        </w:rPr>
        <w:fldChar w:fldCharType="begin"/>
      </w:r>
      <w:r>
        <w:rPr>
          <w:rFonts w:eastAsia="黑体"/>
          <w:color w:val="auto"/>
        </w:rPr>
        <w:instrText xml:space="preserve"> HYPERLINK \l _Toc28100 </w:instrText>
      </w:r>
      <w:r>
        <w:rPr>
          <w:rFonts w:eastAsia="黑体"/>
          <w:color w:val="auto"/>
        </w:rPr>
        <w:fldChar w:fldCharType="separate"/>
      </w:r>
      <w:r>
        <w:rPr>
          <w:rFonts w:ascii="楷体" w:hAnsi="楷体" w:eastAsia="楷体"/>
          <w:color w:val="auto"/>
          <w:szCs w:val="28"/>
        </w:rPr>
        <w:t>4.</w:t>
      </w:r>
      <w:r>
        <w:rPr>
          <w:rFonts w:hint="eastAsia" w:ascii="楷体" w:hAnsi="楷体" w:eastAsia="楷体"/>
          <w:color w:val="auto"/>
          <w:szCs w:val="28"/>
        </w:rPr>
        <w:t>语言文字、计量单位、时间单位、报价有效期以及参与采购活动费用</w:t>
      </w:r>
      <w:r>
        <w:rPr>
          <w:color w:val="auto"/>
        </w:rPr>
        <w:tab/>
      </w:r>
      <w:r>
        <w:rPr>
          <w:color w:val="auto"/>
        </w:rPr>
        <w:fldChar w:fldCharType="begin"/>
      </w:r>
      <w:r>
        <w:rPr>
          <w:color w:val="auto"/>
        </w:rPr>
        <w:instrText xml:space="preserve"> PAGEREF _Toc28100 \h </w:instrText>
      </w:r>
      <w:r>
        <w:rPr>
          <w:color w:val="auto"/>
        </w:rPr>
        <w:fldChar w:fldCharType="separate"/>
      </w:r>
      <w:r>
        <w:rPr>
          <w:color w:val="auto"/>
        </w:rPr>
        <w:t>17</w:t>
      </w:r>
      <w:r>
        <w:rPr>
          <w:color w:val="auto"/>
        </w:rPr>
        <w:fldChar w:fldCharType="end"/>
      </w:r>
      <w:r>
        <w:rPr>
          <w:rFonts w:eastAsia="黑体"/>
          <w:color w:val="auto"/>
        </w:rPr>
        <w:fldChar w:fldCharType="end"/>
      </w:r>
    </w:p>
    <w:p>
      <w:pPr>
        <w:pStyle w:val="16"/>
        <w:tabs>
          <w:tab w:val="right" w:leader="dot" w:pos="9070"/>
        </w:tabs>
        <w:rPr>
          <w:color w:val="auto"/>
        </w:rPr>
      </w:pPr>
      <w:r>
        <w:rPr>
          <w:rFonts w:eastAsia="黑体"/>
          <w:color w:val="auto"/>
        </w:rPr>
        <w:fldChar w:fldCharType="begin"/>
      </w:r>
      <w:r>
        <w:rPr>
          <w:rFonts w:eastAsia="黑体"/>
          <w:color w:val="auto"/>
        </w:rPr>
        <w:instrText xml:space="preserve"> HYPERLINK \l _Toc2351 </w:instrText>
      </w:r>
      <w:r>
        <w:rPr>
          <w:rFonts w:eastAsia="黑体"/>
          <w:color w:val="auto"/>
        </w:rPr>
        <w:fldChar w:fldCharType="separate"/>
      </w:r>
      <w:r>
        <w:rPr>
          <w:rFonts w:ascii="楷体" w:hAnsi="楷体" w:eastAsia="楷体"/>
          <w:color w:val="auto"/>
          <w:szCs w:val="28"/>
        </w:rPr>
        <w:t>5.</w:t>
      </w:r>
      <w:r>
        <w:rPr>
          <w:rFonts w:hint="eastAsia" w:ascii="楷体" w:hAnsi="楷体" w:eastAsia="楷体"/>
          <w:color w:val="auto"/>
          <w:szCs w:val="28"/>
        </w:rPr>
        <w:t>踏勘现场</w:t>
      </w:r>
      <w:r>
        <w:rPr>
          <w:color w:val="auto"/>
        </w:rPr>
        <w:tab/>
      </w:r>
      <w:r>
        <w:rPr>
          <w:color w:val="auto"/>
        </w:rPr>
        <w:fldChar w:fldCharType="begin"/>
      </w:r>
      <w:r>
        <w:rPr>
          <w:color w:val="auto"/>
        </w:rPr>
        <w:instrText xml:space="preserve"> PAGEREF _Toc2351 \h </w:instrText>
      </w:r>
      <w:r>
        <w:rPr>
          <w:color w:val="auto"/>
        </w:rPr>
        <w:fldChar w:fldCharType="separate"/>
      </w:r>
      <w:r>
        <w:rPr>
          <w:color w:val="auto"/>
        </w:rPr>
        <w:t>17</w:t>
      </w:r>
      <w:r>
        <w:rPr>
          <w:color w:val="auto"/>
        </w:rPr>
        <w:fldChar w:fldCharType="end"/>
      </w:r>
      <w:r>
        <w:rPr>
          <w:rFonts w:eastAsia="黑体"/>
          <w:color w:val="auto"/>
        </w:rPr>
        <w:fldChar w:fldCharType="end"/>
      </w:r>
    </w:p>
    <w:p>
      <w:pPr>
        <w:pStyle w:val="16"/>
        <w:tabs>
          <w:tab w:val="right" w:leader="dot" w:pos="9070"/>
        </w:tabs>
        <w:rPr>
          <w:color w:val="auto"/>
        </w:rPr>
      </w:pPr>
      <w:r>
        <w:rPr>
          <w:rFonts w:eastAsia="黑体"/>
          <w:color w:val="auto"/>
        </w:rPr>
        <w:fldChar w:fldCharType="begin"/>
      </w:r>
      <w:r>
        <w:rPr>
          <w:rFonts w:eastAsia="黑体"/>
          <w:color w:val="auto"/>
        </w:rPr>
        <w:instrText xml:space="preserve"> HYPERLINK \l _Toc12263 </w:instrText>
      </w:r>
      <w:r>
        <w:rPr>
          <w:rFonts w:eastAsia="黑体"/>
          <w:color w:val="auto"/>
        </w:rPr>
        <w:fldChar w:fldCharType="separate"/>
      </w:r>
      <w:r>
        <w:rPr>
          <w:rFonts w:ascii="楷体" w:hAnsi="楷体" w:eastAsia="楷体"/>
          <w:color w:val="auto"/>
          <w:szCs w:val="28"/>
        </w:rPr>
        <w:t>6</w:t>
      </w:r>
      <w:r>
        <w:rPr>
          <w:rFonts w:hint="eastAsia" w:ascii="楷体" w:hAnsi="楷体" w:eastAsia="楷体"/>
          <w:color w:val="auto"/>
          <w:szCs w:val="28"/>
        </w:rPr>
        <w:t>.询问</w:t>
      </w:r>
      <w:r>
        <w:rPr>
          <w:color w:val="auto"/>
        </w:rPr>
        <w:tab/>
      </w:r>
      <w:r>
        <w:rPr>
          <w:color w:val="auto"/>
        </w:rPr>
        <w:fldChar w:fldCharType="begin"/>
      </w:r>
      <w:r>
        <w:rPr>
          <w:color w:val="auto"/>
        </w:rPr>
        <w:instrText xml:space="preserve"> PAGEREF _Toc12263 \h </w:instrText>
      </w:r>
      <w:r>
        <w:rPr>
          <w:color w:val="auto"/>
        </w:rPr>
        <w:fldChar w:fldCharType="separate"/>
      </w:r>
      <w:r>
        <w:rPr>
          <w:color w:val="auto"/>
        </w:rPr>
        <w:t>18</w:t>
      </w:r>
      <w:r>
        <w:rPr>
          <w:color w:val="auto"/>
        </w:rPr>
        <w:fldChar w:fldCharType="end"/>
      </w:r>
      <w:r>
        <w:rPr>
          <w:rFonts w:eastAsia="黑体"/>
          <w:color w:val="auto"/>
        </w:rPr>
        <w:fldChar w:fldCharType="end"/>
      </w:r>
    </w:p>
    <w:p>
      <w:pPr>
        <w:pStyle w:val="16"/>
        <w:tabs>
          <w:tab w:val="right" w:leader="dot" w:pos="9070"/>
        </w:tabs>
        <w:rPr>
          <w:color w:val="auto"/>
        </w:rPr>
      </w:pPr>
      <w:r>
        <w:rPr>
          <w:rFonts w:eastAsia="黑体"/>
          <w:color w:val="auto"/>
        </w:rPr>
        <w:fldChar w:fldCharType="begin"/>
      </w:r>
      <w:r>
        <w:rPr>
          <w:rFonts w:eastAsia="黑体"/>
          <w:color w:val="auto"/>
        </w:rPr>
        <w:instrText xml:space="preserve"> HYPERLINK \l _Toc11145 </w:instrText>
      </w:r>
      <w:r>
        <w:rPr>
          <w:rFonts w:eastAsia="黑体"/>
          <w:color w:val="auto"/>
        </w:rPr>
        <w:fldChar w:fldCharType="separate"/>
      </w:r>
      <w:r>
        <w:rPr>
          <w:rFonts w:ascii="楷体" w:hAnsi="楷体" w:eastAsia="楷体"/>
          <w:color w:val="auto"/>
          <w:szCs w:val="28"/>
        </w:rPr>
        <w:t>7.</w:t>
      </w:r>
      <w:r>
        <w:rPr>
          <w:rFonts w:hint="eastAsia" w:ascii="楷体" w:hAnsi="楷体" w:eastAsia="楷体"/>
          <w:color w:val="auto"/>
          <w:szCs w:val="28"/>
        </w:rPr>
        <w:t>偏离</w:t>
      </w:r>
      <w:r>
        <w:rPr>
          <w:color w:val="auto"/>
        </w:rPr>
        <w:tab/>
      </w:r>
      <w:r>
        <w:rPr>
          <w:color w:val="auto"/>
        </w:rPr>
        <w:fldChar w:fldCharType="begin"/>
      </w:r>
      <w:r>
        <w:rPr>
          <w:color w:val="auto"/>
        </w:rPr>
        <w:instrText xml:space="preserve"> PAGEREF _Toc11145 \h </w:instrText>
      </w:r>
      <w:r>
        <w:rPr>
          <w:color w:val="auto"/>
        </w:rPr>
        <w:fldChar w:fldCharType="separate"/>
      </w:r>
      <w:r>
        <w:rPr>
          <w:color w:val="auto"/>
        </w:rPr>
        <w:t>18</w:t>
      </w:r>
      <w:r>
        <w:rPr>
          <w:color w:val="auto"/>
        </w:rPr>
        <w:fldChar w:fldCharType="end"/>
      </w:r>
      <w:r>
        <w:rPr>
          <w:rFonts w:eastAsia="黑体"/>
          <w:color w:val="auto"/>
        </w:rPr>
        <w:fldChar w:fldCharType="end"/>
      </w:r>
    </w:p>
    <w:p>
      <w:pPr>
        <w:pStyle w:val="16"/>
        <w:tabs>
          <w:tab w:val="right" w:leader="dot" w:pos="9070"/>
        </w:tabs>
        <w:rPr>
          <w:color w:val="auto"/>
        </w:rPr>
      </w:pPr>
      <w:r>
        <w:rPr>
          <w:rFonts w:eastAsia="黑体"/>
          <w:color w:val="auto"/>
        </w:rPr>
        <w:fldChar w:fldCharType="begin"/>
      </w:r>
      <w:r>
        <w:rPr>
          <w:rFonts w:eastAsia="黑体"/>
          <w:color w:val="auto"/>
        </w:rPr>
        <w:instrText xml:space="preserve"> HYPERLINK \l _Toc6451 </w:instrText>
      </w:r>
      <w:r>
        <w:rPr>
          <w:rFonts w:eastAsia="黑体"/>
          <w:color w:val="auto"/>
        </w:rPr>
        <w:fldChar w:fldCharType="separate"/>
      </w:r>
      <w:r>
        <w:rPr>
          <w:rFonts w:ascii="楷体" w:hAnsi="楷体" w:eastAsia="楷体"/>
          <w:color w:val="auto"/>
          <w:szCs w:val="28"/>
        </w:rPr>
        <w:t>8</w:t>
      </w:r>
      <w:r>
        <w:rPr>
          <w:rFonts w:hint="eastAsia" w:ascii="楷体" w:hAnsi="楷体" w:eastAsia="楷体"/>
          <w:color w:val="auto"/>
          <w:szCs w:val="28"/>
        </w:rPr>
        <w:t>.履约担保</w:t>
      </w:r>
      <w:r>
        <w:rPr>
          <w:color w:val="auto"/>
        </w:rPr>
        <w:tab/>
      </w:r>
      <w:r>
        <w:rPr>
          <w:color w:val="auto"/>
        </w:rPr>
        <w:fldChar w:fldCharType="begin"/>
      </w:r>
      <w:r>
        <w:rPr>
          <w:color w:val="auto"/>
        </w:rPr>
        <w:instrText xml:space="preserve"> PAGEREF _Toc6451 \h </w:instrText>
      </w:r>
      <w:r>
        <w:rPr>
          <w:color w:val="auto"/>
        </w:rPr>
        <w:fldChar w:fldCharType="separate"/>
      </w:r>
      <w:r>
        <w:rPr>
          <w:color w:val="auto"/>
        </w:rPr>
        <w:t>18</w:t>
      </w:r>
      <w:r>
        <w:rPr>
          <w:color w:val="auto"/>
        </w:rPr>
        <w:fldChar w:fldCharType="end"/>
      </w:r>
      <w:r>
        <w:rPr>
          <w:rFonts w:eastAsia="黑体"/>
          <w:color w:val="auto"/>
        </w:rPr>
        <w:fldChar w:fldCharType="end"/>
      </w:r>
    </w:p>
    <w:p>
      <w:pPr>
        <w:pStyle w:val="16"/>
        <w:tabs>
          <w:tab w:val="right" w:leader="dot" w:pos="9070"/>
        </w:tabs>
        <w:rPr>
          <w:color w:val="auto"/>
        </w:rPr>
      </w:pPr>
      <w:r>
        <w:rPr>
          <w:rFonts w:eastAsia="黑体"/>
          <w:color w:val="auto"/>
        </w:rPr>
        <w:fldChar w:fldCharType="begin"/>
      </w:r>
      <w:r>
        <w:rPr>
          <w:rFonts w:eastAsia="黑体"/>
          <w:color w:val="auto"/>
        </w:rPr>
        <w:instrText xml:space="preserve"> HYPERLINK \l _Toc24249 </w:instrText>
      </w:r>
      <w:r>
        <w:rPr>
          <w:rFonts w:eastAsia="黑体"/>
          <w:color w:val="auto"/>
        </w:rPr>
        <w:fldChar w:fldCharType="separate"/>
      </w:r>
      <w:r>
        <w:rPr>
          <w:rFonts w:ascii="楷体" w:hAnsi="楷体" w:eastAsia="楷体"/>
          <w:color w:val="auto"/>
          <w:szCs w:val="28"/>
        </w:rPr>
        <w:t>9</w:t>
      </w:r>
      <w:r>
        <w:rPr>
          <w:rFonts w:hint="eastAsia" w:ascii="楷体" w:hAnsi="楷体" w:eastAsia="楷体"/>
          <w:color w:val="auto"/>
          <w:szCs w:val="28"/>
        </w:rPr>
        <w:t>.采购代理服务费</w:t>
      </w:r>
      <w:r>
        <w:rPr>
          <w:color w:val="auto"/>
        </w:rPr>
        <w:tab/>
      </w:r>
      <w:r>
        <w:rPr>
          <w:color w:val="auto"/>
        </w:rPr>
        <w:fldChar w:fldCharType="begin"/>
      </w:r>
      <w:r>
        <w:rPr>
          <w:color w:val="auto"/>
        </w:rPr>
        <w:instrText xml:space="preserve"> PAGEREF _Toc24249 \h </w:instrText>
      </w:r>
      <w:r>
        <w:rPr>
          <w:color w:val="auto"/>
        </w:rPr>
        <w:fldChar w:fldCharType="separate"/>
      </w:r>
      <w:r>
        <w:rPr>
          <w:color w:val="auto"/>
        </w:rPr>
        <w:t>18</w:t>
      </w:r>
      <w:r>
        <w:rPr>
          <w:color w:val="auto"/>
        </w:rPr>
        <w:fldChar w:fldCharType="end"/>
      </w:r>
      <w:r>
        <w:rPr>
          <w:rFonts w:eastAsia="黑体"/>
          <w:color w:val="auto"/>
        </w:rPr>
        <w:fldChar w:fldCharType="end"/>
      </w:r>
    </w:p>
    <w:p>
      <w:pPr>
        <w:pStyle w:val="16"/>
        <w:tabs>
          <w:tab w:val="right" w:leader="dot" w:pos="9070"/>
        </w:tabs>
        <w:rPr>
          <w:color w:val="auto"/>
        </w:rPr>
      </w:pPr>
      <w:r>
        <w:rPr>
          <w:rFonts w:eastAsia="黑体"/>
          <w:color w:val="auto"/>
        </w:rPr>
        <w:fldChar w:fldCharType="begin"/>
      </w:r>
      <w:r>
        <w:rPr>
          <w:rFonts w:eastAsia="黑体"/>
          <w:color w:val="auto"/>
        </w:rPr>
        <w:instrText xml:space="preserve"> HYPERLINK \l _Toc4615 </w:instrText>
      </w:r>
      <w:r>
        <w:rPr>
          <w:rFonts w:eastAsia="黑体"/>
          <w:color w:val="auto"/>
        </w:rPr>
        <w:fldChar w:fldCharType="separate"/>
      </w:r>
      <w:r>
        <w:rPr>
          <w:rFonts w:hint="eastAsia" w:ascii="楷体" w:hAnsi="楷体" w:eastAsia="楷体"/>
          <w:color w:val="auto"/>
          <w:szCs w:val="28"/>
        </w:rPr>
        <w:t>1</w:t>
      </w:r>
      <w:r>
        <w:rPr>
          <w:rFonts w:ascii="楷体" w:hAnsi="楷体" w:eastAsia="楷体"/>
          <w:color w:val="auto"/>
          <w:szCs w:val="28"/>
        </w:rPr>
        <w:t>0.</w:t>
      </w:r>
      <w:r>
        <w:rPr>
          <w:rFonts w:hint="eastAsia" w:ascii="楷体" w:hAnsi="楷体" w:eastAsia="楷体"/>
          <w:color w:val="auto"/>
          <w:szCs w:val="28"/>
        </w:rPr>
        <w:t>磋商文件</w:t>
      </w:r>
      <w:r>
        <w:rPr>
          <w:color w:val="auto"/>
        </w:rPr>
        <w:tab/>
      </w:r>
      <w:r>
        <w:rPr>
          <w:color w:val="auto"/>
        </w:rPr>
        <w:fldChar w:fldCharType="begin"/>
      </w:r>
      <w:r>
        <w:rPr>
          <w:color w:val="auto"/>
        </w:rPr>
        <w:instrText xml:space="preserve"> PAGEREF _Toc4615 \h </w:instrText>
      </w:r>
      <w:r>
        <w:rPr>
          <w:color w:val="auto"/>
        </w:rPr>
        <w:fldChar w:fldCharType="separate"/>
      </w:r>
      <w:r>
        <w:rPr>
          <w:color w:val="auto"/>
        </w:rPr>
        <w:t>19</w:t>
      </w:r>
      <w:r>
        <w:rPr>
          <w:color w:val="auto"/>
        </w:rPr>
        <w:fldChar w:fldCharType="end"/>
      </w:r>
      <w:r>
        <w:rPr>
          <w:rFonts w:eastAsia="黑体"/>
          <w:color w:val="auto"/>
        </w:rPr>
        <w:fldChar w:fldCharType="end"/>
      </w:r>
    </w:p>
    <w:p>
      <w:pPr>
        <w:pStyle w:val="16"/>
        <w:tabs>
          <w:tab w:val="right" w:leader="dot" w:pos="9070"/>
        </w:tabs>
        <w:rPr>
          <w:color w:val="auto"/>
        </w:rPr>
      </w:pPr>
      <w:r>
        <w:rPr>
          <w:rFonts w:eastAsia="黑体"/>
          <w:color w:val="auto"/>
        </w:rPr>
        <w:fldChar w:fldCharType="begin"/>
      </w:r>
      <w:r>
        <w:rPr>
          <w:rFonts w:eastAsia="黑体"/>
          <w:color w:val="auto"/>
        </w:rPr>
        <w:instrText xml:space="preserve"> HYPERLINK \l _Toc7723 </w:instrText>
      </w:r>
      <w:r>
        <w:rPr>
          <w:rFonts w:eastAsia="黑体"/>
          <w:color w:val="auto"/>
        </w:rPr>
        <w:fldChar w:fldCharType="separate"/>
      </w:r>
      <w:r>
        <w:rPr>
          <w:rFonts w:hint="eastAsia" w:ascii="楷体" w:hAnsi="楷体" w:eastAsia="楷体"/>
          <w:color w:val="auto"/>
          <w:szCs w:val="28"/>
        </w:rPr>
        <w:t>1</w:t>
      </w:r>
      <w:r>
        <w:rPr>
          <w:rFonts w:ascii="楷体" w:hAnsi="楷体" w:eastAsia="楷体"/>
          <w:color w:val="auto"/>
          <w:szCs w:val="28"/>
        </w:rPr>
        <w:t>1</w:t>
      </w:r>
      <w:r>
        <w:rPr>
          <w:rFonts w:hint="eastAsia" w:ascii="楷体" w:hAnsi="楷体" w:eastAsia="楷体"/>
          <w:color w:val="auto"/>
          <w:szCs w:val="28"/>
        </w:rPr>
        <w:t>.响应文件的组成</w:t>
      </w:r>
      <w:r>
        <w:rPr>
          <w:color w:val="auto"/>
        </w:rPr>
        <w:tab/>
      </w:r>
      <w:r>
        <w:rPr>
          <w:color w:val="auto"/>
        </w:rPr>
        <w:fldChar w:fldCharType="begin"/>
      </w:r>
      <w:r>
        <w:rPr>
          <w:color w:val="auto"/>
        </w:rPr>
        <w:instrText xml:space="preserve"> PAGEREF _Toc7723 \h </w:instrText>
      </w:r>
      <w:r>
        <w:rPr>
          <w:color w:val="auto"/>
        </w:rPr>
        <w:fldChar w:fldCharType="separate"/>
      </w:r>
      <w:r>
        <w:rPr>
          <w:color w:val="auto"/>
        </w:rPr>
        <w:t>20</w:t>
      </w:r>
      <w:r>
        <w:rPr>
          <w:color w:val="auto"/>
        </w:rPr>
        <w:fldChar w:fldCharType="end"/>
      </w:r>
      <w:r>
        <w:rPr>
          <w:rFonts w:eastAsia="黑体"/>
          <w:color w:val="auto"/>
        </w:rPr>
        <w:fldChar w:fldCharType="end"/>
      </w:r>
    </w:p>
    <w:p>
      <w:pPr>
        <w:pStyle w:val="16"/>
        <w:tabs>
          <w:tab w:val="right" w:leader="dot" w:pos="9070"/>
        </w:tabs>
        <w:rPr>
          <w:color w:val="auto"/>
        </w:rPr>
      </w:pPr>
      <w:r>
        <w:rPr>
          <w:rFonts w:eastAsia="黑体"/>
          <w:color w:val="auto"/>
        </w:rPr>
        <w:fldChar w:fldCharType="begin"/>
      </w:r>
      <w:r>
        <w:rPr>
          <w:rFonts w:eastAsia="黑体"/>
          <w:color w:val="auto"/>
        </w:rPr>
        <w:instrText xml:space="preserve"> HYPERLINK \l _Toc12932 </w:instrText>
      </w:r>
      <w:r>
        <w:rPr>
          <w:rFonts w:eastAsia="黑体"/>
          <w:color w:val="auto"/>
        </w:rPr>
        <w:fldChar w:fldCharType="separate"/>
      </w:r>
      <w:r>
        <w:rPr>
          <w:rFonts w:hint="eastAsia" w:ascii="楷体" w:hAnsi="楷体" w:eastAsia="楷体"/>
          <w:color w:val="auto"/>
          <w:szCs w:val="28"/>
        </w:rPr>
        <w:t>1</w:t>
      </w:r>
      <w:r>
        <w:rPr>
          <w:rFonts w:ascii="楷体" w:hAnsi="楷体" w:eastAsia="楷体"/>
          <w:color w:val="auto"/>
          <w:szCs w:val="28"/>
        </w:rPr>
        <w:t>2</w:t>
      </w:r>
      <w:r>
        <w:rPr>
          <w:rFonts w:hint="eastAsia" w:ascii="楷体" w:hAnsi="楷体" w:eastAsia="楷体"/>
          <w:color w:val="auto"/>
          <w:szCs w:val="28"/>
        </w:rPr>
        <w:t>.响应报价</w:t>
      </w:r>
      <w:r>
        <w:rPr>
          <w:color w:val="auto"/>
        </w:rPr>
        <w:tab/>
      </w:r>
      <w:r>
        <w:rPr>
          <w:color w:val="auto"/>
        </w:rPr>
        <w:fldChar w:fldCharType="begin"/>
      </w:r>
      <w:r>
        <w:rPr>
          <w:color w:val="auto"/>
        </w:rPr>
        <w:instrText xml:space="preserve"> PAGEREF _Toc12932 \h </w:instrText>
      </w:r>
      <w:r>
        <w:rPr>
          <w:color w:val="auto"/>
        </w:rPr>
        <w:fldChar w:fldCharType="separate"/>
      </w:r>
      <w:r>
        <w:rPr>
          <w:color w:val="auto"/>
        </w:rPr>
        <w:t>20</w:t>
      </w:r>
      <w:r>
        <w:rPr>
          <w:color w:val="auto"/>
        </w:rPr>
        <w:fldChar w:fldCharType="end"/>
      </w:r>
      <w:r>
        <w:rPr>
          <w:rFonts w:eastAsia="黑体"/>
          <w:color w:val="auto"/>
        </w:rPr>
        <w:fldChar w:fldCharType="end"/>
      </w:r>
    </w:p>
    <w:p>
      <w:pPr>
        <w:pStyle w:val="16"/>
        <w:tabs>
          <w:tab w:val="right" w:leader="dot" w:pos="9070"/>
        </w:tabs>
        <w:rPr>
          <w:color w:val="auto"/>
        </w:rPr>
      </w:pPr>
      <w:r>
        <w:rPr>
          <w:rFonts w:eastAsia="黑体"/>
          <w:color w:val="auto"/>
        </w:rPr>
        <w:fldChar w:fldCharType="begin"/>
      </w:r>
      <w:r>
        <w:rPr>
          <w:rFonts w:eastAsia="黑体"/>
          <w:color w:val="auto"/>
        </w:rPr>
        <w:instrText xml:space="preserve"> HYPERLINK \l _Toc2648 </w:instrText>
      </w:r>
      <w:r>
        <w:rPr>
          <w:rFonts w:eastAsia="黑体"/>
          <w:color w:val="auto"/>
        </w:rPr>
        <w:fldChar w:fldCharType="separate"/>
      </w:r>
      <w:r>
        <w:rPr>
          <w:rFonts w:hint="eastAsia" w:ascii="楷体" w:hAnsi="楷体" w:eastAsia="楷体"/>
          <w:color w:val="auto"/>
          <w:szCs w:val="28"/>
        </w:rPr>
        <w:t>1</w:t>
      </w:r>
      <w:r>
        <w:rPr>
          <w:rFonts w:ascii="楷体" w:hAnsi="楷体" w:eastAsia="楷体"/>
          <w:color w:val="auto"/>
          <w:szCs w:val="28"/>
        </w:rPr>
        <w:t>3.</w:t>
      </w:r>
      <w:r>
        <w:rPr>
          <w:rFonts w:hint="eastAsia" w:ascii="楷体" w:hAnsi="楷体" w:eastAsia="楷体"/>
          <w:color w:val="auto"/>
          <w:szCs w:val="28"/>
        </w:rPr>
        <w:t>响应文件编制要求</w:t>
      </w:r>
      <w:r>
        <w:rPr>
          <w:color w:val="auto"/>
        </w:rPr>
        <w:tab/>
      </w:r>
      <w:r>
        <w:rPr>
          <w:color w:val="auto"/>
        </w:rPr>
        <w:fldChar w:fldCharType="begin"/>
      </w:r>
      <w:r>
        <w:rPr>
          <w:color w:val="auto"/>
        </w:rPr>
        <w:instrText xml:space="preserve"> PAGEREF _Toc2648 \h </w:instrText>
      </w:r>
      <w:r>
        <w:rPr>
          <w:color w:val="auto"/>
        </w:rPr>
        <w:fldChar w:fldCharType="separate"/>
      </w:r>
      <w:r>
        <w:rPr>
          <w:color w:val="auto"/>
        </w:rPr>
        <w:t>20</w:t>
      </w:r>
      <w:r>
        <w:rPr>
          <w:color w:val="auto"/>
        </w:rPr>
        <w:fldChar w:fldCharType="end"/>
      </w:r>
      <w:r>
        <w:rPr>
          <w:rFonts w:eastAsia="黑体"/>
          <w:color w:val="auto"/>
        </w:rPr>
        <w:fldChar w:fldCharType="end"/>
      </w:r>
    </w:p>
    <w:p>
      <w:pPr>
        <w:pStyle w:val="16"/>
        <w:tabs>
          <w:tab w:val="right" w:leader="dot" w:pos="9070"/>
        </w:tabs>
        <w:rPr>
          <w:color w:val="auto"/>
        </w:rPr>
      </w:pPr>
      <w:r>
        <w:rPr>
          <w:rFonts w:eastAsia="黑体"/>
          <w:color w:val="auto"/>
        </w:rPr>
        <w:fldChar w:fldCharType="begin"/>
      </w:r>
      <w:r>
        <w:rPr>
          <w:rFonts w:eastAsia="黑体"/>
          <w:color w:val="auto"/>
        </w:rPr>
        <w:instrText xml:space="preserve"> HYPERLINK \l _Toc18098 </w:instrText>
      </w:r>
      <w:r>
        <w:rPr>
          <w:rFonts w:eastAsia="黑体"/>
          <w:color w:val="auto"/>
        </w:rPr>
        <w:fldChar w:fldCharType="separate"/>
      </w:r>
      <w:r>
        <w:rPr>
          <w:rFonts w:hint="eastAsia" w:ascii="楷体" w:hAnsi="楷体" w:eastAsia="楷体"/>
          <w:color w:val="auto"/>
          <w:szCs w:val="28"/>
        </w:rPr>
        <w:t>1</w:t>
      </w:r>
      <w:r>
        <w:rPr>
          <w:rFonts w:ascii="楷体" w:hAnsi="楷体" w:eastAsia="楷体"/>
          <w:color w:val="auto"/>
          <w:szCs w:val="28"/>
        </w:rPr>
        <w:t>4.</w:t>
      </w:r>
      <w:r>
        <w:rPr>
          <w:rFonts w:hint="eastAsia" w:ascii="楷体" w:hAnsi="楷体" w:eastAsia="楷体"/>
          <w:color w:val="auto"/>
          <w:szCs w:val="28"/>
        </w:rPr>
        <w:t>响应文件的密封和标记</w:t>
      </w:r>
      <w:r>
        <w:rPr>
          <w:color w:val="auto"/>
        </w:rPr>
        <w:tab/>
      </w:r>
      <w:r>
        <w:rPr>
          <w:color w:val="auto"/>
        </w:rPr>
        <w:fldChar w:fldCharType="begin"/>
      </w:r>
      <w:r>
        <w:rPr>
          <w:color w:val="auto"/>
        </w:rPr>
        <w:instrText xml:space="preserve"> PAGEREF _Toc18098 \h </w:instrText>
      </w:r>
      <w:r>
        <w:rPr>
          <w:color w:val="auto"/>
        </w:rPr>
        <w:fldChar w:fldCharType="separate"/>
      </w:r>
      <w:r>
        <w:rPr>
          <w:color w:val="auto"/>
        </w:rPr>
        <w:t>21</w:t>
      </w:r>
      <w:r>
        <w:rPr>
          <w:color w:val="auto"/>
        </w:rPr>
        <w:fldChar w:fldCharType="end"/>
      </w:r>
      <w:r>
        <w:rPr>
          <w:rFonts w:eastAsia="黑体"/>
          <w:color w:val="auto"/>
        </w:rPr>
        <w:fldChar w:fldCharType="end"/>
      </w:r>
    </w:p>
    <w:p>
      <w:pPr>
        <w:pStyle w:val="16"/>
        <w:tabs>
          <w:tab w:val="right" w:leader="dot" w:pos="9070"/>
        </w:tabs>
        <w:rPr>
          <w:color w:val="auto"/>
        </w:rPr>
      </w:pPr>
      <w:r>
        <w:rPr>
          <w:rFonts w:eastAsia="黑体"/>
          <w:color w:val="auto"/>
        </w:rPr>
        <w:fldChar w:fldCharType="begin"/>
      </w:r>
      <w:r>
        <w:rPr>
          <w:rFonts w:eastAsia="黑体"/>
          <w:color w:val="auto"/>
        </w:rPr>
        <w:instrText xml:space="preserve"> HYPERLINK \l _Toc32466 </w:instrText>
      </w:r>
      <w:r>
        <w:rPr>
          <w:rFonts w:eastAsia="黑体"/>
          <w:color w:val="auto"/>
        </w:rPr>
        <w:fldChar w:fldCharType="separate"/>
      </w:r>
      <w:r>
        <w:rPr>
          <w:rFonts w:hint="eastAsia" w:ascii="楷体" w:hAnsi="楷体" w:eastAsia="楷体"/>
          <w:color w:val="auto"/>
          <w:szCs w:val="28"/>
        </w:rPr>
        <w:t>1</w:t>
      </w:r>
      <w:r>
        <w:rPr>
          <w:rFonts w:ascii="楷体" w:hAnsi="楷体" w:eastAsia="楷体"/>
          <w:color w:val="auto"/>
          <w:szCs w:val="28"/>
        </w:rPr>
        <w:t>5.</w:t>
      </w:r>
      <w:r>
        <w:rPr>
          <w:rFonts w:hint="eastAsia" w:ascii="楷体" w:hAnsi="楷体" w:eastAsia="楷体"/>
          <w:color w:val="auto"/>
          <w:szCs w:val="28"/>
        </w:rPr>
        <w:t>响应文件的递交</w:t>
      </w:r>
      <w:r>
        <w:rPr>
          <w:color w:val="auto"/>
        </w:rPr>
        <w:tab/>
      </w:r>
      <w:r>
        <w:rPr>
          <w:color w:val="auto"/>
        </w:rPr>
        <w:fldChar w:fldCharType="begin"/>
      </w:r>
      <w:r>
        <w:rPr>
          <w:color w:val="auto"/>
        </w:rPr>
        <w:instrText xml:space="preserve"> PAGEREF _Toc32466 \h </w:instrText>
      </w:r>
      <w:r>
        <w:rPr>
          <w:color w:val="auto"/>
        </w:rPr>
        <w:fldChar w:fldCharType="separate"/>
      </w:r>
      <w:r>
        <w:rPr>
          <w:color w:val="auto"/>
        </w:rPr>
        <w:t>21</w:t>
      </w:r>
      <w:r>
        <w:rPr>
          <w:color w:val="auto"/>
        </w:rPr>
        <w:fldChar w:fldCharType="end"/>
      </w:r>
      <w:r>
        <w:rPr>
          <w:rFonts w:eastAsia="黑体"/>
          <w:color w:val="auto"/>
        </w:rPr>
        <w:fldChar w:fldCharType="end"/>
      </w:r>
    </w:p>
    <w:p>
      <w:pPr>
        <w:pStyle w:val="16"/>
        <w:tabs>
          <w:tab w:val="right" w:leader="dot" w:pos="9070"/>
        </w:tabs>
        <w:rPr>
          <w:color w:val="auto"/>
        </w:rPr>
      </w:pPr>
      <w:r>
        <w:rPr>
          <w:rFonts w:eastAsia="黑体"/>
          <w:color w:val="auto"/>
        </w:rPr>
        <w:fldChar w:fldCharType="begin"/>
      </w:r>
      <w:r>
        <w:rPr>
          <w:rFonts w:eastAsia="黑体"/>
          <w:color w:val="auto"/>
        </w:rPr>
        <w:instrText xml:space="preserve"> HYPERLINK \l _Toc9435 </w:instrText>
      </w:r>
      <w:r>
        <w:rPr>
          <w:rFonts w:eastAsia="黑体"/>
          <w:color w:val="auto"/>
        </w:rPr>
        <w:fldChar w:fldCharType="separate"/>
      </w:r>
      <w:r>
        <w:rPr>
          <w:rFonts w:hint="eastAsia" w:ascii="楷体" w:hAnsi="楷体" w:eastAsia="楷体"/>
          <w:color w:val="auto"/>
          <w:szCs w:val="28"/>
        </w:rPr>
        <w:t>1</w:t>
      </w:r>
      <w:r>
        <w:rPr>
          <w:rFonts w:ascii="楷体" w:hAnsi="楷体" w:eastAsia="楷体"/>
          <w:color w:val="auto"/>
          <w:szCs w:val="28"/>
        </w:rPr>
        <w:t>6</w:t>
      </w:r>
      <w:r>
        <w:rPr>
          <w:rFonts w:hint="eastAsia" w:ascii="楷体" w:hAnsi="楷体" w:eastAsia="楷体"/>
          <w:color w:val="auto"/>
          <w:szCs w:val="28"/>
        </w:rPr>
        <w:t>.响应文件的修改与撤回</w:t>
      </w:r>
      <w:r>
        <w:rPr>
          <w:color w:val="auto"/>
        </w:rPr>
        <w:tab/>
      </w:r>
      <w:r>
        <w:rPr>
          <w:color w:val="auto"/>
        </w:rPr>
        <w:fldChar w:fldCharType="begin"/>
      </w:r>
      <w:r>
        <w:rPr>
          <w:color w:val="auto"/>
        </w:rPr>
        <w:instrText xml:space="preserve"> PAGEREF _Toc9435 \h </w:instrText>
      </w:r>
      <w:r>
        <w:rPr>
          <w:color w:val="auto"/>
        </w:rPr>
        <w:fldChar w:fldCharType="separate"/>
      </w:r>
      <w:r>
        <w:rPr>
          <w:color w:val="auto"/>
        </w:rPr>
        <w:t>21</w:t>
      </w:r>
      <w:r>
        <w:rPr>
          <w:color w:val="auto"/>
        </w:rPr>
        <w:fldChar w:fldCharType="end"/>
      </w:r>
      <w:r>
        <w:rPr>
          <w:rFonts w:eastAsia="黑体"/>
          <w:color w:val="auto"/>
        </w:rPr>
        <w:fldChar w:fldCharType="end"/>
      </w:r>
    </w:p>
    <w:p>
      <w:pPr>
        <w:pStyle w:val="16"/>
        <w:tabs>
          <w:tab w:val="right" w:leader="dot" w:pos="9070"/>
        </w:tabs>
        <w:rPr>
          <w:color w:val="auto"/>
        </w:rPr>
      </w:pPr>
      <w:r>
        <w:rPr>
          <w:rFonts w:eastAsia="黑体"/>
          <w:color w:val="auto"/>
        </w:rPr>
        <w:fldChar w:fldCharType="begin"/>
      </w:r>
      <w:r>
        <w:rPr>
          <w:rFonts w:eastAsia="黑体"/>
          <w:color w:val="auto"/>
        </w:rPr>
        <w:instrText xml:space="preserve"> HYPERLINK \l _Toc17841 </w:instrText>
      </w:r>
      <w:r>
        <w:rPr>
          <w:rFonts w:eastAsia="黑体"/>
          <w:color w:val="auto"/>
        </w:rPr>
        <w:fldChar w:fldCharType="separate"/>
      </w:r>
      <w:r>
        <w:rPr>
          <w:rFonts w:hint="eastAsia" w:ascii="楷体" w:hAnsi="楷体" w:eastAsia="楷体"/>
          <w:color w:val="auto"/>
          <w:szCs w:val="28"/>
        </w:rPr>
        <w:t>1</w:t>
      </w:r>
      <w:r>
        <w:rPr>
          <w:rFonts w:ascii="楷体" w:hAnsi="楷体" w:eastAsia="楷体"/>
          <w:color w:val="auto"/>
          <w:szCs w:val="28"/>
        </w:rPr>
        <w:t>7.</w:t>
      </w:r>
      <w:r>
        <w:rPr>
          <w:rFonts w:hint="eastAsia" w:ascii="楷体" w:hAnsi="楷体" w:eastAsia="楷体"/>
          <w:color w:val="auto"/>
          <w:szCs w:val="28"/>
        </w:rPr>
        <w:t>保证金</w:t>
      </w:r>
      <w:r>
        <w:rPr>
          <w:rFonts w:hint="eastAsia" w:ascii="楷体" w:hAnsi="楷体" w:eastAsia="楷体"/>
          <w:color w:val="auto"/>
          <w:szCs w:val="28"/>
          <w:lang w:eastAsia="zh-CN"/>
        </w:rPr>
        <w:t>（</w:t>
      </w:r>
      <w:r>
        <w:rPr>
          <w:rFonts w:hint="eastAsia" w:ascii="楷体" w:hAnsi="楷体" w:eastAsia="楷体"/>
          <w:color w:val="auto"/>
          <w:szCs w:val="28"/>
          <w:lang w:val="en-US" w:eastAsia="zh-CN"/>
        </w:rPr>
        <w:t>本项目不做要求</w:t>
      </w:r>
      <w:r>
        <w:rPr>
          <w:rFonts w:hint="eastAsia" w:ascii="楷体" w:hAnsi="楷体" w:eastAsia="楷体"/>
          <w:color w:val="auto"/>
          <w:szCs w:val="28"/>
          <w:lang w:eastAsia="zh-CN"/>
        </w:rPr>
        <w:t>）</w:t>
      </w:r>
      <w:r>
        <w:rPr>
          <w:color w:val="auto"/>
        </w:rPr>
        <w:tab/>
      </w:r>
      <w:r>
        <w:rPr>
          <w:color w:val="auto"/>
        </w:rPr>
        <w:fldChar w:fldCharType="begin"/>
      </w:r>
      <w:r>
        <w:rPr>
          <w:color w:val="auto"/>
        </w:rPr>
        <w:instrText xml:space="preserve"> PAGEREF _Toc17841 \h </w:instrText>
      </w:r>
      <w:r>
        <w:rPr>
          <w:color w:val="auto"/>
        </w:rPr>
        <w:fldChar w:fldCharType="separate"/>
      </w:r>
      <w:r>
        <w:rPr>
          <w:color w:val="auto"/>
        </w:rPr>
        <w:t>21</w:t>
      </w:r>
      <w:r>
        <w:rPr>
          <w:color w:val="auto"/>
        </w:rPr>
        <w:fldChar w:fldCharType="end"/>
      </w:r>
      <w:r>
        <w:rPr>
          <w:rFonts w:eastAsia="黑体"/>
          <w:color w:val="auto"/>
        </w:rPr>
        <w:fldChar w:fldCharType="end"/>
      </w:r>
    </w:p>
    <w:p>
      <w:pPr>
        <w:pStyle w:val="16"/>
        <w:tabs>
          <w:tab w:val="right" w:leader="dot" w:pos="9070"/>
        </w:tabs>
        <w:rPr>
          <w:color w:val="auto"/>
        </w:rPr>
      </w:pPr>
      <w:r>
        <w:rPr>
          <w:rFonts w:eastAsia="黑体"/>
          <w:color w:val="auto"/>
        </w:rPr>
        <w:fldChar w:fldCharType="begin"/>
      </w:r>
      <w:r>
        <w:rPr>
          <w:rFonts w:eastAsia="黑体"/>
          <w:color w:val="auto"/>
        </w:rPr>
        <w:instrText xml:space="preserve"> HYPERLINK \l _Toc28615 </w:instrText>
      </w:r>
      <w:r>
        <w:rPr>
          <w:rFonts w:eastAsia="黑体"/>
          <w:color w:val="auto"/>
        </w:rPr>
        <w:fldChar w:fldCharType="separate"/>
      </w:r>
      <w:r>
        <w:rPr>
          <w:rFonts w:hint="eastAsia" w:ascii="楷体" w:hAnsi="楷体" w:eastAsia="楷体" w:cs="Times New Roman"/>
          <w:color w:val="auto"/>
          <w:szCs w:val="28"/>
          <w:lang w:val="en-US" w:eastAsia="zh-CN"/>
        </w:rPr>
        <w:t>18.</w:t>
      </w:r>
      <w:r>
        <w:rPr>
          <w:rFonts w:hint="eastAsia" w:ascii="楷体" w:hAnsi="楷体" w:eastAsia="楷体" w:cs="Times New Roman"/>
          <w:color w:val="auto"/>
          <w:szCs w:val="28"/>
        </w:rPr>
        <w:t>开标、</w:t>
      </w:r>
      <w:r>
        <w:rPr>
          <w:rFonts w:hint="eastAsia" w:ascii="楷体" w:hAnsi="楷体" w:eastAsia="楷体" w:cs="Times New Roman"/>
          <w:color w:val="auto"/>
          <w:szCs w:val="28"/>
          <w:lang w:eastAsia="zh-CN"/>
        </w:rPr>
        <w:t>磋商</w:t>
      </w:r>
      <w:r>
        <w:rPr>
          <w:rFonts w:hint="eastAsia" w:ascii="楷体" w:hAnsi="楷体" w:eastAsia="楷体" w:cs="Times New Roman"/>
          <w:color w:val="auto"/>
          <w:szCs w:val="28"/>
        </w:rPr>
        <w:t>、成交</w:t>
      </w:r>
      <w:r>
        <w:rPr>
          <w:color w:val="auto"/>
        </w:rPr>
        <w:tab/>
      </w:r>
      <w:r>
        <w:rPr>
          <w:color w:val="auto"/>
        </w:rPr>
        <w:fldChar w:fldCharType="begin"/>
      </w:r>
      <w:r>
        <w:rPr>
          <w:color w:val="auto"/>
        </w:rPr>
        <w:instrText xml:space="preserve"> PAGEREF _Toc28615 \h </w:instrText>
      </w:r>
      <w:r>
        <w:rPr>
          <w:color w:val="auto"/>
        </w:rPr>
        <w:fldChar w:fldCharType="separate"/>
      </w:r>
      <w:r>
        <w:rPr>
          <w:color w:val="auto"/>
        </w:rPr>
        <w:t>22</w:t>
      </w:r>
      <w:r>
        <w:rPr>
          <w:color w:val="auto"/>
        </w:rPr>
        <w:fldChar w:fldCharType="end"/>
      </w:r>
      <w:r>
        <w:rPr>
          <w:rFonts w:eastAsia="黑体"/>
          <w:color w:val="auto"/>
        </w:rPr>
        <w:fldChar w:fldCharType="end"/>
      </w:r>
    </w:p>
    <w:p>
      <w:pPr>
        <w:pStyle w:val="16"/>
        <w:tabs>
          <w:tab w:val="right" w:leader="dot" w:pos="9070"/>
        </w:tabs>
        <w:rPr>
          <w:color w:val="auto"/>
        </w:rPr>
      </w:pPr>
      <w:r>
        <w:rPr>
          <w:rFonts w:eastAsia="黑体"/>
          <w:color w:val="auto"/>
        </w:rPr>
        <w:fldChar w:fldCharType="begin"/>
      </w:r>
      <w:r>
        <w:rPr>
          <w:rFonts w:eastAsia="黑体"/>
          <w:color w:val="auto"/>
        </w:rPr>
        <w:instrText xml:space="preserve"> HYPERLINK \l _Toc15213 </w:instrText>
      </w:r>
      <w:r>
        <w:rPr>
          <w:rFonts w:eastAsia="黑体"/>
          <w:color w:val="auto"/>
        </w:rPr>
        <w:fldChar w:fldCharType="separate"/>
      </w:r>
      <w:r>
        <w:rPr>
          <w:rFonts w:hint="eastAsia" w:ascii="楷体" w:hAnsi="楷体" w:eastAsia="楷体"/>
          <w:color w:val="auto"/>
          <w:szCs w:val="28"/>
          <w:lang w:eastAsia="zh-CN"/>
        </w:rPr>
        <w:t>19.</w:t>
      </w:r>
      <w:r>
        <w:rPr>
          <w:rFonts w:hint="eastAsia" w:ascii="楷体" w:hAnsi="楷体" w:eastAsia="楷体"/>
          <w:color w:val="auto"/>
          <w:szCs w:val="28"/>
        </w:rPr>
        <w:t>质疑</w:t>
      </w:r>
      <w:r>
        <w:rPr>
          <w:color w:val="auto"/>
        </w:rPr>
        <w:tab/>
      </w:r>
      <w:r>
        <w:rPr>
          <w:color w:val="auto"/>
        </w:rPr>
        <w:fldChar w:fldCharType="begin"/>
      </w:r>
      <w:r>
        <w:rPr>
          <w:color w:val="auto"/>
        </w:rPr>
        <w:instrText xml:space="preserve"> PAGEREF _Toc15213 \h </w:instrText>
      </w:r>
      <w:r>
        <w:rPr>
          <w:color w:val="auto"/>
        </w:rPr>
        <w:fldChar w:fldCharType="separate"/>
      </w:r>
      <w:r>
        <w:rPr>
          <w:color w:val="auto"/>
        </w:rPr>
        <w:t>30</w:t>
      </w:r>
      <w:r>
        <w:rPr>
          <w:color w:val="auto"/>
        </w:rPr>
        <w:fldChar w:fldCharType="end"/>
      </w:r>
      <w:r>
        <w:rPr>
          <w:rFonts w:eastAsia="黑体"/>
          <w:color w:val="auto"/>
        </w:rPr>
        <w:fldChar w:fldCharType="end"/>
      </w:r>
    </w:p>
    <w:p>
      <w:pPr>
        <w:pStyle w:val="16"/>
        <w:tabs>
          <w:tab w:val="right" w:leader="dot" w:pos="9070"/>
        </w:tabs>
        <w:rPr>
          <w:color w:val="auto"/>
        </w:rPr>
      </w:pPr>
      <w:r>
        <w:rPr>
          <w:rFonts w:eastAsia="黑体"/>
          <w:color w:val="auto"/>
        </w:rPr>
        <w:fldChar w:fldCharType="begin"/>
      </w:r>
      <w:r>
        <w:rPr>
          <w:rFonts w:eastAsia="黑体"/>
          <w:color w:val="auto"/>
        </w:rPr>
        <w:instrText xml:space="preserve"> HYPERLINK \l _Toc27574 </w:instrText>
      </w:r>
      <w:r>
        <w:rPr>
          <w:rFonts w:eastAsia="黑体"/>
          <w:color w:val="auto"/>
        </w:rPr>
        <w:fldChar w:fldCharType="separate"/>
      </w:r>
      <w:r>
        <w:rPr>
          <w:rFonts w:hint="eastAsia" w:ascii="楷体" w:hAnsi="楷体" w:eastAsia="楷体"/>
          <w:color w:val="auto"/>
          <w:szCs w:val="28"/>
          <w:lang w:eastAsia="zh-CN"/>
        </w:rPr>
        <w:t>20.</w:t>
      </w:r>
      <w:r>
        <w:rPr>
          <w:rFonts w:hint="eastAsia" w:ascii="楷体" w:hAnsi="楷体" w:eastAsia="楷体"/>
          <w:color w:val="auto"/>
          <w:szCs w:val="28"/>
        </w:rPr>
        <w:t>投诉</w:t>
      </w:r>
      <w:r>
        <w:rPr>
          <w:color w:val="auto"/>
        </w:rPr>
        <w:tab/>
      </w:r>
      <w:r>
        <w:rPr>
          <w:color w:val="auto"/>
        </w:rPr>
        <w:fldChar w:fldCharType="begin"/>
      </w:r>
      <w:r>
        <w:rPr>
          <w:color w:val="auto"/>
        </w:rPr>
        <w:instrText xml:space="preserve"> PAGEREF _Toc27574 \h </w:instrText>
      </w:r>
      <w:r>
        <w:rPr>
          <w:color w:val="auto"/>
        </w:rPr>
        <w:fldChar w:fldCharType="separate"/>
      </w:r>
      <w:r>
        <w:rPr>
          <w:color w:val="auto"/>
        </w:rPr>
        <w:t>31</w:t>
      </w:r>
      <w:r>
        <w:rPr>
          <w:color w:val="auto"/>
        </w:rPr>
        <w:fldChar w:fldCharType="end"/>
      </w:r>
      <w:r>
        <w:rPr>
          <w:rFonts w:eastAsia="黑体"/>
          <w:color w:val="auto"/>
        </w:rPr>
        <w:fldChar w:fldCharType="end"/>
      </w:r>
    </w:p>
    <w:p>
      <w:pPr>
        <w:pStyle w:val="16"/>
        <w:tabs>
          <w:tab w:val="right" w:leader="dot" w:pos="9070"/>
        </w:tabs>
        <w:rPr>
          <w:color w:val="auto"/>
        </w:rPr>
      </w:pPr>
      <w:r>
        <w:rPr>
          <w:rFonts w:eastAsia="黑体"/>
          <w:color w:val="auto"/>
        </w:rPr>
        <w:fldChar w:fldCharType="begin"/>
      </w:r>
      <w:r>
        <w:rPr>
          <w:rFonts w:eastAsia="黑体"/>
          <w:color w:val="auto"/>
        </w:rPr>
        <w:instrText xml:space="preserve"> HYPERLINK \l _Toc3678 </w:instrText>
      </w:r>
      <w:r>
        <w:rPr>
          <w:rFonts w:eastAsia="黑体"/>
          <w:color w:val="auto"/>
        </w:rPr>
        <w:fldChar w:fldCharType="separate"/>
      </w:r>
      <w:r>
        <w:rPr>
          <w:rFonts w:ascii="楷体" w:hAnsi="楷体" w:eastAsia="楷体"/>
          <w:color w:val="auto"/>
          <w:szCs w:val="28"/>
        </w:rPr>
        <w:t>2</w:t>
      </w:r>
      <w:r>
        <w:rPr>
          <w:rFonts w:hint="eastAsia" w:ascii="楷体" w:hAnsi="楷体" w:eastAsia="楷体"/>
          <w:color w:val="auto"/>
          <w:szCs w:val="28"/>
          <w:lang w:val="en-US" w:eastAsia="zh-CN"/>
        </w:rPr>
        <w:t>1</w:t>
      </w:r>
      <w:r>
        <w:rPr>
          <w:rFonts w:hint="eastAsia" w:ascii="楷体" w:hAnsi="楷体" w:eastAsia="楷体"/>
          <w:color w:val="auto"/>
          <w:szCs w:val="28"/>
        </w:rPr>
        <w:t>.其他需补充的内容</w:t>
      </w:r>
      <w:r>
        <w:rPr>
          <w:color w:val="auto"/>
        </w:rPr>
        <w:tab/>
      </w:r>
      <w:r>
        <w:rPr>
          <w:color w:val="auto"/>
        </w:rPr>
        <w:fldChar w:fldCharType="begin"/>
      </w:r>
      <w:r>
        <w:rPr>
          <w:color w:val="auto"/>
        </w:rPr>
        <w:instrText xml:space="preserve"> PAGEREF _Toc3678 \h </w:instrText>
      </w:r>
      <w:r>
        <w:rPr>
          <w:color w:val="auto"/>
        </w:rPr>
        <w:fldChar w:fldCharType="separate"/>
      </w:r>
      <w:r>
        <w:rPr>
          <w:color w:val="auto"/>
        </w:rPr>
        <w:t>32</w:t>
      </w:r>
      <w:r>
        <w:rPr>
          <w:color w:val="auto"/>
        </w:rPr>
        <w:fldChar w:fldCharType="end"/>
      </w:r>
      <w:r>
        <w:rPr>
          <w:rFonts w:eastAsia="黑体"/>
          <w:color w:val="auto"/>
        </w:rPr>
        <w:fldChar w:fldCharType="end"/>
      </w:r>
    </w:p>
    <w:p>
      <w:pPr>
        <w:pStyle w:val="22"/>
        <w:tabs>
          <w:tab w:val="right" w:leader="dot" w:pos="9070"/>
        </w:tabs>
        <w:rPr>
          <w:color w:val="auto"/>
        </w:rPr>
      </w:pPr>
      <w:r>
        <w:rPr>
          <w:rFonts w:eastAsia="黑体"/>
          <w:color w:val="auto"/>
        </w:rPr>
        <w:fldChar w:fldCharType="begin"/>
      </w:r>
      <w:r>
        <w:rPr>
          <w:rFonts w:eastAsia="黑体"/>
          <w:color w:val="auto"/>
        </w:rPr>
        <w:instrText xml:space="preserve"> HYPERLINK \l _Toc1099 </w:instrText>
      </w:r>
      <w:r>
        <w:rPr>
          <w:rFonts w:eastAsia="黑体"/>
          <w:color w:val="auto"/>
        </w:rPr>
        <w:fldChar w:fldCharType="separate"/>
      </w:r>
      <w:r>
        <w:rPr>
          <w:rFonts w:hint="eastAsia" w:ascii="黑体" w:hAnsi="黑体" w:eastAsia="黑体"/>
          <w:color w:val="auto"/>
          <w:szCs w:val="32"/>
        </w:rPr>
        <w:t>第三章</w:t>
      </w:r>
      <w:r>
        <w:rPr>
          <w:rFonts w:hint="eastAsia" w:ascii="黑体" w:hAnsi="黑体" w:eastAsia="黑体"/>
          <w:color w:val="auto"/>
          <w:szCs w:val="32"/>
          <w:lang w:val="en-US" w:eastAsia="zh-CN"/>
        </w:rPr>
        <w:t xml:space="preserve">  </w:t>
      </w:r>
      <w:r>
        <w:rPr>
          <w:rFonts w:hint="eastAsia" w:ascii="黑体" w:hAnsi="黑体" w:eastAsia="黑体"/>
          <w:color w:val="auto"/>
          <w:szCs w:val="32"/>
        </w:rPr>
        <w:t>采购需求</w:t>
      </w:r>
      <w:r>
        <w:rPr>
          <w:color w:val="auto"/>
        </w:rPr>
        <w:tab/>
      </w:r>
      <w:r>
        <w:rPr>
          <w:color w:val="auto"/>
        </w:rPr>
        <w:fldChar w:fldCharType="begin"/>
      </w:r>
      <w:r>
        <w:rPr>
          <w:color w:val="auto"/>
        </w:rPr>
        <w:instrText xml:space="preserve"> PAGEREF _Toc1099 \h </w:instrText>
      </w:r>
      <w:r>
        <w:rPr>
          <w:color w:val="auto"/>
        </w:rPr>
        <w:fldChar w:fldCharType="separate"/>
      </w:r>
      <w:r>
        <w:rPr>
          <w:color w:val="auto"/>
        </w:rPr>
        <w:t>33</w:t>
      </w:r>
      <w:r>
        <w:rPr>
          <w:color w:val="auto"/>
        </w:rPr>
        <w:fldChar w:fldCharType="end"/>
      </w:r>
      <w:r>
        <w:rPr>
          <w:rFonts w:eastAsia="黑体"/>
          <w:color w:val="auto"/>
        </w:rPr>
        <w:fldChar w:fldCharType="end"/>
      </w:r>
    </w:p>
    <w:p>
      <w:pPr>
        <w:pStyle w:val="22"/>
        <w:tabs>
          <w:tab w:val="right" w:leader="dot" w:pos="9070"/>
        </w:tabs>
        <w:rPr>
          <w:color w:val="auto"/>
        </w:rPr>
      </w:pPr>
      <w:r>
        <w:rPr>
          <w:rFonts w:eastAsia="黑体"/>
          <w:color w:val="auto"/>
        </w:rPr>
        <w:fldChar w:fldCharType="begin"/>
      </w:r>
      <w:r>
        <w:rPr>
          <w:rFonts w:eastAsia="黑体"/>
          <w:color w:val="auto"/>
        </w:rPr>
        <w:instrText xml:space="preserve"> HYPERLINK \l _Toc24452 </w:instrText>
      </w:r>
      <w:r>
        <w:rPr>
          <w:rFonts w:eastAsia="黑体"/>
          <w:color w:val="auto"/>
        </w:rPr>
        <w:fldChar w:fldCharType="separate"/>
      </w:r>
      <w:r>
        <w:rPr>
          <w:rFonts w:hint="eastAsia" w:ascii="黑体" w:hAnsi="黑体" w:eastAsia="黑体"/>
          <w:color w:val="auto"/>
          <w:szCs w:val="32"/>
        </w:rPr>
        <w:t>第</w:t>
      </w:r>
      <w:r>
        <w:rPr>
          <w:rFonts w:hint="eastAsia" w:ascii="黑体" w:hAnsi="黑体" w:eastAsia="黑体"/>
          <w:color w:val="auto"/>
          <w:szCs w:val="32"/>
          <w:lang w:val="en-US" w:eastAsia="zh-CN"/>
        </w:rPr>
        <w:t>四</w:t>
      </w:r>
      <w:r>
        <w:rPr>
          <w:rFonts w:hint="eastAsia" w:ascii="黑体" w:hAnsi="黑体" w:eastAsia="黑体"/>
          <w:color w:val="auto"/>
          <w:szCs w:val="32"/>
        </w:rPr>
        <w:t>章  评审办法</w:t>
      </w:r>
      <w:r>
        <w:rPr>
          <w:color w:val="auto"/>
        </w:rPr>
        <w:tab/>
      </w:r>
      <w:r>
        <w:rPr>
          <w:color w:val="auto"/>
        </w:rPr>
        <w:fldChar w:fldCharType="begin"/>
      </w:r>
      <w:r>
        <w:rPr>
          <w:color w:val="auto"/>
        </w:rPr>
        <w:instrText xml:space="preserve"> PAGEREF _Toc24452 \h </w:instrText>
      </w:r>
      <w:r>
        <w:rPr>
          <w:color w:val="auto"/>
        </w:rPr>
        <w:fldChar w:fldCharType="separate"/>
      </w:r>
      <w:r>
        <w:rPr>
          <w:color w:val="auto"/>
        </w:rPr>
        <w:t>34</w:t>
      </w:r>
      <w:r>
        <w:rPr>
          <w:color w:val="auto"/>
        </w:rPr>
        <w:fldChar w:fldCharType="end"/>
      </w:r>
      <w:r>
        <w:rPr>
          <w:rFonts w:eastAsia="黑体"/>
          <w:color w:val="auto"/>
        </w:rPr>
        <w:fldChar w:fldCharType="end"/>
      </w:r>
    </w:p>
    <w:p>
      <w:pPr>
        <w:pStyle w:val="25"/>
        <w:tabs>
          <w:tab w:val="right" w:leader="dot" w:pos="9070"/>
        </w:tabs>
        <w:rPr>
          <w:color w:val="auto"/>
        </w:rPr>
      </w:pPr>
      <w:r>
        <w:rPr>
          <w:rFonts w:eastAsia="黑体"/>
          <w:color w:val="auto"/>
        </w:rPr>
        <w:fldChar w:fldCharType="begin"/>
      </w:r>
      <w:r>
        <w:rPr>
          <w:rFonts w:eastAsia="黑体"/>
          <w:color w:val="auto"/>
        </w:rPr>
        <w:instrText xml:space="preserve"> HYPERLINK \l _Toc21198 </w:instrText>
      </w:r>
      <w:r>
        <w:rPr>
          <w:rFonts w:eastAsia="黑体"/>
          <w:color w:val="auto"/>
        </w:rPr>
        <w:fldChar w:fldCharType="separate"/>
      </w:r>
      <w:r>
        <w:rPr>
          <w:rFonts w:hint="eastAsia" w:ascii="楷体" w:hAnsi="楷体" w:eastAsia="楷体"/>
          <w:color w:val="auto"/>
          <w:szCs w:val="28"/>
        </w:rPr>
        <w:t>1.相关要求</w:t>
      </w:r>
      <w:r>
        <w:rPr>
          <w:color w:val="auto"/>
        </w:rPr>
        <w:tab/>
      </w:r>
      <w:r>
        <w:rPr>
          <w:color w:val="auto"/>
        </w:rPr>
        <w:fldChar w:fldCharType="begin"/>
      </w:r>
      <w:r>
        <w:rPr>
          <w:color w:val="auto"/>
        </w:rPr>
        <w:instrText xml:space="preserve"> PAGEREF _Toc21198 \h </w:instrText>
      </w:r>
      <w:r>
        <w:rPr>
          <w:color w:val="auto"/>
        </w:rPr>
        <w:fldChar w:fldCharType="separate"/>
      </w:r>
      <w:r>
        <w:rPr>
          <w:color w:val="auto"/>
        </w:rPr>
        <w:t>34</w:t>
      </w:r>
      <w:r>
        <w:rPr>
          <w:color w:val="auto"/>
        </w:rPr>
        <w:fldChar w:fldCharType="end"/>
      </w:r>
      <w:r>
        <w:rPr>
          <w:rFonts w:eastAsia="黑体"/>
          <w:color w:val="auto"/>
        </w:rPr>
        <w:fldChar w:fldCharType="end"/>
      </w:r>
    </w:p>
    <w:p>
      <w:pPr>
        <w:pStyle w:val="25"/>
        <w:tabs>
          <w:tab w:val="right" w:leader="dot" w:pos="9070"/>
        </w:tabs>
        <w:rPr>
          <w:color w:val="auto"/>
        </w:rPr>
      </w:pPr>
      <w:r>
        <w:rPr>
          <w:rFonts w:eastAsia="黑体"/>
          <w:color w:val="auto"/>
        </w:rPr>
        <w:fldChar w:fldCharType="begin"/>
      </w:r>
      <w:r>
        <w:rPr>
          <w:rFonts w:eastAsia="黑体"/>
          <w:color w:val="auto"/>
        </w:rPr>
        <w:instrText xml:space="preserve"> HYPERLINK \l _Toc30273 </w:instrText>
      </w:r>
      <w:r>
        <w:rPr>
          <w:rFonts w:eastAsia="黑体"/>
          <w:color w:val="auto"/>
        </w:rPr>
        <w:fldChar w:fldCharType="separate"/>
      </w:r>
      <w:r>
        <w:rPr>
          <w:rFonts w:hint="eastAsia" w:ascii="楷体" w:hAnsi="楷体" w:eastAsia="楷体"/>
          <w:color w:val="auto"/>
          <w:szCs w:val="28"/>
        </w:rPr>
        <w:t>2.评分标准</w:t>
      </w:r>
      <w:r>
        <w:rPr>
          <w:color w:val="auto"/>
        </w:rPr>
        <w:tab/>
      </w:r>
      <w:r>
        <w:rPr>
          <w:color w:val="auto"/>
        </w:rPr>
        <w:fldChar w:fldCharType="begin"/>
      </w:r>
      <w:r>
        <w:rPr>
          <w:color w:val="auto"/>
        </w:rPr>
        <w:instrText xml:space="preserve"> PAGEREF _Toc30273 \h </w:instrText>
      </w:r>
      <w:r>
        <w:rPr>
          <w:color w:val="auto"/>
        </w:rPr>
        <w:fldChar w:fldCharType="separate"/>
      </w:r>
      <w:r>
        <w:rPr>
          <w:color w:val="auto"/>
        </w:rPr>
        <w:t>34</w:t>
      </w:r>
      <w:r>
        <w:rPr>
          <w:color w:val="auto"/>
        </w:rPr>
        <w:fldChar w:fldCharType="end"/>
      </w:r>
      <w:r>
        <w:rPr>
          <w:rFonts w:eastAsia="黑体"/>
          <w:color w:val="auto"/>
        </w:rPr>
        <w:fldChar w:fldCharType="end"/>
      </w:r>
    </w:p>
    <w:p>
      <w:pPr>
        <w:pStyle w:val="16"/>
        <w:tabs>
          <w:tab w:val="right" w:leader="dot" w:pos="9070"/>
        </w:tabs>
        <w:rPr>
          <w:color w:val="auto"/>
        </w:rPr>
      </w:pPr>
      <w:r>
        <w:rPr>
          <w:rFonts w:eastAsia="黑体"/>
          <w:color w:val="auto"/>
        </w:rPr>
        <w:fldChar w:fldCharType="begin"/>
      </w:r>
      <w:r>
        <w:rPr>
          <w:rFonts w:eastAsia="黑体"/>
          <w:color w:val="auto"/>
        </w:rPr>
        <w:instrText xml:space="preserve"> HYPERLINK \l _Toc12134 </w:instrText>
      </w:r>
      <w:r>
        <w:rPr>
          <w:rFonts w:eastAsia="黑体"/>
          <w:color w:val="auto"/>
        </w:rPr>
        <w:fldChar w:fldCharType="separate"/>
      </w:r>
      <w:r>
        <w:rPr>
          <w:rFonts w:hint="eastAsia" w:ascii="楷体" w:hAnsi="楷体" w:eastAsia="楷体"/>
          <w:color w:val="auto"/>
          <w:szCs w:val="24"/>
        </w:rPr>
        <w:t>2.1评分因素以及分值</w:t>
      </w:r>
      <w:r>
        <w:rPr>
          <w:color w:val="auto"/>
        </w:rPr>
        <w:tab/>
      </w:r>
      <w:r>
        <w:rPr>
          <w:color w:val="auto"/>
        </w:rPr>
        <w:fldChar w:fldCharType="begin"/>
      </w:r>
      <w:r>
        <w:rPr>
          <w:color w:val="auto"/>
        </w:rPr>
        <w:instrText xml:space="preserve"> PAGEREF _Toc12134 \h </w:instrText>
      </w:r>
      <w:r>
        <w:rPr>
          <w:color w:val="auto"/>
        </w:rPr>
        <w:fldChar w:fldCharType="separate"/>
      </w:r>
      <w:r>
        <w:rPr>
          <w:color w:val="auto"/>
        </w:rPr>
        <w:t>34</w:t>
      </w:r>
      <w:r>
        <w:rPr>
          <w:color w:val="auto"/>
        </w:rPr>
        <w:fldChar w:fldCharType="end"/>
      </w:r>
      <w:r>
        <w:rPr>
          <w:rFonts w:eastAsia="黑体"/>
          <w:color w:val="auto"/>
        </w:rPr>
        <w:fldChar w:fldCharType="end"/>
      </w:r>
    </w:p>
    <w:p>
      <w:pPr>
        <w:pStyle w:val="16"/>
        <w:tabs>
          <w:tab w:val="right" w:leader="dot" w:pos="9070"/>
        </w:tabs>
        <w:rPr>
          <w:color w:val="auto"/>
        </w:rPr>
      </w:pPr>
      <w:r>
        <w:rPr>
          <w:rFonts w:eastAsia="黑体"/>
          <w:color w:val="auto"/>
        </w:rPr>
        <w:fldChar w:fldCharType="begin"/>
      </w:r>
      <w:r>
        <w:rPr>
          <w:rFonts w:eastAsia="黑体"/>
          <w:color w:val="auto"/>
        </w:rPr>
        <w:instrText xml:space="preserve"> HYPERLINK \l _Toc1833 </w:instrText>
      </w:r>
      <w:r>
        <w:rPr>
          <w:rFonts w:eastAsia="黑体"/>
          <w:color w:val="auto"/>
        </w:rPr>
        <w:fldChar w:fldCharType="separate"/>
      </w:r>
      <w:r>
        <w:rPr>
          <w:rFonts w:hint="eastAsia" w:ascii="楷体" w:hAnsi="楷体" w:eastAsia="楷体"/>
          <w:color w:val="auto"/>
          <w:szCs w:val="24"/>
        </w:rPr>
        <w:t>2.2初步评审表</w:t>
      </w:r>
      <w:r>
        <w:rPr>
          <w:color w:val="auto"/>
        </w:rPr>
        <w:tab/>
      </w:r>
      <w:r>
        <w:rPr>
          <w:color w:val="auto"/>
        </w:rPr>
        <w:fldChar w:fldCharType="begin"/>
      </w:r>
      <w:r>
        <w:rPr>
          <w:color w:val="auto"/>
        </w:rPr>
        <w:instrText xml:space="preserve"> PAGEREF _Toc1833 \h </w:instrText>
      </w:r>
      <w:r>
        <w:rPr>
          <w:color w:val="auto"/>
        </w:rPr>
        <w:fldChar w:fldCharType="separate"/>
      </w:r>
      <w:r>
        <w:rPr>
          <w:color w:val="auto"/>
        </w:rPr>
        <w:t>34</w:t>
      </w:r>
      <w:r>
        <w:rPr>
          <w:color w:val="auto"/>
        </w:rPr>
        <w:fldChar w:fldCharType="end"/>
      </w:r>
      <w:r>
        <w:rPr>
          <w:rFonts w:eastAsia="黑体"/>
          <w:color w:val="auto"/>
        </w:rPr>
        <w:fldChar w:fldCharType="end"/>
      </w:r>
    </w:p>
    <w:p>
      <w:pPr>
        <w:pStyle w:val="16"/>
        <w:tabs>
          <w:tab w:val="right" w:leader="dot" w:pos="9070"/>
        </w:tabs>
        <w:rPr>
          <w:color w:val="auto"/>
        </w:rPr>
      </w:pPr>
      <w:r>
        <w:rPr>
          <w:rFonts w:eastAsia="黑体"/>
          <w:color w:val="auto"/>
        </w:rPr>
        <w:fldChar w:fldCharType="begin"/>
      </w:r>
      <w:r>
        <w:rPr>
          <w:rFonts w:eastAsia="黑体"/>
          <w:color w:val="auto"/>
        </w:rPr>
        <w:instrText xml:space="preserve"> HYPERLINK \l _Toc27966 </w:instrText>
      </w:r>
      <w:r>
        <w:rPr>
          <w:rFonts w:eastAsia="黑体"/>
          <w:color w:val="auto"/>
        </w:rPr>
        <w:fldChar w:fldCharType="separate"/>
      </w:r>
      <w:r>
        <w:rPr>
          <w:rFonts w:hint="eastAsia" w:ascii="楷体" w:hAnsi="楷体" w:eastAsia="楷体"/>
          <w:color w:val="auto"/>
          <w:szCs w:val="24"/>
        </w:rPr>
        <w:t>2.3商务部分</w:t>
      </w:r>
      <w:r>
        <w:rPr>
          <w:color w:val="auto"/>
        </w:rPr>
        <w:tab/>
      </w:r>
      <w:r>
        <w:rPr>
          <w:color w:val="auto"/>
        </w:rPr>
        <w:fldChar w:fldCharType="begin"/>
      </w:r>
      <w:r>
        <w:rPr>
          <w:color w:val="auto"/>
        </w:rPr>
        <w:instrText xml:space="preserve"> PAGEREF _Toc27966 \h </w:instrText>
      </w:r>
      <w:r>
        <w:rPr>
          <w:color w:val="auto"/>
        </w:rPr>
        <w:fldChar w:fldCharType="separate"/>
      </w:r>
      <w:r>
        <w:rPr>
          <w:color w:val="auto"/>
        </w:rPr>
        <w:t>35</w:t>
      </w:r>
      <w:r>
        <w:rPr>
          <w:color w:val="auto"/>
        </w:rPr>
        <w:fldChar w:fldCharType="end"/>
      </w:r>
      <w:r>
        <w:rPr>
          <w:rFonts w:eastAsia="黑体"/>
          <w:color w:val="auto"/>
        </w:rPr>
        <w:fldChar w:fldCharType="end"/>
      </w:r>
    </w:p>
    <w:p>
      <w:pPr>
        <w:pStyle w:val="16"/>
        <w:tabs>
          <w:tab w:val="right" w:leader="dot" w:pos="9070"/>
        </w:tabs>
        <w:rPr>
          <w:color w:val="auto"/>
        </w:rPr>
      </w:pPr>
      <w:r>
        <w:rPr>
          <w:rFonts w:eastAsia="黑体"/>
          <w:color w:val="auto"/>
        </w:rPr>
        <w:fldChar w:fldCharType="begin"/>
      </w:r>
      <w:r>
        <w:rPr>
          <w:rFonts w:eastAsia="黑体"/>
          <w:color w:val="auto"/>
        </w:rPr>
        <w:instrText xml:space="preserve"> HYPERLINK \l _Toc19992 </w:instrText>
      </w:r>
      <w:r>
        <w:rPr>
          <w:rFonts w:eastAsia="黑体"/>
          <w:color w:val="auto"/>
        </w:rPr>
        <w:fldChar w:fldCharType="separate"/>
      </w:r>
      <w:r>
        <w:rPr>
          <w:rFonts w:hint="eastAsia" w:ascii="楷体" w:hAnsi="楷体" w:eastAsia="楷体"/>
          <w:color w:val="auto"/>
          <w:szCs w:val="24"/>
        </w:rPr>
        <w:t>2.4技术部分</w:t>
      </w:r>
      <w:r>
        <w:rPr>
          <w:color w:val="auto"/>
        </w:rPr>
        <w:tab/>
      </w:r>
      <w:r>
        <w:rPr>
          <w:color w:val="auto"/>
        </w:rPr>
        <w:fldChar w:fldCharType="begin"/>
      </w:r>
      <w:r>
        <w:rPr>
          <w:color w:val="auto"/>
        </w:rPr>
        <w:instrText xml:space="preserve"> PAGEREF _Toc19992 \h </w:instrText>
      </w:r>
      <w:r>
        <w:rPr>
          <w:color w:val="auto"/>
        </w:rPr>
        <w:fldChar w:fldCharType="separate"/>
      </w:r>
      <w:r>
        <w:rPr>
          <w:color w:val="auto"/>
        </w:rPr>
        <w:t>36</w:t>
      </w:r>
      <w:r>
        <w:rPr>
          <w:color w:val="auto"/>
        </w:rPr>
        <w:fldChar w:fldCharType="end"/>
      </w:r>
      <w:r>
        <w:rPr>
          <w:rFonts w:eastAsia="黑体"/>
          <w:color w:val="auto"/>
        </w:rPr>
        <w:fldChar w:fldCharType="end"/>
      </w:r>
    </w:p>
    <w:p>
      <w:pPr>
        <w:pStyle w:val="25"/>
        <w:tabs>
          <w:tab w:val="right" w:leader="dot" w:pos="9070"/>
        </w:tabs>
        <w:rPr>
          <w:color w:val="auto"/>
        </w:rPr>
      </w:pPr>
      <w:r>
        <w:rPr>
          <w:rFonts w:eastAsia="黑体"/>
          <w:color w:val="auto"/>
        </w:rPr>
        <w:fldChar w:fldCharType="begin"/>
      </w:r>
      <w:r>
        <w:rPr>
          <w:rFonts w:eastAsia="黑体"/>
          <w:color w:val="auto"/>
        </w:rPr>
        <w:instrText xml:space="preserve"> HYPERLINK \l _Toc8366 </w:instrText>
      </w:r>
      <w:r>
        <w:rPr>
          <w:rFonts w:eastAsia="黑体"/>
          <w:color w:val="auto"/>
        </w:rPr>
        <w:fldChar w:fldCharType="separate"/>
      </w:r>
      <w:r>
        <w:rPr>
          <w:rFonts w:hint="eastAsia" w:ascii="宋体" w:hAnsi="宋体" w:eastAsia="宋体" w:cs="宋体"/>
          <w:color w:val="auto"/>
          <w:szCs w:val="24"/>
          <w:lang w:val="en-US" w:eastAsia="zh-CN"/>
        </w:rPr>
        <w:t>3</w:t>
      </w:r>
      <w:r>
        <w:rPr>
          <w:rFonts w:hint="eastAsia" w:ascii="宋体" w:hAnsi="宋体" w:eastAsia="宋体" w:cs="宋体"/>
          <w:color w:val="auto"/>
          <w:szCs w:val="24"/>
        </w:rPr>
        <w:t>.</w:t>
      </w:r>
      <w:r>
        <w:rPr>
          <w:rFonts w:hint="eastAsia" w:ascii="宋体" w:hAnsi="宋体" w:eastAsia="宋体" w:cs="宋体"/>
          <w:color w:val="auto"/>
          <w:szCs w:val="24"/>
          <w:lang w:eastAsia="zh-CN"/>
        </w:rPr>
        <w:t>评审</w:t>
      </w:r>
      <w:r>
        <w:rPr>
          <w:rFonts w:hint="eastAsia" w:ascii="宋体" w:hAnsi="宋体" w:eastAsia="宋体" w:cs="宋体"/>
          <w:color w:val="auto"/>
          <w:szCs w:val="24"/>
        </w:rPr>
        <w:t>方法</w:t>
      </w:r>
      <w:r>
        <w:rPr>
          <w:color w:val="auto"/>
        </w:rPr>
        <w:tab/>
      </w:r>
      <w:r>
        <w:rPr>
          <w:color w:val="auto"/>
        </w:rPr>
        <w:fldChar w:fldCharType="begin"/>
      </w:r>
      <w:r>
        <w:rPr>
          <w:color w:val="auto"/>
        </w:rPr>
        <w:instrText xml:space="preserve"> PAGEREF _Toc8366 \h </w:instrText>
      </w:r>
      <w:r>
        <w:rPr>
          <w:color w:val="auto"/>
        </w:rPr>
        <w:fldChar w:fldCharType="separate"/>
      </w:r>
      <w:r>
        <w:rPr>
          <w:color w:val="auto"/>
        </w:rPr>
        <w:t>39</w:t>
      </w:r>
      <w:r>
        <w:rPr>
          <w:color w:val="auto"/>
        </w:rPr>
        <w:fldChar w:fldCharType="end"/>
      </w:r>
      <w:r>
        <w:rPr>
          <w:rFonts w:eastAsia="黑体"/>
          <w:color w:val="auto"/>
        </w:rPr>
        <w:fldChar w:fldCharType="end"/>
      </w:r>
    </w:p>
    <w:p>
      <w:pPr>
        <w:pStyle w:val="25"/>
        <w:tabs>
          <w:tab w:val="right" w:leader="dot" w:pos="9070"/>
        </w:tabs>
        <w:rPr>
          <w:color w:val="auto"/>
        </w:rPr>
      </w:pPr>
      <w:r>
        <w:rPr>
          <w:rFonts w:eastAsia="黑体"/>
          <w:color w:val="auto"/>
        </w:rPr>
        <w:fldChar w:fldCharType="begin"/>
      </w:r>
      <w:r>
        <w:rPr>
          <w:rFonts w:eastAsia="黑体"/>
          <w:color w:val="auto"/>
        </w:rPr>
        <w:instrText xml:space="preserve"> HYPERLINK \l _Toc32299 </w:instrText>
      </w:r>
      <w:r>
        <w:rPr>
          <w:rFonts w:eastAsia="黑体"/>
          <w:color w:val="auto"/>
        </w:rPr>
        <w:fldChar w:fldCharType="separate"/>
      </w:r>
      <w:r>
        <w:rPr>
          <w:rFonts w:hint="eastAsia" w:ascii="宋体" w:hAnsi="宋体" w:eastAsia="宋体" w:cs="宋体"/>
          <w:color w:val="auto"/>
          <w:szCs w:val="24"/>
          <w:lang w:val="en-US" w:eastAsia="zh-CN"/>
        </w:rPr>
        <w:t>4</w:t>
      </w:r>
      <w:r>
        <w:rPr>
          <w:rFonts w:hint="eastAsia" w:ascii="宋体" w:hAnsi="宋体" w:eastAsia="宋体" w:cs="宋体"/>
          <w:color w:val="auto"/>
          <w:szCs w:val="24"/>
        </w:rPr>
        <w:t>.评审标准</w:t>
      </w:r>
      <w:r>
        <w:rPr>
          <w:color w:val="auto"/>
        </w:rPr>
        <w:tab/>
      </w:r>
      <w:r>
        <w:rPr>
          <w:color w:val="auto"/>
        </w:rPr>
        <w:fldChar w:fldCharType="begin"/>
      </w:r>
      <w:r>
        <w:rPr>
          <w:color w:val="auto"/>
        </w:rPr>
        <w:instrText xml:space="preserve"> PAGEREF _Toc32299 \h </w:instrText>
      </w:r>
      <w:r>
        <w:rPr>
          <w:color w:val="auto"/>
        </w:rPr>
        <w:fldChar w:fldCharType="separate"/>
      </w:r>
      <w:r>
        <w:rPr>
          <w:color w:val="auto"/>
        </w:rPr>
        <w:t>39</w:t>
      </w:r>
      <w:r>
        <w:rPr>
          <w:color w:val="auto"/>
        </w:rPr>
        <w:fldChar w:fldCharType="end"/>
      </w:r>
      <w:r>
        <w:rPr>
          <w:rFonts w:eastAsia="黑体"/>
          <w:color w:val="auto"/>
        </w:rPr>
        <w:fldChar w:fldCharType="end"/>
      </w:r>
    </w:p>
    <w:p>
      <w:pPr>
        <w:pStyle w:val="16"/>
        <w:tabs>
          <w:tab w:val="right" w:leader="dot" w:pos="9070"/>
        </w:tabs>
        <w:rPr>
          <w:color w:val="auto"/>
        </w:rPr>
      </w:pPr>
      <w:r>
        <w:rPr>
          <w:rFonts w:eastAsia="黑体"/>
          <w:color w:val="auto"/>
        </w:rPr>
        <w:fldChar w:fldCharType="begin"/>
      </w:r>
      <w:r>
        <w:rPr>
          <w:rFonts w:eastAsia="黑体"/>
          <w:color w:val="auto"/>
        </w:rPr>
        <w:instrText xml:space="preserve"> HYPERLINK \l _Toc2022 </w:instrText>
      </w:r>
      <w:r>
        <w:rPr>
          <w:rFonts w:eastAsia="黑体"/>
          <w:color w:val="auto"/>
        </w:rPr>
        <w:fldChar w:fldCharType="separate"/>
      </w:r>
      <w:r>
        <w:rPr>
          <w:rFonts w:hint="eastAsia" w:ascii="宋体" w:hAnsi="宋体" w:eastAsia="宋体" w:cs="宋体"/>
          <w:color w:val="auto"/>
          <w:szCs w:val="24"/>
          <w:lang w:val="en-US" w:eastAsia="zh-CN"/>
        </w:rPr>
        <w:t>4</w:t>
      </w:r>
      <w:r>
        <w:rPr>
          <w:rFonts w:hint="eastAsia" w:ascii="宋体" w:hAnsi="宋体" w:eastAsia="宋体" w:cs="宋体"/>
          <w:color w:val="auto"/>
          <w:szCs w:val="24"/>
        </w:rPr>
        <w:t>.1初步评审标准</w:t>
      </w:r>
      <w:r>
        <w:rPr>
          <w:color w:val="auto"/>
        </w:rPr>
        <w:tab/>
      </w:r>
      <w:r>
        <w:rPr>
          <w:color w:val="auto"/>
        </w:rPr>
        <w:fldChar w:fldCharType="begin"/>
      </w:r>
      <w:r>
        <w:rPr>
          <w:color w:val="auto"/>
        </w:rPr>
        <w:instrText xml:space="preserve"> PAGEREF _Toc2022 \h </w:instrText>
      </w:r>
      <w:r>
        <w:rPr>
          <w:color w:val="auto"/>
        </w:rPr>
        <w:fldChar w:fldCharType="separate"/>
      </w:r>
      <w:r>
        <w:rPr>
          <w:color w:val="auto"/>
        </w:rPr>
        <w:t>39</w:t>
      </w:r>
      <w:r>
        <w:rPr>
          <w:color w:val="auto"/>
        </w:rPr>
        <w:fldChar w:fldCharType="end"/>
      </w:r>
      <w:r>
        <w:rPr>
          <w:rFonts w:eastAsia="黑体"/>
          <w:color w:val="auto"/>
        </w:rPr>
        <w:fldChar w:fldCharType="end"/>
      </w:r>
    </w:p>
    <w:p>
      <w:pPr>
        <w:pStyle w:val="16"/>
        <w:tabs>
          <w:tab w:val="right" w:leader="dot" w:pos="9070"/>
        </w:tabs>
        <w:rPr>
          <w:color w:val="auto"/>
        </w:rPr>
      </w:pPr>
      <w:r>
        <w:rPr>
          <w:rFonts w:eastAsia="黑体"/>
          <w:color w:val="auto"/>
        </w:rPr>
        <w:fldChar w:fldCharType="begin"/>
      </w:r>
      <w:r>
        <w:rPr>
          <w:rFonts w:eastAsia="黑体"/>
          <w:color w:val="auto"/>
        </w:rPr>
        <w:instrText xml:space="preserve"> HYPERLINK \l _Toc24145 </w:instrText>
      </w:r>
      <w:r>
        <w:rPr>
          <w:rFonts w:eastAsia="黑体"/>
          <w:color w:val="auto"/>
        </w:rPr>
        <w:fldChar w:fldCharType="separate"/>
      </w:r>
      <w:r>
        <w:rPr>
          <w:rFonts w:hint="eastAsia" w:ascii="宋体" w:hAnsi="宋体" w:eastAsia="宋体" w:cs="宋体"/>
          <w:color w:val="auto"/>
          <w:szCs w:val="24"/>
          <w:lang w:val="en-US" w:eastAsia="zh-CN"/>
        </w:rPr>
        <w:t>4</w:t>
      </w:r>
      <w:r>
        <w:rPr>
          <w:rFonts w:hint="eastAsia" w:ascii="宋体" w:hAnsi="宋体" w:eastAsia="宋体" w:cs="宋体"/>
          <w:color w:val="auto"/>
          <w:szCs w:val="24"/>
        </w:rPr>
        <w:t>.2分值构成与评分标准</w:t>
      </w:r>
      <w:r>
        <w:rPr>
          <w:color w:val="auto"/>
        </w:rPr>
        <w:tab/>
      </w:r>
      <w:r>
        <w:rPr>
          <w:color w:val="auto"/>
        </w:rPr>
        <w:fldChar w:fldCharType="begin"/>
      </w:r>
      <w:r>
        <w:rPr>
          <w:color w:val="auto"/>
        </w:rPr>
        <w:instrText xml:space="preserve"> PAGEREF _Toc24145 \h </w:instrText>
      </w:r>
      <w:r>
        <w:rPr>
          <w:color w:val="auto"/>
        </w:rPr>
        <w:fldChar w:fldCharType="separate"/>
      </w:r>
      <w:r>
        <w:rPr>
          <w:color w:val="auto"/>
        </w:rPr>
        <w:t>39</w:t>
      </w:r>
      <w:r>
        <w:rPr>
          <w:color w:val="auto"/>
        </w:rPr>
        <w:fldChar w:fldCharType="end"/>
      </w:r>
      <w:r>
        <w:rPr>
          <w:rFonts w:eastAsia="黑体"/>
          <w:color w:val="auto"/>
        </w:rPr>
        <w:fldChar w:fldCharType="end"/>
      </w:r>
    </w:p>
    <w:p>
      <w:pPr>
        <w:pStyle w:val="25"/>
        <w:tabs>
          <w:tab w:val="right" w:leader="dot" w:pos="9070"/>
        </w:tabs>
        <w:rPr>
          <w:color w:val="auto"/>
        </w:rPr>
      </w:pPr>
      <w:r>
        <w:rPr>
          <w:rFonts w:eastAsia="黑体"/>
          <w:color w:val="auto"/>
        </w:rPr>
        <w:fldChar w:fldCharType="begin"/>
      </w:r>
      <w:r>
        <w:rPr>
          <w:rFonts w:eastAsia="黑体"/>
          <w:color w:val="auto"/>
        </w:rPr>
        <w:instrText xml:space="preserve"> HYPERLINK \l _Toc12713 </w:instrText>
      </w:r>
      <w:r>
        <w:rPr>
          <w:rFonts w:eastAsia="黑体"/>
          <w:color w:val="auto"/>
        </w:rPr>
        <w:fldChar w:fldCharType="separate"/>
      </w:r>
      <w:r>
        <w:rPr>
          <w:rFonts w:hint="eastAsia" w:ascii="宋体" w:hAnsi="宋体" w:eastAsia="宋体" w:cs="宋体"/>
          <w:color w:val="auto"/>
          <w:szCs w:val="24"/>
          <w:lang w:val="en-US" w:eastAsia="zh-CN"/>
        </w:rPr>
        <w:t>5</w:t>
      </w:r>
      <w:r>
        <w:rPr>
          <w:rFonts w:hint="eastAsia" w:ascii="宋体" w:hAnsi="宋体" w:eastAsia="宋体" w:cs="宋体"/>
          <w:color w:val="auto"/>
          <w:szCs w:val="24"/>
        </w:rPr>
        <w:t>.</w:t>
      </w:r>
      <w:r>
        <w:rPr>
          <w:rFonts w:hint="eastAsia" w:ascii="宋体" w:hAnsi="宋体" w:eastAsia="宋体" w:cs="宋体"/>
          <w:color w:val="auto"/>
          <w:szCs w:val="24"/>
          <w:lang w:eastAsia="zh-CN"/>
        </w:rPr>
        <w:t>评审</w:t>
      </w:r>
      <w:r>
        <w:rPr>
          <w:rFonts w:hint="eastAsia" w:ascii="宋体" w:hAnsi="宋体" w:eastAsia="宋体" w:cs="宋体"/>
          <w:color w:val="auto"/>
          <w:szCs w:val="24"/>
        </w:rPr>
        <w:t>程序</w:t>
      </w:r>
      <w:r>
        <w:rPr>
          <w:color w:val="auto"/>
        </w:rPr>
        <w:tab/>
      </w:r>
      <w:r>
        <w:rPr>
          <w:color w:val="auto"/>
        </w:rPr>
        <w:fldChar w:fldCharType="begin"/>
      </w:r>
      <w:r>
        <w:rPr>
          <w:color w:val="auto"/>
        </w:rPr>
        <w:instrText xml:space="preserve"> PAGEREF _Toc12713 \h </w:instrText>
      </w:r>
      <w:r>
        <w:rPr>
          <w:color w:val="auto"/>
        </w:rPr>
        <w:fldChar w:fldCharType="separate"/>
      </w:r>
      <w:r>
        <w:rPr>
          <w:color w:val="auto"/>
        </w:rPr>
        <w:t>40</w:t>
      </w:r>
      <w:r>
        <w:rPr>
          <w:color w:val="auto"/>
        </w:rPr>
        <w:fldChar w:fldCharType="end"/>
      </w:r>
      <w:r>
        <w:rPr>
          <w:rFonts w:eastAsia="黑体"/>
          <w:color w:val="auto"/>
        </w:rPr>
        <w:fldChar w:fldCharType="end"/>
      </w:r>
    </w:p>
    <w:p>
      <w:pPr>
        <w:pStyle w:val="16"/>
        <w:tabs>
          <w:tab w:val="right" w:leader="dot" w:pos="9070"/>
        </w:tabs>
        <w:rPr>
          <w:color w:val="auto"/>
        </w:rPr>
      </w:pPr>
      <w:r>
        <w:rPr>
          <w:rFonts w:eastAsia="黑体"/>
          <w:color w:val="auto"/>
        </w:rPr>
        <w:fldChar w:fldCharType="begin"/>
      </w:r>
      <w:r>
        <w:rPr>
          <w:rFonts w:eastAsia="黑体"/>
          <w:color w:val="auto"/>
        </w:rPr>
        <w:instrText xml:space="preserve"> HYPERLINK \l _Toc24460 </w:instrText>
      </w:r>
      <w:r>
        <w:rPr>
          <w:rFonts w:eastAsia="黑体"/>
          <w:color w:val="auto"/>
        </w:rPr>
        <w:fldChar w:fldCharType="separate"/>
      </w:r>
      <w:r>
        <w:rPr>
          <w:rFonts w:hint="eastAsia" w:ascii="宋体" w:hAnsi="宋体" w:eastAsia="宋体" w:cs="宋体"/>
          <w:color w:val="auto"/>
          <w:szCs w:val="24"/>
          <w:lang w:val="en-US" w:eastAsia="zh-CN"/>
        </w:rPr>
        <w:t>5</w:t>
      </w:r>
      <w:r>
        <w:rPr>
          <w:rFonts w:hint="eastAsia" w:ascii="宋体" w:hAnsi="宋体" w:eastAsia="宋体" w:cs="宋体"/>
          <w:color w:val="auto"/>
          <w:szCs w:val="24"/>
        </w:rPr>
        <w:t>.1初步评审</w:t>
      </w:r>
      <w:r>
        <w:rPr>
          <w:color w:val="auto"/>
        </w:rPr>
        <w:tab/>
      </w:r>
      <w:r>
        <w:rPr>
          <w:color w:val="auto"/>
        </w:rPr>
        <w:fldChar w:fldCharType="begin"/>
      </w:r>
      <w:r>
        <w:rPr>
          <w:color w:val="auto"/>
        </w:rPr>
        <w:instrText xml:space="preserve"> PAGEREF _Toc24460 \h </w:instrText>
      </w:r>
      <w:r>
        <w:rPr>
          <w:color w:val="auto"/>
        </w:rPr>
        <w:fldChar w:fldCharType="separate"/>
      </w:r>
      <w:r>
        <w:rPr>
          <w:color w:val="auto"/>
        </w:rPr>
        <w:t>40</w:t>
      </w:r>
      <w:r>
        <w:rPr>
          <w:color w:val="auto"/>
        </w:rPr>
        <w:fldChar w:fldCharType="end"/>
      </w:r>
      <w:r>
        <w:rPr>
          <w:rFonts w:eastAsia="黑体"/>
          <w:color w:val="auto"/>
        </w:rPr>
        <w:fldChar w:fldCharType="end"/>
      </w:r>
    </w:p>
    <w:p>
      <w:pPr>
        <w:pStyle w:val="16"/>
        <w:tabs>
          <w:tab w:val="right" w:leader="dot" w:pos="9070"/>
        </w:tabs>
        <w:rPr>
          <w:color w:val="auto"/>
        </w:rPr>
      </w:pPr>
      <w:r>
        <w:rPr>
          <w:rFonts w:eastAsia="黑体"/>
          <w:color w:val="auto"/>
        </w:rPr>
        <w:fldChar w:fldCharType="begin"/>
      </w:r>
      <w:r>
        <w:rPr>
          <w:rFonts w:eastAsia="黑体"/>
          <w:color w:val="auto"/>
        </w:rPr>
        <w:instrText xml:space="preserve"> HYPERLINK \l _Toc6930 </w:instrText>
      </w:r>
      <w:r>
        <w:rPr>
          <w:rFonts w:eastAsia="黑体"/>
          <w:color w:val="auto"/>
        </w:rPr>
        <w:fldChar w:fldCharType="separate"/>
      </w:r>
      <w:r>
        <w:rPr>
          <w:rFonts w:hint="eastAsia" w:ascii="宋体" w:hAnsi="宋体" w:eastAsia="宋体" w:cs="宋体"/>
          <w:color w:val="auto"/>
          <w:szCs w:val="24"/>
          <w:lang w:val="en-US" w:eastAsia="zh-CN"/>
        </w:rPr>
        <w:t>5</w:t>
      </w:r>
      <w:r>
        <w:rPr>
          <w:rFonts w:hint="eastAsia" w:ascii="宋体" w:hAnsi="宋体" w:eastAsia="宋体" w:cs="宋体"/>
          <w:color w:val="auto"/>
          <w:szCs w:val="24"/>
        </w:rPr>
        <w:t>.2详细评审</w:t>
      </w:r>
      <w:r>
        <w:rPr>
          <w:color w:val="auto"/>
        </w:rPr>
        <w:tab/>
      </w:r>
      <w:r>
        <w:rPr>
          <w:color w:val="auto"/>
        </w:rPr>
        <w:fldChar w:fldCharType="begin"/>
      </w:r>
      <w:r>
        <w:rPr>
          <w:color w:val="auto"/>
        </w:rPr>
        <w:instrText xml:space="preserve"> PAGEREF _Toc6930 \h </w:instrText>
      </w:r>
      <w:r>
        <w:rPr>
          <w:color w:val="auto"/>
        </w:rPr>
        <w:fldChar w:fldCharType="separate"/>
      </w:r>
      <w:r>
        <w:rPr>
          <w:color w:val="auto"/>
        </w:rPr>
        <w:t>41</w:t>
      </w:r>
      <w:r>
        <w:rPr>
          <w:color w:val="auto"/>
        </w:rPr>
        <w:fldChar w:fldCharType="end"/>
      </w:r>
      <w:r>
        <w:rPr>
          <w:rFonts w:eastAsia="黑体"/>
          <w:color w:val="auto"/>
        </w:rPr>
        <w:fldChar w:fldCharType="end"/>
      </w:r>
    </w:p>
    <w:p>
      <w:pPr>
        <w:pStyle w:val="16"/>
        <w:tabs>
          <w:tab w:val="right" w:leader="dot" w:pos="9070"/>
        </w:tabs>
        <w:rPr>
          <w:color w:val="auto"/>
        </w:rPr>
      </w:pPr>
      <w:r>
        <w:rPr>
          <w:rFonts w:eastAsia="黑体"/>
          <w:color w:val="auto"/>
        </w:rPr>
        <w:fldChar w:fldCharType="begin"/>
      </w:r>
      <w:r>
        <w:rPr>
          <w:rFonts w:eastAsia="黑体"/>
          <w:color w:val="auto"/>
        </w:rPr>
        <w:instrText xml:space="preserve"> HYPERLINK \l _Toc8735 </w:instrText>
      </w:r>
      <w:r>
        <w:rPr>
          <w:rFonts w:eastAsia="黑体"/>
          <w:color w:val="auto"/>
        </w:rPr>
        <w:fldChar w:fldCharType="separate"/>
      </w:r>
      <w:r>
        <w:rPr>
          <w:rFonts w:hint="eastAsia" w:ascii="宋体" w:hAnsi="宋体" w:eastAsia="宋体" w:cs="宋体"/>
          <w:color w:val="auto"/>
          <w:szCs w:val="24"/>
          <w:lang w:val="en-US" w:eastAsia="zh-CN"/>
        </w:rPr>
        <w:t>5</w:t>
      </w:r>
      <w:r>
        <w:rPr>
          <w:rFonts w:hint="eastAsia" w:ascii="宋体" w:hAnsi="宋体" w:eastAsia="宋体" w:cs="宋体"/>
          <w:color w:val="auto"/>
          <w:szCs w:val="24"/>
        </w:rPr>
        <w:t>.3</w:t>
      </w:r>
      <w:r>
        <w:rPr>
          <w:rFonts w:hint="eastAsia" w:ascii="宋体" w:hAnsi="宋体" w:eastAsia="宋体" w:cs="宋体"/>
          <w:color w:val="auto"/>
          <w:szCs w:val="24"/>
          <w:lang w:eastAsia="zh-CN"/>
        </w:rPr>
        <w:t>响应文件</w:t>
      </w:r>
      <w:r>
        <w:rPr>
          <w:rFonts w:hint="eastAsia" w:ascii="宋体" w:hAnsi="宋体" w:eastAsia="宋体" w:cs="宋体"/>
          <w:color w:val="auto"/>
          <w:szCs w:val="24"/>
        </w:rPr>
        <w:t>的澄清和补正</w:t>
      </w:r>
      <w:r>
        <w:rPr>
          <w:color w:val="auto"/>
        </w:rPr>
        <w:tab/>
      </w:r>
      <w:r>
        <w:rPr>
          <w:color w:val="auto"/>
        </w:rPr>
        <w:fldChar w:fldCharType="begin"/>
      </w:r>
      <w:r>
        <w:rPr>
          <w:color w:val="auto"/>
        </w:rPr>
        <w:instrText xml:space="preserve"> PAGEREF _Toc8735 \h </w:instrText>
      </w:r>
      <w:r>
        <w:rPr>
          <w:color w:val="auto"/>
        </w:rPr>
        <w:fldChar w:fldCharType="separate"/>
      </w:r>
      <w:r>
        <w:rPr>
          <w:color w:val="auto"/>
        </w:rPr>
        <w:t>41</w:t>
      </w:r>
      <w:r>
        <w:rPr>
          <w:color w:val="auto"/>
        </w:rPr>
        <w:fldChar w:fldCharType="end"/>
      </w:r>
      <w:r>
        <w:rPr>
          <w:rFonts w:eastAsia="黑体"/>
          <w:color w:val="auto"/>
        </w:rPr>
        <w:fldChar w:fldCharType="end"/>
      </w:r>
    </w:p>
    <w:p>
      <w:pPr>
        <w:pStyle w:val="16"/>
        <w:tabs>
          <w:tab w:val="right" w:leader="dot" w:pos="9070"/>
        </w:tabs>
        <w:rPr>
          <w:color w:val="auto"/>
        </w:rPr>
      </w:pPr>
      <w:r>
        <w:rPr>
          <w:rFonts w:eastAsia="黑体"/>
          <w:color w:val="auto"/>
        </w:rPr>
        <w:fldChar w:fldCharType="begin"/>
      </w:r>
      <w:r>
        <w:rPr>
          <w:rFonts w:eastAsia="黑体"/>
          <w:color w:val="auto"/>
        </w:rPr>
        <w:instrText xml:space="preserve"> HYPERLINK \l _Toc1164 </w:instrText>
      </w:r>
      <w:r>
        <w:rPr>
          <w:rFonts w:eastAsia="黑体"/>
          <w:color w:val="auto"/>
        </w:rPr>
        <w:fldChar w:fldCharType="separate"/>
      </w:r>
      <w:r>
        <w:rPr>
          <w:rFonts w:hint="eastAsia" w:ascii="宋体" w:hAnsi="宋体" w:eastAsia="宋体" w:cs="宋体"/>
          <w:color w:val="auto"/>
          <w:szCs w:val="24"/>
          <w:lang w:val="en-US" w:eastAsia="zh-CN"/>
        </w:rPr>
        <w:t>5</w:t>
      </w:r>
      <w:r>
        <w:rPr>
          <w:rFonts w:hint="eastAsia" w:ascii="宋体" w:hAnsi="宋体" w:eastAsia="宋体" w:cs="宋体"/>
          <w:color w:val="auto"/>
          <w:szCs w:val="24"/>
        </w:rPr>
        <w:t>.4</w:t>
      </w:r>
      <w:r>
        <w:rPr>
          <w:rFonts w:hint="eastAsia" w:ascii="宋体" w:hAnsi="宋体" w:eastAsia="宋体" w:cs="宋体"/>
          <w:color w:val="auto"/>
          <w:szCs w:val="24"/>
          <w:lang w:eastAsia="zh-CN"/>
        </w:rPr>
        <w:t>评审</w:t>
      </w:r>
      <w:r>
        <w:rPr>
          <w:rFonts w:hint="eastAsia" w:ascii="宋体" w:hAnsi="宋体" w:eastAsia="宋体" w:cs="宋体"/>
          <w:color w:val="auto"/>
          <w:szCs w:val="24"/>
        </w:rPr>
        <w:t>结果</w:t>
      </w:r>
      <w:r>
        <w:rPr>
          <w:color w:val="auto"/>
        </w:rPr>
        <w:tab/>
      </w:r>
      <w:r>
        <w:rPr>
          <w:color w:val="auto"/>
        </w:rPr>
        <w:fldChar w:fldCharType="begin"/>
      </w:r>
      <w:r>
        <w:rPr>
          <w:color w:val="auto"/>
        </w:rPr>
        <w:instrText xml:space="preserve"> PAGEREF _Toc1164 \h </w:instrText>
      </w:r>
      <w:r>
        <w:rPr>
          <w:color w:val="auto"/>
        </w:rPr>
        <w:fldChar w:fldCharType="separate"/>
      </w:r>
      <w:r>
        <w:rPr>
          <w:color w:val="auto"/>
        </w:rPr>
        <w:t>41</w:t>
      </w:r>
      <w:r>
        <w:rPr>
          <w:color w:val="auto"/>
        </w:rPr>
        <w:fldChar w:fldCharType="end"/>
      </w:r>
      <w:r>
        <w:rPr>
          <w:rFonts w:eastAsia="黑体"/>
          <w:color w:val="auto"/>
        </w:rPr>
        <w:fldChar w:fldCharType="end"/>
      </w:r>
    </w:p>
    <w:p>
      <w:pPr>
        <w:pStyle w:val="22"/>
        <w:tabs>
          <w:tab w:val="right" w:leader="dot" w:pos="9070"/>
        </w:tabs>
        <w:rPr>
          <w:color w:val="auto"/>
        </w:rPr>
      </w:pPr>
      <w:r>
        <w:rPr>
          <w:rFonts w:eastAsia="黑体"/>
          <w:color w:val="auto"/>
        </w:rPr>
        <w:fldChar w:fldCharType="begin"/>
      </w:r>
      <w:r>
        <w:rPr>
          <w:rFonts w:eastAsia="黑体"/>
          <w:color w:val="auto"/>
        </w:rPr>
        <w:instrText xml:space="preserve"> HYPERLINK \l _Toc18741 </w:instrText>
      </w:r>
      <w:r>
        <w:rPr>
          <w:rFonts w:eastAsia="黑体"/>
          <w:color w:val="auto"/>
        </w:rPr>
        <w:fldChar w:fldCharType="separate"/>
      </w:r>
      <w:r>
        <w:rPr>
          <w:rFonts w:hint="eastAsia" w:ascii="黑体" w:hAnsi="黑体" w:eastAsia="黑体"/>
          <w:color w:val="auto"/>
          <w:szCs w:val="32"/>
        </w:rPr>
        <w:t>第五章 签订合同、合同主要条款</w:t>
      </w:r>
      <w:r>
        <w:rPr>
          <w:rFonts w:hint="eastAsia" w:ascii="黑体" w:hAnsi="黑体" w:eastAsia="黑体"/>
          <w:color w:val="auto"/>
          <w:szCs w:val="32"/>
          <w:lang w:eastAsia="zh-CN"/>
        </w:rPr>
        <w:t>（</w:t>
      </w:r>
      <w:r>
        <w:rPr>
          <w:rFonts w:hint="eastAsia" w:ascii="黑体" w:hAnsi="黑体" w:eastAsia="黑体"/>
          <w:color w:val="auto"/>
          <w:szCs w:val="32"/>
          <w:lang w:val="en-US" w:eastAsia="zh-CN"/>
        </w:rPr>
        <w:t>参考格式</w:t>
      </w:r>
      <w:r>
        <w:rPr>
          <w:rFonts w:hint="eastAsia" w:ascii="黑体" w:hAnsi="黑体" w:eastAsia="黑体"/>
          <w:color w:val="auto"/>
          <w:szCs w:val="32"/>
          <w:lang w:eastAsia="zh-CN"/>
        </w:rPr>
        <w:t>）</w:t>
      </w:r>
      <w:r>
        <w:rPr>
          <w:color w:val="auto"/>
        </w:rPr>
        <w:tab/>
      </w:r>
      <w:r>
        <w:rPr>
          <w:color w:val="auto"/>
        </w:rPr>
        <w:fldChar w:fldCharType="begin"/>
      </w:r>
      <w:r>
        <w:rPr>
          <w:color w:val="auto"/>
        </w:rPr>
        <w:instrText xml:space="preserve"> PAGEREF _Toc18741 \h </w:instrText>
      </w:r>
      <w:r>
        <w:rPr>
          <w:color w:val="auto"/>
        </w:rPr>
        <w:fldChar w:fldCharType="separate"/>
      </w:r>
      <w:r>
        <w:rPr>
          <w:color w:val="auto"/>
        </w:rPr>
        <w:t>42</w:t>
      </w:r>
      <w:r>
        <w:rPr>
          <w:color w:val="auto"/>
        </w:rPr>
        <w:fldChar w:fldCharType="end"/>
      </w:r>
      <w:r>
        <w:rPr>
          <w:rFonts w:eastAsia="黑体"/>
          <w:color w:val="auto"/>
        </w:rPr>
        <w:fldChar w:fldCharType="end"/>
      </w:r>
    </w:p>
    <w:p>
      <w:pPr>
        <w:pStyle w:val="25"/>
        <w:tabs>
          <w:tab w:val="right" w:leader="dot" w:pos="9070"/>
        </w:tabs>
        <w:rPr>
          <w:color w:val="auto"/>
        </w:rPr>
      </w:pPr>
      <w:r>
        <w:rPr>
          <w:rFonts w:eastAsia="黑体"/>
          <w:color w:val="auto"/>
        </w:rPr>
        <w:fldChar w:fldCharType="begin"/>
      </w:r>
      <w:r>
        <w:rPr>
          <w:rFonts w:eastAsia="黑体"/>
          <w:color w:val="auto"/>
        </w:rPr>
        <w:instrText xml:space="preserve"> HYPERLINK \l _Toc14541 </w:instrText>
      </w:r>
      <w:r>
        <w:rPr>
          <w:rFonts w:eastAsia="黑体"/>
          <w:color w:val="auto"/>
        </w:rPr>
        <w:fldChar w:fldCharType="separate"/>
      </w:r>
      <w:r>
        <w:rPr>
          <w:rFonts w:hint="eastAsia" w:ascii="黑体" w:hAnsi="黑体" w:eastAsia="黑体" w:cs="黑体"/>
          <w:color w:val="auto"/>
          <w:szCs w:val="32"/>
        </w:rPr>
        <w:t>第二部分</w:t>
      </w:r>
      <w:r>
        <w:rPr>
          <w:rFonts w:hint="eastAsia" w:ascii="黑体" w:hAnsi="黑体" w:eastAsia="黑体" w:cs="黑体"/>
          <w:color w:val="auto"/>
          <w:szCs w:val="32"/>
          <w:lang w:val="en-US" w:eastAsia="zh-CN"/>
        </w:rPr>
        <w:t xml:space="preserve">  </w:t>
      </w:r>
      <w:r>
        <w:rPr>
          <w:rFonts w:hint="eastAsia" w:ascii="黑体" w:hAnsi="黑体" w:eastAsia="黑体" w:cs="黑体"/>
          <w:color w:val="auto"/>
          <w:szCs w:val="32"/>
        </w:rPr>
        <w:t>通用条件</w:t>
      </w:r>
      <w:r>
        <w:rPr>
          <w:color w:val="auto"/>
        </w:rPr>
        <w:tab/>
      </w:r>
      <w:r>
        <w:rPr>
          <w:color w:val="auto"/>
        </w:rPr>
        <w:fldChar w:fldCharType="begin"/>
      </w:r>
      <w:r>
        <w:rPr>
          <w:color w:val="auto"/>
        </w:rPr>
        <w:instrText xml:space="preserve"> PAGEREF _Toc14541 \h </w:instrText>
      </w:r>
      <w:r>
        <w:rPr>
          <w:color w:val="auto"/>
        </w:rPr>
        <w:fldChar w:fldCharType="separate"/>
      </w:r>
      <w:r>
        <w:rPr>
          <w:color w:val="auto"/>
        </w:rPr>
        <w:t>47</w:t>
      </w:r>
      <w:r>
        <w:rPr>
          <w:color w:val="auto"/>
        </w:rPr>
        <w:fldChar w:fldCharType="end"/>
      </w:r>
      <w:r>
        <w:rPr>
          <w:rFonts w:eastAsia="黑体"/>
          <w:color w:val="auto"/>
        </w:rPr>
        <w:fldChar w:fldCharType="end"/>
      </w:r>
    </w:p>
    <w:p>
      <w:pPr>
        <w:pStyle w:val="22"/>
        <w:tabs>
          <w:tab w:val="right" w:leader="dot" w:pos="9070"/>
        </w:tabs>
        <w:rPr>
          <w:color w:val="auto"/>
        </w:rPr>
      </w:pPr>
      <w:r>
        <w:rPr>
          <w:rFonts w:eastAsia="黑体"/>
          <w:color w:val="auto"/>
        </w:rPr>
        <w:fldChar w:fldCharType="begin"/>
      </w:r>
      <w:r>
        <w:rPr>
          <w:rFonts w:eastAsia="黑体"/>
          <w:color w:val="auto"/>
        </w:rPr>
        <w:instrText xml:space="preserve"> HYPERLINK \l _Toc73 </w:instrText>
      </w:r>
      <w:r>
        <w:rPr>
          <w:rFonts w:eastAsia="黑体"/>
          <w:color w:val="auto"/>
        </w:rPr>
        <w:fldChar w:fldCharType="separate"/>
      </w:r>
      <w:r>
        <w:rPr>
          <w:rFonts w:ascii="黑体" w:hAnsi="黑体" w:eastAsia="黑体"/>
          <w:color w:val="auto"/>
          <w:szCs w:val="32"/>
        </w:rPr>
        <w:t>第</w:t>
      </w:r>
      <w:r>
        <w:rPr>
          <w:rFonts w:hint="eastAsia" w:ascii="黑体" w:hAnsi="黑体" w:eastAsia="黑体"/>
          <w:color w:val="auto"/>
          <w:szCs w:val="32"/>
        </w:rPr>
        <w:t>六</w:t>
      </w:r>
      <w:r>
        <w:rPr>
          <w:rFonts w:ascii="黑体" w:hAnsi="黑体" w:eastAsia="黑体"/>
          <w:color w:val="auto"/>
          <w:szCs w:val="32"/>
        </w:rPr>
        <w:t>章</w:t>
      </w:r>
      <w:r>
        <w:rPr>
          <w:rFonts w:hint="eastAsia" w:ascii="黑体" w:hAnsi="黑体" w:eastAsia="黑体"/>
          <w:color w:val="auto"/>
          <w:szCs w:val="32"/>
        </w:rPr>
        <w:t xml:space="preserve">  </w:t>
      </w:r>
      <w:r>
        <w:rPr>
          <w:rFonts w:hint="eastAsia" w:ascii="黑体" w:hAnsi="黑体" w:eastAsia="黑体"/>
          <w:color w:val="auto"/>
          <w:szCs w:val="32"/>
          <w:lang w:eastAsia="zh-CN"/>
        </w:rPr>
        <w:t>响应文件</w:t>
      </w:r>
      <w:r>
        <w:rPr>
          <w:rFonts w:hint="eastAsia" w:ascii="黑体" w:hAnsi="黑体" w:eastAsia="黑体"/>
          <w:color w:val="auto"/>
          <w:szCs w:val="32"/>
        </w:rPr>
        <w:t>格式</w:t>
      </w:r>
      <w:r>
        <w:rPr>
          <w:color w:val="auto"/>
        </w:rPr>
        <w:tab/>
      </w:r>
      <w:r>
        <w:rPr>
          <w:color w:val="auto"/>
        </w:rPr>
        <w:fldChar w:fldCharType="begin"/>
      </w:r>
      <w:r>
        <w:rPr>
          <w:color w:val="auto"/>
        </w:rPr>
        <w:instrText xml:space="preserve"> PAGEREF _Toc73 \h </w:instrText>
      </w:r>
      <w:r>
        <w:rPr>
          <w:color w:val="auto"/>
        </w:rPr>
        <w:fldChar w:fldCharType="separate"/>
      </w:r>
      <w:r>
        <w:rPr>
          <w:color w:val="auto"/>
        </w:rPr>
        <w:t>52</w:t>
      </w:r>
      <w:r>
        <w:rPr>
          <w:color w:val="auto"/>
        </w:rPr>
        <w:fldChar w:fldCharType="end"/>
      </w:r>
      <w:r>
        <w:rPr>
          <w:rFonts w:eastAsia="黑体"/>
          <w:color w:val="auto"/>
        </w:rPr>
        <w:fldChar w:fldCharType="end"/>
      </w:r>
    </w:p>
    <w:p>
      <w:pPr>
        <w:rPr>
          <w:rFonts w:eastAsia="黑体"/>
          <w:color w:val="auto"/>
          <w:sz w:val="20"/>
        </w:rPr>
        <w:sectPr>
          <w:headerReference r:id="rId11" w:type="default"/>
          <w:footerReference r:id="rId12" w:type="default"/>
          <w:pgSz w:w="11906" w:h="16838"/>
          <w:pgMar w:top="1418" w:right="1418" w:bottom="1418" w:left="1418" w:header="851" w:footer="992" w:gutter="0"/>
          <w:pgNumType w:fmt="decimal" w:start="3"/>
          <w:cols w:space="720" w:num="1"/>
          <w:docGrid w:type="lines" w:linePitch="312" w:charSpace="0"/>
        </w:sectPr>
      </w:pPr>
      <w:r>
        <w:rPr>
          <w:rFonts w:eastAsia="黑体"/>
          <w:color w:val="auto"/>
        </w:rPr>
        <w:fldChar w:fldCharType="end"/>
      </w:r>
    </w:p>
    <w:p>
      <w:pPr>
        <w:numPr>
          <w:ilvl w:val="0"/>
          <w:numId w:val="1"/>
        </w:numPr>
        <w:spacing w:after="156" w:afterLines="50"/>
        <w:jc w:val="center"/>
        <w:outlineLvl w:val="0"/>
        <w:rPr>
          <w:rFonts w:hint="eastAsia" w:ascii="黑体" w:hAnsi="黑体" w:eastAsia="黑体"/>
          <w:color w:val="auto"/>
          <w:sz w:val="32"/>
          <w:szCs w:val="32"/>
        </w:rPr>
      </w:pPr>
      <w:r>
        <w:rPr>
          <w:rFonts w:hint="eastAsia" w:ascii="黑体" w:hAnsi="黑体" w:eastAsia="黑体"/>
          <w:color w:val="auto"/>
          <w:sz w:val="32"/>
          <w:szCs w:val="32"/>
        </w:rPr>
        <w:t xml:space="preserve"> </w:t>
      </w:r>
      <w:bookmarkStart w:id="3" w:name="_Toc4224"/>
      <w:r>
        <w:rPr>
          <w:rFonts w:hint="eastAsia" w:ascii="黑体" w:hAnsi="黑体" w:eastAsia="黑体"/>
          <w:color w:val="auto"/>
          <w:sz w:val="32"/>
          <w:szCs w:val="32"/>
        </w:rPr>
        <w:t>磋商公告</w:t>
      </w:r>
      <w:bookmarkEnd w:id="3"/>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微软雅黑" w:hAnsi="微软雅黑" w:eastAsia="微软雅黑" w:cs="微软雅黑"/>
          <w:b/>
          <w:bCs/>
          <w:i w:val="0"/>
          <w:iCs w:val="0"/>
          <w:caps w:val="0"/>
          <w:color w:val="auto"/>
          <w:spacing w:val="0"/>
          <w:sz w:val="24"/>
          <w:szCs w:val="24"/>
        </w:rPr>
      </w:pPr>
      <w:bookmarkStart w:id="4" w:name="_Toc35393808"/>
      <w:bookmarkStart w:id="5" w:name="_Toc28359021"/>
      <w:bookmarkStart w:id="6" w:name="_Toc28359098"/>
      <w:bookmarkStart w:id="7" w:name="_Toc35393639"/>
      <w:r>
        <w:rPr>
          <w:rFonts w:hint="eastAsia" w:ascii="微软雅黑" w:hAnsi="微软雅黑" w:eastAsia="微软雅黑" w:cs="微软雅黑"/>
          <w:b/>
          <w:bCs/>
          <w:i w:val="0"/>
          <w:iCs w:val="0"/>
          <w:caps w:val="0"/>
          <w:color w:val="auto"/>
          <w:spacing w:val="0"/>
          <w:kern w:val="0"/>
          <w:sz w:val="24"/>
          <w:szCs w:val="24"/>
          <w:lang w:val="en-US" w:eastAsia="zh-CN" w:bidi="ar"/>
        </w:rPr>
        <w:t>沙雅县托依堡勒迪镇寄宿制学校建设项目监理服务的竞争性磋商公告</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400" w:lineRule="exact"/>
        <w:ind w:left="0" w:right="0"/>
        <w:textAlignment w:val="auto"/>
        <w:rPr>
          <w:rFonts w:ascii="仿宋" w:hAnsi="仿宋" w:eastAsia="仿宋" w:cs="仿宋"/>
          <w:i w:val="0"/>
          <w:iCs w:val="0"/>
          <w:caps w:val="0"/>
          <w:color w:val="auto"/>
          <w:spacing w:val="0"/>
          <w:sz w:val="24"/>
          <w:szCs w:val="24"/>
          <w:vertAlign w:val="baseline"/>
        </w:rPr>
      </w:pPr>
      <w:r>
        <w:rPr>
          <w:rFonts w:ascii="仿宋" w:hAnsi="仿宋" w:eastAsia="仿宋" w:cs="仿宋"/>
          <w:i w:val="0"/>
          <w:iCs w:val="0"/>
          <w:caps w:val="0"/>
          <w:color w:val="auto"/>
          <w:spacing w:val="0"/>
          <w:sz w:val="27"/>
          <w:szCs w:val="27"/>
        </w:rPr>
        <w:t xml:space="preserve">    </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9" w:hRule="atLeast"/>
        </w:trPr>
        <w:tc>
          <w:tcPr>
            <w:tcW w:w="9500" w:type="dxa"/>
          </w:tcPr>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exact"/>
              <w:ind w:left="0" w:right="0"/>
              <w:textAlignment w:val="auto"/>
              <w:rPr>
                <w:color w:val="auto"/>
                <w:sz w:val="22"/>
                <w:szCs w:val="22"/>
              </w:rPr>
            </w:pPr>
            <w:r>
              <w:rPr>
                <w:rFonts w:ascii="仿宋" w:hAnsi="仿宋" w:eastAsia="仿宋" w:cs="仿宋"/>
                <w:i w:val="0"/>
                <w:iCs w:val="0"/>
                <w:caps w:val="0"/>
                <w:color w:val="auto"/>
                <w:spacing w:val="0"/>
                <w:sz w:val="24"/>
                <w:szCs w:val="24"/>
              </w:rPr>
              <w:t>项目概况</w:t>
            </w:r>
            <w:r>
              <w:rPr>
                <w:rFonts w:hint="eastAsia" w:ascii="仿宋" w:hAnsi="仿宋" w:eastAsia="仿宋" w:cs="仿宋"/>
                <w:i w:val="0"/>
                <w:iCs w:val="0"/>
                <w:caps w:val="0"/>
                <w:color w:val="auto"/>
                <w:spacing w:val="0"/>
                <w:sz w:val="20"/>
                <w:szCs w:val="20"/>
              </w:rPr>
              <w:t>                                                    </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exact"/>
              <w:ind w:right="0"/>
              <w:textAlignment w:val="auto"/>
              <w:rPr>
                <w:rFonts w:ascii="仿宋" w:hAnsi="仿宋" w:eastAsia="仿宋" w:cs="仿宋"/>
                <w:i w:val="0"/>
                <w:iCs w:val="0"/>
                <w:caps w:val="0"/>
                <w:color w:val="auto"/>
                <w:spacing w:val="0"/>
                <w:sz w:val="24"/>
                <w:szCs w:val="24"/>
                <w:vertAlign w:val="baseline"/>
              </w:rPr>
            </w:pPr>
            <w:r>
              <w:rPr>
                <w:rFonts w:hint="eastAsia" w:ascii="仿宋" w:hAnsi="仿宋" w:eastAsia="仿宋" w:cs="仿宋"/>
                <w:i w:val="0"/>
                <w:iCs w:val="0"/>
                <w:caps w:val="0"/>
                <w:color w:val="auto"/>
                <w:spacing w:val="0"/>
                <w:sz w:val="24"/>
                <w:szCs w:val="24"/>
              </w:rPr>
              <w:t>    </w:t>
            </w:r>
            <w:r>
              <w:rPr>
                <w:rFonts w:hint="eastAsia" w:ascii="仿宋" w:hAnsi="仿宋" w:eastAsia="仿宋" w:cs="仿宋"/>
                <w:i w:val="0"/>
                <w:iCs w:val="0"/>
                <w:caps w:val="0"/>
                <w:color w:val="auto"/>
                <w:spacing w:val="0"/>
                <w:sz w:val="24"/>
                <w:szCs w:val="24"/>
                <w:lang w:val="en-US" w:eastAsia="zh-CN"/>
              </w:rPr>
              <w:t>沙雅县托依堡勒迪镇寄宿制学校建设项目监理服务</w:t>
            </w:r>
            <w:r>
              <w:rPr>
                <w:rFonts w:hint="eastAsia" w:ascii="仿宋" w:hAnsi="仿宋" w:eastAsia="仿宋" w:cs="仿宋"/>
                <w:i w:val="0"/>
                <w:iCs w:val="0"/>
                <w:caps w:val="0"/>
                <w:color w:val="auto"/>
                <w:spacing w:val="0"/>
                <w:sz w:val="24"/>
                <w:szCs w:val="24"/>
              </w:rPr>
              <w:t>采购项目的潜在供应商应在政采云平台线上获取获取采购文件，并于2022年</w:t>
            </w:r>
            <w:r>
              <w:rPr>
                <w:rFonts w:hint="eastAsia" w:ascii="仿宋" w:hAnsi="仿宋" w:cs="仿宋"/>
                <w:i w:val="0"/>
                <w:iCs w:val="0"/>
                <w:caps w:val="0"/>
                <w:color w:val="auto"/>
                <w:spacing w:val="0"/>
                <w:sz w:val="24"/>
                <w:szCs w:val="24"/>
                <w:lang w:val="en-US" w:eastAsia="zh-CN"/>
              </w:rPr>
              <w:t>07</w:t>
            </w:r>
            <w:r>
              <w:rPr>
                <w:rFonts w:hint="eastAsia" w:ascii="仿宋" w:hAnsi="仿宋" w:eastAsia="仿宋" w:cs="仿宋"/>
                <w:i w:val="0"/>
                <w:iCs w:val="0"/>
                <w:caps w:val="0"/>
                <w:color w:val="auto"/>
                <w:spacing w:val="0"/>
                <w:sz w:val="24"/>
                <w:szCs w:val="24"/>
              </w:rPr>
              <w:t>月</w:t>
            </w:r>
            <w:r>
              <w:rPr>
                <w:rFonts w:hint="eastAsia" w:ascii="仿宋" w:hAnsi="仿宋" w:cs="仿宋"/>
                <w:i w:val="0"/>
                <w:iCs w:val="0"/>
                <w:caps w:val="0"/>
                <w:color w:val="auto"/>
                <w:spacing w:val="0"/>
                <w:sz w:val="24"/>
                <w:szCs w:val="24"/>
                <w:lang w:val="en-US" w:eastAsia="zh-CN"/>
              </w:rPr>
              <w:t>01</w:t>
            </w:r>
            <w:r>
              <w:rPr>
                <w:rFonts w:hint="eastAsia" w:ascii="仿宋" w:hAnsi="仿宋" w:eastAsia="仿宋" w:cs="仿宋"/>
                <w:i w:val="0"/>
                <w:iCs w:val="0"/>
                <w:caps w:val="0"/>
                <w:color w:val="auto"/>
                <w:spacing w:val="0"/>
                <w:sz w:val="24"/>
                <w:szCs w:val="24"/>
              </w:rPr>
              <w:t>日 1</w:t>
            </w:r>
            <w:r>
              <w:rPr>
                <w:rFonts w:hint="eastAsia" w:ascii="仿宋" w:hAnsi="仿宋" w:cs="仿宋"/>
                <w:i w:val="0"/>
                <w:iCs w:val="0"/>
                <w:caps w:val="0"/>
                <w:color w:val="auto"/>
                <w:spacing w:val="0"/>
                <w:sz w:val="24"/>
                <w:szCs w:val="24"/>
                <w:lang w:val="en-US" w:eastAsia="zh-CN"/>
              </w:rPr>
              <w:t>1</w:t>
            </w:r>
            <w:r>
              <w:rPr>
                <w:rFonts w:hint="eastAsia" w:ascii="仿宋" w:hAnsi="仿宋" w:eastAsia="仿宋" w:cs="仿宋"/>
                <w:i w:val="0"/>
                <w:iCs w:val="0"/>
                <w:caps w:val="0"/>
                <w:color w:val="auto"/>
                <w:spacing w:val="0"/>
                <w:sz w:val="24"/>
                <w:szCs w:val="24"/>
              </w:rPr>
              <w:t>:</w:t>
            </w:r>
            <w:r>
              <w:rPr>
                <w:rFonts w:hint="eastAsia" w:ascii="仿宋" w:hAnsi="仿宋" w:eastAsia="仿宋" w:cs="仿宋"/>
                <w:i w:val="0"/>
                <w:iCs w:val="0"/>
                <w:caps w:val="0"/>
                <w:color w:val="auto"/>
                <w:spacing w:val="0"/>
                <w:sz w:val="24"/>
                <w:szCs w:val="24"/>
                <w:lang w:val="en-US" w:eastAsia="zh-CN"/>
              </w:rPr>
              <w:t>0</w:t>
            </w:r>
            <w:r>
              <w:rPr>
                <w:rFonts w:hint="eastAsia" w:ascii="仿宋" w:hAnsi="仿宋" w:eastAsia="仿宋" w:cs="仿宋"/>
                <w:i w:val="0"/>
                <w:iCs w:val="0"/>
                <w:caps w:val="0"/>
                <w:color w:val="auto"/>
                <w:spacing w:val="0"/>
                <w:sz w:val="24"/>
                <w:szCs w:val="24"/>
              </w:rPr>
              <w:t>0（北京时间）前提交响应文件。</w:t>
            </w:r>
          </w:p>
        </w:tc>
      </w:tr>
    </w:tbl>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textAlignment w:val="auto"/>
        <w:rPr>
          <w:rFonts w:ascii="黑体" w:hAnsi="宋体" w:eastAsia="黑体" w:cs="黑体"/>
          <w:color w:val="auto"/>
          <w:sz w:val="28"/>
          <w:szCs w:val="28"/>
        </w:rPr>
      </w:pPr>
      <w:r>
        <w:rPr>
          <w:rFonts w:hint="eastAsia" w:ascii="仿宋" w:hAnsi="仿宋" w:eastAsia="仿宋" w:cs="仿宋"/>
          <w:i w:val="0"/>
          <w:iCs w:val="0"/>
          <w:caps w:val="0"/>
          <w:color w:val="auto"/>
          <w:spacing w:val="0"/>
          <w:sz w:val="20"/>
          <w:szCs w:val="20"/>
        </w:rPr>
        <w:t>   </w:t>
      </w:r>
      <w:r>
        <w:rPr>
          <w:rStyle w:val="32"/>
          <w:rFonts w:ascii="黑体" w:hAnsi="宋体" w:eastAsia="黑体" w:cs="黑体"/>
          <w:b/>
          <w:bCs/>
          <w:i w:val="0"/>
          <w:iCs w:val="0"/>
          <w:caps w:val="0"/>
          <w:color w:val="auto"/>
          <w:spacing w:val="0"/>
          <w:sz w:val="24"/>
          <w:szCs w:val="24"/>
        </w:rPr>
        <w:t>一、项目基本情况</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textAlignment w:val="auto"/>
        <w:rPr>
          <w:color w:val="auto"/>
          <w:sz w:val="22"/>
          <w:szCs w:val="22"/>
        </w:rPr>
      </w:pPr>
      <w:r>
        <w:rPr>
          <w:rFonts w:hint="eastAsia" w:ascii="仿宋" w:hAnsi="仿宋" w:eastAsia="仿宋" w:cs="仿宋"/>
          <w:i w:val="0"/>
          <w:iCs w:val="0"/>
          <w:caps w:val="0"/>
          <w:color w:val="auto"/>
          <w:spacing w:val="0"/>
          <w:sz w:val="24"/>
          <w:szCs w:val="24"/>
        </w:rPr>
        <w:t>    项目编号：XJHC-</w:t>
      </w:r>
      <w:r>
        <w:rPr>
          <w:rFonts w:hint="eastAsia" w:ascii="仿宋" w:hAnsi="仿宋" w:eastAsia="仿宋" w:cs="仿宋"/>
          <w:i w:val="0"/>
          <w:iCs w:val="0"/>
          <w:caps w:val="0"/>
          <w:color w:val="auto"/>
          <w:spacing w:val="0"/>
          <w:sz w:val="24"/>
          <w:szCs w:val="24"/>
          <w:lang w:val="en-US" w:eastAsia="zh-CN"/>
        </w:rPr>
        <w:t>AKS（</w:t>
      </w:r>
      <w:r>
        <w:rPr>
          <w:rFonts w:hint="eastAsia" w:ascii="仿宋" w:hAnsi="仿宋" w:eastAsia="仿宋" w:cs="仿宋"/>
          <w:i w:val="0"/>
          <w:iCs w:val="0"/>
          <w:caps w:val="0"/>
          <w:color w:val="auto"/>
          <w:spacing w:val="0"/>
          <w:sz w:val="24"/>
          <w:szCs w:val="24"/>
        </w:rPr>
        <w:t>2022</w:t>
      </w:r>
      <w:r>
        <w:rPr>
          <w:rFonts w:hint="eastAsia" w:ascii="仿宋" w:hAnsi="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w:t>
      </w:r>
      <w:r>
        <w:rPr>
          <w:rFonts w:hint="eastAsia" w:ascii="仿宋" w:hAnsi="仿宋" w:eastAsia="仿宋" w:cs="仿宋"/>
          <w:i w:val="0"/>
          <w:iCs w:val="0"/>
          <w:caps w:val="0"/>
          <w:color w:val="auto"/>
          <w:spacing w:val="0"/>
          <w:sz w:val="24"/>
          <w:szCs w:val="24"/>
          <w:lang w:val="en-US" w:eastAsia="zh-CN"/>
        </w:rPr>
        <w:t>F088</w:t>
      </w:r>
      <w:r>
        <w:rPr>
          <w:rFonts w:hint="eastAsia" w:ascii="仿宋" w:hAnsi="仿宋" w:eastAsia="仿宋" w:cs="仿宋"/>
          <w:i w:val="0"/>
          <w:iCs w:val="0"/>
          <w:caps w:val="0"/>
          <w:color w:val="auto"/>
          <w:spacing w:val="0"/>
          <w:sz w:val="24"/>
          <w:szCs w:val="24"/>
        </w:rPr>
        <w:t> </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textAlignment w:val="auto"/>
        <w:rPr>
          <w:color w:val="auto"/>
          <w:sz w:val="22"/>
          <w:szCs w:val="22"/>
        </w:rPr>
      </w:pPr>
      <w:r>
        <w:rPr>
          <w:rFonts w:hint="eastAsia" w:ascii="仿宋" w:hAnsi="仿宋" w:eastAsia="仿宋" w:cs="仿宋"/>
          <w:i w:val="0"/>
          <w:iCs w:val="0"/>
          <w:caps w:val="0"/>
          <w:color w:val="auto"/>
          <w:spacing w:val="0"/>
          <w:sz w:val="24"/>
          <w:szCs w:val="24"/>
        </w:rPr>
        <w:t>    项目名称：</w:t>
      </w:r>
      <w:r>
        <w:rPr>
          <w:rFonts w:hint="eastAsia" w:ascii="仿宋" w:hAnsi="仿宋" w:eastAsia="仿宋" w:cs="仿宋"/>
          <w:i w:val="0"/>
          <w:iCs w:val="0"/>
          <w:caps w:val="0"/>
          <w:color w:val="auto"/>
          <w:spacing w:val="0"/>
          <w:sz w:val="24"/>
          <w:szCs w:val="24"/>
          <w:lang w:val="en-US" w:eastAsia="zh-CN"/>
        </w:rPr>
        <w:t>沙雅县托依堡勒迪镇寄宿制学校建设项目监理服务</w:t>
      </w:r>
      <w:r>
        <w:rPr>
          <w:rFonts w:hint="eastAsia" w:ascii="仿宋" w:hAnsi="仿宋" w:eastAsia="仿宋" w:cs="仿宋"/>
          <w:i w:val="0"/>
          <w:iCs w:val="0"/>
          <w:caps w:val="0"/>
          <w:color w:val="auto"/>
          <w:spacing w:val="0"/>
          <w:sz w:val="24"/>
          <w:szCs w:val="24"/>
        </w:rPr>
        <w:t> </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textAlignment w:val="auto"/>
        <w:rPr>
          <w:color w:val="auto"/>
          <w:sz w:val="22"/>
          <w:szCs w:val="22"/>
        </w:rPr>
      </w:pPr>
      <w:r>
        <w:rPr>
          <w:rFonts w:hint="eastAsia" w:ascii="仿宋" w:hAnsi="仿宋" w:eastAsia="仿宋" w:cs="仿宋"/>
          <w:i w:val="0"/>
          <w:iCs w:val="0"/>
          <w:caps w:val="0"/>
          <w:color w:val="auto"/>
          <w:spacing w:val="0"/>
          <w:sz w:val="24"/>
          <w:szCs w:val="24"/>
        </w:rPr>
        <w:t>    采购方式：竞争性磋商</w:t>
      </w:r>
      <w:r>
        <w:rPr>
          <w:rFonts w:hint="eastAsia" w:ascii="仿宋" w:hAnsi="仿宋" w:eastAsia="仿宋" w:cs="仿宋"/>
          <w:i w:val="0"/>
          <w:iCs w:val="0"/>
          <w:caps w:val="0"/>
          <w:color w:val="auto"/>
          <w:spacing w:val="0"/>
          <w:sz w:val="20"/>
          <w:szCs w:val="20"/>
        </w:rPr>
        <w:t> </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textAlignment w:val="auto"/>
        <w:rPr>
          <w:color w:val="auto"/>
          <w:sz w:val="22"/>
          <w:szCs w:val="22"/>
        </w:rPr>
      </w:pPr>
      <w:r>
        <w:rPr>
          <w:rFonts w:hint="eastAsia" w:ascii="仿宋" w:hAnsi="仿宋" w:eastAsia="仿宋" w:cs="仿宋"/>
          <w:i w:val="0"/>
          <w:iCs w:val="0"/>
          <w:caps w:val="0"/>
          <w:color w:val="auto"/>
          <w:spacing w:val="0"/>
          <w:sz w:val="24"/>
          <w:szCs w:val="24"/>
        </w:rPr>
        <w:t>    预算金额（元）：</w:t>
      </w:r>
      <w:r>
        <w:rPr>
          <w:rFonts w:hint="eastAsia" w:ascii="仿宋" w:hAnsi="仿宋" w:eastAsia="仿宋" w:cs="仿宋"/>
          <w:i w:val="0"/>
          <w:iCs w:val="0"/>
          <w:caps w:val="0"/>
          <w:color w:val="auto"/>
          <w:spacing w:val="0"/>
          <w:sz w:val="24"/>
          <w:szCs w:val="24"/>
          <w:lang w:val="en-US" w:eastAsia="zh-CN"/>
        </w:rPr>
        <w:t>685000</w:t>
      </w:r>
      <w:r>
        <w:rPr>
          <w:rFonts w:hint="eastAsia" w:ascii="仿宋" w:hAnsi="仿宋" w:eastAsia="仿宋" w:cs="仿宋"/>
          <w:i w:val="0"/>
          <w:iCs w:val="0"/>
          <w:caps w:val="0"/>
          <w:color w:val="auto"/>
          <w:spacing w:val="0"/>
          <w:sz w:val="24"/>
          <w:szCs w:val="24"/>
        </w:rPr>
        <w:t>  </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textAlignment w:val="auto"/>
        <w:rPr>
          <w:color w:val="auto"/>
          <w:sz w:val="22"/>
          <w:szCs w:val="22"/>
        </w:rPr>
      </w:pPr>
      <w:r>
        <w:rPr>
          <w:rFonts w:hint="eastAsia" w:ascii="仿宋" w:hAnsi="仿宋" w:eastAsia="仿宋" w:cs="仿宋"/>
          <w:i w:val="0"/>
          <w:iCs w:val="0"/>
          <w:caps w:val="0"/>
          <w:color w:val="auto"/>
          <w:spacing w:val="0"/>
          <w:sz w:val="24"/>
          <w:szCs w:val="24"/>
        </w:rPr>
        <w:t>    最高限价（元）：</w:t>
      </w:r>
      <w:r>
        <w:rPr>
          <w:rFonts w:hint="eastAsia" w:ascii="仿宋" w:hAnsi="仿宋" w:eastAsia="仿宋" w:cs="仿宋"/>
          <w:i w:val="0"/>
          <w:iCs w:val="0"/>
          <w:caps w:val="0"/>
          <w:color w:val="auto"/>
          <w:spacing w:val="0"/>
          <w:sz w:val="24"/>
          <w:szCs w:val="24"/>
          <w:lang w:val="en-US" w:eastAsia="zh-CN"/>
        </w:rPr>
        <w:t>685000</w:t>
      </w:r>
      <w:r>
        <w:rPr>
          <w:rFonts w:hint="eastAsia" w:ascii="仿宋" w:hAnsi="仿宋" w:eastAsia="仿宋" w:cs="仿宋"/>
          <w:i w:val="0"/>
          <w:iCs w:val="0"/>
          <w:caps w:val="0"/>
          <w:color w:val="auto"/>
          <w:spacing w:val="0"/>
          <w:sz w:val="24"/>
          <w:szCs w:val="24"/>
        </w:rPr>
        <w:t>  </w:t>
      </w:r>
      <w:r>
        <w:rPr>
          <w:rFonts w:hint="eastAsia" w:ascii="仿宋" w:hAnsi="仿宋" w:eastAsia="仿宋" w:cs="仿宋"/>
          <w:i w:val="0"/>
          <w:iCs w:val="0"/>
          <w:caps w:val="0"/>
          <w:color w:val="auto"/>
          <w:spacing w:val="0"/>
          <w:sz w:val="20"/>
          <w:szCs w:val="20"/>
        </w:rPr>
        <w:t> </w:t>
      </w:r>
      <w:r>
        <w:rPr>
          <w:rFonts w:hint="eastAsia" w:ascii="仿宋" w:hAnsi="仿宋" w:eastAsia="仿宋" w:cs="仿宋"/>
          <w:i w:val="0"/>
          <w:iCs w:val="0"/>
          <w:caps w:val="0"/>
          <w:color w:val="auto"/>
          <w:spacing w:val="0"/>
          <w:sz w:val="24"/>
          <w:szCs w:val="24"/>
        </w:rPr>
        <w:t>XJHC</w:t>
      </w:r>
      <w:r>
        <w:rPr>
          <w:rFonts w:hint="eastAsia" w:ascii="仿宋" w:hAnsi="仿宋" w:eastAsia="仿宋" w:cs="仿宋"/>
          <w:i w:val="0"/>
          <w:iCs w:val="0"/>
          <w:caps w:val="0"/>
          <w:color w:val="auto"/>
          <w:spacing w:val="0"/>
          <w:sz w:val="24"/>
          <w:szCs w:val="24"/>
          <w:lang w:val="en-US" w:eastAsia="zh-CN"/>
        </w:rPr>
        <w:t>AKS</w:t>
      </w:r>
      <w:r>
        <w:rPr>
          <w:rFonts w:hint="eastAsia" w:ascii="仿宋" w:hAnsi="仿宋" w:eastAsia="仿宋" w:cs="仿宋"/>
          <w:i w:val="0"/>
          <w:iCs w:val="0"/>
          <w:caps w:val="0"/>
          <w:color w:val="auto"/>
          <w:spacing w:val="0"/>
          <w:sz w:val="24"/>
          <w:szCs w:val="24"/>
        </w:rPr>
        <w:t>2022</w:t>
      </w:r>
      <w:r>
        <w:rPr>
          <w:rFonts w:hint="eastAsia" w:ascii="仿宋" w:hAnsi="仿宋" w:eastAsia="仿宋" w:cs="仿宋"/>
          <w:i w:val="0"/>
          <w:iCs w:val="0"/>
          <w:caps w:val="0"/>
          <w:color w:val="auto"/>
          <w:spacing w:val="0"/>
          <w:sz w:val="24"/>
          <w:szCs w:val="24"/>
          <w:lang w:val="en-US" w:eastAsia="zh-CN"/>
        </w:rPr>
        <w:t>F088</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rPr>
        <w:t>    采购需求：</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rPr>
        <w:t>   标项名称： </w:t>
      </w:r>
      <w:r>
        <w:rPr>
          <w:rFonts w:hint="eastAsia" w:ascii="仿宋" w:hAnsi="仿宋" w:eastAsia="仿宋" w:cs="仿宋"/>
          <w:i w:val="0"/>
          <w:iCs w:val="0"/>
          <w:caps w:val="0"/>
          <w:color w:val="auto"/>
          <w:spacing w:val="0"/>
          <w:sz w:val="24"/>
          <w:szCs w:val="24"/>
          <w:lang w:val="en-US" w:eastAsia="zh-CN"/>
        </w:rPr>
        <w:t>沙雅县托依堡勒迪镇寄宿制学校建设项目监理服务</w:t>
      </w:r>
      <w:r>
        <w:rPr>
          <w:rFonts w:hint="eastAsia" w:ascii="仿宋" w:hAnsi="仿宋" w:eastAsia="仿宋" w:cs="仿宋"/>
          <w:i w:val="0"/>
          <w:iCs w:val="0"/>
          <w:caps w:val="0"/>
          <w:color w:val="auto"/>
          <w:spacing w:val="0"/>
          <w:sz w:val="24"/>
          <w:szCs w:val="24"/>
        </w:rPr>
        <w:t> </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lang w:val="en-US" w:eastAsia="zh-CN"/>
        </w:rPr>
        <w:t>   数量：1     </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textAlignment w:val="auto"/>
        <w:rPr>
          <w:color w:val="auto"/>
          <w:sz w:val="22"/>
          <w:szCs w:val="22"/>
        </w:rPr>
      </w:pPr>
      <w:r>
        <w:rPr>
          <w:rFonts w:hint="eastAsia" w:ascii="仿宋" w:hAnsi="仿宋" w:eastAsia="仿宋" w:cs="仿宋"/>
          <w:i w:val="0"/>
          <w:iCs w:val="0"/>
          <w:caps w:val="0"/>
          <w:color w:val="auto"/>
          <w:spacing w:val="0"/>
          <w:sz w:val="24"/>
          <w:szCs w:val="24"/>
        </w:rPr>
        <w:t>   预算金额（元）：</w:t>
      </w:r>
      <w:r>
        <w:rPr>
          <w:rFonts w:hint="eastAsia" w:ascii="仿宋" w:hAnsi="仿宋" w:eastAsia="仿宋" w:cs="仿宋"/>
          <w:i w:val="0"/>
          <w:iCs w:val="0"/>
          <w:caps w:val="0"/>
          <w:color w:val="auto"/>
          <w:spacing w:val="0"/>
          <w:sz w:val="24"/>
          <w:szCs w:val="24"/>
          <w:lang w:val="en-US" w:eastAsia="zh-CN"/>
        </w:rPr>
        <w:t>685000</w:t>
      </w:r>
      <w:r>
        <w:rPr>
          <w:rFonts w:hint="eastAsia" w:ascii="仿宋" w:hAnsi="仿宋" w:eastAsia="仿宋" w:cs="仿宋"/>
          <w:i w:val="0"/>
          <w:iCs w:val="0"/>
          <w:caps w:val="0"/>
          <w:color w:val="auto"/>
          <w:spacing w:val="0"/>
          <w:sz w:val="24"/>
          <w:szCs w:val="24"/>
        </w:rPr>
        <w:t> </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textAlignment w:val="auto"/>
        <w:rPr>
          <w:color w:val="auto"/>
          <w:sz w:val="22"/>
          <w:szCs w:val="22"/>
        </w:rPr>
      </w:pPr>
      <w:r>
        <w:rPr>
          <w:rFonts w:hint="eastAsia" w:ascii="仿宋" w:hAnsi="仿宋" w:eastAsia="仿宋" w:cs="仿宋"/>
          <w:i w:val="0"/>
          <w:iCs w:val="0"/>
          <w:caps w:val="0"/>
          <w:color w:val="auto"/>
          <w:spacing w:val="0"/>
          <w:sz w:val="24"/>
          <w:szCs w:val="24"/>
        </w:rPr>
        <w:t>   单位：个 </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textAlignment w:val="auto"/>
        <w:rPr>
          <w:color w:val="auto"/>
          <w:sz w:val="22"/>
          <w:szCs w:val="22"/>
        </w:rPr>
      </w:pPr>
      <w:r>
        <w:rPr>
          <w:rFonts w:hint="eastAsia" w:ascii="仿宋" w:hAnsi="仿宋" w:eastAsia="仿宋" w:cs="仿宋"/>
          <w:i w:val="0"/>
          <w:iCs w:val="0"/>
          <w:caps w:val="0"/>
          <w:color w:val="auto"/>
          <w:spacing w:val="0"/>
          <w:sz w:val="24"/>
          <w:szCs w:val="24"/>
        </w:rPr>
        <w:t>   简要规格描述：施工全过程监理（详见采购文件） </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textAlignment w:val="auto"/>
        <w:rPr>
          <w:color w:val="auto"/>
          <w:sz w:val="22"/>
          <w:szCs w:val="22"/>
        </w:rPr>
      </w:pPr>
      <w:r>
        <w:rPr>
          <w:rFonts w:hint="eastAsia" w:ascii="仿宋" w:hAnsi="仿宋" w:eastAsia="仿宋" w:cs="仿宋"/>
          <w:i w:val="0"/>
          <w:iCs w:val="0"/>
          <w:caps w:val="0"/>
          <w:color w:val="auto"/>
          <w:spacing w:val="0"/>
          <w:sz w:val="24"/>
          <w:szCs w:val="24"/>
        </w:rPr>
        <w:t>   备注： </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textAlignment w:val="auto"/>
        <w:rPr>
          <w:color w:val="auto"/>
          <w:sz w:val="22"/>
          <w:szCs w:val="22"/>
        </w:rPr>
      </w:pPr>
      <w:r>
        <w:rPr>
          <w:rFonts w:hint="eastAsia" w:ascii="仿宋" w:hAnsi="仿宋" w:eastAsia="仿宋" w:cs="仿宋"/>
          <w:i w:val="0"/>
          <w:iCs w:val="0"/>
          <w:caps w:val="0"/>
          <w:color w:val="auto"/>
          <w:spacing w:val="0"/>
          <w:sz w:val="24"/>
          <w:szCs w:val="24"/>
        </w:rPr>
        <w:t>    合同履约期限：标项 1，</w:t>
      </w:r>
      <w:r>
        <w:rPr>
          <w:rFonts w:hint="eastAsia" w:ascii="仿宋" w:hAnsi="仿宋" w:eastAsia="仿宋" w:cs="Times New Roman"/>
          <w:color w:val="auto"/>
          <w:sz w:val="24"/>
          <w:szCs w:val="24"/>
          <w:lang w:val="en-US" w:eastAsia="zh-CN"/>
        </w:rPr>
        <w:t>具体以</w:t>
      </w:r>
      <w:r>
        <w:rPr>
          <w:rFonts w:hint="default" w:ascii="仿宋" w:hAnsi="仿宋" w:eastAsia="仿宋" w:cs="Times New Roman"/>
          <w:color w:val="auto"/>
          <w:sz w:val="24"/>
          <w:szCs w:val="24"/>
          <w:lang w:val="en-US" w:eastAsia="zh-CN"/>
        </w:rPr>
        <w:t>甲乙双方签订合同</w:t>
      </w:r>
      <w:r>
        <w:rPr>
          <w:rFonts w:hint="eastAsia" w:ascii="仿宋" w:hAnsi="仿宋" w:eastAsia="仿宋" w:cs="Times New Roman"/>
          <w:color w:val="auto"/>
          <w:sz w:val="24"/>
          <w:szCs w:val="24"/>
          <w:lang w:val="en-US" w:eastAsia="zh-CN"/>
        </w:rPr>
        <w:t>时间为准</w:t>
      </w:r>
      <w:r>
        <w:rPr>
          <w:rFonts w:hint="eastAsia" w:ascii="仿宋" w:hAnsi="仿宋" w:eastAsia="仿宋" w:cs="仿宋"/>
          <w:i w:val="0"/>
          <w:iCs w:val="0"/>
          <w:caps w:val="0"/>
          <w:color w:val="auto"/>
          <w:spacing w:val="0"/>
          <w:sz w:val="24"/>
          <w:szCs w:val="24"/>
        </w:rPr>
        <w:t>。 </w:t>
      </w:r>
      <w:r>
        <w:rPr>
          <w:rFonts w:hint="eastAsia" w:ascii="仿宋" w:hAnsi="仿宋" w:eastAsia="仿宋" w:cs="仿宋"/>
          <w:i w:val="0"/>
          <w:iCs w:val="0"/>
          <w:caps w:val="0"/>
          <w:color w:val="auto"/>
          <w:spacing w:val="0"/>
          <w:sz w:val="20"/>
          <w:szCs w:val="20"/>
        </w:rPr>
        <w:t> </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textAlignment w:val="auto"/>
        <w:rPr>
          <w:color w:val="auto"/>
          <w:sz w:val="22"/>
          <w:szCs w:val="22"/>
        </w:rPr>
      </w:pPr>
      <w:r>
        <w:rPr>
          <w:rFonts w:hint="eastAsia" w:ascii="仿宋" w:hAnsi="仿宋" w:eastAsia="仿宋" w:cs="仿宋"/>
          <w:i w:val="0"/>
          <w:iCs w:val="0"/>
          <w:caps w:val="0"/>
          <w:color w:val="auto"/>
          <w:spacing w:val="0"/>
          <w:sz w:val="24"/>
          <w:szCs w:val="24"/>
        </w:rPr>
        <w:t>    本项目（否）接受联合体投标。</w:t>
      </w:r>
      <w:r>
        <w:rPr>
          <w:rFonts w:hint="eastAsia" w:ascii="仿宋" w:hAnsi="仿宋" w:eastAsia="仿宋" w:cs="仿宋"/>
          <w:i w:val="0"/>
          <w:iCs w:val="0"/>
          <w:caps w:val="0"/>
          <w:color w:val="auto"/>
          <w:spacing w:val="0"/>
          <w:sz w:val="20"/>
          <w:szCs w:val="20"/>
        </w:rPr>
        <w:t>  </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ascii="黑体" w:hAnsi="宋体" w:eastAsia="黑体" w:cs="黑体"/>
          <w:color w:val="auto"/>
          <w:sz w:val="24"/>
          <w:szCs w:val="24"/>
        </w:rPr>
      </w:pPr>
      <w:r>
        <w:rPr>
          <w:rStyle w:val="32"/>
          <w:rFonts w:ascii="黑体" w:hAnsi="宋体" w:eastAsia="黑体" w:cs="黑体"/>
          <w:b/>
          <w:bCs/>
          <w:i w:val="0"/>
          <w:iCs w:val="0"/>
          <w:caps w:val="0"/>
          <w:color w:val="auto"/>
          <w:spacing w:val="0"/>
          <w:sz w:val="24"/>
          <w:szCs w:val="24"/>
        </w:rPr>
        <w:t>二、申请人的资格要求：</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textAlignment w:val="auto"/>
        <w:rPr>
          <w:color w:val="auto"/>
          <w:sz w:val="22"/>
          <w:szCs w:val="22"/>
        </w:rPr>
      </w:pPr>
      <w:r>
        <w:rPr>
          <w:rFonts w:hint="eastAsia" w:ascii="仿宋" w:hAnsi="仿宋" w:eastAsia="仿宋" w:cs="仿宋"/>
          <w:i w:val="0"/>
          <w:iCs w:val="0"/>
          <w:caps w:val="0"/>
          <w:color w:val="auto"/>
          <w:spacing w:val="0"/>
          <w:sz w:val="24"/>
          <w:szCs w:val="24"/>
        </w:rPr>
        <w:t>    1.满足《中华人民共和国政府采购法》第二十二条规定；</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textAlignment w:val="auto"/>
        <w:rPr>
          <w:color w:val="auto"/>
          <w:sz w:val="22"/>
          <w:szCs w:val="22"/>
        </w:rPr>
      </w:pPr>
      <w:r>
        <w:rPr>
          <w:rFonts w:hint="eastAsia" w:ascii="仿宋" w:hAnsi="仿宋" w:eastAsia="仿宋" w:cs="仿宋"/>
          <w:i w:val="0"/>
          <w:iCs w:val="0"/>
          <w:caps w:val="0"/>
          <w:color w:val="auto"/>
          <w:spacing w:val="0"/>
          <w:sz w:val="24"/>
          <w:szCs w:val="24"/>
        </w:rPr>
        <w:t>    2.落实政府采购政策需满足的资格要求：标项1：（1）《新疆维吾尔自治区政府采购促进中小企业发展管理实施办法》（新财规〔2021〕6号）；（2）《财政部、司法部关于政府采购支持监狱企业发展有关问题的通知》（财库[2014]68号）；（3）《国务院办公厅关于建立政府强制采购节能产品制度的通知》（国发办[2007]51号）；（4）《财政部 民政部 中国残疾人联合会关于促进残疾人就业政府采购政策的通知》财库[2017]141号；（5）《国务院办公厅关于建立政府强制采购节能产品制度的通知》（国办发〔2007〕51号），投标产品为计算机、打印机、空调、照明产品、电视机、电热水器、显示器、便器、水嘴等九大类政府强制采购的产品，必须为国家财政部、环境保护部、国家发改委等有关部门发布的《环境标志产品政府采购清单》和《节能产品政府采购清单》中的产品。 </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仿宋" w:hAnsi="仿宋" w:eastAsia="仿宋" w:cs="仿宋"/>
          <w:i w:val="0"/>
          <w:iCs w:val="0"/>
          <w:caps w:val="0"/>
          <w:color w:val="auto"/>
          <w:spacing w:val="0"/>
          <w:sz w:val="24"/>
          <w:szCs w:val="24"/>
          <w:lang w:eastAsia="zh-CN"/>
        </w:rPr>
      </w:pPr>
      <w:r>
        <w:rPr>
          <w:rFonts w:hint="eastAsia" w:ascii="仿宋" w:hAnsi="仿宋" w:eastAsia="仿宋" w:cs="仿宋"/>
          <w:i w:val="0"/>
          <w:iCs w:val="0"/>
          <w:caps w:val="0"/>
          <w:color w:val="auto"/>
          <w:spacing w:val="0"/>
          <w:sz w:val="24"/>
          <w:szCs w:val="24"/>
        </w:rPr>
        <w:t>    3.本项目的特定资格要求：标项1：（1）法人代表或其委托代理人应提供本人身份证原件，委托代理人还应提供《法人代表授权委托书》原件；（2）有效经年检的三证合一营业执照；（3）具备房屋建筑工程监理</w:t>
      </w:r>
      <w:r>
        <w:rPr>
          <w:rFonts w:hint="eastAsia" w:ascii="仿宋" w:hAnsi="仿宋" w:eastAsia="仿宋" w:cs="仿宋"/>
          <w:i w:val="0"/>
          <w:iCs w:val="0"/>
          <w:caps w:val="0"/>
          <w:color w:val="auto"/>
          <w:spacing w:val="0"/>
          <w:sz w:val="24"/>
          <w:szCs w:val="24"/>
          <w:lang w:val="en-US" w:eastAsia="zh-CN"/>
        </w:rPr>
        <w:t>乙</w:t>
      </w:r>
      <w:r>
        <w:rPr>
          <w:rFonts w:hint="eastAsia" w:ascii="仿宋" w:hAnsi="仿宋" w:eastAsia="仿宋" w:cs="仿宋"/>
          <w:i w:val="0"/>
          <w:iCs w:val="0"/>
          <w:caps w:val="0"/>
          <w:color w:val="auto"/>
          <w:spacing w:val="0"/>
          <w:sz w:val="24"/>
          <w:szCs w:val="24"/>
        </w:rPr>
        <w:t>级及以上资质，拟投入本项目负责人具有</w:t>
      </w:r>
      <w:r>
        <w:rPr>
          <w:rFonts w:hint="eastAsia" w:ascii="仿宋" w:hAnsi="仿宋" w:eastAsia="仿宋" w:cs="仿宋"/>
          <w:i w:val="0"/>
          <w:iCs w:val="0"/>
          <w:caps w:val="0"/>
          <w:color w:val="auto"/>
          <w:spacing w:val="0"/>
          <w:sz w:val="24"/>
          <w:szCs w:val="24"/>
          <w:lang w:val="en-US" w:eastAsia="zh-CN"/>
        </w:rPr>
        <w:t>房屋建筑专业</w:t>
      </w:r>
      <w:r>
        <w:rPr>
          <w:rFonts w:hint="eastAsia" w:ascii="仿宋" w:hAnsi="仿宋" w:eastAsia="仿宋" w:cs="仿宋"/>
          <w:i w:val="0"/>
          <w:iCs w:val="0"/>
          <w:caps w:val="0"/>
          <w:color w:val="auto"/>
          <w:spacing w:val="0"/>
          <w:sz w:val="24"/>
          <w:szCs w:val="24"/>
        </w:rPr>
        <w:t>总监理工程师注册资格证书（外省区进疆施工企业拟派人员还需与新疆维吾尔自治区外建设工程企业信息报送册备案人员相符或与新疆建设云上备案人员相符）。</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仿宋" w:hAnsi="仿宋" w:eastAsia="仿宋" w:cs="仿宋"/>
          <w:i w:val="0"/>
          <w:iCs w:val="0"/>
          <w:caps w:val="0"/>
          <w:color w:val="auto"/>
          <w:spacing w:val="0"/>
          <w:sz w:val="24"/>
          <w:szCs w:val="24"/>
          <w:lang w:eastAsia="zh-CN"/>
        </w:rPr>
      </w:pPr>
      <w:r>
        <w:rPr>
          <w:rFonts w:hint="eastAsia" w:ascii="仿宋" w:hAnsi="仿宋" w:eastAsia="仿宋" w:cs="仿宋"/>
          <w:i w:val="0"/>
          <w:iCs w:val="0"/>
          <w:caps w:val="0"/>
          <w:color w:val="auto"/>
          <w:spacing w:val="0"/>
          <w:sz w:val="24"/>
          <w:szCs w:val="24"/>
        </w:rPr>
        <w:t>（4）未在“信用中国”网站（http://www.creditchina.gov.cn）、中国政府采购网（http://www.ccgp.gov.cn）受过处罚的、被列入失信被执行人、重大税收违法案件当事人名单、政府采购严重违法失信行为记录名单的（尚在处罚期内的）；</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textAlignment w:val="auto"/>
        <w:rPr>
          <w:color w:val="auto"/>
          <w:sz w:val="22"/>
          <w:szCs w:val="22"/>
        </w:rPr>
      </w:pPr>
      <w:r>
        <w:rPr>
          <w:rFonts w:hint="eastAsia" w:ascii="仿宋" w:hAnsi="仿宋" w:eastAsia="仿宋" w:cs="仿宋"/>
          <w:i w:val="0"/>
          <w:iCs w:val="0"/>
          <w:caps w:val="0"/>
          <w:color w:val="auto"/>
          <w:spacing w:val="0"/>
          <w:sz w:val="24"/>
          <w:szCs w:val="24"/>
        </w:rPr>
        <w:t> （5）与采购人存在利害关系可能影响公正性的单位，不得参加投标。单位负责人为同一人或存在控股、管理关系的不同单位，不得参加同一标段投标，否则相关投标均无效。 </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ascii="黑体" w:hAnsi="宋体" w:eastAsia="黑体" w:cs="黑体"/>
          <w:color w:val="auto"/>
          <w:sz w:val="24"/>
          <w:szCs w:val="24"/>
        </w:rPr>
      </w:pPr>
      <w:r>
        <w:rPr>
          <w:rStyle w:val="32"/>
          <w:rFonts w:ascii="黑体" w:hAnsi="宋体" w:eastAsia="黑体" w:cs="黑体"/>
          <w:b/>
          <w:bCs/>
          <w:i w:val="0"/>
          <w:iCs w:val="0"/>
          <w:caps w:val="0"/>
          <w:color w:val="auto"/>
          <w:spacing w:val="0"/>
          <w:sz w:val="24"/>
          <w:szCs w:val="24"/>
        </w:rPr>
        <w:t>三、获取采购文件</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textAlignment w:val="auto"/>
        <w:rPr>
          <w:color w:val="auto"/>
          <w:sz w:val="22"/>
          <w:szCs w:val="22"/>
        </w:rPr>
      </w:pPr>
      <w:r>
        <w:rPr>
          <w:rFonts w:hint="eastAsia" w:ascii="仿宋" w:hAnsi="仿宋" w:eastAsia="仿宋" w:cs="仿宋"/>
          <w:i w:val="0"/>
          <w:iCs w:val="0"/>
          <w:caps w:val="0"/>
          <w:color w:val="auto"/>
          <w:spacing w:val="0"/>
          <w:sz w:val="24"/>
          <w:szCs w:val="24"/>
        </w:rPr>
        <w:t>    </w:t>
      </w:r>
      <w:r>
        <w:rPr>
          <w:rFonts w:hint="eastAsia" w:ascii="仿宋" w:hAnsi="仿宋" w:eastAsia="仿宋" w:cs="仿宋"/>
          <w:i w:val="0"/>
          <w:iCs w:val="0"/>
          <w:caps w:val="0"/>
          <w:color w:val="auto"/>
          <w:spacing w:val="0"/>
          <w:sz w:val="24"/>
          <w:szCs w:val="24"/>
          <w:u w:val="none"/>
        </w:rPr>
        <w:t>时间：2022年0</w:t>
      </w:r>
      <w:r>
        <w:rPr>
          <w:rFonts w:hint="eastAsia" w:ascii="仿宋" w:hAnsi="仿宋" w:eastAsia="仿宋" w:cs="仿宋"/>
          <w:i w:val="0"/>
          <w:iCs w:val="0"/>
          <w:caps w:val="0"/>
          <w:color w:val="auto"/>
          <w:spacing w:val="0"/>
          <w:sz w:val="24"/>
          <w:szCs w:val="24"/>
          <w:u w:val="none"/>
          <w:lang w:val="en-US" w:eastAsia="zh-CN"/>
        </w:rPr>
        <w:t>6</w:t>
      </w:r>
      <w:r>
        <w:rPr>
          <w:rFonts w:hint="eastAsia" w:ascii="仿宋" w:hAnsi="仿宋" w:eastAsia="仿宋" w:cs="仿宋"/>
          <w:i w:val="0"/>
          <w:iCs w:val="0"/>
          <w:caps w:val="0"/>
          <w:color w:val="auto"/>
          <w:spacing w:val="0"/>
          <w:sz w:val="24"/>
          <w:szCs w:val="24"/>
          <w:u w:val="none"/>
        </w:rPr>
        <w:t>月</w:t>
      </w:r>
      <w:r>
        <w:rPr>
          <w:rFonts w:hint="eastAsia" w:ascii="仿宋" w:hAnsi="仿宋" w:cs="仿宋"/>
          <w:i w:val="0"/>
          <w:iCs w:val="0"/>
          <w:caps w:val="0"/>
          <w:color w:val="auto"/>
          <w:spacing w:val="0"/>
          <w:sz w:val="24"/>
          <w:szCs w:val="24"/>
          <w:u w:val="none"/>
          <w:lang w:val="en-US" w:eastAsia="zh-CN"/>
        </w:rPr>
        <w:t>21</w:t>
      </w:r>
      <w:r>
        <w:rPr>
          <w:rFonts w:hint="eastAsia" w:ascii="仿宋" w:hAnsi="仿宋" w:eastAsia="仿宋" w:cs="仿宋"/>
          <w:i w:val="0"/>
          <w:iCs w:val="0"/>
          <w:caps w:val="0"/>
          <w:color w:val="auto"/>
          <w:spacing w:val="0"/>
          <w:sz w:val="24"/>
          <w:szCs w:val="24"/>
          <w:u w:val="none"/>
        </w:rPr>
        <w:t>日至2022年06月</w:t>
      </w:r>
      <w:r>
        <w:rPr>
          <w:rFonts w:hint="eastAsia" w:ascii="仿宋" w:hAnsi="仿宋" w:cs="仿宋"/>
          <w:i w:val="0"/>
          <w:iCs w:val="0"/>
          <w:caps w:val="0"/>
          <w:color w:val="auto"/>
          <w:spacing w:val="0"/>
          <w:sz w:val="24"/>
          <w:szCs w:val="24"/>
          <w:u w:val="none"/>
          <w:lang w:val="en-US" w:eastAsia="zh-CN"/>
        </w:rPr>
        <w:t>28</w:t>
      </w:r>
      <w:r>
        <w:rPr>
          <w:rFonts w:hint="eastAsia" w:ascii="仿宋" w:hAnsi="仿宋" w:eastAsia="仿宋" w:cs="仿宋"/>
          <w:i w:val="0"/>
          <w:iCs w:val="0"/>
          <w:caps w:val="0"/>
          <w:color w:val="auto"/>
          <w:spacing w:val="0"/>
          <w:sz w:val="24"/>
          <w:szCs w:val="24"/>
          <w:u w:val="none"/>
        </w:rPr>
        <w:t>日，每天上午10:00至14:00，下午16:00至20:00（北京时间，法定节假日除外）</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textAlignment w:val="auto"/>
        <w:rPr>
          <w:color w:val="auto"/>
          <w:sz w:val="22"/>
          <w:szCs w:val="22"/>
        </w:rPr>
      </w:pPr>
      <w:r>
        <w:rPr>
          <w:rFonts w:hint="eastAsia" w:ascii="仿宋" w:hAnsi="仿宋" w:eastAsia="仿宋" w:cs="仿宋"/>
          <w:i w:val="0"/>
          <w:iCs w:val="0"/>
          <w:caps w:val="0"/>
          <w:color w:val="auto"/>
          <w:spacing w:val="0"/>
          <w:sz w:val="24"/>
          <w:szCs w:val="24"/>
        </w:rPr>
        <w:t>    地点：政采云平台线上获取 </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textAlignment w:val="auto"/>
        <w:rPr>
          <w:color w:val="auto"/>
          <w:sz w:val="22"/>
          <w:szCs w:val="22"/>
        </w:rPr>
      </w:pPr>
      <w:r>
        <w:rPr>
          <w:rFonts w:hint="eastAsia" w:ascii="仿宋" w:hAnsi="仿宋" w:eastAsia="仿宋" w:cs="仿宋"/>
          <w:i w:val="0"/>
          <w:iCs w:val="0"/>
          <w:caps w:val="0"/>
          <w:color w:val="auto"/>
          <w:spacing w:val="0"/>
          <w:sz w:val="24"/>
          <w:szCs w:val="24"/>
        </w:rPr>
        <w:t>    方式：供应商登录政采云平台https://www.zcygov.cn/在线申请获取采购文件（进入“项目采购”应用，在获取采购文件菜单中选择项目，申请获取采购文件） </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ascii="黑体" w:hAnsi="宋体" w:eastAsia="黑体" w:cs="黑体"/>
          <w:color w:val="auto"/>
          <w:sz w:val="24"/>
          <w:szCs w:val="24"/>
        </w:rPr>
      </w:pPr>
      <w:r>
        <w:rPr>
          <w:rStyle w:val="32"/>
          <w:rFonts w:ascii="黑体" w:hAnsi="宋体" w:eastAsia="黑体" w:cs="黑体"/>
          <w:b/>
          <w:bCs/>
          <w:i w:val="0"/>
          <w:iCs w:val="0"/>
          <w:caps w:val="0"/>
          <w:color w:val="auto"/>
          <w:spacing w:val="0"/>
          <w:sz w:val="24"/>
          <w:szCs w:val="24"/>
        </w:rPr>
        <w:t>四、响应文件提交</w:t>
      </w:r>
      <w:r>
        <w:rPr>
          <w:rFonts w:ascii="黑体" w:hAnsi="宋体" w:eastAsia="黑体" w:cs="黑体"/>
          <w:i w:val="0"/>
          <w:iCs w:val="0"/>
          <w:caps w:val="0"/>
          <w:color w:val="auto"/>
          <w:spacing w:val="0"/>
          <w:sz w:val="24"/>
          <w:szCs w:val="24"/>
        </w:rPr>
        <w:t> </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textAlignment w:val="auto"/>
        <w:rPr>
          <w:color w:val="auto"/>
          <w:sz w:val="22"/>
          <w:szCs w:val="22"/>
        </w:rPr>
      </w:pPr>
      <w:r>
        <w:rPr>
          <w:rFonts w:hint="eastAsia" w:ascii="仿宋" w:hAnsi="仿宋" w:eastAsia="仿宋" w:cs="仿宋"/>
          <w:i w:val="0"/>
          <w:iCs w:val="0"/>
          <w:caps w:val="0"/>
          <w:color w:val="auto"/>
          <w:spacing w:val="0"/>
          <w:sz w:val="24"/>
          <w:szCs w:val="24"/>
        </w:rPr>
        <w:t>    截止时间：2022年0</w:t>
      </w:r>
      <w:r>
        <w:rPr>
          <w:rFonts w:hint="eastAsia" w:ascii="仿宋" w:hAnsi="仿宋" w:cs="仿宋"/>
          <w:i w:val="0"/>
          <w:iCs w:val="0"/>
          <w:caps w:val="0"/>
          <w:color w:val="auto"/>
          <w:spacing w:val="0"/>
          <w:sz w:val="24"/>
          <w:szCs w:val="24"/>
          <w:lang w:val="en-US" w:eastAsia="zh-CN"/>
        </w:rPr>
        <w:t>7</w:t>
      </w:r>
      <w:r>
        <w:rPr>
          <w:rFonts w:hint="eastAsia" w:ascii="仿宋" w:hAnsi="仿宋" w:eastAsia="仿宋" w:cs="仿宋"/>
          <w:i w:val="0"/>
          <w:iCs w:val="0"/>
          <w:caps w:val="0"/>
          <w:color w:val="auto"/>
          <w:spacing w:val="0"/>
          <w:sz w:val="24"/>
          <w:szCs w:val="24"/>
        </w:rPr>
        <w:t>月</w:t>
      </w:r>
      <w:r>
        <w:rPr>
          <w:rFonts w:hint="eastAsia" w:ascii="仿宋" w:hAnsi="仿宋" w:cs="仿宋"/>
          <w:i w:val="0"/>
          <w:iCs w:val="0"/>
          <w:caps w:val="0"/>
          <w:color w:val="auto"/>
          <w:spacing w:val="0"/>
          <w:sz w:val="24"/>
          <w:szCs w:val="24"/>
          <w:lang w:val="en-US" w:eastAsia="zh-CN"/>
        </w:rPr>
        <w:t>01</w:t>
      </w:r>
      <w:r>
        <w:rPr>
          <w:rFonts w:hint="eastAsia" w:ascii="仿宋" w:hAnsi="仿宋" w:eastAsia="仿宋" w:cs="仿宋"/>
          <w:i w:val="0"/>
          <w:iCs w:val="0"/>
          <w:caps w:val="0"/>
          <w:color w:val="auto"/>
          <w:spacing w:val="0"/>
          <w:sz w:val="24"/>
          <w:szCs w:val="24"/>
        </w:rPr>
        <w:t>日1</w:t>
      </w:r>
      <w:r>
        <w:rPr>
          <w:rFonts w:hint="eastAsia" w:ascii="仿宋" w:hAnsi="仿宋" w:cs="仿宋"/>
          <w:i w:val="0"/>
          <w:iCs w:val="0"/>
          <w:caps w:val="0"/>
          <w:color w:val="auto"/>
          <w:spacing w:val="0"/>
          <w:sz w:val="24"/>
          <w:szCs w:val="24"/>
          <w:lang w:val="en-US" w:eastAsia="zh-CN"/>
        </w:rPr>
        <w:t>1</w:t>
      </w:r>
      <w:r>
        <w:rPr>
          <w:rFonts w:hint="eastAsia" w:ascii="仿宋" w:hAnsi="仿宋" w:eastAsia="仿宋" w:cs="仿宋"/>
          <w:i w:val="0"/>
          <w:iCs w:val="0"/>
          <w:caps w:val="0"/>
          <w:color w:val="auto"/>
          <w:spacing w:val="0"/>
          <w:sz w:val="24"/>
          <w:szCs w:val="24"/>
        </w:rPr>
        <w:t>:</w:t>
      </w:r>
      <w:r>
        <w:rPr>
          <w:rFonts w:hint="eastAsia" w:ascii="仿宋" w:hAnsi="仿宋" w:eastAsia="仿宋" w:cs="仿宋"/>
          <w:i w:val="0"/>
          <w:iCs w:val="0"/>
          <w:caps w:val="0"/>
          <w:color w:val="auto"/>
          <w:spacing w:val="0"/>
          <w:sz w:val="24"/>
          <w:szCs w:val="24"/>
          <w:lang w:val="en-US" w:eastAsia="zh-CN"/>
        </w:rPr>
        <w:t>0</w:t>
      </w:r>
      <w:r>
        <w:rPr>
          <w:rFonts w:hint="eastAsia" w:ascii="仿宋" w:hAnsi="仿宋" w:eastAsia="仿宋" w:cs="仿宋"/>
          <w:i w:val="0"/>
          <w:iCs w:val="0"/>
          <w:caps w:val="0"/>
          <w:color w:val="auto"/>
          <w:spacing w:val="0"/>
          <w:sz w:val="24"/>
          <w:szCs w:val="24"/>
        </w:rPr>
        <w:t>0（北京时间）</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textAlignment w:val="auto"/>
        <w:rPr>
          <w:color w:val="auto"/>
          <w:sz w:val="22"/>
          <w:szCs w:val="22"/>
        </w:rPr>
      </w:pPr>
      <w:r>
        <w:rPr>
          <w:rFonts w:hint="eastAsia" w:ascii="仿宋" w:hAnsi="仿宋" w:eastAsia="仿宋" w:cs="仿宋"/>
          <w:i w:val="0"/>
          <w:iCs w:val="0"/>
          <w:caps w:val="0"/>
          <w:color w:val="auto"/>
          <w:spacing w:val="0"/>
          <w:sz w:val="24"/>
          <w:szCs w:val="24"/>
        </w:rPr>
        <w:t>    地点：政采云平台http://www.zcygov.cn/   </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ascii="黑体" w:hAnsi="宋体" w:eastAsia="黑体" w:cs="黑体"/>
          <w:color w:val="auto"/>
          <w:sz w:val="24"/>
          <w:szCs w:val="24"/>
        </w:rPr>
      </w:pPr>
      <w:r>
        <w:rPr>
          <w:rStyle w:val="32"/>
          <w:rFonts w:ascii="黑体" w:hAnsi="宋体" w:eastAsia="黑体" w:cs="黑体"/>
          <w:b/>
          <w:bCs/>
          <w:i w:val="0"/>
          <w:iCs w:val="0"/>
          <w:caps w:val="0"/>
          <w:color w:val="auto"/>
          <w:spacing w:val="0"/>
          <w:sz w:val="24"/>
          <w:szCs w:val="24"/>
        </w:rPr>
        <w:t>五、响应文件开启</w:t>
      </w:r>
      <w:r>
        <w:rPr>
          <w:rFonts w:ascii="黑体" w:hAnsi="宋体" w:eastAsia="黑体" w:cs="黑体"/>
          <w:i w:val="0"/>
          <w:iCs w:val="0"/>
          <w:caps w:val="0"/>
          <w:color w:val="auto"/>
          <w:spacing w:val="0"/>
          <w:sz w:val="24"/>
          <w:szCs w:val="24"/>
        </w:rPr>
        <w:t> </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textAlignment w:val="auto"/>
        <w:rPr>
          <w:color w:val="auto"/>
          <w:sz w:val="22"/>
          <w:szCs w:val="22"/>
        </w:rPr>
      </w:pPr>
      <w:r>
        <w:rPr>
          <w:rFonts w:hint="eastAsia" w:ascii="仿宋" w:hAnsi="仿宋" w:eastAsia="仿宋" w:cs="仿宋"/>
          <w:i w:val="0"/>
          <w:iCs w:val="0"/>
          <w:caps w:val="0"/>
          <w:color w:val="auto"/>
          <w:spacing w:val="0"/>
          <w:sz w:val="24"/>
          <w:szCs w:val="24"/>
        </w:rPr>
        <w:t>    开启时间：2022年0</w:t>
      </w:r>
      <w:r>
        <w:rPr>
          <w:rFonts w:hint="eastAsia" w:ascii="仿宋" w:hAnsi="仿宋" w:cs="仿宋"/>
          <w:i w:val="0"/>
          <w:iCs w:val="0"/>
          <w:caps w:val="0"/>
          <w:color w:val="auto"/>
          <w:spacing w:val="0"/>
          <w:sz w:val="24"/>
          <w:szCs w:val="24"/>
          <w:lang w:val="en-US" w:eastAsia="zh-CN"/>
        </w:rPr>
        <w:t>7</w:t>
      </w:r>
      <w:r>
        <w:rPr>
          <w:rFonts w:hint="eastAsia" w:ascii="仿宋" w:hAnsi="仿宋" w:eastAsia="仿宋" w:cs="仿宋"/>
          <w:i w:val="0"/>
          <w:iCs w:val="0"/>
          <w:caps w:val="0"/>
          <w:color w:val="auto"/>
          <w:spacing w:val="0"/>
          <w:sz w:val="24"/>
          <w:szCs w:val="24"/>
        </w:rPr>
        <w:t>月</w:t>
      </w:r>
      <w:r>
        <w:rPr>
          <w:rFonts w:hint="eastAsia" w:ascii="仿宋" w:hAnsi="仿宋" w:cs="仿宋"/>
          <w:i w:val="0"/>
          <w:iCs w:val="0"/>
          <w:caps w:val="0"/>
          <w:color w:val="auto"/>
          <w:spacing w:val="0"/>
          <w:sz w:val="24"/>
          <w:szCs w:val="24"/>
          <w:lang w:val="en-US" w:eastAsia="zh-CN"/>
        </w:rPr>
        <w:t>01</w:t>
      </w:r>
      <w:r>
        <w:rPr>
          <w:rFonts w:hint="eastAsia" w:ascii="仿宋" w:hAnsi="仿宋" w:eastAsia="仿宋" w:cs="仿宋"/>
          <w:i w:val="0"/>
          <w:iCs w:val="0"/>
          <w:caps w:val="0"/>
          <w:color w:val="auto"/>
          <w:spacing w:val="0"/>
          <w:sz w:val="24"/>
          <w:szCs w:val="24"/>
        </w:rPr>
        <w:t>日1</w:t>
      </w:r>
      <w:r>
        <w:rPr>
          <w:rFonts w:hint="eastAsia" w:ascii="仿宋" w:hAnsi="仿宋" w:cs="仿宋"/>
          <w:i w:val="0"/>
          <w:iCs w:val="0"/>
          <w:caps w:val="0"/>
          <w:color w:val="auto"/>
          <w:spacing w:val="0"/>
          <w:sz w:val="24"/>
          <w:szCs w:val="24"/>
          <w:lang w:val="en-US" w:eastAsia="zh-CN"/>
        </w:rPr>
        <w:t>1</w:t>
      </w:r>
      <w:r>
        <w:rPr>
          <w:rFonts w:hint="eastAsia" w:ascii="仿宋" w:hAnsi="仿宋" w:eastAsia="仿宋" w:cs="仿宋"/>
          <w:i w:val="0"/>
          <w:iCs w:val="0"/>
          <w:caps w:val="0"/>
          <w:color w:val="auto"/>
          <w:spacing w:val="0"/>
          <w:sz w:val="24"/>
          <w:szCs w:val="24"/>
        </w:rPr>
        <w:t>:</w:t>
      </w:r>
      <w:r>
        <w:rPr>
          <w:rFonts w:hint="eastAsia" w:ascii="仿宋" w:hAnsi="仿宋" w:eastAsia="仿宋" w:cs="仿宋"/>
          <w:i w:val="0"/>
          <w:iCs w:val="0"/>
          <w:caps w:val="0"/>
          <w:color w:val="auto"/>
          <w:spacing w:val="0"/>
          <w:sz w:val="24"/>
          <w:szCs w:val="24"/>
          <w:lang w:val="en-US" w:eastAsia="zh-CN"/>
        </w:rPr>
        <w:t>0</w:t>
      </w:r>
      <w:r>
        <w:rPr>
          <w:rFonts w:hint="eastAsia" w:ascii="仿宋" w:hAnsi="仿宋" w:eastAsia="仿宋" w:cs="仿宋"/>
          <w:i w:val="0"/>
          <w:iCs w:val="0"/>
          <w:caps w:val="0"/>
          <w:color w:val="auto"/>
          <w:spacing w:val="0"/>
          <w:sz w:val="24"/>
          <w:szCs w:val="24"/>
        </w:rPr>
        <w:t>0（北京时间）</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textAlignment w:val="auto"/>
        <w:rPr>
          <w:color w:val="auto"/>
          <w:sz w:val="22"/>
          <w:szCs w:val="22"/>
        </w:rPr>
      </w:pPr>
      <w:r>
        <w:rPr>
          <w:rFonts w:hint="eastAsia" w:ascii="仿宋" w:hAnsi="仿宋" w:eastAsia="仿宋" w:cs="仿宋"/>
          <w:i w:val="0"/>
          <w:iCs w:val="0"/>
          <w:caps w:val="0"/>
          <w:color w:val="auto"/>
          <w:spacing w:val="0"/>
          <w:sz w:val="24"/>
          <w:szCs w:val="24"/>
        </w:rPr>
        <w:t>    地点：</w:t>
      </w:r>
      <w:r>
        <w:rPr>
          <w:rFonts w:hint="eastAsia" w:ascii="仿宋" w:hAnsi="仿宋" w:eastAsia="仿宋" w:cs="仿宋"/>
          <w:color w:val="auto"/>
          <w:sz w:val="24"/>
          <w:szCs w:val="24"/>
        </w:rPr>
        <w:t>沙雅县政务服务和公共资源交易中心</w:t>
      </w:r>
      <w:r>
        <w:rPr>
          <w:rFonts w:hint="eastAsia" w:ascii="仿宋" w:hAnsi="仿宋" w:eastAsia="仿宋" w:cs="仿宋"/>
          <w:i w:val="0"/>
          <w:iCs w:val="0"/>
          <w:caps w:val="0"/>
          <w:color w:val="auto"/>
          <w:spacing w:val="0"/>
          <w:sz w:val="24"/>
          <w:szCs w:val="24"/>
        </w:rPr>
        <w:t> </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ascii="黑体" w:hAnsi="宋体" w:eastAsia="黑体" w:cs="黑体"/>
          <w:color w:val="auto"/>
          <w:sz w:val="28"/>
          <w:szCs w:val="28"/>
        </w:rPr>
      </w:pPr>
      <w:r>
        <w:rPr>
          <w:rStyle w:val="32"/>
          <w:rFonts w:ascii="黑体" w:hAnsi="宋体" w:eastAsia="黑体" w:cs="黑体"/>
          <w:b/>
          <w:bCs/>
          <w:i w:val="0"/>
          <w:iCs w:val="0"/>
          <w:caps w:val="0"/>
          <w:color w:val="auto"/>
          <w:spacing w:val="0"/>
          <w:sz w:val="24"/>
          <w:szCs w:val="24"/>
        </w:rPr>
        <w:t>六、公告期限</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textAlignment w:val="auto"/>
        <w:rPr>
          <w:color w:val="auto"/>
          <w:sz w:val="22"/>
          <w:szCs w:val="22"/>
        </w:rPr>
      </w:pPr>
      <w:r>
        <w:rPr>
          <w:rFonts w:hint="eastAsia" w:ascii="仿宋" w:hAnsi="仿宋" w:eastAsia="仿宋" w:cs="仿宋"/>
          <w:i w:val="0"/>
          <w:iCs w:val="0"/>
          <w:caps w:val="0"/>
          <w:color w:val="auto"/>
          <w:spacing w:val="0"/>
          <w:sz w:val="24"/>
          <w:szCs w:val="24"/>
        </w:rPr>
        <w:t>    自本公告发布之日起3个工作日。</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ascii="黑体" w:hAnsi="宋体" w:eastAsia="黑体" w:cs="黑体"/>
          <w:color w:val="auto"/>
          <w:sz w:val="24"/>
          <w:szCs w:val="24"/>
        </w:rPr>
      </w:pPr>
      <w:r>
        <w:rPr>
          <w:rStyle w:val="32"/>
          <w:rFonts w:ascii="黑体" w:hAnsi="宋体" w:eastAsia="黑体" w:cs="黑体"/>
          <w:b/>
          <w:bCs/>
          <w:i w:val="0"/>
          <w:iCs w:val="0"/>
          <w:caps w:val="0"/>
          <w:color w:val="auto"/>
          <w:spacing w:val="0"/>
          <w:sz w:val="24"/>
          <w:szCs w:val="24"/>
        </w:rPr>
        <w:t>七、其他补充事宜</w:t>
      </w:r>
      <w:r>
        <w:rPr>
          <w:rFonts w:ascii="黑体" w:hAnsi="宋体" w:eastAsia="黑体" w:cs="黑体"/>
          <w:i w:val="0"/>
          <w:iCs w:val="0"/>
          <w:caps w:val="0"/>
          <w:color w:val="auto"/>
          <w:spacing w:val="0"/>
          <w:sz w:val="24"/>
          <w:szCs w:val="24"/>
        </w:rPr>
        <w:t> </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rPr>
        <w:t> 1.本公告在新疆政府采购网、</w:t>
      </w:r>
      <w:r>
        <w:rPr>
          <w:rFonts w:hint="eastAsia" w:ascii="仿宋" w:hAnsi="仿宋" w:eastAsia="仿宋" w:cs="仿宋"/>
          <w:i w:val="0"/>
          <w:iCs w:val="0"/>
          <w:caps w:val="0"/>
          <w:color w:val="auto"/>
          <w:spacing w:val="0"/>
          <w:sz w:val="24"/>
          <w:szCs w:val="24"/>
          <w:lang w:val="en-US" w:eastAsia="zh-CN"/>
        </w:rPr>
        <w:t>阿克苏政府网</w:t>
      </w:r>
      <w:r>
        <w:rPr>
          <w:rFonts w:hint="eastAsia" w:ascii="仿宋" w:hAnsi="仿宋" w:eastAsia="仿宋" w:cs="仿宋"/>
          <w:i w:val="0"/>
          <w:iCs w:val="0"/>
          <w:caps w:val="0"/>
          <w:color w:val="auto"/>
          <w:spacing w:val="0"/>
          <w:sz w:val="24"/>
          <w:szCs w:val="24"/>
        </w:rPr>
        <w:t>同时发布。2.请投标单位随时关注本项目的澄清、答疑、变更事项。3.本项目实行电子招投标，供应商须登录政采云平台申请获取磋商文件，并通过政采云电子投标客户端制作响应文件，同时自行承担与投标有关的一切费用。4.各供应商应在开标前确保成为新疆维吾尔自治区政府采购网正式注册入库供应商，并完成CA数字证书申领。因未注册入库、未办理CA数字证书等原因造成无法投标或投标失败等后果由供应商自行承担。5.供应商可前往新疆政府采购网（http://www.ccgp-xinjiang.gov.cn/）下载专区，下载政采云电子投标客户端，安装完成后，可通过账号密码或CA登录客户端进行响应文件制作。在使用政采云电子投标客户端时，建议使用WIN7及以上操作系统。如有问题可拨打政采云客户服务热线400-881-7190进行咨询。6.本项目采用不见面开标，供应商须在投标截止时间前通过CA在政采云平台上传加密的电子响应文件。备注：供应商对不见面开评标系统的技术操作咨询，可通过https://edu.zcygov.cn/luban/xinjiang-e-biding自助查询，也可在政采云帮助中心常见问题解答和操作流程讲解视频中自助查询，网址为：</w:t>
      </w:r>
      <w:r>
        <w:rPr>
          <w:rFonts w:hint="eastAsia" w:ascii="仿宋" w:hAnsi="仿宋" w:eastAsia="仿宋" w:cs="仿宋"/>
          <w:i w:val="0"/>
          <w:iCs w:val="0"/>
          <w:caps w:val="0"/>
          <w:color w:val="auto"/>
          <w:spacing w:val="0"/>
          <w:sz w:val="24"/>
          <w:szCs w:val="24"/>
        </w:rPr>
        <w:fldChar w:fldCharType="begin"/>
      </w:r>
      <w:r>
        <w:rPr>
          <w:rFonts w:hint="eastAsia" w:ascii="仿宋" w:hAnsi="仿宋" w:eastAsia="仿宋" w:cs="仿宋"/>
          <w:i w:val="0"/>
          <w:iCs w:val="0"/>
          <w:caps w:val="0"/>
          <w:color w:val="auto"/>
          <w:spacing w:val="0"/>
          <w:sz w:val="24"/>
          <w:szCs w:val="24"/>
        </w:rPr>
        <w:instrText xml:space="preserve"> HYPERLINK "https://service.zcygov.cn/#/help，\“项目采购\”—\“操作流程-电子招投标\”—\“政府采购项目电子交易管理操作指南-供应商\”版面获取操作指南，同时对自助查询无法解决的问题可通过钉钉群及政采云在线客服获取服务支持。" </w:instrText>
      </w:r>
      <w:r>
        <w:rPr>
          <w:rFonts w:hint="eastAsia" w:ascii="仿宋" w:hAnsi="仿宋" w:eastAsia="仿宋" w:cs="仿宋"/>
          <w:i w:val="0"/>
          <w:iCs w:val="0"/>
          <w:caps w:val="0"/>
          <w:color w:val="auto"/>
          <w:spacing w:val="0"/>
          <w:sz w:val="24"/>
          <w:szCs w:val="24"/>
        </w:rPr>
        <w:fldChar w:fldCharType="separate"/>
      </w:r>
      <w:r>
        <w:rPr>
          <w:rStyle w:val="41"/>
          <w:rFonts w:hint="eastAsia" w:ascii="仿宋" w:hAnsi="仿宋" w:eastAsia="仿宋" w:cs="仿宋"/>
          <w:i w:val="0"/>
          <w:iCs w:val="0"/>
          <w:caps w:val="0"/>
          <w:color w:val="auto"/>
          <w:spacing w:val="0"/>
          <w:sz w:val="24"/>
          <w:szCs w:val="24"/>
        </w:rPr>
        <w:t>https://service.zcygov.cn/#/help，“项目采购”—“操作流程-电子招投标”—“政府采购项目电子交易管理操作指南-供应商”版面获取操作指南，同时对自助查询无法解决的问题可通过钉钉群及政采云在线客服获取服务支持。</w:t>
      </w:r>
      <w:r>
        <w:rPr>
          <w:rFonts w:hint="eastAsia" w:ascii="仿宋" w:hAnsi="仿宋" w:eastAsia="仿宋" w:cs="仿宋"/>
          <w:i w:val="0"/>
          <w:iCs w:val="0"/>
          <w:caps w:val="0"/>
          <w:color w:val="auto"/>
          <w:spacing w:val="0"/>
          <w:sz w:val="24"/>
          <w:szCs w:val="24"/>
        </w:rPr>
        <w:fldChar w:fldCharType="end"/>
      </w:r>
      <w:r>
        <w:rPr>
          <w:rFonts w:hint="eastAsia" w:ascii="仿宋" w:hAnsi="仿宋" w:eastAsia="仿宋" w:cs="仿宋"/>
          <w:i w:val="0"/>
          <w:iCs w:val="0"/>
          <w:caps w:val="0"/>
          <w:color w:val="auto"/>
          <w:spacing w:val="0"/>
          <w:sz w:val="24"/>
          <w:szCs w:val="24"/>
        </w:rPr>
        <w:t>7.供应商在开标前须提前配置好电脑浏览器（建议使用360浏览器或谷歌浏览器），开标时请使用制作加密电子响应文件的CA锁进行解密及报价确认。本项目响应文件解密时间定为30分钟，如因自身原因导致无法正常解密，后果由供应商自行承担。   </w:t>
      </w:r>
    </w:p>
    <w:p>
      <w:pPr>
        <w:keepNext w:val="0"/>
        <w:keepLines w:val="0"/>
        <w:pageBreakBefore w:val="0"/>
        <w:widowControl/>
        <w:shd w:val="clear" w:color="auto" w:fill="FFFFFF"/>
        <w:kinsoku/>
        <w:wordWrap/>
        <w:overflowPunct/>
        <w:topLinePunct w:val="0"/>
        <w:autoSpaceDE/>
        <w:autoSpaceDN/>
        <w:bidi w:val="0"/>
        <w:adjustRightInd w:val="0"/>
        <w:snapToGrid/>
        <w:spacing w:line="460" w:lineRule="exact"/>
        <w:jc w:val="left"/>
        <w:textAlignment w:val="baseline"/>
        <w:rPr>
          <w:rFonts w:hint="eastAsia" w:ascii="仿宋" w:hAnsi="仿宋" w:eastAsia="仿宋" w:cs="仿宋"/>
          <w:sz w:val="28"/>
          <w:szCs w:val="28"/>
        </w:rPr>
      </w:pPr>
      <w:r>
        <w:rPr>
          <w:rFonts w:hint="eastAsia" w:ascii="仿宋" w:hAnsi="仿宋" w:eastAsia="仿宋" w:cs="仿宋"/>
          <w:sz w:val="28"/>
          <w:szCs w:val="28"/>
        </w:rPr>
        <w:t>特别提示：</w:t>
      </w:r>
    </w:p>
    <w:p>
      <w:pPr>
        <w:keepNext w:val="0"/>
        <w:keepLines w:val="0"/>
        <w:pageBreakBefore w:val="0"/>
        <w:widowControl/>
        <w:shd w:val="clear" w:color="auto" w:fill="FFFFFF"/>
        <w:kinsoku/>
        <w:wordWrap/>
        <w:overflowPunct/>
        <w:topLinePunct w:val="0"/>
        <w:autoSpaceDE/>
        <w:autoSpaceDN/>
        <w:bidi w:val="0"/>
        <w:adjustRightInd w:val="0"/>
        <w:snapToGrid/>
        <w:spacing w:line="400" w:lineRule="atLeast"/>
        <w:jc w:val="left"/>
        <w:textAlignment w:val="baseline"/>
        <w:rPr>
          <w:rFonts w:hint="eastAsia" w:ascii="仿宋" w:hAnsi="仿宋" w:eastAsia="仿宋" w:cs="仿宋"/>
          <w:i w:val="0"/>
          <w:iCs w:val="0"/>
          <w:caps w:val="0"/>
          <w:color w:val="auto"/>
          <w:spacing w:val="0"/>
          <w:kern w:val="0"/>
          <w:sz w:val="24"/>
          <w:szCs w:val="24"/>
          <w:lang w:val="en-US" w:eastAsia="zh-CN" w:bidi="ar-SA"/>
        </w:rPr>
      </w:pPr>
      <w:r>
        <w:rPr>
          <w:rFonts w:hint="eastAsia" w:ascii="仿宋" w:hAnsi="仿宋" w:eastAsia="仿宋" w:cs="仿宋"/>
          <w:i w:val="0"/>
          <w:iCs w:val="0"/>
          <w:caps w:val="0"/>
          <w:color w:val="auto"/>
          <w:spacing w:val="0"/>
          <w:kern w:val="0"/>
          <w:sz w:val="24"/>
          <w:szCs w:val="24"/>
          <w:lang w:val="en-US" w:eastAsia="zh-CN" w:bidi="ar-SA"/>
        </w:rPr>
        <w:t>1、超过200万元的货物和服务采购项目、超过400万元的工程采购项目中适宜由中小企业提供的，预留该部分采购项目预算总额的40%以上专门面向中小企业采购，其中预留给小微企业的比例不低于60%。</w:t>
      </w:r>
    </w:p>
    <w:p>
      <w:pPr>
        <w:keepNext w:val="0"/>
        <w:keepLines w:val="0"/>
        <w:pageBreakBefore w:val="0"/>
        <w:widowControl/>
        <w:shd w:val="clear" w:color="auto" w:fill="FFFFFF"/>
        <w:kinsoku/>
        <w:wordWrap/>
        <w:overflowPunct/>
        <w:topLinePunct w:val="0"/>
        <w:autoSpaceDE/>
        <w:autoSpaceDN/>
        <w:bidi w:val="0"/>
        <w:adjustRightInd w:val="0"/>
        <w:snapToGrid/>
        <w:spacing w:line="400" w:lineRule="atLeast"/>
        <w:jc w:val="left"/>
        <w:textAlignment w:val="baseline"/>
        <w:rPr>
          <w:rFonts w:hint="eastAsia" w:ascii="仿宋" w:hAnsi="仿宋" w:eastAsia="仿宋" w:cs="仿宋"/>
          <w:i w:val="0"/>
          <w:iCs w:val="0"/>
          <w:caps w:val="0"/>
          <w:color w:val="auto"/>
          <w:spacing w:val="0"/>
          <w:kern w:val="0"/>
          <w:sz w:val="24"/>
          <w:szCs w:val="24"/>
          <w:lang w:val="en-US" w:eastAsia="zh-CN" w:bidi="ar-SA"/>
        </w:rPr>
      </w:pPr>
      <w:r>
        <w:rPr>
          <w:rFonts w:hint="eastAsia" w:ascii="仿宋" w:hAnsi="仿宋" w:eastAsia="仿宋" w:cs="仿宋"/>
          <w:i w:val="0"/>
          <w:iCs w:val="0"/>
          <w:caps w:val="0"/>
          <w:color w:val="auto"/>
          <w:spacing w:val="0"/>
          <w:kern w:val="0"/>
          <w:sz w:val="24"/>
          <w:szCs w:val="24"/>
          <w:lang w:val="en-US" w:eastAsia="zh-CN" w:bidi="ar-SA"/>
        </w:rPr>
        <w:t>2、对于未预留份额专门面向中小企业的采购项目，以及预留份额项目中的非预留部分采购包，采购人、采购代理机构应当对符合规定的小微企业报价给予10%~20%的扣除，用扣除后的价格参加评审。适用招标投标法的政府采购工程建设项目，采用综合评估法但未采用低价优先法计算价格分的，评标时应当在采用原报价进行评分的基础上增加其价格得分的10%~20%作为其价格分。</w:t>
      </w:r>
    </w:p>
    <w:p>
      <w:pPr>
        <w:keepNext w:val="0"/>
        <w:keepLines w:val="0"/>
        <w:pageBreakBefore w:val="0"/>
        <w:kinsoku/>
        <w:wordWrap/>
        <w:overflowPunct/>
        <w:topLinePunct w:val="0"/>
        <w:autoSpaceDE/>
        <w:autoSpaceDN/>
        <w:bidi w:val="0"/>
        <w:snapToGrid/>
        <w:spacing w:line="400" w:lineRule="atLeast"/>
        <w:rPr>
          <w:rFonts w:hint="eastAsia" w:ascii="仿宋" w:hAnsi="仿宋" w:eastAsia="仿宋" w:cs="仿宋"/>
          <w:i w:val="0"/>
          <w:iCs w:val="0"/>
          <w:caps w:val="0"/>
          <w:color w:val="auto"/>
          <w:spacing w:val="0"/>
          <w:kern w:val="0"/>
          <w:sz w:val="24"/>
          <w:szCs w:val="24"/>
          <w:lang w:val="en-US" w:eastAsia="zh-CN" w:bidi="ar-SA"/>
        </w:rPr>
      </w:pPr>
      <w:r>
        <w:rPr>
          <w:rFonts w:hint="eastAsia" w:ascii="仿宋" w:hAnsi="仿宋" w:eastAsia="仿宋" w:cs="仿宋"/>
          <w:i w:val="0"/>
          <w:iCs w:val="0"/>
          <w:caps w:val="0"/>
          <w:color w:val="auto"/>
          <w:spacing w:val="0"/>
          <w:kern w:val="0"/>
          <w:sz w:val="24"/>
          <w:szCs w:val="24"/>
          <w:lang w:val="en-US" w:eastAsia="zh-CN" w:bidi="ar-SA"/>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ascii="黑体" w:hAnsi="宋体" w:eastAsia="黑体" w:cs="黑体"/>
          <w:color w:val="auto"/>
          <w:sz w:val="28"/>
          <w:szCs w:val="28"/>
        </w:rPr>
      </w:pPr>
      <w:r>
        <w:rPr>
          <w:rStyle w:val="32"/>
          <w:rFonts w:ascii="黑体" w:hAnsi="宋体" w:eastAsia="黑体" w:cs="黑体"/>
          <w:b/>
          <w:bCs/>
          <w:i w:val="0"/>
          <w:iCs w:val="0"/>
          <w:caps w:val="0"/>
          <w:color w:val="auto"/>
          <w:spacing w:val="0"/>
          <w:sz w:val="24"/>
          <w:szCs w:val="24"/>
        </w:rPr>
        <w:t>八、凡对本次招标提出询问，请按以下方式联系</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rPr>
        <w:t>1.采购人信息</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rPr>
        <w:t>名 称：</w:t>
      </w:r>
      <w:r>
        <w:rPr>
          <w:rFonts w:hint="eastAsia" w:ascii="仿宋" w:hAnsi="仿宋" w:eastAsia="仿宋" w:cs="仿宋"/>
          <w:i w:val="0"/>
          <w:iCs w:val="0"/>
          <w:caps w:val="0"/>
          <w:color w:val="auto"/>
          <w:spacing w:val="0"/>
          <w:sz w:val="24"/>
          <w:szCs w:val="24"/>
          <w:lang w:val="en-US" w:eastAsia="zh-CN"/>
        </w:rPr>
        <w:t>沙雅县教育和科学技术局</w:t>
      </w:r>
      <w:r>
        <w:rPr>
          <w:rFonts w:hint="eastAsia" w:ascii="仿宋" w:hAnsi="仿宋" w:eastAsia="仿宋" w:cs="仿宋"/>
          <w:i w:val="0"/>
          <w:iCs w:val="0"/>
          <w:caps w:val="0"/>
          <w:color w:val="auto"/>
          <w:spacing w:val="0"/>
          <w:sz w:val="24"/>
          <w:szCs w:val="24"/>
        </w:rPr>
        <w:t>　　　　　</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rPr>
        <w:t>地 址：阿克苏地区沙雅县育才南路9号</w:t>
      </w:r>
      <w:r>
        <w:rPr>
          <w:rFonts w:hint="eastAsia" w:ascii="仿宋" w:hAnsi="仿宋" w:eastAsia="仿宋" w:cs="仿宋"/>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 xml:space="preserve"> </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rPr>
        <w:t>联系方式：0997</w:t>
      </w:r>
      <w:r>
        <w:rPr>
          <w:rFonts w:hint="eastAsia" w:ascii="仿宋" w:hAnsi="仿宋" w:cs="仿宋"/>
          <w:i w:val="0"/>
          <w:iCs w:val="0"/>
          <w:caps w:val="0"/>
          <w:color w:val="auto"/>
          <w:spacing w:val="0"/>
          <w:sz w:val="24"/>
          <w:szCs w:val="24"/>
          <w:lang w:val="en-US" w:eastAsia="zh-CN"/>
        </w:rPr>
        <w:t>-</w:t>
      </w:r>
      <w:r>
        <w:rPr>
          <w:rFonts w:hint="eastAsia" w:ascii="仿宋" w:hAnsi="仿宋" w:eastAsia="仿宋" w:cs="仿宋"/>
          <w:i w:val="0"/>
          <w:iCs w:val="0"/>
          <w:caps w:val="0"/>
          <w:color w:val="auto"/>
          <w:spacing w:val="0"/>
          <w:sz w:val="24"/>
          <w:szCs w:val="24"/>
        </w:rPr>
        <w:t>8328608</w:t>
      </w:r>
      <w:r>
        <w:rPr>
          <w:rFonts w:hint="eastAsia" w:ascii="仿宋" w:hAnsi="仿宋" w:eastAsia="仿宋" w:cs="仿宋"/>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　　　　　</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rPr>
        <w:t>2.采购代理机构信息</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rPr>
        <w:t>名 称：新疆豪诚项目管理咨询有限公司 　　　　　　　　　　　</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rPr>
        <w:t>地 址：阿克苏市栏杆路原地区农业局家属院</w:t>
      </w:r>
      <w:r>
        <w:rPr>
          <w:rFonts w:hint="eastAsia" w:ascii="仿宋" w:hAnsi="仿宋" w:eastAsia="仿宋" w:cs="仿宋"/>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2号楼1单元501室　</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rPr>
        <w:t>联系方式：</w:t>
      </w:r>
      <w:r>
        <w:rPr>
          <w:rFonts w:hint="eastAsia" w:ascii="仿宋" w:hAnsi="仿宋" w:eastAsia="仿宋" w:cs="仿宋"/>
          <w:i w:val="0"/>
          <w:iCs w:val="0"/>
          <w:caps w:val="0"/>
          <w:color w:val="auto"/>
          <w:spacing w:val="0"/>
          <w:sz w:val="24"/>
          <w:szCs w:val="24"/>
          <w:lang w:val="en-US" w:eastAsia="zh-CN"/>
        </w:rPr>
        <w:t>18309970009</w:t>
      </w:r>
      <w:r>
        <w:rPr>
          <w:rFonts w:hint="eastAsia" w:ascii="仿宋" w:hAnsi="仿宋" w:eastAsia="仿宋" w:cs="仿宋"/>
          <w:i w:val="0"/>
          <w:iCs w:val="0"/>
          <w:caps w:val="0"/>
          <w:color w:val="auto"/>
          <w:spacing w:val="0"/>
          <w:sz w:val="24"/>
          <w:szCs w:val="24"/>
        </w:rPr>
        <w:t> </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rPr>
        <w:t>3.项目联系方式</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textAlignment w:val="auto"/>
        <w:rPr>
          <w:rFonts w:hint="default" w:ascii="仿宋" w:hAnsi="仿宋" w:eastAsia="仿宋" w:cs="仿宋"/>
          <w:i w:val="0"/>
          <w:iCs w:val="0"/>
          <w:caps w:val="0"/>
          <w:color w:val="auto"/>
          <w:spacing w:val="0"/>
          <w:sz w:val="24"/>
          <w:szCs w:val="24"/>
          <w:lang w:val="en-US" w:eastAsia="zh-CN"/>
        </w:rPr>
      </w:pPr>
      <w:r>
        <w:rPr>
          <w:rFonts w:hint="eastAsia" w:ascii="仿宋" w:hAnsi="仿宋" w:eastAsia="仿宋" w:cs="仿宋"/>
          <w:i w:val="0"/>
          <w:iCs w:val="0"/>
          <w:caps w:val="0"/>
          <w:color w:val="auto"/>
          <w:spacing w:val="0"/>
          <w:sz w:val="24"/>
          <w:szCs w:val="24"/>
        </w:rPr>
        <w:t>项目联系人：</w:t>
      </w:r>
      <w:r>
        <w:rPr>
          <w:rFonts w:hint="eastAsia" w:ascii="仿宋" w:hAnsi="仿宋" w:eastAsia="仿宋" w:cs="仿宋"/>
          <w:i w:val="0"/>
          <w:iCs w:val="0"/>
          <w:caps w:val="0"/>
          <w:color w:val="auto"/>
          <w:spacing w:val="0"/>
          <w:sz w:val="24"/>
          <w:szCs w:val="24"/>
          <w:lang w:val="en-US" w:eastAsia="zh-CN"/>
        </w:rPr>
        <w:t>李伟霞</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rPr>
        <w:t>电　话：</w:t>
      </w:r>
      <w:r>
        <w:rPr>
          <w:rFonts w:hint="eastAsia" w:ascii="仿宋" w:hAnsi="仿宋" w:eastAsia="仿宋" w:cs="仿宋"/>
          <w:i w:val="0"/>
          <w:iCs w:val="0"/>
          <w:caps w:val="0"/>
          <w:color w:val="auto"/>
          <w:spacing w:val="0"/>
          <w:sz w:val="24"/>
          <w:szCs w:val="24"/>
          <w:lang w:val="en-US" w:eastAsia="zh-CN"/>
        </w:rPr>
        <w:t>18309970009</w:t>
      </w:r>
      <w:r>
        <w:rPr>
          <w:rFonts w:hint="eastAsia" w:ascii="仿宋" w:hAnsi="仿宋" w:eastAsia="仿宋" w:cs="仿宋"/>
          <w:i w:val="0"/>
          <w:iCs w:val="0"/>
          <w:caps w:val="0"/>
          <w:color w:val="auto"/>
          <w:spacing w:val="0"/>
          <w:sz w:val="24"/>
          <w:szCs w:val="24"/>
        </w:rPr>
        <w:t> </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仿宋" w:hAnsi="仿宋" w:eastAsia="仿宋" w:cs="仿宋"/>
          <w:i w:val="0"/>
          <w:iCs w:val="0"/>
          <w:caps w:val="0"/>
          <w:color w:val="auto"/>
          <w:spacing w:val="0"/>
          <w:sz w:val="24"/>
          <w:szCs w:val="24"/>
        </w:rPr>
      </w:pPr>
    </w:p>
    <w:p>
      <w:pPr>
        <w:pStyle w:val="27"/>
        <w:widowControl w:val="0"/>
        <w:numPr>
          <w:ilvl w:val="0"/>
          <w:numId w:val="0"/>
        </w:numPr>
        <w:spacing w:after="120"/>
        <w:jc w:val="center"/>
        <w:rPr>
          <w:rFonts w:hint="eastAsia" w:ascii="仿宋" w:hAnsi="仿宋" w:eastAsia="仿宋" w:cs="宋体"/>
          <w:b w:val="0"/>
          <w:color w:val="auto"/>
          <w:sz w:val="28"/>
          <w:szCs w:val="28"/>
          <w:lang w:val="en-US" w:eastAsia="zh-CN"/>
        </w:rPr>
      </w:pPr>
    </w:p>
    <w:p>
      <w:pPr>
        <w:pStyle w:val="27"/>
        <w:widowControl w:val="0"/>
        <w:numPr>
          <w:ilvl w:val="0"/>
          <w:numId w:val="0"/>
        </w:numPr>
        <w:spacing w:after="120"/>
        <w:jc w:val="center"/>
        <w:rPr>
          <w:rFonts w:hint="eastAsia" w:ascii="仿宋" w:hAnsi="仿宋" w:eastAsia="仿宋" w:cs="宋体"/>
          <w:b w:val="0"/>
          <w:color w:val="auto"/>
          <w:sz w:val="28"/>
          <w:szCs w:val="28"/>
          <w:lang w:val="en-US" w:eastAsia="zh-CN"/>
        </w:rPr>
      </w:pPr>
    </w:p>
    <w:p>
      <w:pPr>
        <w:pStyle w:val="27"/>
        <w:widowControl w:val="0"/>
        <w:numPr>
          <w:ilvl w:val="0"/>
          <w:numId w:val="0"/>
        </w:numPr>
        <w:spacing w:after="120"/>
        <w:jc w:val="center"/>
        <w:rPr>
          <w:rFonts w:hint="eastAsia" w:ascii="仿宋" w:hAnsi="仿宋" w:eastAsia="仿宋" w:cs="宋体"/>
          <w:b w:val="0"/>
          <w:color w:val="auto"/>
          <w:sz w:val="28"/>
          <w:szCs w:val="28"/>
          <w:lang w:val="en-US" w:eastAsia="zh-CN"/>
        </w:rPr>
      </w:pPr>
    </w:p>
    <w:p>
      <w:pPr>
        <w:pStyle w:val="27"/>
        <w:widowControl w:val="0"/>
        <w:numPr>
          <w:ilvl w:val="0"/>
          <w:numId w:val="0"/>
        </w:numPr>
        <w:spacing w:after="120"/>
        <w:jc w:val="center"/>
        <w:rPr>
          <w:rFonts w:hint="eastAsia" w:ascii="仿宋" w:hAnsi="仿宋" w:eastAsia="仿宋" w:cs="宋体"/>
          <w:b w:val="0"/>
          <w:color w:val="auto"/>
          <w:sz w:val="28"/>
          <w:szCs w:val="28"/>
          <w:lang w:val="en-US" w:eastAsia="zh-CN"/>
        </w:rPr>
      </w:pPr>
    </w:p>
    <w:p>
      <w:pPr>
        <w:pStyle w:val="27"/>
        <w:widowControl w:val="0"/>
        <w:numPr>
          <w:ilvl w:val="0"/>
          <w:numId w:val="0"/>
        </w:numPr>
        <w:spacing w:after="120"/>
        <w:jc w:val="center"/>
        <w:rPr>
          <w:rFonts w:hint="eastAsia" w:ascii="仿宋" w:hAnsi="仿宋" w:eastAsia="仿宋" w:cs="宋体"/>
          <w:b w:val="0"/>
          <w:color w:val="auto"/>
          <w:sz w:val="28"/>
          <w:szCs w:val="28"/>
          <w:lang w:val="en-US" w:eastAsia="zh-CN"/>
        </w:rPr>
      </w:pPr>
    </w:p>
    <w:p>
      <w:pPr>
        <w:pStyle w:val="27"/>
        <w:widowControl w:val="0"/>
        <w:numPr>
          <w:ilvl w:val="0"/>
          <w:numId w:val="0"/>
        </w:numPr>
        <w:spacing w:after="120"/>
        <w:jc w:val="center"/>
        <w:rPr>
          <w:rFonts w:hint="eastAsia" w:ascii="仿宋" w:hAnsi="仿宋" w:eastAsia="仿宋" w:cs="宋体"/>
          <w:b w:val="0"/>
          <w:color w:val="auto"/>
          <w:sz w:val="28"/>
          <w:szCs w:val="28"/>
          <w:lang w:val="en-US" w:eastAsia="zh-CN"/>
        </w:rPr>
      </w:pPr>
    </w:p>
    <w:p>
      <w:pPr>
        <w:pStyle w:val="27"/>
        <w:widowControl w:val="0"/>
        <w:numPr>
          <w:ilvl w:val="0"/>
          <w:numId w:val="0"/>
        </w:numPr>
        <w:spacing w:after="120"/>
        <w:jc w:val="center"/>
        <w:rPr>
          <w:rFonts w:hint="eastAsia" w:ascii="仿宋" w:hAnsi="仿宋" w:eastAsia="仿宋" w:cs="宋体"/>
          <w:b w:val="0"/>
          <w:color w:val="auto"/>
          <w:sz w:val="28"/>
          <w:szCs w:val="28"/>
          <w:lang w:val="en-US" w:eastAsia="zh-CN"/>
        </w:rPr>
      </w:pPr>
    </w:p>
    <w:p>
      <w:pPr>
        <w:pStyle w:val="27"/>
        <w:widowControl w:val="0"/>
        <w:numPr>
          <w:ilvl w:val="0"/>
          <w:numId w:val="0"/>
        </w:numPr>
        <w:spacing w:after="120"/>
        <w:jc w:val="center"/>
        <w:rPr>
          <w:rFonts w:hint="eastAsia" w:ascii="仿宋" w:hAnsi="仿宋" w:eastAsia="仿宋" w:cs="宋体"/>
          <w:b w:val="0"/>
          <w:color w:val="auto"/>
          <w:sz w:val="28"/>
          <w:szCs w:val="28"/>
          <w:lang w:val="en-US" w:eastAsia="zh-CN"/>
        </w:rPr>
      </w:pPr>
    </w:p>
    <w:p>
      <w:pPr>
        <w:pStyle w:val="27"/>
        <w:widowControl w:val="0"/>
        <w:numPr>
          <w:ilvl w:val="0"/>
          <w:numId w:val="0"/>
        </w:numPr>
        <w:spacing w:after="120"/>
        <w:jc w:val="center"/>
        <w:rPr>
          <w:rFonts w:hint="eastAsia" w:ascii="仿宋" w:hAnsi="仿宋" w:eastAsia="仿宋" w:cs="宋体"/>
          <w:b w:val="0"/>
          <w:color w:val="auto"/>
          <w:sz w:val="28"/>
          <w:szCs w:val="28"/>
          <w:lang w:val="en-US" w:eastAsia="zh-CN"/>
        </w:rPr>
      </w:pPr>
    </w:p>
    <w:p>
      <w:pPr>
        <w:pStyle w:val="27"/>
        <w:widowControl w:val="0"/>
        <w:numPr>
          <w:ilvl w:val="0"/>
          <w:numId w:val="0"/>
        </w:numPr>
        <w:spacing w:after="120"/>
        <w:jc w:val="center"/>
        <w:rPr>
          <w:rFonts w:hint="eastAsia" w:ascii="仿宋" w:hAnsi="仿宋" w:eastAsia="仿宋" w:cs="宋体"/>
          <w:b w:val="0"/>
          <w:color w:val="auto"/>
          <w:sz w:val="28"/>
          <w:szCs w:val="28"/>
          <w:lang w:val="en-US" w:eastAsia="zh-CN"/>
        </w:rPr>
      </w:pPr>
    </w:p>
    <w:p>
      <w:pPr>
        <w:pStyle w:val="27"/>
        <w:widowControl w:val="0"/>
        <w:numPr>
          <w:ilvl w:val="0"/>
          <w:numId w:val="0"/>
        </w:numPr>
        <w:spacing w:after="120"/>
        <w:jc w:val="center"/>
        <w:rPr>
          <w:rFonts w:hint="eastAsia" w:ascii="仿宋" w:hAnsi="仿宋" w:eastAsia="仿宋" w:cs="宋体"/>
          <w:b w:val="0"/>
          <w:color w:val="auto"/>
          <w:sz w:val="28"/>
          <w:szCs w:val="28"/>
          <w:lang w:val="en-US" w:eastAsia="zh-CN"/>
        </w:rPr>
      </w:pPr>
    </w:p>
    <w:p>
      <w:pPr>
        <w:pStyle w:val="27"/>
        <w:widowControl w:val="0"/>
        <w:numPr>
          <w:ilvl w:val="0"/>
          <w:numId w:val="0"/>
        </w:numPr>
        <w:spacing w:after="120"/>
        <w:jc w:val="center"/>
        <w:rPr>
          <w:rFonts w:hint="eastAsia" w:ascii="仿宋" w:hAnsi="仿宋" w:eastAsia="仿宋" w:cs="宋体"/>
          <w:b w:val="0"/>
          <w:color w:val="auto"/>
          <w:sz w:val="28"/>
          <w:szCs w:val="28"/>
          <w:lang w:val="en-US" w:eastAsia="zh-CN"/>
        </w:rPr>
      </w:pPr>
    </w:p>
    <w:p>
      <w:pPr>
        <w:pStyle w:val="27"/>
        <w:widowControl w:val="0"/>
        <w:numPr>
          <w:ilvl w:val="0"/>
          <w:numId w:val="0"/>
        </w:numPr>
        <w:spacing w:after="120"/>
        <w:jc w:val="center"/>
        <w:rPr>
          <w:rFonts w:hint="eastAsia" w:ascii="仿宋" w:hAnsi="仿宋" w:eastAsia="仿宋" w:cs="宋体"/>
          <w:b w:val="0"/>
          <w:color w:val="auto"/>
          <w:sz w:val="28"/>
          <w:szCs w:val="28"/>
          <w:lang w:val="en-US" w:eastAsia="zh-CN"/>
        </w:rPr>
      </w:pPr>
    </w:p>
    <w:p>
      <w:pPr>
        <w:pStyle w:val="27"/>
        <w:widowControl w:val="0"/>
        <w:numPr>
          <w:ilvl w:val="0"/>
          <w:numId w:val="0"/>
        </w:numPr>
        <w:spacing w:after="120"/>
        <w:jc w:val="center"/>
        <w:rPr>
          <w:rFonts w:hint="eastAsia" w:ascii="仿宋" w:hAnsi="仿宋" w:eastAsia="仿宋" w:cs="宋体"/>
          <w:b w:val="0"/>
          <w:color w:val="auto"/>
          <w:sz w:val="28"/>
          <w:szCs w:val="28"/>
          <w:lang w:val="en-US" w:eastAsia="zh-CN"/>
        </w:rPr>
      </w:pPr>
    </w:p>
    <w:p>
      <w:pPr>
        <w:pStyle w:val="27"/>
        <w:widowControl w:val="0"/>
        <w:numPr>
          <w:ilvl w:val="0"/>
          <w:numId w:val="0"/>
        </w:numPr>
        <w:spacing w:after="120"/>
        <w:jc w:val="both"/>
        <w:rPr>
          <w:rFonts w:hint="eastAsia" w:ascii="黑体" w:hAnsi="黑体" w:eastAsia="黑体"/>
          <w:color w:val="auto"/>
          <w:sz w:val="32"/>
          <w:szCs w:val="32"/>
        </w:rPr>
      </w:pPr>
      <w:r>
        <w:rPr>
          <w:rFonts w:hint="eastAsia" w:ascii="仿宋" w:hAnsi="仿宋" w:eastAsia="仿宋" w:cs="宋体"/>
          <w:b w:val="0"/>
          <w:color w:val="auto"/>
          <w:sz w:val="28"/>
          <w:szCs w:val="28"/>
          <w:lang w:val="en-US" w:eastAsia="zh-CN"/>
        </w:rPr>
        <w:t xml:space="preserve">          </w:t>
      </w:r>
      <w:r>
        <w:rPr>
          <w:rFonts w:hint="eastAsia"/>
          <w:color w:val="auto"/>
          <w:lang w:val="en-US" w:eastAsia="zh-CN"/>
        </w:rPr>
        <w:t>    </w:t>
      </w:r>
      <w:bookmarkEnd w:id="4"/>
      <w:bookmarkEnd w:id="5"/>
      <w:bookmarkEnd w:id="6"/>
      <w:bookmarkEnd w:id="7"/>
      <w:r>
        <w:rPr>
          <w:rFonts w:hint="eastAsia"/>
          <w:color w:val="auto"/>
          <w:lang w:val="en-US" w:eastAsia="zh-CN"/>
        </w:rPr>
        <w:t xml:space="preserve">               </w:t>
      </w:r>
    </w:p>
    <w:p>
      <w:pPr>
        <w:pStyle w:val="27"/>
        <w:widowControl w:val="0"/>
        <w:numPr>
          <w:ilvl w:val="0"/>
          <w:numId w:val="0"/>
        </w:numPr>
        <w:spacing w:after="120"/>
        <w:jc w:val="center"/>
        <w:rPr>
          <w:rFonts w:hint="eastAsia" w:ascii="黑体" w:hAnsi="黑体" w:eastAsia="黑体"/>
          <w:color w:val="auto"/>
          <w:sz w:val="32"/>
          <w:szCs w:val="32"/>
        </w:rPr>
      </w:pPr>
      <w:r>
        <w:rPr>
          <w:rFonts w:hint="eastAsia" w:ascii="黑体" w:hAnsi="黑体" w:eastAsia="黑体"/>
          <w:color w:val="auto"/>
          <w:sz w:val="32"/>
          <w:szCs w:val="32"/>
        </w:rPr>
        <w:t xml:space="preserve">第二章  </w:t>
      </w:r>
      <w:r>
        <w:rPr>
          <w:rFonts w:hint="eastAsia" w:ascii="黑体" w:hAnsi="黑体" w:eastAsia="黑体"/>
          <w:color w:val="auto"/>
          <w:sz w:val="32"/>
          <w:szCs w:val="32"/>
          <w:lang w:eastAsia="zh-CN"/>
        </w:rPr>
        <w:t>供应商</w:t>
      </w:r>
      <w:r>
        <w:rPr>
          <w:rFonts w:hint="eastAsia" w:ascii="黑体" w:hAnsi="黑体" w:eastAsia="黑体"/>
          <w:color w:val="auto"/>
          <w:sz w:val="32"/>
          <w:szCs w:val="32"/>
        </w:rPr>
        <w:t>须知</w:t>
      </w:r>
    </w:p>
    <w:p>
      <w:pPr>
        <w:keepNext w:val="0"/>
        <w:keepLines w:val="0"/>
        <w:pageBreakBefore w:val="0"/>
        <w:widowControl w:val="0"/>
        <w:kinsoku/>
        <w:wordWrap/>
        <w:overflowPunct/>
        <w:topLinePunct w:val="0"/>
        <w:autoSpaceDE/>
        <w:autoSpaceDN/>
        <w:bidi w:val="0"/>
        <w:adjustRightInd/>
        <w:snapToGrid/>
        <w:jc w:val="center"/>
        <w:textAlignment w:val="auto"/>
        <w:outlineLvl w:val="1"/>
        <w:rPr>
          <w:rFonts w:hint="eastAsia" w:ascii="黑体" w:hAnsi="黑体" w:eastAsia="黑体"/>
          <w:color w:val="auto"/>
          <w:sz w:val="28"/>
          <w:szCs w:val="28"/>
        </w:rPr>
      </w:pPr>
      <w:bookmarkStart w:id="8" w:name="_Toc18635"/>
      <w:r>
        <w:rPr>
          <w:rFonts w:hint="eastAsia" w:ascii="黑体" w:hAnsi="黑体" w:eastAsia="黑体"/>
          <w:color w:val="auto"/>
          <w:sz w:val="28"/>
          <w:szCs w:val="28"/>
          <w:lang w:eastAsia="zh-CN"/>
        </w:rPr>
        <w:t>供应商</w:t>
      </w:r>
      <w:r>
        <w:rPr>
          <w:rFonts w:hint="eastAsia" w:ascii="黑体" w:hAnsi="黑体" w:eastAsia="黑体"/>
          <w:color w:val="auto"/>
          <w:sz w:val="28"/>
          <w:szCs w:val="28"/>
        </w:rPr>
        <w:t>须知前附表</w:t>
      </w:r>
      <w:bookmarkEnd w:id="8"/>
    </w:p>
    <w:tbl>
      <w:tblPr>
        <w:tblStyle w:val="28"/>
        <w:tblW w:w="0" w:type="auto"/>
        <w:tblInd w:w="0" w:type="dxa"/>
        <w:tblLayout w:type="fixed"/>
        <w:tblCellMar>
          <w:top w:w="0" w:type="dxa"/>
          <w:left w:w="108" w:type="dxa"/>
          <w:bottom w:w="0" w:type="dxa"/>
          <w:right w:w="108" w:type="dxa"/>
        </w:tblCellMar>
      </w:tblPr>
      <w:tblGrid>
        <w:gridCol w:w="764"/>
        <w:gridCol w:w="2587"/>
        <w:gridCol w:w="5808"/>
      </w:tblGrid>
      <w:tr>
        <w:tblPrEx>
          <w:tblCellMar>
            <w:top w:w="0" w:type="dxa"/>
            <w:left w:w="108" w:type="dxa"/>
            <w:bottom w:w="0" w:type="dxa"/>
            <w:right w:w="108" w:type="dxa"/>
          </w:tblCellMar>
        </w:tblPrEx>
        <w:trPr>
          <w:trHeight w:val="0" w:hRule="atLeast"/>
        </w:trPr>
        <w:tc>
          <w:tcPr>
            <w:tcW w:w="7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7665"/>
              </w:tabs>
              <w:kinsoku/>
              <w:overflowPunct/>
              <w:topLinePunct w:val="0"/>
              <w:bidi w:val="0"/>
              <w:snapToGrid/>
              <w:spacing w:before="63" w:beforeLines="20" w:line="288" w:lineRule="auto"/>
              <w:jc w:val="center"/>
              <w:textAlignment w:val="auto"/>
              <w:rPr>
                <w:rFonts w:ascii="仿宋" w:hAnsi="仿宋" w:eastAsia="仿宋"/>
                <w:color w:val="auto"/>
                <w:sz w:val="24"/>
                <w:szCs w:val="24"/>
                <w:lang w:val="zh-CN"/>
              </w:rPr>
            </w:pPr>
            <w:r>
              <w:rPr>
                <w:rFonts w:hint="eastAsia" w:ascii="仿宋" w:hAnsi="仿宋" w:eastAsia="仿宋" w:cs="仿宋"/>
                <w:color w:val="auto"/>
                <w:sz w:val="24"/>
                <w:szCs w:val="24"/>
                <w:lang w:val="zh-CN"/>
              </w:rPr>
              <w:t>序号</w:t>
            </w:r>
          </w:p>
        </w:tc>
        <w:tc>
          <w:tcPr>
            <w:tcW w:w="2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7665"/>
              </w:tabs>
              <w:kinsoku/>
              <w:overflowPunct/>
              <w:topLinePunct w:val="0"/>
              <w:bidi w:val="0"/>
              <w:snapToGrid/>
              <w:spacing w:before="63" w:beforeLines="20" w:line="288" w:lineRule="auto"/>
              <w:jc w:val="center"/>
              <w:textAlignment w:val="auto"/>
              <w:rPr>
                <w:rFonts w:ascii="仿宋" w:hAnsi="仿宋" w:eastAsia="仿宋"/>
                <w:color w:val="auto"/>
                <w:sz w:val="24"/>
                <w:szCs w:val="24"/>
                <w:lang w:val="zh-CN"/>
              </w:rPr>
            </w:pPr>
            <w:r>
              <w:rPr>
                <w:rFonts w:hint="eastAsia" w:ascii="仿宋" w:hAnsi="仿宋" w:eastAsia="仿宋" w:cs="仿宋"/>
                <w:color w:val="auto"/>
                <w:sz w:val="24"/>
                <w:szCs w:val="24"/>
                <w:lang w:val="zh-CN"/>
              </w:rPr>
              <w:t>条款名称</w:t>
            </w:r>
          </w:p>
        </w:tc>
        <w:tc>
          <w:tcPr>
            <w:tcW w:w="58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7665"/>
              </w:tabs>
              <w:kinsoku/>
              <w:overflowPunct/>
              <w:topLinePunct w:val="0"/>
              <w:bidi w:val="0"/>
              <w:snapToGrid/>
              <w:spacing w:before="63" w:beforeLines="20" w:line="288" w:lineRule="auto"/>
              <w:jc w:val="center"/>
              <w:textAlignment w:val="auto"/>
              <w:rPr>
                <w:rFonts w:ascii="仿宋" w:hAnsi="仿宋" w:eastAsia="仿宋"/>
                <w:color w:val="auto"/>
                <w:sz w:val="24"/>
                <w:szCs w:val="24"/>
                <w:lang w:val="zh-CN"/>
              </w:rPr>
            </w:pPr>
            <w:r>
              <w:rPr>
                <w:rFonts w:hint="eastAsia" w:ascii="仿宋" w:hAnsi="仿宋" w:eastAsia="仿宋" w:cs="仿宋"/>
                <w:color w:val="auto"/>
                <w:sz w:val="24"/>
                <w:szCs w:val="24"/>
                <w:lang w:val="zh-CN"/>
              </w:rPr>
              <w:t>编列内容</w:t>
            </w:r>
          </w:p>
        </w:tc>
      </w:tr>
      <w:tr>
        <w:tblPrEx>
          <w:tblCellMar>
            <w:top w:w="0" w:type="dxa"/>
            <w:left w:w="108" w:type="dxa"/>
            <w:bottom w:w="0" w:type="dxa"/>
            <w:right w:w="108" w:type="dxa"/>
          </w:tblCellMar>
        </w:tblPrEx>
        <w:trPr>
          <w:trHeight w:val="0" w:hRule="atLeast"/>
        </w:trPr>
        <w:tc>
          <w:tcPr>
            <w:tcW w:w="7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napToGrid/>
              <w:spacing w:before="63" w:beforeLines="20" w:line="288" w:lineRule="auto"/>
              <w:jc w:val="center"/>
              <w:textAlignment w:val="auto"/>
              <w:rPr>
                <w:rFonts w:ascii="仿宋" w:hAnsi="仿宋" w:eastAsia="仿宋" w:cs="仿宋"/>
                <w:color w:val="auto"/>
                <w:sz w:val="24"/>
                <w:szCs w:val="24"/>
                <w:lang w:val="zh-CN"/>
              </w:rPr>
            </w:pPr>
            <w:r>
              <w:rPr>
                <w:rFonts w:ascii="仿宋" w:hAnsi="仿宋" w:eastAsia="仿宋" w:cs="仿宋"/>
                <w:color w:val="auto"/>
                <w:sz w:val="24"/>
                <w:szCs w:val="24"/>
                <w:lang w:val="zh-CN"/>
              </w:rPr>
              <w:t>1</w:t>
            </w:r>
          </w:p>
        </w:tc>
        <w:tc>
          <w:tcPr>
            <w:tcW w:w="2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olor w:val="auto"/>
                <w:sz w:val="24"/>
                <w:szCs w:val="24"/>
                <w:lang w:val="zh-CN"/>
              </w:rPr>
            </w:pPr>
            <w:r>
              <w:rPr>
                <w:rFonts w:hint="eastAsia" w:ascii="仿宋" w:hAnsi="仿宋" w:eastAsia="仿宋"/>
                <w:color w:val="auto"/>
                <w:sz w:val="24"/>
                <w:szCs w:val="24"/>
                <w:lang w:val="zh-CN"/>
              </w:rPr>
              <w:t>采购人</w:t>
            </w:r>
          </w:p>
        </w:tc>
        <w:tc>
          <w:tcPr>
            <w:tcW w:w="58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olor w:val="auto"/>
                <w:sz w:val="24"/>
                <w:szCs w:val="24"/>
                <w:highlight w:val="none"/>
                <w:lang w:val="zh-CN" w:eastAsia="zh-CN"/>
              </w:rPr>
            </w:pPr>
            <w:r>
              <w:rPr>
                <w:rFonts w:hint="eastAsia" w:ascii="仿宋" w:hAnsi="仿宋" w:eastAsia="仿宋"/>
                <w:color w:val="auto"/>
                <w:sz w:val="24"/>
                <w:szCs w:val="24"/>
                <w:highlight w:val="none"/>
                <w:lang w:val="zh-CN" w:eastAsia="zh-CN"/>
              </w:rPr>
              <w:t xml:space="preserve">名称：沙雅县教育和科学技术局               </w:t>
            </w:r>
          </w:p>
          <w:p>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olor w:val="auto"/>
                <w:sz w:val="24"/>
                <w:szCs w:val="24"/>
                <w:highlight w:val="none"/>
                <w:lang w:val="zh-CN" w:eastAsia="zh-CN"/>
              </w:rPr>
            </w:pPr>
            <w:r>
              <w:rPr>
                <w:rFonts w:hint="eastAsia" w:ascii="仿宋" w:hAnsi="仿宋" w:eastAsia="仿宋"/>
                <w:color w:val="auto"/>
                <w:sz w:val="24"/>
                <w:szCs w:val="24"/>
                <w:highlight w:val="none"/>
                <w:lang w:val="zh-CN" w:eastAsia="zh-CN"/>
              </w:rPr>
              <w:t xml:space="preserve">地址：阿克苏地区沙雅县育才南路9号               </w:t>
            </w:r>
          </w:p>
          <w:p>
            <w:pPr>
              <w:keepNext w:val="0"/>
              <w:keepLines w:val="0"/>
              <w:pageBreakBefore w:val="0"/>
              <w:widowControl w:val="0"/>
              <w:kinsoku/>
              <w:overflowPunct/>
              <w:topLinePunct w:val="0"/>
              <w:bidi w:val="0"/>
              <w:snapToGrid/>
              <w:spacing w:before="63" w:beforeLines="20" w:line="288" w:lineRule="auto"/>
              <w:textAlignment w:val="auto"/>
              <w:rPr>
                <w:rFonts w:hint="default" w:ascii="仿宋" w:hAnsi="仿宋" w:eastAsia="仿宋"/>
                <w:color w:val="auto"/>
                <w:sz w:val="24"/>
                <w:szCs w:val="24"/>
                <w:lang w:val="en-US"/>
              </w:rPr>
            </w:pPr>
            <w:r>
              <w:rPr>
                <w:rFonts w:hint="eastAsia" w:ascii="仿宋" w:hAnsi="仿宋" w:eastAsia="仿宋"/>
                <w:color w:val="auto"/>
                <w:sz w:val="24"/>
                <w:szCs w:val="24"/>
                <w:highlight w:val="none"/>
                <w:lang w:val="zh-CN" w:eastAsia="zh-CN"/>
              </w:rPr>
              <w:t>联系人：奎国斐</w:t>
            </w:r>
            <w:r>
              <w:rPr>
                <w:rFonts w:hint="eastAsia" w:ascii="仿宋" w:hAnsi="仿宋" w:eastAsia="仿宋"/>
                <w:color w:val="auto"/>
                <w:sz w:val="24"/>
                <w:szCs w:val="24"/>
                <w:highlight w:val="none"/>
                <w:lang w:val="en-US" w:eastAsia="zh-CN"/>
              </w:rPr>
              <w:t xml:space="preserve">     </w:t>
            </w:r>
            <w:r>
              <w:rPr>
                <w:rFonts w:hint="eastAsia" w:ascii="仿宋" w:hAnsi="仿宋" w:eastAsia="仿宋"/>
                <w:color w:val="auto"/>
                <w:sz w:val="24"/>
                <w:szCs w:val="24"/>
                <w:highlight w:val="none"/>
                <w:lang w:val="zh-CN" w:eastAsia="zh-CN"/>
              </w:rPr>
              <w:t>电话：0997-8328608</w:t>
            </w:r>
            <w:r>
              <w:rPr>
                <w:rFonts w:hint="eastAsia" w:ascii="仿宋" w:hAnsi="仿宋" w:eastAsia="仿宋"/>
                <w:color w:val="auto"/>
                <w:sz w:val="24"/>
                <w:szCs w:val="24"/>
                <w:highlight w:val="none"/>
                <w:lang w:val="en-US" w:eastAsia="zh-CN"/>
              </w:rPr>
              <w:t xml:space="preserve">   </w:t>
            </w:r>
          </w:p>
        </w:tc>
      </w:tr>
      <w:tr>
        <w:tblPrEx>
          <w:tblCellMar>
            <w:top w:w="0" w:type="dxa"/>
            <w:left w:w="108" w:type="dxa"/>
            <w:bottom w:w="0" w:type="dxa"/>
            <w:right w:w="108" w:type="dxa"/>
          </w:tblCellMar>
        </w:tblPrEx>
        <w:trPr>
          <w:trHeight w:val="0" w:hRule="atLeast"/>
        </w:trPr>
        <w:tc>
          <w:tcPr>
            <w:tcW w:w="7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napToGrid/>
              <w:spacing w:before="63" w:beforeLines="20" w:line="288" w:lineRule="auto"/>
              <w:jc w:val="center"/>
              <w:textAlignment w:val="auto"/>
              <w:rPr>
                <w:rFonts w:ascii="仿宋" w:hAnsi="仿宋" w:eastAsia="仿宋" w:cs="仿宋"/>
                <w:color w:val="auto"/>
                <w:sz w:val="24"/>
                <w:szCs w:val="24"/>
                <w:lang w:val="zh-CN"/>
              </w:rPr>
            </w:pPr>
            <w:r>
              <w:rPr>
                <w:rFonts w:ascii="仿宋" w:hAnsi="仿宋" w:eastAsia="仿宋" w:cs="仿宋"/>
                <w:color w:val="auto"/>
                <w:sz w:val="24"/>
                <w:szCs w:val="24"/>
                <w:lang w:val="zh-CN"/>
              </w:rPr>
              <w:t>2</w:t>
            </w:r>
          </w:p>
        </w:tc>
        <w:tc>
          <w:tcPr>
            <w:tcW w:w="2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napToGrid/>
              <w:spacing w:before="63" w:beforeLines="20" w:line="288" w:lineRule="auto"/>
              <w:textAlignment w:val="auto"/>
              <w:rPr>
                <w:rFonts w:ascii="仿宋" w:hAnsi="仿宋" w:eastAsia="仿宋"/>
                <w:color w:val="auto"/>
                <w:sz w:val="24"/>
                <w:szCs w:val="24"/>
              </w:rPr>
            </w:pPr>
            <w:r>
              <w:rPr>
                <w:rFonts w:hint="eastAsia" w:ascii="仿宋" w:hAnsi="仿宋" w:eastAsia="仿宋"/>
                <w:color w:val="auto"/>
                <w:sz w:val="24"/>
                <w:szCs w:val="24"/>
              </w:rPr>
              <w:t>采购代理机构</w:t>
            </w:r>
          </w:p>
        </w:tc>
        <w:tc>
          <w:tcPr>
            <w:tcW w:w="58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olor w:val="auto"/>
                <w:sz w:val="24"/>
                <w:szCs w:val="24"/>
                <w:lang w:val="zh-CN" w:eastAsia="zh-CN"/>
              </w:rPr>
            </w:pPr>
            <w:r>
              <w:rPr>
                <w:rFonts w:hint="eastAsia" w:ascii="仿宋" w:hAnsi="仿宋" w:eastAsia="仿宋"/>
                <w:color w:val="auto"/>
                <w:sz w:val="24"/>
                <w:szCs w:val="24"/>
                <w:lang w:val="zh-CN" w:eastAsia="zh-CN"/>
              </w:rPr>
              <w:t>名称：新疆豪诚项目管理咨询有限公司</w:t>
            </w:r>
          </w:p>
          <w:p>
            <w:pPr>
              <w:keepNext w:val="0"/>
              <w:keepLines w:val="0"/>
              <w:pageBreakBefore w:val="0"/>
              <w:widowControl w:val="0"/>
              <w:kinsoku/>
              <w:overflowPunct/>
              <w:topLinePunct w:val="0"/>
              <w:bidi w:val="0"/>
              <w:snapToGrid/>
              <w:spacing w:before="63" w:beforeLines="20" w:line="288" w:lineRule="auto"/>
              <w:ind w:left="720" w:hanging="720" w:hangingChars="300"/>
              <w:textAlignment w:val="auto"/>
              <w:rPr>
                <w:rFonts w:hint="eastAsia" w:ascii="仿宋" w:hAnsi="仿宋" w:eastAsia="仿宋"/>
                <w:color w:val="auto"/>
                <w:sz w:val="24"/>
                <w:szCs w:val="24"/>
                <w:lang w:val="zh-CN" w:eastAsia="zh-CN"/>
              </w:rPr>
            </w:pPr>
            <w:r>
              <w:rPr>
                <w:rFonts w:hint="eastAsia" w:ascii="仿宋" w:hAnsi="仿宋" w:eastAsia="仿宋"/>
                <w:color w:val="auto"/>
                <w:sz w:val="24"/>
                <w:szCs w:val="24"/>
                <w:lang w:val="zh-CN" w:eastAsia="zh-CN"/>
              </w:rPr>
              <w:t>地址：</w:t>
            </w:r>
            <w:r>
              <w:rPr>
                <w:rFonts w:hint="eastAsia" w:ascii="仿宋" w:hAnsi="仿宋" w:eastAsia="仿宋" w:cs="仿宋"/>
                <w:i w:val="0"/>
                <w:iCs w:val="0"/>
                <w:caps w:val="0"/>
                <w:color w:val="auto"/>
                <w:spacing w:val="0"/>
                <w:sz w:val="24"/>
                <w:szCs w:val="24"/>
              </w:rPr>
              <w:t>阿克苏市栏杆路原地区农业局家属院</w:t>
            </w:r>
            <w:r>
              <w:rPr>
                <w:rFonts w:hint="eastAsia" w:ascii="仿宋" w:hAnsi="仿宋" w:eastAsia="仿宋" w:cs="仿宋"/>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2号楼1单元501室</w:t>
            </w:r>
          </w:p>
          <w:p>
            <w:pPr>
              <w:keepNext w:val="0"/>
              <w:keepLines w:val="0"/>
              <w:pageBreakBefore w:val="0"/>
              <w:widowControl w:val="0"/>
              <w:kinsoku/>
              <w:overflowPunct/>
              <w:topLinePunct w:val="0"/>
              <w:bidi w:val="0"/>
              <w:snapToGrid/>
              <w:spacing w:before="63" w:beforeLines="20" w:line="288" w:lineRule="auto"/>
              <w:textAlignment w:val="auto"/>
              <w:rPr>
                <w:rFonts w:hint="default" w:ascii="仿宋" w:hAnsi="仿宋" w:eastAsia="仿宋"/>
                <w:color w:val="auto"/>
                <w:sz w:val="24"/>
                <w:szCs w:val="24"/>
                <w:lang w:val="en-US"/>
              </w:rPr>
            </w:pPr>
            <w:r>
              <w:rPr>
                <w:rFonts w:hint="eastAsia" w:ascii="仿宋" w:hAnsi="仿宋" w:eastAsia="仿宋"/>
                <w:color w:val="auto"/>
                <w:sz w:val="24"/>
                <w:szCs w:val="24"/>
                <w:lang w:val="zh-CN" w:eastAsia="zh-CN"/>
              </w:rPr>
              <w:t>联系人：</w:t>
            </w:r>
            <w:r>
              <w:rPr>
                <w:rFonts w:hint="eastAsia" w:ascii="仿宋" w:hAnsi="仿宋" w:eastAsia="仿宋" w:cs="Times New Roman"/>
                <w:color w:val="auto"/>
                <w:sz w:val="24"/>
                <w:szCs w:val="24"/>
                <w:highlight w:val="none"/>
                <w:lang w:val="en-US" w:eastAsia="zh-CN"/>
              </w:rPr>
              <w:t xml:space="preserve">李伟霞 </w:t>
            </w:r>
            <w:r>
              <w:rPr>
                <w:rFonts w:hint="eastAsia" w:ascii="仿宋" w:hAnsi="仿宋" w:eastAsia="仿宋"/>
                <w:color w:val="auto"/>
                <w:sz w:val="24"/>
                <w:szCs w:val="24"/>
                <w:highlight w:val="none"/>
                <w:lang w:val="en-US" w:eastAsia="zh-CN"/>
              </w:rPr>
              <w:t xml:space="preserve"> 电话：18309970009</w:t>
            </w:r>
          </w:p>
        </w:tc>
      </w:tr>
      <w:tr>
        <w:tblPrEx>
          <w:tblCellMar>
            <w:top w:w="0" w:type="dxa"/>
            <w:left w:w="108" w:type="dxa"/>
            <w:bottom w:w="0" w:type="dxa"/>
            <w:right w:w="108" w:type="dxa"/>
          </w:tblCellMar>
        </w:tblPrEx>
        <w:trPr>
          <w:trHeight w:val="0" w:hRule="atLeast"/>
        </w:trPr>
        <w:tc>
          <w:tcPr>
            <w:tcW w:w="7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napToGrid/>
              <w:spacing w:before="63" w:beforeLines="20" w:line="288" w:lineRule="auto"/>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w:t>
            </w:r>
          </w:p>
        </w:tc>
        <w:tc>
          <w:tcPr>
            <w:tcW w:w="2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olor w:val="auto"/>
                <w:sz w:val="24"/>
                <w:szCs w:val="24"/>
                <w:lang w:val="zh-CN" w:eastAsia="zh-CN"/>
              </w:rPr>
            </w:pPr>
            <w:r>
              <w:rPr>
                <w:rFonts w:hint="eastAsia" w:ascii="仿宋" w:hAnsi="仿宋" w:eastAsia="仿宋"/>
                <w:color w:val="auto"/>
                <w:sz w:val="24"/>
                <w:szCs w:val="24"/>
                <w:lang w:val="zh-CN" w:eastAsia="zh-CN"/>
              </w:rPr>
              <w:t>监管部门</w:t>
            </w:r>
          </w:p>
        </w:tc>
        <w:tc>
          <w:tcPr>
            <w:tcW w:w="58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zh-CN" w:eastAsia="zh-CN"/>
              </w:rPr>
              <w:t>名  称：</w:t>
            </w:r>
            <w:r>
              <w:rPr>
                <w:rFonts w:hint="eastAsia" w:ascii="仿宋" w:hAnsi="仿宋" w:eastAsia="仿宋" w:cs="仿宋"/>
                <w:color w:val="auto"/>
                <w:sz w:val="24"/>
                <w:szCs w:val="24"/>
                <w:lang w:val="en-US" w:eastAsia="zh-CN"/>
              </w:rPr>
              <w:t xml:space="preserve">沙雅县财政局采购办                             </w:t>
            </w:r>
          </w:p>
          <w:p>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olor w:val="auto"/>
                <w:sz w:val="24"/>
                <w:szCs w:val="24"/>
                <w:lang w:val="en-US" w:eastAsia="zh-CN"/>
              </w:rPr>
            </w:pPr>
            <w:r>
              <w:rPr>
                <w:rFonts w:hint="eastAsia" w:ascii="仿宋" w:hAnsi="仿宋" w:eastAsia="仿宋" w:cs="仿宋"/>
                <w:color w:val="auto"/>
                <w:sz w:val="24"/>
                <w:szCs w:val="24"/>
                <w:lang w:val="zh-CN" w:eastAsia="zh-CN"/>
              </w:rPr>
              <w:t>地  址：</w:t>
            </w:r>
            <w:r>
              <w:rPr>
                <w:rFonts w:hint="eastAsia" w:ascii="仿宋" w:hAnsi="仿宋" w:eastAsia="仿宋" w:cs="仿宋"/>
                <w:color w:val="auto"/>
                <w:sz w:val="24"/>
                <w:szCs w:val="24"/>
                <w:lang w:val="en-US" w:eastAsia="zh-CN"/>
              </w:rPr>
              <w:t xml:space="preserve">沙雅县                                </w:t>
            </w:r>
          </w:p>
        </w:tc>
      </w:tr>
      <w:tr>
        <w:tblPrEx>
          <w:tblCellMar>
            <w:top w:w="0" w:type="dxa"/>
            <w:left w:w="108" w:type="dxa"/>
            <w:bottom w:w="0" w:type="dxa"/>
            <w:right w:w="108" w:type="dxa"/>
          </w:tblCellMar>
        </w:tblPrEx>
        <w:trPr>
          <w:trHeight w:val="0" w:hRule="atLeast"/>
        </w:trPr>
        <w:tc>
          <w:tcPr>
            <w:tcW w:w="7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napToGrid/>
              <w:spacing w:before="63" w:beforeLines="20" w:line="288" w:lineRule="auto"/>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w:t>
            </w:r>
          </w:p>
        </w:tc>
        <w:tc>
          <w:tcPr>
            <w:tcW w:w="2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olor w:val="auto"/>
                <w:sz w:val="24"/>
                <w:szCs w:val="24"/>
                <w:lang w:val="zh-CN" w:eastAsia="zh-CN"/>
              </w:rPr>
            </w:pPr>
            <w:r>
              <w:rPr>
                <w:rFonts w:hint="eastAsia" w:ascii="仿宋" w:hAnsi="仿宋" w:eastAsia="仿宋"/>
                <w:color w:val="auto"/>
                <w:sz w:val="24"/>
                <w:szCs w:val="24"/>
                <w:lang w:val="zh-CN" w:eastAsia="zh-CN"/>
              </w:rPr>
              <w:t>项目名称</w:t>
            </w:r>
          </w:p>
        </w:tc>
        <w:tc>
          <w:tcPr>
            <w:tcW w:w="58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olor w:val="auto"/>
                <w:sz w:val="24"/>
                <w:szCs w:val="24"/>
                <w:lang w:val="en-US" w:eastAsia="zh-CN"/>
              </w:rPr>
            </w:pPr>
            <w:r>
              <w:rPr>
                <w:rFonts w:hint="eastAsia" w:ascii="仿宋" w:hAnsi="仿宋" w:eastAsia="仿宋"/>
                <w:color w:val="auto"/>
                <w:sz w:val="24"/>
                <w:szCs w:val="24"/>
                <w:lang w:val="en-US" w:eastAsia="zh-CN"/>
              </w:rPr>
              <w:t xml:space="preserve">沙雅县托依堡勒迪镇寄宿制学校建设项目监理服务 </w:t>
            </w:r>
          </w:p>
        </w:tc>
      </w:tr>
      <w:tr>
        <w:tblPrEx>
          <w:tblCellMar>
            <w:top w:w="0" w:type="dxa"/>
            <w:left w:w="108" w:type="dxa"/>
            <w:bottom w:w="0" w:type="dxa"/>
            <w:right w:w="108" w:type="dxa"/>
          </w:tblCellMar>
        </w:tblPrEx>
        <w:trPr>
          <w:trHeight w:val="0" w:hRule="atLeast"/>
        </w:trPr>
        <w:tc>
          <w:tcPr>
            <w:tcW w:w="7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napToGrid/>
              <w:spacing w:before="63" w:beforeLines="20" w:line="288" w:lineRule="auto"/>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w:t>
            </w:r>
          </w:p>
        </w:tc>
        <w:tc>
          <w:tcPr>
            <w:tcW w:w="2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olor w:val="auto"/>
                <w:sz w:val="24"/>
                <w:szCs w:val="24"/>
                <w:lang w:val="zh-CN" w:eastAsia="zh-CN"/>
              </w:rPr>
            </w:pPr>
            <w:r>
              <w:rPr>
                <w:rFonts w:hint="eastAsia" w:ascii="仿宋" w:hAnsi="仿宋" w:eastAsia="仿宋"/>
                <w:color w:val="auto"/>
                <w:sz w:val="24"/>
                <w:szCs w:val="24"/>
                <w:lang w:val="zh-CN" w:eastAsia="zh-CN"/>
              </w:rPr>
              <w:t>项目编号</w:t>
            </w:r>
          </w:p>
        </w:tc>
        <w:tc>
          <w:tcPr>
            <w:tcW w:w="58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napToGrid/>
              <w:spacing w:before="63" w:beforeLines="20" w:line="288" w:lineRule="auto"/>
              <w:textAlignment w:val="auto"/>
              <w:rPr>
                <w:rFonts w:hint="default" w:ascii="仿宋" w:hAnsi="仿宋" w:eastAsia="仿宋"/>
                <w:color w:val="auto"/>
                <w:sz w:val="24"/>
                <w:szCs w:val="24"/>
                <w:lang w:val="en-US" w:eastAsia="zh-CN"/>
              </w:rPr>
            </w:pPr>
            <w:r>
              <w:rPr>
                <w:rFonts w:hint="default" w:ascii="仿宋" w:hAnsi="仿宋" w:eastAsia="仿宋"/>
                <w:color w:val="auto"/>
                <w:sz w:val="24"/>
                <w:szCs w:val="24"/>
                <w:lang w:val="en-US" w:eastAsia="zh-CN"/>
              </w:rPr>
              <w:t>XJHC-AKS（2022）-F088 </w:t>
            </w:r>
          </w:p>
        </w:tc>
      </w:tr>
      <w:tr>
        <w:tblPrEx>
          <w:tblCellMar>
            <w:top w:w="0" w:type="dxa"/>
            <w:left w:w="108" w:type="dxa"/>
            <w:bottom w:w="0" w:type="dxa"/>
            <w:right w:w="108" w:type="dxa"/>
          </w:tblCellMar>
        </w:tblPrEx>
        <w:trPr>
          <w:trHeight w:val="0" w:hRule="atLeast"/>
        </w:trPr>
        <w:tc>
          <w:tcPr>
            <w:tcW w:w="7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napToGrid/>
              <w:spacing w:before="63" w:beforeLines="20" w:line="288" w:lineRule="auto"/>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w:t>
            </w:r>
          </w:p>
        </w:tc>
        <w:tc>
          <w:tcPr>
            <w:tcW w:w="2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olor w:val="auto"/>
                <w:sz w:val="24"/>
                <w:szCs w:val="24"/>
                <w:lang w:val="zh-CN" w:eastAsia="zh-CN"/>
              </w:rPr>
            </w:pPr>
            <w:r>
              <w:rPr>
                <w:rFonts w:hint="eastAsia" w:ascii="仿宋" w:hAnsi="仿宋" w:eastAsia="仿宋"/>
                <w:color w:val="auto"/>
                <w:sz w:val="24"/>
                <w:szCs w:val="24"/>
                <w:lang w:val="zh-CN" w:eastAsia="zh-CN"/>
              </w:rPr>
              <w:t>资金来源</w:t>
            </w:r>
          </w:p>
        </w:tc>
        <w:tc>
          <w:tcPr>
            <w:tcW w:w="58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olor w:val="auto"/>
                <w:sz w:val="24"/>
                <w:szCs w:val="24"/>
                <w:lang w:val="zh-CN" w:eastAsia="zh-CN"/>
              </w:rPr>
            </w:pPr>
            <w:r>
              <w:rPr>
                <w:rFonts w:hint="eastAsia" w:ascii="仿宋" w:hAnsi="仿宋" w:eastAsia="仿宋"/>
                <w:color w:val="auto"/>
                <w:sz w:val="24"/>
                <w:szCs w:val="24"/>
                <w:highlight w:val="none"/>
                <w:lang w:val="en-US" w:eastAsia="zh-CN"/>
              </w:rPr>
              <w:t>县财政</w:t>
            </w:r>
            <w:r>
              <w:rPr>
                <w:rFonts w:hint="eastAsia" w:ascii="仿宋" w:hAnsi="仿宋" w:eastAsia="仿宋"/>
                <w:color w:val="auto"/>
                <w:sz w:val="24"/>
                <w:szCs w:val="24"/>
                <w:highlight w:val="none"/>
                <w:lang w:val="zh-CN" w:eastAsia="zh-CN"/>
              </w:rPr>
              <w:t>资金</w:t>
            </w:r>
          </w:p>
        </w:tc>
      </w:tr>
      <w:tr>
        <w:tblPrEx>
          <w:tblCellMar>
            <w:top w:w="0" w:type="dxa"/>
            <w:left w:w="108" w:type="dxa"/>
            <w:bottom w:w="0" w:type="dxa"/>
            <w:right w:w="108" w:type="dxa"/>
          </w:tblCellMar>
        </w:tblPrEx>
        <w:trPr>
          <w:trHeight w:val="0" w:hRule="atLeast"/>
        </w:trPr>
        <w:tc>
          <w:tcPr>
            <w:tcW w:w="7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napToGrid/>
              <w:spacing w:before="63" w:beforeLines="20" w:line="288" w:lineRule="auto"/>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w:t>
            </w:r>
          </w:p>
        </w:tc>
        <w:tc>
          <w:tcPr>
            <w:tcW w:w="2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olor w:val="auto"/>
                <w:sz w:val="24"/>
                <w:szCs w:val="24"/>
                <w:lang w:val="zh-CN" w:eastAsia="zh-CN"/>
              </w:rPr>
            </w:pPr>
            <w:r>
              <w:rPr>
                <w:rFonts w:hint="eastAsia" w:ascii="仿宋" w:hAnsi="仿宋" w:eastAsia="仿宋"/>
                <w:color w:val="auto"/>
                <w:sz w:val="24"/>
                <w:szCs w:val="24"/>
                <w:lang w:val="en-US" w:eastAsia="zh-CN"/>
              </w:rPr>
              <w:t>采购内容</w:t>
            </w:r>
          </w:p>
        </w:tc>
        <w:tc>
          <w:tcPr>
            <w:tcW w:w="580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both"/>
              <w:rPr>
                <w:rFonts w:hint="default" w:ascii="仿宋" w:hAnsi="仿宋" w:eastAsia="仿宋"/>
                <w:color w:val="auto"/>
                <w:sz w:val="24"/>
                <w:szCs w:val="24"/>
                <w:lang w:val="en-US" w:eastAsia="zh-CN"/>
              </w:rPr>
            </w:pPr>
            <w:r>
              <w:rPr>
                <w:rFonts w:hint="default" w:ascii="仿宋" w:hAnsi="仿宋" w:eastAsia="仿宋"/>
                <w:color w:val="auto"/>
                <w:sz w:val="24"/>
                <w:szCs w:val="24"/>
                <w:lang w:val="en-US" w:eastAsia="zh-CN"/>
              </w:rPr>
              <w:t>施工全过程监理（详见磋商文件采购需求）。 </w:t>
            </w:r>
          </w:p>
        </w:tc>
      </w:tr>
      <w:tr>
        <w:tblPrEx>
          <w:tblCellMar>
            <w:top w:w="0" w:type="dxa"/>
            <w:left w:w="108" w:type="dxa"/>
            <w:bottom w:w="0" w:type="dxa"/>
            <w:right w:w="108" w:type="dxa"/>
          </w:tblCellMar>
        </w:tblPrEx>
        <w:trPr>
          <w:trHeight w:val="0" w:hRule="atLeast"/>
        </w:trPr>
        <w:tc>
          <w:tcPr>
            <w:tcW w:w="7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napToGrid/>
              <w:spacing w:before="63" w:beforeLines="20" w:line="288" w:lineRule="auto"/>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w:t>
            </w:r>
          </w:p>
        </w:tc>
        <w:tc>
          <w:tcPr>
            <w:tcW w:w="2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olor w:val="auto"/>
                <w:sz w:val="28"/>
                <w:szCs w:val="28"/>
                <w:lang w:val="en-US" w:eastAsia="zh-CN"/>
              </w:rPr>
            </w:pPr>
            <w:r>
              <w:rPr>
                <w:rFonts w:hint="eastAsia" w:ascii="仿宋" w:hAnsi="仿宋" w:eastAsia="仿宋"/>
                <w:color w:val="auto"/>
                <w:sz w:val="24"/>
                <w:szCs w:val="24"/>
                <w:lang w:val="en-US" w:eastAsia="zh-CN"/>
              </w:rPr>
              <w:t>最高限价</w:t>
            </w:r>
          </w:p>
        </w:tc>
        <w:tc>
          <w:tcPr>
            <w:tcW w:w="58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olor w:val="auto"/>
                <w:sz w:val="24"/>
                <w:szCs w:val="24"/>
                <w:lang w:val="en-US" w:eastAsia="zh-CN"/>
              </w:rPr>
            </w:pPr>
            <w:r>
              <w:rPr>
                <w:rFonts w:hint="eastAsia" w:ascii="仿宋" w:hAnsi="仿宋" w:eastAsia="仿宋"/>
                <w:color w:val="auto"/>
                <w:sz w:val="24"/>
                <w:szCs w:val="24"/>
                <w:lang w:val="en-US" w:eastAsia="zh-CN"/>
              </w:rPr>
              <w:t>685000.00元（大写：陆拾捌万伍仟元整）</w:t>
            </w:r>
          </w:p>
        </w:tc>
      </w:tr>
      <w:tr>
        <w:tblPrEx>
          <w:tblCellMar>
            <w:top w:w="0" w:type="dxa"/>
            <w:left w:w="108" w:type="dxa"/>
            <w:bottom w:w="0" w:type="dxa"/>
            <w:right w:w="108" w:type="dxa"/>
          </w:tblCellMar>
        </w:tblPrEx>
        <w:trPr>
          <w:trHeight w:val="0" w:hRule="atLeast"/>
        </w:trPr>
        <w:tc>
          <w:tcPr>
            <w:tcW w:w="7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napToGrid/>
              <w:spacing w:before="63" w:beforeLines="20" w:line="288" w:lineRule="auto"/>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9</w:t>
            </w:r>
          </w:p>
        </w:tc>
        <w:tc>
          <w:tcPr>
            <w:tcW w:w="2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olor w:val="auto"/>
                <w:sz w:val="24"/>
                <w:szCs w:val="24"/>
                <w:lang w:val="en-US" w:eastAsia="zh-CN"/>
              </w:rPr>
            </w:pPr>
            <w:r>
              <w:rPr>
                <w:rFonts w:hint="eastAsia" w:ascii="仿宋" w:hAnsi="仿宋" w:eastAsia="仿宋" w:cs="仿宋"/>
                <w:color w:val="auto"/>
                <w:sz w:val="24"/>
                <w:szCs w:val="24"/>
              </w:rPr>
              <w:t>质量</w:t>
            </w:r>
            <w:r>
              <w:rPr>
                <w:rFonts w:hint="eastAsia" w:ascii="仿宋" w:hAnsi="仿宋" w:eastAsia="仿宋" w:cs="仿宋"/>
                <w:color w:val="auto"/>
                <w:sz w:val="24"/>
                <w:szCs w:val="24"/>
                <w:lang w:eastAsia="zh-CN"/>
              </w:rPr>
              <w:t>目标</w:t>
            </w:r>
          </w:p>
        </w:tc>
        <w:tc>
          <w:tcPr>
            <w:tcW w:w="58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napToGrid/>
              <w:spacing w:before="63" w:beforeLines="20" w:line="288" w:lineRule="auto"/>
              <w:textAlignment w:val="auto"/>
              <w:rPr>
                <w:rFonts w:hint="default" w:ascii="仿宋" w:hAnsi="仿宋" w:eastAsia="仿宋" w:cs="Times New Roman"/>
                <w:color w:val="auto"/>
                <w:sz w:val="24"/>
                <w:szCs w:val="24"/>
                <w:lang w:val="en-US" w:eastAsia="zh-CN"/>
              </w:rPr>
            </w:pPr>
            <w:r>
              <w:rPr>
                <w:rFonts w:hint="eastAsia" w:ascii="仿宋" w:hAnsi="仿宋" w:eastAsia="仿宋" w:cs="Times New Roman"/>
                <w:color w:val="auto"/>
                <w:sz w:val="24"/>
                <w:szCs w:val="24"/>
                <w:lang w:val="en-US" w:eastAsia="zh-CN"/>
              </w:rPr>
              <w:t>合格</w:t>
            </w:r>
          </w:p>
        </w:tc>
      </w:tr>
      <w:tr>
        <w:tblPrEx>
          <w:tblCellMar>
            <w:top w:w="0" w:type="dxa"/>
            <w:left w:w="108" w:type="dxa"/>
            <w:bottom w:w="0" w:type="dxa"/>
            <w:right w:w="108" w:type="dxa"/>
          </w:tblCellMar>
        </w:tblPrEx>
        <w:trPr>
          <w:trHeight w:val="0" w:hRule="atLeast"/>
        </w:trPr>
        <w:tc>
          <w:tcPr>
            <w:tcW w:w="7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napToGrid/>
              <w:spacing w:before="63" w:beforeLines="20" w:line="288" w:lineRule="auto"/>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10</w:t>
            </w:r>
          </w:p>
        </w:tc>
        <w:tc>
          <w:tcPr>
            <w:tcW w:w="2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olor w:val="auto"/>
                <w:sz w:val="24"/>
                <w:szCs w:val="24"/>
                <w:lang w:val="en-US" w:eastAsia="zh-CN"/>
              </w:rPr>
            </w:pPr>
            <w:r>
              <w:rPr>
                <w:rFonts w:hint="eastAsia" w:ascii="仿宋" w:hAnsi="仿宋" w:eastAsia="仿宋"/>
                <w:color w:val="auto"/>
                <w:sz w:val="24"/>
                <w:szCs w:val="24"/>
                <w:lang w:val="en-US" w:eastAsia="zh-CN"/>
              </w:rPr>
              <w:t>合同履约期限</w:t>
            </w:r>
          </w:p>
        </w:tc>
        <w:tc>
          <w:tcPr>
            <w:tcW w:w="58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napToGrid/>
              <w:spacing w:before="63" w:beforeLines="20" w:line="288" w:lineRule="auto"/>
              <w:textAlignment w:val="auto"/>
              <w:rPr>
                <w:rFonts w:hint="default" w:ascii="仿宋" w:hAnsi="仿宋" w:eastAsia="仿宋" w:cs="Times New Roman"/>
                <w:color w:val="auto"/>
                <w:sz w:val="24"/>
                <w:szCs w:val="24"/>
                <w:lang w:val="en-US" w:eastAsia="zh-CN"/>
              </w:rPr>
            </w:pPr>
            <w:r>
              <w:rPr>
                <w:rFonts w:hint="eastAsia" w:ascii="仿宋" w:hAnsi="仿宋" w:eastAsia="仿宋" w:cs="Times New Roman"/>
                <w:color w:val="auto"/>
                <w:sz w:val="24"/>
                <w:szCs w:val="24"/>
                <w:lang w:val="en-US" w:eastAsia="zh-CN"/>
              </w:rPr>
              <w:t>以</w:t>
            </w:r>
            <w:r>
              <w:rPr>
                <w:rFonts w:hint="default" w:ascii="仿宋" w:hAnsi="仿宋" w:eastAsia="仿宋" w:cs="Times New Roman"/>
                <w:color w:val="auto"/>
                <w:sz w:val="24"/>
                <w:szCs w:val="24"/>
                <w:lang w:val="en-US" w:eastAsia="zh-CN"/>
              </w:rPr>
              <w:t>甲乙双方签订合同</w:t>
            </w:r>
            <w:r>
              <w:rPr>
                <w:rFonts w:hint="eastAsia" w:ascii="仿宋" w:hAnsi="仿宋" w:eastAsia="仿宋" w:cs="Times New Roman"/>
                <w:color w:val="auto"/>
                <w:sz w:val="24"/>
                <w:szCs w:val="24"/>
                <w:lang w:val="en-US" w:eastAsia="zh-CN"/>
              </w:rPr>
              <w:t>时间为准</w:t>
            </w:r>
            <w:r>
              <w:rPr>
                <w:rFonts w:hint="default" w:ascii="仿宋" w:hAnsi="仿宋" w:eastAsia="仿宋" w:cs="Times New Roman"/>
                <w:color w:val="auto"/>
                <w:sz w:val="24"/>
                <w:szCs w:val="24"/>
                <w:lang w:val="en-US" w:eastAsia="zh-CN"/>
              </w:rPr>
              <w:t>    </w:t>
            </w:r>
          </w:p>
        </w:tc>
      </w:tr>
      <w:tr>
        <w:tblPrEx>
          <w:tblCellMar>
            <w:top w:w="0" w:type="dxa"/>
            <w:left w:w="108" w:type="dxa"/>
            <w:bottom w:w="0" w:type="dxa"/>
            <w:right w:w="108" w:type="dxa"/>
          </w:tblCellMar>
        </w:tblPrEx>
        <w:trPr>
          <w:trHeight w:val="0" w:hRule="atLeast"/>
        </w:trPr>
        <w:tc>
          <w:tcPr>
            <w:tcW w:w="7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napToGrid/>
              <w:spacing w:before="63" w:beforeLines="20" w:line="288" w:lineRule="auto"/>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11</w:t>
            </w:r>
          </w:p>
        </w:tc>
        <w:tc>
          <w:tcPr>
            <w:tcW w:w="2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olor w:val="auto"/>
                <w:sz w:val="24"/>
                <w:szCs w:val="24"/>
                <w:lang w:val="en-US" w:eastAsia="zh-CN"/>
              </w:rPr>
            </w:pPr>
            <w:r>
              <w:rPr>
                <w:rFonts w:hint="eastAsia" w:ascii="仿宋" w:hAnsi="仿宋" w:eastAsia="仿宋"/>
                <w:color w:val="auto"/>
                <w:sz w:val="24"/>
                <w:szCs w:val="24"/>
                <w:lang w:val="en-US" w:eastAsia="zh-CN"/>
              </w:rPr>
              <w:t>服务地点</w:t>
            </w:r>
          </w:p>
        </w:tc>
        <w:tc>
          <w:tcPr>
            <w:tcW w:w="58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napToGrid/>
              <w:spacing w:before="63" w:beforeLines="20" w:line="288" w:lineRule="auto"/>
              <w:textAlignment w:val="auto"/>
              <w:rPr>
                <w:rFonts w:hint="default" w:ascii="仿宋" w:hAnsi="仿宋" w:eastAsia="仿宋"/>
                <w:color w:val="auto"/>
                <w:sz w:val="24"/>
                <w:szCs w:val="24"/>
                <w:lang w:val="en-US" w:eastAsia="zh-CN"/>
              </w:rPr>
            </w:pPr>
            <w:r>
              <w:rPr>
                <w:rFonts w:hint="default" w:ascii="仿宋" w:hAnsi="仿宋" w:eastAsia="仿宋"/>
                <w:color w:val="auto"/>
                <w:sz w:val="24"/>
                <w:szCs w:val="24"/>
                <w:lang w:val="en-US" w:eastAsia="zh-CN"/>
              </w:rPr>
              <w:t>沙雅县托依堡勒迪镇</w:t>
            </w:r>
          </w:p>
        </w:tc>
      </w:tr>
      <w:tr>
        <w:tblPrEx>
          <w:tblCellMar>
            <w:top w:w="0" w:type="dxa"/>
            <w:left w:w="108" w:type="dxa"/>
            <w:bottom w:w="0" w:type="dxa"/>
            <w:right w:w="108" w:type="dxa"/>
          </w:tblCellMar>
        </w:tblPrEx>
        <w:trPr>
          <w:trHeight w:val="0" w:hRule="atLeast"/>
        </w:trPr>
        <w:tc>
          <w:tcPr>
            <w:tcW w:w="764"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400" w:lineRule="exact"/>
              <w:ind w:leftChars="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12</w:t>
            </w:r>
          </w:p>
        </w:tc>
        <w:tc>
          <w:tcPr>
            <w:tcW w:w="258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是否专门面向中小企业</w:t>
            </w:r>
          </w:p>
        </w:tc>
        <w:tc>
          <w:tcPr>
            <w:tcW w:w="580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仿宋" w:hAnsi="仿宋" w:eastAsia="仿宋"/>
                <w:color w:val="auto"/>
                <w:sz w:val="24"/>
                <w:szCs w:val="24"/>
                <w:highlight w:val="none"/>
                <w:lang w:val="zh-CN" w:eastAsia="zh-CN"/>
              </w:rPr>
            </w:pPr>
            <w:r>
              <w:rPr>
                <w:rFonts w:hint="eastAsia" w:ascii="仿宋" w:hAnsi="仿宋" w:eastAsia="仿宋" w:cs="仿宋"/>
                <w:color w:val="auto"/>
                <w:sz w:val="24"/>
                <w:szCs w:val="24"/>
                <w:highlight w:val="none"/>
                <w:lang w:val="zh-CN"/>
              </w:rPr>
              <w:t xml:space="preserve">☑ </w:t>
            </w:r>
            <w:r>
              <w:rPr>
                <w:rFonts w:hint="eastAsia" w:ascii="仿宋" w:hAnsi="仿宋" w:eastAsia="仿宋" w:cs="仿宋"/>
                <w:color w:val="auto"/>
                <w:sz w:val="24"/>
                <w:szCs w:val="24"/>
                <w:highlight w:val="none"/>
                <w:lang w:val="en-US" w:eastAsia="zh-CN"/>
              </w:rPr>
              <w:t>是</w:t>
            </w:r>
          </w:p>
          <w:p>
            <w:pPr>
              <w:spacing w:line="400" w:lineRule="exact"/>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lang w:val="zh-CN"/>
              </w:rPr>
              <w:t xml:space="preserve">□ </w:t>
            </w:r>
            <w:r>
              <w:rPr>
                <w:rFonts w:hint="eastAsia" w:ascii="仿宋" w:hAnsi="仿宋" w:eastAsia="仿宋" w:cs="仿宋"/>
                <w:color w:val="auto"/>
                <w:sz w:val="24"/>
                <w:szCs w:val="24"/>
                <w:highlight w:val="none"/>
                <w:lang w:val="en-US" w:eastAsia="zh-CN"/>
              </w:rPr>
              <w:t>否</w:t>
            </w:r>
          </w:p>
        </w:tc>
      </w:tr>
      <w:tr>
        <w:tblPrEx>
          <w:tblCellMar>
            <w:top w:w="0" w:type="dxa"/>
            <w:left w:w="108" w:type="dxa"/>
            <w:bottom w:w="0" w:type="dxa"/>
            <w:right w:w="108" w:type="dxa"/>
          </w:tblCellMar>
        </w:tblPrEx>
        <w:trPr>
          <w:trHeight w:val="0" w:hRule="atLeast"/>
        </w:trPr>
        <w:tc>
          <w:tcPr>
            <w:tcW w:w="7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napToGrid/>
              <w:spacing w:before="63" w:beforeLines="20" w:line="288" w:lineRule="auto"/>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13</w:t>
            </w:r>
          </w:p>
        </w:tc>
        <w:tc>
          <w:tcPr>
            <w:tcW w:w="2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napToGrid/>
              <w:spacing w:before="63" w:beforeLines="20" w:line="288" w:lineRule="auto"/>
              <w:textAlignment w:val="auto"/>
              <w:rPr>
                <w:rFonts w:ascii="仿宋" w:hAnsi="仿宋" w:eastAsia="仿宋"/>
                <w:color w:val="auto"/>
                <w:sz w:val="24"/>
                <w:szCs w:val="24"/>
              </w:rPr>
            </w:pPr>
            <w:r>
              <w:rPr>
                <w:rFonts w:hint="eastAsia" w:ascii="仿宋" w:hAnsi="仿宋" w:eastAsia="仿宋"/>
                <w:color w:val="auto"/>
                <w:sz w:val="24"/>
                <w:szCs w:val="24"/>
              </w:rPr>
              <w:t>是否接受联合体报价</w:t>
            </w:r>
          </w:p>
        </w:tc>
        <w:tc>
          <w:tcPr>
            <w:tcW w:w="58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napToGrid/>
              <w:spacing w:before="63" w:beforeLines="20" w:line="288" w:lineRule="auto"/>
              <w:textAlignment w:val="auto"/>
              <w:rPr>
                <w:rFonts w:ascii="仿宋" w:hAnsi="仿宋" w:eastAsia="仿宋"/>
                <w:color w:val="auto"/>
                <w:sz w:val="24"/>
                <w:szCs w:val="24"/>
              </w:rPr>
            </w:pPr>
            <w:r>
              <w:rPr>
                <w:rFonts w:hint="eastAsia" w:ascii="仿宋" w:hAnsi="仿宋" w:eastAsia="仿宋"/>
                <w:color w:val="auto"/>
                <w:sz w:val="24"/>
                <w:szCs w:val="24"/>
                <w:lang w:eastAsia="zh-CN"/>
              </w:rPr>
              <w:t>☑</w:t>
            </w:r>
            <w:r>
              <w:rPr>
                <w:rFonts w:hint="eastAsia" w:ascii="仿宋" w:hAnsi="仿宋" w:eastAsia="仿宋"/>
                <w:color w:val="auto"/>
                <w:sz w:val="24"/>
                <w:szCs w:val="24"/>
              </w:rPr>
              <w:t xml:space="preserve"> 不接受</w:t>
            </w:r>
          </w:p>
          <w:p>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olor w:val="auto"/>
                <w:sz w:val="24"/>
                <w:szCs w:val="24"/>
              </w:rPr>
            </w:pPr>
            <w:r>
              <w:rPr>
                <w:rFonts w:hint="eastAsia" w:ascii="仿宋" w:hAnsi="仿宋" w:eastAsia="仿宋"/>
                <w:color w:val="auto"/>
                <w:sz w:val="24"/>
                <w:szCs w:val="24"/>
              </w:rPr>
              <w:t>□ 接受，应满足下列要求：</w:t>
            </w:r>
            <w:r>
              <w:rPr>
                <w:rFonts w:hint="eastAsia" w:ascii="仿宋" w:hAnsi="仿宋" w:eastAsia="仿宋"/>
                <w:color w:val="auto"/>
                <w:sz w:val="24"/>
                <w:szCs w:val="24"/>
                <w:u w:val="single"/>
              </w:rPr>
              <w:t xml:space="preserve">           </w:t>
            </w:r>
          </w:p>
        </w:tc>
      </w:tr>
      <w:tr>
        <w:tblPrEx>
          <w:tblCellMar>
            <w:top w:w="0" w:type="dxa"/>
            <w:left w:w="108" w:type="dxa"/>
            <w:bottom w:w="0" w:type="dxa"/>
            <w:right w:w="108" w:type="dxa"/>
          </w:tblCellMar>
        </w:tblPrEx>
        <w:trPr>
          <w:trHeight w:val="0" w:hRule="atLeast"/>
        </w:trPr>
        <w:tc>
          <w:tcPr>
            <w:tcW w:w="7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napToGrid/>
              <w:spacing w:before="63" w:beforeLines="20" w:line="288" w:lineRule="auto"/>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14</w:t>
            </w:r>
          </w:p>
        </w:tc>
        <w:tc>
          <w:tcPr>
            <w:tcW w:w="2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olor w:val="auto"/>
                <w:sz w:val="24"/>
                <w:szCs w:val="24"/>
                <w:lang w:val="zh-CN"/>
              </w:rPr>
            </w:pPr>
            <w:r>
              <w:rPr>
                <w:rFonts w:hint="eastAsia" w:ascii="仿宋" w:hAnsi="仿宋" w:eastAsia="仿宋"/>
                <w:color w:val="auto"/>
                <w:sz w:val="24"/>
                <w:szCs w:val="24"/>
                <w:lang w:val="zh-CN"/>
              </w:rPr>
              <w:t>报价有效期</w:t>
            </w:r>
          </w:p>
        </w:tc>
        <w:tc>
          <w:tcPr>
            <w:tcW w:w="58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napToGrid/>
              <w:spacing w:before="63" w:beforeLines="20" w:line="288" w:lineRule="auto"/>
              <w:textAlignment w:val="auto"/>
              <w:rPr>
                <w:rFonts w:ascii="仿宋" w:hAnsi="仿宋" w:eastAsia="仿宋"/>
                <w:color w:val="auto"/>
                <w:sz w:val="24"/>
                <w:szCs w:val="24"/>
                <w:lang w:val="zh-CN"/>
              </w:rPr>
            </w:pPr>
            <w:r>
              <w:rPr>
                <w:rFonts w:hint="eastAsia" w:ascii="仿宋" w:hAnsi="仿宋" w:eastAsia="仿宋"/>
                <w:color w:val="auto"/>
                <w:sz w:val="24"/>
                <w:szCs w:val="24"/>
              </w:rPr>
              <w:t>自报价截止之日起</w:t>
            </w:r>
            <w:r>
              <w:rPr>
                <w:rFonts w:hint="eastAsia" w:ascii="仿宋" w:hAnsi="仿宋" w:eastAsia="仿宋"/>
                <w:color w:val="auto"/>
                <w:sz w:val="24"/>
                <w:szCs w:val="24"/>
                <w:u w:val="single"/>
              </w:rPr>
              <w:t xml:space="preserve"> </w:t>
            </w:r>
            <w:r>
              <w:rPr>
                <w:rFonts w:hint="eastAsia" w:ascii="仿宋" w:hAnsi="仿宋" w:eastAsia="仿宋"/>
                <w:color w:val="auto"/>
                <w:sz w:val="24"/>
                <w:szCs w:val="24"/>
                <w:u w:val="single"/>
                <w:lang w:val="en-US" w:eastAsia="zh-CN"/>
              </w:rPr>
              <w:t>3</w:t>
            </w:r>
            <w:r>
              <w:rPr>
                <w:rFonts w:hint="eastAsia" w:ascii="仿宋" w:hAnsi="仿宋" w:eastAsia="仿宋"/>
                <w:color w:val="auto"/>
                <w:sz w:val="24"/>
                <w:szCs w:val="24"/>
                <w:u w:val="single"/>
              </w:rPr>
              <w:t>0</w:t>
            </w:r>
            <w:r>
              <w:rPr>
                <w:rFonts w:ascii="仿宋" w:hAnsi="仿宋" w:eastAsia="仿宋"/>
                <w:color w:val="auto"/>
                <w:sz w:val="24"/>
                <w:szCs w:val="24"/>
                <w:u w:val="single"/>
              </w:rPr>
              <w:t xml:space="preserve"> </w:t>
            </w:r>
            <w:r>
              <w:rPr>
                <w:rFonts w:hint="eastAsia" w:ascii="仿宋" w:hAnsi="仿宋" w:eastAsia="仿宋"/>
                <w:color w:val="auto"/>
                <w:sz w:val="24"/>
                <w:szCs w:val="24"/>
              </w:rPr>
              <w:t>个日历天。</w:t>
            </w:r>
          </w:p>
        </w:tc>
      </w:tr>
      <w:tr>
        <w:tblPrEx>
          <w:tblCellMar>
            <w:top w:w="0" w:type="dxa"/>
            <w:left w:w="108" w:type="dxa"/>
            <w:bottom w:w="0" w:type="dxa"/>
            <w:right w:w="108" w:type="dxa"/>
          </w:tblCellMar>
        </w:tblPrEx>
        <w:trPr>
          <w:trHeight w:val="0" w:hRule="atLeast"/>
        </w:trPr>
        <w:tc>
          <w:tcPr>
            <w:tcW w:w="7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napToGrid/>
              <w:spacing w:before="63" w:beforeLines="20" w:line="288" w:lineRule="auto"/>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15</w:t>
            </w:r>
          </w:p>
        </w:tc>
        <w:tc>
          <w:tcPr>
            <w:tcW w:w="2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napToGrid/>
              <w:spacing w:before="63" w:beforeLines="20" w:line="288" w:lineRule="auto"/>
              <w:textAlignment w:val="auto"/>
              <w:rPr>
                <w:rFonts w:ascii="仿宋" w:hAnsi="仿宋" w:eastAsia="仿宋"/>
                <w:color w:val="auto"/>
                <w:sz w:val="24"/>
                <w:szCs w:val="24"/>
                <w:lang w:val="zh-CN"/>
              </w:rPr>
            </w:pPr>
            <w:r>
              <w:rPr>
                <w:rFonts w:hint="eastAsia" w:ascii="仿宋" w:hAnsi="仿宋" w:eastAsia="仿宋" w:cs="仿宋"/>
                <w:color w:val="auto"/>
                <w:sz w:val="24"/>
                <w:szCs w:val="24"/>
                <w:lang w:val="zh-CN"/>
              </w:rPr>
              <w:t>踏勘现场</w:t>
            </w:r>
          </w:p>
        </w:tc>
        <w:tc>
          <w:tcPr>
            <w:tcW w:w="58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napToGrid/>
              <w:spacing w:before="63" w:beforeLines="20" w:line="288" w:lineRule="auto"/>
              <w:textAlignment w:val="auto"/>
              <w:rPr>
                <w:rFonts w:ascii="仿宋" w:hAnsi="仿宋" w:eastAsia="仿宋"/>
                <w:color w:val="auto"/>
                <w:sz w:val="24"/>
                <w:szCs w:val="24"/>
                <w:lang w:val="zh-CN"/>
              </w:rPr>
            </w:pPr>
            <w:r>
              <w:rPr>
                <w:rFonts w:hint="eastAsia" w:ascii="仿宋" w:hAnsi="仿宋" w:eastAsia="仿宋" w:cs="仿宋"/>
                <w:color w:val="auto"/>
                <w:sz w:val="24"/>
                <w:szCs w:val="24"/>
                <w:lang w:val="zh-CN"/>
              </w:rPr>
              <w:t>☑ 不组织，自行踏勘</w:t>
            </w:r>
          </w:p>
          <w:p>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olor w:val="auto"/>
                <w:sz w:val="24"/>
                <w:szCs w:val="24"/>
                <w:lang w:val="zh-CN"/>
              </w:rPr>
            </w:pPr>
            <w:r>
              <w:rPr>
                <w:rFonts w:hint="eastAsia" w:ascii="仿宋" w:hAnsi="仿宋" w:eastAsia="仿宋" w:cs="仿宋"/>
                <w:color w:val="auto"/>
                <w:sz w:val="24"/>
                <w:szCs w:val="24"/>
                <w:lang w:val="zh-CN"/>
              </w:rPr>
              <w:t>□ 组织，踏勘时间：</w:t>
            </w:r>
            <w:r>
              <w:rPr>
                <w:rFonts w:hint="eastAsia" w:ascii="仿宋" w:hAnsi="仿宋" w:eastAsia="仿宋" w:cs="仿宋"/>
                <w:color w:val="auto"/>
                <w:sz w:val="24"/>
                <w:szCs w:val="24"/>
                <w:u w:val="single"/>
                <w:lang w:val="zh-CN"/>
              </w:rPr>
              <w:t xml:space="preserve">               </w:t>
            </w:r>
          </w:p>
          <w:p>
            <w:pPr>
              <w:keepNext w:val="0"/>
              <w:keepLines w:val="0"/>
              <w:pageBreakBefore w:val="0"/>
              <w:widowControl w:val="0"/>
              <w:tabs>
                <w:tab w:val="left" w:pos="7665"/>
              </w:tabs>
              <w:kinsoku/>
              <w:overflowPunct/>
              <w:topLinePunct w:val="0"/>
              <w:bidi w:val="0"/>
              <w:snapToGrid/>
              <w:spacing w:before="63" w:beforeLines="20" w:line="288" w:lineRule="auto"/>
              <w:ind w:firstLine="1080" w:firstLineChars="450"/>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踏勘地点：</w:t>
            </w:r>
            <w:r>
              <w:rPr>
                <w:rFonts w:hint="eastAsia" w:ascii="仿宋" w:hAnsi="仿宋" w:eastAsia="仿宋" w:cs="仿宋"/>
                <w:color w:val="auto"/>
                <w:sz w:val="24"/>
                <w:szCs w:val="24"/>
                <w:u w:val="single"/>
                <w:lang w:val="zh-CN"/>
              </w:rPr>
              <w:t xml:space="preserve">               </w:t>
            </w:r>
          </w:p>
        </w:tc>
      </w:tr>
      <w:tr>
        <w:tblPrEx>
          <w:tblCellMar>
            <w:top w:w="0" w:type="dxa"/>
            <w:left w:w="108" w:type="dxa"/>
            <w:bottom w:w="0" w:type="dxa"/>
            <w:right w:w="108" w:type="dxa"/>
          </w:tblCellMar>
        </w:tblPrEx>
        <w:trPr>
          <w:trHeight w:val="0" w:hRule="atLeast"/>
        </w:trPr>
        <w:tc>
          <w:tcPr>
            <w:tcW w:w="7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napToGrid/>
              <w:spacing w:before="63" w:beforeLines="20" w:line="288" w:lineRule="auto"/>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16</w:t>
            </w:r>
          </w:p>
        </w:tc>
        <w:tc>
          <w:tcPr>
            <w:tcW w:w="2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napToGrid/>
              <w:spacing w:before="63" w:beforeLines="20" w:line="288" w:lineRule="auto"/>
              <w:textAlignment w:val="auto"/>
              <w:rPr>
                <w:rFonts w:ascii="仿宋" w:hAnsi="仿宋" w:eastAsia="仿宋" w:cs="仿宋"/>
                <w:color w:val="auto"/>
                <w:sz w:val="24"/>
                <w:szCs w:val="24"/>
                <w:lang w:val="zh-CN"/>
              </w:rPr>
            </w:pPr>
            <w:r>
              <w:rPr>
                <w:rFonts w:hint="eastAsia" w:ascii="仿宋" w:hAnsi="仿宋" w:eastAsia="仿宋" w:cs="仿宋"/>
                <w:color w:val="auto"/>
                <w:sz w:val="24"/>
                <w:szCs w:val="24"/>
                <w:lang w:val="zh-CN"/>
              </w:rPr>
              <w:t>履约保证金</w:t>
            </w:r>
          </w:p>
        </w:tc>
        <w:tc>
          <w:tcPr>
            <w:tcW w:w="58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olor w:val="auto"/>
                <w:sz w:val="24"/>
                <w:szCs w:val="24"/>
              </w:rPr>
            </w:pPr>
            <w:r>
              <w:rPr>
                <w:rFonts w:hint="eastAsia" w:ascii="仿宋" w:hAnsi="仿宋" w:eastAsia="仿宋"/>
                <w:color w:val="auto"/>
                <w:sz w:val="24"/>
                <w:szCs w:val="24"/>
                <w:lang w:eastAsia="zh-CN"/>
              </w:rPr>
              <w:t>□</w:t>
            </w:r>
            <w:r>
              <w:rPr>
                <w:rFonts w:hint="eastAsia" w:ascii="仿宋" w:hAnsi="仿宋" w:eastAsia="仿宋"/>
                <w:color w:val="auto"/>
                <w:sz w:val="24"/>
                <w:szCs w:val="24"/>
              </w:rPr>
              <w:t xml:space="preserve"> 不需要</w:t>
            </w:r>
          </w:p>
          <w:p>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olor w:val="auto"/>
                <w:sz w:val="24"/>
                <w:szCs w:val="24"/>
                <w:lang w:val="en-US" w:eastAsia="zh-CN"/>
              </w:rPr>
            </w:pPr>
            <w:r>
              <w:rPr>
                <w:rFonts w:hint="eastAsia" w:ascii="仿宋" w:hAnsi="仿宋" w:eastAsia="仿宋"/>
                <w:color w:val="auto"/>
                <w:sz w:val="24"/>
                <w:szCs w:val="24"/>
                <w:lang w:eastAsia="zh-CN"/>
              </w:rPr>
              <w:t>□</w:t>
            </w:r>
            <w:r>
              <w:rPr>
                <w:rFonts w:hint="eastAsia" w:ascii="仿宋" w:hAnsi="仿宋" w:eastAsia="仿宋"/>
                <w:color w:val="auto"/>
                <w:sz w:val="24"/>
                <w:szCs w:val="24"/>
              </w:rPr>
              <w:t xml:space="preserve"> 需要，履约保证金的金额：</w:t>
            </w:r>
            <w:r>
              <w:rPr>
                <w:rFonts w:hint="eastAsia" w:ascii="仿宋" w:hAnsi="仿宋" w:eastAsia="仿宋"/>
                <w:color w:val="auto"/>
                <w:sz w:val="24"/>
                <w:szCs w:val="24"/>
                <w:lang w:val="en-US" w:eastAsia="zh-CN"/>
              </w:rPr>
              <w:t>无</w:t>
            </w:r>
          </w:p>
        </w:tc>
      </w:tr>
      <w:tr>
        <w:tblPrEx>
          <w:tblCellMar>
            <w:top w:w="0" w:type="dxa"/>
            <w:left w:w="108" w:type="dxa"/>
            <w:bottom w:w="0" w:type="dxa"/>
            <w:right w:w="108" w:type="dxa"/>
          </w:tblCellMar>
        </w:tblPrEx>
        <w:trPr>
          <w:trHeight w:val="0" w:hRule="atLeast"/>
        </w:trPr>
        <w:tc>
          <w:tcPr>
            <w:tcW w:w="7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napToGrid/>
              <w:spacing w:before="63" w:beforeLines="20" w:line="288" w:lineRule="auto"/>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17</w:t>
            </w:r>
          </w:p>
        </w:tc>
        <w:tc>
          <w:tcPr>
            <w:tcW w:w="2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napToGrid/>
              <w:spacing w:before="63" w:beforeLines="20" w:line="288" w:lineRule="auto"/>
              <w:textAlignment w:val="auto"/>
              <w:rPr>
                <w:rFonts w:ascii="仿宋" w:hAnsi="仿宋" w:eastAsia="仿宋"/>
                <w:color w:val="auto"/>
                <w:sz w:val="24"/>
                <w:szCs w:val="24"/>
                <w:lang w:val="zh-CN"/>
              </w:rPr>
            </w:pPr>
            <w:r>
              <w:rPr>
                <w:rFonts w:hint="eastAsia" w:ascii="仿宋" w:hAnsi="仿宋" w:eastAsia="仿宋"/>
                <w:color w:val="auto"/>
                <w:sz w:val="24"/>
                <w:szCs w:val="24"/>
                <w:lang w:val="zh-CN"/>
              </w:rPr>
              <w:t>采购代理服务费支付</w:t>
            </w:r>
          </w:p>
        </w:tc>
        <w:tc>
          <w:tcPr>
            <w:tcW w:w="58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napToGrid/>
              <w:spacing w:before="63" w:beforeLines="20" w:line="288" w:lineRule="auto"/>
              <w:textAlignment w:val="auto"/>
              <w:rPr>
                <w:rFonts w:ascii="仿宋" w:hAnsi="仿宋" w:eastAsia="仿宋"/>
                <w:color w:val="auto"/>
                <w:sz w:val="24"/>
                <w:szCs w:val="24"/>
                <w:lang w:val="zh-CN"/>
              </w:rPr>
            </w:pPr>
            <w:r>
              <w:rPr>
                <w:rFonts w:hint="eastAsia" w:ascii="仿宋" w:hAnsi="仿宋" w:eastAsia="仿宋" w:cs="仿宋"/>
                <w:color w:val="auto"/>
                <w:sz w:val="24"/>
                <w:szCs w:val="24"/>
                <w:lang w:val="zh-CN"/>
              </w:rPr>
              <w:t xml:space="preserve">□ </w:t>
            </w:r>
            <w:r>
              <w:rPr>
                <w:rFonts w:hint="eastAsia" w:ascii="仿宋" w:hAnsi="仿宋" w:eastAsia="仿宋"/>
                <w:color w:val="auto"/>
                <w:sz w:val="24"/>
                <w:szCs w:val="24"/>
                <w:lang w:val="zh-CN"/>
              </w:rPr>
              <w:t>由采购人支付</w:t>
            </w:r>
          </w:p>
          <w:p>
            <w:pPr>
              <w:keepNext w:val="0"/>
              <w:keepLines w:val="0"/>
              <w:pageBreakBefore w:val="0"/>
              <w:widowControl w:val="0"/>
              <w:kinsoku/>
              <w:overflowPunct/>
              <w:topLinePunct w:val="0"/>
              <w:bidi w:val="0"/>
              <w:snapToGrid/>
              <w:spacing w:before="63" w:beforeLines="20" w:line="288" w:lineRule="auto"/>
              <w:textAlignment w:val="auto"/>
              <w:rPr>
                <w:rFonts w:ascii="仿宋" w:hAnsi="仿宋" w:eastAsia="仿宋"/>
                <w:color w:val="auto"/>
                <w:sz w:val="24"/>
                <w:szCs w:val="24"/>
                <w:lang w:val="zh-CN"/>
              </w:rPr>
            </w:pPr>
            <w:r>
              <w:rPr>
                <w:rFonts w:hint="eastAsia" w:ascii="仿宋" w:hAnsi="仿宋" w:eastAsia="仿宋" w:cs="仿宋"/>
                <w:color w:val="auto"/>
                <w:sz w:val="24"/>
                <w:szCs w:val="24"/>
                <w:lang w:val="zh-CN"/>
              </w:rPr>
              <w:t xml:space="preserve">☑ </w:t>
            </w:r>
            <w:r>
              <w:rPr>
                <w:rFonts w:hint="eastAsia" w:ascii="仿宋" w:hAnsi="仿宋" w:eastAsia="仿宋"/>
                <w:color w:val="auto"/>
                <w:sz w:val="24"/>
                <w:szCs w:val="24"/>
                <w:lang w:val="zh-CN"/>
              </w:rPr>
              <w:t>由成交供应商支付</w:t>
            </w:r>
          </w:p>
        </w:tc>
      </w:tr>
      <w:tr>
        <w:tblPrEx>
          <w:tblCellMar>
            <w:top w:w="0" w:type="dxa"/>
            <w:left w:w="108" w:type="dxa"/>
            <w:bottom w:w="0" w:type="dxa"/>
            <w:right w:w="108" w:type="dxa"/>
          </w:tblCellMar>
        </w:tblPrEx>
        <w:trPr>
          <w:trHeight w:val="0" w:hRule="atLeast"/>
        </w:trPr>
        <w:tc>
          <w:tcPr>
            <w:tcW w:w="7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napToGrid/>
              <w:spacing w:before="63" w:beforeLines="20" w:line="288" w:lineRule="auto"/>
              <w:jc w:val="center"/>
              <w:textAlignment w:val="auto"/>
              <w:rPr>
                <w:rFonts w:hint="default" w:ascii="仿宋" w:hAnsi="仿宋" w:eastAsia="仿宋"/>
                <w:color w:val="auto"/>
                <w:sz w:val="24"/>
                <w:szCs w:val="24"/>
                <w:lang w:val="en-US" w:eastAsia="zh-CN"/>
              </w:rPr>
            </w:pPr>
            <w:r>
              <w:rPr>
                <w:rFonts w:hint="eastAsia" w:ascii="仿宋" w:hAnsi="仿宋" w:eastAsia="仿宋"/>
                <w:color w:val="auto"/>
                <w:sz w:val="24"/>
                <w:szCs w:val="24"/>
                <w:lang w:val="en-US" w:eastAsia="zh-CN"/>
              </w:rPr>
              <w:t>18</w:t>
            </w:r>
          </w:p>
        </w:tc>
        <w:tc>
          <w:tcPr>
            <w:tcW w:w="2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napToGrid/>
              <w:spacing w:before="63" w:beforeLines="20" w:line="288" w:lineRule="auto"/>
              <w:textAlignment w:val="auto"/>
              <w:rPr>
                <w:rFonts w:ascii="仿宋" w:hAnsi="仿宋" w:eastAsia="仿宋"/>
                <w:color w:val="auto"/>
                <w:sz w:val="24"/>
                <w:szCs w:val="24"/>
              </w:rPr>
            </w:pPr>
            <w:r>
              <w:rPr>
                <w:rFonts w:hint="eastAsia" w:ascii="仿宋" w:hAnsi="仿宋" w:eastAsia="仿宋"/>
                <w:color w:val="auto"/>
                <w:sz w:val="24"/>
                <w:szCs w:val="24"/>
              </w:rPr>
              <w:t>构成采购文件的其他材料</w:t>
            </w:r>
          </w:p>
        </w:tc>
        <w:tc>
          <w:tcPr>
            <w:tcW w:w="58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olor w:val="auto"/>
                <w:sz w:val="24"/>
                <w:szCs w:val="24"/>
                <w:lang w:eastAsia="zh-CN"/>
              </w:rPr>
            </w:pPr>
            <w:r>
              <w:rPr>
                <w:rFonts w:hint="eastAsia" w:ascii="仿宋" w:hAnsi="仿宋" w:eastAsia="仿宋"/>
                <w:color w:val="auto"/>
                <w:sz w:val="24"/>
                <w:szCs w:val="24"/>
                <w:lang w:eastAsia="zh-CN"/>
              </w:rPr>
              <w:t>补充文件</w:t>
            </w:r>
          </w:p>
        </w:tc>
      </w:tr>
      <w:tr>
        <w:tblPrEx>
          <w:tblCellMar>
            <w:top w:w="0" w:type="dxa"/>
            <w:left w:w="108" w:type="dxa"/>
            <w:bottom w:w="0" w:type="dxa"/>
            <w:right w:w="108" w:type="dxa"/>
          </w:tblCellMar>
        </w:tblPrEx>
        <w:trPr>
          <w:trHeight w:val="0" w:hRule="atLeast"/>
        </w:trPr>
        <w:tc>
          <w:tcPr>
            <w:tcW w:w="764"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overflowPunct/>
              <w:topLinePunct w:val="0"/>
              <w:bidi w:val="0"/>
              <w:snapToGrid/>
              <w:spacing w:before="63" w:beforeLines="20" w:line="288" w:lineRule="auto"/>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19</w:t>
            </w:r>
          </w:p>
        </w:tc>
        <w:tc>
          <w:tcPr>
            <w:tcW w:w="2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olor w:val="auto"/>
                <w:sz w:val="24"/>
                <w:szCs w:val="24"/>
                <w:lang w:val="zh-CN"/>
              </w:rPr>
            </w:pPr>
            <w:r>
              <w:rPr>
                <w:rFonts w:hint="eastAsia" w:ascii="仿宋" w:hAnsi="仿宋" w:eastAsia="仿宋"/>
                <w:color w:val="auto"/>
                <w:sz w:val="24"/>
                <w:szCs w:val="24"/>
                <w:lang w:eastAsia="zh-CN"/>
              </w:rPr>
              <w:t>供应商</w:t>
            </w:r>
            <w:r>
              <w:rPr>
                <w:rFonts w:ascii="仿宋" w:hAnsi="仿宋" w:eastAsia="仿宋"/>
                <w:color w:val="auto"/>
                <w:sz w:val="24"/>
                <w:szCs w:val="24"/>
              </w:rPr>
              <w:t>要求澄清采购文件的截止时间</w:t>
            </w:r>
          </w:p>
        </w:tc>
        <w:tc>
          <w:tcPr>
            <w:tcW w:w="58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napToGrid/>
              <w:spacing w:before="63" w:beforeLines="20" w:line="288" w:lineRule="auto"/>
              <w:textAlignment w:val="auto"/>
              <w:rPr>
                <w:rFonts w:ascii="仿宋" w:hAnsi="仿宋" w:eastAsia="仿宋"/>
                <w:color w:val="auto"/>
                <w:sz w:val="24"/>
                <w:szCs w:val="24"/>
                <w:lang w:val="zh-CN"/>
              </w:rPr>
            </w:pPr>
            <w:r>
              <w:rPr>
                <w:rFonts w:hint="eastAsia" w:ascii="仿宋" w:hAnsi="仿宋" w:eastAsia="仿宋"/>
                <w:color w:val="auto"/>
                <w:sz w:val="24"/>
                <w:szCs w:val="24"/>
                <w:lang w:val="zh-CN"/>
              </w:rPr>
              <w:t>采购文件发售截止</w:t>
            </w:r>
            <w:r>
              <w:rPr>
                <w:rFonts w:hint="eastAsia" w:ascii="仿宋" w:hAnsi="仿宋" w:eastAsia="仿宋"/>
                <w:color w:val="auto"/>
                <w:sz w:val="24"/>
                <w:szCs w:val="24"/>
                <w:lang w:val="en-US" w:eastAsia="zh-CN"/>
              </w:rPr>
              <w:t>之</w:t>
            </w:r>
            <w:r>
              <w:rPr>
                <w:rFonts w:hint="eastAsia" w:ascii="仿宋" w:hAnsi="仿宋" w:eastAsia="仿宋"/>
                <w:color w:val="auto"/>
                <w:sz w:val="24"/>
                <w:szCs w:val="24"/>
                <w:lang w:val="zh-CN"/>
              </w:rPr>
              <w:t>日17点前</w:t>
            </w:r>
          </w:p>
        </w:tc>
      </w:tr>
      <w:tr>
        <w:tblPrEx>
          <w:tblCellMar>
            <w:top w:w="0" w:type="dxa"/>
            <w:left w:w="108" w:type="dxa"/>
            <w:bottom w:w="0" w:type="dxa"/>
            <w:right w:w="108" w:type="dxa"/>
          </w:tblCellMar>
        </w:tblPrEx>
        <w:trPr>
          <w:trHeight w:val="0" w:hRule="atLeast"/>
        </w:trPr>
        <w:tc>
          <w:tcPr>
            <w:tcW w:w="7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napToGrid/>
              <w:spacing w:before="63" w:beforeLines="20" w:line="288" w:lineRule="auto"/>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20</w:t>
            </w:r>
          </w:p>
        </w:tc>
        <w:tc>
          <w:tcPr>
            <w:tcW w:w="2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olor w:val="auto"/>
                <w:sz w:val="24"/>
                <w:szCs w:val="24"/>
                <w:lang w:val="zh-CN"/>
              </w:rPr>
            </w:pPr>
            <w:r>
              <w:rPr>
                <w:rFonts w:hint="eastAsia" w:ascii="仿宋" w:hAnsi="仿宋" w:eastAsia="仿宋"/>
                <w:color w:val="auto"/>
                <w:sz w:val="24"/>
                <w:szCs w:val="24"/>
                <w:lang w:eastAsia="zh-CN"/>
              </w:rPr>
              <w:t>供应商</w:t>
            </w:r>
            <w:r>
              <w:rPr>
                <w:rFonts w:ascii="仿宋" w:hAnsi="仿宋" w:eastAsia="仿宋"/>
                <w:color w:val="auto"/>
                <w:sz w:val="24"/>
                <w:szCs w:val="24"/>
              </w:rPr>
              <w:t>确认收到采购文件澄清或修改的时间</w:t>
            </w:r>
          </w:p>
        </w:tc>
        <w:tc>
          <w:tcPr>
            <w:tcW w:w="58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napToGrid/>
              <w:spacing w:before="63" w:beforeLines="20" w:line="288" w:lineRule="auto"/>
              <w:textAlignment w:val="auto"/>
              <w:rPr>
                <w:rFonts w:ascii="仿宋" w:hAnsi="仿宋" w:eastAsia="仿宋"/>
                <w:color w:val="auto"/>
                <w:sz w:val="24"/>
                <w:szCs w:val="24"/>
                <w:u w:val="single"/>
                <w:lang w:val="zh-CN"/>
              </w:rPr>
            </w:pPr>
            <w:r>
              <w:rPr>
                <w:rFonts w:hint="eastAsia" w:ascii="仿宋" w:hAnsi="仿宋" w:eastAsia="仿宋" w:cs="仿宋"/>
                <w:color w:val="auto"/>
                <w:sz w:val="24"/>
                <w:szCs w:val="24"/>
                <w:lang w:val="zh-CN"/>
              </w:rPr>
              <w:t>从补充文件发布时间开始</w:t>
            </w:r>
            <w:r>
              <w:rPr>
                <w:rFonts w:ascii="仿宋" w:hAnsi="仿宋" w:eastAsia="仿宋" w:cs="仿宋"/>
                <w:color w:val="auto"/>
                <w:sz w:val="24"/>
                <w:szCs w:val="24"/>
                <w:lang w:val="zh-CN"/>
              </w:rPr>
              <w:t>48</w:t>
            </w:r>
            <w:r>
              <w:rPr>
                <w:rFonts w:hint="eastAsia" w:ascii="仿宋" w:hAnsi="仿宋" w:eastAsia="仿宋" w:cs="仿宋"/>
                <w:color w:val="auto"/>
                <w:sz w:val="24"/>
                <w:szCs w:val="24"/>
                <w:lang w:val="zh-CN"/>
              </w:rPr>
              <w:t>小时内</w:t>
            </w:r>
          </w:p>
        </w:tc>
      </w:tr>
      <w:tr>
        <w:tblPrEx>
          <w:tblCellMar>
            <w:top w:w="0" w:type="dxa"/>
            <w:left w:w="108" w:type="dxa"/>
            <w:bottom w:w="0" w:type="dxa"/>
            <w:right w:w="108" w:type="dxa"/>
          </w:tblCellMar>
        </w:tblPrEx>
        <w:trPr>
          <w:trHeight w:val="0" w:hRule="atLeast"/>
        </w:trPr>
        <w:tc>
          <w:tcPr>
            <w:tcW w:w="7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napToGrid/>
              <w:spacing w:before="63" w:beforeLines="20" w:line="288" w:lineRule="auto"/>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21</w:t>
            </w:r>
          </w:p>
        </w:tc>
        <w:tc>
          <w:tcPr>
            <w:tcW w:w="2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供应商资格条件</w:t>
            </w:r>
          </w:p>
        </w:tc>
        <w:tc>
          <w:tcPr>
            <w:tcW w:w="58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napToGrid/>
              <w:spacing w:before="63" w:beforeLines="20" w:line="288" w:lineRule="auto"/>
              <w:jc w:val="both"/>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1.满足《中华人民共和国政府</w:t>
            </w:r>
            <w:r>
              <w:rPr>
                <w:rFonts w:hint="eastAsia" w:ascii="仿宋" w:hAnsi="仿宋" w:eastAsia="仿宋" w:cs="仿宋"/>
                <w:color w:val="auto"/>
                <w:sz w:val="24"/>
                <w:szCs w:val="24"/>
                <w:lang w:val="zh-CN" w:eastAsia="zh-CN"/>
              </w:rPr>
              <w:t>采购</w:t>
            </w:r>
            <w:r>
              <w:rPr>
                <w:rFonts w:hint="eastAsia" w:ascii="仿宋" w:hAnsi="仿宋" w:eastAsia="仿宋" w:cs="仿宋"/>
                <w:color w:val="auto"/>
                <w:sz w:val="24"/>
                <w:szCs w:val="24"/>
                <w:lang w:val="zh-CN"/>
              </w:rPr>
              <w:t>法》第二十二条规定；</w:t>
            </w:r>
          </w:p>
          <w:p>
            <w:pPr>
              <w:keepNext w:val="0"/>
              <w:keepLines w:val="0"/>
              <w:pageBreakBefore w:val="0"/>
              <w:widowControl w:val="0"/>
              <w:kinsoku/>
              <w:overflowPunct/>
              <w:topLinePunct w:val="0"/>
              <w:bidi w:val="0"/>
              <w:snapToGrid/>
              <w:spacing w:before="63" w:beforeLines="20" w:line="288" w:lineRule="auto"/>
              <w:jc w:val="both"/>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（1）具有独立承担民事责任的能力；</w:t>
            </w:r>
          </w:p>
          <w:p>
            <w:pPr>
              <w:keepNext w:val="0"/>
              <w:keepLines w:val="0"/>
              <w:pageBreakBefore w:val="0"/>
              <w:widowControl w:val="0"/>
              <w:kinsoku/>
              <w:overflowPunct/>
              <w:topLinePunct w:val="0"/>
              <w:bidi w:val="0"/>
              <w:snapToGrid/>
              <w:spacing w:before="63" w:beforeLines="20" w:line="288" w:lineRule="auto"/>
              <w:jc w:val="both"/>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（2）具有良好的商业信誉和健全的财务会计制度；</w:t>
            </w:r>
          </w:p>
          <w:p>
            <w:pPr>
              <w:keepNext w:val="0"/>
              <w:keepLines w:val="0"/>
              <w:pageBreakBefore w:val="0"/>
              <w:widowControl w:val="0"/>
              <w:kinsoku/>
              <w:overflowPunct/>
              <w:topLinePunct w:val="0"/>
              <w:bidi w:val="0"/>
              <w:snapToGrid/>
              <w:spacing w:before="63" w:beforeLines="20" w:line="288" w:lineRule="auto"/>
              <w:jc w:val="both"/>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（3）具有履行合同所必需的设备和专业技术能力；</w:t>
            </w:r>
          </w:p>
          <w:p>
            <w:pPr>
              <w:keepNext w:val="0"/>
              <w:keepLines w:val="0"/>
              <w:pageBreakBefore w:val="0"/>
              <w:widowControl w:val="0"/>
              <w:kinsoku/>
              <w:overflowPunct/>
              <w:topLinePunct w:val="0"/>
              <w:bidi w:val="0"/>
              <w:snapToGrid/>
              <w:spacing w:before="63" w:beforeLines="20" w:line="288" w:lineRule="auto"/>
              <w:jc w:val="both"/>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（4）有依法缴纳税收和社会保障资金的良好记录；</w:t>
            </w:r>
          </w:p>
          <w:p>
            <w:pPr>
              <w:keepNext w:val="0"/>
              <w:keepLines w:val="0"/>
              <w:pageBreakBefore w:val="0"/>
              <w:widowControl w:val="0"/>
              <w:kinsoku/>
              <w:overflowPunct/>
              <w:topLinePunct w:val="0"/>
              <w:bidi w:val="0"/>
              <w:snapToGrid/>
              <w:spacing w:before="63" w:beforeLines="20" w:line="288" w:lineRule="auto"/>
              <w:jc w:val="both"/>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（5）参加政府</w:t>
            </w:r>
            <w:r>
              <w:rPr>
                <w:rFonts w:hint="eastAsia" w:ascii="仿宋" w:hAnsi="仿宋" w:eastAsia="仿宋" w:cs="仿宋"/>
                <w:color w:val="auto"/>
                <w:sz w:val="24"/>
                <w:szCs w:val="24"/>
                <w:lang w:val="zh-CN" w:eastAsia="zh-CN"/>
              </w:rPr>
              <w:t>招标</w:t>
            </w:r>
            <w:r>
              <w:rPr>
                <w:rFonts w:hint="eastAsia" w:ascii="仿宋" w:hAnsi="仿宋" w:eastAsia="仿宋" w:cs="仿宋"/>
                <w:color w:val="auto"/>
                <w:sz w:val="24"/>
                <w:szCs w:val="24"/>
                <w:lang w:val="zh-CN"/>
              </w:rPr>
              <w:t>活动前三年内，在经营活动中没有重大违法记录；</w:t>
            </w:r>
          </w:p>
          <w:p>
            <w:pPr>
              <w:keepNext w:val="0"/>
              <w:keepLines w:val="0"/>
              <w:pageBreakBefore w:val="0"/>
              <w:widowControl w:val="0"/>
              <w:kinsoku/>
              <w:overflowPunct/>
              <w:topLinePunct w:val="0"/>
              <w:bidi w:val="0"/>
              <w:snapToGrid/>
              <w:spacing w:before="63" w:beforeLines="20" w:line="288" w:lineRule="auto"/>
              <w:jc w:val="both"/>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（6）法律、行政法规规定的其他条件。</w:t>
            </w:r>
          </w:p>
          <w:p>
            <w:pPr>
              <w:keepNext w:val="0"/>
              <w:keepLines w:val="0"/>
              <w:pageBreakBefore w:val="0"/>
              <w:widowControl w:val="0"/>
              <w:kinsoku/>
              <w:overflowPunct/>
              <w:topLinePunct w:val="0"/>
              <w:bidi w:val="0"/>
              <w:snapToGrid/>
              <w:spacing w:before="63" w:beforeLines="20" w:line="288" w:lineRule="auto"/>
              <w:jc w:val="both"/>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2.落实政府采购政策需满足的资格要求：</w:t>
            </w:r>
          </w:p>
          <w:p>
            <w:pPr>
              <w:keepNext w:val="0"/>
              <w:keepLines w:val="0"/>
              <w:pageBreakBefore w:val="0"/>
              <w:widowControl w:val="0"/>
              <w:kinsoku/>
              <w:overflowPunct/>
              <w:topLinePunct w:val="0"/>
              <w:bidi w:val="0"/>
              <w:snapToGrid/>
              <w:spacing w:before="63" w:beforeLines="20" w:line="288" w:lineRule="auto"/>
              <w:jc w:val="both"/>
              <w:textAlignment w:val="auto"/>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lang w:val="zh-CN" w:eastAsia="zh-CN"/>
              </w:rPr>
              <w:t>（1）《新疆维吾尔自治区政府采购促进中小企业发展管理实施办法》（新财规〔2021〕6号）；</w:t>
            </w:r>
          </w:p>
          <w:p>
            <w:pPr>
              <w:keepNext w:val="0"/>
              <w:keepLines w:val="0"/>
              <w:pageBreakBefore w:val="0"/>
              <w:widowControl w:val="0"/>
              <w:kinsoku/>
              <w:overflowPunct/>
              <w:topLinePunct w:val="0"/>
              <w:bidi w:val="0"/>
              <w:snapToGrid/>
              <w:spacing w:before="63" w:beforeLines="20" w:line="288" w:lineRule="auto"/>
              <w:jc w:val="both"/>
              <w:textAlignment w:val="auto"/>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lang w:val="zh-CN" w:eastAsia="zh-CN"/>
              </w:rPr>
              <w:t>（2）《财政部、司法部关于政府采购支持监狱企业发展有关问题的通知》（财库[2014]68号）；</w:t>
            </w:r>
          </w:p>
          <w:p>
            <w:pPr>
              <w:keepNext w:val="0"/>
              <w:keepLines w:val="0"/>
              <w:pageBreakBefore w:val="0"/>
              <w:widowControl w:val="0"/>
              <w:kinsoku/>
              <w:overflowPunct/>
              <w:topLinePunct w:val="0"/>
              <w:bidi w:val="0"/>
              <w:snapToGrid/>
              <w:spacing w:before="63" w:beforeLines="20" w:line="288" w:lineRule="auto"/>
              <w:jc w:val="both"/>
              <w:textAlignment w:val="auto"/>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lang w:val="zh-CN" w:eastAsia="zh-CN"/>
              </w:rPr>
              <w:t>（3）《国务院办公厅关于建立政府强制采购节能产品制度的通知》（国发办[2007]51号）；</w:t>
            </w:r>
          </w:p>
          <w:p>
            <w:pPr>
              <w:keepNext w:val="0"/>
              <w:keepLines w:val="0"/>
              <w:pageBreakBefore w:val="0"/>
              <w:widowControl w:val="0"/>
              <w:kinsoku/>
              <w:overflowPunct/>
              <w:topLinePunct w:val="0"/>
              <w:bidi w:val="0"/>
              <w:snapToGrid/>
              <w:spacing w:before="63" w:beforeLines="20" w:line="288" w:lineRule="auto"/>
              <w:jc w:val="both"/>
              <w:textAlignment w:val="auto"/>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lang w:val="zh-CN" w:eastAsia="zh-CN"/>
              </w:rPr>
              <w:t>（4）《财政部 民政部 中国残疾人联合会关于促进残疾人就业政府采购政策的通知》财库[2017]141号；</w:t>
            </w:r>
          </w:p>
          <w:p>
            <w:pPr>
              <w:keepNext w:val="0"/>
              <w:keepLines w:val="0"/>
              <w:pageBreakBefore w:val="0"/>
              <w:widowControl w:val="0"/>
              <w:kinsoku/>
              <w:overflowPunct/>
              <w:topLinePunct w:val="0"/>
              <w:bidi w:val="0"/>
              <w:snapToGrid/>
              <w:spacing w:before="63" w:beforeLines="20" w:line="288" w:lineRule="auto"/>
              <w:jc w:val="both"/>
              <w:textAlignment w:val="auto"/>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lang w:val="zh-CN" w:eastAsia="zh-CN"/>
              </w:rPr>
              <w:t>（5）《国务院办公厅关于建立政府强制采购节能产品制度的通知》（国办发〔2007〕51号），投标产品为计算机、打印机、空调、照明产品、电视机、电热水器、显示器、便器、水嘴等九大类政府强制采购的产品，必须为国家财政部、环境保护部、国家发改委等有关部门发布的《环境标志产品政府采购清单》和《节能产品政府采购清单》中的产品。</w:t>
            </w:r>
          </w:p>
          <w:p>
            <w:pPr>
              <w:keepNext w:val="0"/>
              <w:keepLines w:val="0"/>
              <w:pageBreakBefore w:val="0"/>
              <w:widowControl w:val="0"/>
              <w:kinsoku/>
              <w:overflowPunct/>
              <w:topLinePunct w:val="0"/>
              <w:bidi w:val="0"/>
              <w:snapToGrid/>
              <w:spacing w:before="63" w:beforeLines="20" w:line="288" w:lineRule="auto"/>
              <w:jc w:val="both"/>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3.本项目的特定资格要求：</w:t>
            </w:r>
          </w:p>
          <w:p>
            <w:pPr>
              <w:keepNext w:val="0"/>
              <w:keepLines w:val="0"/>
              <w:pageBreakBefore w:val="0"/>
              <w:widowControl w:val="0"/>
              <w:kinsoku/>
              <w:overflowPunct/>
              <w:topLinePunct w:val="0"/>
              <w:bidi w:val="0"/>
              <w:snapToGrid/>
              <w:spacing w:before="63" w:beforeLines="20" w:line="288" w:lineRule="auto"/>
              <w:jc w:val="both"/>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eastAsia="zh-CN"/>
              </w:rPr>
              <w:t>（1）法人代表或其委托代理人应提供本人身份证原件，委托代理人还应提供《法人代表授权委托书》原件；（2）有效经年检的三证合一营业执照；（3）具备房屋建筑工程监理</w:t>
            </w:r>
            <w:r>
              <w:rPr>
                <w:rFonts w:hint="eastAsia" w:ascii="仿宋" w:hAnsi="仿宋" w:eastAsia="仿宋" w:cs="仿宋"/>
                <w:color w:val="auto"/>
                <w:sz w:val="24"/>
                <w:szCs w:val="24"/>
                <w:lang w:val="en-US" w:eastAsia="zh-CN"/>
              </w:rPr>
              <w:t>乙级</w:t>
            </w:r>
            <w:r>
              <w:rPr>
                <w:rFonts w:hint="eastAsia" w:ascii="仿宋" w:hAnsi="仿宋" w:eastAsia="仿宋" w:cs="仿宋"/>
                <w:color w:val="auto"/>
                <w:sz w:val="24"/>
                <w:szCs w:val="24"/>
                <w:lang w:val="zh-CN" w:eastAsia="zh-CN"/>
              </w:rPr>
              <w:t>及以上资质，拟投入本项目负责人具有</w:t>
            </w:r>
            <w:r>
              <w:rPr>
                <w:rFonts w:hint="eastAsia" w:ascii="仿宋" w:hAnsi="仿宋" w:eastAsia="仿宋" w:cs="仿宋"/>
                <w:color w:val="auto"/>
                <w:sz w:val="24"/>
                <w:szCs w:val="24"/>
                <w:lang w:val="en-US" w:eastAsia="zh-CN"/>
              </w:rPr>
              <w:t>房屋建筑专业</w:t>
            </w:r>
            <w:r>
              <w:rPr>
                <w:rFonts w:hint="eastAsia" w:ascii="仿宋" w:hAnsi="仿宋" w:eastAsia="仿宋" w:cs="仿宋"/>
                <w:color w:val="auto"/>
                <w:sz w:val="24"/>
                <w:szCs w:val="24"/>
                <w:lang w:val="zh-CN" w:eastAsia="zh-CN"/>
              </w:rPr>
              <w:t>总监理工程师注册资格证书（外省区进疆施工企业拟派人员还需与新疆维吾尔自治区外建设工程企业信息报送册备案人员相符或与新疆建设云上备案人员相符）。（4）未在“信用中国”网站（http://www.creditchina.gov.cn）、中国政府采购网（http://www.ccgp.gov.cn）受过处罚的、被列入失信被执行人、重大税收违法案件当事人名单、政府采购严重违法失信行为记录名单的（尚在处罚期内的）； （5）与采购人存在利害关系可能影响公正性的单位，不得参加投标。单位负责人为同一人或存在控股、管理关系的不同单位，不得参加同一标段投标，否则相关投标均无效。 </w:t>
            </w:r>
          </w:p>
        </w:tc>
      </w:tr>
      <w:tr>
        <w:tblPrEx>
          <w:tblCellMar>
            <w:top w:w="0" w:type="dxa"/>
            <w:left w:w="108" w:type="dxa"/>
            <w:bottom w:w="0" w:type="dxa"/>
            <w:right w:w="108" w:type="dxa"/>
          </w:tblCellMar>
        </w:tblPrEx>
        <w:trPr>
          <w:trHeight w:val="0" w:hRule="atLeast"/>
        </w:trPr>
        <w:tc>
          <w:tcPr>
            <w:tcW w:w="7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napToGrid/>
              <w:spacing w:before="63" w:beforeLines="20" w:line="288" w:lineRule="auto"/>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22</w:t>
            </w:r>
          </w:p>
        </w:tc>
        <w:tc>
          <w:tcPr>
            <w:tcW w:w="2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napToGrid/>
              <w:spacing w:before="63" w:beforeLines="20" w:line="288" w:lineRule="auto"/>
              <w:textAlignment w:val="auto"/>
              <w:rPr>
                <w:rFonts w:ascii="仿宋" w:hAnsi="仿宋" w:eastAsia="仿宋"/>
                <w:color w:val="auto"/>
                <w:sz w:val="24"/>
                <w:szCs w:val="24"/>
                <w:lang w:val="zh-CN"/>
              </w:rPr>
            </w:pPr>
            <w:r>
              <w:rPr>
                <w:rFonts w:hint="eastAsia" w:ascii="仿宋" w:hAnsi="仿宋" w:eastAsia="仿宋" w:cs="仿宋"/>
                <w:color w:val="auto"/>
                <w:sz w:val="24"/>
                <w:szCs w:val="24"/>
                <w:lang w:val="zh-CN"/>
              </w:rPr>
              <w:t>是否允许递交备选报价方案</w:t>
            </w:r>
          </w:p>
        </w:tc>
        <w:tc>
          <w:tcPr>
            <w:tcW w:w="58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napToGrid/>
              <w:spacing w:before="63" w:beforeLines="20" w:line="288" w:lineRule="auto"/>
              <w:textAlignment w:val="auto"/>
              <w:rPr>
                <w:rFonts w:ascii="仿宋" w:hAnsi="仿宋" w:eastAsia="仿宋"/>
                <w:color w:val="auto"/>
                <w:sz w:val="24"/>
                <w:szCs w:val="24"/>
                <w:lang w:val="zh-CN"/>
              </w:rPr>
            </w:pPr>
            <w:r>
              <w:rPr>
                <w:rFonts w:hint="eastAsia" w:ascii="仿宋" w:hAnsi="仿宋" w:eastAsia="仿宋" w:cs="仿宋"/>
                <w:color w:val="auto"/>
                <w:sz w:val="24"/>
                <w:szCs w:val="24"/>
                <w:lang w:val="zh-CN"/>
              </w:rPr>
              <w:t>☑ 不允许</w:t>
            </w:r>
          </w:p>
          <w:p>
            <w:pPr>
              <w:keepNext w:val="0"/>
              <w:keepLines w:val="0"/>
              <w:pageBreakBefore w:val="0"/>
              <w:widowControl w:val="0"/>
              <w:kinsoku/>
              <w:overflowPunct/>
              <w:topLinePunct w:val="0"/>
              <w:bidi w:val="0"/>
              <w:snapToGrid/>
              <w:spacing w:before="63" w:beforeLines="20" w:line="288" w:lineRule="auto"/>
              <w:ind w:left="360" w:hanging="360" w:hangingChars="150"/>
              <w:textAlignment w:val="auto"/>
              <w:rPr>
                <w:rFonts w:ascii="仿宋" w:hAnsi="仿宋" w:eastAsia="仿宋"/>
                <w:color w:val="auto"/>
                <w:sz w:val="24"/>
                <w:szCs w:val="24"/>
                <w:u w:val="single"/>
                <w:lang w:val="zh-CN"/>
              </w:rPr>
            </w:pPr>
            <w:r>
              <w:rPr>
                <w:rFonts w:hint="eastAsia" w:ascii="仿宋" w:hAnsi="仿宋" w:eastAsia="仿宋" w:cs="仿宋"/>
                <w:color w:val="auto"/>
                <w:sz w:val="24"/>
                <w:szCs w:val="24"/>
                <w:lang w:val="zh-CN"/>
              </w:rPr>
              <w:t>□ 允许。要求：只有成交供应商所递交的备选报价方案方可予以考虑。磋商小组认为成交供应商的备选报价方案优于其按照采购文件要求的报价方案，采购人可以接受该备选报价方案。</w:t>
            </w:r>
          </w:p>
        </w:tc>
      </w:tr>
      <w:tr>
        <w:tblPrEx>
          <w:tblCellMar>
            <w:top w:w="0" w:type="dxa"/>
            <w:left w:w="108" w:type="dxa"/>
            <w:bottom w:w="0" w:type="dxa"/>
            <w:right w:w="108" w:type="dxa"/>
          </w:tblCellMar>
        </w:tblPrEx>
        <w:trPr>
          <w:trHeight w:val="0" w:hRule="atLeast"/>
        </w:trPr>
        <w:tc>
          <w:tcPr>
            <w:tcW w:w="7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napToGrid/>
              <w:spacing w:before="63" w:beforeLines="20" w:line="288" w:lineRule="auto"/>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23</w:t>
            </w:r>
          </w:p>
        </w:tc>
        <w:tc>
          <w:tcPr>
            <w:tcW w:w="2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napToGrid/>
              <w:spacing w:before="63" w:beforeLines="20" w:line="288" w:lineRule="auto"/>
              <w:textAlignment w:val="auto"/>
              <w:rPr>
                <w:rFonts w:ascii="仿宋" w:hAnsi="仿宋" w:eastAsia="仿宋"/>
                <w:color w:val="auto"/>
                <w:sz w:val="24"/>
                <w:szCs w:val="24"/>
                <w:lang w:val="zh-CN"/>
              </w:rPr>
            </w:pPr>
            <w:r>
              <w:rPr>
                <w:rFonts w:hint="eastAsia" w:ascii="仿宋" w:hAnsi="仿宋" w:eastAsia="仿宋" w:cs="仿宋"/>
                <w:color w:val="auto"/>
                <w:sz w:val="24"/>
                <w:szCs w:val="24"/>
                <w:lang w:val="zh-CN"/>
              </w:rPr>
              <w:t>响应报价的范围</w:t>
            </w:r>
          </w:p>
        </w:tc>
        <w:tc>
          <w:tcPr>
            <w:tcW w:w="58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napToGrid/>
              <w:spacing w:before="63" w:beforeLines="20" w:line="288" w:lineRule="auto"/>
              <w:textAlignment w:val="auto"/>
              <w:rPr>
                <w:rFonts w:ascii="仿宋" w:hAnsi="仿宋" w:eastAsia="仿宋" w:cs="仿宋"/>
                <w:color w:val="auto"/>
                <w:sz w:val="24"/>
                <w:szCs w:val="24"/>
                <w:lang w:val="zh-CN"/>
              </w:rPr>
            </w:pPr>
            <w:r>
              <w:rPr>
                <w:rFonts w:hint="eastAsia" w:ascii="仿宋" w:hAnsi="仿宋" w:eastAsia="仿宋" w:cs="仿宋"/>
                <w:color w:val="auto"/>
                <w:sz w:val="24"/>
                <w:szCs w:val="24"/>
                <w:lang w:val="zh-CN"/>
              </w:rPr>
              <w:t>含税全包价。</w:t>
            </w:r>
          </w:p>
        </w:tc>
      </w:tr>
      <w:tr>
        <w:tblPrEx>
          <w:tblCellMar>
            <w:top w:w="0" w:type="dxa"/>
            <w:left w:w="108" w:type="dxa"/>
            <w:bottom w:w="0" w:type="dxa"/>
            <w:right w:w="108" w:type="dxa"/>
          </w:tblCellMar>
        </w:tblPrEx>
        <w:trPr>
          <w:trHeight w:val="0" w:hRule="atLeast"/>
        </w:trPr>
        <w:tc>
          <w:tcPr>
            <w:tcW w:w="7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napToGrid/>
              <w:spacing w:before="63" w:beforeLines="20" w:line="288" w:lineRule="auto"/>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24</w:t>
            </w:r>
          </w:p>
        </w:tc>
        <w:tc>
          <w:tcPr>
            <w:tcW w:w="2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olor w:val="auto"/>
                <w:kern w:val="2"/>
                <w:sz w:val="24"/>
                <w:szCs w:val="24"/>
                <w:lang w:val="zh-CN" w:eastAsia="zh-CN" w:bidi="ar-SA"/>
              </w:rPr>
            </w:pPr>
            <w:r>
              <w:rPr>
                <w:rFonts w:hint="eastAsia" w:ascii="仿宋" w:hAnsi="仿宋" w:eastAsia="仿宋"/>
                <w:color w:val="auto"/>
                <w:sz w:val="24"/>
                <w:szCs w:val="24"/>
              </w:rPr>
              <w:t>响应报价的次数</w:t>
            </w:r>
          </w:p>
        </w:tc>
        <w:tc>
          <w:tcPr>
            <w:tcW w:w="58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olor w:val="auto"/>
                <w:kern w:val="2"/>
                <w:sz w:val="24"/>
                <w:szCs w:val="24"/>
                <w:lang w:val="zh-CN" w:eastAsia="zh-CN" w:bidi="ar-SA"/>
              </w:rPr>
            </w:pPr>
            <w:r>
              <w:rPr>
                <w:rFonts w:hint="eastAsia" w:ascii="仿宋" w:hAnsi="仿宋" w:eastAsia="仿宋"/>
                <w:color w:val="auto"/>
                <w:sz w:val="24"/>
                <w:szCs w:val="24"/>
              </w:rPr>
              <w:t>本次响应报价</w:t>
            </w:r>
            <w:r>
              <w:rPr>
                <w:rFonts w:hint="eastAsia" w:ascii="仿宋" w:hAnsi="仿宋" w:eastAsia="仿宋"/>
                <w:color w:val="auto"/>
                <w:sz w:val="24"/>
              </w:rPr>
              <w:t>实行</w:t>
            </w:r>
            <w:r>
              <w:rPr>
                <w:rFonts w:hint="eastAsia" w:ascii="仿宋" w:hAnsi="仿宋" w:eastAsia="仿宋"/>
                <w:color w:val="auto"/>
                <w:sz w:val="24"/>
                <w:lang w:eastAsia="zh-CN"/>
              </w:rPr>
              <w:t>两</w:t>
            </w:r>
            <w:r>
              <w:rPr>
                <w:rFonts w:hint="eastAsia" w:ascii="仿宋" w:hAnsi="仿宋" w:eastAsia="仿宋"/>
                <w:color w:val="auto"/>
                <w:sz w:val="24"/>
              </w:rPr>
              <w:t>轮报价，第</w:t>
            </w:r>
            <w:r>
              <w:rPr>
                <w:rFonts w:hint="eastAsia" w:ascii="仿宋" w:hAnsi="仿宋" w:eastAsia="仿宋"/>
                <w:color w:val="auto"/>
                <w:sz w:val="24"/>
                <w:lang w:eastAsia="zh-CN"/>
              </w:rPr>
              <w:t>二</w:t>
            </w:r>
            <w:r>
              <w:rPr>
                <w:rFonts w:hint="eastAsia" w:ascii="仿宋" w:hAnsi="仿宋" w:eastAsia="仿宋"/>
                <w:color w:val="auto"/>
                <w:sz w:val="24"/>
              </w:rPr>
              <w:t>轮报价为最终报价</w:t>
            </w:r>
            <w:r>
              <w:rPr>
                <w:rFonts w:hint="eastAsia" w:ascii="仿宋" w:hAnsi="仿宋" w:eastAsia="仿宋" w:cs="Arial"/>
                <w:color w:val="auto"/>
                <w:sz w:val="24"/>
                <w:lang w:val="en-GB"/>
              </w:rPr>
              <w:t>。</w:t>
            </w:r>
          </w:p>
        </w:tc>
      </w:tr>
      <w:tr>
        <w:tblPrEx>
          <w:tblCellMar>
            <w:top w:w="0" w:type="dxa"/>
            <w:left w:w="108" w:type="dxa"/>
            <w:bottom w:w="0" w:type="dxa"/>
            <w:right w:w="108" w:type="dxa"/>
          </w:tblCellMar>
        </w:tblPrEx>
        <w:trPr>
          <w:trHeight w:val="0" w:hRule="atLeast"/>
        </w:trPr>
        <w:tc>
          <w:tcPr>
            <w:tcW w:w="7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napToGrid/>
              <w:spacing w:before="63" w:beforeLines="20" w:line="288" w:lineRule="auto"/>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25</w:t>
            </w:r>
          </w:p>
        </w:tc>
        <w:tc>
          <w:tcPr>
            <w:tcW w:w="2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napToGrid/>
              <w:spacing w:before="63" w:beforeLines="20" w:line="288" w:lineRule="auto"/>
              <w:textAlignment w:val="auto"/>
              <w:rPr>
                <w:rFonts w:ascii="仿宋" w:hAnsi="仿宋" w:eastAsia="仿宋"/>
                <w:color w:val="auto"/>
                <w:sz w:val="24"/>
                <w:szCs w:val="24"/>
                <w:lang w:val="zh-CN"/>
              </w:rPr>
            </w:pPr>
            <w:r>
              <w:rPr>
                <w:rFonts w:hint="eastAsia" w:ascii="仿宋" w:hAnsi="仿宋" w:eastAsia="仿宋" w:cs="仿宋"/>
                <w:color w:val="auto"/>
                <w:sz w:val="24"/>
                <w:szCs w:val="24"/>
                <w:lang w:val="zh-CN"/>
              </w:rPr>
              <w:t>保证金的交纳</w:t>
            </w:r>
          </w:p>
        </w:tc>
        <w:tc>
          <w:tcPr>
            <w:tcW w:w="58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napToGrid/>
              <w:spacing w:before="63" w:beforeLines="20" w:line="288" w:lineRule="auto"/>
              <w:textAlignment w:val="auto"/>
              <w:rPr>
                <w:rFonts w:ascii="仿宋" w:hAnsi="仿宋" w:eastAsia="仿宋"/>
                <w:color w:val="auto"/>
                <w:sz w:val="24"/>
                <w:szCs w:val="24"/>
                <w:lang w:val="zh-CN"/>
              </w:rPr>
            </w:pPr>
            <w:r>
              <w:rPr>
                <w:rFonts w:hint="eastAsia" w:ascii="仿宋" w:hAnsi="仿宋" w:eastAsia="仿宋" w:cs="仿宋"/>
                <w:color w:val="auto"/>
                <w:sz w:val="24"/>
                <w:szCs w:val="24"/>
                <w:highlight w:val="none"/>
                <w:lang w:val="zh-CN"/>
              </w:rPr>
              <w:t>（</w:t>
            </w:r>
            <w:r>
              <w:rPr>
                <w:rFonts w:hint="eastAsia" w:ascii="仿宋" w:hAnsi="仿宋" w:eastAsia="仿宋" w:cs="仿宋"/>
                <w:color w:val="auto"/>
                <w:sz w:val="24"/>
                <w:szCs w:val="24"/>
                <w:highlight w:val="none"/>
                <w:lang w:val="en-US" w:eastAsia="zh-CN"/>
              </w:rPr>
              <w:t>本项目不做要求</w:t>
            </w:r>
            <w:r>
              <w:rPr>
                <w:rFonts w:hint="eastAsia" w:ascii="仿宋" w:hAnsi="仿宋" w:eastAsia="仿宋" w:cs="仿宋"/>
                <w:color w:val="auto"/>
                <w:sz w:val="24"/>
                <w:szCs w:val="24"/>
                <w:highlight w:val="none"/>
                <w:lang w:val="zh-CN"/>
              </w:rPr>
              <w:t>）</w:t>
            </w:r>
          </w:p>
        </w:tc>
      </w:tr>
      <w:tr>
        <w:tblPrEx>
          <w:tblCellMar>
            <w:top w:w="0" w:type="dxa"/>
            <w:left w:w="108" w:type="dxa"/>
            <w:bottom w:w="0" w:type="dxa"/>
            <w:right w:w="108" w:type="dxa"/>
          </w:tblCellMar>
        </w:tblPrEx>
        <w:trPr>
          <w:trHeight w:val="0" w:hRule="atLeast"/>
        </w:trPr>
        <w:tc>
          <w:tcPr>
            <w:tcW w:w="7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napToGrid/>
              <w:spacing w:before="63" w:beforeLines="20" w:line="288" w:lineRule="auto"/>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26</w:t>
            </w:r>
          </w:p>
        </w:tc>
        <w:tc>
          <w:tcPr>
            <w:tcW w:w="2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napToGrid/>
              <w:spacing w:before="63" w:beforeLines="20" w:line="288" w:lineRule="auto"/>
              <w:textAlignment w:val="auto"/>
              <w:rPr>
                <w:rFonts w:ascii="仿宋" w:hAnsi="仿宋" w:eastAsia="仿宋"/>
                <w:color w:val="auto"/>
                <w:sz w:val="24"/>
                <w:szCs w:val="24"/>
                <w:lang w:val="zh-CN"/>
              </w:rPr>
            </w:pPr>
            <w:r>
              <w:rPr>
                <w:rFonts w:hint="eastAsia" w:ascii="仿宋" w:hAnsi="仿宋" w:eastAsia="仿宋" w:cs="仿宋"/>
                <w:color w:val="auto"/>
                <w:sz w:val="24"/>
                <w:szCs w:val="24"/>
                <w:lang w:val="zh-CN"/>
              </w:rPr>
              <w:t>响应文件编制装订</w:t>
            </w:r>
          </w:p>
        </w:tc>
        <w:tc>
          <w:tcPr>
            <w:tcW w:w="58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olor w:val="auto"/>
                <w:sz w:val="24"/>
                <w:lang w:val="zh-CN"/>
              </w:rPr>
            </w:pPr>
            <w:r>
              <w:rPr>
                <w:rFonts w:hint="eastAsia" w:ascii="仿宋" w:hAnsi="仿宋" w:eastAsia="仿宋"/>
                <w:color w:val="auto"/>
                <w:sz w:val="24"/>
                <w:lang w:val="zh-CN"/>
              </w:rPr>
              <w:t>1.响应文件装订成一册。</w:t>
            </w:r>
          </w:p>
          <w:p>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olor w:val="auto"/>
                <w:sz w:val="24"/>
                <w:lang w:val="zh-CN"/>
              </w:rPr>
            </w:pPr>
            <w:r>
              <w:rPr>
                <w:rFonts w:hint="eastAsia" w:ascii="仿宋" w:hAnsi="仿宋" w:eastAsia="仿宋"/>
                <w:color w:val="auto"/>
                <w:sz w:val="24"/>
              </w:rPr>
              <w:t>2.封面设置。响应文件封面设置包括：响应文件、项目名称、项目编号、</w:t>
            </w:r>
            <w:r>
              <w:rPr>
                <w:rFonts w:hint="eastAsia" w:ascii="仿宋" w:hAnsi="仿宋" w:eastAsia="仿宋"/>
                <w:color w:val="auto"/>
                <w:sz w:val="24"/>
                <w:lang w:eastAsia="zh-CN"/>
              </w:rPr>
              <w:t>供应商</w:t>
            </w:r>
            <w:r>
              <w:rPr>
                <w:rFonts w:hint="eastAsia" w:ascii="仿宋" w:hAnsi="仿宋" w:eastAsia="仿宋"/>
                <w:color w:val="auto"/>
                <w:sz w:val="24"/>
              </w:rPr>
              <w:t>全称和响应文件完成时间。</w:t>
            </w:r>
            <w:r>
              <w:rPr>
                <w:rFonts w:hint="eastAsia" w:ascii="仿宋" w:hAnsi="仿宋" w:eastAsia="仿宋"/>
                <w:color w:val="auto"/>
                <w:sz w:val="24"/>
                <w:lang w:eastAsia="zh-CN"/>
              </w:rPr>
              <w:t>供应商</w:t>
            </w:r>
            <w:r>
              <w:rPr>
                <w:rFonts w:hint="eastAsia" w:ascii="仿宋" w:hAnsi="仿宋" w:eastAsia="仿宋"/>
                <w:color w:val="auto"/>
                <w:sz w:val="24"/>
              </w:rPr>
              <w:t>全称填写“×××公司”。</w:t>
            </w:r>
          </w:p>
          <w:p>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olor w:val="auto"/>
                <w:sz w:val="24"/>
                <w:lang w:val="zh-CN"/>
              </w:rPr>
            </w:pPr>
            <w:r>
              <w:rPr>
                <w:rFonts w:hint="eastAsia" w:ascii="仿宋" w:hAnsi="仿宋" w:eastAsia="仿宋"/>
                <w:color w:val="auto"/>
                <w:sz w:val="24"/>
              </w:rPr>
              <w:t>3.响应文件内容。</w:t>
            </w:r>
            <w:r>
              <w:rPr>
                <w:rFonts w:hint="eastAsia" w:ascii="仿宋" w:hAnsi="仿宋" w:eastAsia="仿宋"/>
                <w:color w:val="auto"/>
                <w:sz w:val="24"/>
                <w:lang w:eastAsia="zh-CN"/>
              </w:rPr>
              <w:t>供应商</w:t>
            </w:r>
            <w:r>
              <w:rPr>
                <w:rFonts w:hint="eastAsia" w:ascii="仿宋" w:hAnsi="仿宋" w:eastAsia="仿宋"/>
                <w:color w:val="auto"/>
                <w:sz w:val="24"/>
              </w:rPr>
              <w:t>应按照采购文件的要求编写响应文件；对采购文件要求填写的表格或者资料不得缺少或者留空，响应文件不得加行、涂改、插字或者删除。</w:t>
            </w:r>
          </w:p>
          <w:p>
            <w:pPr>
              <w:keepNext w:val="0"/>
              <w:keepLines w:val="0"/>
              <w:pageBreakBefore w:val="0"/>
              <w:widowControl w:val="0"/>
              <w:kinsoku/>
              <w:overflowPunct/>
              <w:topLinePunct w:val="0"/>
              <w:bidi w:val="0"/>
              <w:snapToGrid/>
              <w:spacing w:before="63" w:beforeLines="20" w:line="288" w:lineRule="auto"/>
              <w:textAlignment w:val="auto"/>
              <w:rPr>
                <w:rFonts w:hint="default" w:eastAsia="仿宋"/>
                <w:color w:val="auto"/>
                <w:lang w:val="en-US" w:eastAsia="zh-CN"/>
              </w:rPr>
            </w:pPr>
            <w:r>
              <w:rPr>
                <w:rFonts w:hint="eastAsia" w:ascii="仿宋" w:hAnsi="仿宋" w:eastAsia="仿宋"/>
                <w:color w:val="auto"/>
                <w:sz w:val="24"/>
                <w:lang w:val="zh-CN"/>
              </w:rPr>
              <w:t>4.</w:t>
            </w:r>
            <w:r>
              <w:rPr>
                <w:rFonts w:hint="eastAsia" w:ascii="仿宋" w:hAnsi="仿宋" w:eastAsia="仿宋"/>
                <w:color w:val="auto"/>
                <w:sz w:val="24"/>
              </w:rPr>
              <w:t>响应文件正文用白色A4复印纸打印，并编制目录，目录、内容标注连续页码，页码从目录编起，标注于页面底部居中位置；产品授权书、</w:t>
            </w:r>
            <w:r>
              <w:rPr>
                <w:rFonts w:hint="eastAsia" w:ascii="仿宋" w:hAnsi="仿宋" w:eastAsia="仿宋"/>
                <w:color w:val="auto"/>
                <w:sz w:val="24"/>
                <w:lang w:val="zh-CN"/>
              </w:rPr>
              <w:t>产品说明书、产品彩页、图纸、图片等非文本形式的内容，可以不标注页码，应将这些材料放置在技术文件中，折叠成A4纸面大小，左、下侧对齐，左侧胶装成册。</w:t>
            </w:r>
          </w:p>
        </w:tc>
      </w:tr>
      <w:tr>
        <w:tblPrEx>
          <w:tblCellMar>
            <w:top w:w="0" w:type="dxa"/>
            <w:left w:w="108" w:type="dxa"/>
            <w:bottom w:w="0" w:type="dxa"/>
            <w:right w:w="108" w:type="dxa"/>
          </w:tblCellMar>
        </w:tblPrEx>
        <w:trPr>
          <w:trHeight w:val="0" w:hRule="atLeast"/>
        </w:trPr>
        <w:tc>
          <w:tcPr>
            <w:tcW w:w="764"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overflowPunct/>
              <w:topLinePunct w:val="0"/>
              <w:bidi w:val="0"/>
              <w:snapToGrid/>
              <w:spacing w:before="63" w:beforeLines="20" w:line="288" w:lineRule="auto"/>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27</w:t>
            </w:r>
          </w:p>
        </w:tc>
        <w:tc>
          <w:tcPr>
            <w:tcW w:w="2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响应文件签署和盖章</w:t>
            </w:r>
          </w:p>
        </w:tc>
        <w:tc>
          <w:tcPr>
            <w:tcW w:w="580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480" w:firstLineChars="200"/>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1.</w:t>
            </w:r>
            <w:r>
              <w:rPr>
                <w:rFonts w:hint="eastAsia" w:ascii="仿宋" w:hAnsi="仿宋" w:eastAsia="仿宋" w:cs="仿宋"/>
                <w:color w:val="auto"/>
                <w:sz w:val="24"/>
                <w:szCs w:val="24"/>
                <w:lang w:val="en-US" w:eastAsia="zh-CN"/>
              </w:rPr>
              <w:t>竞争性磋商</w:t>
            </w:r>
            <w:r>
              <w:rPr>
                <w:rFonts w:hint="eastAsia" w:ascii="仿宋" w:hAnsi="仿宋" w:eastAsia="仿宋" w:cs="仿宋"/>
                <w:color w:val="auto"/>
                <w:sz w:val="24"/>
                <w:szCs w:val="24"/>
                <w:lang w:val="zh-CN"/>
              </w:rPr>
              <w:t>文件要求供应商法定代表人或者被授权代表签字处，均须本人用黑色签字笔签署（包括姓和名），不得由他人代签，并</w:t>
            </w:r>
            <w:r>
              <w:rPr>
                <w:rFonts w:hint="eastAsia" w:ascii="仿宋" w:hAnsi="仿宋" w:eastAsia="仿宋" w:cs="仿宋"/>
                <w:color w:val="auto"/>
                <w:sz w:val="24"/>
                <w:szCs w:val="24"/>
                <w:lang w:val="en-US" w:eastAsia="zh-CN"/>
              </w:rPr>
              <w:t>逐页</w:t>
            </w:r>
            <w:r>
              <w:rPr>
                <w:rFonts w:hint="eastAsia" w:ascii="仿宋" w:hAnsi="仿宋" w:eastAsia="仿宋" w:cs="仿宋"/>
                <w:color w:val="auto"/>
                <w:sz w:val="24"/>
                <w:szCs w:val="24"/>
                <w:lang w:val="zh-CN"/>
              </w:rPr>
              <w:t>加盖单位公章。</w:t>
            </w:r>
          </w:p>
          <w:p>
            <w:pPr>
              <w:keepNext w:val="0"/>
              <w:keepLines w:val="0"/>
              <w:pageBreakBefore w:val="0"/>
              <w:widowControl w:val="0"/>
              <w:kinsoku/>
              <w:overflowPunct/>
              <w:topLinePunct w:val="0"/>
              <w:bidi w:val="0"/>
              <w:snapToGrid/>
              <w:spacing w:before="63" w:beforeLines="20" w:line="288" w:lineRule="auto"/>
              <w:ind w:firstLine="480" w:firstLineChars="200"/>
              <w:textAlignment w:val="auto"/>
              <w:rPr>
                <w:rFonts w:ascii="仿宋" w:hAnsi="仿宋" w:eastAsia="仿宋" w:cs="仿宋"/>
                <w:color w:val="auto"/>
                <w:sz w:val="24"/>
                <w:szCs w:val="24"/>
                <w:lang w:val="zh-CN"/>
              </w:rPr>
            </w:pPr>
            <w:r>
              <w:rPr>
                <w:rFonts w:hint="eastAsia" w:ascii="仿宋" w:hAnsi="仿宋" w:eastAsia="仿宋" w:cs="仿宋"/>
                <w:color w:val="auto"/>
                <w:sz w:val="24"/>
                <w:szCs w:val="24"/>
                <w:lang w:val="zh-CN"/>
              </w:rPr>
              <w:t>2.被授权代表人签字的，响应文件应附法人授权委托书。</w:t>
            </w:r>
          </w:p>
          <w:p>
            <w:pPr>
              <w:keepNext w:val="0"/>
              <w:keepLines w:val="0"/>
              <w:pageBreakBefore w:val="0"/>
              <w:widowControl w:val="0"/>
              <w:kinsoku/>
              <w:overflowPunct/>
              <w:topLinePunct w:val="0"/>
              <w:bidi w:val="0"/>
              <w:snapToGrid/>
              <w:spacing w:before="63" w:beforeLines="20" w:line="288" w:lineRule="auto"/>
              <w:ind w:firstLine="480" w:firstLineChars="200"/>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3.“报价函”、“法人授权委托书”和“政府采购诚信承诺书”必须由法定代表人签署。</w:t>
            </w:r>
          </w:p>
          <w:p>
            <w:pPr>
              <w:keepNext w:val="0"/>
              <w:keepLines w:val="0"/>
              <w:pageBreakBefore w:val="0"/>
              <w:widowControl w:val="0"/>
              <w:kinsoku/>
              <w:overflowPunct/>
              <w:topLinePunct w:val="0"/>
              <w:bidi w:val="0"/>
              <w:snapToGrid/>
              <w:spacing w:before="63" w:beforeLines="20" w:line="288" w:lineRule="auto"/>
              <w:ind w:firstLine="480" w:firstLineChars="200"/>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4.供应商在响应文件以及相关书面文件中的单位盖章（包括印章、公章等）均指与供应商名称全称相一致的标准公章，不得使用其他形式（如带有“专用章”、“合同章”、“财务章”、“业务章”等）的印章。</w:t>
            </w:r>
          </w:p>
        </w:tc>
      </w:tr>
      <w:tr>
        <w:tblPrEx>
          <w:tblCellMar>
            <w:top w:w="0" w:type="dxa"/>
            <w:left w:w="108" w:type="dxa"/>
            <w:bottom w:w="0" w:type="dxa"/>
            <w:right w:w="108" w:type="dxa"/>
          </w:tblCellMar>
        </w:tblPrEx>
        <w:trPr>
          <w:trHeight w:val="0" w:hRule="atLeast"/>
        </w:trPr>
        <w:tc>
          <w:tcPr>
            <w:tcW w:w="7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napToGrid/>
              <w:spacing w:before="63" w:beforeLines="20" w:line="288" w:lineRule="auto"/>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28</w:t>
            </w:r>
          </w:p>
        </w:tc>
        <w:tc>
          <w:tcPr>
            <w:tcW w:w="2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napToGrid/>
              <w:spacing w:before="63" w:beforeLines="20" w:line="288" w:lineRule="auto"/>
              <w:textAlignment w:val="auto"/>
              <w:rPr>
                <w:rFonts w:ascii="仿宋" w:hAnsi="仿宋" w:eastAsia="仿宋"/>
                <w:color w:val="auto"/>
                <w:sz w:val="24"/>
                <w:szCs w:val="24"/>
                <w:lang w:val="zh-CN"/>
              </w:rPr>
            </w:pPr>
            <w:r>
              <w:rPr>
                <w:rFonts w:hint="eastAsia" w:ascii="仿宋" w:hAnsi="仿宋" w:eastAsia="仿宋" w:cs="仿宋"/>
                <w:color w:val="auto"/>
                <w:sz w:val="24"/>
                <w:szCs w:val="24"/>
                <w:lang w:val="zh-CN"/>
              </w:rPr>
              <w:t>响应文件份数及要求</w:t>
            </w:r>
          </w:p>
        </w:tc>
        <w:tc>
          <w:tcPr>
            <w:tcW w:w="58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napToGrid/>
              <w:spacing w:before="63" w:beforeLines="20" w:line="288" w:lineRule="auto"/>
              <w:ind w:firstLine="480" w:firstLineChars="200"/>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响应文件应按包分别进行编制：</w:t>
            </w:r>
          </w:p>
          <w:p>
            <w:pPr>
              <w:keepNext w:val="0"/>
              <w:keepLines w:val="0"/>
              <w:pageBreakBefore w:val="0"/>
              <w:widowControl w:val="0"/>
              <w:kinsoku/>
              <w:overflowPunct/>
              <w:topLinePunct w:val="0"/>
              <w:bidi w:val="0"/>
              <w:snapToGrid/>
              <w:spacing w:before="63" w:beforeLines="20" w:line="288" w:lineRule="auto"/>
              <w:ind w:firstLine="480" w:firstLineChars="200"/>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响应文件正本壹份，副本</w:t>
            </w:r>
            <w:r>
              <w:rPr>
                <w:rFonts w:hint="eastAsia" w:ascii="仿宋" w:hAnsi="仿宋" w:eastAsia="仿宋" w:cs="仿宋"/>
                <w:color w:val="auto"/>
                <w:sz w:val="24"/>
                <w:szCs w:val="24"/>
                <w:lang w:val="en-US" w:eastAsia="zh-CN"/>
              </w:rPr>
              <w:t>贰</w:t>
            </w:r>
            <w:r>
              <w:rPr>
                <w:rFonts w:hint="eastAsia" w:ascii="仿宋" w:hAnsi="仿宋" w:eastAsia="仿宋" w:cs="仿宋"/>
                <w:color w:val="auto"/>
                <w:sz w:val="24"/>
                <w:szCs w:val="24"/>
                <w:lang w:val="zh-CN"/>
              </w:rPr>
              <w:t>份</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lang w:val="zh-CN"/>
              </w:rPr>
              <w:t>正本和副本的封面上应当清楚地标记“正本”或者“副本”字样；正本和副本不一致时，以正本为准。</w:t>
            </w:r>
          </w:p>
          <w:p>
            <w:pPr>
              <w:keepNext w:val="0"/>
              <w:keepLines w:val="0"/>
              <w:pageBreakBefore w:val="0"/>
              <w:widowControl w:val="0"/>
              <w:kinsoku/>
              <w:overflowPunct/>
              <w:topLinePunct w:val="0"/>
              <w:bidi w:val="0"/>
              <w:snapToGrid/>
              <w:spacing w:before="63" w:beforeLines="20" w:line="288" w:lineRule="auto"/>
              <w:ind w:firstLine="480" w:firstLineChars="200"/>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en-US" w:eastAsia="zh-CN"/>
              </w:rPr>
              <w:t>注：开完标以后，提供一份正本签章齐全的PDF版U盘或光盘。</w:t>
            </w:r>
          </w:p>
        </w:tc>
      </w:tr>
      <w:tr>
        <w:tblPrEx>
          <w:tblCellMar>
            <w:top w:w="0" w:type="dxa"/>
            <w:left w:w="108" w:type="dxa"/>
            <w:bottom w:w="0" w:type="dxa"/>
            <w:right w:w="108" w:type="dxa"/>
          </w:tblCellMar>
        </w:tblPrEx>
        <w:trPr>
          <w:trHeight w:val="0" w:hRule="atLeast"/>
        </w:trPr>
        <w:tc>
          <w:tcPr>
            <w:tcW w:w="7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napToGrid/>
              <w:spacing w:before="63" w:beforeLines="20" w:line="288" w:lineRule="auto"/>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29</w:t>
            </w:r>
          </w:p>
        </w:tc>
        <w:tc>
          <w:tcPr>
            <w:tcW w:w="2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napToGrid/>
              <w:spacing w:before="63" w:beforeLines="20" w:line="288" w:lineRule="auto"/>
              <w:textAlignment w:val="auto"/>
              <w:rPr>
                <w:rFonts w:ascii="仿宋" w:hAnsi="仿宋" w:eastAsia="仿宋"/>
                <w:color w:val="auto"/>
                <w:sz w:val="24"/>
                <w:szCs w:val="24"/>
              </w:rPr>
            </w:pPr>
            <w:r>
              <w:rPr>
                <w:rFonts w:hint="eastAsia" w:ascii="仿宋" w:hAnsi="仿宋" w:eastAsia="仿宋" w:cs="仿宋"/>
                <w:color w:val="auto"/>
                <w:sz w:val="24"/>
                <w:szCs w:val="24"/>
                <w:lang w:val="zh-CN"/>
              </w:rPr>
              <w:t>递交响应文件截止时间</w:t>
            </w:r>
          </w:p>
        </w:tc>
        <w:tc>
          <w:tcPr>
            <w:tcW w:w="58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截止时间：</w:t>
            </w:r>
            <w:r>
              <w:rPr>
                <w:rFonts w:hint="eastAsia" w:ascii="仿宋" w:hAnsi="仿宋" w:eastAsia="仿宋" w:cs="仿宋"/>
                <w:color w:val="auto"/>
                <w:sz w:val="24"/>
                <w:szCs w:val="24"/>
                <w:lang w:val="zh-CN" w:eastAsia="zh-CN"/>
              </w:rPr>
              <w:t>2022年</w:t>
            </w:r>
            <w:r>
              <w:rPr>
                <w:rFonts w:hint="eastAsia" w:ascii="仿宋" w:hAnsi="仿宋" w:eastAsia="仿宋" w:cs="仿宋"/>
                <w:color w:val="auto"/>
                <w:sz w:val="24"/>
                <w:szCs w:val="24"/>
                <w:lang w:val="en-US" w:eastAsia="zh-CN"/>
              </w:rPr>
              <w:t>07</w:t>
            </w:r>
            <w:r>
              <w:rPr>
                <w:rFonts w:hint="eastAsia" w:ascii="仿宋" w:hAnsi="仿宋" w:eastAsia="仿宋" w:cs="仿宋"/>
                <w:color w:val="auto"/>
                <w:sz w:val="24"/>
                <w:szCs w:val="24"/>
                <w:lang w:val="zh-CN" w:eastAsia="zh-CN"/>
              </w:rPr>
              <w:t>月</w:t>
            </w:r>
            <w:r>
              <w:rPr>
                <w:rFonts w:hint="eastAsia" w:ascii="仿宋" w:hAnsi="仿宋" w:eastAsia="仿宋" w:cs="仿宋"/>
                <w:color w:val="auto"/>
                <w:sz w:val="24"/>
                <w:szCs w:val="24"/>
                <w:lang w:val="en-US" w:eastAsia="zh-CN"/>
              </w:rPr>
              <w:t>01</w:t>
            </w:r>
            <w:r>
              <w:rPr>
                <w:rFonts w:hint="eastAsia" w:ascii="仿宋" w:hAnsi="仿宋" w:eastAsia="仿宋" w:cs="仿宋"/>
                <w:color w:val="auto"/>
                <w:sz w:val="24"/>
                <w:szCs w:val="24"/>
                <w:lang w:val="zh-CN" w:eastAsia="zh-CN"/>
              </w:rPr>
              <w:t>日1</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lang w:val="zh-CN"/>
              </w:rPr>
              <w:t>：</w:t>
            </w:r>
            <w:r>
              <w:rPr>
                <w:rFonts w:hint="eastAsia" w:ascii="仿宋" w:hAnsi="仿宋" w:eastAsia="仿宋" w:cs="仿宋"/>
                <w:color w:val="auto"/>
                <w:sz w:val="24"/>
                <w:szCs w:val="24"/>
                <w:lang w:val="en-US" w:eastAsia="zh-CN"/>
              </w:rPr>
              <w:t>0</w:t>
            </w:r>
            <w:r>
              <w:rPr>
                <w:rFonts w:hint="eastAsia" w:ascii="仿宋" w:hAnsi="仿宋" w:eastAsia="仿宋" w:cs="仿宋"/>
                <w:color w:val="auto"/>
                <w:sz w:val="24"/>
                <w:szCs w:val="24"/>
                <w:lang w:val="zh-CN" w:eastAsia="zh-CN"/>
              </w:rPr>
              <w:t>0</w:t>
            </w:r>
            <w:r>
              <w:rPr>
                <w:rFonts w:hint="eastAsia" w:ascii="仿宋" w:hAnsi="仿宋" w:eastAsia="仿宋" w:cs="仿宋"/>
                <w:color w:val="auto"/>
                <w:sz w:val="24"/>
                <w:szCs w:val="24"/>
                <w:lang w:val="zh-CN"/>
              </w:rPr>
              <w:t>（北京时间）</w:t>
            </w:r>
          </w:p>
          <w:p>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lang w:val="zh-CN" w:eastAsia="zh-CN"/>
              </w:rPr>
              <w:t>提交响应文件地点: 政采云线上开（www.zcygov.com）</w:t>
            </w:r>
          </w:p>
        </w:tc>
      </w:tr>
      <w:tr>
        <w:tblPrEx>
          <w:tblCellMar>
            <w:top w:w="0" w:type="dxa"/>
            <w:left w:w="108" w:type="dxa"/>
            <w:bottom w:w="0" w:type="dxa"/>
            <w:right w:w="108" w:type="dxa"/>
          </w:tblCellMar>
        </w:tblPrEx>
        <w:trPr>
          <w:trHeight w:val="0" w:hRule="atLeast"/>
        </w:trPr>
        <w:tc>
          <w:tcPr>
            <w:tcW w:w="7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napToGrid/>
              <w:spacing w:before="63" w:beforeLines="20" w:line="288" w:lineRule="auto"/>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30</w:t>
            </w:r>
          </w:p>
        </w:tc>
        <w:tc>
          <w:tcPr>
            <w:tcW w:w="2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napToGrid/>
              <w:spacing w:before="63" w:beforeLines="20" w:line="288" w:lineRule="auto"/>
              <w:textAlignment w:val="auto"/>
              <w:rPr>
                <w:rFonts w:ascii="仿宋" w:hAnsi="仿宋" w:eastAsia="仿宋"/>
                <w:color w:val="auto"/>
                <w:sz w:val="24"/>
                <w:szCs w:val="24"/>
                <w:lang w:val="zh-CN"/>
              </w:rPr>
            </w:pPr>
            <w:r>
              <w:rPr>
                <w:rFonts w:hint="eastAsia" w:ascii="仿宋" w:hAnsi="仿宋" w:eastAsia="仿宋" w:cs="仿宋"/>
                <w:color w:val="auto"/>
                <w:sz w:val="24"/>
                <w:szCs w:val="24"/>
                <w:lang w:val="zh-CN"/>
              </w:rPr>
              <w:t>开标时间及地点</w:t>
            </w:r>
          </w:p>
        </w:tc>
        <w:tc>
          <w:tcPr>
            <w:tcW w:w="58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时间：</w:t>
            </w:r>
            <w:r>
              <w:rPr>
                <w:rFonts w:hint="eastAsia" w:ascii="仿宋" w:hAnsi="仿宋" w:eastAsia="仿宋" w:cs="仿宋"/>
                <w:color w:val="auto"/>
                <w:sz w:val="24"/>
                <w:szCs w:val="24"/>
                <w:lang w:val="zh-CN" w:eastAsia="zh-CN"/>
              </w:rPr>
              <w:t>2022年</w:t>
            </w:r>
            <w:r>
              <w:rPr>
                <w:rFonts w:hint="eastAsia" w:ascii="仿宋" w:hAnsi="仿宋" w:eastAsia="仿宋" w:cs="仿宋"/>
                <w:color w:val="auto"/>
                <w:sz w:val="24"/>
                <w:szCs w:val="24"/>
                <w:lang w:val="en-US" w:eastAsia="zh-CN"/>
              </w:rPr>
              <w:t>07</w:t>
            </w:r>
            <w:r>
              <w:rPr>
                <w:rFonts w:hint="eastAsia" w:ascii="仿宋" w:hAnsi="仿宋" w:eastAsia="仿宋" w:cs="仿宋"/>
                <w:color w:val="auto"/>
                <w:sz w:val="24"/>
                <w:szCs w:val="24"/>
                <w:lang w:val="zh-CN" w:eastAsia="zh-CN"/>
              </w:rPr>
              <w:t>月</w:t>
            </w:r>
            <w:r>
              <w:rPr>
                <w:rFonts w:hint="eastAsia" w:ascii="仿宋" w:hAnsi="仿宋" w:eastAsia="仿宋" w:cs="仿宋"/>
                <w:color w:val="auto"/>
                <w:sz w:val="24"/>
                <w:szCs w:val="24"/>
                <w:lang w:val="en-US" w:eastAsia="zh-CN"/>
              </w:rPr>
              <w:t>01</w:t>
            </w:r>
            <w:r>
              <w:rPr>
                <w:rFonts w:hint="eastAsia" w:ascii="仿宋" w:hAnsi="仿宋" w:eastAsia="仿宋" w:cs="仿宋"/>
                <w:color w:val="auto"/>
                <w:sz w:val="24"/>
                <w:szCs w:val="24"/>
                <w:lang w:val="zh-CN" w:eastAsia="zh-CN"/>
              </w:rPr>
              <w:t>日1</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lang w:val="zh-CN"/>
              </w:rPr>
              <w:t>：</w:t>
            </w:r>
            <w:r>
              <w:rPr>
                <w:rFonts w:hint="eastAsia" w:ascii="仿宋" w:hAnsi="仿宋" w:eastAsia="仿宋" w:cs="仿宋"/>
                <w:color w:val="auto"/>
                <w:sz w:val="24"/>
                <w:szCs w:val="24"/>
                <w:lang w:val="en-US" w:eastAsia="zh-CN"/>
              </w:rPr>
              <w:t>0</w:t>
            </w:r>
            <w:r>
              <w:rPr>
                <w:rFonts w:hint="eastAsia" w:ascii="仿宋" w:hAnsi="仿宋" w:eastAsia="仿宋" w:cs="仿宋"/>
                <w:color w:val="auto"/>
                <w:sz w:val="24"/>
                <w:szCs w:val="24"/>
                <w:lang w:val="zh-CN" w:eastAsia="zh-CN"/>
              </w:rPr>
              <w:t>0</w:t>
            </w:r>
            <w:r>
              <w:rPr>
                <w:rFonts w:hint="eastAsia" w:ascii="仿宋" w:hAnsi="仿宋" w:eastAsia="仿宋" w:cs="仿宋"/>
                <w:color w:val="auto"/>
                <w:sz w:val="24"/>
                <w:szCs w:val="24"/>
                <w:lang w:val="zh-CN"/>
              </w:rPr>
              <w:t>（北京时间）</w:t>
            </w:r>
          </w:p>
          <w:p>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地点：沙雅县政务服务和公共资源交易中心</w:t>
            </w:r>
            <w:r>
              <w:rPr>
                <w:rFonts w:hint="eastAsia" w:ascii="仿宋" w:hAnsi="仿宋" w:eastAsia="仿宋" w:cs="仿宋"/>
                <w:color w:val="auto"/>
                <w:sz w:val="24"/>
                <w:szCs w:val="24"/>
                <w:lang w:val="zh-CN" w:eastAsia="zh-CN"/>
              </w:rPr>
              <w:t> </w:t>
            </w:r>
          </w:p>
          <w:p>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lang w:val="zh-CN" w:eastAsia="zh-CN"/>
              </w:rPr>
              <w:t>提交响应文件地点: 政采云平台（www.zcygov.com）</w:t>
            </w:r>
          </w:p>
          <w:p>
            <w:pPr>
              <w:keepNext w:val="0"/>
              <w:keepLines w:val="0"/>
              <w:pageBreakBefore w:val="0"/>
              <w:widowControl w:val="0"/>
              <w:kinsoku/>
              <w:overflowPunct/>
              <w:topLinePunct w:val="0"/>
              <w:bidi w:val="0"/>
              <w:snapToGrid/>
              <w:spacing w:before="63" w:beforeLines="20" w:line="288" w:lineRule="auto"/>
              <w:ind w:firstLine="480" w:firstLineChars="200"/>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eastAsia="zh-CN"/>
              </w:rPr>
              <w:t>投标人应于2022年</w:t>
            </w:r>
            <w:r>
              <w:rPr>
                <w:rFonts w:hint="eastAsia" w:ascii="仿宋" w:hAnsi="仿宋" w:eastAsia="仿宋" w:cs="仿宋"/>
                <w:color w:val="auto"/>
                <w:sz w:val="24"/>
                <w:szCs w:val="24"/>
                <w:lang w:val="en-US" w:eastAsia="zh-CN"/>
              </w:rPr>
              <w:t>07</w:t>
            </w:r>
            <w:r>
              <w:rPr>
                <w:rFonts w:hint="eastAsia" w:ascii="仿宋" w:hAnsi="仿宋" w:eastAsia="仿宋" w:cs="仿宋"/>
                <w:color w:val="auto"/>
                <w:sz w:val="24"/>
                <w:szCs w:val="24"/>
                <w:lang w:val="zh-CN" w:eastAsia="zh-CN"/>
              </w:rPr>
              <w:t>月</w:t>
            </w:r>
            <w:r>
              <w:rPr>
                <w:rFonts w:hint="eastAsia" w:ascii="仿宋" w:hAnsi="仿宋" w:eastAsia="仿宋" w:cs="仿宋"/>
                <w:color w:val="auto"/>
                <w:sz w:val="24"/>
                <w:szCs w:val="24"/>
                <w:lang w:val="en-US" w:eastAsia="zh-CN"/>
              </w:rPr>
              <w:t>01</w:t>
            </w:r>
            <w:r>
              <w:rPr>
                <w:rFonts w:hint="eastAsia" w:ascii="仿宋" w:hAnsi="仿宋" w:eastAsia="仿宋" w:cs="仿宋"/>
                <w:color w:val="auto"/>
                <w:sz w:val="24"/>
                <w:szCs w:val="24"/>
                <w:lang w:val="zh-CN" w:eastAsia="zh-CN"/>
              </w:rPr>
              <w:t>日1</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lang w:val="zh-CN"/>
              </w:rPr>
              <w:t>：</w:t>
            </w:r>
            <w:r>
              <w:rPr>
                <w:rFonts w:hint="eastAsia" w:ascii="仿宋" w:hAnsi="仿宋" w:eastAsia="仿宋" w:cs="仿宋"/>
                <w:color w:val="auto"/>
                <w:sz w:val="24"/>
                <w:szCs w:val="24"/>
                <w:lang w:val="en-US" w:eastAsia="zh-CN"/>
              </w:rPr>
              <w:t>0</w:t>
            </w:r>
            <w:r>
              <w:rPr>
                <w:rFonts w:hint="eastAsia" w:ascii="仿宋" w:hAnsi="仿宋" w:eastAsia="仿宋" w:cs="仿宋"/>
                <w:color w:val="auto"/>
                <w:sz w:val="24"/>
                <w:szCs w:val="24"/>
                <w:lang w:val="zh-CN" w:eastAsia="zh-CN"/>
              </w:rPr>
              <w:t>0整之前将电子投标文件上传到“政采云”平台。应按照本项目招标文件和政采云平台的要求编制、加密传输投标文件。供应商在使用系统进行投标的过程中遇到涉及平台使用的任何问题，可致电政采云平台技术支持热线咨询，联系方式：400-881-7190。</w:t>
            </w:r>
          </w:p>
        </w:tc>
      </w:tr>
      <w:tr>
        <w:tblPrEx>
          <w:tblCellMar>
            <w:top w:w="0" w:type="dxa"/>
            <w:left w:w="108" w:type="dxa"/>
            <w:bottom w:w="0" w:type="dxa"/>
            <w:right w:w="108" w:type="dxa"/>
          </w:tblCellMar>
        </w:tblPrEx>
        <w:trPr>
          <w:trHeight w:val="0" w:hRule="atLeast"/>
        </w:trPr>
        <w:tc>
          <w:tcPr>
            <w:tcW w:w="7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napToGrid/>
              <w:spacing w:before="63" w:beforeLines="20" w:line="288" w:lineRule="auto"/>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31</w:t>
            </w:r>
          </w:p>
        </w:tc>
        <w:tc>
          <w:tcPr>
            <w:tcW w:w="2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E w:val="0"/>
              <w:autoSpaceDN w:val="0"/>
              <w:bidi w:val="0"/>
              <w:adjustRightInd w:val="0"/>
              <w:snapToGrid/>
              <w:spacing w:before="63" w:beforeLines="20" w:line="288" w:lineRule="auto"/>
              <w:textAlignment w:val="auto"/>
              <w:rPr>
                <w:rFonts w:ascii="仿宋" w:hAnsi="仿宋" w:eastAsia="仿宋"/>
                <w:color w:val="auto"/>
                <w:sz w:val="24"/>
                <w:szCs w:val="24"/>
                <w:lang w:val="zh-CN"/>
              </w:rPr>
            </w:pPr>
            <w:r>
              <w:rPr>
                <w:rFonts w:hint="eastAsia" w:ascii="仿宋" w:hAnsi="仿宋" w:eastAsia="仿宋" w:cs="仿宋"/>
                <w:color w:val="auto"/>
                <w:sz w:val="24"/>
                <w:szCs w:val="24"/>
                <w:lang w:val="zh-CN"/>
              </w:rPr>
              <w:t>磋商小组</w:t>
            </w:r>
          </w:p>
        </w:tc>
        <w:tc>
          <w:tcPr>
            <w:tcW w:w="58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E w:val="0"/>
              <w:autoSpaceDN w:val="0"/>
              <w:bidi w:val="0"/>
              <w:adjustRightInd/>
              <w:snapToGrid/>
              <w:spacing w:before="63" w:beforeLines="20" w:line="288" w:lineRule="auto"/>
              <w:ind w:left="0"/>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磋商小组共</w:t>
            </w:r>
            <w:r>
              <w:rPr>
                <w:rFonts w:hint="eastAsia" w:ascii="仿宋" w:hAnsi="仿宋" w:eastAsia="仿宋" w:cs="仿宋"/>
                <w:color w:val="auto"/>
                <w:sz w:val="24"/>
                <w:szCs w:val="24"/>
                <w:u w:val="single"/>
                <w:lang w:val="en-US" w:eastAsia="zh-CN"/>
              </w:rPr>
              <w:t>3</w:t>
            </w:r>
            <w:r>
              <w:rPr>
                <w:rFonts w:hint="eastAsia" w:ascii="仿宋" w:hAnsi="仿宋" w:eastAsia="仿宋" w:cs="仿宋"/>
                <w:color w:val="auto"/>
                <w:sz w:val="24"/>
                <w:szCs w:val="24"/>
                <w:lang w:val="zh-CN"/>
              </w:rPr>
              <w:t>人，其中：</w:t>
            </w:r>
          </w:p>
          <w:p>
            <w:pPr>
              <w:keepNext w:val="0"/>
              <w:keepLines w:val="0"/>
              <w:pageBreakBefore w:val="0"/>
              <w:widowControl w:val="0"/>
              <w:kinsoku/>
              <w:overflowPunct/>
              <w:topLinePunct w:val="0"/>
              <w:autoSpaceDE w:val="0"/>
              <w:autoSpaceDN w:val="0"/>
              <w:bidi w:val="0"/>
              <w:adjustRightInd w:val="0"/>
              <w:snapToGrid/>
              <w:spacing w:before="63" w:beforeLines="20" w:line="288" w:lineRule="auto"/>
              <w:textAlignment w:val="auto"/>
              <w:rPr>
                <w:rFonts w:ascii="仿宋" w:hAnsi="仿宋" w:eastAsia="仿宋"/>
                <w:color w:val="auto"/>
                <w:sz w:val="24"/>
                <w:szCs w:val="24"/>
                <w:lang w:val="zh-CN"/>
              </w:rPr>
            </w:pPr>
            <w:r>
              <w:rPr>
                <w:rFonts w:hint="eastAsia" w:ascii="仿宋" w:hAnsi="仿宋" w:eastAsia="仿宋" w:cs="仿宋"/>
                <w:color w:val="auto"/>
                <w:sz w:val="24"/>
                <w:szCs w:val="24"/>
                <w:lang w:val="zh-CN"/>
              </w:rPr>
              <w:t>采购人代表</w:t>
            </w:r>
            <w:r>
              <w:rPr>
                <w:rFonts w:hint="eastAsia" w:ascii="仿宋" w:hAnsi="仿宋" w:eastAsia="仿宋" w:cs="仿宋"/>
                <w:color w:val="auto"/>
                <w:sz w:val="24"/>
                <w:szCs w:val="24"/>
                <w:u w:val="single"/>
                <w:lang w:val="en-US" w:eastAsia="zh-CN"/>
              </w:rPr>
              <w:t>0</w:t>
            </w:r>
            <w:r>
              <w:rPr>
                <w:rFonts w:hint="eastAsia" w:ascii="仿宋" w:hAnsi="仿宋" w:eastAsia="仿宋" w:cs="仿宋"/>
                <w:color w:val="auto"/>
                <w:sz w:val="24"/>
                <w:szCs w:val="24"/>
                <w:lang w:val="zh-CN"/>
              </w:rPr>
              <w:t>人，评审专家</w:t>
            </w:r>
            <w:r>
              <w:rPr>
                <w:rFonts w:hint="eastAsia" w:ascii="仿宋" w:hAnsi="仿宋" w:eastAsia="仿宋" w:cs="仿宋"/>
                <w:color w:val="auto"/>
                <w:sz w:val="24"/>
                <w:szCs w:val="24"/>
                <w:u w:val="single"/>
                <w:lang w:val="en-US" w:eastAsia="zh-CN"/>
              </w:rPr>
              <w:t>3</w:t>
            </w:r>
            <w:r>
              <w:rPr>
                <w:rFonts w:hint="eastAsia" w:ascii="仿宋" w:hAnsi="仿宋" w:eastAsia="仿宋" w:cs="仿宋"/>
                <w:color w:val="auto"/>
                <w:sz w:val="24"/>
                <w:szCs w:val="24"/>
                <w:lang w:val="zh-CN"/>
              </w:rPr>
              <w:t>人。</w:t>
            </w:r>
          </w:p>
        </w:tc>
      </w:tr>
      <w:tr>
        <w:tblPrEx>
          <w:tblCellMar>
            <w:top w:w="0" w:type="dxa"/>
            <w:left w:w="108" w:type="dxa"/>
            <w:bottom w:w="0" w:type="dxa"/>
            <w:right w:w="108" w:type="dxa"/>
          </w:tblCellMar>
        </w:tblPrEx>
        <w:trPr>
          <w:trHeight w:val="0" w:hRule="atLeast"/>
        </w:trPr>
        <w:tc>
          <w:tcPr>
            <w:tcW w:w="7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napToGrid/>
              <w:spacing w:before="63" w:beforeLines="20" w:line="288" w:lineRule="auto"/>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32</w:t>
            </w:r>
          </w:p>
        </w:tc>
        <w:tc>
          <w:tcPr>
            <w:tcW w:w="2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napToGrid/>
              <w:spacing w:before="63" w:beforeLines="20" w:line="288" w:lineRule="auto"/>
              <w:textAlignment w:val="auto"/>
              <w:rPr>
                <w:rFonts w:ascii="仿宋" w:hAnsi="仿宋" w:eastAsia="仿宋"/>
                <w:color w:val="auto"/>
                <w:sz w:val="24"/>
                <w:szCs w:val="24"/>
                <w:lang w:val="zh-CN"/>
              </w:rPr>
            </w:pPr>
            <w:r>
              <w:rPr>
                <w:rFonts w:hint="eastAsia" w:ascii="仿宋" w:hAnsi="仿宋" w:eastAsia="仿宋" w:cs="仿宋"/>
                <w:color w:val="auto"/>
                <w:sz w:val="24"/>
                <w:szCs w:val="24"/>
                <w:lang w:val="zh-CN"/>
              </w:rPr>
              <w:t>评审办法</w:t>
            </w:r>
          </w:p>
        </w:tc>
        <w:tc>
          <w:tcPr>
            <w:tcW w:w="58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napToGrid/>
              <w:spacing w:before="63" w:beforeLines="20" w:line="288" w:lineRule="auto"/>
              <w:textAlignment w:val="auto"/>
              <w:rPr>
                <w:rFonts w:ascii="仿宋" w:hAnsi="仿宋" w:eastAsia="仿宋"/>
                <w:color w:val="auto"/>
                <w:sz w:val="24"/>
                <w:szCs w:val="24"/>
                <w:lang w:val="zh-CN"/>
              </w:rPr>
            </w:pPr>
            <w:r>
              <w:rPr>
                <w:rFonts w:hint="eastAsia" w:ascii="仿宋" w:hAnsi="仿宋" w:eastAsia="仿宋" w:cs="仿宋"/>
                <w:color w:val="auto"/>
                <w:sz w:val="24"/>
                <w:szCs w:val="24"/>
                <w:lang w:val="zh-CN"/>
              </w:rPr>
              <w:t>综合评分法</w:t>
            </w:r>
          </w:p>
        </w:tc>
      </w:tr>
      <w:tr>
        <w:tblPrEx>
          <w:tblCellMar>
            <w:top w:w="0" w:type="dxa"/>
            <w:left w:w="108" w:type="dxa"/>
            <w:bottom w:w="0" w:type="dxa"/>
            <w:right w:w="108" w:type="dxa"/>
          </w:tblCellMar>
        </w:tblPrEx>
        <w:trPr>
          <w:trHeight w:val="0" w:hRule="atLeast"/>
        </w:trPr>
        <w:tc>
          <w:tcPr>
            <w:tcW w:w="7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napToGrid/>
              <w:spacing w:before="63" w:beforeLines="20" w:line="288" w:lineRule="auto"/>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33</w:t>
            </w:r>
          </w:p>
        </w:tc>
        <w:tc>
          <w:tcPr>
            <w:tcW w:w="2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olor w:val="auto"/>
                <w:sz w:val="24"/>
                <w:szCs w:val="24"/>
                <w:lang w:val="zh-CN" w:eastAsia="zh-CN"/>
              </w:rPr>
            </w:pPr>
            <w:r>
              <w:rPr>
                <w:rFonts w:hint="eastAsia" w:ascii="仿宋" w:hAnsi="仿宋" w:eastAsia="仿宋"/>
                <w:color w:val="auto"/>
                <w:sz w:val="24"/>
                <w:szCs w:val="24"/>
              </w:rPr>
              <w:t>是否授权</w:t>
            </w:r>
            <w:r>
              <w:rPr>
                <w:rFonts w:hint="eastAsia" w:ascii="仿宋" w:hAnsi="仿宋" w:eastAsia="仿宋"/>
                <w:color w:val="auto"/>
                <w:sz w:val="24"/>
                <w:szCs w:val="24"/>
                <w:lang w:eastAsia="zh-CN"/>
              </w:rPr>
              <w:t>磋商</w:t>
            </w:r>
            <w:r>
              <w:rPr>
                <w:rFonts w:hint="eastAsia" w:ascii="仿宋" w:hAnsi="仿宋" w:eastAsia="仿宋"/>
                <w:color w:val="auto"/>
                <w:sz w:val="24"/>
                <w:szCs w:val="24"/>
              </w:rPr>
              <w:t>小组确定成交</w:t>
            </w:r>
            <w:r>
              <w:rPr>
                <w:rFonts w:hint="eastAsia" w:ascii="仿宋" w:hAnsi="仿宋" w:eastAsia="仿宋"/>
                <w:color w:val="auto"/>
                <w:sz w:val="24"/>
                <w:szCs w:val="24"/>
                <w:lang w:eastAsia="zh-CN"/>
              </w:rPr>
              <w:t>供应商</w:t>
            </w:r>
          </w:p>
        </w:tc>
        <w:tc>
          <w:tcPr>
            <w:tcW w:w="58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napToGrid/>
              <w:spacing w:before="63" w:beforeLines="20" w:line="288" w:lineRule="auto"/>
              <w:ind w:left="360" w:hanging="360" w:hangingChars="150"/>
              <w:textAlignment w:val="auto"/>
              <w:rPr>
                <w:rFonts w:ascii="仿宋" w:hAnsi="仿宋" w:eastAsia="仿宋"/>
                <w:color w:val="auto"/>
                <w:sz w:val="24"/>
                <w:szCs w:val="24"/>
              </w:rPr>
            </w:pPr>
            <w:r>
              <w:rPr>
                <w:rFonts w:hint="eastAsia" w:ascii="仿宋" w:hAnsi="仿宋" w:eastAsia="仿宋"/>
                <w:color w:val="auto"/>
                <w:sz w:val="24"/>
                <w:szCs w:val="24"/>
              </w:rPr>
              <w:fldChar w:fldCharType="begin"/>
            </w:r>
            <w:r>
              <w:rPr>
                <w:rFonts w:hint="eastAsia" w:ascii="仿宋" w:hAnsi="仿宋" w:eastAsia="仿宋"/>
                <w:color w:val="auto"/>
                <w:sz w:val="24"/>
                <w:szCs w:val="24"/>
              </w:rPr>
              <w:instrText xml:space="preserve"> eq \o\ac(□)</w:instrText>
            </w:r>
            <w:r>
              <w:rPr>
                <w:rFonts w:hint="eastAsia" w:ascii="仿宋" w:hAnsi="仿宋" w:eastAsia="仿宋"/>
                <w:color w:val="auto"/>
                <w:sz w:val="24"/>
                <w:szCs w:val="24"/>
              </w:rPr>
              <w:fldChar w:fldCharType="end"/>
            </w:r>
            <w:r>
              <w:rPr>
                <w:rFonts w:hint="eastAsia" w:ascii="仿宋" w:hAnsi="仿宋" w:eastAsia="仿宋"/>
                <w:color w:val="auto"/>
                <w:sz w:val="24"/>
                <w:szCs w:val="24"/>
              </w:rPr>
              <w:t xml:space="preserve"> 是，</w:t>
            </w:r>
            <w:r>
              <w:rPr>
                <w:rFonts w:hint="eastAsia" w:ascii="仿宋" w:hAnsi="仿宋" w:eastAsia="仿宋" w:cs="仿宋"/>
                <w:color w:val="auto"/>
                <w:sz w:val="24"/>
                <w:szCs w:val="24"/>
                <w:lang w:val="zh-CN"/>
              </w:rPr>
              <w:t>每包确定一个成交供应商</w:t>
            </w:r>
            <w:r>
              <w:rPr>
                <w:rFonts w:ascii="仿宋" w:hAnsi="仿宋" w:eastAsia="仿宋" w:cs="仿宋"/>
                <w:color w:val="auto"/>
                <w:sz w:val="24"/>
                <w:szCs w:val="24"/>
                <w:lang w:val="zh-CN"/>
              </w:rPr>
              <w:t>，</w:t>
            </w:r>
            <w:r>
              <w:rPr>
                <w:rFonts w:hint="eastAsia" w:ascii="仿宋" w:hAnsi="仿宋" w:eastAsia="仿宋" w:cs="仿宋"/>
                <w:color w:val="auto"/>
                <w:sz w:val="24"/>
                <w:szCs w:val="24"/>
                <w:lang w:val="zh-CN"/>
              </w:rPr>
              <w:t>成交结果在相关媒介发布，公告期限为1个工作日。</w:t>
            </w:r>
          </w:p>
          <w:p>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仿宋"/>
                <w:color w:val="auto"/>
                <w:sz w:val="24"/>
                <w:szCs w:val="24"/>
              </w:rPr>
            </w:pPr>
            <w:r>
              <w:rPr>
                <w:rFonts w:hint="eastAsia" w:ascii="仿宋" w:hAnsi="仿宋" w:eastAsia="仿宋"/>
                <w:color w:val="auto"/>
                <w:sz w:val="24"/>
                <w:szCs w:val="24"/>
                <w:lang w:eastAsia="zh-CN"/>
              </w:rPr>
              <w:t>☑</w:t>
            </w:r>
            <w:r>
              <w:rPr>
                <w:rFonts w:hint="eastAsia" w:ascii="仿宋" w:hAnsi="仿宋" w:eastAsia="仿宋"/>
                <w:color w:val="auto"/>
                <w:sz w:val="24"/>
                <w:szCs w:val="24"/>
              </w:rPr>
              <w:t xml:space="preserve"> 否，推荐的成交候选</w:t>
            </w:r>
            <w:r>
              <w:rPr>
                <w:rFonts w:hint="eastAsia" w:ascii="仿宋" w:hAnsi="仿宋" w:eastAsia="仿宋"/>
                <w:color w:val="auto"/>
                <w:sz w:val="24"/>
                <w:szCs w:val="24"/>
                <w:lang w:eastAsia="zh-CN"/>
              </w:rPr>
              <w:t>供应商</w:t>
            </w:r>
            <w:r>
              <w:rPr>
                <w:rFonts w:hint="eastAsia" w:ascii="仿宋" w:hAnsi="仿宋" w:eastAsia="仿宋"/>
                <w:color w:val="auto"/>
                <w:sz w:val="24"/>
                <w:szCs w:val="24"/>
              </w:rPr>
              <w:t>个数：</w:t>
            </w:r>
            <w:r>
              <w:rPr>
                <w:rFonts w:hint="eastAsia" w:ascii="仿宋" w:hAnsi="仿宋" w:eastAsia="仿宋"/>
                <w:color w:val="auto"/>
                <w:sz w:val="24"/>
                <w:szCs w:val="24"/>
                <w:u w:val="single"/>
              </w:rPr>
              <w:t xml:space="preserve"> </w:t>
            </w:r>
            <w:r>
              <w:rPr>
                <w:rFonts w:hint="eastAsia" w:ascii="仿宋" w:hAnsi="仿宋" w:eastAsia="仿宋"/>
                <w:color w:val="auto"/>
                <w:sz w:val="24"/>
                <w:szCs w:val="24"/>
                <w:u w:val="single"/>
                <w:lang w:val="en-US" w:eastAsia="zh-CN"/>
              </w:rPr>
              <w:t>3</w:t>
            </w:r>
            <w:r>
              <w:rPr>
                <w:rFonts w:hint="eastAsia" w:ascii="仿宋" w:hAnsi="仿宋" w:eastAsia="仿宋"/>
                <w:color w:val="auto"/>
                <w:sz w:val="24"/>
                <w:szCs w:val="24"/>
                <w:u w:val="single"/>
              </w:rPr>
              <w:t xml:space="preserve"> </w:t>
            </w:r>
          </w:p>
        </w:tc>
      </w:tr>
      <w:tr>
        <w:tblPrEx>
          <w:tblCellMar>
            <w:top w:w="0" w:type="dxa"/>
            <w:left w:w="108" w:type="dxa"/>
            <w:bottom w:w="0" w:type="dxa"/>
            <w:right w:w="108" w:type="dxa"/>
          </w:tblCellMar>
        </w:tblPrEx>
        <w:trPr>
          <w:trHeight w:val="0" w:hRule="atLeast"/>
        </w:trPr>
        <w:tc>
          <w:tcPr>
            <w:tcW w:w="7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napToGrid/>
              <w:spacing w:before="63" w:beforeLines="20" w:line="288" w:lineRule="auto"/>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34</w:t>
            </w:r>
          </w:p>
        </w:tc>
        <w:tc>
          <w:tcPr>
            <w:tcW w:w="839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其他需补充的内容</w:t>
            </w:r>
          </w:p>
        </w:tc>
      </w:tr>
      <w:tr>
        <w:tblPrEx>
          <w:tblCellMar>
            <w:top w:w="0" w:type="dxa"/>
            <w:left w:w="108" w:type="dxa"/>
            <w:bottom w:w="0" w:type="dxa"/>
            <w:right w:w="108" w:type="dxa"/>
          </w:tblCellMar>
        </w:tblPrEx>
        <w:trPr>
          <w:trHeight w:val="0" w:hRule="atLeast"/>
        </w:trPr>
        <w:tc>
          <w:tcPr>
            <w:tcW w:w="7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napToGrid/>
              <w:spacing w:before="63" w:beforeLines="20" w:line="288" w:lineRule="auto"/>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p>
        </w:tc>
        <w:tc>
          <w:tcPr>
            <w:tcW w:w="2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供应商在开标时需携带的验资文件</w:t>
            </w:r>
          </w:p>
        </w:tc>
        <w:tc>
          <w:tcPr>
            <w:tcW w:w="58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napToGrid/>
              <w:spacing w:before="63" w:beforeLines="20" w:line="288" w:lineRule="auto"/>
              <w:textAlignment w:val="auto"/>
              <w:rPr>
                <w:rFonts w:hint="eastAsia"/>
                <w:color w:val="auto"/>
                <w:lang w:val="zh-CN"/>
              </w:rPr>
            </w:pPr>
            <w:r>
              <w:rPr>
                <w:rFonts w:hint="eastAsia" w:ascii="仿宋" w:hAnsi="仿宋" w:eastAsia="仿宋" w:cs="Times New Roman"/>
                <w:color w:val="auto"/>
                <w:sz w:val="24"/>
                <w:szCs w:val="24"/>
                <w:lang w:val="zh-CN" w:eastAsia="zh-CN"/>
              </w:rPr>
              <w:t>本项目实行电子招投标，投标单位不用现场投标，按规定时间上传电子投标书即可。（投标结束后投标供应商在5天内将纸质版投标文件（一正</w:t>
            </w:r>
            <w:r>
              <w:rPr>
                <w:rFonts w:hint="eastAsia" w:ascii="仿宋" w:hAnsi="仿宋" w:eastAsia="仿宋" w:cs="Times New Roman"/>
                <w:color w:val="auto"/>
                <w:sz w:val="24"/>
                <w:szCs w:val="24"/>
                <w:lang w:val="en-US" w:eastAsia="zh-CN"/>
              </w:rPr>
              <w:t>贰</w:t>
            </w:r>
            <w:r>
              <w:rPr>
                <w:rFonts w:hint="eastAsia" w:ascii="仿宋" w:hAnsi="仿宋" w:eastAsia="仿宋" w:cs="Times New Roman"/>
                <w:color w:val="auto"/>
                <w:sz w:val="24"/>
                <w:szCs w:val="24"/>
                <w:lang w:val="zh-CN" w:eastAsia="zh-CN"/>
              </w:rPr>
              <w:t>副）须与电子版响应文件内容一致，提供一份正本签章齐全的PDF版</w:t>
            </w:r>
            <w:r>
              <w:rPr>
                <w:rFonts w:hint="eastAsia" w:ascii="仿宋" w:hAnsi="仿宋" w:eastAsia="仿宋" w:cs="Times New Roman"/>
                <w:color w:val="auto"/>
                <w:sz w:val="24"/>
                <w:szCs w:val="24"/>
                <w:lang w:val="en-US" w:eastAsia="zh-CN"/>
              </w:rPr>
              <w:t>U盘或光盘一份</w:t>
            </w:r>
            <w:r>
              <w:rPr>
                <w:rFonts w:hint="eastAsia" w:ascii="仿宋" w:hAnsi="仿宋" w:eastAsia="仿宋" w:cs="Times New Roman"/>
                <w:color w:val="auto"/>
                <w:sz w:val="24"/>
                <w:szCs w:val="24"/>
                <w:lang w:val="zh-CN" w:eastAsia="zh-CN"/>
              </w:rPr>
              <w:t>，响应文件需留存备案将一律不予退还，递交至阿克苏市栏杆路原地区农业局家属院2号楼1单元501室；联系人：</w:t>
            </w:r>
            <w:r>
              <w:rPr>
                <w:rFonts w:hint="eastAsia" w:ascii="仿宋" w:hAnsi="仿宋" w:eastAsia="仿宋" w:cs="Times New Roman"/>
                <w:color w:val="auto"/>
                <w:sz w:val="24"/>
                <w:szCs w:val="24"/>
                <w:lang w:val="en-US" w:eastAsia="zh-CN"/>
              </w:rPr>
              <w:t xml:space="preserve">李伟霞  </w:t>
            </w:r>
            <w:r>
              <w:rPr>
                <w:rFonts w:hint="eastAsia" w:ascii="仿宋" w:hAnsi="仿宋" w:eastAsia="仿宋" w:cs="Times New Roman"/>
                <w:color w:val="auto"/>
                <w:sz w:val="24"/>
                <w:szCs w:val="24"/>
                <w:lang w:val="zh-CN" w:eastAsia="zh-CN"/>
              </w:rPr>
              <w:t>联系电话：</w:t>
            </w:r>
            <w:r>
              <w:rPr>
                <w:rFonts w:hint="eastAsia" w:ascii="仿宋" w:hAnsi="仿宋" w:eastAsia="仿宋" w:cs="Times New Roman"/>
                <w:color w:val="auto"/>
                <w:sz w:val="24"/>
                <w:szCs w:val="24"/>
                <w:lang w:val="en-US" w:eastAsia="zh-CN"/>
              </w:rPr>
              <w:t>18309970009</w:t>
            </w:r>
            <w:r>
              <w:rPr>
                <w:rFonts w:hint="eastAsia" w:ascii="仿宋" w:hAnsi="仿宋" w:eastAsia="仿宋" w:cs="Times New Roman"/>
                <w:color w:val="auto"/>
                <w:sz w:val="24"/>
                <w:szCs w:val="24"/>
                <w:lang w:val="zh-CN" w:eastAsia="zh-CN"/>
              </w:rPr>
              <w:t>）</w:t>
            </w:r>
          </w:p>
        </w:tc>
      </w:tr>
      <w:tr>
        <w:tblPrEx>
          <w:tblCellMar>
            <w:top w:w="0" w:type="dxa"/>
            <w:left w:w="108" w:type="dxa"/>
            <w:bottom w:w="0" w:type="dxa"/>
            <w:right w:w="108" w:type="dxa"/>
          </w:tblCellMar>
        </w:tblPrEx>
        <w:trPr>
          <w:trHeight w:val="0" w:hRule="atLeast"/>
        </w:trPr>
        <w:tc>
          <w:tcPr>
            <w:tcW w:w="76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napToGrid/>
              <w:spacing w:before="63" w:beforeLines="20" w:line="288" w:lineRule="auto"/>
              <w:jc w:val="center"/>
              <w:textAlignment w:val="auto"/>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lang w:val="en-US" w:eastAsia="zh-CN"/>
              </w:rPr>
              <w:t>2</w:t>
            </w:r>
          </w:p>
        </w:tc>
        <w:tc>
          <w:tcPr>
            <w:tcW w:w="258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定义</w:t>
            </w:r>
          </w:p>
        </w:tc>
        <w:tc>
          <w:tcPr>
            <w:tcW w:w="58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olor w:val="auto"/>
                <w:sz w:val="24"/>
                <w:szCs w:val="24"/>
              </w:rPr>
            </w:pPr>
            <w:r>
              <w:rPr>
                <w:rFonts w:hint="eastAsia" w:ascii="仿宋" w:hAnsi="仿宋" w:eastAsia="仿宋" w:cs="仿宋"/>
                <w:color w:val="auto"/>
                <w:sz w:val="24"/>
                <w:szCs w:val="24"/>
                <w:lang w:val="zh-CN"/>
              </w:rPr>
              <w:t>原件：</w:t>
            </w:r>
            <w:r>
              <w:rPr>
                <w:rFonts w:hint="eastAsia" w:ascii="仿宋" w:hAnsi="仿宋" w:eastAsia="仿宋"/>
                <w:color w:val="auto"/>
                <w:sz w:val="24"/>
                <w:szCs w:val="24"/>
              </w:rPr>
              <w:t>最初产生的区别于复制件的原始文件或文件的原本或公证处出具的文件复制件公证书。</w:t>
            </w:r>
          </w:p>
        </w:tc>
      </w:tr>
      <w:tr>
        <w:tblPrEx>
          <w:tblCellMar>
            <w:top w:w="0" w:type="dxa"/>
            <w:left w:w="108" w:type="dxa"/>
            <w:bottom w:w="0" w:type="dxa"/>
            <w:right w:w="108" w:type="dxa"/>
          </w:tblCellMar>
        </w:tblPrEx>
        <w:trPr>
          <w:trHeight w:val="0" w:hRule="atLeast"/>
        </w:trPr>
        <w:tc>
          <w:tcPr>
            <w:tcW w:w="76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napToGrid/>
              <w:spacing w:before="63" w:beforeLines="20" w:line="288" w:lineRule="auto"/>
              <w:jc w:val="center"/>
              <w:textAlignment w:val="auto"/>
              <w:rPr>
                <w:rFonts w:hint="eastAsia" w:ascii="仿宋" w:hAnsi="仿宋" w:eastAsia="仿宋" w:cs="仿宋"/>
                <w:color w:val="auto"/>
                <w:sz w:val="24"/>
                <w:szCs w:val="24"/>
                <w:lang w:val="zh-CN"/>
              </w:rPr>
            </w:pPr>
          </w:p>
        </w:tc>
        <w:tc>
          <w:tcPr>
            <w:tcW w:w="258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仿宋"/>
                <w:color w:val="auto"/>
                <w:sz w:val="24"/>
                <w:szCs w:val="24"/>
                <w:lang w:val="zh-CN"/>
              </w:rPr>
            </w:pPr>
          </w:p>
        </w:tc>
        <w:tc>
          <w:tcPr>
            <w:tcW w:w="58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仿宋"/>
                <w:color w:val="auto"/>
                <w:sz w:val="24"/>
                <w:szCs w:val="24"/>
                <w:lang w:val="zh-CN"/>
              </w:rPr>
            </w:pPr>
            <w:r>
              <w:rPr>
                <w:rFonts w:ascii="仿宋" w:hAnsi="仿宋" w:eastAsia="仿宋"/>
                <w:color w:val="auto"/>
                <w:sz w:val="24"/>
                <w:szCs w:val="24"/>
              </w:rPr>
              <w:t>书面形式：</w:t>
            </w:r>
            <w:r>
              <w:rPr>
                <w:rFonts w:hint="eastAsia" w:ascii="仿宋" w:hAnsi="仿宋" w:eastAsia="仿宋"/>
                <w:color w:val="auto"/>
                <w:sz w:val="24"/>
                <w:szCs w:val="24"/>
              </w:rPr>
              <w:t>包括文字的打印或复印件、传真、信函、电传、电报、</w:t>
            </w:r>
            <w:r>
              <w:rPr>
                <w:rFonts w:ascii="仿宋" w:hAnsi="仿宋" w:eastAsia="仿宋" w:cs="Arial"/>
                <w:color w:val="auto"/>
                <w:sz w:val="24"/>
                <w:szCs w:val="24"/>
                <w:shd w:val="clear" w:color="auto" w:fill="FFFFFF"/>
              </w:rPr>
              <w:t>电子邮件</w:t>
            </w:r>
            <w:r>
              <w:rPr>
                <w:rFonts w:hint="eastAsia" w:ascii="仿宋" w:hAnsi="仿宋" w:eastAsia="仿宋" w:cs="Arial"/>
                <w:color w:val="auto"/>
                <w:sz w:val="24"/>
                <w:szCs w:val="24"/>
                <w:shd w:val="clear" w:color="auto" w:fill="FFFFFF"/>
              </w:rPr>
              <w:t>、</w:t>
            </w:r>
            <w:r>
              <w:rPr>
                <w:rFonts w:hint="eastAsia" w:ascii="仿宋" w:hAnsi="仿宋" w:eastAsia="仿宋" w:cs="Arial"/>
                <w:color w:val="auto"/>
                <w:sz w:val="24"/>
                <w:szCs w:val="24"/>
                <w:shd w:val="clear" w:color="auto" w:fill="FFFFFF"/>
                <w:lang w:eastAsia="zh-CN"/>
              </w:rPr>
              <w:t>相关网站</w:t>
            </w:r>
            <w:r>
              <w:rPr>
                <w:rFonts w:hint="eastAsia" w:ascii="仿宋" w:hAnsi="仿宋" w:eastAsia="仿宋"/>
                <w:color w:val="auto"/>
                <w:sz w:val="24"/>
                <w:szCs w:val="24"/>
              </w:rPr>
              <w:t>发布的公告</w:t>
            </w:r>
            <w:r>
              <w:rPr>
                <w:rFonts w:ascii="仿宋" w:hAnsi="仿宋" w:eastAsia="仿宋" w:cs="Arial"/>
                <w:color w:val="auto"/>
                <w:sz w:val="24"/>
                <w:szCs w:val="24"/>
                <w:shd w:val="clear" w:color="auto" w:fill="FFFFFF"/>
              </w:rPr>
              <w:t>等可以有形地表现所载内容的形式。</w:t>
            </w:r>
          </w:p>
        </w:tc>
      </w:tr>
      <w:tr>
        <w:tblPrEx>
          <w:tblCellMar>
            <w:top w:w="0" w:type="dxa"/>
            <w:left w:w="108" w:type="dxa"/>
            <w:bottom w:w="0" w:type="dxa"/>
            <w:right w:w="108" w:type="dxa"/>
          </w:tblCellMar>
        </w:tblPrEx>
        <w:trPr>
          <w:trHeight w:val="0" w:hRule="atLeast"/>
        </w:trPr>
        <w:tc>
          <w:tcPr>
            <w:tcW w:w="7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napToGrid/>
              <w:spacing w:before="63" w:beforeLines="20" w:line="288" w:lineRule="auto"/>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w:t>
            </w:r>
          </w:p>
        </w:tc>
        <w:tc>
          <w:tcPr>
            <w:tcW w:w="2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仿宋"/>
                <w:color w:val="auto"/>
                <w:sz w:val="24"/>
                <w:szCs w:val="24"/>
                <w:lang w:val="zh-CN"/>
              </w:rPr>
            </w:pPr>
            <w:r>
              <w:rPr>
                <w:rFonts w:hint="eastAsia" w:ascii="仿宋" w:hAnsi="仿宋" w:eastAsia="仿宋"/>
                <w:color w:val="auto"/>
                <w:sz w:val="24"/>
                <w:szCs w:val="24"/>
              </w:rPr>
              <w:t>分包和非主体、非关键性工作</w:t>
            </w:r>
          </w:p>
        </w:tc>
        <w:tc>
          <w:tcPr>
            <w:tcW w:w="58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napToGrid/>
              <w:spacing w:before="63" w:beforeLines="20" w:line="288" w:lineRule="auto"/>
              <w:ind w:left="360" w:hanging="360" w:hangingChars="150"/>
              <w:textAlignment w:val="auto"/>
              <w:rPr>
                <w:rFonts w:ascii="仿宋" w:hAnsi="仿宋" w:eastAsia="仿宋"/>
                <w:color w:val="auto"/>
                <w:sz w:val="24"/>
                <w:szCs w:val="24"/>
              </w:rPr>
            </w:pPr>
            <w:r>
              <w:rPr>
                <w:rFonts w:hint="eastAsia" w:ascii="仿宋" w:hAnsi="仿宋" w:eastAsia="仿宋"/>
                <w:color w:val="auto"/>
                <w:sz w:val="24"/>
                <w:szCs w:val="24"/>
                <w:lang w:eastAsia="zh-CN"/>
              </w:rPr>
              <w:t>☑</w:t>
            </w:r>
            <w:r>
              <w:rPr>
                <w:rFonts w:hint="eastAsia" w:ascii="仿宋" w:hAnsi="仿宋" w:eastAsia="仿宋"/>
                <w:color w:val="auto"/>
                <w:sz w:val="24"/>
                <w:szCs w:val="24"/>
              </w:rPr>
              <w:t xml:space="preserve"> 不允许</w:t>
            </w:r>
          </w:p>
          <w:p>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仿宋"/>
                <w:color w:val="auto"/>
                <w:sz w:val="24"/>
                <w:szCs w:val="24"/>
              </w:rPr>
            </w:pPr>
            <w:r>
              <w:rPr>
                <w:rFonts w:hint="eastAsia" w:ascii="仿宋" w:hAnsi="仿宋" w:eastAsia="仿宋"/>
                <w:color w:val="auto"/>
                <w:sz w:val="24"/>
                <w:szCs w:val="24"/>
              </w:rPr>
              <w:t>□ 允许，</w:t>
            </w:r>
            <w:r>
              <w:rPr>
                <w:rFonts w:hint="eastAsia" w:ascii="仿宋" w:hAnsi="仿宋" w:eastAsia="仿宋"/>
                <w:color w:val="auto"/>
                <w:sz w:val="24"/>
                <w:szCs w:val="24"/>
                <w:lang w:eastAsia="zh-CN"/>
              </w:rPr>
              <w:t>供应商</w:t>
            </w:r>
            <w:r>
              <w:rPr>
                <w:rFonts w:hint="eastAsia" w:ascii="仿宋" w:hAnsi="仿宋" w:eastAsia="仿宋"/>
                <w:color w:val="auto"/>
                <w:sz w:val="24"/>
                <w:szCs w:val="24"/>
              </w:rPr>
              <w:t>根据采购文件载明的标的采购项目实际情况，拟在成交后将成交项目的非主体、非关键性工作交由他人完成的，应当在响应文件中载明。</w:t>
            </w:r>
          </w:p>
        </w:tc>
      </w:tr>
      <w:tr>
        <w:tblPrEx>
          <w:tblCellMar>
            <w:top w:w="0" w:type="dxa"/>
            <w:left w:w="108" w:type="dxa"/>
            <w:bottom w:w="0" w:type="dxa"/>
            <w:right w:w="108" w:type="dxa"/>
          </w:tblCellMar>
        </w:tblPrEx>
        <w:trPr>
          <w:trHeight w:val="0" w:hRule="atLeast"/>
        </w:trPr>
        <w:tc>
          <w:tcPr>
            <w:tcW w:w="7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napToGrid/>
              <w:spacing w:before="63" w:beforeLines="20" w:line="288" w:lineRule="auto"/>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w:t>
            </w:r>
          </w:p>
        </w:tc>
        <w:tc>
          <w:tcPr>
            <w:tcW w:w="2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olor w:val="auto"/>
                <w:sz w:val="24"/>
                <w:szCs w:val="24"/>
              </w:rPr>
            </w:pPr>
            <w:r>
              <w:rPr>
                <w:rFonts w:hint="eastAsia" w:ascii="仿宋" w:hAnsi="仿宋" w:eastAsia="仿宋"/>
                <w:color w:val="auto"/>
                <w:sz w:val="24"/>
                <w:szCs w:val="24"/>
              </w:rPr>
              <w:t>多包成交规则</w:t>
            </w:r>
          </w:p>
        </w:tc>
        <w:tc>
          <w:tcPr>
            <w:tcW w:w="58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napToGrid/>
              <w:spacing w:before="63" w:beforeLines="20" w:line="288" w:lineRule="auto"/>
              <w:ind w:left="1"/>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分包采购的项目，</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可以选择</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个包报价，但只能成交</w:t>
            </w:r>
            <w:r>
              <w:rPr>
                <w:rFonts w:hint="eastAsia" w:ascii="仿宋" w:hAnsi="仿宋" w:eastAsia="仿宋" w:cs="仿宋"/>
                <w:color w:val="auto"/>
                <w:sz w:val="24"/>
                <w:szCs w:val="24"/>
                <w:u w:val="single"/>
                <w:lang w:val="en-US" w:eastAsia="zh-CN"/>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个包。</w:t>
            </w:r>
          </w:p>
          <w:p>
            <w:pPr>
              <w:keepNext w:val="0"/>
              <w:keepLines w:val="0"/>
              <w:pageBreakBefore w:val="0"/>
              <w:widowControl w:val="0"/>
              <w:kinsoku/>
              <w:overflowPunct/>
              <w:topLinePunct w:val="0"/>
              <w:bidi w:val="0"/>
              <w:snapToGrid/>
              <w:spacing w:before="63" w:beforeLines="20" w:line="288" w:lineRule="auto"/>
              <w:ind w:left="1"/>
              <w:textAlignment w:val="auto"/>
              <w:rPr>
                <w:rFonts w:hint="eastAsia" w:ascii="仿宋" w:hAnsi="仿宋" w:eastAsia="仿宋"/>
                <w:color w:val="auto"/>
                <w:sz w:val="24"/>
                <w:szCs w:val="24"/>
              </w:rPr>
            </w:pPr>
            <w:r>
              <w:rPr>
                <w:rFonts w:hint="eastAsia" w:ascii="仿宋" w:hAnsi="仿宋" w:eastAsia="仿宋" w:cs="仿宋"/>
                <w:color w:val="auto"/>
                <w:sz w:val="24"/>
                <w:szCs w:val="24"/>
                <w:lang w:val="zh-CN"/>
              </w:rPr>
              <w:t>供应商可依照采购文件要求进行多个包报价。若所投多个包的报价排位均第一，由供应商自行选择其中</w:t>
            </w:r>
            <w:r>
              <w:rPr>
                <w:rFonts w:hint="eastAsia" w:ascii="仿宋" w:hAnsi="仿宋" w:eastAsia="仿宋" w:cs="仿宋"/>
                <w:color w:val="auto"/>
                <w:sz w:val="24"/>
                <w:szCs w:val="24"/>
                <w:u w:val="single"/>
                <w:lang w:val="zh-CN"/>
              </w:rPr>
              <w:t xml:space="preserve">  </w:t>
            </w:r>
            <w:r>
              <w:rPr>
                <w:rFonts w:hint="eastAsia" w:ascii="仿宋" w:hAnsi="仿宋" w:eastAsia="仿宋" w:cs="仿宋"/>
                <w:color w:val="auto"/>
                <w:sz w:val="24"/>
                <w:szCs w:val="24"/>
                <w:lang w:val="zh-CN"/>
              </w:rPr>
              <w:t>个包成交；其他包参与报价排序，排序第一也不成交，成交顺延排序第二的供应商，以此类推。</w:t>
            </w:r>
          </w:p>
        </w:tc>
      </w:tr>
      <w:tr>
        <w:tblPrEx>
          <w:tblCellMar>
            <w:top w:w="0" w:type="dxa"/>
            <w:left w:w="108" w:type="dxa"/>
            <w:bottom w:w="0" w:type="dxa"/>
            <w:right w:w="108" w:type="dxa"/>
          </w:tblCellMar>
        </w:tblPrEx>
        <w:trPr>
          <w:trHeight w:val="0" w:hRule="atLeast"/>
        </w:trPr>
        <w:tc>
          <w:tcPr>
            <w:tcW w:w="7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napToGrid/>
              <w:spacing w:before="63" w:beforeLines="20" w:line="288" w:lineRule="auto"/>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w:t>
            </w:r>
          </w:p>
        </w:tc>
        <w:tc>
          <w:tcPr>
            <w:tcW w:w="2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napToGrid/>
              <w:spacing w:before="63" w:beforeLines="20" w:line="288" w:lineRule="auto"/>
              <w:textAlignment w:val="auto"/>
              <w:rPr>
                <w:rFonts w:ascii="仿宋" w:hAnsi="仿宋" w:eastAsia="仿宋"/>
                <w:color w:val="auto"/>
                <w:sz w:val="24"/>
                <w:szCs w:val="24"/>
                <w:lang w:val="zh-CN"/>
              </w:rPr>
            </w:pPr>
            <w:r>
              <w:rPr>
                <w:rFonts w:hint="eastAsia" w:ascii="仿宋" w:hAnsi="仿宋" w:eastAsia="仿宋" w:cs="仿宋"/>
                <w:color w:val="auto"/>
                <w:sz w:val="24"/>
                <w:szCs w:val="24"/>
                <w:lang w:val="zh-CN"/>
              </w:rPr>
              <w:t>监督</w:t>
            </w:r>
          </w:p>
        </w:tc>
        <w:tc>
          <w:tcPr>
            <w:tcW w:w="58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bidi w:val="0"/>
              <w:snapToGrid/>
              <w:spacing w:before="63" w:beforeLines="20" w:line="288" w:lineRule="auto"/>
              <w:textAlignment w:val="auto"/>
              <w:rPr>
                <w:rFonts w:ascii="仿宋" w:hAnsi="仿宋" w:eastAsia="仿宋"/>
                <w:color w:val="auto"/>
                <w:sz w:val="24"/>
                <w:szCs w:val="24"/>
                <w:lang w:val="zh-CN"/>
              </w:rPr>
            </w:pPr>
            <w:r>
              <w:rPr>
                <w:rFonts w:hint="eastAsia" w:ascii="仿宋" w:hAnsi="仿宋" w:eastAsia="仿宋" w:cs="仿宋"/>
                <w:color w:val="auto"/>
                <w:sz w:val="24"/>
                <w:szCs w:val="24"/>
                <w:lang w:val="zh-CN"/>
              </w:rPr>
              <w:t>本次采购活动以及相关当事人应当接受</w:t>
            </w:r>
            <w:r>
              <w:rPr>
                <w:rFonts w:hint="eastAsia" w:ascii="仿宋" w:hAnsi="仿宋" w:eastAsia="仿宋" w:cs="仿宋"/>
                <w:color w:val="auto"/>
                <w:sz w:val="24"/>
                <w:szCs w:val="24"/>
                <w:lang w:val="en-US" w:eastAsia="zh-CN"/>
              </w:rPr>
              <w:t>当地</w:t>
            </w:r>
            <w:r>
              <w:rPr>
                <w:rFonts w:hint="eastAsia" w:ascii="仿宋" w:hAnsi="仿宋" w:eastAsia="仿宋" w:cs="仿宋"/>
                <w:bCs/>
                <w:color w:val="auto"/>
                <w:sz w:val="24"/>
                <w:szCs w:val="24"/>
                <w:lang w:val="zh-CN"/>
              </w:rPr>
              <w:t>监督管理部门</w:t>
            </w:r>
            <w:r>
              <w:rPr>
                <w:rFonts w:hint="eastAsia" w:ascii="仿宋" w:hAnsi="仿宋" w:eastAsia="仿宋" w:cs="仿宋"/>
                <w:color w:val="auto"/>
                <w:sz w:val="24"/>
                <w:szCs w:val="24"/>
                <w:lang w:val="zh-CN"/>
              </w:rPr>
              <w:t>依法实施的监督。</w:t>
            </w:r>
          </w:p>
        </w:tc>
      </w:tr>
      <w:tr>
        <w:tblPrEx>
          <w:tblCellMar>
            <w:top w:w="0" w:type="dxa"/>
            <w:left w:w="108" w:type="dxa"/>
            <w:bottom w:w="0" w:type="dxa"/>
            <w:right w:w="108" w:type="dxa"/>
          </w:tblCellMar>
        </w:tblPrEx>
        <w:trPr>
          <w:trHeight w:val="0" w:hRule="atLeast"/>
        </w:trPr>
        <w:tc>
          <w:tcPr>
            <w:tcW w:w="764"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ind w:left="0" w:leftChars="0"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w:t>
            </w:r>
          </w:p>
        </w:tc>
        <w:tc>
          <w:tcPr>
            <w:tcW w:w="2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场地费</w:t>
            </w:r>
          </w:p>
        </w:tc>
        <w:tc>
          <w:tcPr>
            <w:tcW w:w="58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供应商在提交响应文件时，需按规定缴纳场地服务费。</w:t>
            </w:r>
          </w:p>
        </w:tc>
      </w:tr>
      <w:tr>
        <w:tblPrEx>
          <w:tblCellMar>
            <w:top w:w="0" w:type="dxa"/>
            <w:left w:w="108" w:type="dxa"/>
            <w:bottom w:w="0" w:type="dxa"/>
            <w:right w:w="108" w:type="dxa"/>
          </w:tblCellMar>
        </w:tblPrEx>
        <w:trPr>
          <w:trHeight w:val="0" w:hRule="atLeast"/>
        </w:trPr>
        <w:tc>
          <w:tcPr>
            <w:tcW w:w="764"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ind w:left="0" w:leftChars="0" w:firstLine="0" w:firstLineChars="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w:t>
            </w:r>
          </w:p>
        </w:tc>
        <w:tc>
          <w:tcPr>
            <w:tcW w:w="2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lang w:val="en-US" w:eastAsia="zh-CN"/>
              </w:rPr>
              <w:t>公证费</w:t>
            </w:r>
          </w:p>
        </w:tc>
        <w:tc>
          <w:tcPr>
            <w:tcW w:w="58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lang w:val="en-US" w:eastAsia="zh-CN"/>
              </w:rPr>
              <w:t>由成交供应商支付</w:t>
            </w:r>
          </w:p>
        </w:tc>
      </w:tr>
      <w:tr>
        <w:tblPrEx>
          <w:tblCellMar>
            <w:top w:w="0" w:type="dxa"/>
            <w:left w:w="108" w:type="dxa"/>
            <w:bottom w:w="0" w:type="dxa"/>
            <w:right w:w="108" w:type="dxa"/>
          </w:tblCellMar>
        </w:tblPrEx>
        <w:trPr>
          <w:trHeight w:val="0" w:hRule="atLeast"/>
        </w:trPr>
        <w:tc>
          <w:tcPr>
            <w:tcW w:w="764"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ind w:left="0" w:leftChars="0" w:firstLine="0" w:firstLineChars="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w:t>
            </w:r>
          </w:p>
        </w:tc>
        <w:tc>
          <w:tcPr>
            <w:tcW w:w="2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zh-CN" w:eastAsia="zh-CN"/>
              </w:rPr>
              <w:t>节能、环保政府采购政策</w:t>
            </w:r>
          </w:p>
        </w:tc>
        <w:tc>
          <w:tcPr>
            <w:tcW w:w="58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严格执行《财政部 发展改革委 生态环境部 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本次采购产品类别属于政府强制采购产品类别的，应当按照要求提供依据国家确定的认证机构出具的、处于有效期之内的节能产品或环境标志产品认证证书，否则响应文件无效；属于政府优先采购产品类别的，应当按照要求提供依据国家确定的认证机构出具的、处于有效期之内的节能产品或环境标志产品认证证书，否则不予认定。</w:t>
            </w:r>
          </w:p>
        </w:tc>
      </w:tr>
      <w:tr>
        <w:tblPrEx>
          <w:tblCellMar>
            <w:top w:w="0" w:type="dxa"/>
            <w:left w:w="108" w:type="dxa"/>
            <w:bottom w:w="0" w:type="dxa"/>
            <w:right w:w="108" w:type="dxa"/>
          </w:tblCellMar>
        </w:tblPrEx>
        <w:trPr>
          <w:trHeight w:val="0" w:hRule="atLeast"/>
        </w:trPr>
        <w:tc>
          <w:tcPr>
            <w:tcW w:w="764"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ind w:left="0" w:leftChars="0" w:firstLine="0" w:firstLineChars="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9</w:t>
            </w:r>
          </w:p>
        </w:tc>
        <w:tc>
          <w:tcPr>
            <w:tcW w:w="2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lang w:val="zh-CN" w:eastAsia="zh-CN"/>
              </w:rPr>
              <w:t>中小企业扶持政策</w:t>
            </w:r>
          </w:p>
        </w:tc>
        <w:tc>
          <w:tcPr>
            <w:tcW w:w="58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bidi w:val="0"/>
              <w:adjustRightInd/>
              <w:snapToGrid/>
              <w:spacing w:before="32" w:beforeLines="10" w:line="264"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关于中小企业、残疾人福利性单位、监狱企业扶持政策落实的规定：</w:t>
            </w:r>
          </w:p>
          <w:p>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本项目按照《新疆维吾尔自治区政府采购促进中小企业发展管理实施办法》（新财规〔2021〕6号）</w:t>
            </w:r>
          </w:p>
          <w:p>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1、中小企业报价的价格扣除</w:t>
            </w:r>
          </w:p>
          <w:p>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（1）本项目对中小企业报价的价格给予6%的扣除，用扣除后的价格参与评审。</w:t>
            </w:r>
          </w:p>
          <w:p>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（2）供应商需按照采购文件的要求提供《中小企业声明函》，详见第六章“响应文件格式”附件八。</w:t>
            </w:r>
          </w:p>
          <w:p>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（3）企业标准请参照《关于印发中小企业划型标准规定的通知》（工信部联企业[2011]300号）文件规定自行填写。</w:t>
            </w:r>
          </w:p>
          <w:p>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2、残疾人福利性单位报价的价格扣除</w:t>
            </w:r>
          </w:p>
          <w:p>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（1）本项目对残疾人福利性单位视同小型、微型企业，给予6%的价格扣除，用扣除后的价格参与评审。</w:t>
            </w:r>
          </w:p>
          <w:p>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（2）残疾人福利性单位需按照采购文件的要求提供《残疾人福利性单位声明函》。</w:t>
            </w:r>
          </w:p>
          <w:p>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（3）残疾人福利性单位标准请参照《关于促进残疾人就业政府采购政策的通知》（财库〔2017〕141号）。</w:t>
            </w:r>
          </w:p>
          <w:p>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3、监狱和戒毒企业报价的价格扣除</w:t>
            </w:r>
          </w:p>
          <w:p>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（1）本项目对监狱和戒毒企业（简称监狱企业）视同小型、微型企业，给予6%的价格扣除，用扣除后的价格参与评审。</w:t>
            </w:r>
          </w:p>
          <w:p>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（2）监狱企业参加政府采购活动时，需提供由省级以上监狱管理局、戒毒管理局(含新疆生产建设兵团)出具的属于监狱企业的证明文件。供应商如不提供上述证明文件，价格将不做相应扣除。</w:t>
            </w:r>
          </w:p>
          <w:p>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（3）监狱企业标准请参照《关于政府采购支持监狱企业发展有关问题的通知》（财库[2014]68号）。</w:t>
            </w:r>
          </w:p>
          <w:p>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4、残疾人福利单位、监狱企业属于小型、微型企业的，不重复享受政策。</w:t>
            </w:r>
          </w:p>
          <w:p>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大中型企业和其他自然人、法人或者其他组织与小型、微型企业（残疾人福利单位、监狱企业）组成联合体共同参加政府采购活动。联合协议中约定，小型、微型企业（残疾人福利单位、监狱企业）的协议合同金额占到联合体协议合同总金额30%以上的，给予联合体2%的价格扣除，用扣除后的价格参与评审。（注意：组成联合体的中小企业与联合体内其他企业之间不得存在直接控股、管理关系）</w:t>
            </w:r>
          </w:p>
          <w:p>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6、联合体各方均为小型、微型企业（残疾人福利单位、监狱企业）的，联合体享受3%价格扣除，用扣除后的价格参与评审。</w:t>
            </w:r>
          </w:p>
        </w:tc>
      </w:tr>
      <w:tr>
        <w:tblPrEx>
          <w:tblCellMar>
            <w:top w:w="0" w:type="dxa"/>
            <w:left w:w="108" w:type="dxa"/>
            <w:bottom w:w="0" w:type="dxa"/>
            <w:right w:w="108" w:type="dxa"/>
          </w:tblCellMar>
        </w:tblPrEx>
        <w:trPr>
          <w:trHeight w:val="0" w:hRule="atLeast"/>
        </w:trPr>
        <w:tc>
          <w:tcPr>
            <w:tcW w:w="764"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ind w:left="0" w:leftChars="0" w:firstLine="0" w:firstLineChars="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w:t>
            </w:r>
          </w:p>
        </w:tc>
        <w:tc>
          <w:tcPr>
            <w:tcW w:w="2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lang w:val="zh-CN" w:eastAsia="zh-CN"/>
              </w:rPr>
              <w:t>标前准备</w:t>
            </w:r>
          </w:p>
        </w:tc>
        <w:tc>
          <w:tcPr>
            <w:tcW w:w="58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1、本项目实行网上投标，采用电子投标文件。若供应商参与投标，自行承担投标一切费用。</w:t>
            </w:r>
          </w:p>
          <w:p>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2、各供应商应在开标前应确保成为新疆维吾尔自治区政府采购网正式注册入库供应商，并完成CA数字证书申领。因未注册入库、未办理CA数字证书等原因造成无法投标或投标失败等后果由供应商自行承担。</w:t>
            </w:r>
          </w:p>
          <w:p>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3、供应商将政采云电子交易客户端下载、安装完成后，可通过账号密码或CA登录客户端进行投标文件制作。在使用政采云投标客户端时，建议使用WIN7及以上操作系统。客户端请至新疆政府采购网（</w:t>
            </w:r>
            <w:r>
              <w:rPr>
                <w:rFonts w:hint="eastAsia" w:ascii="仿宋" w:hAnsi="仿宋" w:eastAsia="仿宋" w:cs="仿宋"/>
                <w:color w:val="auto"/>
                <w:sz w:val="24"/>
                <w:szCs w:val="24"/>
                <w:lang w:val="en-US" w:eastAsia="zh-CN"/>
              </w:rPr>
              <w:fldChar w:fldCharType="begin"/>
            </w:r>
            <w:r>
              <w:rPr>
                <w:rFonts w:hint="eastAsia" w:ascii="仿宋" w:hAnsi="仿宋" w:eastAsia="仿宋" w:cs="仿宋"/>
                <w:color w:val="auto"/>
                <w:sz w:val="24"/>
                <w:szCs w:val="24"/>
                <w:lang w:val="en-US" w:eastAsia="zh-CN"/>
              </w:rPr>
              <w:instrText xml:space="preserve"> HYPERLINK "http://www.ccgp-xinjiang.gov.cn/" </w:instrText>
            </w:r>
            <w:r>
              <w:rPr>
                <w:rFonts w:hint="eastAsia" w:ascii="仿宋" w:hAnsi="仿宋" w:eastAsia="仿宋" w:cs="仿宋"/>
                <w:color w:val="auto"/>
                <w:sz w:val="24"/>
                <w:szCs w:val="24"/>
                <w:lang w:val="en-US" w:eastAsia="zh-CN"/>
              </w:rPr>
              <w:fldChar w:fldCharType="separate"/>
            </w:r>
            <w:r>
              <w:rPr>
                <w:rFonts w:hint="eastAsia" w:ascii="仿宋" w:hAnsi="仿宋" w:eastAsia="仿宋" w:cs="仿宋"/>
                <w:color w:val="auto"/>
                <w:sz w:val="24"/>
                <w:szCs w:val="24"/>
                <w:lang w:val="en-US" w:eastAsia="zh-CN"/>
              </w:rPr>
              <w:t>http://www.ccgp-xinjiang.gov.cn/</w:t>
            </w:r>
            <w:r>
              <w:rPr>
                <w:rFonts w:hint="eastAsia" w:ascii="仿宋" w:hAnsi="仿宋" w:eastAsia="仿宋" w:cs="仿宋"/>
                <w:color w:val="auto"/>
                <w:sz w:val="24"/>
                <w:szCs w:val="24"/>
                <w:lang w:val="en-US" w:eastAsia="zh-CN"/>
              </w:rPr>
              <w:fldChar w:fldCharType="end"/>
            </w:r>
            <w:r>
              <w:rPr>
                <w:rFonts w:hint="eastAsia" w:ascii="仿宋" w:hAnsi="仿宋" w:eastAsia="仿宋" w:cs="仿宋"/>
                <w:color w:val="auto"/>
                <w:sz w:val="24"/>
                <w:szCs w:val="24"/>
                <w:lang w:val="en-US" w:eastAsia="zh-CN"/>
              </w:rPr>
              <w:t>）下载专区查看，如有问题可拨打政采云客户服务热线400-881-7190进行咨询。</w:t>
            </w:r>
          </w:p>
        </w:tc>
      </w:tr>
      <w:tr>
        <w:tblPrEx>
          <w:tblCellMar>
            <w:top w:w="0" w:type="dxa"/>
            <w:left w:w="108" w:type="dxa"/>
            <w:bottom w:w="0" w:type="dxa"/>
            <w:right w:w="108" w:type="dxa"/>
          </w:tblCellMar>
        </w:tblPrEx>
        <w:trPr>
          <w:trHeight w:val="90" w:hRule="atLeast"/>
        </w:trPr>
        <w:tc>
          <w:tcPr>
            <w:tcW w:w="764"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ind w:left="0" w:leftChars="0" w:firstLine="0" w:firstLineChars="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11</w:t>
            </w:r>
          </w:p>
        </w:tc>
        <w:tc>
          <w:tcPr>
            <w:tcW w:w="2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lang w:val="en-US" w:eastAsia="zh-CN"/>
              </w:rPr>
              <w:t>投</w:t>
            </w:r>
            <w:r>
              <w:rPr>
                <w:rFonts w:hint="eastAsia" w:ascii="仿宋" w:hAnsi="仿宋" w:eastAsia="仿宋" w:cs="仿宋"/>
                <w:color w:val="auto"/>
                <w:sz w:val="24"/>
                <w:szCs w:val="24"/>
                <w:lang w:val="zh-CN" w:eastAsia="zh-CN"/>
              </w:rPr>
              <w:t>标文件解密时间</w:t>
            </w:r>
          </w:p>
        </w:tc>
        <w:tc>
          <w:tcPr>
            <w:tcW w:w="58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供应商应当在响应文件提交截止时间前，将生成的“电子加密响应文件”上传递交至“政府采购云平台”。响应文件提交截止时间以后上传提交的响应文件将被“政府采购云平台”拒收。</w:t>
            </w:r>
          </w:p>
          <w:p>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响应文件开启时间后30分钟内（</w:t>
            </w:r>
            <w:r>
              <w:rPr>
                <w:rFonts w:hint="eastAsia" w:ascii="仿宋" w:hAnsi="仿宋" w:eastAsia="仿宋" w:cs="仿宋"/>
                <w:color w:val="auto"/>
                <w:sz w:val="24"/>
                <w:szCs w:val="24"/>
                <w:lang w:val="zh-CN" w:eastAsia="zh-CN"/>
              </w:rPr>
              <w:t>2022年</w:t>
            </w:r>
            <w:r>
              <w:rPr>
                <w:rFonts w:hint="eastAsia" w:ascii="仿宋" w:hAnsi="仿宋" w:eastAsia="仿宋" w:cs="仿宋"/>
                <w:color w:val="auto"/>
                <w:sz w:val="24"/>
                <w:szCs w:val="24"/>
                <w:lang w:val="en-US" w:eastAsia="zh-CN"/>
              </w:rPr>
              <w:t>07</w:t>
            </w:r>
            <w:r>
              <w:rPr>
                <w:rFonts w:hint="eastAsia" w:ascii="仿宋" w:hAnsi="仿宋" w:eastAsia="仿宋" w:cs="仿宋"/>
                <w:color w:val="auto"/>
                <w:sz w:val="24"/>
                <w:szCs w:val="24"/>
                <w:lang w:val="zh-CN" w:eastAsia="zh-CN"/>
              </w:rPr>
              <w:t>月</w:t>
            </w:r>
            <w:r>
              <w:rPr>
                <w:rFonts w:hint="eastAsia" w:ascii="仿宋" w:hAnsi="仿宋" w:eastAsia="仿宋" w:cs="仿宋"/>
                <w:color w:val="auto"/>
                <w:sz w:val="24"/>
                <w:szCs w:val="24"/>
                <w:lang w:val="en-US" w:eastAsia="zh-CN"/>
              </w:rPr>
              <w:t>01</w:t>
            </w:r>
            <w:r>
              <w:rPr>
                <w:rFonts w:hint="eastAsia" w:ascii="仿宋" w:hAnsi="仿宋" w:eastAsia="仿宋" w:cs="仿宋"/>
                <w:color w:val="auto"/>
                <w:sz w:val="24"/>
                <w:szCs w:val="24"/>
                <w:lang w:val="zh-CN" w:eastAsia="zh-CN"/>
              </w:rPr>
              <w:t>日1</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lang w:val="zh-CN"/>
              </w:rPr>
              <w:t>：</w:t>
            </w:r>
            <w:r>
              <w:rPr>
                <w:rFonts w:hint="eastAsia" w:ascii="仿宋" w:hAnsi="仿宋" w:eastAsia="仿宋" w:cs="仿宋"/>
                <w:color w:val="auto"/>
                <w:sz w:val="24"/>
                <w:szCs w:val="24"/>
                <w:lang w:val="en-US" w:eastAsia="zh-CN"/>
              </w:rPr>
              <w:t>0</w:t>
            </w:r>
            <w:r>
              <w:rPr>
                <w:rFonts w:hint="eastAsia" w:ascii="仿宋" w:hAnsi="仿宋" w:eastAsia="仿宋" w:cs="仿宋"/>
                <w:color w:val="auto"/>
                <w:sz w:val="24"/>
                <w:szCs w:val="24"/>
                <w:lang w:val="zh-CN" w:eastAsia="zh-CN"/>
              </w:rPr>
              <w:t>0</w:t>
            </w:r>
            <w:r>
              <w:rPr>
                <w:rFonts w:hint="eastAsia" w:ascii="仿宋" w:hAnsi="仿宋" w:eastAsia="仿宋" w:cs="仿宋"/>
                <w:color w:val="auto"/>
                <w:sz w:val="24"/>
                <w:szCs w:val="24"/>
                <w:lang w:val="en-US" w:eastAsia="zh-CN"/>
              </w:rPr>
              <w:t>-11：30前）供应商可以登录“政采云”平台，用“项目采购-开标评标”功能进行解密响应文件。若供应商在规定时间内（</w:t>
            </w:r>
            <w:r>
              <w:rPr>
                <w:rFonts w:hint="eastAsia" w:ascii="仿宋" w:hAnsi="仿宋" w:eastAsia="仿宋" w:cs="仿宋"/>
                <w:color w:val="auto"/>
                <w:sz w:val="24"/>
                <w:szCs w:val="24"/>
                <w:lang w:val="zh-CN" w:eastAsia="zh-CN"/>
              </w:rPr>
              <w:t>2022年</w:t>
            </w:r>
            <w:r>
              <w:rPr>
                <w:rFonts w:hint="eastAsia" w:ascii="仿宋" w:hAnsi="仿宋" w:eastAsia="仿宋" w:cs="仿宋"/>
                <w:color w:val="auto"/>
                <w:sz w:val="24"/>
                <w:szCs w:val="24"/>
                <w:lang w:val="en-US" w:eastAsia="zh-CN"/>
              </w:rPr>
              <w:t>07</w:t>
            </w:r>
            <w:r>
              <w:rPr>
                <w:rFonts w:hint="eastAsia" w:ascii="仿宋" w:hAnsi="仿宋" w:eastAsia="仿宋" w:cs="仿宋"/>
                <w:color w:val="auto"/>
                <w:sz w:val="24"/>
                <w:szCs w:val="24"/>
                <w:lang w:val="zh-CN" w:eastAsia="zh-CN"/>
              </w:rPr>
              <w:t>月</w:t>
            </w:r>
            <w:r>
              <w:rPr>
                <w:rFonts w:hint="eastAsia" w:ascii="仿宋" w:hAnsi="仿宋" w:eastAsia="仿宋" w:cs="仿宋"/>
                <w:color w:val="auto"/>
                <w:sz w:val="24"/>
                <w:szCs w:val="24"/>
                <w:lang w:val="en-US" w:eastAsia="zh-CN"/>
              </w:rPr>
              <w:t>01</w:t>
            </w:r>
            <w:r>
              <w:rPr>
                <w:rFonts w:hint="eastAsia" w:ascii="仿宋" w:hAnsi="仿宋" w:eastAsia="仿宋" w:cs="仿宋"/>
                <w:color w:val="auto"/>
                <w:sz w:val="24"/>
                <w:szCs w:val="24"/>
                <w:lang w:val="zh-CN" w:eastAsia="zh-CN"/>
              </w:rPr>
              <w:t>日1</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lang w:val="zh-CN"/>
              </w:rPr>
              <w:t>：</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lang w:val="zh-CN" w:eastAsia="zh-CN"/>
              </w:rPr>
              <w:t>0</w:t>
            </w:r>
            <w:r>
              <w:rPr>
                <w:rFonts w:hint="eastAsia" w:ascii="仿宋" w:hAnsi="仿宋" w:eastAsia="仿宋" w:cs="仿宋"/>
                <w:color w:val="auto"/>
                <w:sz w:val="24"/>
                <w:szCs w:val="24"/>
                <w:lang w:val="en-US" w:eastAsia="zh-CN"/>
              </w:rPr>
              <w:t>前）未按时解密的，视为响应文件撤回。</w:t>
            </w:r>
          </w:p>
        </w:tc>
      </w:tr>
      <w:tr>
        <w:tblPrEx>
          <w:tblCellMar>
            <w:top w:w="0" w:type="dxa"/>
            <w:left w:w="108" w:type="dxa"/>
            <w:bottom w:w="0" w:type="dxa"/>
            <w:right w:w="108" w:type="dxa"/>
          </w:tblCellMar>
        </w:tblPrEx>
        <w:trPr>
          <w:trHeight w:val="0" w:hRule="atLeast"/>
        </w:trPr>
        <w:tc>
          <w:tcPr>
            <w:tcW w:w="9159"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注意事项：</w:t>
            </w:r>
          </w:p>
          <w:p>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1、请务必确保投标文件制作客户端为最新版本，旧版本可能导致投标文件解密失败。</w:t>
            </w:r>
          </w:p>
          <w:p>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2、请务必确保投标文件制作时所用的CA锁与投标文件解密时的CA锁为同一把，否则可能导致投标文件解密失败。</w:t>
            </w:r>
          </w:p>
          <w:p>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3、本表内容与磋商文件其它内容不一致的，应当以本表内容为准。</w:t>
            </w:r>
          </w:p>
          <w:p>
            <w:pPr>
              <w:keepNext w:val="0"/>
              <w:keepLines w:val="0"/>
              <w:pageBreakBefore w:val="0"/>
              <w:widowControl w:val="0"/>
              <w:kinsoku/>
              <w:wordWrap/>
              <w:overflowPunct/>
              <w:topLinePunct w:val="0"/>
              <w:bidi w:val="0"/>
              <w:adjustRightInd/>
              <w:snapToGrid/>
              <w:spacing w:before="32" w:beforeLines="10" w:line="264" w:lineRule="auto"/>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4、本表中“”标示选择使用该项。</w:t>
            </w:r>
          </w:p>
        </w:tc>
      </w:tr>
    </w:tbl>
    <w:p>
      <w:pPr>
        <w:jc w:val="center"/>
        <w:rPr>
          <w:color w:val="auto"/>
        </w:rPr>
      </w:pPr>
      <w:r>
        <w:rPr>
          <w:color w:val="auto"/>
        </w:rPr>
        <w:br w:type="page"/>
      </w:r>
      <w:bookmarkStart w:id="9" w:name="_Toc7285"/>
      <w:r>
        <w:rPr>
          <w:rFonts w:hint="eastAsia" w:ascii="黑体" w:hAnsi="黑体" w:eastAsia="黑体"/>
          <w:color w:val="auto"/>
          <w:sz w:val="28"/>
          <w:szCs w:val="28"/>
          <w:lang w:eastAsia="zh-CN"/>
        </w:rPr>
        <w:t>供应商</w:t>
      </w:r>
      <w:r>
        <w:rPr>
          <w:rFonts w:hint="eastAsia" w:ascii="黑体" w:hAnsi="黑体" w:eastAsia="黑体"/>
          <w:color w:val="auto"/>
          <w:sz w:val="28"/>
          <w:szCs w:val="28"/>
        </w:rPr>
        <w:t>须知</w:t>
      </w:r>
      <w:bookmarkEnd w:id="9"/>
      <w:r>
        <w:rPr>
          <w:rFonts w:hint="eastAsia" w:ascii="黑体" w:hAnsi="黑体" w:eastAsia="黑体"/>
          <w:color w:val="auto"/>
          <w:sz w:val="28"/>
          <w:szCs w:val="28"/>
          <w:lang w:val="en-US" w:eastAsia="zh-CN"/>
        </w:rPr>
        <w:t>正文</w:t>
      </w:r>
    </w:p>
    <w:p>
      <w:pPr>
        <w:spacing w:line="360" w:lineRule="auto"/>
        <w:ind w:firstLine="560" w:firstLineChars="200"/>
        <w:outlineLvl w:val="2"/>
        <w:rPr>
          <w:rFonts w:ascii="楷体" w:hAnsi="楷体" w:eastAsia="楷体"/>
          <w:color w:val="auto"/>
          <w:sz w:val="28"/>
          <w:szCs w:val="28"/>
        </w:rPr>
      </w:pPr>
      <w:bookmarkStart w:id="10" w:name="_Toc10739"/>
      <w:r>
        <w:rPr>
          <w:rFonts w:ascii="楷体" w:hAnsi="楷体" w:eastAsia="楷体"/>
          <w:color w:val="auto"/>
          <w:sz w:val="28"/>
          <w:szCs w:val="28"/>
        </w:rPr>
        <w:t>1</w:t>
      </w:r>
      <w:r>
        <w:rPr>
          <w:rFonts w:hint="eastAsia" w:ascii="楷体" w:hAnsi="楷体" w:eastAsia="楷体"/>
          <w:color w:val="auto"/>
          <w:sz w:val="28"/>
          <w:szCs w:val="28"/>
        </w:rPr>
        <w:t>.采购依据以及原则</w:t>
      </w:r>
      <w:bookmarkEnd w:id="10"/>
    </w:p>
    <w:p>
      <w:pPr>
        <w:spacing w:line="360" w:lineRule="auto"/>
        <w:ind w:firstLine="480" w:firstLineChars="200"/>
        <w:rPr>
          <w:rFonts w:ascii="仿宋" w:hAnsi="仿宋" w:eastAsia="仿宋"/>
          <w:color w:val="auto"/>
          <w:sz w:val="24"/>
          <w:szCs w:val="24"/>
        </w:rPr>
      </w:pPr>
      <w:r>
        <w:rPr>
          <w:rFonts w:ascii="仿宋" w:hAnsi="仿宋" w:eastAsia="仿宋"/>
          <w:color w:val="auto"/>
          <w:sz w:val="24"/>
          <w:szCs w:val="24"/>
        </w:rPr>
        <w:t>1.1</w:t>
      </w:r>
      <w:r>
        <w:rPr>
          <w:rFonts w:hint="eastAsia" w:ascii="仿宋" w:hAnsi="仿宋" w:eastAsia="仿宋"/>
          <w:color w:val="auto"/>
          <w:sz w:val="24"/>
          <w:szCs w:val="24"/>
        </w:rPr>
        <w:t>《中华人民共和国政府采购法》；</w:t>
      </w:r>
    </w:p>
    <w:p>
      <w:pPr>
        <w:spacing w:line="360" w:lineRule="auto"/>
        <w:ind w:firstLine="480" w:firstLineChars="200"/>
        <w:rPr>
          <w:rFonts w:ascii="仿宋" w:hAnsi="仿宋" w:eastAsia="仿宋"/>
          <w:color w:val="auto"/>
          <w:sz w:val="24"/>
          <w:szCs w:val="24"/>
        </w:rPr>
      </w:pPr>
      <w:r>
        <w:rPr>
          <w:rFonts w:ascii="仿宋" w:hAnsi="仿宋" w:eastAsia="仿宋"/>
          <w:color w:val="auto"/>
          <w:sz w:val="24"/>
          <w:szCs w:val="24"/>
        </w:rPr>
        <w:t>1.2</w:t>
      </w:r>
      <w:r>
        <w:rPr>
          <w:rFonts w:hint="eastAsia" w:ascii="仿宋" w:hAnsi="仿宋" w:eastAsia="仿宋"/>
          <w:color w:val="auto"/>
          <w:sz w:val="24"/>
          <w:szCs w:val="24"/>
        </w:rPr>
        <w:t>《中华人民共和国合同法》；</w:t>
      </w:r>
    </w:p>
    <w:p>
      <w:pPr>
        <w:spacing w:line="360" w:lineRule="auto"/>
        <w:ind w:firstLine="480" w:firstLineChars="200"/>
        <w:rPr>
          <w:rFonts w:ascii="仿宋" w:hAnsi="仿宋" w:eastAsia="仿宋"/>
          <w:color w:val="auto"/>
          <w:sz w:val="24"/>
          <w:szCs w:val="24"/>
        </w:rPr>
      </w:pPr>
      <w:r>
        <w:rPr>
          <w:rFonts w:ascii="仿宋" w:hAnsi="仿宋" w:eastAsia="仿宋"/>
          <w:color w:val="auto"/>
          <w:sz w:val="24"/>
          <w:szCs w:val="24"/>
        </w:rPr>
        <w:t>1</w:t>
      </w:r>
      <w:r>
        <w:rPr>
          <w:rFonts w:hint="eastAsia" w:ascii="仿宋" w:hAnsi="仿宋" w:eastAsia="仿宋"/>
          <w:color w:val="auto"/>
          <w:sz w:val="24"/>
          <w:szCs w:val="24"/>
        </w:rPr>
        <w:t>.</w:t>
      </w:r>
      <w:r>
        <w:rPr>
          <w:rFonts w:ascii="仿宋" w:hAnsi="仿宋" w:eastAsia="仿宋"/>
          <w:color w:val="auto"/>
          <w:sz w:val="24"/>
          <w:szCs w:val="24"/>
        </w:rPr>
        <w:t>3</w:t>
      </w:r>
      <w:r>
        <w:rPr>
          <w:rFonts w:hint="eastAsia" w:ascii="仿宋" w:hAnsi="仿宋" w:eastAsia="仿宋"/>
          <w:color w:val="auto"/>
          <w:sz w:val="24"/>
          <w:szCs w:val="24"/>
        </w:rPr>
        <w:t>《中华人民共和国政府采购法实施条例》；</w:t>
      </w:r>
    </w:p>
    <w:p>
      <w:pPr>
        <w:spacing w:line="360" w:lineRule="auto"/>
        <w:ind w:firstLine="480" w:firstLineChars="200"/>
        <w:rPr>
          <w:rFonts w:ascii="仿宋" w:hAnsi="仿宋" w:eastAsia="仿宋"/>
          <w:color w:val="auto"/>
          <w:sz w:val="24"/>
          <w:szCs w:val="24"/>
        </w:rPr>
      </w:pPr>
      <w:r>
        <w:rPr>
          <w:rFonts w:hint="eastAsia" w:ascii="仿宋" w:hAnsi="仿宋" w:eastAsia="仿宋"/>
          <w:color w:val="auto"/>
          <w:sz w:val="24"/>
          <w:szCs w:val="24"/>
        </w:rPr>
        <w:t>1.4《</w:t>
      </w:r>
      <w:r>
        <w:rPr>
          <w:rFonts w:ascii="仿宋" w:hAnsi="仿宋" w:eastAsia="仿宋"/>
          <w:color w:val="auto"/>
          <w:sz w:val="24"/>
          <w:szCs w:val="24"/>
        </w:rPr>
        <w:t>政府采购非招标采购方式管理办法</w:t>
      </w:r>
      <w:r>
        <w:rPr>
          <w:rFonts w:hint="eastAsia" w:ascii="仿宋" w:hAnsi="仿宋" w:eastAsia="仿宋"/>
          <w:color w:val="auto"/>
          <w:sz w:val="24"/>
          <w:szCs w:val="24"/>
        </w:rPr>
        <w:t>》；</w:t>
      </w:r>
    </w:p>
    <w:p>
      <w:pPr>
        <w:spacing w:line="360" w:lineRule="auto"/>
        <w:ind w:firstLine="480" w:firstLineChars="200"/>
        <w:rPr>
          <w:rFonts w:hint="eastAsia" w:ascii="仿宋" w:hAnsi="仿宋" w:eastAsia="仿宋"/>
          <w:color w:val="auto"/>
          <w:sz w:val="24"/>
          <w:szCs w:val="24"/>
        </w:rPr>
      </w:pPr>
      <w:r>
        <w:rPr>
          <w:rFonts w:ascii="仿宋" w:hAnsi="仿宋" w:eastAsia="仿宋"/>
          <w:color w:val="auto"/>
          <w:sz w:val="24"/>
          <w:szCs w:val="24"/>
        </w:rPr>
        <w:t>1.</w:t>
      </w:r>
      <w:r>
        <w:rPr>
          <w:rFonts w:hint="eastAsia" w:ascii="仿宋" w:hAnsi="仿宋" w:eastAsia="仿宋"/>
          <w:color w:val="auto"/>
          <w:sz w:val="24"/>
          <w:szCs w:val="24"/>
        </w:rPr>
        <w:t>5《</w:t>
      </w:r>
      <w:r>
        <w:rPr>
          <w:rFonts w:ascii="仿宋" w:hAnsi="仿宋" w:eastAsia="仿宋"/>
          <w:color w:val="auto"/>
          <w:sz w:val="24"/>
          <w:szCs w:val="24"/>
        </w:rPr>
        <w:t>政府采购质疑和投诉办法</w:t>
      </w:r>
      <w:r>
        <w:rPr>
          <w:rFonts w:hint="eastAsia" w:ascii="仿宋" w:hAnsi="仿宋" w:eastAsia="仿宋"/>
          <w:color w:val="auto"/>
          <w:sz w:val="24"/>
          <w:szCs w:val="24"/>
        </w:rPr>
        <w:t>》；</w:t>
      </w:r>
    </w:p>
    <w:p>
      <w:pPr>
        <w:spacing w:line="360" w:lineRule="auto"/>
        <w:ind w:firstLine="480" w:firstLineChars="200"/>
        <w:rPr>
          <w:rFonts w:ascii="仿宋" w:hAnsi="仿宋" w:eastAsia="仿宋"/>
          <w:color w:val="auto"/>
          <w:sz w:val="24"/>
          <w:szCs w:val="24"/>
        </w:rPr>
      </w:pPr>
      <w:r>
        <w:rPr>
          <w:rFonts w:ascii="仿宋" w:hAnsi="仿宋" w:eastAsia="仿宋"/>
          <w:color w:val="auto"/>
          <w:sz w:val="24"/>
          <w:szCs w:val="24"/>
        </w:rPr>
        <w:t>1.</w:t>
      </w:r>
      <w:r>
        <w:rPr>
          <w:rFonts w:hint="eastAsia" w:ascii="仿宋" w:hAnsi="仿宋" w:eastAsia="仿宋"/>
          <w:color w:val="auto"/>
          <w:sz w:val="24"/>
          <w:szCs w:val="24"/>
          <w:lang w:val="en-US" w:eastAsia="zh-CN"/>
        </w:rPr>
        <w:t>6</w:t>
      </w:r>
      <w:r>
        <w:rPr>
          <w:rFonts w:hint="eastAsia" w:ascii="仿宋" w:hAnsi="仿宋" w:eastAsia="仿宋"/>
          <w:color w:val="auto"/>
          <w:sz w:val="24"/>
          <w:szCs w:val="24"/>
        </w:rPr>
        <w:t>其他有关法律、行政法规以及省市规范性文件规定。</w:t>
      </w:r>
    </w:p>
    <w:p>
      <w:pPr>
        <w:spacing w:line="360" w:lineRule="auto"/>
        <w:ind w:firstLine="560" w:firstLineChars="200"/>
        <w:outlineLvl w:val="2"/>
        <w:rPr>
          <w:rFonts w:hint="eastAsia" w:ascii="楷体" w:hAnsi="楷体" w:eastAsia="楷体"/>
          <w:color w:val="auto"/>
          <w:sz w:val="28"/>
          <w:szCs w:val="28"/>
          <w:lang w:eastAsia="zh-CN"/>
        </w:rPr>
      </w:pPr>
      <w:bookmarkStart w:id="11" w:name="_Toc16850"/>
      <w:r>
        <w:rPr>
          <w:rFonts w:ascii="楷体" w:hAnsi="楷体" w:eastAsia="楷体"/>
          <w:color w:val="auto"/>
          <w:sz w:val="28"/>
          <w:szCs w:val="28"/>
        </w:rPr>
        <w:t>2</w:t>
      </w:r>
      <w:r>
        <w:rPr>
          <w:rFonts w:hint="eastAsia" w:ascii="楷体" w:hAnsi="楷体" w:eastAsia="楷体"/>
          <w:color w:val="auto"/>
          <w:sz w:val="28"/>
          <w:szCs w:val="28"/>
        </w:rPr>
        <w:t>.合格的</w:t>
      </w:r>
      <w:r>
        <w:rPr>
          <w:rFonts w:hint="eastAsia" w:ascii="楷体" w:hAnsi="楷体" w:eastAsia="楷体"/>
          <w:color w:val="auto"/>
          <w:sz w:val="28"/>
          <w:szCs w:val="28"/>
          <w:lang w:eastAsia="zh-CN"/>
        </w:rPr>
        <w:t>供应商</w:t>
      </w:r>
      <w:bookmarkEnd w:id="11"/>
    </w:p>
    <w:p>
      <w:pPr>
        <w:spacing w:line="360" w:lineRule="auto"/>
        <w:ind w:firstLine="480" w:firstLineChars="200"/>
        <w:rPr>
          <w:rFonts w:ascii="仿宋" w:hAnsi="仿宋" w:eastAsia="仿宋"/>
          <w:color w:val="auto"/>
          <w:sz w:val="24"/>
          <w:szCs w:val="24"/>
        </w:rPr>
      </w:pPr>
      <w:r>
        <w:rPr>
          <w:rFonts w:ascii="仿宋" w:hAnsi="仿宋" w:eastAsia="仿宋"/>
          <w:color w:val="auto"/>
          <w:sz w:val="24"/>
          <w:szCs w:val="24"/>
        </w:rPr>
        <w:t>2</w:t>
      </w:r>
      <w:r>
        <w:rPr>
          <w:rFonts w:hint="eastAsia" w:ascii="仿宋" w:hAnsi="仿宋" w:eastAsia="仿宋"/>
          <w:color w:val="auto"/>
          <w:sz w:val="24"/>
          <w:szCs w:val="24"/>
        </w:rPr>
        <w:t>.</w:t>
      </w:r>
      <w:r>
        <w:rPr>
          <w:rFonts w:ascii="仿宋" w:hAnsi="仿宋" w:eastAsia="仿宋"/>
          <w:color w:val="auto"/>
          <w:sz w:val="24"/>
          <w:szCs w:val="24"/>
        </w:rPr>
        <w:t>1</w:t>
      </w:r>
      <w:r>
        <w:rPr>
          <w:rFonts w:hint="eastAsia" w:ascii="仿宋" w:hAnsi="仿宋" w:eastAsia="仿宋"/>
          <w:color w:val="auto"/>
          <w:sz w:val="24"/>
          <w:szCs w:val="24"/>
        </w:rPr>
        <w:t>符合《中华人民共和国政府采购法》第二十二条第一款规定的条件；</w:t>
      </w:r>
    </w:p>
    <w:p>
      <w:pPr>
        <w:spacing w:line="360" w:lineRule="auto"/>
        <w:ind w:firstLine="480" w:firstLineChars="200"/>
        <w:rPr>
          <w:rFonts w:ascii="仿宋" w:hAnsi="仿宋" w:eastAsia="仿宋"/>
          <w:color w:val="auto"/>
          <w:sz w:val="24"/>
          <w:szCs w:val="24"/>
        </w:rPr>
      </w:pPr>
      <w:r>
        <w:rPr>
          <w:rFonts w:ascii="仿宋" w:hAnsi="仿宋" w:eastAsia="仿宋"/>
          <w:color w:val="auto"/>
          <w:sz w:val="24"/>
          <w:szCs w:val="24"/>
        </w:rPr>
        <w:t>2</w:t>
      </w:r>
      <w:r>
        <w:rPr>
          <w:rFonts w:hint="eastAsia" w:ascii="仿宋" w:hAnsi="仿宋" w:eastAsia="仿宋"/>
          <w:color w:val="auto"/>
          <w:sz w:val="24"/>
          <w:szCs w:val="24"/>
        </w:rPr>
        <w:t>.</w:t>
      </w:r>
      <w:r>
        <w:rPr>
          <w:rFonts w:ascii="仿宋" w:hAnsi="仿宋" w:eastAsia="仿宋"/>
          <w:color w:val="auto"/>
          <w:sz w:val="24"/>
          <w:szCs w:val="24"/>
        </w:rPr>
        <w:t>2</w:t>
      </w:r>
      <w:r>
        <w:rPr>
          <w:rFonts w:hint="eastAsia" w:ascii="仿宋" w:hAnsi="仿宋" w:eastAsia="仿宋"/>
          <w:color w:val="auto"/>
          <w:sz w:val="24"/>
          <w:szCs w:val="24"/>
        </w:rPr>
        <w:t>符合本磋商文件规定的资格要求，且按照要求提供相关证明材料；</w:t>
      </w:r>
    </w:p>
    <w:p>
      <w:pPr>
        <w:spacing w:line="360" w:lineRule="auto"/>
        <w:ind w:firstLine="480" w:firstLineChars="200"/>
        <w:rPr>
          <w:rFonts w:ascii="仿宋" w:hAnsi="仿宋" w:eastAsia="仿宋"/>
          <w:color w:val="auto"/>
          <w:sz w:val="24"/>
          <w:szCs w:val="24"/>
        </w:rPr>
      </w:pPr>
      <w:r>
        <w:rPr>
          <w:rFonts w:ascii="仿宋" w:hAnsi="仿宋" w:eastAsia="仿宋"/>
          <w:color w:val="auto"/>
          <w:sz w:val="24"/>
          <w:szCs w:val="24"/>
        </w:rPr>
        <w:t>2</w:t>
      </w:r>
      <w:r>
        <w:rPr>
          <w:rFonts w:hint="eastAsia" w:ascii="仿宋" w:hAnsi="仿宋" w:eastAsia="仿宋"/>
          <w:color w:val="auto"/>
          <w:sz w:val="24"/>
          <w:szCs w:val="24"/>
        </w:rPr>
        <w:t>.3单位负责人为同一人或者存在直接控股、管理关系的不同</w:t>
      </w:r>
      <w:r>
        <w:rPr>
          <w:rFonts w:hint="eastAsia" w:ascii="仿宋" w:hAnsi="仿宋" w:eastAsia="仿宋"/>
          <w:color w:val="auto"/>
          <w:sz w:val="24"/>
          <w:szCs w:val="24"/>
          <w:lang w:eastAsia="zh-CN"/>
        </w:rPr>
        <w:t>供应商</w:t>
      </w:r>
      <w:r>
        <w:rPr>
          <w:rFonts w:hint="eastAsia" w:ascii="仿宋" w:hAnsi="仿宋" w:eastAsia="仿宋"/>
          <w:color w:val="auto"/>
          <w:sz w:val="24"/>
          <w:szCs w:val="24"/>
        </w:rPr>
        <w:t>，不得参加同一合同项下的政府采购活动。</w:t>
      </w:r>
    </w:p>
    <w:p>
      <w:pPr>
        <w:spacing w:line="360" w:lineRule="auto"/>
        <w:ind w:firstLine="480" w:firstLineChars="200"/>
        <w:rPr>
          <w:rFonts w:ascii="仿宋" w:hAnsi="仿宋" w:eastAsia="仿宋"/>
          <w:color w:val="auto"/>
          <w:sz w:val="24"/>
          <w:szCs w:val="24"/>
        </w:rPr>
      </w:pPr>
      <w:r>
        <w:rPr>
          <w:rFonts w:ascii="仿宋" w:hAnsi="仿宋" w:eastAsia="仿宋"/>
          <w:color w:val="auto"/>
          <w:sz w:val="24"/>
          <w:szCs w:val="24"/>
        </w:rPr>
        <w:t>2.</w:t>
      </w:r>
      <w:r>
        <w:rPr>
          <w:rFonts w:hint="eastAsia" w:ascii="仿宋" w:hAnsi="仿宋" w:eastAsia="仿宋"/>
          <w:color w:val="auto"/>
          <w:sz w:val="24"/>
          <w:szCs w:val="24"/>
        </w:rPr>
        <w:t>4</w:t>
      </w:r>
      <w:r>
        <w:rPr>
          <w:rFonts w:hint="eastAsia" w:ascii="仿宋" w:hAnsi="仿宋" w:eastAsia="仿宋"/>
          <w:color w:val="auto"/>
          <w:sz w:val="24"/>
          <w:szCs w:val="24"/>
          <w:lang w:eastAsia="zh-CN"/>
        </w:rPr>
        <w:t>供应商</w:t>
      </w:r>
      <w:r>
        <w:rPr>
          <w:rFonts w:hint="eastAsia" w:ascii="仿宋" w:hAnsi="仿宋" w:eastAsia="仿宋"/>
          <w:color w:val="auto"/>
          <w:sz w:val="24"/>
          <w:szCs w:val="24"/>
        </w:rPr>
        <w:t>须知前附表规定接受联合体报价的，应符合以下规定：</w:t>
      </w:r>
    </w:p>
    <w:p>
      <w:pPr>
        <w:spacing w:line="360" w:lineRule="auto"/>
        <w:ind w:firstLine="480" w:firstLineChars="200"/>
        <w:rPr>
          <w:rFonts w:ascii="仿宋" w:hAnsi="仿宋" w:eastAsia="仿宋"/>
          <w:color w:val="auto"/>
          <w:sz w:val="24"/>
          <w:szCs w:val="24"/>
        </w:rPr>
      </w:pPr>
      <w:r>
        <w:rPr>
          <w:rFonts w:ascii="仿宋" w:hAnsi="仿宋" w:eastAsia="仿宋"/>
          <w:color w:val="auto"/>
          <w:sz w:val="24"/>
          <w:szCs w:val="24"/>
        </w:rPr>
        <w:t>2.</w:t>
      </w:r>
      <w:r>
        <w:rPr>
          <w:rFonts w:hint="eastAsia" w:ascii="仿宋" w:hAnsi="仿宋" w:eastAsia="仿宋"/>
          <w:color w:val="auto"/>
          <w:sz w:val="24"/>
          <w:szCs w:val="24"/>
        </w:rPr>
        <w:t>4</w:t>
      </w:r>
      <w:r>
        <w:rPr>
          <w:rFonts w:ascii="仿宋" w:hAnsi="仿宋" w:eastAsia="仿宋"/>
          <w:color w:val="auto"/>
          <w:sz w:val="24"/>
          <w:szCs w:val="24"/>
        </w:rPr>
        <w:t>.1</w:t>
      </w:r>
      <w:r>
        <w:rPr>
          <w:rFonts w:hint="eastAsia" w:ascii="仿宋" w:hAnsi="仿宋" w:eastAsia="仿宋"/>
          <w:color w:val="auto"/>
          <w:sz w:val="24"/>
          <w:szCs w:val="24"/>
        </w:rPr>
        <w:t>联合体各方应按照磋商文件提供的格式签订联合体协议书，明确联合体牵头人和各方权利义务；</w:t>
      </w:r>
    </w:p>
    <w:p>
      <w:pPr>
        <w:spacing w:line="360" w:lineRule="auto"/>
        <w:ind w:firstLine="480" w:firstLineChars="200"/>
        <w:rPr>
          <w:rFonts w:ascii="仿宋" w:hAnsi="仿宋" w:eastAsia="仿宋"/>
          <w:color w:val="auto"/>
          <w:sz w:val="24"/>
          <w:szCs w:val="24"/>
        </w:rPr>
      </w:pPr>
      <w:r>
        <w:rPr>
          <w:rFonts w:ascii="仿宋" w:hAnsi="仿宋" w:eastAsia="仿宋"/>
          <w:color w:val="auto"/>
          <w:sz w:val="24"/>
          <w:szCs w:val="24"/>
        </w:rPr>
        <w:t>2.</w:t>
      </w:r>
      <w:r>
        <w:rPr>
          <w:rFonts w:hint="eastAsia" w:ascii="仿宋" w:hAnsi="仿宋" w:eastAsia="仿宋"/>
          <w:color w:val="auto"/>
          <w:sz w:val="24"/>
          <w:szCs w:val="24"/>
        </w:rPr>
        <w:t>4</w:t>
      </w:r>
      <w:r>
        <w:rPr>
          <w:rFonts w:ascii="仿宋" w:hAnsi="仿宋" w:eastAsia="仿宋"/>
          <w:color w:val="auto"/>
          <w:sz w:val="24"/>
          <w:szCs w:val="24"/>
        </w:rPr>
        <w:t>.2</w:t>
      </w:r>
      <w:r>
        <w:rPr>
          <w:rFonts w:hint="eastAsia" w:ascii="仿宋" w:hAnsi="仿宋" w:eastAsia="仿宋"/>
          <w:color w:val="auto"/>
          <w:sz w:val="24"/>
          <w:szCs w:val="24"/>
        </w:rPr>
        <w:t>联合体各方均应当符合《政府采购法》第二十二条第一款规定的条件；</w:t>
      </w:r>
    </w:p>
    <w:p>
      <w:pPr>
        <w:spacing w:line="360" w:lineRule="auto"/>
        <w:ind w:firstLine="480" w:firstLineChars="200"/>
        <w:rPr>
          <w:rFonts w:hint="eastAsia" w:ascii="仿宋" w:hAnsi="仿宋" w:eastAsia="仿宋"/>
          <w:color w:val="auto"/>
          <w:sz w:val="24"/>
          <w:szCs w:val="24"/>
        </w:rPr>
      </w:pPr>
      <w:r>
        <w:rPr>
          <w:rFonts w:ascii="仿宋" w:hAnsi="仿宋" w:eastAsia="仿宋"/>
          <w:color w:val="auto"/>
          <w:sz w:val="24"/>
          <w:szCs w:val="24"/>
        </w:rPr>
        <w:t>2.</w:t>
      </w:r>
      <w:r>
        <w:rPr>
          <w:rFonts w:hint="eastAsia" w:ascii="仿宋" w:hAnsi="仿宋" w:eastAsia="仿宋"/>
          <w:color w:val="auto"/>
          <w:sz w:val="24"/>
          <w:szCs w:val="24"/>
        </w:rPr>
        <w:t>4</w:t>
      </w:r>
      <w:r>
        <w:rPr>
          <w:rFonts w:ascii="仿宋" w:hAnsi="仿宋" w:eastAsia="仿宋"/>
          <w:color w:val="auto"/>
          <w:sz w:val="24"/>
          <w:szCs w:val="24"/>
        </w:rPr>
        <w:t>.3</w:t>
      </w:r>
      <w:r>
        <w:rPr>
          <w:rFonts w:hint="eastAsia" w:ascii="仿宋" w:hAnsi="仿宋" w:eastAsia="仿宋"/>
          <w:color w:val="auto"/>
          <w:sz w:val="24"/>
          <w:szCs w:val="24"/>
        </w:rPr>
        <w:t>联合体中有同类资质的</w:t>
      </w:r>
      <w:r>
        <w:rPr>
          <w:rFonts w:hint="eastAsia" w:ascii="仿宋" w:hAnsi="仿宋" w:eastAsia="仿宋"/>
          <w:color w:val="auto"/>
          <w:sz w:val="24"/>
          <w:szCs w:val="24"/>
          <w:lang w:eastAsia="zh-CN"/>
        </w:rPr>
        <w:t>供应商</w:t>
      </w:r>
      <w:r>
        <w:rPr>
          <w:rFonts w:hint="eastAsia" w:ascii="仿宋" w:hAnsi="仿宋" w:eastAsia="仿宋"/>
          <w:color w:val="auto"/>
          <w:sz w:val="24"/>
          <w:szCs w:val="24"/>
        </w:rPr>
        <w:t>按照联合体分工承担相同工作的，应当按照资质等级较低的</w:t>
      </w:r>
      <w:r>
        <w:rPr>
          <w:rFonts w:hint="eastAsia" w:ascii="仿宋" w:hAnsi="仿宋" w:eastAsia="仿宋"/>
          <w:color w:val="auto"/>
          <w:sz w:val="24"/>
          <w:szCs w:val="24"/>
          <w:lang w:eastAsia="zh-CN"/>
        </w:rPr>
        <w:t>供应商</w:t>
      </w:r>
      <w:r>
        <w:rPr>
          <w:rFonts w:hint="eastAsia" w:ascii="仿宋" w:hAnsi="仿宋" w:eastAsia="仿宋"/>
          <w:color w:val="auto"/>
          <w:sz w:val="24"/>
          <w:szCs w:val="24"/>
        </w:rPr>
        <w:t>确定资质等级。</w:t>
      </w:r>
    </w:p>
    <w:p>
      <w:pPr>
        <w:spacing w:line="360" w:lineRule="auto"/>
        <w:ind w:firstLine="480" w:firstLineChars="200"/>
        <w:rPr>
          <w:rFonts w:hint="eastAsia" w:ascii="仿宋" w:hAnsi="仿宋" w:eastAsia="仿宋"/>
          <w:color w:val="auto"/>
          <w:sz w:val="24"/>
          <w:szCs w:val="24"/>
        </w:rPr>
      </w:pPr>
      <w:r>
        <w:rPr>
          <w:rFonts w:ascii="仿宋" w:hAnsi="仿宋" w:eastAsia="仿宋"/>
          <w:color w:val="auto"/>
          <w:sz w:val="24"/>
          <w:szCs w:val="24"/>
        </w:rPr>
        <w:t>2.</w:t>
      </w:r>
      <w:r>
        <w:rPr>
          <w:rFonts w:hint="eastAsia" w:ascii="仿宋" w:hAnsi="仿宋" w:eastAsia="仿宋"/>
          <w:color w:val="auto"/>
          <w:sz w:val="24"/>
          <w:szCs w:val="24"/>
        </w:rPr>
        <w:t>4</w:t>
      </w:r>
      <w:r>
        <w:rPr>
          <w:rFonts w:ascii="仿宋" w:hAnsi="仿宋" w:eastAsia="仿宋"/>
          <w:color w:val="auto"/>
          <w:sz w:val="24"/>
          <w:szCs w:val="24"/>
        </w:rPr>
        <w:t>.4</w:t>
      </w:r>
      <w:r>
        <w:rPr>
          <w:rFonts w:hint="eastAsia" w:ascii="仿宋" w:hAnsi="仿宋" w:eastAsia="仿宋"/>
          <w:color w:val="auto"/>
          <w:sz w:val="24"/>
          <w:szCs w:val="24"/>
        </w:rPr>
        <w:t>以联合体形式参加政府采购活动的，联合体各方不得再单独参加或者与其他</w:t>
      </w:r>
      <w:r>
        <w:rPr>
          <w:rFonts w:hint="eastAsia" w:ascii="仿宋" w:hAnsi="仿宋" w:eastAsia="仿宋"/>
          <w:color w:val="auto"/>
          <w:sz w:val="24"/>
          <w:szCs w:val="24"/>
          <w:lang w:eastAsia="zh-CN"/>
        </w:rPr>
        <w:t>供应商</w:t>
      </w:r>
      <w:r>
        <w:rPr>
          <w:rFonts w:hint="eastAsia" w:ascii="仿宋" w:hAnsi="仿宋" w:eastAsia="仿宋"/>
          <w:color w:val="auto"/>
          <w:sz w:val="24"/>
          <w:szCs w:val="24"/>
        </w:rPr>
        <w:t>另外组成联合体参加同一合同项下的政府采购活动。</w:t>
      </w:r>
    </w:p>
    <w:p>
      <w:pPr>
        <w:spacing w:line="360" w:lineRule="auto"/>
        <w:ind w:firstLine="480" w:firstLineChars="200"/>
        <w:rPr>
          <w:rFonts w:ascii="仿宋" w:hAnsi="仿宋" w:eastAsia="仿宋"/>
          <w:color w:val="auto"/>
          <w:sz w:val="24"/>
          <w:szCs w:val="24"/>
        </w:rPr>
      </w:pPr>
      <w:r>
        <w:rPr>
          <w:rFonts w:ascii="仿宋" w:hAnsi="仿宋" w:eastAsia="仿宋"/>
          <w:color w:val="auto"/>
          <w:sz w:val="24"/>
          <w:szCs w:val="24"/>
        </w:rPr>
        <w:t>2.</w:t>
      </w:r>
      <w:r>
        <w:rPr>
          <w:rFonts w:hint="eastAsia" w:ascii="仿宋" w:hAnsi="仿宋" w:eastAsia="仿宋"/>
          <w:color w:val="auto"/>
          <w:sz w:val="24"/>
          <w:szCs w:val="24"/>
        </w:rPr>
        <w:t>4</w:t>
      </w:r>
      <w:r>
        <w:rPr>
          <w:rFonts w:ascii="仿宋" w:hAnsi="仿宋" w:eastAsia="仿宋"/>
          <w:color w:val="auto"/>
          <w:sz w:val="24"/>
          <w:szCs w:val="24"/>
        </w:rPr>
        <w:t>.5</w:t>
      </w:r>
      <w:r>
        <w:rPr>
          <w:rFonts w:hint="eastAsia" w:ascii="仿宋" w:hAnsi="仿宋" w:eastAsia="仿宋"/>
          <w:color w:val="auto"/>
          <w:sz w:val="24"/>
          <w:szCs w:val="24"/>
        </w:rPr>
        <w:t>联合体各方应当共同与采购人签订采购合同，就合同约定的事项对采购人承担连带责任。</w:t>
      </w:r>
    </w:p>
    <w:p>
      <w:pPr>
        <w:spacing w:line="360" w:lineRule="auto"/>
        <w:ind w:firstLine="480" w:firstLineChars="200"/>
        <w:rPr>
          <w:rFonts w:ascii="仿宋" w:hAnsi="仿宋" w:eastAsia="仿宋"/>
          <w:color w:val="auto"/>
          <w:sz w:val="24"/>
          <w:szCs w:val="24"/>
        </w:rPr>
      </w:pPr>
      <w:r>
        <w:rPr>
          <w:rFonts w:ascii="仿宋" w:hAnsi="仿宋" w:eastAsia="仿宋"/>
          <w:color w:val="auto"/>
          <w:sz w:val="24"/>
          <w:szCs w:val="24"/>
        </w:rPr>
        <w:t>2.</w:t>
      </w:r>
      <w:r>
        <w:rPr>
          <w:rFonts w:hint="eastAsia" w:ascii="仿宋" w:hAnsi="仿宋" w:eastAsia="仿宋"/>
          <w:color w:val="auto"/>
          <w:sz w:val="24"/>
          <w:szCs w:val="24"/>
          <w:lang w:val="en-US" w:eastAsia="zh-CN"/>
        </w:rPr>
        <w:t>5</w:t>
      </w:r>
      <w:r>
        <w:rPr>
          <w:rFonts w:hint="eastAsia" w:ascii="仿宋" w:hAnsi="仿宋" w:eastAsia="仿宋"/>
          <w:color w:val="auto"/>
          <w:sz w:val="24"/>
          <w:szCs w:val="24"/>
        </w:rPr>
        <w:t>鼓励大中型企业和其他自然人、法人或者其他组织与小型、微型企业组成联合体报价，但联合体各方均应符合上述规定。</w:t>
      </w:r>
    </w:p>
    <w:p>
      <w:pPr>
        <w:spacing w:line="360" w:lineRule="auto"/>
        <w:ind w:firstLine="480" w:firstLineChars="200"/>
        <w:rPr>
          <w:rFonts w:hint="eastAsia" w:ascii="仿宋" w:hAnsi="仿宋" w:eastAsia="仿宋"/>
          <w:color w:val="auto"/>
          <w:sz w:val="24"/>
          <w:szCs w:val="24"/>
        </w:rPr>
      </w:pPr>
      <w:r>
        <w:rPr>
          <w:rFonts w:ascii="仿宋" w:hAnsi="仿宋" w:eastAsia="仿宋"/>
          <w:color w:val="auto"/>
          <w:sz w:val="24"/>
          <w:szCs w:val="24"/>
        </w:rPr>
        <w:t>2.</w:t>
      </w:r>
      <w:r>
        <w:rPr>
          <w:rFonts w:hint="eastAsia" w:ascii="仿宋" w:hAnsi="仿宋" w:eastAsia="仿宋"/>
          <w:color w:val="auto"/>
          <w:sz w:val="24"/>
          <w:szCs w:val="24"/>
        </w:rPr>
        <w:t>6为采购项目提供整体设计、规范编制或者项目管理、检测等服务的</w:t>
      </w:r>
      <w:r>
        <w:rPr>
          <w:rFonts w:hint="eastAsia" w:ascii="仿宋" w:hAnsi="仿宋" w:eastAsia="仿宋"/>
          <w:color w:val="auto"/>
          <w:sz w:val="24"/>
          <w:szCs w:val="24"/>
          <w:lang w:eastAsia="zh-CN"/>
        </w:rPr>
        <w:t>供应商</w:t>
      </w:r>
      <w:r>
        <w:rPr>
          <w:rFonts w:hint="eastAsia" w:ascii="仿宋" w:hAnsi="仿宋" w:eastAsia="仿宋"/>
          <w:color w:val="auto"/>
          <w:sz w:val="24"/>
          <w:szCs w:val="24"/>
        </w:rPr>
        <w:t>，不得再参加该采购项目的其他采购活动。</w:t>
      </w:r>
    </w:p>
    <w:p>
      <w:pPr>
        <w:spacing w:line="360" w:lineRule="auto"/>
        <w:ind w:firstLine="480" w:firstLineChars="200"/>
        <w:rPr>
          <w:rFonts w:hint="eastAsia" w:ascii="仿宋" w:hAnsi="仿宋" w:eastAsia="仿宋"/>
          <w:color w:val="auto"/>
          <w:sz w:val="24"/>
          <w:szCs w:val="24"/>
        </w:rPr>
      </w:pPr>
      <w:r>
        <w:rPr>
          <w:rFonts w:ascii="仿宋" w:hAnsi="仿宋" w:eastAsia="仿宋"/>
          <w:color w:val="auto"/>
          <w:sz w:val="24"/>
          <w:szCs w:val="24"/>
        </w:rPr>
        <w:t>2.</w:t>
      </w:r>
      <w:r>
        <w:rPr>
          <w:rFonts w:hint="eastAsia" w:ascii="仿宋" w:hAnsi="仿宋" w:eastAsia="仿宋"/>
          <w:color w:val="auto"/>
          <w:sz w:val="24"/>
          <w:szCs w:val="24"/>
        </w:rPr>
        <w:t>7</w:t>
      </w:r>
      <w:r>
        <w:rPr>
          <w:rFonts w:hint="eastAsia" w:ascii="仿宋" w:hAnsi="仿宋" w:eastAsia="仿宋"/>
          <w:color w:val="auto"/>
          <w:sz w:val="24"/>
          <w:szCs w:val="24"/>
          <w:lang w:eastAsia="zh-CN"/>
        </w:rPr>
        <w:t>供应商</w:t>
      </w:r>
      <w:r>
        <w:rPr>
          <w:rFonts w:hint="eastAsia" w:ascii="仿宋" w:hAnsi="仿宋" w:eastAsia="仿宋"/>
          <w:color w:val="auto"/>
          <w:sz w:val="24"/>
          <w:szCs w:val="24"/>
        </w:rPr>
        <w:t>提供的证明材料内容必须真实可靠。</w:t>
      </w:r>
    </w:p>
    <w:p>
      <w:pPr>
        <w:spacing w:line="360" w:lineRule="auto"/>
        <w:ind w:firstLine="480" w:firstLineChars="200"/>
        <w:rPr>
          <w:rFonts w:ascii="仿宋" w:hAnsi="仿宋" w:eastAsia="仿宋"/>
          <w:color w:val="auto"/>
          <w:sz w:val="24"/>
          <w:szCs w:val="24"/>
        </w:rPr>
      </w:pPr>
      <w:r>
        <w:rPr>
          <w:rFonts w:hint="eastAsia" w:ascii="仿宋" w:hAnsi="仿宋" w:eastAsia="仿宋"/>
          <w:color w:val="auto"/>
          <w:sz w:val="24"/>
          <w:szCs w:val="24"/>
        </w:rPr>
        <w:t>符合上述条件的</w:t>
      </w:r>
      <w:r>
        <w:rPr>
          <w:rFonts w:hint="eastAsia" w:ascii="仿宋" w:hAnsi="仿宋" w:eastAsia="仿宋"/>
          <w:color w:val="auto"/>
          <w:sz w:val="24"/>
          <w:szCs w:val="24"/>
          <w:lang w:eastAsia="zh-CN"/>
        </w:rPr>
        <w:t>供应商</w:t>
      </w:r>
      <w:r>
        <w:rPr>
          <w:rFonts w:hint="eastAsia" w:ascii="仿宋" w:hAnsi="仿宋" w:eastAsia="仿宋"/>
          <w:color w:val="auto"/>
          <w:sz w:val="24"/>
          <w:szCs w:val="24"/>
        </w:rPr>
        <w:t>即为合格</w:t>
      </w:r>
      <w:r>
        <w:rPr>
          <w:rFonts w:hint="eastAsia" w:ascii="仿宋" w:hAnsi="仿宋" w:eastAsia="仿宋"/>
          <w:color w:val="auto"/>
          <w:sz w:val="24"/>
          <w:szCs w:val="24"/>
          <w:lang w:eastAsia="zh-CN"/>
        </w:rPr>
        <w:t>供应商</w:t>
      </w:r>
      <w:r>
        <w:rPr>
          <w:rFonts w:hint="eastAsia" w:ascii="仿宋" w:hAnsi="仿宋" w:eastAsia="仿宋"/>
          <w:color w:val="auto"/>
          <w:sz w:val="24"/>
          <w:szCs w:val="24"/>
        </w:rPr>
        <w:t>，具有参与竞争性磋商的资格。</w:t>
      </w:r>
    </w:p>
    <w:p>
      <w:pPr>
        <w:spacing w:line="360" w:lineRule="auto"/>
        <w:ind w:firstLine="560" w:firstLineChars="200"/>
        <w:outlineLvl w:val="2"/>
        <w:rPr>
          <w:rFonts w:ascii="楷体" w:hAnsi="楷体" w:eastAsia="楷体"/>
          <w:color w:val="auto"/>
          <w:sz w:val="28"/>
          <w:szCs w:val="28"/>
        </w:rPr>
      </w:pPr>
      <w:bookmarkStart w:id="12" w:name="_Toc31706"/>
      <w:r>
        <w:rPr>
          <w:rFonts w:ascii="楷体" w:hAnsi="楷体" w:eastAsia="楷体"/>
          <w:color w:val="auto"/>
          <w:sz w:val="28"/>
          <w:szCs w:val="28"/>
        </w:rPr>
        <w:t>3</w:t>
      </w:r>
      <w:r>
        <w:rPr>
          <w:rFonts w:hint="eastAsia" w:ascii="楷体" w:hAnsi="楷体" w:eastAsia="楷体"/>
          <w:color w:val="auto"/>
          <w:sz w:val="28"/>
          <w:szCs w:val="28"/>
        </w:rPr>
        <w:t>.保密</w:t>
      </w:r>
      <w:bookmarkEnd w:id="12"/>
    </w:p>
    <w:p>
      <w:pPr>
        <w:spacing w:line="360" w:lineRule="auto"/>
        <w:ind w:firstLine="480" w:firstLineChars="200"/>
        <w:rPr>
          <w:rFonts w:ascii="仿宋" w:hAnsi="仿宋" w:eastAsia="仿宋"/>
          <w:color w:val="auto"/>
          <w:sz w:val="24"/>
          <w:szCs w:val="24"/>
        </w:rPr>
      </w:pPr>
      <w:r>
        <w:rPr>
          <w:rFonts w:hint="eastAsia" w:ascii="仿宋" w:hAnsi="仿宋" w:eastAsia="仿宋"/>
          <w:color w:val="auto"/>
          <w:sz w:val="24"/>
          <w:szCs w:val="24"/>
        </w:rPr>
        <w:t>参与竞争性磋商活动的当事人应对磋商文件和响应文件中的商业和技术等秘密保密，违者应对由此造成的后果承担法律责任。</w:t>
      </w:r>
    </w:p>
    <w:p>
      <w:pPr>
        <w:spacing w:line="360" w:lineRule="auto"/>
        <w:ind w:firstLine="560" w:firstLineChars="200"/>
        <w:outlineLvl w:val="2"/>
        <w:rPr>
          <w:rFonts w:ascii="楷体" w:hAnsi="楷体" w:eastAsia="楷体"/>
          <w:color w:val="auto"/>
          <w:sz w:val="28"/>
          <w:szCs w:val="28"/>
        </w:rPr>
      </w:pPr>
      <w:bookmarkStart w:id="13" w:name="_Toc28100"/>
      <w:r>
        <w:rPr>
          <w:rFonts w:ascii="楷体" w:hAnsi="楷体" w:eastAsia="楷体"/>
          <w:color w:val="auto"/>
          <w:sz w:val="28"/>
          <w:szCs w:val="28"/>
        </w:rPr>
        <w:t>4.</w:t>
      </w:r>
      <w:r>
        <w:rPr>
          <w:rFonts w:hint="eastAsia" w:ascii="楷体" w:hAnsi="楷体" w:eastAsia="楷体"/>
          <w:color w:val="auto"/>
          <w:sz w:val="28"/>
          <w:szCs w:val="28"/>
        </w:rPr>
        <w:t>语言文字、计量单位、时间单位、报价有效期以及参与采购活动费用</w:t>
      </w:r>
      <w:bookmarkEnd w:id="13"/>
    </w:p>
    <w:p>
      <w:pPr>
        <w:spacing w:line="360" w:lineRule="auto"/>
        <w:ind w:firstLine="480" w:firstLineChars="200"/>
        <w:rPr>
          <w:rFonts w:ascii="仿宋" w:hAnsi="仿宋" w:eastAsia="仿宋"/>
          <w:color w:val="auto"/>
          <w:sz w:val="24"/>
          <w:szCs w:val="24"/>
        </w:rPr>
      </w:pPr>
      <w:r>
        <w:rPr>
          <w:rFonts w:ascii="仿宋" w:hAnsi="仿宋" w:eastAsia="仿宋"/>
          <w:color w:val="auto"/>
          <w:sz w:val="24"/>
          <w:szCs w:val="24"/>
        </w:rPr>
        <w:t>4</w:t>
      </w:r>
      <w:r>
        <w:rPr>
          <w:rFonts w:hint="eastAsia" w:ascii="仿宋" w:hAnsi="仿宋" w:eastAsia="仿宋"/>
          <w:color w:val="auto"/>
          <w:sz w:val="24"/>
          <w:szCs w:val="24"/>
        </w:rPr>
        <w:t>.</w:t>
      </w:r>
      <w:r>
        <w:rPr>
          <w:rFonts w:ascii="仿宋" w:hAnsi="仿宋" w:eastAsia="仿宋"/>
          <w:color w:val="auto"/>
          <w:sz w:val="24"/>
          <w:szCs w:val="24"/>
        </w:rPr>
        <w:t>1语言文字</w:t>
      </w:r>
    </w:p>
    <w:p>
      <w:pPr>
        <w:spacing w:line="360" w:lineRule="auto"/>
        <w:ind w:firstLine="480" w:firstLineChars="200"/>
        <w:rPr>
          <w:rFonts w:hint="eastAsia" w:ascii="仿宋" w:hAnsi="仿宋" w:eastAsia="仿宋"/>
          <w:color w:val="auto"/>
          <w:sz w:val="24"/>
          <w:szCs w:val="24"/>
        </w:rPr>
      </w:pPr>
      <w:r>
        <w:rPr>
          <w:rFonts w:hint="eastAsia" w:ascii="仿宋" w:hAnsi="仿宋" w:eastAsia="仿宋"/>
          <w:color w:val="auto"/>
          <w:sz w:val="24"/>
          <w:szCs w:val="24"/>
        </w:rPr>
        <w:t>除专用术语外，与竞争性磋商活动有关的语言均使用简体中文。必要时专用术语应附有中文注释。如</w:t>
      </w:r>
      <w:r>
        <w:rPr>
          <w:rFonts w:hint="eastAsia" w:ascii="仿宋" w:hAnsi="仿宋" w:eastAsia="仿宋"/>
          <w:color w:val="auto"/>
          <w:sz w:val="24"/>
          <w:szCs w:val="24"/>
          <w:lang w:eastAsia="zh-CN"/>
        </w:rPr>
        <w:t>供应商</w:t>
      </w:r>
      <w:r>
        <w:rPr>
          <w:rFonts w:hint="eastAsia" w:ascii="仿宋" w:hAnsi="仿宋" w:eastAsia="仿宋"/>
          <w:color w:val="auto"/>
          <w:sz w:val="24"/>
          <w:szCs w:val="24"/>
        </w:rPr>
        <w:t>提交的支持文件和印刷的文献使用另一种语言，应附有相应内容的中文翻译本，在解释响应文件时以中文翻译本为准。</w:t>
      </w:r>
    </w:p>
    <w:p>
      <w:pPr>
        <w:spacing w:line="360" w:lineRule="auto"/>
        <w:ind w:firstLine="480" w:firstLineChars="200"/>
        <w:rPr>
          <w:rFonts w:hint="eastAsia" w:ascii="仿宋" w:hAnsi="仿宋" w:eastAsia="仿宋"/>
          <w:color w:val="auto"/>
          <w:sz w:val="24"/>
          <w:szCs w:val="24"/>
        </w:rPr>
      </w:pPr>
      <w:r>
        <w:rPr>
          <w:rFonts w:ascii="仿宋" w:hAnsi="仿宋" w:eastAsia="仿宋"/>
          <w:color w:val="auto"/>
          <w:sz w:val="24"/>
          <w:szCs w:val="24"/>
        </w:rPr>
        <w:t>4.2</w:t>
      </w:r>
      <w:r>
        <w:rPr>
          <w:rFonts w:hint="eastAsia" w:ascii="仿宋" w:hAnsi="仿宋" w:eastAsia="仿宋"/>
          <w:color w:val="auto"/>
          <w:sz w:val="24"/>
          <w:szCs w:val="24"/>
        </w:rPr>
        <w:t>计量单位</w:t>
      </w:r>
    </w:p>
    <w:p>
      <w:pPr>
        <w:spacing w:line="360" w:lineRule="auto"/>
        <w:ind w:firstLine="480" w:firstLineChars="200"/>
        <w:rPr>
          <w:rFonts w:ascii="仿宋" w:hAnsi="仿宋" w:eastAsia="仿宋"/>
          <w:color w:val="auto"/>
          <w:sz w:val="24"/>
          <w:szCs w:val="24"/>
        </w:rPr>
      </w:pPr>
      <w:r>
        <w:rPr>
          <w:rFonts w:hint="eastAsia" w:ascii="仿宋" w:hAnsi="仿宋" w:eastAsia="仿宋"/>
          <w:color w:val="auto"/>
          <w:sz w:val="24"/>
          <w:szCs w:val="24"/>
        </w:rPr>
        <w:t>除磋商文件另有规定外，计量均应采用中华人民共和国法定计量单位；所有报价一律使用人民币，货币单位为“元”。</w:t>
      </w:r>
    </w:p>
    <w:p>
      <w:pPr>
        <w:spacing w:line="360" w:lineRule="auto"/>
        <w:ind w:firstLine="480" w:firstLineChars="200"/>
        <w:rPr>
          <w:rFonts w:hint="eastAsia" w:ascii="仿宋" w:hAnsi="仿宋" w:eastAsia="仿宋"/>
          <w:color w:val="auto"/>
          <w:sz w:val="24"/>
          <w:szCs w:val="24"/>
        </w:rPr>
      </w:pPr>
      <w:r>
        <w:rPr>
          <w:rFonts w:ascii="仿宋" w:hAnsi="仿宋" w:eastAsia="仿宋"/>
          <w:color w:val="auto"/>
          <w:sz w:val="24"/>
          <w:szCs w:val="24"/>
        </w:rPr>
        <w:t>4.3</w:t>
      </w:r>
      <w:r>
        <w:rPr>
          <w:rFonts w:hint="eastAsia" w:ascii="仿宋" w:hAnsi="仿宋" w:eastAsia="仿宋"/>
          <w:color w:val="auto"/>
          <w:sz w:val="24"/>
          <w:szCs w:val="24"/>
        </w:rPr>
        <w:t>时间单位</w:t>
      </w:r>
    </w:p>
    <w:p>
      <w:pPr>
        <w:spacing w:line="360" w:lineRule="auto"/>
        <w:ind w:firstLine="480" w:firstLineChars="200"/>
        <w:rPr>
          <w:rFonts w:ascii="仿宋" w:hAnsi="仿宋" w:eastAsia="仿宋"/>
          <w:color w:val="auto"/>
          <w:sz w:val="24"/>
          <w:szCs w:val="24"/>
        </w:rPr>
      </w:pPr>
      <w:r>
        <w:rPr>
          <w:rFonts w:hint="eastAsia" w:ascii="仿宋" w:hAnsi="仿宋" w:eastAsia="仿宋"/>
          <w:color w:val="auto"/>
          <w:sz w:val="24"/>
          <w:szCs w:val="24"/>
        </w:rPr>
        <w:t>除磋商文件中另有规定外，磋商文件所使用的时间单位“天”、“日”均指日历天，时、分均为北京时间。</w:t>
      </w:r>
    </w:p>
    <w:p>
      <w:pPr>
        <w:spacing w:line="360" w:lineRule="auto"/>
        <w:ind w:firstLine="480" w:firstLineChars="200"/>
        <w:rPr>
          <w:rFonts w:hint="eastAsia" w:ascii="仿宋" w:hAnsi="仿宋" w:eastAsia="仿宋"/>
          <w:color w:val="auto"/>
          <w:sz w:val="24"/>
          <w:szCs w:val="24"/>
        </w:rPr>
      </w:pPr>
      <w:r>
        <w:rPr>
          <w:rFonts w:ascii="仿宋" w:hAnsi="仿宋" w:eastAsia="仿宋"/>
          <w:color w:val="auto"/>
          <w:sz w:val="24"/>
          <w:szCs w:val="24"/>
        </w:rPr>
        <w:t>4</w:t>
      </w:r>
      <w:r>
        <w:rPr>
          <w:rFonts w:hint="eastAsia" w:ascii="仿宋" w:hAnsi="仿宋" w:eastAsia="仿宋"/>
          <w:color w:val="auto"/>
          <w:sz w:val="24"/>
          <w:szCs w:val="24"/>
        </w:rPr>
        <w:t>.</w:t>
      </w:r>
      <w:r>
        <w:rPr>
          <w:rFonts w:ascii="仿宋" w:hAnsi="仿宋" w:eastAsia="仿宋"/>
          <w:color w:val="auto"/>
          <w:sz w:val="24"/>
          <w:szCs w:val="24"/>
        </w:rPr>
        <w:t>4</w:t>
      </w:r>
      <w:r>
        <w:rPr>
          <w:rFonts w:hint="eastAsia" w:ascii="仿宋" w:hAnsi="仿宋" w:eastAsia="仿宋"/>
          <w:color w:val="auto"/>
          <w:sz w:val="24"/>
          <w:szCs w:val="24"/>
        </w:rPr>
        <w:t>报价</w:t>
      </w:r>
      <w:r>
        <w:rPr>
          <w:rFonts w:ascii="仿宋" w:hAnsi="仿宋" w:eastAsia="仿宋"/>
          <w:color w:val="auto"/>
          <w:sz w:val="24"/>
          <w:szCs w:val="24"/>
        </w:rPr>
        <w:t>有效期</w:t>
      </w:r>
    </w:p>
    <w:p>
      <w:pPr>
        <w:spacing w:line="360" w:lineRule="auto"/>
        <w:ind w:firstLine="480" w:firstLineChars="200"/>
        <w:rPr>
          <w:rFonts w:ascii="仿宋" w:hAnsi="仿宋" w:eastAsia="仿宋"/>
          <w:color w:val="auto"/>
          <w:sz w:val="24"/>
          <w:szCs w:val="24"/>
        </w:rPr>
      </w:pPr>
      <w:r>
        <w:rPr>
          <w:rFonts w:ascii="仿宋" w:hAnsi="仿宋" w:eastAsia="仿宋"/>
          <w:color w:val="auto"/>
          <w:sz w:val="24"/>
          <w:szCs w:val="24"/>
        </w:rPr>
        <w:t>4.4.1</w:t>
      </w:r>
      <w:r>
        <w:rPr>
          <w:rFonts w:hint="eastAsia" w:ascii="仿宋" w:hAnsi="仿宋" w:eastAsia="仿宋"/>
          <w:color w:val="auto"/>
          <w:sz w:val="24"/>
          <w:szCs w:val="24"/>
        </w:rPr>
        <w:t>在</w:t>
      </w:r>
      <w:r>
        <w:rPr>
          <w:rFonts w:hint="eastAsia" w:ascii="仿宋" w:hAnsi="仿宋" w:eastAsia="仿宋"/>
          <w:color w:val="auto"/>
          <w:sz w:val="24"/>
          <w:szCs w:val="24"/>
          <w:lang w:eastAsia="zh-CN"/>
        </w:rPr>
        <w:t>供应商</w:t>
      </w:r>
      <w:r>
        <w:rPr>
          <w:rFonts w:hint="eastAsia" w:ascii="仿宋" w:hAnsi="仿宋" w:eastAsia="仿宋"/>
          <w:color w:val="auto"/>
          <w:sz w:val="24"/>
          <w:szCs w:val="24"/>
        </w:rPr>
        <w:t>须知前附表规定的报价有效期内，响应文件以及其补充、承诺等部分均保持有效。</w:t>
      </w:r>
    </w:p>
    <w:p>
      <w:pPr>
        <w:spacing w:line="360" w:lineRule="auto"/>
        <w:ind w:firstLine="480" w:firstLineChars="200"/>
        <w:rPr>
          <w:rFonts w:ascii="仿宋" w:hAnsi="仿宋" w:eastAsia="仿宋"/>
          <w:color w:val="auto"/>
          <w:sz w:val="24"/>
          <w:szCs w:val="24"/>
        </w:rPr>
      </w:pPr>
      <w:r>
        <w:rPr>
          <w:rFonts w:ascii="仿宋" w:hAnsi="仿宋" w:eastAsia="仿宋"/>
          <w:color w:val="auto"/>
          <w:sz w:val="24"/>
          <w:szCs w:val="24"/>
        </w:rPr>
        <w:t>4.4.2</w:t>
      </w:r>
      <w:r>
        <w:rPr>
          <w:rFonts w:hint="eastAsia" w:ascii="仿宋" w:hAnsi="仿宋" w:eastAsia="仿宋"/>
          <w:color w:val="auto"/>
          <w:sz w:val="24"/>
          <w:szCs w:val="24"/>
        </w:rPr>
        <w:t>在磋商文件规定的响应文件有效期满之前，如果出现特殊情况，采购人或者采购代理机构可在报价有效期内要求</w:t>
      </w:r>
      <w:r>
        <w:rPr>
          <w:rFonts w:hint="eastAsia" w:ascii="仿宋" w:hAnsi="仿宋" w:eastAsia="仿宋"/>
          <w:color w:val="auto"/>
          <w:sz w:val="24"/>
          <w:szCs w:val="24"/>
          <w:lang w:eastAsia="zh-CN"/>
        </w:rPr>
        <w:t>供应商</w:t>
      </w:r>
      <w:r>
        <w:rPr>
          <w:rFonts w:hint="eastAsia" w:ascii="仿宋" w:hAnsi="仿宋" w:eastAsia="仿宋"/>
          <w:color w:val="auto"/>
          <w:sz w:val="24"/>
          <w:szCs w:val="24"/>
        </w:rPr>
        <w:t>延长有效期，要求与答复均以书面通知为准并作为磋商文件和响应文件的组成部分；</w:t>
      </w:r>
      <w:r>
        <w:rPr>
          <w:rFonts w:hint="eastAsia" w:ascii="仿宋" w:hAnsi="仿宋" w:eastAsia="仿宋"/>
          <w:color w:val="auto"/>
          <w:sz w:val="24"/>
          <w:szCs w:val="24"/>
          <w:lang w:eastAsia="zh-CN"/>
        </w:rPr>
        <w:t>供应商</w:t>
      </w:r>
      <w:r>
        <w:rPr>
          <w:rFonts w:hint="eastAsia" w:ascii="仿宋" w:hAnsi="仿宋" w:eastAsia="仿宋"/>
          <w:color w:val="auto"/>
          <w:sz w:val="24"/>
          <w:szCs w:val="24"/>
        </w:rPr>
        <w:t>可以拒绝上述要求，拒绝延长响应文件有效期的，其响应失效；同意上述要求的，既不能要求也不允许其修改响应文件。</w:t>
      </w:r>
    </w:p>
    <w:p>
      <w:pPr>
        <w:spacing w:line="360" w:lineRule="auto"/>
        <w:ind w:firstLine="480" w:firstLineChars="200"/>
        <w:rPr>
          <w:rFonts w:ascii="仿宋" w:hAnsi="仿宋" w:eastAsia="仿宋"/>
          <w:color w:val="auto"/>
          <w:sz w:val="24"/>
          <w:szCs w:val="24"/>
        </w:rPr>
      </w:pPr>
      <w:r>
        <w:rPr>
          <w:rFonts w:ascii="仿宋" w:hAnsi="仿宋" w:eastAsia="仿宋"/>
          <w:color w:val="auto"/>
          <w:sz w:val="24"/>
          <w:szCs w:val="24"/>
        </w:rPr>
        <w:t>4.5</w:t>
      </w:r>
      <w:r>
        <w:rPr>
          <w:rFonts w:hint="eastAsia" w:ascii="仿宋" w:hAnsi="仿宋" w:eastAsia="仿宋"/>
          <w:color w:val="auto"/>
          <w:sz w:val="24"/>
          <w:szCs w:val="24"/>
        </w:rPr>
        <w:t>参与采购活动</w:t>
      </w:r>
      <w:r>
        <w:rPr>
          <w:rFonts w:ascii="仿宋" w:hAnsi="仿宋" w:eastAsia="仿宋"/>
          <w:color w:val="auto"/>
          <w:sz w:val="24"/>
          <w:szCs w:val="24"/>
        </w:rPr>
        <w:t>费用</w:t>
      </w:r>
    </w:p>
    <w:p>
      <w:pPr>
        <w:spacing w:line="360" w:lineRule="auto"/>
        <w:ind w:firstLine="480" w:firstLineChars="200"/>
        <w:rPr>
          <w:rFonts w:ascii="仿宋" w:hAnsi="仿宋" w:eastAsia="仿宋"/>
          <w:color w:val="auto"/>
          <w:sz w:val="24"/>
          <w:szCs w:val="24"/>
        </w:rPr>
      </w:pPr>
      <w:r>
        <w:rPr>
          <w:rFonts w:hint="eastAsia" w:ascii="仿宋" w:hAnsi="仿宋" w:eastAsia="仿宋"/>
          <w:color w:val="auto"/>
          <w:sz w:val="24"/>
          <w:szCs w:val="24"/>
          <w:lang w:eastAsia="zh-CN"/>
        </w:rPr>
        <w:t>供应商</w:t>
      </w:r>
      <w:r>
        <w:rPr>
          <w:rFonts w:hint="eastAsia" w:ascii="仿宋" w:hAnsi="仿宋" w:eastAsia="仿宋"/>
          <w:color w:val="auto"/>
          <w:sz w:val="24"/>
          <w:szCs w:val="24"/>
        </w:rPr>
        <w:t>应自行承担其准备和参加采购活动发生的所有费用。</w:t>
      </w:r>
    </w:p>
    <w:p>
      <w:pPr>
        <w:spacing w:line="360" w:lineRule="auto"/>
        <w:ind w:firstLine="560" w:firstLineChars="200"/>
        <w:outlineLvl w:val="2"/>
        <w:rPr>
          <w:rFonts w:ascii="楷体" w:hAnsi="楷体" w:eastAsia="楷体"/>
          <w:color w:val="auto"/>
          <w:sz w:val="28"/>
          <w:szCs w:val="28"/>
        </w:rPr>
      </w:pPr>
      <w:bookmarkStart w:id="14" w:name="_Toc2351"/>
      <w:r>
        <w:rPr>
          <w:rFonts w:ascii="楷体" w:hAnsi="楷体" w:eastAsia="楷体"/>
          <w:color w:val="auto"/>
          <w:sz w:val="28"/>
          <w:szCs w:val="28"/>
        </w:rPr>
        <w:t>5.</w:t>
      </w:r>
      <w:r>
        <w:rPr>
          <w:rFonts w:hint="eastAsia" w:ascii="楷体" w:hAnsi="楷体" w:eastAsia="楷体"/>
          <w:color w:val="auto"/>
          <w:sz w:val="28"/>
          <w:szCs w:val="28"/>
        </w:rPr>
        <w:t>踏勘现场</w:t>
      </w:r>
      <w:bookmarkEnd w:id="14"/>
    </w:p>
    <w:p>
      <w:pPr>
        <w:spacing w:line="360" w:lineRule="auto"/>
        <w:ind w:firstLine="480" w:firstLineChars="200"/>
        <w:rPr>
          <w:rFonts w:hint="eastAsia" w:ascii="仿宋" w:hAnsi="仿宋" w:eastAsia="仿宋"/>
          <w:color w:val="auto"/>
          <w:sz w:val="24"/>
          <w:szCs w:val="24"/>
        </w:rPr>
      </w:pPr>
      <w:r>
        <w:rPr>
          <w:rFonts w:hint="eastAsia" w:ascii="仿宋" w:hAnsi="仿宋" w:eastAsia="仿宋"/>
          <w:color w:val="auto"/>
          <w:sz w:val="24"/>
          <w:szCs w:val="24"/>
        </w:rPr>
        <w:t>5.1</w:t>
      </w:r>
      <w:r>
        <w:rPr>
          <w:rFonts w:hint="eastAsia" w:ascii="仿宋" w:hAnsi="仿宋" w:eastAsia="仿宋"/>
          <w:color w:val="auto"/>
          <w:sz w:val="24"/>
          <w:szCs w:val="24"/>
          <w:lang w:eastAsia="zh-CN"/>
        </w:rPr>
        <w:t>供应商</w:t>
      </w:r>
      <w:r>
        <w:rPr>
          <w:rFonts w:hint="eastAsia" w:ascii="仿宋" w:hAnsi="仿宋" w:eastAsia="仿宋"/>
          <w:color w:val="auto"/>
          <w:sz w:val="24"/>
          <w:szCs w:val="24"/>
        </w:rPr>
        <w:t>须知前附表规定组织踏勘现场的，采购人必须按照规定时间、地点组织</w:t>
      </w:r>
      <w:r>
        <w:rPr>
          <w:rFonts w:hint="eastAsia" w:ascii="仿宋" w:hAnsi="仿宋" w:eastAsia="仿宋"/>
          <w:color w:val="auto"/>
          <w:sz w:val="24"/>
          <w:szCs w:val="24"/>
          <w:lang w:eastAsia="zh-CN"/>
        </w:rPr>
        <w:t>供应商</w:t>
      </w:r>
      <w:r>
        <w:rPr>
          <w:rFonts w:hint="eastAsia" w:ascii="仿宋" w:hAnsi="仿宋" w:eastAsia="仿宋"/>
          <w:color w:val="auto"/>
          <w:sz w:val="24"/>
          <w:szCs w:val="24"/>
        </w:rPr>
        <w:t>踏勘项目现场，以便</w:t>
      </w:r>
      <w:r>
        <w:rPr>
          <w:rFonts w:hint="eastAsia" w:ascii="仿宋" w:hAnsi="仿宋" w:eastAsia="仿宋"/>
          <w:color w:val="auto"/>
          <w:sz w:val="24"/>
          <w:szCs w:val="24"/>
          <w:lang w:eastAsia="zh-CN"/>
        </w:rPr>
        <w:t>供应商</w:t>
      </w:r>
      <w:r>
        <w:rPr>
          <w:rFonts w:hint="eastAsia" w:ascii="仿宋" w:hAnsi="仿宋" w:eastAsia="仿宋"/>
          <w:color w:val="auto"/>
          <w:sz w:val="24"/>
          <w:szCs w:val="24"/>
        </w:rPr>
        <w:t>获取有关编制响应文件和签署合同所涉及现场的资料。</w:t>
      </w:r>
      <w:r>
        <w:rPr>
          <w:rFonts w:hint="eastAsia" w:ascii="仿宋" w:hAnsi="仿宋" w:eastAsia="仿宋"/>
          <w:color w:val="auto"/>
          <w:sz w:val="24"/>
          <w:szCs w:val="24"/>
          <w:lang w:eastAsia="zh-CN"/>
        </w:rPr>
        <w:t>供应商</w:t>
      </w:r>
      <w:r>
        <w:rPr>
          <w:rFonts w:hint="eastAsia" w:ascii="仿宋" w:hAnsi="仿宋" w:eastAsia="仿宋"/>
          <w:color w:val="auto"/>
          <w:sz w:val="24"/>
          <w:szCs w:val="24"/>
        </w:rPr>
        <w:t>承担踏勘现场所发生的自身费用。</w:t>
      </w:r>
    </w:p>
    <w:p>
      <w:pPr>
        <w:spacing w:line="360" w:lineRule="auto"/>
        <w:ind w:firstLine="480" w:firstLineChars="200"/>
        <w:rPr>
          <w:rFonts w:hint="eastAsia" w:ascii="仿宋" w:hAnsi="仿宋" w:eastAsia="仿宋"/>
          <w:color w:val="auto"/>
          <w:sz w:val="24"/>
          <w:szCs w:val="24"/>
        </w:rPr>
      </w:pPr>
      <w:r>
        <w:rPr>
          <w:rFonts w:hint="eastAsia" w:ascii="仿宋" w:hAnsi="仿宋" w:eastAsia="仿宋"/>
          <w:color w:val="auto"/>
          <w:sz w:val="24"/>
          <w:szCs w:val="24"/>
        </w:rPr>
        <w:t>5.2采购人向</w:t>
      </w:r>
      <w:r>
        <w:rPr>
          <w:rFonts w:hint="eastAsia" w:ascii="仿宋" w:hAnsi="仿宋" w:eastAsia="仿宋"/>
          <w:color w:val="auto"/>
          <w:sz w:val="24"/>
          <w:szCs w:val="24"/>
          <w:lang w:eastAsia="zh-CN"/>
        </w:rPr>
        <w:t>供应商</w:t>
      </w:r>
      <w:r>
        <w:rPr>
          <w:rFonts w:hint="eastAsia" w:ascii="仿宋" w:hAnsi="仿宋" w:eastAsia="仿宋"/>
          <w:color w:val="auto"/>
          <w:sz w:val="24"/>
          <w:szCs w:val="24"/>
        </w:rPr>
        <w:t>提供的有关现场的资料和数据，是采购人现有的能使</w:t>
      </w:r>
      <w:r>
        <w:rPr>
          <w:rFonts w:hint="eastAsia" w:ascii="仿宋" w:hAnsi="仿宋" w:eastAsia="仿宋"/>
          <w:color w:val="auto"/>
          <w:sz w:val="24"/>
          <w:szCs w:val="24"/>
          <w:lang w:eastAsia="zh-CN"/>
        </w:rPr>
        <w:t>供应商</w:t>
      </w:r>
      <w:r>
        <w:rPr>
          <w:rFonts w:hint="eastAsia" w:ascii="仿宋" w:hAnsi="仿宋" w:eastAsia="仿宋"/>
          <w:color w:val="auto"/>
          <w:sz w:val="24"/>
          <w:szCs w:val="24"/>
        </w:rPr>
        <w:t>利用的资料，采购人对</w:t>
      </w:r>
      <w:r>
        <w:rPr>
          <w:rFonts w:hint="eastAsia" w:ascii="仿宋" w:hAnsi="仿宋" w:eastAsia="仿宋"/>
          <w:color w:val="auto"/>
          <w:sz w:val="24"/>
          <w:szCs w:val="24"/>
          <w:lang w:eastAsia="zh-CN"/>
        </w:rPr>
        <w:t>供应商</w:t>
      </w:r>
      <w:r>
        <w:rPr>
          <w:rFonts w:hint="eastAsia" w:ascii="仿宋" w:hAnsi="仿宋" w:eastAsia="仿宋"/>
          <w:color w:val="auto"/>
          <w:sz w:val="24"/>
          <w:szCs w:val="24"/>
        </w:rPr>
        <w:t>由此而做出的推论、理解和结论不负责任。</w:t>
      </w:r>
    </w:p>
    <w:p>
      <w:pPr>
        <w:spacing w:line="360" w:lineRule="auto"/>
        <w:ind w:firstLine="480" w:firstLineChars="200"/>
        <w:rPr>
          <w:rFonts w:ascii="仿宋" w:hAnsi="仿宋" w:eastAsia="仿宋"/>
          <w:color w:val="auto"/>
          <w:sz w:val="24"/>
          <w:szCs w:val="24"/>
        </w:rPr>
      </w:pPr>
      <w:r>
        <w:rPr>
          <w:rFonts w:ascii="仿宋" w:hAnsi="仿宋" w:eastAsia="仿宋"/>
          <w:color w:val="auto"/>
          <w:sz w:val="24"/>
          <w:szCs w:val="24"/>
        </w:rPr>
        <w:t>5.3</w:t>
      </w:r>
      <w:r>
        <w:rPr>
          <w:rFonts w:hint="eastAsia" w:ascii="仿宋" w:hAnsi="仿宋" w:eastAsia="仿宋"/>
          <w:color w:val="auto"/>
          <w:sz w:val="24"/>
          <w:szCs w:val="24"/>
          <w:lang w:eastAsia="zh-CN"/>
        </w:rPr>
        <w:t>供应商</w:t>
      </w:r>
      <w:r>
        <w:rPr>
          <w:rFonts w:hint="eastAsia" w:ascii="仿宋" w:hAnsi="仿宋" w:eastAsia="仿宋"/>
          <w:color w:val="auto"/>
          <w:sz w:val="24"/>
          <w:szCs w:val="24"/>
        </w:rPr>
        <w:t>经过采购人允许，可以进入项目现场踏勘，但不得因此使采购人承担有关责任和蒙受损失。除采购人原因外，</w:t>
      </w:r>
      <w:r>
        <w:rPr>
          <w:rFonts w:hint="eastAsia" w:ascii="仿宋" w:hAnsi="仿宋" w:eastAsia="仿宋"/>
          <w:color w:val="auto"/>
          <w:sz w:val="24"/>
          <w:szCs w:val="24"/>
          <w:lang w:eastAsia="zh-CN"/>
        </w:rPr>
        <w:t>供应商</w:t>
      </w:r>
      <w:r>
        <w:rPr>
          <w:rFonts w:hint="eastAsia" w:ascii="仿宋" w:hAnsi="仿宋" w:eastAsia="仿宋"/>
          <w:color w:val="auto"/>
          <w:sz w:val="24"/>
          <w:szCs w:val="24"/>
        </w:rPr>
        <w:t>应对踏勘现场而造成的死亡、人身伤害、财产损失、损害以及其它任何损失、损害和引起的费用和开支承担责任。</w:t>
      </w:r>
    </w:p>
    <w:p>
      <w:pPr>
        <w:spacing w:line="360" w:lineRule="auto"/>
        <w:ind w:firstLine="560" w:firstLineChars="200"/>
        <w:outlineLvl w:val="2"/>
        <w:rPr>
          <w:rFonts w:ascii="楷体" w:hAnsi="楷体" w:eastAsia="楷体"/>
          <w:color w:val="auto"/>
          <w:sz w:val="28"/>
          <w:szCs w:val="28"/>
        </w:rPr>
      </w:pPr>
      <w:bookmarkStart w:id="15" w:name="_Toc12263"/>
      <w:r>
        <w:rPr>
          <w:rFonts w:ascii="楷体" w:hAnsi="楷体" w:eastAsia="楷体"/>
          <w:color w:val="auto"/>
          <w:sz w:val="28"/>
          <w:szCs w:val="28"/>
        </w:rPr>
        <w:t>6</w:t>
      </w:r>
      <w:r>
        <w:rPr>
          <w:rFonts w:hint="eastAsia" w:ascii="楷体" w:hAnsi="楷体" w:eastAsia="楷体"/>
          <w:color w:val="auto"/>
          <w:sz w:val="28"/>
          <w:szCs w:val="28"/>
        </w:rPr>
        <w:t>.询问</w:t>
      </w:r>
      <w:bookmarkEnd w:id="15"/>
    </w:p>
    <w:p>
      <w:pPr>
        <w:spacing w:line="360" w:lineRule="auto"/>
        <w:ind w:firstLine="480" w:firstLineChars="200"/>
        <w:rPr>
          <w:rFonts w:ascii="仿宋" w:hAnsi="仿宋" w:eastAsia="仿宋"/>
          <w:color w:val="auto"/>
          <w:sz w:val="24"/>
          <w:szCs w:val="24"/>
        </w:rPr>
      </w:pPr>
      <w:r>
        <w:rPr>
          <w:rFonts w:ascii="仿宋" w:hAnsi="仿宋" w:eastAsia="仿宋"/>
          <w:color w:val="auto"/>
          <w:sz w:val="24"/>
          <w:szCs w:val="24"/>
        </w:rPr>
        <w:t>6.1</w:t>
      </w:r>
      <w:r>
        <w:rPr>
          <w:rFonts w:hint="eastAsia" w:ascii="仿宋" w:hAnsi="仿宋" w:eastAsia="仿宋"/>
          <w:color w:val="auto"/>
          <w:sz w:val="24"/>
          <w:szCs w:val="24"/>
          <w:lang w:eastAsia="zh-CN"/>
        </w:rPr>
        <w:t>供应商</w:t>
      </w:r>
      <w:r>
        <w:rPr>
          <w:rFonts w:hint="eastAsia" w:ascii="仿宋" w:hAnsi="仿宋" w:eastAsia="仿宋"/>
          <w:color w:val="auto"/>
          <w:sz w:val="24"/>
          <w:szCs w:val="24"/>
        </w:rPr>
        <w:t>对竞争性磋商活动事项有疑问的，可以向采购代理机构提出询问；采购代理机构应当及时作出答复，但答复的内容不得涉及商业秘密。</w:t>
      </w:r>
    </w:p>
    <w:p>
      <w:pPr>
        <w:spacing w:line="360" w:lineRule="auto"/>
        <w:ind w:firstLine="480" w:firstLineChars="200"/>
        <w:rPr>
          <w:rFonts w:hint="eastAsia" w:ascii="仿宋" w:hAnsi="仿宋" w:eastAsia="仿宋"/>
          <w:color w:val="auto"/>
          <w:sz w:val="24"/>
          <w:szCs w:val="24"/>
        </w:rPr>
      </w:pPr>
      <w:r>
        <w:rPr>
          <w:rFonts w:hint="eastAsia" w:ascii="仿宋" w:hAnsi="仿宋" w:eastAsia="仿宋"/>
          <w:color w:val="auto"/>
          <w:sz w:val="24"/>
          <w:szCs w:val="24"/>
        </w:rPr>
        <w:t>6.</w:t>
      </w:r>
      <w:r>
        <w:rPr>
          <w:rFonts w:ascii="仿宋" w:hAnsi="仿宋" w:eastAsia="仿宋"/>
          <w:color w:val="auto"/>
          <w:sz w:val="24"/>
          <w:szCs w:val="24"/>
        </w:rPr>
        <w:t>2询问及答复</w:t>
      </w:r>
      <w:r>
        <w:rPr>
          <w:rFonts w:hint="eastAsia" w:ascii="仿宋" w:hAnsi="仿宋" w:eastAsia="仿宋"/>
          <w:color w:val="auto"/>
          <w:sz w:val="24"/>
          <w:szCs w:val="24"/>
        </w:rPr>
        <w:t>应当</w:t>
      </w:r>
      <w:r>
        <w:rPr>
          <w:rFonts w:ascii="仿宋" w:hAnsi="仿宋" w:eastAsia="仿宋"/>
          <w:color w:val="auto"/>
          <w:sz w:val="24"/>
          <w:szCs w:val="24"/>
        </w:rPr>
        <w:t>采取书面形式。</w:t>
      </w:r>
    </w:p>
    <w:p>
      <w:pPr>
        <w:spacing w:line="360" w:lineRule="auto"/>
        <w:ind w:firstLine="560" w:firstLineChars="200"/>
        <w:outlineLvl w:val="2"/>
        <w:rPr>
          <w:rFonts w:ascii="楷体" w:hAnsi="楷体" w:eastAsia="楷体"/>
          <w:color w:val="auto"/>
          <w:sz w:val="28"/>
          <w:szCs w:val="28"/>
        </w:rPr>
      </w:pPr>
      <w:bookmarkStart w:id="16" w:name="_Toc11145"/>
      <w:r>
        <w:rPr>
          <w:rFonts w:ascii="楷体" w:hAnsi="楷体" w:eastAsia="楷体"/>
          <w:color w:val="auto"/>
          <w:sz w:val="28"/>
          <w:szCs w:val="28"/>
        </w:rPr>
        <w:t>7.</w:t>
      </w:r>
      <w:r>
        <w:rPr>
          <w:rFonts w:hint="eastAsia" w:ascii="楷体" w:hAnsi="楷体" w:eastAsia="楷体"/>
          <w:color w:val="auto"/>
          <w:sz w:val="28"/>
          <w:szCs w:val="28"/>
        </w:rPr>
        <w:t>偏离</w:t>
      </w:r>
      <w:bookmarkEnd w:id="16"/>
    </w:p>
    <w:p>
      <w:pPr>
        <w:spacing w:line="360" w:lineRule="auto"/>
        <w:ind w:firstLine="480" w:firstLineChars="200"/>
        <w:rPr>
          <w:rFonts w:ascii="仿宋" w:hAnsi="仿宋" w:eastAsia="仿宋"/>
          <w:color w:val="auto"/>
          <w:sz w:val="24"/>
          <w:szCs w:val="24"/>
        </w:rPr>
      </w:pPr>
      <w:r>
        <w:rPr>
          <w:rFonts w:hint="eastAsia" w:ascii="仿宋" w:hAnsi="仿宋" w:eastAsia="仿宋"/>
          <w:color w:val="auto"/>
          <w:sz w:val="24"/>
          <w:szCs w:val="24"/>
        </w:rPr>
        <w:t>采购人允许响应文件偏离磋商文件某些非实质性要求的，偏离应当符合磋商文件规定的偏离范围和幅度。</w:t>
      </w:r>
    </w:p>
    <w:p>
      <w:pPr>
        <w:spacing w:line="360" w:lineRule="auto"/>
        <w:ind w:firstLine="560" w:firstLineChars="200"/>
        <w:outlineLvl w:val="2"/>
        <w:rPr>
          <w:rFonts w:ascii="楷体" w:hAnsi="楷体" w:eastAsia="楷体"/>
          <w:color w:val="auto"/>
          <w:sz w:val="28"/>
          <w:szCs w:val="28"/>
        </w:rPr>
      </w:pPr>
      <w:bookmarkStart w:id="17" w:name="_Toc6451"/>
      <w:r>
        <w:rPr>
          <w:rFonts w:ascii="楷体" w:hAnsi="楷体" w:eastAsia="楷体"/>
          <w:color w:val="auto"/>
          <w:sz w:val="28"/>
          <w:szCs w:val="28"/>
        </w:rPr>
        <w:t>8</w:t>
      </w:r>
      <w:r>
        <w:rPr>
          <w:rFonts w:hint="eastAsia" w:ascii="楷体" w:hAnsi="楷体" w:eastAsia="楷体"/>
          <w:color w:val="auto"/>
          <w:sz w:val="28"/>
          <w:szCs w:val="28"/>
        </w:rPr>
        <w:t>.履约担保</w:t>
      </w:r>
      <w:bookmarkEnd w:id="17"/>
    </w:p>
    <w:p>
      <w:pPr>
        <w:spacing w:line="360" w:lineRule="auto"/>
        <w:ind w:firstLine="480" w:firstLineChars="200"/>
        <w:rPr>
          <w:rFonts w:ascii="仿宋" w:hAnsi="仿宋" w:eastAsia="仿宋"/>
          <w:color w:val="auto"/>
          <w:sz w:val="24"/>
          <w:szCs w:val="24"/>
        </w:rPr>
      </w:pPr>
      <w:r>
        <w:rPr>
          <w:rFonts w:ascii="仿宋" w:hAnsi="仿宋" w:eastAsia="仿宋"/>
          <w:color w:val="auto"/>
          <w:sz w:val="24"/>
          <w:szCs w:val="24"/>
        </w:rPr>
        <w:t>8.1</w:t>
      </w:r>
      <w:r>
        <w:rPr>
          <w:rFonts w:hint="eastAsia" w:ascii="仿宋" w:hAnsi="仿宋" w:eastAsia="仿宋"/>
          <w:color w:val="auto"/>
          <w:sz w:val="24"/>
          <w:szCs w:val="24"/>
        </w:rPr>
        <w:t>在签订合同前，成交</w:t>
      </w:r>
      <w:r>
        <w:rPr>
          <w:rFonts w:hint="eastAsia" w:ascii="仿宋" w:hAnsi="仿宋" w:eastAsia="仿宋"/>
          <w:color w:val="auto"/>
          <w:sz w:val="24"/>
          <w:szCs w:val="24"/>
          <w:lang w:eastAsia="zh-CN"/>
        </w:rPr>
        <w:t>供应商</w:t>
      </w:r>
      <w:r>
        <w:rPr>
          <w:rFonts w:hint="eastAsia" w:ascii="仿宋" w:hAnsi="仿宋" w:eastAsia="仿宋"/>
          <w:color w:val="auto"/>
          <w:sz w:val="24"/>
          <w:szCs w:val="24"/>
        </w:rPr>
        <w:t>应按照有关规定或者事先经过采购人书面认可的履约担保要求向采购人提交履约担保。除另有规定外，履约担保金额不超过成交合同金额的</w:t>
      </w:r>
      <w:r>
        <w:rPr>
          <w:rFonts w:hint="eastAsia" w:ascii="仿宋" w:hAnsi="仿宋" w:eastAsia="仿宋"/>
          <w:color w:val="auto"/>
          <w:sz w:val="24"/>
          <w:szCs w:val="24"/>
          <w:lang w:val="en-US" w:eastAsia="zh-CN"/>
        </w:rPr>
        <w:t>10</w:t>
      </w:r>
      <w:r>
        <w:rPr>
          <w:rFonts w:ascii="仿宋" w:hAnsi="仿宋" w:eastAsia="仿宋"/>
          <w:color w:val="auto"/>
          <w:sz w:val="24"/>
          <w:szCs w:val="24"/>
        </w:rPr>
        <w:t>%</w:t>
      </w:r>
      <w:r>
        <w:rPr>
          <w:rFonts w:hint="eastAsia" w:ascii="仿宋" w:hAnsi="仿宋" w:eastAsia="仿宋"/>
          <w:color w:val="auto"/>
          <w:sz w:val="24"/>
          <w:szCs w:val="24"/>
        </w:rPr>
        <w:t>。</w:t>
      </w:r>
    </w:p>
    <w:p>
      <w:pPr>
        <w:spacing w:line="360" w:lineRule="auto"/>
        <w:ind w:firstLine="480" w:firstLineChars="200"/>
        <w:rPr>
          <w:rFonts w:hint="eastAsia" w:ascii="仿宋" w:hAnsi="仿宋" w:eastAsia="仿宋"/>
          <w:color w:val="auto"/>
          <w:sz w:val="24"/>
          <w:szCs w:val="24"/>
        </w:rPr>
      </w:pPr>
      <w:r>
        <w:rPr>
          <w:rFonts w:ascii="仿宋" w:hAnsi="仿宋" w:eastAsia="仿宋"/>
          <w:color w:val="auto"/>
          <w:sz w:val="24"/>
          <w:szCs w:val="24"/>
        </w:rPr>
        <w:t>8.2</w:t>
      </w:r>
      <w:r>
        <w:rPr>
          <w:rFonts w:hint="eastAsia" w:ascii="仿宋" w:hAnsi="仿宋" w:eastAsia="仿宋"/>
          <w:color w:val="auto"/>
          <w:sz w:val="24"/>
          <w:szCs w:val="24"/>
        </w:rPr>
        <w:t>成交</w:t>
      </w:r>
      <w:r>
        <w:rPr>
          <w:rFonts w:hint="eastAsia" w:ascii="仿宋" w:hAnsi="仿宋" w:eastAsia="仿宋"/>
          <w:color w:val="auto"/>
          <w:sz w:val="24"/>
          <w:szCs w:val="24"/>
          <w:lang w:eastAsia="zh-CN"/>
        </w:rPr>
        <w:t>供应商</w:t>
      </w:r>
      <w:r>
        <w:rPr>
          <w:rFonts w:hint="eastAsia" w:ascii="仿宋" w:hAnsi="仿宋" w:eastAsia="仿宋"/>
          <w:color w:val="auto"/>
          <w:sz w:val="24"/>
          <w:szCs w:val="24"/>
        </w:rPr>
        <w:t>未按照要求提交履约担保的，视为放弃成交资格，成交</w:t>
      </w:r>
      <w:r>
        <w:rPr>
          <w:rFonts w:hint="eastAsia" w:ascii="仿宋" w:hAnsi="仿宋" w:eastAsia="仿宋"/>
          <w:color w:val="auto"/>
          <w:sz w:val="24"/>
          <w:szCs w:val="24"/>
          <w:lang w:eastAsia="zh-CN"/>
        </w:rPr>
        <w:t>供应商</w:t>
      </w:r>
      <w:r>
        <w:rPr>
          <w:rFonts w:hint="eastAsia" w:ascii="仿宋" w:hAnsi="仿宋" w:eastAsia="仿宋"/>
          <w:color w:val="auto"/>
          <w:sz w:val="24"/>
          <w:szCs w:val="24"/>
        </w:rPr>
        <w:t>应当对采购人造成的损失给予赔偿。</w:t>
      </w:r>
    </w:p>
    <w:p>
      <w:pPr>
        <w:spacing w:line="360" w:lineRule="auto"/>
        <w:ind w:firstLine="560" w:firstLineChars="200"/>
        <w:outlineLvl w:val="2"/>
        <w:rPr>
          <w:rFonts w:hint="default" w:ascii="楷体" w:hAnsi="楷体" w:eastAsia="楷体"/>
          <w:color w:val="auto"/>
          <w:sz w:val="28"/>
          <w:szCs w:val="28"/>
          <w:lang w:val="en-US" w:eastAsia="zh-CN"/>
        </w:rPr>
      </w:pPr>
      <w:bookmarkStart w:id="18" w:name="_Toc24249"/>
      <w:r>
        <w:rPr>
          <w:rFonts w:ascii="楷体" w:hAnsi="楷体" w:eastAsia="楷体"/>
          <w:color w:val="auto"/>
          <w:sz w:val="28"/>
          <w:szCs w:val="28"/>
        </w:rPr>
        <w:t>9</w:t>
      </w:r>
      <w:r>
        <w:rPr>
          <w:rFonts w:hint="eastAsia" w:ascii="楷体" w:hAnsi="楷体" w:eastAsia="楷体"/>
          <w:color w:val="auto"/>
          <w:sz w:val="28"/>
          <w:szCs w:val="28"/>
        </w:rPr>
        <w:t>.采购代理服务费</w:t>
      </w:r>
      <w:bookmarkEnd w:id="18"/>
    </w:p>
    <w:p>
      <w:pPr>
        <w:spacing w:line="360" w:lineRule="auto"/>
        <w:ind w:firstLine="480" w:firstLineChars="200"/>
        <w:rPr>
          <w:rFonts w:ascii="仿宋" w:hAnsi="仿宋" w:eastAsia="仿宋"/>
          <w:color w:val="auto"/>
          <w:sz w:val="24"/>
          <w:szCs w:val="24"/>
        </w:rPr>
      </w:pPr>
      <w:r>
        <w:rPr>
          <w:rFonts w:ascii="仿宋" w:hAnsi="仿宋" w:eastAsia="仿宋"/>
          <w:color w:val="auto"/>
          <w:sz w:val="24"/>
          <w:szCs w:val="24"/>
        </w:rPr>
        <w:t>9.1</w:t>
      </w:r>
      <w:r>
        <w:rPr>
          <w:rFonts w:hint="eastAsia" w:ascii="仿宋" w:hAnsi="仿宋" w:eastAsia="仿宋"/>
          <w:color w:val="auto"/>
          <w:sz w:val="24"/>
          <w:szCs w:val="24"/>
        </w:rPr>
        <w:t>采购代理服务费收取按照原国家计委《招标代理服务收费管理暂行办法》（计价格〔</w:t>
      </w:r>
      <w:r>
        <w:rPr>
          <w:rFonts w:ascii="仿宋" w:hAnsi="仿宋" w:eastAsia="仿宋"/>
          <w:color w:val="auto"/>
          <w:sz w:val="24"/>
          <w:szCs w:val="24"/>
        </w:rPr>
        <w:t>2002</w:t>
      </w:r>
      <w:r>
        <w:rPr>
          <w:rFonts w:hint="eastAsia" w:ascii="仿宋" w:hAnsi="仿宋" w:eastAsia="仿宋"/>
          <w:color w:val="auto"/>
          <w:sz w:val="24"/>
          <w:szCs w:val="24"/>
        </w:rPr>
        <w:t>〕</w:t>
      </w:r>
      <w:r>
        <w:rPr>
          <w:rFonts w:ascii="仿宋" w:hAnsi="仿宋" w:eastAsia="仿宋"/>
          <w:color w:val="auto"/>
          <w:sz w:val="24"/>
          <w:szCs w:val="24"/>
        </w:rPr>
        <w:t>1980</w:t>
      </w:r>
      <w:r>
        <w:rPr>
          <w:rFonts w:hint="eastAsia" w:ascii="仿宋" w:hAnsi="仿宋" w:eastAsia="仿宋"/>
          <w:color w:val="auto"/>
          <w:sz w:val="24"/>
          <w:szCs w:val="24"/>
        </w:rPr>
        <w:t>号）、国家发展改革委办公厅《关于招标代理服务收费有关问题的通知》（发改办价格〔</w:t>
      </w:r>
      <w:r>
        <w:rPr>
          <w:rFonts w:ascii="仿宋" w:hAnsi="仿宋" w:eastAsia="仿宋"/>
          <w:color w:val="auto"/>
          <w:sz w:val="24"/>
          <w:szCs w:val="24"/>
        </w:rPr>
        <w:t>2003</w:t>
      </w:r>
      <w:r>
        <w:rPr>
          <w:rFonts w:hint="eastAsia" w:ascii="仿宋" w:hAnsi="仿宋" w:eastAsia="仿宋"/>
          <w:color w:val="auto"/>
          <w:sz w:val="24"/>
          <w:szCs w:val="24"/>
        </w:rPr>
        <w:t>〕</w:t>
      </w:r>
      <w:r>
        <w:rPr>
          <w:rFonts w:ascii="仿宋" w:hAnsi="仿宋" w:eastAsia="仿宋"/>
          <w:color w:val="auto"/>
          <w:sz w:val="24"/>
          <w:szCs w:val="24"/>
        </w:rPr>
        <w:t>857</w:t>
      </w:r>
      <w:r>
        <w:rPr>
          <w:rFonts w:hint="eastAsia" w:ascii="仿宋" w:hAnsi="仿宋" w:eastAsia="仿宋"/>
          <w:color w:val="auto"/>
          <w:sz w:val="24"/>
          <w:szCs w:val="24"/>
        </w:rPr>
        <w:t>号）和国家发展改革委《关于降低部分建设项目收费标准规范收费行为等有关问题的通知》（发改价格〔</w:t>
      </w:r>
      <w:r>
        <w:rPr>
          <w:rFonts w:ascii="仿宋" w:hAnsi="仿宋" w:eastAsia="仿宋"/>
          <w:color w:val="auto"/>
          <w:sz w:val="24"/>
          <w:szCs w:val="24"/>
        </w:rPr>
        <w:t>2011</w:t>
      </w:r>
      <w:r>
        <w:rPr>
          <w:rFonts w:hint="eastAsia" w:ascii="仿宋" w:hAnsi="仿宋" w:eastAsia="仿宋"/>
          <w:color w:val="auto"/>
          <w:sz w:val="24"/>
          <w:szCs w:val="24"/>
        </w:rPr>
        <w:t>〕</w:t>
      </w:r>
      <w:r>
        <w:rPr>
          <w:rFonts w:ascii="仿宋" w:hAnsi="仿宋" w:eastAsia="仿宋"/>
          <w:color w:val="auto"/>
          <w:sz w:val="24"/>
          <w:szCs w:val="24"/>
        </w:rPr>
        <w:t>534</w:t>
      </w:r>
      <w:r>
        <w:rPr>
          <w:rFonts w:hint="eastAsia" w:ascii="仿宋" w:hAnsi="仿宋" w:eastAsia="仿宋"/>
          <w:color w:val="auto"/>
          <w:sz w:val="24"/>
          <w:szCs w:val="24"/>
        </w:rPr>
        <w:t>号）规定</w:t>
      </w:r>
      <w:r>
        <w:rPr>
          <w:rFonts w:ascii="仿宋" w:hAnsi="仿宋" w:eastAsia="仿宋"/>
          <w:color w:val="auto"/>
          <w:sz w:val="24"/>
          <w:szCs w:val="24"/>
        </w:rPr>
        <w:t>，</w:t>
      </w:r>
      <w:r>
        <w:rPr>
          <w:rFonts w:hint="eastAsia" w:ascii="仿宋" w:hAnsi="仿宋" w:eastAsia="仿宋"/>
          <w:color w:val="auto"/>
          <w:sz w:val="24"/>
          <w:szCs w:val="24"/>
        </w:rPr>
        <w:t>以中标金额为基准计算并收取。</w:t>
      </w:r>
      <w:r>
        <w:rPr>
          <w:rFonts w:hint="eastAsia" w:ascii="仿宋" w:eastAsia="仿宋" w:cs="仿宋"/>
          <w:color w:val="auto"/>
          <w:sz w:val="24"/>
          <w:lang w:val="zh-CN"/>
        </w:rPr>
        <w:t>中标金额在</w:t>
      </w:r>
      <w:r>
        <w:rPr>
          <w:rFonts w:ascii="仿宋" w:eastAsia="仿宋" w:cs="仿宋"/>
          <w:color w:val="auto"/>
          <w:sz w:val="24"/>
          <w:lang w:val="zh-CN"/>
        </w:rPr>
        <w:t>5</w:t>
      </w:r>
      <w:r>
        <w:rPr>
          <w:rFonts w:hint="eastAsia" w:ascii="仿宋" w:eastAsia="仿宋" w:cs="仿宋"/>
          <w:color w:val="auto"/>
          <w:sz w:val="24"/>
          <w:lang w:val="zh-CN"/>
        </w:rPr>
        <w:t>亿元以上的代理服务费实行收费上限，服务类代理服务费上限为</w:t>
      </w:r>
      <w:r>
        <w:rPr>
          <w:rFonts w:ascii="仿宋" w:eastAsia="仿宋" w:cs="仿宋"/>
          <w:color w:val="auto"/>
          <w:sz w:val="24"/>
          <w:lang w:val="zh-CN"/>
        </w:rPr>
        <w:t>300</w:t>
      </w:r>
      <w:r>
        <w:rPr>
          <w:rFonts w:hint="eastAsia" w:ascii="仿宋" w:eastAsia="仿宋" w:cs="仿宋"/>
          <w:color w:val="auto"/>
          <w:sz w:val="24"/>
          <w:lang w:val="zh-CN"/>
        </w:rPr>
        <w:t>万元。</w:t>
      </w:r>
    </w:p>
    <w:p>
      <w:pPr>
        <w:spacing w:line="360" w:lineRule="auto"/>
        <w:ind w:firstLine="480" w:firstLineChars="200"/>
        <w:rPr>
          <w:rFonts w:ascii="仿宋" w:hAnsi="仿宋" w:eastAsia="仿宋"/>
          <w:color w:val="auto"/>
          <w:sz w:val="24"/>
          <w:szCs w:val="24"/>
        </w:rPr>
      </w:pPr>
      <w:r>
        <w:rPr>
          <w:rFonts w:ascii="仿宋" w:hAnsi="仿宋" w:eastAsia="仿宋"/>
          <w:color w:val="auto"/>
          <w:sz w:val="24"/>
          <w:szCs w:val="24"/>
        </w:rPr>
        <w:t>9.2</w:t>
      </w:r>
      <w:r>
        <w:rPr>
          <w:rFonts w:hint="eastAsia" w:ascii="仿宋" w:hAnsi="仿宋" w:eastAsia="仿宋"/>
          <w:color w:val="auto"/>
          <w:sz w:val="24"/>
          <w:szCs w:val="24"/>
        </w:rPr>
        <w:t>采购代理服务费在审批的项目预算中已经列支的，由采购人支付，并按照财政部门规定列支；在审批的项目预算中未列支的，采购代理服务费用由成交供应商支付，见供应商须知前附表。</w:t>
      </w:r>
    </w:p>
    <w:p>
      <w:pPr>
        <w:spacing w:after="156" w:afterLines="50" w:line="360" w:lineRule="auto"/>
        <w:ind w:firstLine="480" w:firstLineChars="200"/>
        <w:rPr>
          <w:rFonts w:ascii="仿宋" w:hAnsi="仿宋" w:eastAsia="仿宋"/>
          <w:color w:val="auto"/>
          <w:sz w:val="24"/>
          <w:szCs w:val="24"/>
        </w:rPr>
      </w:pPr>
      <w:r>
        <w:rPr>
          <w:rFonts w:ascii="仿宋" w:hAnsi="仿宋" w:eastAsia="仿宋"/>
          <w:color w:val="auto"/>
          <w:sz w:val="24"/>
          <w:szCs w:val="24"/>
        </w:rPr>
        <w:t>9.3</w:t>
      </w:r>
      <w:r>
        <w:rPr>
          <w:rFonts w:hint="eastAsia" w:ascii="仿宋" w:hAnsi="仿宋" w:eastAsia="仿宋"/>
          <w:color w:val="auto"/>
          <w:sz w:val="24"/>
          <w:szCs w:val="24"/>
        </w:rPr>
        <w:t>采购代理服务费采用差额定率累进计费方式。标准如下：</w:t>
      </w:r>
    </w:p>
    <w:tbl>
      <w:tblPr>
        <w:tblStyle w:val="28"/>
        <w:tblW w:w="92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9"/>
        <w:gridCol w:w="45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9" w:type="dxa"/>
            <w:noWrap w:val="0"/>
            <w:tcMar>
              <w:top w:w="100" w:type="dxa"/>
              <w:right w:w="100" w:type="dxa"/>
            </w:tcMar>
            <w:vAlign w:val="center"/>
          </w:tcPr>
          <w:p>
            <w:pPr>
              <w:widowControl/>
              <w:autoSpaceDE w:val="0"/>
              <w:autoSpaceDN w:val="0"/>
              <w:adjustRightInd w:val="0"/>
              <w:spacing w:line="360" w:lineRule="auto"/>
              <w:ind w:right="-89"/>
              <w:jc w:val="right"/>
              <w:rPr>
                <w:rFonts w:ascii="仿宋" w:hAnsi="仿宋" w:eastAsia="仿宋"/>
                <w:color w:val="auto"/>
                <w:kern w:val="0"/>
                <w:sz w:val="24"/>
                <w:szCs w:val="24"/>
              </w:rPr>
            </w:pPr>
            <w:r>
              <w:rPr>
                <w:rFonts w:ascii="仿宋" w:hAnsi="仿宋" w:eastAsia="仿宋" w:cs="宋体"/>
                <w:color w:val="auto"/>
                <w:kern w:val="0"/>
                <w:sz w:val="24"/>
                <w:szCs w:val="24"/>
              </w:rPr>
              <mc:AlternateContent>
                <mc:Choice Requires="wps">
                  <w:drawing>
                    <wp:anchor distT="0" distB="0" distL="114300" distR="114300" simplePos="0" relativeHeight="251660288" behindDoc="0" locked="0" layoutInCell="1" allowOverlap="1">
                      <wp:simplePos x="0" y="0"/>
                      <wp:positionH relativeFrom="column">
                        <wp:posOffset>-51435</wp:posOffset>
                      </wp:positionH>
                      <wp:positionV relativeFrom="paragraph">
                        <wp:posOffset>-60960</wp:posOffset>
                      </wp:positionV>
                      <wp:extent cx="2418715" cy="956945"/>
                      <wp:effectExtent l="1905" t="4445" r="17780" b="10160"/>
                      <wp:wrapNone/>
                      <wp:docPr id="2" name="直线 44"/>
                      <wp:cNvGraphicFramePr/>
                      <a:graphic xmlns:a="http://schemas.openxmlformats.org/drawingml/2006/main">
                        <a:graphicData uri="http://schemas.microsoft.com/office/word/2010/wordprocessingShape">
                          <wps:wsp>
                            <wps:cNvCnPr/>
                            <wps:spPr>
                              <a:xfrm>
                                <a:off x="0" y="0"/>
                                <a:ext cx="2418715" cy="956945"/>
                              </a:xfrm>
                              <a:prstGeom prst="line">
                                <a:avLst/>
                              </a:prstGeom>
                              <a:ln w="3175" cap="flat" cmpd="sng">
                                <a:solidFill>
                                  <a:srgbClr val="000000"/>
                                </a:solidFill>
                                <a:prstDash val="solid"/>
                                <a:headEnd type="none" w="med" len="med"/>
                                <a:tailEnd type="none" w="med" len="med"/>
                              </a:ln>
                            </wps:spPr>
                            <wps:bodyPr upright="1"/>
                          </wps:wsp>
                        </a:graphicData>
                      </a:graphic>
                    </wp:anchor>
                  </w:drawing>
                </mc:Choice>
                <mc:Fallback>
                  <w:pict>
                    <v:line id="直线 44" o:spid="_x0000_s1026" o:spt="20" style="position:absolute;left:0pt;margin-left:-4.05pt;margin-top:-4.8pt;height:75.35pt;width:190.45pt;z-index:251660288;mso-width-relative:page;mso-height-relative:page;" filled="f" stroked="t" coordsize="21600,21600" o:gfxdata="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NA0otrZAAAACQEAAA8AAAAAAAAAAQAgAAAAIgAAAGRycy9kb3ducmV2LnhtbFBLAQIUABQAAAAI&#10;AIdO4kAhiH5p7AEAAOEDAAAOAAAAAAAAAAEAIAAAACgBAABkcnMvZTJvRG9jLnhtbFBLBQYAAAAA&#10;BgAGAFkBAACGBQAAAAA=&#10;">
                      <v:fill on="f" focussize="0,0"/>
                      <v:stroke weight="0.25pt" color="#000000" joinstyle="round"/>
                      <v:imagedata o:title=""/>
                      <o:lock v:ext="edit" aspectratio="f"/>
                    </v:line>
                  </w:pict>
                </mc:Fallback>
              </mc:AlternateContent>
            </w:r>
            <w:r>
              <w:rPr>
                <w:rFonts w:ascii="仿宋" w:hAnsi="仿宋" w:eastAsia="仿宋" w:cs="仿宋"/>
                <w:color w:val="auto"/>
                <w:kern w:val="0"/>
                <w:sz w:val="24"/>
                <w:szCs w:val="24"/>
              </w:rPr>
              <mc:AlternateContent>
                <mc:Choice Requires="wps">
                  <w:drawing>
                    <wp:anchor distT="0" distB="0" distL="114300" distR="114300" simplePos="0" relativeHeight="251659264" behindDoc="0" locked="0" layoutInCell="1" allowOverlap="1">
                      <wp:simplePos x="0" y="0"/>
                      <wp:positionH relativeFrom="column">
                        <wp:posOffset>-71755</wp:posOffset>
                      </wp:positionH>
                      <wp:positionV relativeFrom="paragraph">
                        <wp:posOffset>-62230</wp:posOffset>
                      </wp:positionV>
                      <wp:extent cx="2968625" cy="389255"/>
                      <wp:effectExtent l="635" t="4445" r="2540" b="6350"/>
                      <wp:wrapNone/>
                      <wp:docPr id="1" name="直线 45"/>
                      <wp:cNvGraphicFramePr/>
                      <a:graphic xmlns:a="http://schemas.openxmlformats.org/drawingml/2006/main">
                        <a:graphicData uri="http://schemas.microsoft.com/office/word/2010/wordprocessingShape">
                          <wps:wsp>
                            <wps:cNvCnPr/>
                            <wps:spPr>
                              <a:xfrm>
                                <a:off x="0" y="0"/>
                                <a:ext cx="2968625" cy="389255"/>
                              </a:xfrm>
                              <a:prstGeom prst="line">
                                <a:avLst/>
                              </a:prstGeom>
                              <a:ln w="3175" cap="flat" cmpd="sng">
                                <a:solidFill>
                                  <a:srgbClr val="000000"/>
                                </a:solidFill>
                                <a:prstDash val="solid"/>
                                <a:headEnd type="none" w="med" len="med"/>
                                <a:tailEnd type="none" w="med" len="med"/>
                              </a:ln>
                            </wps:spPr>
                            <wps:bodyPr upright="1"/>
                          </wps:wsp>
                        </a:graphicData>
                      </a:graphic>
                    </wp:anchor>
                  </w:drawing>
                </mc:Choice>
                <mc:Fallback>
                  <w:pict>
                    <v:line id="直线 45" o:spid="_x0000_s1026" o:spt="20" style="position:absolute;left:0pt;margin-left:-5.65pt;margin-top:-4.9pt;height:30.65pt;width:233.75pt;z-index:251659264;mso-width-relative:page;mso-height-relative:page;" filled="f" stroked="t" coordsize="21600,21600" o:gfxdata="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BjgdrNkAAAAJAQAADwAAAAAAAAABACAAAAAiAAAAZHJzL2Rvd25yZXYueG1sUEsBAhQAFAAA&#10;AAgAh07iQKDUiRruAQAA4QMAAA4AAAAAAAAAAQAgAAAAKAEAAGRycy9lMm9Eb2MueG1sUEsFBgAA&#10;AAAGAAYAWQEAAIgFAAAAAA==&#10;">
                      <v:fill on="f" focussize="0,0"/>
                      <v:stroke weight="0.25pt" color="#000000" joinstyle="round"/>
                      <v:imagedata o:title=""/>
                      <o:lock v:ext="edit" aspectratio="f"/>
                    </v:line>
                  </w:pict>
                </mc:Fallback>
              </mc:AlternateContent>
            </w:r>
            <w:r>
              <w:rPr>
                <w:rFonts w:hint="eastAsia" w:ascii="仿宋" w:hAnsi="仿宋" w:eastAsia="仿宋" w:cs="仿宋"/>
                <w:color w:val="auto"/>
                <w:kern w:val="0"/>
                <w:sz w:val="24"/>
                <w:szCs w:val="24"/>
              </w:rPr>
              <w:t>服务类型</w:t>
            </w:r>
          </w:p>
          <w:p>
            <w:pPr>
              <w:widowControl/>
              <w:autoSpaceDE w:val="0"/>
              <w:autoSpaceDN w:val="0"/>
              <w:adjustRightInd w:val="0"/>
              <w:spacing w:line="360" w:lineRule="auto"/>
              <w:ind w:right="-481"/>
              <w:jc w:val="center"/>
              <w:rPr>
                <w:rFonts w:ascii="仿宋" w:hAnsi="仿宋" w:eastAsia="仿宋"/>
                <w:color w:val="auto"/>
                <w:kern w:val="0"/>
                <w:sz w:val="24"/>
                <w:szCs w:val="24"/>
              </w:rPr>
            </w:pPr>
            <w:r>
              <w:rPr>
                <w:rFonts w:hint="eastAsia" w:ascii="仿宋" w:hAnsi="仿宋" w:eastAsia="仿宋" w:cs="仿宋"/>
                <w:color w:val="auto"/>
                <w:kern w:val="0"/>
                <w:sz w:val="24"/>
                <w:szCs w:val="24"/>
              </w:rPr>
              <w:t>费率</w:t>
            </w:r>
          </w:p>
          <w:p>
            <w:pPr>
              <w:widowControl/>
              <w:autoSpaceDE w:val="0"/>
              <w:autoSpaceDN w:val="0"/>
              <w:adjustRightInd w:val="0"/>
              <w:spacing w:line="360" w:lineRule="auto"/>
              <w:ind w:right="-481"/>
              <w:rPr>
                <w:rFonts w:ascii="仿宋" w:hAnsi="仿宋" w:eastAsia="仿宋"/>
                <w:color w:val="auto"/>
                <w:kern w:val="1"/>
                <w:sz w:val="24"/>
                <w:szCs w:val="24"/>
              </w:rPr>
            </w:pPr>
            <w:r>
              <w:rPr>
                <w:rFonts w:hint="eastAsia" w:ascii="仿宋" w:hAnsi="仿宋" w:eastAsia="仿宋" w:cs="仿宋"/>
                <w:color w:val="auto"/>
                <w:kern w:val="0"/>
                <w:sz w:val="24"/>
                <w:szCs w:val="24"/>
              </w:rPr>
              <w:t>中标金额（万元）</w:t>
            </w:r>
          </w:p>
        </w:tc>
        <w:tc>
          <w:tcPr>
            <w:tcW w:w="4557" w:type="dxa"/>
            <w:noWrap w:val="0"/>
            <w:tcMar>
              <w:top w:w="100" w:type="dxa"/>
              <w:right w:w="100" w:type="dxa"/>
            </w:tcMar>
            <w:vAlign w:val="center"/>
          </w:tcPr>
          <w:p>
            <w:pPr>
              <w:spacing w:line="360" w:lineRule="auto"/>
              <w:jc w:val="center"/>
              <w:rPr>
                <w:rFonts w:ascii="仿宋" w:hAnsi="仿宋" w:eastAsia="仿宋"/>
                <w:color w:val="auto"/>
                <w:kern w:val="1"/>
                <w:sz w:val="24"/>
                <w:szCs w:val="24"/>
              </w:rPr>
            </w:pPr>
            <w:r>
              <w:rPr>
                <w:rFonts w:hint="eastAsia" w:ascii="仿宋" w:hAnsi="仿宋" w:eastAsia="仿宋" w:cs="仿宋"/>
                <w:color w:val="auto"/>
                <w:kern w:val="0"/>
                <w:sz w:val="24"/>
                <w:szCs w:val="24"/>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9" w:type="dxa"/>
            <w:noWrap w:val="0"/>
            <w:tcMar>
              <w:top w:w="100" w:type="dxa"/>
              <w:right w:w="100" w:type="dxa"/>
            </w:tcMar>
            <w:vAlign w:val="center"/>
          </w:tcPr>
          <w:p>
            <w:pPr>
              <w:spacing w:line="360" w:lineRule="auto"/>
              <w:jc w:val="center"/>
              <w:rPr>
                <w:rFonts w:ascii="仿宋" w:hAnsi="仿宋" w:eastAsia="仿宋"/>
                <w:color w:val="auto"/>
                <w:kern w:val="0"/>
                <w:sz w:val="24"/>
                <w:szCs w:val="24"/>
              </w:rPr>
            </w:pPr>
            <w:r>
              <w:rPr>
                <w:rFonts w:ascii="仿宋" w:hAnsi="仿宋" w:eastAsia="仿宋" w:cs="仿宋"/>
                <w:color w:val="auto"/>
                <w:kern w:val="0"/>
                <w:sz w:val="24"/>
                <w:szCs w:val="24"/>
              </w:rPr>
              <w:t>100</w:t>
            </w:r>
            <w:r>
              <w:rPr>
                <w:rFonts w:hint="eastAsia" w:ascii="仿宋" w:hAnsi="仿宋" w:eastAsia="仿宋" w:cs="仿宋"/>
                <w:color w:val="auto"/>
                <w:kern w:val="0"/>
                <w:sz w:val="24"/>
                <w:szCs w:val="24"/>
              </w:rPr>
              <w:t>以下</w:t>
            </w:r>
          </w:p>
        </w:tc>
        <w:tc>
          <w:tcPr>
            <w:tcW w:w="4557" w:type="dxa"/>
            <w:noWrap w:val="0"/>
            <w:tcMar>
              <w:top w:w="100" w:type="dxa"/>
              <w:right w:w="100" w:type="dxa"/>
            </w:tcMar>
            <w:vAlign w:val="center"/>
          </w:tcPr>
          <w:p>
            <w:pPr>
              <w:spacing w:line="360" w:lineRule="auto"/>
              <w:jc w:val="center"/>
              <w:rPr>
                <w:rFonts w:ascii="仿宋" w:hAnsi="仿宋" w:eastAsia="仿宋" w:cs="仿宋"/>
                <w:color w:val="auto"/>
                <w:kern w:val="0"/>
                <w:sz w:val="24"/>
                <w:szCs w:val="24"/>
              </w:rPr>
            </w:pPr>
            <w:r>
              <w:rPr>
                <w:rFonts w:ascii="仿宋" w:hAnsi="仿宋" w:eastAsia="仿宋" w:cs="仿宋"/>
                <w:color w:val="auto"/>
                <w:kern w:val="0"/>
                <w:sz w:val="24"/>
                <w:szCs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9" w:type="dxa"/>
            <w:noWrap w:val="0"/>
            <w:tcMar>
              <w:top w:w="100" w:type="dxa"/>
              <w:right w:w="100" w:type="dxa"/>
            </w:tcMar>
            <w:vAlign w:val="center"/>
          </w:tcPr>
          <w:p>
            <w:pPr>
              <w:spacing w:line="360" w:lineRule="auto"/>
              <w:jc w:val="center"/>
              <w:rPr>
                <w:rFonts w:ascii="仿宋" w:hAnsi="仿宋" w:eastAsia="仿宋" w:cs="仿宋"/>
                <w:color w:val="auto"/>
                <w:kern w:val="0"/>
                <w:sz w:val="24"/>
                <w:szCs w:val="24"/>
              </w:rPr>
            </w:pPr>
            <w:r>
              <w:rPr>
                <w:rFonts w:ascii="仿宋" w:hAnsi="仿宋" w:eastAsia="仿宋" w:cs="仿宋"/>
                <w:color w:val="auto"/>
                <w:kern w:val="0"/>
                <w:sz w:val="24"/>
                <w:szCs w:val="24"/>
              </w:rPr>
              <w:t>100-500</w:t>
            </w:r>
          </w:p>
        </w:tc>
        <w:tc>
          <w:tcPr>
            <w:tcW w:w="4557" w:type="dxa"/>
            <w:noWrap w:val="0"/>
            <w:tcMar>
              <w:top w:w="100" w:type="dxa"/>
              <w:right w:w="100" w:type="dxa"/>
            </w:tcMar>
            <w:vAlign w:val="center"/>
          </w:tcPr>
          <w:p>
            <w:pPr>
              <w:spacing w:line="360" w:lineRule="auto"/>
              <w:jc w:val="center"/>
              <w:rPr>
                <w:rFonts w:ascii="仿宋" w:hAnsi="仿宋" w:eastAsia="仿宋" w:cs="仿宋"/>
                <w:color w:val="auto"/>
                <w:kern w:val="0"/>
                <w:sz w:val="24"/>
                <w:szCs w:val="24"/>
              </w:rPr>
            </w:pPr>
            <w:r>
              <w:rPr>
                <w:rFonts w:hint="eastAsia" w:ascii="仿宋" w:hAnsi="仿宋" w:eastAsia="仿宋" w:cs="仿宋"/>
                <w:color w:val="auto"/>
                <w:kern w:val="0"/>
                <w:sz w:val="24"/>
                <w:szCs w:val="24"/>
              </w:rPr>
              <w:t>0.8</w:t>
            </w:r>
            <w:r>
              <w:rPr>
                <w:rFonts w:ascii="仿宋" w:hAnsi="仿宋" w:eastAsia="仿宋" w:cs="仿宋"/>
                <w:color w:val="auto"/>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9" w:type="dxa"/>
            <w:noWrap w:val="0"/>
            <w:tcMar>
              <w:top w:w="100" w:type="dxa"/>
              <w:right w:w="100" w:type="dxa"/>
            </w:tcMar>
            <w:vAlign w:val="center"/>
          </w:tcPr>
          <w:p>
            <w:pPr>
              <w:spacing w:line="360" w:lineRule="auto"/>
              <w:jc w:val="center"/>
              <w:rPr>
                <w:rFonts w:ascii="仿宋" w:hAnsi="仿宋" w:eastAsia="仿宋" w:cs="仿宋"/>
                <w:color w:val="auto"/>
                <w:kern w:val="0"/>
                <w:sz w:val="24"/>
                <w:szCs w:val="24"/>
              </w:rPr>
            </w:pPr>
            <w:r>
              <w:rPr>
                <w:rFonts w:ascii="仿宋" w:hAnsi="仿宋" w:eastAsia="仿宋" w:cs="仿宋"/>
                <w:color w:val="auto"/>
                <w:kern w:val="0"/>
                <w:sz w:val="24"/>
                <w:szCs w:val="24"/>
              </w:rPr>
              <w:t>500-1000</w:t>
            </w:r>
          </w:p>
        </w:tc>
        <w:tc>
          <w:tcPr>
            <w:tcW w:w="4557" w:type="dxa"/>
            <w:noWrap w:val="0"/>
            <w:tcMar>
              <w:top w:w="100" w:type="dxa"/>
              <w:right w:w="100" w:type="dxa"/>
            </w:tcMar>
            <w:vAlign w:val="center"/>
          </w:tcPr>
          <w:p>
            <w:pPr>
              <w:spacing w:line="360" w:lineRule="auto"/>
              <w:jc w:val="center"/>
              <w:rPr>
                <w:rFonts w:ascii="仿宋" w:hAnsi="仿宋" w:eastAsia="仿宋" w:cs="仿宋"/>
                <w:color w:val="auto"/>
                <w:kern w:val="0"/>
                <w:sz w:val="24"/>
                <w:szCs w:val="24"/>
              </w:rPr>
            </w:pPr>
            <w:r>
              <w:rPr>
                <w:rFonts w:ascii="仿宋" w:hAnsi="仿宋" w:eastAsia="仿宋" w:cs="仿宋"/>
                <w:color w:val="auto"/>
                <w:kern w:val="0"/>
                <w:sz w:val="24"/>
                <w:szCs w:val="24"/>
              </w:rPr>
              <w:t>0.</w:t>
            </w:r>
            <w:r>
              <w:rPr>
                <w:rFonts w:hint="eastAsia" w:ascii="仿宋" w:hAnsi="仿宋" w:eastAsia="仿宋" w:cs="仿宋"/>
                <w:color w:val="auto"/>
                <w:kern w:val="0"/>
                <w:sz w:val="24"/>
                <w:szCs w:val="24"/>
              </w:rPr>
              <w:t>45</w:t>
            </w:r>
            <w:r>
              <w:rPr>
                <w:rFonts w:ascii="仿宋" w:hAnsi="仿宋" w:eastAsia="仿宋" w:cs="仿宋"/>
                <w:color w:val="auto"/>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9" w:type="dxa"/>
            <w:noWrap w:val="0"/>
            <w:tcMar>
              <w:top w:w="100" w:type="dxa"/>
              <w:right w:w="100" w:type="dxa"/>
            </w:tcMar>
            <w:vAlign w:val="center"/>
          </w:tcPr>
          <w:p>
            <w:pPr>
              <w:spacing w:line="360" w:lineRule="auto"/>
              <w:jc w:val="center"/>
              <w:rPr>
                <w:rFonts w:ascii="仿宋" w:hAnsi="仿宋" w:eastAsia="仿宋" w:cs="仿宋"/>
                <w:color w:val="auto"/>
                <w:kern w:val="0"/>
                <w:sz w:val="24"/>
                <w:szCs w:val="24"/>
              </w:rPr>
            </w:pPr>
            <w:r>
              <w:rPr>
                <w:rFonts w:ascii="仿宋" w:hAnsi="仿宋" w:eastAsia="仿宋" w:cs="仿宋"/>
                <w:color w:val="auto"/>
                <w:kern w:val="0"/>
                <w:sz w:val="24"/>
                <w:szCs w:val="24"/>
              </w:rPr>
              <w:t>1000-5000</w:t>
            </w:r>
          </w:p>
        </w:tc>
        <w:tc>
          <w:tcPr>
            <w:tcW w:w="4557" w:type="dxa"/>
            <w:noWrap w:val="0"/>
            <w:tcMar>
              <w:top w:w="100" w:type="dxa"/>
              <w:right w:w="100" w:type="dxa"/>
            </w:tcMar>
            <w:vAlign w:val="center"/>
          </w:tcPr>
          <w:p>
            <w:pPr>
              <w:spacing w:line="360" w:lineRule="auto"/>
              <w:jc w:val="center"/>
              <w:rPr>
                <w:rFonts w:ascii="仿宋" w:hAnsi="仿宋" w:eastAsia="仿宋" w:cs="仿宋"/>
                <w:color w:val="auto"/>
                <w:kern w:val="0"/>
                <w:sz w:val="24"/>
                <w:szCs w:val="24"/>
              </w:rPr>
            </w:pPr>
            <w:r>
              <w:rPr>
                <w:rFonts w:ascii="仿宋" w:hAnsi="仿宋" w:eastAsia="仿宋" w:cs="仿宋"/>
                <w:color w:val="auto"/>
                <w:kern w:val="0"/>
                <w:sz w:val="24"/>
                <w:szCs w:val="24"/>
              </w:rPr>
              <w:t>0.</w:t>
            </w:r>
            <w:r>
              <w:rPr>
                <w:rFonts w:hint="eastAsia" w:ascii="仿宋" w:hAnsi="仿宋" w:eastAsia="仿宋" w:cs="仿宋"/>
                <w:color w:val="auto"/>
                <w:kern w:val="0"/>
                <w:sz w:val="24"/>
                <w:szCs w:val="24"/>
              </w:rPr>
              <w:t>2</w:t>
            </w:r>
            <w:r>
              <w:rPr>
                <w:rFonts w:ascii="仿宋" w:hAnsi="仿宋" w:eastAsia="仿宋" w:cs="仿宋"/>
                <w:color w:val="auto"/>
                <w:kern w:val="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9" w:type="dxa"/>
            <w:noWrap w:val="0"/>
            <w:tcMar>
              <w:top w:w="100" w:type="dxa"/>
              <w:right w:w="100" w:type="dxa"/>
            </w:tcMar>
            <w:vAlign w:val="center"/>
          </w:tcPr>
          <w:p>
            <w:pPr>
              <w:spacing w:line="360" w:lineRule="auto"/>
              <w:jc w:val="center"/>
              <w:rPr>
                <w:rFonts w:ascii="仿宋" w:hAnsi="仿宋" w:eastAsia="仿宋" w:cs="仿宋"/>
                <w:color w:val="auto"/>
                <w:kern w:val="0"/>
                <w:sz w:val="24"/>
                <w:szCs w:val="24"/>
              </w:rPr>
            </w:pPr>
            <w:r>
              <w:rPr>
                <w:rFonts w:ascii="仿宋" w:hAnsi="仿宋" w:eastAsia="仿宋" w:cs="仿宋"/>
                <w:color w:val="auto"/>
                <w:kern w:val="0"/>
                <w:sz w:val="24"/>
                <w:szCs w:val="24"/>
              </w:rPr>
              <w:t>5000-10000</w:t>
            </w:r>
          </w:p>
        </w:tc>
        <w:tc>
          <w:tcPr>
            <w:tcW w:w="4557" w:type="dxa"/>
            <w:noWrap w:val="0"/>
            <w:tcMar>
              <w:top w:w="100" w:type="dxa"/>
              <w:right w:w="100" w:type="dxa"/>
            </w:tcMar>
            <w:vAlign w:val="center"/>
          </w:tcPr>
          <w:p>
            <w:pPr>
              <w:spacing w:line="360" w:lineRule="auto"/>
              <w:jc w:val="center"/>
              <w:rPr>
                <w:rFonts w:ascii="仿宋" w:hAnsi="仿宋" w:eastAsia="仿宋" w:cs="仿宋"/>
                <w:color w:val="auto"/>
                <w:kern w:val="0"/>
                <w:sz w:val="24"/>
                <w:szCs w:val="24"/>
              </w:rPr>
            </w:pPr>
            <w:r>
              <w:rPr>
                <w:rFonts w:ascii="仿宋" w:hAnsi="仿宋" w:eastAsia="仿宋" w:cs="仿宋"/>
                <w:color w:val="auto"/>
                <w:kern w:val="0"/>
                <w:sz w:val="24"/>
                <w:szCs w:val="24"/>
              </w:rPr>
              <w:t>0.</w:t>
            </w:r>
            <w:r>
              <w:rPr>
                <w:rFonts w:hint="eastAsia" w:ascii="仿宋" w:hAnsi="仿宋" w:eastAsia="仿宋" w:cs="仿宋"/>
                <w:color w:val="auto"/>
                <w:kern w:val="0"/>
                <w:sz w:val="24"/>
                <w:szCs w:val="24"/>
              </w:rPr>
              <w:t>1</w:t>
            </w:r>
            <w:r>
              <w:rPr>
                <w:rFonts w:ascii="仿宋" w:hAnsi="仿宋" w:eastAsia="仿宋" w:cs="仿宋"/>
                <w:color w:val="auto"/>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9" w:type="dxa"/>
            <w:noWrap w:val="0"/>
            <w:tcMar>
              <w:top w:w="100" w:type="dxa"/>
              <w:right w:w="100" w:type="dxa"/>
            </w:tcMar>
            <w:vAlign w:val="center"/>
          </w:tcPr>
          <w:p>
            <w:pPr>
              <w:spacing w:line="360" w:lineRule="auto"/>
              <w:jc w:val="center"/>
              <w:rPr>
                <w:rFonts w:ascii="仿宋" w:hAnsi="仿宋" w:eastAsia="仿宋" w:cs="仿宋"/>
                <w:color w:val="auto"/>
                <w:kern w:val="0"/>
                <w:sz w:val="24"/>
                <w:szCs w:val="24"/>
              </w:rPr>
            </w:pPr>
            <w:r>
              <w:rPr>
                <w:rFonts w:ascii="仿宋" w:hAnsi="仿宋" w:eastAsia="仿宋" w:cs="仿宋"/>
                <w:color w:val="auto"/>
                <w:kern w:val="0"/>
                <w:sz w:val="24"/>
                <w:szCs w:val="24"/>
              </w:rPr>
              <w:t>10000-</w:t>
            </w:r>
            <w:r>
              <w:rPr>
                <w:rFonts w:hint="eastAsia" w:ascii="仿宋" w:hAnsi="仿宋" w:eastAsia="仿宋" w:cs="仿宋"/>
                <w:color w:val="auto"/>
                <w:kern w:val="0"/>
                <w:sz w:val="24"/>
                <w:szCs w:val="24"/>
              </w:rPr>
              <w:t>1</w:t>
            </w:r>
            <w:r>
              <w:rPr>
                <w:rFonts w:ascii="仿宋" w:hAnsi="仿宋" w:eastAsia="仿宋" w:cs="仿宋"/>
                <w:color w:val="auto"/>
                <w:kern w:val="0"/>
                <w:sz w:val="24"/>
                <w:szCs w:val="24"/>
              </w:rPr>
              <w:t>0000</w:t>
            </w:r>
            <w:r>
              <w:rPr>
                <w:rFonts w:hint="eastAsia" w:ascii="仿宋" w:hAnsi="仿宋" w:eastAsia="仿宋" w:cs="仿宋"/>
                <w:color w:val="auto"/>
                <w:kern w:val="0"/>
                <w:sz w:val="24"/>
                <w:szCs w:val="24"/>
              </w:rPr>
              <w:t>0</w:t>
            </w:r>
          </w:p>
        </w:tc>
        <w:tc>
          <w:tcPr>
            <w:tcW w:w="4557" w:type="dxa"/>
            <w:noWrap w:val="0"/>
            <w:tcMar>
              <w:top w:w="100" w:type="dxa"/>
              <w:right w:w="100" w:type="dxa"/>
            </w:tcMar>
            <w:vAlign w:val="center"/>
          </w:tcPr>
          <w:p>
            <w:pPr>
              <w:spacing w:line="360" w:lineRule="auto"/>
              <w:jc w:val="center"/>
              <w:rPr>
                <w:rFonts w:ascii="仿宋" w:hAnsi="仿宋" w:eastAsia="仿宋" w:cs="仿宋"/>
                <w:color w:val="auto"/>
                <w:kern w:val="0"/>
                <w:sz w:val="24"/>
                <w:szCs w:val="24"/>
              </w:rPr>
            </w:pPr>
            <w:r>
              <w:rPr>
                <w:rFonts w:ascii="仿宋" w:hAnsi="仿宋" w:eastAsia="仿宋" w:cs="仿宋"/>
                <w:color w:val="auto"/>
                <w:kern w:val="0"/>
                <w:sz w:val="24"/>
                <w:szCs w:val="24"/>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9" w:type="dxa"/>
            <w:noWrap w:val="0"/>
            <w:tcMar>
              <w:top w:w="100" w:type="dxa"/>
              <w:right w:w="100" w:type="dxa"/>
            </w:tcMar>
            <w:vAlign w:val="center"/>
          </w:tcPr>
          <w:p>
            <w:pPr>
              <w:spacing w:line="360" w:lineRule="auto"/>
              <w:jc w:val="center"/>
              <w:rPr>
                <w:rFonts w:hint="eastAsia" w:ascii="仿宋" w:hAnsi="仿宋" w:eastAsia="仿宋"/>
                <w:color w:val="auto"/>
                <w:kern w:val="0"/>
                <w:sz w:val="24"/>
                <w:szCs w:val="24"/>
              </w:rPr>
            </w:pPr>
            <w:r>
              <w:rPr>
                <w:rFonts w:ascii="仿宋" w:hAnsi="仿宋" w:eastAsia="仿宋" w:cs="仿宋"/>
                <w:color w:val="auto"/>
                <w:kern w:val="0"/>
                <w:sz w:val="24"/>
                <w:szCs w:val="24"/>
              </w:rPr>
              <w:t>100000</w:t>
            </w:r>
            <w:r>
              <w:rPr>
                <w:rFonts w:hint="eastAsia" w:ascii="仿宋" w:hAnsi="仿宋" w:eastAsia="仿宋" w:cs="仿宋"/>
                <w:color w:val="auto"/>
                <w:kern w:val="0"/>
                <w:sz w:val="24"/>
                <w:szCs w:val="24"/>
              </w:rPr>
              <w:t>0以上</w:t>
            </w:r>
          </w:p>
        </w:tc>
        <w:tc>
          <w:tcPr>
            <w:tcW w:w="4557" w:type="dxa"/>
            <w:noWrap w:val="0"/>
            <w:tcMar>
              <w:top w:w="100" w:type="dxa"/>
              <w:right w:w="100" w:type="dxa"/>
            </w:tcMar>
            <w:vAlign w:val="center"/>
          </w:tcPr>
          <w:p>
            <w:pPr>
              <w:spacing w:line="360" w:lineRule="auto"/>
              <w:jc w:val="center"/>
              <w:rPr>
                <w:rFonts w:ascii="仿宋" w:hAnsi="仿宋" w:eastAsia="仿宋" w:cs="仿宋"/>
                <w:color w:val="auto"/>
                <w:kern w:val="0"/>
                <w:sz w:val="24"/>
                <w:szCs w:val="24"/>
              </w:rPr>
            </w:pPr>
            <w:r>
              <w:rPr>
                <w:rFonts w:ascii="仿宋" w:hAnsi="仿宋" w:eastAsia="仿宋" w:cs="仿宋"/>
                <w:color w:val="auto"/>
                <w:kern w:val="0"/>
                <w:sz w:val="24"/>
                <w:szCs w:val="24"/>
              </w:rPr>
              <w:t>0.0</w:t>
            </w:r>
            <w:r>
              <w:rPr>
                <w:rFonts w:hint="eastAsia" w:ascii="仿宋" w:hAnsi="仿宋" w:eastAsia="仿宋" w:cs="仿宋"/>
                <w:color w:val="auto"/>
                <w:kern w:val="0"/>
                <w:sz w:val="24"/>
                <w:szCs w:val="24"/>
              </w:rPr>
              <w:t>1</w:t>
            </w:r>
            <w:r>
              <w:rPr>
                <w:rFonts w:ascii="仿宋" w:hAnsi="仿宋" w:eastAsia="仿宋" w:cs="仿宋"/>
                <w:color w:val="auto"/>
                <w:kern w:val="0"/>
                <w:sz w:val="24"/>
                <w:szCs w:val="24"/>
              </w:rPr>
              <w:t>%</w:t>
            </w:r>
          </w:p>
        </w:tc>
      </w:tr>
    </w:tbl>
    <w:p>
      <w:pPr>
        <w:spacing w:line="360" w:lineRule="auto"/>
        <w:ind w:firstLine="560" w:firstLineChars="200"/>
        <w:outlineLvl w:val="2"/>
        <w:rPr>
          <w:rFonts w:hint="eastAsia" w:ascii="楷体" w:hAnsi="楷体" w:eastAsia="楷体"/>
          <w:color w:val="auto"/>
          <w:sz w:val="28"/>
          <w:szCs w:val="28"/>
        </w:rPr>
      </w:pPr>
      <w:bookmarkStart w:id="19" w:name="_Toc4615"/>
      <w:r>
        <w:rPr>
          <w:rFonts w:hint="eastAsia" w:ascii="楷体" w:hAnsi="楷体" w:eastAsia="楷体"/>
          <w:color w:val="auto"/>
          <w:sz w:val="28"/>
          <w:szCs w:val="28"/>
        </w:rPr>
        <w:t>1</w:t>
      </w:r>
      <w:r>
        <w:rPr>
          <w:rFonts w:ascii="楷体" w:hAnsi="楷体" w:eastAsia="楷体"/>
          <w:color w:val="auto"/>
          <w:sz w:val="28"/>
          <w:szCs w:val="28"/>
        </w:rPr>
        <w:t>0.</w:t>
      </w:r>
      <w:r>
        <w:rPr>
          <w:rFonts w:hint="eastAsia" w:ascii="楷体" w:hAnsi="楷体" w:eastAsia="楷体"/>
          <w:color w:val="auto"/>
          <w:sz w:val="28"/>
          <w:szCs w:val="28"/>
        </w:rPr>
        <w:t>磋商文件</w:t>
      </w:r>
      <w:bookmarkEnd w:id="19"/>
    </w:p>
    <w:p>
      <w:pPr>
        <w:spacing w:line="360" w:lineRule="auto"/>
        <w:ind w:firstLine="480" w:firstLineChars="200"/>
        <w:rPr>
          <w:rFonts w:ascii="仿宋" w:hAnsi="仿宋" w:eastAsia="仿宋"/>
          <w:color w:val="auto"/>
          <w:sz w:val="24"/>
          <w:szCs w:val="24"/>
        </w:rPr>
      </w:pPr>
      <w:r>
        <w:rPr>
          <w:rFonts w:hint="eastAsia" w:ascii="仿宋" w:hAnsi="仿宋" w:eastAsia="仿宋"/>
          <w:color w:val="auto"/>
          <w:sz w:val="24"/>
          <w:szCs w:val="24"/>
        </w:rPr>
        <w:t>1</w:t>
      </w:r>
      <w:r>
        <w:rPr>
          <w:rFonts w:ascii="仿宋" w:hAnsi="仿宋" w:eastAsia="仿宋"/>
          <w:color w:val="auto"/>
          <w:sz w:val="24"/>
          <w:szCs w:val="24"/>
        </w:rPr>
        <w:t>0</w:t>
      </w:r>
      <w:r>
        <w:rPr>
          <w:rFonts w:hint="eastAsia" w:ascii="仿宋" w:hAnsi="仿宋" w:eastAsia="仿宋"/>
          <w:color w:val="auto"/>
          <w:sz w:val="24"/>
          <w:szCs w:val="24"/>
        </w:rPr>
        <w:t>.1</w:t>
      </w:r>
      <w:r>
        <w:rPr>
          <w:rFonts w:ascii="仿宋" w:hAnsi="仿宋" w:eastAsia="仿宋"/>
          <w:color w:val="auto"/>
          <w:sz w:val="24"/>
          <w:szCs w:val="24"/>
        </w:rPr>
        <w:t>磋商文件的组成</w:t>
      </w:r>
    </w:p>
    <w:p>
      <w:pPr>
        <w:spacing w:line="360" w:lineRule="auto"/>
        <w:ind w:firstLine="480" w:firstLineChars="200"/>
        <w:rPr>
          <w:rFonts w:ascii="仿宋" w:hAnsi="仿宋" w:eastAsia="仿宋"/>
          <w:color w:val="auto"/>
          <w:sz w:val="24"/>
          <w:szCs w:val="24"/>
        </w:rPr>
      </w:pPr>
      <w:r>
        <w:rPr>
          <w:rFonts w:hint="eastAsia" w:ascii="仿宋" w:hAnsi="仿宋" w:eastAsia="仿宋"/>
          <w:color w:val="auto"/>
          <w:sz w:val="24"/>
          <w:szCs w:val="24"/>
        </w:rPr>
        <w:t>1</w:t>
      </w:r>
      <w:r>
        <w:rPr>
          <w:rFonts w:ascii="仿宋" w:hAnsi="仿宋" w:eastAsia="仿宋"/>
          <w:color w:val="auto"/>
          <w:sz w:val="24"/>
          <w:szCs w:val="24"/>
        </w:rPr>
        <w:t>0</w:t>
      </w:r>
      <w:r>
        <w:rPr>
          <w:rFonts w:hint="eastAsia" w:ascii="仿宋" w:hAnsi="仿宋" w:eastAsia="仿宋"/>
          <w:color w:val="auto"/>
          <w:sz w:val="24"/>
          <w:szCs w:val="24"/>
        </w:rPr>
        <w:t>.</w:t>
      </w:r>
      <w:r>
        <w:rPr>
          <w:rFonts w:ascii="仿宋" w:hAnsi="仿宋" w:eastAsia="仿宋"/>
          <w:color w:val="auto"/>
          <w:sz w:val="24"/>
          <w:szCs w:val="24"/>
        </w:rPr>
        <w:t>1.1</w:t>
      </w:r>
      <w:r>
        <w:rPr>
          <w:rFonts w:hint="eastAsia" w:ascii="仿宋" w:hAnsi="仿宋" w:eastAsia="仿宋"/>
          <w:color w:val="auto"/>
          <w:sz w:val="24"/>
          <w:szCs w:val="24"/>
        </w:rPr>
        <w:t>磋商文件是用以阐明</w:t>
      </w:r>
      <w:r>
        <w:rPr>
          <w:rFonts w:hint="eastAsia" w:ascii="仿宋" w:hAnsi="仿宋" w:eastAsia="仿宋"/>
          <w:color w:val="auto"/>
          <w:sz w:val="24"/>
          <w:szCs w:val="24"/>
          <w:lang w:val="en-US" w:eastAsia="zh-CN"/>
        </w:rPr>
        <w:t>服务</w:t>
      </w:r>
      <w:r>
        <w:rPr>
          <w:rFonts w:hint="eastAsia" w:ascii="仿宋" w:hAnsi="仿宋" w:eastAsia="仿宋"/>
          <w:color w:val="auto"/>
          <w:sz w:val="24"/>
          <w:szCs w:val="24"/>
        </w:rPr>
        <w:t>、磋商程序和合同格式的规范性文件。磋商文件主要由以下部分组成：</w:t>
      </w:r>
    </w:p>
    <w:p>
      <w:pPr>
        <w:numPr>
          <w:ilvl w:val="0"/>
          <w:numId w:val="2"/>
        </w:numPr>
        <w:spacing w:line="360" w:lineRule="auto"/>
        <w:ind w:firstLine="480" w:firstLineChars="200"/>
        <w:rPr>
          <w:rFonts w:hint="eastAsia" w:ascii="仿宋" w:hAnsi="仿宋" w:eastAsia="仿宋"/>
          <w:color w:val="auto"/>
          <w:sz w:val="24"/>
          <w:szCs w:val="24"/>
          <w:lang w:val="en-US" w:eastAsia="zh-CN"/>
        </w:rPr>
      </w:pPr>
      <w:r>
        <w:rPr>
          <w:rFonts w:hint="eastAsia" w:ascii="仿宋" w:hAnsi="仿宋" w:eastAsia="仿宋"/>
          <w:color w:val="auto"/>
          <w:sz w:val="24"/>
          <w:szCs w:val="24"/>
          <w:lang w:val="en-US" w:eastAsia="zh-CN"/>
        </w:rPr>
        <w:t>采购公告</w:t>
      </w:r>
    </w:p>
    <w:p>
      <w:pPr>
        <w:numPr>
          <w:ilvl w:val="0"/>
          <w:numId w:val="2"/>
        </w:numPr>
        <w:spacing w:line="360" w:lineRule="auto"/>
        <w:ind w:firstLine="480" w:firstLineChars="200"/>
        <w:rPr>
          <w:rFonts w:hint="eastAsia" w:ascii="仿宋" w:hAnsi="仿宋" w:eastAsia="仿宋"/>
          <w:color w:val="auto"/>
          <w:sz w:val="24"/>
          <w:szCs w:val="24"/>
        </w:rPr>
      </w:pPr>
      <w:r>
        <w:rPr>
          <w:rFonts w:hint="eastAsia" w:ascii="仿宋" w:hAnsi="仿宋" w:eastAsia="仿宋"/>
          <w:color w:val="auto"/>
          <w:sz w:val="24"/>
          <w:szCs w:val="24"/>
          <w:lang w:val="en-US" w:eastAsia="zh-CN"/>
        </w:rPr>
        <w:t>供应商须知</w:t>
      </w:r>
    </w:p>
    <w:p>
      <w:pPr>
        <w:numPr>
          <w:ilvl w:val="0"/>
          <w:numId w:val="2"/>
        </w:numPr>
        <w:spacing w:line="360" w:lineRule="auto"/>
        <w:ind w:firstLine="480" w:firstLineChars="200"/>
        <w:rPr>
          <w:rFonts w:hint="eastAsia" w:ascii="仿宋" w:hAnsi="仿宋" w:eastAsia="仿宋"/>
          <w:color w:val="auto"/>
          <w:sz w:val="24"/>
          <w:szCs w:val="24"/>
        </w:rPr>
      </w:pPr>
      <w:r>
        <w:rPr>
          <w:rFonts w:hint="eastAsia" w:ascii="仿宋" w:hAnsi="仿宋" w:eastAsia="仿宋"/>
          <w:color w:val="auto"/>
          <w:sz w:val="24"/>
          <w:szCs w:val="24"/>
          <w:lang w:val="en-US" w:eastAsia="zh-CN"/>
        </w:rPr>
        <w:t>采购需求</w:t>
      </w:r>
    </w:p>
    <w:p>
      <w:pPr>
        <w:numPr>
          <w:ilvl w:val="0"/>
          <w:numId w:val="2"/>
        </w:numPr>
        <w:spacing w:line="360" w:lineRule="auto"/>
        <w:ind w:firstLine="480" w:firstLineChars="200"/>
        <w:rPr>
          <w:rFonts w:hint="eastAsia" w:ascii="仿宋" w:hAnsi="仿宋" w:eastAsia="仿宋"/>
          <w:color w:val="auto"/>
          <w:sz w:val="24"/>
          <w:szCs w:val="24"/>
        </w:rPr>
      </w:pPr>
      <w:r>
        <w:rPr>
          <w:rFonts w:hint="eastAsia" w:ascii="仿宋" w:hAnsi="仿宋" w:eastAsia="仿宋"/>
          <w:color w:val="auto"/>
          <w:sz w:val="24"/>
          <w:szCs w:val="24"/>
          <w:lang w:val="en-US" w:eastAsia="zh-CN"/>
        </w:rPr>
        <w:t>评审办法</w:t>
      </w:r>
    </w:p>
    <w:p>
      <w:pPr>
        <w:numPr>
          <w:ilvl w:val="0"/>
          <w:numId w:val="2"/>
        </w:numPr>
        <w:spacing w:line="360" w:lineRule="auto"/>
        <w:ind w:firstLine="480" w:firstLineChars="200"/>
        <w:rPr>
          <w:rFonts w:hint="eastAsia" w:ascii="仿宋" w:hAnsi="仿宋" w:eastAsia="仿宋"/>
          <w:color w:val="auto"/>
          <w:sz w:val="24"/>
          <w:szCs w:val="24"/>
        </w:rPr>
      </w:pPr>
      <w:r>
        <w:rPr>
          <w:rFonts w:hint="eastAsia" w:ascii="仿宋" w:hAnsi="仿宋" w:eastAsia="仿宋"/>
          <w:color w:val="auto"/>
          <w:sz w:val="24"/>
          <w:szCs w:val="24"/>
          <w:lang w:val="en-US" w:eastAsia="zh-CN"/>
        </w:rPr>
        <w:t>签订合同、合同主要条款</w:t>
      </w:r>
    </w:p>
    <w:p>
      <w:pPr>
        <w:numPr>
          <w:ilvl w:val="0"/>
          <w:numId w:val="2"/>
        </w:numPr>
        <w:spacing w:line="360" w:lineRule="auto"/>
        <w:ind w:firstLine="480" w:firstLineChars="200"/>
        <w:rPr>
          <w:rFonts w:hint="eastAsia" w:ascii="仿宋" w:hAnsi="仿宋" w:eastAsia="仿宋"/>
          <w:color w:val="auto"/>
          <w:sz w:val="24"/>
          <w:szCs w:val="24"/>
        </w:rPr>
      </w:pPr>
      <w:r>
        <w:rPr>
          <w:rFonts w:hint="eastAsia" w:ascii="仿宋" w:hAnsi="仿宋" w:eastAsia="仿宋"/>
          <w:color w:val="auto"/>
          <w:sz w:val="24"/>
          <w:szCs w:val="24"/>
          <w:lang w:val="en-US" w:eastAsia="zh-CN"/>
        </w:rPr>
        <w:t>响应文件格式</w:t>
      </w:r>
    </w:p>
    <w:p>
      <w:pPr>
        <w:spacing w:line="360" w:lineRule="auto"/>
        <w:ind w:firstLine="480" w:firstLineChars="200"/>
        <w:rPr>
          <w:rFonts w:hint="eastAsia" w:ascii="仿宋" w:hAnsi="仿宋" w:eastAsia="仿宋"/>
          <w:color w:val="auto"/>
          <w:sz w:val="24"/>
          <w:szCs w:val="24"/>
        </w:rPr>
      </w:pPr>
      <w:r>
        <w:rPr>
          <w:rFonts w:hint="eastAsia" w:ascii="仿宋" w:hAnsi="仿宋" w:eastAsia="仿宋"/>
          <w:color w:val="auto"/>
          <w:sz w:val="24"/>
          <w:szCs w:val="24"/>
        </w:rPr>
        <w:t>1</w:t>
      </w:r>
      <w:r>
        <w:rPr>
          <w:rFonts w:ascii="仿宋" w:hAnsi="仿宋" w:eastAsia="仿宋"/>
          <w:color w:val="auto"/>
          <w:sz w:val="24"/>
          <w:szCs w:val="24"/>
        </w:rPr>
        <w:t>0</w:t>
      </w:r>
      <w:r>
        <w:rPr>
          <w:rFonts w:hint="eastAsia" w:ascii="仿宋" w:hAnsi="仿宋" w:eastAsia="仿宋"/>
          <w:color w:val="auto"/>
          <w:sz w:val="24"/>
          <w:szCs w:val="24"/>
        </w:rPr>
        <w:t>.</w:t>
      </w:r>
      <w:r>
        <w:rPr>
          <w:rFonts w:ascii="仿宋" w:hAnsi="仿宋" w:eastAsia="仿宋"/>
          <w:color w:val="auto"/>
          <w:sz w:val="24"/>
          <w:szCs w:val="24"/>
        </w:rPr>
        <w:t>1.2</w:t>
      </w:r>
      <w:r>
        <w:rPr>
          <w:rFonts w:hint="eastAsia" w:ascii="仿宋" w:hAnsi="仿宋" w:eastAsia="仿宋"/>
          <w:color w:val="auto"/>
          <w:sz w:val="24"/>
          <w:szCs w:val="24"/>
        </w:rPr>
        <w:t>根据本章第1</w:t>
      </w:r>
      <w:r>
        <w:rPr>
          <w:rFonts w:ascii="仿宋" w:hAnsi="仿宋" w:eastAsia="仿宋"/>
          <w:color w:val="auto"/>
          <w:sz w:val="24"/>
          <w:szCs w:val="24"/>
        </w:rPr>
        <w:t>0</w:t>
      </w:r>
      <w:r>
        <w:rPr>
          <w:rFonts w:hint="eastAsia" w:ascii="仿宋" w:hAnsi="仿宋" w:eastAsia="仿宋"/>
          <w:color w:val="auto"/>
          <w:sz w:val="24"/>
          <w:szCs w:val="24"/>
        </w:rPr>
        <w:t>.2款对磋商文件所作的澄清和修改，构成磋商文件的组成部分。</w:t>
      </w:r>
    </w:p>
    <w:p>
      <w:pPr>
        <w:spacing w:line="360" w:lineRule="auto"/>
        <w:ind w:firstLine="480" w:firstLineChars="200"/>
        <w:rPr>
          <w:rFonts w:hint="eastAsia" w:ascii="仿宋" w:hAnsi="仿宋" w:eastAsia="仿宋"/>
          <w:color w:val="auto"/>
          <w:sz w:val="24"/>
          <w:szCs w:val="24"/>
        </w:rPr>
      </w:pPr>
      <w:r>
        <w:rPr>
          <w:rFonts w:hint="eastAsia" w:ascii="仿宋" w:hAnsi="仿宋" w:eastAsia="仿宋"/>
          <w:color w:val="auto"/>
          <w:sz w:val="24"/>
          <w:szCs w:val="24"/>
        </w:rPr>
        <w:t>1</w:t>
      </w:r>
      <w:r>
        <w:rPr>
          <w:rFonts w:ascii="仿宋" w:hAnsi="仿宋" w:eastAsia="仿宋"/>
          <w:color w:val="auto"/>
          <w:sz w:val="24"/>
          <w:szCs w:val="24"/>
        </w:rPr>
        <w:t>0</w:t>
      </w:r>
      <w:r>
        <w:rPr>
          <w:rFonts w:hint="eastAsia" w:ascii="仿宋" w:hAnsi="仿宋" w:eastAsia="仿宋"/>
          <w:color w:val="auto"/>
          <w:sz w:val="24"/>
          <w:szCs w:val="24"/>
        </w:rPr>
        <w:t>.</w:t>
      </w:r>
      <w:r>
        <w:rPr>
          <w:rFonts w:ascii="仿宋" w:hAnsi="仿宋" w:eastAsia="仿宋"/>
          <w:color w:val="auto"/>
          <w:sz w:val="24"/>
          <w:szCs w:val="24"/>
        </w:rPr>
        <w:t>1.3</w:t>
      </w:r>
      <w:r>
        <w:rPr>
          <w:rFonts w:hint="eastAsia" w:ascii="仿宋" w:hAnsi="仿宋" w:eastAsia="仿宋"/>
          <w:color w:val="auto"/>
          <w:sz w:val="24"/>
          <w:szCs w:val="24"/>
        </w:rPr>
        <w:t>除非有特殊要求，磋商文件不单独提供项目所在地的自然环境、气候条件、公用设施等情况，</w:t>
      </w:r>
      <w:r>
        <w:rPr>
          <w:rFonts w:hint="eastAsia" w:ascii="仿宋" w:hAnsi="仿宋" w:eastAsia="仿宋"/>
          <w:color w:val="auto"/>
          <w:sz w:val="24"/>
          <w:szCs w:val="24"/>
          <w:lang w:eastAsia="zh-CN"/>
        </w:rPr>
        <w:t>供应商</w:t>
      </w:r>
      <w:r>
        <w:rPr>
          <w:rFonts w:hint="eastAsia" w:ascii="仿宋" w:hAnsi="仿宋" w:eastAsia="仿宋"/>
          <w:color w:val="auto"/>
          <w:sz w:val="24"/>
          <w:szCs w:val="24"/>
        </w:rPr>
        <w:t>被视为熟悉上述与履行合同有关的一切情况。</w:t>
      </w:r>
    </w:p>
    <w:p>
      <w:pPr>
        <w:spacing w:line="360" w:lineRule="auto"/>
        <w:ind w:firstLine="480" w:firstLineChars="200"/>
        <w:rPr>
          <w:rFonts w:ascii="仿宋" w:hAnsi="仿宋" w:eastAsia="仿宋"/>
          <w:color w:val="auto"/>
          <w:sz w:val="24"/>
          <w:szCs w:val="24"/>
        </w:rPr>
      </w:pPr>
      <w:r>
        <w:rPr>
          <w:rFonts w:hint="eastAsia" w:ascii="仿宋" w:hAnsi="仿宋" w:eastAsia="仿宋"/>
          <w:color w:val="auto"/>
          <w:sz w:val="24"/>
          <w:szCs w:val="24"/>
        </w:rPr>
        <w:t>1</w:t>
      </w:r>
      <w:r>
        <w:rPr>
          <w:rFonts w:ascii="仿宋" w:hAnsi="仿宋" w:eastAsia="仿宋"/>
          <w:color w:val="auto"/>
          <w:sz w:val="24"/>
          <w:szCs w:val="24"/>
        </w:rPr>
        <w:t>0</w:t>
      </w:r>
      <w:r>
        <w:rPr>
          <w:rFonts w:hint="eastAsia" w:ascii="仿宋" w:hAnsi="仿宋" w:eastAsia="仿宋"/>
          <w:color w:val="auto"/>
          <w:sz w:val="24"/>
          <w:szCs w:val="24"/>
        </w:rPr>
        <w:t>.</w:t>
      </w:r>
      <w:r>
        <w:rPr>
          <w:rFonts w:ascii="仿宋" w:hAnsi="仿宋" w:eastAsia="仿宋"/>
          <w:color w:val="auto"/>
          <w:sz w:val="24"/>
          <w:szCs w:val="24"/>
        </w:rPr>
        <w:t>2</w:t>
      </w:r>
      <w:r>
        <w:rPr>
          <w:rFonts w:hint="eastAsia" w:ascii="仿宋" w:hAnsi="仿宋" w:eastAsia="仿宋"/>
          <w:color w:val="auto"/>
          <w:sz w:val="24"/>
          <w:szCs w:val="24"/>
        </w:rPr>
        <w:t>磋商文件的澄清和修改</w:t>
      </w:r>
    </w:p>
    <w:p>
      <w:pPr>
        <w:spacing w:line="400" w:lineRule="exact"/>
        <w:ind w:firstLine="480" w:firstLineChars="200"/>
        <w:rPr>
          <w:rFonts w:ascii="仿宋" w:hAnsi="仿宋" w:eastAsia="仿宋"/>
          <w:color w:val="auto"/>
          <w:sz w:val="24"/>
        </w:rPr>
      </w:pPr>
      <w:r>
        <w:rPr>
          <w:rFonts w:hint="eastAsia" w:ascii="仿宋" w:hAnsi="仿宋" w:eastAsia="仿宋"/>
          <w:color w:val="auto"/>
          <w:sz w:val="24"/>
        </w:rPr>
        <w:t>磋商文件的澄清和修改及确认，详见</w:t>
      </w:r>
      <w:r>
        <w:rPr>
          <w:rFonts w:hint="eastAsia" w:ascii="仿宋" w:hAnsi="仿宋" w:eastAsia="仿宋"/>
          <w:color w:val="auto"/>
          <w:sz w:val="24"/>
          <w:lang w:eastAsia="zh-CN"/>
        </w:rPr>
        <w:t>供应商</w:t>
      </w:r>
      <w:r>
        <w:rPr>
          <w:rFonts w:hint="eastAsia" w:ascii="仿宋" w:hAnsi="仿宋" w:eastAsia="仿宋"/>
          <w:color w:val="auto"/>
          <w:sz w:val="24"/>
        </w:rPr>
        <w:t>须知前附表。</w:t>
      </w:r>
    </w:p>
    <w:p>
      <w:pPr>
        <w:spacing w:line="360" w:lineRule="auto"/>
        <w:ind w:firstLine="480" w:firstLineChars="200"/>
        <w:rPr>
          <w:rFonts w:ascii="仿宋" w:hAnsi="仿宋" w:eastAsia="仿宋"/>
          <w:color w:val="auto"/>
          <w:sz w:val="24"/>
          <w:szCs w:val="24"/>
        </w:rPr>
      </w:pPr>
      <w:r>
        <w:rPr>
          <w:rFonts w:hint="eastAsia" w:ascii="仿宋" w:hAnsi="仿宋" w:eastAsia="仿宋"/>
          <w:color w:val="auto"/>
          <w:sz w:val="24"/>
        </w:rPr>
        <w:t>磋商文件的澄清或者修改在同一内容的表述上不一致时，以最后发出的公告为准。</w:t>
      </w:r>
    </w:p>
    <w:p>
      <w:pPr>
        <w:spacing w:line="360" w:lineRule="auto"/>
        <w:ind w:firstLine="560" w:firstLineChars="200"/>
        <w:outlineLvl w:val="2"/>
        <w:rPr>
          <w:rFonts w:ascii="楷体" w:hAnsi="楷体" w:eastAsia="楷体"/>
          <w:color w:val="auto"/>
          <w:sz w:val="28"/>
          <w:szCs w:val="28"/>
        </w:rPr>
      </w:pPr>
      <w:bookmarkStart w:id="20" w:name="_Toc7723"/>
      <w:r>
        <w:rPr>
          <w:rFonts w:hint="eastAsia" w:ascii="楷体" w:hAnsi="楷体" w:eastAsia="楷体"/>
          <w:color w:val="auto"/>
          <w:sz w:val="28"/>
          <w:szCs w:val="28"/>
        </w:rPr>
        <w:t>1</w:t>
      </w:r>
      <w:r>
        <w:rPr>
          <w:rFonts w:ascii="楷体" w:hAnsi="楷体" w:eastAsia="楷体"/>
          <w:color w:val="auto"/>
          <w:sz w:val="28"/>
          <w:szCs w:val="28"/>
        </w:rPr>
        <w:t>1</w:t>
      </w:r>
      <w:r>
        <w:rPr>
          <w:rFonts w:hint="eastAsia" w:ascii="楷体" w:hAnsi="楷体" w:eastAsia="楷体"/>
          <w:color w:val="auto"/>
          <w:sz w:val="28"/>
          <w:szCs w:val="28"/>
        </w:rPr>
        <w:t>.响应文件的组成</w:t>
      </w:r>
      <w:bookmarkEnd w:id="20"/>
    </w:p>
    <w:p>
      <w:pPr>
        <w:spacing w:line="360" w:lineRule="auto"/>
        <w:ind w:firstLine="480" w:firstLineChars="200"/>
        <w:rPr>
          <w:rFonts w:ascii="仿宋" w:hAnsi="仿宋" w:eastAsia="仿宋"/>
          <w:color w:val="auto"/>
          <w:sz w:val="24"/>
          <w:szCs w:val="24"/>
        </w:rPr>
      </w:pPr>
      <w:r>
        <w:rPr>
          <w:rFonts w:hint="eastAsia" w:ascii="仿宋" w:hAnsi="仿宋" w:eastAsia="仿宋"/>
          <w:color w:val="auto"/>
          <w:sz w:val="24"/>
          <w:szCs w:val="24"/>
        </w:rPr>
        <w:t>1</w:t>
      </w:r>
      <w:r>
        <w:rPr>
          <w:rFonts w:ascii="仿宋" w:hAnsi="仿宋" w:eastAsia="仿宋"/>
          <w:color w:val="auto"/>
          <w:sz w:val="24"/>
          <w:szCs w:val="24"/>
        </w:rPr>
        <w:t>1</w:t>
      </w:r>
      <w:r>
        <w:rPr>
          <w:rFonts w:hint="eastAsia" w:ascii="仿宋" w:hAnsi="仿宋" w:eastAsia="仿宋"/>
          <w:color w:val="auto"/>
          <w:sz w:val="24"/>
          <w:szCs w:val="24"/>
        </w:rPr>
        <w:t>.</w:t>
      </w:r>
      <w:r>
        <w:rPr>
          <w:rFonts w:ascii="仿宋" w:hAnsi="仿宋" w:eastAsia="仿宋"/>
          <w:color w:val="auto"/>
          <w:sz w:val="24"/>
          <w:szCs w:val="24"/>
        </w:rPr>
        <w:t>1</w:t>
      </w:r>
      <w:r>
        <w:rPr>
          <w:rFonts w:hint="eastAsia" w:ascii="仿宋" w:hAnsi="仿宋" w:eastAsia="仿宋"/>
          <w:color w:val="auto"/>
          <w:sz w:val="24"/>
          <w:szCs w:val="24"/>
          <w:lang w:eastAsia="zh-CN"/>
        </w:rPr>
        <w:t>供应商</w:t>
      </w:r>
      <w:r>
        <w:rPr>
          <w:rFonts w:hint="eastAsia" w:ascii="仿宋" w:hAnsi="仿宋" w:eastAsia="仿宋"/>
          <w:color w:val="auto"/>
          <w:sz w:val="24"/>
          <w:szCs w:val="24"/>
        </w:rPr>
        <w:t>应按照磋商文件的要求以及格式编制响应文件，并保证其真实性、准确性以及完整性，并按照磋商文件要求提交全部资料并做出实质性响应。</w:t>
      </w:r>
    </w:p>
    <w:p>
      <w:pPr>
        <w:spacing w:line="360" w:lineRule="auto"/>
        <w:ind w:firstLine="480" w:firstLineChars="200"/>
        <w:rPr>
          <w:rFonts w:hint="default" w:ascii="仿宋" w:hAnsi="仿宋" w:eastAsia="仿宋"/>
          <w:color w:val="auto"/>
          <w:sz w:val="24"/>
          <w:szCs w:val="24"/>
          <w:lang w:val="en-US" w:eastAsia="zh-CN"/>
        </w:rPr>
      </w:pPr>
      <w:r>
        <w:rPr>
          <w:rFonts w:ascii="仿宋" w:hAnsi="仿宋" w:eastAsia="仿宋"/>
          <w:color w:val="auto"/>
          <w:sz w:val="24"/>
          <w:szCs w:val="24"/>
        </w:rPr>
        <w:t>11.2</w:t>
      </w:r>
      <w:r>
        <w:rPr>
          <w:rFonts w:hint="eastAsia" w:ascii="仿宋" w:hAnsi="仿宋" w:eastAsia="仿宋"/>
          <w:color w:val="auto"/>
          <w:sz w:val="24"/>
          <w:szCs w:val="24"/>
        </w:rPr>
        <w:t>响应文件</w:t>
      </w:r>
      <w:r>
        <w:rPr>
          <w:rFonts w:hint="eastAsia" w:ascii="仿宋" w:hAnsi="仿宋" w:eastAsia="仿宋"/>
          <w:color w:val="auto"/>
          <w:sz w:val="24"/>
          <w:szCs w:val="24"/>
          <w:lang w:val="en-US" w:eastAsia="zh-CN"/>
        </w:rPr>
        <w:t>的</w:t>
      </w:r>
      <w:r>
        <w:rPr>
          <w:rFonts w:hint="eastAsia" w:ascii="仿宋" w:hAnsi="仿宋" w:eastAsia="仿宋"/>
          <w:color w:val="auto"/>
          <w:sz w:val="24"/>
          <w:szCs w:val="24"/>
        </w:rPr>
        <w:t>组成：</w:t>
      </w:r>
      <w:r>
        <w:rPr>
          <w:rFonts w:hint="eastAsia" w:ascii="仿宋" w:hAnsi="仿宋" w:eastAsia="仿宋"/>
          <w:color w:val="auto"/>
          <w:sz w:val="24"/>
          <w:szCs w:val="24"/>
          <w:lang w:val="en-US" w:eastAsia="zh-CN"/>
        </w:rPr>
        <w:t>详见第六章响应文件格式。</w:t>
      </w:r>
    </w:p>
    <w:p>
      <w:pPr>
        <w:spacing w:line="360" w:lineRule="auto"/>
        <w:ind w:firstLine="560" w:firstLineChars="200"/>
        <w:outlineLvl w:val="2"/>
        <w:rPr>
          <w:rFonts w:ascii="楷体" w:hAnsi="楷体" w:eastAsia="楷体"/>
          <w:color w:val="auto"/>
          <w:sz w:val="28"/>
          <w:szCs w:val="28"/>
        </w:rPr>
      </w:pPr>
      <w:bookmarkStart w:id="21" w:name="_Toc12932"/>
      <w:r>
        <w:rPr>
          <w:rFonts w:hint="eastAsia" w:ascii="楷体" w:hAnsi="楷体" w:eastAsia="楷体"/>
          <w:color w:val="auto"/>
          <w:sz w:val="28"/>
          <w:szCs w:val="28"/>
        </w:rPr>
        <w:t>1</w:t>
      </w:r>
      <w:r>
        <w:rPr>
          <w:rFonts w:ascii="楷体" w:hAnsi="楷体" w:eastAsia="楷体"/>
          <w:color w:val="auto"/>
          <w:sz w:val="28"/>
          <w:szCs w:val="28"/>
        </w:rPr>
        <w:t>2</w:t>
      </w:r>
      <w:r>
        <w:rPr>
          <w:rFonts w:hint="eastAsia" w:ascii="楷体" w:hAnsi="楷体" w:eastAsia="楷体"/>
          <w:color w:val="auto"/>
          <w:sz w:val="28"/>
          <w:szCs w:val="28"/>
        </w:rPr>
        <w:t>.响应报价</w:t>
      </w:r>
      <w:bookmarkEnd w:id="21"/>
    </w:p>
    <w:p>
      <w:pPr>
        <w:spacing w:line="360" w:lineRule="auto"/>
        <w:ind w:firstLine="480" w:firstLineChars="200"/>
        <w:rPr>
          <w:rFonts w:ascii="仿宋" w:hAnsi="仿宋" w:eastAsia="仿宋"/>
          <w:color w:val="auto"/>
          <w:sz w:val="24"/>
          <w:szCs w:val="24"/>
        </w:rPr>
      </w:pPr>
      <w:r>
        <w:rPr>
          <w:rFonts w:hint="eastAsia" w:ascii="仿宋" w:hAnsi="仿宋" w:eastAsia="仿宋"/>
          <w:color w:val="auto"/>
          <w:sz w:val="24"/>
          <w:szCs w:val="24"/>
        </w:rPr>
        <w:t>1</w:t>
      </w:r>
      <w:r>
        <w:rPr>
          <w:rFonts w:ascii="仿宋" w:hAnsi="仿宋" w:eastAsia="仿宋"/>
          <w:color w:val="auto"/>
          <w:sz w:val="24"/>
          <w:szCs w:val="24"/>
        </w:rPr>
        <w:t>2.1</w:t>
      </w:r>
      <w:r>
        <w:rPr>
          <w:rFonts w:hint="eastAsia" w:ascii="仿宋" w:hAnsi="仿宋" w:eastAsia="仿宋"/>
          <w:color w:val="auto"/>
          <w:sz w:val="24"/>
          <w:szCs w:val="24"/>
        </w:rPr>
        <w:t>响应报价的范围：见供应商须知前附表。</w:t>
      </w:r>
    </w:p>
    <w:p>
      <w:pPr>
        <w:spacing w:line="360" w:lineRule="auto"/>
        <w:ind w:firstLine="480" w:firstLineChars="200"/>
        <w:rPr>
          <w:rFonts w:ascii="仿宋" w:hAnsi="仿宋" w:eastAsia="仿宋"/>
          <w:color w:val="auto"/>
          <w:sz w:val="24"/>
          <w:szCs w:val="24"/>
        </w:rPr>
      </w:pPr>
      <w:r>
        <w:rPr>
          <w:rFonts w:hint="eastAsia" w:ascii="仿宋" w:hAnsi="仿宋" w:eastAsia="仿宋"/>
          <w:color w:val="auto"/>
          <w:sz w:val="24"/>
          <w:szCs w:val="24"/>
        </w:rPr>
        <w:t>1</w:t>
      </w:r>
      <w:r>
        <w:rPr>
          <w:rFonts w:ascii="仿宋" w:hAnsi="仿宋" w:eastAsia="仿宋"/>
          <w:color w:val="auto"/>
          <w:sz w:val="24"/>
          <w:szCs w:val="24"/>
        </w:rPr>
        <w:t>2.</w:t>
      </w:r>
      <w:r>
        <w:rPr>
          <w:rFonts w:hint="eastAsia" w:ascii="仿宋" w:hAnsi="仿宋" w:eastAsia="仿宋"/>
          <w:color w:val="auto"/>
          <w:sz w:val="24"/>
          <w:szCs w:val="24"/>
        </w:rPr>
        <w:t>2</w:t>
      </w:r>
      <w:r>
        <w:rPr>
          <w:rFonts w:ascii="仿宋" w:hAnsi="仿宋" w:eastAsia="仿宋"/>
          <w:color w:val="auto"/>
          <w:sz w:val="24"/>
          <w:szCs w:val="24"/>
        </w:rPr>
        <w:t>响应报价的次数：见供应商须知前附表。</w:t>
      </w:r>
    </w:p>
    <w:p>
      <w:pPr>
        <w:spacing w:line="360" w:lineRule="auto"/>
        <w:ind w:firstLine="480" w:firstLineChars="200"/>
        <w:rPr>
          <w:rFonts w:hint="eastAsia" w:ascii="仿宋" w:hAnsi="仿宋" w:eastAsia="仿宋"/>
          <w:color w:val="auto"/>
          <w:sz w:val="24"/>
          <w:szCs w:val="24"/>
        </w:rPr>
      </w:pPr>
      <w:r>
        <w:rPr>
          <w:rFonts w:hint="eastAsia" w:ascii="仿宋" w:hAnsi="仿宋" w:eastAsia="仿宋"/>
          <w:color w:val="auto"/>
          <w:sz w:val="24"/>
          <w:szCs w:val="24"/>
        </w:rPr>
        <w:t>1</w:t>
      </w:r>
      <w:r>
        <w:rPr>
          <w:rFonts w:ascii="仿宋" w:hAnsi="仿宋" w:eastAsia="仿宋"/>
          <w:color w:val="auto"/>
          <w:sz w:val="24"/>
          <w:szCs w:val="24"/>
        </w:rPr>
        <w:t>2.</w:t>
      </w:r>
      <w:r>
        <w:rPr>
          <w:rFonts w:hint="eastAsia" w:ascii="仿宋" w:hAnsi="仿宋" w:eastAsia="仿宋"/>
          <w:color w:val="auto"/>
          <w:sz w:val="24"/>
          <w:szCs w:val="24"/>
        </w:rPr>
        <w:t>3供应商不得以任何方式或者方法提供报价以外的任何附赠条款。</w:t>
      </w:r>
    </w:p>
    <w:p>
      <w:pPr>
        <w:spacing w:line="360" w:lineRule="auto"/>
        <w:ind w:firstLine="480" w:firstLineChars="200"/>
        <w:rPr>
          <w:rFonts w:ascii="仿宋" w:hAnsi="仿宋" w:eastAsia="仿宋"/>
          <w:color w:val="auto"/>
          <w:sz w:val="24"/>
          <w:szCs w:val="24"/>
        </w:rPr>
      </w:pPr>
      <w:r>
        <w:rPr>
          <w:rFonts w:hint="eastAsia" w:ascii="仿宋" w:hAnsi="仿宋" w:eastAsia="仿宋"/>
          <w:color w:val="auto"/>
          <w:sz w:val="24"/>
          <w:szCs w:val="24"/>
        </w:rPr>
        <w:t>1</w:t>
      </w:r>
      <w:r>
        <w:rPr>
          <w:rFonts w:ascii="仿宋" w:hAnsi="仿宋" w:eastAsia="仿宋"/>
          <w:color w:val="auto"/>
          <w:sz w:val="24"/>
          <w:szCs w:val="24"/>
        </w:rPr>
        <w:t>2.</w:t>
      </w:r>
      <w:r>
        <w:rPr>
          <w:rFonts w:hint="eastAsia" w:ascii="仿宋" w:hAnsi="仿宋" w:eastAsia="仿宋"/>
          <w:color w:val="auto"/>
          <w:sz w:val="24"/>
          <w:szCs w:val="24"/>
        </w:rPr>
        <w:t>4供应商应按照采购文件中要求的内容填写报价，并由法定代表人或者被授权代表签署。</w:t>
      </w:r>
    </w:p>
    <w:p>
      <w:pPr>
        <w:spacing w:line="360" w:lineRule="auto"/>
        <w:ind w:firstLine="480" w:firstLineChars="200"/>
        <w:rPr>
          <w:rFonts w:ascii="仿宋" w:hAnsi="仿宋" w:eastAsia="仿宋"/>
          <w:color w:val="auto"/>
          <w:sz w:val="24"/>
          <w:szCs w:val="24"/>
        </w:rPr>
      </w:pPr>
      <w:r>
        <w:rPr>
          <w:rFonts w:hint="eastAsia" w:ascii="仿宋" w:hAnsi="仿宋" w:eastAsia="仿宋"/>
          <w:color w:val="auto"/>
          <w:sz w:val="24"/>
          <w:szCs w:val="24"/>
        </w:rPr>
        <w:t>1</w:t>
      </w:r>
      <w:r>
        <w:rPr>
          <w:rFonts w:ascii="仿宋" w:hAnsi="仿宋" w:eastAsia="仿宋"/>
          <w:color w:val="auto"/>
          <w:sz w:val="24"/>
          <w:szCs w:val="24"/>
        </w:rPr>
        <w:t>2.</w:t>
      </w:r>
      <w:r>
        <w:rPr>
          <w:rFonts w:hint="eastAsia" w:ascii="仿宋" w:hAnsi="仿宋" w:eastAsia="仿宋"/>
          <w:color w:val="auto"/>
          <w:sz w:val="24"/>
          <w:szCs w:val="24"/>
        </w:rPr>
        <w:t>5供应商须按照附件格式表中的各单项明细逐项填写，以方便谈判小组对各响应文件进行比较。</w:t>
      </w:r>
    </w:p>
    <w:p>
      <w:pPr>
        <w:spacing w:line="360" w:lineRule="auto"/>
        <w:ind w:firstLine="480" w:firstLineChars="200"/>
        <w:rPr>
          <w:rFonts w:ascii="仿宋" w:hAnsi="仿宋" w:eastAsia="仿宋"/>
          <w:color w:val="auto"/>
          <w:sz w:val="24"/>
          <w:szCs w:val="24"/>
        </w:rPr>
      </w:pPr>
      <w:r>
        <w:rPr>
          <w:rFonts w:hint="eastAsia" w:ascii="仿宋" w:hAnsi="仿宋" w:eastAsia="仿宋"/>
          <w:color w:val="auto"/>
          <w:sz w:val="24"/>
          <w:szCs w:val="24"/>
        </w:rPr>
        <w:t>1</w:t>
      </w:r>
      <w:r>
        <w:rPr>
          <w:rFonts w:ascii="仿宋" w:hAnsi="仿宋" w:eastAsia="仿宋"/>
          <w:color w:val="auto"/>
          <w:sz w:val="24"/>
          <w:szCs w:val="24"/>
        </w:rPr>
        <w:t>2.</w:t>
      </w:r>
      <w:r>
        <w:rPr>
          <w:rFonts w:hint="eastAsia" w:ascii="仿宋" w:hAnsi="仿宋" w:eastAsia="仿宋"/>
          <w:color w:val="auto"/>
          <w:sz w:val="24"/>
          <w:szCs w:val="24"/>
        </w:rPr>
        <w:t>6开标时，响应文件中《报价一览表》内容与《分项报价明细表》内容不一致的，以《报价一览表》为准。大写金额和小写金额不一致的，以大写金额为准；总价金额与按照单价汇总金额不一致的，以单价金额计算结果为准；单价金额小数点有明显错位的，应以总价为准，并修改单价；对不同文字文本响应文件的解释发生异议的，以中文文本为准。按照以上原则对错误报价的修正，供应商应签字确认。</w:t>
      </w:r>
    </w:p>
    <w:p>
      <w:pPr>
        <w:spacing w:line="360" w:lineRule="auto"/>
        <w:ind w:firstLine="480" w:firstLineChars="200"/>
        <w:rPr>
          <w:rFonts w:ascii="仿宋" w:hAnsi="仿宋" w:eastAsia="仿宋"/>
          <w:color w:val="auto"/>
          <w:sz w:val="24"/>
          <w:szCs w:val="24"/>
        </w:rPr>
      </w:pPr>
      <w:r>
        <w:rPr>
          <w:rFonts w:hint="eastAsia" w:ascii="仿宋" w:hAnsi="仿宋" w:eastAsia="仿宋"/>
          <w:color w:val="auto"/>
          <w:sz w:val="24"/>
          <w:szCs w:val="24"/>
        </w:rPr>
        <w:t>1</w:t>
      </w:r>
      <w:r>
        <w:rPr>
          <w:rFonts w:ascii="仿宋" w:hAnsi="仿宋" w:eastAsia="仿宋"/>
          <w:color w:val="auto"/>
          <w:sz w:val="24"/>
          <w:szCs w:val="24"/>
        </w:rPr>
        <w:t>2.</w:t>
      </w:r>
      <w:r>
        <w:rPr>
          <w:rFonts w:hint="eastAsia" w:ascii="仿宋" w:hAnsi="仿宋" w:eastAsia="仿宋"/>
          <w:color w:val="auto"/>
          <w:sz w:val="24"/>
          <w:szCs w:val="24"/>
        </w:rPr>
        <w:t>7唱标时，采购代理机构只对按照采购文件要求编制的响应报价进行唱标。</w:t>
      </w:r>
    </w:p>
    <w:p>
      <w:pPr>
        <w:spacing w:line="360" w:lineRule="auto"/>
        <w:ind w:firstLine="480" w:firstLineChars="200"/>
        <w:outlineLvl w:val="9"/>
        <w:rPr>
          <w:rFonts w:hint="eastAsia" w:ascii="仿宋" w:hAnsi="仿宋" w:eastAsia="仿宋"/>
          <w:color w:val="auto"/>
          <w:sz w:val="24"/>
          <w:szCs w:val="24"/>
        </w:rPr>
      </w:pPr>
      <w:r>
        <w:rPr>
          <w:rFonts w:hint="eastAsia" w:ascii="仿宋" w:hAnsi="仿宋" w:eastAsia="仿宋"/>
          <w:color w:val="auto"/>
          <w:sz w:val="24"/>
          <w:szCs w:val="24"/>
        </w:rPr>
        <w:t>1</w:t>
      </w:r>
      <w:r>
        <w:rPr>
          <w:rFonts w:ascii="仿宋" w:hAnsi="仿宋" w:eastAsia="仿宋"/>
          <w:color w:val="auto"/>
          <w:sz w:val="24"/>
          <w:szCs w:val="24"/>
        </w:rPr>
        <w:t>2.</w:t>
      </w:r>
      <w:r>
        <w:rPr>
          <w:rFonts w:hint="eastAsia" w:ascii="仿宋" w:hAnsi="仿宋" w:eastAsia="仿宋"/>
          <w:color w:val="auto"/>
          <w:sz w:val="24"/>
          <w:szCs w:val="24"/>
        </w:rPr>
        <w:t>8供应商的成交价格在合同执行中是固定不变的，不得以任何理由予以变更，不得出现任何包含价格调整的要求。</w:t>
      </w:r>
    </w:p>
    <w:p>
      <w:pPr>
        <w:spacing w:line="360" w:lineRule="auto"/>
        <w:ind w:firstLine="560" w:firstLineChars="200"/>
        <w:outlineLvl w:val="2"/>
        <w:rPr>
          <w:rFonts w:ascii="楷体" w:hAnsi="楷体" w:eastAsia="楷体"/>
          <w:color w:val="auto"/>
          <w:sz w:val="28"/>
          <w:szCs w:val="28"/>
        </w:rPr>
      </w:pPr>
      <w:bookmarkStart w:id="22" w:name="_Toc2648"/>
      <w:r>
        <w:rPr>
          <w:rFonts w:hint="eastAsia" w:ascii="楷体" w:hAnsi="楷体" w:eastAsia="楷体"/>
          <w:color w:val="auto"/>
          <w:sz w:val="28"/>
          <w:szCs w:val="28"/>
        </w:rPr>
        <w:t>1</w:t>
      </w:r>
      <w:r>
        <w:rPr>
          <w:rFonts w:ascii="楷体" w:hAnsi="楷体" w:eastAsia="楷体"/>
          <w:color w:val="auto"/>
          <w:sz w:val="28"/>
          <w:szCs w:val="28"/>
        </w:rPr>
        <w:t>3.</w:t>
      </w:r>
      <w:r>
        <w:rPr>
          <w:rFonts w:hint="eastAsia" w:ascii="楷体" w:hAnsi="楷体" w:eastAsia="楷体"/>
          <w:color w:val="auto"/>
          <w:sz w:val="28"/>
          <w:szCs w:val="28"/>
        </w:rPr>
        <w:t>响应文件编制要求</w:t>
      </w:r>
      <w:bookmarkEnd w:id="22"/>
    </w:p>
    <w:p>
      <w:pPr>
        <w:spacing w:line="360" w:lineRule="auto"/>
        <w:ind w:firstLine="480" w:firstLineChars="200"/>
        <w:rPr>
          <w:rFonts w:ascii="仿宋" w:hAnsi="仿宋" w:eastAsia="仿宋"/>
          <w:color w:val="auto"/>
          <w:sz w:val="24"/>
          <w:szCs w:val="24"/>
        </w:rPr>
      </w:pPr>
      <w:r>
        <w:rPr>
          <w:rFonts w:hint="eastAsia" w:ascii="仿宋" w:hAnsi="仿宋" w:eastAsia="仿宋"/>
          <w:color w:val="auto"/>
          <w:sz w:val="24"/>
          <w:szCs w:val="24"/>
        </w:rPr>
        <w:t>1</w:t>
      </w:r>
      <w:r>
        <w:rPr>
          <w:rFonts w:ascii="仿宋" w:hAnsi="仿宋" w:eastAsia="仿宋"/>
          <w:color w:val="auto"/>
          <w:sz w:val="24"/>
          <w:szCs w:val="24"/>
        </w:rPr>
        <w:t>3</w:t>
      </w:r>
      <w:r>
        <w:rPr>
          <w:rFonts w:hint="eastAsia" w:ascii="仿宋" w:hAnsi="仿宋" w:eastAsia="仿宋"/>
          <w:color w:val="auto"/>
          <w:sz w:val="24"/>
          <w:szCs w:val="24"/>
        </w:rPr>
        <w:t>.</w:t>
      </w:r>
      <w:r>
        <w:rPr>
          <w:rFonts w:ascii="仿宋" w:hAnsi="仿宋" w:eastAsia="仿宋"/>
          <w:color w:val="auto"/>
          <w:sz w:val="24"/>
          <w:szCs w:val="24"/>
        </w:rPr>
        <w:t>1</w:t>
      </w:r>
      <w:r>
        <w:rPr>
          <w:rFonts w:hint="eastAsia" w:ascii="仿宋" w:hAnsi="仿宋" w:eastAsia="仿宋"/>
          <w:color w:val="auto"/>
          <w:sz w:val="24"/>
          <w:szCs w:val="24"/>
        </w:rPr>
        <w:t>响应文件应按所投包分别进行编制。</w:t>
      </w:r>
    </w:p>
    <w:p>
      <w:pPr>
        <w:spacing w:line="360" w:lineRule="auto"/>
        <w:ind w:firstLine="480" w:firstLineChars="200"/>
        <w:rPr>
          <w:rFonts w:ascii="仿宋" w:hAnsi="仿宋" w:eastAsia="仿宋"/>
          <w:color w:val="auto"/>
          <w:sz w:val="24"/>
          <w:szCs w:val="24"/>
        </w:rPr>
      </w:pPr>
      <w:r>
        <w:rPr>
          <w:rFonts w:ascii="仿宋" w:hAnsi="仿宋" w:eastAsia="仿宋"/>
          <w:color w:val="auto"/>
          <w:sz w:val="24"/>
          <w:szCs w:val="24"/>
        </w:rPr>
        <w:t>13.2</w:t>
      </w:r>
      <w:r>
        <w:rPr>
          <w:rFonts w:hint="eastAsia" w:ascii="仿宋" w:hAnsi="仿宋" w:eastAsia="仿宋"/>
          <w:color w:val="auto"/>
          <w:sz w:val="24"/>
          <w:szCs w:val="24"/>
        </w:rPr>
        <w:t>响应文件编制：见</w:t>
      </w:r>
      <w:r>
        <w:rPr>
          <w:rFonts w:hint="eastAsia" w:ascii="仿宋" w:hAnsi="仿宋" w:eastAsia="仿宋"/>
          <w:color w:val="auto"/>
          <w:sz w:val="24"/>
          <w:szCs w:val="24"/>
          <w:lang w:eastAsia="zh-CN"/>
        </w:rPr>
        <w:t>供应商</w:t>
      </w:r>
      <w:r>
        <w:rPr>
          <w:rFonts w:hint="eastAsia" w:ascii="仿宋" w:hAnsi="仿宋" w:eastAsia="仿宋"/>
          <w:color w:val="auto"/>
          <w:sz w:val="24"/>
          <w:szCs w:val="24"/>
        </w:rPr>
        <w:t>须知前附表。</w:t>
      </w:r>
    </w:p>
    <w:p>
      <w:pPr>
        <w:spacing w:line="360" w:lineRule="auto"/>
        <w:ind w:firstLine="480" w:firstLineChars="200"/>
        <w:rPr>
          <w:rFonts w:hint="eastAsia" w:ascii="仿宋" w:hAnsi="仿宋" w:eastAsia="仿宋"/>
          <w:color w:val="auto"/>
          <w:sz w:val="24"/>
          <w:szCs w:val="24"/>
        </w:rPr>
      </w:pPr>
      <w:r>
        <w:rPr>
          <w:rFonts w:ascii="仿宋" w:hAnsi="仿宋" w:eastAsia="仿宋"/>
          <w:color w:val="auto"/>
          <w:sz w:val="24"/>
          <w:szCs w:val="24"/>
        </w:rPr>
        <w:t>13.3响应文件</w:t>
      </w:r>
      <w:r>
        <w:rPr>
          <w:rFonts w:hint="eastAsia" w:ascii="仿宋" w:hAnsi="仿宋" w:eastAsia="仿宋"/>
          <w:color w:val="auto"/>
          <w:sz w:val="24"/>
          <w:szCs w:val="24"/>
        </w:rPr>
        <w:t>签章</w:t>
      </w:r>
      <w:r>
        <w:rPr>
          <w:rFonts w:ascii="仿宋" w:hAnsi="仿宋" w:eastAsia="仿宋"/>
          <w:color w:val="auto"/>
          <w:sz w:val="24"/>
          <w:szCs w:val="24"/>
        </w:rPr>
        <w:t>：</w:t>
      </w:r>
      <w:r>
        <w:rPr>
          <w:rFonts w:hint="eastAsia" w:ascii="仿宋" w:hAnsi="仿宋" w:eastAsia="仿宋"/>
          <w:color w:val="auto"/>
          <w:sz w:val="24"/>
          <w:szCs w:val="24"/>
        </w:rPr>
        <w:t>见</w:t>
      </w:r>
      <w:r>
        <w:rPr>
          <w:rFonts w:hint="eastAsia" w:ascii="仿宋" w:hAnsi="仿宋" w:eastAsia="仿宋"/>
          <w:color w:val="auto"/>
          <w:sz w:val="24"/>
          <w:szCs w:val="24"/>
          <w:lang w:eastAsia="zh-CN"/>
        </w:rPr>
        <w:t>供应商</w:t>
      </w:r>
      <w:r>
        <w:rPr>
          <w:rFonts w:hint="eastAsia" w:ascii="仿宋" w:hAnsi="仿宋" w:eastAsia="仿宋"/>
          <w:color w:val="auto"/>
          <w:sz w:val="24"/>
          <w:szCs w:val="24"/>
        </w:rPr>
        <w:t>须知前附表。</w:t>
      </w:r>
    </w:p>
    <w:p>
      <w:pPr>
        <w:spacing w:line="360" w:lineRule="auto"/>
        <w:ind w:firstLine="480" w:firstLineChars="200"/>
        <w:rPr>
          <w:rFonts w:ascii="仿宋" w:hAnsi="仿宋" w:eastAsia="仿宋"/>
          <w:color w:val="auto"/>
          <w:sz w:val="24"/>
          <w:szCs w:val="24"/>
        </w:rPr>
      </w:pPr>
      <w:r>
        <w:rPr>
          <w:rFonts w:hint="eastAsia" w:ascii="仿宋" w:hAnsi="仿宋" w:eastAsia="仿宋"/>
          <w:color w:val="auto"/>
          <w:sz w:val="24"/>
          <w:szCs w:val="24"/>
        </w:rPr>
        <w:t>1</w:t>
      </w:r>
      <w:r>
        <w:rPr>
          <w:rFonts w:ascii="仿宋" w:hAnsi="仿宋" w:eastAsia="仿宋"/>
          <w:color w:val="auto"/>
          <w:sz w:val="24"/>
          <w:szCs w:val="24"/>
        </w:rPr>
        <w:t>3.4</w:t>
      </w:r>
      <w:r>
        <w:rPr>
          <w:rFonts w:hint="eastAsia" w:ascii="仿宋" w:hAnsi="仿宋" w:eastAsia="仿宋"/>
          <w:color w:val="auto"/>
          <w:sz w:val="24"/>
          <w:szCs w:val="24"/>
          <w:lang w:eastAsia="zh-CN"/>
        </w:rPr>
        <w:t>供应商</w:t>
      </w:r>
      <w:r>
        <w:rPr>
          <w:rFonts w:hint="eastAsia" w:ascii="仿宋" w:hAnsi="仿宋" w:eastAsia="仿宋"/>
          <w:color w:val="auto"/>
          <w:sz w:val="24"/>
          <w:szCs w:val="24"/>
        </w:rPr>
        <w:t>可对供货现场以及其范围环境进行考察，以获取有关编制响应文件和签署实施合同所需的各项资料，</w:t>
      </w:r>
      <w:r>
        <w:rPr>
          <w:rFonts w:hint="eastAsia" w:ascii="仿宋" w:hAnsi="仿宋" w:eastAsia="仿宋"/>
          <w:color w:val="auto"/>
          <w:sz w:val="24"/>
          <w:szCs w:val="24"/>
          <w:lang w:eastAsia="zh-CN"/>
        </w:rPr>
        <w:t>供应商</w:t>
      </w:r>
      <w:r>
        <w:rPr>
          <w:rFonts w:hint="eastAsia" w:ascii="仿宋" w:hAnsi="仿宋" w:eastAsia="仿宋"/>
          <w:color w:val="auto"/>
          <w:sz w:val="24"/>
          <w:szCs w:val="24"/>
        </w:rPr>
        <w:t>应承担现场考察的费用、责任和风险。</w:t>
      </w:r>
    </w:p>
    <w:p>
      <w:pPr>
        <w:spacing w:line="360" w:lineRule="auto"/>
        <w:ind w:firstLine="480" w:firstLineChars="200"/>
        <w:rPr>
          <w:rFonts w:ascii="仿宋" w:hAnsi="仿宋" w:eastAsia="仿宋"/>
          <w:color w:val="auto"/>
          <w:sz w:val="24"/>
          <w:szCs w:val="24"/>
        </w:rPr>
      </w:pPr>
      <w:r>
        <w:rPr>
          <w:rFonts w:ascii="仿宋" w:hAnsi="仿宋" w:eastAsia="仿宋"/>
          <w:color w:val="auto"/>
          <w:sz w:val="24"/>
          <w:szCs w:val="24"/>
        </w:rPr>
        <w:t>13.5</w:t>
      </w:r>
      <w:r>
        <w:rPr>
          <w:rFonts w:hint="eastAsia" w:ascii="仿宋" w:hAnsi="仿宋" w:eastAsia="仿宋"/>
          <w:color w:val="auto"/>
          <w:sz w:val="24"/>
          <w:szCs w:val="24"/>
          <w:lang w:eastAsia="zh-CN"/>
        </w:rPr>
        <w:t>供应商</w:t>
      </w:r>
      <w:r>
        <w:rPr>
          <w:rFonts w:hint="eastAsia" w:ascii="仿宋" w:hAnsi="仿宋" w:eastAsia="仿宋"/>
          <w:color w:val="auto"/>
          <w:sz w:val="24"/>
          <w:szCs w:val="24"/>
        </w:rPr>
        <w:t>编制响应文件时，应当如实在技术响应表和商务响应表中填写响应情况。</w:t>
      </w:r>
    </w:p>
    <w:p>
      <w:pPr>
        <w:spacing w:line="360" w:lineRule="auto"/>
        <w:ind w:firstLine="560" w:firstLineChars="200"/>
        <w:outlineLvl w:val="2"/>
        <w:rPr>
          <w:rFonts w:hint="eastAsia" w:ascii="楷体" w:hAnsi="楷体" w:eastAsia="楷体"/>
          <w:color w:val="auto"/>
          <w:sz w:val="28"/>
          <w:szCs w:val="28"/>
        </w:rPr>
      </w:pPr>
      <w:bookmarkStart w:id="23" w:name="_Toc18098"/>
      <w:r>
        <w:rPr>
          <w:rFonts w:hint="eastAsia" w:ascii="楷体" w:hAnsi="楷体" w:eastAsia="楷体"/>
          <w:color w:val="auto"/>
          <w:sz w:val="28"/>
          <w:szCs w:val="28"/>
        </w:rPr>
        <w:t>1</w:t>
      </w:r>
      <w:r>
        <w:rPr>
          <w:rFonts w:ascii="楷体" w:hAnsi="楷体" w:eastAsia="楷体"/>
          <w:color w:val="auto"/>
          <w:sz w:val="28"/>
          <w:szCs w:val="28"/>
        </w:rPr>
        <w:t>4.</w:t>
      </w:r>
      <w:r>
        <w:rPr>
          <w:rFonts w:hint="eastAsia" w:ascii="楷体" w:hAnsi="楷体" w:eastAsia="楷体"/>
          <w:color w:val="auto"/>
          <w:sz w:val="28"/>
          <w:szCs w:val="28"/>
        </w:rPr>
        <w:t>响应文件的密封和标记</w:t>
      </w:r>
      <w:bookmarkEnd w:id="23"/>
    </w:p>
    <w:p>
      <w:pPr>
        <w:spacing w:line="360" w:lineRule="auto"/>
        <w:ind w:firstLine="480" w:firstLineChars="200"/>
        <w:rPr>
          <w:rFonts w:ascii="仿宋" w:hAnsi="仿宋" w:eastAsia="仿宋"/>
          <w:color w:val="auto"/>
          <w:sz w:val="24"/>
          <w:szCs w:val="24"/>
        </w:rPr>
      </w:pPr>
      <w:r>
        <w:rPr>
          <w:rFonts w:hint="eastAsia" w:ascii="仿宋" w:hAnsi="仿宋" w:eastAsia="仿宋"/>
          <w:color w:val="auto"/>
          <w:sz w:val="24"/>
          <w:szCs w:val="24"/>
        </w:rPr>
        <w:t>见</w:t>
      </w:r>
      <w:r>
        <w:rPr>
          <w:rFonts w:hint="eastAsia" w:ascii="仿宋" w:hAnsi="仿宋" w:eastAsia="仿宋"/>
          <w:color w:val="auto"/>
          <w:sz w:val="24"/>
          <w:szCs w:val="24"/>
          <w:lang w:eastAsia="zh-CN"/>
        </w:rPr>
        <w:t>供应商</w:t>
      </w:r>
      <w:r>
        <w:rPr>
          <w:rFonts w:hint="eastAsia" w:ascii="仿宋" w:hAnsi="仿宋" w:eastAsia="仿宋"/>
          <w:color w:val="auto"/>
          <w:sz w:val="24"/>
          <w:szCs w:val="24"/>
        </w:rPr>
        <w:t>须知前附表。</w:t>
      </w:r>
    </w:p>
    <w:p>
      <w:pPr>
        <w:spacing w:line="360" w:lineRule="auto"/>
        <w:ind w:firstLine="560" w:firstLineChars="200"/>
        <w:outlineLvl w:val="2"/>
        <w:rPr>
          <w:rFonts w:hint="eastAsia" w:ascii="楷体" w:hAnsi="楷体" w:eastAsia="楷体"/>
          <w:color w:val="auto"/>
          <w:sz w:val="28"/>
          <w:szCs w:val="28"/>
        </w:rPr>
      </w:pPr>
      <w:bookmarkStart w:id="24" w:name="_Toc32466"/>
      <w:r>
        <w:rPr>
          <w:rFonts w:hint="eastAsia" w:ascii="楷体" w:hAnsi="楷体" w:eastAsia="楷体"/>
          <w:color w:val="auto"/>
          <w:sz w:val="28"/>
          <w:szCs w:val="28"/>
        </w:rPr>
        <w:t>1</w:t>
      </w:r>
      <w:r>
        <w:rPr>
          <w:rFonts w:ascii="楷体" w:hAnsi="楷体" w:eastAsia="楷体"/>
          <w:color w:val="auto"/>
          <w:sz w:val="28"/>
          <w:szCs w:val="28"/>
        </w:rPr>
        <w:t>5.</w:t>
      </w:r>
      <w:r>
        <w:rPr>
          <w:rFonts w:hint="eastAsia" w:ascii="楷体" w:hAnsi="楷体" w:eastAsia="楷体"/>
          <w:color w:val="auto"/>
          <w:sz w:val="28"/>
          <w:szCs w:val="28"/>
        </w:rPr>
        <w:t>响应文件的递交</w:t>
      </w:r>
      <w:bookmarkEnd w:id="24"/>
    </w:p>
    <w:p>
      <w:pPr>
        <w:spacing w:line="360" w:lineRule="auto"/>
        <w:ind w:firstLine="480" w:firstLineChars="200"/>
        <w:rPr>
          <w:rFonts w:hint="eastAsia" w:ascii="仿宋" w:hAnsi="仿宋" w:eastAsia="仿宋"/>
          <w:color w:val="auto"/>
          <w:sz w:val="24"/>
          <w:szCs w:val="24"/>
        </w:rPr>
      </w:pPr>
      <w:r>
        <w:rPr>
          <w:rFonts w:ascii="仿宋" w:hAnsi="仿宋" w:eastAsia="仿宋"/>
          <w:color w:val="auto"/>
          <w:sz w:val="24"/>
          <w:szCs w:val="24"/>
        </w:rPr>
        <w:t>15</w:t>
      </w:r>
      <w:r>
        <w:rPr>
          <w:rFonts w:hint="eastAsia" w:ascii="仿宋" w:hAnsi="仿宋" w:eastAsia="仿宋"/>
          <w:color w:val="auto"/>
          <w:sz w:val="24"/>
          <w:szCs w:val="24"/>
        </w:rPr>
        <w:t>.1</w:t>
      </w:r>
      <w:r>
        <w:rPr>
          <w:rFonts w:hint="eastAsia" w:ascii="仿宋" w:hAnsi="仿宋" w:eastAsia="仿宋"/>
          <w:color w:val="auto"/>
          <w:sz w:val="24"/>
          <w:szCs w:val="24"/>
          <w:lang w:eastAsia="zh-CN"/>
        </w:rPr>
        <w:t>供应商</w:t>
      </w:r>
      <w:r>
        <w:rPr>
          <w:rFonts w:hint="eastAsia" w:ascii="仿宋" w:hAnsi="仿宋" w:eastAsia="仿宋"/>
          <w:color w:val="auto"/>
          <w:sz w:val="24"/>
          <w:szCs w:val="24"/>
        </w:rPr>
        <w:t>应在报价截止时间前递交响应文件。</w:t>
      </w:r>
    </w:p>
    <w:p>
      <w:pPr>
        <w:spacing w:line="360" w:lineRule="auto"/>
        <w:ind w:firstLine="480" w:firstLineChars="200"/>
        <w:rPr>
          <w:rFonts w:ascii="仿宋" w:hAnsi="仿宋" w:eastAsia="仿宋"/>
          <w:color w:val="auto"/>
          <w:sz w:val="24"/>
          <w:szCs w:val="24"/>
        </w:rPr>
      </w:pPr>
      <w:r>
        <w:rPr>
          <w:rFonts w:ascii="仿宋" w:hAnsi="仿宋" w:eastAsia="仿宋"/>
          <w:color w:val="auto"/>
          <w:sz w:val="24"/>
          <w:szCs w:val="24"/>
        </w:rPr>
        <w:t>15.</w:t>
      </w:r>
      <w:r>
        <w:rPr>
          <w:rFonts w:hint="eastAsia" w:ascii="仿宋" w:hAnsi="仿宋" w:eastAsia="仿宋"/>
          <w:color w:val="auto"/>
          <w:sz w:val="24"/>
          <w:szCs w:val="24"/>
        </w:rPr>
        <w:t>2</w:t>
      </w:r>
      <w:r>
        <w:rPr>
          <w:rFonts w:hint="eastAsia" w:ascii="仿宋" w:hAnsi="仿宋" w:eastAsia="仿宋"/>
          <w:color w:val="auto"/>
          <w:sz w:val="24"/>
          <w:szCs w:val="24"/>
          <w:lang w:eastAsia="zh-CN"/>
        </w:rPr>
        <w:t>供应商</w:t>
      </w:r>
      <w:r>
        <w:rPr>
          <w:rFonts w:hint="eastAsia" w:ascii="仿宋" w:hAnsi="仿宋" w:eastAsia="仿宋"/>
          <w:color w:val="auto"/>
          <w:sz w:val="24"/>
          <w:szCs w:val="24"/>
        </w:rPr>
        <w:t>递交响应文件的时间、地点和要求：见</w:t>
      </w:r>
      <w:r>
        <w:rPr>
          <w:rFonts w:hint="eastAsia" w:ascii="仿宋" w:hAnsi="仿宋" w:eastAsia="仿宋"/>
          <w:color w:val="auto"/>
          <w:sz w:val="24"/>
          <w:szCs w:val="24"/>
          <w:lang w:eastAsia="zh-CN"/>
        </w:rPr>
        <w:t>供应商</w:t>
      </w:r>
      <w:r>
        <w:rPr>
          <w:rFonts w:hint="eastAsia" w:ascii="仿宋" w:hAnsi="仿宋" w:eastAsia="仿宋"/>
          <w:color w:val="auto"/>
          <w:sz w:val="24"/>
          <w:szCs w:val="24"/>
        </w:rPr>
        <w:t>须知前附表。</w:t>
      </w:r>
    </w:p>
    <w:p>
      <w:pPr>
        <w:spacing w:line="360" w:lineRule="auto"/>
        <w:ind w:firstLine="480" w:firstLineChars="200"/>
        <w:rPr>
          <w:rFonts w:ascii="仿宋" w:hAnsi="仿宋" w:eastAsia="仿宋"/>
          <w:color w:val="auto"/>
          <w:sz w:val="24"/>
          <w:szCs w:val="24"/>
        </w:rPr>
      </w:pPr>
      <w:r>
        <w:rPr>
          <w:rFonts w:hint="eastAsia" w:ascii="仿宋" w:hAnsi="仿宋" w:eastAsia="仿宋"/>
          <w:color w:val="auto"/>
          <w:sz w:val="24"/>
          <w:szCs w:val="24"/>
        </w:rPr>
        <w:t>1</w:t>
      </w:r>
      <w:r>
        <w:rPr>
          <w:rFonts w:ascii="仿宋" w:hAnsi="仿宋" w:eastAsia="仿宋"/>
          <w:color w:val="auto"/>
          <w:sz w:val="24"/>
          <w:szCs w:val="24"/>
        </w:rPr>
        <w:t>5</w:t>
      </w:r>
      <w:r>
        <w:rPr>
          <w:rFonts w:hint="eastAsia" w:ascii="仿宋" w:hAnsi="仿宋" w:eastAsia="仿宋"/>
          <w:color w:val="auto"/>
          <w:sz w:val="24"/>
          <w:szCs w:val="24"/>
        </w:rPr>
        <w:t>.</w:t>
      </w:r>
      <w:r>
        <w:rPr>
          <w:rFonts w:ascii="仿宋" w:hAnsi="仿宋" w:eastAsia="仿宋"/>
          <w:color w:val="auto"/>
          <w:sz w:val="24"/>
          <w:szCs w:val="24"/>
        </w:rPr>
        <w:t>3</w:t>
      </w:r>
      <w:r>
        <w:rPr>
          <w:rFonts w:hint="eastAsia" w:ascii="仿宋" w:hAnsi="仿宋" w:eastAsia="仿宋"/>
          <w:color w:val="auto"/>
          <w:sz w:val="24"/>
          <w:szCs w:val="24"/>
          <w:lang w:eastAsia="zh-CN"/>
        </w:rPr>
        <w:t>供应商</w:t>
      </w:r>
      <w:r>
        <w:rPr>
          <w:rFonts w:hint="eastAsia" w:ascii="仿宋" w:hAnsi="仿宋" w:eastAsia="仿宋"/>
          <w:color w:val="auto"/>
          <w:sz w:val="24"/>
          <w:szCs w:val="24"/>
        </w:rPr>
        <w:t>有下列情况之一，采购人或者采购代理机构应当拒绝接收</w:t>
      </w:r>
      <w:r>
        <w:rPr>
          <w:rFonts w:hint="eastAsia" w:ascii="仿宋" w:hAnsi="仿宋" w:eastAsia="仿宋"/>
          <w:color w:val="auto"/>
          <w:sz w:val="24"/>
          <w:szCs w:val="24"/>
          <w:lang w:eastAsia="zh-CN"/>
        </w:rPr>
        <w:t>供应商</w:t>
      </w:r>
      <w:r>
        <w:rPr>
          <w:rFonts w:hint="eastAsia" w:ascii="仿宋" w:hAnsi="仿宋" w:eastAsia="仿宋"/>
          <w:color w:val="auto"/>
          <w:sz w:val="24"/>
          <w:szCs w:val="24"/>
        </w:rPr>
        <w:t>的响应文件：</w:t>
      </w:r>
    </w:p>
    <w:p>
      <w:pPr>
        <w:spacing w:line="360" w:lineRule="auto"/>
        <w:ind w:firstLine="480" w:firstLineChars="200"/>
        <w:rPr>
          <w:rFonts w:hint="eastAsia" w:ascii="仿宋" w:hAnsi="仿宋" w:eastAsia="仿宋"/>
          <w:color w:val="auto"/>
          <w:sz w:val="24"/>
          <w:szCs w:val="24"/>
        </w:rPr>
      </w:pPr>
      <w:r>
        <w:rPr>
          <w:rFonts w:hint="eastAsia" w:ascii="仿宋" w:hAnsi="仿宋" w:eastAsia="仿宋"/>
          <w:color w:val="auto"/>
          <w:sz w:val="24"/>
          <w:szCs w:val="24"/>
        </w:rPr>
        <w:t>1</w:t>
      </w:r>
      <w:r>
        <w:rPr>
          <w:rFonts w:ascii="仿宋" w:hAnsi="仿宋" w:eastAsia="仿宋"/>
          <w:color w:val="auto"/>
          <w:sz w:val="24"/>
          <w:szCs w:val="24"/>
        </w:rPr>
        <w:t>5</w:t>
      </w:r>
      <w:r>
        <w:rPr>
          <w:rFonts w:hint="eastAsia" w:ascii="仿宋" w:hAnsi="仿宋" w:eastAsia="仿宋"/>
          <w:color w:val="auto"/>
          <w:sz w:val="24"/>
          <w:szCs w:val="24"/>
        </w:rPr>
        <w:t>.</w:t>
      </w:r>
      <w:r>
        <w:rPr>
          <w:rFonts w:ascii="仿宋" w:hAnsi="仿宋" w:eastAsia="仿宋"/>
          <w:color w:val="auto"/>
          <w:sz w:val="24"/>
          <w:szCs w:val="24"/>
        </w:rPr>
        <w:t>3.1</w:t>
      </w:r>
      <w:r>
        <w:rPr>
          <w:rFonts w:hint="eastAsia" w:ascii="仿宋" w:hAnsi="仿宋" w:eastAsia="仿宋"/>
          <w:color w:val="auto"/>
          <w:sz w:val="24"/>
          <w:szCs w:val="24"/>
        </w:rPr>
        <w:t>逾期送达的或者未送达指定地点的。</w:t>
      </w:r>
    </w:p>
    <w:p>
      <w:pPr>
        <w:spacing w:line="360" w:lineRule="auto"/>
        <w:ind w:firstLine="480" w:firstLineChars="200"/>
        <w:rPr>
          <w:rFonts w:hint="eastAsia" w:ascii="仿宋" w:hAnsi="仿宋" w:eastAsia="仿宋"/>
          <w:color w:val="auto"/>
          <w:sz w:val="24"/>
          <w:szCs w:val="24"/>
        </w:rPr>
      </w:pPr>
      <w:r>
        <w:rPr>
          <w:rFonts w:hint="eastAsia" w:ascii="仿宋" w:hAnsi="仿宋" w:eastAsia="仿宋"/>
          <w:color w:val="auto"/>
          <w:sz w:val="24"/>
          <w:szCs w:val="24"/>
        </w:rPr>
        <w:t>15.3.2响应文件未按采购文件要求密封的。</w:t>
      </w:r>
    </w:p>
    <w:p>
      <w:pPr>
        <w:spacing w:line="360" w:lineRule="auto"/>
        <w:ind w:firstLine="480" w:firstLineChars="200"/>
        <w:rPr>
          <w:rFonts w:ascii="仿宋" w:hAnsi="仿宋" w:eastAsia="仿宋"/>
          <w:color w:val="auto"/>
          <w:sz w:val="24"/>
          <w:szCs w:val="24"/>
        </w:rPr>
      </w:pPr>
      <w:r>
        <w:rPr>
          <w:rFonts w:hint="eastAsia" w:ascii="仿宋" w:hAnsi="仿宋" w:eastAsia="仿宋"/>
          <w:color w:val="auto"/>
          <w:sz w:val="24"/>
          <w:szCs w:val="24"/>
        </w:rPr>
        <w:t>15.3.3递交响应文件时法定代表人未出示法定代表人身份证明原件和身份证原件的；被授权代表未出示授权委托书原件和身份证原件的。</w:t>
      </w:r>
    </w:p>
    <w:p>
      <w:pPr>
        <w:spacing w:line="360" w:lineRule="auto"/>
        <w:ind w:firstLine="480" w:firstLineChars="200"/>
        <w:rPr>
          <w:rFonts w:hint="eastAsia" w:ascii="仿宋" w:hAnsi="仿宋" w:eastAsia="仿宋"/>
          <w:color w:val="auto"/>
          <w:sz w:val="24"/>
          <w:szCs w:val="24"/>
        </w:rPr>
      </w:pPr>
      <w:r>
        <w:rPr>
          <w:rFonts w:hint="eastAsia" w:ascii="仿宋" w:hAnsi="仿宋" w:eastAsia="仿宋"/>
          <w:color w:val="auto"/>
          <w:sz w:val="24"/>
          <w:szCs w:val="24"/>
        </w:rPr>
        <w:t>1</w:t>
      </w:r>
      <w:r>
        <w:rPr>
          <w:rFonts w:ascii="仿宋" w:hAnsi="仿宋" w:eastAsia="仿宋"/>
          <w:color w:val="auto"/>
          <w:sz w:val="24"/>
          <w:szCs w:val="24"/>
        </w:rPr>
        <w:t>5.4</w:t>
      </w:r>
      <w:r>
        <w:rPr>
          <w:rFonts w:hint="eastAsia" w:ascii="仿宋" w:hAnsi="仿宋" w:eastAsia="仿宋"/>
          <w:color w:val="auto"/>
          <w:sz w:val="24"/>
          <w:szCs w:val="24"/>
        </w:rPr>
        <w:t>除</w:t>
      </w:r>
      <w:r>
        <w:rPr>
          <w:rFonts w:hint="eastAsia" w:ascii="仿宋" w:hAnsi="仿宋" w:eastAsia="仿宋"/>
          <w:color w:val="auto"/>
          <w:sz w:val="24"/>
          <w:szCs w:val="24"/>
          <w:lang w:eastAsia="zh-CN"/>
        </w:rPr>
        <w:t>供应商</w:t>
      </w:r>
      <w:r>
        <w:rPr>
          <w:rFonts w:hint="eastAsia" w:ascii="仿宋" w:hAnsi="仿宋" w:eastAsia="仿宋"/>
          <w:color w:val="auto"/>
          <w:sz w:val="24"/>
          <w:szCs w:val="24"/>
        </w:rPr>
        <w:t>须知前附表另有规定外，不论采购过程和结果如何，</w:t>
      </w:r>
      <w:r>
        <w:rPr>
          <w:rFonts w:hint="eastAsia" w:ascii="仿宋" w:hAnsi="仿宋" w:eastAsia="仿宋"/>
          <w:color w:val="auto"/>
          <w:sz w:val="24"/>
          <w:szCs w:val="24"/>
          <w:lang w:eastAsia="zh-CN"/>
        </w:rPr>
        <w:t>供应商</w:t>
      </w:r>
      <w:r>
        <w:rPr>
          <w:rFonts w:hint="eastAsia" w:ascii="仿宋" w:hAnsi="仿宋" w:eastAsia="仿宋"/>
          <w:color w:val="auto"/>
          <w:sz w:val="24"/>
          <w:szCs w:val="24"/>
        </w:rPr>
        <w:t>的响应文件均不退还。</w:t>
      </w:r>
    </w:p>
    <w:p>
      <w:pPr>
        <w:spacing w:line="360" w:lineRule="auto"/>
        <w:ind w:firstLine="560" w:firstLineChars="200"/>
        <w:outlineLvl w:val="2"/>
        <w:rPr>
          <w:rFonts w:ascii="楷体" w:hAnsi="楷体" w:eastAsia="楷体"/>
          <w:color w:val="auto"/>
          <w:sz w:val="28"/>
          <w:szCs w:val="28"/>
        </w:rPr>
      </w:pPr>
      <w:bookmarkStart w:id="25" w:name="_Toc9435"/>
      <w:r>
        <w:rPr>
          <w:rFonts w:hint="eastAsia" w:ascii="楷体" w:hAnsi="楷体" w:eastAsia="楷体"/>
          <w:color w:val="auto"/>
          <w:sz w:val="28"/>
          <w:szCs w:val="28"/>
        </w:rPr>
        <w:t>1</w:t>
      </w:r>
      <w:r>
        <w:rPr>
          <w:rFonts w:ascii="楷体" w:hAnsi="楷体" w:eastAsia="楷体"/>
          <w:color w:val="auto"/>
          <w:sz w:val="28"/>
          <w:szCs w:val="28"/>
        </w:rPr>
        <w:t>6</w:t>
      </w:r>
      <w:r>
        <w:rPr>
          <w:rFonts w:hint="eastAsia" w:ascii="楷体" w:hAnsi="楷体" w:eastAsia="楷体"/>
          <w:color w:val="auto"/>
          <w:sz w:val="28"/>
          <w:szCs w:val="28"/>
        </w:rPr>
        <w:t>.响应文件的修改与撤回</w:t>
      </w:r>
      <w:bookmarkEnd w:id="25"/>
    </w:p>
    <w:p>
      <w:pPr>
        <w:spacing w:line="360" w:lineRule="auto"/>
        <w:ind w:firstLine="480" w:firstLineChars="200"/>
        <w:rPr>
          <w:rFonts w:ascii="仿宋" w:hAnsi="仿宋" w:eastAsia="仿宋"/>
          <w:color w:val="auto"/>
          <w:sz w:val="24"/>
          <w:szCs w:val="24"/>
        </w:rPr>
      </w:pPr>
      <w:r>
        <w:rPr>
          <w:rFonts w:hint="eastAsia" w:ascii="仿宋" w:hAnsi="仿宋" w:eastAsia="仿宋"/>
          <w:color w:val="auto"/>
          <w:sz w:val="24"/>
          <w:szCs w:val="24"/>
        </w:rPr>
        <w:t>1</w:t>
      </w:r>
      <w:r>
        <w:rPr>
          <w:rFonts w:ascii="仿宋" w:hAnsi="仿宋" w:eastAsia="仿宋"/>
          <w:color w:val="auto"/>
          <w:sz w:val="24"/>
          <w:szCs w:val="24"/>
        </w:rPr>
        <w:t>6.1</w:t>
      </w:r>
      <w:r>
        <w:rPr>
          <w:rFonts w:hint="eastAsia" w:ascii="仿宋" w:hAnsi="仿宋" w:eastAsia="仿宋"/>
          <w:color w:val="auto"/>
          <w:sz w:val="24"/>
          <w:szCs w:val="24"/>
          <w:lang w:eastAsia="zh-CN"/>
        </w:rPr>
        <w:t>供应商</w:t>
      </w:r>
      <w:r>
        <w:rPr>
          <w:rFonts w:hint="eastAsia" w:ascii="仿宋" w:hAnsi="仿宋" w:eastAsia="仿宋"/>
          <w:color w:val="auto"/>
          <w:sz w:val="24"/>
          <w:szCs w:val="24"/>
        </w:rPr>
        <w:t>在磋商文件要求提交响应文件截止时间前，可以补充、修改、替代或者撤回已提交的响应文件。补充、修改的内容为响应文件的组成部分。</w:t>
      </w:r>
    </w:p>
    <w:p>
      <w:pPr>
        <w:spacing w:line="360" w:lineRule="auto"/>
        <w:ind w:firstLine="480" w:firstLineChars="200"/>
        <w:rPr>
          <w:rFonts w:ascii="仿宋" w:hAnsi="仿宋" w:eastAsia="仿宋"/>
          <w:color w:val="auto"/>
          <w:sz w:val="24"/>
          <w:szCs w:val="24"/>
        </w:rPr>
      </w:pPr>
      <w:r>
        <w:rPr>
          <w:rFonts w:hint="eastAsia" w:ascii="仿宋" w:hAnsi="仿宋" w:eastAsia="仿宋"/>
          <w:color w:val="auto"/>
          <w:sz w:val="24"/>
          <w:szCs w:val="24"/>
        </w:rPr>
        <w:t>1</w:t>
      </w:r>
      <w:r>
        <w:rPr>
          <w:rFonts w:ascii="仿宋" w:hAnsi="仿宋" w:eastAsia="仿宋"/>
          <w:color w:val="auto"/>
          <w:sz w:val="24"/>
          <w:szCs w:val="24"/>
        </w:rPr>
        <w:t>6</w:t>
      </w:r>
      <w:r>
        <w:rPr>
          <w:rFonts w:hint="eastAsia" w:ascii="仿宋" w:hAnsi="仿宋" w:eastAsia="仿宋"/>
          <w:color w:val="auto"/>
          <w:sz w:val="24"/>
          <w:szCs w:val="24"/>
        </w:rPr>
        <w:t>.</w:t>
      </w:r>
      <w:r>
        <w:rPr>
          <w:rFonts w:ascii="仿宋" w:hAnsi="仿宋" w:eastAsia="仿宋"/>
          <w:color w:val="auto"/>
          <w:sz w:val="24"/>
          <w:szCs w:val="24"/>
        </w:rPr>
        <w:t>2</w:t>
      </w:r>
      <w:r>
        <w:rPr>
          <w:rFonts w:hint="eastAsia" w:ascii="仿宋" w:hAnsi="仿宋" w:eastAsia="仿宋"/>
          <w:color w:val="auto"/>
          <w:sz w:val="24"/>
          <w:szCs w:val="24"/>
        </w:rPr>
        <w:t>在提交响应文件截止时间后到磋商文件规定的报价有效期终止之前，在磋商文件没有变动的情况下，</w:t>
      </w:r>
      <w:r>
        <w:rPr>
          <w:rFonts w:hint="eastAsia" w:ascii="仿宋" w:hAnsi="仿宋" w:eastAsia="仿宋"/>
          <w:color w:val="auto"/>
          <w:sz w:val="24"/>
          <w:szCs w:val="24"/>
          <w:lang w:eastAsia="zh-CN"/>
        </w:rPr>
        <w:t>供应商</w:t>
      </w:r>
      <w:r>
        <w:rPr>
          <w:rFonts w:hint="eastAsia" w:ascii="仿宋" w:hAnsi="仿宋" w:eastAsia="仿宋"/>
          <w:color w:val="auto"/>
          <w:sz w:val="24"/>
          <w:szCs w:val="24"/>
        </w:rPr>
        <w:t>不得补充、修改、替代或者撤销其响应文件。</w:t>
      </w:r>
    </w:p>
    <w:p>
      <w:pPr>
        <w:spacing w:line="360" w:lineRule="auto"/>
        <w:ind w:firstLine="560" w:firstLineChars="200"/>
        <w:outlineLvl w:val="2"/>
        <w:rPr>
          <w:rFonts w:hint="eastAsia" w:ascii="楷体" w:hAnsi="楷体" w:eastAsia="楷体"/>
          <w:color w:val="auto"/>
          <w:sz w:val="28"/>
          <w:szCs w:val="28"/>
          <w:lang w:eastAsia="zh-CN"/>
        </w:rPr>
      </w:pPr>
      <w:bookmarkStart w:id="26" w:name="_Toc464831145"/>
      <w:bookmarkStart w:id="27" w:name="_Toc8485"/>
      <w:bookmarkStart w:id="28" w:name="_Toc17841"/>
      <w:r>
        <w:rPr>
          <w:rFonts w:hint="eastAsia" w:ascii="楷体" w:hAnsi="楷体" w:eastAsia="楷体"/>
          <w:color w:val="auto"/>
          <w:sz w:val="28"/>
          <w:szCs w:val="28"/>
        </w:rPr>
        <w:t>1</w:t>
      </w:r>
      <w:r>
        <w:rPr>
          <w:rFonts w:ascii="楷体" w:hAnsi="楷体" w:eastAsia="楷体"/>
          <w:color w:val="auto"/>
          <w:sz w:val="28"/>
          <w:szCs w:val="28"/>
        </w:rPr>
        <w:t>7.</w:t>
      </w:r>
      <w:r>
        <w:rPr>
          <w:rFonts w:hint="eastAsia" w:ascii="楷体" w:hAnsi="楷体" w:eastAsia="楷体"/>
          <w:color w:val="auto"/>
          <w:sz w:val="28"/>
          <w:szCs w:val="28"/>
        </w:rPr>
        <w:t>保证金</w:t>
      </w:r>
      <w:bookmarkEnd w:id="26"/>
      <w:bookmarkEnd w:id="27"/>
      <w:r>
        <w:rPr>
          <w:rFonts w:hint="eastAsia" w:ascii="楷体" w:hAnsi="楷体" w:eastAsia="楷体"/>
          <w:color w:val="auto"/>
          <w:sz w:val="28"/>
          <w:szCs w:val="28"/>
          <w:lang w:eastAsia="zh-CN"/>
        </w:rPr>
        <w:t>（</w:t>
      </w:r>
      <w:r>
        <w:rPr>
          <w:rFonts w:hint="eastAsia" w:ascii="楷体" w:hAnsi="楷体" w:eastAsia="楷体"/>
          <w:color w:val="auto"/>
          <w:sz w:val="28"/>
          <w:szCs w:val="28"/>
          <w:lang w:val="en-US" w:eastAsia="zh-CN"/>
        </w:rPr>
        <w:t>本项目不做要求</w:t>
      </w:r>
      <w:r>
        <w:rPr>
          <w:rFonts w:hint="eastAsia" w:ascii="楷体" w:hAnsi="楷体" w:eastAsia="楷体"/>
          <w:color w:val="auto"/>
          <w:sz w:val="28"/>
          <w:szCs w:val="28"/>
          <w:lang w:eastAsia="zh-CN"/>
        </w:rPr>
        <w:t>）</w:t>
      </w:r>
      <w:bookmarkEnd w:id="28"/>
    </w:p>
    <w:p>
      <w:pPr>
        <w:spacing w:line="360" w:lineRule="auto"/>
        <w:ind w:firstLine="480" w:firstLineChars="200"/>
        <w:rPr>
          <w:rFonts w:ascii="仿宋" w:hAnsi="仿宋" w:eastAsia="仿宋"/>
          <w:color w:val="auto"/>
          <w:sz w:val="24"/>
          <w:szCs w:val="24"/>
        </w:rPr>
      </w:pPr>
      <w:r>
        <w:rPr>
          <w:rFonts w:hint="eastAsia" w:ascii="仿宋" w:hAnsi="仿宋" w:eastAsia="仿宋"/>
          <w:color w:val="auto"/>
          <w:sz w:val="24"/>
          <w:szCs w:val="24"/>
        </w:rPr>
        <w:t>1</w:t>
      </w:r>
      <w:r>
        <w:rPr>
          <w:rFonts w:ascii="仿宋" w:hAnsi="仿宋" w:eastAsia="仿宋"/>
          <w:color w:val="auto"/>
          <w:sz w:val="24"/>
          <w:szCs w:val="24"/>
        </w:rPr>
        <w:t>7.1保证金</w:t>
      </w:r>
      <w:r>
        <w:rPr>
          <w:rFonts w:hint="eastAsia" w:ascii="仿宋" w:hAnsi="仿宋" w:eastAsia="仿宋"/>
          <w:color w:val="auto"/>
          <w:sz w:val="24"/>
          <w:szCs w:val="24"/>
        </w:rPr>
        <w:t>的交纳</w:t>
      </w:r>
    </w:p>
    <w:p>
      <w:pPr>
        <w:spacing w:line="360" w:lineRule="auto"/>
        <w:ind w:firstLine="480" w:firstLineChars="200"/>
        <w:rPr>
          <w:rFonts w:hint="eastAsia" w:ascii="仿宋" w:hAnsi="仿宋" w:eastAsia="仿宋"/>
          <w:color w:val="auto"/>
          <w:sz w:val="24"/>
          <w:szCs w:val="24"/>
        </w:rPr>
      </w:pPr>
      <w:r>
        <w:rPr>
          <w:rFonts w:hint="eastAsia" w:ascii="仿宋" w:hAnsi="仿宋" w:eastAsia="仿宋"/>
          <w:color w:val="auto"/>
          <w:sz w:val="24"/>
          <w:szCs w:val="24"/>
        </w:rPr>
        <w:t>1</w:t>
      </w:r>
      <w:r>
        <w:rPr>
          <w:rFonts w:ascii="仿宋" w:hAnsi="仿宋" w:eastAsia="仿宋"/>
          <w:color w:val="auto"/>
          <w:sz w:val="24"/>
          <w:szCs w:val="24"/>
        </w:rPr>
        <w:t>7.1.1保证金</w:t>
      </w:r>
      <w:r>
        <w:rPr>
          <w:rFonts w:hint="eastAsia" w:ascii="仿宋" w:hAnsi="仿宋" w:eastAsia="仿宋"/>
          <w:color w:val="auto"/>
          <w:sz w:val="24"/>
          <w:szCs w:val="24"/>
        </w:rPr>
        <w:t>的交纳金额和形式：见</w:t>
      </w:r>
      <w:r>
        <w:rPr>
          <w:rFonts w:hint="eastAsia" w:ascii="仿宋" w:hAnsi="仿宋" w:eastAsia="仿宋"/>
          <w:color w:val="auto"/>
          <w:sz w:val="24"/>
          <w:szCs w:val="24"/>
          <w:lang w:eastAsia="zh-CN"/>
        </w:rPr>
        <w:t>供应商</w:t>
      </w:r>
      <w:r>
        <w:rPr>
          <w:rFonts w:hint="eastAsia" w:ascii="仿宋" w:hAnsi="仿宋" w:eastAsia="仿宋"/>
          <w:color w:val="auto"/>
          <w:sz w:val="24"/>
          <w:szCs w:val="24"/>
        </w:rPr>
        <w:t>须知前附表。</w:t>
      </w:r>
    </w:p>
    <w:p>
      <w:pPr>
        <w:spacing w:line="360" w:lineRule="auto"/>
        <w:ind w:firstLine="480" w:firstLineChars="200"/>
        <w:rPr>
          <w:rFonts w:hint="eastAsia" w:ascii="仿宋" w:hAnsi="仿宋" w:eastAsia="仿宋"/>
          <w:color w:val="auto"/>
          <w:sz w:val="24"/>
          <w:szCs w:val="24"/>
        </w:rPr>
      </w:pPr>
      <w:r>
        <w:rPr>
          <w:rFonts w:hint="eastAsia" w:ascii="仿宋" w:hAnsi="仿宋" w:eastAsia="仿宋"/>
          <w:color w:val="auto"/>
          <w:sz w:val="24"/>
          <w:szCs w:val="24"/>
        </w:rPr>
        <w:t>1</w:t>
      </w:r>
      <w:r>
        <w:rPr>
          <w:rFonts w:ascii="仿宋" w:hAnsi="仿宋" w:eastAsia="仿宋"/>
          <w:color w:val="auto"/>
          <w:sz w:val="24"/>
          <w:szCs w:val="24"/>
        </w:rPr>
        <w:t>7.1.2</w:t>
      </w:r>
      <w:r>
        <w:rPr>
          <w:rFonts w:hint="eastAsia" w:ascii="仿宋" w:hAnsi="仿宋" w:eastAsia="仿宋"/>
          <w:color w:val="auto"/>
          <w:sz w:val="24"/>
          <w:szCs w:val="24"/>
        </w:rPr>
        <w:t>保证金以到账时间为准。</w:t>
      </w:r>
    </w:p>
    <w:p>
      <w:pPr>
        <w:spacing w:line="360" w:lineRule="auto"/>
        <w:ind w:firstLine="480" w:firstLineChars="200"/>
        <w:rPr>
          <w:rFonts w:hint="eastAsia" w:ascii="仿宋" w:hAnsi="仿宋" w:eastAsia="仿宋"/>
          <w:color w:val="auto"/>
          <w:sz w:val="24"/>
          <w:szCs w:val="24"/>
        </w:rPr>
      </w:pPr>
      <w:r>
        <w:rPr>
          <w:rFonts w:hint="eastAsia" w:ascii="仿宋" w:hAnsi="仿宋" w:eastAsia="仿宋"/>
          <w:color w:val="auto"/>
          <w:sz w:val="24"/>
          <w:szCs w:val="24"/>
        </w:rPr>
        <w:t>1</w:t>
      </w:r>
      <w:r>
        <w:rPr>
          <w:rFonts w:ascii="仿宋" w:hAnsi="仿宋" w:eastAsia="仿宋"/>
          <w:color w:val="auto"/>
          <w:sz w:val="24"/>
          <w:szCs w:val="24"/>
        </w:rPr>
        <w:t>7.1.3</w:t>
      </w:r>
      <w:r>
        <w:rPr>
          <w:rFonts w:hint="eastAsia" w:ascii="仿宋" w:hAnsi="仿宋" w:eastAsia="仿宋"/>
          <w:color w:val="auto"/>
          <w:sz w:val="24"/>
          <w:szCs w:val="24"/>
          <w:lang w:eastAsia="zh-CN"/>
        </w:rPr>
        <w:t>供应商</w:t>
      </w:r>
      <w:r>
        <w:rPr>
          <w:rFonts w:hint="eastAsia" w:ascii="仿宋" w:hAnsi="仿宋" w:eastAsia="仿宋"/>
          <w:color w:val="auto"/>
          <w:sz w:val="24"/>
          <w:szCs w:val="24"/>
        </w:rPr>
        <w:t>为联合体的，联合体牵头人交纳的保证金对联合体各方均具有约束力。</w:t>
      </w:r>
    </w:p>
    <w:p>
      <w:pPr>
        <w:spacing w:line="360" w:lineRule="auto"/>
        <w:ind w:firstLine="480" w:firstLineChars="200"/>
        <w:rPr>
          <w:rFonts w:ascii="仿宋" w:hAnsi="仿宋" w:eastAsia="仿宋"/>
          <w:color w:val="auto"/>
          <w:sz w:val="24"/>
          <w:szCs w:val="24"/>
        </w:rPr>
      </w:pPr>
      <w:r>
        <w:rPr>
          <w:rFonts w:ascii="仿宋" w:hAnsi="仿宋" w:eastAsia="仿宋"/>
          <w:color w:val="auto"/>
          <w:sz w:val="24"/>
          <w:szCs w:val="24"/>
        </w:rPr>
        <w:t>17.</w:t>
      </w:r>
      <w:r>
        <w:rPr>
          <w:rFonts w:hint="eastAsia" w:ascii="仿宋" w:hAnsi="仿宋" w:eastAsia="仿宋"/>
          <w:color w:val="auto"/>
          <w:sz w:val="24"/>
          <w:szCs w:val="24"/>
        </w:rPr>
        <w:t>2保证金的退还</w:t>
      </w:r>
    </w:p>
    <w:p>
      <w:pPr>
        <w:spacing w:line="360" w:lineRule="auto"/>
        <w:ind w:firstLine="480" w:firstLineChars="200"/>
        <w:rPr>
          <w:rFonts w:ascii="仿宋" w:hAnsi="仿宋" w:eastAsia="仿宋"/>
          <w:color w:val="auto"/>
          <w:sz w:val="24"/>
          <w:szCs w:val="24"/>
        </w:rPr>
      </w:pPr>
      <w:r>
        <w:rPr>
          <w:rFonts w:hint="eastAsia" w:ascii="仿宋" w:hAnsi="仿宋" w:eastAsia="仿宋"/>
          <w:color w:val="auto"/>
          <w:sz w:val="24"/>
          <w:szCs w:val="24"/>
        </w:rPr>
        <w:t>1</w:t>
      </w:r>
      <w:r>
        <w:rPr>
          <w:rFonts w:ascii="仿宋" w:hAnsi="仿宋" w:eastAsia="仿宋"/>
          <w:color w:val="auto"/>
          <w:sz w:val="24"/>
          <w:szCs w:val="24"/>
        </w:rPr>
        <w:t>7.</w:t>
      </w:r>
      <w:r>
        <w:rPr>
          <w:rFonts w:hint="eastAsia" w:ascii="仿宋" w:hAnsi="仿宋" w:eastAsia="仿宋"/>
          <w:color w:val="auto"/>
          <w:sz w:val="24"/>
          <w:szCs w:val="24"/>
        </w:rPr>
        <w:t>2</w:t>
      </w:r>
      <w:r>
        <w:rPr>
          <w:rFonts w:ascii="仿宋" w:hAnsi="仿宋" w:eastAsia="仿宋"/>
          <w:color w:val="auto"/>
          <w:sz w:val="24"/>
          <w:szCs w:val="24"/>
        </w:rPr>
        <w:t>.1</w:t>
      </w:r>
      <w:r>
        <w:rPr>
          <w:rFonts w:hint="eastAsia" w:ascii="仿宋" w:hAnsi="仿宋" w:eastAsia="仿宋"/>
          <w:color w:val="auto"/>
          <w:sz w:val="24"/>
          <w:szCs w:val="24"/>
          <w:lang w:eastAsia="zh-CN"/>
        </w:rPr>
        <w:t>供应商</w:t>
      </w:r>
      <w:r>
        <w:rPr>
          <w:rFonts w:hint="eastAsia" w:ascii="仿宋" w:hAnsi="仿宋" w:eastAsia="仿宋"/>
          <w:color w:val="auto"/>
          <w:sz w:val="24"/>
          <w:szCs w:val="24"/>
        </w:rPr>
        <w:t>在采购文件要求提交响应文件截止时间前书面要求撤回响应文件的，采购人或者采购代理机构自收到</w:t>
      </w:r>
      <w:r>
        <w:rPr>
          <w:rFonts w:hint="eastAsia" w:ascii="仿宋" w:hAnsi="仿宋" w:eastAsia="仿宋"/>
          <w:color w:val="auto"/>
          <w:sz w:val="24"/>
          <w:szCs w:val="24"/>
          <w:lang w:eastAsia="zh-CN"/>
        </w:rPr>
        <w:t>供应商</w:t>
      </w:r>
      <w:r>
        <w:rPr>
          <w:rFonts w:hint="eastAsia" w:ascii="仿宋" w:hAnsi="仿宋" w:eastAsia="仿宋"/>
          <w:color w:val="auto"/>
          <w:sz w:val="24"/>
          <w:szCs w:val="24"/>
        </w:rPr>
        <w:t>书面撤回文件之日起</w:t>
      </w:r>
      <w:r>
        <w:rPr>
          <w:rFonts w:ascii="仿宋" w:hAnsi="仿宋" w:eastAsia="仿宋"/>
          <w:color w:val="auto"/>
          <w:sz w:val="24"/>
          <w:szCs w:val="24"/>
        </w:rPr>
        <w:t>5</w:t>
      </w:r>
      <w:r>
        <w:rPr>
          <w:rFonts w:hint="eastAsia" w:ascii="仿宋" w:hAnsi="仿宋" w:eastAsia="仿宋"/>
          <w:color w:val="auto"/>
          <w:sz w:val="24"/>
          <w:szCs w:val="24"/>
        </w:rPr>
        <w:t>日内退还已收取的保证金。</w:t>
      </w:r>
    </w:p>
    <w:p>
      <w:pPr>
        <w:spacing w:line="360" w:lineRule="auto"/>
        <w:ind w:firstLine="480" w:firstLineChars="200"/>
        <w:rPr>
          <w:rFonts w:ascii="仿宋" w:hAnsi="仿宋" w:eastAsia="仿宋"/>
          <w:color w:val="auto"/>
          <w:sz w:val="24"/>
          <w:szCs w:val="24"/>
        </w:rPr>
      </w:pPr>
      <w:r>
        <w:rPr>
          <w:rFonts w:hint="eastAsia" w:ascii="仿宋" w:hAnsi="仿宋" w:eastAsia="仿宋"/>
          <w:color w:val="auto"/>
          <w:sz w:val="24"/>
          <w:szCs w:val="24"/>
        </w:rPr>
        <w:t>1</w:t>
      </w:r>
      <w:r>
        <w:rPr>
          <w:rFonts w:ascii="仿宋" w:hAnsi="仿宋" w:eastAsia="仿宋"/>
          <w:color w:val="auto"/>
          <w:sz w:val="24"/>
          <w:szCs w:val="24"/>
        </w:rPr>
        <w:t>7.</w:t>
      </w:r>
      <w:r>
        <w:rPr>
          <w:rFonts w:hint="eastAsia" w:ascii="仿宋" w:hAnsi="仿宋" w:eastAsia="仿宋"/>
          <w:color w:val="auto"/>
          <w:sz w:val="24"/>
          <w:szCs w:val="24"/>
        </w:rPr>
        <w:t>2</w:t>
      </w:r>
      <w:r>
        <w:rPr>
          <w:rFonts w:ascii="仿宋" w:hAnsi="仿宋" w:eastAsia="仿宋"/>
          <w:color w:val="auto"/>
          <w:sz w:val="24"/>
          <w:szCs w:val="24"/>
        </w:rPr>
        <w:t>.2</w:t>
      </w:r>
      <w:r>
        <w:rPr>
          <w:rFonts w:hint="eastAsia" w:ascii="仿宋" w:hAnsi="仿宋" w:eastAsia="仿宋"/>
          <w:color w:val="auto"/>
          <w:sz w:val="24"/>
          <w:szCs w:val="24"/>
        </w:rPr>
        <w:t>采购代理机构在成交通知发出后5个工作日内退还未成交</w:t>
      </w:r>
      <w:r>
        <w:rPr>
          <w:rFonts w:hint="eastAsia" w:ascii="仿宋" w:hAnsi="仿宋" w:eastAsia="仿宋"/>
          <w:color w:val="auto"/>
          <w:sz w:val="24"/>
          <w:szCs w:val="24"/>
          <w:lang w:eastAsia="zh-CN"/>
        </w:rPr>
        <w:t>供应商</w:t>
      </w:r>
      <w:r>
        <w:rPr>
          <w:rFonts w:hint="eastAsia" w:ascii="仿宋" w:hAnsi="仿宋" w:eastAsia="仿宋"/>
          <w:color w:val="auto"/>
          <w:sz w:val="24"/>
          <w:szCs w:val="24"/>
        </w:rPr>
        <w:t>的保证金，在采购合同签订并备案后5个工作日内退还成交</w:t>
      </w:r>
      <w:r>
        <w:rPr>
          <w:rFonts w:hint="eastAsia" w:ascii="仿宋" w:hAnsi="仿宋" w:eastAsia="仿宋"/>
          <w:color w:val="auto"/>
          <w:sz w:val="24"/>
          <w:szCs w:val="24"/>
          <w:lang w:eastAsia="zh-CN"/>
        </w:rPr>
        <w:t>供应商</w:t>
      </w:r>
      <w:r>
        <w:rPr>
          <w:rFonts w:hint="eastAsia" w:ascii="仿宋" w:hAnsi="仿宋" w:eastAsia="仿宋"/>
          <w:color w:val="auto"/>
          <w:sz w:val="24"/>
          <w:szCs w:val="24"/>
        </w:rPr>
        <w:t>的保证金。</w:t>
      </w:r>
    </w:p>
    <w:p>
      <w:pPr>
        <w:spacing w:line="360" w:lineRule="auto"/>
        <w:ind w:firstLine="480" w:firstLineChars="200"/>
        <w:rPr>
          <w:rFonts w:ascii="仿宋" w:hAnsi="仿宋" w:eastAsia="仿宋"/>
          <w:color w:val="auto"/>
          <w:sz w:val="24"/>
          <w:szCs w:val="24"/>
        </w:rPr>
      </w:pPr>
      <w:r>
        <w:rPr>
          <w:rFonts w:hint="eastAsia" w:ascii="仿宋" w:hAnsi="仿宋" w:eastAsia="仿宋"/>
          <w:color w:val="auto"/>
          <w:sz w:val="24"/>
          <w:szCs w:val="24"/>
        </w:rPr>
        <w:t>1</w:t>
      </w:r>
      <w:r>
        <w:rPr>
          <w:rFonts w:ascii="仿宋" w:hAnsi="仿宋" w:eastAsia="仿宋"/>
          <w:color w:val="auto"/>
          <w:sz w:val="24"/>
          <w:szCs w:val="24"/>
        </w:rPr>
        <w:t>7.</w:t>
      </w:r>
      <w:r>
        <w:rPr>
          <w:rFonts w:hint="eastAsia" w:ascii="仿宋" w:hAnsi="仿宋" w:eastAsia="仿宋"/>
          <w:color w:val="auto"/>
          <w:sz w:val="24"/>
          <w:szCs w:val="24"/>
        </w:rPr>
        <w:t>3保证金的不予退还</w:t>
      </w:r>
    </w:p>
    <w:p>
      <w:pPr>
        <w:spacing w:line="360" w:lineRule="auto"/>
        <w:ind w:firstLine="480" w:firstLineChars="200"/>
        <w:rPr>
          <w:rFonts w:ascii="仿宋" w:hAnsi="仿宋" w:eastAsia="仿宋"/>
          <w:color w:val="auto"/>
          <w:sz w:val="24"/>
          <w:szCs w:val="24"/>
        </w:rPr>
      </w:pPr>
      <w:r>
        <w:rPr>
          <w:rFonts w:ascii="仿宋" w:hAnsi="仿宋" w:eastAsia="仿宋"/>
          <w:color w:val="auto"/>
          <w:sz w:val="24"/>
          <w:szCs w:val="24"/>
        </w:rPr>
        <w:t>17.3.1</w:t>
      </w:r>
      <w:r>
        <w:rPr>
          <w:rFonts w:hint="eastAsia" w:ascii="仿宋" w:hAnsi="仿宋" w:eastAsia="仿宋"/>
          <w:color w:val="auto"/>
          <w:sz w:val="24"/>
          <w:szCs w:val="24"/>
          <w:lang w:eastAsia="zh-CN"/>
        </w:rPr>
        <w:t>供应商</w:t>
      </w:r>
      <w:r>
        <w:rPr>
          <w:rFonts w:hint="eastAsia" w:ascii="仿宋" w:hAnsi="仿宋" w:eastAsia="仿宋"/>
          <w:color w:val="auto"/>
          <w:sz w:val="24"/>
          <w:szCs w:val="24"/>
        </w:rPr>
        <w:t>有下列情形之一的，保证金将不予退还：</w:t>
      </w:r>
    </w:p>
    <w:p>
      <w:pPr>
        <w:spacing w:line="360" w:lineRule="auto"/>
        <w:ind w:firstLine="480" w:firstLineChars="200"/>
        <w:rPr>
          <w:rFonts w:ascii="仿宋" w:hAnsi="仿宋" w:eastAsia="仿宋"/>
          <w:color w:val="auto"/>
          <w:sz w:val="24"/>
          <w:szCs w:val="24"/>
        </w:rPr>
      </w:pPr>
      <w:r>
        <w:rPr>
          <w:rFonts w:hint="eastAsia" w:ascii="仿宋" w:hAnsi="仿宋" w:eastAsia="仿宋"/>
          <w:color w:val="auto"/>
          <w:sz w:val="24"/>
          <w:szCs w:val="24"/>
        </w:rPr>
        <w:t>（1）提供的有关资料不真实或者提供虚假材料的；</w:t>
      </w:r>
    </w:p>
    <w:p>
      <w:pPr>
        <w:spacing w:line="360" w:lineRule="auto"/>
        <w:ind w:firstLine="480" w:firstLineChars="200"/>
        <w:rPr>
          <w:rFonts w:ascii="仿宋" w:hAnsi="仿宋" w:eastAsia="仿宋"/>
          <w:color w:val="auto"/>
          <w:sz w:val="24"/>
          <w:szCs w:val="24"/>
        </w:rPr>
      </w:pPr>
      <w:r>
        <w:rPr>
          <w:rFonts w:hint="eastAsia" w:ascii="仿宋" w:hAnsi="仿宋" w:eastAsia="仿宋"/>
          <w:color w:val="auto"/>
          <w:sz w:val="24"/>
          <w:szCs w:val="24"/>
        </w:rPr>
        <w:t>（</w:t>
      </w:r>
      <w:r>
        <w:rPr>
          <w:rFonts w:ascii="仿宋" w:hAnsi="仿宋" w:eastAsia="仿宋"/>
          <w:color w:val="auto"/>
          <w:sz w:val="24"/>
          <w:szCs w:val="24"/>
        </w:rPr>
        <w:t>2</w:t>
      </w:r>
      <w:r>
        <w:rPr>
          <w:rFonts w:hint="eastAsia" w:ascii="仿宋" w:hAnsi="仿宋" w:eastAsia="仿宋"/>
          <w:color w:val="auto"/>
          <w:sz w:val="24"/>
          <w:szCs w:val="24"/>
        </w:rPr>
        <w:t>）报价截止时间后</w:t>
      </w:r>
      <w:r>
        <w:rPr>
          <w:rFonts w:hint="eastAsia" w:ascii="仿宋" w:hAnsi="仿宋" w:eastAsia="仿宋"/>
          <w:color w:val="auto"/>
          <w:sz w:val="24"/>
          <w:szCs w:val="24"/>
          <w:lang w:eastAsia="zh-CN"/>
        </w:rPr>
        <w:t>供应商</w:t>
      </w:r>
      <w:r>
        <w:rPr>
          <w:rFonts w:hint="eastAsia" w:ascii="仿宋" w:hAnsi="仿宋" w:eastAsia="仿宋"/>
          <w:color w:val="auto"/>
          <w:sz w:val="24"/>
          <w:szCs w:val="24"/>
        </w:rPr>
        <w:t>撤回全部或者部分响应文件的；</w:t>
      </w:r>
    </w:p>
    <w:p>
      <w:pPr>
        <w:spacing w:line="360" w:lineRule="auto"/>
        <w:ind w:firstLine="480" w:firstLineChars="200"/>
        <w:rPr>
          <w:rFonts w:ascii="仿宋" w:hAnsi="仿宋" w:eastAsia="仿宋"/>
          <w:color w:val="auto"/>
          <w:sz w:val="24"/>
          <w:szCs w:val="24"/>
        </w:rPr>
      </w:pPr>
      <w:r>
        <w:rPr>
          <w:rFonts w:hint="eastAsia" w:ascii="仿宋" w:hAnsi="仿宋" w:eastAsia="仿宋"/>
          <w:color w:val="auto"/>
          <w:sz w:val="24"/>
          <w:szCs w:val="24"/>
        </w:rPr>
        <w:t>（</w:t>
      </w:r>
      <w:r>
        <w:rPr>
          <w:rFonts w:ascii="仿宋" w:hAnsi="仿宋" w:eastAsia="仿宋"/>
          <w:color w:val="auto"/>
          <w:sz w:val="24"/>
          <w:szCs w:val="24"/>
        </w:rPr>
        <w:t>3</w:t>
      </w:r>
      <w:r>
        <w:rPr>
          <w:rFonts w:hint="eastAsia" w:ascii="仿宋" w:hAnsi="仿宋" w:eastAsia="仿宋"/>
          <w:color w:val="auto"/>
          <w:sz w:val="24"/>
          <w:szCs w:val="24"/>
        </w:rPr>
        <w:t>）损害采购人或者采购代理机构合法权益的；</w:t>
      </w:r>
    </w:p>
    <w:p>
      <w:pPr>
        <w:spacing w:line="360" w:lineRule="auto"/>
        <w:ind w:firstLine="480" w:firstLineChars="200"/>
        <w:rPr>
          <w:rFonts w:ascii="仿宋" w:hAnsi="仿宋" w:eastAsia="仿宋"/>
          <w:color w:val="auto"/>
          <w:sz w:val="24"/>
          <w:szCs w:val="24"/>
        </w:rPr>
      </w:pPr>
      <w:r>
        <w:rPr>
          <w:rFonts w:hint="eastAsia" w:ascii="仿宋" w:hAnsi="仿宋" w:eastAsia="仿宋"/>
          <w:color w:val="auto"/>
          <w:sz w:val="24"/>
          <w:szCs w:val="24"/>
        </w:rPr>
        <w:t>（</w:t>
      </w:r>
      <w:r>
        <w:rPr>
          <w:rFonts w:ascii="仿宋" w:hAnsi="仿宋" w:eastAsia="仿宋"/>
          <w:color w:val="auto"/>
          <w:sz w:val="24"/>
          <w:szCs w:val="24"/>
        </w:rPr>
        <w:t>4</w:t>
      </w:r>
      <w:r>
        <w:rPr>
          <w:rFonts w:hint="eastAsia" w:ascii="仿宋" w:hAnsi="仿宋" w:eastAsia="仿宋"/>
          <w:color w:val="auto"/>
          <w:sz w:val="24"/>
          <w:szCs w:val="24"/>
        </w:rPr>
        <w:t>）</w:t>
      </w:r>
      <w:r>
        <w:rPr>
          <w:rFonts w:hint="eastAsia" w:ascii="仿宋" w:hAnsi="仿宋" w:eastAsia="仿宋"/>
          <w:color w:val="auto"/>
          <w:sz w:val="24"/>
          <w:szCs w:val="24"/>
          <w:lang w:eastAsia="zh-CN"/>
        </w:rPr>
        <w:t>供应商</w:t>
      </w:r>
      <w:r>
        <w:rPr>
          <w:rFonts w:hint="eastAsia" w:ascii="仿宋" w:hAnsi="仿宋" w:eastAsia="仿宋"/>
          <w:color w:val="auto"/>
          <w:sz w:val="24"/>
          <w:szCs w:val="24"/>
        </w:rPr>
        <w:t>向采购代理机构、采购人、专家提供不正当利益的；</w:t>
      </w:r>
    </w:p>
    <w:p>
      <w:pPr>
        <w:spacing w:line="360" w:lineRule="auto"/>
        <w:ind w:firstLine="480" w:firstLineChars="200"/>
        <w:rPr>
          <w:rFonts w:ascii="仿宋" w:hAnsi="仿宋" w:eastAsia="仿宋"/>
          <w:color w:val="auto"/>
          <w:sz w:val="24"/>
          <w:szCs w:val="24"/>
        </w:rPr>
      </w:pPr>
      <w:r>
        <w:rPr>
          <w:rFonts w:hint="eastAsia" w:ascii="仿宋" w:hAnsi="仿宋" w:eastAsia="仿宋"/>
          <w:color w:val="auto"/>
          <w:sz w:val="24"/>
          <w:szCs w:val="24"/>
        </w:rPr>
        <w:t>（</w:t>
      </w:r>
      <w:r>
        <w:rPr>
          <w:rFonts w:ascii="仿宋" w:hAnsi="仿宋" w:eastAsia="仿宋"/>
          <w:color w:val="auto"/>
          <w:sz w:val="24"/>
          <w:szCs w:val="24"/>
        </w:rPr>
        <w:t>5</w:t>
      </w:r>
      <w:r>
        <w:rPr>
          <w:rFonts w:hint="eastAsia" w:ascii="仿宋" w:hAnsi="仿宋" w:eastAsia="仿宋"/>
          <w:color w:val="auto"/>
          <w:sz w:val="24"/>
          <w:szCs w:val="24"/>
        </w:rPr>
        <w:t>）经</w:t>
      </w:r>
      <w:r>
        <w:rPr>
          <w:rFonts w:hint="eastAsia" w:ascii="仿宋" w:hAnsi="仿宋" w:eastAsia="仿宋"/>
          <w:color w:val="auto"/>
          <w:sz w:val="24"/>
          <w:szCs w:val="24"/>
          <w:lang w:eastAsia="zh-CN"/>
        </w:rPr>
        <w:t>磋商</w:t>
      </w:r>
      <w:r>
        <w:rPr>
          <w:rFonts w:hint="eastAsia" w:ascii="仿宋" w:hAnsi="仿宋" w:eastAsia="仿宋"/>
          <w:color w:val="auto"/>
          <w:sz w:val="24"/>
          <w:szCs w:val="24"/>
        </w:rPr>
        <w:t>小组认定有故意哄抬报价、串标或者其它违法行为的</w:t>
      </w:r>
      <w:r>
        <w:rPr>
          <w:rFonts w:ascii="仿宋" w:hAnsi="仿宋" w:eastAsia="仿宋"/>
          <w:color w:val="auto"/>
          <w:sz w:val="24"/>
          <w:szCs w:val="24"/>
        </w:rPr>
        <w:t>;</w:t>
      </w:r>
    </w:p>
    <w:p>
      <w:pPr>
        <w:spacing w:line="360" w:lineRule="auto"/>
        <w:ind w:firstLine="480" w:firstLineChars="200"/>
        <w:rPr>
          <w:rFonts w:ascii="仿宋" w:hAnsi="仿宋" w:eastAsia="仿宋"/>
          <w:color w:val="auto"/>
          <w:sz w:val="24"/>
          <w:szCs w:val="24"/>
        </w:rPr>
      </w:pPr>
      <w:r>
        <w:rPr>
          <w:rFonts w:hint="eastAsia" w:ascii="仿宋" w:hAnsi="仿宋" w:eastAsia="仿宋"/>
          <w:color w:val="auto"/>
          <w:sz w:val="24"/>
          <w:szCs w:val="24"/>
        </w:rPr>
        <w:t>（</w:t>
      </w:r>
      <w:r>
        <w:rPr>
          <w:rFonts w:ascii="仿宋" w:hAnsi="仿宋" w:eastAsia="仿宋"/>
          <w:color w:val="auto"/>
          <w:sz w:val="24"/>
          <w:szCs w:val="24"/>
        </w:rPr>
        <w:t>6</w:t>
      </w:r>
      <w:r>
        <w:rPr>
          <w:rFonts w:hint="eastAsia" w:ascii="仿宋" w:hAnsi="仿宋" w:eastAsia="仿宋"/>
          <w:color w:val="auto"/>
          <w:sz w:val="24"/>
          <w:szCs w:val="24"/>
        </w:rPr>
        <w:t>）成交</w:t>
      </w:r>
      <w:r>
        <w:rPr>
          <w:rFonts w:hint="eastAsia" w:ascii="仿宋" w:hAnsi="仿宋" w:eastAsia="仿宋"/>
          <w:color w:val="auto"/>
          <w:sz w:val="24"/>
          <w:szCs w:val="24"/>
          <w:lang w:eastAsia="zh-CN"/>
        </w:rPr>
        <w:t>供应商</w:t>
      </w:r>
      <w:r>
        <w:rPr>
          <w:rFonts w:hint="eastAsia" w:ascii="仿宋" w:hAnsi="仿宋" w:eastAsia="仿宋"/>
          <w:color w:val="auto"/>
          <w:sz w:val="24"/>
          <w:szCs w:val="24"/>
        </w:rPr>
        <w:t>未按照采购文件规定签订合同或者未按照采购文件规定提供履约保证金的；</w:t>
      </w:r>
    </w:p>
    <w:p>
      <w:pPr>
        <w:spacing w:line="360" w:lineRule="auto"/>
        <w:ind w:firstLine="480" w:firstLineChars="200"/>
        <w:rPr>
          <w:rFonts w:ascii="仿宋" w:hAnsi="仿宋" w:eastAsia="仿宋"/>
          <w:color w:val="auto"/>
          <w:sz w:val="24"/>
          <w:szCs w:val="24"/>
        </w:rPr>
      </w:pPr>
      <w:r>
        <w:rPr>
          <w:rFonts w:hint="eastAsia" w:ascii="仿宋" w:hAnsi="仿宋" w:eastAsia="仿宋"/>
          <w:color w:val="auto"/>
          <w:sz w:val="24"/>
          <w:szCs w:val="24"/>
        </w:rPr>
        <w:t>（</w:t>
      </w:r>
      <w:r>
        <w:rPr>
          <w:rFonts w:ascii="仿宋" w:hAnsi="仿宋" w:eastAsia="仿宋"/>
          <w:color w:val="auto"/>
          <w:sz w:val="24"/>
          <w:szCs w:val="24"/>
        </w:rPr>
        <w:t>7</w:t>
      </w:r>
      <w:r>
        <w:rPr>
          <w:rFonts w:hint="eastAsia" w:ascii="仿宋" w:hAnsi="仿宋" w:eastAsia="仿宋"/>
          <w:color w:val="auto"/>
          <w:sz w:val="24"/>
          <w:szCs w:val="24"/>
        </w:rPr>
        <w:t>）法律、行政法规以及有关规定的其它情形。</w:t>
      </w:r>
    </w:p>
    <w:p>
      <w:pPr>
        <w:spacing w:line="360" w:lineRule="auto"/>
        <w:ind w:firstLine="480" w:firstLineChars="200"/>
        <w:rPr>
          <w:rFonts w:ascii="仿宋" w:hAnsi="仿宋" w:eastAsia="仿宋"/>
          <w:color w:val="auto"/>
          <w:sz w:val="24"/>
          <w:szCs w:val="24"/>
        </w:rPr>
      </w:pPr>
      <w:r>
        <w:rPr>
          <w:rFonts w:ascii="仿宋" w:hAnsi="仿宋" w:eastAsia="仿宋"/>
          <w:color w:val="auto"/>
          <w:sz w:val="24"/>
          <w:szCs w:val="24"/>
        </w:rPr>
        <w:t>17.3.2</w:t>
      </w:r>
      <w:r>
        <w:rPr>
          <w:rFonts w:hint="eastAsia" w:ascii="仿宋" w:hAnsi="仿宋" w:eastAsia="仿宋"/>
          <w:color w:val="auto"/>
          <w:sz w:val="24"/>
          <w:szCs w:val="24"/>
        </w:rPr>
        <w:t>不予退还的保证金应在规定时间内上缴国库。</w:t>
      </w:r>
    </w:p>
    <w:p>
      <w:pPr>
        <w:spacing w:line="360" w:lineRule="auto"/>
        <w:ind w:firstLine="560" w:firstLineChars="200"/>
        <w:outlineLvl w:val="2"/>
        <w:rPr>
          <w:rFonts w:hint="eastAsia" w:ascii="楷体" w:hAnsi="楷体" w:eastAsia="楷体" w:cs="Times New Roman"/>
          <w:color w:val="auto"/>
          <w:sz w:val="28"/>
          <w:szCs w:val="28"/>
        </w:rPr>
      </w:pPr>
      <w:bookmarkStart w:id="29" w:name="_Toc28615"/>
      <w:bookmarkStart w:id="30" w:name="_Toc4865"/>
      <w:bookmarkStart w:id="31" w:name="_Toc12370"/>
      <w:r>
        <w:rPr>
          <w:rFonts w:hint="eastAsia" w:ascii="楷体" w:hAnsi="楷体" w:eastAsia="楷体" w:cs="Times New Roman"/>
          <w:color w:val="auto"/>
          <w:sz w:val="28"/>
          <w:szCs w:val="28"/>
          <w:lang w:val="en-US" w:eastAsia="zh-CN"/>
        </w:rPr>
        <w:t>18.</w:t>
      </w:r>
      <w:r>
        <w:rPr>
          <w:rFonts w:hint="eastAsia" w:ascii="楷体" w:hAnsi="楷体" w:eastAsia="楷体" w:cs="Times New Roman"/>
          <w:color w:val="auto"/>
          <w:sz w:val="28"/>
          <w:szCs w:val="28"/>
        </w:rPr>
        <w:t>开标、</w:t>
      </w:r>
      <w:r>
        <w:rPr>
          <w:rFonts w:hint="eastAsia" w:ascii="楷体" w:hAnsi="楷体" w:eastAsia="楷体" w:cs="Times New Roman"/>
          <w:color w:val="auto"/>
          <w:sz w:val="28"/>
          <w:szCs w:val="28"/>
          <w:lang w:eastAsia="zh-CN"/>
        </w:rPr>
        <w:t>磋商</w:t>
      </w:r>
      <w:r>
        <w:rPr>
          <w:rFonts w:hint="eastAsia" w:ascii="楷体" w:hAnsi="楷体" w:eastAsia="楷体" w:cs="Times New Roman"/>
          <w:color w:val="auto"/>
          <w:sz w:val="28"/>
          <w:szCs w:val="28"/>
        </w:rPr>
        <w:t>、成交</w:t>
      </w:r>
      <w:bookmarkEnd w:id="29"/>
      <w:bookmarkEnd w:id="30"/>
    </w:p>
    <w:p>
      <w:pPr>
        <w:spacing w:line="360" w:lineRule="auto"/>
        <w:ind w:firstLine="480" w:firstLineChars="200"/>
        <w:rPr>
          <w:rFonts w:hint="eastAsia" w:ascii="仿宋" w:hAnsi="仿宋" w:eastAsia="仿宋"/>
          <w:color w:val="auto"/>
          <w:sz w:val="24"/>
          <w:szCs w:val="24"/>
          <w:lang w:val="en-US" w:eastAsia="zh-CN"/>
        </w:rPr>
      </w:pPr>
      <w:r>
        <w:rPr>
          <w:rFonts w:hint="eastAsia" w:ascii="仿宋" w:hAnsi="仿宋" w:eastAsia="仿宋"/>
          <w:color w:val="auto"/>
          <w:sz w:val="24"/>
          <w:szCs w:val="24"/>
          <w:lang w:val="en-US" w:eastAsia="zh-CN"/>
        </w:rPr>
        <w:t>18.1．竞争性磋商</w:t>
      </w:r>
    </w:p>
    <w:p>
      <w:pPr>
        <w:spacing w:line="360" w:lineRule="auto"/>
        <w:ind w:firstLine="480" w:firstLineChars="200"/>
        <w:rPr>
          <w:rFonts w:hint="eastAsia" w:ascii="仿宋" w:hAnsi="仿宋" w:eastAsia="仿宋"/>
          <w:color w:val="auto"/>
          <w:sz w:val="24"/>
          <w:szCs w:val="24"/>
          <w:lang w:val="en-US" w:eastAsia="zh-CN"/>
        </w:rPr>
      </w:pPr>
      <w:bookmarkStart w:id="32" w:name="_Toc520356165"/>
      <w:r>
        <w:rPr>
          <w:rFonts w:hint="eastAsia" w:ascii="仿宋" w:hAnsi="仿宋" w:eastAsia="仿宋"/>
          <w:color w:val="auto"/>
          <w:sz w:val="24"/>
          <w:szCs w:val="24"/>
          <w:lang w:val="en-US" w:eastAsia="zh-CN"/>
        </w:rPr>
        <w:t>（1）采购人和采购代理机构将按规定的磋商时间和地点组织磋商。监督部门将视情况派代表到现场进行监督。供应商不足3家的，不得磋商。</w:t>
      </w:r>
    </w:p>
    <w:p>
      <w:pPr>
        <w:spacing w:line="360" w:lineRule="auto"/>
        <w:ind w:firstLine="480" w:firstLineChars="200"/>
        <w:rPr>
          <w:rFonts w:hint="eastAsia" w:ascii="仿宋" w:hAnsi="仿宋" w:eastAsia="仿宋"/>
          <w:color w:val="auto"/>
          <w:sz w:val="24"/>
          <w:szCs w:val="24"/>
          <w:lang w:val="en-US" w:eastAsia="zh-CN"/>
        </w:rPr>
      </w:pPr>
      <w:r>
        <w:rPr>
          <w:rFonts w:hint="eastAsia" w:ascii="仿宋" w:hAnsi="仿宋" w:eastAsia="仿宋"/>
          <w:color w:val="auto"/>
          <w:sz w:val="24"/>
          <w:szCs w:val="24"/>
          <w:lang w:val="en-US" w:eastAsia="zh-CN"/>
        </w:rPr>
        <w:t>（2）供应商在开标前，提前登录政采云平台做好准备，并保证设备正常。供应商应于</w:t>
      </w:r>
      <w:r>
        <w:rPr>
          <w:rFonts w:hint="eastAsia" w:ascii="仿宋" w:hAnsi="仿宋" w:eastAsia="仿宋" w:cs="仿宋"/>
          <w:color w:val="auto"/>
          <w:sz w:val="24"/>
          <w:szCs w:val="24"/>
          <w:lang w:val="zh-CN" w:eastAsia="zh-CN"/>
        </w:rPr>
        <w:t>2022年</w:t>
      </w:r>
      <w:r>
        <w:rPr>
          <w:rFonts w:hint="eastAsia" w:ascii="仿宋" w:hAnsi="仿宋" w:eastAsia="仿宋" w:cs="仿宋"/>
          <w:color w:val="auto"/>
          <w:sz w:val="24"/>
          <w:szCs w:val="24"/>
          <w:lang w:val="en-US" w:eastAsia="zh-CN"/>
        </w:rPr>
        <w:t>07</w:t>
      </w:r>
      <w:r>
        <w:rPr>
          <w:rFonts w:hint="eastAsia" w:ascii="仿宋" w:hAnsi="仿宋" w:eastAsia="仿宋" w:cs="仿宋"/>
          <w:color w:val="auto"/>
          <w:sz w:val="24"/>
          <w:szCs w:val="24"/>
          <w:lang w:val="zh-CN" w:eastAsia="zh-CN"/>
        </w:rPr>
        <w:t>月</w:t>
      </w:r>
      <w:r>
        <w:rPr>
          <w:rFonts w:hint="eastAsia" w:ascii="仿宋" w:hAnsi="仿宋" w:eastAsia="仿宋" w:cs="仿宋"/>
          <w:color w:val="auto"/>
          <w:sz w:val="24"/>
          <w:szCs w:val="24"/>
          <w:lang w:val="en-US" w:eastAsia="zh-CN"/>
        </w:rPr>
        <w:t>01</w:t>
      </w:r>
      <w:r>
        <w:rPr>
          <w:rFonts w:hint="eastAsia" w:ascii="仿宋" w:hAnsi="仿宋" w:eastAsia="仿宋" w:cs="仿宋"/>
          <w:color w:val="auto"/>
          <w:sz w:val="24"/>
          <w:szCs w:val="24"/>
          <w:lang w:val="zh-CN" w:eastAsia="zh-CN"/>
        </w:rPr>
        <w:t>日1</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lang w:val="zh-CN"/>
        </w:rPr>
        <w:t>：</w:t>
      </w:r>
      <w:r>
        <w:rPr>
          <w:rFonts w:hint="eastAsia" w:ascii="仿宋" w:hAnsi="仿宋" w:eastAsia="仿宋" w:cs="仿宋"/>
          <w:color w:val="auto"/>
          <w:sz w:val="24"/>
          <w:szCs w:val="24"/>
          <w:lang w:val="en-US" w:eastAsia="zh-CN"/>
        </w:rPr>
        <w:t>0</w:t>
      </w:r>
      <w:r>
        <w:rPr>
          <w:rFonts w:hint="eastAsia" w:ascii="仿宋" w:hAnsi="仿宋" w:eastAsia="仿宋" w:cs="仿宋"/>
          <w:color w:val="auto"/>
          <w:sz w:val="24"/>
          <w:szCs w:val="24"/>
          <w:lang w:val="zh-CN" w:eastAsia="zh-CN"/>
        </w:rPr>
        <w:t>0时</w:t>
      </w:r>
      <w:r>
        <w:rPr>
          <w:rFonts w:hint="eastAsia" w:ascii="仿宋" w:hAnsi="仿宋" w:eastAsia="仿宋"/>
          <w:color w:val="auto"/>
          <w:sz w:val="24"/>
          <w:szCs w:val="24"/>
          <w:lang w:val="en-US" w:eastAsia="zh-CN"/>
        </w:rPr>
        <w:t>之前将电子响应文件上传到“政采云”平台。应按照本项目磋商文件和政采云平台的要求编制、加密传输响应文件。</w:t>
      </w:r>
    </w:p>
    <w:p>
      <w:pPr>
        <w:spacing w:line="360" w:lineRule="auto"/>
        <w:ind w:firstLine="480" w:firstLineChars="200"/>
        <w:rPr>
          <w:rFonts w:hint="eastAsia" w:ascii="仿宋" w:hAnsi="仿宋" w:eastAsia="仿宋"/>
          <w:color w:val="auto"/>
          <w:sz w:val="24"/>
          <w:szCs w:val="24"/>
          <w:lang w:val="en-US" w:eastAsia="zh-CN"/>
        </w:rPr>
      </w:pPr>
      <w:r>
        <w:rPr>
          <w:rFonts w:hint="eastAsia" w:ascii="仿宋" w:hAnsi="仿宋" w:eastAsia="仿宋"/>
          <w:color w:val="auto"/>
          <w:sz w:val="24"/>
          <w:szCs w:val="24"/>
          <w:lang w:val="en-US" w:eastAsia="zh-CN"/>
        </w:rPr>
        <w:t>注：如供应商在开标时遗失CA或其他原因导致解密失败的，供应商需将未加密的响应文件提供给采购代理机构，采购代理机构通过“异常”处理端口上传解密。</w:t>
      </w:r>
    </w:p>
    <w:p>
      <w:pPr>
        <w:spacing w:line="360" w:lineRule="auto"/>
        <w:ind w:firstLine="480" w:firstLineChars="200"/>
        <w:rPr>
          <w:rFonts w:hint="eastAsia" w:ascii="仿宋" w:hAnsi="仿宋" w:eastAsia="仿宋"/>
          <w:color w:val="auto"/>
          <w:sz w:val="24"/>
          <w:szCs w:val="24"/>
          <w:lang w:val="en-US" w:eastAsia="zh-CN"/>
        </w:rPr>
      </w:pPr>
      <w:r>
        <w:rPr>
          <w:rFonts w:hint="eastAsia" w:ascii="仿宋" w:hAnsi="仿宋" w:eastAsia="仿宋"/>
          <w:color w:val="auto"/>
          <w:sz w:val="24"/>
          <w:szCs w:val="24"/>
          <w:lang w:val="en-US" w:eastAsia="zh-CN"/>
        </w:rPr>
        <w:t>（3）开标时将检查所有响应文件（加密电子标书上传）情况，并在确认无误后，供应商在政采云平台解密响应文件（30分钟），对响应文件进行唱标。唱标以供应商提交的响应文件中“磋商一览表”的内容为准，并对唱标内容作以记录。电子开标系统开标后需供应商在线确认报价时，各供应商应在规定的时间内确认报价，若超出时间未进行确认报价的供应商，系统将自动默认该供应商已经确认报价。</w:t>
      </w:r>
    </w:p>
    <w:p>
      <w:pPr>
        <w:spacing w:line="360" w:lineRule="auto"/>
        <w:ind w:firstLine="480" w:firstLineChars="200"/>
        <w:rPr>
          <w:rFonts w:hint="eastAsia" w:ascii="仿宋" w:hAnsi="仿宋" w:eastAsia="仿宋"/>
          <w:color w:val="auto"/>
          <w:sz w:val="24"/>
          <w:szCs w:val="24"/>
          <w:lang w:val="en-US" w:eastAsia="zh-CN"/>
        </w:rPr>
      </w:pPr>
      <w:r>
        <w:rPr>
          <w:rFonts w:hint="eastAsia" w:ascii="仿宋" w:hAnsi="仿宋" w:eastAsia="仿宋"/>
          <w:color w:val="auto"/>
          <w:sz w:val="24"/>
          <w:szCs w:val="24"/>
          <w:lang w:val="en-US" w:eastAsia="zh-CN"/>
        </w:rPr>
        <w:t>（4）开标时，由采购代理机构向磋商小组介绍项目基本情况并宣布有关纪律和磋商程序。</w:t>
      </w:r>
    </w:p>
    <w:p>
      <w:pPr>
        <w:spacing w:line="360" w:lineRule="auto"/>
        <w:ind w:firstLine="480" w:firstLineChars="200"/>
        <w:rPr>
          <w:rFonts w:hint="eastAsia" w:ascii="仿宋" w:hAnsi="仿宋" w:eastAsia="仿宋"/>
          <w:color w:val="auto"/>
          <w:sz w:val="24"/>
          <w:szCs w:val="24"/>
          <w:lang w:val="en-US" w:eastAsia="zh-CN"/>
        </w:rPr>
      </w:pPr>
      <w:r>
        <w:rPr>
          <w:rFonts w:hint="eastAsia" w:ascii="仿宋" w:hAnsi="仿宋" w:eastAsia="仿宋"/>
          <w:color w:val="auto"/>
          <w:sz w:val="24"/>
          <w:szCs w:val="24"/>
          <w:lang w:val="en-US" w:eastAsia="zh-CN"/>
        </w:rPr>
        <w:t>（5）采购人代表及采购代理机构依据法律法规和磋商文件中规定的内容，对供应商进行资格审查。未通过资格审查的供应商不得进入详细评审，其响应文件将被拒绝。</w:t>
      </w:r>
    </w:p>
    <w:p>
      <w:pPr>
        <w:spacing w:line="360" w:lineRule="auto"/>
        <w:ind w:firstLine="480" w:firstLineChars="200"/>
        <w:rPr>
          <w:rFonts w:hint="eastAsia" w:ascii="仿宋" w:hAnsi="仿宋" w:eastAsia="仿宋"/>
          <w:color w:val="auto"/>
          <w:sz w:val="24"/>
          <w:szCs w:val="24"/>
          <w:lang w:val="en-US" w:eastAsia="zh-CN"/>
        </w:rPr>
      </w:pPr>
      <w:r>
        <w:rPr>
          <w:rFonts w:hint="eastAsia" w:ascii="仿宋" w:hAnsi="仿宋" w:eastAsia="仿宋"/>
          <w:color w:val="auto"/>
          <w:sz w:val="24"/>
          <w:szCs w:val="24"/>
          <w:lang w:val="en-US" w:eastAsia="zh-CN"/>
        </w:rPr>
        <w:t>（6）磋商小组开启供应商首次报价并进行初步审查和详细评审（只有初步审查合格的供应商，其竞争性磋商响应文件方可进入磋商阶段。）</w:t>
      </w:r>
    </w:p>
    <w:p>
      <w:pPr>
        <w:spacing w:line="360" w:lineRule="auto"/>
        <w:ind w:firstLine="480" w:firstLineChars="200"/>
        <w:rPr>
          <w:rFonts w:hint="eastAsia" w:ascii="仿宋" w:hAnsi="仿宋" w:eastAsia="仿宋"/>
          <w:color w:val="auto"/>
          <w:sz w:val="24"/>
          <w:szCs w:val="24"/>
          <w:lang w:val="en-US" w:eastAsia="zh-CN"/>
        </w:rPr>
      </w:pPr>
      <w:r>
        <w:rPr>
          <w:rFonts w:hint="eastAsia" w:ascii="仿宋" w:hAnsi="仿宋" w:eastAsia="仿宋"/>
          <w:color w:val="auto"/>
          <w:sz w:val="24"/>
          <w:szCs w:val="24"/>
          <w:lang w:val="en-US" w:eastAsia="zh-CN"/>
        </w:rPr>
        <w:t>（7）通过评审后，将在政采云线上开启新一轮报价。</w:t>
      </w:r>
    </w:p>
    <w:p>
      <w:pPr>
        <w:spacing w:line="360" w:lineRule="auto"/>
        <w:ind w:firstLine="480" w:firstLineChars="200"/>
        <w:rPr>
          <w:rFonts w:hint="eastAsia" w:ascii="仿宋" w:hAnsi="仿宋" w:eastAsia="仿宋"/>
          <w:color w:val="auto"/>
          <w:sz w:val="24"/>
          <w:szCs w:val="24"/>
          <w:lang w:val="en-US" w:eastAsia="zh-CN"/>
        </w:rPr>
      </w:pPr>
      <w:r>
        <w:rPr>
          <w:rFonts w:hint="eastAsia" w:ascii="仿宋" w:hAnsi="仿宋" w:eastAsia="仿宋"/>
          <w:color w:val="auto"/>
          <w:sz w:val="24"/>
          <w:szCs w:val="24"/>
          <w:lang w:val="en-US" w:eastAsia="zh-CN"/>
        </w:rPr>
        <w:t>（8）采购人或采购代理机构将对磋商过程进行记录，并存档备查。</w:t>
      </w:r>
    </w:p>
    <w:p>
      <w:pPr>
        <w:spacing w:line="360" w:lineRule="auto"/>
        <w:ind w:firstLine="480" w:firstLineChars="200"/>
        <w:rPr>
          <w:rFonts w:hint="eastAsia" w:ascii="仿宋" w:hAnsi="仿宋" w:eastAsia="仿宋"/>
          <w:color w:val="auto"/>
          <w:sz w:val="24"/>
          <w:szCs w:val="24"/>
          <w:lang w:val="en-US" w:eastAsia="zh-CN"/>
        </w:rPr>
      </w:pPr>
      <w:r>
        <w:rPr>
          <w:rFonts w:hint="eastAsia" w:ascii="仿宋" w:hAnsi="仿宋" w:eastAsia="仿宋"/>
          <w:color w:val="auto"/>
          <w:sz w:val="24"/>
          <w:szCs w:val="24"/>
          <w:lang w:val="en-US" w:eastAsia="zh-CN"/>
        </w:rPr>
        <w:t>（9）供应商代表对磋商过程和磋商记录有疑义，以及认为采购人、采购代理机构相关工作人员有需要回避的情形的，应当场提出询问或者回避申请。</w:t>
      </w:r>
    </w:p>
    <w:p>
      <w:pPr>
        <w:spacing w:line="360" w:lineRule="auto"/>
        <w:ind w:firstLine="480" w:firstLineChars="200"/>
        <w:rPr>
          <w:rFonts w:hint="eastAsia" w:ascii="仿宋" w:hAnsi="仿宋" w:eastAsia="仿宋"/>
          <w:color w:val="auto"/>
          <w:sz w:val="24"/>
          <w:szCs w:val="24"/>
          <w:lang w:val="en-US" w:eastAsia="zh-CN"/>
        </w:rPr>
      </w:pPr>
      <w:r>
        <w:rPr>
          <w:rFonts w:hint="eastAsia" w:ascii="仿宋" w:hAnsi="仿宋" w:eastAsia="仿宋"/>
          <w:color w:val="auto"/>
          <w:sz w:val="24"/>
          <w:szCs w:val="24"/>
          <w:lang w:val="en-US" w:eastAsia="zh-CN"/>
        </w:rPr>
        <w:t>注：在开标过程中如评审小组对评标文件有疑问，询标内容汇总后将发起询标函，供应商应对询标函提出的问题做出澄清或说明。</w:t>
      </w:r>
      <w:bookmarkEnd w:id="32"/>
    </w:p>
    <w:p>
      <w:pPr>
        <w:spacing w:line="360" w:lineRule="auto"/>
        <w:ind w:firstLine="480" w:firstLineChars="200"/>
        <w:rPr>
          <w:rFonts w:hint="eastAsia" w:ascii="仿宋" w:hAnsi="仿宋" w:eastAsia="仿宋"/>
          <w:color w:val="auto"/>
          <w:sz w:val="24"/>
          <w:szCs w:val="24"/>
        </w:rPr>
      </w:pPr>
      <w:r>
        <w:rPr>
          <w:rFonts w:hint="eastAsia" w:ascii="仿宋" w:hAnsi="仿宋" w:eastAsia="仿宋"/>
          <w:color w:val="auto"/>
          <w:sz w:val="24"/>
          <w:szCs w:val="24"/>
          <w:lang w:val="en-US" w:eastAsia="zh-CN"/>
        </w:rPr>
        <w:t>18.</w:t>
      </w:r>
      <w:r>
        <w:rPr>
          <w:rFonts w:hint="eastAsia" w:ascii="仿宋" w:hAnsi="仿宋" w:eastAsia="仿宋"/>
          <w:color w:val="auto"/>
          <w:sz w:val="24"/>
          <w:szCs w:val="24"/>
        </w:rPr>
        <w:t>3</w:t>
      </w:r>
      <w:r>
        <w:rPr>
          <w:rFonts w:hint="eastAsia" w:ascii="仿宋" w:hAnsi="仿宋" w:eastAsia="仿宋"/>
          <w:color w:val="auto"/>
          <w:sz w:val="24"/>
          <w:szCs w:val="24"/>
          <w:lang w:eastAsia="zh-CN"/>
        </w:rPr>
        <w:t>磋商</w:t>
      </w:r>
      <w:r>
        <w:rPr>
          <w:rFonts w:hint="eastAsia" w:ascii="仿宋" w:hAnsi="仿宋" w:eastAsia="仿宋"/>
          <w:color w:val="auto"/>
          <w:sz w:val="24"/>
          <w:szCs w:val="24"/>
        </w:rPr>
        <w:t>小组</w:t>
      </w:r>
    </w:p>
    <w:p>
      <w:pPr>
        <w:spacing w:line="360" w:lineRule="auto"/>
        <w:ind w:firstLine="480" w:firstLineChars="200"/>
        <w:rPr>
          <w:rFonts w:ascii="仿宋" w:hAnsi="仿宋" w:eastAsia="仿宋"/>
          <w:color w:val="auto"/>
          <w:sz w:val="24"/>
          <w:szCs w:val="24"/>
        </w:rPr>
      </w:pPr>
      <w:r>
        <w:rPr>
          <w:rFonts w:hint="eastAsia" w:ascii="仿宋" w:hAnsi="仿宋" w:eastAsia="仿宋"/>
          <w:color w:val="auto"/>
          <w:sz w:val="24"/>
          <w:szCs w:val="24"/>
          <w:lang w:val="en-US" w:eastAsia="zh-CN"/>
        </w:rPr>
        <w:t>18.</w:t>
      </w:r>
      <w:r>
        <w:rPr>
          <w:rFonts w:hint="eastAsia" w:ascii="仿宋" w:hAnsi="仿宋" w:eastAsia="仿宋"/>
          <w:color w:val="auto"/>
          <w:sz w:val="24"/>
          <w:szCs w:val="24"/>
        </w:rPr>
        <w:t>3</w:t>
      </w:r>
      <w:r>
        <w:rPr>
          <w:rFonts w:ascii="仿宋" w:hAnsi="仿宋" w:eastAsia="仿宋"/>
          <w:color w:val="auto"/>
          <w:sz w:val="24"/>
          <w:szCs w:val="24"/>
        </w:rPr>
        <w:t>.1</w:t>
      </w:r>
      <w:r>
        <w:rPr>
          <w:rFonts w:hint="eastAsia" w:ascii="仿宋" w:hAnsi="仿宋" w:eastAsia="仿宋"/>
          <w:color w:val="auto"/>
          <w:sz w:val="24"/>
          <w:szCs w:val="24"/>
          <w:lang w:eastAsia="zh-CN"/>
        </w:rPr>
        <w:t>磋商</w:t>
      </w:r>
      <w:r>
        <w:rPr>
          <w:rFonts w:hint="eastAsia" w:ascii="仿宋" w:hAnsi="仿宋" w:eastAsia="仿宋"/>
          <w:color w:val="auto"/>
          <w:sz w:val="24"/>
          <w:szCs w:val="24"/>
        </w:rPr>
        <w:t>小组的组成</w:t>
      </w:r>
    </w:p>
    <w:p>
      <w:pPr>
        <w:spacing w:line="360" w:lineRule="auto"/>
        <w:ind w:firstLine="480" w:firstLineChars="200"/>
        <w:rPr>
          <w:rFonts w:ascii="仿宋" w:hAnsi="仿宋" w:eastAsia="仿宋"/>
          <w:color w:val="auto"/>
          <w:sz w:val="24"/>
          <w:szCs w:val="24"/>
        </w:rPr>
      </w:pPr>
      <w:r>
        <w:rPr>
          <w:rFonts w:hint="eastAsia" w:ascii="仿宋" w:hAnsi="仿宋" w:eastAsia="仿宋"/>
          <w:color w:val="auto"/>
          <w:sz w:val="24"/>
          <w:szCs w:val="24"/>
        </w:rPr>
        <w:t>采购人按照《中华人民共和国政府采购法》以及有关规定组建</w:t>
      </w:r>
      <w:r>
        <w:rPr>
          <w:rFonts w:hint="eastAsia" w:ascii="仿宋" w:hAnsi="仿宋" w:eastAsia="仿宋"/>
          <w:color w:val="auto"/>
          <w:sz w:val="24"/>
          <w:szCs w:val="24"/>
          <w:lang w:eastAsia="zh-CN"/>
        </w:rPr>
        <w:t>磋商</w:t>
      </w:r>
      <w:r>
        <w:rPr>
          <w:rFonts w:hint="eastAsia" w:ascii="仿宋" w:hAnsi="仿宋" w:eastAsia="仿宋"/>
          <w:color w:val="auto"/>
          <w:sz w:val="24"/>
          <w:szCs w:val="24"/>
        </w:rPr>
        <w:t>小组。</w:t>
      </w:r>
      <w:r>
        <w:rPr>
          <w:rFonts w:hint="eastAsia" w:ascii="仿宋" w:hAnsi="仿宋" w:eastAsia="仿宋"/>
          <w:color w:val="auto"/>
          <w:sz w:val="24"/>
          <w:szCs w:val="24"/>
          <w:lang w:eastAsia="zh-CN"/>
        </w:rPr>
        <w:t>磋商</w:t>
      </w:r>
      <w:r>
        <w:rPr>
          <w:rFonts w:hint="eastAsia" w:ascii="仿宋" w:hAnsi="仿宋" w:eastAsia="仿宋"/>
          <w:color w:val="auto"/>
          <w:sz w:val="24"/>
          <w:szCs w:val="24"/>
        </w:rPr>
        <w:t>由依法组建的</w:t>
      </w:r>
      <w:r>
        <w:rPr>
          <w:rFonts w:hint="eastAsia" w:ascii="仿宋" w:hAnsi="仿宋" w:eastAsia="仿宋"/>
          <w:color w:val="auto"/>
          <w:sz w:val="24"/>
          <w:szCs w:val="24"/>
          <w:lang w:eastAsia="zh-CN"/>
        </w:rPr>
        <w:t>磋商</w:t>
      </w:r>
      <w:r>
        <w:rPr>
          <w:rFonts w:hint="eastAsia" w:ascii="仿宋" w:hAnsi="仿宋" w:eastAsia="仿宋"/>
          <w:color w:val="auto"/>
          <w:sz w:val="24"/>
          <w:szCs w:val="24"/>
        </w:rPr>
        <w:t>小组负责。</w:t>
      </w:r>
      <w:r>
        <w:rPr>
          <w:rFonts w:hint="eastAsia" w:ascii="仿宋" w:hAnsi="仿宋" w:eastAsia="仿宋"/>
          <w:color w:val="auto"/>
          <w:sz w:val="24"/>
          <w:szCs w:val="24"/>
          <w:lang w:eastAsia="zh-CN"/>
        </w:rPr>
        <w:t>磋商</w:t>
      </w:r>
      <w:r>
        <w:rPr>
          <w:rFonts w:hint="eastAsia" w:ascii="仿宋" w:hAnsi="仿宋" w:eastAsia="仿宋"/>
          <w:color w:val="auto"/>
          <w:sz w:val="24"/>
          <w:szCs w:val="24"/>
        </w:rPr>
        <w:t>小组由采购人代表和评审专家共同组成，成员人数为三人以及以上单数，其中采购人代表只限一人，技术、经济等方面的评审专家不得少于成员总数的三分之二。</w:t>
      </w:r>
    </w:p>
    <w:p>
      <w:pPr>
        <w:spacing w:line="360" w:lineRule="auto"/>
        <w:ind w:firstLine="480" w:firstLineChars="200"/>
        <w:rPr>
          <w:rFonts w:ascii="仿宋" w:hAnsi="仿宋" w:eastAsia="仿宋"/>
          <w:color w:val="auto"/>
          <w:sz w:val="24"/>
          <w:szCs w:val="24"/>
        </w:rPr>
      </w:pPr>
      <w:r>
        <w:rPr>
          <w:rFonts w:hint="eastAsia" w:ascii="仿宋" w:hAnsi="仿宋" w:eastAsia="仿宋"/>
          <w:color w:val="auto"/>
          <w:sz w:val="24"/>
          <w:szCs w:val="24"/>
          <w:lang w:val="en-US" w:eastAsia="zh-CN"/>
        </w:rPr>
        <w:t>18.</w:t>
      </w:r>
      <w:r>
        <w:rPr>
          <w:rFonts w:hint="eastAsia" w:ascii="仿宋" w:hAnsi="仿宋" w:eastAsia="仿宋"/>
          <w:color w:val="auto"/>
          <w:sz w:val="24"/>
          <w:szCs w:val="24"/>
        </w:rPr>
        <w:t>3</w:t>
      </w:r>
      <w:r>
        <w:rPr>
          <w:rFonts w:ascii="仿宋" w:hAnsi="仿宋" w:eastAsia="仿宋"/>
          <w:color w:val="auto"/>
          <w:sz w:val="24"/>
          <w:szCs w:val="24"/>
        </w:rPr>
        <w:t>.2</w:t>
      </w:r>
      <w:r>
        <w:rPr>
          <w:rFonts w:hint="eastAsia" w:ascii="仿宋" w:hAnsi="仿宋" w:eastAsia="仿宋"/>
          <w:color w:val="auto"/>
          <w:sz w:val="24"/>
          <w:szCs w:val="24"/>
        </w:rPr>
        <w:t>评审专家的抽取</w:t>
      </w:r>
    </w:p>
    <w:p>
      <w:pPr>
        <w:spacing w:line="360" w:lineRule="auto"/>
        <w:ind w:firstLine="480" w:firstLineChars="200"/>
        <w:rPr>
          <w:rFonts w:ascii="仿宋" w:hAnsi="仿宋" w:eastAsia="仿宋"/>
          <w:color w:val="auto"/>
          <w:sz w:val="24"/>
          <w:szCs w:val="24"/>
        </w:rPr>
      </w:pPr>
      <w:r>
        <w:rPr>
          <w:rFonts w:hint="eastAsia" w:ascii="仿宋" w:hAnsi="仿宋" w:eastAsia="仿宋"/>
          <w:color w:val="auto"/>
          <w:sz w:val="24"/>
          <w:szCs w:val="24"/>
          <w:lang w:val="en-US" w:eastAsia="zh-CN"/>
        </w:rPr>
        <w:t>18.</w:t>
      </w:r>
      <w:r>
        <w:rPr>
          <w:rFonts w:hint="eastAsia" w:ascii="仿宋" w:hAnsi="仿宋" w:eastAsia="仿宋"/>
          <w:color w:val="auto"/>
          <w:sz w:val="24"/>
          <w:szCs w:val="24"/>
        </w:rPr>
        <w:t>3</w:t>
      </w:r>
      <w:r>
        <w:rPr>
          <w:rFonts w:ascii="仿宋" w:hAnsi="仿宋" w:eastAsia="仿宋"/>
          <w:color w:val="auto"/>
          <w:sz w:val="24"/>
          <w:szCs w:val="24"/>
        </w:rPr>
        <w:t>.2.1</w:t>
      </w:r>
      <w:r>
        <w:rPr>
          <w:rFonts w:hint="eastAsia" w:ascii="仿宋" w:hAnsi="仿宋" w:eastAsia="仿宋"/>
          <w:color w:val="auto"/>
          <w:sz w:val="24"/>
          <w:szCs w:val="24"/>
        </w:rPr>
        <w:t>采用随机抽取方式从政府采购监管部门依法设立的专家库中确定</w:t>
      </w:r>
      <w:r>
        <w:rPr>
          <w:rFonts w:hint="eastAsia" w:ascii="仿宋" w:hAnsi="仿宋" w:eastAsia="仿宋"/>
          <w:color w:val="auto"/>
          <w:sz w:val="24"/>
          <w:szCs w:val="24"/>
          <w:lang w:eastAsia="zh-CN"/>
        </w:rPr>
        <w:t>磋商</w:t>
      </w:r>
      <w:r>
        <w:rPr>
          <w:rFonts w:hint="eastAsia" w:ascii="仿宋" w:hAnsi="仿宋" w:eastAsia="仿宋"/>
          <w:color w:val="auto"/>
          <w:sz w:val="24"/>
          <w:szCs w:val="24"/>
        </w:rPr>
        <w:t>小组成员。任何单位和个人都不得指定评审专家或干预评审专家的抽取工作。</w:t>
      </w:r>
    </w:p>
    <w:p>
      <w:pPr>
        <w:spacing w:line="360" w:lineRule="auto"/>
        <w:ind w:firstLine="480" w:firstLineChars="200"/>
        <w:rPr>
          <w:rFonts w:ascii="仿宋" w:hAnsi="仿宋" w:eastAsia="仿宋"/>
          <w:color w:val="auto"/>
          <w:sz w:val="24"/>
          <w:szCs w:val="24"/>
        </w:rPr>
      </w:pPr>
      <w:r>
        <w:rPr>
          <w:rFonts w:hint="eastAsia" w:ascii="仿宋" w:hAnsi="仿宋" w:eastAsia="仿宋"/>
          <w:color w:val="auto"/>
          <w:sz w:val="24"/>
          <w:szCs w:val="24"/>
          <w:lang w:val="en-US" w:eastAsia="zh-CN"/>
        </w:rPr>
        <w:t>18.</w:t>
      </w:r>
      <w:r>
        <w:rPr>
          <w:rFonts w:hint="eastAsia" w:ascii="仿宋" w:hAnsi="仿宋" w:eastAsia="仿宋"/>
          <w:color w:val="auto"/>
          <w:sz w:val="24"/>
          <w:szCs w:val="24"/>
        </w:rPr>
        <w:t>3</w:t>
      </w:r>
      <w:r>
        <w:rPr>
          <w:rFonts w:ascii="仿宋" w:hAnsi="仿宋" w:eastAsia="仿宋"/>
          <w:color w:val="auto"/>
          <w:sz w:val="24"/>
          <w:szCs w:val="24"/>
        </w:rPr>
        <w:t>.2.2</w:t>
      </w:r>
      <w:r>
        <w:rPr>
          <w:rFonts w:hint="eastAsia" w:ascii="仿宋" w:hAnsi="仿宋" w:eastAsia="仿宋"/>
          <w:color w:val="auto"/>
          <w:sz w:val="24"/>
          <w:szCs w:val="24"/>
        </w:rPr>
        <w:t>参加评审专家抽取的有关人员对被抽取的专家的姓名、单位和联系方式等内容负有保密的义务。</w:t>
      </w:r>
      <w:r>
        <w:rPr>
          <w:rFonts w:hint="eastAsia" w:ascii="仿宋" w:hAnsi="仿宋" w:eastAsia="仿宋"/>
          <w:color w:val="auto"/>
          <w:sz w:val="24"/>
          <w:szCs w:val="24"/>
          <w:lang w:eastAsia="zh-CN"/>
        </w:rPr>
        <w:t>磋商</w:t>
      </w:r>
      <w:r>
        <w:rPr>
          <w:rFonts w:hint="eastAsia" w:ascii="仿宋" w:hAnsi="仿宋" w:eastAsia="仿宋"/>
          <w:color w:val="auto"/>
          <w:sz w:val="24"/>
          <w:szCs w:val="24"/>
        </w:rPr>
        <w:t>小组成员的名单在评审结果确定前必须严格保密。</w:t>
      </w:r>
    </w:p>
    <w:p>
      <w:pPr>
        <w:spacing w:line="360" w:lineRule="auto"/>
        <w:ind w:firstLine="480" w:firstLineChars="200"/>
        <w:rPr>
          <w:rFonts w:ascii="仿宋" w:hAnsi="仿宋" w:eastAsia="仿宋"/>
          <w:color w:val="auto"/>
          <w:sz w:val="24"/>
          <w:szCs w:val="24"/>
        </w:rPr>
      </w:pPr>
      <w:r>
        <w:rPr>
          <w:rFonts w:hint="eastAsia" w:ascii="仿宋" w:hAnsi="仿宋" w:eastAsia="仿宋"/>
          <w:color w:val="auto"/>
          <w:sz w:val="24"/>
          <w:szCs w:val="24"/>
          <w:lang w:val="en-US" w:eastAsia="zh-CN"/>
        </w:rPr>
        <w:t>18.</w:t>
      </w:r>
      <w:r>
        <w:rPr>
          <w:rFonts w:hint="eastAsia" w:ascii="仿宋" w:hAnsi="仿宋" w:eastAsia="仿宋"/>
          <w:color w:val="auto"/>
          <w:sz w:val="24"/>
          <w:szCs w:val="24"/>
        </w:rPr>
        <w:t>3</w:t>
      </w:r>
      <w:r>
        <w:rPr>
          <w:rFonts w:ascii="仿宋" w:hAnsi="仿宋" w:eastAsia="仿宋"/>
          <w:color w:val="auto"/>
          <w:sz w:val="24"/>
          <w:szCs w:val="24"/>
        </w:rPr>
        <w:t>.3</w:t>
      </w:r>
      <w:r>
        <w:rPr>
          <w:rFonts w:hint="eastAsia" w:ascii="仿宋" w:hAnsi="仿宋" w:eastAsia="仿宋"/>
          <w:color w:val="auto"/>
          <w:sz w:val="24"/>
          <w:szCs w:val="24"/>
          <w:lang w:eastAsia="zh-CN"/>
        </w:rPr>
        <w:t>磋商</w:t>
      </w:r>
      <w:r>
        <w:rPr>
          <w:rFonts w:hint="eastAsia" w:ascii="仿宋" w:hAnsi="仿宋" w:eastAsia="仿宋"/>
          <w:color w:val="auto"/>
          <w:sz w:val="24"/>
          <w:szCs w:val="24"/>
        </w:rPr>
        <w:t>小组成员不得参加与自己有利害关系的评审活动，与自己有利害关系的应当回避，已经进入的必须更换。</w:t>
      </w:r>
    </w:p>
    <w:p>
      <w:pPr>
        <w:spacing w:line="360" w:lineRule="auto"/>
        <w:ind w:firstLine="480" w:firstLineChars="200"/>
        <w:rPr>
          <w:rFonts w:ascii="仿宋" w:hAnsi="仿宋" w:eastAsia="仿宋"/>
          <w:color w:val="auto"/>
          <w:sz w:val="24"/>
          <w:szCs w:val="24"/>
        </w:rPr>
      </w:pPr>
      <w:r>
        <w:rPr>
          <w:rFonts w:hint="eastAsia" w:ascii="仿宋" w:hAnsi="仿宋" w:eastAsia="仿宋"/>
          <w:color w:val="auto"/>
          <w:sz w:val="24"/>
          <w:szCs w:val="24"/>
          <w:lang w:val="en-US" w:eastAsia="zh-CN"/>
        </w:rPr>
        <w:t>18.</w:t>
      </w:r>
      <w:r>
        <w:rPr>
          <w:rFonts w:hint="eastAsia" w:ascii="仿宋" w:hAnsi="仿宋" w:eastAsia="仿宋"/>
          <w:color w:val="auto"/>
          <w:sz w:val="24"/>
          <w:szCs w:val="24"/>
        </w:rPr>
        <w:t>3</w:t>
      </w:r>
      <w:r>
        <w:rPr>
          <w:rFonts w:ascii="仿宋" w:hAnsi="仿宋" w:eastAsia="仿宋"/>
          <w:color w:val="auto"/>
          <w:sz w:val="24"/>
          <w:szCs w:val="24"/>
        </w:rPr>
        <w:t>.4</w:t>
      </w:r>
      <w:r>
        <w:rPr>
          <w:rFonts w:hint="eastAsia" w:ascii="仿宋" w:hAnsi="仿宋" w:eastAsia="仿宋"/>
          <w:color w:val="auto"/>
          <w:sz w:val="24"/>
          <w:szCs w:val="24"/>
          <w:lang w:eastAsia="zh-CN"/>
        </w:rPr>
        <w:t>磋商</w:t>
      </w:r>
      <w:r>
        <w:rPr>
          <w:rFonts w:hint="eastAsia" w:ascii="仿宋" w:hAnsi="仿宋" w:eastAsia="仿宋"/>
          <w:color w:val="auto"/>
          <w:sz w:val="24"/>
          <w:szCs w:val="24"/>
        </w:rPr>
        <w:t>小组负责对各响应文件进行评审、比较、评定，并按本采购文件的规定确定成交</w:t>
      </w:r>
      <w:r>
        <w:rPr>
          <w:rFonts w:hint="eastAsia" w:ascii="仿宋" w:hAnsi="仿宋" w:eastAsia="仿宋"/>
          <w:color w:val="auto"/>
          <w:sz w:val="24"/>
          <w:szCs w:val="24"/>
          <w:lang w:eastAsia="zh-CN"/>
        </w:rPr>
        <w:t>供应商</w:t>
      </w:r>
      <w:r>
        <w:rPr>
          <w:rFonts w:hint="eastAsia" w:ascii="仿宋" w:hAnsi="仿宋" w:eastAsia="仿宋"/>
          <w:color w:val="auto"/>
          <w:sz w:val="24"/>
          <w:szCs w:val="24"/>
        </w:rPr>
        <w:t>或者推荐中标候选人。</w:t>
      </w:r>
    </w:p>
    <w:p>
      <w:pPr>
        <w:spacing w:line="360" w:lineRule="auto"/>
        <w:ind w:firstLine="480" w:firstLineChars="200"/>
        <w:rPr>
          <w:rFonts w:ascii="仿宋" w:hAnsi="仿宋" w:eastAsia="仿宋"/>
          <w:color w:val="auto"/>
          <w:sz w:val="24"/>
          <w:szCs w:val="24"/>
        </w:rPr>
      </w:pPr>
      <w:r>
        <w:rPr>
          <w:rFonts w:hint="eastAsia" w:ascii="仿宋" w:hAnsi="仿宋" w:eastAsia="仿宋"/>
          <w:color w:val="auto"/>
          <w:sz w:val="24"/>
          <w:szCs w:val="24"/>
          <w:lang w:val="en-US" w:eastAsia="zh-CN"/>
        </w:rPr>
        <w:t>18.</w:t>
      </w:r>
      <w:r>
        <w:rPr>
          <w:rFonts w:hint="eastAsia" w:ascii="仿宋" w:hAnsi="仿宋" w:eastAsia="仿宋"/>
          <w:color w:val="auto"/>
          <w:sz w:val="24"/>
          <w:szCs w:val="24"/>
        </w:rPr>
        <w:t>3</w:t>
      </w:r>
      <w:r>
        <w:rPr>
          <w:rFonts w:ascii="仿宋" w:hAnsi="仿宋" w:eastAsia="仿宋"/>
          <w:color w:val="auto"/>
          <w:sz w:val="24"/>
          <w:szCs w:val="24"/>
        </w:rPr>
        <w:t>.5</w:t>
      </w:r>
      <w:r>
        <w:rPr>
          <w:rFonts w:hint="eastAsia" w:ascii="仿宋" w:hAnsi="仿宋" w:eastAsia="仿宋"/>
          <w:color w:val="auto"/>
          <w:sz w:val="24"/>
          <w:szCs w:val="24"/>
          <w:lang w:eastAsia="zh-CN"/>
        </w:rPr>
        <w:t>磋商</w:t>
      </w:r>
      <w:r>
        <w:rPr>
          <w:rFonts w:hint="eastAsia" w:ascii="仿宋" w:hAnsi="仿宋" w:eastAsia="仿宋"/>
          <w:color w:val="auto"/>
          <w:sz w:val="24"/>
          <w:szCs w:val="24"/>
        </w:rPr>
        <w:t>小组具有依据采购文件进行独立评审的权力，且不受外界任何因素的干扰。</w:t>
      </w:r>
      <w:r>
        <w:rPr>
          <w:rFonts w:hint="eastAsia" w:ascii="仿宋" w:hAnsi="仿宋" w:eastAsia="仿宋"/>
          <w:color w:val="auto"/>
          <w:sz w:val="24"/>
          <w:szCs w:val="24"/>
          <w:lang w:eastAsia="zh-CN"/>
        </w:rPr>
        <w:t>磋商</w:t>
      </w:r>
      <w:r>
        <w:rPr>
          <w:rFonts w:hint="eastAsia" w:ascii="仿宋" w:hAnsi="仿宋" w:eastAsia="仿宋"/>
          <w:color w:val="auto"/>
          <w:sz w:val="24"/>
          <w:szCs w:val="24"/>
        </w:rPr>
        <w:t>小组成员必须独立、负责地提出评审意见，并对自己的评审意见承担责任。对评审结果有不同意见的</w:t>
      </w:r>
      <w:r>
        <w:rPr>
          <w:rFonts w:hint="eastAsia" w:ascii="仿宋" w:hAnsi="仿宋" w:eastAsia="仿宋"/>
          <w:color w:val="auto"/>
          <w:sz w:val="24"/>
          <w:szCs w:val="24"/>
          <w:lang w:eastAsia="zh-CN"/>
        </w:rPr>
        <w:t>磋商</w:t>
      </w:r>
      <w:r>
        <w:rPr>
          <w:rFonts w:hint="eastAsia" w:ascii="仿宋" w:hAnsi="仿宋" w:eastAsia="仿宋"/>
          <w:color w:val="auto"/>
          <w:sz w:val="24"/>
          <w:szCs w:val="24"/>
        </w:rPr>
        <w:t>小组成员应当以书面形式说明其不同意见和理由，评审报告应当注明不同意见。评审委员会成员拒绝评审或者拒绝在评审报告上签字并且又不书面说明其不同意见和理由的，视为同意评审结果。</w:t>
      </w:r>
    </w:p>
    <w:p>
      <w:pPr>
        <w:spacing w:line="360" w:lineRule="auto"/>
        <w:ind w:firstLine="480" w:firstLineChars="200"/>
        <w:rPr>
          <w:rFonts w:ascii="仿宋" w:hAnsi="仿宋" w:eastAsia="仿宋"/>
          <w:color w:val="auto"/>
          <w:sz w:val="24"/>
          <w:szCs w:val="24"/>
        </w:rPr>
      </w:pPr>
      <w:r>
        <w:rPr>
          <w:rFonts w:hint="eastAsia" w:ascii="仿宋" w:hAnsi="仿宋" w:eastAsia="仿宋"/>
          <w:color w:val="auto"/>
          <w:sz w:val="24"/>
          <w:szCs w:val="24"/>
          <w:lang w:val="en-US" w:eastAsia="zh-CN"/>
        </w:rPr>
        <w:t>18.</w:t>
      </w:r>
      <w:r>
        <w:rPr>
          <w:rFonts w:hint="eastAsia" w:ascii="仿宋" w:hAnsi="仿宋" w:eastAsia="仿宋"/>
          <w:color w:val="auto"/>
          <w:sz w:val="24"/>
          <w:szCs w:val="24"/>
        </w:rPr>
        <w:t>3</w:t>
      </w:r>
      <w:r>
        <w:rPr>
          <w:rFonts w:ascii="仿宋" w:hAnsi="仿宋" w:eastAsia="仿宋"/>
          <w:color w:val="auto"/>
          <w:sz w:val="24"/>
          <w:szCs w:val="24"/>
        </w:rPr>
        <w:t>.6</w:t>
      </w:r>
      <w:r>
        <w:rPr>
          <w:rFonts w:hint="eastAsia" w:ascii="仿宋" w:hAnsi="仿宋" w:eastAsia="仿宋"/>
          <w:color w:val="auto"/>
          <w:sz w:val="24"/>
          <w:szCs w:val="24"/>
          <w:lang w:eastAsia="zh-CN"/>
        </w:rPr>
        <w:t>磋商</w:t>
      </w:r>
      <w:r>
        <w:rPr>
          <w:rFonts w:hint="eastAsia" w:ascii="仿宋" w:hAnsi="仿宋" w:eastAsia="仿宋"/>
          <w:color w:val="auto"/>
          <w:sz w:val="24"/>
          <w:szCs w:val="24"/>
        </w:rPr>
        <w:t>小组的职责：</w:t>
      </w:r>
    </w:p>
    <w:p>
      <w:pPr>
        <w:spacing w:line="360" w:lineRule="auto"/>
        <w:ind w:firstLine="480" w:firstLineChars="200"/>
        <w:rPr>
          <w:rFonts w:ascii="仿宋" w:hAnsi="仿宋" w:eastAsia="仿宋"/>
          <w:color w:val="auto"/>
          <w:sz w:val="24"/>
          <w:szCs w:val="24"/>
        </w:rPr>
      </w:pPr>
      <w:r>
        <w:rPr>
          <w:rFonts w:hint="eastAsia" w:ascii="仿宋" w:hAnsi="仿宋" w:eastAsia="仿宋"/>
          <w:color w:val="auto"/>
          <w:sz w:val="24"/>
          <w:szCs w:val="24"/>
          <w:lang w:val="en-US" w:eastAsia="zh-CN"/>
        </w:rPr>
        <w:t>18.</w:t>
      </w:r>
      <w:r>
        <w:rPr>
          <w:rFonts w:hint="eastAsia" w:ascii="仿宋" w:hAnsi="仿宋" w:eastAsia="仿宋"/>
          <w:color w:val="auto"/>
          <w:sz w:val="24"/>
          <w:szCs w:val="24"/>
        </w:rPr>
        <w:t>3</w:t>
      </w:r>
      <w:r>
        <w:rPr>
          <w:rFonts w:ascii="仿宋" w:hAnsi="仿宋" w:eastAsia="仿宋"/>
          <w:color w:val="auto"/>
          <w:sz w:val="24"/>
          <w:szCs w:val="24"/>
        </w:rPr>
        <w:t>.6.1</w:t>
      </w:r>
      <w:r>
        <w:rPr>
          <w:rFonts w:hint="eastAsia" w:ascii="仿宋" w:hAnsi="仿宋" w:eastAsia="仿宋"/>
          <w:color w:val="auto"/>
          <w:sz w:val="24"/>
          <w:szCs w:val="24"/>
        </w:rPr>
        <w:t>审查响应文件是否符合采购文件要求，进行资格性审查和符合性审查，并做出评价；</w:t>
      </w:r>
    </w:p>
    <w:p>
      <w:pPr>
        <w:spacing w:line="360" w:lineRule="auto"/>
        <w:ind w:firstLine="480" w:firstLineChars="200"/>
        <w:rPr>
          <w:rFonts w:ascii="仿宋" w:hAnsi="仿宋" w:eastAsia="仿宋"/>
          <w:color w:val="auto"/>
          <w:sz w:val="24"/>
          <w:szCs w:val="24"/>
        </w:rPr>
      </w:pPr>
      <w:r>
        <w:rPr>
          <w:rFonts w:hint="eastAsia" w:ascii="仿宋" w:hAnsi="仿宋" w:eastAsia="仿宋"/>
          <w:color w:val="auto"/>
          <w:sz w:val="24"/>
          <w:szCs w:val="24"/>
          <w:lang w:val="en-US" w:eastAsia="zh-CN"/>
        </w:rPr>
        <w:t>18.</w:t>
      </w:r>
      <w:r>
        <w:rPr>
          <w:rFonts w:hint="eastAsia" w:ascii="仿宋" w:hAnsi="仿宋" w:eastAsia="仿宋"/>
          <w:color w:val="auto"/>
          <w:sz w:val="24"/>
          <w:szCs w:val="24"/>
        </w:rPr>
        <w:t>3</w:t>
      </w:r>
      <w:r>
        <w:rPr>
          <w:rFonts w:ascii="仿宋" w:hAnsi="仿宋" w:eastAsia="仿宋"/>
          <w:color w:val="auto"/>
          <w:sz w:val="24"/>
          <w:szCs w:val="24"/>
        </w:rPr>
        <w:t>.6.2</w:t>
      </w:r>
      <w:r>
        <w:rPr>
          <w:rFonts w:hint="eastAsia" w:ascii="仿宋" w:hAnsi="仿宋" w:eastAsia="仿宋"/>
          <w:color w:val="auto"/>
          <w:sz w:val="24"/>
          <w:szCs w:val="24"/>
        </w:rPr>
        <w:t>要求</w:t>
      </w:r>
      <w:r>
        <w:rPr>
          <w:rFonts w:hint="eastAsia" w:ascii="仿宋" w:hAnsi="仿宋" w:eastAsia="仿宋"/>
          <w:color w:val="auto"/>
          <w:sz w:val="24"/>
          <w:szCs w:val="24"/>
          <w:lang w:eastAsia="zh-CN"/>
        </w:rPr>
        <w:t>供应商</w:t>
      </w:r>
      <w:r>
        <w:rPr>
          <w:rFonts w:hint="eastAsia" w:ascii="仿宋" w:hAnsi="仿宋" w:eastAsia="仿宋"/>
          <w:color w:val="auto"/>
          <w:sz w:val="24"/>
          <w:szCs w:val="24"/>
        </w:rPr>
        <w:t>对响应文件有关事项做出解释或者澄清；</w:t>
      </w:r>
    </w:p>
    <w:p>
      <w:pPr>
        <w:spacing w:line="360" w:lineRule="auto"/>
        <w:ind w:firstLine="480" w:firstLineChars="200"/>
        <w:rPr>
          <w:rFonts w:ascii="仿宋" w:hAnsi="仿宋" w:eastAsia="仿宋"/>
          <w:color w:val="auto"/>
          <w:sz w:val="24"/>
          <w:szCs w:val="24"/>
        </w:rPr>
      </w:pPr>
      <w:r>
        <w:rPr>
          <w:rFonts w:hint="eastAsia" w:ascii="仿宋" w:hAnsi="仿宋" w:eastAsia="仿宋"/>
          <w:color w:val="auto"/>
          <w:sz w:val="24"/>
          <w:szCs w:val="24"/>
          <w:lang w:val="en-US" w:eastAsia="zh-CN"/>
        </w:rPr>
        <w:t>18.</w:t>
      </w:r>
      <w:r>
        <w:rPr>
          <w:rFonts w:hint="eastAsia" w:ascii="仿宋" w:hAnsi="仿宋" w:eastAsia="仿宋"/>
          <w:color w:val="auto"/>
          <w:sz w:val="24"/>
          <w:szCs w:val="24"/>
        </w:rPr>
        <w:t>3</w:t>
      </w:r>
      <w:r>
        <w:rPr>
          <w:rFonts w:ascii="仿宋" w:hAnsi="仿宋" w:eastAsia="仿宋"/>
          <w:color w:val="auto"/>
          <w:sz w:val="24"/>
          <w:szCs w:val="24"/>
        </w:rPr>
        <w:t>.6.3</w:t>
      </w:r>
      <w:r>
        <w:rPr>
          <w:rFonts w:hint="eastAsia" w:ascii="仿宋" w:hAnsi="仿宋" w:eastAsia="仿宋"/>
          <w:color w:val="auto"/>
          <w:sz w:val="24"/>
          <w:szCs w:val="24"/>
        </w:rPr>
        <w:t>推荐中标候选人名单，或者受采购人委托按照事先确定的办法直接确定成交</w:t>
      </w:r>
      <w:r>
        <w:rPr>
          <w:rFonts w:hint="eastAsia" w:ascii="仿宋" w:hAnsi="仿宋" w:eastAsia="仿宋"/>
          <w:color w:val="auto"/>
          <w:sz w:val="24"/>
          <w:szCs w:val="24"/>
          <w:lang w:eastAsia="zh-CN"/>
        </w:rPr>
        <w:t>供应商</w:t>
      </w:r>
      <w:r>
        <w:rPr>
          <w:rFonts w:hint="eastAsia" w:ascii="仿宋" w:hAnsi="仿宋" w:eastAsia="仿宋"/>
          <w:color w:val="auto"/>
          <w:sz w:val="24"/>
          <w:szCs w:val="24"/>
        </w:rPr>
        <w:t>；</w:t>
      </w:r>
    </w:p>
    <w:p>
      <w:pPr>
        <w:spacing w:line="360" w:lineRule="auto"/>
        <w:ind w:firstLine="480" w:firstLineChars="200"/>
        <w:rPr>
          <w:rFonts w:hint="eastAsia" w:ascii="仿宋" w:hAnsi="仿宋" w:eastAsia="仿宋"/>
          <w:color w:val="auto"/>
          <w:sz w:val="24"/>
          <w:szCs w:val="24"/>
        </w:rPr>
      </w:pPr>
      <w:r>
        <w:rPr>
          <w:rFonts w:hint="eastAsia" w:ascii="仿宋" w:hAnsi="仿宋" w:eastAsia="仿宋"/>
          <w:color w:val="auto"/>
          <w:sz w:val="24"/>
          <w:szCs w:val="24"/>
          <w:lang w:val="en-US" w:eastAsia="zh-CN"/>
        </w:rPr>
        <w:t>18.</w:t>
      </w:r>
      <w:r>
        <w:rPr>
          <w:rFonts w:hint="eastAsia" w:ascii="仿宋" w:hAnsi="仿宋" w:eastAsia="仿宋"/>
          <w:color w:val="auto"/>
          <w:sz w:val="24"/>
          <w:szCs w:val="24"/>
        </w:rPr>
        <w:t>3</w:t>
      </w:r>
      <w:r>
        <w:rPr>
          <w:rFonts w:ascii="仿宋" w:hAnsi="仿宋" w:eastAsia="仿宋"/>
          <w:color w:val="auto"/>
          <w:sz w:val="24"/>
          <w:szCs w:val="24"/>
        </w:rPr>
        <w:t>.6.4</w:t>
      </w:r>
      <w:r>
        <w:rPr>
          <w:rFonts w:hint="eastAsia" w:ascii="仿宋" w:hAnsi="仿宋" w:eastAsia="仿宋"/>
          <w:color w:val="auto"/>
          <w:sz w:val="24"/>
          <w:szCs w:val="24"/>
        </w:rPr>
        <w:t>向采购人、采购代理机构或者有关部门报告非法干预评审工作的行为。</w:t>
      </w:r>
    </w:p>
    <w:p>
      <w:pPr>
        <w:spacing w:line="360" w:lineRule="auto"/>
        <w:ind w:firstLine="480" w:firstLineChars="200"/>
        <w:rPr>
          <w:rFonts w:ascii="仿宋" w:hAnsi="仿宋" w:eastAsia="仿宋"/>
          <w:color w:val="auto"/>
          <w:sz w:val="24"/>
          <w:szCs w:val="24"/>
        </w:rPr>
      </w:pPr>
      <w:r>
        <w:rPr>
          <w:rFonts w:hint="eastAsia" w:ascii="仿宋" w:hAnsi="仿宋" w:eastAsia="仿宋"/>
          <w:color w:val="auto"/>
          <w:sz w:val="24"/>
          <w:szCs w:val="24"/>
          <w:lang w:val="en-US" w:eastAsia="zh-CN"/>
        </w:rPr>
        <w:t>18.</w:t>
      </w:r>
      <w:r>
        <w:rPr>
          <w:rFonts w:hint="eastAsia" w:ascii="仿宋" w:hAnsi="仿宋" w:eastAsia="仿宋"/>
          <w:color w:val="auto"/>
          <w:sz w:val="24"/>
          <w:szCs w:val="24"/>
        </w:rPr>
        <w:t>3.6.5对围、串标等违法违规行为作出认定。</w:t>
      </w:r>
    </w:p>
    <w:p>
      <w:pPr>
        <w:spacing w:line="360" w:lineRule="auto"/>
        <w:ind w:firstLine="480" w:firstLineChars="200"/>
        <w:rPr>
          <w:rFonts w:ascii="仿宋" w:hAnsi="仿宋" w:eastAsia="仿宋"/>
          <w:color w:val="auto"/>
          <w:sz w:val="24"/>
          <w:szCs w:val="24"/>
        </w:rPr>
      </w:pPr>
      <w:r>
        <w:rPr>
          <w:rFonts w:hint="eastAsia" w:ascii="仿宋" w:hAnsi="仿宋" w:eastAsia="仿宋"/>
          <w:color w:val="auto"/>
          <w:sz w:val="24"/>
          <w:szCs w:val="24"/>
          <w:lang w:val="en-US" w:eastAsia="zh-CN"/>
        </w:rPr>
        <w:t>18.</w:t>
      </w:r>
      <w:r>
        <w:rPr>
          <w:rFonts w:hint="eastAsia" w:ascii="仿宋" w:hAnsi="仿宋" w:eastAsia="仿宋"/>
          <w:color w:val="auto"/>
          <w:sz w:val="24"/>
          <w:szCs w:val="24"/>
        </w:rPr>
        <w:t>3</w:t>
      </w:r>
      <w:r>
        <w:rPr>
          <w:rFonts w:ascii="仿宋" w:hAnsi="仿宋" w:eastAsia="仿宋"/>
          <w:color w:val="auto"/>
          <w:sz w:val="24"/>
          <w:szCs w:val="24"/>
        </w:rPr>
        <w:t>.7</w:t>
      </w:r>
      <w:r>
        <w:rPr>
          <w:rFonts w:hint="eastAsia" w:ascii="仿宋" w:hAnsi="仿宋" w:eastAsia="仿宋"/>
          <w:color w:val="auto"/>
          <w:sz w:val="24"/>
          <w:szCs w:val="24"/>
          <w:lang w:eastAsia="zh-CN"/>
        </w:rPr>
        <w:t>磋商</w:t>
      </w:r>
      <w:r>
        <w:rPr>
          <w:rFonts w:hint="eastAsia" w:ascii="仿宋" w:hAnsi="仿宋" w:eastAsia="仿宋"/>
          <w:color w:val="auto"/>
          <w:sz w:val="24"/>
          <w:szCs w:val="24"/>
        </w:rPr>
        <w:t>小组的义务：</w:t>
      </w:r>
    </w:p>
    <w:p>
      <w:pPr>
        <w:spacing w:line="360" w:lineRule="auto"/>
        <w:ind w:firstLine="480" w:firstLineChars="200"/>
        <w:rPr>
          <w:rFonts w:ascii="仿宋" w:hAnsi="仿宋" w:eastAsia="仿宋"/>
          <w:color w:val="auto"/>
          <w:sz w:val="24"/>
          <w:szCs w:val="24"/>
        </w:rPr>
      </w:pPr>
      <w:r>
        <w:rPr>
          <w:rFonts w:hint="eastAsia" w:ascii="仿宋" w:hAnsi="仿宋" w:eastAsia="仿宋"/>
          <w:color w:val="auto"/>
          <w:sz w:val="24"/>
          <w:szCs w:val="24"/>
          <w:lang w:val="en-US" w:eastAsia="zh-CN"/>
        </w:rPr>
        <w:t>18.</w:t>
      </w:r>
      <w:r>
        <w:rPr>
          <w:rFonts w:hint="eastAsia" w:ascii="仿宋" w:hAnsi="仿宋" w:eastAsia="仿宋"/>
          <w:color w:val="auto"/>
          <w:sz w:val="24"/>
          <w:szCs w:val="24"/>
        </w:rPr>
        <w:t>3</w:t>
      </w:r>
      <w:r>
        <w:rPr>
          <w:rFonts w:ascii="仿宋" w:hAnsi="仿宋" w:eastAsia="仿宋"/>
          <w:color w:val="auto"/>
          <w:sz w:val="24"/>
          <w:szCs w:val="24"/>
        </w:rPr>
        <w:t>.7.1</w:t>
      </w:r>
      <w:r>
        <w:rPr>
          <w:rFonts w:hint="eastAsia" w:ascii="仿宋" w:hAnsi="仿宋" w:eastAsia="仿宋"/>
          <w:color w:val="auto"/>
          <w:sz w:val="24"/>
          <w:szCs w:val="24"/>
        </w:rPr>
        <w:t>遵纪守法，客观、公正、廉洁地履行职责；</w:t>
      </w:r>
    </w:p>
    <w:p>
      <w:pPr>
        <w:spacing w:line="360" w:lineRule="auto"/>
        <w:ind w:firstLine="480" w:firstLineChars="200"/>
        <w:rPr>
          <w:rFonts w:ascii="仿宋" w:hAnsi="仿宋" w:eastAsia="仿宋"/>
          <w:color w:val="auto"/>
          <w:sz w:val="24"/>
          <w:szCs w:val="24"/>
        </w:rPr>
      </w:pPr>
      <w:r>
        <w:rPr>
          <w:rFonts w:hint="eastAsia" w:ascii="仿宋" w:hAnsi="仿宋" w:eastAsia="仿宋"/>
          <w:color w:val="auto"/>
          <w:sz w:val="24"/>
          <w:szCs w:val="24"/>
          <w:lang w:val="en-US" w:eastAsia="zh-CN"/>
        </w:rPr>
        <w:t>18.</w:t>
      </w:r>
      <w:r>
        <w:rPr>
          <w:rFonts w:hint="eastAsia" w:ascii="仿宋" w:hAnsi="仿宋" w:eastAsia="仿宋"/>
          <w:color w:val="auto"/>
          <w:sz w:val="24"/>
          <w:szCs w:val="24"/>
        </w:rPr>
        <w:t>3</w:t>
      </w:r>
      <w:r>
        <w:rPr>
          <w:rFonts w:ascii="仿宋" w:hAnsi="仿宋" w:eastAsia="仿宋"/>
          <w:color w:val="auto"/>
          <w:sz w:val="24"/>
          <w:szCs w:val="24"/>
        </w:rPr>
        <w:t>.7.2</w:t>
      </w:r>
      <w:r>
        <w:rPr>
          <w:rFonts w:hint="eastAsia" w:ascii="仿宋" w:hAnsi="仿宋" w:eastAsia="仿宋"/>
          <w:color w:val="auto"/>
          <w:sz w:val="24"/>
          <w:szCs w:val="24"/>
        </w:rPr>
        <w:t>提出真实、可靠的评审意见；</w:t>
      </w:r>
    </w:p>
    <w:p>
      <w:pPr>
        <w:spacing w:line="360" w:lineRule="auto"/>
        <w:ind w:firstLine="480" w:firstLineChars="200"/>
        <w:rPr>
          <w:rFonts w:ascii="仿宋" w:hAnsi="仿宋" w:eastAsia="仿宋"/>
          <w:color w:val="auto"/>
          <w:sz w:val="24"/>
          <w:szCs w:val="24"/>
        </w:rPr>
      </w:pPr>
      <w:r>
        <w:rPr>
          <w:rFonts w:hint="eastAsia" w:ascii="仿宋" w:hAnsi="仿宋" w:eastAsia="仿宋"/>
          <w:color w:val="auto"/>
          <w:sz w:val="24"/>
          <w:szCs w:val="24"/>
          <w:lang w:val="en-US" w:eastAsia="zh-CN"/>
        </w:rPr>
        <w:t>18.</w:t>
      </w:r>
      <w:r>
        <w:rPr>
          <w:rFonts w:hint="eastAsia" w:ascii="仿宋" w:hAnsi="仿宋" w:eastAsia="仿宋"/>
          <w:color w:val="auto"/>
          <w:sz w:val="24"/>
          <w:szCs w:val="24"/>
        </w:rPr>
        <w:t>3</w:t>
      </w:r>
      <w:r>
        <w:rPr>
          <w:rFonts w:ascii="仿宋" w:hAnsi="仿宋" w:eastAsia="仿宋"/>
          <w:color w:val="auto"/>
          <w:sz w:val="24"/>
          <w:szCs w:val="24"/>
        </w:rPr>
        <w:t>.7.3</w:t>
      </w:r>
      <w:r>
        <w:rPr>
          <w:rFonts w:hint="eastAsia" w:ascii="仿宋" w:hAnsi="仿宋" w:eastAsia="仿宋"/>
          <w:color w:val="auto"/>
          <w:sz w:val="24"/>
          <w:szCs w:val="24"/>
        </w:rPr>
        <w:t>严格遵守评审纪律，不得向外界泄露评审情况；</w:t>
      </w:r>
    </w:p>
    <w:p>
      <w:pPr>
        <w:spacing w:line="360" w:lineRule="auto"/>
        <w:ind w:firstLine="480" w:firstLineChars="200"/>
        <w:rPr>
          <w:rFonts w:ascii="仿宋" w:hAnsi="仿宋" w:eastAsia="仿宋"/>
          <w:color w:val="auto"/>
          <w:sz w:val="24"/>
          <w:szCs w:val="24"/>
        </w:rPr>
      </w:pPr>
      <w:r>
        <w:rPr>
          <w:rFonts w:hint="eastAsia" w:ascii="仿宋" w:hAnsi="仿宋" w:eastAsia="仿宋"/>
          <w:color w:val="auto"/>
          <w:sz w:val="24"/>
          <w:szCs w:val="24"/>
          <w:lang w:val="en-US" w:eastAsia="zh-CN"/>
        </w:rPr>
        <w:t>18.</w:t>
      </w:r>
      <w:r>
        <w:rPr>
          <w:rFonts w:hint="eastAsia" w:ascii="仿宋" w:hAnsi="仿宋" w:eastAsia="仿宋"/>
          <w:color w:val="auto"/>
          <w:sz w:val="24"/>
          <w:szCs w:val="24"/>
        </w:rPr>
        <w:t>3</w:t>
      </w:r>
      <w:r>
        <w:rPr>
          <w:rFonts w:ascii="仿宋" w:hAnsi="仿宋" w:eastAsia="仿宋"/>
          <w:color w:val="auto"/>
          <w:sz w:val="24"/>
          <w:szCs w:val="24"/>
        </w:rPr>
        <w:t>.7.4</w:t>
      </w:r>
      <w:r>
        <w:rPr>
          <w:rFonts w:hint="eastAsia" w:ascii="仿宋" w:hAnsi="仿宋" w:eastAsia="仿宋"/>
          <w:color w:val="auto"/>
          <w:sz w:val="24"/>
          <w:szCs w:val="24"/>
        </w:rPr>
        <w:t>发现</w:t>
      </w:r>
      <w:r>
        <w:rPr>
          <w:rFonts w:hint="eastAsia" w:ascii="仿宋" w:hAnsi="仿宋" w:eastAsia="仿宋"/>
          <w:color w:val="auto"/>
          <w:sz w:val="24"/>
          <w:szCs w:val="24"/>
          <w:lang w:eastAsia="zh-CN"/>
        </w:rPr>
        <w:t>供应商</w:t>
      </w:r>
      <w:r>
        <w:rPr>
          <w:rFonts w:hint="eastAsia" w:ascii="仿宋" w:hAnsi="仿宋" w:eastAsia="仿宋"/>
          <w:color w:val="auto"/>
          <w:sz w:val="24"/>
          <w:szCs w:val="24"/>
        </w:rPr>
        <w:t>在招报价活动中有不正当竞争或者恶意串通等违规行为，应及时向监督部门报告并加以制止；</w:t>
      </w:r>
    </w:p>
    <w:p>
      <w:pPr>
        <w:spacing w:line="360" w:lineRule="auto"/>
        <w:ind w:firstLine="480" w:firstLineChars="200"/>
        <w:rPr>
          <w:rFonts w:ascii="仿宋" w:hAnsi="仿宋" w:eastAsia="仿宋"/>
          <w:color w:val="auto"/>
          <w:sz w:val="24"/>
          <w:szCs w:val="24"/>
        </w:rPr>
      </w:pPr>
      <w:r>
        <w:rPr>
          <w:rFonts w:hint="eastAsia" w:ascii="仿宋" w:hAnsi="仿宋" w:eastAsia="仿宋"/>
          <w:color w:val="auto"/>
          <w:sz w:val="24"/>
          <w:szCs w:val="24"/>
          <w:lang w:val="en-US" w:eastAsia="zh-CN"/>
        </w:rPr>
        <w:t>18.</w:t>
      </w:r>
      <w:r>
        <w:rPr>
          <w:rFonts w:hint="eastAsia" w:ascii="仿宋" w:hAnsi="仿宋" w:eastAsia="仿宋"/>
          <w:color w:val="auto"/>
          <w:sz w:val="24"/>
          <w:szCs w:val="24"/>
        </w:rPr>
        <w:t>3</w:t>
      </w:r>
      <w:r>
        <w:rPr>
          <w:rFonts w:ascii="仿宋" w:hAnsi="仿宋" w:eastAsia="仿宋"/>
          <w:color w:val="auto"/>
          <w:sz w:val="24"/>
          <w:szCs w:val="24"/>
        </w:rPr>
        <w:t>.7.5</w:t>
      </w:r>
      <w:r>
        <w:rPr>
          <w:rFonts w:hint="eastAsia" w:ascii="仿宋" w:hAnsi="仿宋" w:eastAsia="仿宋"/>
          <w:color w:val="auto"/>
          <w:sz w:val="24"/>
          <w:szCs w:val="24"/>
        </w:rPr>
        <w:t>按照采购文件规定的评审方法和评审标准进行评审，对评审意见承担个人责任；</w:t>
      </w:r>
    </w:p>
    <w:p>
      <w:pPr>
        <w:spacing w:line="360" w:lineRule="auto"/>
        <w:ind w:firstLine="480" w:firstLineChars="200"/>
        <w:rPr>
          <w:rFonts w:ascii="仿宋" w:hAnsi="仿宋" w:eastAsia="仿宋"/>
          <w:color w:val="auto"/>
          <w:sz w:val="24"/>
          <w:szCs w:val="24"/>
        </w:rPr>
      </w:pPr>
      <w:r>
        <w:rPr>
          <w:rFonts w:hint="eastAsia" w:ascii="仿宋" w:hAnsi="仿宋" w:eastAsia="仿宋"/>
          <w:color w:val="auto"/>
          <w:sz w:val="24"/>
          <w:szCs w:val="24"/>
          <w:lang w:val="en-US" w:eastAsia="zh-CN"/>
        </w:rPr>
        <w:t>18.</w:t>
      </w:r>
      <w:r>
        <w:rPr>
          <w:rFonts w:hint="eastAsia" w:ascii="仿宋" w:hAnsi="仿宋" w:eastAsia="仿宋"/>
          <w:color w:val="auto"/>
          <w:sz w:val="24"/>
          <w:szCs w:val="24"/>
        </w:rPr>
        <w:t>3</w:t>
      </w:r>
      <w:r>
        <w:rPr>
          <w:rFonts w:ascii="仿宋" w:hAnsi="仿宋" w:eastAsia="仿宋"/>
          <w:color w:val="auto"/>
          <w:sz w:val="24"/>
          <w:szCs w:val="24"/>
        </w:rPr>
        <w:t>.7.6</w:t>
      </w:r>
      <w:r>
        <w:rPr>
          <w:rFonts w:hint="eastAsia" w:ascii="仿宋" w:hAnsi="仿宋" w:eastAsia="仿宋"/>
          <w:color w:val="auto"/>
          <w:sz w:val="24"/>
          <w:szCs w:val="24"/>
        </w:rPr>
        <w:t>编写评审报告；</w:t>
      </w:r>
    </w:p>
    <w:p>
      <w:pPr>
        <w:spacing w:line="360" w:lineRule="auto"/>
        <w:ind w:firstLine="480" w:firstLineChars="200"/>
        <w:rPr>
          <w:rFonts w:ascii="仿宋" w:hAnsi="仿宋" w:eastAsia="仿宋"/>
          <w:color w:val="auto"/>
          <w:sz w:val="24"/>
          <w:szCs w:val="24"/>
        </w:rPr>
      </w:pPr>
      <w:r>
        <w:rPr>
          <w:rFonts w:hint="eastAsia" w:ascii="仿宋" w:hAnsi="仿宋" w:eastAsia="仿宋"/>
          <w:color w:val="auto"/>
          <w:sz w:val="24"/>
          <w:szCs w:val="24"/>
          <w:lang w:val="en-US" w:eastAsia="zh-CN"/>
        </w:rPr>
        <w:t>18.</w:t>
      </w:r>
      <w:r>
        <w:rPr>
          <w:rFonts w:hint="eastAsia" w:ascii="仿宋" w:hAnsi="仿宋" w:eastAsia="仿宋"/>
          <w:color w:val="auto"/>
          <w:sz w:val="24"/>
          <w:szCs w:val="24"/>
        </w:rPr>
        <w:t>3</w:t>
      </w:r>
      <w:r>
        <w:rPr>
          <w:rFonts w:ascii="仿宋" w:hAnsi="仿宋" w:eastAsia="仿宋"/>
          <w:color w:val="auto"/>
          <w:sz w:val="24"/>
          <w:szCs w:val="24"/>
        </w:rPr>
        <w:t>.7.7</w:t>
      </w:r>
      <w:r>
        <w:rPr>
          <w:rFonts w:hint="eastAsia" w:ascii="仿宋" w:hAnsi="仿宋" w:eastAsia="仿宋"/>
          <w:color w:val="auto"/>
          <w:sz w:val="24"/>
          <w:szCs w:val="24"/>
        </w:rPr>
        <w:t>配合采购人或者采购代理机构答复</w:t>
      </w:r>
      <w:r>
        <w:rPr>
          <w:rFonts w:hint="eastAsia" w:ascii="仿宋" w:hAnsi="仿宋" w:eastAsia="仿宋"/>
          <w:color w:val="auto"/>
          <w:sz w:val="24"/>
          <w:szCs w:val="24"/>
          <w:lang w:eastAsia="zh-CN"/>
        </w:rPr>
        <w:t>供应商</w:t>
      </w:r>
      <w:r>
        <w:rPr>
          <w:rFonts w:hint="eastAsia" w:ascii="仿宋" w:hAnsi="仿宋" w:eastAsia="仿宋"/>
          <w:color w:val="auto"/>
          <w:sz w:val="24"/>
          <w:szCs w:val="24"/>
        </w:rPr>
        <w:t>提出的质疑；</w:t>
      </w:r>
    </w:p>
    <w:p>
      <w:pPr>
        <w:spacing w:line="360" w:lineRule="auto"/>
        <w:ind w:firstLine="480" w:firstLineChars="200"/>
        <w:rPr>
          <w:rFonts w:ascii="仿宋" w:hAnsi="仿宋" w:eastAsia="仿宋"/>
          <w:color w:val="auto"/>
          <w:sz w:val="24"/>
          <w:szCs w:val="24"/>
        </w:rPr>
      </w:pPr>
      <w:r>
        <w:rPr>
          <w:rFonts w:hint="eastAsia" w:ascii="仿宋" w:hAnsi="仿宋" w:eastAsia="仿宋"/>
          <w:color w:val="auto"/>
          <w:sz w:val="24"/>
          <w:szCs w:val="24"/>
          <w:lang w:val="en-US" w:eastAsia="zh-CN"/>
        </w:rPr>
        <w:t>18.</w:t>
      </w:r>
      <w:r>
        <w:rPr>
          <w:rFonts w:hint="eastAsia" w:ascii="仿宋" w:hAnsi="仿宋" w:eastAsia="仿宋"/>
          <w:color w:val="auto"/>
          <w:sz w:val="24"/>
          <w:szCs w:val="24"/>
        </w:rPr>
        <w:t>3</w:t>
      </w:r>
      <w:r>
        <w:rPr>
          <w:rFonts w:ascii="仿宋" w:hAnsi="仿宋" w:eastAsia="仿宋"/>
          <w:color w:val="auto"/>
          <w:sz w:val="24"/>
          <w:szCs w:val="24"/>
        </w:rPr>
        <w:t>.7.8</w:t>
      </w:r>
      <w:r>
        <w:rPr>
          <w:rFonts w:hint="eastAsia" w:ascii="仿宋" w:hAnsi="仿宋" w:eastAsia="仿宋"/>
          <w:color w:val="auto"/>
          <w:sz w:val="24"/>
          <w:szCs w:val="24"/>
        </w:rPr>
        <w:t>对评审过程和结果，以及采购人、</w:t>
      </w:r>
      <w:r>
        <w:rPr>
          <w:rFonts w:hint="eastAsia" w:ascii="仿宋" w:hAnsi="仿宋" w:eastAsia="仿宋"/>
          <w:color w:val="auto"/>
          <w:sz w:val="24"/>
          <w:szCs w:val="24"/>
          <w:lang w:eastAsia="zh-CN"/>
        </w:rPr>
        <w:t>供应商</w:t>
      </w:r>
      <w:r>
        <w:rPr>
          <w:rFonts w:hint="eastAsia" w:ascii="仿宋" w:hAnsi="仿宋" w:eastAsia="仿宋"/>
          <w:color w:val="auto"/>
          <w:sz w:val="24"/>
          <w:szCs w:val="24"/>
        </w:rPr>
        <w:t>的商业秘密保密；</w:t>
      </w:r>
    </w:p>
    <w:p>
      <w:pPr>
        <w:spacing w:line="360" w:lineRule="auto"/>
        <w:ind w:firstLine="480" w:firstLineChars="200"/>
        <w:rPr>
          <w:rFonts w:ascii="仿宋" w:hAnsi="仿宋" w:eastAsia="仿宋"/>
          <w:color w:val="auto"/>
          <w:sz w:val="24"/>
          <w:szCs w:val="24"/>
        </w:rPr>
      </w:pPr>
      <w:r>
        <w:rPr>
          <w:rFonts w:hint="eastAsia" w:ascii="仿宋" w:hAnsi="仿宋" w:eastAsia="仿宋"/>
          <w:color w:val="auto"/>
          <w:sz w:val="24"/>
          <w:szCs w:val="24"/>
          <w:lang w:val="en-US" w:eastAsia="zh-CN"/>
        </w:rPr>
        <w:t>18.</w:t>
      </w:r>
      <w:r>
        <w:rPr>
          <w:rFonts w:hint="eastAsia" w:ascii="仿宋" w:hAnsi="仿宋" w:eastAsia="仿宋"/>
          <w:color w:val="auto"/>
          <w:sz w:val="24"/>
          <w:szCs w:val="24"/>
        </w:rPr>
        <w:t>3</w:t>
      </w:r>
      <w:r>
        <w:rPr>
          <w:rFonts w:ascii="仿宋" w:hAnsi="仿宋" w:eastAsia="仿宋"/>
          <w:color w:val="auto"/>
          <w:sz w:val="24"/>
          <w:szCs w:val="24"/>
        </w:rPr>
        <w:t>.7.9</w:t>
      </w:r>
      <w:r>
        <w:rPr>
          <w:rFonts w:hint="eastAsia" w:ascii="仿宋" w:hAnsi="仿宋" w:eastAsia="仿宋"/>
          <w:color w:val="auto"/>
          <w:sz w:val="24"/>
          <w:szCs w:val="24"/>
        </w:rPr>
        <w:t>配合监管部门处理投诉；</w:t>
      </w:r>
    </w:p>
    <w:p>
      <w:pPr>
        <w:spacing w:line="360" w:lineRule="auto"/>
        <w:ind w:firstLine="480" w:firstLineChars="200"/>
        <w:rPr>
          <w:rFonts w:ascii="仿宋" w:hAnsi="仿宋" w:eastAsia="仿宋"/>
          <w:color w:val="auto"/>
          <w:sz w:val="24"/>
          <w:szCs w:val="24"/>
        </w:rPr>
      </w:pPr>
      <w:r>
        <w:rPr>
          <w:rFonts w:hint="eastAsia" w:ascii="仿宋" w:hAnsi="仿宋" w:eastAsia="仿宋"/>
          <w:color w:val="auto"/>
          <w:sz w:val="24"/>
          <w:szCs w:val="24"/>
          <w:lang w:val="en-US" w:eastAsia="zh-CN"/>
        </w:rPr>
        <w:t>18.</w:t>
      </w:r>
      <w:r>
        <w:rPr>
          <w:rFonts w:hint="eastAsia" w:ascii="仿宋" w:hAnsi="仿宋" w:eastAsia="仿宋"/>
          <w:color w:val="auto"/>
          <w:sz w:val="24"/>
          <w:szCs w:val="24"/>
        </w:rPr>
        <w:t>3</w:t>
      </w:r>
      <w:r>
        <w:rPr>
          <w:rFonts w:ascii="仿宋" w:hAnsi="仿宋" w:eastAsia="仿宋"/>
          <w:color w:val="auto"/>
          <w:sz w:val="24"/>
          <w:szCs w:val="24"/>
        </w:rPr>
        <w:t>.8</w:t>
      </w:r>
      <w:r>
        <w:rPr>
          <w:rFonts w:hint="eastAsia" w:ascii="仿宋" w:hAnsi="仿宋" w:eastAsia="仿宋"/>
          <w:color w:val="auto"/>
          <w:sz w:val="24"/>
          <w:szCs w:val="24"/>
          <w:lang w:eastAsia="zh-CN"/>
        </w:rPr>
        <w:t>磋商</w:t>
      </w:r>
      <w:r>
        <w:rPr>
          <w:rFonts w:hint="eastAsia" w:ascii="仿宋" w:hAnsi="仿宋" w:eastAsia="仿宋"/>
          <w:color w:val="auto"/>
          <w:sz w:val="24"/>
          <w:szCs w:val="24"/>
        </w:rPr>
        <w:t>小组成员有下列情形之一的，应当回避</w:t>
      </w:r>
      <w:r>
        <w:rPr>
          <w:rFonts w:ascii="仿宋" w:hAnsi="仿宋" w:eastAsia="仿宋"/>
          <w:color w:val="auto"/>
          <w:sz w:val="24"/>
          <w:szCs w:val="24"/>
        </w:rPr>
        <w:t>：</w:t>
      </w:r>
    </w:p>
    <w:p>
      <w:pPr>
        <w:spacing w:line="360" w:lineRule="auto"/>
        <w:ind w:firstLine="480" w:firstLineChars="200"/>
        <w:rPr>
          <w:rFonts w:ascii="仿宋" w:hAnsi="仿宋" w:eastAsia="仿宋"/>
          <w:color w:val="auto"/>
          <w:sz w:val="24"/>
          <w:szCs w:val="24"/>
        </w:rPr>
      </w:pPr>
      <w:r>
        <w:rPr>
          <w:rFonts w:hint="eastAsia" w:ascii="仿宋" w:hAnsi="仿宋" w:eastAsia="仿宋"/>
          <w:color w:val="auto"/>
          <w:sz w:val="24"/>
          <w:szCs w:val="24"/>
          <w:lang w:val="en-US" w:eastAsia="zh-CN"/>
        </w:rPr>
        <w:t>18.</w:t>
      </w:r>
      <w:r>
        <w:rPr>
          <w:rFonts w:hint="eastAsia" w:ascii="仿宋" w:hAnsi="仿宋" w:eastAsia="仿宋"/>
          <w:color w:val="auto"/>
          <w:sz w:val="24"/>
          <w:szCs w:val="24"/>
        </w:rPr>
        <w:t>3</w:t>
      </w:r>
      <w:r>
        <w:rPr>
          <w:rFonts w:ascii="仿宋" w:hAnsi="仿宋" w:eastAsia="仿宋"/>
          <w:color w:val="auto"/>
          <w:sz w:val="24"/>
          <w:szCs w:val="24"/>
        </w:rPr>
        <w:t>.8.1</w:t>
      </w:r>
      <w:r>
        <w:rPr>
          <w:rFonts w:hint="eastAsia" w:ascii="仿宋" w:hAnsi="仿宋" w:eastAsia="仿宋"/>
          <w:color w:val="auto"/>
          <w:sz w:val="24"/>
          <w:szCs w:val="24"/>
          <w:lang w:eastAsia="zh-CN"/>
        </w:rPr>
        <w:t>供应商</w:t>
      </w:r>
      <w:r>
        <w:rPr>
          <w:rFonts w:hint="eastAsia" w:ascii="仿宋" w:hAnsi="仿宋" w:eastAsia="仿宋"/>
          <w:color w:val="auto"/>
          <w:sz w:val="24"/>
          <w:szCs w:val="24"/>
        </w:rPr>
        <w:t>或者</w:t>
      </w:r>
      <w:r>
        <w:rPr>
          <w:rFonts w:hint="eastAsia" w:ascii="仿宋" w:hAnsi="仿宋" w:eastAsia="仿宋"/>
          <w:color w:val="auto"/>
          <w:sz w:val="24"/>
          <w:szCs w:val="24"/>
          <w:lang w:eastAsia="zh-CN"/>
        </w:rPr>
        <w:t>供应商</w:t>
      </w:r>
      <w:r>
        <w:rPr>
          <w:rFonts w:hint="eastAsia" w:ascii="仿宋" w:hAnsi="仿宋" w:eastAsia="仿宋"/>
          <w:color w:val="auto"/>
          <w:sz w:val="24"/>
          <w:szCs w:val="24"/>
        </w:rPr>
        <w:t>主要负责人的近亲属；</w:t>
      </w:r>
    </w:p>
    <w:p>
      <w:pPr>
        <w:spacing w:line="360" w:lineRule="auto"/>
        <w:ind w:firstLine="480" w:firstLineChars="200"/>
        <w:rPr>
          <w:rFonts w:ascii="仿宋" w:hAnsi="仿宋" w:eastAsia="仿宋"/>
          <w:color w:val="auto"/>
          <w:sz w:val="24"/>
          <w:szCs w:val="24"/>
        </w:rPr>
      </w:pPr>
      <w:r>
        <w:rPr>
          <w:rFonts w:hint="eastAsia" w:ascii="仿宋" w:hAnsi="仿宋" w:eastAsia="仿宋"/>
          <w:color w:val="auto"/>
          <w:sz w:val="24"/>
          <w:szCs w:val="24"/>
          <w:lang w:val="en-US" w:eastAsia="zh-CN"/>
        </w:rPr>
        <w:t>18.</w:t>
      </w:r>
      <w:r>
        <w:rPr>
          <w:rFonts w:hint="eastAsia" w:ascii="仿宋" w:hAnsi="仿宋" w:eastAsia="仿宋"/>
          <w:color w:val="auto"/>
          <w:sz w:val="24"/>
          <w:szCs w:val="24"/>
        </w:rPr>
        <w:t>3</w:t>
      </w:r>
      <w:r>
        <w:rPr>
          <w:rFonts w:ascii="仿宋" w:hAnsi="仿宋" w:eastAsia="仿宋"/>
          <w:color w:val="auto"/>
          <w:sz w:val="24"/>
          <w:szCs w:val="24"/>
        </w:rPr>
        <w:t>.8.2</w:t>
      </w:r>
      <w:r>
        <w:rPr>
          <w:rFonts w:hint="eastAsia" w:ascii="仿宋" w:hAnsi="仿宋" w:eastAsia="仿宋"/>
          <w:color w:val="auto"/>
          <w:sz w:val="24"/>
          <w:szCs w:val="24"/>
        </w:rPr>
        <w:t>项目主管部门或者行政监督部门的人员；</w:t>
      </w:r>
    </w:p>
    <w:p>
      <w:pPr>
        <w:spacing w:line="360" w:lineRule="auto"/>
        <w:ind w:firstLine="480" w:firstLineChars="200"/>
        <w:rPr>
          <w:rFonts w:ascii="仿宋" w:hAnsi="仿宋" w:eastAsia="仿宋"/>
          <w:color w:val="auto"/>
          <w:sz w:val="24"/>
          <w:szCs w:val="24"/>
        </w:rPr>
      </w:pPr>
      <w:r>
        <w:rPr>
          <w:rFonts w:hint="eastAsia" w:ascii="仿宋" w:hAnsi="仿宋" w:eastAsia="仿宋"/>
          <w:color w:val="auto"/>
          <w:sz w:val="24"/>
          <w:szCs w:val="24"/>
          <w:lang w:val="en-US" w:eastAsia="zh-CN"/>
        </w:rPr>
        <w:t>18.</w:t>
      </w:r>
      <w:r>
        <w:rPr>
          <w:rFonts w:hint="eastAsia" w:ascii="仿宋" w:hAnsi="仿宋" w:eastAsia="仿宋"/>
          <w:color w:val="auto"/>
          <w:sz w:val="24"/>
          <w:szCs w:val="24"/>
        </w:rPr>
        <w:t>3</w:t>
      </w:r>
      <w:r>
        <w:rPr>
          <w:rFonts w:ascii="仿宋" w:hAnsi="仿宋" w:eastAsia="仿宋"/>
          <w:color w:val="auto"/>
          <w:sz w:val="24"/>
          <w:szCs w:val="24"/>
        </w:rPr>
        <w:t>.8.3</w:t>
      </w:r>
      <w:r>
        <w:rPr>
          <w:rFonts w:hint="eastAsia" w:ascii="仿宋" w:hAnsi="仿宋" w:eastAsia="仿宋"/>
          <w:color w:val="auto"/>
          <w:sz w:val="24"/>
          <w:szCs w:val="24"/>
        </w:rPr>
        <w:t>与</w:t>
      </w:r>
      <w:r>
        <w:rPr>
          <w:rFonts w:hint="eastAsia" w:ascii="仿宋" w:hAnsi="仿宋" w:eastAsia="仿宋"/>
          <w:color w:val="auto"/>
          <w:sz w:val="24"/>
          <w:szCs w:val="24"/>
          <w:lang w:eastAsia="zh-CN"/>
        </w:rPr>
        <w:t>供应商</w:t>
      </w:r>
      <w:r>
        <w:rPr>
          <w:rFonts w:hint="eastAsia" w:ascii="仿宋" w:hAnsi="仿宋" w:eastAsia="仿宋"/>
          <w:color w:val="auto"/>
          <w:sz w:val="24"/>
          <w:szCs w:val="24"/>
        </w:rPr>
        <w:t>有经济利益关系；</w:t>
      </w:r>
    </w:p>
    <w:p>
      <w:pPr>
        <w:spacing w:line="360" w:lineRule="auto"/>
        <w:ind w:firstLine="480" w:firstLineChars="200"/>
        <w:rPr>
          <w:rFonts w:ascii="仿宋" w:hAnsi="仿宋" w:eastAsia="仿宋"/>
          <w:color w:val="auto"/>
          <w:sz w:val="24"/>
          <w:szCs w:val="24"/>
        </w:rPr>
      </w:pPr>
      <w:r>
        <w:rPr>
          <w:rFonts w:hint="eastAsia" w:ascii="仿宋" w:hAnsi="仿宋" w:eastAsia="仿宋"/>
          <w:color w:val="auto"/>
          <w:sz w:val="24"/>
          <w:szCs w:val="24"/>
          <w:lang w:val="en-US" w:eastAsia="zh-CN"/>
        </w:rPr>
        <w:t>18.</w:t>
      </w:r>
      <w:r>
        <w:rPr>
          <w:rFonts w:hint="eastAsia" w:ascii="仿宋" w:hAnsi="仿宋" w:eastAsia="仿宋"/>
          <w:color w:val="auto"/>
          <w:sz w:val="24"/>
          <w:szCs w:val="24"/>
        </w:rPr>
        <w:t>3</w:t>
      </w:r>
      <w:r>
        <w:rPr>
          <w:rFonts w:ascii="仿宋" w:hAnsi="仿宋" w:eastAsia="仿宋"/>
          <w:color w:val="auto"/>
          <w:sz w:val="24"/>
          <w:szCs w:val="24"/>
        </w:rPr>
        <w:t>.8.4</w:t>
      </w:r>
      <w:r>
        <w:rPr>
          <w:rFonts w:hint="eastAsia" w:ascii="仿宋" w:hAnsi="仿宋" w:eastAsia="仿宋"/>
          <w:color w:val="auto"/>
          <w:sz w:val="24"/>
          <w:szCs w:val="24"/>
        </w:rPr>
        <w:t>曾因在采购、评审以及其他与政府采购有关系活动中从事违法行为而受到行政处罚或者刑事处罚的；</w:t>
      </w:r>
    </w:p>
    <w:p>
      <w:pPr>
        <w:spacing w:line="360" w:lineRule="auto"/>
        <w:ind w:firstLine="480" w:firstLineChars="200"/>
        <w:rPr>
          <w:rFonts w:ascii="仿宋" w:hAnsi="仿宋" w:eastAsia="仿宋"/>
          <w:color w:val="auto"/>
          <w:sz w:val="24"/>
          <w:szCs w:val="24"/>
        </w:rPr>
      </w:pPr>
      <w:r>
        <w:rPr>
          <w:rFonts w:hint="eastAsia" w:ascii="仿宋" w:hAnsi="仿宋" w:eastAsia="仿宋"/>
          <w:color w:val="auto"/>
          <w:sz w:val="24"/>
          <w:szCs w:val="24"/>
          <w:lang w:val="en-US" w:eastAsia="zh-CN"/>
        </w:rPr>
        <w:t>18.</w:t>
      </w:r>
      <w:r>
        <w:rPr>
          <w:rFonts w:hint="eastAsia" w:ascii="仿宋" w:hAnsi="仿宋" w:eastAsia="仿宋"/>
          <w:color w:val="auto"/>
          <w:sz w:val="24"/>
          <w:szCs w:val="24"/>
        </w:rPr>
        <w:t>3</w:t>
      </w:r>
      <w:r>
        <w:rPr>
          <w:rFonts w:ascii="仿宋" w:hAnsi="仿宋" w:eastAsia="仿宋"/>
          <w:color w:val="auto"/>
          <w:sz w:val="24"/>
          <w:szCs w:val="24"/>
        </w:rPr>
        <w:t>.8.5</w:t>
      </w:r>
      <w:r>
        <w:rPr>
          <w:rFonts w:hint="eastAsia" w:ascii="仿宋" w:hAnsi="仿宋" w:eastAsia="仿宋"/>
          <w:color w:val="auto"/>
          <w:sz w:val="24"/>
          <w:szCs w:val="24"/>
        </w:rPr>
        <w:t>与</w:t>
      </w:r>
      <w:r>
        <w:rPr>
          <w:rFonts w:hint="eastAsia" w:ascii="仿宋" w:hAnsi="仿宋" w:eastAsia="仿宋"/>
          <w:color w:val="auto"/>
          <w:sz w:val="24"/>
          <w:szCs w:val="24"/>
          <w:lang w:eastAsia="zh-CN"/>
        </w:rPr>
        <w:t>供应商</w:t>
      </w:r>
      <w:r>
        <w:rPr>
          <w:rFonts w:hint="eastAsia" w:ascii="仿宋" w:hAnsi="仿宋" w:eastAsia="仿宋"/>
          <w:color w:val="auto"/>
          <w:sz w:val="24"/>
          <w:szCs w:val="24"/>
        </w:rPr>
        <w:t>有其他利害关系。</w:t>
      </w:r>
    </w:p>
    <w:p>
      <w:pPr>
        <w:spacing w:line="360" w:lineRule="auto"/>
        <w:ind w:firstLine="480" w:firstLineChars="200"/>
        <w:rPr>
          <w:rFonts w:hint="eastAsia" w:ascii="仿宋" w:hAnsi="仿宋" w:eastAsia="仿宋"/>
          <w:color w:val="auto"/>
          <w:sz w:val="24"/>
          <w:szCs w:val="24"/>
        </w:rPr>
      </w:pPr>
      <w:r>
        <w:rPr>
          <w:rFonts w:hint="eastAsia" w:ascii="仿宋" w:hAnsi="仿宋" w:eastAsia="仿宋"/>
          <w:color w:val="auto"/>
          <w:sz w:val="24"/>
          <w:szCs w:val="24"/>
          <w:lang w:val="en-US" w:eastAsia="zh-CN"/>
        </w:rPr>
        <w:t>18.</w:t>
      </w:r>
      <w:r>
        <w:rPr>
          <w:rFonts w:hint="eastAsia" w:ascii="仿宋" w:hAnsi="仿宋" w:eastAsia="仿宋"/>
          <w:color w:val="auto"/>
          <w:sz w:val="24"/>
          <w:szCs w:val="24"/>
        </w:rPr>
        <w:t>4评审程序</w:t>
      </w:r>
    </w:p>
    <w:p>
      <w:pPr>
        <w:spacing w:line="360" w:lineRule="auto"/>
        <w:ind w:firstLine="480" w:firstLineChars="200"/>
        <w:rPr>
          <w:rFonts w:ascii="仿宋" w:hAnsi="仿宋" w:eastAsia="仿宋"/>
          <w:color w:val="auto"/>
          <w:sz w:val="24"/>
          <w:szCs w:val="24"/>
        </w:rPr>
      </w:pPr>
      <w:r>
        <w:rPr>
          <w:rFonts w:hint="eastAsia" w:ascii="仿宋" w:hAnsi="仿宋" w:eastAsia="仿宋"/>
          <w:color w:val="auto"/>
          <w:sz w:val="24"/>
          <w:szCs w:val="24"/>
          <w:lang w:val="en-US" w:eastAsia="zh-CN"/>
        </w:rPr>
        <w:t>18.</w:t>
      </w:r>
      <w:r>
        <w:rPr>
          <w:rFonts w:ascii="仿宋" w:hAnsi="仿宋" w:eastAsia="仿宋"/>
          <w:color w:val="auto"/>
          <w:sz w:val="24"/>
          <w:szCs w:val="24"/>
        </w:rPr>
        <w:t>4.1</w:t>
      </w:r>
      <w:r>
        <w:rPr>
          <w:rFonts w:hint="eastAsia" w:ascii="仿宋" w:hAnsi="仿宋" w:eastAsia="仿宋"/>
          <w:color w:val="auto"/>
          <w:sz w:val="24"/>
          <w:szCs w:val="24"/>
        </w:rPr>
        <w:t>宣布评审纪律以及回避提示；</w:t>
      </w:r>
    </w:p>
    <w:p>
      <w:pPr>
        <w:spacing w:line="360" w:lineRule="auto"/>
        <w:ind w:firstLine="480" w:firstLineChars="200"/>
        <w:rPr>
          <w:rFonts w:ascii="仿宋" w:hAnsi="仿宋" w:eastAsia="仿宋"/>
          <w:color w:val="auto"/>
          <w:sz w:val="24"/>
          <w:szCs w:val="24"/>
        </w:rPr>
      </w:pPr>
      <w:r>
        <w:rPr>
          <w:rFonts w:hint="eastAsia" w:ascii="仿宋" w:hAnsi="仿宋" w:eastAsia="仿宋"/>
          <w:color w:val="auto"/>
          <w:sz w:val="24"/>
          <w:szCs w:val="24"/>
          <w:lang w:val="en-US" w:eastAsia="zh-CN"/>
        </w:rPr>
        <w:t>18.</w:t>
      </w:r>
      <w:r>
        <w:rPr>
          <w:rFonts w:ascii="仿宋" w:hAnsi="仿宋" w:eastAsia="仿宋"/>
          <w:color w:val="auto"/>
          <w:sz w:val="24"/>
          <w:szCs w:val="24"/>
        </w:rPr>
        <w:t>4.2</w:t>
      </w:r>
      <w:r>
        <w:rPr>
          <w:rFonts w:hint="eastAsia" w:ascii="仿宋" w:hAnsi="仿宋" w:eastAsia="仿宋"/>
          <w:color w:val="auto"/>
          <w:sz w:val="24"/>
          <w:szCs w:val="24"/>
        </w:rPr>
        <w:t>组织推荐</w:t>
      </w:r>
      <w:r>
        <w:rPr>
          <w:rFonts w:hint="eastAsia" w:ascii="仿宋" w:hAnsi="仿宋" w:eastAsia="仿宋"/>
          <w:color w:val="auto"/>
          <w:sz w:val="24"/>
          <w:szCs w:val="24"/>
          <w:lang w:eastAsia="zh-CN"/>
        </w:rPr>
        <w:t>磋商</w:t>
      </w:r>
      <w:r>
        <w:rPr>
          <w:rFonts w:hint="eastAsia" w:ascii="仿宋" w:hAnsi="仿宋" w:eastAsia="仿宋"/>
          <w:color w:val="auto"/>
          <w:sz w:val="24"/>
          <w:szCs w:val="24"/>
        </w:rPr>
        <w:t>小组组长；</w:t>
      </w:r>
    </w:p>
    <w:p>
      <w:pPr>
        <w:spacing w:line="360" w:lineRule="auto"/>
        <w:ind w:firstLine="480" w:firstLineChars="200"/>
        <w:rPr>
          <w:rFonts w:ascii="仿宋" w:hAnsi="仿宋" w:eastAsia="仿宋"/>
          <w:color w:val="auto"/>
          <w:sz w:val="24"/>
          <w:szCs w:val="24"/>
        </w:rPr>
      </w:pPr>
      <w:r>
        <w:rPr>
          <w:rFonts w:hint="eastAsia" w:ascii="仿宋" w:hAnsi="仿宋" w:eastAsia="仿宋"/>
          <w:color w:val="auto"/>
          <w:sz w:val="24"/>
          <w:szCs w:val="24"/>
          <w:lang w:val="en-US" w:eastAsia="zh-CN"/>
        </w:rPr>
        <w:t>18.</w:t>
      </w:r>
      <w:r>
        <w:rPr>
          <w:rFonts w:ascii="仿宋" w:hAnsi="仿宋" w:eastAsia="仿宋"/>
          <w:color w:val="auto"/>
          <w:sz w:val="24"/>
          <w:szCs w:val="24"/>
        </w:rPr>
        <w:t>4.3</w:t>
      </w:r>
      <w:r>
        <w:rPr>
          <w:rFonts w:hint="eastAsia" w:ascii="仿宋" w:hAnsi="仿宋" w:eastAsia="仿宋"/>
          <w:color w:val="auto"/>
          <w:sz w:val="24"/>
          <w:szCs w:val="24"/>
        </w:rPr>
        <w:t>资格性审查；</w:t>
      </w:r>
    </w:p>
    <w:p>
      <w:pPr>
        <w:spacing w:line="360" w:lineRule="auto"/>
        <w:ind w:firstLine="480" w:firstLineChars="200"/>
        <w:rPr>
          <w:rFonts w:ascii="仿宋" w:hAnsi="仿宋" w:eastAsia="仿宋"/>
          <w:color w:val="auto"/>
          <w:sz w:val="24"/>
          <w:szCs w:val="24"/>
        </w:rPr>
      </w:pPr>
      <w:r>
        <w:rPr>
          <w:rFonts w:hint="eastAsia" w:ascii="仿宋" w:hAnsi="仿宋" w:eastAsia="仿宋"/>
          <w:color w:val="auto"/>
          <w:sz w:val="24"/>
          <w:szCs w:val="24"/>
          <w:lang w:val="en-US" w:eastAsia="zh-CN"/>
        </w:rPr>
        <w:t>18.</w:t>
      </w:r>
      <w:r>
        <w:rPr>
          <w:rFonts w:ascii="仿宋" w:hAnsi="仿宋" w:eastAsia="仿宋"/>
          <w:color w:val="auto"/>
          <w:sz w:val="24"/>
          <w:szCs w:val="24"/>
        </w:rPr>
        <w:t>4.4</w:t>
      </w:r>
      <w:r>
        <w:rPr>
          <w:rFonts w:hint="eastAsia" w:ascii="仿宋" w:hAnsi="仿宋" w:eastAsia="仿宋"/>
          <w:color w:val="auto"/>
          <w:sz w:val="24"/>
          <w:szCs w:val="24"/>
        </w:rPr>
        <w:t>符合性审查；</w:t>
      </w:r>
    </w:p>
    <w:p>
      <w:pPr>
        <w:spacing w:line="360" w:lineRule="auto"/>
        <w:ind w:firstLine="480" w:firstLineChars="200"/>
        <w:rPr>
          <w:rFonts w:ascii="仿宋" w:hAnsi="仿宋" w:eastAsia="仿宋"/>
          <w:color w:val="auto"/>
          <w:sz w:val="24"/>
          <w:szCs w:val="24"/>
        </w:rPr>
      </w:pPr>
      <w:r>
        <w:rPr>
          <w:rFonts w:hint="eastAsia" w:ascii="仿宋" w:hAnsi="仿宋" w:eastAsia="仿宋"/>
          <w:color w:val="auto"/>
          <w:sz w:val="24"/>
          <w:szCs w:val="24"/>
          <w:lang w:val="en-US" w:eastAsia="zh-CN"/>
        </w:rPr>
        <w:t>18.</w:t>
      </w:r>
      <w:r>
        <w:rPr>
          <w:rFonts w:ascii="仿宋" w:hAnsi="仿宋" w:eastAsia="仿宋"/>
          <w:color w:val="auto"/>
          <w:sz w:val="24"/>
          <w:szCs w:val="24"/>
        </w:rPr>
        <w:t>4.5</w:t>
      </w:r>
      <w:r>
        <w:rPr>
          <w:rFonts w:hint="eastAsia" w:ascii="仿宋" w:hAnsi="仿宋" w:eastAsia="仿宋"/>
          <w:color w:val="auto"/>
          <w:sz w:val="24"/>
          <w:szCs w:val="24"/>
        </w:rPr>
        <w:t>技术评审；</w:t>
      </w:r>
    </w:p>
    <w:p>
      <w:pPr>
        <w:spacing w:line="360" w:lineRule="auto"/>
        <w:ind w:firstLine="480" w:firstLineChars="200"/>
        <w:rPr>
          <w:rFonts w:hint="eastAsia" w:ascii="仿宋" w:hAnsi="仿宋" w:eastAsia="仿宋"/>
          <w:color w:val="auto"/>
          <w:sz w:val="24"/>
          <w:szCs w:val="24"/>
        </w:rPr>
      </w:pPr>
      <w:r>
        <w:rPr>
          <w:rFonts w:hint="eastAsia" w:ascii="仿宋" w:hAnsi="仿宋" w:eastAsia="仿宋"/>
          <w:color w:val="auto"/>
          <w:sz w:val="24"/>
          <w:szCs w:val="24"/>
          <w:lang w:val="en-US" w:eastAsia="zh-CN"/>
        </w:rPr>
        <w:t>18.</w:t>
      </w:r>
      <w:r>
        <w:rPr>
          <w:rFonts w:ascii="仿宋" w:hAnsi="仿宋" w:eastAsia="仿宋"/>
          <w:color w:val="auto"/>
          <w:sz w:val="24"/>
          <w:szCs w:val="24"/>
        </w:rPr>
        <w:t>4.6</w:t>
      </w:r>
      <w:r>
        <w:rPr>
          <w:rFonts w:hint="eastAsia" w:ascii="仿宋" w:hAnsi="仿宋" w:eastAsia="仿宋"/>
          <w:color w:val="auto"/>
          <w:sz w:val="24"/>
          <w:szCs w:val="24"/>
        </w:rPr>
        <w:t>澄清有关问题；</w:t>
      </w:r>
    </w:p>
    <w:p>
      <w:pPr>
        <w:spacing w:line="360" w:lineRule="auto"/>
        <w:ind w:firstLine="480" w:firstLineChars="200"/>
        <w:rPr>
          <w:rFonts w:hint="eastAsia" w:ascii="仿宋" w:hAnsi="仿宋" w:eastAsia="仿宋"/>
          <w:color w:val="auto"/>
          <w:sz w:val="24"/>
          <w:szCs w:val="24"/>
          <w:lang w:eastAsia="zh-CN"/>
        </w:rPr>
      </w:pPr>
      <w:r>
        <w:rPr>
          <w:rFonts w:hint="eastAsia" w:ascii="仿宋" w:hAnsi="仿宋" w:eastAsia="仿宋"/>
          <w:color w:val="auto"/>
          <w:sz w:val="24"/>
          <w:szCs w:val="24"/>
          <w:lang w:val="en-US" w:eastAsia="zh-CN"/>
        </w:rPr>
        <w:t>18.</w:t>
      </w:r>
      <w:r>
        <w:rPr>
          <w:rFonts w:hint="eastAsia" w:ascii="仿宋" w:hAnsi="仿宋" w:eastAsia="仿宋"/>
          <w:color w:val="auto"/>
          <w:sz w:val="24"/>
          <w:szCs w:val="24"/>
        </w:rPr>
        <w:t>4.7</w:t>
      </w:r>
      <w:r>
        <w:rPr>
          <w:rFonts w:hint="eastAsia" w:ascii="仿宋" w:hAnsi="仿宋" w:eastAsia="仿宋"/>
          <w:color w:val="auto"/>
          <w:sz w:val="24"/>
          <w:szCs w:val="24"/>
          <w:lang w:eastAsia="zh-CN"/>
        </w:rPr>
        <w:t>磋商</w:t>
      </w:r>
    </w:p>
    <w:p>
      <w:pPr>
        <w:spacing w:line="360" w:lineRule="auto"/>
        <w:ind w:firstLine="480" w:firstLineChars="200"/>
        <w:rPr>
          <w:rFonts w:ascii="仿宋" w:hAnsi="仿宋" w:eastAsia="仿宋"/>
          <w:color w:val="auto"/>
          <w:sz w:val="24"/>
          <w:szCs w:val="24"/>
        </w:rPr>
      </w:pPr>
      <w:r>
        <w:rPr>
          <w:rFonts w:hint="eastAsia" w:ascii="仿宋" w:hAnsi="仿宋" w:eastAsia="仿宋"/>
          <w:color w:val="auto"/>
          <w:sz w:val="24"/>
          <w:szCs w:val="24"/>
          <w:lang w:val="en-US" w:eastAsia="zh-CN"/>
        </w:rPr>
        <w:t>18.</w:t>
      </w:r>
      <w:r>
        <w:rPr>
          <w:rFonts w:ascii="仿宋" w:hAnsi="仿宋" w:eastAsia="仿宋"/>
          <w:color w:val="auto"/>
          <w:sz w:val="24"/>
          <w:szCs w:val="24"/>
        </w:rPr>
        <w:t>4.8</w:t>
      </w:r>
      <w:r>
        <w:rPr>
          <w:rFonts w:hint="eastAsia" w:ascii="仿宋" w:hAnsi="仿宋" w:eastAsia="仿宋"/>
          <w:color w:val="auto"/>
          <w:sz w:val="24"/>
          <w:szCs w:val="24"/>
        </w:rPr>
        <w:t>确定成交</w:t>
      </w:r>
      <w:r>
        <w:rPr>
          <w:rFonts w:hint="eastAsia" w:ascii="仿宋" w:hAnsi="仿宋" w:eastAsia="仿宋"/>
          <w:color w:val="auto"/>
          <w:sz w:val="24"/>
          <w:szCs w:val="24"/>
          <w:lang w:eastAsia="zh-CN"/>
        </w:rPr>
        <w:t>供应商</w:t>
      </w:r>
      <w:r>
        <w:rPr>
          <w:rFonts w:hint="eastAsia" w:ascii="仿宋" w:hAnsi="仿宋" w:eastAsia="仿宋"/>
          <w:color w:val="auto"/>
          <w:sz w:val="24"/>
          <w:szCs w:val="24"/>
        </w:rPr>
        <w:t>或者推荐成交候选人名单；</w:t>
      </w:r>
    </w:p>
    <w:p>
      <w:pPr>
        <w:spacing w:line="360" w:lineRule="auto"/>
        <w:ind w:firstLine="480" w:firstLineChars="200"/>
        <w:rPr>
          <w:rFonts w:ascii="仿宋" w:hAnsi="仿宋" w:eastAsia="仿宋"/>
          <w:color w:val="auto"/>
          <w:sz w:val="24"/>
          <w:szCs w:val="24"/>
        </w:rPr>
      </w:pPr>
      <w:r>
        <w:rPr>
          <w:rFonts w:hint="eastAsia" w:ascii="仿宋" w:hAnsi="仿宋" w:eastAsia="仿宋"/>
          <w:color w:val="auto"/>
          <w:sz w:val="24"/>
          <w:szCs w:val="24"/>
          <w:lang w:val="en-US" w:eastAsia="zh-CN"/>
        </w:rPr>
        <w:t>18.</w:t>
      </w:r>
      <w:r>
        <w:rPr>
          <w:rFonts w:ascii="仿宋" w:hAnsi="仿宋" w:eastAsia="仿宋"/>
          <w:color w:val="auto"/>
          <w:sz w:val="24"/>
          <w:szCs w:val="24"/>
        </w:rPr>
        <w:t>4.9</w:t>
      </w:r>
      <w:r>
        <w:rPr>
          <w:rFonts w:hint="eastAsia" w:ascii="仿宋" w:hAnsi="仿宋" w:eastAsia="仿宋"/>
          <w:color w:val="auto"/>
          <w:sz w:val="24"/>
          <w:szCs w:val="24"/>
        </w:rPr>
        <w:t>编写评审报告；</w:t>
      </w:r>
    </w:p>
    <w:p>
      <w:pPr>
        <w:spacing w:line="360" w:lineRule="auto"/>
        <w:ind w:firstLine="480" w:firstLineChars="200"/>
        <w:rPr>
          <w:rFonts w:ascii="仿宋" w:hAnsi="仿宋" w:eastAsia="仿宋"/>
          <w:color w:val="auto"/>
          <w:sz w:val="24"/>
          <w:szCs w:val="24"/>
        </w:rPr>
      </w:pPr>
      <w:r>
        <w:rPr>
          <w:rFonts w:hint="eastAsia" w:ascii="仿宋" w:hAnsi="仿宋" w:eastAsia="仿宋"/>
          <w:color w:val="auto"/>
          <w:sz w:val="24"/>
          <w:szCs w:val="24"/>
          <w:lang w:val="en-US" w:eastAsia="zh-CN"/>
        </w:rPr>
        <w:t>18.</w:t>
      </w:r>
      <w:r>
        <w:rPr>
          <w:rFonts w:ascii="仿宋" w:hAnsi="仿宋" w:eastAsia="仿宋"/>
          <w:color w:val="auto"/>
          <w:sz w:val="24"/>
          <w:szCs w:val="24"/>
        </w:rPr>
        <w:t>4.10</w:t>
      </w:r>
      <w:r>
        <w:rPr>
          <w:rFonts w:hint="eastAsia" w:ascii="仿宋" w:hAnsi="仿宋" w:eastAsia="仿宋"/>
          <w:color w:val="auto"/>
          <w:sz w:val="24"/>
          <w:szCs w:val="24"/>
        </w:rPr>
        <w:t>宣布评审。</w:t>
      </w:r>
    </w:p>
    <w:p>
      <w:pPr>
        <w:spacing w:line="360" w:lineRule="auto"/>
        <w:ind w:firstLine="480" w:firstLineChars="200"/>
        <w:outlineLvl w:val="9"/>
        <w:rPr>
          <w:rFonts w:ascii="楷体" w:hAnsi="楷体" w:eastAsia="楷体"/>
          <w:color w:val="auto"/>
          <w:sz w:val="28"/>
          <w:szCs w:val="28"/>
        </w:rPr>
      </w:pPr>
      <w:r>
        <w:rPr>
          <w:rFonts w:hint="eastAsia" w:ascii="仿宋" w:hAnsi="仿宋" w:eastAsia="仿宋"/>
          <w:color w:val="auto"/>
          <w:sz w:val="24"/>
          <w:szCs w:val="24"/>
          <w:lang w:val="en-US" w:eastAsia="zh-CN"/>
        </w:rPr>
        <w:t>18.</w:t>
      </w:r>
      <w:r>
        <w:rPr>
          <w:rFonts w:hint="eastAsia" w:ascii="仿宋" w:hAnsi="仿宋" w:eastAsia="仿宋"/>
          <w:color w:val="auto"/>
          <w:sz w:val="24"/>
          <w:szCs w:val="24"/>
        </w:rPr>
        <w:t>5评审</w:t>
      </w:r>
    </w:p>
    <w:p>
      <w:pPr>
        <w:spacing w:line="360" w:lineRule="auto"/>
        <w:ind w:firstLine="480" w:firstLineChars="200"/>
        <w:outlineLvl w:val="9"/>
        <w:rPr>
          <w:rFonts w:ascii="仿宋" w:hAnsi="仿宋" w:eastAsia="仿宋"/>
          <w:color w:val="auto"/>
          <w:sz w:val="24"/>
          <w:szCs w:val="24"/>
        </w:rPr>
      </w:pPr>
      <w:r>
        <w:rPr>
          <w:rFonts w:hint="eastAsia" w:ascii="仿宋" w:hAnsi="仿宋" w:eastAsia="仿宋"/>
          <w:color w:val="auto"/>
          <w:sz w:val="24"/>
          <w:szCs w:val="24"/>
          <w:lang w:val="en-US" w:eastAsia="zh-CN"/>
        </w:rPr>
        <w:t>18.</w:t>
      </w:r>
      <w:r>
        <w:rPr>
          <w:rFonts w:hint="eastAsia" w:ascii="仿宋" w:hAnsi="仿宋" w:eastAsia="仿宋"/>
          <w:color w:val="auto"/>
          <w:sz w:val="24"/>
          <w:szCs w:val="24"/>
        </w:rPr>
        <w:t>5</w:t>
      </w:r>
      <w:r>
        <w:rPr>
          <w:rFonts w:ascii="仿宋" w:hAnsi="仿宋" w:eastAsia="仿宋"/>
          <w:color w:val="auto"/>
          <w:sz w:val="24"/>
          <w:szCs w:val="24"/>
        </w:rPr>
        <w:t>.1</w:t>
      </w:r>
      <w:r>
        <w:rPr>
          <w:rFonts w:hint="eastAsia" w:ascii="仿宋" w:hAnsi="仿宋" w:eastAsia="仿宋"/>
          <w:color w:val="auto"/>
          <w:sz w:val="24"/>
          <w:szCs w:val="24"/>
        </w:rPr>
        <w:t>资格性审查</w:t>
      </w:r>
    </w:p>
    <w:p>
      <w:pPr>
        <w:spacing w:line="360" w:lineRule="auto"/>
        <w:ind w:firstLine="480" w:firstLineChars="200"/>
        <w:outlineLvl w:val="9"/>
        <w:rPr>
          <w:rFonts w:hint="eastAsia" w:ascii="仿宋" w:hAnsi="仿宋" w:eastAsia="仿宋"/>
          <w:color w:val="auto"/>
          <w:sz w:val="24"/>
          <w:szCs w:val="24"/>
        </w:rPr>
      </w:pPr>
      <w:r>
        <w:rPr>
          <w:rFonts w:hint="eastAsia" w:ascii="仿宋" w:hAnsi="仿宋" w:eastAsia="仿宋"/>
          <w:color w:val="auto"/>
          <w:sz w:val="24"/>
          <w:szCs w:val="24"/>
          <w:lang w:val="en-US" w:eastAsia="zh-CN"/>
        </w:rPr>
        <w:t>18.</w:t>
      </w:r>
      <w:r>
        <w:rPr>
          <w:rFonts w:hint="eastAsia" w:ascii="仿宋" w:hAnsi="仿宋" w:eastAsia="仿宋"/>
          <w:color w:val="auto"/>
          <w:sz w:val="24"/>
          <w:szCs w:val="24"/>
        </w:rPr>
        <w:t>5</w:t>
      </w:r>
      <w:r>
        <w:rPr>
          <w:rFonts w:ascii="仿宋" w:hAnsi="仿宋" w:eastAsia="仿宋"/>
          <w:color w:val="auto"/>
          <w:sz w:val="24"/>
          <w:szCs w:val="24"/>
        </w:rPr>
        <w:t>.1.1</w:t>
      </w:r>
      <w:r>
        <w:rPr>
          <w:rFonts w:hint="eastAsia" w:ascii="仿宋" w:hAnsi="仿宋" w:eastAsia="仿宋"/>
          <w:color w:val="auto"/>
          <w:sz w:val="24"/>
          <w:szCs w:val="24"/>
          <w:lang w:eastAsia="zh-CN"/>
        </w:rPr>
        <w:t>磋商</w:t>
      </w:r>
      <w:r>
        <w:rPr>
          <w:rFonts w:ascii="仿宋" w:hAnsi="仿宋" w:eastAsia="仿宋"/>
          <w:color w:val="auto"/>
          <w:sz w:val="24"/>
          <w:szCs w:val="24"/>
        </w:rPr>
        <w:t>小组</w:t>
      </w:r>
      <w:r>
        <w:rPr>
          <w:rFonts w:hint="eastAsia" w:ascii="仿宋" w:hAnsi="仿宋" w:eastAsia="仿宋"/>
          <w:color w:val="auto"/>
          <w:sz w:val="24"/>
          <w:szCs w:val="24"/>
        </w:rPr>
        <w:t>依据法律法规和采购文件的规定，对响应文件中的资格证明、保证金等进行审查，以确定</w:t>
      </w:r>
      <w:r>
        <w:rPr>
          <w:rFonts w:hint="eastAsia" w:ascii="仿宋" w:hAnsi="仿宋" w:eastAsia="仿宋"/>
          <w:color w:val="auto"/>
          <w:sz w:val="24"/>
          <w:szCs w:val="24"/>
          <w:lang w:eastAsia="zh-CN"/>
        </w:rPr>
        <w:t>供应商</w:t>
      </w:r>
      <w:r>
        <w:rPr>
          <w:rFonts w:hint="eastAsia" w:ascii="仿宋" w:hAnsi="仿宋" w:eastAsia="仿宋"/>
          <w:color w:val="auto"/>
          <w:sz w:val="24"/>
          <w:szCs w:val="24"/>
        </w:rPr>
        <w:t>是否具备报价资格。</w:t>
      </w:r>
    </w:p>
    <w:p>
      <w:pPr>
        <w:spacing w:line="360" w:lineRule="auto"/>
        <w:ind w:firstLine="480" w:firstLineChars="200"/>
        <w:outlineLvl w:val="9"/>
        <w:rPr>
          <w:rFonts w:hint="eastAsia" w:ascii="仿宋" w:hAnsi="仿宋" w:eastAsia="仿宋"/>
          <w:color w:val="auto"/>
          <w:sz w:val="24"/>
          <w:szCs w:val="24"/>
        </w:rPr>
      </w:pPr>
      <w:r>
        <w:rPr>
          <w:rFonts w:hint="eastAsia" w:ascii="仿宋" w:hAnsi="仿宋" w:eastAsia="仿宋"/>
          <w:color w:val="auto"/>
          <w:sz w:val="24"/>
          <w:szCs w:val="24"/>
          <w:lang w:val="en-US" w:eastAsia="zh-CN"/>
        </w:rPr>
        <w:t>18.</w:t>
      </w:r>
      <w:r>
        <w:rPr>
          <w:rFonts w:hint="eastAsia" w:ascii="仿宋" w:hAnsi="仿宋" w:eastAsia="仿宋"/>
          <w:color w:val="auto"/>
          <w:sz w:val="24"/>
          <w:szCs w:val="24"/>
        </w:rPr>
        <w:t>5.1.2采购人、采购代理机构通过“信用中国”网站、中国政府采购查询</w:t>
      </w:r>
      <w:r>
        <w:rPr>
          <w:rFonts w:hint="eastAsia" w:ascii="仿宋" w:hAnsi="仿宋" w:eastAsia="仿宋"/>
          <w:color w:val="auto"/>
          <w:sz w:val="24"/>
          <w:szCs w:val="24"/>
          <w:lang w:eastAsia="zh-CN"/>
        </w:rPr>
        <w:t>供应商</w:t>
      </w:r>
      <w:r>
        <w:rPr>
          <w:rFonts w:hint="eastAsia" w:ascii="仿宋" w:hAnsi="仿宋" w:eastAsia="仿宋"/>
          <w:color w:val="auto"/>
          <w:sz w:val="24"/>
          <w:szCs w:val="24"/>
        </w:rPr>
        <w:t>信用记录，查询时要将查询网页、内容进行截图或拍照，以作证据留存，截图或拍照内容要完整清晰，应包括网站网址、查询内容、电脑截屏时间。采购人或者采购代理机构应当对</w:t>
      </w:r>
      <w:r>
        <w:rPr>
          <w:rFonts w:hint="eastAsia" w:ascii="仿宋" w:hAnsi="仿宋" w:eastAsia="仿宋"/>
          <w:color w:val="auto"/>
          <w:sz w:val="24"/>
          <w:szCs w:val="24"/>
          <w:lang w:eastAsia="zh-CN"/>
        </w:rPr>
        <w:t>供应商</w:t>
      </w:r>
      <w:r>
        <w:rPr>
          <w:rFonts w:hint="eastAsia" w:ascii="仿宋" w:hAnsi="仿宋" w:eastAsia="仿宋"/>
          <w:color w:val="auto"/>
          <w:sz w:val="24"/>
          <w:szCs w:val="24"/>
        </w:rPr>
        <w:t>信用记录进行甄别，对列入失信被执行人、重大税收违法案件当事人名单、政府采购严重违法失信行为记录名单及其他不符合《中华人民共和国政府采购法》第二十二条规定条件的</w:t>
      </w:r>
      <w:r>
        <w:rPr>
          <w:rFonts w:hint="eastAsia" w:ascii="仿宋" w:hAnsi="仿宋" w:eastAsia="仿宋"/>
          <w:color w:val="auto"/>
          <w:sz w:val="24"/>
          <w:szCs w:val="24"/>
          <w:lang w:eastAsia="zh-CN"/>
        </w:rPr>
        <w:t>供应商</w:t>
      </w:r>
      <w:r>
        <w:rPr>
          <w:rFonts w:hint="eastAsia" w:ascii="仿宋" w:hAnsi="仿宋" w:eastAsia="仿宋"/>
          <w:color w:val="auto"/>
          <w:sz w:val="24"/>
          <w:szCs w:val="24"/>
        </w:rPr>
        <w:t>，应当拒绝其参加政府采购活动，其响应无效；两个以上的自然人、法人或者其他组织组成一个联合体，以一个</w:t>
      </w:r>
      <w:r>
        <w:rPr>
          <w:rFonts w:hint="eastAsia" w:ascii="仿宋" w:hAnsi="仿宋" w:eastAsia="仿宋"/>
          <w:color w:val="auto"/>
          <w:sz w:val="24"/>
          <w:szCs w:val="24"/>
          <w:lang w:eastAsia="zh-CN"/>
        </w:rPr>
        <w:t>供应商</w:t>
      </w:r>
      <w:r>
        <w:rPr>
          <w:rFonts w:hint="eastAsia" w:ascii="仿宋" w:hAnsi="仿宋" w:eastAsia="仿宋"/>
          <w:color w:val="auto"/>
          <w:sz w:val="24"/>
          <w:szCs w:val="24"/>
        </w:rPr>
        <w:t>的身份共同参加政府采购活动的，应当对所有联合体成员进行信用记录查询，联合体成员存在不良信用记录的，视同联合体存在不良信用记录，其响应无效。</w:t>
      </w:r>
    </w:p>
    <w:p>
      <w:pPr>
        <w:spacing w:line="360" w:lineRule="auto"/>
        <w:ind w:firstLine="480" w:firstLineChars="200"/>
        <w:rPr>
          <w:rFonts w:hint="eastAsia" w:ascii="仿宋" w:hAnsi="仿宋" w:eastAsia="仿宋"/>
          <w:color w:val="auto"/>
          <w:sz w:val="24"/>
          <w:szCs w:val="24"/>
        </w:rPr>
      </w:pPr>
      <w:r>
        <w:rPr>
          <w:rFonts w:hint="eastAsia" w:ascii="仿宋" w:hAnsi="仿宋" w:eastAsia="仿宋"/>
          <w:color w:val="auto"/>
          <w:sz w:val="24"/>
          <w:szCs w:val="24"/>
        </w:rPr>
        <w:t>信用信息查询记录及相关证据应当与其他采购文件一并保存。</w:t>
      </w:r>
    </w:p>
    <w:p>
      <w:pPr>
        <w:spacing w:line="360" w:lineRule="auto"/>
        <w:ind w:firstLine="480" w:firstLineChars="200"/>
        <w:rPr>
          <w:rFonts w:ascii="仿宋" w:hAnsi="仿宋" w:eastAsia="仿宋"/>
          <w:color w:val="auto"/>
          <w:sz w:val="24"/>
          <w:szCs w:val="24"/>
        </w:rPr>
      </w:pPr>
      <w:r>
        <w:rPr>
          <w:rFonts w:hint="eastAsia" w:ascii="仿宋" w:hAnsi="仿宋" w:eastAsia="仿宋"/>
          <w:color w:val="auto"/>
          <w:sz w:val="24"/>
          <w:szCs w:val="24"/>
          <w:lang w:val="en-US" w:eastAsia="zh-CN"/>
        </w:rPr>
        <w:t>18.</w:t>
      </w:r>
      <w:r>
        <w:rPr>
          <w:rFonts w:hint="eastAsia" w:ascii="仿宋" w:hAnsi="仿宋" w:eastAsia="仿宋"/>
          <w:color w:val="auto"/>
          <w:sz w:val="24"/>
          <w:szCs w:val="24"/>
        </w:rPr>
        <w:t>5</w:t>
      </w:r>
      <w:r>
        <w:rPr>
          <w:rFonts w:ascii="仿宋" w:hAnsi="仿宋" w:eastAsia="仿宋"/>
          <w:color w:val="auto"/>
          <w:sz w:val="24"/>
          <w:szCs w:val="24"/>
        </w:rPr>
        <w:t>.2</w:t>
      </w:r>
      <w:r>
        <w:rPr>
          <w:rFonts w:hint="eastAsia" w:ascii="仿宋" w:hAnsi="仿宋" w:eastAsia="仿宋"/>
          <w:color w:val="auto"/>
          <w:sz w:val="24"/>
          <w:szCs w:val="24"/>
        </w:rPr>
        <w:t>符合性审查</w:t>
      </w:r>
    </w:p>
    <w:p>
      <w:pPr>
        <w:spacing w:line="360" w:lineRule="auto"/>
        <w:ind w:firstLine="480" w:firstLineChars="200"/>
        <w:rPr>
          <w:rFonts w:hint="eastAsia" w:ascii="仿宋" w:hAnsi="仿宋" w:eastAsia="仿宋"/>
          <w:color w:val="auto"/>
          <w:sz w:val="24"/>
          <w:szCs w:val="24"/>
        </w:rPr>
      </w:pPr>
      <w:r>
        <w:rPr>
          <w:rFonts w:hint="eastAsia" w:ascii="仿宋" w:hAnsi="仿宋" w:eastAsia="仿宋"/>
          <w:color w:val="auto"/>
          <w:sz w:val="24"/>
          <w:szCs w:val="24"/>
          <w:lang w:eastAsia="zh-CN"/>
        </w:rPr>
        <w:t>磋商</w:t>
      </w:r>
      <w:r>
        <w:rPr>
          <w:rFonts w:hint="eastAsia" w:ascii="仿宋" w:hAnsi="仿宋" w:eastAsia="仿宋"/>
          <w:color w:val="auto"/>
          <w:sz w:val="24"/>
          <w:szCs w:val="24"/>
        </w:rPr>
        <w:t>小组依据采购文件的规定，从响应文件的有效性、完整性和对采购文件的响应程度进行审查，以确定是否对采购文件的实质性要求作出响应。</w:t>
      </w:r>
    </w:p>
    <w:p>
      <w:pPr>
        <w:spacing w:line="360" w:lineRule="auto"/>
        <w:ind w:firstLine="480" w:firstLineChars="200"/>
        <w:rPr>
          <w:rFonts w:ascii="仿宋" w:hAnsi="仿宋" w:eastAsia="仿宋"/>
          <w:color w:val="auto"/>
          <w:sz w:val="24"/>
          <w:szCs w:val="24"/>
        </w:rPr>
      </w:pPr>
      <w:r>
        <w:rPr>
          <w:rFonts w:hint="eastAsia" w:ascii="仿宋" w:hAnsi="仿宋" w:eastAsia="仿宋"/>
          <w:color w:val="auto"/>
          <w:sz w:val="24"/>
          <w:szCs w:val="24"/>
          <w:lang w:val="en-US" w:eastAsia="zh-CN"/>
        </w:rPr>
        <w:t>18.</w:t>
      </w:r>
      <w:r>
        <w:rPr>
          <w:rFonts w:hint="eastAsia" w:ascii="仿宋" w:hAnsi="仿宋" w:eastAsia="仿宋"/>
          <w:color w:val="auto"/>
          <w:sz w:val="24"/>
          <w:szCs w:val="24"/>
        </w:rPr>
        <w:t>5</w:t>
      </w:r>
      <w:r>
        <w:rPr>
          <w:rFonts w:ascii="仿宋" w:hAnsi="仿宋" w:eastAsia="仿宋"/>
          <w:color w:val="auto"/>
          <w:sz w:val="24"/>
          <w:szCs w:val="24"/>
        </w:rPr>
        <w:t>.3</w:t>
      </w:r>
      <w:r>
        <w:rPr>
          <w:rFonts w:hint="eastAsia" w:ascii="仿宋" w:hAnsi="仿宋" w:eastAsia="仿宋"/>
          <w:color w:val="auto"/>
          <w:sz w:val="24"/>
          <w:szCs w:val="24"/>
        </w:rPr>
        <w:t>在资格性和符合性审查同时，对属于不合格</w:t>
      </w:r>
      <w:r>
        <w:rPr>
          <w:rFonts w:hint="eastAsia" w:ascii="仿宋" w:hAnsi="仿宋" w:eastAsia="仿宋"/>
          <w:color w:val="auto"/>
          <w:sz w:val="24"/>
          <w:szCs w:val="24"/>
          <w:lang w:eastAsia="zh-CN"/>
        </w:rPr>
        <w:t>供应商</w:t>
      </w:r>
      <w:r>
        <w:rPr>
          <w:rFonts w:hint="eastAsia" w:ascii="仿宋" w:hAnsi="仿宋" w:eastAsia="仿宋"/>
          <w:color w:val="auto"/>
          <w:sz w:val="24"/>
          <w:szCs w:val="24"/>
        </w:rPr>
        <w:t>或者</w:t>
      </w:r>
      <w:r>
        <w:rPr>
          <w:rFonts w:hint="eastAsia" w:ascii="仿宋" w:hAnsi="仿宋" w:eastAsia="仿宋" w:cs="仿宋"/>
          <w:color w:val="auto"/>
          <w:sz w:val="24"/>
          <w:lang w:val="zh-CN"/>
        </w:rPr>
        <w:t>采购人或者其委托公证人员依据法律法规和采购文件的规定，分别与供应商共同对其商务部分响应文件中的资格证明、保证金等进行审查，以确定供应商是否具备报价资格，填写资格审查表并签字确认后，提交磋商小组审核</w:t>
      </w:r>
      <w:r>
        <w:rPr>
          <w:rFonts w:hint="eastAsia" w:ascii="仿宋" w:hAnsi="仿宋" w:eastAsia="仿宋"/>
          <w:color w:val="auto"/>
          <w:sz w:val="24"/>
          <w:szCs w:val="24"/>
        </w:rPr>
        <w:t>的</w:t>
      </w:r>
      <w:r>
        <w:rPr>
          <w:rFonts w:hint="eastAsia" w:ascii="仿宋" w:hAnsi="仿宋" w:eastAsia="仿宋"/>
          <w:color w:val="auto"/>
          <w:sz w:val="24"/>
          <w:szCs w:val="24"/>
          <w:lang w:eastAsia="zh-CN"/>
        </w:rPr>
        <w:t>供应商</w:t>
      </w:r>
      <w:r>
        <w:rPr>
          <w:rFonts w:hint="eastAsia" w:ascii="仿宋" w:hAnsi="仿宋" w:eastAsia="仿宋"/>
          <w:color w:val="auto"/>
          <w:sz w:val="24"/>
          <w:szCs w:val="24"/>
        </w:rPr>
        <w:t>，</w:t>
      </w:r>
      <w:r>
        <w:rPr>
          <w:rFonts w:hint="eastAsia" w:ascii="仿宋" w:hAnsi="仿宋" w:eastAsia="仿宋"/>
          <w:color w:val="auto"/>
          <w:sz w:val="24"/>
          <w:szCs w:val="24"/>
          <w:lang w:eastAsia="zh-CN"/>
        </w:rPr>
        <w:t>磋商</w:t>
      </w:r>
      <w:r>
        <w:rPr>
          <w:rFonts w:hint="eastAsia" w:ascii="仿宋" w:hAnsi="仿宋" w:eastAsia="仿宋"/>
          <w:color w:val="auto"/>
          <w:sz w:val="24"/>
          <w:szCs w:val="24"/>
        </w:rPr>
        <w:t>小组必须提出不合格或者响应无效的事实依据，并出具不合格或者响应无效说明，</w:t>
      </w:r>
      <w:r>
        <w:rPr>
          <w:rFonts w:hint="eastAsia" w:ascii="仿宋" w:hAnsi="仿宋" w:eastAsia="仿宋"/>
          <w:color w:val="auto"/>
          <w:sz w:val="24"/>
          <w:szCs w:val="24"/>
          <w:lang w:eastAsia="zh-CN"/>
        </w:rPr>
        <w:t>供应商</w:t>
      </w:r>
      <w:r>
        <w:rPr>
          <w:rFonts w:hint="eastAsia" w:ascii="仿宋" w:hAnsi="仿宋" w:eastAsia="仿宋"/>
          <w:color w:val="auto"/>
          <w:sz w:val="24"/>
          <w:szCs w:val="24"/>
        </w:rPr>
        <w:t>签字确认。</w:t>
      </w:r>
      <w:r>
        <w:rPr>
          <w:rFonts w:hint="eastAsia" w:ascii="仿宋" w:hAnsi="仿宋" w:eastAsia="仿宋"/>
          <w:color w:val="auto"/>
          <w:sz w:val="24"/>
          <w:szCs w:val="24"/>
          <w:lang w:eastAsia="zh-CN"/>
        </w:rPr>
        <w:t>供应商</w:t>
      </w:r>
      <w:r>
        <w:rPr>
          <w:rFonts w:hint="eastAsia" w:ascii="仿宋" w:hAnsi="仿宋" w:eastAsia="仿宋"/>
          <w:color w:val="auto"/>
          <w:sz w:val="24"/>
          <w:szCs w:val="24"/>
        </w:rPr>
        <w:t>签字确认后</w:t>
      </w:r>
      <w:r>
        <w:rPr>
          <w:rFonts w:hint="eastAsia" w:ascii="仿宋" w:hAnsi="仿宋" w:eastAsia="仿宋"/>
          <w:color w:val="auto"/>
          <w:sz w:val="24"/>
          <w:szCs w:val="24"/>
          <w:lang w:eastAsia="zh-CN"/>
        </w:rPr>
        <w:t>磋商</w:t>
      </w:r>
      <w:r>
        <w:rPr>
          <w:rFonts w:hint="eastAsia" w:ascii="仿宋" w:hAnsi="仿宋" w:eastAsia="仿宋"/>
          <w:color w:val="auto"/>
          <w:sz w:val="24"/>
          <w:szCs w:val="24"/>
        </w:rPr>
        <w:t>小组全体成员签字。</w:t>
      </w:r>
      <w:r>
        <w:rPr>
          <w:rFonts w:hint="eastAsia" w:ascii="仿宋" w:hAnsi="仿宋" w:eastAsia="仿宋"/>
          <w:color w:val="auto"/>
          <w:sz w:val="24"/>
          <w:szCs w:val="24"/>
          <w:lang w:eastAsia="zh-CN"/>
        </w:rPr>
        <w:t>供应商</w:t>
      </w:r>
      <w:r>
        <w:rPr>
          <w:rFonts w:hint="eastAsia" w:ascii="仿宋" w:hAnsi="仿宋" w:eastAsia="仿宋"/>
          <w:color w:val="auto"/>
          <w:sz w:val="24"/>
          <w:szCs w:val="24"/>
        </w:rPr>
        <w:t>拒绝签字确认的不影响</w:t>
      </w:r>
      <w:r>
        <w:rPr>
          <w:rFonts w:hint="eastAsia" w:ascii="仿宋" w:hAnsi="仿宋" w:eastAsia="仿宋"/>
          <w:color w:val="auto"/>
          <w:sz w:val="24"/>
          <w:szCs w:val="24"/>
          <w:lang w:eastAsia="zh-CN"/>
        </w:rPr>
        <w:t>磋商</w:t>
      </w:r>
      <w:r>
        <w:rPr>
          <w:rFonts w:hint="eastAsia" w:ascii="仿宋" w:hAnsi="仿宋" w:eastAsia="仿宋"/>
          <w:color w:val="auto"/>
          <w:sz w:val="24"/>
          <w:szCs w:val="24"/>
        </w:rPr>
        <w:t>小组做出的不合格或无效裁定。</w:t>
      </w:r>
    </w:p>
    <w:p>
      <w:pPr>
        <w:spacing w:line="360" w:lineRule="auto"/>
        <w:ind w:firstLine="480" w:firstLineChars="200"/>
        <w:rPr>
          <w:rFonts w:hint="eastAsia" w:ascii="仿宋" w:hAnsi="仿宋" w:eastAsia="仿宋"/>
          <w:color w:val="auto"/>
          <w:sz w:val="24"/>
          <w:szCs w:val="24"/>
          <w:lang w:val="en-US" w:eastAsia="zh-CN"/>
        </w:rPr>
      </w:pPr>
      <w:r>
        <w:rPr>
          <w:rFonts w:hint="eastAsia" w:ascii="仿宋" w:hAnsi="仿宋" w:eastAsia="仿宋"/>
          <w:color w:val="auto"/>
          <w:sz w:val="24"/>
          <w:szCs w:val="24"/>
          <w:lang w:val="en-US" w:eastAsia="zh-CN"/>
        </w:rPr>
        <w:t>18.5.4技术评审</w:t>
      </w:r>
    </w:p>
    <w:p>
      <w:pPr>
        <w:spacing w:line="360" w:lineRule="auto"/>
        <w:ind w:firstLine="480" w:firstLineChars="200"/>
        <w:rPr>
          <w:rFonts w:ascii="仿宋" w:hAnsi="仿宋" w:eastAsia="仿宋"/>
          <w:color w:val="auto"/>
          <w:sz w:val="24"/>
          <w:szCs w:val="24"/>
        </w:rPr>
      </w:pPr>
      <w:r>
        <w:rPr>
          <w:rFonts w:hint="eastAsia" w:ascii="仿宋" w:hAnsi="仿宋" w:eastAsia="仿宋"/>
          <w:color w:val="auto"/>
          <w:sz w:val="24"/>
          <w:szCs w:val="24"/>
          <w:lang w:val="en-US" w:eastAsia="zh-CN"/>
        </w:rPr>
        <w:t>谈判小组根据项目实际情况对各供应商的技术文件进行审查。</w:t>
      </w:r>
    </w:p>
    <w:p>
      <w:pPr>
        <w:spacing w:line="360" w:lineRule="auto"/>
        <w:ind w:firstLine="480" w:firstLineChars="200"/>
        <w:rPr>
          <w:rFonts w:hint="eastAsia" w:ascii="仿宋" w:hAnsi="仿宋" w:eastAsia="仿宋"/>
          <w:color w:val="auto"/>
          <w:sz w:val="24"/>
          <w:szCs w:val="24"/>
        </w:rPr>
      </w:pPr>
      <w:r>
        <w:rPr>
          <w:rFonts w:hint="eastAsia" w:ascii="仿宋" w:hAnsi="仿宋" w:eastAsia="仿宋"/>
          <w:color w:val="auto"/>
          <w:sz w:val="24"/>
          <w:szCs w:val="24"/>
          <w:lang w:val="en-US" w:eastAsia="zh-CN"/>
        </w:rPr>
        <w:t>18.</w:t>
      </w:r>
      <w:r>
        <w:rPr>
          <w:rFonts w:hint="eastAsia" w:ascii="仿宋" w:hAnsi="仿宋" w:eastAsia="仿宋"/>
          <w:color w:val="auto"/>
          <w:sz w:val="24"/>
          <w:szCs w:val="24"/>
        </w:rPr>
        <w:t>6澄清有关问题</w:t>
      </w:r>
    </w:p>
    <w:p>
      <w:pPr>
        <w:spacing w:line="360" w:lineRule="auto"/>
        <w:ind w:firstLine="480" w:firstLineChars="200"/>
        <w:rPr>
          <w:rFonts w:ascii="仿宋" w:hAnsi="仿宋" w:eastAsia="仿宋"/>
          <w:color w:val="auto"/>
          <w:sz w:val="24"/>
          <w:szCs w:val="24"/>
        </w:rPr>
      </w:pPr>
      <w:r>
        <w:rPr>
          <w:rFonts w:hint="eastAsia" w:ascii="仿宋" w:hAnsi="仿宋" w:eastAsia="仿宋"/>
          <w:color w:val="auto"/>
          <w:sz w:val="24"/>
          <w:szCs w:val="24"/>
          <w:lang w:val="en-US" w:eastAsia="zh-CN"/>
        </w:rPr>
        <w:t>18.</w:t>
      </w:r>
      <w:r>
        <w:rPr>
          <w:rFonts w:hint="eastAsia" w:ascii="仿宋" w:hAnsi="仿宋" w:eastAsia="仿宋"/>
          <w:color w:val="auto"/>
          <w:sz w:val="24"/>
          <w:szCs w:val="24"/>
        </w:rPr>
        <w:t>6</w:t>
      </w:r>
      <w:r>
        <w:rPr>
          <w:rFonts w:ascii="仿宋" w:hAnsi="仿宋" w:eastAsia="仿宋"/>
          <w:color w:val="auto"/>
          <w:sz w:val="24"/>
          <w:szCs w:val="24"/>
        </w:rPr>
        <w:t>.1</w:t>
      </w:r>
      <w:r>
        <w:rPr>
          <w:rFonts w:hint="eastAsia" w:ascii="仿宋" w:hAnsi="仿宋" w:eastAsia="仿宋"/>
          <w:color w:val="auto"/>
          <w:sz w:val="24"/>
          <w:szCs w:val="24"/>
        </w:rPr>
        <w:t>对响应文件中含义不明确、同类问题表述不一致或者有明显文字和计算错误的内容，</w:t>
      </w:r>
      <w:r>
        <w:rPr>
          <w:rFonts w:hint="eastAsia" w:ascii="仿宋" w:hAnsi="仿宋" w:eastAsia="仿宋"/>
          <w:color w:val="auto"/>
          <w:sz w:val="24"/>
          <w:szCs w:val="24"/>
          <w:lang w:eastAsia="zh-CN"/>
        </w:rPr>
        <w:t>磋商</w:t>
      </w:r>
      <w:r>
        <w:rPr>
          <w:rFonts w:hint="eastAsia" w:ascii="仿宋" w:hAnsi="仿宋" w:eastAsia="仿宋"/>
          <w:color w:val="auto"/>
          <w:sz w:val="24"/>
          <w:szCs w:val="24"/>
        </w:rPr>
        <w:t>小组应以书面形式要求</w:t>
      </w:r>
      <w:r>
        <w:rPr>
          <w:rFonts w:hint="eastAsia" w:ascii="仿宋" w:hAnsi="仿宋" w:eastAsia="仿宋"/>
          <w:color w:val="auto"/>
          <w:sz w:val="24"/>
          <w:szCs w:val="24"/>
          <w:lang w:eastAsia="zh-CN"/>
        </w:rPr>
        <w:t>供应商</w:t>
      </w:r>
      <w:r>
        <w:rPr>
          <w:rFonts w:hint="eastAsia" w:ascii="仿宋" w:hAnsi="仿宋" w:eastAsia="仿宋"/>
          <w:color w:val="auto"/>
          <w:sz w:val="24"/>
          <w:szCs w:val="24"/>
        </w:rPr>
        <w:t>做出必要的澄清、承诺、说明或者纠正。</w:t>
      </w:r>
      <w:r>
        <w:rPr>
          <w:rFonts w:hint="eastAsia" w:ascii="仿宋" w:hAnsi="仿宋" w:eastAsia="仿宋"/>
          <w:color w:val="auto"/>
          <w:sz w:val="24"/>
          <w:szCs w:val="24"/>
          <w:lang w:eastAsia="zh-CN"/>
        </w:rPr>
        <w:t>供应商</w:t>
      </w:r>
      <w:r>
        <w:rPr>
          <w:rFonts w:hint="eastAsia" w:ascii="仿宋" w:hAnsi="仿宋" w:eastAsia="仿宋"/>
          <w:color w:val="auto"/>
          <w:sz w:val="24"/>
          <w:szCs w:val="24"/>
        </w:rPr>
        <w:t>的澄清、承诺、说明或者纠正应采取书面形式，由法定代表人或者被授权代表签字，并不得超出响应文件的范围或者改变响应文件的实质性内容。</w:t>
      </w:r>
    </w:p>
    <w:p>
      <w:pPr>
        <w:spacing w:line="360" w:lineRule="auto"/>
        <w:ind w:firstLine="480" w:firstLineChars="200"/>
        <w:rPr>
          <w:rFonts w:ascii="仿宋" w:hAnsi="仿宋" w:eastAsia="仿宋"/>
          <w:color w:val="auto"/>
          <w:sz w:val="24"/>
          <w:szCs w:val="24"/>
        </w:rPr>
      </w:pPr>
      <w:r>
        <w:rPr>
          <w:rFonts w:hint="eastAsia" w:ascii="仿宋" w:hAnsi="仿宋" w:eastAsia="仿宋"/>
          <w:color w:val="auto"/>
          <w:sz w:val="24"/>
          <w:szCs w:val="24"/>
          <w:lang w:val="en-US" w:eastAsia="zh-CN"/>
        </w:rPr>
        <w:t>18.</w:t>
      </w:r>
      <w:r>
        <w:rPr>
          <w:rFonts w:hint="eastAsia" w:ascii="仿宋" w:hAnsi="仿宋" w:eastAsia="仿宋"/>
          <w:color w:val="auto"/>
          <w:sz w:val="24"/>
          <w:szCs w:val="24"/>
        </w:rPr>
        <w:t>6</w:t>
      </w:r>
      <w:r>
        <w:rPr>
          <w:rFonts w:ascii="仿宋" w:hAnsi="仿宋" w:eastAsia="仿宋"/>
          <w:color w:val="auto"/>
          <w:sz w:val="24"/>
          <w:szCs w:val="24"/>
        </w:rPr>
        <w:t>.2</w:t>
      </w:r>
      <w:r>
        <w:rPr>
          <w:rFonts w:hint="eastAsia" w:ascii="仿宋" w:hAnsi="仿宋" w:eastAsia="仿宋"/>
          <w:color w:val="auto"/>
          <w:sz w:val="24"/>
          <w:szCs w:val="24"/>
          <w:lang w:eastAsia="zh-CN"/>
        </w:rPr>
        <w:t>磋商</w:t>
      </w:r>
      <w:r>
        <w:rPr>
          <w:rFonts w:hint="eastAsia" w:ascii="仿宋" w:hAnsi="仿宋" w:eastAsia="仿宋"/>
          <w:color w:val="auto"/>
          <w:sz w:val="24"/>
          <w:szCs w:val="24"/>
        </w:rPr>
        <w:t>小组判断响应文件的响应性仅基于响应文件本身而不靠外部因素。未响应实质性条款的，</w:t>
      </w:r>
      <w:r>
        <w:rPr>
          <w:rFonts w:hint="eastAsia" w:ascii="仿宋" w:hAnsi="仿宋" w:eastAsia="仿宋"/>
          <w:color w:val="auto"/>
          <w:sz w:val="24"/>
          <w:szCs w:val="24"/>
          <w:lang w:eastAsia="zh-CN"/>
        </w:rPr>
        <w:t>磋商</w:t>
      </w:r>
      <w:r>
        <w:rPr>
          <w:rFonts w:hint="eastAsia" w:ascii="仿宋" w:hAnsi="仿宋" w:eastAsia="仿宋"/>
          <w:color w:val="auto"/>
          <w:sz w:val="24"/>
          <w:szCs w:val="24"/>
        </w:rPr>
        <w:t>小组有权确定其响应无效，</w:t>
      </w:r>
      <w:r>
        <w:rPr>
          <w:rFonts w:hint="eastAsia" w:ascii="仿宋" w:hAnsi="仿宋" w:eastAsia="仿宋"/>
          <w:color w:val="auto"/>
          <w:sz w:val="24"/>
          <w:szCs w:val="24"/>
          <w:lang w:eastAsia="zh-CN"/>
        </w:rPr>
        <w:t>供应商</w:t>
      </w:r>
      <w:r>
        <w:rPr>
          <w:rFonts w:hint="eastAsia" w:ascii="仿宋" w:hAnsi="仿宋" w:eastAsia="仿宋"/>
          <w:color w:val="auto"/>
          <w:sz w:val="24"/>
          <w:szCs w:val="24"/>
        </w:rPr>
        <w:t>不能通过修正、撤销或者澄清不符之处而使其报价成为实质性响应的报价。</w:t>
      </w:r>
    </w:p>
    <w:p>
      <w:pPr>
        <w:spacing w:line="360" w:lineRule="auto"/>
        <w:ind w:firstLine="480" w:firstLineChars="200"/>
        <w:rPr>
          <w:rFonts w:ascii="仿宋" w:hAnsi="仿宋" w:eastAsia="仿宋"/>
          <w:color w:val="auto"/>
          <w:sz w:val="24"/>
          <w:szCs w:val="24"/>
        </w:rPr>
      </w:pPr>
      <w:r>
        <w:rPr>
          <w:rFonts w:hint="eastAsia" w:ascii="仿宋" w:hAnsi="仿宋" w:eastAsia="仿宋"/>
          <w:color w:val="auto"/>
          <w:sz w:val="24"/>
          <w:szCs w:val="24"/>
          <w:lang w:val="en-US" w:eastAsia="zh-CN"/>
        </w:rPr>
        <w:t>18.</w:t>
      </w:r>
      <w:r>
        <w:rPr>
          <w:rFonts w:hint="eastAsia" w:ascii="仿宋" w:hAnsi="仿宋" w:eastAsia="仿宋"/>
          <w:color w:val="auto"/>
          <w:sz w:val="24"/>
          <w:szCs w:val="24"/>
        </w:rPr>
        <w:t>6.</w:t>
      </w:r>
      <w:r>
        <w:rPr>
          <w:rFonts w:ascii="仿宋" w:hAnsi="仿宋" w:eastAsia="仿宋"/>
          <w:color w:val="auto"/>
          <w:sz w:val="24"/>
          <w:szCs w:val="24"/>
        </w:rPr>
        <w:t>3</w:t>
      </w:r>
      <w:r>
        <w:rPr>
          <w:rFonts w:hint="eastAsia" w:ascii="仿宋" w:hAnsi="仿宋" w:eastAsia="仿宋"/>
          <w:color w:val="auto"/>
          <w:sz w:val="24"/>
          <w:szCs w:val="24"/>
          <w:lang w:eastAsia="zh-CN"/>
        </w:rPr>
        <w:t>磋商</w:t>
      </w:r>
      <w:r>
        <w:rPr>
          <w:rFonts w:hint="eastAsia" w:ascii="仿宋" w:hAnsi="仿宋" w:eastAsia="仿宋"/>
          <w:color w:val="auto"/>
          <w:sz w:val="24"/>
          <w:szCs w:val="24"/>
        </w:rPr>
        <w:t>小组可以允许</w:t>
      </w:r>
      <w:r>
        <w:rPr>
          <w:rFonts w:hint="eastAsia" w:ascii="仿宋" w:hAnsi="仿宋" w:eastAsia="仿宋"/>
          <w:color w:val="auto"/>
          <w:sz w:val="24"/>
          <w:szCs w:val="24"/>
          <w:lang w:eastAsia="zh-CN"/>
        </w:rPr>
        <w:t>供应商</w:t>
      </w:r>
      <w:r>
        <w:rPr>
          <w:rFonts w:hint="eastAsia" w:ascii="仿宋" w:hAnsi="仿宋" w:eastAsia="仿宋"/>
          <w:color w:val="auto"/>
          <w:sz w:val="24"/>
          <w:szCs w:val="24"/>
        </w:rPr>
        <w:t>修改或者澄清其响应文件中不构成实质偏离的、微小的、非正规的不一致或者不规则的地方。</w:t>
      </w:r>
    </w:p>
    <w:p>
      <w:pPr>
        <w:spacing w:line="360" w:lineRule="auto"/>
        <w:ind w:firstLine="480" w:firstLineChars="200"/>
        <w:rPr>
          <w:rFonts w:hint="eastAsia" w:ascii="仿宋" w:hAnsi="仿宋" w:eastAsia="仿宋"/>
          <w:color w:val="auto"/>
          <w:sz w:val="24"/>
          <w:szCs w:val="24"/>
          <w:lang w:val="en-US" w:eastAsia="zh-CN"/>
        </w:rPr>
      </w:pPr>
      <w:r>
        <w:rPr>
          <w:rFonts w:hint="eastAsia" w:ascii="仿宋" w:hAnsi="仿宋" w:eastAsia="仿宋"/>
          <w:color w:val="auto"/>
          <w:sz w:val="24"/>
          <w:szCs w:val="24"/>
          <w:lang w:val="en-US" w:eastAsia="zh-CN"/>
        </w:rPr>
        <w:t>18.6.4响应文件计算错误的修正。谈判小组在对实质上响应采购文件要求的响应文件进行评估时，除采购文件另有约定外，须进行修正的，应符合下列原则：</w:t>
      </w:r>
    </w:p>
    <w:p>
      <w:pPr>
        <w:spacing w:line="360" w:lineRule="auto"/>
        <w:ind w:firstLine="480" w:firstLineChars="200"/>
        <w:rPr>
          <w:rFonts w:hint="eastAsia" w:ascii="仿宋" w:hAnsi="仿宋" w:eastAsia="仿宋"/>
          <w:color w:val="auto"/>
          <w:sz w:val="24"/>
          <w:szCs w:val="24"/>
          <w:lang w:val="en-US" w:eastAsia="zh-CN"/>
        </w:rPr>
      </w:pPr>
      <w:r>
        <w:rPr>
          <w:rFonts w:hint="eastAsia" w:ascii="仿宋" w:hAnsi="仿宋" w:eastAsia="仿宋"/>
          <w:color w:val="auto"/>
          <w:sz w:val="24"/>
          <w:szCs w:val="24"/>
          <w:lang w:val="en-US" w:eastAsia="zh-CN"/>
        </w:rPr>
        <w:t>18.6.4.1响应文件以正本为准。响应文件中《开标一览表》内容与分项报价、明细表内容不一致的，以《开标一览表》为准；大写金额和小写金额不一致的，以大写金额为准；单价与工程量的乘积与总价之间不一致时，以单价为准，单价明显不合理的可以进行纠偏；对不同文字文本响应文件的解释发生异议的，以中文文本为准；用数字表示的数额与用文字表示的数额不一致时，以文字数额为准。</w:t>
      </w:r>
    </w:p>
    <w:p>
      <w:pPr>
        <w:spacing w:line="360" w:lineRule="auto"/>
        <w:ind w:firstLine="480" w:firstLineChars="200"/>
        <w:rPr>
          <w:rFonts w:hint="eastAsia" w:ascii="仿宋" w:hAnsi="仿宋" w:eastAsia="仿宋"/>
          <w:color w:val="auto"/>
          <w:sz w:val="24"/>
          <w:szCs w:val="24"/>
          <w:lang w:val="en-US" w:eastAsia="zh-CN"/>
        </w:rPr>
      </w:pPr>
      <w:r>
        <w:rPr>
          <w:rFonts w:hint="eastAsia" w:ascii="仿宋" w:hAnsi="仿宋" w:eastAsia="仿宋"/>
          <w:color w:val="auto"/>
          <w:sz w:val="24"/>
          <w:szCs w:val="24"/>
          <w:lang w:val="en-US" w:eastAsia="zh-CN"/>
        </w:rPr>
        <w:t>18.6.4.2按前款规定调整后的报价，经供应商确认后产生约束力。</w:t>
      </w:r>
    </w:p>
    <w:p>
      <w:pPr>
        <w:spacing w:line="360" w:lineRule="auto"/>
        <w:ind w:firstLine="480" w:firstLineChars="200"/>
        <w:rPr>
          <w:rFonts w:hint="eastAsia" w:ascii="仿宋" w:hAnsi="仿宋" w:eastAsia="仿宋"/>
          <w:color w:val="auto"/>
          <w:sz w:val="24"/>
          <w:szCs w:val="24"/>
          <w:lang w:val="en-GB" w:eastAsia="zh-CN"/>
        </w:rPr>
      </w:pPr>
      <w:r>
        <w:rPr>
          <w:rFonts w:hint="eastAsia" w:ascii="仿宋" w:hAnsi="仿宋" w:eastAsia="仿宋"/>
          <w:color w:val="auto"/>
          <w:sz w:val="24"/>
          <w:szCs w:val="24"/>
          <w:lang w:val="en-US" w:eastAsia="zh-CN"/>
        </w:rPr>
        <w:t>18.</w:t>
      </w:r>
      <w:r>
        <w:rPr>
          <w:rFonts w:hint="eastAsia" w:ascii="仿宋" w:hAnsi="仿宋" w:eastAsia="仿宋"/>
          <w:color w:val="auto"/>
          <w:sz w:val="24"/>
          <w:szCs w:val="24"/>
          <w:lang w:val="en-GB"/>
        </w:rPr>
        <w:t>7</w:t>
      </w:r>
      <w:r>
        <w:rPr>
          <w:rFonts w:hint="eastAsia" w:ascii="仿宋" w:hAnsi="仿宋" w:eastAsia="仿宋"/>
          <w:color w:val="auto"/>
          <w:sz w:val="24"/>
          <w:szCs w:val="24"/>
          <w:lang w:val="en-GB" w:eastAsia="zh-CN"/>
        </w:rPr>
        <w:t>磋商</w:t>
      </w:r>
    </w:p>
    <w:p>
      <w:pPr>
        <w:spacing w:line="360" w:lineRule="auto"/>
        <w:ind w:firstLine="480" w:firstLineChars="200"/>
        <w:rPr>
          <w:rFonts w:hint="eastAsia" w:ascii="仿宋" w:hAnsi="仿宋" w:eastAsia="仿宋"/>
          <w:color w:val="auto"/>
          <w:sz w:val="24"/>
          <w:szCs w:val="24"/>
          <w:lang w:val="en-GB"/>
        </w:rPr>
      </w:pPr>
      <w:r>
        <w:rPr>
          <w:rFonts w:hint="eastAsia" w:ascii="仿宋" w:hAnsi="仿宋" w:eastAsia="仿宋"/>
          <w:color w:val="auto"/>
          <w:sz w:val="24"/>
          <w:szCs w:val="24"/>
          <w:lang w:val="en-US" w:eastAsia="zh-CN"/>
        </w:rPr>
        <w:t>18.</w:t>
      </w:r>
      <w:r>
        <w:rPr>
          <w:rFonts w:hint="eastAsia" w:ascii="仿宋" w:hAnsi="仿宋" w:eastAsia="仿宋"/>
          <w:color w:val="auto"/>
          <w:sz w:val="24"/>
          <w:szCs w:val="24"/>
        </w:rPr>
        <w:t>7</w:t>
      </w:r>
      <w:r>
        <w:rPr>
          <w:rFonts w:ascii="仿宋" w:hAnsi="仿宋" w:eastAsia="仿宋"/>
          <w:color w:val="auto"/>
          <w:sz w:val="24"/>
          <w:szCs w:val="24"/>
        </w:rPr>
        <w:t>.1</w:t>
      </w:r>
      <w:r>
        <w:rPr>
          <w:rFonts w:hint="eastAsia" w:ascii="仿宋" w:hAnsi="仿宋" w:eastAsia="仿宋"/>
          <w:color w:val="auto"/>
          <w:sz w:val="24"/>
          <w:szCs w:val="24"/>
          <w:lang w:val="en-GB" w:eastAsia="zh-CN"/>
        </w:rPr>
        <w:t>磋商</w:t>
      </w:r>
      <w:r>
        <w:rPr>
          <w:rFonts w:hint="eastAsia" w:ascii="仿宋" w:hAnsi="仿宋" w:eastAsia="仿宋"/>
          <w:color w:val="auto"/>
          <w:sz w:val="24"/>
          <w:szCs w:val="24"/>
          <w:lang w:val="en-GB"/>
        </w:rPr>
        <w:t>前，</w:t>
      </w:r>
      <w:r>
        <w:rPr>
          <w:rFonts w:hint="eastAsia" w:ascii="仿宋" w:hAnsi="仿宋" w:eastAsia="仿宋"/>
          <w:color w:val="auto"/>
          <w:sz w:val="24"/>
          <w:szCs w:val="24"/>
          <w:lang w:val="en-GB" w:eastAsia="zh-CN"/>
        </w:rPr>
        <w:t>磋商</w:t>
      </w:r>
      <w:r>
        <w:rPr>
          <w:rFonts w:hint="eastAsia" w:ascii="仿宋" w:hAnsi="仿宋" w:eastAsia="仿宋"/>
          <w:color w:val="auto"/>
          <w:sz w:val="24"/>
          <w:szCs w:val="24"/>
          <w:lang w:val="en-GB"/>
        </w:rPr>
        <w:t>小组应核实</w:t>
      </w:r>
      <w:r>
        <w:rPr>
          <w:rFonts w:hint="eastAsia" w:ascii="仿宋" w:hAnsi="仿宋" w:eastAsia="仿宋"/>
          <w:color w:val="auto"/>
          <w:sz w:val="24"/>
          <w:szCs w:val="24"/>
          <w:lang w:val="en-GB" w:eastAsia="zh-CN"/>
        </w:rPr>
        <w:t>供应商</w:t>
      </w:r>
      <w:r>
        <w:rPr>
          <w:rFonts w:hint="eastAsia" w:ascii="仿宋" w:hAnsi="仿宋" w:eastAsia="仿宋"/>
          <w:color w:val="auto"/>
          <w:sz w:val="24"/>
          <w:szCs w:val="24"/>
          <w:lang w:val="en-GB"/>
        </w:rPr>
        <w:t>对统一</w:t>
      </w:r>
      <w:r>
        <w:rPr>
          <w:rFonts w:hint="eastAsia" w:ascii="仿宋" w:hAnsi="仿宋" w:eastAsia="仿宋"/>
          <w:color w:val="auto"/>
          <w:sz w:val="24"/>
          <w:szCs w:val="24"/>
          <w:lang w:val="en-GB" w:eastAsia="zh-CN"/>
        </w:rPr>
        <w:t>磋商</w:t>
      </w:r>
      <w:r>
        <w:rPr>
          <w:rFonts w:hint="eastAsia" w:ascii="仿宋" w:hAnsi="仿宋" w:eastAsia="仿宋"/>
          <w:color w:val="auto"/>
          <w:sz w:val="24"/>
          <w:szCs w:val="24"/>
          <w:lang w:val="en-GB"/>
        </w:rPr>
        <w:t>技术标准（包括强制性标准和行业标准）等是否全部承诺或者确认。</w:t>
      </w:r>
    </w:p>
    <w:p>
      <w:pPr>
        <w:spacing w:line="360" w:lineRule="auto"/>
        <w:ind w:firstLine="480" w:firstLineChars="200"/>
        <w:rPr>
          <w:rFonts w:ascii="仿宋" w:hAnsi="仿宋" w:eastAsia="仿宋"/>
          <w:color w:val="auto"/>
          <w:sz w:val="24"/>
          <w:szCs w:val="24"/>
        </w:rPr>
      </w:pPr>
      <w:r>
        <w:rPr>
          <w:rFonts w:hint="eastAsia" w:ascii="仿宋" w:hAnsi="仿宋" w:eastAsia="仿宋"/>
          <w:color w:val="auto"/>
          <w:sz w:val="24"/>
          <w:szCs w:val="24"/>
          <w:lang w:val="en-US" w:eastAsia="zh-CN"/>
        </w:rPr>
        <w:t>18.</w:t>
      </w:r>
      <w:r>
        <w:rPr>
          <w:rFonts w:hint="eastAsia" w:ascii="仿宋" w:hAnsi="仿宋" w:eastAsia="仿宋"/>
          <w:color w:val="auto"/>
          <w:sz w:val="24"/>
          <w:szCs w:val="24"/>
          <w:lang w:val="en-GB"/>
        </w:rPr>
        <w:t>7.2</w:t>
      </w:r>
      <w:r>
        <w:rPr>
          <w:rFonts w:hint="eastAsia" w:ascii="仿宋" w:hAnsi="仿宋" w:eastAsia="仿宋"/>
          <w:color w:val="auto"/>
          <w:sz w:val="24"/>
          <w:szCs w:val="24"/>
          <w:lang w:val="en-GB" w:eastAsia="zh-CN"/>
        </w:rPr>
        <w:t>磋商</w:t>
      </w:r>
      <w:r>
        <w:rPr>
          <w:rFonts w:hint="eastAsia" w:ascii="仿宋" w:hAnsi="仿宋" w:eastAsia="仿宋"/>
          <w:color w:val="auto"/>
          <w:sz w:val="24"/>
          <w:szCs w:val="24"/>
          <w:lang w:val="en-GB"/>
        </w:rPr>
        <w:t>小组所有成员集中与单一</w:t>
      </w:r>
      <w:r>
        <w:rPr>
          <w:rFonts w:hint="eastAsia" w:ascii="仿宋" w:hAnsi="仿宋" w:eastAsia="仿宋"/>
          <w:color w:val="auto"/>
          <w:sz w:val="24"/>
          <w:szCs w:val="24"/>
          <w:lang w:val="en-GB" w:eastAsia="zh-CN"/>
        </w:rPr>
        <w:t>供应商</w:t>
      </w:r>
      <w:r>
        <w:rPr>
          <w:rFonts w:hint="eastAsia" w:ascii="仿宋" w:hAnsi="仿宋" w:eastAsia="仿宋"/>
          <w:color w:val="auto"/>
          <w:sz w:val="24"/>
          <w:szCs w:val="24"/>
          <w:lang w:val="en-GB"/>
        </w:rPr>
        <w:t>进行</w:t>
      </w:r>
      <w:r>
        <w:rPr>
          <w:rFonts w:hint="eastAsia" w:ascii="仿宋" w:hAnsi="仿宋" w:eastAsia="仿宋"/>
          <w:color w:val="auto"/>
          <w:sz w:val="24"/>
          <w:szCs w:val="24"/>
          <w:lang w:val="en-GB" w:eastAsia="zh-CN"/>
        </w:rPr>
        <w:t>磋商</w:t>
      </w:r>
      <w:r>
        <w:rPr>
          <w:rFonts w:hint="eastAsia" w:ascii="仿宋" w:hAnsi="仿宋" w:eastAsia="仿宋"/>
          <w:color w:val="auto"/>
          <w:sz w:val="24"/>
          <w:szCs w:val="24"/>
          <w:lang w:val="en-GB"/>
        </w:rPr>
        <w:t>。在</w:t>
      </w:r>
      <w:r>
        <w:rPr>
          <w:rFonts w:hint="eastAsia" w:ascii="仿宋" w:hAnsi="仿宋" w:eastAsia="仿宋"/>
          <w:color w:val="auto"/>
          <w:sz w:val="24"/>
          <w:szCs w:val="24"/>
          <w:lang w:val="en-GB" w:eastAsia="zh-CN"/>
        </w:rPr>
        <w:t>磋商</w:t>
      </w:r>
      <w:r>
        <w:rPr>
          <w:rFonts w:hint="eastAsia" w:ascii="仿宋" w:hAnsi="仿宋" w:eastAsia="仿宋"/>
          <w:color w:val="auto"/>
          <w:sz w:val="24"/>
          <w:szCs w:val="24"/>
          <w:lang w:val="en-GB"/>
        </w:rPr>
        <w:t>中，</w:t>
      </w:r>
      <w:r>
        <w:rPr>
          <w:rFonts w:hint="eastAsia" w:ascii="仿宋" w:hAnsi="仿宋" w:eastAsia="仿宋"/>
          <w:color w:val="auto"/>
          <w:sz w:val="24"/>
          <w:szCs w:val="24"/>
          <w:lang w:val="en-GB" w:eastAsia="zh-CN"/>
        </w:rPr>
        <w:t>磋商</w:t>
      </w:r>
      <w:r>
        <w:rPr>
          <w:rFonts w:hint="eastAsia" w:ascii="仿宋" w:hAnsi="仿宋" w:eastAsia="仿宋"/>
          <w:color w:val="auto"/>
          <w:sz w:val="24"/>
          <w:szCs w:val="24"/>
          <w:lang w:val="en-GB"/>
        </w:rPr>
        <w:t>的任何一方不得透露与</w:t>
      </w:r>
      <w:r>
        <w:rPr>
          <w:rFonts w:hint="eastAsia" w:ascii="仿宋" w:hAnsi="仿宋" w:eastAsia="仿宋"/>
          <w:color w:val="auto"/>
          <w:sz w:val="24"/>
          <w:szCs w:val="24"/>
          <w:lang w:val="en-GB" w:eastAsia="zh-CN"/>
        </w:rPr>
        <w:t>磋商</w:t>
      </w:r>
      <w:r>
        <w:rPr>
          <w:rFonts w:hint="eastAsia" w:ascii="仿宋" w:hAnsi="仿宋" w:eastAsia="仿宋"/>
          <w:color w:val="auto"/>
          <w:sz w:val="24"/>
          <w:szCs w:val="24"/>
          <w:lang w:val="en-GB"/>
        </w:rPr>
        <w:t>有关的其他</w:t>
      </w:r>
      <w:r>
        <w:rPr>
          <w:rFonts w:hint="eastAsia" w:ascii="仿宋" w:hAnsi="仿宋" w:eastAsia="仿宋"/>
          <w:color w:val="auto"/>
          <w:sz w:val="24"/>
          <w:szCs w:val="24"/>
          <w:lang w:val="en-GB" w:eastAsia="zh-CN"/>
        </w:rPr>
        <w:t>供应商</w:t>
      </w:r>
      <w:r>
        <w:rPr>
          <w:rFonts w:hint="eastAsia" w:ascii="仿宋" w:hAnsi="仿宋" w:eastAsia="仿宋"/>
          <w:color w:val="auto"/>
          <w:sz w:val="24"/>
          <w:szCs w:val="24"/>
          <w:lang w:val="en-GB"/>
        </w:rPr>
        <w:t>的技术资料、价格和其他信息。</w:t>
      </w:r>
    </w:p>
    <w:p>
      <w:pPr>
        <w:spacing w:line="360" w:lineRule="auto"/>
        <w:ind w:firstLine="480" w:firstLineChars="200"/>
        <w:rPr>
          <w:rFonts w:hint="eastAsia" w:ascii="仿宋" w:hAnsi="仿宋" w:eastAsia="仿宋"/>
          <w:color w:val="auto"/>
          <w:sz w:val="24"/>
          <w:szCs w:val="24"/>
        </w:rPr>
      </w:pPr>
      <w:r>
        <w:rPr>
          <w:rFonts w:hint="eastAsia" w:ascii="仿宋" w:hAnsi="仿宋" w:eastAsia="仿宋"/>
          <w:color w:val="auto"/>
          <w:sz w:val="24"/>
          <w:szCs w:val="24"/>
          <w:lang w:val="en-US" w:eastAsia="zh-CN"/>
        </w:rPr>
        <w:t>18.</w:t>
      </w:r>
      <w:r>
        <w:rPr>
          <w:rFonts w:hint="eastAsia" w:ascii="仿宋" w:hAnsi="仿宋" w:eastAsia="仿宋"/>
          <w:color w:val="auto"/>
          <w:sz w:val="24"/>
          <w:szCs w:val="24"/>
        </w:rPr>
        <w:t>7</w:t>
      </w:r>
      <w:r>
        <w:rPr>
          <w:rFonts w:ascii="仿宋" w:hAnsi="仿宋" w:eastAsia="仿宋"/>
          <w:color w:val="auto"/>
          <w:sz w:val="24"/>
          <w:szCs w:val="24"/>
        </w:rPr>
        <w:t>.3</w:t>
      </w:r>
      <w:r>
        <w:rPr>
          <w:rFonts w:hint="eastAsia" w:ascii="仿宋" w:hAnsi="仿宋" w:eastAsia="仿宋"/>
          <w:color w:val="auto"/>
          <w:sz w:val="24"/>
          <w:szCs w:val="24"/>
          <w:lang w:val="en-GB" w:eastAsia="zh-CN"/>
        </w:rPr>
        <w:t>磋商</w:t>
      </w:r>
      <w:r>
        <w:rPr>
          <w:rFonts w:hint="eastAsia" w:ascii="仿宋" w:hAnsi="仿宋" w:eastAsia="仿宋"/>
          <w:color w:val="auto"/>
          <w:sz w:val="24"/>
          <w:szCs w:val="24"/>
        </w:rPr>
        <w:t>实行</w:t>
      </w:r>
      <w:r>
        <w:rPr>
          <w:rFonts w:hint="eastAsia" w:ascii="仿宋" w:hAnsi="仿宋" w:eastAsia="仿宋"/>
          <w:color w:val="auto"/>
          <w:sz w:val="24"/>
          <w:szCs w:val="24"/>
          <w:lang w:eastAsia="zh-CN"/>
        </w:rPr>
        <w:t>二</w:t>
      </w:r>
      <w:r>
        <w:rPr>
          <w:rFonts w:hint="eastAsia" w:ascii="仿宋" w:hAnsi="仿宋" w:eastAsia="仿宋"/>
          <w:color w:val="auto"/>
          <w:sz w:val="24"/>
          <w:szCs w:val="24"/>
        </w:rPr>
        <w:t>轮报价，第</w:t>
      </w:r>
      <w:r>
        <w:rPr>
          <w:rFonts w:hint="eastAsia" w:ascii="仿宋" w:hAnsi="仿宋" w:eastAsia="仿宋"/>
          <w:color w:val="auto"/>
          <w:sz w:val="24"/>
          <w:szCs w:val="24"/>
          <w:lang w:eastAsia="zh-CN"/>
        </w:rPr>
        <w:t>二</w:t>
      </w:r>
      <w:r>
        <w:rPr>
          <w:rFonts w:hint="eastAsia" w:ascii="仿宋" w:hAnsi="仿宋" w:eastAsia="仿宋"/>
          <w:color w:val="auto"/>
          <w:sz w:val="24"/>
          <w:szCs w:val="24"/>
        </w:rPr>
        <w:t>轮报价为最终报价</w:t>
      </w:r>
      <w:r>
        <w:rPr>
          <w:rFonts w:hint="eastAsia" w:ascii="仿宋" w:hAnsi="仿宋" w:eastAsia="仿宋"/>
          <w:color w:val="auto"/>
          <w:sz w:val="24"/>
          <w:szCs w:val="24"/>
          <w:lang w:val="en-GB"/>
        </w:rPr>
        <w:t>。超过</w:t>
      </w:r>
      <w:r>
        <w:rPr>
          <w:rFonts w:hint="eastAsia" w:ascii="仿宋" w:hAnsi="仿宋" w:eastAsia="仿宋"/>
          <w:color w:val="auto"/>
          <w:sz w:val="24"/>
          <w:szCs w:val="24"/>
          <w:lang w:eastAsia="zh-CN"/>
        </w:rPr>
        <w:t>二</w:t>
      </w:r>
      <w:r>
        <w:rPr>
          <w:rFonts w:hint="eastAsia" w:ascii="仿宋" w:hAnsi="仿宋" w:eastAsia="仿宋"/>
          <w:color w:val="auto"/>
          <w:sz w:val="24"/>
          <w:szCs w:val="24"/>
        </w:rPr>
        <w:t>轮报价的</w:t>
      </w:r>
      <w:r>
        <w:rPr>
          <w:rFonts w:hint="eastAsia" w:ascii="仿宋" w:hAnsi="仿宋" w:eastAsia="仿宋"/>
          <w:color w:val="auto"/>
          <w:sz w:val="24"/>
          <w:szCs w:val="24"/>
          <w:lang w:val="en-GB"/>
        </w:rPr>
        <w:t>由</w:t>
      </w:r>
      <w:r>
        <w:rPr>
          <w:rFonts w:hint="eastAsia" w:ascii="仿宋" w:hAnsi="仿宋" w:eastAsia="仿宋"/>
          <w:color w:val="auto"/>
          <w:sz w:val="24"/>
          <w:szCs w:val="24"/>
          <w:lang w:val="en-GB" w:eastAsia="zh-CN"/>
        </w:rPr>
        <w:t>磋商</w:t>
      </w:r>
      <w:r>
        <w:rPr>
          <w:rFonts w:hint="eastAsia" w:ascii="仿宋" w:hAnsi="仿宋" w:eastAsia="仿宋"/>
          <w:color w:val="auto"/>
          <w:sz w:val="24"/>
          <w:szCs w:val="24"/>
          <w:lang w:val="en-GB"/>
        </w:rPr>
        <w:t>小组现场集体决定，但最后一轮报价前必须告知所有参加</w:t>
      </w:r>
      <w:r>
        <w:rPr>
          <w:rFonts w:hint="eastAsia" w:ascii="仿宋" w:hAnsi="仿宋" w:eastAsia="仿宋"/>
          <w:color w:val="auto"/>
          <w:sz w:val="24"/>
          <w:szCs w:val="24"/>
          <w:lang w:val="en-GB" w:eastAsia="zh-CN"/>
        </w:rPr>
        <w:t>磋商</w:t>
      </w:r>
      <w:r>
        <w:rPr>
          <w:rFonts w:hint="eastAsia" w:ascii="仿宋" w:hAnsi="仿宋" w:eastAsia="仿宋"/>
          <w:color w:val="auto"/>
          <w:sz w:val="24"/>
          <w:szCs w:val="24"/>
          <w:lang w:val="en-GB"/>
        </w:rPr>
        <w:t>的</w:t>
      </w:r>
      <w:r>
        <w:rPr>
          <w:rFonts w:hint="eastAsia" w:ascii="仿宋" w:hAnsi="仿宋" w:eastAsia="仿宋"/>
          <w:color w:val="auto"/>
          <w:sz w:val="24"/>
          <w:szCs w:val="24"/>
          <w:lang w:val="en-GB" w:eastAsia="zh-CN"/>
        </w:rPr>
        <w:t>供应商</w:t>
      </w:r>
      <w:r>
        <w:rPr>
          <w:rFonts w:hint="eastAsia" w:ascii="仿宋" w:hAnsi="仿宋" w:eastAsia="仿宋"/>
          <w:color w:val="auto"/>
          <w:sz w:val="24"/>
          <w:szCs w:val="24"/>
          <w:lang w:val="en-GB"/>
        </w:rPr>
        <w:t>，并以最后一轮报价为最终报价</w:t>
      </w:r>
      <w:r>
        <w:rPr>
          <w:rFonts w:hint="eastAsia" w:ascii="仿宋" w:hAnsi="仿宋" w:eastAsia="仿宋"/>
          <w:color w:val="auto"/>
          <w:sz w:val="24"/>
          <w:szCs w:val="24"/>
        </w:rPr>
        <w:t>；</w:t>
      </w:r>
      <w:r>
        <w:rPr>
          <w:rFonts w:hint="eastAsia" w:ascii="仿宋" w:hAnsi="仿宋" w:eastAsia="仿宋"/>
          <w:color w:val="auto"/>
          <w:sz w:val="24"/>
          <w:szCs w:val="24"/>
          <w:lang w:val="en-GB" w:eastAsia="zh-CN"/>
        </w:rPr>
        <w:t>供应商</w:t>
      </w:r>
      <w:r>
        <w:rPr>
          <w:rFonts w:hint="eastAsia" w:ascii="仿宋" w:hAnsi="仿宋" w:eastAsia="仿宋"/>
          <w:color w:val="auto"/>
          <w:sz w:val="24"/>
          <w:szCs w:val="24"/>
          <w:lang w:val="en-GB"/>
        </w:rPr>
        <w:t>后一轮报价不得高于其前一轮报价；</w:t>
      </w:r>
      <w:r>
        <w:rPr>
          <w:rFonts w:hint="eastAsia" w:ascii="仿宋" w:hAnsi="仿宋" w:eastAsia="仿宋"/>
          <w:color w:val="auto"/>
          <w:sz w:val="24"/>
          <w:szCs w:val="24"/>
        </w:rPr>
        <w:t>否则</w:t>
      </w:r>
      <w:r>
        <w:rPr>
          <w:rFonts w:hint="eastAsia" w:ascii="仿宋" w:hAnsi="仿宋" w:eastAsia="仿宋"/>
          <w:color w:val="auto"/>
          <w:sz w:val="24"/>
          <w:szCs w:val="24"/>
          <w:lang w:eastAsia="zh-CN"/>
        </w:rPr>
        <w:t>磋商</w:t>
      </w:r>
      <w:r>
        <w:rPr>
          <w:rFonts w:hint="eastAsia" w:ascii="仿宋" w:hAnsi="仿宋" w:eastAsia="仿宋"/>
          <w:color w:val="auto"/>
          <w:sz w:val="24"/>
          <w:szCs w:val="24"/>
        </w:rPr>
        <w:t>小组有权据此确定为无效报价，参与</w:t>
      </w:r>
      <w:r>
        <w:rPr>
          <w:rFonts w:hint="eastAsia" w:ascii="仿宋" w:hAnsi="仿宋" w:eastAsia="仿宋"/>
          <w:color w:val="auto"/>
          <w:sz w:val="24"/>
          <w:szCs w:val="24"/>
          <w:lang w:eastAsia="zh-CN"/>
        </w:rPr>
        <w:t>磋商</w:t>
      </w:r>
      <w:r>
        <w:rPr>
          <w:rFonts w:hint="eastAsia" w:ascii="仿宋" w:hAnsi="仿宋" w:eastAsia="仿宋"/>
          <w:color w:val="auto"/>
          <w:sz w:val="24"/>
          <w:szCs w:val="24"/>
        </w:rPr>
        <w:t>的</w:t>
      </w:r>
      <w:r>
        <w:rPr>
          <w:rFonts w:hint="eastAsia" w:ascii="仿宋" w:hAnsi="仿宋" w:eastAsia="仿宋"/>
          <w:color w:val="auto"/>
          <w:sz w:val="24"/>
          <w:szCs w:val="24"/>
          <w:lang w:eastAsia="zh-CN"/>
        </w:rPr>
        <w:t>供应商</w:t>
      </w:r>
      <w:r>
        <w:rPr>
          <w:rFonts w:hint="eastAsia" w:ascii="仿宋" w:hAnsi="仿宋" w:eastAsia="仿宋"/>
          <w:color w:val="auto"/>
          <w:sz w:val="24"/>
          <w:szCs w:val="24"/>
        </w:rPr>
        <w:t>少于三家的予以废标。</w:t>
      </w:r>
    </w:p>
    <w:p>
      <w:pPr>
        <w:spacing w:line="360" w:lineRule="auto"/>
        <w:ind w:firstLine="480" w:firstLineChars="200"/>
        <w:rPr>
          <w:rFonts w:hint="eastAsia" w:ascii="仿宋" w:hAnsi="仿宋" w:eastAsia="仿宋"/>
          <w:color w:val="auto"/>
          <w:sz w:val="24"/>
          <w:szCs w:val="24"/>
        </w:rPr>
      </w:pPr>
      <w:r>
        <w:rPr>
          <w:rFonts w:hint="eastAsia" w:ascii="仿宋" w:hAnsi="仿宋" w:eastAsia="仿宋"/>
          <w:color w:val="auto"/>
          <w:sz w:val="24"/>
          <w:szCs w:val="24"/>
        </w:rPr>
        <w:t>特殊情况及处置：</w:t>
      </w:r>
      <w:r>
        <w:rPr>
          <w:rFonts w:hint="eastAsia" w:ascii="仿宋" w:hAnsi="仿宋" w:eastAsia="仿宋"/>
          <w:color w:val="auto"/>
          <w:sz w:val="24"/>
          <w:szCs w:val="24"/>
          <w:lang w:val="en-US" w:eastAsia="zh-CN"/>
        </w:rPr>
        <w:t>（1）采购范围变化且总价不超过控制价的；（2）采购主材的市场价格明显降价的；（3）报价明细中个别报价明显高于市场价且无明确报价依据的；（4）最后一轮报价中最低报价相同的。发生上述情形之一的，谈判小组根据相关法律规定有权予以废标或者与供应商进行谈判后继续报价。</w:t>
      </w:r>
    </w:p>
    <w:p>
      <w:pPr>
        <w:spacing w:line="360" w:lineRule="auto"/>
        <w:ind w:firstLine="480" w:firstLineChars="200"/>
        <w:rPr>
          <w:rFonts w:hint="eastAsia" w:ascii="仿宋" w:hAnsi="仿宋" w:eastAsia="仿宋"/>
          <w:color w:val="auto"/>
          <w:sz w:val="24"/>
          <w:szCs w:val="24"/>
        </w:rPr>
      </w:pPr>
      <w:r>
        <w:rPr>
          <w:rFonts w:hint="eastAsia" w:ascii="仿宋" w:hAnsi="仿宋" w:eastAsia="仿宋"/>
          <w:color w:val="auto"/>
          <w:sz w:val="24"/>
          <w:szCs w:val="24"/>
          <w:lang w:val="en-US" w:eastAsia="zh-CN"/>
        </w:rPr>
        <w:t>18.</w:t>
      </w:r>
      <w:r>
        <w:rPr>
          <w:rFonts w:hint="eastAsia" w:ascii="仿宋" w:hAnsi="仿宋" w:eastAsia="仿宋"/>
          <w:color w:val="auto"/>
          <w:sz w:val="24"/>
          <w:szCs w:val="24"/>
        </w:rPr>
        <w:t>8成交</w:t>
      </w:r>
    </w:p>
    <w:p>
      <w:pPr>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lang w:val="en-US" w:eastAsia="zh-CN"/>
        </w:rPr>
        <w:t>18.</w:t>
      </w:r>
      <w:r>
        <w:rPr>
          <w:rFonts w:hint="eastAsia" w:ascii="仿宋" w:hAnsi="仿宋" w:eastAsia="仿宋"/>
          <w:color w:val="auto"/>
          <w:sz w:val="24"/>
          <w:szCs w:val="24"/>
        </w:rPr>
        <w:t>8.1本项目</w:t>
      </w:r>
      <w:r>
        <w:rPr>
          <w:rFonts w:hint="eastAsia" w:ascii="仿宋" w:hAnsi="仿宋" w:eastAsia="仿宋"/>
          <w:color w:val="auto"/>
          <w:sz w:val="24"/>
          <w:szCs w:val="24"/>
          <w:lang w:eastAsia="zh-CN"/>
        </w:rPr>
        <w:t>评审</w:t>
      </w:r>
      <w:r>
        <w:rPr>
          <w:rFonts w:hint="eastAsia" w:ascii="仿宋" w:hAnsi="仿宋" w:eastAsia="仿宋"/>
          <w:color w:val="auto"/>
          <w:sz w:val="24"/>
          <w:szCs w:val="24"/>
        </w:rPr>
        <w:t>办法为综合评分法。</w:t>
      </w:r>
      <w:r>
        <w:rPr>
          <w:rFonts w:hint="eastAsia" w:ascii="仿宋" w:hAnsi="仿宋" w:eastAsia="仿宋"/>
          <w:color w:val="auto"/>
          <w:sz w:val="24"/>
          <w:szCs w:val="24"/>
          <w:lang w:eastAsia="zh-CN"/>
        </w:rPr>
        <w:t>磋商小组</w:t>
      </w:r>
      <w:r>
        <w:rPr>
          <w:rFonts w:hint="eastAsia" w:ascii="仿宋" w:hAnsi="仿宋" w:eastAsia="仿宋"/>
          <w:color w:val="auto"/>
          <w:sz w:val="24"/>
          <w:szCs w:val="24"/>
        </w:rPr>
        <w:t>对满足</w:t>
      </w:r>
      <w:r>
        <w:rPr>
          <w:rFonts w:hint="eastAsia" w:ascii="仿宋" w:hAnsi="仿宋" w:eastAsia="仿宋"/>
          <w:color w:val="auto"/>
          <w:sz w:val="24"/>
          <w:szCs w:val="24"/>
          <w:lang w:eastAsia="zh-CN"/>
        </w:rPr>
        <w:t>磋商文件</w:t>
      </w:r>
      <w:r>
        <w:rPr>
          <w:rFonts w:hint="eastAsia" w:ascii="仿宋" w:hAnsi="仿宋" w:eastAsia="仿宋"/>
          <w:color w:val="auto"/>
          <w:sz w:val="24"/>
          <w:szCs w:val="24"/>
        </w:rPr>
        <w:t>实质性要求的</w:t>
      </w:r>
      <w:r>
        <w:rPr>
          <w:rFonts w:hint="eastAsia" w:ascii="仿宋" w:hAnsi="仿宋" w:eastAsia="仿宋"/>
          <w:color w:val="auto"/>
          <w:sz w:val="24"/>
          <w:szCs w:val="24"/>
          <w:lang w:eastAsia="zh-CN"/>
        </w:rPr>
        <w:t>响应文件</w:t>
      </w:r>
      <w:r>
        <w:rPr>
          <w:rFonts w:hint="eastAsia" w:ascii="仿宋" w:hAnsi="仿宋" w:eastAsia="仿宋"/>
          <w:color w:val="auto"/>
          <w:sz w:val="24"/>
          <w:szCs w:val="24"/>
        </w:rPr>
        <w:t>，按照本章第2.3、2.4款规定的评分标准进行打分，并按综合得分由高到低顺序推荐中标候选人，或根据</w:t>
      </w:r>
      <w:r>
        <w:rPr>
          <w:rFonts w:hint="eastAsia" w:ascii="仿宋" w:hAnsi="仿宋" w:eastAsia="仿宋"/>
          <w:color w:val="auto"/>
          <w:sz w:val="24"/>
          <w:szCs w:val="24"/>
          <w:lang w:eastAsia="zh-CN"/>
        </w:rPr>
        <w:t>采购人</w:t>
      </w:r>
      <w:r>
        <w:rPr>
          <w:rFonts w:hint="eastAsia" w:ascii="仿宋" w:hAnsi="仿宋" w:eastAsia="仿宋"/>
          <w:color w:val="auto"/>
          <w:sz w:val="24"/>
          <w:szCs w:val="24"/>
        </w:rPr>
        <w:t>授权直接确定中标人。综合评分相等时，以</w:t>
      </w:r>
      <w:r>
        <w:rPr>
          <w:rFonts w:hint="eastAsia" w:ascii="仿宋" w:hAnsi="仿宋" w:eastAsia="仿宋"/>
          <w:color w:val="auto"/>
          <w:sz w:val="24"/>
          <w:szCs w:val="24"/>
          <w:lang w:eastAsia="zh-CN"/>
        </w:rPr>
        <w:t>报价</w:t>
      </w:r>
      <w:r>
        <w:rPr>
          <w:rFonts w:hint="eastAsia" w:ascii="仿宋" w:hAnsi="仿宋" w:eastAsia="仿宋"/>
          <w:color w:val="auto"/>
          <w:sz w:val="24"/>
          <w:szCs w:val="24"/>
        </w:rPr>
        <w:t>低的优先；</w:t>
      </w:r>
      <w:r>
        <w:rPr>
          <w:rFonts w:hint="eastAsia" w:ascii="仿宋" w:hAnsi="仿宋" w:eastAsia="仿宋"/>
          <w:color w:val="auto"/>
          <w:sz w:val="24"/>
          <w:szCs w:val="24"/>
          <w:lang w:eastAsia="zh-CN"/>
        </w:rPr>
        <w:t>报价</w:t>
      </w:r>
      <w:r>
        <w:rPr>
          <w:rFonts w:hint="eastAsia" w:ascii="仿宋" w:hAnsi="仿宋" w:eastAsia="仿宋"/>
          <w:color w:val="auto"/>
          <w:sz w:val="24"/>
          <w:szCs w:val="24"/>
        </w:rPr>
        <w:t>也相等的，由</w:t>
      </w:r>
      <w:r>
        <w:rPr>
          <w:rFonts w:hint="eastAsia" w:ascii="仿宋" w:hAnsi="仿宋" w:eastAsia="仿宋"/>
          <w:color w:val="auto"/>
          <w:sz w:val="24"/>
          <w:szCs w:val="24"/>
          <w:lang w:eastAsia="zh-CN"/>
        </w:rPr>
        <w:t>采购人</w:t>
      </w:r>
      <w:r>
        <w:rPr>
          <w:rFonts w:hint="eastAsia" w:ascii="仿宋" w:hAnsi="仿宋" w:eastAsia="仿宋"/>
          <w:color w:val="auto"/>
          <w:sz w:val="24"/>
          <w:szCs w:val="24"/>
        </w:rPr>
        <w:t>自行确定。</w:t>
      </w:r>
    </w:p>
    <w:p>
      <w:pPr>
        <w:spacing w:line="360" w:lineRule="auto"/>
        <w:ind w:firstLine="480" w:firstLineChars="200"/>
        <w:rPr>
          <w:rFonts w:hint="eastAsia" w:ascii="仿宋" w:hAnsi="仿宋" w:eastAsia="仿宋" w:cs="Arial"/>
          <w:color w:val="auto"/>
          <w:sz w:val="24"/>
          <w:lang w:val="en-GB"/>
        </w:rPr>
      </w:pPr>
      <w:r>
        <w:rPr>
          <w:rFonts w:hint="eastAsia" w:ascii="仿宋" w:hAnsi="仿宋" w:eastAsia="仿宋"/>
          <w:color w:val="auto"/>
          <w:sz w:val="24"/>
          <w:szCs w:val="24"/>
          <w:lang w:val="en-US" w:eastAsia="zh-CN"/>
        </w:rPr>
        <w:t>18.</w:t>
      </w:r>
      <w:r>
        <w:rPr>
          <w:rFonts w:hint="eastAsia" w:ascii="仿宋" w:hAnsi="仿宋" w:eastAsia="仿宋"/>
          <w:color w:val="auto"/>
          <w:sz w:val="24"/>
          <w:szCs w:val="24"/>
        </w:rPr>
        <w:t>8.2</w:t>
      </w:r>
      <w:r>
        <w:rPr>
          <w:rFonts w:hint="eastAsia" w:ascii="仿宋" w:hAnsi="仿宋" w:eastAsia="仿宋" w:cs="Arial"/>
          <w:color w:val="auto"/>
          <w:sz w:val="24"/>
          <w:lang w:val="en-GB"/>
        </w:rPr>
        <w:t>采购人授权</w:t>
      </w:r>
      <w:r>
        <w:rPr>
          <w:rFonts w:hint="eastAsia" w:ascii="仿宋" w:hAnsi="仿宋" w:eastAsia="仿宋" w:cs="Arial"/>
          <w:color w:val="auto"/>
          <w:sz w:val="24"/>
          <w:lang w:val="en-GB" w:eastAsia="zh-CN"/>
        </w:rPr>
        <w:t>磋商</w:t>
      </w:r>
      <w:r>
        <w:rPr>
          <w:rFonts w:hint="eastAsia" w:ascii="仿宋" w:hAnsi="仿宋" w:eastAsia="仿宋" w:cs="Arial"/>
          <w:color w:val="auto"/>
          <w:sz w:val="24"/>
          <w:lang w:val="en-GB"/>
        </w:rPr>
        <w:t>小组确定成交</w:t>
      </w:r>
      <w:r>
        <w:rPr>
          <w:rFonts w:hint="eastAsia" w:ascii="仿宋" w:hAnsi="仿宋" w:eastAsia="仿宋" w:cs="Arial"/>
          <w:color w:val="auto"/>
          <w:sz w:val="24"/>
          <w:lang w:val="en-GB" w:eastAsia="zh-CN"/>
        </w:rPr>
        <w:t>供应商</w:t>
      </w:r>
      <w:r>
        <w:rPr>
          <w:rFonts w:hint="eastAsia" w:ascii="仿宋" w:hAnsi="仿宋" w:eastAsia="仿宋" w:cs="Arial"/>
          <w:color w:val="auto"/>
          <w:sz w:val="24"/>
          <w:lang w:val="en-GB"/>
        </w:rPr>
        <w:t>的，最终报价结束后，</w:t>
      </w:r>
      <w:r>
        <w:rPr>
          <w:rFonts w:hint="eastAsia" w:ascii="仿宋" w:hAnsi="仿宋" w:eastAsia="仿宋" w:cs="Arial"/>
          <w:color w:val="auto"/>
          <w:sz w:val="24"/>
          <w:lang w:val="en-GB" w:eastAsia="zh-CN"/>
        </w:rPr>
        <w:t>磋商</w:t>
      </w:r>
      <w:r>
        <w:rPr>
          <w:rFonts w:hint="eastAsia" w:ascii="仿宋" w:hAnsi="仿宋" w:eastAsia="仿宋" w:cs="Arial"/>
          <w:color w:val="auto"/>
          <w:sz w:val="24"/>
          <w:lang w:val="en-GB"/>
        </w:rPr>
        <w:t>小组按照上述的规定，对</w:t>
      </w:r>
      <w:r>
        <w:rPr>
          <w:rFonts w:hint="eastAsia" w:ascii="仿宋" w:hAnsi="仿宋" w:eastAsia="仿宋" w:cs="Arial"/>
          <w:color w:val="auto"/>
          <w:sz w:val="24"/>
          <w:lang w:val="en-GB" w:eastAsia="zh-CN"/>
        </w:rPr>
        <w:t>供应商</w:t>
      </w:r>
      <w:r>
        <w:rPr>
          <w:rFonts w:hint="eastAsia" w:ascii="仿宋" w:hAnsi="仿宋" w:eastAsia="仿宋" w:cs="Arial"/>
          <w:color w:val="auto"/>
          <w:sz w:val="24"/>
          <w:lang w:val="en-GB"/>
        </w:rPr>
        <w:t>进行排序并确定排序第一的为成交</w:t>
      </w:r>
      <w:r>
        <w:rPr>
          <w:rFonts w:hint="eastAsia" w:ascii="仿宋" w:hAnsi="仿宋" w:eastAsia="仿宋" w:cs="Arial"/>
          <w:color w:val="auto"/>
          <w:sz w:val="24"/>
          <w:lang w:val="en-GB" w:eastAsia="zh-CN"/>
        </w:rPr>
        <w:t>供应商</w:t>
      </w:r>
      <w:r>
        <w:rPr>
          <w:rFonts w:hint="eastAsia" w:ascii="仿宋" w:hAnsi="仿宋" w:eastAsia="仿宋" w:cs="Arial"/>
          <w:color w:val="auto"/>
          <w:sz w:val="24"/>
          <w:lang w:val="en-GB"/>
        </w:rPr>
        <w:t>；</w:t>
      </w:r>
    </w:p>
    <w:p>
      <w:pPr>
        <w:spacing w:line="360" w:lineRule="auto"/>
        <w:ind w:firstLine="480" w:firstLineChars="200"/>
        <w:rPr>
          <w:rFonts w:hint="eastAsia" w:ascii="仿宋" w:hAnsi="仿宋" w:eastAsia="仿宋" w:cs="Arial"/>
          <w:color w:val="auto"/>
          <w:sz w:val="24"/>
          <w:lang w:val="en-GB"/>
        </w:rPr>
      </w:pPr>
      <w:r>
        <w:rPr>
          <w:rFonts w:hint="eastAsia" w:ascii="仿宋" w:hAnsi="仿宋" w:eastAsia="仿宋"/>
          <w:color w:val="auto"/>
          <w:sz w:val="24"/>
          <w:szCs w:val="24"/>
          <w:lang w:val="en-US" w:eastAsia="zh-CN"/>
        </w:rPr>
        <w:t>18.</w:t>
      </w:r>
      <w:r>
        <w:rPr>
          <w:rFonts w:hint="eastAsia" w:ascii="仿宋" w:hAnsi="仿宋" w:eastAsia="仿宋" w:cs="Arial"/>
          <w:color w:val="auto"/>
          <w:sz w:val="24"/>
          <w:lang w:val="en-GB"/>
        </w:rPr>
        <w:t>8.3</w:t>
      </w:r>
      <w:r>
        <w:rPr>
          <w:rFonts w:hint="eastAsia" w:ascii="仿宋" w:hAnsi="仿宋" w:eastAsia="仿宋" w:cs="仿宋"/>
          <w:color w:val="auto"/>
          <w:kern w:val="0"/>
          <w:sz w:val="24"/>
          <w:lang w:val="zh-CN"/>
        </w:rPr>
        <w:t>采购文件规定推荐成交候选供应商的，成交候选供应商数量应当根据采购需要并在采购活动开始前确定，由磋商小组按照上述规定的评审办法确定各供应商排列顺序，依照顺序推荐成交候选供应商，并出具评审报告，采购人应当在收到评审报告后5个工作日内，从评审报告提出的成交候选人中，根据质量和服务均能满足采购文件实质性响应要求且最后</w:t>
      </w:r>
      <w:r>
        <w:rPr>
          <w:rFonts w:hint="eastAsia" w:ascii="仿宋" w:hAnsi="仿宋" w:eastAsia="仿宋" w:cs="仿宋"/>
          <w:color w:val="auto"/>
          <w:kern w:val="0"/>
          <w:sz w:val="24"/>
          <w:lang w:val="en-US" w:eastAsia="zh-CN"/>
        </w:rPr>
        <w:t>综合得分最高</w:t>
      </w:r>
      <w:r>
        <w:rPr>
          <w:rFonts w:hint="eastAsia" w:ascii="仿宋" w:hAnsi="仿宋" w:eastAsia="仿宋" w:cs="仿宋"/>
          <w:color w:val="auto"/>
          <w:kern w:val="0"/>
          <w:sz w:val="24"/>
          <w:lang w:val="zh-CN"/>
        </w:rPr>
        <w:t>的原则确定</w:t>
      </w:r>
      <w:bookmarkStart w:id="353" w:name="_GoBack"/>
      <w:bookmarkEnd w:id="353"/>
      <w:r>
        <w:rPr>
          <w:rFonts w:hint="eastAsia" w:ascii="仿宋" w:hAnsi="仿宋" w:eastAsia="仿宋" w:cs="仿宋"/>
          <w:color w:val="auto"/>
          <w:kern w:val="0"/>
          <w:sz w:val="24"/>
          <w:lang w:val="zh-CN"/>
        </w:rPr>
        <w:t>成交供应商。</w:t>
      </w:r>
    </w:p>
    <w:p>
      <w:pPr>
        <w:spacing w:line="360" w:lineRule="auto"/>
        <w:ind w:firstLine="482"/>
        <w:rPr>
          <w:rFonts w:hint="eastAsia" w:ascii="仿宋" w:hAnsi="仿宋" w:eastAsia="仿宋" w:cs="仿宋"/>
          <w:color w:val="auto"/>
          <w:sz w:val="24"/>
          <w:lang w:val="zh-CN"/>
        </w:rPr>
      </w:pPr>
      <w:r>
        <w:rPr>
          <w:rFonts w:hint="eastAsia" w:ascii="仿宋" w:hAnsi="仿宋" w:eastAsia="仿宋"/>
          <w:color w:val="auto"/>
          <w:sz w:val="24"/>
          <w:szCs w:val="24"/>
          <w:lang w:val="en-US" w:eastAsia="zh-CN"/>
        </w:rPr>
        <w:t>18.</w:t>
      </w:r>
      <w:r>
        <w:rPr>
          <w:rFonts w:hint="eastAsia" w:ascii="仿宋" w:hAnsi="仿宋" w:eastAsia="仿宋" w:cs="仿宋"/>
          <w:color w:val="auto"/>
          <w:sz w:val="24"/>
          <w:lang w:val="zh-CN"/>
        </w:rPr>
        <w:t>8.4按照有关规定成交供应商因不可抗力或者自身原因不能履行政府采购合同的须顺延排序第二的供应商成交的，或者采购人推荐排序第二的供应商成交的，其原响应报价不得超过原成交供应商响应报价与保证金之和，报经监督部门核准后可以确定排序第二的供应商成交。否则应予废标，由采购人依法重新组织采购。</w:t>
      </w:r>
    </w:p>
    <w:p>
      <w:pPr>
        <w:spacing w:line="360" w:lineRule="auto"/>
        <w:ind w:firstLine="480" w:firstLineChars="200"/>
        <w:rPr>
          <w:rFonts w:hint="eastAsia" w:ascii="仿宋" w:hAnsi="仿宋" w:eastAsia="仿宋" w:cs="Arial"/>
          <w:color w:val="auto"/>
          <w:sz w:val="24"/>
        </w:rPr>
      </w:pPr>
      <w:r>
        <w:rPr>
          <w:rFonts w:hint="eastAsia" w:ascii="仿宋" w:hAnsi="仿宋" w:eastAsia="仿宋"/>
          <w:color w:val="auto"/>
          <w:sz w:val="24"/>
          <w:szCs w:val="24"/>
          <w:lang w:val="en-US" w:eastAsia="zh-CN"/>
        </w:rPr>
        <w:t>18.</w:t>
      </w:r>
      <w:r>
        <w:rPr>
          <w:rFonts w:hint="eastAsia" w:ascii="仿宋" w:hAnsi="仿宋" w:eastAsia="仿宋" w:cs="Arial"/>
          <w:color w:val="auto"/>
          <w:sz w:val="24"/>
          <w:lang w:val="en-GB"/>
        </w:rPr>
        <w:t>8.5</w:t>
      </w:r>
      <w:r>
        <w:rPr>
          <w:rFonts w:hint="eastAsia" w:ascii="仿宋" w:hAnsi="仿宋" w:eastAsia="仿宋" w:cs="Arial"/>
          <w:color w:val="auto"/>
          <w:sz w:val="24"/>
          <w:lang w:val="en-GB" w:eastAsia="zh-CN"/>
        </w:rPr>
        <w:t>磋商</w:t>
      </w:r>
      <w:r>
        <w:rPr>
          <w:rFonts w:hint="eastAsia" w:ascii="仿宋" w:hAnsi="仿宋" w:eastAsia="仿宋" w:cs="Arial"/>
          <w:color w:val="auto"/>
          <w:sz w:val="24"/>
          <w:lang w:val="en-GB"/>
        </w:rPr>
        <w:t>结果应通知所有参加</w:t>
      </w:r>
      <w:r>
        <w:rPr>
          <w:rFonts w:hint="eastAsia" w:ascii="仿宋" w:hAnsi="仿宋" w:eastAsia="仿宋" w:cs="Arial"/>
          <w:color w:val="auto"/>
          <w:sz w:val="24"/>
          <w:lang w:val="en-GB" w:eastAsia="zh-CN"/>
        </w:rPr>
        <w:t>磋商</w:t>
      </w:r>
      <w:r>
        <w:rPr>
          <w:rFonts w:hint="eastAsia" w:ascii="仿宋" w:hAnsi="仿宋" w:eastAsia="仿宋" w:cs="Arial"/>
          <w:color w:val="auto"/>
          <w:sz w:val="24"/>
          <w:lang w:val="en-GB"/>
        </w:rPr>
        <w:t>的</w:t>
      </w:r>
      <w:r>
        <w:rPr>
          <w:rFonts w:hint="eastAsia" w:ascii="仿宋" w:hAnsi="仿宋" w:eastAsia="仿宋" w:cs="Arial"/>
          <w:color w:val="auto"/>
          <w:sz w:val="24"/>
          <w:lang w:val="en-GB" w:eastAsia="zh-CN"/>
        </w:rPr>
        <w:t>供应商</w:t>
      </w:r>
      <w:r>
        <w:rPr>
          <w:rFonts w:hint="eastAsia" w:ascii="仿宋" w:hAnsi="仿宋" w:eastAsia="仿宋" w:cs="Arial"/>
          <w:color w:val="auto"/>
          <w:sz w:val="24"/>
          <w:lang w:val="en-GB"/>
        </w:rPr>
        <w:t>。</w:t>
      </w:r>
    </w:p>
    <w:p>
      <w:pPr>
        <w:spacing w:line="360" w:lineRule="auto"/>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eastAsia="zh-CN"/>
        </w:rPr>
        <w:t>18.9</w:t>
      </w:r>
      <w:r>
        <w:rPr>
          <w:rFonts w:hint="eastAsia" w:ascii="仿宋" w:hAnsi="仿宋" w:eastAsia="仿宋" w:cs="仿宋"/>
          <w:color w:val="auto"/>
          <w:kern w:val="0"/>
          <w:sz w:val="24"/>
          <w:szCs w:val="24"/>
        </w:rPr>
        <w:t>成交结果公告以及成交通知书</w:t>
      </w:r>
    </w:p>
    <w:p>
      <w:pPr>
        <w:spacing w:line="360" w:lineRule="auto"/>
        <w:ind w:firstLine="480" w:firstLineChars="200"/>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eastAsia="zh-CN"/>
        </w:rPr>
        <w:t>18.9.</w:t>
      </w:r>
      <w:r>
        <w:rPr>
          <w:rFonts w:ascii="仿宋" w:hAnsi="仿宋" w:eastAsia="仿宋" w:cs="仿宋"/>
          <w:color w:val="auto"/>
          <w:kern w:val="0"/>
          <w:sz w:val="24"/>
          <w:szCs w:val="24"/>
        </w:rPr>
        <w:t>1</w:t>
      </w:r>
      <w:r>
        <w:rPr>
          <w:rFonts w:hint="eastAsia" w:ascii="仿宋" w:hAnsi="仿宋" w:eastAsia="仿宋" w:cs="仿宋"/>
          <w:color w:val="auto"/>
          <w:kern w:val="0"/>
          <w:sz w:val="24"/>
          <w:szCs w:val="24"/>
        </w:rPr>
        <w:t>采购人或者采购代理机构应当自公告成交结果</w:t>
      </w:r>
      <w:r>
        <w:rPr>
          <w:rFonts w:hint="eastAsia" w:ascii="仿宋" w:hAnsi="仿宋" w:eastAsia="仿宋" w:cs="仿宋"/>
          <w:color w:val="auto"/>
          <w:kern w:val="0"/>
          <w:sz w:val="24"/>
          <w:szCs w:val="24"/>
          <w:lang w:val="en-US" w:eastAsia="zh-CN"/>
        </w:rPr>
        <w:t>公示之后</w:t>
      </w:r>
      <w:r>
        <w:rPr>
          <w:rFonts w:hint="eastAsia" w:ascii="仿宋" w:hAnsi="仿宋" w:eastAsia="仿宋" w:cs="仿宋"/>
          <w:color w:val="auto"/>
          <w:kern w:val="0"/>
          <w:sz w:val="24"/>
          <w:szCs w:val="24"/>
        </w:rPr>
        <w:t>，发出成交通知书</w:t>
      </w:r>
      <w:r>
        <w:rPr>
          <w:rFonts w:hint="eastAsia" w:ascii="仿宋" w:hAnsi="仿宋" w:eastAsia="仿宋" w:cs="仿宋"/>
          <w:color w:val="auto"/>
          <w:kern w:val="0"/>
          <w:sz w:val="24"/>
          <w:szCs w:val="24"/>
          <w:lang w:eastAsia="zh-CN"/>
        </w:rPr>
        <w:t>。</w:t>
      </w:r>
    </w:p>
    <w:p>
      <w:pPr>
        <w:spacing w:line="360" w:lineRule="auto"/>
        <w:ind w:firstLine="480" w:firstLineChars="200"/>
        <w:rPr>
          <w:rFonts w:ascii="仿宋" w:hAnsi="仿宋" w:eastAsia="仿宋" w:cs="仿宋"/>
          <w:color w:val="auto"/>
          <w:kern w:val="0"/>
          <w:sz w:val="24"/>
          <w:szCs w:val="24"/>
        </w:rPr>
      </w:pPr>
      <w:r>
        <w:rPr>
          <w:rFonts w:hint="eastAsia" w:ascii="仿宋" w:hAnsi="仿宋" w:eastAsia="仿宋" w:cs="仿宋"/>
          <w:color w:val="auto"/>
          <w:kern w:val="0"/>
          <w:sz w:val="24"/>
          <w:szCs w:val="24"/>
          <w:lang w:eastAsia="zh-CN"/>
        </w:rPr>
        <w:t>18.9.</w:t>
      </w:r>
      <w:r>
        <w:rPr>
          <w:rFonts w:hint="eastAsia" w:ascii="仿宋" w:hAnsi="仿宋" w:eastAsia="仿宋" w:cs="仿宋"/>
          <w:color w:val="auto"/>
          <w:kern w:val="0"/>
          <w:sz w:val="24"/>
          <w:szCs w:val="24"/>
        </w:rPr>
        <w:t>2采购人或采购代理机构不按照规定发布成交结果公告或者发布成交结果公告后不签发成交通知书的，应当承担法律责任，给成交</w:t>
      </w:r>
      <w:r>
        <w:rPr>
          <w:rFonts w:hint="eastAsia" w:ascii="仿宋" w:hAnsi="仿宋" w:eastAsia="仿宋" w:cs="仿宋"/>
          <w:color w:val="auto"/>
          <w:kern w:val="0"/>
          <w:sz w:val="24"/>
          <w:szCs w:val="24"/>
          <w:lang w:eastAsia="zh-CN"/>
        </w:rPr>
        <w:t>供应商</w:t>
      </w:r>
      <w:r>
        <w:rPr>
          <w:rFonts w:hint="eastAsia" w:ascii="仿宋" w:hAnsi="仿宋" w:eastAsia="仿宋" w:cs="仿宋"/>
          <w:color w:val="auto"/>
          <w:kern w:val="0"/>
          <w:sz w:val="24"/>
          <w:szCs w:val="24"/>
        </w:rPr>
        <w:t>造成经济损失的应承担赔偿责任。</w:t>
      </w:r>
    </w:p>
    <w:p>
      <w:pPr>
        <w:spacing w:line="360" w:lineRule="auto"/>
        <w:ind w:firstLine="480" w:firstLineChars="200"/>
        <w:rPr>
          <w:rStyle w:val="60"/>
          <w:color w:val="auto"/>
          <w:sz w:val="24"/>
          <w:szCs w:val="24"/>
        </w:rPr>
      </w:pPr>
      <w:r>
        <w:rPr>
          <w:rStyle w:val="60"/>
          <w:rFonts w:hint="eastAsia" w:eastAsia="仿宋"/>
          <w:color w:val="auto"/>
          <w:sz w:val="24"/>
          <w:szCs w:val="24"/>
          <w:lang w:eastAsia="zh-CN"/>
        </w:rPr>
        <w:t>18.9.</w:t>
      </w:r>
      <w:r>
        <w:rPr>
          <w:rStyle w:val="60"/>
          <w:rFonts w:hint="eastAsia"/>
          <w:color w:val="auto"/>
          <w:sz w:val="24"/>
          <w:szCs w:val="24"/>
        </w:rPr>
        <w:t>3成交通知书对采购人和成交</w:t>
      </w:r>
      <w:r>
        <w:rPr>
          <w:rStyle w:val="60"/>
          <w:rFonts w:hint="eastAsia" w:eastAsia="仿宋"/>
          <w:color w:val="auto"/>
          <w:sz w:val="24"/>
          <w:szCs w:val="24"/>
          <w:lang w:eastAsia="zh-CN"/>
        </w:rPr>
        <w:t>供应商</w:t>
      </w:r>
      <w:r>
        <w:rPr>
          <w:rStyle w:val="60"/>
          <w:rFonts w:hint="eastAsia"/>
          <w:color w:val="auto"/>
          <w:sz w:val="24"/>
          <w:szCs w:val="24"/>
        </w:rPr>
        <w:t>都具有法律效力。成交通知书发出后，采购人改变成交结果的，或者成交</w:t>
      </w:r>
      <w:r>
        <w:rPr>
          <w:rStyle w:val="60"/>
          <w:rFonts w:hint="eastAsia" w:eastAsia="仿宋"/>
          <w:color w:val="auto"/>
          <w:sz w:val="24"/>
          <w:szCs w:val="24"/>
          <w:lang w:eastAsia="zh-CN"/>
        </w:rPr>
        <w:t>供应商</w:t>
      </w:r>
      <w:r>
        <w:rPr>
          <w:rStyle w:val="60"/>
          <w:rFonts w:hint="eastAsia"/>
          <w:color w:val="auto"/>
          <w:sz w:val="24"/>
          <w:szCs w:val="24"/>
        </w:rPr>
        <w:t>放弃成交，应当依法承担法律责任。</w:t>
      </w:r>
    </w:p>
    <w:p>
      <w:pPr>
        <w:spacing w:line="360" w:lineRule="auto"/>
        <w:ind w:firstLine="480" w:firstLineChars="200"/>
        <w:rPr>
          <w:rStyle w:val="60"/>
          <w:rFonts w:hint="eastAsia"/>
          <w:color w:val="auto"/>
          <w:sz w:val="24"/>
          <w:szCs w:val="24"/>
        </w:rPr>
      </w:pPr>
      <w:r>
        <w:rPr>
          <w:rStyle w:val="60"/>
          <w:rFonts w:hint="eastAsia"/>
          <w:color w:val="auto"/>
          <w:sz w:val="24"/>
          <w:szCs w:val="24"/>
          <w:lang w:eastAsia="zh-CN"/>
        </w:rPr>
        <w:t>18.10</w:t>
      </w:r>
      <w:r>
        <w:rPr>
          <w:rStyle w:val="60"/>
          <w:rFonts w:hint="eastAsia"/>
          <w:color w:val="auto"/>
          <w:sz w:val="24"/>
          <w:szCs w:val="24"/>
        </w:rPr>
        <w:t>响应无效</w:t>
      </w:r>
    </w:p>
    <w:p>
      <w:pPr>
        <w:spacing w:line="360" w:lineRule="auto"/>
        <w:ind w:firstLine="480" w:firstLineChars="200"/>
        <w:rPr>
          <w:rStyle w:val="60"/>
          <w:color w:val="auto"/>
          <w:sz w:val="24"/>
          <w:szCs w:val="24"/>
        </w:rPr>
      </w:pPr>
      <w:r>
        <w:rPr>
          <w:rStyle w:val="60"/>
          <w:rFonts w:hint="eastAsia"/>
          <w:color w:val="auto"/>
          <w:sz w:val="24"/>
          <w:szCs w:val="24"/>
        </w:rPr>
        <w:t>出现下列情形之一的，响应无效：</w:t>
      </w:r>
    </w:p>
    <w:p>
      <w:pPr>
        <w:spacing w:line="360" w:lineRule="auto"/>
        <w:ind w:firstLine="480" w:firstLineChars="200"/>
        <w:rPr>
          <w:rStyle w:val="60"/>
          <w:color w:val="auto"/>
          <w:sz w:val="24"/>
          <w:szCs w:val="24"/>
        </w:rPr>
      </w:pPr>
      <w:r>
        <w:rPr>
          <w:rStyle w:val="60"/>
          <w:rFonts w:hint="eastAsia" w:eastAsia="仿宋"/>
          <w:color w:val="auto"/>
          <w:sz w:val="24"/>
          <w:szCs w:val="24"/>
          <w:lang w:eastAsia="zh-CN"/>
        </w:rPr>
        <w:t>18.10.</w:t>
      </w:r>
      <w:r>
        <w:rPr>
          <w:rStyle w:val="60"/>
          <w:color w:val="auto"/>
          <w:sz w:val="24"/>
          <w:szCs w:val="24"/>
        </w:rPr>
        <w:t>1</w:t>
      </w:r>
      <w:r>
        <w:rPr>
          <w:rStyle w:val="60"/>
          <w:rFonts w:hint="eastAsia"/>
          <w:color w:val="auto"/>
          <w:sz w:val="24"/>
          <w:szCs w:val="24"/>
        </w:rPr>
        <w:t>响应报价高于采购预算的；</w:t>
      </w:r>
    </w:p>
    <w:p>
      <w:pPr>
        <w:spacing w:line="360" w:lineRule="auto"/>
        <w:ind w:firstLine="480" w:firstLineChars="200"/>
        <w:rPr>
          <w:rStyle w:val="60"/>
          <w:color w:val="auto"/>
          <w:sz w:val="24"/>
          <w:szCs w:val="24"/>
        </w:rPr>
      </w:pPr>
      <w:r>
        <w:rPr>
          <w:rStyle w:val="60"/>
          <w:rFonts w:hint="eastAsia" w:eastAsia="仿宋"/>
          <w:color w:val="auto"/>
          <w:sz w:val="24"/>
          <w:szCs w:val="24"/>
          <w:lang w:eastAsia="zh-CN"/>
        </w:rPr>
        <w:t>18.10.</w:t>
      </w:r>
      <w:r>
        <w:rPr>
          <w:rStyle w:val="60"/>
          <w:color w:val="auto"/>
          <w:sz w:val="24"/>
          <w:szCs w:val="24"/>
        </w:rPr>
        <w:t>2</w:t>
      </w:r>
      <w:r>
        <w:rPr>
          <w:rStyle w:val="60"/>
          <w:rFonts w:hint="eastAsia"/>
          <w:color w:val="auto"/>
          <w:sz w:val="24"/>
          <w:szCs w:val="24"/>
        </w:rPr>
        <w:t>对“★”条款未做出实质性响应或者发生负偏离的；</w:t>
      </w:r>
    </w:p>
    <w:p>
      <w:pPr>
        <w:spacing w:line="360" w:lineRule="auto"/>
        <w:ind w:firstLine="480" w:firstLineChars="200"/>
        <w:rPr>
          <w:rStyle w:val="60"/>
          <w:color w:val="auto"/>
          <w:sz w:val="24"/>
          <w:szCs w:val="24"/>
        </w:rPr>
      </w:pPr>
      <w:r>
        <w:rPr>
          <w:rStyle w:val="60"/>
          <w:rFonts w:hint="eastAsia" w:eastAsia="仿宋"/>
          <w:color w:val="auto"/>
          <w:sz w:val="24"/>
          <w:szCs w:val="24"/>
          <w:lang w:eastAsia="zh-CN"/>
        </w:rPr>
        <w:t>18.10.</w:t>
      </w:r>
      <w:r>
        <w:rPr>
          <w:rStyle w:val="60"/>
          <w:rFonts w:hint="eastAsia"/>
          <w:color w:val="auto"/>
          <w:sz w:val="24"/>
          <w:szCs w:val="24"/>
        </w:rPr>
        <w:t>3应提供而未提供带“▲”标注的政府强制采购节能产品的；</w:t>
      </w:r>
    </w:p>
    <w:p>
      <w:pPr>
        <w:spacing w:line="360" w:lineRule="auto"/>
        <w:ind w:firstLine="480" w:firstLineChars="200"/>
        <w:rPr>
          <w:rStyle w:val="60"/>
          <w:rFonts w:hint="eastAsia"/>
          <w:color w:val="auto"/>
          <w:sz w:val="24"/>
          <w:szCs w:val="24"/>
        </w:rPr>
      </w:pPr>
      <w:r>
        <w:rPr>
          <w:rStyle w:val="60"/>
          <w:rFonts w:hint="eastAsia" w:eastAsia="仿宋"/>
          <w:color w:val="auto"/>
          <w:sz w:val="24"/>
          <w:szCs w:val="24"/>
          <w:lang w:eastAsia="zh-CN"/>
        </w:rPr>
        <w:t>18.10.</w:t>
      </w:r>
      <w:r>
        <w:rPr>
          <w:rStyle w:val="60"/>
          <w:rFonts w:hint="eastAsia"/>
          <w:color w:val="auto"/>
          <w:sz w:val="24"/>
          <w:szCs w:val="24"/>
        </w:rPr>
        <w:t>4对允许偏离的非实质性条款，偏离采购文件规定的偏离范围和幅度的；</w:t>
      </w:r>
    </w:p>
    <w:p>
      <w:pPr>
        <w:spacing w:line="360" w:lineRule="auto"/>
        <w:ind w:firstLine="480" w:firstLineChars="200"/>
        <w:rPr>
          <w:rStyle w:val="60"/>
          <w:color w:val="auto"/>
          <w:sz w:val="24"/>
          <w:szCs w:val="24"/>
        </w:rPr>
      </w:pPr>
      <w:r>
        <w:rPr>
          <w:rStyle w:val="60"/>
          <w:rFonts w:hint="eastAsia" w:eastAsia="仿宋"/>
          <w:color w:val="auto"/>
          <w:sz w:val="24"/>
          <w:szCs w:val="24"/>
          <w:lang w:eastAsia="zh-CN"/>
        </w:rPr>
        <w:t>18.10.</w:t>
      </w:r>
      <w:r>
        <w:rPr>
          <w:rStyle w:val="60"/>
          <w:rFonts w:hint="eastAsia"/>
          <w:color w:val="auto"/>
          <w:sz w:val="24"/>
          <w:szCs w:val="24"/>
        </w:rPr>
        <w:t>5不按照采购文件规定报价、没有分项报价、拒绝报价、有多个报价（采购文件另有规定的除外）、有选择性报价、附有条件的报价或者拒绝修正报价的；</w:t>
      </w:r>
    </w:p>
    <w:p>
      <w:pPr>
        <w:spacing w:line="360" w:lineRule="auto"/>
        <w:ind w:firstLine="480" w:firstLineChars="200"/>
        <w:rPr>
          <w:rStyle w:val="60"/>
          <w:color w:val="auto"/>
          <w:sz w:val="24"/>
          <w:szCs w:val="24"/>
        </w:rPr>
      </w:pPr>
      <w:r>
        <w:rPr>
          <w:rStyle w:val="60"/>
          <w:rFonts w:hint="eastAsia" w:eastAsia="仿宋"/>
          <w:color w:val="auto"/>
          <w:sz w:val="24"/>
          <w:szCs w:val="24"/>
          <w:lang w:eastAsia="zh-CN"/>
        </w:rPr>
        <w:t>18.10.</w:t>
      </w:r>
      <w:r>
        <w:rPr>
          <w:rStyle w:val="60"/>
          <w:rFonts w:hint="eastAsia"/>
          <w:color w:val="auto"/>
          <w:sz w:val="24"/>
          <w:szCs w:val="24"/>
        </w:rPr>
        <w:t>6响应文件正副本未区分或者内容严重不一致的；</w:t>
      </w:r>
    </w:p>
    <w:p>
      <w:pPr>
        <w:spacing w:line="360" w:lineRule="auto"/>
        <w:ind w:firstLine="480" w:firstLineChars="200"/>
        <w:rPr>
          <w:rStyle w:val="60"/>
          <w:color w:val="auto"/>
          <w:sz w:val="24"/>
          <w:szCs w:val="24"/>
        </w:rPr>
      </w:pPr>
      <w:r>
        <w:rPr>
          <w:rStyle w:val="60"/>
          <w:rFonts w:hint="eastAsia" w:eastAsia="仿宋"/>
          <w:color w:val="auto"/>
          <w:sz w:val="24"/>
          <w:szCs w:val="24"/>
          <w:lang w:eastAsia="zh-CN"/>
        </w:rPr>
        <w:t>18.10.</w:t>
      </w:r>
      <w:r>
        <w:rPr>
          <w:rStyle w:val="60"/>
          <w:rFonts w:hint="eastAsia"/>
          <w:color w:val="auto"/>
          <w:sz w:val="24"/>
          <w:szCs w:val="24"/>
        </w:rPr>
        <w:t>7</w:t>
      </w:r>
      <w:r>
        <w:rPr>
          <w:rStyle w:val="60"/>
          <w:rFonts w:hint="eastAsia" w:eastAsia="仿宋"/>
          <w:color w:val="auto"/>
          <w:sz w:val="24"/>
          <w:szCs w:val="24"/>
          <w:lang w:eastAsia="zh-CN"/>
        </w:rPr>
        <w:t>供应商</w:t>
      </w:r>
      <w:r>
        <w:rPr>
          <w:rStyle w:val="60"/>
          <w:rFonts w:hint="eastAsia"/>
          <w:color w:val="auto"/>
          <w:sz w:val="24"/>
          <w:szCs w:val="24"/>
        </w:rPr>
        <w:t>未按采购文件要求交纳保证金的；</w:t>
      </w:r>
    </w:p>
    <w:p>
      <w:pPr>
        <w:spacing w:line="360" w:lineRule="auto"/>
        <w:ind w:firstLine="480" w:firstLineChars="200"/>
        <w:rPr>
          <w:rStyle w:val="60"/>
          <w:color w:val="auto"/>
          <w:sz w:val="24"/>
          <w:szCs w:val="24"/>
        </w:rPr>
      </w:pPr>
      <w:r>
        <w:rPr>
          <w:rStyle w:val="60"/>
          <w:rFonts w:hint="eastAsia" w:eastAsia="仿宋"/>
          <w:color w:val="auto"/>
          <w:sz w:val="24"/>
          <w:szCs w:val="24"/>
          <w:lang w:eastAsia="zh-CN"/>
        </w:rPr>
        <w:t>18.10.</w:t>
      </w:r>
      <w:r>
        <w:rPr>
          <w:rStyle w:val="60"/>
          <w:rFonts w:hint="eastAsia"/>
          <w:color w:val="auto"/>
          <w:sz w:val="24"/>
          <w:szCs w:val="24"/>
        </w:rPr>
        <w:t>8报价有效期不满足采购文件要求的；</w:t>
      </w:r>
    </w:p>
    <w:p>
      <w:pPr>
        <w:spacing w:line="360" w:lineRule="auto"/>
        <w:ind w:firstLine="480" w:firstLineChars="200"/>
        <w:rPr>
          <w:rStyle w:val="60"/>
          <w:color w:val="auto"/>
          <w:sz w:val="24"/>
          <w:szCs w:val="24"/>
        </w:rPr>
      </w:pPr>
      <w:r>
        <w:rPr>
          <w:rStyle w:val="60"/>
          <w:rFonts w:hint="eastAsia" w:eastAsia="仿宋"/>
          <w:color w:val="auto"/>
          <w:sz w:val="24"/>
          <w:szCs w:val="24"/>
          <w:lang w:eastAsia="zh-CN"/>
        </w:rPr>
        <w:t>18.10.</w:t>
      </w:r>
      <w:r>
        <w:rPr>
          <w:rStyle w:val="60"/>
          <w:rFonts w:hint="eastAsia"/>
          <w:color w:val="auto"/>
          <w:sz w:val="24"/>
          <w:szCs w:val="24"/>
        </w:rPr>
        <w:t>9报价超出营业执照经营范围的；</w:t>
      </w:r>
    </w:p>
    <w:p>
      <w:pPr>
        <w:spacing w:line="360" w:lineRule="auto"/>
        <w:ind w:firstLine="480" w:firstLineChars="200"/>
        <w:rPr>
          <w:rStyle w:val="60"/>
          <w:color w:val="auto"/>
          <w:sz w:val="24"/>
          <w:szCs w:val="24"/>
        </w:rPr>
      </w:pPr>
      <w:r>
        <w:rPr>
          <w:rStyle w:val="60"/>
          <w:rFonts w:hint="eastAsia" w:eastAsia="仿宋"/>
          <w:color w:val="auto"/>
          <w:sz w:val="24"/>
          <w:szCs w:val="24"/>
          <w:lang w:eastAsia="zh-CN"/>
        </w:rPr>
        <w:t>18.10.</w:t>
      </w:r>
      <w:r>
        <w:rPr>
          <w:rStyle w:val="60"/>
          <w:rFonts w:hint="eastAsia"/>
          <w:color w:val="auto"/>
          <w:sz w:val="24"/>
          <w:szCs w:val="24"/>
        </w:rPr>
        <w:t>10</w:t>
      </w:r>
      <w:r>
        <w:rPr>
          <w:rStyle w:val="60"/>
          <w:rFonts w:hint="eastAsia" w:eastAsia="仿宋"/>
          <w:color w:val="auto"/>
          <w:sz w:val="24"/>
          <w:szCs w:val="24"/>
          <w:lang w:eastAsia="zh-CN"/>
        </w:rPr>
        <w:t>磋商</w:t>
      </w:r>
      <w:r>
        <w:rPr>
          <w:rStyle w:val="60"/>
          <w:rFonts w:hint="eastAsia"/>
          <w:color w:val="auto"/>
          <w:sz w:val="24"/>
          <w:szCs w:val="24"/>
        </w:rPr>
        <w:t>小组</w:t>
      </w:r>
      <w:r>
        <w:rPr>
          <w:rStyle w:val="60"/>
          <w:color w:val="auto"/>
          <w:sz w:val="24"/>
          <w:szCs w:val="24"/>
        </w:rPr>
        <w:t>2/3</w:t>
      </w:r>
      <w:r>
        <w:rPr>
          <w:rStyle w:val="60"/>
          <w:rFonts w:hint="eastAsia"/>
          <w:color w:val="auto"/>
          <w:sz w:val="24"/>
          <w:szCs w:val="24"/>
        </w:rPr>
        <w:t>及以上成员认定报价方案技术含量低、偏离范围超出允许幅度、不符合采购文件要求的；</w:t>
      </w:r>
    </w:p>
    <w:p>
      <w:pPr>
        <w:spacing w:line="360" w:lineRule="auto"/>
        <w:ind w:firstLine="480" w:firstLineChars="200"/>
        <w:rPr>
          <w:rStyle w:val="60"/>
          <w:color w:val="auto"/>
          <w:sz w:val="24"/>
          <w:szCs w:val="24"/>
        </w:rPr>
      </w:pPr>
      <w:r>
        <w:rPr>
          <w:rStyle w:val="60"/>
          <w:rFonts w:hint="eastAsia" w:eastAsia="仿宋"/>
          <w:color w:val="auto"/>
          <w:sz w:val="24"/>
          <w:szCs w:val="24"/>
          <w:lang w:eastAsia="zh-CN"/>
        </w:rPr>
        <w:t>18.10.</w:t>
      </w:r>
      <w:r>
        <w:rPr>
          <w:rStyle w:val="60"/>
          <w:color w:val="auto"/>
          <w:sz w:val="24"/>
          <w:szCs w:val="24"/>
        </w:rPr>
        <w:t>1</w:t>
      </w:r>
      <w:r>
        <w:rPr>
          <w:rStyle w:val="60"/>
          <w:rFonts w:hint="eastAsia"/>
          <w:color w:val="auto"/>
          <w:sz w:val="24"/>
          <w:szCs w:val="24"/>
        </w:rPr>
        <w:t>1</w:t>
      </w:r>
      <w:r>
        <w:rPr>
          <w:rStyle w:val="60"/>
          <w:rFonts w:hint="eastAsia" w:eastAsia="仿宋"/>
          <w:color w:val="auto"/>
          <w:sz w:val="24"/>
          <w:szCs w:val="24"/>
          <w:lang w:eastAsia="zh-CN"/>
        </w:rPr>
        <w:t>磋商</w:t>
      </w:r>
      <w:r>
        <w:rPr>
          <w:rStyle w:val="60"/>
          <w:rFonts w:hint="eastAsia"/>
          <w:color w:val="auto"/>
          <w:sz w:val="24"/>
          <w:szCs w:val="24"/>
        </w:rPr>
        <w:t>小组判定</w:t>
      </w:r>
      <w:r>
        <w:rPr>
          <w:rStyle w:val="60"/>
          <w:rFonts w:hint="eastAsia" w:eastAsia="仿宋"/>
          <w:color w:val="auto"/>
          <w:sz w:val="24"/>
          <w:szCs w:val="24"/>
          <w:lang w:eastAsia="zh-CN"/>
        </w:rPr>
        <w:t>供应商</w:t>
      </w:r>
      <w:r>
        <w:rPr>
          <w:rStyle w:val="60"/>
          <w:rFonts w:hint="eastAsia"/>
          <w:color w:val="auto"/>
          <w:sz w:val="24"/>
          <w:szCs w:val="24"/>
        </w:rPr>
        <w:t>涂改证明材料或者提供虚假材料和承诺的；</w:t>
      </w:r>
    </w:p>
    <w:p>
      <w:pPr>
        <w:spacing w:line="360" w:lineRule="auto"/>
        <w:ind w:firstLine="480" w:firstLineChars="200"/>
        <w:rPr>
          <w:rStyle w:val="60"/>
          <w:rFonts w:hint="eastAsia"/>
          <w:color w:val="auto"/>
          <w:sz w:val="24"/>
          <w:szCs w:val="24"/>
        </w:rPr>
      </w:pPr>
      <w:r>
        <w:rPr>
          <w:rStyle w:val="60"/>
          <w:rFonts w:hint="eastAsia" w:eastAsia="仿宋"/>
          <w:color w:val="auto"/>
          <w:sz w:val="24"/>
          <w:szCs w:val="24"/>
          <w:lang w:eastAsia="zh-CN"/>
        </w:rPr>
        <w:t>18.10.</w:t>
      </w:r>
      <w:r>
        <w:rPr>
          <w:rStyle w:val="60"/>
          <w:color w:val="auto"/>
          <w:sz w:val="24"/>
          <w:szCs w:val="24"/>
        </w:rPr>
        <w:t>12</w:t>
      </w:r>
      <w:r>
        <w:rPr>
          <w:rStyle w:val="60"/>
          <w:rFonts w:hint="eastAsia"/>
          <w:color w:val="auto"/>
          <w:sz w:val="24"/>
          <w:szCs w:val="24"/>
        </w:rPr>
        <w:t>未按采购文件规定编制、签署、盖章、装订和密封响应文件的；</w:t>
      </w:r>
    </w:p>
    <w:p>
      <w:pPr>
        <w:spacing w:line="360" w:lineRule="auto"/>
        <w:ind w:firstLine="480" w:firstLineChars="200"/>
        <w:rPr>
          <w:rStyle w:val="60"/>
          <w:color w:val="auto"/>
          <w:sz w:val="24"/>
          <w:szCs w:val="24"/>
        </w:rPr>
      </w:pPr>
      <w:r>
        <w:rPr>
          <w:rStyle w:val="60"/>
          <w:rFonts w:hint="eastAsia" w:eastAsia="仿宋"/>
          <w:color w:val="auto"/>
          <w:sz w:val="24"/>
          <w:szCs w:val="24"/>
          <w:lang w:eastAsia="zh-CN"/>
        </w:rPr>
        <w:t>18.10.</w:t>
      </w:r>
      <w:r>
        <w:rPr>
          <w:rStyle w:val="60"/>
          <w:rFonts w:hint="eastAsia"/>
          <w:color w:val="auto"/>
          <w:sz w:val="24"/>
          <w:szCs w:val="24"/>
        </w:rPr>
        <w:t>1</w:t>
      </w:r>
      <w:r>
        <w:rPr>
          <w:rStyle w:val="60"/>
          <w:color w:val="auto"/>
          <w:sz w:val="24"/>
          <w:szCs w:val="24"/>
        </w:rPr>
        <w:t>3</w:t>
      </w:r>
      <w:r>
        <w:rPr>
          <w:rStyle w:val="60"/>
          <w:rFonts w:hint="eastAsia"/>
          <w:color w:val="auto"/>
          <w:sz w:val="24"/>
          <w:szCs w:val="24"/>
        </w:rPr>
        <w:t>代理商未按采购文件要求提供产品制造商针对本项目的唯一授权的；</w:t>
      </w:r>
    </w:p>
    <w:p>
      <w:pPr>
        <w:spacing w:line="360" w:lineRule="auto"/>
        <w:ind w:firstLine="480" w:firstLineChars="200"/>
        <w:rPr>
          <w:rStyle w:val="60"/>
          <w:color w:val="auto"/>
          <w:sz w:val="24"/>
          <w:szCs w:val="24"/>
        </w:rPr>
      </w:pPr>
      <w:r>
        <w:rPr>
          <w:rStyle w:val="60"/>
          <w:rFonts w:hint="eastAsia" w:eastAsia="仿宋"/>
          <w:color w:val="auto"/>
          <w:sz w:val="24"/>
          <w:szCs w:val="24"/>
          <w:lang w:eastAsia="zh-CN"/>
        </w:rPr>
        <w:t>18.10.</w:t>
      </w:r>
      <w:r>
        <w:rPr>
          <w:rStyle w:val="60"/>
          <w:rFonts w:hint="eastAsia"/>
          <w:color w:val="auto"/>
          <w:sz w:val="24"/>
          <w:szCs w:val="24"/>
        </w:rPr>
        <w:t>1</w:t>
      </w:r>
      <w:r>
        <w:rPr>
          <w:rStyle w:val="60"/>
          <w:color w:val="auto"/>
          <w:sz w:val="24"/>
          <w:szCs w:val="24"/>
        </w:rPr>
        <w:t>4采购文件第三章第</w:t>
      </w:r>
      <w:r>
        <w:rPr>
          <w:rStyle w:val="60"/>
          <w:rFonts w:hint="eastAsia"/>
          <w:color w:val="auto"/>
          <w:sz w:val="24"/>
          <w:szCs w:val="24"/>
        </w:rPr>
        <w:t>1条</w:t>
      </w:r>
      <w:r>
        <w:rPr>
          <w:rStyle w:val="60"/>
          <w:color w:val="auto"/>
          <w:sz w:val="24"/>
          <w:szCs w:val="24"/>
        </w:rPr>
        <w:t>规定</w:t>
      </w:r>
      <w:r>
        <w:rPr>
          <w:rStyle w:val="60"/>
          <w:rFonts w:hint="eastAsia" w:eastAsia="仿宋"/>
          <w:color w:val="auto"/>
          <w:sz w:val="24"/>
          <w:szCs w:val="24"/>
          <w:lang w:eastAsia="zh-CN"/>
        </w:rPr>
        <w:t>供应商</w:t>
      </w:r>
      <w:r>
        <w:rPr>
          <w:rStyle w:val="60"/>
          <w:color w:val="auto"/>
          <w:sz w:val="24"/>
          <w:szCs w:val="24"/>
        </w:rPr>
        <w:t>应当提交的</w:t>
      </w:r>
      <w:r>
        <w:rPr>
          <w:rStyle w:val="60"/>
          <w:rFonts w:hint="eastAsia"/>
          <w:color w:val="auto"/>
          <w:sz w:val="24"/>
          <w:szCs w:val="24"/>
        </w:rPr>
        <w:t>资格、资信等证明文件未提供、提供不齐全或者复印件未装订于响应文件中的；</w:t>
      </w:r>
    </w:p>
    <w:p>
      <w:pPr>
        <w:spacing w:line="360" w:lineRule="auto"/>
        <w:ind w:firstLine="480" w:firstLineChars="200"/>
        <w:rPr>
          <w:rStyle w:val="60"/>
          <w:rFonts w:hint="eastAsia"/>
          <w:color w:val="auto"/>
          <w:sz w:val="24"/>
          <w:szCs w:val="24"/>
        </w:rPr>
      </w:pPr>
      <w:r>
        <w:rPr>
          <w:rStyle w:val="60"/>
          <w:rFonts w:hint="eastAsia" w:eastAsia="仿宋"/>
          <w:color w:val="auto"/>
          <w:sz w:val="24"/>
          <w:szCs w:val="24"/>
          <w:lang w:eastAsia="zh-CN"/>
        </w:rPr>
        <w:t>18.10.</w:t>
      </w:r>
      <w:r>
        <w:rPr>
          <w:rStyle w:val="60"/>
          <w:rFonts w:hint="eastAsia"/>
          <w:color w:val="auto"/>
          <w:sz w:val="24"/>
          <w:szCs w:val="24"/>
        </w:rPr>
        <w:t>1</w:t>
      </w:r>
      <w:r>
        <w:rPr>
          <w:rStyle w:val="60"/>
          <w:color w:val="auto"/>
          <w:sz w:val="24"/>
          <w:szCs w:val="24"/>
        </w:rPr>
        <w:t>5</w:t>
      </w:r>
      <w:r>
        <w:rPr>
          <w:rStyle w:val="60"/>
          <w:rFonts w:hint="eastAsia"/>
          <w:color w:val="auto"/>
          <w:sz w:val="24"/>
          <w:szCs w:val="24"/>
        </w:rPr>
        <w:t>资格、资信等证明文件可以为复印件的，复印件未加盖单位公章的；</w:t>
      </w:r>
    </w:p>
    <w:p>
      <w:pPr>
        <w:spacing w:line="360" w:lineRule="auto"/>
        <w:ind w:firstLine="480" w:firstLineChars="200"/>
        <w:rPr>
          <w:rStyle w:val="60"/>
          <w:rFonts w:hint="eastAsia"/>
          <w:color w:val="auto"/>
          <w:sz w:val="24"/>
          <w:szCs w:val="24"/>
        </w:rPr>
      </w:pPr>
      <w:r>
        <w:rPr>
          <w:rStyle w:val="60"/>
          <w:rFonts w:hint="eastAsia" w:eastAsia="仿宋"/>
          <w:color w:val="auto"/>
          <w:sz w:val="24"/>
          <w:szCs w:val="24"/>
          <w:lang w:eastAsia="zh-CN"/>
        </w:rPr>
        <w:t>18.10.</w:t>
      </w:r>
      <w:r>
        <w:rPr>
          <w:rStyle w:val="60"/>
          <w:rFonts w:hint="eastAsia"/>
          <w:color w:val="auto"/>
          <w:sz w:val="24"/>
          <w:szCs w:val="24"/>
        </w:rPr>
        <w:t>16不符合法律、法规和采购文件中规定的其他要求的。</w:t>
      </w:r>
    </w:p>
    <w:p>
      <w:pPr>
        <w:spacing w:line="360" w:lineRule="auto"/>
        <w:ind w:firstLine="480" w:firstLineChars="200"/>
        <w:rPr>
          <w:rStyle w:val="60"/>
          <w:color w:val="auto"/>
          <w:sz w:val="24"/>
          <w:szCs w:val="24"/>
        </w:rPr>
      </w:pPr>
      <w:r>
        <w:rPr>
          <w:rStyle w:val="60"/>
          <w:rFonts w:hint="eastAsia"/>
          <w:color w:val="auto"/>
          <w:sz w:val="24"/>
          <w:szCs w:val="24"/>
        </w:rPr>
        <w:t>对响应无效的认定，必须经</w:t>
      </w:r>
      <w:r>
        <w:rPr>
          <w:rStyle w:val="60"/>
          <w:rFonts w:hint="eastAsia" w:eastAsia="仿宋"/>
          <w:color w:val="auto"/>
          <w:sz w:val="24"/>
          <w:szCs w:val="24"/>
          <w:lang w:eastAsia="zh-CN"/>
        </w:rPr>
        <w:t>磋商</w:t>
      </w:r>
      <w:r>
        <w:rPr>
          <w:rStyle w:val="60"/>
          <w:rFonts w:hint="eastAsia"/>
          <w:color w:val="auto"/>
          <w:sz w:val="24"/>
          <w:szCs w:val="24"/>
        </w:rPr>
        <w:t>小组集体做出决定并出具响应无效的事实依据，由</w:t>
      </w:r>
      <w:r>
        <w:rPr>
          <w:rStyle w:val="60"/>
          <w:rFonts w:hint="eastAsia" w:eastAsia="仿宋"/>
          <w:color w:val="auto"/>
          <w:sz w:val="24"/>
          <w:szCs w:val="24"/>
          <w:lang w:eastAsia="zh-CN"/>
        </w:rPr>
        <w:t>供应商</w:t>
      </w:r>
      <w:r>
        <w:rPr>
          <w:rStyle w:val="60"/>
          <w:rFonts w:hint="eastAsia"/>
          <w:color w:val="auto"/>
          <w:sz w:val="24"/>
          <w:szCs w:val="24"/>
        </w:rPr>
        <w:t>法定代表人或者被授权代表签字确认，拒绝签字的，不影响</w:t>
      </w:r>
      <w:r>
        <w:rPr>
          <w:rStyle w:val="60"/>
          <w:rFonts w:hint="eastAsia" w:eastAsia="仿宋"/>
          <w:color w:val="auto"/>
          <w:sz w:val="24"/>
          <w:szCs w:val="24"/>
          <w:lang w:eastAsia="zh-CN"/>
        </w:rPr>
        <w:t>磋商</w:t>
      </w:r>
      <w:r>
        <w:rPr>
          <w:rStyle w:val="60"/>
          <w:rFonts w:hint="eastAsia"/>
          <w:color w:val="auto"/>
          <w:sz w:val="24"/>
          <w:szCs w:val="24"/>
        </w:rPr>
        <w:t>小组做出的决定。</w:t>
      </w:r>
    </w:p>
    <w:p>
      <w:pPr>
        <w:spacing w:line="360" w:lineRule="auto"/>
        <w:ind w:firstLine="480" w:firstLineChars="200"/>
        <w:rPr>
          <w:rStyle w:val="60"/>
          <w:rFonts w:hint="eastAsia"/>
          <w:color w:val="auto"/>
          <w:sz w:val="24"/>
          <w:szCs w:val="24"/>
        </w:rPr>
      </w:pPr>
      <w:r>
        <w:rPr>
          <w:rStyle w:val="60"/>
          <w:rFonts w:hint="eastAsia"/>
          <w:color w:val="auto"/>
          <w:sz w:val="24"/>
          <w:szCs w:val="24"/>
          <w:lang w:eastAsia="zh-CN"/>
        </w:rPr>
        <w:t>18.11</w:t>
      </w:r>
      <w:r>
        <w:rPr>
          <w:rStyle w:val="60"/>
          <w:rFonts w:hint="eastAsia"/>
          <w:color w:val="auto"/>
          <w:sz w:val="24"/>
          <w:szCs w:val="24"/>
        </w:rPr>
        <w:t>废标</w:t>
      </w:r>
    </w:p>
    <w:p>
      <w:pPr>
        <w:spacing w:line="360" w:lineRule="auto"/>
        <w:ind w:firstLine="480" w:firstLineChars="200"/>
        <w:rPr>
          <w:rStyle w:val="60"/>
          <w:color w:val="auto"/>
          <w:sz w:val="24"/>
          <w:szCs w:val="24"/>
        </w:rPr>
      </w:pPr>
      <w:r>
        <w:rPr>
          <w:rStyle w:val="60"/>
          <w:rFonts w:hint="eastAsia" w:eastAsia="仿宋"/>
          <w:color w:val="auto"/>
          <w:sz w:val="24"/>
          <w:szCs w:val="24"/>
          <w:lang w:eastAsia="zh-CN"/>
        </w:rPr>
        <w:t>18.11.</w:t>
      </w:r>
      <w:r>
        <w:rPr>
          <w:rStyle w:val="60"/>
          <w:color w:val="auto"/>
          <w:sz w:val="24"/>
          <w:szCs w:val="24"/>
        </w:rPr>
        <w:t>1</w:t>
      </w:r>
      <w:r>
        <w:rPr>
          <w:rStyle w:val="60"/>
          <w:rFonts w:hint="eastAsia"/>
          <w:color w:val="auto"/>
          <w:sz w:val="24"/>
          <w:szCs w:val="24"/>
        </w:rPr>
        <w:t>出现下列情形之一的，应予废标：</w:t>
      </w:r>
    </w:p>
    <w:p>
      <w:pPr>
        <w:spacing w:line="360" w:lineRule="auto"/>
        <w:ind w:firstLine="480" w:firstLineChars="200"/>
        <w:rPr>
          <w:rStyle w:val="60"/>
          <w:rFonts w:hint="eastAsia"/>
          <w:color w:val="auto"/>
          <w:sz w:val="24"/>
          <w:szCs w:val="24"/>
        </w:rPr>
      </w:pPr>
      <w:r>
        <w:rPr>
          <w:rStyle w:val="60"/>
          <w:rFonts w:hint="eastAsia" w:eastAsia="仿宋"/>
          <w:color w:val="auto"/>
          <w:sz w:val="24"/>
          <w:szCs w:val="24"/>
          <w:lang w:eastAsia="zh-CN"/>
        </w:rPr>
        <w:t>18.11.</w:t>
      </w:r>
      <w:r>
        <w:rPr>
          <w:rStyle w:val="60"/>
          <w:color w:val="auto"/>
          <w:sz w:val="24"/>
          <w:szCs w:val="24"/>
        </w:rPr>
        <w:t>1.1</w:t>
      </w:r>
      <w:r>
        <w:rPr>
          <w:rStyle w:val="60"/>
          <w:rFonts w:hint="eastAsia"/>
          <w:color w:val="auto"/>
          <w:sz w:val="24"/>
          <w:szCs w:val="24"/>
        </w:rPr>
        <w:t>在报价截止时间结束后参加报价的</w:t>
      </w:r>
      <w:r>
        <w:rPr>
          <w:rStyle w:val="60"/>
          <w:rFonts w:hint="eastAsia" w:eastAsia="仿宋"/>
          <w:color w:val="auto"/>
          <w:sz w:val="24"/>
          <w:szCs w:val="24"/>
          <w:lang w:eastAsia="zh-CN"/>
        </w:rPr>
        <w:t>供应商</w:t>
      </w:r>
      <w:r>
        <w:rPr>
          <w:rStyle w:val="60"/>
          <w:rFonts w:hint="eastAsia"/>
          <w:color w:val="auto"/>
          <w:sz w:val="24"/>
          <w:szCs w:val="24"/>
        </w:rPr>
        <w:t>不足3家，符合采购文件规定条件的</w:t>
      </w:r>
      <w:r>
        <w:rPr>
          <w:rStyle w:val="60"/>
          <w:rFonts w:hint="eastAsia" w:eastAsia="仿宋"/>
          <w:color w:val="auto"/>
          <w:sz w:val="24"/>
          <w:szCs w:val="24"/>
          <w:lang w:eastAsia="zh-CN"/>
        </w:rPr>
        <w:t>供应商</w:t>
      </w:r>
      <w:r>
        <w:rPr>
          <w:rStyle w:val="60"/>
          <w:rFonts w:hint="eastAsia"/>
          <w:color w:val="auto"/>
          <w:sz w:val="24"/>
          <w:szCs w:val="24"/>
        </w:rPr>
        <w:t>不足3家或者对采购文件作实质性响应的</w:t>
      </w:r>
      <w:r>
        <w:rPr>
          <w:rStyle w:val="60"/>
          <w:rFonts w:hint="eastAsia" w:eastAsia="仿宋"/>
          <w:color w:val="auto"/>
          <w:sz w:val="24"/>
          <w:szCs w:val="24"/>
          <w:lang w:eastAsia="zh-CN"/>
        </w:rPr>
        <w:t>供应商</w:t>
      </w:r>
      <w:r>
        <w:rPr>
          <w:rStyle w:val="60"/>
          <w:rFonts w:hint="eastAsia"/>
          <w:color w:val="auto"/>
          <w:sz w:val="24"/>
          <w:szCs w:val="24"/>
        </w:rPr>
        <w:t>不足3家的；</w:t>
      </w:r>
    </w:p>
    <w:p>
      <w:pPr>
        <w:spacing w:line="360" w:lineRule="auto"/>
        <w:ind w:firstLine="480" w:firstLineChars="200"/>
        <w:rPr>
          <w:rStyle w:val="60"/>
          <w:rFonts w:hint="eastAsia"/>
          <w:color w:val="auto"/>
          <w:sz w:val="24"/>
          <w:szCs w:val="24"/>
        </w:rPr>
      </w:pPr>
      <w:r>
        <w:rPr>
          <w:rStyle w:val="60"/>
          <w:rFonts w:hint="eastAsia" w:eastAsia="仿宋"/>
          <w:color w:val="auto"/>
          <w:sz w:val="24"/>
          <w:szCs w:val="24"/>
          <w:lang w:eastAsia="zh-CN"/>
        </w:rPr>
        <w:t>18.11.</w:t>
      </w:r>
      <w:r>
        <w:rPr>
          <w:rStyle w:val="60"/>
          <w:color w:val="auto"/>
          <w:sz w:val="24"/>
          <w:szCs w:val="24"/>
        </w:rPr>
        <w:t>1.2</w:t>
      </w:r>
      <w:r>
        <w:rPr>
          <w:rStyle w:val="60"/>
          <w:rFonts w:hint="eastAsia"/>
          <w:color w:val="auto"/>
          <w:sz w:val="24"/>
          <w:szCs w:val="24"/>
        </w:rPr>
        <w:t>出现影响采购公正的违法违规行为的；</w:t>
      </w:r>
    </w:p>
    <w:p>
      <w:pPr>
        <w:spacing w:line="360" w:lineRule="auto"/>
        <w:ind w:firstLine="480" w:firstLineChars="200"/>
        <w:rPr>
          <w:rStyle w:val="60"/>
          <w:rFonts w:hint="eastAsia"/>
          <w:color w:val="auto"/>
          <w:sz w:val="24"/>
          <w:szCs w:val="24"/>
        </w:rPr>
      </w:pPr>
      <w:r>
        <w:rPr>
          <w:rStyle w:val="60"/>
          <w:rFonts w:hint="eastAsia" w:eastAsia="仿宋"/>
          <w:color w:val="auto"/>
          <w:sz w:val="24"/>
          <w:szCs w:val="24"/>
          <w:lang w:eastAsia="zh-CN"/>
        </w:rPr>
        <w:t>18.11.</w:t>
      </w:r>
      <w:r>
        <w:rPr>
          <w:rStyle w:val="60"/>
          <w:color w:val="auto"/>
          <w:sz w:val="24"/>
          <w:szCs w:val="24"/>
        </w:rPr>
        <w:t>1.3</w:t>
      </w:r>
      <w:r>
        <w:rPr>
          <w:rStyle w:val="60"/>
          <w:rFonts w:hint="eastAsia" w:eastAsia="仿宋"/>
          <w:color w:val="auto"/>
          <w:sz w:val="24"/>
          <w:szCs w:val="24"/>
          <w:lang w:eastAsia="zh-CN"/>
        </w:rPr>
        <w:t>供应商</w:t>
      </w:r>
      <w:r>
        <w:rPr>
          <w:rStyle w:val="60"/>
          <w:rFonts w:hint="eastAsia"/>
          <w:color w:val="auto"/>
          <w:sz w:val="24"/>
          <w:szCs w:val="24"/>
        </w:rPr>
        <w:t>的报价均超过采购预算的；</w:t>
      </w:r>
    </w:p>
    <w:p>
      <w:pPr>
        <w:spacing w:line="360" w:lineRule="auto"/>
        <w:ind w:firstLine="480" w:firstLineChars="200"/>
        <w:rPr>
          <w:rStyle w:val="60"/>
          <w:rFonts w:hint="eastAsia"/>
          <w:color w:val="auto"/>
          <w:sz w:val="24"/>
          <w:szCs w:val="24"/>
        </w:rPr>
      </w:pPr>
      <w:r>
        <w:rPr>
          <w:rStyle w:val="60"/>
          <w:rFonts w:hint="eastAsia" w:eastAsia="仿宋"/>
          <w:color w:val="auto"/>
          <w:sz w:val="24"/>
          <w:szCs w:val="24"/>
          <w:lang w:eastAsia="zh-CN"/>
        </w:rPr>
        <w:t>18.11.</w:t>
      </w:r>
      <w:r>
        <w:rPr>
          <w:rStyle w:val="60"/>
          <w:color w:val="auto"/>
          <w:sz w:val="24"/>
          <w:szCs w:val="24"/>
        </w:rPr>
        <w:t>1.4</w:t>
      </w:r>
      <w:r>
        <w:rPr>
          <w:rStyle w:val="60"/>
          <w:rFonts w:hint="eastAsia"/>
          <w:color w:val="auto"/>
          <w:sz w:val="24"/>
          <w:szCs w:val="24"/>
        </w:rPr>
        <w:t>因重大变故，采购任务取消的；</w:t>
      </w:r>
    </w:p>
    <w:p>
      <w:pPr>
        <w:spacing w:line="360" w:lineRule="auto"/>
        <w:ind w:firstLine="480" w:firstLineChars="200"/>
        <w:rPr>
          <w:rStyle w:val="60"/>
          <w:color w:val="auto"/>
          <w:sz w:val="24"/>
          <w:szCs w:val="24"/>
        </w:rPr>
      </w:pPr>
      <w:r>
        <w:rPr>
          <w:rStyle w:val="60"/>
          <w:rFonts w:hint="eastAsia" w:eastAsia="仿宋"/>
          <w:color w:val="auto"/>
          <w:sz w:val="24"/>
          <w:szCs w:val="24"/>
          <w:lang w:eastAsia="zh-CN"/>
        </w:rPr>
        <w:t>18.11.</w:t>
      </w:r>
      <w:r>
        <w:rPr>
          <w:rStyle w:val="60"/>
          <w:color w:val="auto"/>
          <w:sz w:val="24"/>
          <w:szCs w:val="24"/>
        </w:rPr>
        <w:t>1.5</w:t>
      </w:r>
      <w:r>
        <w:rPr>
          <w:rStyle w:val="60"/>
          <w:rFonts w:hint="eastAsia"/>
          <w:color w:val="auto"/>
          <w:sz w:val="24"/>
          <w:szCs w:val="24"/>
        </w:rPr>
        <w:t>法律、法规以及采购文件规定的其他废标情形。</w:t>
      </w:r>
    </w:p>
    <w:p>
      <w:pPr>
        <w:spacing w:line="360" w:lineRule="auto"/>
        <w:ind w:firstLine="480" w:firstLineChars="200"/>
        <w:rPr>
          <w:rStyle w:val="60"/>
          <w:color w:val="auto"/>
          <w:sz w:val="24"/>
          <w:szCs w:val="24"/>
        </w:rPr>
      </w:pPr>
      <w:r>
        <w:rPr>
          <w:rStyle w:val="60"/>
          <w:rFonts w:hint="eastAsia" w:eastAsia="仿宋"/>
          <w:color w:val="auto"/>
          <w:sz w:val="24"/>
          <w:szCs w:val="24"/>
          <w:lang w:eastAsia="zh-CN"/>
        </w:rPr>
        <w:t>18.11.</w:t>
      </w:r>
      <w:r>
        <w:rPr>
          <w:rStyle w:val="60"/>
          <w:color w:val="auto"/>
          <w:sz w:val="24"/>
          <w:szCs w:val="24"/>
        </w:rPr>
        <w:t>2</w:t>
      </w:r>
      <w:r>
        <w:rPr>
          <w:rStyle w:val="60"/>
          <w:rFonts w:hint="eastAsia"/>
          <w:color w:val="auto"/>
          <w:sz w:val="24"/>
          <w:szCs w:val="24"/>
        </w:rPr>
        <w:t>废标后，采购人或者采购代理机构应当将废标理由通知所有</w:t>
      </w:r>
      <w:r>
        <w:rPr>
          <w:rStyle w:val="60"/>
          <w:rFonts w:hint="eastAsia" w:eastAsia="仿宋"/>
          <w:color w:val="auto"/>
          <w:sz w:val="24"/>
          <w:szCs w:val="24"/>
          <w:lang w:eastAsia="zh-CN"/>
        </w:rPr>
        <w:t>供应商</w:t>
      </w:r>
      <w:r>
        <w:rPr>
          <w:rStyle w:val="60"/>
          <w:rFonts w:hint="eastAsia"/>
          <w:color w:val="auto"/>
          <w:sz w:val="24"/>
          <w:szCs w:val="24"/>
        </w:rPr>
        <w:t>。</w:t>
      </w:r>
    </w:p>
    <w:p>
      <w:pPr>
        <w:spacing w:line="360" w:lineRule="auto"/>
        <w:ind w:firstLine="480" w:firstLineChars="200"/>
        <w:rPr>
          <w:rStyle w:val="60"/>
          <w:rFonts w:hint="eastAsia"/>
          <w:color w:val="auto"/>
          <w:sz w:val="24"/>
          <w:szCs w:val="24"/>
        </w:rPr>
      </w:pPr>
      <w:r>
        <w:rPr>
          <w:rStyle w:val="60"/>
          <w:rFonts w:hint="eastAsia"/>
          <w:color w:val="auto"/>
          <w:sz w:val="24"/>
          <w:szCs w:val="24"/>
          <w:lang w:eastAsia="zh-CN"/>
        </w:rPr>
        <w:t>18.12</w:t>
      </w:r>
      <w:r>
        <w:rPr>
          <w:rStyle w:val="60"/>
          <w:rFonts w:hint="eastAsia"/>
          <w:color w:val="auto"/>
          <w:sz w:val="24"/>
          <w:szCs w:val="24"/>
        </w:rPr>
        <w:t>特殊情况处置程序</w:t>
      </w:r>
    </w:p>
    <w:p>
      <w:pPr>
        <w:spacing w:line="360" w:lineRule="auto"/>
        <w:ind w:firstLine="480" w:firstLineChars="200"/>
        <w:rPr>
          <w:rStyle w:val="60"/>
          <w:color w:val="auto"/>
          <w:sz w:val="24"/>
          <w:szCs w:val="24"/>
        </w:rPr>
      </w:pPr>
      <w:r>
        <w:rPr>
          <w:rStyle w:val="60"/>
          <w:rFonts w:hint="eastAsia" w:eastAsia="仿宋"/>
          <w:color w:val="auto"/>
          <w:sz w:val="24"/>
          <w:szCs w:val="24"/>
          <w:lang w:eastAsia="zh-CN"/>
        </w:rPr>
        <w:t>18.12.</w:t>
      </w:r>
      <w:r>
        <w:rPr>
          <w:rStyle w:val="60"/>
          <w:color w:val="auto"/>
          <w:sz w:val="24"/>
          <w:szCs w:val="24"/>
        </w:rPr>
        <w:t>1</w:t>
      </w:r>
      <w:r>
        <w:rPr>
          <w:rStyle w:val="60"/>
          <w:rFonts w:hint="eastAsia" w:eastAsia="仿宋"/>
          <w:color w:val="auto"/>
          <w:sz w:val="24"/>
          <w:szCs w:val="24"/>
          <w:lang w:eastAsia="zh-CN"/>
        </w:rPr>
        <w:t>磋商</w:t>
      </w:r>
      <w:r>
        <w:rPr>
          <w:rStyle w:val="60"/>
          <w:rFonts w:hint="eastAsia"/>
          <w:color w:val="auto"/>
          <w:sz w:val="24"/>
          <w:szCs w:val="24"/>
        </w:rPr>
        <w:t>小组成员的更换</w:t>
      </w:r>
    </w:p>
    <w:p>
      <w:pPr>
        <w:spacing w:line="360" w:lineRule="auto"/>
        <w:ind w:firstLine="480" w:firstLineChars="200"/>
        <w:rPr>
          <w:rStyle w:val="60"/>
          <w:color w:val="auto"/>
          <w:sz w:val="24"/>
          <w:szCs w:val="24"/>
        </w:rPr>
      </w:pPr>
      <w:r>
        <w:rPr>
          <w:rStyle w:val="60"/>
          <w:rFonts w:hint="eastAsia" w:eastAsia="仿宋"/>
          <w:color w:val="auto"/>
          <w:sz w:val="24"/>
          <w:szCs w:val="24"/>
          <w:lang w:eastAsia="zh-CN"/>
        </w:rPr>
        <w:t>18.12.</w:t>
      </w:r>
      <w:r>
        <w:rPr>
          <w:rStyle w:val="60"/>
          <w:color w:val="auto"/>
          <w:sz w:val="24"/>
          <w:szCs w:val="24"/>
        </w:rPr>
        <w:t>1.1</w:t>
      </w:r>
      <w:r>
        <w:rPr>
          <w:rStyle w:val="60"/>
          <w:rFonts w:hint="eastAsia" w:eastAsia="仿宋"/>
          <w:color w:val="auto"/>
          <w:sz w:val="24"/>
          <w:szCs w:val="24"/>
          <w:lang w:eastAsia="zh-CN"/>
        </w:rPr>
        <w:t>磋商</w:t>
      </w:r>
      <w:r>
        <w:rPr>
          <w:rStyle w:val="60"/>
          <w:rFonts w:hint="eastAsia"/>
          <w:color w:val="auto"/>
          <w:sz w:val="24"/>
          <w:szCs w:val="24"/>
        </w:rPr>
        <w:t>小组应当执行连续评审的原则，按照采购文件规定的程序、内容、方法、标准完成全部评审工作。出现评审专家临时缺席、回避等情形导致评审现场专家数量不符合法定标准的，采购人或者采购代理机构要按照有关程序及时补抽专家，继续组织评审。如无法及时补齐专家，则要立即停止评审工作，封存采购文件和所有响应文件，择期重新组建</w:t>
      </w:r>
      <w:r>
        <w:rPr>
          <w:rStyle w:val="60"/>
          <w:rFonts w:hint="eastAsia" w:eastAsia="仿宋"/>
          <w:color w:val="auto"/>
          <w:sz w:val="24"/>
          <w:szCs w:val="24"/>
          <w:lang w:eastAsia="zh-CN"/>
        </w:rPr>
        <w:t>磋商</w:t>
      </w:r>
      <w:r>
        <w:rPr>
          <w:rStyle w:val="60"/>
          <w:rFonts w:hint="eastAsia"/>
          <w:color w:val="auto"/>
          <w:sz w:val="24"/>
          <w:szCs w:val="24"/>
        </w:rPr>
        <w:t>小组进行评审。</w:t>
      </w:r>
    </w:p>
    <w:p>
      <w:pPr>
        <w:spacing w:line="360" w:lineRule="auto"/>
        <w:ind w:firstLine="480" w:firstLineChars="200"/>
        <w:rPr>
          <w:rStyle w:val="60"/>
          <w:color w:val="auto"/>
          <w:sz w:val="24"/>
          <w:szCs w:val="24"/>
        </w:rPr>
      </w:pPr>
      <w:r>
        <w:rPr>
          <w:rStyle w:val="60"/>
          <w:rFonts w:hint="eastAsia" w:eastAsia="仿宋"/>
          <w:color w:val="auto"/>
          <w:sz w:val="24"/>
          <w:szCs w:val="24"/>
          <w:lang w:eastAsia="zh-CN"/>
        </w:rPr>
        <w:t>18.12.</w:t>
      </w:r>
      <w:r>
        <w:rPr>
          <w:rStyle w:val="60"/>
          <w:color w:val="auto"/>
          <w:sz w:val="24"/>
          <w:szCs w:val="24"/>
        </w:rPr>
        <w:t>1.2</w:t>
      </w:r>
      <w:r>
        <w:rPr>
          <w:rStyle w:val="60"/>
          <w:rFonts w:hint="eastAsia"/>
          <w:color w:val="auto"/>
          <w:sz w:val="24"/>
          <w:szCs w:val="24"/>
        </w:rPr>
        <w:t>退出</w:t>
      </w:r>
      <w:r>
        <w:rPr>
          <w:rStyle w:val="60"/>
          <w:rFonts w:hint="eastAsia" w:eastAsia="仿宋"/>
          <w:color w:val="auto"/>
          <w:sz w:val="24"/>
          <w:szCs w:val="24"/>
          <w:lang w:eastAsia="zh-CN"/>
        </w:rPr>
        <w:t>磋商</w:t>
      </w:r>
      <w:r>
        <w:rPr>
          <w:rStyle w:val="60"/>
          <w:rFonts w:hint="eastAsia"/>
          <w:color w:val="auto"/>
          <w:sz w:val="24"/>
          <w:szCs w:val="24"/>
        </w:rPr>
        <w:t>小组的成员，其已完成的评审行为无效。由采购人向监督人员提出更换</w:t>
      </w:r>
      <w:r>
        <w:rPr>
          <w:rStyle w:val="60"/>
          <w:rFonts w:hint="eastAsia" w:eastAsia="仿宋"/>
          <w:color w:val="auto"/>
          <w:sz w:val="24"/>
          <w:szCs w:val="24"/>
          <w:lang w:eastAsia="zh-CN"/>
        </w:rPr>
        <w:t>磋商</w:t>
      </w:r>
      <w:r>
        <w:rPr>
          <w:rStyle w:val="60"/>
          <w:rFonts w:hint="eastAsia"/>
          <w:color w:val="auto"/>
          <w:sz w:val="24"/>
          <w:szCs w:val="24"/>
        </w:rPr>
        <w:t>小组成员意见并获准后，根据本采购文件规定的</w:t>
      </w:r>
      <w:r>
        <w:rPr>
          <w:rStyle w:val="60"/>
          <w:rFonts w:hint="eastAsia" w:eastAsia="仿宋"/>
          <w:color w:val="auto"/>
          <w:sz w:val="24"/>
          <w:szCs w:val="24"/>
          <w:lang w:eastAsia="zh-CN"/>
        </w:rPr>
        <w:t>磋商</w:t>
      </w:r>
      <w:r>
        <w:rPr>
          <w:rStyle w:val="60"/>
          <w:rFonts w:hint="eastAsia"/>
          <w:color w:val="auto"/>
          <w:sz w:val="24"/>
          <w:szCs w:val="24"/>
        </w:rPr>
        <w:t>小组成员产生方式另行确定替代者进行评审。</w:t>
      </w:r>
    </w:p>
    <w:p>
      <w:pPr>
        <w:spacing w:line="360" w:lineRule="auto"/>
        <w:ind w:firstLine="480" w:firstLineChars="200"/>
        <w:rPr>
          <w:rStyle w:val="60"/>
          <w:color w:val="auto"/>
          <w:sz w:val="24"/>
          <w:szCs w:val="24"/>
        </w:rPr>
      </w:pPr>
      <w:r>
        <w:rPr>
          <w:rStyle w:val="60"/>
          <w:rFonts w:hint="eastAsia" w:eastAsia="仿宋"/>
          <w:color w:val="auto"/>
          <w:sz w:val="24"/>
          <w:szCs w:val="24"/>
          <w:lang w:eastAsia="zh-CN"/>
        </w:rPr>
        <w:t>18.12.</w:t>
      </w:r>
      <w:r>
        <w:rPr>
          <w:rStyle w:val="60"/>
          <w:color w:val="auto"/>
          <w:sz w:val="24"/>
          <w:szCs w:val="24"/>
        </w:rPr>
        <w:t>2</w:t>
      </w:r>
      <w:r>
        <w:rPr>
          <w:rStyle w:val="60"/>
          <w:rFonts w:hint="eastAsia"/>
          <w:color w:val="auto"/>
          <w:sz w:val="24"/>
          <w:szCs w:val="24"/>
        </w:rPr>
        <w:t>记名投票</w:t>
      </w:r>
    </w:p>
    <w:p>
      <w:pPr>
        <w:spacing w:line="360" w:lineRule="auto"/>
        <w:ind w:firstLine="480" w:firstLineChars="200"/>
        <w:rPr>
          <w:rStyle w:val="60"/>
          <w:rFonts w:hint="eastAsia"/>
          <w:color w:val="auto"/>
          <w:sz w:val="24"/>
          <w:szCs w:val="24"/>
        </w:rPr>
      </w:pPr>
      <w:r>
        <w:rPr>
          <w:rStyle w:val="60"/>
          <w:rFonts w:hint="eastAsia"/>
          <w:color w:val="auto"/>
          <w:sz w:val="24"/>
          <w:szCs w:val="24"/>
        </w:rPr>
        <w:t>在评审过程中，</w:t>
      </w:r>
      <w:r>
        <w:rPr>
          <w:rStyle w:val="60"/>
          <w:rFonts w:hint="eastAsia" w:eastAsia="仿宋"/>
          <w:color w:val="auto"/>
          <w:sz w:val="24"/>
          <w:szCs w:val="24"/>
          <w:lang w:eastAsia="zh-CN"/>
        </w:rPr>
        <w:t>磋商</w:t>
      </w:r>
      <w:r>
        <w:rPr>
          <w:rStyle w:val="60"/>
          <w:rFonts w:hint="eastAsia"/>
          <w:color w:val="auto"/>
          <w:sz w:val="24"/>
          <w:szCs w:val="24"/>
        </w:rPr>
        <w:t>小组发生分歧或者评审结论有异议需表决的，按照少数服从多数的原则，由</w:t>
      </w:r>
      <w:r>
        <w:rPr>
          <w:rStyle w:val="60"/>
          <w:rFonts w:hint="eastAsia" w:eastAsia="仿宋"/>
          <w:color w:val="auto"/>
          <w:sz w:val="24"/>
          <w:szCs w:val="24"/>
          <w:lang w:eastAsia="zh-CN"/>
        </w:rPr>
        <w:t>磋商</w:t>
      </w:r>
      <w:r>
        <w:rPr>
          <w:rStyle w:val="60"/>
          <w:rFonts w:hint="eastAsia"/>
          <w:color w:val="auto"/>
          <w:sz w:val="24"/>
          <w:szCs w:val="24"/>
        </w:rPr>
        <w:t>小组全体成员以记名投票方式表决。</w:t>
      </w:r>
    </w:p>
    <w:p>
      <w:pPr>
        <w:spacing w:line="360" w:lineRule="auto"/>
        <w:ind w:firstLine="480" w:firstLineChars="200"/>
        <w:rPr>
          <w:rStyle w:val="60"/>
          <w:color w:val="auto"/>
          <w:sz w:val="24"/>
          <w:szCs w:val="24"/>
        </w:rPr>
      </w:pPr>
      <w:r>
        <w:rPr>
          <w:rStyle w:val="60"/>
          <w:rFonts w:hint="eastAsia" w:eastAsia="仿宋"/>
          <w:color w:val="auto"/>
          <w:sz w:val="24"/>
          <w:szCs w:val="24"/>
          <w:lang w:eastAsia="zh-CN"/>
        </w:rPr>
        <w:t>18.12.</w:t>
      </w:r>
      <w:r>
        <w:rPr>
          <w:rStyle w:val="60"/>
          <w:color w:val="auto"/>
          <w:sz w:val="24"/>
          <w:szCs w:val="24"/>
        </w:rPr>
        <w:t>3</w:t>
      </w:r>
      <w:r>
        <w:rPr>
          <w:rStyle w:val="60"/>
          <w:rFonts w:hint="eastAsia"/>
          <w:color w:val="auto"/>
          <w:sz w:val="24"/>
          <w:szCs w:val="24"/>
        </w:rPr>
        <w:t>延期开标</w:t>
      </w:r>
    </w:p>
    <w:p>
      <w:pPr>
        <w:spacing w:line="360" w:lineRule="auto"/>
        <w:ind w:firstLine="480" w:firstLineChars="200"/>
        <w:rPr>
          <w:rStyle w:val="60"/>
          <w:color w:val="auto"/>
          <w:sz w:val="24"/>
          <w:szCs w:val="24"/>
        </w:rPr>
      </w:pPr>
      <w:r>
        <w:rPr>
          <w:rStyle w:val="60"/>
          <w:rFonts w:hint="eastAsia"/>
          <w:color w:val="auto"/>
          <w:sz w:val="24"/>
          <w:szCs w:val="24"/>
        </w:rPr>
        <w:t>因特殊情况需要推迟开标时间的，采购人或者采购代理机构必须提前报监督部门审批，经批准后按规定提前告知所有参加报价的</w:t>
      </w:r>
      <w:r>
        <w:rPr>
          <w:rStyle w:val="60"/>
          <w:rFonts w:hint="eastAsia" w:eastAsia="仿宋"/>
          <w:color w:val="auto"/>
          <w:sz w:val="24"/>
          <w:szCs w:val="24"/>
          <w:lang w:eastAsia="zh-CN"/>
        </w:rPr>
        <w:t>供应商</w:t>
      </w:r>
      <w:r>
        <w:rPr>
          <w:rStyle w:val="60"/>
          <w:rFonts w:hint="eastAsia"/>
          <w:color w:val="auto"/>
          <w:sz w:val="24"/>
          <w:szCs w:val="24"/>
        </w:rPr>
        <w:t>，否则必须按时开标。</w:t>
      </w:r>
    </w:p>
    <w:p>
      <w:pPr>
        <w:spacing w:line="360" w:lineRule="auto"/>
        <w:ind w:firstLine="480" w:firstLineChars="200"/>
        <w:rPr>
          <w:rStyle w:val="60"/>
          <w:rFonts w:hint="eastAsia"/>
          <w:color w:val="auto"/>
          <w:sz w:val="24"/>
          <w:szCs w:val="24"/>
        </w:rPr>
      </w:pPr>
      <w:r>
        <w:rPr>
          <w:rStyle w:val="60"/>
          <w:rFonts w:hint="eastAsia"/>
          <w:color w:val="auto"/>
          <w:sz w:val="24"/>
          <w:szCs w:val="24"/>
          <w:lang w:eastAsia="zh-CN"/>
        </w:rPr>
        <w:t>18.13</w:t>
      </w:r>
      <w:r>
        <w:rPr>
          <w:rStyle w:val="60"/>
          <w:rFonts w:hint="eastAsia"/>
          <w:color w:val="auto"/>
          <w:sz w:val="24"/>
          <w:szCs w:val="24"/>
        </w:rPr>
        <w:t>违法违规情形</w:t>
      </w:r>
    </w:p>
    <w:p>
      <w:pPr>
        <w:spacing w:line="360" w:lineRule="auto"/>
        <w:ind w:firstLine="480" w:firstLineChars="200"/>
        <w:rPr>
          <w:rStyle w:val="60"/>
          <w:color w:val="auto"/>
          <w:sz w:val="24"/>
          <w:szCs w:val="24"/>
        </w:rPr>
      </w:pPr>
      <w:r>
        <w:rPr>
          <w:rStyle w:val="60"/>
          <w:rFonts w:hint="eastAsia" w:eastAsia="仿宋"/>
          <w:color w:val="auto"/>
          <w:sz w:val="24"/>
          <w:szCs w:val="24"/>
          <w:lang w:eastAsia="zh-CN"/>
        </w:rPr>
        <w:t>18.13.</w:t>
      </w:r>
      <w:r>
        <w:rPr>
          <w:rStyle w:val="60"/>
          <w:color w:val="auto"/>
          <w:sz w:val="24"/>
          <w:szCs w:val="24"/>
        </w:rPr>
        <w:t>1</w:t>
      </w:r>
      <w:r>
        <w:rPr>
          <w:rStyle w:val="60"/>
          <w:rFonts w:hint="eastAsia"/>
          <w:color w:val="auto"/>
          <w:sz w:val="24"/>
          <w:szCs w:val="24"/>
        </w:rPr>
        <w:t>有下列情形之一的，属于</w:t>
      </w:r>
      <w:r>
        <w:rPr>
          <w:rStyle w:val="60"/>
          <w:rFonts w:hint="eastAsia" w:eastAsia="仿宋"/>
          <w:color w:val="auto"/>
          <w:sz w:val="24"/>
          <w:szCs w:val="24"/>
          <w:lang w:eastAsia="zh-CN"/>
        </w:rPr>
        <w:t>供应商</w:t>
      </w:r>
      <w:r>
        <w:rPr>
          <w:rStyle w:val="60"/>
          <w:rFonts w:hint="eastAsia"/>
          <w:color w:val="auto"/>
          <w:sz w:val="24"/>
          <w:szCs w:val="24"/>
        </w:rPr>
        <w:t>相互串通报价：</w:t>
      </w:r>
    </w:p>
    <w:p>
      <w:pPr>
        <w:spacing w:line="360" w:lineRule="auto"/>
        <w:ind w:firstLine="480" w:firstLineChars="200"/>
        <w:rPr>
          <w:rStyle w:val="60"/>
          <w:color w:val="auto"/>
          <w:sz w:val="24"/>
          <w:szCs w:val="24"/>
        </w:rPr>
      </w:pPr>
      <w:r>
        <w:rPr>
          <w:rStyle w:val="60"/>
          <w:rFonts w:hint="eastAsia" w:eastAsia="仿宋"/>
          <w:color w:val="auto"/>
          <w:sz w:val="24"/>
          <w:szCs w:val="24"/>
          <w:lang w:eastAsia="zh-CN"/>
        </w:rPr>
        <w:t>18.13.</w:t>
      </w:r>
      <w:r>
        <w:rPr>
          <w:rStyle w:val="60"/>
          <w:color w:val="auto"/>
          <w:sz w:val="24"/>
          <w:szCs w:val="24"/>
        </w:rPr>
        <w:t>1.1</w:t>
      </w:r>
      <w:r>
        <w:rPr>
          <w:rStyle w:val="60"/>
          <w:rFonts w:hint="eastAsia" w:eastAsia="仿宋"/>
          <w:color w:val="auto"/>
          <w:sz w:val="24"/>
          <w:szCs w:val="24"/>
          <w:lang w:eastAsia="zh-CN"/>
        </w:rPr>
        <w:t>供应商</w:t>
      </w:r>
      <w:r>
        <w:rPr>
          <w:rStyle w:val="60"/>
          <w:rFonts w:hint="eastAsia"/>
          <w:color w:val="auto"/>
          <w:sz w:val="24"/>
          <w:szCs w:val="24"/>
        </w:rPr>
        <w:t>之间协商响应报价等响应文件的实质性内容；</w:t>
      </w:r>
    </w:p>
    <w:p>
      <w:pPr>
        <w:spacing w:line="360" w:lineRule="auto"/>
        <w:ind w:firstLine="480" w:firstLineChars="200"/>
        <w:rPr>
          <w:rStyle w:val="60"/>
          <w:color w:val="auto"/>
          <w:sz w:val="24"/>
          <w:szCs w:val="24"/>
        </w:rPr>
      </w:pPr>
      <w:r>
        <w:rPr>
          <w:rStyle w:val="60"/>
          <w:rFonts w:hint="eastAsia" w:eastAsia="仿宋"/>
          <w:color w:val="auto"/>
          <w:sz w:val="24"/>
          <w:szCs w:val="24"/>
          <w:lang w:eastAsia="zh-CN"/>
        </w:rPr>
        <w:t>18.13.</w:t>
      </w:r>
      <w:r>
        <w:rPr>
          <w:rStyle w:val="60"/>
          <w:color w:val="auto"/>
          <w:sz w:val="24"/>
          <w:szCs w:val="24"/>
        </w:rPr>
        <w:t>1.2</w:t>
      </w:r>
      <w:r>
        <w:rPr>
          <w:rStyle w:val="60"/>
          <w:rFonts w:hint="eastAsia" w:eastAsia="仿宋"/>
          <w:color w:val="auto"/>
          <w:sz w:val="24"/>
          <w:szCs w:val="24"/>
          <w:lang w:eastAsia="zh-CN"/>
        </w:rPr>
        <w:t>供应商</w:t>
      </w:r>
      <w:r>
        <w:rPr>
          <w:rStyle w:val="60"/>
          <w:rFonts w:hint="eastAsia"/>
          <w:color w:val="auto"/>
          <w:sz w:val="24"/>
          <w:szCs w:val="24"/>
        </w:rPr>
        <w:t>之间约定成交</w:t>
      </w:r>
      <w:r>
        <w:rPr>
          <w:rStyle w:val="60"/>
          <w:rFonts w:hint="eastAsia" w:eastAsia="仿宋"/>
          <w:color w:val="auto"/>
          <w:sz w:val="24"/>
          <w:szCs w:val="24"/>
          <w:lang w:eastAsia="zh-CN"/>
        </w:rPr>
        <w:t>供应商</w:t>
      </w:r>
      <w:r>
        <w:rPr>
          <w:rStyle w:val="60"/>
          <w:rFonts w:hint="eastAsia"/>
          <w:color w:val="auto"/>
          <w:sz w:val="24"/>
          <w:szCs w:val="24"/>
        </w:rPr>
        <w:t>；</w:t>
      </w:r>
    </w:p>
    <w:p>
      <w:pPr>
        <w:spacing w:line="360" w:lineRule="auto"/>
        <w:ind w:firstLine="480" w:firstLineChars="200"/>
        <w:rPr>
          <w:rStyle w:val="60"/>
          <w:color w:val="auto"/>
          <w:sz w:val="24"/>
          <w:szCs w:val="24"/>
        </w:rPr>
      </w:pPr>
      <w:r>
        <w:rPr>
          <w:rStyle w:val="60"/>
          <w:rFonts w:hint="eastAsia" w:eastAsia="仿宋"/>
          <w:color w:val="auto"/>
          <w:sz w:val="24"/>
          <w:szCs w:val="24"/>
          <w:lang w:eastAsia="zh-CN"/>
        </w:rPr>
        <w:t>18.13.</w:t>
      </w:r>
      <w:r>
        <w:rPr>
          <w:rStyle w:val="60"/>
          <w:color w:val="auto"/>
          <w:sz w:val="24"/>
          <w:szCs w:val="24"/>
        </w:rPr>
        <w:t>1.3</w:t>
      </w:r>
      <w:r>
        <w:rPr>
          <w:rStyle w:val="60"/>
          <w:rFonts w:hint="eastAsia" w:eastAsia="仿宋"/>
          <w:color w:val="auto"/>
          <w:sz w:val="24"/>
          <w:szCs w:val="24"/>
          <w:lang w:eastAsia="zh-CN"/>
        </w:rPr>
        <w:t>供应商</w:t>
      </w:r>
      <w:r>
        <w:rPr>
          <w:rStyle w:val="60"/>
          <w:rFonts w:hint="eastAsia"/>
          <w:color w:val="auto"/>
          <w:sz w:val="24"/>
          <w:szCs w:val="24"/>
        </w:rPr>
        <w:t>之间约定部分</w:t>
      </w:r>
      <w:r>
        <w:rPr>
          <w:rStyle w:val="60"/>
          <w:rFonts w:hint="eastAsia" w:eastAsia="仿宋"/>
          <w:color w:val="auto"/>
          <w:sz w:val="24"/>
          <w:szCs w:val="24"/>
          <w:lang w:eastAsia="zh-CN"/>
        </w:rPr>
        <w:t>供应商</w:t>
      </w:r>
      <w:r>
        <w:rPr>
          <w:rStyle w:val="60"/>
          <w:rFonts w:hint="eastAsia"/>
          <w:color w:val="auto"/>
          <w:sz w:val="24"/>
          <w:szCs w:val="24"/>
        </w:rPr>
        <w:t>放弃报价或者成交；</w:t>
      </w:r>
    </w:p>
    <w:p>
      <w:pPr>
        <w:spacing w:line="360" w:lineRule="auto"/>
        <w:ind w:firstLine="480" w:firstLineChars="200"/>
        <w:rPr>
          <w:rStyle w:val="60"/>
          <w:color w:val="auto"/>
          <w:sz w:val="24"/>
          <w:szCs w:val="24"/>
        </w:rPr>
      </w:pPr>
      <w:r>
        <w:rPr>
          <w:rStyle w:val="60"/>
          <w:rFonts w:hint="eastAsia" w:eastAsia="仿宋"/>
          <w:color w:val="auto"/>
          <w:sz w:val="24"/>
          <w:szCs w:val="24"/>
          <w:lang w:eastAsia="zh-CN"/>
        </w:rPr>
        <w:t>18.13.</w:t>
      </w:r>
      <w:r>
        <w:rPr>
          <w:rStyle w:val="60"/>
          <w:color w:val="auto"/>
          <w:sz w:val="24"/>
          <w:szCs w:val="24"/>
        </w:rPr>
        <w:t>1.4</w:t>
      </w:r>
      <w:r>
        <w:rPr>
          <w:rStyle w:val="60"/>
          <w:rFonts w:hint="eastAsia"/>
          <w:color w:val="auto"/>
          <w:sz w:val="24"/>
          <w:szCs w:val="24"/>
        </w:rPr>
        <w:t>属于同一集团、协会、商会等组织成员的</w:t>
      </w:r>
      <w:r>
        <w:rPr>
          <w:rStyle w:val="60"/>
          <w:rFonts w:hint="eastAsia" w:eastAsia="仿宋"/>
          <w:color w:val="auto"/>
          <w:sz w:val="24"/>
          <w:szCs w:val="24"/>
          <w:lang w:eastAsia="zh-CN"/>
        </w:rPr>
        <w:t>供应商</w:t>
      </w:r>
      <w:r>
        <w:rPr>
          <w:rStyle w:val="60"/>
          <w:rFonts w:hint="eastAsia"/>
          <w:color w:val="auto"/>
          <w:sz w:val="24"/>
          <w:szCs w:val="24"/>
        </w:rPr>
        <w:t>按照该组织要求协同报价；</w:t>
      </w:r>
    </w:p>
    <w:p>
      <w:pPr>
        <w:spacing w:line="360" w:lineRule="auto"/>
        <w:ind w:firstLine="480" w:firstLineChars="200"/>
        <w:rPr>
          <w:rStyle w:val="60"/>
          <w:color w:val="auto"/>
          <w:sz w:val="24"/>
          <w:szCs w:val="24"/>
        </w:rPr>
      </w:pPr>
      <w:r>
        <w:rPr>
          <w:rStyle w:val="60"/>
          <w:rFonts w:hint="eastAsia" w:eastAsia="仿宋"/>
          <w:color w:val="auto"/>
          <w:sz w:val="24"/>
          <w:szCs w:val="24"/>
          <w:lang w:eastAsia="zh-CN"/>
        </w:rPr>
        <w:t>18.13.</w:t>
      </w:r>
      <w:r>
        <w:rPr>
          <w:rStyle w:val="60"/>
          <w:color w:val="auto"/>
          <w:sz w:val="24"/>
          <w:szCs w:val="24"/>
        </w:rPr>
        <w:t>1.5</w:t>
      </w:r>
      <w:r>
        <w:rPr>
          <w:rStyle w:val="60"/>
          <w:rFonts w:hint="eastAsia" w:eastAsia="仿宋"/>
          <w:color w:val="auto"/>
          <w:sz w:val="24"/>
          <w:szCs w:val="24"/>
          <w:lang w:eastAsia="zh-CN"/>
        </w:rPr>
        <w:t>供应商</w:t>
      </w:r>
      <w:r>
        <w:rPr>
          <w:rStyle w:val="60"/>
          <w:rFonts w:hint="eastAsia"/>
          <w:color w:val="auto"/>
          <w:sz w:val="24"/>
          <w:szCs w:val="24"/>
        </w:rPr>
        <w:t>之间为谋取中标或者排斥特定</w:t>
      </w:r>
      <w:r>
        <w:rPr>
          <w:rStyle w:val="60"/>
          <w:rFonts w:hint="eastAsia" w:eastAsia="仿宋"/>
          <w:color w:val="auto"/>
          <w:sz w:val="24"/>
          <w:szCs w:val="24"/>
          <w:lang w:eastAsia="zh-CN"/>
        </w:rPr>
        <w:t>供应商</w:t>
      </w:r>
      <w:r>
        <w:rPr>
          <w:rStyle w:val="60"/>
          <w:rFonts w:hint="eastAsia"/>
          <w:color w:val="auto"/>
          <w:sz w:val="24"/>
          <w:szCs w:val="24"/>
        </w:rPr>
        <w:t>而采取的其他联合行动。</w:t>
      </w:r>
    </w:p>
    <w:p>
      <w:pPr>
        <w:spacing w:line="360" w:lineRule="auto"/>
        <w:ind w:firstLine="480" w:firstLineChars="200"/>
        <w:rPr>
          <w:rStyle w:val="60"/>
          <w:color w:val="auto"/>
          <w:sz w:val="24"/>
          <w:szCs w:val="24"/>
        </w:rPr>
      </w:pPr>
      <w:r>
        <w:rPr>
          <w:rStyle w:val="60"/>
          <w:rFonts w:hint="eastAsia" w:eastAsia="仿宋"/>
          <w:color w:val="auto"/>
          <w:sz w:val="24"/>
          <w:szCs w:val="24"/>
          <w:lang w:eastAsia="zh-CN"/>
        </w:rPr>
        <w:t>18.13.</w:t>
      </w:r>
      <w:r>
        <w:rPr>
          <w:rStyle w:val="60"/>
          <w:color w:val="auto"/>
          <w:sz w:val="24"/>
          <w:szCs w:val="24"/>
        </w:rPr>
        <w:t>2</w:t>
      </w:r>
      <w:r>
        <w:rPr>
          <w:rStyle w:val="60"/>
          <w:rFonts w:hint="eastAsia"/>
          <w:color w:val="auto"/>
          <w:sz w:val="24"/>
          <w:szCs w:val="24"/>
        </w:rPr>
        <w:t>有下列情形之一的，视为</w:t>
      </w:r>
      <w:r>
        <w:rPr>
          <w:rStyle w:val="60"/>
          <w:rFonts w:hint="eastAsia" w:eastAsia="仿宋"/>
          <w:color w:val="auto"/>
          <w:sz w:val="24"/>
          <w:szCs w:val="24"/>
          <w:lang w:eastAsia="zh-CN"/>
        </w:rPr>
        <w:t>供应商</w:t>
      </w:r>
      <w:r>
        <w:rPr>
          <w:rStyle w:val="60"/>
          <w:rFonts w:hint="eastAsia"/>
          <w:color w:val="auto"/>
          <w:sz w:val="24"/>
          <w:szCs w:val="24"/>
        </w:rPr>
        <w:t>相互串通报价，</w:t>
      </w:r>
      <w:r>
        <w:rPr>
          <w:rStyle w:val="60"/>
          <w:rFonts w:hint="eastAsia" w:eastAsia="仿宋"/>
          <w:color w:val="auto"/>
          <w:sz w:val="24"/>
          <w:szCs w:val="24"/>
          <w:lang w:eastAsia="zh-CN"/>
        </w:rPr>
        <w:t>磋商</w:t>
      </w:r>
      <w:r>
        <w:rPr>
          <w:rStyle w:val="60"/>
          <w:rFonts w:hint="eastAsia"/>
          <w:color w:val="auto"/>
          <w:sz w:val="24"/>
          <w:szCs w:val="24"/>
        </w:rPr>
        <w:t>小组应当出具违法违规认定意见并作响应无效处理：</w:t>
      </w:r>
    </w:p>
    <w:p>
      <w:pPr>
        <w:spacing w:line="360" w:lineRule="auto"/>
        <w:ind w:firstLine="480" w:firstLineChars="200"/>
        <w:rPr>
          <w:rStyle w:val="60"/>
          <w:color w:val="auto"/>
          <w:sz w:val="24"/>
          <w:szCs w:val="24"/>
        </w:rPr>
      </w:pPr>
      <w:r>
        <w:rPr>
          <w:rStyle w:val="60"/>
          <w:rFonts w:hint="eastAsia" w:eastAsia="仿宋"/>
          <w:color w:val="auto"/>
          <w:sz w:val="24"/>
          <w:szCs w:val="24"/>
          <w:lang w:eastAsia="zh-CN"/>
        </w:rPr>
        <w:t>18.13.</w:t>
      </w:r>
      <w:r>
        <w:rPr>
          <w:rStyle w:val="60"/>
          <w:color w:val="auto"/>
          <w:sz w:val="24"/>
          <w:szCs w:val="24"/>
        </w:rPr>
        <w:t>2.1</w:t>
      </w:r>
      <w:r>
        <w:rPr>
          <w:rStyle w:val="60"/>
          <w:rFonts w:hint="eastAsia"/>
          <w:color w:val="auto"/>
          <w:sz w:val="24"/>
          <w:szCs w:val="24"/>
        </w:rPr>
        <w:t>不同</w:t>
      </w:r>
      <w:r>
        <w:rPr>
          <w:rStyle w:val="60"/>
          <w:rFonts w:hint="eastAsia" w:eastAsia="仿宋"/>
          <w:color w:val="auto"/>
          <w:sz w:val="24"/>
          <w:szCs w:val="24"/>
          <w:lang w:eastAsia="zh-CN"/>
        </w:rPr>
        <w:t>供应商</w:t>
      </w:r>
      <w:r>
        <w:rPr>
          <w:rStyle w:val="60"/>
          <w:rFonts w:hint="eastAsia"/>
          <w:color w:val="auto"/>
          <w:sz w:val="24"/>
          <w:szCs w:val="24"/>
        </w:rPr>
        <w:t>的响应文件由同一单位或者个人编制；</w:t>
      </w:r>
    </w:p>
    <w:p>
      <w:pPr>
        <w:spacing w:line="360" w:lineRule="auto"/>
        <w:ind w:firstLine="480" w:firstLineChars="200"/>
        <w:rPr>
          <w:rStyle w:val="60"/>
          <w:color w:val="auto"/>
          <w:sz w:val="24"/>
          <w:szCs w:val="24"/>
        </w:rPr>
      </w:pPr>
      <w:r>
        <w:rPr>
          <w:rStyle w:val="60"/>
          <w:rFonts w:hint="eastAsia" w:eastAsia="仿宋"/>
          <w:color w:val="auto"/>
          <w:sz w:val="24"/>
          <w:szCs w:val="24"/>
          <w:lang w:eastAsia="zh-CN"/>
        </w:rPr>
        <w:t>18.13.</w:t>
      </w:r>
      <w:r>
        <w:rPr>
          <w:rStyle w:val="60"/>
          <w:color w:val="auto"/>
          <w:sz w:val="24"/>
          <w:szCs w:val="24"/>
        </w:rPr>
        <w:t>2.2</w:t>
      </w:r>
      <w:r>
        <w:rPr>
          <w:rStyle w:val="60"/>
          <w:rFonts w:hint="eastAsia"/>
          <w:color w:val="auto"/>
          <w:sz w:val="24"/>
          <w:szCs w:val="24"/>
        </w:rPr>
        <w:t>不同</w:t>
      </w:r>
      <w:r>
        <w:rPr>
          <w:rStyle w:val="60"/>
          <w:rFonts w:hint="eastAsia" w:eastAsia="仿宋"/>
          <w:color w:val="auto"/>
          <w:sz w:val="24"/>
          <w:szCs w:val="24"/>
          <w:lang w:eastAsia="zh-CN"/>
        </w:rPr>
        <w:t>供应商</w:t>
      </w:r>
      <w:r>
        <w:rPr>
          <w:rStyle w:val="60"/>
          <w:rFonts w:hint="eastAsia"/>
          <w:color w:val="auto"/>
          <w:sz w:val="24"/>
          <w:szCs w:val="24"/>
        </w:rPr>
        <w:t>委托同一单位或者个人办理报价事宜；</w:t>
      </w:r>
    </w:p>
    <w:p>
      <w:pPr>
        <w:spacing w:line="360" w:lineRule="auto"/>
        <w:ind w:firstLine="480" w:firstLineChars="200"/>
        <w:rPr>
          <w:rStyle w:val="60"/>
          <w:color w:val="auto"/>
          <w:sz w:val="24"/>
          <w:szCs w:val="24"/>
        </w:rPr>
      </w:pPr>
      <w:r>
        <w:rPr>
          <w:rStyle w:val="60"/>
          <w:rFonts w:hint="eastAsia" w:eastAsia="仿宋"/>
          <w:color w:val="auto"/>
          <w:sz w:val="24"/>
          <w:szCs w:val="24"/>
          <w:lang w:eastAsia="zh-CN"/>
        </w:rPr>
        <w:t>18.13.</w:t>
      </w:r>
      <w:r>
        <w:rPr>
          <w:rStyle w:val="60"/>
          <w:color w:val="auto"/>
          <w:sz w:val="24"/>
          <w:szCs w:val="24"/>
        </w:rPr>
        <w:t>2.3</w:t>
      </w:r>
      <w:r>
        <w:rPr>
          <w:rStyle w:val="60"/>
          <w:rFonts w:hint="eastAsia"/>
          <w:color w:val="auto"/>
          <w:sz w:val="24"/>
          <w:szCs w:val="24"/>
        </w:rPr>
        <w:t>不同</w:t>
      </w:r>
      <w:r>
        <w:rPr>
          <w:rStyle w:val="60"/>
          <w:rFonts w:hint="eastAsia" w:eastAsia="仿宋"/>
          <w:color w:val="auto"/>
          <w:sz w:val="24"/>
          <w:szCs w:val="24"/>
          <w:lang w:eastAsia="zh-CN"/>
        </w:rPr>
        <w:t>供应商</w:t>
      </w:r>
      <w:r>
        <w:rPr>
          <w:rStyle w:val="60"/>
          <w:rFonts w:hint="eastAsia"/>
          <w:color w:val="auto"/>
          <w:sz w:val="24"/>
          <w:szCs w:val="24"/>
        </w:rPr>
        <w:t>的响应文件载明的项目管理成员为同一人；</w:t>
      </w:r>
    </w:p>
    <w:p>
      <w:pPr>
        <w:spacing w:line="360" w:lineRule="auto"/>
        <w:ind w:firstLine="480" w:firstLineChars="200"/>
        <w:rPr>
          <w:rStyle w:val="60"/>
          <w:color w:val="auto"/>
          <w:sz w:val="24"/>
          <w:szCs w:val="24"/>
        </w:rPr>
      </w:pPr>
      <w:r>
        <w:rPr>
          <w:rStyle w:val="60"/>
          <w:rFonts w:hint="eastAsia" w:eastAsia="仿宋"/>
          <w:color w:val="auto"/>
          <w:sz w:val="24"/>
          <w:szCs w:val="24"/>
          <w:lang w:eastAsia="zh-CN"/>
        </w:rPr>
        <w:t>18.13.</w:t>
      </w:r>
      <w:r>
        <w:rPr>
          <w:rStyle w:val="60"/>
          <w:color w:val="auto"/>
          <w:sz w:val="24"/>
          <w:szCs w:val="24"/>
        </w:rPr>
        <w:t>2.4</w:t>
      </w:r>
      <w:r>
        <w:rPr>
          <w:rStyle w:val="60"/>
          <w:rFonts w:hint="eastAsia"/>
          <w:color w:val="auto"/>
          <w:sz w:val="24"/>
          <w:szCs w:val="24"/>
        </w:rPr>
        <w:t>不同</w:t>
      </w:r>
      <w:r>
        <w:rPr>
          <w:rStyle w:val="60"/>
          <w:rFonts w:hint="eastAsia" w:eastAsia="仿宋"/>
          <w:color w:val="auto"/>
          <w:sz w:val="24"/>
          <w:szCs w:val="24"/>
          <w:lang w:eastAsia="zh-CN"/>
        </w:rPr>
        <w:t>供应商</w:t>
      </w:r>
      <w:r>
        <w:rPr>
          <w:rStyle w:val="60"/>
          <w:rFonts w:hint="eastAsia"/>
          <w:color w:val="auto"/>
          <w:sz w:val="24"/>
          <w:szCs w:val="24"/>
        </w:rPr>
        <w:t>的响应文件异常一致或者响应报价呈规律性差异；</w:t>
      </w:r>
    </w:p>
    <w:p>
      <w:pPr>
        <w:spacing w:line="360" w:lineRule="auto"/>
        <w:ind w:firstLine="480" w:firstLineChars="200"/>
        <w:rPr>
          <w:rStyle w:val="60"/>
          <w:color w:val="auto"/>
          <w:sz w:val="24"/>
          <w:szCs w:val="24"/>
        </w:rPr>
      </w:pPr>
      <w:r>
        <w:rPr>
          <w:rStyle w:val="60"/>
          <w:rFonts w:hint="eastAsia" w:eastAsia="仿宋"/>
          <w:color w:val="auto"/>
          <w:sz w:val="24"/>
          <w:szCs w:val="24"/>
          <w:lang w:eastAsia="zh-CN"/>
        </w:rPr>
        <w:t>18.13.</w:t>
      </w:r>
      <w:r>
        <w:rPr>
          <w:rStyle w:val="60"/>
          <w:color w:val="auto"/>
          <w:sz w:val="24"/>
          <w:szCs w:val="24"/>
        </w:rPr>
        <w:t>2.5</w:t>
      </w:r>
      <w:r>
        <w:rPr>
          <w:rStyle w:val="60"/>
          <w:rFonts w:hint="eastAsia"/>
          <w:color w:val="auto"/>
          <w:sz w:val="24"/>
          <w:szCs w:val="24"/>
        </w:rPr>
        <w:t>不同</w:t>
      </w:r>
      <w:r>
        <w:rPr>
          <w:rStyle w:val="60"/>
          <w:rFonts w:hint="eastAsia" w:eastAsia="仿宋"/>
          <w:color w:val="auto"/>
          <w:sz w:val="24"/>
          <w:szCs w:val="24"/>
          <w:lang w:eastAsia="zh-CN"/>
        </w:rPr>
        <w:t>供应商</w:t>
      </w:r>
      <w:r>
        <w:rPr>
          <w:rStyle w:val="60"/>
          <w:rFonts w:hint="eastAsia"/>
          <w:color w:val="auto"/>
          <w:sz w:val="24"/>
          <w:szCs w:val="24"/>
        </w:rPr>
        <w:t>的响应文件相互混装；</w:t>
      </w:r>
    </w:p>
    <w:p>
      <w:pPr>
        <w:spacing w:line="360" w:lineRule="auto"/>
        <w:ind w:firstLine="480" w:firstLineChars="200"/>
        <w:rPr>
          <w:rStyle w:val="60"/>
          <w:color w:val="auto"/>
          <w:sz w:val="24"/>
          <w:szCs w:val="24"/>
        </w:rPr>
      </w:pPr>
      <w:r>
        <w:rPr>
          <w:rStyle w:val="60"/>
          <w:rFonts w:hint="eastAsia" w:eastAsia="仿宋"/>
          <w:color w:val="auto"/>
          <w:sz w:val="24"/>
          <w:szCs w:val="24"/>
          <w:lang w:eastAsia="zh-CN"/>
        </w:rPr>
        <w:t>18.13.</w:t>
      </w:r>
      <w:r>
        <w:rPr>
          <w:rStyle w:val="60"/>
          <w:color w:val="auto"/>
          <w:sz w:val="24"/>
          <w:szCs w:val="24"/>
        </w:rPr>
        <w:t>2.6</w:t>
      </w:r>
      <w:r>
        <w:rPr>
          <w:rStyle w:val="60"/>
          <w:rFonts w:hint="eastAsia"/>
          <w:color w:val="auto"/>
          <w:sz w:val="24"/>
          <w:szCs w:val="24"/>
        </w:rPr>
        <w:t>不同</w:t>
      </w:r>
      <w:r>
        <w:rPr>
          <w:rStyle w:val="60"/>
          <w:rFonts w:hint="eastAsia" w:eastAsia="仿宋"/>
          <w:color w:val="auto"/>
          <w:sz w:val="24"/>
          <w:szCs w:val="24"/>
          <w:lang w:eastAsia="zh-CN"/>
        </w:rPr>
        <w:t>供应商</w:t>
      </w:r>
      <w:r>
        <w:rPr>
          <w:rStyle w:val="60"/>
          <w:rFonts w:hint="eastAsia"/>
          <w:color w:val="auto"/>
          <w:sz w:val="24"/>
          <w:szCs w:val="24"/>
        </w:rPr>
        <w:t>的保证金从同一单位或者个人的账户转出。</w:t>
      </w:r>
    </w:p>
    <w:p>
      <w:pPr>
        <w:spacing w:line="360" w:lineRule="auto"/>
        <w:ind w:firstLine="480" w:firstLineChars="200"/>
        <w:rPr>
          <w:rStyle w:val="60"/>
          <w:color w:val="auto"/>
          <w:sz w:val="24"/>
          <w:szCs w:val="24"/>
        </w:rPr>
      </w:pPr>
      <w:r>
        <w:rPr>
          <w:rStyle w:val="60"/>
          <w:rFonts w:hint="eastAsia" w:eastAsia="仿宋"/>
          <w:color w:val="auto"/>
          <w:sz w:val="24"/>
          <w:szCs w:val="24"/>
          <w:lang w:eastAsia="zh-CN"/>
        </w:rPr>
        <w:t>18.13.</w:t>
      </w:r>
      <w:r>
        <w:rPr>
          <w:rStyle w:val="60"/>
          <w:color w:val="auto"/>
          <w:sz w:val="24"/>
          <w:szCs w:val="24"/>
        </w:rPr>
        <w:t>3</w:t>
      </w:r>
      <w:r>
        <w:rPr>
          <w:rStyle w:val="60"/>
          <w:rFonts w:hint="eastAsia"/>
          <w:color w:val="auto"/>
          <w:sz w:val="24"/>
          <w:szCs w:val="24"/>
        </w:rPr>
        <w:t>有下列情形之一的，属于采购人与</w:t>
      </w:r>
      <w:r>
        <w:rPr>
          <w:rStyle w:val="60"/>
          <w:rFonts w:hint="eastAsia" w:eastAsia="仿宋"/>
          <w:color w:val="auto"/>
          <w:sz w:val="24"/>
          <w:szCs w:val="24"/>
          <w:lang w:eastAsia="zh-CN"/>
        </w:rPr>
        <w:t>供应商</w:t>
      </w:r>
      <w:r>
        <w:rPr>
          <w:rStyle w:val="60"/>
          <w:rFonts w:hint="eastAsia"/>
          <w:color w:val="auto"/>
          <w:sz w:val="24"/>
          <w:szCs w:val="24"/>
        </w:rPr>
        <w:t>串通报价：</w:t>
      </w:r>
    </w:p>
    <w:p>
      <w:pPr>
        <w:spacing w:line="360" w:lineRule="auto"/>
        <w:ind w:firstLine="480" w:firstLineChars="200"/>
        <w:rPr>
          <w:rStyle w:val="60"/>
          <w:color w:val="auto"/>
          <w:sz w:val="24"/>
          <w:szCs w:val="24"/>
        </w:rPr>
      </w:pPr>
      <w:r>
        <w:rPr>
          <w:rStyle w:val="60"/>
          <w:rFonts w:hint="eastAsia" w:eastAsia="仿宋"/>
          <w:color w:val="auto"/>
          <w:sz w:val="24"/>
          <w:szCs w:val="24"/>
          <w:lang w:eastAsia="zh-CN"/>
        </w:rPr>
        <w:t>18.13.</w:t>
      </w:r>
      <w:r>
        <w:rPr>
          <w:rStyle w:val="60"/>
          <w:color w:val="auto"/>
          <w:sz w:val="24"/>
          <w:szCs w:val="24"/>
        </w:rPr>
        <w:t>3.1</w:t>
      </w:r>
      <w:r>
        <w:rPr>
          <w:rStyle w:val="60"/>
          <w:rFonts w:hint="eastAsia"/>
          <w:color w:val="auto"/>
          <w:sz w:val="24"/>
          <w:szCs w:val="24"/>
        </w:rPr>
        <w:t>采购人在开标前开启响应文件并将有关信息泄露给其他</w:t>
      </w:r>
      <w:r>
        <w:rPr>
          <w:rStyle w:val="60"/>
          <w:rFonts w:hint="eastAsia" w:eastAsia="仿宋"/>
          <w:color w:val="auto"/>
          <w:sz w:val="24"/>
          <w:szCs w:val="24"/>
          <w:lang w:eastAsia="zh-CN"/>
        </w:rPr>
        <w:t>供应商</w:t>
      </w:r>
      <w:r>
        <w:rPr>
          <w:rStyle w:val="60"/>
          <w:color w:val="auto"/>
          <w:sz w:val="24"/>
          <w:szCs w:val="24"/>
        </w:rPr>
        <w:t>；</w:t>
      </w:r>
    </w:p>
    <w:p>
      <w:pPr>
        <w:spacing w:line="360" w:lineRule="auto"/>
        <w:ind w:firstLine="480" w:firstLineChars="200"/>
        <w:rPr>
          <w:rStyle w:val="60"/>
          <w:color w:val="auto"/>
          <w:sz w:val="24"/>
          <w:szCs w:val="24"/>
        </w:rPr>
      </w:pPr>
      <w:r>
        <w:rPr>
          <w:rStyle w:val="60"/>
          <w:rFonts w:hint="eastAsia" w:eastAsia="仿宋"/>
          <w:color w:val="auto"/>
          <w:sz w:val="24"/>
          <w:szCs w:val="24"/>
          <w:lang w:eastAsia="zh-CN"/>
        </w:rPr>
        <w:t>18.13.</w:t>
      </w:r>
      <w:r>
        <w:rPr>
          <w:rStyle w:val="60"/>
          <w:color w:val="auto"/>
          <w:sz w:val="24"/>
          <w:szCs w:val="24"/>
        </w:rPr>
        <w:t>3.2</w:t>
      </w:r>
      <w:r>
        <w:rPr>
          <w:rStyle w:val="60"/>
          <w:rFonts w:hint="eastAsia"/>
          <w:color w:val="auto"/>
          <w:sz w:val="24"/>
          <w:szCs w:val="24"/>
        </w:rPr>
        <w:t>采购人直接或者间接向</w:t>
      </w:r>
      <w:r>
        <w:rPr>
          <w:rStyle w:val="60"/>
          <w:rFonts w:hint="eastAsia" w:eastAsia="仿宋"/>
          <w:color w:val="auto"/>
          <w:sz w:val="24"/>
          <w:szCs w:val="24"/>
          <w:lang w:eastAsia="zh-CN"/>
        </w:rPr>
        <w:t>供应商</w:t>
      </w:r>
      <w:r>
        <w:rPr>
          <w:rStyle w:val="60"/>
          <w:rFonts w:hint="eastAsia"/>
          <w:color w:val="auto"/>
          <w:sz w:val="24"/>
          <w:szCs w:val="24"/>
        </w:rPr>
        <w:t>泄露标底、</w:t>
      </w:r>
      <w:r>
        <w:rPr>
          <w:rStyle w:val="60"/>
          <w:rFonts w:hint="eastAsia" w:eastAsia="仿宋"/>
          <w:color w:val="auto"/>
          <w:sz w:val="24"/>
          <w:szCs w:val="24"/>
          <w:lang w:eastAsia="zh-CN"/>
        </w:rPr>
        <w:t>磋商</w:t>
      </w:r>
      <w:r>
        <w:rPr>
          <w:rStyle w:val="60"/>
          <w:rFonts w:hint="eastAsia"/>
          <w:color w:val="auto"/>
          <w:sz w:val="24"/>
          <w:szCs w:val="24"/>
        </w:rPr>
        <w:t>小组成员等信息；</w:t>
      </w:r>
    </w:p>
    <w:p>
      <w:pPr>
        <w:spacing w:line="360" w:lineRule="auto"/>
        <w:ind w:firstLine="480" w:firstLineChars="200"/>
        <w:rPr>
          <w:rStyle w:val="60"/>
          <w:color w:val="auto"/>
          <w:sz w:val="24"/>
          <w:szCs w:val="24"/>
        </w:rPr>
      </w:pPr>
      <w:r>
        <w:rPr>
          <w:rStyle w:val="60"/>
          <w:rFonts w:hint="eastAsia" w:eastAsia="仿宋"/>
          <w:color w:val="auto"/>
          <w:sz w:val="24"/>
          <w:szCs w:val="24"/>
          <w:lang w:eastAsia="zh-CN"/>
        </w:rPr>
        <w:t>18.13.</w:t>
      </w:r>
      <w:r>
        <w:rPr>
          <w:rStyle w:val="60"/>
          <w:color w:val="auto"/>
          <w:sz w:val="24"/>
          <w:szCs w:val="24"/>
        </w:rPr>
        <w:t>3.3</w:t>
      </w:r>
      <w:r>
        <w:rPr>
          <w:rStyle w:val="60"/>
          <w:rFonts w:hint="eastAsia"/>
          <w:color w:val="auto"/>
          <w:sz w:val="24"/>
          <w:szCs w:val="24"/>
        </w:rPr>
        <w:t>采购人明示或者暗示</w:t>
      </w:r>
      <w:r>
        <w:rPr>
          <w:rStyle w:val="60"/>
          <w:rFonts w:hint="eastAsia" w:eastAsia="仿宋"/>
          <w:color w:val="auto"/>
          <w:sz w:val="24"/>
          <w:szCs w:val="24"/>
          <w:lang w:eastAsia="zh-CN"/>
        </w:rPr>
        <w:t>供应商</w:t>
      </w:r>
      <w:r>
        <w:rPr>
          <w:rStyle w:val="60"/>
          <w:rFonts w:hint="eastAsia"/>
          <w:color w:val="auto"/>
          <w:sz w:val="24"/>
          <w:szCs w:val="24"/>
        </w:rPr>
        <w:t>压低或者抬高响应报价；</w:t>
      </w:r>
    </w:p>
    <w:p>
      <w:pPr>
        <w:spacing w:line="360" w:lineRule="auto"/>
        <w:ind w:firstLine="480" w:firstLineChars="200"/>
        <w:rPr>
          <w:rStyle w:val="60"/>
          <w:color w:val="auto"/>
          <w:sz w:val="24"/>
          <w:szCs w:val="24"/>
        </w:rPr>
      </w:pPr>
      <w:r>
        <w:rPr>
          <w:rStyle w:val="60"/>
          <w:rFonts w:hint="eastAsia" w:eastAsia="仿宋"/>
          <w:color w:val="auto"/>
          <w:sz w:val="24"/>
          <w:szCs w:val="24"/>
          <w:lang w:eastAsia="zh-CN"/>
        </w:rPr>
        <w:t>18.13.</w:t>
      </w:r>
      <w:r>
        <w:rPr>
          <w:rStyle w:val="60"/>
          <w:color w:val="auto"/>
          <w:sz w:val="24"/>
          <w:szCs w:val="24"/>
        </w:rPr>
        <w:t>3.4</w:t>
      </w:r>
      <w:r>
        <w:rPr>
          <w:rStyle w:val="60"/>
          <w:rFonts w:hint="eastAsia"/>
          <w:color w:val="auto"/>
          <w:sz w:val="24"/>
          <w:szCs w:val="24"/>
        </w:rPr>
        <w:t>采购人授意</w:t>
      </w:r>
      <w:r>
        <w:rPr>
          <w:rStyle w:val="60"/>
          <w:rFonts w:hint="eastAsia" w:eastAsia="仿宋"/>
          <w:color w:val="auto"/>
          <w:sz w:val="24"/>
          <w:szCs w:val="24"/>
          <w:lang w:eastAsia="zh-CN"/>
        </w:rPr>
        <w:t>供应商</w:t>
      </w:r>
      <w:r>
        <w:rPr>
          <w:rStyle w:val="60"/>
          <w:rFonts w:hint="eastAsia"/>
          <w:color w:val="auto"/>
          <w:sz w:val="24"/>
          <w:szCs w:val="24"/>
        </w:rPr>
        <w:t>撤换、修改响应文件；</w:t>
      </w:r>
    </w:p>
    <w:p>
      <w:pPr>
        <w:spacing w:line="360" w:lineRule="auto"/>
        <w:ind w:firstLine="480" w:firstLineChars="200"/>
        <w:rPr>
          <w:rStyle w:val="60"/>
          <w:color w:val="auto"/>
          <w:sz w:val="24"/>
          <w:szCs w:val="24"/>
        </w:rPr>
      </w:pPr>
      <w:r>
        <w:rPr>
          <w:rStyle w:val="60"/>
          <w:rFonts w:hint="eastAsia" w:eastAsia="仿宋"/>
          <w:color w:val="auto"/>
          <w:sz w:val="24"/>
          <w:szCs w:val="24"/>
          <w:lang w:eastAsia="zh-CN"/>
        </w:rPr>
        <w:t>18.13.</w:t>
      </w:r>
      <w:r>
        <w:rPr>
          <w:rStyle w:val="60"/>
          <w:color w:val="auto"/>
          <w:sz w:val="24"/>
          <w:szCs w:val="24"/>
        </w:rPr>
        <w:t>3.5</w:t>
      </w:r>
      <w:r>
        <w:rPr>
          <w:rStyle w:val="60"/>
          <w:rFonts w:hint="eastAsia"/>
          <w:color w:val="auto"/>
          <w:sz w:val="24"/>
          <w:szCs w:val="24"/>
        </w:rPr>
        <w:t>采购人明示或者暗示</w:t>
      </w:r>
      <w:r>
        <w:rPr>
          <w:rStyle w:val="60"/>
          <w:rFonts w:hint="eastAsia" w:eastAsia="仿宋"/>
          <w:color w:val="auto"/>
          <w:sz w:val="24"/>
          <w:szCs w:val="24"/>
          <w:lang w:eastAsia="zh-CN"/>
        </w:rPr>
        <w:t>供应商</w:t>
      </w:r>
      <w:r>
        <w:rPr>
          <w:rStyle w:val="60"/>
          <w:rFonts w:hint="eastAsia"/>
          <w:color w:val="auto"/>
          <w:sz w:val="24"/>
          <w:szCs w:val="24"/>
        </w:rPr>
        <w:t>为特定</w:t>
      </w:r>
      <w:r>
        <w:rPr>
          <w:rStyle w:val="60"/>
          <w:rFonts w:hint="eastAsia" w:eastAsia="仿宋"/>
          <w:color w:val="auto"/>
          <w:sz w:val="24"/>
          <w:szCs w:val="24"/>
          <w:lang w:eastAsia="zh-CN"/>
        </w:rPr>
        <w:t>供应商</w:t>
      </w:r>
      <w:r>
        <w:rPr>
          <w:rStyle w:val="60"/>
          <w:rFonts w:hint="eastAsia"/>
          <w:color w:val="auto"/>
          <w:sz w:val="24"/>
          <w:szCs w:val="24"/>
        </w:rPr>
        <w:t>中标提供方便；</w:t>
      </w:r>
    </w:p>
    <w:p>
      <w:pPr>
        <w:spacing w:line="360" w:lineRule="auto"/>
        <w:ind w:firstLine="480" w:firstLineChars="200"/>
        <w:rPr>
          <w:rStyle w:val="60"/>
          <w:rFonts w:hint="eastAsia"/>
          <w:color w:val="auto"/>
          <w:sz w:val="24"/>
          <w:szCs w:val="24"/>
        </w:rPr>
      </w:pPr>
      <w:r>
        <w:rPr>
          <w:rStyle w:val="60"/>
          <w:rFonts w:hint="eastAsia" w:eastAsia="仿宋"/>
          <w:color w:val="auto"/>
          <w:sz w:val="24"/>
          <w:szCs w:val="24"/>
          <w:lang w:eastAsia="zh-CN"/>
        </w:rPr>
        <w:t>18.13.</w:t>
      </w:r>
      <w:r>
        <w:rPr>
          <w:rStyle w:val="60"/>
          <w:color w:val="auto"/>
          <w:sz w:val="24"/>
          <w:szCs w:val="24"/>
        </w:rPr>
        <w:t>3.6</w:t>
      </w:r>
      <w:r>
        <w:rPr>
          <w:rStyle w:val="60"/>
          <w:rFonts w:hint="eastAsia"/>
          <w:color w:val="auto"/>
          <w:sz w:val="24"/>
          <w:szCs w:val="24"/>
        </w:rPr>
        <w:t>采购人与</w:t>
      </w:r>
      <w:r>
        <w:rPr>
          <w:rStyle w:val="60"/>
          <w:rFonts w:hint="eastAsia" w:eastAsia="仿宋"/>
          <w:color w:val="auto"/>
          <w:sz w:val="24"/>
          <w:szCs w:val="24"/>
          <w:lang w:eastAsia="zh-CN"/>
        </w:rPr>
        <w:t>供应商</w:t>
      </w:r>
      <w:r>
        <w:rPr>
          <w:rStyle w:val="60"/>
          <w:rFonts w:hint="eastAsia"/>
          <w:color w:val="auto"/>
          <w:sz w:val="24"/>
          <w:szCs w:val="24"/>
        </w:rPr>
        <w:t>为谋求特定</w:t>
      </w:r>
      <w:r>
        <w:rPr>
          <w:rStyle w:val="60"/>
          <w:rFonts w:hint="eastAsia" w:eastAsia="仿宋"/>
          <w:color w:val="auto"/>
          <w:sz w:val="24"/>
          <w:szCs w:val="24"/>
          <w:lang w:eastAsia="zh-CN"/>
        </w:rPr>
        <w:t>供应商</w:t>
      </w:r>
      <w:r>
        <w:rPr>
          <w:rStyle w:val="60"/>
          <w:rFonts w:hint="eastAsia"/>
          <w:color w:val="auto"/>
          <w:sz w:val="24"/>
          <w:szCs w:val="24"/>
        </w:rPr>
        <w:t>中标而采取的其他串通行为。</w:t>
      </w:r>
    </w:p>
    <w:p>
      <w:pPr>
        <w:spacing w:line="360" w:lineRule="auto"/>
        <w:ind w:firstLine="480" w:firstLineChars="200"/>
        <w:rPr>
          <w:rStyle w:val="60"/>
          <w:rFonts w:hint="eastAsia"/>
          <w:color w:val="auto"/>
          <w:sz w:val="24"/>
          <w:szCs w:val="24"/>
        </w:rPr>
      </w:pPr>
      <w:r>
        <w:rPr>
          <w:rStyle w:val="60"/>
          <w:rFonts w:hint="eastAsia"/>
          <w:color w:val="auto"/>
          <w:sz w:val="24"/>
          <w:szCs w:val="24"/>
        </w:rPr>
        <w:t>在开标、评审过程中发现以上违法违规情形的，首先由</w:t>
      </w:r>
      <w:r>
        <w:rPr>
          <w:rStyle w:val="60"/>
          <w:rFonts w:hint="eastAsia" w:eastAsia="仿宋"/>
          <w:color w:val="auto"/>
          <w:sz w:val="24"/>
          <w:szCs w:val="24"/>
          <w:lang w:eastAsia="zh-CN"/>
        </w:rPr>
        <w:t>磋商</w:t>
      </w:r>
      <w:r>
        <w:rPr>
          <w:rStyle w:val="60"/>
          <w:rFonts w:hint="eastAsia"/>
          <w:color w:val="auto"/>
          <w:sz w:val="24"/>
          <w:szCs w:val="24"/>
        </w:rPr>
        <w:t>小组作出认定，对认定确有以上违法违规情形的</w:t>
      </w:r>
      <w:r>
        <w:rPr>
          <w:rStyle w:val="60"/>
          <w:rFonts w:hint="eastAsia" w:eastAsia="仿宋"/>
          <w:color w:val="auto"/>
          <w:sz w:val="24"/>
          <w:szCs w:val="24"/>
          <w:lang w:eastAsia="zh-CN"/>
        </w:rPr>
        <w:t>供应商</w:t>
      </w:r>
      <w:r>
        <w:rPr>
          <w:rStyle w:val="60"/>
          <w:rFonts w:hint="eastAsia"/>
          <w:color w:val="auto"/>
          <w:sz w:val="24"/>
          <w:szCs w:val="24"/>
        </w:rPr>
        <w:t>，按无效报价处理，再进入正常评审程序。</w:t>
      </w:r>
    </w:p>
    <w:p>
      <w:pPr>
        <w:spacing w:line="360" w:lineRule="auto"/>
        <w:ind w:firstLine="480" w:firstLineChars="200"/>
        <w:rPr>
          <w:rStyle w:val="60"/>
          <w:rFonts w:hint="eastAsia"/>
          <w:color w:val="auto"/>
          <w:sz w:val="24"/>
          <w:szCs w:val="24"/>
        </w:rPr>
      </w:pPr>
      <w:r>
        <w:rPr>
          <w:rStyle w:val="60"/>
          <w:rFonts w:hint="eastAsia"/>
          <w:color w:val="auto"/>
          <w:sz w:val="24"/>
          <w:szCs w:val="24"/>
          <w:lang w:eastAsia="zh-CN"/>
        </w:rPr>
        <w:t>18.14</w:t>
      </w:r>
      <w:r>
        <w:rPr>
          <w:rStyle w:val="60"/>
          <w:rFonts w:hint="eastAsia"/>
          <w:color w:val="auto"/>
          <w:sz w:val="24"/>
          <w:szCs w:val="24"/>
        </w:rPr>
        <w:t>违规处理</w:t>
      </w:r>
    </w:p>
    <w:p>
      <w:pPr>
        <w:spacing w:line="360" w:lineRule="auto"/>
        <w:ind w:firstLine="480" w:firstLineChars="200"/>
        <w:rPr>
          <w:rStyle w:val="60"/>
          <w:color w:val="auto"/>
          <w:sz w:val="24"/>
          <w:szCs w:val="24"/>
        </w:rPr>
      </w:pPr>
      <w:r>
        <w:rPr>
          <w:rStyle w:val="60"/>
          <w:rFonts w:hint="eastAsia" w:eastAsia="仿宋"/>
          <w:color w:val="auto"/>
          <w:sz w:val="24"/>
          <w:szCs w:val="24"/>
          <w:lang w:eastAsia="zh-CN"/>
        </w:rPr>
        <w:t>供应商</w:t>
      </w:r>
      <w:r>
        <w:rPr>
          <w:rStyle w:val="60"/>
          <w:rFonts w:hint="eastAsia"/>
          <w:color w:val="auto"/>
          <w:sz w:val="24"/>
          <w:szCs w:val="24"/>
        </w:rPr>
        <w:t>有下列情形之一的，列入不良行为记录名单，在一至三年内禁止参加</w:t>
      </w:r>
      <w:r>
        <w:rPr>
          <w:rStyle w:val="60"/>
          <w:rFonts w:hint="eastAsia" w:eastAsia="仿宋"/>
          <w:color w:val="auto"/>
          <w:sz w:val="24"/>
          <w:szCs w:val="24"/>
          <w:lang w:eastAsia="zh-CN"/>
        </w:rPr>
        <w:t>阿克苏市</w:t>
      </w:r>
      <w:r>
        <w:rPr>
          <w:rStyle w:val="60"/>
          <w:rFonts w:hint="eastAsia"/>
          <w:color w:val="auto"/>
          <w:sz w:val="24"/>
          <w:szCs w:val="24"/>
        </w:rPr>
        <w:t>政府采购活动：</w:t>
      </w:r>
    </w:p>
    <w:p>
      <w:pPr>
        <w:spacing w:line="360" w:lineRule="auto"/>
        <w:ind w:firstLine="480" w:firstLineChars="200"/>
        <w:rPr>
          <w:rStyle w:val="60"/>
          <w:color w:val="auto"/>
          <w:sz w:val="24"/>
          <w:szCs w:val="24"/>
        </w:rPr>
      </w:pPr>
      <w:r>
        <w:rPr>
          <w:rStyle w:val="60"/>
          <w:rFonts w:hint="eastAsia" w:eastAsia="仿宋"/>
          <w:color w:val="auto"/>
          <w:sz w:val="24"/>
          <w:szCs w:val="24"/>
          <w:lang w:eastAsia="zh-CN"/>
        </w:rPr>
        <w:t>18.14.</w:t>
      </w:r>
      <w:r>
        <w:rPr>
          <w:rStyle w:val="60"/>
          <w:color w:val="auto"/>
          <w:sz w:val="24"/>
          <w:szCs w:val="24"/>
        </w:rPr>
        <w:t>1</w:t>
      </w:r>
      <w:r>
        <w:rPr>
          <w:rStyle w:val="60"/>
          <w:rFonts w:hint="eastAsia"/>
          <w:color w:val="auto"/>
          <w:sz w:val="24"/>
          <w:szCs w:val="24"/>
        </w:rPr>
        <w:t>提供虚假报价材料谋取中标、成交的；</w:t>
      </w:r>
    </w:p>
    <w:p>
      <w:pPr>
        <w:spacing w:line="360" w:lineRule="auto"/>
        <w:ind w:firstLine="480" w:firstLineChars="200"/>
        <w:rPr>
          <w:rStyle w:val="60"/>
          <w:color w:val="auto"/>
          <w:sz w:val="24"/>
          <w:szCs w:val="24"/>
        </w:rPr>
      </w:pPr>
      <w:r>
        <w:rPr>
          <w:rStyle w:val="60"/>
          <w:rFonts w:hint="eastAsia" w:eastAsia="仿宋"/>
          <w:color w:val="auto"/>
          <w:sz w:val="24"/>
          <w:szCs w:val="24"/>
          <w:lang w:eastAsia="zh-CN"/>
        </w:rPr>
        <w:t>18.14.</w:t>
      </w:r>
      <w:r>
        <w:rPr>
          <w:rStyle w:val="60"/>
          <w:color w:val="auto"/>
          <w:sz w:val="24"/>
          <w:szCs w:val="24"/>
        </w:rPr>
        <w:t>2</w:t>
      </w:r>
      <w:r>
        <w:rPr>
          <w:rStyle w:val="60"/>
          <w:rFonts w:hint="eastAsia"/>
          <w:color w:val="auto"/>
          <w:sz w:val="24"/>
          <w:szCs w:val="24"/>
        </w:rPr>
        <w:t>采取不正当手段诋毁、排挤其他</w:t>
      </w:r>
      <w:r>
        <w:rPr>
          <w:rStyle w:val="60"/>
          <w:rFonts w:hint="eastAsia" w:eastAsia="仿宋"/>
          <w:color w:val="auto"/>
          <w:sz w:val="24"/>
          <w:szCs w:val="24"/>
          <w:lang w:eastAsia="zh-CN"/>
        </w:rPr>
        <w:t>供应商</w:t>
      </w:r>
      <w:r>
        <w:rPr>
          <w:rStyle w:val="60"/>
          <w:rFonts w:hint="eastAsia"/>
          <w:color w:val="auto"/>
          <w:sz w:val="24"/>
          <w:szCs w:val="24"/>
        </w:rPr>
        <w:t>的；</w:t>
      </w:r>
    </w:p>
    <w:p>
      <w:pPr>
        <w:ind w:firstLine="480" w:firstLineChars="200"/>
        <w:rPr>
          <w:rStyle w:val="60"/>
          <w:rFonts w:hint="eastAsia"/>
          <w:color w:val="auto"/>
          <w:sz w:val="24"/>
          <w:szCs w:val="24"/>
        </w:rPr>
      </w:pPr>
      <w:r>
        <w:rPr>
          <w:rStyle w:val="60"/>
          <w:rFonts w:hint="eastAsia" w:eastAsia="仿宋"/>
          <w:color w:val="auto"/>
          <w:sz w:val="24"/>
          <w:szCs w:val="24"/>
          <w:lang w:eastAsia="zh-CN"/>
        </w:rPr>
        <w:t>18.14.</w:t>
      </w:r>
      <w:r>
        <w:rPr>
          <w:rStyle w:val="60"/>
          <w:color w:val="auto"/>
          <w:sz w:val="24"/>
          <w:szCs w:val="24"/>
        </w:rPr>
        <w:t>3</w:t>
      </w:r>
      <w:r>
        <w:rPr>
          <w:rStyle w:val="60"/>
          <w:rFonts w:hint="eastAsia"/>
          <w:color w:val="auto"/>
          <w:sz w:val="24"/>
          <w:szCs w:val="24"/>
        </w:rPr>
        <w:t>与采购人、其他</w:t>
      </w:r>
      <w:r>
        <w:rPr>
          <w:rStyle w:val="60"/>
          <w:rFonts w:hint="eastAsia" w:eastAsia="仿宋"/>
          <w:color w:val="auto"/>
          <w:sz w:val="24"/>
          <w:szCs w:val="24"/>
          <w:lang w:eastAsia="zh-CN"/>
        </w:rPr>
        <w:t>供应商</w:t>
      </w:r>
      <w:r>
        <w:rPr>
          <w:rStyle w:val="60"/>
          <w:rFonts w:hint="eastAsia"/>
          <w:color w:val="auto"/>
          <w:sz w:val="24"/>
          <w:szCs w:val="24"/>
        </w:rPr>
        <w:t>或者采购代理机构恶意串通的；</w:t>
      </w:r>
    </w:p>
    <w:p>
      <w:pPr>
        <w:spacing w:line="360" w:lineRule="auto"/>
        <w:ind w:firstLine="560" w:firstLineChars="200"/>
        <w:outlineLvl w:val="2"/>
        <w:rPr>
          <w:rFonts w:ascii="楷体" w:hAnsi="楷体" w:eastAsia="楷体"/>
          <w:color w:val="auto"/>
          <w:sz w:val="28"/>
          <w:szCs w:val="28"/>
        </w:rPr>
      </w:pPr>
      <w:bookmarkStart w:id="33" w:name="_Toc15213"/>
      <w:bookmarkStart w:id="34" w:name="_Toc18982"/>
      <w:r>
        <w:rPr>
          <w:rFonts w:hint="eastAsia" w:ascii="楷体" w:hAnsi="楷体" w:eastAsia="楷体"/>
          <w:color w:val="auto"/>
          <w:sz w:val="28"/>
          <w:szCs w:val="28"/>
          <w:lang w:eastAsia="zh-CN"/>
        </w:rPr>
        <w:t>19.</w:t>
      </w:r>
      <w:r>
        <w:rPr>
          <w:rFonts w:hint="eastAsia" w:ascii="楷体" w:hAnsi="楷体" w:eastAsia="楷体"/>
          <w:color w:val="auto"/>
          <w:sz w:val="28"/>
          <w:szCs w:val="28"/>
        </w:rPr>
        <w:t>质疑</w:t>
      </w:r>
      <w:bookmarkEnd w:id="33"/>
      <w:bookmarkEnd w:id="34"/>
    </w:p>
    <w:p>
      <w:pPr>
        <w:spacing w:line="360" w:lineRule="auto"/>
        <w:ind w:firstLine="480" w:firstLineChars="200"/>
        <w:rPr>
          <w:rFonts w:ascii="仿宋" w:hAnsi="仿宋" w:eastAsia="仿宋"/>
          <w:color w:val="auto"/>
          <w:sz w:val="24"/>
          <w:szCs w:val="24"/>
        </w:rPr>
      </w:pPr>
      <w:r>
        <w:rPr>
          <w:rFonts w:hint="eastAsia" w:ascii="仿宋" w:hAnsi="仿宋" w:eastAsia="仿宋"/>
          <w:color w:val="auto"/>
          <w:sz w:val="24"/>
          <w:szCs w:val="24"/>
          <w:lang w:eastAsia="zh-CN"/>
        </w:rPr>
        <w:t>19.</w:t>
      </w:r>
      <w:r>
        <w:rPr>
          <w:rFonts w:hint="eastAsia" w:ascii="仿宋" w:hAnsi="仿宋" w:eastAsia="仿宋"/>
          <w:color w:val="auto"/>
          <w:sz w:val="24"/>
          <w:szCs w:val="24"/>
        </w:rPr>
        <w:t>1参加本次政府采购活动的</w:t>
      </w:r>
      <w:r>
        <w:rPr>
          <w:rFonts w:hint="eastAsia" w:ascii="仿宋" w:hAnsi="仿宋" w:eastAsia="仿宋"/>
          <w:color w:val="auto"/>
          <w:sz w:val="24"/>
          <w:szCs w:val="24"/>
          <w:lang w:eastAsia="zh-CN"/>
        </w:rPr>
        <w:t>供应商</w:t>
      </w:r>
      <w:r>
        <w:rPr>
          <w:rFonts w:hint="eastAsia" w:ascii="仿宋" w:hAnsi="仿宋" w:eastAsia="仿宋"/>
          <w:color w:val="auto"/>
          <w:sz w:val="24"/>
          <w:szCs w:val="24"/>
        </w:rPr>
        <w:t>认为采购文件、采购过程和成交结果使自己的权益受到损害的，可以在知道或者应知道其权益受到损害之日起7个工作日内，以书面形式向采购人或者采购代理机构提出质疑。</w:t>
      </w:r>
    </w:p>
    <w:p>
      <w:pPr>
        <w:spacing w:line="360" w:lineRule="auto"/>
        <w:ind w:firstLine="480" w:firstLineChars="200"/>
        <w:rPr>
          <w:rFonts w:ascii="仿宋" w:hAnsi="仿宋" w:eastAsia="仿宋"/>
          <w:color w:val="auto"/>
          <w:sz w:val="24"/>
          <w:szCs w:val="24"/>
        </w:rPr>
      </w:pPr>
      <w:r>
        <w:rPr>
          <w:rFonts w:hint="eastAsia" w:ascii="仿宋" w:hAnsi="仿宋" w:eastAsia="仿宋"/>
          <w:color w:val="auto"/>
          <w:sz w:val="24"/>
          <w:szCs w:val="24"/>
          <w:lang w:eastAsia="zh-CN"/>
        </w:rPr>
        <w:t>19.</w:t>
      </w:r>
      <w:r>
        <w:rPr>
          <w:rFonts w:ascii="仿宋" w:hAnsi="仿宋" w:eastAsia="仿宋"/>
          <w:color w:val="auto"/>
          <w:sz w:val="24"/>
          <w:szCs w:val="24"/>
        </w:rPr>
        <w:t>2</w:t>
      </w:r>
      <w:r>
        <w:rPr>
          <w:rFonts w:hint="eastAsia" w:ascii="仿宋" w:hAnsi="仿宋" w:eastAsia="仿宋"/>
          <w:color w:val="auto"/>
          <w:sz w:val="24"/>
          <w:szCs w:val="24"/>
        </w:rPr>
        <w:t>质疑书内容应包括以下主要内容：</w:t>
      </w:r>
    </w:p>
    <w:p>
      <w:pPr>
        <w:spacing w:line="360" w:lineRule="auto"/>
        <w:ind w:firstLine="480" w:firstLineChars="200"/>
        <w:rPr>
          <w:rFonts w:ascii="仿宋" w:hAnsi="仿宋" w:eastAsia="仿宋"/>
          <w:color w:val="auto"/>
          <w:sz w:val="24"/>
          <w:szCs w:val="24"/>
        </w:rPr>
      </w:pPr>
      <w:r>
        <w:rPr>
          <w:rFonts w:hint="eastAsia" w:ascii="仿宋" w:hAnsi="仿宋" w:eastAsia="仿宋"/>
          <w:color w:val="auto"/>
          <w:sz w:val="24"/>
          <w:szCs w:val="24"/>
          <w:lang w:eastAsia="zh-CN"/>
        </w:rPr>
        <w:t>19.</w:t>
      </w:r>
      <w:r>
        <w:rPr>
          <w:rFonts w:ascii="仿宋" w:hAnsi="仿宋" w:eastAsia="仿宋"/>
          <w:color w:val="auto"/>
          <w:sz w:val="24"/>
          <w:szCs w:val="24"/>
        </w:rPr>
        <w:t>2.1</w:t>
      </w:r>
      <w:r>
        <w:rPr>
          <w:rFonts w:hint="eastAsia" w:ascii="仿宋" w:hAnsi="仿宋" w:eastAsia="仿宋"/>
          <w:color w:val="auto"/>
          <w:sz w:val="24"/>
          <w:szCs w:val="24"/>
        </w:rPr>
        <w:t>质疑人的名称、地址、电话等；</w:t>
      </w:r>
    </w:p>
    <w:p>
      <w:pPr>
        <w:spacing w:line="360" w:lineRule="auto"/>
        <w:ind w:firstLine="480" w:firstLineChars="200"/>
        <w:rPr>
          <w:rFonts w:ascii="仿宋" w:hAnsi="仿宋" w:eastAsia="仿宋"/>
          <w:color w:val="auto"/>
          <w:sz w:val="24"/>
          <w:szCs w:val="24"/>
        </w:rPr>
      </w:pPr>
      <w:r>
        <w:rPr>
          <w:rFonts w:hint="eastAsia" w:ascii="仿宋" w:hAnsi="仿宋" w:eastAsia="仿宋"/>
          <w:color w:val="auto"/>
          <w:sz w:val="24"/>
          <w:szCs w:val="24"/>
          <w:lang w:eastAsia="zh-CN"/>
        </w:rPr>
        <w:t>19.</w:t>
      </w:r>
      <w:r>
        <w:rPr>
          <w:rFonts w:ascii="仿宋" w:hAnsi="仿宋" w:eastAsia="仿宋"/>
          <w:color w:val="auto"/>
          <w:sz w:val="24"/>
          <w:szCs w:val="24"/>
        </w:rPr>
        <w:t>2.2</w:t>
      </w:r>
      <w:r>
        <w:rPr>
          <w:rFonts w:hint="eastAsia" w:ascii="仿宋" w:hAnsi="仿宋" w:eastAsia="仿宋"/>
          <w:color w:val="auto"/>
          <w:sz w:val="24"/>
          <w:szCs w:val="24"/>
        </w:rPr>
        <w:t>具体的质疑事项、证据以及法律、法规依据；</w:t>
      </w:r>
    </w:p>
    <w:p>
      <w:pPr>
        <w:spacing w:line="360" w:lineRule="auto"/>
        <w:ind w:firstLine="480" w:firstLineChars="200"/>
        <w:rPr>
          <w:rFonts w:ascii="仿宋" w:hAnsi="仿宋" w:eastAsia="仿宋"/>
          <w:color w:val="auto"/>
          <w:sz w:val="24"/>
          <w:szCs w:val="24"/>
        </w:rPr>
      </w:pPr>
      <w:r>
        <w:rPr>
          <w:rFonts w:hint="eastAsia" w:ascii="仿宋" w:hAnsi="仿宋" w:eastAsia="仿宋"/>
          <w:color w:val="auto"/>
          <w:sz w:val="24"/>
          <w:szCs w:val="24"/>
          <w:lang w:eastAsia="zh-CN"/>
        </w:rPr>
        <w:t>19.</w:t>
      </w:r>
      <w:r>
        <w:rPr>
          <w:rFonts w:ascii="仿宋" w:hAnsi="仿宋" w:eastAsia="仿宋"/>
          <w:color w:val="auto"/>
          <w:sz w:val="24"/>
          <w:szCs w:val="24"/>
        </w:rPr>
        <w:t>2.3</w:t>
      </w:r>
      <w:r>
        <w:rPr>
          <w:rFonts w:hint="eastAsia" w:ascii="仿宋" w:hAnsi="仿宋" w:eastAsia="仿宋"/>
          <w:color w:val="auto"/>
          <w:sz w:val="24"/>
          <w:szCs w:val="24"/>
        </w:rPr>
        <w:t>提出质疑的日期。</w:t>
      </w:r>
    </w:p>
    <w:p>
      <w:pPr>
        <w:spacing w:line="360" w:lineRule="auto"/>
        <w:ind w:firstLine="480" w:firstLineChars="200"/>
        <w:rPr>
          <w:rFonts w:ascii="仿宋" w:hAnsi="仿宋" w:eastAsia="仿宋"/>
          <w:color w:val="auto"/>
          <w:sz w:val="24"/>
          <w:szCs w:val="24"/>
        </w:rPr>
      </w:pPr>
      <w:r>
        <w:rPr>
          <w:rFonts w:hint="eastAsia" w:ascii="仿宋" w:hAnsi="仿宋" w:eastAsia="仿宋"/>
          <w:color w:val="auto"/>
          <w:sz w:val="24"/>
          <w:szCs w:val="24"/>
          <w:lang w:eastAsia="zh-CN"/>
        </w:rPr>
        <w:t>19.</w:t>
      </w:r>
      <w:r>
        <w:rPr>
          <w:rFonts w:ascii="仿宋" w:hAnsi="仿宋" w:eastAsia="仿宋"/>
          <w:color w:val="auto"/>
          <w:sz w:val="24"/>
          <w:szCs w:val="24"/>
        </w:rPr>
        <w:t>3</w:t>
      </w:r>
      <w:r>
        <w:rPr>
          <w:rFonts w:hint="eastAsia" w:ascii="仿宋" w:hAnsi="仿宋" w:eastAsia="仿宋"/>
          <w:color w:val="auto"/>
          <w:sz w:val="24"/>
          <w:szCs w:val="24"/>
        </w:rPr>
        <w:t>质疑书应当署名，一式叁份。由法定代表人或者主要负责人签字并加盖公章后生效。代理人办理质疑事务时，还应当提交授权委托书，授权委托书应当载明代理的具体权限和事项。否则采购人或者采购代理机构不予受理。</w:t>
      </w:r>
    </w:p>
    <w:p>
      <w:pPr>
        <w:spacing w:line="360" w:lineRule="auto"/>
        <w:ind w:firstLine="480" w:firstLineChars="200"/>
        <w:rPr>
          <w:rFonts w:ascii="仿宋" w:hAnsi="仿宋" w:eastAsia="仿宋"/>
          <w:color w:val="auto"/>
          <w:sz w:val="24"/>
          <w:szCs w:val="24"/>
        </w:rPr>
      </w:pPr>
      <w:r>
        <w:rPr>
          <w:rFonts w:hint="eastAsia" w:ascii="仿宋" w:hAnsi="仿宋" w:eastAsia="仿宋"/>
          <w:color w:val="auto"/>
          <w:sz w:val="24"/>
          <w:szCs w:val="24"/>
          <w:lang w:eastAsia="zh-CN"/>
        </w:rPr>
        <w:t>19.</w:t>
      </w:r>
      <w:r>
        <w:rPr>
          <w:rFonts w:ascii="仿宋" w:hAnsi="仿宋" w:eastAsia="仿宋"/>
          <w:color w:val="auto"/>
          <w:sz w:val="24"/>
          <w:szCs w:val="24"/>
        </w:rPr>
        <w:t>4</w:t>
      </w:r>
      <w:r>
        <w:rPr>
          <w:rFonts w:hint="eastAsia" w:ascii="仿宋" w:hAnsi="仿宋" w:eastAsia="仿宋"/>
          <w:color w:val="auto"/>
          <w:sz w:val="24"/>
          <w:szCs w:val="24"/>
        </w:rPr>
        <w:t>除书面形式外，其他任何方式的质疑，采购人或者采购代理机构均不予接受和回复。</w:t>
      </w:r>
    </w:p>
    <w:p>
      <w:pPr>
        <w:spacing w:line="360" w:lineRule="auto"/>
        <w:ind w:firstLine="480" w:firstLineChars="200"/>
        <w:rPr>
          <w:rFonts w:ascii="仿宋" w:hAnsi="仿宋" w:eastAsia="仿宋"/>
          <w:color w:val="auto"/>
          <w:sz w:val="24"/>
          <w:szCs w:val="24"/>
        </w:rPr>
      </w:pPr>
      <w:r>
        <w:rPr>
          <w:rFonts w:hint="eastAsia" w:ascii="仿宋" w:hAnsi="仿宋" w:eastAsia="仿宋"/>
          <w:color w:val="auto"/>
          <w:sz w:val="24"/>
          <w:szCs w:val="24"/>
          <w:lang w:eastAsia="zh-CN"/>
        </w:rPr>
        <w:t>19.</w:t>
      </w:r>
      <w:r>
        <w:rPr>
          <w:rFonts w:ascii="仿宋" w:hAnsi="仿宋" w:eastAsia="仿宋"/>
          <w:color w:val="auto"/>
          <w:sz w:val="24"/>
          <w:szCs w:val="24"/>
        </w:rPr>
        <w:t>5</w:t>
      </w:r>
      <w:r>
        <w:rPr>
          <w:rFonts w:hint="eastAsia" w:ascii="仿宋" w:hAnsi="仿宋" w:eastAsia="仿宋"/>
          <w:color w:val="auto"/>
          <w:sz w:val="24"/>
          <w:szCs w:val="24"/>
        </w:rPr>
        <w:t>采购人或者采购代理机构在收到质疑书后7个工作日内做出书面答复，并以书面形式通知质疑人和其他有关</w:t>
      </w:r>
      <w:r>
        <w:rPr>
          <w:rFonts w:hint="eastAsia" w:ascii="仿宋" w:hAnsi="仿宋" w:eastAsia="仿宋"/>
          <w:color w:val="auto"/>
          <w:sz w:val="24"/>
          <w:szCs w:val="24"/>
          <w:lang w:eastAsia="zh-CN"/>
        </w:rPr>
        <w:t>供应商</w:t>
      </w:r>
      <w:r>
        <w:rPr>
          <w:rFonts w:hint="eastAsia" w:ascii="仿宋" w:hAnsi="仿宋" w:eastAsia="仿宋"/>
          <w:color w:val="auto"/>
          <w:sz w:val="24"/>
          <w:szCs w:val="24"/>
        </w:rPr>
        <w:t>，但答复不得涉及商业秘密。</w:t>
      </w:r>
    </w:p>
    <w:p>
      <w:pPr>
        <w:spacing w:line="360" w:lineRule="auto"/>
        <w:ind w:firstLine="480" w:firstLineChars="200"/>
        <w:rPr>
          <w:rFonts w:ascii="仿宋" w:hAnsi="仿宋" w:eastAsia="仿宋"/>
          <w:color w:val="auto"/>
          <w:sz w:val="24"/>
          <w:szCs w:val="24"/>
        </w:rPr>
      </w:pPr>
      <w:r>
        <w:rPr>
          <w:rFonts w:hint="eastAsia" w:ascii="仿宋" w:hAnsi="仿宋" w:eastAsia="仿宋"/>
          <w:color w:val="auto"/>
          <w:sz w:val="24"/>
          <w:szCs w:val="24"/>
          <w:lang w:eastAsia="zh-CN"/>
        </w:rPr>
        <w:t>19.</w:t>
      </w:r>
      <w:r>
        <w:rPr>
          <w:rFonts w:ascii="仿宋" w:hAnsi="仿宋" w:eastAsia="仿宋"/>
          <w:color w:val="auto"/>
          <w:sz w:val="24"/>
          <w:szCs w:val="24"/>
        </w:rPr>
        <w:t>6</w:t>
      </w:r>
      <w:r>
        <w:rPr>
          <w:rFonts w:hint="eastAsia" w:ascii="仿宋" w:hAnsi="仿宋" w:eastAsia="仿宋"/>
          <w:color w:val="auto"/>
          <w:sz w:val="24"/>
          <w:szCs w:val="24"/>
        </w:rPr>
        <w:t>质疑人对采购人、采购代理机构的答复不满意或者采购人、采购代理机构未在规定的时间内做出答复的，可以在答复期满后1</w:t>
      </w:r>
      <w:r>
        <w:rPr>
          <w:rFonts w:ascii="仿宋" w:hAnsi="仿宋" w:eastAsia="仿宋"/>
          <w:color w:val="auto"/>
          <w:sz w:val="24"/>
          <w:szCs w:val="24"/>
        </w:rPr>
        <w:t>5</w:t>
      </w:r>
      <w:r>
        <w:rPr>
          <w:rFonts w:hint="eastAsia" w:ascii="仿宋" w:hAnsi="仿宋" w:eastAsia="仿宋"/>
          <w:color w:val="auto"/>
          <w:sz w:val="24"/>
          <w:szCs w:val="24"/>
        </w:rPr>
        <w:t>个工作日内向同级监管部门投诉。</w:t>
      </w:r>
    </w:p>
    <w:p>
      <w:pPr>
        <w:spacing w:line="360" w:lineRule="auto"/>
        <w:ind w:firstLine="560" w:firstLineChars="200"/>
        <w:outlineLvl w:val="2"/>
        <w:rPr>
          <w:rFonts w:ascii="楷体" w:hAnsi="楷体" w:eastAsia="楷体"/>
          <w:color w:val="auto"/>
          <w:sz w:val="28"/>
          <w:szCs w:val="28"/>
        </w:rPr>
      </w:pPr>
      <w:bookmarkStart w:id="35" w:name="_Toc2813"/>
      <w:bookmarkStart w:id="36" w:name="_Toc27574"/>
      <w:r>
        <w:rPr>
          <w:rFonts w:hint="eastAsia" w:ascii="楷体" w:hAnsi="楷体" w:eastAsia="楷体"/>
          <w:color w:val="auto"/>
          <w:sz w:val="28"/>
          <w:szCs w:val="28"/>
          <w:lang w:eastAsia="zh-CN"/>
        </w:rPr>
        <w:t>20.</w:t>
      </w:r>
      <w:r>
        <w:rPr>
          <w:rFonts w:hint="eastAsia" w:ascii="楷体" w:hAnsi="楷体" w:eastAsia="楷体"/>
          <w:color w:val="auto"/>
          <w:sz w:val="28"/>
          <w:szCs w:val="28"/>
        </w:rPr>
        <w:t>投诉</w:t>
      </w:r>
      <w:bookmarkEnd w:id="35"/>
      <w:bookmarkEnd w:id="36"/>
    </w:p>
    <w:p>
      <w:pPr>
        <w:spacing w:line="360" w:lineRule="auto"/>
        <w:ind w:firstLine="480" w:firstLineChars="200"/>
        <w:rPr>
          <w:rFonts w:ascii="仿宋" w:hAnsi="仿宋" w:eastAsia="仿宋"/>
          <w:color w:val="auto"/>
          <w:sz w:val="24"/>
          <w:szCs w:val="24"/>
        </w:rPr>
      </w:pPr>
      <w:r>
        <w:rPr>
          <w:rFonts w:hint="eastAsia" w:ascii="仿宋" w:hAnsi="仿宋" w:eastAsia="仿宋"/>
          <w:color w:val="auto"/>
          <w:sz w:val="24"/>
          <w:szCs w:val="24"/>
          <w:lang w:eastAsia="zh-CN"/>
        </w:rPr>
        <w:t>20.</w:t>
      </w:r>
      <w:r>
        <w:rPr>
          <w:rFonts w:ascii="仿宋" w:hAnsi="仿宋" w:eastAsia="仿宋"/>
          <w:color w:val="auto"/>
          <w:sz w:val="24"/>
          <w:szCs w:val="24"/>
        </w:rPr>
        <w:t>1</w:t>
      </w:r>
      <w:r>
        <w:rPr>
          <w:rFonts w:hint="eastAsia" w:ascii="仿宋" w:hAnsi="仿宋" w:eastAsia="仿宋"/>
          <w:color w:val="auto"/>
          <w:sz w:val="24"/>
          <w:szCs w:val="24"/>
        </w:rPr>
        <w:t>按照《中华人民共和国政府采购法》、财政部《政府采购</w:t>
      </w:r>
      <w:r>
        <w:rPr>
          <w:rFonts w:hint="eastAsia" w:ascii="仿宋" w:hAnsi="仿宋" w:eastAsia="仿宋"/>
          <w:color w:val="auto"/>
          <w:sz w:val="24"/>
          <w:szCs w:val="24"/>
          <w:lang w:eastAsia="zh-CN"/>
        </w:rPr>
        <w:t>供应商</w:t>
      </w:r>
      <w:r>
        <w:rPr>
          <w:rFonts w:hint="eastAsia" w:ascii="仿宋" w:hAnsi="仿宋" w:eastAsia="仿宋"/>
          <w:color w:val="auto"/>
          <w:sz w:val="24"/>
          <w:szCs w:val="24"/>
        </w:rPr>
        <w:t>投诉处理办法》</w:t>
      </w:r>
      <w:r>
        <w:rPr>
          <w:rFonts w:hint="eastAsia" w:ascii="仿宋" w:hAnsi="仿宋" w:eastAsia="仿宋"/>
          <w:color w:val="auto"/>
          <w:sz w:val="24"/>
          <w:szCs w:val="24"/>
          <w:lang w:eastAsia="zh-CN"/>
        </w:rPr>
        <w:t>（财政部令第94号）</w:t>
      </w:r>
      <w:r>
        <w:rPr>
          <w:rFonts w:hint="eastAsia" w:ascii="仿宋" w:hAnsi="仿宋" w:eastAsia="仿宋"/>
          <w:color w:val="auto"/>
          <w:sz w:val="24"/>
          <w:szCs w:val="24"/>
        </w:rPr>
        <w:t>文件以及相关的法律、法规及规定，质疑人对采购人、采购代理机构的答复不满意或者采购人、采购代理机构未在规定的时间内做出答复的，可以在答复期满后1</w:t>
      </w:r>
      <w:r>
        <w:rPr>
          <w:rFonts w:ascii="仿宋" w:hAnsi="仿宋" w:eastAsia="仿宋"/>
          <w:color w:val="auto"/>
          <w:sz w:val="24"/>
          <w:szCs w:val="24"/>
        </w:rPr>
        <w:t>5</w:t>
      </w:r>
      <w:r>
        <w:rPr>
          <w:rFonts w:hint="eastAsia" w:ascii="仿宋" w:hAnsi="仿宋" w:eastAsia="仿宋"/>
          <w:color w:val="auto"/>
          <w:sz w:val="24"/>
          <w:szCs w:val="24"/>
        </w:rPr>
        <w:t>个工作日内向同级监管部门投诉。</w:t>
      </w:r>
    </w:p>
    <w:p>
      <w:pPr>
        <w:spacing w:line="360" w:lineRule="auto"/>
        <w:ind w:firstLine="480" w:firstLineChars="200"/>
        <w:rPr>
          <w:rFonts w:ascii="仿宋" w:hAnsi="仿宋" w:eastAsia="仿宋"/>
          <w:color w:val="auto"/>
          <w:sz w:val="24"/>
          <w:szCs w:val="24"/>
        </w:rPr>
      </w:pPr>
      <w:r>
        <w:rPr>
          <w:rFonts w:hint="eastAsia" w:ascii="仿宋" w:hAnsi="仿宋" w:eastAsia="仿宋"/>
          <w:color w:val="auto"/>
          <w:sz w:val="24"/>
          <w:szCs w:val="24"/>
          <w:lang w:eastAsia="zh-CN"/>
        </w:rPr>
        <w:t>20.</w:t>
      </w:r>
      <w:r>
        <w:rPr>
          <w:rFonts w:ascii="仿宋" w:hAnsi="仿宋" w:eastAsia="仿宋"/>
          <w:color w:val="auto"/>
          <w:sz w:val="24"/>
          <w:szCs w:val="24"/>
        </w:rPr>
        <w:t>2</w:t>
      </w:r>
      <w:r>
        <w:rPr>
          <w:rFonts w:hint="eastAsia" w:ascii="仿宋" w:hAnsi="仿宋" w:eastAsia="仿宋"/>
          <w:color w:val="auto"/>
          <w:sz w:val="24"/>
          <w:szCs w:val="24"/>
        </w:rPr>
        <w:t>投诉人提起投诉应符合下列条件：</w:t>
      </w:r>
    </w:p>
    <w:p>
      <w:pPr>
        <w:spacing w:line="360" w:lineRule="auto"/>
        <w:ind w:firstLine="480" w:firstLineChars="200"/>
        <w:rPr>
          <w:rFonts w:ascii="仿宋" w:hAnsi="仿宋" w:eastAsia="仿宋"/>
          <w:color w:val="auto"/>
          <w:sz w:val="24"/>
          <w:szCs w:val="24"/>
        </w:rPr>
      </w:pPr>
      <w:r>
        <w:rPr>
          <w:rFonts w:hint="eastAsia" w:ascii="仿宋" w:hAnsi="仿宋" w:eastAsia="仿宋"/>
          <w:color w:val="auto"/>
          <w:sz w:val="24"/>
          <w:szCs w:val="24"/>
          <w:lang w:eastAsia="zh-CN"/>
        </w:rPr>
        <w:t>20.</w:t>
      </w:r>
      <w:r>
        <w:rPr>
          <w:rFonts w:ascii="仿宋" w:hAnsi="仿宋" w:eastAsia="仿宋"/>
          <w:color w:val="auto"/>
          <w:sz w:val="24"/>
          <w:szCs w:val="24"/>
        </w:rPr>
        <w:t>2.1</w:t>
      </w:r>
      <w:r>
        <w:rPr>
          <w:rFonts w:hint="eastAsia" w:ascii="仿宋" w:hAnsi="仿宋" w:eastAsia="仿宋"/>
          <w:color w:val="auto"/>
          <w:sz w:val="24"/>
          <w:szCs w:val="24"/>
        </w:rPr>
        <w:t>投诉人是参与所投诉政府采购活动的</w:t>
      </w:r>
      <w:r>
        <w:rPr>
          <w:rFonts w:hint="eastAsia" w:ascii="仿宋" w:hAnsi="仿宋" w:eastAsia="仿宋"/>
          <w:color w:val="auto"/>
          <w:sz w:val="24"/>
          <w:szCs w:val="24"/>
          <w:lang w:eastAsia="zh-CN"/>
        </w:rPr>
        <w:t>供应商</w:t>
      </w:r>
      <w:r>
        <w:rPr>
          <w:rFonts w:hint="eastAsia" w:ascii="仿宋" w:hAnsi="仿宋" w:eastAsia="仿宋"/>
          <w:color w:val="auto"/>
          <w:sz w:val="24"/>
          <w:szCs w:val="24"/>
        </w:rPr>
        <w:t>；</w:t>
      </w:r>
    </w:p>
    <w:p>
      <w:pPr>
        <w:spacing w:line="360" w:lineRule="auto"/>
        <w:ind w:firstLine="480" w:firstLineChars="200"/>
        <w:rPr>
          <w:rFonts w:ascii="仿宋" w:hAnsi="仿宋" w:eastAsia="仿宋"/>
          <w:color w:val="auto"/>
          <w:sz w:val="24"/>
          <w:szCs w:val="24"/>
        </w:rPr>
      </w:pPr>
      <w:r>
        <w:rPr>
          <w:rFonts w:hint="eastAsia" w:ascii="仿宋" w:hAnsi="仿宋" w:eastAsia="仿宋"/>
          <w:color w:val="auto"/>
          <w:sz w:val="24"/>
          <w:szCs w:val="24"/>
          <w:lang w:eastAsia="zh-CN"/>
        </w:rPr>
        <w:t>20.</w:t>
      </w:r>
      <w:r>
        <w:rPr>
          <w:rFonts w:ascii="仿宋" w:hAnsi="仿宋" w:eastAsia="仿宋"/>
          <w:color w:val="auto"/>
          <w:sz w:val="24"/>
          <w:szCs w:val="24"/>
        </w:rPr>
        <w:t>2.2</w:t>
      </w:r>
      <w:r>
        <w:rPr>
          <w:rFonts w:hint="eastAsia" w:ascii="仿宋" w:hAnsi="仿宋" w:eastAsia="仿宋"/>
          <w:color w:val="auto"/>
          <w:sz w:val="24"/>
          <w:szCs w:val="24"/>
        </w:rPr>
        <w:t>提起投诉前已依法进行质疑；</w:t>
      </w:r>
    </w:p>
    <w:p>
      <w:pPr>
        <w:spacing w:line="360" w:lineRule="auto"/>
        <w:ind w:firstLine="480" w:firstLineChars="200"/>
        <w:rPr>
          <w:rFonts w:ascii="仿宋" w:hAnsi="仿宋" w:eastAsia="仿宋"/>
          <w:color w:val="auto"/>
          <w:sz w:val="24"/>
          <w:szCs w:val="24"/>
        </w:rPr>
      </w:pPr>
      <w:r>
        <w:rPr>
          <w:rFonts w:hint="eastAsia" w:ascii="仿宋" w:hAnsi="仿宋" w:eastAsia="仿宋"/>
          <w:color w:val="auto"/>
          <w:sz w:val="24"/>
          <w:szCs w:val="24"/>
          <w:lang w:eastAsia="zh-CN"/>
        </w:rPr>
        <w:t>20.</w:t>
      </w:r>
      <w:r>
        <w:rPr>
          <w:rFonts w:ascii="仿宋" w:hAnsi="仿宋" w:eastAsia="仿宋"/>
          <w:color w:val="auto"/>
          <w:sz w:val="24"/>
          <w:szCs w:val="24"/>
        </w:rPr>
        <w:t>2.3</w:t>
      </w:r>
      <w:r>
        <w:rPr>
          <w:rFonts w:hint="eastAsia" w:ascii="仿宋" w:hAnsi="仿宋" w:eastAsia="仿宋"/>
          <w:color w:val="auto"/>
          <w:sz w:val="24"/>
          <w:szCs w:val="24"/>
        </w:rPr>
        <w:t>投诉书内容符合财政部《政府采购</w:t>
      </w:r>
      <w:r>
        <w:rPr>
          <w:rFonts w:hint="eastAsia" w:ascii="仿宋" w:hAnsi="仿宋" w:eastAsia="仿宋"/>
          <w:color w:val="auto"/>
          <w:sz w:val="24"/>
          <w:szCs w:val="24"/>
          <w:lang w:eastAsia="zh-CN"/>
        </w:rPr>
        <w:t>供应商</w:t>
      </w:r>
      <w:r>
        <w:rPr>
          <w:rFonts w:hint="eastAsia" w:ascii="仿宋" w:hAnsi="仿宋" w:eastAsia="仿宋"/>
          <w:color w:val="auto"/>
          <w:sz w:val="24"/>
          <w:szCs w:val="24"/>
        </w:rPr>
        <w:t>投诉处理办法》</w:t>
      </w:r>
      <w:r>
        <w:rPr>
          <w:rFonts w:hint="eastAsia" w:ascii="仿宋" w:hAnsi="仿宋" w:eastAsia="仿宋"/>
          <w:color w:val="auto"/>
          <w:sz w:val="24"/>
          <w:szCs w:val="24"/>
          <w:lang w:eastAsia="zh-CN"/>
        </w:rPr>
        <w:t>（财政部令第94号）</w:t>
      </w:r>
      <w:r>
        <w:rPr>
          <w:rFonts w:hint="eastAsia" w:ascii="仿宋" w:hAnsi="仿宋" w:eastAsia="仿宋"/>
          <w:color w:val="auto"/>
          <w:sz w:val="24"/>
          <w:szCs w:val="24"/>
        </w:rPr>
        <w:t>规定；</w:t>
      </w:r>
    </w:p>
    <w:p>
      <w:pPr>
        <w:spacing w:line="360" w:lineRule="auto"/>
        <w:ind w:firstLine="480" w:firstLineChars="200"/>
        <w:rPr>
          <w:rFonts w:ascii="仿宋" w:hAnsi="仿宋" w:eastAsia="仿宋"/>
          <w:color w:val="auto"/>
          <w:sz w:val="24"/>
          <w:szCs w:val="24"/>
        </w:rPr>
      </w:pPr>
      <w:r>
        <w:rPr>
          <w:rFonts w:hint="eastAsia" w:ascii="仿宋" w:hAnsi="仿宋" w:eastAsia="仿宋"/>
          <w:color w:val="auto"/>
          <w:sz w:val="24"/>
          <w:szCs w:val="24"/>
          <w:lang w:eastAsia="zh-CN"/>
        </w:rPr>
        <w:t>20.</w:t>
      </w:r>
      <w:r>
        <w:rPr>
          <w:rFonts w:ascii="仿宋" w:hAnsi="仿宋" w:eastAsia="仿宋"/>
          <w:color w:val="auto"/>
          <w:sz w:val="24"/>
          <w:szCs w:val="24"/>
        </w:rPr>
        <w:t>2.4</w:t>
      </w:r>
      <w:r>
        <w:rPr>
          <w:rFonts w:hint="eastAsia" w:ascii="仿宋" w:hAnsi="仿宋" w:eastAsia="仿宋"/>
          <w:color w:val="auto"/>
          <w:sz w:val="24"/>
          <w:szCs w:val="24"/>
        </w:rPr>
        <w:t>在投诉有效期限内提起投诉；</w:t>
      </w:r>
    </w:p>
    <w:p>
      <w:pPr>
        <w:spacing w:line="360" w:lineRule="auto"/>
        <w:ind w:firstLine="480" w:firstLineChars="200"/>
        <w:rPr>
          <w:rFonts w:ascii="仿宋" w:hAnsi="仿宋" w:eastAsia="仿宋"/>
          <w:color w:val="auto"/>
          <w:sz w:val="24"/>
          <w:szCs w:val="24"/>
        </w:rPr>
      </w:pPr>
      <w:r>
        <w:rPr>
          <w:rFonts w:hint="eastAsia" w:ascii="仿宋" w:hAnsi="仿宋" w:eastAsia="仿宋"/>
          <w:color w:val="auto"/>
          <w:sz w:val="24"/>
          <w:szCs w:val="24"/>
          <w:lang w:eastAsia="zh-CN"/>
        </w:rPr>
        <w:t>20.</w:t>
      </w:r>
      <w:r>
        <w:rPr>
          <w:rFonts w:ascii="仿宋" w:hAnsi="仿宋" w:eastAsia="仿宋"/>
          <w:color w:val="auto"/>
          <w:sz w:val="24"/>
          <w:szCs w:val="24"/>
        </w:rPr>
        <w:t>2.5</w:t>
      </w:r>
      <w:r>
        <w:rPr>
          <w:rFonts w:hint="eastAsia" w:ascii="仿宋" w:hAnsi="仿宋" w:eastAsia="仿宋"/>
          <w:color w:val="auto"/>
          <w:sz w:val="24"/>
          <w:szCs w:val="24"/>
        </w:rPr>
        <w:t>属于本财政部门管辖；</w:t>
      </w:r>
    </w:p>
    <w:p>
      <w:pPr>
        <w:spacing w:line="360" w:lineRule="auto"/>
        <w:ind w:firstLine="480" w:firstLineChars="200"/>
        <w:rPr>
          <w:rFonts w:ascii="仿宋" w:hAnsi="仿宋" w:eastAsia="仿宋"/>
          <w:color w:val="auto"/>
          <w:sz w:val="24"/>
          <w:szCs w:val="24"/>
        </w:rPr>
      </w:pPr>
      <w:r>
        <w:rPr>
          <w:rFonts w:hint="eastAsia" w:ascii="仿宋" w:hAnsi="仿宋" w:eastAsia="仿宋"/>
          <w:color w:val="auto"/>
          <w:sz w:val="24"/>
          <w:szCs w:val="24"/>
          <w:lang w:eastAsia="zh-CN"/>
        </w:rPr>
        <w:t>20.</w:t>
      </w:r>
      <w:r>
        <w:rPr>
          <w:rFonts w:ascii="仿宋" w:hAnsi="仿宋" w:eastAsia="仿宋"/>
          <w:color w:val="auto"/>
          <w:sz w:val="24"/>
          <w:szCs w:val="24"/>
        </w:rPr>
        <w:t>2.6</w:t>
      </w:r>
      <w:r>
        <w:rPr>
          <w:rFonts w:hint="eastAsia" w:ascii="仿宋" w:hAnsi="仿宋" w:eastAsia="仿宋"/>
          <w:color w:val="auto"/>
          <w:sz w:val="24"/>
          <w:szCs w:val="24"/>
        </w:rPr>
        <w:t>同一投诉事项未经财政部门投诉处理；</w:t>
      </w:r>
    </w:p>
    <w:p>
      <w:pPr>
        <w:spacing w:line="360" w:lineRule="auto"/>
        <w:ind w:firstLine="480" w:firstLineChars="200"/>
        <w:rPr>
          <w:rFonts w:ascii="仿宋" w:hAnsi="仿宋" w:eastAsia="仿宋"/>
          <w:color w:val="auto"/>
          <w:sz w:val="24"/>
          <w:szCs w:val="24"/>
        </w:rPr>
      </w:pPr>
      <w:r>
        <w:rPr>
          <w:rFonts w:hint="eastAsia" w:ascii="仿宋" w:hAnsi="仿宋" w:eastAsia="仿宋"/>
          <w:color w:val="auto"/>
          <w:sz w:val="24"/>
          <w:szCs w:val="24"/>
          <w:lang w:eastAsia="zh-CN"/>
        </w:rPr>
        <w:t>20.</w:t>
      </w:r>
      <w:r>
        <w:rPr>
          <w:rFonts w:ascii="仿宋" w:hAnsi="仿宋" w:eastAsia="仿宋"/>
          <w:color w:val="auto"/>
          <w:sz w:val="24"/>
          <w:szCs w:val="24"/>
        </w:rPr>
        <w:t>2.7</w:t>
      </w:r>
      <w:r>
        <w:rPr>
          <w:rFonts w:hint="eastAsia" w:ascii="仿宋" w:hAnsi="仿宋" w:eastAsia="仿宋"/>
          <w:color w:val="auto"/>
          <w:sz w:val="24"/>
          <w:szCs w:val="24"/>
        </w:rPr>
        <w:t>法律法规规定的其他条件。</w:t>
      </w:r>
    </w:p>
    <w:p>
      <w:pPr>
        <w:spacing w:line="360" w:lineRule="auto"/>
        <w:ind w:firstLine="480" w:firstLineChars="200"/>
        <w:rPr>
          <w:rFonts w:ascii="仿宋" w:hAnsi="仿宋" w:eastAsia="仿宋"/>
          <w:color w:val="auto"/>
          <w:sz w:val="24"/>
          <w:szCs w:val="24"/>
        </w:rPr>
      </w:pPr>
      <w:r>
        <w:rPr>
          <w:rFonts w:hint="eastAsia" w:ascii="仿宋" w:hAnsi="仿宋" w:eastAsia="仿宋"/>
          <w:color w:val="auto"/>
          <w:sz w:val="24"/>
          <w:szCs w:val="24"/>
          <w:lang w:eastAsia="zh-CN"/>
        </w:rPr>
        <w:t>20.</w:t>
      </w:r>
      <w:r>
        <w:rPr>
          <w:rFonts w:ascii="仿宋" w:hAnsi="仿宋" w:eastAsia="仿宋"/>
          <w:color w:val="auto"/>
          <w:sz w:val="24"/>
          <w:szCs w:val="24"/>
        </w:rPr>
        <w:t>3</w:t>
      </w:r>
      <w:r>
        <w:rPr>
          <w:rFonts w:hint="eastAsia" w:ascii="仿宋" w:hAnsi="仿宋" w:eastAsia="仿宋"/>
          <w:color w:val="auto"/>
          <w:sz w:val="24"/>
          <w:szCs w:val="24"/>
        </w:rPr>
        <w:t>投诉人投诉时，应当提交投诉书，并按照被投诉采购人、采购代理机构和与投诉事项有关的</w:t>
      </w:r>
      <w:r>
        <w:rPr>
          <w:rFonts w:hint="eastAsia" w:ascii="仿宋" w:hAnsi="仿宋" w:eastAsia="仿宋"/>
          <w:color w:val="auto"/>
          <w:sz w:val="24"/>
          <w:szCs w:val="24"/>
          <w:lang w:eastAsia="zh-CN"/>
        </w:rPr>
        <w:t>供应商</w:t>
      </w:r>
      <w:r>
        <w:rPr>
          <w:rFonts w:hint="eastAsia" w:ascii="仿宋" w:hAnsi="仿宋" w:eastAsia="仿宋"/>
          <w:color w:val="auto"/>
          <w:sz w:val="24"/>
          <w:szCs w:val="24"/>
        </w:rPr>
        <w:t>数量提供投诉书的副本。</w:t>
      </w:r>
    </w:p>
    <w:p>
      <w:pPr>
        <w:spacing w:line="360" w:lineRule="auto"/>
        <w:ind w:firstLine="480" w:firstLineChars="200"/>
        <w:rPr>
          <w:rFonts w:ascii="仿宋" w:hAnsi="仿宋" w:eastAsia="仿宋"/>
          <w:color w:val="auto"/>
          <w:sz w:val="24"/>
          <w:szCs w:val="24"/>
        </w:rPr>
      </w:pPr>
      <w:r>
        <w:rPr>
          <w:rFonts w:hint="eastAsia" w:ascii="仿宋" w:hAnsi="仿宋" w:eastAsia="仿宋"/>
          <w:color w:val="auto"/>
          <w:sz w:val="24"/>
          <w:szCs w:val="24"/>
          <w:lang w:eastAsia="zh-CN"/>
        </w:rPr>
        <w:t>20.</w:t>
      </w:r>
      <w:r>
        <w:rPr>
          <w:rFonts w:ascii="仿宋" w:hAnsi="仿宋" w:eastAsia="仿宋"/>
          <w:color w:val="auto"/>
          <w:sz w:val="24"/>
          <w:szCs w:val="24"/>
        </w:rPr>
        <w:t>4</w:t>
      </w:r>
      <w:r>
        <w:rPr>
          <w:rFonts w:hint="eastAsia" w:ascii="仿宋" w:hAnsi="仿宋" w:eastAsia="仿宋"/>
          <w:color w:val="auto"/>
          <w:sz w:val="24"/>
          <w:szCs w:val="24"/>
        </w:rPr>
        <w:t>投诉书应当包括以下主要内容：</w:t>
      </w:r>
    </w:p>
    <w:p>
      <w:pPr>
        <w:spacing w:line="360" w:lineRule="auto"/>
        <w:ind w:firstLine="480" w:firstLineChars="200"/>
        <w:rPr>
          <w:rFonts w:ascii="仿宋" w:hAnsi="仿宋" w:eastAsia="仿宋"/>
          <w:color w:val="auto"/>
          <w:sz w:val="24"/>
          <w:szCs w:val="24"/>
        </w:rPr>
      </w:pPr>
      <w:r>
        <w:rPr>
          <w:rFonts w:hint="eastAsia" w:ascii="仿宋" w:hAnsi="仿宋" w:eastAsia="仿宋"/>
          <w:color w:val="auto"/>
          <w:sz w:val="24"/>
          <w:szCs w:val="24"/>
          <w:lang w:eastAsia="zh-CN"/>
        </w:rPr>
        <w:t>20.</w:t>
      </w:r>
      <w:r>
        <w:rPr>
          <w:rFonts w:ascii="仿宋" w:hAnsi="仿宋" w:eastAsia="仿宋"/>
          <w:color w:val="auto"/>
          <w:sz w:val="24"/>
          <w:szCs w:val="24"/>
        </w:rPr>
        <w:t>4.1</w:t>
      </w:r>
      <w:r>
        <w:rPr>
          <w:rFonts w:hint="eastAsia" w:ascii="仿宋" w:hAnsi="仿宋" w:eastAsia="仿宋"/>
          <w:color w:val="auto"/>
          <w:sz w:val="24"/>
          <w:szCs w:val="24"/>
        </w:rPr>
        <w:t>投诉人和被投诉人的名称、地址、电话等；</w:t>
      </w:r>
    </w:p>
    <w:p>
      <w:pPr>
        <w:spacing w:line="360" w:lineRule="auto"/>
        <w:ind w:firstLine="480" w:firstLineChars="200"/>
        <w:rPr>
          <w:rFonts w:ascii="仿宋" w:hAnsi="仿宋" w:eastAsia="仿宋"/>
          <w:color w:val="auto"/>
          <w:sz w:val="24"/>
          <w:szCs w:val="24"/>
        </w:rPr>
      </w:pPr>
      <w:r>
        <w:rPr>
          <w:rFonts w:hint="eastAsia" w:ascii="仿宋" w:hAnsi="仿宋" w:eastAsia="仿宋"/>
          <w:color w:val="auto"/>
          <w:sz w:val="24"/>
          <w:szCs w:val="24"/>
          <w:lang w:eastAsia="zh-CN"/>
        </w:rPr>
        <w:t>20.</w:t>
      </w:r>
      <w:r>
        <w:rPr>
          <w:rFonts w:ascii="仿宋" w:hAnsi="仿宋" w:eastAsia="仿宋"/>
          <w:color w:val="auto"/>
          <w:sz w:val="24"/>
          <w:szCs w:val="24"/>
        </w:rPr>
        <w:t>4.2</w:t>
      </w:r>
      <w:r>
        <w:rPr>
          <w:rFonts w:hint="eastAsia" w:ascii="仿宋" w:hAnsi="仿宋" w:eastAsia="仿宋"/>
          <w:color w:val="auto"/>
          <w:sz w:val="24"/>
          <w:szCs w:val="24"/>
        </w:rPr>
        <w:t>具体的投诉事宜以及事实依据；</w:t>
      </w:r>
    </w:p>
    <w:p>
      <w:pPr>
        <w:spacing w:line="360" w:lineRule="auto"/>
        <w:ind w:firstLine="480" w:firstLineChars="200"/>
        <w:rPr>
          <w:rFonts w:ascii="仿宋" w:hAnsi="仿宋" w:eastAsia="仿宋"/>
          <w:color w:val="auto"/>
          <w:sz w:val="24"/>
          <w:szCs w:val="24"/>
        </w:rPr>
      </w:pPr>
      <w:r>
        <w:rPr>
          <w:rFonts w:hint="eastAsia" w:ascii="仿宋" w:hAnsi="仿宋" w:eastAsia="仿宋"/>
          <w:color w:val="auto"/>
          <w:sz w:val="24"/>
          <w:szCs w:val="24"/>
          <w:lang w:eastAsia="zh-CN"/>
        </w:rPr>
        <w:t>20.</w:t>
      </w:r>
      <w:r>
        <w:rPr>
          <w:rFonts w:ascii="仿宋" w:hAnsi="仿宋" w:eastAsia="仿宋"/>
          <w:color w:val="auto"/>
          <w:sz w:val="24"/>
          <w:szCs w:val="24"/>
        </w:rPr>
        <w:t>4.3</w:t>
      </w:r>
      <w:r>
        <w:rPr>
          <w:rFonts w:hint="eastAsia" w:ascii="仿宋" w:hAnsi="仿宋" w:eastAsia="仿宋"/>
          <w:color w:val="auto"/>
          <w:sz w:val="24"/>
          <w:szCs w:val="24"/>
        </w:rPr>
        <w:t>质疑书和质疑答复情况以及相关证明材料；</w:t>
      </w:r>
    </w:p>
    <w:p>
      <w:pPr>
        <w:spacing w:line="360" w:lineRule="auto"/>
        <w:ind w:firstLine="480" w:firstLineChars="200"/>
        <w:rPr>
          <w:rFonts w:ascii="仿宋" w:hAnsi="仿宋" w:eastAsia="仿宋"/>
          <w:color w:val="auto"/>
          <w:sz w:val="24"/>
          <w:szCs w:val="24"/>
        </w:rPr>
      </w:pPr>
      <w:r>
        <w:rPr>
          <w:rFonts w:hint="eastAsia" w:ascii="仿宋" w:hAnsi="仿宋" w:eastAsia="仿宋"/>
          <w:color w:val="auto"/>
          <w:sz w:val="24"/>
          <w:szCs w:val="24"/>
          <w:lang w:eastAsia="zh-CN"/>
        </w:rPr>
        <w:t>20.</w:t>
      </w:r>
      <w:r>
        <w:rPr>
          <w:rFonts w:ascii="仿宋" w:hAnsi="仿宋" w:eastAsia="仿宋"/>
          <w:color w:val="auto"/>
          <w:sz w:val="24"/>
          <w:szCs w:val="24"/>
        </w:rPr>
        <w:t>4.4</w:t>
      </w:r>
      <w:r>
        <w:rPr>
          <w:rFonts w:hint="eastAsia" w:ascii="仿宋" w:hAnsi="仿宋" w:eastAsia="仿宋"/>
          <w:color w:val="auto"/>
          <w:sz w:val="24"/>
          <w:szCs w:val="24"/>
        </w:rPr>
        <w:t>提起投诉的日期。</w:t>
      </w:r>
    </w:p>
    <w:p>
      <w:pPr>
        <w:spacing w:line="360" w:lineRule="auto"/>
        <w:ind w:firstLine="480" w:firstLineChars="200"/>
        <w:rPr>
          <w:rFonts w:ascii="仿宋" w:hAnsi="仿宋" w:eastAsia="仿宋"/>
          <w:color w:val="auto"/>
          <w:sz w:val="24"/>
          <w:szCs w:val="24"/>
        </w:rPr>
      </w:pPr>
      <w:r>
        <w:rPr>
          <w:rFonts w:hint="eastAsia" w:ascii="仿宋" w:hAnsi="仿宋" w:eastAsia="仿宋"/>
          <w:color w:val="auto"/>
          <w:sz w:val="24"/>
          <w:szCs w:val="24"/>
          <w:lang w:eastAsia="zh-CN"/>
        </w:rPr>
        <w:t>20.</w:t>
      </w:r>
      <w:r>
        <w:rPr>
          <w:rFonts w:ascii="仿宋" w:hAnsi="仿宋" w:eastAsia="仿宋"/>
          <w:color w:val="auto"/>
          <w:sz w:val="24"/>
          <w:szCs w:val="24"/>
        </w:rPr>
        <w:t>5</w:t>
      </w:r>
      <w:r>
        <w:rPr>
          <w:rFonts w:hint="eastAsia" w:ascii="仿宋" w:hAnsi="仿宋" w:eastAsia="仿宋"/>
          <w:color w:val="auto"/>
          <w:sz w:val="24"/>
          <w:szCs w:val="24"/>
        </w:rPr>
        <w:t>投诉书应当署名。投诉人为自然人的，应当由本人签字；投诉人为法人或者其他组织的，应当由法定代表人或者主要负责人签字盖章并加盖公章。</w:t>
      </w:r>
    </w:p>
    <w:p>
      <w:pPr>
        <w:spacing w:line="360" w:lineRule="auto"/>
        <w:ind w:firstLine="480" w:firstLineChars="200"/>
        <w:rPr>
          <w:rFonts w:ascii="仿宋" w:hAnsi="仿宋" w:eastAsia="仿宋"/>
          <w:color w:val="auto"/>
          <w:sz w:val="24"/>
          <w:szCs w:val="24"/>
        </w:rPr>
      </w:pPr>
      <w:r>
        <w:rPr>
          <w:rFonts w:hint="eastAsia" w:ascii="仿宋" w:hAnsi="仿宋" w:eastAsia="仿宋"/>
          <w:color w:val="auto"/>
          <w:sz w:val="24"/>
          <w:szCs w:val="24"/>
          <w:lang w:eastAsia="zh-CN"/>
        </w:rPr>
        <w:t>20.</w:t>
      </w:r>
      <w:r>
        <w:rPr>
          <w:rFonts w:ascii="仿宋" w:hAnsi="仿宋" w:eastAsia="仿宋"/>
          <w:color w:val="auto"/>
          <w:sz w:val="24"/>
          <w:szCs w:val="24"/>
        </w:rPr>
        <w:t>6</w:t>
      </w:r>
      <w:r>
        <w:rPr>
          <w:rFonts w:hint="eastAsia" w:ascii="仿宋" w:hAnsi="仿宋" w:eastAsia="仿宋"/>
          <w:color w:val="auto"/>
          <w:sz w:val="24"/>
          <w:szCs w:val="24"/>
        </w:rPr>
        <w:t>投诉人可以委托代理人办理投诉事务。代理人办理投诉事务时，除提交投诉书外，还应当向同级监管部门提交投诉人的授权委托书，授权委托书应当载明委托代理的具体权限和事项。</w:t>
      </w:r>
    </w:p>
    <w:p>
      <w:pPr>
        <w:spacing w:line="360" w:lineRule="auto"/>
        <w:ind w:firstLine="480" w:firstLineChars="200"/>
        <w:outlineLvl w:val="9"/>
        <w:rPr>
          <w:rFonts w:hint="eastAsia" w:ascii="仿宋" w:hAnsi="仿宋" w:eastAsia="仿宋"/>
          <w:color w:val="auto"/>
          <w:sz w:val="24"/>
          <w:szCs w:val="24"/>
        </w:rPr>
      </w:pPr>
      <w:r>
        <w:rPr>
          <w:rFonts w:hint="eastAsia" w:ascii="仿宋" w:hAnsi="仿宋" w:eastAsia="仿宋"/>
          <w:color w:val="auto"/>
          <w:sz w:val="24"/>
          <w:szCs w:val="24"/>
          <w:lang w:eastAsia="zh-CN"/>
        </w:rPr>
        <w:t>20.</w:t>
      </w:r>
      <w:r>
        <w:rPr>
          <w:rFonts w:ascii="仿宋" w:hAnsi="仿宋" w:eastAsia="仿宋"/>
          <w:color w:val="auto"/>
          <w:sz w:val="24"/>
          <w:szCs w:val="24"/>
        </w:rPr>
        <w:t>7</w:t>
      </w:r>
      <w:r>
        <w:rPr>
          <w:rFonts w:hint="eastAsia" w:ascii="仿宋" w:hAnsi="仿宋" w:eastAsia="仿宋"/>
          <w:color w:val="auto"/>
          <w:sz w:val="24"/>
          <w:szCs w:val="24"/>
        </w:rPr>
        <w:t>投诉人不符合上述规定提起的投诉，监管部门不予受理。</w:t>
      </w:r>
    </w:p>
    <w:p>
      <w:pPr>
        <w:spacing w:line="360" w:lineRule="auto"/>
        <w:ind w:firstLine="560" w:firstLineChars="200"/>
        <w:outlineLvl w:val="2"/>
        <w:rPr>
          <w:rFonts w:hint="eastAsia" w:ascii="楷体" w:hAnsi="楷体" w:eastAsia="楷体"/>
          <w:color w:val="auto"/>
          <w:sz w:val="28"/>
          <w:szCs w:val="28"/>
        </w:rPr>
      </w:pPr>
      <w:bookmarkStart w:id="37" w:name="_Toc3678"/>
      <w:r>
        <w:rPr>
          <w:rFonts w:ascii="楷体" w:hAnsi="楷体" w:eastAsia="楷体"/>
          <w:color w:val="auto"/>
          <w:sz w:val="28"/>
          <w:szCs w:val="28"/>
        </w:rPr>
        <w:t>2</w:t>
      </w:r>
      <w:r>
        <w:rPr>
          <w:rFonts w:hint="eastAsia" w:ascii="楷体" w:hAnsi="楷体" w:eastAsia="楷体"/>
          <w:color w:val="auto"/>
          <w:sz w:val="28"/>
          <w:szCs w:val="28"/>
          <w:lang w:val="en-US" w:eastAsia="zh-CN"/>
        </w:rPr>
        <w:t>1</w:t>
      </w:r>
      <w:r>
        <w:rPr>
          <w:rFonts w:hint="eastAsia" w:ascii="楷体" w:hAnsi="楷体" w:eastAsia="楷体"/>
          <w:color w:val="auto"/>
          <w:sz w:val="28"/>
          <w:szCs w:val="28"/>
        </w:rPr>
        <w:t>.其他需补充的内容</w:t>
      </w:r>
      <w:bookmarkEnd w:id="31"/>
      <w:bookmarkEnd w:id="37"/>
    </w:p>
    <w:p>
      <w:pPr>
        <w:ind w:firstLine="240" w:firstLineChars="100"/>
        <w:rPr>
          <w:color w:val="auto"/>
        </w:rPr>
      </w:pPr>
      <w:r>
        <w:rPr>
          <w:rFonts w:hint="eastAsia" w:ascii="仿宋" w:hAnsi="仿宋" w:eastAsia="仿宋"/>
          <w:color w:val="auto"/>
          <w:sz w:val="24"/>
          <w:szCs w:val="24"/>
        </w:rPr>
        <w:t>其他需补充的内容：见</w:t>
      </w:r>
      <w:r>
        <w:rPr>
          <w:rFonts w:hint="eastAsia" w:ascii="仿宋" w:hAnsi="仿宋" w:eastAsia="仿宋"/>
          <w:color w:val="auto"/>
          <w:sz w:val="24"/>
          <w:szCs w:val="24"/>
          <w:lang w:eastAsia="zh-CN"/>
        </w:rPr>
        <w:t>供应商</w:t>
      </w:r>
      <w:r>
        <w:rPr>
          <w:rFonts w:hint="eastAsia" w:ascii="仿宋" w:hAnsi="仿宋" w:eastAsia="仿宋"/>
          <w:color w:val="auto"/>
          <w:sz w:val="24"/>
          <w:szCs w:val="24"/>
        </w:rPr>
        <w:t>须知前附表。</w:t>
      </w:r>
    </w:p>
    <w:p>
      <w:pPr>
        <w:rPr>
          <w:color w:val="auto"/>
        </w:rPr>
      </w:pPr>
    </w:p>
    <w:p>
      <w:pPr>
        <w:ind w:firstLine="360" w:firstLineChars="100"/>
        <w:jc w:val="center"/>
        <w:rPr>
          <w:rFonts w:hint="eastAsia" w:ascii="仿宋" w:hAnsi="仿宋" w:eastAsia="仿宋" w:cs="Times New Roman"/>
          <w:color w:val="auto"/>
          <w:sz w:val="36"/>
          <w:szCs w:val="36"/>
          <w:lang w:eastAsia="zh-CN"/>
        </w:rPr>
      </w:pPr>
      <w:r>
        <w:rPr>
          <w:rFonts w:hint="eastAsia" w:ascii="仿宋" w:hAnsi="仿宋" w:eastAsia="仿宋" w:cs="Times New Roman"/>
          <w:color w:val="auto"/>
          <w:sz w:val="36"/>
          <w:szCs w:val="36"/>
          <w:lang w:eastAsia="zh-CN"/>
        </w:rPr>
        <w:t>质疑函范本</w:t>
      </w:r>
    </w:p>
    <w:p>
      <w:pPr>
        <w:ind w:firstLine="240" w:firstLineChars="100"/>
        <w:rPr>
          <w:rFonts w:hint="eastAsia" w:ascii="仿宋" w:hAnsi="仿宋" w:eastAsia="仿宋" w:cs="Times New Roman"/>
          <w:color w:val="auto"/>
          <w:sz w:val="24"/>
          <w:szCs w:val="24"/>
          <w:lang w:eastAsia="zh-CN"/>
        </w:rPr>
      </w:pPr>
      <w:r>
        <w:rPr>
          <w:rFonts w:hint="eastAsia" w:ascii="仿宋" w:hAnsi="仿宋" w:eastAsia="仿宋" w:cs="Times New Roman"/>
          <w:color w:val="auto"/>
          <w:sz w:val="24"/>
          <w:szCs w:val="24"/>
          <w:lang w:eastAsia="zh-CN"/>
        </w:rPr>
        <w:t>一、质疑供应商基本信息</w:t>
      </w:r>
    </w:p>
    <w:p>
      <w:pPr>
        <w:ind w:firstLine="240" w:firstLineChars="100"/>
        <w:rPr>
          <w:rFonts w:hint="eastAsia" w:ascii="仿宋" w:hAnsi="仿宋" w:eastAsia="仿宋" w:cs="Times New Roman"/>
          <w:color w:val="auto"/>
          <w:sz w:val="24"/>
          <w:szCs w:val="24"/>
          <w:lang w:eastAsia="zh-CN"/>
        </w:rPr>
      </w:pPr>
      <w:r>
        <w:rPr>
          <w:rFonts w:hint="eastAsia" w:ascii="仿宋" w:hAnsi="仿宋" w:eastAsia="仿宋" w:cs="Times New Roman"/>
          <w:color w:val="auto"/>
          <w:sz w:val="24"/>
          <w:szCs w:val="24"/>
          <w:lang w:eastAsia="zh-CN"/>
        </w:rPr>
        <w:t xml:space="preserve">质疑供应商：                                                              </w:t>
      </w:r>
    </w:p>
    <w:p>
      <w:pPr>
        <w:ind w:firstLine="240" w:firstLineChars="100"/>
        <w:rPr>
          <w:rFonts w:hint="eastAsia" w:ascii="仿宋" w:hAnsi="仿宋" w:eastAsia="仿宋" w:cs="Times New Roman"/>
          <w:color w:val="auto"/>
          <w:sz w:val="24"/>
          <w:szCs w:val="24"/>
          <w:lang w:eastAsia="zh-CN"/>
        </w:rPr>
      </w:pPr>
      <w:r>
        <w:rPr>
          <w:rFonts w:hint="eastAsia" w:ascii="仿宋" w:hAnsi="仿宋" w:eastAsia="仿宋" w:cs="Times New Roman"/>
          <w:color w:val="auto"/>
          <w:sz w:val="24"/>
          <w:szCs w:val="24"/>
          <w:lang w:eastAsia="zh-CN"/>
        </w:rPr>
        <w:t xml:space="preserve">地址：                             邮编：                                    </w:t>
      </w:r>
    </w:p>
    <w:p>
      <w:pPr>
        <w:ind w:firstLine="240" w:firstLineChars="100"/>
        <w:rPr>
          <w:rFonts w:hint="eastAsia" w:ascii="仿宋" w:hAnsi="仿宋" w:eastAsia="仿宋" w:cs="Times New Roman"/>
          <w:color w:val="auto"/>
          <w:sz w:val="24"/>
          <w:szCs w:val="24"/>
          <w:lang w:eastAsia="zh-CN"/>
        </w:rPr>
      </w:pPr>
      <w:r>
        <w:rPr>
          <w:rFonts w:hint="eastAsia" w:ascii="仿宋" w:hAnsi="仿宋" w:eastAsia="仿宋" w:cs="Times New Roman"/>
          <w:color w:val="auto"/>
          <w:sz w:val="24"/>
          <w:szCs w:val="24"/>
          <w:lang w:eastAsia="zh-CN"/>
        </w:rPr>
        <w:t xml:space="preserve">联系人：                           联系电话：                                       </w:t>
      </w:r>
    </w:p>
    <w:p>
      <w:pPr>
        <w:ind w:firstLine="240" w:firstLineChars="100"/>
        <w:rPr>
          <w:rFonts w:hint="eastAsia" w:ascii="仿宋" w:hAnsi="仿宋" w:eastAsia="仿宋" w:cs="Times New Roman"/>
          <w:color w:val="auto"/>
          <w:sz w:val="24"/>
          <w:szCs w:val="24"/>
          <w:lang w:eastAsia="zh-CN"/>
        </w:rPr>
      </w:pPr>
      <w:r>
        <w:rPr>
          <w:rFonts w:hint="eastAsia" w:ascii="仿宋" w:hAnsi="仿宋" w:eastAsia="仿宋" w:cs="Times New Roman"/>
          <w:color w:val="auto"/>
          <w:sz w:val="24"/>
          <w:szCs w:val="24"/>
          <w:lang w:eastAsia="zh-CN"/>
        </w:rPr>
        <w:t xml:space="preserve">授权代表：                                                                 </w:t>
      </w:r>
    </w:p>
    <w:p>
      <w:pPr>
        <w:ind w:firstLine="240" w:firstLineChars="100"/>
        <w:rPr>
          <w:rFonts w:hint="eastAsia" w:ascii="仿宋" w:hAnsi="仿宋" w:eastAsia="仿宋" w:cs="Times New Roman"/>
          <w:color w:val="auto"/>
          <w:sz w:val="24"/>
          <w:szCs w:val="24"/>
          <w:lang w:eastAsia="zh-CN"/>
        </w:rPr>
      </w:pPr>
      <w:r>
        <w:rPr>
          <w:rFonts w:hint="eastAsia" w:ascii="仿宋" w:hAnsi="仿宋" w:eastAsia="仿宋" w:cs="Times New Roman"/>
          <w:color w:val="auto"/>
          <w:sz w:val="24"/>
          <w:szCs w:val="24"/>
          <w:lang w:eastAsia="zh-CN"/>
        </w:rPr>
        <w:t xml:space="preserve">联系电话：                                                                </w:t>
      </w:r>
    </w:p>
    <w:p>
      <w:pPr>
        <w:ind w:firstLine="240" w:firstLineChars="100"/>
        <w:rPr>
          <w:rFonts w:hint="eastAsia" w:ascii="仿宋" w:hAnsi="仿宋" w:eastAsia="仿宋" w:cs="Times New Roman"/>
          <w:color w:val="auto"/>
          <w:sz w:val="24"/>
          <w:szCs w:val="24"/>
          <w:lang w:eastAsia="zh-CN"/>
        </w:rPr>
      </w:pPr>
      <w:r>
        <w:rPr>
          <w:rFonts w:hint="eastAsia" w:ascii="仿宋" w:hAnsi="仿宋" w:eastAsia="仿宋" w:cs="Times New Roman"/>
          <w:color w:val="auto"/>
          <w:sz w:val="24"/>
          <w:szCs w:val="24"/>
          <w:lang w:eastAsia="zh-CN"/>
        </w:rPr>
        <w:t xml:space="preserve">地址：                              邮编：                                     </w:t>
      </w:r>
    </w:p>
    <w:p>
      <w:pPr>
        <w:ind w:firstLine="240" w:firstLineChars="100"/>
        <w:rPr>
          <w:rFonts w:hint="eastAsia" w:ascii="仿宋" w:hAnsi="仿宋" w:eastAsia="仿宋" w:cs="Times New Roman"/>
          <w:color w:val="auto"/>
          <w:sz w:val="24"/>
          <w:szCs w:val="24"/>
          <w:lang w:eastAsia="zh-CN"/>
        </w:rPr>
      </w:pPr>
      <w:r>
        <w:rPr>
          <w:rFonts w:hint="eastAsia" w:ascii="仿宋" w:hAnsi="仿宋" w:eastAsia="仿宋" w:cs="Times New Roman"/>
          <w:color w:val="auto"/>
          <w:sz w:val="24"/>
          <w:szCs w:val="24"/>
          <w:lang w:eastAsia="zh-CN"/>
        </w:rPr>
        <w:t>二、质疑项目基本情况</w:t>
      </w:r>
    </w:p>
    <w:p>
      <w:pPr>
        <w:ind w:firstLine="240" w:firstLineChars="100"/>
        <w:rPr>
          <w:rFonts w:hint="eastAsia" w:ascii="仿宋" w:hAnsi="仿宋" w:eastAsia="仿宋" w:cs="Times New Roman"/>
          <w:color w:val="auto"/>
          <w:sz w:val="24"/>
          <w:szCs w:val="24"/>
          <w:lang w:eastAsia="zh-CN"/>
        </w:rPr>
      </w:pPr>
      <w:r>
        <w:rPr>
          <w:rFonts w:hint="eastAsia" w:ascii="仿宋" w:hAnsi="仿宋" w:eastAsia="仿宋" w:cs="Times New Roman"/>
          <w:color w:val="auto"/>
          <w:sz w:val="24"/>
          <w:szCs w:val="24"/>
          <w:lang w:eastAsia="zh-CN"/>
        </w:rPr>
        <w:t xml:space="preserve">质疑项目的名称：                                                          </w:t>
      </w:r>
    </w:p>
    <w:p>
      <w:pPr>
        <w:ind w:firstLine="240" w:firstLineChars="100"/>
        <w:rPr>
          <w:rFonts w:hint="eastAsia" w:ascii="仿宋" w:hAnsi="仿宋" w:eastAsia="仿宋" w:cs="Times New Roman"/>
          <w:color w:val="auto"/>
          <w:sz w:val="24"/>
          <w:szCs w:val="24"/>
          <w:lang w:eastAsia="zh-CN"/>
        </w:rPr>
      </w:pPr>
      <w:r>
        <w:rPr>
          <w:rFonts w:hint="eastAsia" w:ascii="仿宋" w:hAnsi="仿宋" w:eastAsia="仿宋" w:cs="Times New Roman"/>
          <w:color w:val="auto"/>
          <w:sz w:val="24"/>
          <w:szCs w:val="24"/>
          <w:lang w:eastAsia="zh-CN"/>
        </w:rPr>
        <w:t xml:space="preserve">质疑项目的编号：                    包号：                           </w:t>
      </w:r>
    </w:p>
    <w:p>
      <w:pPr>
        <w:ind w:firstLine="240" w:firstLineChars="100"/>
        <w:rPr>
          <w:rFonts w:hint="eastAsia" w:ascii="仿宋" w:hAnsi="仿宋" w:eastAsia="仿宋" w:cs="Times New Roman"/>
          <w:color w:val="auto"/>
          <w:sz w:val="24"/>
          <w:szCs w:val="24"/>
          <w:lang w:eastAsia="zh-CN"/>
        </w:rPr>
      </w:pPr>
      <w:r>
        <w:rPr>
          <w:rFonts w:hint="eastAsia" w:ascii="仿宋" w:hAnsi="仿宋" w:eastAsia="仿宋" w:cs="Times New Roman"/>
          <w:color w:val="auto"/>
          <w:sz w:val="24"/>
          <w:szCs w:val="24"/>
          <w:lang w:eastAsia="zh-CN"/>
        </w:rPr>
        <w:t xml:space="preserve">采购人名称：                                                              </w:t>
      </w:r>
    </w:p>
    <w:p>
      <w:pPr>
        <w:ind w:firstLine="240" w:firstLineChars="100"/>
        <w:rPr>
          <w:rFonts w:hint="eastAsia" w:ascii="仿宋" w:hAnsi="仿宋" w:eastAsia="仿宋" w:cs="Times New Roman"/>
          <w:color w:val="auto"/>
          <w:sz w:val="24"/>
          <w:szCs w:val="24"/>
          <w:lang w:eastAsia="zh-CN"/>
        </w:rPr>
      </w:pPr>
      <w:r>
        <w:rPr>
          <w:rFonts w:hint="eastAsia" w:ascii="仿宋" w:hAnsi="仿宋" w:eastAsia="仿宋" w:cs="Times New Roman"/>
          <w:color w:val="auto"/>
          <w:sz w:val="24"/>
          <w:szCs w:val="24"/>
          <w:lang w:eastAsia="zh-CN"/>
        </w:rPr>
        <w:t xml:space="preserve">采购文件获取日期：                                                        </w:t>
      </w:r>
    </w:p>
    <w:p>
      <w:pPr>
        <w:ind w:firstLine="240" w:firstLineChars="100"/>
        <w:rPr>
          <w:rFonts w:hint="eastAsia" w:ascii="仿宋" w:hAnsi="仿宋" w:eastAsia="仿宋" w:cs="Times New Roman"/>
          <w:color w:val="auto"/>
          <w:sz w:val="24"/>
          <w:szCs w:val="24"/>
          <w:lang w:eastAsia="zh-CN"/>
        </w:rPr>
      </w:pPr>
      <w:r>
        <w:rPr>
          <w:rFonts w:hint="eastAsia" w:ascii="仿宋" w:hAnsi="仿宋" w:eastAsia="仿宋" w:cs="Times New Roman"/>
          <w:color w:val="auto"/>
          <w:sz w:val="24"/>
          <w:szCs w:val="24"/>
          <w:lang w:eastAsia="zh-CN"/>
        </w:rPr>
        <w:t>三、质疑事项具体内容</w:t>
      </w:r>
    </w:p>
    <w:p>
      <w:pPr>
        <w:ind w:firstLine="240" w:firstLineChars="100"/>
        <w:rPr>
          <w:rFonts w:hint="eastAsia" w:ascii="仿宋" w:hAnsi="仿宋" w:eastAsia="仿宋" w:cs="Times New Roman"/>
          <w:color w:val="auto"/>
          <w:sz w:val="24"/>
          <w:szCs w:val="24"/>
          <w:lang w:eastAsia="zh-CN"/>
        </w:rPr>
      </w:pPr>
      <w:r>
        <w:rPr>
          <w:rFonts w:hint="eastAsia" w:ascii="仿宋" w:hAnsi="仿宋" w:eastAsia="仿宋" w:cs="Times New Roman"/>
          <w:color w:val="auto"/>
          <w:sz w:val="24"/>
          <w:szCs w:val="24"/>
          <w:lang w:eastAsia="zh-CN"/>
        </w:rPr>
        <w:t xml:space="preserve">质疑事项1：                                                              </w:t>
      </w:r>
    </w:p>
    <w:p>
      <w:pPr>
        <w:ind w:firstLine="240" w:firstLineChars="100"/>
        <w:rPr>
          <w:rFonts w:hint="eastAsia" w:ascii="仿宋" w:hAnsi="仿宋" w:eastAsia="仿宋" w:cs="Times New Roman"/>
          <w:color w:val="auto"/>
          <w:sz w:val="24"/>
          <w:szCs w:val="24"/>
          <w:lang w:eastAsia="zh-CN"/>
        </w:rPr>
      </w:pPr>
      <w:r>
        <w:rPr>
          <w:rFonts w:hint="eastAsia" w:ascii="仿宋" w:hAnsi="仿宋" w:eastAsia="仿宋" w:cs="Times New Roman"/>
          <w:color w:val="auto"/>
          <w:sz w:val="24"/>
          <w:szCs w:val="24"/>
          <w:lang w:eastAsia="zh-CN"/>
        </w:rPr>
        <w:t xml:space="preserve">事实依据：                                                                </w:t>
      </w:r>
    </w:p>
    <w:p>
      <w:pPr>
        <w:ind w:firstLine="240" w:firstLineChars="100"/>
        <w:rPr>
          <w:rFonts w:hint="eastAsia" w:ascii="仿宋" w:hAnsi="仿宋" w:eastAsia="仿宋" w:cs="Times New Roman"/>
          <w:color w:val="auto"/>
          <w:sz w:val="24"/>
          <w:szCs w:val="24"/>
          <w:lang w:eastAsia="zh-CN"/>
        </w:rPr>
      </w:pPr>
      <w:r>
        <w:rPr>
          <w:rFonts w:hint="eastAsia" w:ascii="仿宋" w:hAnsi="仿宋" w:eastAsia="仿宋" w:cs="Times New Roman"/>
          <w:color w:val="auto"/>
          <w:sz w:val="24"/>
          <w:szCs w:val="24"/>
          <w:lang w:eastAsia="zh-CN"/>
        </w:rPr>
        <w:t xml:space="preserve">                                                                           </w:t>
      </w:r>
    </w:p>
    <w:p>
      <w:pPr>
        <w:ind w:firstLine="240" w:firstLineChars="100"/>
        <w:rPr>
          <w:rFonts w:hint="eastAsia" w:ascii="仿宋" w:hAnsi="仿宋" w:eastAsia="仿宋" w:cs="Times New Roman"/>
          <w:color w:val="auto"/>
          <w:sz w:val="24"/>
          <w:szCs w:val="24"/>
          <w:lang w:eastAsia="zh-CN"/>
        </w:rPr>
      </w:pPr>
      <w:r>
        <w:rPr>
          <w:rFonts w:hint="eastAsia" w:ascii="仿宋" w:hAnsi="仿宋" w:eastAsia="仿宋" w:cs="Times New Roman"/>
          <w:color w:val="auto"/>
          <w:sz w:val="24"/>
          <w:szCs w:val="24"/>
          <w:lang w:eastAsia="zh-CN"/>
        </w:rPr>
        <w:t xml:space="preserve">法律依据：                                                                 </w:t>
      </w:r>
    </w:p>
    <w:p>
      <w:pPr>
        <w:ind w:firstLine="240" w:firstLineChars="100"/>
        <w:rPr>
          <w:rFonts w:hint="eastAsia" w:ascii="仿宋" w:hAnsi="仿宋" w:eastAsia="仿宋" w:cs="Times New Roman"/>
          <w:color w:val="auto"/>
          <w:sz w:val="24"/>
          <w:szCs w:val="24"/>
          <w:lang w:eastAsia="zh-CN"/>
        </w:rPr>
      </w:pPr>
      <w:r>
        <w:rPr>
          <w:rFonts w:hint="eastAsia" w:ascii="仿宋" w:hAnsi="仿宋" w:eastAsia="仿宋" w:cs="Times New Roman"/>
          <w:color w:val="auto"/>
          <w:sz w:val="24"/>
          <w:szCs w:val="24"/>
          <w:lang w:eastAsia="zh-CN"/>
        </w:rPr>
        <w:t xml:space="preserve">                                                                           </w:t>
      </w:r>
    </w:p>
    <w:p>
      <w:pPr>
        <w:ind w:firstLine="240" w:firstLineChars="100"/>
        <w:rPr>
          <w:rFonts w:hint="eastAsia" w:ascii="仿宋" w:hAnsi="仿宋" w:eastAsia="仿宋" w:cs="Times New Roman"/>
          <w:color w:val="auto"/>
          <w:sz w:val="24"/>
          <w:szCs w:val="24"/>
          <w:lang w:eastAsia="zh-CN"/>
        </w:rPr>
      </w:pPr>
      <w:r>
        <w:rPr>
          <w:rFonts w:hint="eastAsia" w:ascii="仿宋" w:hAnsi="仿宋" w:eastAsia="仿宋" w:cs="Times New Roman"/>
          <w:color w:val="auto"/>
          <w:sz w:val="24"/>
          <w:szCs w:val="24"/>
          <w:lang w:eastAsia="zh-CN"/>
        </w:rPr>
        <w:t>质疑事项2</w:t>
      </w:r>
    </w:p>
    <w:p>
      <w:pPr>
        <w:ind w:firstLine="240" w:firstLineChars="100"/>
        <w:rPr>
          <w:rFonts w:hint="eastAsia" w:ascii="仿宋" w:hAnsi="仿宋" w:eastAsia="仿宋" w:cs="Times New Roman"/>
          <w:color w:val="auto"/>
          <w:sz w:val="24"/>
          <w:szCs w:val="24"/>
          <w:lang w:eastAsia="zh-CN"/>
        </w:rPr>
      </w:pPr>
      <w:r>
        <w:rPr>
          <w:rFonts w:hint="eastAsia" w:ascii="仿宋" w:hAnsi="仿宋" w:eastAsia="仿宋" w:cs="Times New Roman"/>
          <w:color w:val="auto"/>
          <w:sz w:val="24"/>
          <w:szCs w:val="24"/>
          <w:lang w:eastAsia="zh-CN"/>
        </w:rPr>
        <w:t>……</w:t>
      </w:r>
    </w:p>
    <w:p>
      <w:pPr>
        <w:ind w:firstLine="240" w:firstLineChars="100"/>
        <w:rPr>
          <w:rFonts w:hint="eastAsia" w:ascii="仿宋" w:hAnsi="仿宋" w:eastAsia="仿宋" w:cs="Times New Roman"/>
          <w:color w:val="auto"/>
          <w:sz w:val="24"/>
          <w:szCs w:val="24"/>
          <w:lang w:eastAsia="zh-CN"/>
        </w:rPr>
      </w:pPr>
      <w:r>
        <w:rPr>
          <w:rFonts w:hint="eastAsia" w:ascii="仿宋" w:hAnsi="仿宋" w:eastAsia="仿宋" w:cs="Times New Roman"/>
          <w:color w:val="auto"/>
          <w:sz w:val="24"/>
          <w:szCs w:val="24"/>
          <w:lang w:eastAsia="zh-CN"/>
        </w:rPr>
        <w:t>四、与质疑事项相关的质疑请求</w:t>
      </w:r>
    </w:p>
    <w:p>
      <w:pPr>
        <w:ind w:firstLine="240" w:firstLineChars="100"/>
        <w:rPr>
          <w:rFonts w:hint="eastAsia" w:ascii="仿宋" w:hAnsi="仿宋" w:eastAsia="仿宋" w:cs="Times New Roman"/>
          <w:color w:val="auto"/>
          <w:sz w:val="24"/>
          <w:szCs w:val="24"/>
          <w:lang w:eastAsia="zh-CN"/>
        </w:rPr>
      </w:pPr>
      <w:r>
        <w:rPr>
          <w:rFonts w:hint="eastAsia" w:ascii="仿宋" w:hAnsi="仿宋" w:eastAsia="仿宋" w:cs="Times New Roman"/>
          <w:color w:val="auto"/>
          <w:sz w:val="24"/>
          <w:szCs w:val="24"/>
          <w:lang w:eastAsia="zh-CN"/>
        </w:rPr>
        <w:t xml:space="preserve">请求：                                                                     </w:t>
      </w:r>
    </w:p>
    <w:p>
      <w:pPr>
        <w:ind w:firstLine="240" w:firstLineChars="100"/>
        <w:rPr>
          <w:rFonts w:hint="eastAsia" w:ascii="仿宋" w:hAnsi="仿宋" w:eastAsia="仿宋" w:cs="Times New Roman"/>
          <w:color w:val="auto"/>
          <w:sz w:val="24"/>
          <w:szCs w:val="24"/>
          <w:lang w:eastAsia="zh-CN"/>
        </w:rPr>
      </w:pPr>
      <w:r>
        <w:rPr>
          <w:rFonts w:hint="eastAsia" w:ascii="仿宋" w:hAnsi="仿宋" w:eastAsia="仿宋" w:cs="Times New Roman"/>
          <w:color w:val="auto"/>
          <w:sz w:val="24"/>
          <w:szCs w:val="24"/>
          <w:lang w:eastAsia="zh-CN"/>
        </w:rPr>
        <w:t xml:space="preserve">签字(签章)：                   公章：                      </w:t>
      </w:r>
    </w:p>
    <w:p>
      <w:pPr>
        <w:ind w:firstLine="240" w:firstLineChars="100"/>
        <w:rPr>
          <w:rFonts w:hint="eastAsia" w:ascii="仿宋" w:hAnsi="仿宋" w:eastAsia="仿宋" w:cs="Times New Roman"/>
          <w:color w:val="auto"/>
          <w:sz w:val="24"/>
          <w:szCs w:val="24"/>
          <w:lang w:eastAsia="zh-CN"/>
        </w:rPr>
      </w:pPr>
      <w:r>
        <w:rPr>
          <w:rFonts w:hint="eastAsia" w:ascii="仿宋" w:hAnsi="仿宋" w:eastAsia="仿宋" w:cs="Times New Roman"/>
          <w:color w:val="auto"/>
          <w:sz w:val="24"/>
          <w:szCs w:val="24"/>
          <w:lang w:eastAsia="zh-CN"/>
        </w:rPr>
        <w:t xml:space="preserve">日期：    </w:t>
      </w:r>
    </w:p>
    <w:p>
      <w:pPr>
        <w:ind w:firstLine="240" w:firstLineChars="100"/>
        <w:rPr>
          <w:rFonts w:hint="eastAsia" w:ascii="仿宋" w:hAnsi="仿宋" w:eastAsia="仿宋" w:cs="Times New Roman"/>
          <w:color w:val="auto"/>
          <w:sz w:val="24"/>
          <w:szCs w:val="24"/>
          <w:lang w:eastAsia="zh-CN"/>
        </w:rPr>
      </w:pPr>
      <w:r>
        <w:rPr>
          <w:rFonts w:hint="eastAsia" w:ascii="仿宋" w:hAnsi="仿宋" w:eastAsia="仿宋" w:cs="Times New Roman"/>
          <w:color w:val="auto"/>
          <w:sz w:val="24"/>
          <w:szCs w:val="24"/>
          <w:lang w:eastAsia="zh-CN"/>
        </w:rPr>
        <w:t>质疑函制作说明：</w:t>
      </w:r>
    </w:p>
    <w:p>
      <w:pPr>
        <w:ind w:firstLine="240" w:firstLineChars="100"/>
        <w:rPr>
          <w:rFonts w:hint="eastAsia" w:ascii="仿宋" w:hAnsi="仿宋" w:eastAsia="仿宋" w:cs="Times New Roman"/>
          <w:color w:val="auto"/>
          <w:sz w:val="24"/>
          <w:szCs w:val="24"/>
          <w:lang w:eastAsia="zh-CN"/>
        </w:rPr>
      </w:pPr>
      <w:r>
        <w:rPr>
          <w:rFonts w:hint="eastAsia" w:ascii="仿宋" w:hAnsi="仿宋" w:eastAsia="仿宋" w:cs="Times New Roman"/>
          <w:color w:val="auto"/>
          <w:sz w:val="24"/>
          <w:szCs w:val="24"/>
          <w:lang w:eastAsia="zh-CN"/>
        </w:rPr>
        <w:t>1.供应商提出质疑时，应提交质疑函和必要的证明材料。</w:t>
      </w:r>
    </w:p>
    <w:p>
      <w:pPr>
        <w:ind w:firstLine="240" w:firstLineChars="100"/>
        <w:rPr>
          <w:rFonts w:hint="eastAsia" w:ascii="仿宋" w:hAnsi="仿宋" w:eastAsia="仿宋" w:cs="Times New Roman"/>
          <w:color w:val="auto"/>
          <w:sz w:val="24"/>
          <w:szCs w:val="24"/>
          <w:lang w:eastAsia="zh-CN"/>
        </w:rPr>
      </w:pPr>
      <w:r>
        <w:rPr>
          <w:rFonts w:hint="eastAsia" w:ascii="仿宋" w:hAnsi="仿宋" w:eastAsia="仿宋" w:cs="Times New Roman"/>
          <w:color w:val="auto"/>
          <w:sz w:val="24"/>
          <w:szCs w:val="24"/>
          <w:lang w:eastAsia="zh-CN"/>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ind w:firstLine="240" w:firstLineChars="100"/>
        <w:rPr>
          <w:rFonts w:hint="eastAsia" w:ascii="仿宋" w:hAnsi="仿宋" w:eastAsia="仿宋" w:cs="Times New Roman"/>
          <w:color w:val="auto"/>
          <w:sz w:val="24"/>
          <w:szCs w:val="24"/>
          <w:lang w:eastAsia="zh-CN"/>
        </w:rPr>
      </w:pPr>
      <w:r>
        <w:rPr>
          <w:rFonts w:hint="eastAsia" w:ascii="仿宋" w:hAnsi="仿宋" w:eastAsia="仿宋" w:cs="Times New Roman"/>
          <w:color w:val="auto"/>
          <w:sz w:val="24"/>
          <w:szCs w:val="24"/>
          <w:lang w:eastAsia="zh-CN"/>
        </w:rPr>
        <w:t>3.质疑供应商若对项目的某一分包进行质疑，质疑函中应列明具体分包号。</w:t>
      </w:r>
    </w:p>
    <w:p>
      <w:pPr>
        <w:ind w:firstLine="240" w:firstLineChars="100"/>
        <w:rPr>
          <w:rFonts w:hint="eastAsia" w:ascii="仿宋" w:hAnsi="仿宋" w:eastAsia="仿宋" w:cs="Times New Roman"/>
          <w:color w:val="auto"/>
          <w:sz w:val="24"/>
          <w:szCs w:val="24"/>
          <w:lang w:eastAsia="zh-CN"/>
        </w:rPr>
      </w:pPr>
      <w:r>
        <w:rPr>
          <w:rFonts w:hint="eastAsia" w:ascii="仿宋" w:hAnsi="仿宋" w:eastAsia="仿宋" w:cs="Times New Roman"/>
          <w:color w:val="auto"/>
          <w:sz w:val="24"/>
          <w:szCs w:val="24"/>
          <w:lang w:eastAsia="zh-CN"/>
        </w:rPr>
        <w:t>4.质疑函的质疑事项应具体、明确，并有必要的事实依据和法律依据。</w:t>
      </w:r>
    </w:p>
    <w:p>
      <w:pPr>
        <w:ind w:firstLine="240" w:firstLineChars="100"/>
        <w:rPr>
          <w:rFonts w:hint="eastAsia" w:ascii="仿宋" w:hAnsi="仿宋" w:eastAsia="仿宋" w:cs="Times New Roman"/>
          <w:color w:val="auto"/>
          <w:sz w:val="24"/>
          <w:szCs w:val="24"/>
          <w:lang w:eastAsia="zh-CN"/>
        </w:rPr>
      </w:pPr>
      <w:r>
        <w:rPr>
          <w:rFonts w:hint="eastAsia" w:ascii="仿宋" w:hAnsi="仿宋" w:eastAsia="仿宋" w:cs="Times New Roman"/>
          <w:color w:val="auto"/>
          <w:sz w:val="24"/>
          <w:szCs w:val="24"/>
          <w:lang w:eastAsia="zh-CN"/>
        </w:rPr>
        <w:t>5.质疑函的质疑请求应与质疑事项相关。</w:t>
      </w:r>
    </w:p>
    <w:p>
      <w:pPr>
        <w:ind w:firstLine="240" w:firstLineChars="100"/>
        <w:rPr>
          <w:rFonts w:hint="eastAsia" w:ascii="仿宋" w:hAnsi="仿宋" w:eastAsia="仿宋" w:cs="Times New Roman"/>
          <w:color w:val="auto"/>
          <w:sz w:val="24"/>
          <w:szCs w:val="24"/>
          <w:lang w:eastAsia="zh-CN"/>
        </w:rPr>
      </w:pPr>
      <w:r>
        <w:rPr>
          <w:rFonts w:hint="eastAsia" w:ascii="仿宋" w:hAnsi="仿宋" w:eastAsia="仿宋" w:cs="Times New Roman"/>
          <w:color w:val="auto"/>
          <w:sz w:val="24"/>
          <w:szCs w:val="24"/>
          <w:lang w:eastAsia="zh-CN"/>
        </w:rPr>
        <w:t>6.质疑供应商为自然人的，质疑函应由本人签字；质疑供应商为法人或者其他组织的，质疑函应由法定代表人、主要负责人，或者其授权代表签字或者盖章，并加盖公章。</w:t>
      </w:r>
    </w:p>
    <w:p>
      <w:pPr>
        <w:ind w:firstLine="240" w:firstLineChars="100"/>
        <w:rPr>
          <w:rFonts w:hint="eastAsia" w:ascii="仿宋" w:hAnsi="仿宋" w:eastAsia="仿宋" w:cs="Times New Roman"/>
          <w:color w:val="auto"/>
          <w:sz w:val="24"/>
          <w:szCs w:val="24"/>
          <w:lang w:eastAsia="zh-CN"/>
        </w:rPr>
      </w:pPr>
    </w:p>
    <w:p>
      <w:pPr>
        <w:ind w:firstLine="240" w:firstLineChars="100"/>
        <w:rPr>
          <w:rFonts w:hint="eastAsia" w:ascii="仿宋" w:hAnsi="仿宋" w:eastAsia="仿宋" w:cs="Times New Roman"/>
          <w:color w:val="auto"/>
          <w:sz w:val="24"/>
          <w:szCs w:val="24"/>
          <w:lang w:eastAsia="zh-CN"/>
        </w:rPr>
        <w:sectPr>
          <w:footerReference r:id="rId13" w:type="default"/>
          <w:pgSz w:w="11906" w:h="16838"/>
          <w:pgMar w:top="1418" w:right="1418" w:bottom="1418" w:left="1418" w:header="851" w:footer="992" w:gutter="0"/>
          <w:pgNumType w:fmt="decimal"/>
          <w:cols w:space="720" w:num="1"/>
          <w:docGrid w:type="lines" w:linePitch="312" w:charSpace="0"/>
        </w:sectPr>
      </w:pPr>
    </w:p>
    <w:p>
      <w:pPr>
        <w:spacing w:after="312" w:afterLines="100"/>
        <w:jc w:val="center"/>
        <w:outlineLvl w:val="0"/>
        <w:rPr>
          <w:rFonts w:hint="eastAsia" w:ascii="黑体" w:hAnsi="黑体" w:eastAsia="黑体"/>
          <w:color w:val="auto"/>
          <w:sz w:val="32"/>
          <w:szCs w:val="32"/>
        </w:rPr>
      </w:pPr>
      <w:bookmarkStart w:id="38" w:name="_Toc1099"/>
      <w:r>
        <w:rPr>
          <w:rFonts w:hint="eastAsia" w:ascii="黑体" w:hAnsi="黑体" w:eastAsia="黑体"/>
          <w:color w:val="auto"/>
          <w:sz w:val="32"/>
          <w:szCs w:val="32"/>
        </w:rPr>
        <w:t>第三章</w:t>
      </w:r>
      <w:r>
        <w:rPr>
          <w:rFonts w:hint="eastAsia" w:ascii="黑体" w:hAnsi="黑体" w:eastAsia="黑体"/>
          <w:color w:val="auto"/>
          <w:sz w:val="32"/>
          <w:szCs w:val="32"/>
          <w:lang w:val="en-US" w:eastAsia="zh-CN"/>
        </w:rPr>
        <w:t xml:space="preserve">  </w:t>
      </w:r>
      <w:r>
        <w:rPr>
          <w:rFonts w:hint="eastAsia" w:ascii="黑体" w:hAnsi="黑体" w:eastAsia="黑体"/>
          <w:color w:val="auto"/>
          <w:sz w:val="32"/>
          <w:szCs w:val="32"/>
        </w:rPr>
        <w:t>采购需求</w:t>
      </w:r>
      <w:bookmarkEnd w:id="38"/>
    </w:p>
    <w:p>
      <w:pPr>
        <w:jc w:val="center"/>
        <w:rPr>
          <w:rFonts w:hint="eastAsia" w:ascii="方正小标宋简体" w:hAnsi="方正小标宋简体" w:eastAsia="方正小标宋简体" w:cs="方正小标宋简体"/>
          <w:color w:val="auto"/>
          <w:sz w:val="28"/>
          <w:szCs w:val="28"/>
          <w:lang w:val="en-US" w:eastAsia="zh-CN"/>
        </w:rPr>
      </w:pPr>
      <w:r>
        <w:rPr>
          <w:rFonts w:hint="eastAsia" w:ascii="方正小标宋简体" w:hAnsi="方正小标宋简体" w:eastAsia="方正小标宋简体" w:cs="方正小标宋简体"/>
          <w:color w:val="auto"/>
          <w:sz w:val="28"/>
          <w:szCs w:val="28"/>
          <w:lang w:val="en-US" w:eastAsia="zh-CN"/>
        </w:rPr>
        <w:t>沙雅县托依堡勒迪镇寄宿制学校建设项目监理服务</w:t>
      </w:r>
    </w:p>
    <w:p>
      <w:pPr>
        <w:rPr>
          <w:rFonts w:hint="eastAsia"/>
          <w:color w:val="auto"/>
          <w:lang w:val="en-US" w:eastAsia="zh-CN"/>
        </w:rPr>
      </w:pPr>
    </w:p>
    <w:p>
      <w:pPr>
        <w:keepNext w:val="0"/>
        <w:keepLines w:val="0"/>
        <w:pageBreakBefore w:val="0"/>
        <w:widowControl/>
        <w:kinsoku/>
        <w:wordWrap/>
        <w:overflowPunct/>
        <w:topLinePunct w:val="0"/>
        <w:autoSpaceDE/>
        <w:autoSpaceDN/>
        <w:bidi w:val="0"/>
        <w:adjustRightInd/>
        <w:snapToGrid/>
        <w:spacing w:line="520" w:lineRule="exact"/>
        <w:ind w:firstLine="458" w:firstLineChars="200"/>
        <w:rPr>
          <w:rFonts w:hint="eastAsia" w:ascii="宋体" w:hAnsi="宋体" w:eastAsia="宋体" w:cs="宋体"/>
          <w:b/>
          <w:bCs/>
          <w:color w:val="auto"/>
          <w:spacing w:val="-6"/>
          <w:kern w:val="0"/>
          <w:sz w:val="24"/>
          <w:szCs w:val="24"/>
          <w:lang w:val="en-US" w:eastAsia="zh-CN"/>
        </w:rPr>
      </w:pPr>
      <w:r>
        <w:rPr>
          <w:rFonts w:hint="eastAsia" w:ascii="宋体" w:hAnsi="宋体" w:eastAsia="宋体" w:cs="宋体"/>
          <w:b/>
          <w:bCs/>
          <w:color w:val="auto"/>
          <w:spacing w:val="-6"/>
          <w:kern w:val="0"/>
          <w:sz w:val="24"/>
          <w:szCs w:val="24"/>
          <w:lang w:val="en-US" w:eastAsia="zh-CN"/>
        </w:rPr>
        <w:t>（一）服务内容</w:t>
      </w:r>
    </w:p>
    <w:p>
      <w:pPr>
        <w:pStyle w:val="55"/>
        <w:keepNext w:val="0"/>
        <w:keepLines w:val="0"/>
        <w:pageBreakBefore w:val="0"/>
        <w:numPr>
          <w:ilvl w:val="0"/>
          <w:numId w:val="0"/>
        </w:numPr>
        <w:kinsoku/>
        <w:wordWrap/>
        <w:overflowPunct/>
        <w:topLinePunct w:val="0"/>
        <w:autoSpaceDE/>
        <w:autoSpaceDN/>
        <w:bidi w:val="0"/>
        <w:adjustRightInd/>
        <w:snapToGrid/>
        <w:spacing w:line="520" w:lineRule="exact"/>
        <w:ind w:leftChars="200"/>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新建教学及辅助用房9800平方米、学生宿舍楼7500平方米、学生食堂2250平方米及配套附属工程施工的全过程监理</w:t>
      </w:r>
      <w:r>
        <w:rPr>
          <w:rFonts w:hint="default" w:ascii="宋体" w:hAnsi="宋体" w:eastAsia="宋体" w:cs="宋体"/>
          <w:color w:val="auto"/>
          <w:kern w:val="2"/>
          <w:sz w:val="24"/>
          <w:szCs w:val="24"/>
          <w:lang w:val="en-US" w:eastAsia="zh-CN" w:bidi="ar-SA"/>
        </w:rPr>
        <w:t>。</w:t>
      </w:r>
    </w:p>
    <w:p>
      <w:pPr>
        <w:keepNext w:val="0"/>
        <w:keepLines w:val="0"/>
        <w:pageBreakBefore w:val="0"/>
        <w:widowControl/>
        <w:kinsoku/>
        <w:wordWrap/>
        <w:overflowPunct/>
        <w:topLinePunct w:val="0"/>
        <w:autoSpaceDE/>
        <w:autoSpaceDN/>
        <w:bidi w:val="0"/>
        <w:adjustRightInd/>
        <w:snapToGrid/>
        <w:spacing w:line="520" w:lineRule="exact"/>
        <w:ind w:firstLine="458" w:firstLineChars="200"/>
        <w:rPr>
          <w:rFonts w:hint="eastAsia" w:ascii="宋体" w:hAnsi="宋体" w:eastAsia="宋体" w:cs="宋体"/>
          <w:b/>
          <w:bCs/>
          <w:color w:val="auto"/>
          <w:spacing w:val="-6"/>
          <w:kern w:val="0"/>
          <w:sz w:val="24"/>
          <w:szCs w:val="24"/>
          <w:lang w:val="en-US" w:eastAsia="zh-CN"/>
        </w:rPr>
      </w:pPr>
      <w:r>
        <w:rPr>
          <w:rFonts w:hint="eastAsia" w:ascii="宋体" w:hAnsi="宋体" w:eastAsia="宋体" w:cs="宋体"/>
          <w:b/>
          <w:bCs/>
          <w:color w:val="auto"/>
          <w:spacing w:val="-6"/>
          <w:kern w:val="0"/>
          <w:sz w:val="24"/>
          <w:szCs w:val="24"/>
          <w:lang w:val="en-US" w:eastAsia="zh-CN"/>
        </w:rPr>
        <w:t>（二）服务范围</w:t>
      </w:r>
    </w:p>
    <w:p>
      <w:pPr>
        <w:keepNext w:val="0"/>
        <w:keepLines w:val="0"/>
        <w:pageBreakBefore w:val="0"/>
        <w:widowControl/>
        <w:kinsoku/>
        <w:wordWrap/>
        <w:overflowPunct/>
        <w:topLinePunct w:val="0"/>
        <w:autoSpaceDE/>
        <w:autoSpaceDN/>
        <w:bidi w:val="0"/>
        <w:adjustRightInd/>
        <w:snapToGrid/>
        <w:spacing w:line="520" w:lineRule="exact"/>
        <w:rPr>
          <w:rFonts w:hint="eastAsia" w:ascii="宋体" w:hAnsi="宋体" w:cs="宋体"/>
          <w:b w:val="0"/>
          <w:bCs w:val="0"/>
          <w:color w:val="auto"/>
          <w:spacing w:val="-6"/>
          <w:kern w:val="0"/>
          <w:sz w:val="24"/>
          <w:szCs w:val="24"/>
          <w:lang w:val="en-US" w:eastAsia="zh-CN"/>
        </w:rPr>
      </w:pPr>
      <w:r>
        <w:rPr>
          <w:rFonts w:hint="eastAsia" w:ascii="宋体" w:hAnsi="宋体" w:cs="宋体"/>
          <w:b w:val="0"/>
          <w:bCs w:val="0"/>
          <w:color w:val="auto"/>
          <w:spacing w:val="-6"/>
          <w:kern w:val="0"/>
          <w:sz w:val="24"/>
          <w:szCs w:val="24"/>
          <w:lang w:val="en-US" w:eastAsia="zh-CN"/>
        </w:rPr>
        <w:t>沙雅县托依堡勒迪镇寄宿制学校建设项目施工的全过程监理。</w:t>
      </w:r>
    </w:p>
    <w:p>
      <w:pPr>
        <w:keepNext w:val="0"/>
        <w:keepLines w:val="0"/>
        <w:pageBreakBefore w:val="0"/>
        <w:widowControl/>
        <w:kinsoku/>
        <w:wordWrap/>
        <w:overflowPunct/>
        <w:topLinePunct w:val="0"/>
        <w:autoSpaceDE/>
        <w:autoSpaceDN/>
        <w:bidi w:val="0"/>
        <w:adjustRightInd/>
        <w:snapToGrid/>
        <w:spacing w:line="520" w:lineRule="exact"/>
        <w:ind w:firstLine="458" w:firstLineChars="200"/>
        <w:rPr>
          <w:rFonts w:hint="eastAsia" w:ascii="宋体" w:hAnsi="宋体" w:cs="宋体"/>
          <w:color w:val="auto"/>
          <w:spacing w:val="-6"/>
          <w:kern w:val="0"/>
          <w:sz w:val="24"/>
          <w:szCs w:val="24"/>
        </w:rPr>
      </w:pPr>
      <w:r>
        <w:rPr>
          <w:rFonts w:hint="eastAsia" w:ascii="宋体" w:hAnsi="宋体" w:cs="宋体"/>
          <w:b/>
          <w:bCs/>
          <w:color w:val="auto"/>
          <w:spacing w:val="-6"/>
          <w:kern w:val="0"/>
          <w:sz w:val="24"/>
          <w:szCs w:val="24"/>
        </w:rPr>
        <w:t>（三）服务规范要求</w:t>
      </w:r>
    </w:p>
    <w:p>
      <w:pPr>
        <w:keepNext w:val="0"/>
        <w:keepLines w:val="0"/>
        <w:pageBreakBefore w:val="0"/>
        <w:kinsoku/>
        <w:wordWrap/>
        <w:overflowPunct/>
        <w:topLinePunct w:val="0"/>
        <w:autoSpaceDE/>
        <w:autoSpaceDN/>
        <w:bidi w:val="0"/>
        <w:adjustRightInd/>
        <w:snapToGrid/>
        <w:spacing w:line="520" w:lineRule="exact"/>
        <w:ind w:firstLine="484" w:firstLineChars="202"/>
        <w:rPr>
          <w:rFonts w:hint="eastAsia" w:ascii="宋体" w:hAnsi="宋体" w:cs="宋体"/>
          <w:color w:val="auto"/>
          <w:sz w:val="24"/>
          <w:szCs w:val="24"/>
        </w:rPr>
      </w:pPr>
      <w:r>
        <w:rPr>
          <w:rFonts w:hint="eastAsia" w:ascii="宋体" w:hAnsi="宋体" w:cs="宋体"/>
          <w:color w:val="auto"/>
          <w:sz w:val="24"/>
          <w:szCs w:val="24"/>
        </w:rPr>
        <w:t>本工程的监理服务均须执行中华人民共和国国家标准及住房和城乡建设部颁发的有关建筑工程、市政工程现行的规程、标准、规范、办法，以及住房和城乡建设部、新疆维吾尔自治区住房和城乡建设行政主管部门下发的有关建设工程监理方面的文件、规定。</w:t>
      </w:r>
    </w:p>
    <w:p>
      <w:pPr>
        <w:keepNext w:val="0"/>
        <w:keepLines w:val="0"/>
        <w:pageBreakBefore/>
        <w:widowControl w:val="0"/>
        <w:kinsoku/>
        <w:wordWrap/>
        <w:overflowPunct/>
        <w:topLinePunct w:val="0"/>
        <w:autoSpaceDE/>
        <w:autoSpaceDN/>
        <w:bidi w:val="0"/>
        <w:adjustRightInd/>
        <w:snapToGrid/>
        <w:spacing w:after="312" w:afterLines="100"/>
        <w:jc w:val="center"/>
        <w:textAlignment w:val="auto"/>
        <w:outlineLvl w:val="0"/>
        <w:rPr>
          <w:rFonts w:hint="eastAsia" w:ascii="黑体" w:hAnsi="黑体" w:eastAsia="黑体"/>
          <w:color w:val="auto"/>
          <w:sz w:val="28"/>
          <w:szCs w:val="28"/>
        </w:rPr>
      </w:pPr>
      <w:bookmarkStart w:id="39" w:name="_Toc24452"/>
      <w:r>
        <w:rPr>
          <w:rFonts w:hint="eastAsia" w:ascii="黑体" w:hAnsi="黑体" w:eastAsia="黑体"/>
          <w:color w:val="auto"/>
          <w:sz w:val="32"/>
          <w:szCs w:val="32"/>
        </w:rPr>
        <w:t>第</w:t>
      </w:r>
      <w:r>
        <w:rPr>
          <w:rFonts w:hint="eastAsia" w:ascii="黑体" w:hAnsi="黑体" w:eastAsia="黑体"/>
          <w:color w:val="auto"/>
          <w:sz w:val="32"/>
          <w:szCs w:val="32"/>
          <w:lang w:val="en-US" w:eastAsia="zh-CN"/>
        </w:rPr>
        <w:t>四</w:t>
      </w:r>
      <w:r>
        <w:rPr>
          <w:rFonts w:hint="eastAsia" w:ascii="黑体" w:hAnsi="黑体" w:eastAsia="黑体"/>
          <w:color w:val="auto"/>
          <w:sz w:val="32"/>
          <w:szCs w:val="32"/>
        </w:rPr>
        <w:t>章  评审办法</w:t>
      </w:r>
      <w:bookmarkEnd w:id="39"/>
    </w:p>
    <w:p>
      <w:pPr>
        <w:spacing w:after="156" w:afterLines="50" w:line="360" w:lineRule="auto"/>
        <w:outlineLvl w:val="1"/>
        <w:rPr>
          <w:rFonts w:ascii="楷体" w:hAnsi="楷体" w:eastAsia="楷体"/>
          <w:color w:val="auto"/>
          <w:sz w:val="28"/>
          <w:szCs w:val="28"/>
        </w:rPr>
      </w:pPr>
      <w:bookmarkStart w:id="40" w:name="_Toc519082493"/>
      <w:bookmarkStart w:id="41" w:name="_Toc21198"/>
      <w:r>
        <w:rPr>
          <w:rFonts w:hint="eastAsia" w:ascii="楷体" w:hAnsi="楷体" w:eastAsia="楷体"/>
          <w:color w:val="auto"/>
          <w:sz w:val="28"/>
          <w:szCs w:val="28"/>
        </w:rPr>
        <w:t>1.相关要求</w:t>
      </w:r>
      <w:bookmarkEnd w:id="40"/>
      <w:bookmarkEnd w:id="41"/>
    </w:p>
    <w:p>
      <w:pPr>
        <w:keepNext w:val="0"/>
        <w:keepLines w:val="0"/>
        <w:pageBreakBefore w:val="0"/>
        <w:widowControl w:val="0"/>
        <w:kinsoku/>
        <w:wordWrap/>
        <w:overflowPunct/>
        <w:topLinePunct w:val="0"/>
        <w:autoSpaceDE/>
        <w:autoSpaceDN/>
        <w:bidi w:val="0"/>
        <w:adjustRightInd/>
        <w:snapToGrid/>
        <w:spacing w:after="156" w:afterLines="50" w:line="300" w:lineRule="exact"/>
        <w:ind w:firstLine="480" w:firstLineChars="200"/>
        <w:textAlignment w:val="auto"/>
        <w:outlineLvl w:val="9"/>
        <w:rPr>
          <w:rFonts w:hint="eastAsia" w:ascii="仿宋" w:hAnsi="仿宋" w:eastAsia="仿宋"/>
          <w:color w:val="auto"/>
          <w:sz w:val="24"/>
          <w:szCs w:val="24"/>
        </w:rPr>
      </w:pPr>
      <w:bookmarkStart w:id="42" w:name="_Toc494455918"/>
      <w:bookmarkStart w:id="43" w:name="_Toc519082494"/>
      <w:r>
        <w:rPr>
          <w:rFonts w:hint="eastAsia" w:ascii="仿宋" w:hAnsi="仿宋" w:eastAsia="仿宋"/>
          <w:color w:val="auto"/>
          <w:sz w:val="24"/>
          <w:szCs w:val="24"/>
        </w:rPr>
        <w:t>1.经磋商确定最终采购需求和提交最后报价的供应商后，由磋商小组采用综合评分法对提交最后报价的供应商的响应文件和最后报价进行综合评分。</w:t>
      </w:r>
    </w:p>
    <w:p>
      <w:pPr>
        <w:keepNext w:val="0"/>
        <w:keepLines w:val="0"/>
        <w:pageBreakBefore w:val="0"/>
        <w:widowControl w:val="0"/>
        <w:kinsoku/>
        <w:wordWrap/>
        <w:overflowPunct/>
        <w:topLinePunct w:val="0"/>
        <w:autoSpaceDE/>
        <w:autoSpaceDN/>
        <w:bidi w:val="0"/>
        <w:adjustRightInd/>
        <w:snapToGrid/>
        <w:spacing w:after="156" w:afterLines="50" w:line="300" w:lineRule="exact"/>
        <w:ind w:firstLine="480" w:firstLineChars="200"/>
        <w:textAlignment w:val="auto"/>
        <w:outlineLvl w:val="9"/>
        <w:rPr>
          <w:rFonts w:hint="eastAsia" w:ascii="仿宋" w:hAnsi="仿宋" w:eastAsia="仿宋"/>
          <w:color w:val="auto"/>
          <w:sz w:val="24"/>
          <w:szCs w:val="24"/>
        </w:rPr>
      </w:pPr>
      <w:r>
        <w:rPr>
          <w:rFonts w:hint="eastAsia" w:ascii="仿宋" w:hAnsi="仿宋" w:eastAsia="仿宋"/>
          <w:color w:val="auto"/>
          <w:sz w:val="24"/>
          <w:szCs w:val="24"/>
        </w:rPr>
        <w:t>综合评分法，是指响应文件满足磋商文件全部实质性要求且按评审因素的量化指标评审得分最高的供应商为成交候选供应商的评审方法。</w:t>
      </w:r>
    </w:p>
    <w:p>
      <w:pPr>
        <w:keepNext w:val="0"/>
        <w:keepLines w:val="0"/>
        <w:pageBreakBefore w:val="0"/>
        <w:widowControl w:val="0"/>
        <w:kinsoku/>
        <w:wordWrap/>
        <w:overflowPunct/>
        <w:topLinePunct w:val="0"/>
        <w:autoSpaceDE/>
        <w:autoSpaceDN/>
        <w:bidi w:val="0"/>
        <w:adjustRightInd/>
        <w:snapToGrid/>
        <w:spacing w:after="156" w:afterLines="50" w:line="300" w:lineRule="exact"/>
        <w:ind w:firstLine="480" w:firstLineChars="200"/>
        <w:textAlignment w:val="auto"/>
        <w:outlineLvl w:val="9"/>
        <w:rPr>
          <w:rFonts w:hint="eastAsia" w:ascii="仿宋" w:hAnsi="仿宋" w:eastAsia="仿宋"/>
          <w:color w:val="auto"/>
          <w:sz w:val="24"/>
          <w:szCs w:val="24"/>
        </w:rPr>
      </w:pPr>
      <w:r>
        <w:rPr>
          <w:rFonts w:hint="eastAsia" w:ascii="仿宋" w:hAnsi="仿宋" w:eastAsia="仿宋"/>
          <w:color w:val="auto"/>
          <w:sz w:val="24"/>
          <w:szCs w:val="24"/>
        </w:rPr>
        <w:t>2.评审时，磋商小组各成员应当独立对每个有效响应的文件进行评价、打分，然后汇总每个供应商每项评分因素的得分。</w:t>
      </w:r>
    </w:p>
    <w:p>
      <w:pPr>
        <w:keepNext w:val="0"/>
        <w:keepLines w:val="0"/>
        <w:pageBreakBefore w:val="0"/>
        <w:widowControl w:val="0"/>
        <w:kinsoku/>
        <w:wordWrap/>
        <w:overflowPunct/>
        <w:topLinePunct w:val="0"/>
        <w:autoSpaceDE/>
        <w:autoSpaceDN/>
        <w:bidi w:val="0"/>
        <w:adjustRightInd/>
        <w:snapToGrid/>
        <w:spacing w:after="156" w:afterLines="50" w:line="300" w:lineRule="exact"/>
        <w:ind w:firstLine="480" w:firstLineChars="200"/>
        <w:textAlignment w:val="auto"/>
        <w:outlineLvl w:val="9"/>
        <w:rPr>
          <w:rFonts w:hint="eastAsia" w:ascii="仿宋" w:hAnsi="仿宋" w:eastAsia="仿宋"/>
          <w:color w:val="auto"/>
          <w:sz w:val="24"/>
          <w:szCs w:val="24"/>
        </w:rPr>
      </w:pPr>
      <w:r>
        <w:rPr>
          <w:rFonts w:hint="eastAsia" w:ascii="仿宋" w:hAnsi="仿宋" w:eastAsia="仿宋"/>
          <w:color w:val="auto"/>
          <w:sz w:val="24"/>
          <w:szCs w:val="24"/>
        </w:rPr>
        <w:t>3.符合《政府采购竞争性磋商采购方式管理暂行办法》（财库[2014]214号）中第三条第三项的规定和执行统一价格标准的项目，其价格不列为评分因素。有特殊情况需要在上述规定范围外设定价格分权重的，应当经本级人民政府财政部门审核同意。</w:t>
      </w:r>
    </w:p>
    <w:p>
      <w:pPr>
        <w:spacing w:after="156" w:afterLines="50" w:line="360" w:lineRule="auto"/>
        <w:ind w:firstLine="560" w:firstLineChars="200"/>
        <w:outlineLvl w:val="1"/>
        <w:rPr>
          <w:rFonts w:hint="eastAsia" w:ascii="楷体" w:hAnsi="楷体" w:eastAsia="楷体"/>
          <w:color w:val="auto"/>
          <w:sz w:val="28"/>
          <w:szCs w:val="28"/>
        </w:rPr>
      </w:pPr>
      <w:bookmarkStart w:id="44" w:name="_Toc30273"/>
      <w:r>
        <w:rPr>
          <w:rFonts w:hint="eastAsia" w:ascii="楷体" w:hAnsi="楷体" w:eastAsia="楷体"/>
          <w:color w:val="auto"/>
          <w:sz w:val="28"/>
          <w:szCs w:val="28"/>
        </w:rPr>
        <w:t>2.评分标准</w:t>
      </w:r>
      <w:bookmarkEnd w:id="42"/>
      <w:bookmarkEnd w:id="43"/>
      <w:bookmarkEnd w:id="44"/>
    </w:p>
    <w:p>
      <w:pPr>
        <w:spacing w:afterLines="50" w:line="400" w:lineRule="exact"/>
        <w:ind w:firstLine="480" w:firstLineChars="200"/>
        <w:outlineLvl w:val="2"/>
        <w:rPr>
          <w:rFonts w:ascii="楷体" w:hAnsi="楷体" w:eastAsia="楷体"/>
          <w:color w:val="auto"/>
          <w:sz w:val="24"/>
          <w:szCs w:val="24"/>
        </w:rPr>
      </w:pPr>
      <w:bookmarkStart w:id="45" w:name="_Toc12134"/>
      <w:r>
        <w:rPr>
          <w:rFonts w:hint="eastAsia" w:ascii="楷体" w:hAnsi="楷体" w:eastAsia="楷体"/>
          <w:color w:val="auto"/>
          <w:sz w:val="24"/>
          <w:szCs w:val="24"/>
        </w:rPr>
        <w:t>2.1评分因素以及分值</w:t>
      </w:r>
      <w:bookmarkEnd w:id="45"/>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9"/>
        <w:gridCol w:w="2526"/>
        <w:gridCol w:w="2554"/>
        <w:gridCol w:w="2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989" w:type="dxa"/>
            <w:noWrap w:val="0"/>
            <w:vAlign w:val="center"/>
          </w:tcPr>
          <w:p>
            <w:pPr>
              <w:spacing w:line="400" w:lineRule="exact"/>
              <w:jc w:val="center"/>
              <w:rPr>
                <w:rFonts w:ascii="仿宋" w:hAnsi="仿宋" w:eastAsia="仿宋"/>
                <w:color w:val="auto"/>
                <w:sz w:val="24"/>
                <w:szCs w:val="24"/>
              </w:rPr>
            </w:pPr>
            <w:r>
              <w:rPr>
                <w:rFonts w:hint="eastAsia" w:ascii="仿宋" w:hAnsi="仿宋" w:eastAsia="仿宋"/>
                <w:color w:val="auto"/>
                <w:sz w:val="24"/>
                <w:szCs w:val="24"/>
              </w:rPr>
              <w:t>评分因素</w:t>
            </w:r>
          </w:p>
        </w:tc>
        <w:tc>
          <w:tcPr>
            <w:tcW w:w="2526" w:type="dxa"/>
            <w:noWrap w:val="0"/>
            <w:vAlign w:val="center"/>
          </w:tcPr>
          <w:p>
            <w:pPr>
              <w:spacing w:line="400" w:lineRule="exact"/>
              <w:jc w:val="center"/>
              <w:rPr>
                <w:rFonts w:ascii="仿宋" w:hAnsi="仿宋" w:eastAsia="仿宋"/>
                <w:color w:val="auto"/>
                <w:sz w:val="24"/>
                <w:szCs w:val="24"/>
              </w:rPr>
            </w:pPr>
            <w:r>
              <w:rPr>
                <w:rFonts w:hint="eastAsia" w:ascii="仿宋" w:hAnsi="仿宋" w:eastAsia="仿宋"/>
                <w:color w:val="auto"/>
                <w:sz w:val="24"/>
                <w:szCs w:val="24"/>
              </w:rPr>
              <w:t>商务部分</w:t>
            </w:r>
          </w:p>
        </w:tc>
        <w:tc>
          <w:tcPr>
            <w:tcW w:w="2554" w:type="dxa"/>
            <w:noWrap w:val="0"/>
            <w:vAlign w:val="center"/>
          </w:tcPr>
          <w:p>
            <w:pPr>
              <w:spacing w:line="400" w:lineRule="exact"/>
              <w:jc w:val="center"/>
              <w:rPr>
                <w:rFonts w:ascii="仿宋" w:hAnsi="仿宋" w:eastAsia="仿宋"/>
                <w:color w:val="auto"/>
                <w:sz w:val="24"/>
                <w:szCs w:val="24"/>
              </w:rPr>
            </w:pPr>
            <w:r>
              <w:rPr>
                <w:rFonts w:hint="eastAsia" w:ascii="仿宋" w:hAnsi="仿宋" w:eastAsia="仿宋"/>
                <w:color w:val="auto"/>
                <w:sz w:val="24"/>
                <w:szCs w:val="24"/>
              </w:rPr>
              <w:t>技术部分</w:t>
            </w:r>
          </w:p>
        </w:tc>
        <w:tc>
          <w:tcPr>
            <w:tcW w:w="2369" w:type="dxa"/>
            <w:noWrap w:val="0"/>
            <w:vAlign w:val="center"/>
          </w:tcPr>
          <w:p>
            <w:pPr>
              <w:spacing w:line="400" w:lineRule="exact"/>
              <w:jc w:val="center"/>
              <w:rPr>
                <w:rFonts w:ascii="仿宋" w:hAnsi="仿宋" w:eastAsia="仿宋"/>
                <w:color w:val="auto"/>
                <w:sz w:val="24"/>
                <w:szCs w:val="24"/>
              </w:rPr>
            </w:pPr>
            <w:r>
              <w:rPr>
                <w:rFonts w:hint="eastAsia" w:ascii="仿宋" w:hAnsi="仿宋" w:eastAsia="仿宋"/>
                <w:color w:val="auto"/>
                <w:sz w:val="24"/>
                <w:szCs w:val="24"/>
              </w:rPr>
              <w:t>总分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989" w:type="dxa"/>
            <w:noWrap w:val="0"/>
            <w:vAlign w:val="center"/>
          </w:tcPr>
          <w:p>
            <w:pPr>
              <w:spacing w:line="400" w:lineRule="exact"/>
              <w:jc w:val="center"/>
              <w:rPr>
                <w:rFonts w:ascii="仿宋" w:hAnsi="仿宋" w:eastAsia="仿宋"/>
                <w:color w:val="auto"/>
                <w:sz w:val="24"/>
                <w:szCs w:val="24"/>
              </w:rPr>
            </w:pPr>
            <w:r>
              <w:rPr>
                <w:rFonts w:hint="eastAsia" w:ascii="仿宋" w:hAnsi="仿宋" w:eastAsia="仿宋"/>
                <w:color w:val="auto"/>
                <w:sz w:val="24"/>
                <w:szCs w:val="24"/>
              </w:rPr>
              <w:t>分值比重</w:t>
            </w:r>
          </w:p>
        </w:tc>
        <w:tc>
          <w:tcPr>
            <w:tcW w:w="2526" w:type="dxa"/>
            <w:noWrap w:val="0"/>
            <w:vAlign w:val="center"/>
          </w:tcPr>
          <w:p>
            <w:pPr>
              <w:spacing w:line="400" w:lineRule="exact"/>
              <w:jc w:val="center"/>
              <w:rPr>
                <w:rFonts w:ascii="仿宋" w:hAnsi="仿宋" w:eastAsia="仿宋"/>
                <w:color w:val="auto"/>
                <w:sz w:val="24"/>
                <w:szCs w:val="24"/>
                <w:highlight w:val="yellow"/>
              </w:rPr>
            </w:pPr>
            <w:r>
              <w:rPr>
                <w:rFonts w:hint="eastAsia" w:ascii="仿宋" w:hAnsi="仿宋" w:eastAsia="仿宋"/>
                <w:color w:val="auto"/>
                <w:sz w:val="24"/>
                <w:szCs w:val="24"/>
                <w:lang w:val="en-US" w:eastAsia="zh-CN"/>
              </w:rPr>
              <w:t>10</w:t>
            </w:r>
            <w:r>
              <w:rPr>
                <w:rFonts w:hint="eastAsia" w:ascii="仿宋" w:hAnsi="仿宋" w:eastAsia="仿宋"/>
                <w:color w:val="auto"/>
                <w:sz w:val="24"/>
                <w:szCs w:val="24"/>
              </w:rPr>
              <w:t>分</w:t>
            </w:r>
          </w:p>
        </w:tc>
        <w:tc>
          <w:tcPr>
            <w:tcW w:w="2554" w:type="dxa"/>
            <w:noWrap w:val="0"/>
            <w:vAlign w:val="center"/>
          </w:tcPr>
          <w:p>
            <w:pPr>
              <w:spacing w:line="400" w:lineRule="exact"/>
              <w:jc w:val="center"/>
              <w:rPr>
                <w:rFonts w:ascii="仿宋" w:hAnsi="仿宋" w:eastAsia="仿宋"/>
                <w:color w:val="auto"/>
                <w:sz w:val="24"/>
                <w:szCs w:val="24"/>
                <w:highlight w:val="yellow"/>
              </w:rPr>
            </w:pPr>
            <w:r>
              <w:rPr>
                <w:rFonts w:hint="eastAsia" w:ascii="仿宋" w:hAnsi="仿宋" w:eastAsia="仿宋"/>
                <w:color w:val="auto"/>
                <w:sz w:val="24"/>
                <w:szCs w:val="24"/>
                <w:lang w:val="en-US" w:eastAsia="zh-CN"/>
              </w:rPr>
              <w:t>90</w:t>
            </w:r>
            <w:r>
              <w:rPr>
                <w:rFonts w:hint="eastAsia" w:ascii="仿宋" w:hAnsi="仿宋" w:eastAsia="仿宋"/>
                <w:color w:val="auto"/>
                <w:sz w:val="24"/>
                <w:szCs w:val="24"/>
              </w:rPr>
              <w:t>分</w:t>
            </w:r>
          </w:p>
        </w:tc>
        <w:tc>
          <w:tcPr>
            <w:tcW w:w="2369" w:type="dxa"/>
            <w:noWrap w:val="0"/>
            <w:vAlign w:val="center"/>
          </w:tcPr>
          <w:p>
            <w:pPr>
              <w:spacing w:line="400" w:lineRule="exact"/>
              <w:jc w:val="center"/>
              <w:rPr>
                <w:rFonts w:ascii="仿宋" w:hAnsi="仿宋" w:eastAsia="仿宋"/>
                <w:color w:val="auto"/>
                <w:sz w:val="24"/>
                <w:szCs w:val="24"/>
              </w:rPr>
            </w:pPr>
            <w:r>
              <w:rPr>
                <w:rFonts w:hint="eastAsia" w:ascii="仿宋" w:hAnsi="仿宋" w:eastAsia="仿宋"/>
                <w:color w:val="auto"/>
                <w:sz w:val="24"/>
                <w:szCs w:val="24"/>
              </w:rPr>
              <w:t>100分</w:t>
            </w:r>
          </w:p>
        </w:tc>
      </w:tr>
    </w:tbl>
    <w:p>
      <w:pPr>
        <w:spacing w:afterLines="50" w:line="400" w:lineRule="exact"/>
        <w:ind w:firstLine="480" w:firstLineChars="200"/>
        <w:outlineLvl w:val="2"/>
        <w:rPr>
          <w:rFonts w:ascii="楷体" w:hAnsi="楷体" w:eastAsia="楷体"/>
          <w:color w:val="auto"/>
          <w:sz w:val="24"/>
          <w:szCs w:val="24"/>
        </w:rPr>
      </w:pPr>
      <w:bookmarkStart w:id="46" w:name="_Toc1833"/>
      <w:bookmarkStart w:id="47" w:name="_Toc391306856"/>
      <w:bookmarkStart w:id="48" w:name="_Toc381951225"/>
      <w:r>
        <w:rPr>
          <w:rFonts w:hint="eastAsia" w:ascii="楷体" w:hAnsi="楷体" w:eastAsia="楷体"/>
          <w:color w:val="auto"/>
          <w:sz w:val="24"/>
          <w:szCs w:val="24"/>
        </w:rPr>
        <w:t>2.2初步评审表</w:t>
      </w:r>
      <w:bookmarkEnd w:id="46"/>
      <w:bookmarkEnd w:id="47"/>
      <w:bookmarkEnd w:id="48"/>
    </w:p>
    <w:tbl>
      <w:tblPr>
        <w:tblStyle w:val="28"/>
        <w:tblW w:w="946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86"/>
        <w:gridCol w:w="1466"/>
        <w:gridCol w:w="661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852" w:type="dxa"/>
            <w:gridSpan w:val="2"/>
            <w:tcBorders>
              <w:top w:val="single" w:color="auto" w:sz="4" w:space="0"/>
              <w:left w:val="single" w:color="auto" w:sz="4" w:space="0"/>
              <w:bottom w:val="single" w:color="auto" w:sz="4" w:space="0"/>
              <w:right w:val="single" w:color="auto" w:sz="4" w:space="0"/>
            </w:tcBorders>
            <w:noWrap w:val="0"/>
            <w:vAlign w:val="center"/>
          </w:tcPr>
          <w:p>
            <w:pPr>
              <w:spacing w:beforeLines="30" w:line="312" w:lineRule="auto"/>
              <w:jc w:val="center"/>
              <w:rPr>
                <w:rFonts w:ascii="仿宋" w:hAnsi="仿宋" w:eastAsia="仿宋" w:cs="仿宋"/>
                <w:b/>
                <w:bCs/>
                <w:color w:val="auto"/>
                <w:sz w:val="24"/>
                <w:szCs w:val="24"/>
              </w:rPr>
            </w:pPr>
            <w:r>
              <w:rPr>
                <w:rFonts w:hint="eastAsia" w:ascii="仿宋" w:hAnsi="仿宋" w:eastAsia="仿宋" w:cs="仿宋"/>
                <w:b/>
                <w:bCs/>
                <w:color w:val="auto"/>
                <w:sz w:val="24"/>
                <w:szCs w:val="24"/>
              </w:rPr>
              <w:t>条款号</w:t>
            </w:r>
          </w:p>
        </w:tc>
        <w:tc>
          <w:tcPr>
            <w:tcW w:w="6610" w:type="dxa"/>
            <w:tcBorders>
              <w:top w:val="single" w:color="auto" w:sz="4" w:space="0"/>
              <w:left w:val="single" w:color="auto" w:sz="4" w:space="0"/>
              <w:bottom w:val="single" w:color="auto" w:sz="4" w:space="0"/>
              <w:right w:val="single" w:color="auto" w:sz="4" w:space="0"/>
            </w:tcBorders>
            <w:noWrap w:val="0"/>
            <w:vAlign w:val="center"/>
          </w:tcPr>
          <w:p>
            <w:pPr>
              <w:spacing w:beforeLines="30" w:line="312" w:lineRule="auto"/>
              <w:jc w:val="center"/>
              <w:rPr>
                <w:rFonts w:ascii="仿宋" w:hAnsi="仿宋" w:eastAsia="仿宋" w:cs="仿宋"/>
                <w:b/>
                <w:bCs/>
                <w:color w:val="auto"/>
                <w:sz w:val="24"/>
                <w:szCs w:val="24"/>
              </w:rPr>
            </w:pPr>
            <w:r>
              <w:rPr>
                <w:rFonts w:hint="eastAsia" w:ascii="仿宋" w:hAnsi="仿宋" w:eastAsia="仿宋" w:cs="仿宋"/>
                <w:b/>
                <w:bCs/>
                <w:color w:val="auto"/>
                <w:sz w:val="24"/>
                <w:szCs w:val="24"/>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3" w:hRule="atLeast"/>
          <w:jc w:val="center"/>
        </w:trPr>
        <w:tc>
          <w:tcPr>
            <w:tcW w:w="1386" w:type="dxa"/>
            <w:vMerge w:val="restart"/>
            <w:tcBorders>
              <w:top w:val="single" w:color="auto" w:sz="4" w:space="0"/>
              <w:left w:val="single" w:color="auto" w:sz="4" w:space="0"/>
              <w:right w:val="single" w:color="auto" w:sz="4" w:space="0"/>
            </w:tcBorders>
            <w:noWrap w:val="0"/>
            <w:vAlign w:val="center"/>
          </w:tcPr>
          <w:p>
            <w:pPr>
              <w:spacing w:beforeLines="30" w:line="312" w:lineRule="auto"/>
              <w:jc w:val="center"/>
              <w:rPr>
                <w:rFonts w:ascii="仿宋" w:hAnsi="仿宋" w:eastAsia="仿宋" w:cs="仿宋"/>
                <w:color w:val="auto"/>
                <w:sz w:val="24"/>
                <w:szCs w:val="24"/>
              </w:rPr>
            </w:pPr>
            <w:r>
              <w:rPr>
                <w:rFonts w:hint="eastAsia" w:ascii="仿宋" w:hAnsi="仿宋" w:eastAsia="仿宋" w:cs="仿宋"/>
                <w:color w:val="auto"/>
                <w:sz w:val="24"/>
                <w:szCs w:val="24"/>
              </w:rPr>
              <w:t>2.2.1</w:t>
            </w:r>
          </w:p>
        </w:tc>
        <w:tc>
          <w:tcPr>
            <w:tcW w:w="1466" w:type="dxa"/>
            <w:vMerge w:val="restart"/>
            <w:tcBorders>
              <w:top w:val="single" w:color="auto" w:sz="4" w:space="0"/>
              <w:left w:val="nil"/>
              <w:right w:val="single" w:color="auto" w:sz="4" w:space="0"/>
            </w:tcBorders>
            <w:noWrap w:val="0"/>
            <w:vAlign w:val="center"/>
          </w:tcPr>
          <w:p>
            <w:pPr>
              <w:spacing w:beforeLines="30" w:line="312" w:lineRule="auto"/>
              <w:jc w:val="center"/>
              <w:rPr>
                <w:rFonts w:ascii="仿宋" w:hAnsi="仿宋" w:eastAsia="仿宋" w:cs="仿宋"/>
                <w:color w:val="auto"/>
                <w:sz w:val="24"/>
                <w:szCs w:val="24"/>
              </w:rPr>
            </w:pPr>
            <w:r>
              <w:rPr>
                <w:rFonts w:hint="eastAsia" w:ascii="仿宋" w:hAnsi="仿宋" w:eastAsia="仿宋" w:cs="仿宋"/>
                <w:color w:val="auto"/>
                <w:sz w:val="24"/>
                <w:szCs w:val="24"/>
              </w:rPr>
              <w:t>资格性审查</w:t>
            </w:r>
          </w:p>
        </w:tc>
        <w:tc>
          <w:tcPr>
            <w:tcW w:w="6610" w:type="dxa"/>
            <w:tcBorders>
              <w:top w:val="single" w:color="auto" w:sz="4" w:space="0"/>
              <w:left w:val="single" w:color="auto" w:sz="4" w:space="0"/>
              <w:bottom w:val="single" w:color="auto" w:sz="4" w:space="0"/>
              <w:right w:val="single" w:color="auto" w:sz="4" w:space="0"/>
            </w:tcBorders>
            <w:noWrap w:val="0"/>
            <w:vAlign w:val="center"/>
          </w:tcPr>
          <w:p>
            <w:pPr>
              <w:spacing w:beforeLines="30" w:line="312" w:lineRule="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zh-CN" w:eastAsia="zh-CN"/>
              </w:rPr>
              <w:t>（1）《新疆维吾尔自治区政府采购促进中小企业发展管理实施办法》（新财规〔2021〕6号）；（2）《财政部、司法部关于政府采购支持监狱企业发展有关问题的通知》（财库[2014]68号）；（3）《国务院办公厅关于建立政府强制采购节能产品制度的通知》（国发办[2007]51号）；（4）《财政部 民政部 中国残疾人联合会关于促进残疾人就业政府采购政策的通知》财库[2017]141号；（5）《国务院办公厅关于建立政府强制采购节能产品制度的通知》（国办发〔2007〕51号），投标产品为计算机、打印机、空调、照明产品、电视机、电热水器、显示器、便器、水嘴等九大类政府强制采购的产品，必须为国家财政部、环境保护部、国家发改委等有关部门发布的《环境标志产品政府采购清单》和《节能产品政府采购清单》中的产品。</w:t>
            </w:r>
            <w:r>
              <w:rPr>
                <w:rFonts w:hint="eastAsia" w:ascii="仿宋" w:hAnsi="仿宋" w:eastAsia="仿宋" w:cs="仿宋"/>
                <w:color w:val="auto"/>
                <w:sz w:val="24"/>
                <w:szCs w:val="24"/>
                <w:lang w:eastAsia="zh-CN"/>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3" w:hRule="atLeast"/>
          <w:jc w:val="center"/>
        </w:trPr>
        <w:tc>
          <w:tcPr>
            <w:tcW w:w="1386" w:type="dxa"/>
            <w:vMerge w:val="continue"/>
            <w:tcBorders>
              <w:left w:val="single" w:color="auto" w:sz="4" w:space="0"/>
              <w:right w:val="single" w:color="auto" w:sz="4" w:space="0"/>
            </w:tcBorders>
            <w:noWrap w:val="0"/>
            <w:vAlign w:val="center"/>
          </w:tcPr>
          <w:p>
            <w:pPr>
              <w:spacing w:beforeLines="30" w:line="312" w:lineRule="auto"/>
              <w:jc w:val="center"/>
              <w:rPr>
                <w:rFonts w:hint="eastAsia" w:ascii="仿宋" w:hAnsi="仿宋" w:eastAsia="仿宋" w:cs="仿宋"/>
                <w:color w:val="auto"/>
                <w:sz w:val="24"/>
                <w:szCs w:val="24"/>
              </w:rPr>
            </w:pPr>
          </w:p>
        </w:tc>
        <w:tc>
          <w:tcPr>
            <w:tcW w:w="1466" w:type="dxa"/>
            <w:vMerge w:val="continue"/>
            <w:tcBorders>
              <w:left w:val="nil"/>
              <w:right w:val="single" w:color="auto" w:sz="4" w:space="0"/>
            </w:tcBorders>
            <w:noWrap w:val="0"/>
            <w:vAlign w:val="center"/>
          </w:tcPr>
          <w:p>
            <w:pPr>
              <w:spacing w:beforeLines="30" w:line="312" w:lineRule="auto"/>
              <w:jc w:val="center"/>
              <w:rPr>
                <w:rFonts w:hint="eastAsia" w:ascii="仿宋" w:hAnsi="仿宋" w:eastAsia="仿宋" w:cs="仿宋"/>
                <w:color w:val="auto"/>
                <w:sz w:val="24"/>
                <w:szCs w:val="24"/>
              </w:rPr>
            </w:pPr>
          </w:p>
        </w:tc>
        <w:tc>
          <w:tcPr>
            <w:tcW w:w="6610" w:type="dxa"/>
            <w:tcBorders>
              <w:top w:val="single" w:color="auto" w:sz="4" w:space="0"/>
              <w:left w:val="single" w:color="auto" w:sz="4" w:space="0"/>
              <w:bottom w:val="single" w:color="auto" w:sz="4" w:space="0"/>
              <w:right w:val="single" w:color="auto" w:sz="4" w:space="0"/>
            </w:tcBorders>
            <w:noWrap w:val="0"/>
            <w:vAlign w:val="center"/>
          </w:tcPr>
          <w:p>
            <w:pPr>
              <w:spacing w:beforeLines="30" w:line="312" w:lineRule="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（1）法人代表或其委托代理人应提供本人身份证，委托代理人还应提供《法人代表授权委托书》；（2）有效经年检的三证合一营业执照；（3）具备房屋建筑工程监理</w:t>
            </w:r>
            <w:r>
              <w:rPr>
                <w:rFonts w:hint="eastAsia" w:ascii="仿宋" w:hAnsi="仿宋" w:eastAsia="仿宋" w:cs="仿宋"/>
                <w:color w:val="auto"/>
                <w:sz w:val="24"/>
                <w:szCs w:val="24"/>
                <w:lang w:val="en-US" w:eastAsia="zh-CN"/>
              </w:rPr>
              <w:t>乙级</w:t>
            </w:r>
            <w:r>
              <w:rPr>
                <w:rFonts w:hint="eastAsia" w:ascii="仿宋" w:hAnsi="仿宋" w:eastAsia="仿宋" w:cs="仿宋"/>
                <w:color w:val="auto"/>
                <w:sz w:val="24"/>
                <w:szCs w:val="24"/>
                <w:lang w:eastAsia="zh-CN"/>
              </w:rPr>
              <w:t>及以上资质，拟投入本项目负责人具有</w:t>
            </w:r>
            <w:r>
              <w:rPr>
                <w:rFonts w:hint="eastAsia" w:ascii="仿宋" w:hAnsi="仿宋" w:eastAsia="仿宋" w:cs="仿宋"/>
                <w:color w:val="auto"/>
                <w:sz w:val="24"/>
                <w:szCs w:val="24"/>
                <w:lang w:val="en-US" w:eastAsia="zh-CN"/>
              </w:rPr>
              <w:t>房屋建筑专业</w:t>
            </w:r>
            <w:r>
              <w:rPr>
                <w:rFonts w:hint="eastAsia" w:ascii="仿宋" w:hAnsi="仿宋" w:eastAsia="仿宋" w:cs="仿宋"/>
                <w:color w:val="auto"/>
                <w:sz w:val="24"/>
                <w:szCs w:val="24"/>
                <w:lang w:eastAsia="zh-CN"/>
              </w:rPr>
              <w:t>总监理工程师注册资格证书（外省区进疆施工企业拟派人员还需与新疆维吾尔自治区外建设工程企业信息报送册备案人员相符或与新疆建设云上备案人员相符）。（4）未在“信用中国”网站（http://www.creditchina.gov.cn）、中国政府采购网（http://www.ccgp.gov.cn）受过处罚的、被列入失信被执行人、重大税收违法案件当事人名单、政府采购严重违法失信行为记录名单的（尚在处罚期内的）；（5）与采购人存在利害关系可能影响公正性的单位，不得参加投标。单位负责人为同一人或存在控股、管理关系的不同单位，不得参加同一标段投标，否则相关投标均无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86" w:type="dxa"/>
            <w:vMerge w:val="continue"/>
            <w:tcBorders>
              <w:left w:val="single" w:color="auto" w:sz="4" w:space="0"/>
              <w:right w:val="single" w:color="auto" w:sz="4" w:space="0"/>
            </w:tcBorders>
            <w:noWrap w:val="0"/>
            <w:vAlign w:val="center"/>
          </w:tcPr>
          <w:p>
            <w:pPr>
              <w:spacing w:beforeLines="30" w:line="312" w:lineRule="auto"/>
              <w:ind w:firstLine="480" w:firstLineChars="200"/>
              <w:jc w:val="center"/>
              <w:rPr>
                <w:rFonts w:ascii="仿宋" w:hAnsi="仿宋" w:eastAsia="仿宋" w:cs="仿宋"/>
                <w:color w:val="auto"/>
                <w:sz w:val="24"/>
                <w:szCs w:val="24"/>
              </w:rPr>
            </w:pPr>
          </w:p>
        </w:tc>
        <w:tc>
          <w:tcPr>
            <w:tcW w:w="1466" w:type="dxa"/>
            <w:vMerge w:val="continue"/>
            <w:tcBorders>
              <w:left w:val="nil"/>
              <w:right w:val="single" w:color="auto" w:sz="4" w:space="0"/>
            </w:tcBorders>
            <w:noWrap w:val="0"/>
            <w:vAlign w:val="center"/>
          </w:tcPr>
          <w:p>
            <w:pPr>
              <w:spacing w:beforeLines="30" w:line="312" w:lineRule="auto"/>
              <w:ind w:firstLine="480" w:firstLineChars="200"/>
              <w:jc w:val="center"/>
              <w:rPr>
                <w:rFonts w:ascii="仿宋" w:hAnsi="仿宋" w:eastAsia="仿宋" w:cs="仿宋"/>
                <w:color w:val="auto"/>
                <w:sz w:val="24"/>
                <w:szCs w:val="24"/>
              </w:rPr>
            </w:pPr>
          </w:p>
        </w:tc>
        <w:tc>
          <w:tcPr>
            <w:tcW w:w="6610" w:type="dxa"/>
            <w:tcBorders>
              <w:top w:val="single" w:color="auto" w:sz="4" w:space="0"/>
              <w:left w:val="single" w:color="auto" w:sz="4" w:space="0"/>
              <w:bottom w:val="single" w:color="auto" w:sz="4" w:space="0"/>
              <w:right w:val="single" w:color="auto" w:sz="4" w:space="0"/>
            </w:tcBorders>
            <w:noWrap w:val="0"/>
            <w:vAlign w:val="center"/>
          </w:tcPr>
          <w:p>
            <w:pPr>
              <w:tabs>
                <w:tab w:val="left" w:pos="1407"/>
              </w:tabs>
              <w:spacing w:beforeLines="30" w:line="312"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社保局出具的近3个月社保缴纳证明（需有相关人员明细）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86" w:type="dxa"/>
            <w:vMerge w:val="continue"/>
            <w:tcBorders>
              <w:left w:val="single" w:color="auto" w:sz="4" w:space="0"/>
              <w:right w:val="single" w:color="auto" w:sz="4" w:space="0"/>
            </w:tcBorders>
            <w:noWrap w:val="0"/>
            <w:vAlign w:val="center"/>
          </w:tcPr>
          <w:p>
            <w:pPr>
              <w:spacing w:beforeLines="30" w:line="312" w:lineRule="auto"/>
              <w:ind w:firstLine="480" w:firstLineChars="200"/>
              <w:jc w:val="center"/>
              <w:rPr>
                <w:rFonts w:ascii="仿宋" w:hAnsi="仿宋" w:eastAsia="仿宋" w:cs="仿宋"/>
                <w:color w:val="auto"/>
                <w:sz w:val="24"/>
                <w:szCs w:val="24"/>
              </w:rPr>
            </w:pPr>
          </w:p>
        </w:tc>
        <w:tc>
          <w:tcPr>
            <w:tcW w:w="1466" w:type="dxa"/>
            <w:vMerge w:val="continue"/>
            <w:tcBorders>
              <w:left w:val="nil"/>
              <w:right w:val="single" w:color="auto" w:sz="4" w:space="0"/>
            </w:tcBorders>
            <w:noWrap w:val="0"/>
            <w:vAlign w:val="center"/>
          </w:tcPr>
          <w:p>
            <w:pPr>
              <w:spacing w:beforeLines="30" w:line="312" w:lineRule="auto"/>
              <w:ind w:firstLine="480" w:firstLineChars="200"/>
              <w:jc w:val="center"/>
              <w:rPr>
                <w:rFonts w:ascii="仿宋" w:hAnsi="仿宋" w:eastAsia="仿宋" w:cs="仿宋"/>
                <w:color w:val="auto"/>
                <w:sz w:val="24"/>
                <w:szCs w:val="24"/>
              </w:rPr>
            </w:pPr>
          </w:p>
        </w:tc>
        <w:tc>
          <w:tcPr>
            <w:tcW w:w="6610" w:type="dxa"/>
            <w:tcBorders>
              <w:top w:val="single" w:color="auto" w:sz="4" w:space="0"/>
              <w:left w:val="single" w:color="auto" w:sz="4" w:space="0"/>
              <w:bottom w:val="single" w:color="auto" w:sz="4" w:space="0"/>
              <w:right w:val="single" w:color="auto" w:sz="4" w:space="0"/>
            </w:tcBorders>
            <w:noWrap w:val="0"/>
            <w:vAlign w:val="center"/>
          </w:tcPr>
          <w:p>
            <w:pPr>
              <w:tabs>
                <w:tab w:val="left" w:pos="1407"/>
              </w:tabs>
              <w:spacing w:beforeLines="30" w:line="312"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税务单位出具的近期完税证明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86" w:type="dxa"/>
            <w:vMerge w:val="continue"/>
            <w:tcBorders>
              <w:left w:val="single" w:color="auto" w:sz="4" w:space="0"/>
              <w:right w:val="single" w:color="auto" w:sz="4" w:space="0"/>
            </w:tcBorders>
            <w:noWrap w:val="0"/>
            <w:vAlign w:val="center"/>
          </w:tcPr>
          <w:p>
            <w:pPr>
              <w:spacing w:beforeLines="30" w:line="312" w:lineRule="auto"/>
              <w:ind w:firstLine="480" w:firstLineChars="200"/>
              <w:jc w:val="center"/>
              <w:rPr>
                <w:rFonts w:ascii="仿宋" w:hAnsi="仿宋" w:eastAsia="仿宋" w:cs="仿宋"/>
                <w:color w:val="auto"/>
                <w:sz w:val="24"/>
                <w:szCs w:val="24"/>
              </w:rPr>
            </w:pPr>
          </w:p>
        </w:tc>
        <w:tc>
          <w:tcPr>
            <w:tcW w:w="1466" w:type="dxa"/>
            <w:vMerge w:val="continue"/>
            <w:tcBorders>
              <w:left w:val="nil"/>
              <w:right w:val="single" w:color="auto" w:sz="4" w:space="0"/>
            </w:tcBorders>
            <w:noWrap w:val="0"/>
            <w:vAlign w:val="center"/>
          </w:tcPr>
          <w:p>
            <w:pPr>
              <w:spacing w:beforeLines="30" w:line="312" w:lineRule="auto"/>
              <w:ind w:firstLine="480" w:firstLineChars="200"/>
              <w:jc w:val="center"/>
              <w:rPr>
                <w:rFonts w:ascii="仿宋" w:hAnsi="仿宋" w:eastAsia="仿宋" w:cs="仿宋"/>
                <w:color w:val="auto"/>
                <w:sz w:val="24"/>
                <w:szCs w:val="24"/>
              </w:rPr>
            </w:pPr>
          </w:p>
        </w:tc>
        <w:tc>
          <w:tcPr>
            <w:tcW w:w="6610" w:type="dxa"/>
            <w:tcBorders>
              <w:top w:val="single" w:color="auto" w:sz="4" w:space="0"/>
              <w:left w:val="single" w:color="auto" w:sz="4" w:space="0"/>
              <w:bottom w:val="single" w:color="auto" w:sz="4" w:space="0"/>
              <w:right w:val="single" w:color="auto" w:sz="4" w:space="0"/>
            </w:tcBorders>
            <w:noWrap w:val="0"/>
            <w:vAlign w:val="center"/>
          </w:tcPr>
          <w:p>
            <w:pPr>
              <w:tabs>
                <w:tab w:val="left" w:pos="1407"/>
              </w:tabs>
              <w:spacing w:beforeLines="30" w:line="312"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近3年财务审计报告或财务报表（企业成立不足三年提供成立至今的审计报告或财务报表）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86" w:type="dxa"/>
            <w:vMerge w:val="continue"/>
            <w:tcBorders>
              <w:left w:val="single" w:color="auto" w:sz="4" w:space="0"/>
              <w:right w:val="single" w:color="auto" w:sz="4" w:space="0"/>
            </w:tcBorders>
            <w:noWrap w:val="0"/>
            <w:vAlign w:val="center"/>
          </w:tcPr>
          <w:p>
            <w:pPr>
              <w:spacing w:beforeLines="30" w:line="312" w:lineRule="auto"/>
              <w:ind w:firstLine="480" w:firstLineChars="200"/>
              <w:jc w:val="center"/>
              <w:rPr>
                <w:rFonts w:ascii="仿宋" w:hAnsi="仿宋" w:eastAsia="仿宋" w:cs="仿宋"/>
                <w:color w:val="auto"/>
                <w:sz w:val="24"/>
                <w:szCs w:val="24"/>
              </w:rPr>
            </w:pPr>
          </w:p>
        </w:tc>
        <w:tc>
          <w:tcPr>
            <w:tcW w:w="1466" w:type="dxa"/>
            <w:vMerge w:val="continue"/>
            <w:tcBorders>
              <w:left w:val="nil"/>
              <w:right w:val="single" w:color="auto" w:sz="4" w:space="0"/>
            </w:tcBorders>
            <w:noWrap w:val="0"/>
            <w:vAlign w:val="center"/>
          </w:tcPr>
          <w:p>
            <w:pPr>
              <w:spacing w:beforeLines="30" w:line="312" w:lineRule="auto"/>
              <w:ind w:firstLine="480" w:firstLineChars="200"/>
              <w:jc w:val="center"/>
              <w:rPr>
                <w:rFonts w:ascii="仿宋" w:hAnsi="仿宋" w:eastAsia="仿宋" w:cs="仿宋"/>
                <w:color w:val="auto"/>
                <w:sz w:val="24"/>
                <w:szCs w:val="24"/>
              </w:rPr>
            </w:pPr>
          </w:p>
        </w:tc>
        <w:tc>
          <w:tcPr>
            <w:tcW w:w="6610" w:type="dxa"/>
            <w:tcBorders>
              <w:top w:val="single" w:color="auto" w:sz="4" w:space="0"/>
              <w:left w:val="single" w:color="auto" w:sz="4" w:space="0"/>
              <w:bottom w:val="single" w:color="auto" w:sz="4" w:space="0"/>
              <w:right w:val="single" w:color="auto" w:sz="4" w:space="0"/>
            </w:tcBorders>
            <w:noWrap w:val="0"/>
            <w:vAlign w:val="center"/>
          </w:tcPr>
          <w:p>
            <w:pPr>
              <w:spacing w:beforeLines="30" w:line="312" w:lineRule="auto"/>
              <w:rPr>
                <w:rFonts w:ascii="仿宋" w:hAnsi="仿宋" w:eastAsia="仿宋" w:cs="仿宋"/>
                <w:color w:val="auto"/>
                <w:sz w:val="24"/>
                <w:szCs w:val="24"/>
              </w:rPr>
            </w:pP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无不良信用记录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86" w:type="dxa"/>
            <w:vMerge w:val="restart"/>
            <w:tcBorders>
              <w:top w:val="single" w:color="auto" w:sz="4" w:space="0"/>
              <w:left w:val="single" w:color="auto" w:sz="4" w:space="0"/>
              <w:right w:val="single" w:color="auto" w:sz="4" w:space="0"/>
            </w:tcBorders>
            <w:noWrap w:val="0"/>
            <w:vAlign w:val="center"/>
          </w:tcPr>
          <w:p>
            <w:pPr>
              <w:spacing w:beforeLines="30" w:line="312" w:lineRule="auto"/>
              <w:jc w:val="center"/>
              <w:rPr>
                <w:rFonts w:ascii="仿宋" w:hAnsi="仿宋" w:eastAsia="仿宋" w:cs="仿宋"/>
                <w:color w:val="auto"/>
                <w:sz w:val="24"/>
                <w:szCs w:val="24"/>
              </w:rPr>
            </w:pPr>
            <w:r>
              <w:rPr>
                <w:rFonts w:hint="eastAsia" w:ascii="仿宋" w:hAnsi="仿宋" w:eastAsia="仿宋" w:cs="仿宋"/>
                <w:color w:val="auto"/>
                <w:sz w:val="24"/>
                <w:szCs w:val="24"/>
              </w:rPr>
              <w:t>2.2.2</w:t>
            </w:r>
          </w:p>
        </w:tc>
        <w:tc>
          <w:tcPr>
            <w:tcW w:w="1466" w:type="dxa"/>
            <w:vMerge w:val="restart"/>
            <w:tcBorders>
              <w:top w:val="single" w:color="auto" w:sz="4" w:space="0"/>
              <w:left w:val="nil"/>
              <w:right w:val="single" w:color="auto" w:sz="4" w:space="0"/>
            </w:tcBorders>
            <w:noWrap w:val="0"/>
            <w:vAlign w:val="center"/>
          </w:tcPr>
          <w:p>
            <w:pPr>
              <w:spacing w:beforeLines="30" w:line="312" w:lineRule="auto"/>
              <w:jc w:val="center"/>
              <w:rPr>
                <w:rFonts w:ascii="仿宋" w:hAnsi="仿宋" w:eastAsia="仿宋" w:cs="仿宋"/>
                <w:color w:val="auto"/>
                <w:sz w:val="24"/>
                <w:szCs w:val="24"/>
              </w:rPr>
            </w:pPr>
            <w:r>
              <w:rPr>
                <w:rFonts w:hint="eastAsia" w:ascii="仿宋" w:hAnsi="仿宋" w:eastAsia="仿宋" w:cs="仿宋"/>
                <w:color w:val="auto"/>
                <w:sz w:val="24"/>
                <w:szCs w:val="24"/>
              </w:rPr>
              <w:t>符合性审查</w:t>
            </w:r>
          </w:p>
        </w:tc>
        <w:tc>
          <w:tcPr>
            <w:tcW w:w="6610" w:type="dxa"/>
            <w:tcBorders>
              <w:top w:val="single" w:color="auto" w:sz="4" w:space="0"/>
              <w:left w:val="single" w:color="auto" w:sz="4" w:space="0"/>
              <w:bottom w:val="single" w:color="auto" w:sz="4" w:space="0"/>
              <w:right w:val="single" w:color="auto" w:sz="4" w:space="0"/>
            </w:tcBorders>
            <w:noWrap w:val="0"/>
            <w:vAlign w:val="center"/>
          </w:tcPr>
          <w:p>
            <w:pPr>
              <w:spacing w:beforeLines="30" w:line="312" w:lineRule="auto"/>
              <w:rPr>
                <w:rFonts w:ascii="仿宋" w:hAnsi="仿宋" w:eastAsia="仿宋" w:cs="仿宋"/>
                <w:color w:val="auto"/>
                <w:sz w:val="24"/>
                <w:szCs w:val="24"/>
              </w:rPr>
            </w:pPr>
            <w:r>
              <w:rPr>
                <w:rFonts w:hint="eastAsia" w:ascii="仿宋" w:hAnsi="仿宋" w:eastAsia="仿宋" w:cs="仿宋"/>
                <w:color w:val="auto"/>
                <w:sz w:val="24"/>
                <w:szCs w:val="24"/>
                <w:lang w:eastAsia="zh-CN"/>
              </w:rPr>
              <w:t>响应文件</w:t>
            </w:r>
            <w:r>
              <w:rPr>
                <w:rFonts w:hint="eastAsia" w:ascii="仿宋" w:hAnsi="仿宋" w:eastAsia="仿宋" w:cs="仿宋"/>
                <w:color w:val="auto"/>
                <w:sz w:val="24"/>
                <w:szCs w:val="24"/>
              </w:rPr>
              <w:t>格式符合</w:t>
            </w:r>
            <w:r>
              <w:rPr>
                <w:rFonts w:hint="eastAsia" w:ascii="仿宋" w:hAnsi="仿宋" w:eastAsia="仿宋" w:cs="仿宋"/>
                <w:color w:val="auto"/>
                <w:sz w:val="24"/>
                <w:szCs w:val="24"/>
                <w:lang w:eastAsia="zh-CN"/>
              </w:rPr>
              <w:t>磋商文件</w:t>
            </w:r>
            <w:r>
              <w:rPr>
                <w:rFonts w:hint="eastAsia" w:ascii="仿宋" w:hAnsi="仿宋" w:eastAsia="仿宋" w:cs="仿宋"/>
                <w:color w:val="auto"/>
                <w:sz w:val="24"/>
                <w:szCs w:val="24"/>
              </w:rPr>
              <w:t>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86" w:type="dxa"/>
            <w:vMerge w:val="continue"/>
            <w:tcBorders>
              <w:left w:val="single" w:color="auto" w:sz="4" w:space="0"/>
              <w:right w:val="single" w:color="auto" w:sz="4" w:space="0"/>
            </w:tcBorders>
            <w:noWrap w:val="0"/>
            <w:vAlign w:val="center"/>
          </w:tcPr>
          <w:p>
            <w:pPr>
              <w:spacing w:beforeLines="30" w:line="312" w:lineRule="auto"/>
              <w:ind w:firstLine="480" w:firstLineChars="200"/>
              <w:jc w:val="center"/>
              <w:rPr>
                <w:rFonts w:ascii="仿宋" w:hAnsi="仿宋" w:eastAsia="仿宋" w:cs="仿宋"/>
                <w:color w:val="auto"/>
                <w:sz w:val="24"/>
                <w:szCs w:val="24"/>
              </w:rPr>
            </w:pPr>
          </w:p>
        </w:tc>
        <w:tc>
          <w:tcPr>
            <w:tcW w:w="1466" w:type="dxa"/>
            <w:vMerge w:val="continue"/>
            <w:tcBorders>
              <w:left w:val="nil"/>
              <w:right w:val="single" w:color="auto" w:sz="4" w:space="0"/>
            </w:tcBorders>
            <w:noWrap w:val="0"/>
            <w:vAlign w:val="center"/>
          </w:tcPr>
          <w:p>
            <w:pPr>
              <w:spacing w:beforeLines="30" w:line="312" w:lineRule="auto"/>
              <w:jc w:val="center"/>
              <w:rPr>
                <w:rFonts w:ascii="仿宋" w:hAnsi="仿宋" w:eastAsia="仿宋" w:cs="仿宋"/>
                <w:color w:val="auto"/>
                <w:sz w:val="24"/>
                <w:szCs w:val="24"/>
              </w:rPr>
            </w:pPr>
          </w:p>
        </w:tc>
        <w:tc>
          <w:tcPr>
            <w:tcW w:w="6610" w:type="dxa"/>
            <w:tcBorders>
              <w:top w:val="single" w:color="auto" w:sz="4" w:space="0"/>
              <w:left w:val="single" w:color="auto" w:sz="4" w:space="0"/>
              <w:bottom w:val="single" w:color="auto" w:sz="4" w:space="0"/>
              <w:right w:val="single" w:color="auto" w:sz="4" w:space="0"/>
            </w:tcBorders>
            <w:noWrap w:val="0"/>
            <w:vAlign w:val="center"/>
          </w:tcPr>
          <w:p>
            <w:pPr>
              <w:spacing w:beforeLines="30" w:line="312" w:lineRule="auto"/>
              <w:rPr>
                <w:rFonts w:ascii="仿宋" w:hAnsi="仿宋" w:eastAsia="仿宋" w:cs="仿宋"/>
                <w:color w:val="auto"/>
                <w:sz w:val="24"/>
                <w:szCs w:val="24"/>
              </w:rPr>
            </w:pPr>
            <w:r>
              <w:rPr>
                <w:rFonts w:hint="eastAsia" w:ascii="仿宋" w:hAnsi="仿宋" w:eastAsia="仿宋" w:cs="仿宋"/>
                <w:color w:val="auto"/>
                <w:sz w:val="24"/>
                <w:szCs w:val="24"/>
                <w:lang w:eastAsia="zh-CN"/>
              </w:rPr>
              <w:t>响应文件</w:t>
            </w:r>
            <w:r>
              <w:rPr>
                <w:rFonts w:hint="eastAsia" w:ascii="仿宋" w:hAnsi="仿宋" w:eastAsia="仿宋" w:cs="仿宋"/>
                <w:color w:val="auto"/>
                <w:sz w:val="24"/>
                <w:szCs w:val="24"/>
              </w:rPr>
              <w:t>的签名盖章符合</w:t>
            </w:r>
            <w:r>
              <w:rPr>
                <w:rFonts w:hint="eastAsia" w:ascii="仿宋" w:hAnsi="仿宋" w:eastAsia="仿宋" w:cs="仿宋"/>
                <w:color w:val="auto"/>
                <w:sz w:val="24"/>
                <w:szCs w:val="24"/>
                <w:lang w:eastAsia="zh-CN"/>
              </w:rPr>
              <w:t>磋商文件</w:t>
            </w:r>
            <w:r>
              <w:rPr>
                <w:rFonts w:hint="eastAsia" w:ascii="仿宋" w:hAnsi="仿宋" w:eastAsia="仿宋" w:cs="仿宋"/>
                <w:color w:val="auto"/>
                <w:sz w:val="24"/>
                <w:szCs w:val="24"/>
              </w:rPr>
              <w:t>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86" w:type="dxa"/>
            <w:vMerge w:val="continue"/>
            <w:tcBorders>
              <w:left w:val="single" w:color="auto" w:sz="4" w:space="0"/>
              <w:right w:val="single" w:color="auto" w:sz="4" w:space="0"/>
            </w:tcBorders>
            <w:noWrap w:val="0"/>
            <w:vAlign w:val="center"/>
          </w:tcPr>
          <w:p>
            <w:pPr>
              <w:spacing w:beforeLines="30" w:line="312" w:lineRule="auto"/>
              <w:ind w:firstLine="480" w:firstLineChars="200"/>
              <w:jc w:val="center"/>
              <w:rPr>
                <w:rFonts w:ascii="仿宋" w:hAnsi="仿宋" w:eastAsia="仿宋" w:cs="仿宋"/>
                <w:color w:val="auto"/>
                <w:sz w:val="24"/>
                <w:szCs w:val="24"/>
              </w:rPr>
            </w:pPr>
          </w:p>
        </w:tc>
        <w:tc>
          <w:tcPr>
            <w:tcW w:w="1466" w:type="dxa"/>
            <w:vMerge w:val="continue"/>
            <w:tcBorders>
              <w:left w:val="nil"/>
              <w:right w:val="single" w:color="auto" w:sz="4" w:space="0"/>
            </w:tcBorders>
            <w:noWrap w:val="0"/>
            <w:vAlign w:val="center"/>
          </w:tcPr>
          <w:p>
            <w:pPr>
              <w:spacing w:beforeLines="30" w:line="312" w:lineRule="auto"/>
              <w:jc w:val="center"/>
              <w:rPr>
                <w:rFonts w:ascii="仿宋" w:hAnsi="仿宋" w:eastAsia="仿宋" w:cs="仿宋"/>
                <w:color w:val="auto"/>
                <w:sz w:val="24"/>
                <w:szCs w:val="24"/>
              </w:rPr>
            </w:pPr>
          </w:p>
        </w:tc>
        <w:tc>
          <w:tcPr>
            <w:tcW w:w="6610" w:type="dxa"/>
            <w:tcBorders>
              <w:top w:val="single" w:color="auto" w:sz="4" w:space="0"/>
              <w:left w:val="single" w:color="auto" w:sz="4" w:space="0"/>
              <w:bottom w:val="single" w:color="auto" w:sz="4" w:space="0"/>
              <w:right w:val="single" w:color="auto" w:sz="4" w:space="0"/>
            </w:tcBorders>
            <w:noWrap w:val="0"/>
            <w:vAlign w:val="center"/>
          </w:tcPr>
          <w:p>
            <w:pPr>
              <w:spacing w:beforeLines="30" w:line="312" w:lineRule="auto"/>
              <w:rPr>
                <w:rFonts w:ascii="仿宋" w:hAnsi="仿宋" w:eastAsia="仿宋" w:cs="仿宋"/>
                <w:color w:val="auto"/>
                <w:sz w:val="24"/>
                <w:szCs w:val="24"/>
              </w:rPr>
            </w:pPr>
            <w:r>
              <w:rPr>
                <w:rFonts w:hint="eastAsia" w:ascii="仿宋" w:hAnsi="仿宋" w:eastAsia="仿宋" w:cs="仿宋"/>
                <w:color w:val="auto"/>
                <w:sz w:val="24"/>
                <w:szCs w:val="24"/>
                <w:lang w:eastAsia="zh-CN"/>
              </w:rPr>
              <w:t>报价有效期</w:t>
            </w:r>
            <w:r>
              <w:rPr>
                <w:rFonts w:hint="eastAsia" w:ascii="仿宋" w:hAnsi="仿宋" w:eastAsia="仿宋" w:cs="仿宋"/>
                <w:color w:val="auto"/>
                <w:sz w:val="24"/>
                <w:szCs w:val="24"/>
              </w:rPr>
              <w:t>符合</w:t>
            </w:r>
            <w:r>
              <w:rPr>
                <w:rFonts w:hint="eastAsia" w:ascii="仿宋" w:hAnsi="仿宋" w:eastAsia="仿宋" w:cs="仿宋"/>
                <w:color w:val="auto"/>
                <w:sz w:val="24"/>
                <w:szCs w:val="24"/>
                <w:lang w:eastAsia="zh-CN"/>
              </w:rPr>
              <w:t>磋商文件</w:t>
            </w:r>
            <w:r>
              <w:rPr>
                <w:rFonts w:hint="eastAsia" w:ascii="仿宋" w:hAnsi="仿宋" w:eastAsia="仿宋" w:cs="仿宋"/>
                <w:color w:val="auto"/>
                <w:sz w:val="24"/>
                <w:szCs w:val="24"/>
              </w:rPr>
              <w:t>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86" w:type="dxa"/>
            <w:vMerge w:val="continue"/>
            <w:tcBorders>
              <w:left w:val="single" w:color="auto" w:sz="4" w:space="0"/>
              <w:right w:val="single" w:color="auto" w:sz="4" w:space="0"/>
            </w:tcBorders>
            <w:noWrap w:val="0"/>
            <w:vAlign w:val="center"/>
          </w:tcPr>
          <w:p>
            <w:pPr>
              <w:spacing w:beforeLines="30" w:line="312" w:lineRule="auto"/>
              <w:ind w:firstLine="480" w:firstLineChars="200"/>
              <w:jc w:val="center"/>
              <w:rPr>
                <w:rFonts w:ascii="仿宋" w:hAnsi="仿宋" w:eastAsia="仿宋" w:cs="仿宋"/>
                <w:color w:val="auto"/>
                <w:sz w:val="24"/>
                <w:szCs w:val="24"/>
              </w:rPr>
            </w:pPr>
          </w:p>
        </w:tc>
        <w:tc>
          <w:tcPr>
            <w:tcW w:w="1466" w:type="dxa"/>
            <w:vMerge w:val="continue"/>
            <w:tcBorders>
              <w:left w:val="nil"/>
              <w:right w:val="single" w:color="auto" w:sz="4" w:space="0"/>
            </w:tcBorders>
            <w:noWrap w:val="0"/>
            <w:vAlign w:val="center"/>
          </w:tcPr>
          <w:p>
            <w:pPr>
              <w:spacing w:beforeLines="30" w:line="312" w:lineRule="auto"/>
              <w:ind w:firstLine="480" w:firstLineChars="200"/>
              <w:jc w:val="center"/>
              <w:rPr>
                <w:rFonts w:ascii="仿宋" w:hAnsi="仿宋" w:eastAsia="仿宋" w:cs="仿宋"/>
                <w:color w:val="auto"/>
                <w:sz w:val="24"/>
                <w:szCs w:val="24"/>
              </w:rPr>
            </w:pPr>
          </w:p>
        </w:tc>
        <w:tc>
          <w:tcPr>
            <w:tcW w:w="6610" w:type="dxa"/>
            <w:tcBorders>
              <w:top w:val="single" w:color="auto" w:sz="4" w:space="0"/>
              <w:left w:val="single" w:color="auto" w:sz="4" w:space="0"/>
              <w:bottom w:val="single" w:color="auto" w:sz="4" w:space="0"/>
              <w:right w:val="single" w:color="auto" w:sz="4" w:space="0"/>
            </w:tcBorders>
            <w:noWrap w:val="0"/>
            <w:vAlign w:val="center"/>
          </w:tcPr>
          <w:p>
            <w:pPr>
              <w:spacing w:beforeLines="30" w:line="312" w:lineRule="auto"/>
              <w:rPr>
                <w:rFonts w:ascii="仿宋" w:hAnsi="仿宋" w:eastAsia="仿宋" w:cs="仿宋"/>
                <w:color w:val="auto"/>
                <w:sz w:val="24"/>
                <w:szCs w:val="24"/>
              </w:rPr>
            </w:pPr>
            <w:r>
              <w:rPr>
                <w:rFonts w:hint="eastAsia" w:ascii="仿宋" w:hAnsi="仿宋" w:eastAsia="仿宋" w:cs="仿宋"/>
                <w:color w:val="auto"/>
                <w:sz w:val="24"/>
                <w:szCs w:val="24"/>
                <w:lang w:val="en-US" w:eastAsia="zh-CN"/>
              </w:rPr>
              <w:t>服务期</w:t>
            </w:r>
            <w:r>
              <w:rPr>
                <w:rFonts w:hint="eastAsia" w:ascii="仿宋" w:hAnsi="仿宋" w:eastAsia="仿宋" w:cs="仿宋"/>
                <w:color w:val="auto"/>
                <w:sz w:val="24"/>
                <w:szCs w:val="24"/>
              </w:rPr>
              <w:t>符合</w:t>
            </w:r>
            <w:r>
              <w:rPr>
                <w:rFonts w:hint="eastAsia" w:ascii="仿宋" w:hAnsi="仿宋" w:eastAsia="仿宋" w:cs="仿宋"/>
                <w:color w:val="auto"/>
                <w:sz w:val="24"/>
                <w:szCs w:val="24"/>
                <w:lang w:eastAsia="zh-CN"/>
              </w:rPr>
              <w:t>磋商文件</w:t>
            </w:r>
            <w:r>
              <w:rPr>
                <w:rFonts w:hint="eastAsia" w:ascii="仿宋" w:hAnsi="仿宋" w:eastAsia="仿宋" w:cs="仿宋"/>
                <w:color w:val="auto"/>
                <w:sz w:val="24"/>
                <w:szCs w:val="24"/>
              </w:rPr>
              <w:t>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86" w:type="dxa"/>
            <w:vMerge w:val="continue"/>
            <w:tcBorders>
              <w:left w:val="single" w:color="auto" w:sz="4" w:space="0"/>
              <w:right w:val="single" w:color="auto" w:sz="4" w:space="0"/>
            </w:tcBorders>
            <w:noWrap w:val="0"/>
            <w:vAlign w:val="center"/>
          </w:tcPr>
          <w:p>
            <w:pPr>
              <w:spacing w:beforeLines="30" w:line="312" w:lineRule="auto"/>
              <w:ind w:firstLine="480" w:firstLineChars="200"/>
              <w:jc w:val="center"/>
              <w:rPr>
                <w:rFonts w:ascii="仿宋" w:hAnsi="仿宋" w:eastAsia="仿宋" w:cs="仿宋"/>
                <w:color w:val="auto"/>
                <w:sz w:val="24"/>
                <w:szCs w:val="24"/>
              </w:rPr>
            </w:pPr>
          </w:p>
        </w:tc>
        <w:tc>
          <w:tcPr>
            <w:tcW w:w="1466" w:type="dxa"/>
            <w:vMerge w:val="continue"/>
            <w:tcBorders>
              <w:left w:val="nil"/>
              <w:right w:val="single" w:color="auto" w:sz="4" w:space="0"/>
            </w:tcBorders>
            <w:noWrap w:val="0"/>
            <w:vAlign w:val="center"/>
          </w:tcPr>
          <w:p>
            <w:pPr>
              <w:spacing w:beforeLines="30" w:line="312" w:lineRule="auto"/>
              <w:ind w:firstLine="480" w:firstLineChars="200"/>
              <w:jc w:val="center"/>
              <w:rPr>
                <w:rFonts w:ascii="仿宋" w:hAnsi="仿宋" w:eastAsia="仿宋" w:cs="仿宋"/>
                <w:color w:val="auto"/>
                <w:sz w:val="24"/>
                <w:szCs w:val="24"/>
              </w:rPr>
            </w:pPr>
          </w:p>
        </w:tc>
        <w:tc>
          <w:tcPr>
            <w:tcW w:w="6610" w:type="dxa"/>
            <w:tcBorders>
              <w:top w:val="single" w:color="auto" w:sz="4" w:space="0"/>
              <w:left w:val="single" w:color="auto" w:sz="4" w:space="0"/>
              <w:bottom w:val="single" w:color="auto" w:sz="4" w:space="0"/>
              <w:right w:val="single" w:color="auto" w:sz="4" w:space="0"/>
            </w:tcBorders>
            <w:noWrap w:val="0"/>
            <w:vAlign w:val="center"/>
          </w:tcPr>
          <w:p>
            <w:pPr>
              <w:spacing w:beforeLines="30" w:line="312" w:lineRule="auto"/>
              <w:rPr>
                <w:rFonts w:ascii="仿宋" w:hAnsi="仿宋" w:eastAsia="仿宋" w:cs="仿宋"/>
                <w:color w:val="auto"/>
                <w:sz w:val="24"/>
                <w:szCs w:val="24"/>
              </w:rPr>
            </w:pPr>
            <w:r>
              <w:rPr>
                <w:rFonts w:hint="eastAsia" w:ascii="仿宋" w:hAnsi="仿宋" w:eastAsia="仿宋" w:cs="仿宋"/>
                <w:color w:val="auto"/>
                <w:sz w:val="24"/>
                <w:szCs w:val="24"/>
                <w:lang w:val="en-US" w:eastAsia="zh-CN"/>
              </w:rPr>
              <w:t>服务</w:t>
            </w:r>
            <w:r>
              <w:rPr>
                <w:rFonts w:hint="eastAsia" w:ascii="仿宋" w:hAnsi="仿宋" w:eastAsia="仿宋" w:cs="仿宋"/>
                <w:color w:val="auto"/>
                <w:sz w:val="24"/>
                <w:szCs w:val="24"/>
              </w:rPr>
              <w:t>质量符合</w:t>
            </w:r>
            <w:r>
              <w:rPr>
                <w:rFonts w:hint="eastAsia" w:ascii="仿宋" w:hAnsi="仿宋" w:eastAsia="仿宋" w:cs="仿宋"/>
                <w:color w:val="auto"/>
                <w:sz w:val="24"/>
                <w:szCs w:val="24"/>
                <w:lang w:eastAsia="zh-CN"/>
              </w:rPr>
              <w:t>磋商文件</w:t>
            </w:r>
            <w:r>
              <w:rPr>
                <w:rFonts w:hint="eastAsia" w:ascii="仿宋" w:hAnsi="仿宋" w:eastAsia="仿宋" w:cs="仿宋"/>
                <w:color w:val="auto"/>
                <w:sz w:val="24"/>
                <w:szCs w:val="24"/>
              </w:rPr>
              <w:t>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86" w:type="dxa"/>
            <w:vMerge w:val="continue"/>
            <w:tcBorders>
              <w:left w:val="single" w:color="auto" w:sz="4" w:space="0"/>
              <w:right w:val="single" w:color="auto" w:sz="4" w:space="0"/>
            </w:tcBorders>
            <w:noWrap w:val="0"/>
            <w:vAlign w:val="center"/>
          </w:tcPr>
          <w:p>
            <w:pPr>
              <w:spacing w:beforeLines="30" w:line="312" w:lineRule="auto"/>
              <w:jc w:val="center"/>
              <w:rPr>
                <w:rFonts w:ascii="仿宋" w:hAnsi="仿宋" w:eastAsia="仿宋" w:cs="仿宋"/>
                <w:color w:val="auto"/>
                <w:sz w:val="24"/>
                <w:szCs w:val="24"/>
              </w:rPr>
            </w:pPr>
          </w:p>
        </w:tc>
        <w:tc>
          <w:tcPr>
            <w:tcW w:w="1466" w:type="dxa"/>
            <w:vMerge w:val="continue"/>
            <w:tcBorders>
              <w:left w:val="nil"/>
              <w:right w:val="single" w:color="auto" w:sz="4" w:space="0"/>
            </w:tcBorders>
            <w:noWrap w:val="0"/>
            <w:vAlign w:val="center"/>
          </w:tcPr>
          <w:p>
            <w:pPr>
              <w:spacing w:beforeLines="30" w:line="312" w:lineRule="auto"/>
              <w:ind w:firstLine="480" w:firstLineChars="200"/>
              <w:jc w:val="center"/>
              <w:rPr>
                <w:rFonts w:ascii="仿宋" w:hAnsi="仿宋" w:eastAsia="仿宋" w:cs="仿宋"/>
                <w:color w:val="auto"/>
                <w:sz w:val="24"/>
                <w:szCs w:val="24"/>
              </w:rPr>
            </w:pPr>
          </w:p>
        </w:tc>
        <w:tc>
          <w:tcPr>
            <w:tcW w:w="6610" w:type="dxa"/>
            <w:tcBorders>
              <w:top w:val="single" w:color="auto" w:sz="4" w:space="0"/>
              <w:left w:val="single" w:color="auto" w:sz="4" w:space="0"/>
              <w:bottom w:val="single" w:color="auto" w:sz="4" w:space="0"/>
              <w:right w:val="single" w:color="auto" w:sz="4" w:space="0"/>
            </w:tcBorders>
            <w:noWrap w:val="0"/>
            <w:vAlign w:val="center"/>
          </w:tcPr>
          <w:p>
            <w:pPr>
              <w:spacing w:beforeLines="30" w:line="312" w:lineRule="auto"/>
              <w:rPr>
                <w:rFonts w:ascii="仿宋" w:hAnsi="仿宋" w:eastAsia="仿宋" w:cs="仿宋"/>
                <w:color w:val="auto"/>
                <w:sz w:val="24"/>
                <w:szCs w:val="24"/>
              </w:rPr>
            </w:pPr>
            <w:r>
              <w:rPr>
                <w:rFonts w:hint="eastAsia" w:ascii="仿宋" w:hAnsi="仿宋" w:eastAsia="仿宋" w:cs="仿宋"/>
                <w:color w:val="auto"/>
                <w:sz w:val="24"/>
                <w:szCs w:val="24"/>
              </w:rPr>
              <w:t>按照</w:t>
            </w:r>
            <w:r>
              <w:rPr>
                <w:rFonts w:hint="eastAsia" w:ascii="仿宋" w:hAnsi="仿宋" w:eastAsia="仿宋" w:cs="仿宋"/>
                <w:color w:val="auto"/>
                <w:sz w:val="24"/>
                <w:szCs w:val="24"/>
                <w:lang w:eastAsia="zh-CN"/>
              </w:rPr>
              <w:t>磋商文件</w:t>
            </w:r>
            <w:r>
              <w:rPr>
                <w:rFonts w:hint="eastAsia" w:ascii="仿宋" w:hAnsi="仿宋" w:eastAsia="仿宋" w:cs="仿宋"/>
                <w:color w:val="auto"/>
                <w:sz w:val="24"/>
                <w:szCs w:val="24"/>
              </w:rPr>
              <w:t>规定报价只有一个有效报价且没有漏项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86" w:type="dxa"/>
            <w:vMerge w:val="continue"/>
            <w:tcBorders>
              <w:left w:val="single" w:color="auto" w:sz="4" w:space="0"/>
              <w:right w:val="single" w:color="auto" w:sz="4" w:space="0"/>
            </w:tcBorders>
            <w:noWrap w:val="0"/>
            <w:vAlign w:val="center"/>
          </w:tcPr>
          <w:p>
            <w:pPr>
              <w:spacing w:beforeLines="30" w:line="312" w:lineRule="auto"/>
              <w:jc w:val="center"/>
              <w:rPr>
                <w:rFonts w:ascii="仿宋" w:hAnsi="仿宋" w:eastAsia="仿宋" w:cs="仿宋"/>
                <w:color w:val="auto"/>
                <w:sz w:val="24"/>
                <w:szCs w:val="24"/>
              </w:rPr>
            </w:pPr>
          </w:p>
        </w:tc>
        <w:tc>
          <w:tcPr>
            <w:tcW w:w="1466" w:type="dxa"/>
            <w:vMerge w:val="continue"/>
            <w:tcBorders>
              <w:left w:val="nil"/>
              <w:right w:val="single" w:color="auto" w:sz="4" w:space="0"/>
            </w:tcBorders>
            <w:noWrap w:val="0"/>
            <w:vAlign w:val="center"/>
          </w:tcPr>
          <w:p>
            <w:pPr>
              <w:spacing w:beforeLines="30" w:line="312" w:lineRule="auto"/>
              <w:ind w:firstLine="480" w:firstLineChars="200"/>
              <w:jc w:val="center"/>
              <w:rPr>
                <w:rFonts w:ascii="仿宋" w:hAnsi="仿宋" w:eastAsia="仿宋" w:cs="仿宋"/>
                <w:color w:val="auto"/>
                <w:sz w:val="24"/>
                <w:szCs w:val="24"/>
              </w:rPr>
            </w:pPr>
          </w:p>
        </w:tc>
        <w:tc>
          <w:tcPr>
            <w:tcW w:w="6610" w:type="dxa"/>
            <w:tcBorders>
              <w:top w:val="single" w:color="auto" w:sz="4" w:space="0"/>
              <w:left w:val="single" w:color="auto" w:sz="4" w:space="0"/>
              <w:bottom w:val="single" w:color="auto" w:sz="4" w:space="0"/>
              <w:right w:val="single" w:color="auto" w:sz="4" w:space="0"/>
            </w:tcBorders>
            <w:noWrap w:val="0"/>
            <w:vAlign w:val="center"/>
          </w:tcPr>
          <w:p>
            <w:pPr>
              <w:spacing w:beforeLines="30" w:line="312" w:lineRule="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无其他不符合磋商文件的实质性要求</w:t>
            </w:r>
          </w:p>
        </w:tc>
      </w:tr>
    </w:tbl>
    <w:p>
      <w:pPr>
        <w:keepNext w:val="0"/>
        <w:keepLines w:val="0"/>
        <w:pageBreakBefore w:val="0"/>
        <w:widowControl w:val="0"/>
        <w:kinsoku/>
        <w:wordWrap/>
        <w:overflowPunct/>
        <w:topLinePunct w:val="0"/>
        <w:autoSpaceDE/>
        <w:autoSpaceDN/>
        <w:bidi w:val="0"/>
        <w:adjustRightInd/>
        <w:snapToGrid/>
        <w:spacing w:before="318" w:beforeLines="100" w:afterLines="50" w:line="400" w:lineRule="exact"/>
        <w:ind w:firstLine="480" w:firstLineChars="200"/>
        <w:textAlignment w:val="auto"/>
        <w:outlineLvl w:val="2"/>
        <w:rPr>
          <w:rFonts w:ascii="楷体" w:hAnsi="楷体" w:eastAsia="楷体"/>
          <w:color w:val="auto"/>
          <w:sz w:val="24"/>
          <w:szCs w:val="24"/>
        </w:rPr>
      </w:pPr>
      <w:bookmarkStart w:id="49" w:name="_Toc27966"/>
      <w:r>
        <w:rPr>
          <w:rFonts w:hint="eastAsia" w:ascii="楷体" w:hAnsi="楷体" w:eastAsia="楷体"/>
          <w:color w:val="auto"/>
          <w:sz w:val="24"/>
          <w:szCs w:val="24"/>
        </w:rPr>
        <w:t>2.3商务部分</w:t>
      </w:r>
      <w:bookmarkEnd w:id="49"/>
    </w:p>
    <w:tbl>
      <w:tblPr>
        <w:tblStyle w:val="28"/>
        <w:tblW w:w="956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21"/>
        <w:gridCol w:w="1382"/>
        <w:gridCol w:w="676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803" w:type="dxa"/>
            <w:gridSpan w:val="2"/>
            <w:tcBorders>
              <w:top w:val="single" w:color="auto" w:sz="4" w:space="0"/>
              <w:left w:val="single" w:color="auto" w:sz="4" w:space="0"/>
              <w:bottom w:val="single" w:color="auto" w:sz="4" w:space="0"/>
              <w:right w:val="single" w:color="auto" w:sz="4" w:space="0"/>
            </w:tcBorders>
            <w:noWrap w:val="0"/>
            <w:vAlign w:val="center"/>
          </w:tcPr>
          <w:p>
            <w:pPr>
              <w:spacing w:beforeLines="30" w:line="312" w:lineRule="auto"/>
              <w:jc w:val="center"/>
              <w:rPr>
                <w:rFonts w:ascii="仿宋" w:hAnsi="仿宋" w:eastAsia="仿宋" w:cs="仿宋"/>
                <w:b/>
                <w:bCs/>
                <w:color w:val="auto"/>
                <w:sz w:val="24"/>
                <w:szCs w:val="24"/>
              </w:rPr>
            </w:pPr>
            <w:r>
              <w:rPr>
                <w:rFonts w:hint="eastAsia" w:ascii="仿宋" w:hAnsi="仿宋" w:eastAsia="仿宋" w:cs="仿宋"/>
                <w:b/>
                <w:bCs/>
                <w:color w:val="auto"/>
                <w:sz w:val="24"/>
                <w:szCs w:val="24"/>
              </w:rPr>
              <w:t>条款号</w:t>
            </w:r>
          </w:p>
        </w:tc>
        <w:tc>
          <w:tcPr>
            <w:tcW w:w="6761" w:type="dxa"/>
            <w:tcBorders>
              <w:top w:val="single" w:color="auto" w:sz="4" w:space="0"/>
              <w:left w:val="single" w:color="auto" w:sz="4" w:space="0"/>
              <w:bottom w:val="single" w:color="auto" w:sz="4" w:space="0"/>
              <w:right w:val="single" w:color="auto" w:sz="4" w:space="0"/>
            </w:tcBorders>
            <w:noWrap w:val="0"/>
            <w:vAlign w:val="center"/>
          </w:tcPr>
          <w:p>
            <w:pPr>
              <w:spacing w:beforeLines="30" w:line="312" w:lineRule="auto"/>
              <w:jc w:val="center"/>
              <w:rPr>
                <w:rFonts w:ascii="仿宋" w:hAnsi="仿宋" w:eastAsia="仿宋" w:cs="仿宋"/>
                <w:b/>
                <w:bCs/>
                <w:color w:val="auto"/>
                <w:sz w:val="24"/>
                <w:szCs w:val="24"/>
              </w:rPr>
            </w:pPr>
            <w:r>
              <w:rPr>
                <w:rFonts w:hint="eastAsia" w:ascii="仿宋" w:hAnsi="仿宋" w:eastAsia="仿宋" w:cs="仿宋"/>
                <w:b/>
                <w:bCs/>
                <w:color w:val="auto"/>
                <w:sz w:val="24"/>
                <w:szCs w:val="24"/>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92" w:hRule="atLeast"/>
          <w:jc w:val="center"/>
        </w:trPr>
        <w:tc>
          <w:tcPr>
            <w:tcW w:w="14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Lines="30" w:line="260" w:lineRule="exact"/>
              <w:textAlignment w:val="auto"/>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zh-CN"/>
              </w:rPr>
              <w:t>2.3.1</w:t>
            </w:r>
          </w:p>
        </w:tc>
        <w:tc>
          <w:tcPr>
            <w:tcW w:w="138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Lines="30" w:line="260" w:lineRule="exact"/>
              <w:textAlignment w:val="auto"/>
              <w:rPr>
                <w:rFonts w:hint="eastAsia" w:ascii="仿宋" w:hAnsi="仿宋" w:eastAsia="仿宋" w:cs="仿宋"/>
                <w:color w:val="auto"/>
                <w:sz w:val="21"/>
                <w:szCs w:val="21"/>
                <w:highlight w:val="none"/>
                <w:lang w:val="zh-CN"/>
              </w:rPr>
            </w:pPr>
            <w:r>
              <w:rPr>
                <w:rFonts w:hint="eastAsia" w:ascii="宋体" w:hAnsi="宋体" w:eastAsia="宋体" w:cs="宋体"/>
                <w:color w:val="auto"/>
                <w:sz w:val="24"/>
                <w:szCs w:val="24"/>
                <w:lang w:val="zh-CN"/>
              </w:rPr>
              <w:t>报价得分（10分）</w:t>
            </w:r>
          </w:p>
        </w:tc>
        <w:tc>
          <w:tcPr>
            <w:tcW w:w="676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cs="宋体"/>
                <w:color w:val="auto"/>
                <w:sz w:val="24"/>
                <w:szCs w:val="24"/>
              </w:rPr>
            </w:pPr>
            <w:r>
              <w:rPr>
                <w:rFonts w:hint="eastAsia" w:ascii="宋体" w:hAnsi="宋体" w:cs="宋体"/>
                <w:color w:val="auto"/>
                <w:sz w:val="24"/>
                <w:szCs w:val="24"/>
              </w:rPr>
              <w:t>价格分计算方法：满足招标文件要求且投标价格最低的投标报价为评标基准价，其价格分为满分。其他投标人的价格分统一按照下列公式计算：</w:t>
            </w:r>
          </w:p>
          <w:p>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cs="宋体"/>
                <w:color w:val="auto"/>
                <w:sz w:val="24"/>
                <w:szCs w:val="24"/>
              </w:rPr>
            </w:pPr>
            <w:r>
              <w:rPr>
                <w:rFonts w:hint="eastAsia" w:ascii="宋体" w:hAnsi="宋体" w:cs="宋体"/>
                <w:color w:val="auto"/>
                <w:sz w:val="24"/>
                <w:szCs w:val="24"/>
              </w:rPr>
              <w:t>报价得分=(评标基准价／投标报价)×价格权重10%×100</w:t>
            </w:r>
          </w:p>
          <w:p>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cs="宋体"/>
                <w:color w:val="auto"/>
                <w:sz w:val="24"/>
                <w:szCs w:val="24"/>
              </w:rPr>
            </w:pPr>
            <w:r>
              <w:rPr>
                <w:rFonts w:hint="eastAsia" w:ascii="宋体" w:hAnsi="宋体" w:cs="宋体"/>
                <w:color w:val="auto"/>
                <w:sz w:val="24"/>
                <w:szCs w:val="24"/>
              </w:rPr>
              <w:t>注：此公式中的投标报价为磋商的最终报价；根据财政部、工业和信息化部（财库〔2020〕46号）文件规定，供应商属小型或微型企业并以其自身产品和服务报价，或者提供其他小微企业制造的货物，在满足采购需求且质量和服务相等的情况下，给予价格6%-10%的扣除，本项目具体扣除比例</w:t>
            </w:r>
            <w:r>
              <w:rPr>
                <w:rFonts w:hint="eastAsia" w:ascii="宋体" w:hAnsi="宋体" w:cs="宋体"/>
                <w:color w:val="0000FF"/>
                <w:sz w:val="24"/>
                <w:szCs w:val="24"/>
              </w:rPr>
              <w:t>为</w:t>
            </w:r>
            <w:r>
              <w:rPr>
                <w:rFonts w:hint="eastAsia" w:ascii="宋体" w:hAnsi="宋体" w:cs="宋体"/>
                <w:color w:val="0000FF"/>
                <w:sz w:val="24"/>
                <w:szCs w:val="24"/>
                <w:lang w:val="en-US" w:eastAsia="zh-CN"/>
              </w:rPr>
              <w:t>6</w:t>
            </w:r>
            <w:r>
              <w:rPr>
                <w:rFonts w:hint="eastAsia" w:ascii="宋体" w:hAnsi="宋体" w:cs="宋体"/>
                <w:color w:val="0000FF"/>
                <w:sz w:val="24"/>
                <w:szCs w:val="24"/>
              </w:rPr>
              <w:t>%，以</w:t>
            </w:r>
            <w:r>
              <w:rPr>
                <w:rFonts w:hint="eastAsia" w:ascii="宋体" w:hAnsi="宋体" w:cs="宋体"/>
                <w:color w:val="auto"/>
                <w:sz w:val="24"/>
                <w:szCs w:val="24"/>
              </w:rPr>
              <w:t>最终报价扣除后的价格参与评审。</w:t>
            </w:r>
          </w:p>
          <w:p>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cs="宋体"/>
                <w:color w:val="auto"/>
                <w:sz w:val="24"/>
                <w:szCs w:val="24"/>
              </w:rPr>
            </w:pPr>
            <w:r>
              <w:rPr>
                <w:rFonts w:hint="eastAsia" w:ascii="宋体" w:hAnsi="宋体" w:cs="宋体"/>
                <w:color w:val="auto"/>
                <w:sz w:val="24"/>
                <w:szCs w:val="24"/>
              </w:rPr>
              <w:t>低于成本价不正当竞争预防措施：</w:t>
            </w:r>
          </w:p>
          <w:p>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cs="宋体"/>
                <w:color w:val="auto"/>
                <w:sz w:val="24"/>
                <w:szCs w:val="24"/>
              </w:rPr>
            </w:pPr>
            <w:r>
              <w:rPr>
                <w:rFonts w:hint="eastAsia" w:ascii="宋体" w:hAnsi="宋体" w:cs="宋体"/>
                <w:color w:val="auto"/>
                <w:sz w:val="24"/>
                <w:szCs w:val="24"/>
              </w:rPr>
              <w:t>根据“财政部87号令《政府采购货物服务招标投标管理办法》”第六十条之规定：评标委员会认为供应商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cs="宋体"/>
                <w:color w:val="auto"/>
                <w:sz w:val="24"/>
                <w:szCs w:val="24"/>
              </w:rPr>
            </w:pPr>
            <w:r>
              <w:rPr>
                <w:rFonts w:hint="eastAsia" w:ascii="宋体" w:hAnsi="宋体" w:cs="宋体"/>
                <w:color w:val="auto"/>
                <w:sz w:val="24"/>
                <w:szCs w:val="24"/>
              </w:rPr>
              <w:t>评标委员会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cs="宋体"/>
                <w:color w:val="auto"/>
                <w:sz w:val="24"/>
                <w:szCs w:val="24"/>
              </w:rPr>
            </w:pPr>
            <w:r>
              <w:rPr>
                <w:rFonts w:hint="eastAsia" w:ascii="宋体" w:hAnsi="宋体" w:cs="宋体"/>
                <w:color w:val="auto"/>
                <w:sz w:val="24"/>
                <w:szCs w:val="24"/>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pPr>
              <w:keepNext w:val="0"/>
              <w:keepLines w:val="0"/>
              <w:pageBreakBefore w:val="0"/>
              <w:widowControl w:val="0"/>
              <w:tabs>
                <w:tab w:val="left" w:pos="3870"/>
                <w:tab w:val="left" w:pos="4085"/>
              </w:tabs>
              <w:kinsoku/>
              <w:wordWrap/>
              <w:overflowPunct/>
              <w:topLinePunct w:val="0"/>
              <w:autoSpaceDE/>
              <w:autoSpaceDN/>
              <w:bidi w:val="0"/>
              <w:adjustRightInd/>
              <w:snapToGrid w:val="0"/>
              <w:spacing w:line="400" w:lineRule="exact"/>
              <w:jc w:val="left"/>
              <w:textAlignment w:val="auto"/>
              <w:rPr>
                <w:rFonts w:hint="default" w:ascii="仿宋" w:hAnsi="仿宋" w:eastAsia="仿宋" w:cs="仿宋"/>
                <w:color w:val="auto"/>
                <w:sz w:val="21"/>
                <w:szCs w:val="21"/>
                <w:highlight w:val="none"/>
                <w:lang w:val="en-US" w:eastAsia="zh-CN"/>
              </w:rPr>
            </w:pPr>
            <w:r>
              <w:rPr>
                <w:rFonts w:hint="eastAsia" w:ascii="宋体" w:hAnsi="宋体" w:cs="宋体"/>
                <w:color w:val="auto"/>
                <w:sz w:val="24"/>
                <w:szCs w:val="24"/>
              </w:rPr>
              <w:t>供</w:t>
            </w:r>
            <w:r>
              <w:rPr>
                <w:rFonts w:hint="eastAsia" w:ascii="宋体" w:hAnsi="宋体" w:eastAsia="宋体" w:cs="宋体"/>
                <w:color w:val="auto"/>
                <w:sz w:val="24"/>
                <w:szCs w:val="24"/>
              </w:rPr>
              <w:t>应商提供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的，评标委员会应当将其谈判响应文件作为无效处理。</w:t>
            </w:r>
          </w:p>
        </w:tc>
      </w:tr>
    </w:tbl>
    <w:p>
      <w:pPr>
        <w:spacing w:beforeLines="50" w:afterLines="50" w:line="400" w:lineRule="exact"/>
        <w:ind w:firstLine="480" w:firstLineChars="200"/>
        <w:outlineLvl w:val="2"/>
        <w:rPr>
          <w:rFonts w:hint="eastAsia" w:ascii="楷体" w:hAnsi="楷体" w:eastAsia="楷体"/>
          <w:color w:val="auto"/>
          <w:sz w:val="24"/>
          <w:szCs w:val="24"/>
        </w:rPr>
      </w:pPr>
      <w:bookmarkStart w:id="50" w:name="_Toc19992"/>
      <w:r>
        <w:rPr>
          <w:rFonts w:hint="eastAsia" w:ascii="楷体" w:hAnsi="楷体" w:eastAsia="楷体"/>
          <w:color w:val="auto"/>
          <w:sz w:val="24"/>
          <w:szCs w:val="24"/>
        </w:rPr>
        <w:t>2.4技术部分</w:t>
      </w:r>
      <w:bookmarkEnd w:id="50"/>
    </w:p>
    <w:tbl>
      <w:tblPr>
        <w:tblStyle w:val="28"/>
        <w:tblW w:w="9741" w:type="dxa"/>
        <w:tblInd w:w="-5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3"/>
        <w:gridCol w:w="1859"/>
        <w:gridCol w:w="873"/>
        <w:gridCol w:w="62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6" w:hRule="atLeast"/>
        </w:trPr>
        <w:tc>
          <w:tcPr>
            <w:tcW w:w="763" w:type="dxa"/>
            <w:noWrap w:val="0"/>
            <w:vAlign w:val="center"/>
          </w:tcPr>
          <w:p>
            <w:pPr>
              <w:pStyle w:val="91"/>
              <w:spacing w:line="360" w:lineRule="auto"/>
              <w:ind w:firstLine="0" w:firstLineChars="0"/>
              <w:rPr>
                <w:rFonts w:hint="eastAsia" w:ascii="宋体" w:hAnsi="宋体" w:eastAsia="宋体" w:cs="宋体"/>
                <w:b w:val="0"/>
                <w:bCs/>
                <w:color w:val="auto"/>
                <w:sz w:val="24"/>
              </w:rPr>
            </w:pPr>
            <w:r>
              <w:rPr>
                <w:rFonts w:hint="eastAsia" w:ascii="宋体" w:hAnsi="宋体" w:eastAsia="宋体" w:cs="宋体"/>
                <w:b w:val="0"/>
                <w:bCs/>
                <w:color w:val="auto"/>
                <w:sz w:val="24"/>
              </w:rPr>
              <w:t>序号</w:t>
            </w:r>
          </w:p>
        </w:tc>
        <w:tc>
          <w:tcPr>
            <w:tcW w:w="2732" w:type="dxa"/>
            <w:gridSpan w:val="2"/>
            <w:noWrap w:val="0"/>
            <w:vAlign w:val="center"/>
          </w:tcPr>
          <w:p>
            <w:pPr>
              <w:pStyle w:val="91"/>
              <w:spacing w:line="360" w:lineRule="auto"/>
              <w:ind w:firstLine="0" w:firstLineChars="0"/>
              <w:rPr>
                <w:rFonts w:hint="eastAsia" w:ascii="宋体" w:hAnsi="宋体" w:eastAsia="宋体" w:cs="宋体"/>
                <w:b w:val="0"/>
                <w:bCs/>
                <w:color w:val="auto"/>
                <w:sz w:val="24"/>
              </w:rPr>
            </w:pPr>
            <w:r>
              <w:rPr>
                <w:rFonts w:hint="eastAsia" w:ascii="宋体" w:hAnsi="宋体" w:eastAsia="宋体" w:cs="宋体"/>
                <w:b w:val="0"/>
                <w:bCs/>
                <w:color w:val="auto"/>
                <w:sz w:val="24"/>
              </w:rPr>
              <w:t>评分内容</w:t>
            </w:r>
          </w:p>
        </w:tc>
        <w:tc>
          <w:tcPr>
            <w:tcW w:w="6246" w:type="dxa"/>
            <w:noWrap w:val="0"/>
            <w:vAlign w:val="center"/>
          </w:tcPr>
          <w:p>
            <w:pPr>
              <w:pStyle w:val="91"/>
              <w:spacing w:line="360" w:lineRule="auto"/>
              <w:ind w:firstLine="0" w:firstLineChars="0"/>
              <w:rPr>
                <w:rFonts w:hint="eastAsia" w:ascii="宋体" w:hAnsi="宋体" w:eastAsia="宋体" w:cs="宋体"/>
                <w:b w:val="0"/>
                <w:bCs/>
                <w:color w:val="auto"/>
                <w:sz w:val="24"/>
              </w:rPr>
            </w:pPr>
            <w:r>
              <w:rPr>
                <w:rFonts w:hint="eastAsia" w:ascii="宋体" w:hAnsi="宋体" w:eastAsia="宋体" w:cs="宋体"/>
                <w:b w:val="0"/>
                <w:bCs/>
                <w:color w:val="auto"/>
                <w:sz w:val="24"/>
              </w:rPr>
              <w:t>评分方法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763" w:type="dxa"/>
            <w:vMerge w:val="restart"/>
            <w:noWrap w:val="0"/>
            <w:vAlign w:val="center"/>
          </w:tcPr>
          <w:p>
            <w:pPr>
              <w:pStyle w:val="91"/>
              <w:spacing w:line="360" w:lineRule="auto"/>
              <w:ind w:firstLine="0" w:firstLineChars="0"/>
              <w:rPr>
                <w:rFonts w:hint="eastAsia" w:ascii="宋体" w:hAnsi="宋体" w:eastAsia="宋体" w:cs="宋体"/>
                <w:b w:val="0"/>
                <w:bCs/>
                <w:color w:val="auto"/>
                <w:sz w:val="24"/>
              </w:rPr>
            </w:pPr>
            <w:r>
              <w:rPr>
                <w:rFonts w:hint="eastAsia" w:ascii="宋体" w:hAnsi="宋体" w:eastAsia="宋体" w:cs="宋体"/>
                <w:b w:val="0"/>
                <w:bCs/>
                <w:color w:val="auto"/>
                <w:sz w:val="24"/>
              </w:rPr>
              <w:t>1</w:t>
            </w:r>
          </w:p>
        </w:tc>
        <w:tc>
          <w:tcPr>
            <w:tcW w:w="1859" w:type="dxa"/>
            <w:vMerge w:val="restart"/>
            <w:noWrap w:val="0"/>
            <w:vAlign w:val="center"/>
          </w:tcPr>
          <w:p>
            <w:pPr>
              <w:pStyle w:val="91"/>
              <w:spacing w:line="360" w:lineRule="auto"/>
              <w:ind w:firstLine="0" w:firstLineChars="0"/>
              <w:rPr>
                <w:rFonts w:hint="eastAsia" w:ascii="宋体" w:hAnsi="宋体" w:eastAsia="宋体" w:cs="宋体"/>
                <w:b w:val="0"/>
                <w:bCs/>
                <w:color w:val="auto"/>
                <w:sz w:val="24"/>
              </w:rPr>
            </w:pPr>
            <w:r>
              <w:rPr>
                <w:rFonts w:hint="eastAsia" w:ascii="宋体" w:hAnsi="宋体" w:eastAsia="宋体" w:cs="宋体"/>
                <w:b w:val="0"/>
                <w:bCs/>
                <w:color w:val="auto"/>
                <w:sz w:val="24"/>
              </w:rPr>
              <w:t>工程概况（ 15分）</w:t>
            </w:r>
          </w:p>
        </w:tc>
        <w:tc>
          <w:tcPr>
            <w:tcW w:w="873" w:type="dxa"/>
            <w:noWrap w:val="0"/>
            <w:vAlign w:val="center"/>
          </w:tcPr>
          <w:p>
            <w:pPr>
              <w:pStyle w:val="91"/>
              <w:spacing w:line="360" w:lineRule="auto"/>
              <w:ind w:firstLine="0" w:firstLineChars="0"/>
              <w:rPr>
                <w:rFonts w:ascii="宋体" w:hAnsi="宋体" w:eastAsia="宋体" w:cs="宋体"/>
                <w:b w:val="0"/>
                <w:bCs/>
                <w:color w:val="auto"/>
                <w:sz w:val="24"/>
              </w:rPr>
            </w:pPr>
            <w:r>
              <w:rPr>
                <w:rFonts w:hint="eastAsia" w:ascii="宋体" w:hAnsi="宋体" w:eastAsia="宋体" w:cs="宋体"/>
                <w:b w:val="0"/>
                <w:bCs/>
                <w:color w:val="auto"/>
                <w:sz w:val="24"/>
              </w:rPr>
              <w:t>0-4</w:t>
            </w:r>
          </w:p>
        </w:tc>
        <w:tc>
          <w:tcPr>
            <w:tcW w:w="6246" w:type="dxa"/>
            <w:noWrap w:val="0"/>
            <w:vAlign w:val="center"/>
          </w:tcPr>
          <w:p>
            <w:pPr>
              <w:pStyle w:val="91"/>
              <w:spacing w:line="360" w:lineRule="auto"/>
              <w:ind w:firstLine="0" w:firstLineChars="0"/>
              <w:jc w:val="both"/>
              <w:rPr>
                <w:rFonts w:hint="eastAsia" w:ascii="宋体" w:hAnsi="宋体" w:eastAsia="宋体" w:cs="宋体"/>
                <w:b w:val="0"/>
                <w:bCs/>
                <w:color w:val="auto"/>
                <w:sz w:val="24"/>
              </w:rPr>
            </w:pPr>
            <w:r>
              <w:rPr>
                <w:rFonts w:hint="eastAsia" w:ascii="宋体" w:hAnsi="宋体" w:eastAsia="宋体" w:cs="宋体"/>
                <w:b w:val="0"/>
                <w:bCs/>
                <w:color w:val="auto"/>
                <w:sz w:val="24"/>
              </w:rPr>
              <w:t>工程的各项主要参数以及现场状况表述清晰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9" w:hRule="atLeast"/>
        </w:trPr>
        <w:tc>
          <w:tcPr>
            <w:tcW w:w="763" w:type="dxa"/>
            <w:vMerge w:val="continue"/>
            <w:noWrap w:val="0"/>
            <w:vAlign w:val="center"/>
          </w:tcPr>
          <w:p>
            <w:pPr>
              <w:pStyle w:val="91"/>
              <w:spacing w:line="360" w:lineRule="auto"/>
              <w:ind w:firstLine="480"/>
              <w:rPr>
                <w:rFonts w:hint="eastAsia" w:ascii="宋体" w:hAnsi="宋体" w:eastAsia="宋体" w:cs="宋体"/>
                <w:b w:val="0"/>
                <w:bCs/>
                <w:color w:val="auto"/>
                <w:sz w:val="24"/>
              </w:rPr>
            </w:pPr>
          </w:p>
        </w:tc>
        <w:tc>
          <w:tcPr>
            <w:tcW w:w="1859" w:type="dxa"/>
            <w:vMerge w:val="continue"/>
            <w:noWrap w:val="0"/>
            <w:vAlign w:val="center"/>
          </w:tcPr>
          <w:p>
            <w:pPr>
              <w:pStyle w:val="91"/>
              <w:spacing w:line="360" w:lineRule="auto"/>
              <w:ind w:firstLine="480"/>
              <w:rPr>
                <w:rFonts w:hint="eastAsia" w:ascii="宋体" w:hAnsi="宋体" w:eastAsia="宋体" w:cs="宋体"/>
                <w:b w:val="0"/>
                <w:bCs/>
                <w:color w:val="auto"/>
                <w:sz w:val="24"/>
              </w:rPr>
            </w:pPr>
          </w:p>
        </w:tc>
        <w:tc>
          <w:tcPr>
            <w:tcW w:w="873" w:type="dxa"/>
            <w:noWrap w:val="0"/>
            <w:vAlign w:val="center"/>
          </w:tcPr>
          <w:p>
            <w:pPr>
              <w:pStyle w:val="91"/>
              <w:spacing w:line="360" w:lineRule="auto"/>
              <w:ind w:firstLine="0" w:firstLineChars="0"/>
              <w:rPr>
                <w:rFonts w:ascii="宋体" w:hAnsi="宋体" w:eastAsia="宋体" w:cs="宋体"/>
                <w:b w:val="0"/>
                <w:bCs/>
                <w:color w:val="auto"/>
                <w:sz w:val="24"/>
              </w:rPr>
            </w:pPr>
            <w:r>
              <w:rPr>
                <w:rFonts w:hint="eastAsia" w:ascii="宋体" w:hAnsi="宋体" w:eastAsia="宋体" w:cs="宋体"/>
                <w:b w:val="0"/>
                <w:bCs/>
                <w:color w:val="auto"/>
                <w:sz w:val="24"/>
              </w:rPr>
              <w:t>0-5</w:t>
            </w:r>
          </w:p>
        </w:tc>
        <w:tc>
          <w:tcPr>
            <w:tcW w:w="6246" w:type="dxa"/>
            <w:noWrap w:val="0"/>
            <w:vAlign w:val="center"/>
          </w:tcPr>
          <w:p>
            <w:pPr>
              <w:pStyle w:val="91"/>
              <w:spacing w:line="360" w:lineRule="auto"/>
              <w:ind w:firstLine="0" w:firstLineChars="0"/>
              <w:jc w:val="both"/>
              <w:rPr>
                <w:rFonts w:hint="eastAsia" w:ascii="宋体" w:hAnsi="宋体" w:eastAsia="宋体" w:cs="宋体"/>
                <w:b w:val="0"/>
                <w:bCs/>
                <w:color w:val="auto"/>
                <w:sz w:val="24"/>
              </w:rPr>
            </w:pPr>
            <w:r>
              <w:rPr>
                <w:rFonts w:hint="eastAsia" w:ascii="宋体" w:hAnsi="宋体" w:eastAsia="宋体" w:cs="宋体"/>
                <w:b w:val="0"/>
                <w:bCs/>
                <w:color w:val="auto"/>
                <w:sz w:val="24"/>
              </w:rPr>
              <w:t>生活性和生产性临时设施方案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8" w:hRule="atLeast"/>
        </w:trPr>
        <w:tc>
          <w:tcPr>
            <w:tcW w:w="763" w:type="dxa"/>
            <w:vMerge w:val="continue"/>
            <w:noWrap w:val="0"/>
            <w:vAlign w:val="center"/>
          </w:tcPr>
          <w:p>
            <w:pPr>
              <w:pStyle w:val="91"/>
              <w:spacing w:line="360" w:lineRule="auto"/>
              <w:ind w:firstLine="480"/>
              <w:rPr>
                <w:rFonts w:hint="eastAsia" w:ascii="宋体" w:hAnsi="宋体" w:eastAsia="宋体" w:cs="宋体"/>
                <w:b w:val="0"/>
                <w:bCs/>
                <w:color w:val="auto"/>
                <w:sz w:val="24"/>
              </w:rPr>
            </w:pPr>
          </w:p>
        </w:tc>
        <w:tc>
          <w:tcPr>
            <w:tcW w:w="1859" w:type="dxa"/>
            <w:vMerge w:val="continue"/>
            <w:noWrap w:val="0"/>
            <w:vAlign w:val="center"/>
          </w:tcPr>
          <w:p>
            <w:pPr>
              <w:pStyle w:val="91"/>
              <w:spacing w:line="360" w:lineRule="auto"/>
              <w:ind w:firstLine="480"/>
              <w:rPr>
                <w:rFonts w:hint="eastAsia" w:ascii="宋体" w:hAnsi="宋体" w:eastAsia="宋体" w:cs="宋体"/>
                <w:b w:val="0"/>
                <w:bCs/>
                <w:color w:val="auto"/>
                <w:sz w:val="24"/>
              </w:rPr>
            </w:pPr>
          </w:p>
        </w:tc>
        <w:tc>
          <w:tcPr>
            <w:tcW w:w="873" w:type="dxa"/>
            <w:noWrap w:val="0"/>
            <w:vAlign w:val="center"/>
          </w:tcPr>
          <w:p>
            <w:pPr>
              <w:pStyle w:val="91"/>
              <w:spacing w:line="360" w:lineRule="auto"/>
              <w:ind w:firstLine="0" w:firstLineChars="0"/>
              <w:rPr>
                <w:rFonts w:ascii="宋体" w:hAnsi="宋体" w:eastAsia="宋体" w:cs="宋体"/>
                <w:b w:val="0"/>
                <w:bCs/>
                <w:color w:val="auto"/>
                <w:sz w:val="24"/>
              </w:rPr>
            </w:pPr>
            <w:r>
              <w:rPr>
                <w:rFonts w:hint="eastAsia" w:ascii="宋体" w:hAnsi="宋体" w:eastAsia="宋体" w:cs="宋体"/>
                <w:b w:val="0"/>
                <w:bCs/>
                <w:color w:val="auto"/>
                <w:sz w:val="24"/>
              </w:rPr>
              <w:t>0-6</w:t>
            </w:r>
          </w:p>
        </w:tc>
        <w:tc>
          <w:tcPr>
            <w:tcW w:w="6246" w:type="dxa"/>
            <w:noWrap w:val="0"/>
            <w:vAlign w:val="center"/>
          </w:tcPr>
          <w:p>
            <w:pPr>
              <w:pStyle w:val="91"/>
              <w:spacing w:line="360" w:lineRule="auto"/>
              <w:ind w:firstLine="0" w:firstLineChars="0"/>
              <w:jc w:val="both"/>
              <w:rPr>
                <w:rFonts w:hint="eastAsia" w:ascii="宋体" w:hAnsi="宋体" w:eastAsia="宋体" w:cs="宋体"/>
                <w:b w:val="0"/>
                <w:bCs/>
                <w:color w:val="auto"/>
                <w:sz w:val="24"/>
              </w:rPr>
            </w:pPr>
            <w:r>
              <w:rPr>
                <w:rFonts w:hint="eastAsia" w:ascii="宋体" w:hAnsi="宋体" w:eastAsia="宋体" w:cs="宋体"/>
                <w:b w:val="0"/>
                <w:bCs/>
                <w:color w:val="auto"/>
                <w:sz w:val="24"/>
              </w:rPr>
              <w:t>监理工程特点、实施难点分析全面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1" w:hRule="atLeast"/>
        </w:trPr>
        <w:tc>
          <w:tcPr>
            <w:tcW w:w="763" w:type="dxa"/>
            <w:vMerge w:val="restart"/>
            <w:noWrap w:val="0"/>
            <w:vAlign w:val="center"/>
          </w:tcPr>
          <w:p>
            <w:pPr>
              <w:pStyle w:val="91"/>
              <w:spacing w:line="360" w:lineRule="auto"/>
              <w:ind w:firstLine="0" w:firstLineChars="0"/>
              <w:rPr>
                <w:rFonts w:hint="eastAsia" w:ascii="宋体" w:hAnsi="宋体" w:eastAsia="宋体" w:cs="宋体"/>
                <w:b w:val="0"/>
                <w:bCs/>
                <w:color w:val="auto"/>
                <w:sz w:val="24"/>
              </w:rPr>
            </w:pPr>
            <w:r>
              <w:rPr>
                <w:rFonts w:hint="eastAsia" w:ascii="宋体" w:hAnsi="宋体" w:eastAsia="宋体" w:cs="宋体"/>
                <w:b w:val="0"/>
                <w:bCs/>
                <w:color w:val="auto"/>
                <w:sz w:val="24"/>
              </w:rPr>
              <w:t>2</w:t>
            </w:r>
          </w:p>
        </w:tc>
        <w:tc>
          <w:tcPr>
            <w:tcW w:w="1859" w:type="dxa"/>
            <w:vMerge w:val="restart"/>
            <w:noWrap w:val="0"/>
            <w:vAlign w:val="center"/>
          </w:tcPr>
          <w:p>
            <w:pPr>
              <w:pStyle w:val="91"/>
              <w:spacing w:line="360" w:lineRule="auto"/>
              <w:ind w:firstLine="0" w:firstLineChars="0"/>
              <w:rPr>
                <w:rFonts w:hint="eastAsia" w:ascii="宋体" w:hAnsi="宋体" w:eastAsia="宋体" w:cs="宋体"/>
                <w:b w:val="0"/>
                <w:bCs/>
                <w:color w:val="auto"/>
                <w:sz w:val="24"/>
              </w:rPr>
            </w:pPr>
            <w:r>
              <w:rPr>
                <w:rFonts w:hint="eastAsia" w:ascii="宋体" w:hAnsi="宋体" w:eastAsia="宋体" w:cs="宋体"/>
                <w:b w:val="0"/>
                <w:bCs/>
                <w:color w:val="auto"/>
                <w:sz w:val="24"/>
              </w:rPr>
              <w:t>质量控制（20分）</w:t>
            </w:r>
          </w:p>
        </w:tc>
        <w:tc>
          <w:tcPr>
            <w:tcW w:w="873" w:type="dxa"/>
            <w:noWrap w:val="0"/>
            <w:vAlign w:val="center"/>
          </w:tcPr>
          <w:p>
            <w:pPr>
              <w:pStyle w:val="91"/>
              <w:spacing w:line="360" w:lineRule="auto"/>
              <w:ind w:firstLine="0" w:firstLineChars="0"/>
              <w:rPr>
                <w:rFonts w:ascii="宋体" w:hAnsi="宋体" w:eastAsia="宋体" w:cs="宋体"/>
                <w:b w:val="0"/>
                <w:bCs/>
                <w:color w:val="auto"/>
                <w:sz w:val="24"/>
              </w:rPr>
            </w:pPr>
            <w:r>
              <w:rPr>
                <w:rFonts w:hint="eastAsia" w:ascii="宋体" w:hAnsi="宋体" w:eastAsia="宋体" w:cs="宋体"/>
                <w:b w:val="0"/>
                <w:bCs/>
                <w:color w:val="auto"/>
                <w:sz w:val="24"/>
              </w:rPr>
              <w:t>0-6</w:t>
            </w:r>
          </w:p>
        </w:tc>
        <w:tc>
          <w:tcPr>
            <w:tcW w:w="6246" w:type="dxa"/>
            <w:noWrap w:val="0"/>
            <w:vAlign w:val="center"/>
          </w:tcPr>
          <w:p>
            <w:pPr>
              <w:pStyle w:val="91"/>
              <w:spacing w:line="360" w:lineRule="auto"/>
              <w:ind w:firstLine="0" w:firstLineChars="0"/>
              <w:jc w:val="both"/>
              <w:rPr>
                <w:rFonts w:hint="eastAsia" w:ascii="宋体" w:hAnsi="宋体" w:eastAsia="宋体" w:cs="宋体"/>
                <w:b w:val="0"/>
                <w:bCs/>
                <w:color w:val="auto"/>
                <w:sz w:val="24"/>
              </w:rPr>
            </w:pPr>
            <w:r>
              <w:rPr>
                <w:rFonts w:hint="eastAsia" w:ascii="宋体" w:hAnsi="宋体" w:eastAsia="宋体" w:cs="宋体"/>
                <w:b w:val="0"/>
                <w:bCs/>
                <w:color w:val="auto"/>
                <w:sz w:val="24"/>
              </w:rPr>
              <w:t>质量有总目标，对各分部分项工程提出控制点，并提出相应的控制方法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2" w:hRule="atLeast"/>
        </w:trPr>
        <w:tc>
          <w:tcPr>
            <w:tcW w:w="763" w:type="dxa"/>
            <w:vMerge w:val="continue"/>
            <w:noWrap w:val="0"/>
            <w:vAlign w:val="center"/>
          </w:tcPr>
          <w:p>
            <w:pPr>
              <w:pStyle w:val="91"/>
              <w:spacing w:line="360" w:lineRule="auto"/>
              <w:ind w:firstLine="480"/>
              <w:rPr>
                <w:rFonts w:hint="eastAsia" w:ascii="宋体" w:hAnsi="宋体" w:eastAsia="宋体" w:cs="宋体"/>
                <w:b w:val="0"/>
                <w:bCs/>
                <w:color w:val="auto"/>
                <w:sz w:val="24"/>
              </w:rPr>
            </w:pPr>
          </w:p>
        </w:tc>
        <w:tc>
          <w:tcPr>
            <w:tcW w:w="1859" w:type="dxa"/>
            <w:vMerge w:val="continue"/>
            <w:noWrap w:val="0"/>
            <w:vAlign w:val="center"/>
          </w:tcPr>
          <w:p>
            <w:pPr>
              <w:pStyle w:val="91"/>
              <w:spacing w:line="360" w:lineRule="auto"/>
              <w:ind w:firstLine="480"/>
              <w:rPr>
                <w:rFonts w:hint="eastAsia" w:ascii="宋体" w:hAnsi="宋体" w:eastAsia="宋体" w:cs="宋体"/>
                <w:b w:val="0"/>
                <w:bCs/>
                <w:color w:val="auto"/>
                <w:sz w:val="24"/>
              </w:rPr>
            </w:pPr>
          </w:p>
        </w:tc>
        <w:tc>
          <w:tcPr>
            <w:tcW w:w="873" w:type="dxa"/>
            <w:noWrap w:val="0"/>
            <w:vAlign w:val="center"/>
          </w:tcPr>
          <w:p>
            <w:pPr>
              <w:pStyle w:val="91"/>
              <w:spacing w:line="360" w:lineRule="auto"/>
              <w:ind w:firstLine="0" w:firstLineChars="0"/>
              <w:rPr>
                <w:rFonts w:ascii="宋体" w:hAnsi="宋体" w:eastAsia="宋体" w:cs="宋体"/>
                <w:b w:val="0"/>
                <w:bCs/>
                <w:color w:val="auto"/>
                <w:sz w:val="24"/>
              </w:rPr>
            </w:pPr>
            <w:r>
              <w:rPr>
                <w:rFonts w:hint="eastAsia" w:ascii="宋体" w:hAnsi="宋体" w:eastAsia="宋体" w:cs="宋体"/>
                <w:b w:val="0"/>
                <w:bCs/>
                <w:color w:val="auto"/>
                <w:sz w:val="24"/>
              </w:rPr>
              <w:t>0-14</w:t>
            </w:r>
          </w:p>
        </w:tc>
        <w:tc>
          <w:tcPr>
            <w:tcW w:w="6246" w:type="dxa"/>
            <w:noWrap w:val="0"/>
            <w:vAlign w:val="center"/>
          </w:tcPr>
          <w:p>
            <w:pPr>
              <w:pStyle w:val="91"/>
              <w:spacing w:line="360" w:lineRule="auto"/>
              <w:ind w:firstLine="0" w:firstLineChars="0"/>
              <w:jc w:val="both"/>
              <w:rPr>
                <w:rFonts w:hint="eastAsia" w:ascii="宋体" w:hAnsi="宋体" w:eastAsia="宋体" w:cs="宋体"/>
                <w:b w:val="0"/>
                <w:bCs/>
                <w:color w:val="auto"/>
                <w:sz w:val="24"/>
              </w:rPr>
            </w:pPr>
            <w:r>
              <w:rPr>
                <w:rFonts w:hint="eastAsia" w:ascii="宋体" w:hAnsi="宋体" w:eastAsia="宋体" w:cs="宋体"/>
                <w:b w:val="0"/>
                <w:bCs/>
                <w:color w:val="auto"/>
                <w:sz w:val="24"/>
              </w:rPr>
              <w:t>质量控制的基本程序（包括质量事故的处理程序）及预控措施切实可行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7" w:hRule="atLeast"/>
        </w:trPr>
        <w:tc>
          <w:tcPr>
            <w:tcW w:w="763" w:type="dxa"/>
            <w:vMerge w:val="restart"/>
            <w:noWrap w:val="0"/>
            <w:vAlign w:val="center"/>
          </w:tcPr>
          <w:p>
            <w:pPr>
              <w:pStyle w:val="91"/>
              <w:spacing w:line="360" w:lineRule="auto"/>
              <w:ind w:firstLine="0" w:firstLineChars="0"/>
              <w:rPr>
                <w:rFonts w:hint="eastAsia" w:ascii="宋体" w:hAnsi="宋体" w:eastAsia="宋体" w:cs="宋体"/>
                <w:b w:val="0"/>
                <w:bCs/>
                <w:color w:val="auto"/>
                <w:sz w:val="24"/>
              </w:rPr>
            </w:pPr>
            <w:r>
              <w:rPr>
                <w:rFonts w:hint="eastAsia" w:ascii="宋体" w:hAnsi="宋体" w:eastAsia="宋体" w:cs="宋体"/>
                <w:b w:val="0"/>
                <w:bCs/>
                <w:color w:val="auto"/>
                <w:sz w:val="24"/>
              </w:rPr>
              <w:t>3</w:t>
            </w:r>
          </w:p>
        </w:tc>
        <w:tc>
          <w:tcPr>
            <w:tcW w:w="1859" w:type="dxa"/>
            <w:vMerge w:val="restart"/>
            <w:noWrap w:val="0"/>
            <w:vAlign w:val="center"/>
          </w:tcPr>
          <w:p>
            <w:pPr>
              <w:pStyle w:val="91"/>
              <w:spacing w:line="360" w:lineRule="auto"/>
              <w:ind w:firstLine="0" w:firstLineChars="0"/>
              <w:rPr>
                <w:rFonts w:hint="eastAsia" w:ascii="宋体" w:hAnsi="宋体" w:eastAsia="宋体" w:cs="宋体"/>
                <w:b w:val="0"/>
                <w:bCs/>
                <w:color w:val="auto"/>
                <w:sz w:val="24"/>
              </w:rPr>
            </w:pPr>
            <w:r>
              <w:rPr>
                <w:rFonts w:hint="eastAsia" w:ascii="宋体" w:hAnsi="宋体" w:eastAsia="宋体" w:cs="宋体"/>
                <w:b w:val="0"/>
                <w:bCs/>
                <w:color w:val="auto"/>
                <w:sz w:val="24"/>
              </w:rPr>
              <w:t>进度控制（16分）</w:t>
            </w:r>
          </w:p>
        </w:tc>
        <w:tc>
          <w:tcPr>
            <w:tcW w:w="873" w:type="dxa"/>
            <w:noWrap w:val="0"/>
            <w:vAlign w:val="center"/>
          </w:tcPr>
          <w:p>
            <w:pPr>
              <w:pStyle w:val="91"/>
              <w:spacing w:line="360" w:lineRule="auto"/>
              <w:ind w:firstLine="0" w:firstLineChars="0"/>
              <w:rPr>
                <w:rFonts w:ascii="宋体" w:hAnsi="宋体" w:eastAsia="宋体" w:cs="宋体"/>
                <w:b w:val="0"/>
                <w:bCs/>
                <w:color w:val="auto"/>
                <w:sz w:val="24"/>
              </w:rPr>
            </w:pPr>
            <w:r>
              <w:rPr>
                <w:rFonts w:hint="eastAsia" w:ascii="宋体" w:hAnsi="宋体" w:eastAsia="宋体" w:cs="宋体"/>
                <w:b w:val="0"/>
                <w:bCs/>
                <w:color w:val="auto"/>
                <w:sz w:val="24"/>
              </w:rPr>
              <w:t>0-8</w:t>
            </w:r>
          </w:p>
        </w:tc>
        <w:tc>
          <w:tcPr>
            <w:tcW w:w="6246" w:type="dxa"/>
            <w:noWrap w:val="0"/>
            <w:vAlign w:val="center"/>
          </w:tcPr>
          <w:p>
            <w:pPr>
              <w:pStyle w:val="91"/>
              <w:spacing w:line="360" w:lineRule="auto"/>
              <w:ind w:firstLine="0" w:firstLineChars="0"/>
              <w:jc w:val="both"/>
              <w:rPr>
                <w:rFonts w:hint="eastAsia" w:ascii="宋体" w:hAnsi="宋体" w:eastAsia="宋体" w:cs="宋体"/>
                <w:b w:val="0"/>
                <w:bCs/>
                <w:color w:val="auto"/>
                <w:sz w:val="24"/>
              </w:rPr>
            </w:pPr>
            <w:r>
              <w:rPr>
                <w:rFonts w:hint="eastAsia" w:ascii="宋体" w:hAnsi="宋体" w:eastAsia="宋体" w:cs="宋体"/>
                <w:b w:val="0"/>
                <w:bCs/>
                <w:color w:val="auto"/>
                <w:sz w:val="24"/>
              </w:rPr>
              <w:t>对总进度目标的分解合理，能体现预控水平和全面控制水平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2" w:hRule="atLeast"/>
        </w:trPr>
        <w:tc>
          <w:tcPr>
            <w:tcW w:w="763" w:type="dxa"/>
            <w:vMerge w:val="continue"/>
            <w:noWrap w:val="0"/>
            <w:vAlign w:val="center"/>
          </w:tcPr>
          <w:p>
            <w:pPr>
              <w:pStyle w:val="91"/>
              <w:spacing w:line="360" w:lineRule="auto"/>
              <w:ind w:firstLine="480"/>
              <w:rPr>
                <w:rFonts w:hint="eastAsia" w:ascii="宋体" w:hAnsi="宋体" w:eastAsia="宋体" w:cs="宋体"/>
                <w:b w:val="0"/>
                <w:bCs/>
                <w:color w:val="auto"/>
                <w:sz w:val="24"/>
              </w:rPr>
            </w:pPr>
          </w:p>
        </w:tc>
        <w:tc>
          <w:tcPr>
            <w:tcW w:w="1859" w:type="dxa"/>
            <w:vMerge w:val="continue"/>
            <w:noWrap w:val="0"/>
            <w:vAlign w:val="center"/>
          </w:tcPr>
          <w:p>
            <w:pPr>
              <w:pStyle w:val="91"/>
              <w:spacing w:line="360" w:lineRule="auto"/>
              <w:ind w:firstLine="480"/>
              <w:rPr>
                <w:rFonts w:hint="eastAsia" w:ascii="宋体" w:hAnsi="宋体" w:eastAsia="宋体" w:cs="宋体"/>
                <w:b w:val="0"/>
                <w:bCs/>
                <w:color w:val="auto"/>
                <w:sz w:val="24"/>
              </w:rPr>
            </w:pPr>
          </w:p>
        </w:tc>
        <w:tc>
          <w:tcPr>
            <w:tcW w:w="873" w:type="dxa"/>
            <w:noWrap w:val="0"/>
            <w:vAlign w:val="center"/>
          </w:tcPr>
          <w:p>
            <w:pPr>
              <w:pStyle w:val="91"/>
              <w:spacing w:line="360" w:lineRule="auto"/>
              <w:ind w:firstLine="0" w:firstLineChars="0"/>
              <w:rPr>
                <w:rFonts w:ascii="宋体" w:hAnsi="宋体" w:eastAsia="宋体" w:cs="宋体"/>
                <w:b w:val="0"/>
                <w:bCs/>
                <w:color w:val="auto"/>
                <w:sz w:val="24"/>
              </w:rPr>
            </w:pPr>
            <w:r>
              <w:rPr>
                <w:rFonts w:hint="eastAsia" w:ascii="宋体" w:hAnsi="宋体" w:eastAsia="宋体" w:cs="宋体"/>
                <w:b w:val="0"/>
                <w:bCs/>
                <w:color w:val="auto"/>
                <w:sz w:val="24"/>
              </w:rPr>
              <w:t>0-8</w:t>
            </w:r>
          </w:p>
        </w:tc>
        <w:tc>
          <w:tcPr>
            <w:tcW w:w="6246" w:type="dxa"/>
            <w:noWrap w:val="0"/>
            <w:vAlign w:val="center"/>
          </w:tcPr>
          <w:p>
            <w:pPr>
              <w:pStyle w:val="91"/>
              <w:spacing w:line="360" w:lineRule="auto"/>
              <w:ind w:firstLine="0" w:firstLineChars="0"/>
              <w:jc w:val="both"/>
              <w:rPr>
                <w:rFonts w:hint="eastAsia" w:ascii="宋体" w:hAnsi="宋体" w:eastAsia="宋体" w:cs="宋体"/>
                <w:b w:val="0"/>
                <w:bCs/>
                <w:color w:val="auto"/>
                <w:sz w:val="24"/>
              </w:rPr>
            </w:pPr>
            <w:r>
              <w:rPr>
                <w:rFonts w:hint="eastAsia" w:ascii="宋体" w:hAnsi="宋体" w:eastAsia="宋体" w:cs="宋体"/>
                <w:b w:val="0"/>
                <w:bCs/>
                <w:color w:val="auto"/>
                <w:sz w:val="24"/>
              </w:rPr>
              <w:t>工程进度控制要点和减少工程延期发生的防范对策可行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0" w:hRule="atLeast"/>
        </w:trPr>
        <w:tc>
          <w:tcPr>
            <w:tcW w:w="763" w:type="dxa"/>
            <w:vMerge w:val="restart"/>
            <w:noWrap w:val="0"/>
            <w:vAlign w:val="center"/>
          </w:tcPr>
          <w:p>
            <w:pPr>
              <w:pStyle w:val="91"/>
              <w:spacing w:line="360" w:lineRule="auto"/>
              <w:ind w:firstLine="0" w:firstLineChars="0"/>
              <w:rPr>
                <w:rFonts w:hint="eastAsia" w:ascii="宋体" w:hAnsi="宋体" w:eastAsia="宋体" w:cs="宋体"/>
                <w:b w:val="0"/>
                <w:bCs/>
                <w:color w:val="auto"/>
                <w:sz w:val="24"/>
              </w:rPr>
            </w:pPr>
            <w:r>
              <w:rPr>
                <w:rFonts w:hint="eastAsia" w:ascii="宋体" w:hAnsi="宋体" w:eastAsia="宋体" w:cs="宋体"/>
                <w:b w:val="0"/>
                <w:bCs/>
                <w:color w:val="auto"/>
                <w:sz w:val="24"/>
              </w:rPr>
              <w:t>4</w:t>
            </w:r>
          </w:p>
        </w:tc>
        <w:tc>
          <w:tcPr>
            <w:tcW w:w="1859" w:type="dxa"/>
            <w:vMerge w:val="restart"/>
            <w:noWrap w:val="0"/>
            <w:vAlign w:val="center"/>
          </w:tcPr>
          <w:p>
            <w:pPr>
              <w:pStyle w:val="91"/>
              <w:spacing w:line="360" w:lineRule="auto"/>
              <w:ind w:firstLine="0" w:firstLineChars="0"/>
              <w:rPr>
                <w:rFonts w:hint="eastAsia" w:ascii="宋体" w:hAnsi="宋体" w:eastAsia="宋体" w:cs="宋体"/>
                <w:b w:val="0"/>
                <w:bCs/>
                <w:color w:val="auto"/>
                <w:sz w:val="24"/>
              </w:rPr>
            </w:pPr>
            <w:r>
              <w:rPr>
                <w:rFonts w:hint="eastAsia" w:ascii="宋体" w:hAnsi="宋体" w:eastAsia="宋体" w:cs="宋体"/>
                <w:b w:val="0"/>
                <w:bCs/>
                <w:color w:val="auto"/>
                <w:sz w:val="24"/>
              </w:rPr>
              <w:t>造价控制（ 8分）</w:t>
            </w:r>
          </w:p>
        </w:tc>
        <w:tc>
          <w:tcPr>
            <w:tcW w:w="873" w:type="dxa"/>
            <w:noWrap w:val="0"/>
            <w:vAlign w:val="center"/>
          </w:tcPr>
          <w:p>
            <w:pPr>
              <w:pStyle w:val="91"/>
              <w:spacing w:line="360" w:lineRule="auto"/>
              <w:ind w:firstLine="0" w:firstLineChars="0"/>
              <w:rPr>
                <w:rFonts w:ascii="宋体" w:hAnsi="宋体" w:eastAsia="宋体" w:cs="宋体"/>
                <w:b w:val="0"/>
                <w:bCs/>
                <w:color w:val="auto"/>
                <w:sz w:val="24"/>
              </w:rPr>
            </w:pPr>
            <w:r>
              <w:rPr>
                <w:rFonts w:hint="eastAsia" w:ascii="宋体" w:hAnsi="宋体" w:eastAsia="宋体" w:cs="宋体"/>
                <w:b w:val="0"/>
                <w:bCs/>
                <w:color w:val="auto"/>
                <w:sz w:val="24"/>
              </w:rPr>
              <w:t>0-4</w:t>
            </w:r>
          </w:p>
        </w:tc>
        <w:tc>
          <w:tcPr>
            <w:tcW w:w="6246" w:type="dxa"/>
            <w:noWrap w:val="0"/>
            <w:vAlign w:val="center"/>
          </w:tcPr>
          <w:p>
            <w:pPr>
              <w:pStyle w:val="91"/>
              <w:spacing w:line="360" w:lineRule="auto"/>
              <w:ind w:firstLine="0" w:firstLineChars="0"/>
              <w:jc w:val="both"/>
              <w:rPr>
                <w:rFonts w:hint="eastAsia" w:ascii="宋体" w:hAnsi="宋体" w:eastAsia="宋体" w:cs="宋体"/>
                <w:b w:val="0"/>
                <w:bCs/>
                <w:color w:val="auto"/>
                <w:sz w:val="24"/>
              </w:rPr>
            </w:pPr>
            <w:r>
              <w:rPr>
                <w:rFonts w:hint="eastAsia" w:ascii="宋体" w:hAnsi="宋体" w:eastAsia="宋体" w:cs="宋体"/>
                <w:b w:val="0"/>
                <w:bCs/>
                <w:color w:val="auto"/>
                <w:sz w:val="24"/>
              </w:rPr>
              <w:t>针对工程的实际，造价控制程序合理、可行，造价控制有具体措施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trPr>
        <w:tc>
          <w:tcPr>
            <w:tcW w:w="763" w:type="dxa"/>
            <w:vMerge w:val="continue"/>
            <w:noWrap w:val="0"/>
            <w:vAlign w:val="center"/>
          </w:tcPr>
          <w:p>
            <w:pPr>
              <w:pStyle w:val="91"/>
              <w:spacing w:line="360" w:lineRule="auto"/>
              <w:ind w:firstLine="480"/>
              <w:rPr>
                <w:rFonts w:hint="eastAsia" w:ascii="宋体" w:hAnsi="宋体" w:eastAsia="宋体" w:cs="宋体"/>
                <w:b w:val="0"/>
                <w:bCs/>
                <w:color w:val="auto"/>
                <w:sz w:val="24"/>
              </w:rPr>
            </w:pPr>
          </w:p>
        </w:tc>
        <w:tc>
          <w:tcPr>
            <w:tcW w:w="1859" w:type="dxa"/>
            <w:vMerge w:val="continue"/>
            <w:noWrap w:val="0"/>
            <w:vAlign w:val="center"/>
          </w:tcPr>
          <w:p>
            <w:pPr>
              <w:pStyle w:val="91"/>
              <w:spacing w:line="360" w:lineRule="auto"/>
              <w:ind w:firstLine="480"/>
              <w:rPr>
                <w:rFonts w:hint="eastAsia" w:ascii="宋体" w:hAnsi="宋体" w:eastAsia="宋体" w:cs="宋体"/>
                <w:b w:val="0"/>
                <w:bCs/>
                <w:color w:val="auto"/>
                <w:sz w:val="24"/>
              </w:rPr>
            </w:pPr>
          </w:p>
        </w:tc>
        <w:tc>
          <w:tcPr>
            <w:tcW w:w="873" w:type="dxa"/>
            <w:noWrap w:val="0"/>
            <w:vAlign w:val="center"/>
          </w:tcPr>
          <w:p>
            <w:pPr>
              <w:pStyle w:val="91"/>
              <w:spacing w:line="360" w:lineRule="auto"/>
              <w:ind w:firstLine="0" w:firstLineChars="0"/>
              <w:rPr>
                <w:rFonts w:ascii="宋体" w:hAnsi="宋体" w:eastAsia="宋体" w:cs="宋体"/>
                <w:b w:val="0"/>
                <w:bCs/>
                <w:color w:val="auto"/>
                <w:sz w:val="24"/>
              </w:rPr>
            </w:pPr>
            <w:r>
              <w:rPr>
                <w:rFonts w:hint="eastAsia" w:ascii="宋体" w:hAnsi="宋体" w:eastAsia="宋体" w:cs="宋体"/>
                <w:b w:val="0"/>
                <w:bCs/>
                <w:color w:val="auto"/>
                <w:sz w:val="24"/>
              </w:rPr>
              <w:t>0-4</w:t>
            </w:r>
          </w:p>
        </w:tc>
        <w:tc>
          <w:tcPr>
            <w:tcW w:w="6246" w:type="dxa"/>
            <w:noWrap w:val="0"/>
            <w:vAlign w:val="center"/>
          </w:tcPr>
          <w:p>
            <w:pPr>
              <w:pStyle w:val="91"/>
              <w:spacing w:line="360" w:lineRule="auto"/>
              <w:ind w:firstLine="0" w:firstLineChars="0"/>
              <w:jc w:val="both"/>
              <w:rPr>
                <w:rFonts w:hint="eastAsia" w:ascii="宋体" w:hAnsi="宋体" w:eastAsia="宋体" w:cs="宋体"/>
                <w:b w:val="0"/>
                <w:bCs/>
                <w:color w:val="auto"/>
                <w:sz w:val="24"/>
              </w:rPr>
            </w:pPr>
            <w:r>
              <w:rPr>
                <w:rFonts w:hint="eastAsia" w:ascii="宋体" w:hAnsi="宋体" w:eastAsia="宋体" w:cs="宋体"/>
                <w:b w:val="0"/>
                <w:bCs/>
                <w:color w:val="auto"/>
                <w:sz w:val="24"/>
              </w:rPr>
              <w:t>工程造价目标风险分析全面，防范性对策有针对性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5" w:hRule="atLeast"/>
        </w:trPr>
        <w:tc>
          <w:tcPr>
            <w:tcW w:w="763" w:type="dxa"/>
            <w:vMerge w:val="restart"/>
            <w:noWrap w:val="0"/>
            <w:vAlign w:val="center"/>
          </w:tcPr>
          <w:p>
            <w:pPr>
              <w:pStyle w:val="91"/>
              <w:spacing w:line="360" w:lineRule="auto"/>
              <w:ind w:firstLine="0" w:firstLineChars="0"/>
              <w:rPr>
                <w:rFonts w:hint="eastAsia" w:ascii="宋体" w:hAnsi="宋体" w:eastAsia="宋体" w:cs="宋体"/>
                <w:b w:val="0"/>
                <w:bCs/>
                <w:color w:val="auto"/>
                <w:sz w:val="24"/>
              </w:rPr>
            </w:pPr>
            <w:r>
              <w:rPr>
                <w:rFonts w:hint="eastAsia" w:ascii="宋体" w:hAnsi="宋体" w:eastAsia="宋体" w:cs="宋体"/>
                <w:b w:val="0"/>
                <w:bCs/>
                <w:color w:val="auto"/>
                <w:sz w:val="24"/>
              </w:rPr>
              <w:t>5</w:t>
            </w:r>
          </w:p>
        </w:tc>
        <w:tc>
          <w:tcPr>
            <w:tcW w:w="1859" w:type="dxa"/>
            <w:vMerge w:val="restart"/>
            <w:noWrap w:val="0"/>
            <w:vAlign w:val="center"/>
          </w:tcPr>
          <w:p>
            <w:pPr>
              <w:pStyle w:val="91"/>
              <w:spacing w:line="360" w:lineRule="auto"/>
              <w:ind w:firstLine="0" w:firstLineChars="0"/>
              <w:rPr>
                <w:rFonts w:hint="eastAsia" w:ascii="宋体" w:hAnsi="宋体" w:eastAsia="宋体" w:cs="宋体"/>
                <w:b w:val="0"/>
                <w:bCs/>
                <w:color w:val="auto"/>
                <w:sz w:val="24"/>
              </w:rPr>
            </w:pPr>
            <w:r>
              <w:rPr>
                <w:rFonts w:hint="eastAsia" w:ascii="宋体" w:hAnsi="宋体" w:eastAsia="宋体" w:cs="宋体"/>
                <w:b w:val="0"/>
                <w:bCs/>
                <w:color w:val="auto"/>
                <w:sz w:val="24"/>
              </w:rPr>
              <w:t>安全生产管理（10分）</w:t>
            </w:r>
          </w:p>
        </w:tc>
        <w:tc>
          <w:tcPr>
            <w:tcW w:w="873" w:type="dxa"/>
            <w:noWrap w:val="0"/>
            <w:vAlign w:val="center"/>
          </w:tcPr>
          <w:p>
            <w:pPr>
              <w:pStyle w:val="91"/>
              <w:spacing w:line="360" w:lineRule="auto"/>
              <w:ind w:firstLine="0" w:firstLineChars="0"/>
              <w:rPr>
                <w:rFonts w:ascii="宋体" w:hAnsi="宋体" w:eastAsia="宋体" w:cs="宋体"/>
                <w:b w:val="0"/>
                <w:bCs/>
                <w:color w:val="auto"/>
                <w:sz w:val="24"/>
              </w:rPr>
            </w:pPr>
            <w:r>
              <w:rPr>
                <w:rFonts w:hint="eastAsia" w:ascii="宋体" w:hAnsi="宋体" w:eastAsia="宋体" w:cs="宋体"/>
                <w:b w:val="0"/>
                <w:bCs/>
                <w:color w:val="auto"/>
                <w:sz w:val="24"/>
              </w:rPr>
              <w:t>0-4</w:t>
            </w:r>
          </w:p>
        </w:tc>
        <w:tc>
          <w:tcPr>
            <w:tcW w:w="6246" w:type="dxa"/>
            <w:noWrap w:val="0"/>
            <w:vAlign w:val="center"/>
          </w:tcPr>
          <w:p>
            <w:pPr>
              <w:pStyle w:val="91"/>
              <w:spacing w:line="360" w:lineRule="auto"/>
              <w:ind w:firstLine="0" w:firstLineChars="0"/>
              <w:jc w:val="both"/>
              <w:rPr>
                <w:rFonts w:hint="eastAsia" w:ascii="宋体" w:hAnsi="宋体" w:eastAsia="宋体" w:cs="宋体"/>
                <w:b w:val="0"/>
                <w:bCs/>
                <w:color w:val="auto"/>
                <w:sz w:val="24"/>
              </w:rPr>
            </w:pPr>
            <w:r>
              <w:rPr>
                <w:rFonts w:hint="eastAsia" w:ascii="宋体" w:hAnsi="宋体" w:eastAsia="宋体" w:cs="宋体"/>
                <w:b w:val="0"/>
                <w:bCs/>
                <w:color w:val="auto"/>
                <w:sz w:val="24"/>
              </w:rPr>
              <w:t>安全生产管理目标明确，工作制度合理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4" w:hRule="atLeast"/>
        </w:trPr>
        <w:tc>
          <w:tcPr>
            <w:tcW w:w="763" w:type="dxa"/>
            <w:vMerge w:val="continue"/>
            <w:noWrap w:val="0"/>
            <w:vAlign w:val="center"/>
          </w:tcPr>
          <w:p>
            <w:pPr>
              <w:pStyle w:val="91"/>
              <w:spacing w:line="360" w:lineRule="auto"/>
              <w:ind w:firstLine="480"/>
              <w:rPr>
                <w:rFonts w:hint="eastAsia" w:ascii="宋体" w:hAnsi="宋体" w:eastAsia="宋体" w:cs="宋体"/>
                <w:b w:val="0"/>
                <w:bCs/>
                <w:color w:val="auto"/>
                <w:sz w:val="24"/>
              </w:rPr>
            </w:pPr>
          </w:p>
        </w:tc>
        <w:tc>
          <w:tcPr>
            <w:tcW w:w="1859" w:type="dxa"/>
            <w:vMerge w:val="continue"/>
            <w:noWrap w:val="0"/>
            <w:vAlign w:val="center"/>
          </w:tcPr>
          <w:p>
            <w:pPr>
              <w:pStyle w:val="91"/>
              <w:spacing w:line="360" w:lineRule="auto"/>
              <w:ind w:firstLine="480"/>
              <w:rPr>
                <w:rFonts w:hint="eastAsia" w:ascii="宋体" w:hAnsi="宋体" w:eastAsia="宋体" w:cs="宋体"/>
                <w:b w:val="0"/>
                <w:bCs/>
                <w:color w:val="auto"/>
                <w:sz w:val="24"/>
              </w:rPr>
            </w:pPr>
          </w:p>
        </w:tc>
        <w:tc>
          <w:tcPr>
            <w:tcW w:w="873" w:type="dxa"/>
            <w:noWrap w:val="0"/>
            <w:vAlign w:val="center"/>
          </w:tcPr>
          <w:p>
            <w:pPr>
              <w:pStyle w:val="91"/>
              <w:spacing w:line="360" w:lineRule="auto"/>
              <w:ind w:firstLine="0" w:firstLineChars="0"/>
              <w:rPr>
                <w:rFonts w:ascii="宋体" w:hAnsi="宋体" w:eastAsia="宋体" w:cs="宋体"/>
                <w:b w:val="0"/>
                <w:bCs/>
                <w:color w:val="auto"/>
                <w:sz w:val="24"/>
              </w:rPr>
            </w:pPr>
            <w:r>
              <w:rPr>
                <w:rFonts w:hint="eastAsia" w:ascii="宋体" w:hAnsi="宋体" w:eastAsia="宋体" w:cs="宋体"/>
                <w:b w:val="0"/>
                <w:bCs/>
                <w:color w:val="auto"/>
                <w:sz w:val="24"/>
              </w:rPr>
              <w:t>0-6</w:t>
            </w:r>
          </w:p>
        </w:tc>
        <w:tc>
          <w:tcPr>
            <w:tcW w:w="6246" w:type="dxa"/>
            <w:noWrap w:val="0"/>
            <w:vAlign w:val="center"/>
          </w:tcPr>
          <w:p>
            <w:pPr>
              <w:pStyle w:val="91"/>
              <w:spacing w:line="360" w:lineRule="auto"/>
              <w:ind w:firstLine="0" w:firstLineChars="0"/>
              <w:jc w:val="both"/>
              <w:rPr>
                <w:rFonts w:hint="eastAsia" w:ascii="宋体" w:hAnsi="宋体" w:eastAsia="宋体" w:cs="宋体"/>
                <w:b w:val="0"/>
                <w:bCs/>
                <w:color w:val="auto"/>
                <w:sz w:val="24"/>
              </w:rPr>
            </w:pPr>
            <w:r>
              <w:rPr>
                <w:rFonts w:hint="eastAsia" w:ascii="宋体" w:hAnsi="宋体" w:eastAsia="宋体" w:cs="宋体"/>
                <w:b w:val="0"/>
                <w:bCs/>
                <w:color w:val="auto"/>
                <w:sz w:val="24"/>
              </w:rPr>
              <w:t>安全生产监理责任明确，管理方法合理可行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9" w:hRule="atLeast"/>
        </w:trPr>
        <w:tc>
          <w:tcPr>
            <w:tcW w:w="763" w:type="dxa"/>
            <w:vMerge w:val="restart"/>
            <w:noWrap w:val="0"/>
            <w:vAlign w:val="center"/>
          </w:tcPr>
          <w:p>
            <w:pPr>
              <w:pStyle w:val="91"/>
              <w:spacing w:line="360" w:lineRule="auto"/>
              <w:ind w:firstLine="0" w:firstLineChars="0"/>
              <w:rPr>
                <w:rFonts w:hint="eastAsia" w:ascii="宋体" w:hAnsi="宋体" w:eastAsia="宋体" w:cs="宋体"/>
                <w:b w:val="0"/>
                <w:bCs/>
                <w:color w:val="auto"/>
                <w:sz w:val="24"/>
              </w:rPr>
            </w:pPr>
            <w:r>
              <w:rPr>
                <w:rFonts w:hint="eastAsia" w:ascii="宋体" w:hAnsi="宋体" w:eastAsia="宋体" w:cs="宋体"/>
                <w:b w:val="0"/>
                <w:bCs/>
                <w:color w:val="auto"/>
                <w:sz w:val="24"/>
              </w:rPr>
              <w:t>6</w:t>
            </w:r>
          </w:p>
        </w:tc>
        <w:tc>
          <w:tcPr>
            <w:tcW w:w="1859" w:type="dxa"/>
            <w:vMerge w:val="restart"/>
            <w:noWrap w:val="0"/>
            <w:vAlign w:val="center"/>
          </w:tcPr>
          <w:p>
            <w:pPr>
              <w:pStyle w:val="91"/>
              <w:spacing w:line="360" w:lineRule="auto"/>
              <w:ind w:firstLine="0" w:firstLineChars="0"/>
              <w:rPr>
                <w:rFonts w:hint="eastAsia" w:ascii="宋体" w:hAnsi="宋体" w:eastAsia="宋体" w:cs="宋体"/>
                <w:b w:val="0"/>
                <w:bCs/>
                <w:color w:val="auto"/>
                <w:sz w:val="24"/>
              </w:rPr>
            </w:pPr>
            <w:r>
              <w:rPr>
                <w:rFonts w:hint="eastAsia" w:ascii="宋体" w:hAnsi="宋体" w:eastAsia="宋体" w:cs="宋体"/>
                <w:b w:val="0"/>
                <w:bCs/>
                <w:color w:val="auto"/>
                <w:sz w:val="24"/>
              </w:rPr>
              <w:t>组织协调（ 6分）</w:t>
            </w:r>
          </w:p>
        </w:tc>
        <w:tc>
          <w:tcPr>
            <w:tcW w:w="873" w:type="dxa"/>
            <w:noWrap w:val="0"/>
            <w:vAlign w:val="center"/>
          </w:tcPr>
          <w:p>
            <w:pPr>
              <w:pStyle w:val="91"/>
              <w:spacing w:line="360" w:lineRule="auto"/>
              <w:ind w:firstLine="0" w:firstLineChars="0"/>
              <w:rPr>
                <w:rFonts w:ascii="宋体" w:hAnsi="宋体" w:eastAsia="宋体" w:cs="宋体"/>
                <w:b w:val="0"/>
                <w:bCs/>
                <w:color w:val="auto"/>
                <w:sz w:val="24"/>
              </w:rPr>
            </w:pPr>
            <w:r>
              <w:rPr>
                <w:rFonts w:hint="eastAsia" w:ascii="宋体" w:hAnsi="宋体" w:eastAsia="宋体" w:cs="宋体"/>
                <w:b w:val="0"/>
                <w:bCs/>
                <w:color w:val="auto"/>
                <w:sz w:val="24"/>
              </w:rPr>
              <w:t>0-3</w:t>
            </w:r>
          </w:p>
        </w:tc>
        <w:tc>
          <w:tcPr>
            <w:tcW w:w="6246" w:type="dxa"/>
            <w:noWrap w:val="0"/>
            <w:vAlign w:val="center"/>
          </w:tcPr>
          <w:p>
            <w:pPr>
              <w:pStyle w:val="91"/>
              <w:spacing w:line="360" w:lineRule="auto"/>
              <w:ind w:firstLine="0" w:firstLineChars="0"/>
              <w:jc w:val="both"/>
              <w:rPr>
                <w:rFonts w:hint="eastAsia" w:ascii="宋体" w:hAnsi="宋体" w:eastAsia="宋体" w:cs="宋体"/>
                <w:b w:val="0"/>
                <w:bCs/>
                <w:color w:val="auto"/>
                <w:sz w:val="24"/>
              </w:rPr>
            </w:pPr>
            <w:r>
              <w:rPr>
                <w:rFonts w:hint="eastAsia" w:ascii="宋体" w:hAnsi="宋体" w:eastAsia="宋体" w:cs="宋体"/>
                <w:b w:val="0"/>
                <w:bCs/>
                <w:color w:val="auto"/>
                <w:sz w:val="24"/>
              </w:rPr>
              <w:t>结合工程提出的组织协调的内容全面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8" w:hRule="atLeast"/>
        </w:trPr>
        <w:tc>
          <w:tcPr>
            <w:tcW w:w="763" w:type="dxa"/>
            <w:vMerge w:val="continue"/>
            <w:noWrap w:val="0"/>
            <w:vAlign w:val="center"/>
          </w:tcPr>
          <w:p>
            <w:pPr>
              <w:pStyle w:val="91"/>
              <w:spacing w:line="360" w:lineRule="auto"/>
              <w:ind w:firstLine="480"/>
              <w:rPr>
                <w:rFonts w:hint="eastAsia" w:ascii="宋体" w:hAnsi="宋体" w:eastAsia="宋体" w:cs="宋体"/>
                <w:b w:val="0"/>
                <w:bCs/>
                <w:color w:val="auto"/>
                <w:sz w:val="24"/>
              </w:rPr>
            </w:pPr>
          </w:p>
        </w:tc>
        <w:tc>
          <w:tcPr>
            <w:tcW w:w="1859" w:type="dxa"/>
            <w:vMerge w:val="continue"/>
            <w:noWrap w:val="0"/>
            <w:vAlign w:val="center"/>
          </w:tcPr>
          <w:p>
            <w:pPr>
              <w:pStyle w:val="91"/>
              <w:spacing w:line="360" w:lineRule="auto"/>
              <w:ind w:firstLine="480"/>
              <w:rPr>
                <w:rFonts w:hint="eastAsia" w:ascii="宋体" w:hAnsi="宋体" w:eastAsia="宋体" w:cs="宋体"/>
                <w:b w:val="0"/>
                <w:bCs/>
                <w:color w:val="auto"/>
                <w:sz w:val="24"/>
              </w:rPr>
            </w:pPr>
          </w:p>
        </w:tc>
        <w:tc>
          <w:tcPr>
            <w:tcW w:w="873" w:type="dxa"/>
            <w:noWrap w:val="0"/>
            <w:vAlign w:val="center"/>
          </w:tcPr>
          <w:p>
            <w:pPr>
              <w:pStyle w:val="91"/>
              <w:spacing w:line="360" w:lineRule="auto"/>
              <w:ind w:firstLine="0" w:firstLineChars="0"/>
              <w:rPr>
                <w:rFonts w:ascii="宋体" w:hAnsi="宋体" w:eastAsia="宋体" w:cs="宋体"/>
                <w:b w:val="0"/>
                <w:bCs/>
                <w:color w:val="auto"/>
                <w:sz w:val="24"/>
              </w:rPr>
            </w:pPr>
            <w:r>
              <w:rPr>
                <w:rFonts w:hint="eastAsia" w:ascii="宋体" w:hAnsi="宋体" w:eastAsia="宋体" w:cs="宋体"/>
                <w:b w:val="0"/>
                <w:bCs/>
                <w:color w:val="auto"/>
                <w:sz w:val="24"/>
              </w:rPr>
              <w:t>0-3</w:t>
            </w:r>
          </w:p>
        </w:tc>
        <w:tc>
          <w:tcPr>
            <w:tcW w:w="6246" w:type="dxa"/>
            <w:noWrap w:val="0"/>
            <w:vAlign w:val="center"/>
          </w:tcPr>
          <w:p>
            <w:pPr>
              <w:pStyle w:val="91"/>
              <w:spacing w:line="360" w:lineRule="auto"/>
              <w:ind w:firstLine="0" w:firstLineChars="0"/>
              <w:jc w:val="both"/>
              <w:rPr>
                <w:rFonts w:hint="eastAsia" w:ascii="宋体" w:hAnsi="宋体" w:eastAsia="宋体" w:cs="宋体"/>
                <w:b w:val="0"/>
                <w:bCs/>
                <w:color w:val="auto"/>
                <w:sz w:val="24"/>
              </w:rPr>
            </w:pPr>
            <w:r>
              <w:rPr>
                <w:rFonts w:hint="eastAsia" w:ascii="宋体" w:hAnsi="宋体" w:eastAsia="宋体" w:cs="宋体"/>
                <w:b w:val="0"/>
                <w:bCs/>
                <w:color w:val="auto"/>
                <w:sz w:val="24"/>
              </w:rPr>
              <w:t>协调的方法、程序和协调措施可行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4" w:hRule="atLeast"/>
        </w:trPr>
        <w:tc>
          <w:tcPr>
            <w:tcW w:w="763" w:type="dxa"/>
            <w:vMerge w:val="restart"/>
            <w:noWrap w:val="0"/>
            <w:vAlign w:val="center"/>
          </w:tcPr>
          <w:p>
            <w:pPr>
              <w:pStyle w:val="91"/>
              <w:spacing w:line="360" w:lineRule="auto"/>
              <w:ind w:firstLine="0" w:firstLineChars="0"/>
              <w:rPr>
                <w:rFonts w:hint="eastAsia" w:ascii="宋体" w:hAnsi="宋体" w:eastAsia="宋体" w:cs="宋体"/>
                <w:b w:val="0"/>
                <w:bCs/>
                <w:color w:val="auto"/>
                <w:sz w:val="24"/>
              </w:rPr>
            </w:pPr>
            <w:r>
              <w:rPr>
                <w:rFonts w:hint="eastAsia" w:ascii="宋体" w:hAnsi="宋体" w:eastAsia="宋体" w:cs="宋体"/>
                <w:b w:val="0"/>
                <w:bCs/>
                <w:color w:val="auto"/>
                <w:sz w:val="24"/>
              </w:rPr>
              <w:t>7</w:t>
            </w:r>
          </w:p>
        </w:tc>
        <w:tc>
          <w:tcPr>
            <w:tcW w:w="1859" w:type="dxa"/>
            <w:vMerge w:val="restart"/>
            <w:noWrap w:val="0"/>
            <w:vAlign w:val="center"/>
          </w:tcPr>
          <w:p>
            <w:pPr>
              <w:pStyle w:val="91"/>
              <w:spacing w:line="360" w:lineRule="auto"/>
              <w:ind w:firstLine="0" w:firstLineChars="0"/>
              <w:rPr>
                <w:rFonts w:hint="eastAsia" w:ascii="宋体" w:hAnsi="宋体" w:eastAsia="宋体" w:cs="宋体"/>
                <w:b w:val="0"/>
                <w:bCs/>
                <w:color w:val="auto"/>
                <w:sz w:val="24"/>
              </w:rPr>
            </w:pPr>
            <w:r>
              <w:rPr>
                <w:rFonts w:hint="eastAsia" w:ascii="宋体" w:hAnsi="宋体" w:eastAsia="宋体" w:cs="宋体"/>
                <w:b w:val="0"/>
                <w:bCs/>
                <w:color w:val="auto"/>
                <w:sz w:val="24"/>
              </w:rPr>
              <w:t>合同信息资料管理（8分）</w:t>
            </w:r>
          </w:p>
        </w:tc>
        <w:tc>
          <w:tcPr>
            <w:tcW w:w="873" w:type="dxa"/>
            <w:noWrap w:val="0"/>
            <w:vAlign w:val="center"/>
          </w:tcPr>
          <w:p>
            <w:pPr>
              <w:pStyle w:val="91"/>
              <w:spacing w:line="360" w:lineRule="auto"/>
              <w:ind w:firstLine="0" w:firstLineChars="0"/>
              <w:rPr>
                <w:rFonts w:ascii="宋体" w:hAnsi="宋体" w:eastAsia="宋体" w:cs="宋体"/>
                <w:b w:val="0"/>
                <w:bCs/>
                <w:color w:val="auto"/>
                <w:sz w:val="24"/>
              </w:rPr>
            </w:pPr>
            <w:r>
              <w:rPr>
                <w:rFonts w:hint="eastAsia" w:ascii="宋体" w:hAnsi="宋体" w:eastAsia="宋体" w:cs="宋体"/>
                <w:b w:val="0"/>
                <w:bCs/>
                <w:color w:val="auto"/>
                <w:sz w:val="24"/>
              </w:rPr>
              <w:t>0-3</w:t>
            </w:r>
          </w:p>
        </w:tc>
        <w:tc>
          <w:tcPr>
            <w:tcW w:w="6246" w:type="dxa"/>
            <w:noWrap w:val="0"/>
            <w:vAlign w:val="center"/>
          </w:tcPr>
          <w:p>
            <w:pPr>
              <w:pStyle w:val="91"/>
              <w:spacing w:line="360" w:lineRule="auto"/>
              <w:ind w:firstLine="0" w:firstLineChars="0"/>
              <w:jc w:val="both"/>
              <w:rPr>
                <w:rFonts w:hint="eastAsia" w:ascii="宋体" w:hAnsi="宋体" w:eastAsia="宋体" w:cs="宋体"/>
                <w:b w:val="0"/>
                <w:bCs/>
                <w:color w:val="auto"/>
                <w:sz w:val="24"/>
              </w:rPr>
            </w:pPr>
            <w:r>
              <w:rPr>
                <w:rFonts w:hint="eastAsia" w:ascii="宋体" w:hAnsi="宋体" w:eastAsia="宋体" w:cs="宋体"/>
                <w:b w:val="0"/>
                <w:bCs/>
                <w:color w:val="auto"/>
                <w:sz w:val="24"/>
              </w:rPr>
              <w:t>根据工程特点，索赔与反索赔措施有针对性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4" w:hRule="atLeast"/>
        </w:trPr>
        <w:tc>
          <w:tcPr>
            <w:tcW w:w="763" w:type="dxa"/>
            <w:vMerge w:val="continue"/>
            <w:noWrap w:val="0"/>
            <w:vAlign w:val="center"/>
          </w:tcPr>
          <w:p>
            <w:pPr>
              <w:pStyle w:val="91"/>
              <w:spacing w:line="360" w:lineRule="auto"/>
              <w:ind w:firstLine="480"/>
              <w:rPr>
                <w:rFonts w:hint="eastAsia" w:ascii="宋体" w:hAnsi="宋体" w:eastAsia="宋体" w:cs="宋体"/>
                <w:b w:val="0"/>
                <w:bCs/>
                <w:color w:val="auto"/>
                <w:sz w:val="24"/>
              </w:rPr>
            </w:pPr>
          </w:p>
        </w:tc>
        <w:tc>
          <w:tcPr>
            <w:tcW w:w="1859" w:type="dxa"/>
            <w:vMerge w:val="continue"/>
            <w:noWrap w:val="0"/>
            <w:vAlign w:val="center"/>
          </w:tcPr>
          <w:p>
            <w:pPr>
              <w:pStyle w:val="91"/>
              <w:spacing w:line="360" w:lineRule="auto"/>
              <w:ind w:firstLine="480"/>
              <w:rPr>
                <w:rFonts w:hint="eastAsia" w:ascii="宋体" w:hAnsi="宋体" w:eastAsia="宋体" w:cs="宋体"/>
                <w:b w:val="0"/>
                <w:bCs/>
                <w:color w:val="auto"/>
                <w:sz w:val="24"/>
              </w:rPr>
            </w:pPr>
          </w:p>
        </w:tc>
        <w:tc>
          <w:tcPr>
            <w:tcW w:w="873" w:type="dxa"/>
            <w:noWrap w:val="0"/>
            <w:vAlign w:val="center"/>
          </w:tcPr>
          <w:p>
            <w:pPr>
              <w:pStyle w:val="91"/>
              <w:spacing w:line="360" w:lineRule="auto"/>
              <w:ind w:firstLine="0" w:firstLineChars="0"/>
              <w:rPr>
                <w:rFonts w:ascii="宋体" w:hAnsi="宋体" w:eastAsia="宋体" w:cs="宋体"/>
                <w:b w:val="0"/>
                <w:bCs/>
                <w:color w:val="auto"/>
                <w:sz w:val="24"/>
              </w:rPr>
            </w:pPr>
            <w:r>
              <w:rPr>
                <w:rFonts w:hint="eastAsia" w:ascii="宋体" w:hAnsi="宋体" w:eastAsia="宋体" w:cs="宋体"/>
                <w:b w:val="0"/>
                <w:bCs/>
                <w:color w:val="auto"/>
                <w:sz w:val="24"/>
              </w:rPr>
              <w:t>0-3</w:t>
            </w:r>
          </w:p>
        </w:tc>
        <w:tc>
          <w:tcPr>
            <w:tcW w:w="6246" w:type="dxa"/>
            <w:noWrap w:val="0"/>
            <w:vAlign w:val="center"/>
          </w:tcPr>
          <w:p>
            <w:pPr>
              <w:pStyle w:val="91"/>
              <w:spacing w:line="360" w:lineRule="auto"/>
              <w:ind w:firstLine="0" w:firstLineChars="0"/>
              <w:jc w:val="both"/>
              <w:rPr>
                <w:rFonts w:hint="eastAsia" w:ascii="宋体" w:hAnsi="宋体" w:eastAsia="宋体" w:cs="宋体"/>
                <w:b w:val="0"/>
                <w:bCs/>
                <w:color w:val="auto"/>
                <w:sz w:val="24"/>
              </w:rPr>
            </w:pPr>
            <w:r>
              <w:rPr>
                <w:rFonts w:hint="eastAsia" w:ascii="宋体" w:hAnsi="宋体" w:eastAsia="宋体" w:cs="宋体"/>
                <w:b w:val="0"/>
                <w:bCs/>
                <w:color w:val="auto"/>
                <w:sz w:val="24"/>
              </w:rPr>
              <w:t>合同履行纠纷预防和协调方案合理、可行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trPr>
        <w:tc>
          <w:tcPr>
            <w:tcW w:w="763" w:type="dxa"/>
            <w:vMerge w:val="continue"/>
            <w:noWrap w:val="0"/>
            <w:vAlign w:val="center"/>
          </w:tcPr>
          <w:p>
            <w:pPr>
              <w:pStyle w:val="91"/>
              <w:spacing w:line="360" w:lineRule="auto"/>
              <w:ind w:firstLine="480"/>
              <w:rPr>
                <w:rFonts w:hint="eastAsia" w:ascii="宋体" w:hAnsi="宋体" w:eastAsia="宋体" w:cs="宋体"/>
                <w:b w:val="0"/>
                <w:bCs/>
                <w:color w:val="auto"/>
                <w:sz w:val="24"/>
              </w:rPr>
            </w:pPr>
          </w:p>
        </w:tc>
        <w:tc>
          <w:tcPr>
            <w:tcW w:w="1859" w:type="dxa"/>
            <w:vMerge w:val="continue"/>
            <w:noWrap w:val="0"/>
            <w:vAlign w:val="center"/>
          </w:tcPr>
          <w:p>
            <w:pPr>
              <w:pStyle w:val="91"/>
              <w:spacing w:line="360" w:lineRule="auto"/>
              <w:ind w:firstLine="480"/>
              <w:rPr>
                <w:rFonts w:hint="eastAsia" w:ascii="宋体" w:hAnsi="宋体" w:eastAsia="宋体" w:cs="宋体"/>
                <w:b w:val="0"/>
                <w:bCs/>
                <w:color w:val="auto"/>
                <w:sz w:val="24"/>
              </w:rPr>
            </w:pPr>
          </w:p>
        </w:tc>
        <w:tc>
          <w:tcPr>
            <w:tcW w:w="873" w:type="dxa"/>
            <w:noWrap w:val="0"/>
            <w:vAlign w:val="center"/>
          </w:tcPr>
          <w:p>
            <w:pPr>
              <w:pStyle w:val="91"/>
              <w:spacing w:line="360" w:lineRule="auto"/>
              <w:ind w:firstLine="0" w:firstLineChars="0"/>
              <w:rPr>
                <w:rFonts w:ascii="宋体" w:hAnsi="宋体" w:eastAsia="宋体" w:cs="宋体"/>
                <w:b w:val="0"/>
                <w:bCs/>
                <w:color w:val="auto"/>
                <w:sz w:val="24"/>
              </w:rPr>
            </w:pPr>
            <w:r>
              <w:rPr>
                <w:rFonts w:hint="eastAsia" w:ascii="宋体" w:hAnsi="宋体" w:eastAsia="宋体" w:cs="宋体"/>
                <w:b w:val="0"/>
                <w:bCs/>
                <w:color w:val="auto"/>
                <w:sz w:val="24"/>
              </w:rPr>
              <w:t>0-2</w:t>
            </w:r>
          </w:p>
        </w:tc>
        <w:tc>
          <w:tcPr>
            <w:tcW w:w="6246" w:type="dxa"/>
            <w:noWrap w:val="0"/>
            <w:vAlign w:val="center"/>
          </w:tcPr>
          <w:p>
            <w:pPr>
              <w:pStyle w:val="91"/>
              <w:spacing w:line="360" w:lineRule="auto"/>
              <w:ind w:firstLine="0" w:firstLineChars="0"/>
              <w:jc w:val="both"/>
              <w:rPr>
                <w:rFonts w:hint="eastAsia" w:ascii="宋体" w:hAnsi="宋体" w:eastAsia="宋体" w:cs="宋体"/>
                <w:b w:val="0"/>
                <w:bCs/>
                <w:color w:val="auto"/>
                <w:sz w:val="24"/>
              </w:rPr>
            </w:pPr>
            <w:r>
              <w:rPr>
                <w:rFonts w:hint="eastAsia" w:ascii="宋体" w:hAnsi="宋体" w:eastAsia="宋体" w:cs="宋体"/>
                <w:b w:val="0"/>
                <w:bCs/>
                <w:color w:val="auto"/>
                <w:sz w:val="24"/>
              </w:rPr>
              <w:t>工程信息管理的内容全面，监理资料管理制度健全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1" w:hRule="atLeast"/>
        </w:trPr>
        <w:tc>
          <w:tcPr>
            <w:tcW w:w="763" w:type="dxa"/>
            <w:noWrap w:val="0"/>
            <w:vAlign w:val="center"/>
          </w:tcPr>
          <w:p>
            <w:pPr>
              <w:pStyle w:val="91"/>
              <w:spacing w:line="360" w:lineRule="auto"/>
              <w:ind w:firstLine="0" w:firstLineChars="0"/>
              <w:rPr>
                <w:rFonts w:hint="eastAsia" w:ascii="宋体" w:hAnsi="宋体" w:eastAsia="宋体" w:cs="宋体"/>
                <w:b w:val="0"/>
                <w:bCs/>
                <w:color w:val="auto"/>
                <w:sz w:val="24"/>
              </w:rPr>
            </w:pPr>
            <w:r>
              <w:rPr>
                <w:rFonts w:hint="eastAsia" w:ascii="宋体" w:hAnsi="宋体" w:eastAsia="宋体" w:cs="宋体"/>
                <w:b w:val="0"/>
                <w:bCs/>
                <w:color w:val="auto"/>
                <w:sz w:val="24"/>
              </w:rPr>
              <w:t>8</w:t>
            </w:r>
          </w:p>
        </w:tc>
        <w:tc>
          <w:tcPr>
            <w:tcW w:w="1859" w:type="dxa"/>
            <w:noWrap w:val="0"/>
            <w:vAlign w:val="center"/>
          </w:tcPr>
          <w:p>
            <w:pPr>
              <w:pStyle w:val="91"/>
              <w:spacing w:line="360" w:lineRule="auto"/>
              <w:ind w:firstLine="0" w:firstLineChars="0"/>
              <w:rPr>
                <w:rFonts w:hint="eastAsia" w:ascii="宋体" w:hAnsi="宋体" w:eastAsia="宋体" w:cs="宋体"/>
                <w:b w:val="0"/>
                <w:bCs/>
                <w:color w:val="auto"/>
                <w:sz w:val="24"/>
              </w:rPr>
            </w:pPr>
            <w:r>
              <w:rPr>
                <w:rFonts w:hint="eastAsia" w:ascii="宋体" w:hAnsi="宋体" w:eastAsia="宋体" w:cs="宋体"/>
                <w:b w:val="0"/>
                <w:bCs/>
                <w:color w:val="auto"/>
                <w:sz w:val="24"/>
              </w:rPr>
              <w:t>质量管理体系（3分）</w:t>
            </w:r>
          </w:p>
        </w:tc>
        <w:tc>
          <w:tcPr>
            <w:tcW w:w="873" w:type="dxa"/>
            <w:noWrap w:val="0"/>
            <w:vAlign w:val="center"/>
          </w:tcPr>
          <w:p>
            <w:pPr>
              <w:pStyle w:val="91"/>
              <w:spacing w:line="360" w:lineRule="auto"/>
              <w:ind w:firstLine="0" w:firstLineChars="0"/>
              <w:rPr>
                <w:rFonts w:ascii="宋体" w:hAnsi="宋体" w:eastAsia="宋体" w:cs="宋体"/>
                <w:b w:val="0"/>
                <w:bCs/>
                <w:color w:val="auto"/>
                <w:sz w:val="24"/>
              </w:rPr>
            </w:pPr>
            <w:r>
              <w:rPr>
                <w:rFonts w:hint="eastAsia" w:ascii="宋体" w:hAnsi="宋体" w:eastAsia="宋体" w:cs="宋体"/>
                <w:b w:val="0"/>
                <w:bCs/>
                <w:color w:val="auto"/>
                <w:sz w:val="24"/>
              </w:rPr>
              <w:t>0-3</w:t>
            </w:r>
          </w:p>
        </w:tc>
        <w:tc>
          <w:tcPr>
            <w:tcW w:w="6246" w:type="dxa"/>
            <w:noWrap w:val="0"/>
            <w:vAlign w:val="center"/>
          </w:tcPr>
          <w:p>
            <w:pPr>
              <w:pStyle w:val="91"/>
              <w:spacing w:line="360" w:lineRule="auto"/>
              <w:ind w:firstLine="0" w:firstLineChars="0"/>
              <w:jc w:val="both"/>
              <w:rPr>
                <w:rFonts w:hint="eastAsia" w:ascii="宋体" w:hAnsi="宋体" w:eastAsia="宋体" w:cs="宋体"/>
                <w:b w:val="0"/>
                <w:bCs/>
                <w:color w:val="auto"/>
                <w:sz w:val="24"/>
              </w:rPr>
            </w:pPr>
            <w:r>
              <w:rPr>
                <w:rFonts w:hint="eastAsia" w:ascii="宋体" w:hAnsi="宋体" w:eastAsia="宋体" w:cs="宋体"/>
                <w:b w:val="0"/>
                <w:bCs/>
                <w:color w:val="auto"/>
                <w:sz w:val="24"/>
              </w:rPr>
              <w:t>监理质量管理体系合理可行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1" w:hRule="atLeast"/>
        </w:trPr>
        <w:tc>
          <w:tcPr>
            <w:tcW w:w="763" w:type="dxa"/>
            <w:noWrap w:val="0"/>
            <w:vAlign w:val="center"/>
          </w:tcPr>
          <w:p>
            <w:pPr>
              <w:pStyle w:val="91"/>
              <w:spacing w:line="360" w:lineRule="auto"/>
              <w:ind w:firstLine="0" w:firstLineChars="0"/>
              <w:rPr>
                <w:rFonts w:hint="eastAsia" w:ascii="宋体" w:hAnsi="宋体" w:eastAsia="宋体" w:cs="宋体"/>
                <w:b w:val="0"/>
                <w:bCs/>
                <w:color w:val="auto"/>
                <w:sz w:val="24"/>
              </w:rPr>
            </w:pPr>
            <w:r>
              <w:rPr>
                <w:rFonts w:hint="eastAsia" w:ascii="宋体" w:hAnsi="宋体" w:eastAsia="宋体" w:cs="宋体"/>
                <w:b w:val="0"/>
                <w:bCs/>
                <w:color w:val="auto"/>
                <w:sz w:val="24"/>
              </w:rPr>
              <w:t>9</w:t>
            </w:r>
          </w:p>
        </w:tc>
        <w:tc>
          <w:tcPr>
            <w:tcW w:w="1859" w:type="dxa"/>
            <w:noWrap w:val="0"/>
            <w:vAlign w:val="center"/>
          </w:tcPr>
          <w:p>
            <w:pPr>
              <w:pStyle w:val="91"/>
              <w:spacing w:line="360" w:lineRule="auto"/>
              <w:ind w:firstLine="0" w:firstLineChars="0"/>
              <w:rPr>
                <w:rFonts w:hint="eastAsia" w:ascii="宋体" w:hAnsi="宋体" w:eastAsia="宋体" w:cs="宋体"/>
                <w:b w:val="0"/>
                <w:bCs/>
                <w:color w:val="auto"/>
                <w:sz w:val="24"/>
              </w:rPr>
            </w:pPr>
            <w:r>
              <w:rPr>
                <w:rFonts w:hint="eastAsia" w:ascii="宋体" w:hAnsi="宋体" w:eastAsia="宋体" w:cs="宋体"/>
                <w:b w:val="0"/>
                <w:bCs/>
                <w:color w:val="auto"/>
                <w:sz w:val="24"/>
              </w:rPr>
              <w:t>拟投入的主要监理仪器设备（4分）</w:t>
            </w:r>
          </w:p>
        </w:tc>
        <w:tc>
          <w:tcPr>
            <w:tcW w:w="873" w:type="dxa"/>
            <w:noWrap w:val="0"/>
            <w:vAlign w:val="center"/>
          </w:tcPr>
          <w:p>
            <w:pPr>
              <w:pStyle w:val="91"/>
              <w:spacing w:line="360" w:lineRule="auto"/>
              <w:ind w:firstLine="0" w:firstLineChars="0"/>
              <w:rPr>
                <w:rFonts w:ascii="宋体" w:hAnsi="宋体" w:eastAsia="宋体" w:cs="宋体"/>
                <w:b w:val="0"/>
                <w:bCs/>
                <w:color w:val="auto"/>
                <w:sz w:val="24"/>
              </w:rPr>
            </w:pPr>
            <w:r>
              <w:rPr>
                <w:rFonts w:hint="eastAsia" w:ascii="宋体" w:hAnsi="宋体" w:eastAsia="宋体" w:cs="宋体"/>
                <w:b w:val="0"/>
                <w:bCs/>
                <w:color w:val="auto"/>
                <w:sz w:val="24"/>
              </w:rPr>
              <w:t>0-4</w:t>
            </w:r>
          </w:p>
        </w:tc>
        <w:tc>
          <w:tcPr>
            <w:tcW w:w="6246" w:type="dxa"/>
            <w:noWrap w:val="0"/>
            <w:vAlign w:val="center"/>
          </w:tcPr>
          <w:p>
            <w:pPr>
              <w:pStyle w:val="91"/>
              <w:spacing w:line="360" w:lineRule="auto"/>
              <w:ind w:firstLine="0" w:firstLineChars="0"/>
              <w:jc w:val="both"/>
              <w:rPr>
                <w:rFonts w:hint="eastAsia" w:ascii="宋体" w:hAnsi="宋体" w:eastAsia="宋体" w:cs="宋体"/>
                <w:b w:val="0"/>
                <w:bCs/>
                <w:color w:val="auto"/>
                <w:sz w:val="24"/>
              </w:rPr>
            </w:pPr>
            <w:r>
              <w:rPr>
                <w:rFonts w:hint="eastAsia" w:ascii="宋体" w:hAnsi="宋体" w:eastAsia="宋体" w:cs="宋体"/>
                <w:b w:val="0"/>
                <w:bCs/>
                <w:color w:val="auto"/>
                <w:sz w:val="24"/>
              </w:rPr>
              <w:t>针对招标工程特点，配备的监理设备、仪器满足招标工程要求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1" w:hRule="atLeast"/>
        </w:trPr>
        <w:tc>
          <w:tcPr>
            <w:tcW w:w="2622" w:type="dxa"/>
            <w:gridSpan w:val="2"/>
            <w:noWrap w:val="0"/>
            <w:vAlign w:val="center"/>
          </w:tcPr>
          <w:p>
            <w:pPr>
              <w:pStyle w:val="91"/>
              <w:spacing w:line="360" w:lineRule="auto"/>
              <w:ind w:firstLine="0" w:firstLineChars="0"/>
              <w:rPr>
                <w:rFonts w:hint="eastAsia" w:ascii="宋体" w:hAnsi="宋体" w:eastAsia="宋体" w:cs="宋体"/>
                <w:b w:val="0"/>
                <w:bCs/>
                <w:color w:val="auto"/>
                <w:sz w:val="24"/>
              </w:rPr>
            </w:pPr>
            <w:r>
              <w:rPr>
                <w:rFonts w:hint="eastAsia" w:ascii="宋体" w:hAnsi="宋体" w:eastAsia="宋体" w:cs="宋体"/>
                <w:b w:val="0"/>
                <w:bCs/>
                <w:color w:val="auto"/>
                <w:sz w:val="24"/>
              </w:rPr>
              <w:t>合计</w:t>
            </w:r>
          </w:p>
        </w:tc>
        <w:tc>
          <w:tcPr>
            <w:tcW w:w="873" w:type="dxa"/>
            <w:noWrap w:val="0"/>
            <w:vAlign w:val="center"/>
          </w:tcPr>
          <w:p>
            <w:pPr>
              <w:pStyle w:val="91"/>
              <w:spacing w:line="360" w:lineRule="auto"/>
              <w:ind w:firstLine="0" w:firstLineChars="0"/>
              <w:rPr>
                <w:rFonts w:ascii="宋体" w:hAnsi="宋体" w:eastAsia="宋体" w:cs="宋体"/>
                <w:b w:val="0"/>
                <w:bCs/>
                <w:color w:val="auto"/>
                <w:sz w:val="24"/>
              </w:rPr>
            </w:pPr>
            <w:r>
              <w:rPr>
                <w:rFonts w:hint="eastAsia" w:ascii="宋体" w:hAnsi="宋体" w:eastAsia="宋体" w:cs="宋体"/>
                <w:b w:val="0"/>
                <w:bCs/>
                <w:color w:val="auto"/>
                <w:sz w:val="24"/>
              </w:rPr>
              <w:t>90分</w:t>
            </w:r>
          </w:p>
        </w:tc>
        <w:tc>
          <w:tcPr>
            <w:tcW w:w="6246" w:type="dxa"/>
            <w:noWrap w:val="0"/>
            <w:vAlign w:val="center"/>
          </w:tcPr>
          <w:p>
            <w:pPr>
              <w:pStyle w:val="91"/>
              <w:spacing w:line="360" w:lineRule="auto"/>
              <w:ind w:firstLine="0" w:firstLineChars="0"/>
              <w:jc w:val="both"/>
              <w:rPr>
                <w:rFonts w:hint="eastAsia" w:ascii="宋体" w:hAnsi="宋体" w:eastAsia="宋体" w:cs="宋体"/>
                <w:b w:val="0"/>
                <w:bCs/>
                <w:color w:val="auto"/>
                <w:sz w:val="24"/>
              </w:rPr>
            </w:pPr>
          </w:p>
        </w:tc>
      </w:tr>
    </w:tbl>
    <w:p>
      <w:pPr>
        <w:spacing w:before="156" w:beforeLines="50" w:after="156" w:afterLines="50"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政府采购政策功能落实：</w:t>
      </w:r>
    </w:p>
    <w:p>
      <w:pPr>
        <w:spacing w:before="156" w:beforeLines="50" w:after="156" w:afterLines="50"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一、关于中小企业、残疾人福利性单位、监狱企业扶持政策落实的规定：</w:t>
      </w:r>
    </w:p>
    <w:p>
      <w:pPr>
        <w:spacing w:before="156" w:beforeLines="50" w:after="156" w:afterLines="50"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1、中小企业报价的价格扣除</w:t>
      </w:r>
    </w:p>
    <w:p>
      <w:pPr>
        <w:spacing w:before="156" w:beforeLines="50" w:after="156" w:afterLines="50"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（1）本项目对中小企业报价的价格给予</w:t>
      </w:r>
      <w:r>
        <w:rPr>
          <w:rFonts w:hint="eastAsia" w:ascii="宋体" w:hAnsi="宋体" w:cs="宋体"/>
          <w:color w:val="auto"/>
          <w:sz w:val="24"/>
          <w:szCs w:val="24"/>
          <w:u w:val="single"/>
        </w:rPr>
        <w:t xml:space="preserve"> 6%  </w:t>
      </w:r>
      <w:r>
        <w:rPr>
          <w:rFonts w:hint="eastAsia" w:ascii="宋体" w:hAnsi="宋体" w:cs="宋体"/>
          <w:color w:val="auto"/>
          <w:sz w:val="24"/>
          <w:szCs w:val="24"/>
        </w:rPr>
        <w:t>的扣除，用最终报价扣除后的价格参与评审。</w:t>
      </w:r>
    </w:p>
    <w:p>
      <w:pPr>
        <w:framePr w:hSpace="180" w:wrap="around" w:vAnchor="text" w:hAnchor="page" w:xAlign="center" w:y="73"/>
        <w:suppressOverlap/>
        <w:snapToGrid w:val="0"/>
        <w:spacing w:line="5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（2）支持中小企业发展，《政府采购促进中小企业发展管理办法》（财库[2020]46号）：给予小型和微型企业产品的价格6%-10%的扣除，用最终报价扣除后的价格参与评审，本项目具体扣除比例为6%。</w:t>
      </w:r>
    </w:p>
    <w:p>
      <w:pPr>
        <w:framePr w:hSpace="180" w:wrap="around" w:vAnchor="text" w:hAnchor="page" w:xAlign="center" w:y="73"/>
        <w:suppressOverlap/>
        <w:spacing w:line="500" w:lineRule="exact"/>
        <w:ind w:firstLine="480" w:firstLineChars="200"/>
        <w:rPr>
          <w:rFonts w:ascii="宋体" w:hAnsi="宋体" w:cs="宋体"/>
          <w:color w:val="auto"/>
          <w:sz w:val="24"/>
          <w:szCs w:val="24"/>
        </w:rPr>
      </w:pPr>
      <w:r>
        <w:rPr>
          <w:rFonts w:hint="eastAsia" w:ascii="宋体" w:hAnsi="宋体" w:cs="宋体"/>
          <w:color w:val="auto"/>
          <w:sz w:val="24"/>
          <w:szCs w:val="24"/>
        </w:rPr>
        <w:t>供应商如满足《政府采购促进中小企业发展管理办法》第四条在政府采购活动中</w:t>
      </w:r>
      <w:r>
        <w:rPr>
          <w:rFonts w:ascii="宋体" w:hAnsi="宋体" w:cs="宋体"/>
          <w:color w:val="auto"/>
          <w:sz w:val="24"/>
          <w:szCs w:val="24"/>
        </w:rPr>
        <w:t>,供应</w:t>
      </w:r>
      <w:r>
        <w:rPr>
          <w:rFonts w:hint="eastAsia" w:ascii="宋体" w:hAnsi="宋体" w:cs="宋体"/>
          <w:color w:val="auto"/>
          <w:sz w:val="24"/>
          <w:szCs w:val="24"/>
        </w:rPr>
        <w:t>商提供的货物、工程或者服务符合下列情形的</w:t>
      </w:r>
      <w:r>
        <w:rPr>
          <w:rFonts w:ascii="宋体" w:hAnsi="宋体" w:cs="宋体"/>
          <w:color w:val="auto"/>
          <w:sz w:val="24"/>
          <w:szCs w:val="24"/>
        </w:rPr>
        <w:t>,</w:t>
      </w:r>
      <w:r>
        <w:rPr>
          <w:rFonts w:hint="eastAsia" w:ascii="宋体" w:hAnsi="宋体" w:cs="宋体"/>
          <w:color w:val="auto"/>
          <w:sz w:val="24"/>
          <w:szCs w:val="24"/>
        </w:rPr>
        <w:t>即</w:t>
      </w:r>
      <w:r>
        <w:rPr>
          <w:rFonts w:ascii="宋体" w:hAnsi="宋体" w:cs="宋体"/>
          <w:color w:val="auto"/>
          <w:sz w:val="24"/>
          <w:szCs w:val="24"/>
        </w:rPr>
        <w:t>享受本办法规定的中</w:t>
      </w:r>
      <w:r>
        <w:rPr>
          <w:rFonts w:hint="eastAsia" w:ascii="宋体" w:hAnsi="宋体" w:cs="宋体"/>
          <w:color w:val="auto"/>
          <w:sz w:val="24"/>
          <w:szCs w:val="24"/>
        </w:rPr>
        <w:t>小企业扶持政策，需按照竞争性磋商文件的要求提供《中小企业声明函》，不满足则不提供《中小企业声明函》，《政府采购促进中小企业发展管理办法》第四条要求如下：</w:t>
      </w:r>
    </w:p>
    <w:p>
      <w:pPr>
        <w:framePr w:hSpace="180" w:wrap="around" w:vAnchor="text" w:hAnchor="page" w:xAlign="center" w:y="73"/>
        <w:suppressOverlap/>
        <w:spacing w:line="500" w:lineRule="exact"/>
        <w:ind w:firstLine="480" w:firstLineChars="200"/>
        <w:rPr>
          <w:rFonts w:ascii="宋体" w:hAnsi="宋体" w:cs="宋体"/>
          <w:color w:val="auto"/>
          <w:sz w:val="24"/>
          <w:szCs w:val="24"/>
        </w:rPr>
      </w:pPr>
      <w:r>
        <w:rPr>
          <w:rFonts w:ascii="宋体" w:hAnsi="宋体" w:cs="宋体"/>
          <w:color w:val="auto"/>
          <w:sz w:val="24"/>
          <w:szCs w:val="24"/>
        </w:rPr>
        <w:t>(一)在货物采</w:t>
      </w:r>
      <w:r>
        <w:rPr>
          <w:rFonts w:hint="eastAsia" w:ascii="宋体" w:hAnsi="宋体" w:cs="宋体"/>
          <w:color w:val="auto"/>
          <w:sz w:val="24"/>
          <w:szCs w:val="24"/>
        </w:rPr>
        <w:t>购项目中</w:t>
      </w:r>
      <w:r>
        <w:rPr>
          <w:rFonts w:ascii="宋体" w:hAnsi="宋体" w:cs="宋体"/>
          <w:color w:val="auto"/>
          <w:sz w:val="24"/>
          <w:szCs w:val="24"/>
        </w:rPr>
        <w:t>,货物由中小企业制造,</w:t>
      </w:r>
      <w:r>
        <w:rPr>
          <w:rFonts w:hint="eastAsia" w:ascii="宋体" w:hAnsi="宋体" w:cs="宋体"/>
          <w:color w:val="auto"/>
          <w:sz w:val="24"/>
          <w:szCs w:val="24"/>
        </w:rPr>
        <w:t>即货物由中小企业生产且使用该中小企业商号或者注册商标</w:t>
      </w:r>
      <w:r>
        <w:rPr>
          <w:rFonts w:ascii="宋体" w:hAnsi="宋体" w:cs="宋体"/>
          <w:color w:val="auto"/>
          <w:sz w:val="24"/>
          <w:szCs w:val="24"/>
        </w:rPr>
        <w:t>;</w:t>
      </w:r>
    </w:p>
    <w:p>
      <w:pPr>
        <w:framePr w:hSpace="180" w:wrap="around" w:vAnchor="text" w:hAnchor="page" w:xAlign="center" w:y="73"/>
        <w:suppressOverlap/>
        <w:spacing w:line="500" w:lineRule="exact"/>
        <w:ind w:firstLine="480" w:firstLineChars="200"/>
        <w:rPr>
          <w:rFonts w:ascii="宋体" w:hAnsi="宋体" w:cs="宋体"/>
          <w:color w:val="auto"/>
          <w:sz w:val="24"/>
          <w:szCs w:val="24"/>
        </w:rPr>
      </w:pPr>
      <w:r>
        <w:rPr>
          <w:rFonts w:ascii="宋体" w:hAnsi="宋体" w:cs="宋体"/>
          <w:color w:val="auto"/>
          <w:sz w:val="24"/>
          <w:szCs w:val="24"/>
        </w:rPr>
        <w:t>(二)</w:t>
      </w:r>
      <w:r>
        <w:rPr>
          <w:rFonts w:hint="eastAsia" w:ascii="宋体" w:hAnsi="宋体" w:cs="宋体"/>
          <w:color w:val="auto"/>
          <w:sz w:val="24"/>
          <w:szCs w:val="24"/>
        </w:rPr>
        <w:t>在工程采购项目中</w:t>
      </w:r>
      <w:r>
        <w:rPr>
          <w:rFonts w:ascii="宋体" w:hAnsi="宋体" w:cs="宋体"/>
          <w:color w:val="auto"/>
          <w:sz w:val="24"/>
          <w:szCs w:val="24"/>
        </w:rPr>
        <w:t>,工程由中小企</w:t>
      </w:r>
      <w:r>
        <w:rPr>
          <w:rFonts w:hint="eastAsia" w:ascii="宋体" w:hAnsi="宋体" w:cs="宋体"/>
          <w:color w:val="auto"/>
          <w:sz w:val="24"/>
          <w:szCs w:val="24"/>
        </w:rPr>
        <w:t>业承建</w:t>
      </w:r>
      <w:r>
        <w:rPr>
          <w:rFonts w:ascii="宋体" w:hAnsi="宋体" w:cs="宋体"/>
          <w:color w:val="auto"/>
          <w:sz w:val="24"/>
          <w:szCs w:val="24"/>
        </w:rPr>
        <w:t>,即工程施工单位为中小企</w:t>
      </w:r>
      <w:r>
        <w:rPr>
          <w:rFonts w:hint="eastAsia" w:ascii="宋体" w:hAnsi="宋体" w:cs="宋体"/>
          <w:color w:val="auto"/>
          <w:sz w:val="24"/>
          <w:szCs w:val="24"/>
        </w:rPr>
        <w:t>业</w:t>
      </w:r>
      <w:r>
        <w:rPr>
          <w:rFonts w:ascii="宋体" w:hAnsi="宋体" w:cs="宋体"/>
          <w:color w:val="auto"/>
          <w:sz w:val="24"/>
          <w:szCs w:val="24"/>
        </w:rPr>
        <w:t>;</w:t>
      </w:r>
    </w:p>
    <w:p>
      <w:pPr>
        <w:spacing w:line="500" w:lineRule="exact"/>
        <w:ind w:firstLine="480" w:firstLineChars="200"/>
        <w:rPr>
          <w:rFonts w:hint="eastAsia" w:ascii="宋体" w:hAnsi="宋体" w:cs="宋体"/>
          <w:color w:val="auto"/>
          <w:sz w:val="24"/>
          <w:szCs w:val="24"/>
        </w:rPr>
      </w:pPr>
      <w:r>
        <w:rPr>
          <w:rFonts w:ascii="宋体" w:hAnsi="宋体" w:cs="宋体"/>
          <w:color w:val="auto"/>
          <w:sz w:val="24"/>
          <w:szCs w:val="24"/>
        </w:rPr>
        <w:t>(三)在服务采购项目中,服</w:t>
      </w:r>
      <w:r>
        <w:rPr>
          <w:rFonts w:hint="eastAsia" w:ascii="宋体" w:hAnsi="宋体" w:cs="宋体"/>
          <w:color w:val="auto"/>
          <w:sz w:val="24"/>
          <w:szCs w:val="24"/>
        </w:rPr>
        <w:t>务由中小企业承接</w:t>
      </w:r>
      <w:r>
        <w:rPr>
          <w:rFonts w:ascii="宋体" w:hAnsi="宋体" w:cs="宋体"/>
          <w:color w:val="auto"/>
          <w:sz w:val="24"/>
          <w:szCs w:val="24"/>
        </w:rPr>
        <w:t>,即提供服务的</w:t>
      </w:r>
      <w:r>
        <w:rPr>
          <w:rFonts w:hint="eastAsia" w:ascii="宋体" w:hAnsi="宋体" w:cs="宋体"/>
          <w:color w:val="auto"/>
          <w:sz w:val="24"/>
          <w:szCs w:val="24"/>
        </w:rPr>
        <w:t>人员为中小企业依照《中华人民共和国劳动合同法》订立劳动合同的从业人员。在货物采购项目中</w:t>
      </w:r>
      <w:r>
        <w:rPr>
          <w:rFonts w:ascii="宋体" w:hAnsi="宋体" w:cs="宋体"/>
          <w:color w:val="auto"/>
          <w:sz w:val="24"/>
          <w:szCs w:val="24"/>
        </w:rPr>
        <w:t>,供</w:t>
      </w:r>
      <w:r>
        <w:rPr>
          <w:rFonts w:hint="eastAsia" w:ascii="宋体" w:hAnsi="宋体" w:cs="宋体"/>
          <w:color w:val="auto"/>
          <w:sz w:val="24"/>
          <w:szCs w:val="24"/>
        </w:rPr>
        <w:t>应商提供的货物既有中小企业制造货物</w:t>
      </w:r>
      <w:r>
        <w:rPr>
          <w:rFonts w:ascii="宋体" w:hAnsi="宋体" w:cs="宋体"/>
          <w:color w:val="auto"/>
          <w:sz w:val="24"/>
          <w:szCs w:val="24"/>
        </w:rPr>
        <w:t>,也有大型企业制造货物的,</w:t>
      </w:r>
      <w:r>
        <w:rPr>
          <w:rFonts w:hint="eastAsia" w:ascii="宋体" w:hAnsi="宋体" w:cs="宋体"/>
          <w:color w:val="auto"/>
          <w:sz w:val="24"/>
          <w:szCs w:val="24"/>
        </w:rPr>
        <w:t>不享受本办法规定的中小企业扶持政策。以联合体形式参加政府采购活动</w:t>
      </w:r>
      <w:r>
        <w:rPr>
          <w:rFonts w:ascii="宋体" w:hAnsi="宋体" w:cs="宋体"/>
          <w:color w:val="auto"/>
          <w:sz w:val="24"/>
          <w:szCs w:val="24"/>
        </w:rPr>
        <w:t>,联合体各方均为中小企业</w:t>
      </w:r>
      <w:r>
        <w:rPr>
          <w:rFonts w:hint="eastAsia" w:ascii="宋体" w:hAnsi="宋体" w:cs="宋体"/>
          <w:color w:val="auto"/>
          <w:sz w:val="24"/>
          <w:szCs w:val="24"/>
        </w:rPr>
        <w:t>的</w:t>
      </w:r>
      <w:r>
        <w:rPr>
          <w:rFonts w:ascii="宋体" w:hAnsi="宋体" w:cs="宋体"/>
          <w:color w:val="auto"/>
          <w:sz w:val="24"/>
          <w:szCs w:val="24"/>
        </w:rPr>
        <w:t>,联合体视同中小企业。其中,</w:t>
      </w:r>
      <w:r>
        <w:rPr>
          <w:rFonts w:hint="eastAsia" w:ascii="宋体" w:hAnsi="宋体" w:cs="宋体"/>
          <w:color w:val="auto"/>
          <w:sz w:val="24"/>
          <w:szCs w:val="24"/>
        </w:rPr>
        <w:t>联合体各方均为小微企业的</w:t>
      </w:r>
      <w:r>
        <w:rPr>
          <w:rFonts w:ascii="宋体" w:hAnsi="宋体" w:cs="宋体"/>
          <w:color w:val="auto"/>
          <w:sz w:val="24"/>
          <w:szCs w:val="24"/>
        </w:rPr>
        <w:t>,联合</w:t>
      </w:r>
      <w:r>
        <w:rPr>
          <w:rFonts w:hint="eastAsia" w:ascii="宋体" w:hAnsi="宋体" w:cs="宋体"/>
          <w:color w:val="auto"/>
          <w:sz w:val="24"/>
          <w:szCs w:val="24"/>
        </w:rPr>
        <w:t>体视同小微企业。</w:t>
      </w:r>
    </w:p>
    <w:p>
      <w:pPr>
        <w:spacing w:before="156" w:beforeLines="50" w:after="156" w:afterLines="50"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（3）企业标准请参照《关于印发中小企业划型标准规定的通知》（工信部联企业[2011]300号）文件规定自行填写。</w:t>
      </w:r>
    </w:p>
    <w:p>
      <w:pPr>
        <w:spacing w:before="156" w:beforeLines="50" w:after="156" w:afterLines="50"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2、残疾人福利性单位报价的价格扣除</w:t>
      </w:r>
    </w:p>
    <w:p>
      <w:pPr>
        <w:spacing w:before="156" w:beforeLines="50" w:after="156" w:afterLines="50"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（1）本项目对残疾人福利性单位视同小型、微型企业，给予</w:t>
      </w:r>
      <w:r>
        <w:rPr>
          <w:rFonts w:hint="eastAsia" w:ascii="宋体" w:hAnsi="宋体" w:cs="宋体"/>
          <w:color w:val="auto"/>
          <w:sz w:val="24"/>
          <w:szCs w:val="24"/>
          <w:u w:val="single"/>
        </w:rPr>
        <w:t xml:space="preserve"> 6 </w:t>
      </w:r>
      <w:r>
        <w:rPr>
          <w:rFonts w:hint="eastAsia" w:ascii="宋体" w:hAnsi="宋体" w:cs="宋体"/>
          <w:color w:val="auto"/>
          <w:sz w:val="24"/>
          <w:szCs w:val="24"/>
        </w:rPr>
        <w:t>的价格扣除，用扣除后的价格参与评审。</w:t>
      </w:r>
    </w:p>
    <w:p>
      <w:pPr>
        <w:spacing w:before="156" w:beforeLines="50" w:after="156" w:afterLines="50"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（2）残疾人福利性单位需按照招标文件的要求提供《残疾人福利性单位声明函》。</w:t>
      </w:r>
    </w:p>
    <w:p>
      <w:pPr>
        <w:spacing w:before="156" w:beforeLines="50" w:after="156" w:afterLines="50"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（3）残疾人福利性单位标准请参照《关于促进残疾人就业政府采购政策的通知》（财库〔2017〕141号）。</w:t>
      </w:r>
    </w:p>
    <w:p>
      <w:pPr>
        <w:spacing w:before="156" w:beforeLines="50" w:after="156" w:afterLines="50"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3、监狱和戒毒企业报价的价格扣除</w:t>
      </w:r>
    </w:p>
    <w:p>
      <w:pPr>
        <w:spacing w:before="156" w:beforeLines="50" w:after="156" w:afterLines="50"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（1）本项目对监狱和戒毒企业（简称监狱企业）视同小型、微型企业，给予</w:t>
      </w:r>
      <w:r>
        <w:rPr>
          <w:rFonts w:hint="eastAsia" w:ascii="宋体" w:hAnsi="宋体" w:cs="宋体"/>
          <w:color w:val="auto"/>
          <w:sz w:val="24"/>
          <w:szCs w:val="24"/>
          <w:u w:val="single"/>
        </w:rPr>
        <w:t xml:space="preserve"> 6  </w:t>
      </w:r>
      <w:r>
        <w:rPr>
          <w:rFonts w:hint="eastAsia" w:ascii="宋体" w:hAnsi="宋体" w:cs="宋体"/>
          <w:color w:val="auto"/>
          <w:sz w:val="24"/>
          <w:szCs w:val="24"/>
        </w:rPr>
        <w:t>的价格扣除，用扣除后的价格参与评审。</w:t>
      </w:r>
    </w:p>
    <w:p>
      <w:pPr>
        <w:spacing w:before="156" w:beforeLines="50" w:after="156" w:afterLines="50"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（2）监狱企业参加政府采购活动时，需提供由省级以上监狱管理局、戒毒管理局(含新疆生产建设兵团)出具的属于监狱企业的证明文件。供应商如不提供上述证明文件，价格将不做相应扣除。</w:t>
      </w:r>
    </w:p>
    <w:p>
      <w:pPr>
        <w:spacing w:before="156" w:beforeLines="50" w:after="156" w:afterLines="50"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（3）监狱企业标准请参照《关于政府采购支持监狱企业发展有关问题的通知》（财库[2014]68号）。</w:t>
      </w:r>
    </w:p>
    <w:p>
      <w:pPr>
        <w:spacing w:before="156" w:beforeLines="50" w:after="156" w:afterLines="50"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4、残疾人福利单位、监狱企业属于小型、微型企业的，不重复享受政策。</w:t>
      </w:r>
    </w:p>
    <w:p>
      <w:pPr>
        <w:spacing w:before="156" w:beforeLines="50" w:after="156" w:afterLines="50"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5、大中型企业和其他自然人、法人或者其他组织与小型、微型企业（残疾人福利单位、监狱企业）组成联合体共同参加政府采购活动。联合协议中约定，小型、微型企业（残疾人福利单位、监狱企业）的协议合同金额占到联合体协议合同总金额30%以上的，给予联合体2%的价格扣除，用扣除后的价格参与评审。（注意：组成联合体的中小企业与联合体内其他企业之间不得存在直接控股、管理关系）</w:t>
      </w:r>
    </w:p>
    <w:p>
      <w:pPr>
        <w:spacing w:before="156" w:beforeLines="50" w:after="156" w:afterLines="50"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6、联合体各方均为小型、微型企业（残疾人福利单位、监狱企业）的，联合体享受 6 价格扣除，用扣除后的价格参与评审。</w:t>
      </w:r>
    </w:p>
    <w:p>
      <w:pPr>
        <w:spacing w:before="156" w:beforeLines="50" w:after="156" w:afterLines="50" w:line="400" w:lineRule="exact"/>
        <w:ind w:firstLine="480" w:firstLineChars="200"/>
        <w:rPr>
          <w:color w:val="auto"/>
        </w:rPr>
      </w:pPr>
      <w:r>
        <w:rPr>
          <w:rFonts w:hint="eastAsia" w:ascii="宋体" w:hAnsi="宋体" w:cs="宋体"/>
          <w:color w:val="auto"/>
          <w:sz w:val="24"/>
          <w:szCs w:val="24"/>
        </w:rPr>
        <w:t>7、符合中小企业划型标准的个体工商户视同中小企业。</w:t>
      </w:r>
    </w:p>
    <w:p>
      <w:pPr>
        <w:spacing w:beforeLines="100" w:afterLines="50" w:line="400" w:lineRule="exact"/>
        <w:ind w:firstLine="480" w:firstLineChars="200"/>
        <w:outlineLvl w:val="1"/>
        <w:rPr>
          <w:rFonts w:hint="eastAsia" w:ascii="宋体" w:hAnsi="宋体" w:eastAsia="宋体" w:cs="宋体"/>
          <w:color w:val="auto"/>
          <w:sz w:val="24"/>
          <w:szCs w:val="24"/>
        </w:rPr>
      </w:pPr>
      <w:bookmarkStart w:id="51" w:name="_Toc8366"/>
      <w:bookmarkStart w:id="52" w:name="_Toc18281"/>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评审</w:t>
      </w:r>
      <w:r>
        <w:rPr>
          <w:rFonts w:hint="eastAsia" w:ascii="宋体" w:hAnsi="宋体" w:eastAsia="宋体" w:cs="宋体"/>
          <w:color w:val="auto"/>
          <w:sz w:val="24"/>
          <w:szCs w:val="24"/>
        </w:rPr>
        <w:t>方法</w:t>
      </w:r>
      <w:bookmarkEnd w:id="51"/>
      <w:bookmarkEnd w:id="52"/>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本项目</w:t>
      </w:r>
      <w:r>
        <w:rPr>
          <w:rFonts w:hint="eastAsia" w:ascii="宋体" w:hAnsi="宋体" w:eastAsia="宋体" w:cs="宋体"/>
          <w:color w:val="auto"/>
          <w:sz w:val="24"/>
          <w:szCs w:val="24"/>
          <w:lang w:eastAsia="zh-CN"/>
        </w:rPr>
        <w:t>评审</w:t>
      </w:r>
      <w:r>
        <w:rPr>
          <w:rFonts w:hint="eastAsia" w:ascii="宋体" w:hAnsi="宋体" w:eastAsia="宋体" w:cs="宋体"/>
          <w:color w:val="auto"/>
          <w:sz w:val="24"/>
          <w:szCs w:val="24"/>
        </w:rPr>
        <w:t>办法为综合评分法。</w:t>
      </w:r>
      <w:r>
        <w:rPr>
          <w:rFonts w:hint="eastAsia" w:ascii="宋体" w:hAnsi="宋体" w:eastAsia="宋体" w:cs="宋体"/>
          <w:color w:val="auto"/>
          <w:sz w:val="24"/>
          <w:szCs w:val="24"/>
          <w:lang w:eastAsia="zh-CN"/>
        </w:rPr>
        <w:t>磋商小组</w:t>
      </w:r>
      <w:r>
        <w:rPr>
          <w:rFonts w:hint="eastAsia" w:ascii="宋体" w:hAnsi="宋体" w:eastAsia="宋体" w:cs="宋体"/>
          <w:color w:val="auto"/>
          <w:sz w:val="24"/>
          <w:szCs w:val="24"/>
        </w:rPr>
        <w:t>对满足</w:t>
      </w:r>
      <w:r>
        <w:rPr>
          <w:rFonts w:hint="eastAsia" w:ascii="宋体" w:hAnsi="宋体" w:eastAsia="宋体" w:cs="宋体"/>
          <w:color w:val="auto"/>
          <w:sz w:val="24"/>
          <w:szCs w:val="24"/>
          <w:lang w:eastAsia="zh-CN"/>
        </w:rPr>
        <w:t>磋商文件</w:t>
      </w:r>
      <w:r>
        <w:rPr>
          <w:rFonts w:hint="eastAsia" w:ascii="宋体" w:hAnsi="宋体" w:eastAsia="宋体" w:cs="宋体"/>
          <w:color w:val="auto"/>
          <w:sz w:val="24"/>
          <w:szCs w:val="24"/>
        </w:rPr>
        <w:t>实质性要求的</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，按照本章第2.3、2.4款规定的评分标准进行打分，并按综合得分由高到低顺序推荐中标候选人，或根据</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授权直接确定中标人。综合评分相等时，以</w:t>
      </w:r>
      <w:r>
        <w:rPr>
          <w:rFonts w:hint="eastAsia" w:ascii="宋体" w:hAnsi="宋体" w:eastAsia="宋体" w:cs="宋体"/>
          <w:color w:val="auto"/>
          <w:sz w:val="24"/>
          <w:szCs w:val="24"/>
          <w:lang w:eastAsia="zh-CN"/>
        </w:rPr>
        <w:t>报价</w:t>
      </w:r>
      <w:r>
        <w:rPr>
          <w:rFonts w:hint="eastAsia" w:ascii="宋体" w:hAnsi="宋体" w:eastAsia="宋体" w:cs="宋体"/>
          <w:color w:val="auto"/>
          <w:sz w:val="24"/>
          <w:szCs w:val="24"/>
        </w:rPr>
        <w:t>低的优先；</w:t>
      </w:r>
      <w:r>
        <w:rPr>
          <w:rFonts w:hint="eastAsia" w:ascii="宋体" w:hAnsi="宋体" w:eastAsia="宋体" w:cs="宋体"/>
          <w:color w:val="auto"/>
          <w:sz w:val="24"/>
          <w:szCs w:val="24"/>
          <w:lang w:eastAsia="zh-CN"/>
        </w:rPr>
        <w:t>报价</w:t>
      </w:r>
      <w:r>
        <w:rPr>
          <w:rFonts w:hint="eastAsia" w:ascii="宋体" w:hAnsi="宋体" w:eastAsia="宋体" w:cs="宋体"/>
          <w:color w:val="auto"/>
          <w:sz w:val="24"/>
          <w:szCs w:val="24"/>
        </w:rPr>
        <w:t>也相等的，由</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自行确定。</w:t>
      </w:r>
    </w:p>
    <w:p>
      <w:pPr>
        <w:keepNext w:val="0"/>
        <w:keepLines w:val="0"/>
        <w:pageBreakBefore w:val="0"/>
        <w:widowControl w:val="0"/>
        <w:kinsoku/>
        <w:wordWrap/>
        <w:overflowPunct/>
        <w:topLinePunct w:val="0"/>
        <w:autoSpaceDE/>
        <w:autoSpaceDN/>
        <w:bidi w:val="0"/>
        <w:adjustRightInd/>
        <w:snapToGrid/>
        <w:spacing w:beforeLines="100" w:afterLines="50" w:line="360" w:lineRule="exact"/>
        <w:ind w:firstLine="480" w:firstLineChars="200"/>
        <w:textAlignment w:val="auto"/>
        <w:outlineLvl w:val="1"/>
        <w:rPr>
          <w:rFonts w:hint="eastAsia" w:ascii="宋体" w:hAnsi="宋体" w:eastAsia="宋体" w:cs="宋体"/>
          <w:color w:val="auto"/>
          <w:sz w:val="24"/>
          <w:szCs w:val="24"/>
        </w:rPr>
      </w:pPr>
      <w:bookmarkStart w:id="53" w:name="_Toc32299"/>
      <w:bookmarkStart w:id="54" w:name="_Toc5327"/>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.评审标准</w:t>
      </w:r>
      <w:bookmarkEnd w:id="53"/>
      <w:bookmarkEnd w:id="54"/>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2"/>
        <w:rPr>
          <w:rFonts w:hint="eastAsia" w:ascii="宋体" w:hAnsi="宋体" w:eastAsia="宋体" w:cs="宋体"/>
          <w:color w:val="auto"/>
          <w:sz w:val="24"/>
          <w:szCs w:val="24"/>
        </w:rPr>
      </w:pPr>
      <w:bookmarkStart w:id="55" w:name="_Toc2022"/>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.1初步评审标准</w:t>
      </w:r>
      <w:bookmarkEnd w:id="55"/>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.1.1资格性审查：详见</w:t>
      </w:r>
      <w:r>
        <w:rPr>
          <w:rFonts w:hint="eastAsia" w:ascii="宋体" w:hAnsi="宋体" w:eastAsia="宋体" w:cs="宋体"/>
          <w:color w:val="auto"/>
          <w:sz w:val="24"/>
          <w:szCs w:val="24"/>
          <w:lang w:eastAsia="zh-CN"/>
        </w:rPr>
        <w:t>评审</w:t>
      </w:r>
      <w:r>
        <w:rPr>
          <w:rFonts w:hint="eastAsia" w:ascii="宋体" w:hAnsi="宋体" w:eastAsia="宋体" w:cs="宋体"/>
          <w:color w:val="auto"/>
          <w:sz w:val="24"/>
          <w:szCs w:val="24"/>
        </w:rPr>
        <w:t>办法前附表；</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.1.2符合性审查：详见</w:t>
      </w:r>
      <w:r>
        <w:rPr>
          <w:rFonts w:hint="eastAsia" w:ascii="宋体" w:hAnsi="宋体" w:eastAsia="宋体" w:cs="宋体"/>
          <w:color w:val="auto"/>
          <w:sz w:val="24"/>
          <w:szCs w:val="24"/>
          <w:lang w:eastAsia="zh-CN"/>
        </w:rPr>
        <w:t>评审</w:t>
      </w:r>
      <w:r>
        <w:rPr>
          <w:rFonts w:hint="eastAsia" w:ascii="宋体" w:hAnsi="宋体" w:eastAsia="宋体" w:cs="宋体"/>
          <w:color w:val="auto"/>
          <w:sz w:val="24"/>
          <w:szCs w:val="24"/>
        </w:rPr>
        <w:t>办法前附表。</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2"/>
        <w:rPr>
          <w:rFonts w:hint="eastAsia" w:ascii="宋体" w:hAnsi="宋体" w:eastAsia="宋体" w:cs="宋体"/>
          <w:color w:val="auto"/>
          <w:sz w:val="24"/>
          <w:szCs w:val="24"/>
        </w:rPr>
      </w:pPr>
      <w:bookmarkStart w:id="56" w:name="_Toc24145"/>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.2分值构成与评分标准</w:t>
      </w:r>
      <w:bookmarkEnd w:id="56"/>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.2.1分值构成：详见</w:t>
      </w:r>
      <w:r>
        <w:rPr>
          <w:rFonts w:hint="eastAsia" w:ascii="宋体" w:hAnsi="宋体" w:eastAsia="宋体" w:cs="宋体"/>
          <w:color w:val="auto"/>
          <w:sz w:val="24"/>
          <w:szCs w:val="24"/>
          <w:lang w:eastAsia="zh-CN"/>
        </w:rPr>
        <w:t>评审</w:t>
      </w:r>
      <w:r>
        <w:rPr>
          <w:rFonts w:hint="eastAsia" w:ascii="宋体" w:hAnsi="宋体" w:eastAsia="宋体" w:cs="宋体"/>
          <w:color w:val="auto"/>
          <w:sz w:val="24"/>
          <w:szCs w:val="24"/>
        </w:rPr>
        <w:t>办法前附表。</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.2.2</w:t>
      </w:r>
      <w:r>
        <w:rPr>
          <w:rFonts w:hint="eastAsia" w:ascii="宋体" w:hAnsi="宋体" w:eastAsia="宋体" w:cs="宋体"/>
          <w:color w:val="auto"/>
          <w:sz w:val="24"/>
          <w:szCs w:val="24"/>
          <w:lang w:eastAsia="zh-CN"/>
        </w:rPr>
        <w:t>评审</w:t>
      </w:r>
      <w:r>
        <w:rPr>
          <w:rFonts w:hint="eastAsia" w:ascii="宋体" w:hAnsi="宋体" w:eastAsia="宋体" w:cs="宋体"/>
          <w:color w:val="auto"/>
          <w:sz w:val="24"/>
          <w:szCs w:val="24"/>
        </w:rPr>
        <w:t>基准价的确定：即满足</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要求且</w:t>
      </w:r>
      <w:r>
        <w:rPr>
          <w:rFonts w:hint="eastAsia" w:ascii="宋体" w:hAnsi="宋体" w:eastAsia="宋体" w:cs="宋体"/>
          <w:color w:val="auto"/>
          <w:sz w:val="24"/>
          <w:szCs w:val="24"/>
          <w:lang w:val="en-US" w:eastAsia="zh-CN"/>
        </w:rPr>
        <w:t>最终价格</w:t>
      </w:r>
      <w:r>
        <w:rPr>
          <w:rFonts w:hint="eastAsia" w:ascii="宋体" w:hAnsi="宋体" w:eastAsia="宋体" w:cs="宋体"/>
          <w:color w:val="auto"/>
          <w:sz w:val="24"/>
          <w:szCs w:val="24"/>
        </w:rPr>
        <w:t>最低的报价为</w:t>
      </w:r>
      <w:r>
        <w:rPr>
          <w:rFonts w:hint="eastAsia" w:ascii="宋体" w:hAnsi="宋体" w:eastAsia="宋体" w:cs="宋体"/>
          <w:color w:val="auto"/>
          <w:sz w:val="24"/>
          <w:szCs w:val="24"/>
          <w:lang w:eastAsia="zh-CN"/>
        </w:rPr>
        <w:t>评审</w:t>
      </w:r>
      <w:r>
        <w:rPr>
          <w:rFonts w:hint="eastAsia" w:ascii="宋体" w:hAnsi="宋体" w:eastAsia="宋体" w:cs="宋体"/>
          <w:color w:val="auto"/>
          <w:sz w:val="24"/>
          <w:szCs w:val="24"/>
        </w:rPr>
        <w:t>基准价，其价格分为满分。</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.2.3报价的得分计算</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报价得分=(</w:t>
      </w:r>
      <w:r>
        <w:rPr>
          <w:rFonts w:hint="eastAsia" w:ascii="宋体" w:hAnsi="宋体" w:eastAsia="宋体" w:cs="宋体"/>
          <w:color w:val="auto"/>
          <w:sz w:val="24"/>
          <w:szCs w:val="24"/>
          <w:lang w:eastAsia="zh-CN"/>
        </w:rPr>
        <w:t>评审</w:t>
      </w:r>
      <w:r>
        <w:rPr>
          <w:rFonts w:hint="eastAsia" w:ascii="宋体" w:hAnsi="宋体" w:eastAsia="宋体" w:cs="宋体"/>
          <w:color w:val="auto"/>
          <w:sz w:val="24"/>
          <w:szCs w:val="24"/>
        </w:rPr>
        <w:t>基准价／</w:t>
      </w:r>
      <w:r>
        <w:rPr>
          <w:rFonts w:hint="eastAsia" w:ascii="宋体" w:hAnsi="宋体" w:eastAsia="宋体" w:cs="宋体"/>
          <w:color w:val="auto"/>
          <w:sz w:val="24"/>
          <w:szCs w:val="24"/>
          <w:lang w:val="en-US" w:eastAsia="zh-CN"/>
        </w:rPr>
        <w:t>最终</w:t>
      </w:r>
      <w:r>
        <w:rPr>
          <w:rFonts w:hint="eastAsia" w:ascii="宋体" w:hAnsi="宋体" w:eastAsia="宋体" w:cs="宋体"/>
          <w:color w:val="auto"/>
          <w:sz w:val="24"/>
          <w:szCs w:val="24"/>
        </w:rPr>
        <w:t>报价)×价格权值×</w:t>
      </w:r>
      <w:r>
        <w:rPr>
          <w:rFonts w:hint="eastAsia" w:ascii="宋体" w:hAnsi="宋体" w:eastAsia="宋体" w:cs="宋体"/>
          <w:color w:val="auto"/>
          <w:sz w:val="24"/>
          <w:szCs w:val="24"/>
          <w:lang w:val="en-US" w:eastAsia="zh-CN"/>
        </w:rPr>
        <w:t>10分×100</w:t>
      </w:r>
      <w:r>
        <w:rPr>
          <w:rFonts w:hint="eastAsia" w:ascii="宋体" w:hAnsi="宋体" w:eastAsia="宋体" w:cs="宋体"/>
          <w:color w:val="auto"/>
          <w:sz w:val="24"/>
          <w:szCs w:val="24"/>
        </w:rPr>
        <w:t>。（结果保留两位小数，第三位小数按四舍五入取舍）。</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注：此公式中的投标报价为磋商的最终报价；根据财政部、工业和信息化部（财库〔2020〕46号）文件规定，供应商属小型或微型企业并以其自身产品和服务报价，或者提供其他小微企业制造的货物，在满足采购需求且质量和服务相等的情况下，给予价格6%-10%的扣除，本项目具体扣除比例为</w:t>
      </w:r>
      <w:r>
        <w:rPr>
          <w:rFonts w:hint="eastAsia" w:ascii="宋体" w:hAnsi="宋体" w:cs="宋体"/>
          <w:color w:val="0000FF"/>
          <w:sz w:val="24"/>
          <w:szCs w:val="24"/>
          <w:lang w:val="en-US" w:eastAsia="zh-CN"/>
        </w:rPr>
        <w:t>6</w:t>
      </w:r>
      <w:r>
        <w:rPr>
          <w:rFonts w:hint="eastAsia" w:ascii="宋体" w:hAnsi="宋体" w:eastAsia="宋体" w:cs="宋体"/>
          <w:color w:val="0000FF"/>
          <w:sz w:val="24"/>
          <w:szCs w:val="24"/>
          <w:lang w:val="en-US" w:eastAsia="zh-CN"/>
        </w:rPr>
        <w:t>%</w:t>
      </w:r>
      <w:r>
        <w:rPr>
          <w:rFonts w:hint="eastAsia" w:ascii="宋体" w:hAnsi="宋体" w:eastAsia="宋体" w:cs="宋体"/>
          <w:color w:val="auto"/>
          <w:sz w:val="24"/>
          <w:szCs w:val="24"/>
          <w:lang w:val="en-US" w:eastAsia="zh-CN"/>
        </w:rPr>
        <w:t>，以最终报价扣除后的价格参与评审。</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.2.4发包人有权接受或拒绝</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在</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中提出偏离、保留。发包人不接受</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在开标后提出的优惠条件。</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.2.5评分标准：详见</w:t>
      </w:r>
      <w:r>
        <w:rPr>
          <w:rFonts w:hint="eastAsia" w:ascii="宋体" w:hAnsi="宋体" w:eastAsia="宋体" w:cs="宋体"/>
          <w:color w:val="auto"/>
          <w:sz w:val="24"/>
          <w:szCs w:val="24"/>
          <w:lang w:eastAsia="zh-CN"/>
        </w:rPr>
        <w:t>评审</w:t>
      </w:r>
      <w:r>
        <w:rPr>
          <w:rFonts w:hint="eastAsia" w:ascii="宋体" w:hAnsi="宋体" w:eastAsia="宋体" w:cs="宋体"/>
          <w:color w:val="auto"/>
          <w:sz w:val="24"/>
          <w:szCs w:val="24"/>
        </w:rPr>
        <w:t>附表。</w:t>
      </w:r>
    </w:p>
    <w:p>
      <w:pPr>
        <w:keepNext w:val="0"/>
        <w:keepLines w:val="0"/>
        <w:pageBreakBefore w:val="0"/>
        <w:widowControl w:val="0"/>
        <w:kinsoku/>
        <w:wordWrap/>
        <w:overflowPunct/>
        <w:topLinePunct w:val="0"/>
        <w:autoSpaceDE/>
        <w:autoSpaceDN/>
        <w:bidi w:val="0"/>
        <w:adjustRightInd/>
        <w:snapToGrid/>
        <w:spacing w:beforeLines="100" w:afterLines="50" w:line="360" w:lineRule="exact"/>
        <w:ind w:firstLine="480" w:firstLineChars="200"/>
        <w:textAlignment w:val="auto"/>
        <w:outlineLvl w:val="1"/>
        <w:rPr>
          <w:rFonts w:hint="eastAsia" w:ascii="宋体" w:hAnsi="宋体" w:eastAsia="宋体" w:cs="宋体"/>
          <w:color w:val="auto"/>
          <w:sz w:val="24"/>
          <w:szCs w:val="24"/>
        </w:rPr>
      </w:pPr>
      <w:bookmarkStart w:id="57" w:name="_Toc12713"/>
      <w:bookmarkStart w:id="58" w:name="_Toc28921"/>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评审</w:t>
      </w:r>
      <w:r>
        <w:rPr>
          <w:rFonts w:hint="eastAsia" w:ascii="宋体" w:hAnsi="宋体" w:eastAsia="宋体" w:cs="宋体"/>
          <w:color w:val="auto"/>
          <w:sz w:val="24"/>
          <w:szCs w:val="24"/>
        </w:rPr>
        <w:t>程序</w:t>
      </w:r>
      <w:bookmarkEnd w:id="57"/>
      <w:bookmarkEnd w:id="58"/>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2"/>
        <w:rPr>
          <w:rFonts w:hint="eastAsia" w:ascii="宋体" w:hAnsi="宋体" w:eastAsia="宋体" w:cs="宋体"/>
          <w:color w:val="auto"/>
          <w:sz w:val="24"/>
          <w:szCs w:val="24"/>
        </w:rPr>
      </w:pPr>
      <w:bookmarkStart w:id="59" w:name="_Toc24460"/>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.1初步评审</w:t>
      </w:r>
      <w:bookmarkEnd w:id="59"/>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.1.1</w:t>
      </w:r>
      <w:r>
        <w:rPr>
          <w:rFonts w:hint="eastAsia" w:ascii="宋体" w:hAnsi="宋体" w:eastAsia="宋体" w:cs="宋体"/>
          <w:color w:val="auto"/>
          <w:sz w:val="24"/>
          <w:szCs w:val="24"/>
          <w:lang w:eastAsia="zh-CN"/>
        </w:rPr>
        <w:t>磋商小组</w:t>
      </w:r>
      <w:r>
        <w:rPr>
          <w:rFonts w:hint="eastAsia" w:ascii="宋体" w:hAnsi="宋体" w:eastAsia="宋体" w:cs="宋体"/>
          <w:color w:val="auto"/>
          <w:sz w:val="24"/>
          <w:szCs w:val="24"/>
        </w:rPr>
        <w:t>可以要求</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提交第二章“</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须知”第3</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.1项规定的有关证明和证件的原件，以便核验。</w:t>
      </w:r>
      <w:r>
        <w:rPr>
          <w:rFonts w:hint="eastAsia" w:ascii="宋体" w:hAnsi="宋体" w:eastAsia="宋体" w:cs="宋体"/>
          <w:color w:val="auto"/>
          <w:sz w:val="24"/>
          <w:szCs w:val="24"/>
          <w:lang w:eastAsia="zh-CN"/>
        </w:rPr>
        <w:t>磋商小组</w:t>
      </w:r>
      <w:r>
        <w:rPr>
          <w:rFonts w:hint="eastAsia" w:ascii="宋体" w:hAnsi="宋体" w:eastAsia="宋体" w:cs="宋体"/>
          <w:color w:val="auto"/>
          <w:sz w:val="24"/>
          <w:szCs w:val="24"/>
        </w:rPr>
        <w:t>依据本章第2.1款规定的标准对</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进行初步评审。有一项不符合评审标准的，作废标处理。</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.1.2</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有以下情形之一的，其投标作废标处理：</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（1）串通投标或弄虚作假或有其他违法行为的；</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（2）不按</w:t>
      </w:r>
      <w:r>
        <w:rPr>
          <w:rFonts w:hint="eastAsia" w:ascii="宋体" w:hAnsi="宋体" w:eastAsia="宋体" w:cs="宋体"/>
          <w:color w:val="auto"/>
          <w:sz w:val="24"/>
          <w:szCs w:val="24"/>
          <w:lang w:eastAsia="zh-CN"/>
        </w:rPr>
        <w:t>磋商小组</w:t>
      </w:r>
      <w:r>
        <w:rPr>
          <w:rFonts w:hint="eastAsia" w:ascii="宋体" w:hAnsi="宋体" w:eastAsia="宋体" w:cs="宋体"/>
          <w:color w:val="auto"/>
          <w:sz w:val="24"/>
          <w:szCs w:val="24"/>
        </w:rPr>
        <w:t>要求澄清、说明或补正的。</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eastAsia="zh-CN"/>
        </w:rPr>
        <w:t>报价函</w:t>
      </w:r>
      <w:r>
        <w:rPr>
          <w:rFonts w:hint="eastAsia" w:ascii="宋体" w:hAnsi="宋体" w:eastAsia="宋体" w:cs="宋体"/>
          <w:color w:val="auto"/>
          <w:sz w:val="24"/>
          <w:szCs w:val="24"/>
        </w:rPr>
        <w:t>中</w:t>
      </w:r>
      <w:r>
        <w:rPr>
          <w:rFonts w:hint="eastAsia" w:ascii="宋体" w:hAnsi="宋体" w:eastAsia="宋体" w:cs="宋体"/>
          <w:color w:val="auto"/>
          <w:sz w:val="24"/>
          <w:szCs w:val="24"/>
          <w:lang w:eastAsia="zh-CN"/>
        </w:rPr>
        <w:t>报价</w:t>
      </w:r>
      <w:r>
        <w:rPr>
          <w:rFonts w:hint="eastAsia" w:ascii="宋体" w:hAnsi="宋体" w:eastAsia="宋体" w:cs="宋体"/>
          <w:color w:val="auto"/>
          <w:sz w:val="24"/>
          <w:szCs w:val="24"/>
        </w:rPr>
        <w:t>与采购清单汇总价不一致时</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作废标处理。</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（4）提供虚假资料的其</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作废标处理。</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在开标时资格审查时递交的法人授权委托书公证件原件，其内容应与资格预审、</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的内容一致，其中委托代理人均为同一人，不一致作废标处理。</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w:t>
      </w:r>
      <w:r>
        <w:rPr>
          <w:rFonts w:hint="eastAsia" w:ascii="宋体" w:hAnsi="宋体" w:eastAsia="宋体" w:cs="宋体"/>
          <w:color w:val="auto"/>
          <w:sz w:val="24"/>
          <w:szCs w:val="24"/>
          <w:lang w:eastAsia="zh-CN"/>
        </w:rPr>
        <w:t>磋商小组</w:t>
      </w:r>
      <w:r>
        <w:rPr>
          <w:rFonts w:hint="eastAsia" w:ascii="宋体" w:hAnsi="宋体" w:eastAsia="宋体" w:cs="宋体"/>
          <w:color w:val="auto"/>
          <w:sz w:val="24"/>
          <w:szCs w:val="24"/>
        </w:rPr>
        <w:t>认定</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以低于成本报价竞标的。</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附有</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不能接受的条件。</w:t>
      </w:r>
    </w:p>
    <w:p>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偏离</w:t>
      </w:r>
      <w:r>
        <w:rPr>
          <w:rFonts w:hint="eastAsia" w:ascii="宋体" w:hAnsi="宋体" w:eastAsia="宋体" w:cs="宋体"/>
          <w:color w:val="auto"/>
          <w:sz w:val="24"/>
          <w:szCs w:val="24"/>
          <w:lang w:eastAsia="zh-CN"/>
        </w:rPr>
        <w:t>磋商文件</w:t>
      </w:r>
      <w:r>
        <w:rPr>
          <w:rFonts w:hint="eastAsia" w:ascii="宋体" w:hAnsi="宋体" w:eastAsia="宋体" w:cs="宋体"/>
          <w:color w:val="auto"/>
          <w:sz w:val="24"/>
          <w:szCs w:val="24"/>
        </w:rPr>
        <w:t>实质性要求和条件的。</w:t>
      </w:r>
    </w:p>
    <w:p>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（9）一个</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递交两份或多分内容不同的</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，或在一份</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中对同一招标项目有两个或多个报价，且未声明哪一个报价有效的。</w:t>
      </w:r>
    </w:p>
    <w:p>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.1.3</w:t>
      </w:r>
      <w:r>
        <w:rPr>
          <w:rFonts w:hint="eastAsia" w:ascii="宋体" w:hAnsi="宋体" w:eastAsia="宋体" w:cs="宋体"/>
          <w:color w:val="auto"/>
          <w:sz w:val="24"/>
          <w:szCs w:val="24"/>
          <w:lang w:eastAsia="zh-CN"/>
        </w:rPr>
        <w:t>报价</w:t>
      </w:r>
      <w:r>
        <w:rPr>
          <w:rFonts w:hint="eastAsia" w:ascii="宋体" w:hAnsi="宋体" w:eastAsia="宋体" w:cs="宋体"/>
          <w:color w:val="auto"/>
          <w:sz w:val="24"/>
          <w:szCs w:val="24"/>
        </w:rPr>
        <w:t>有算术错误的，</w:t>
      </w:r>
      <w:r>
        <w:rPr>
          <w:rFonts w:hint="eastAsia" w:ascii="宋体" w:hAnsi="宋体" w:eastAsia="宋体" w:cs="宋体"/>
          <w:color w:val="auto"/>
          <w:sz w:val="24"/>
          <w:szCs w:val="24"/>
          <w:lang w:eastAsia="zh-CN"/>
        </w:rPr>
        <w:t>磋商小组</w:t>
      </w:r>
      <w:r>
        <w:rPr>
          <w:rFonts w:hint="eastAsia" w:ascii="宋体" w:hAnsi="宋体" w:eastAsia="宋体" w:cs="宋体"/>
          <w:color w:val="auto"/>
          <w:sz w:val="24"/>
          <w:szCs w:val="24"/>
        </w:rPr>
        <w:t>按以下原则对</w:t>
      </w:r>
      <w:r>
        <w:rPr>
          <w:rFonts w:hint="eastAsia" w:ascii="宋体" w:hAnsi="宋体" w:eastAsia="宋体" w:cs="宋体"/>
          <w:color w:val="auto"/>
          <w:sz w:val="24"/>
          <w:szCs w:val="24"/>
          <w:lang w:eastAsia="zh-CN"/>
        </w:rPr>
        <w:t>报价</w:t>
      </w:r>
      <w:r>
        <w:rPr>
          <w:rFonts w:hint="eastAsia" w:ascii="宋体" w:hAnsi="宋体" w:eastAsia="宋体" w:cs="宋体"/>
          <w:color w:val="auto"/>
          <w:sz w:val="24"/>
          <w:szCs w:val="24"/>
        </w:rPr>
        <w:t>进行修正，修正的价格经</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书面确认后具有约束力。</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不接受修正价格的，其投标作废标处理。</w:t>
      </w:r>
    </w:p>
    <w:p>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中的大写金额与小写金额不一致的，以大写金额为准；</w:t>
      </w:r>
    </w:p>
    <w:p>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（2）总价金额与依据单价计算出的结果不一致的，以单价金额为准修正总价，但单价金额小数点有明显错误的除外。</w:t>
      </w:r>
    </w:p>
    <w:p>
      <w:pPr>
        <w:spacing w:line="400" w:lineRule="exact"/>
        <w:ind w:firstLine="480" w:firstLineChars="200"/>
        <w:outlineLvl w:val="2"/>
        <w:rPr>
          <w:rFonts w:hint="eastAsia" w:ascii="宋体" w:hAnsi="宋体" w:eastAsia="宋体" w:cs="宋体"/>
          <w:color w:val="auto"/>
          <w:sz w:val="24"/>
          <w:szCs w:val="24"/>
        </w:rPr>
      </w:pPr>
      <w:bookmarkStart w:id="60" w:name="_Toc6930"/>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.2详细评审</w:t>
      </w:r>
      <w:bookmarkEnd w:id="60"/>
    </w:p>
    <w:p>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磋商小组</w:t>
      </w:r>
      <w:r>
        <w:rPr>
          <w:rFonts w:hint="eastAsia" w:ascii="宋体" w:hAnsi="宋体" w:eastAsia="宋体" w:cs="宋体"/>
          <w:color w:val="auto"/>
          <w:sz w:val="24"/>
          <w:szCs w:val="24"/>
        </w:rPr>
        <w:t>分别进行技术评审、商务评审和信用与业绩评审，在技术组评委技术评分表提交后，在进行商务评分汇总。</w:t>
      </w:r>
    </w:p>
    <w:p>
      <w:pPr>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报价部分由磋商小组与供应商进行磋商，供应商进行两轮报价。第一轮报价为响应文件内报价，第二轮报价所有供应商同时报价。以最后一轮的最终报价由低到高进行排序。</w:t>
      </w:r>
    </w:p>
    <w:p>
      <w:pPr>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磋商小组推荐综合得分由高到低的顺序推荐3三名供应商为成交候选人推荐给采购人，由采购人确定一名供应商为成交供应商。</w:t>
      </w:r>
    </w:p>
    <w:p>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.2.1</w:t>
      </w:r>
      <w:r>
        <w:rPr>
          <w:rFonts w:hint="eastAsia" w:ascii="宋体" w:hAnsi="宋体" w:eastAsia="宋体" w:cs="宋体"/>
          <w:color w:val="auto"/>
          <w:sz w:val="24"/>
          <w:szCs w:val="24"/>
          <w:lang w:eastAsia="zh-CN"/>
        </w:rPr>
        <w:t>磋商小组</w:t>
      </w:r>
      <w:r>
        <w:rPr>
          <w:rFonts w:hint="eastAsia" w:ascii="宋体" w:hAnsi="宋体" w:eastAsia="宋体" w:cs="宋体"/>
          <w:color w:val="auto"/>
          <w:sz w:val="24"/>
          <w:szCs w:val="24"/>
        </w:rPr>
        <w:t>按照本章第2.2款规定的量化因素和分值进行打分,计算出综合评分得分,</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的总得分等于评委评分的算术和的平均值。</w:t>
      </w:r>
    </w:p>
    <w:p>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（1）按本章规定的评审项目及内容对技术因素部分计算出得分∑1；</w:t>
      </w:r>
    </w:p>
    <w:p>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（2）按本章规定的评审项目及内容对</w:t>
      </w:r>
      <w:r>
        <w:rPr>
          <w:rFonts w:hint="eastAsia" w:ascii="宋体" w:hAnsi="宋体" w:eastAsia="宋体" w:cs="宋体"/>
          <w:color w:val="auto"/>
          <w:sz w:val="24"/>
          <w:szCs w:val="24"/>
          <w:lang w:val="en-US" w:eastAsia="zh-CN"/>
        </w:rPr>
        <w:t>商务</w:t>
      </w:r>
      <w:r>
        <w:rPr>
          <w:rFonts w:hint="eastAsia" w:ascii="宋体" w:hAnsi="宋体" w:eastAsia="宋体" w:cs="宋体"/>
          <w:color w:val="auto"/>
          <w:sz w:val="24"/>
          <w:szCs w:val="24"/>
        </w:rPr>
        <w:t>因素部分计算出∑2；</w:t>
      </w:r>
    </w:p>
    <w:p>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.2.2评分分值计算保留小数点后两位，小数点后第三位按“四舍五入”;</w:t>
      </w:r>
    </w:p>
    <w:p>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.2.3</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得分：∑1+∑2</w:t>
      </w:r>
    </w:p>
    <w:p>
      <w:pPr>
        <w:spacing w:line="400" w:lineRule="exact"/>
        <w:ind w:firstLine="480" w:firstLineChars="200"/>
        <w:outlineLvl w:val="2"/>
        <w:rPr>
          <w:rFonts w:hint="eastAsia" w:ascii="宋体" w:hAnsi="宋体" w:eastAsia="宋体" w:cs="宋体"/>
          <w:color w:val="auto"/>
          <w:sz w:val="24"/>
          <w:szCs w:val="24"/>
        </w:rPr>
      </w:pPr>
      <w:bookmarkStart w:id="61" w:name="_Toc8735"/>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.3</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的澄清和补正</w:t>
      </w:r>
      <w:bookmarkEnd w:id="61"/>
    </w:p>
    <w:p>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.3.1在</w:t>
      </w:r>
      <w:r>
        <w:rPr>
          <w:rFonts w:hint="eastAsia" w:ascii="宋体" w:hAnsi="宋体" w:eastAsia="宋体" w:cs="宋体"/>
          <w:color w:val="auto"/>
          <w:sz w:val="24"/>
          <w:szCs w:val="24"/>
          <w:lang w:eastAsia="zh-CN"/>
        </w:rPr>
        <w:t>评审</w:t>
      </w:r>
      <w:r>
        <w:rPr>
          <w:rFonts w:hint="eastAsia" w:ascii="宋体" w:hAnsi="宋体" w:eastAsia="宋体" w:cs="宋体"/>
          <w:color w:val="auto"/>
          <w:sz w:val="24"/>
          <w:szCs w:val="24"/>
        </w:rPr>
        <w:t>过程中，</w:t>
      </w:r>
      <w:r>
        <w:rPr>
          <w:rFonts w:hint="eastAsia" w:ascii="宋体" w:hAnsi="宋体" w:eastAsia="宋体" w:cs="宋体"/>
          <w:color w:val="auto"/>
          <w:sz w:val="24"/>
          <w:szCs w:val="24"/>
          <w:lang w:eastAsia="zh-CN"/>
        </w:rPr>
        <w:t>磋商小组</w:t>
      </w:r>
      <w:r>
        <w:rPr>
          <w:rFonts w:hint="eastAsia" w:ascii="宋体" w:hAnsi="宋体" w:eastAsia="宋体" w:cs="宋体"/>
          <w:color w:val="auto"/>
          <w:sz w:val="24"/>
          <w:szCs w:val="24"/>
        </w:rPr>
        <w:t>可以书面形式要求</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对所提交</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中不明确的内容进行书面澄清或说明，或者对细微偏差进行补正。</w:t>
      </w:r>
      <w:r>
        <w:rPr>
          <w:rFonts w:hint="eastAsia" w:ascii="宋体" w:hAnsi="宋体" w:eastAsia="宋体" w:cs="宋体"/>
          <w:color w:val="auto"/>
          <w:sz w:val="24"/>
          <w:szCs w:val="24"/>
          <w:lang w:eastAsia="zh-CN"/>
        </w:rPr>
        <w:t>磋商小组</w:t>
      </w:r>
      <w:r>
        <w:rPr>
          <w:rFonts w:hint="eastAsia" w:ascii="宋体" w:hAnsi="宋体" w:eastAsia="宋体" w:cs="宋体"/>
          <w:color w:val="auto"/>
          <w:sz w:val="24"/>
          <w:szCs w:val="24"/>
        </w:rPr>
        <w:t>不接受</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主动提出的澄清、说明或补正。</w:t>
      </w:r>
    </w:p>
    <w:p>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.3.2澄清、说明和补正不得改变</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的实质性内容（算术性错误修正的除外）。</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的书面澄清、说明和补正属于</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的组成部分。</w:t>
      </w:r>
    </w:p>
    <w:p>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.3.3</w:t>
      </w:r>
      <w:r>
        <w:rPr>
          <w:rFonts w:hint="eastAsia" w:ascii="宋体" w:hAnsi="宋体" w:eastAsia="宋体" w:cs="宋体"/>
          <w:color w:val="auto"/>
          <w:sz w:val="24"/>
          <w:szCs w:val="24"/>
          <w:lang w:eastAsia="zh-CN"/>
        </w:rPr>
        <w:t>磋商小组</w:t>
      </w:r>
      <w:r>
        <w:rPr>
          <w:rFonts w:hint="eastAsia" w:ascii="宋体" w:hAnsi="宋体" w:eastAsia="宋体" w:cs="宋体"/>
          <w:color w:val="auto"/>
          <w:sz w:val="24"/>
          <w:szCs w:val="24"/>
        </w:rPr>
        <w:t>对</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提交的澄清、说明或补正有疑问的，可以要求</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进一步澄清、说明或补正，直至满足</w:t>
      </w:r>
      <w:r>
        <w:rPr>
          <w:rFonts w:hint="eastAsia" w:ascii="宋体" w:hAnsi="宋体" w:eastAsia="宋体" w:cs="宋体"/>
          <w:color w:val="auto"/>
          <w:sz w:val="24"/>
          <w:szCs w:val="24"/>
          <w:lang w:eastAsia="zh-CN"/>
        </w:rPr>
        <w:t>磋商小组</w:t>
      </w:r>
      <w:r>
        <w:rPr>
          <w:rFonts w:hint="eastAsia" w:ascii="宋体" w:hAnsi="宋体" w:eastAsia="宋体" w:cs="宋体"/>
          <w:color w:val="auto"/>
          <w:sz w:val="24"/>
          <w:szCs w:val="24"/>
        </w:rPr>
        <w:t>的要求。</w:t>
      </w:r>
    </w:p>
    <w:p>
      <w:pPr>
        <w:spacing w:line="400" w:lineRule="exact"/>
        <w:ind w:firstLine="480" w:firstLineChars="200"/>
        <w:outlineLvl w:val="2"/>
        <w:rPr>
          <w:rFonts w:hint="eastAsia" w:ascii="宋体" w:hAnsi="宋体" w:eastAsia="宋体" w:cs="宋体"/>
          <w:color w:val="auto"/>
          <w:sz w:val="24"/>
          <w:szCs w:val="24"/>
        </w:rPr>
      </w:pPr>
      <w:bookmarkStart w:id="62" w:name="_Toc1164"/>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.4</w:t>
      </w:r>
      <w:r>
        <w:rPr>
          <w:rFonts w:hint="eastAsia" w:ascii="宋体" w:hAnsi="宋体" w:eastAsia="宋体" w:cs="宋体"/>
          <w:color w:val="auto"/>
          <w:sz w:val="24"/>
          <w:szCs w:val="24"/>
          <w:lang w:eastAsia="zh-CN"/>
        </w:rPr>
        <w:t>评审</w:t>
      </w:r>
      <w:r>
        <w:rPr>
          <w:rFonts w:hint="eastAsia" w:ascii="宋体" w:hAnsi="宋体" w:eastAsia="宋体" w:cs="宋体"/>
          <w:color w:val="auto"/>
          <w:sz w:val="24"/>
          <w:szCs w:val="24"/>
        </w:rPr>
        <w:t>结果</w:t>
      </w:r>
      <w:bookmarkEnd w:id="62"/>
    </w:p>
    <w:p>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.4.1</w:t>
      </w:r>
      <w:r>
        <w:rPr>
          <w:rFonts w:hint="eastAsia" w:ascii="宋体" w:hAnsi="宋体" w:eastAsia="宋体" w:cs="宋体"/>
          <w:color w:val="auto"/>
          <w:sz w:val="24"/>
          <w:szCs w:val="24"/>
          <w:lang w:eastAsia="zh-CN"/>
        </w:rPr>
        <w:t>磋商小组</w:t>
      </w:r>
      <w:r>
        <w:rPr>
          <w:rFonts w:hint="eastAsia" w:ascii="宋体" w:hAnsi="宋体" w:eastAsia="宋体" w:cs="宋体"/>
          <w:color w:val="auto"/>
          <w:sz w:val="24"/>
          <w:szCs w:val="24"/>
        </w:rPr>
        <w:t>依据本章第评分标准进行评分，按</w:t>
      </w:r>
      <w:r>
        <w:rPr>
          <w:rFonts w:hint="eastAsia" w:ascii="宋体" w:hAnsi="宋体" w:eastAsia="宋体" w:cs="宋体"/>
          <w:color w:val="auto"/>
          <w:sz w:val="24"/>
          <w:szCs w:val="24"/>
          <w:lang w:eastAsia="zh-CN"/>
        </w:rPr>
        <w:t>评审</w:t>
      </w:r>
      <w:r>
        <w:rPr>
          <w:rFonts w:hint="eastAsia" w:ascii="宋体" w:hAnsi="宋体" w:eastAsia="宋体" w:cs="宋体"/>
          <w:color w:val="auto"/>
          <w:sz w:val="24"/>
          <w:szCs w:val="24"/>
        </w:rPr>
        <w:t>办法前附表的约定计算</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最终得分，根据得分由高到低的顺序推荐3名中标候选人，并标明推荐顺序。</w:t>
      </w:r>
    </w:p>
    <w:p>
      <w:pPr>
        <w:spacing w:line="4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.4.2</w:t>
      </w:r>
      <w:r>
        <w:rPr>
          <w:rFonts w:hint="eastAsia" w:ascii="宋体" w:hAnsi="宋体" w:eastAsia="宋体" w:cs="宋体"/>
          <w:color w:val="auto"/>
          <w:sz w:val="24"/>
          <w:szCs w:val="24"/>
          <w:lang w:eastAsia="zh-CN"/>
        </w:rPr>
        <w:t>磋商小组</w:t>
      </w:r>
      <w:r>
        <w:rPr>
          <w:rFonts w:hint="eastAsia" w:ascii="宋体" w:hAnsi="宋体" w:eastAsia="宋体" w:cs="宋体"/>
          <w:color w:val="auto"/>
          <w:sz w:val="24"/>
          <w:szCs w:val="24"/>
        </w:rPr>
        <w:t>完成</w:t>
      </w:r>
      <w:r>
        <w:rPr>
          <w:rFonts w:hint="eastAsia" w:ascii="宋体" w:hAnsi="宋体" w:eastAsia="宋体" w:cs="宋体"/>
          <w:color w:val="auto"/>
          <w:sz w:val="24"/>
          <w:szCs w:val="24"/>
          <w:lang w:eastAsia="zh-CN"/>
        </w:rPr>
        <w:t>评审</w:t>
      </w:r>
      <w:r>
        <w:rPr>
          <w:rFonts w:hint="eastAsia" w:ascii="宋体" w:hAnsi="宋体" w:eastAsia="宋体" w:cs="宋体"/>
          <w:color w:val="auto"/>
          <w:sz w:val="24"/>
          <w:szCs w:val="24"/>
        </w:rPr>
        <w:t>后，应当向</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提交书面</w:t>
      </w:r>
      <w:r>
        <w:rPr>
          <w:rFonts w:hint="eastAsia" w:ascii="宋体" w:hAnsi="宋体" w:eastAsia="宋体" w:cs="宋体"/>
          <w:color w:val="auto"/>
          <w:sz w:val="24"/>
          <w:szCs w:val="24"/>
          <w:lang w:eastAsia="zh-CN"/>
        </w:rPr>
        <w:t>评审</w:t>
      </w:r>
      <w:r>
        <w:rPr>
          <w:rFonts w:hint="eastAsia" w:ascii="宋体" w:hAnsi="宋体" w:eastAsia="宋体" w:cs="宋体"/>
          <w:color w:val="auto"/>
          <w:sz w:val="24"/>
          <w:szCs w:val="24"/>
        </w:rPr>
        <w:t>报告。</w:t>
      </w:r>
    </w:p>
    <w:p>
      <w:pPr>
        <w:numPr>
          <w:ilvl w:val="0"/>
          <w:numId w:val="3"/>
        </w:numPr>
        <w:spacing w:after="156" w:afterLines="50"/>
        <w:jc w:val="center"/>
        <w:outlineLvl w:val="0"/>
        <w:rPr>
          <w:rFonts w:hint="eastAsia" w:ascii="黑体" w:hAnsi="黑体" w:eastAsia="黑体"/>
          <w:color w:val="auto"/>
          <w:sz w:val="32"/>
          <w:szCs w:val="32"/>
        </w:rPr>
      </w:pPr>
      <w:bookmarkStart w:id="63" w:name="_Toc464831170"/>
      <w:r>
        <w:rPr>
          <w:rFonts w:hint="eastAsia" w:ascii="黑体" w:hAnsi="黑体" w:eastAsia="黑体"/>
          <w:color w:val="auto"/>
          <w:sz w:val="32"/>
          <w:szCs w:val="32"/>
        </w:rPr>
        <w:br w:type="page"/>
      </w:r>
      <w:r>
        <w:rPr>
          <w:rFonts w:hint="eastAsia" w:ascii="黑体" w:hAnsi="黑体" w:eastAsia="黑体"/>
          <w:color w:val="auto"/>
          <w:sz w:val="32"/>
          <w:szCs w:val="32"/>
        </w:rPr>
        <w:t xml:space="preserve"> </w:t>
      </w:r>
      <w:bookmarkStart w:id="64" w:name="_Toc18741"/>
      <w:r>
        <w:rPr>
          <w:rFonts w:hint="eastAsia" w:ascii="黑体" w:hAnsi="黑体" w:eastAsia="黑体"/>
          <w:color w:val="auto"/>
          <w:sz w:val="32"/>
          <w:szCs w:val="32"/>
        </w:rPr>
        <w:t>签订合同、合同主要条款</w:t>
      </w:r>
      <w:bookmarkEnd w:id="63"/>
      <w:r>
        <w:rPr>
          <w:rFonts w:hint="eastAsia" w:ascii="黑体" w:hAnsi="黑体" w:eastAsia="黑体"/>
          <w:color w:val="auto"/>
          <w:sz w:val="32"/>
          <w:szCs w:val="32"/>
          <w:lang w:eastAsia="zh-CN"/>
        </w:rPr>
        <w:t>（</w:t>
      </w:r>
      <w:r>
        <w:rPr>
          <w:rFonts w:hint="eastAsia" w:ascii="黑体" w:hAnsi="黑体" w:eastAsia="黑体"/>
          <w:color w:val="auto"/>
          <w:sz w:val="32"/>
          <w:szCs w:val="32"/>
          <w:lang w:val="en-US" w:eastAsia="zh-CN"/>
        </w:rPr>
        <w:t>参考格式</w:t>
      </w:r>
      <w:r>
        <w:rPr>
          <w:rFonts w:hint="eastAsia" w:ascii="黑体" w:hAnsi="黑体" w:eastAsia="黑体"/>
          <w:color w:val="auto"/>
          <w:sz w:val="32"/>
          <w:szCs w:val="32"/>
          <w:lang w:eastAsia="zh-CN"/>
        </w:rPr>
        <w:t>）</w:t>
      </w:r>
      <w:bookmarkEnd w:id="64"/>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 xml:space="preserve">合同编号：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bookmarkStart w:id="65" w:name="_Toc9584_WPSOffice_Level1"/>
      <w:r>
        <w:rPr>
          <w:rFonts w:hint="eastAsia" w:ascii="仿宋" w:hAnsi="仿宋" w:eastAsia="仿宋" w:cs="仿宋"/>
          <w:color w:val="auto"/>
          <w:sz w:val="24"/>
          <w:szCs w:val="24"/>
        </w:rPr>
        <w:t>政府采购合同参考范本</w:t>
      </w:r>
      <w:bookmarkEnd w:id="65"/>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bookmarkStart w:id="66" w:name="_Toc12301_WPSOffice_Level2"/>
      <w:r>
        <w:rPr>
          <w:rFonts w:hint="eastAsia" w:ascii="仿宋" w:hAnsi="仿宋" w:eastAsia="仿宋" w:cs="仿宋"/>
          <w:color w:val="auto"/>
          <w:sz w:val="24"/>
          <w:szCs w:val="24"/>
        </w:rPr>
        <w:t>（服务类）</w:t>
      </w:r>
      <w:bookmarkEnd w:id="66"/>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bookmarkStart w:id="67" w:name="_Toc20936_WPSOffice_Level1"/>
      <w:bookmarkStart w:id="68" w:name="_Toc6256"/>
      <w:bookmarkStart w:id="69" w:name="_Toc7496"/>
      <w:bookmarkStart w:id="70" w:name="_Toc26793"/>
      <w:bookmarkStart w:id="71" w:name="_Toc1720"/>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第一部分 合同书</w:t>
      </w:r>
      <w:bookmarkEnd w:id="67"/>
      <w:bookmarkEnd w:id="68"/>
      <w:bookmarkEnd w:id="69"/>
      <w:bookmarkEnd w:id="70"/>
      <w:bookmarkEnd w:id="71"/>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 xml:space="preserve">项目名称：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 xml:space="preserve">甲方：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 xml:space="preserve">乙方：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 xml:space="preserve">签订地：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签订日期：               年       月       日</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sectPr>
          <w:pgSz w:w="11907" w:h="16840"/>
          <w:pgMar w:top="1474" w:right="1814" w:bottom="1474" w:left="1814" w:header="851" w:footer="851" w:gutter="0"/>
          <w:cols w:space="720" w:num="1"/>
          <w:docGrid w:linePitch="462" w:charSpace="0"/>
        </w:sect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lang w:val="zh-CN"/>
        </w:rPr>
        <w:t xml:space="preserve">  </w:t>
      </w:r>
      <w:r>
        <w:rPr>
          <w:rFonts w:hint="eastAsia" w:ascii="仿宋" w:hAnsi="仿宋" w:eastAsia="仿宋" w:cs="仿宋"/>
          <w:color w:val="auto"/>
          <w:sz w:val="24"/>
          <w:szCs w:val="24"/>
          <w:u w:val="single"/>
          <w:lang w:val="zh-CN"/>
        </w:rPr>
        <w:t xml:space="preserve">      </w:t>
      </w:r>
      <w:r>
        <w:rPr>
          <w:rFonts w:hint="eastAsia" w:ascii="仿宋" w:hAnsi="仿宋" w:eastAsia="仿宋" w:cs="仿宋"/>
          <w:color w:val="auto"/>
          <w:sz w:val="24"/>
          <w:szCs w:val="24"/>
          <w:lang w:val="zh-CN"/>
        </w:rPr>
        <w:t>年</w:t>
      </w:r>
      <w:r>
        <w:rPr>
          <w:rFonts w:hint="eastAsia" w:ascii="仿宋" w:hAnsi="仿宋" w:eastAsia="仿宋" w:cs="仿宋"/>
          <w:color w:val="auto"/>
          <w:sz w:val="24"/>
          <w:szCs w:val="24"/>
          <w:u w:val="single"/>
          <w:lang w:val="zh-CN"/>
        </w:rPr>
        <w:t xml:space="preserve">    </w:t>
      </w:r>
      <w:r>
        <w:rPr>
          <w:rFonts w:hint="eastAsia" w:ascii="仿宋" w:hAnsi="仿宋" w:eastAsia="仿宋" w:cs="仿宋"/>
          <w:color w:val="auto"/>
          <w:sz w:val="24"/>
          <w:szCs w:val="24"/>
          <w:lang w:val="zh-CN"/>
        </w:rPr>
        <w:t>月</w:t>
      </w:r>
      <w:r>
        <w:rPr>
          <w:rFonts w:hint="eastAsia" w:ascii="仿宋" w:hAnsi="仿宋" w:eastAsia="仿宋" w:cs="仿宋"/>
          <w:color w:val="auto"/>
          <w:sz w:val="24"/>
          <w:szCs w:val="24"/>
          <w:u w:val="single"/>
          <w:lang w:val="zh-CN"/>
        </w:rPr>
        <w:t xml:space="preserve">    </w:t>
      </w:r>
      <w:r>
        <w:rPr>
          <w:rFonts w:hint="eastAsia" w:ascii="仿宋" w:hAnsi="仿宋" w:eastAsia="仿宋" w:cs="仿宋"/>
          <w:color w:val="auto"/>
          <w:sz w:val="24"/>
          <w:szCs w:val="24"/>
          <w:lang w:val="zh-CN"/>
        </w:rPr>
        <w:t>日</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u w:val="single"/>
        </w:rPr>
        <w:t xml:space="preserve">  （采购人名称）  </w:t>
      </w:r>
      <w:r>
        <w:rPr>
          <w:rFonts w:hint="eastAsia" w:ascii="仿宋" w:hAnsi="仿宋" w:eastAsia="仿宋" w:cs="仿宋"/>
          <w:color w:val="auto"/>
          <w:sz w:val="24"/>
          <w:szCs w:val="24"/>
        </w:rPr>
        <w:t xml:space="preserve"> 以</w:t>
      </w:r>
      <w:r>
        <w:rPr>
          <w:rFonts w:hint="eastAsia" w:ascii="仿宋" w:hAnsi="仿宋" w:eastAsia="仿宋" w:cs="仿宋"/>
          <w:color w:val="auto"/>
          <w:sz w:val="24"/>
          <w:szCs w:val="24"/>
          <w:u w:val="single"/>
        </w:rPr>
        <w:t xml:space="preserve">   （政府采购方式）  </w:t>
      </w:r>
      <w:r>
        <w:rPr>
          <w:rFonts w:hint="eastAsia" w:ascii="仿宋" w:hAnsi="仿宋" w:eastAsia="仿宋" w:cs="仿宋"/>
          <w:color w:val="auto"/>
          <w:sz w:val="24"/>
          <w:szCs w:val="24"/>
        </w:rPr>
        <w:t xml:space="preserve">对   </w:t>
      </w:r>
      <w:r>
        <w:rPr>
          <w:rFonts w:hint="eastAsia" w:ascii="仿宋" w:hAnsi="仿宋" w:eastAsia="仿宋" w:cs="仿宋"/>
          <w:color w:val="auto"/>
          <w:sz w:val="24"/>
          <w:szCs w:val="24"/>
          <w:u w:val="single"/>
        </w:rPr>
        <w:t xml:space="preserve">（同前页项目名称）   </w:t>
      </w:r>
      <w:r>
        <w:rPr>
          <w:rFonts w:hint="eastAsia" w:ascii="仿宋" w:hAnsi="仿宋" w:eastAsia="仿宋" w:cs="仿宋"/>
          <w:color w:val="auto"/>
          <w:sz w:val="24"/>
          <w:szCs w:val="24"/>
        </w:rPr>
        <w:t>项目进行了采购。经</w:t>
      </w:r>
      <w:r>
        <w:rPr>
          <w:rFonts w:hint="eastAsia" w:ascii="仿宋" w:hAnsi="仿宋" w:eastAsia="仿宋" w:cs="仿宋"/>
          <w:color w:val="auto"/>
          <w:sz w:val="24"/>
          <w:szCs w:val="24"/>
          <w:u w:val="single"/>
        </w:rPr>
        <w:t xml:space="preserve">   （相关评定主体名称）   </w:t>
      </w:r>
      <w:r>
        <w:rPr>
          <w:rFonts w:hint="eastAsia" w:ascii="仿宋" w:hAnsi="仿宋" w:eastAsia="仿宋" w:cs="仿宋"/>
          <w:color w:val="auto"/>
          <w:sz w:val="24"/>
          <w:szCs w:val="24"/>
        </w:rPr>
        <w:t xml:space="preserve">评定，   </w:t>
      </w:r>
      <w:r>
        <w:rPr>
          <w:rFonts w:hint="eastAsia" w:ascii="仿宋" w:hAnsi="仿宋" w:eastAsia="仿宋" w:cs="仿宋"/>
          <w:color w:val="auto"/>
          <w:sz w:val="24"/>
          <w:szCs w:val="24"/>
          <w:u w:val="single"/>
        </w:rPr>
        <w:t>（成交供应商名称）</w:t>
      </w:r>
      <w:r>
        <w:rPr>
          <w:rFonts w:hint="eastAsia" w:ascii="仿宋" w:hAnsi="仿宋" w:eastAsia="仿宋" w:cs="仿宋"/>
          <w:color w:val="auto"/>
          <w:sz w:val="24"/>
          <w:szCs w:val="24"/>
        </w:rPr>
        <w:t>为该项目成交供应商。现于成交通知书发出之日起三十日内，按照采购文件确定的事项签订本合同。</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lang w:val="zh-CN"/>
        </w:rPr>
        <w:t>根据《中华人民共和国合同法》、《中华人民共和国政府采购法》等相关法律法规之规定，按照平等、自愿、公平和诚实信用的原则，经</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u w:val="single"/>
        </w:rPr>
        <w:t xml:space="preserve">  （采购人名称）   </w:t>
      </w:r>
      <w:r>
        <w:rPr>
          <w:rFonts w:hint="eastAsia" w:ascii="仿宋" w:hAnsi="仿宋" w:eastAsia="仿宋" w:cs="仿宋"/>
          <w:color w:val="auto"/>
          <w:sz w:val="24"/>
          <w:szCs w:val="24"/>
          <w:u w:val="single"/>
          <w:lang w:val="zh-CN"/>
        </w:rPr>
        <w:t>(以下简称：甲方)</w:t>
      </w:r>
      <w:r>
        <w:rPr>
          <w:rFonts w:hint="eastAsia" w:ascii="仿宋" w:hAnsi="仿宋" w:eastAsia="仿宋" w:cs="仿宋"/>
          <w:color w:val="auto"/>
          <w:sz w:val="24"/>
          <w:szCs w:val="24"/>
          <w:lang w:val="zh-CN"/>
        </w:rPr>
        <w:t>和</w:t>
      </w:r>
      <w:r>
        <w:rPr>
          <w:rFonts w:hint="eastAsia" w:ascii="仿宋" w:hAnsi="仿宋" w:eastAsia="仿宋" w:cs="仿宋"/>
          <w:color w:val="auto"/>
          <w:sz w:val="24"/>
          <w:szCs w:val="24"/>
          <w:u w:val="single"/>
        </w:rPr>
        <w:t xml:space="preserve">   （成交供应商名称）   </w:t>
      </w:r>
      <w:r>
        <w:rPr>
          <w:rFonts w:hint="eastAsia" w:ascii="仿宋" w:hAnsi="仿宋" w:eastAsia="仿宋" w:cs="仿宋"/>
          <w:color w:val="auto"/>
          <w:sz w:val="24"/>
          <w:szCs w:val="24"/>
          <w:u w:val="single"/>
          <w:lang w:val="zh-CN"/>
        </w:rPr>
        <w:t>(以下简称：乙方)</w:t>
      </w:r>
      <w:r>
        <w:rPr>
          <w:rFonts w:hint="eastAsia" w:ascii="仿宋" w:hAnsi="仿宋" w:eastAsia="仿宋" w:cs="仿宋"/>
          <w:color w:val="auto"/>
          <w:sz w:val="24"/>
          <w:szCs w:val="24"/>
          <w:lang w:val="zh-CN"/>
        </w:rPr>
        <w:t>协商一致，约定以下合同</w:t>
      </w:r>
      <w:r>
        <w:rPr>
          <w:rFonts w:hint="eastAsia" w:ascii="仿宋" w:hAnsi="仿宋" w:eastAsia="仿宋" w:cs="仿宋"/>
          <w:color w:val="auto"/>
          <w:sz w:val="24"/>
          <w:szCs w:val="24"/>
        </w:rPr>
        <w:t>条款，以兹共同遵守、全面履行。</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bookmarkStart w:id="72" w:name="_Toc3029"/>
      <w:bookmarkStart w:id="73" w:name="_Toc6067"/>
      <w:bookmarkStart w:id="74" w:name="_Toc533_WPSOffice_Level2"/>
      <w:bookmarkStart w:id="75" w:name="_Toc2232"/>
      <w:bookmarkStart w:id="76" w:name="_Toc5083"/>
      <w:bookmarkStart w:id="77" w:name="_Toc24059"/>
      <w:bookmarkStart w:id="78" w:name="_Toc893"/>
      <w:r>
        <w:rPr>
          <w:rFonts w:hint="eastAsia" w:ascii="仿宋" w:hAnsi="仿宋" w:eastAsia="仿宋" w:cs="仿宋"/>
          <w:color w:val="auto"/>
          <w:sz w:val="24"/>
          <w:szCs w:val="24"/>
        </w:rPr>
        <w:t>1.1 合同组成部分</w:t>
      </w:r>
      <w:bookmarkEnd w:id="72"/>
      <w:bookmarkEnd w:id="73"/>
      <w:bookmarkEnd w:id="74"/>
      <w:bookmarkEnd w:id="75"/>
      <w:bookmarkEnd w:id="76"/>
      <w:bookmarkEnd w:id="77"/>
      <w:bookmarkEnd w:id="78"/>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1.1.1 本合同及其补充合同、变更协议；</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1.1.2 成交通知书；</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1.1.3 响应文件（含澄清或者说明文件）；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1.1.4 磋商文件（含澄清或者修改文件）；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1.1.5 其他相关采购文件。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bookmarkStart w:id="79" w:name="_Toc24300"/>
      <w:bookmarkStart w:id="80" w:name="_Toc27126"/>
      <w:bookmarkStart w:id="81" w:name="_Toc21966"/>
      <w:bookmarkStart w:id="82" w:name="_Toc25124_WPSOffice_Level2"/>
      <w:bookmarkStart w:id="83" w:name="_Toc21295"/>
      <w:bookmarkStart w:id="84" w:name="_Toc18094"/>
      <w:bookmarkStart w:id="85" w:name="_Toc4996"/>
      <w:r>
        <w:rPr>
          <w:rFonts w:hint="eastAsia" w:ascii="仿宋" w:hAnsi="仿宋" w:eastAsia="仿宋" w:cs="仿宋"/>
          <w:color w:val="auto"/>
          <w:sz w:val="24"/>
          <w:szCs w:val="24"/>
        </w:rPr>
        <w:t>1.2 服务</w:t>
      </w:r>
      <w:bookmarkEnd w:id="79"/>
      <w:bookmarkEnd w:id="80"/>
      <w:bookmarkEnd w:id="81"/>
      <w:bookmarkEnd w:id="82"/>
      <w:bookmarkEnd w:id="83"/>
      <w:bookmarkEnd w:id="84"/>
      <w:bookmarkEnd w:id="85"/>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1.2.1 服务名称</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1.2.2 服务数量</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1.2.3 服务质量</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bookmarkStart w:id="86" w:name="_Toc6851_WPSOffice_Level2"/>
      <w:bookmarkStart w:id="87" w:name="_Toc23292"/>
      <w:bookmarkStart w:id="88" w:name="_Toc31267"/>
      <w:bookmarkStart w:id="89" w:name="_Toc21631"/>
      <w:bookmarkStart w:id="90" w:name="_Toc21551"/>
      <w:bookmarkStart w:id="91" w:name="_Toc4815"/>
      <w:bookmarkStart w:id="92" w:name="_Toc7340"/>
      <w:r>
        <w:rPr>
          <w:rFonts w:hint="eastAsia" w:ascii="仿宋" w:hAnsi="仿宋" w:eastAsia="仿宋" w:cs="仿宋"/>
          <w:color w:val="auto"/>
          <w:sz w:val="24"/>
          <w:szCs w:val="24"/>
        </w:rPr>
        <w:t>1.3 价款</w:t>
      </w:r>
      <w:bookmarkEnd w:id="86"/>
      <w:bookmarkEnd w:id="87"/>
      <w:bookmarkEnd w:id="88"/>
      <w:bookmarkEnd w:id="89"/>
      <w:bookmarkEnd w:id="90"/>
      <w:bookmarkEnd w:id="91"/>
      <w:bookmarkEnd w:id="92"/>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本合同总价为</w:t>
      </w:r>
      <w:r>
        <w:rPr>
          <w:rFonts w:hint="eastAsia" w:ascii="仿宋" w:hAnsi="仿宋" w:eastAsia="仿宋" w:cs="仿宋"/>
          <w:color w:val="auto"/>
          <w:sz w:val="24"/>
          <w:szCs w:val="24"/>
          <w:u w:val="single"/>
        </w:rPr>
        <w:t>：￥           元（大写：                 元人民币）</w:t>
      </w:r>
      <w:r>
        <w:rPr>
          <w:rFonts w:hint="eastAsia" w:ascii="仿宋" w:hAnsi="仿宋" w:eastAsia="仿宋" w:cs="仿宋"/>
          <w:color w:val="auto"/>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分项价格：</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9"/>
        <w:gridCol w:w="3738"/>
        <w:gridCol w:w="2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31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序号</w:t>
            </w:r>
          </w:p>
        </w:tc>
        <w:tc>
          <w:tcPr>
            <w:tcW w:w="37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分项名称</w:t>
            </w:r>
          </w:p>
        </w:tc>
        <w:tc>
          <w:tcPr>
            <w:tcW w:w="280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31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lang w:val="en-US" w:eastAsia="zh-CN"/>
              </w:rPr>
            </w:pPr>
          </w:p>
        </w:tc>
        <w:tc>
          <w:tcPr>
            <w:tcW w:w="37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lang w:val="en-US" w:eastAsia="zh-CN"/>
              </w:rPr>
            </w:pPr>
          </w:p>
        </w:tc>
        <w:tc>
          <w:tcPr>
            <w:tcW w:w="280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31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lang w:val="en-US" w:eastAsia="zh-CN"/>
              </w:rPr>
            </w:pPr>
          </w:p>
        </w:tc>
        <w:tc>
          <w:tcPr>
            <w:tcW w:w="37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lang w:val="en-US" w:eastAsia="zh-CN"/>
              </w:rPr>
            </w:pPr>
          </w:p>
        </w:tc>
        <w:tc>
          <w:tcPr>
            <w:tcW w:w="280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505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总价</w:t>
            </w:r>
          </w:p>
        </w:tc>
        <w:tc>
          <w:tcPr>
            <w:tcW w:w="280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lang w:val="en-US" w:eastAsia="zh-CN"/>
              </w:rPr>
            </w:pPr>
          </w:p>
        </w:tc>
      </w:tr>
    </w:tbl>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bookmarkStart w:id="93" w:name="_Toc1814"/>
      <w:bookmarkStart w:id="94" w:name="_Toc6076"/>
      <w:bookmarkStart w:id="95" w:name="_Toc9077_WPSOffice_Level2"/>
      <w:bookmarkStart w:id="96" w:name="_Toc10340"/>
      <w:bookmarkStart w:id="97" w:name="_Toc22618"/>
      <w:bookmarkStart w:id="98" w:name="_Toc28728"/>
      <w:bookmarkStart w:id="99" w:name="_Toc28198"/>
      <w:r>
        <w:rPr>
          <w:rFonts w:hint="eastAsia" w:ascii="仿宋" w:hAnsi="仿宋" w:eastAsia="仿宋" w:cs="仿宋"/>
          <w:color w:val="auto"/>
          <w:sz w:val="24"/>
          <w:szCs w:val="24"/>
        </w:rPr>
        <w:t>1.4 付款方式和发票开具方式</w:t>
      </w:r>
      <w:bookmarkEnd w:id="93"/>
      <w:bookmarkEnd w:id="94"/>
      <w:bookmarkEnd w:id="95"/>
      <w:bookmarkEnd w:id="96"/>
      <w:bookmarkEnd w:id="97"/>
      <w:bookmarkEnd w:id="98"/>
      <w:bookmarkEnd w:id="99"/>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1.4.1 付款方式：</w:t>
      </w:r>
      <w:r>
        <w:rPr>
          <w:rFonts w:hint="eastAsia" w:ascii="仿宋" w:hAnsi="仿宋" w:eastAsia="仿宋" w:cs="仿宋"/>
          <w:color w:val="auto"/>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1.4.2 发票开具方式</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bookmarkStart w:id="100" w:name="_Toc5663"/>
      <w:bookmarkStart w:id="101" w:name="_Toc19304"/>
      <w:bookmarkStart w:id="102" w:name="_Toc2846"/>
      <w:bookmarkStart w:id="103" w:name="_Toc31453_WPSOffice_Level2"/>
      <w:bookmarkStart w:id="104" w:name="_Toc1510"/>
      <w:bookmarkStart w:id="105" w:name="_Toc31787"/>
      <w:bookmarkStart w:id="106" w:name="_Toc32071"/>
      <w:r>
        <w:rPr>
          <w:rFonts w:hint="eastAsia" w:ascii="仿宋" w:hAnsi="仿宋" w:eastAsia="仿宋" w:cs="仿宋"/>
          <w:color w:val="auto"/>
          <w:sz w:val="24"/>
          <w:szCs w:val="24"/>
        </w:rPr>
        <w:t>1.5 服务交付期限、地点和方式</w:t>
      </w:r>
      <w:bookmarkEnd w:id="100"/>
      <w:bookmarkEnd w:id="101"/>
      <w:bookmarkEnd w:id="102"/>
      <w:bookmarkEnd w:id="103"/>
      <w:bookmarkEnd w:id="104"/>
      <w:bookmarkEnd w:id="105"/>
      <w:bookmarkEnd w:id="106"/>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1.5.1 交付期限：</w:t>
      </w:r>
      <w:r>
        <w:rPr>
          <w:rFonts w:hint="eastAsia" w:ascii="仿宋" w:hAnsi="仿宋" w:eastAsia="仿宋" w:cs="仿宋"/>
          <w:color w:val="auto"/>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1.5.2 交付地点</w:t>
      </w:r>
      <w:r>
        <w:rPr>
          <w:rFonts w:hint="eastAsia" w:ascii="仿宋" w:hAnsi="仿宋" w:eastAsia="仿宋" w:cs="仿宋"/>
          <w:color w:val="auto"/>
          <w:sz w:val="24"/>
          <w:szCs w:val="24"/>
          <w:u w:val="single"/>
        </w:rPr>
        <w:t>：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u w:val="single"/>
        </w:rPr>
      </w:pPr>
      <w:r>
        <w:rPr>
          <w:rFonts w:hint="eastAsia" w:ascii="仿宋" w:hAnsi="仿宋" w:eastAsia="仿宋" w:cs="仿宋"/>
          <w:color w:val="auto"/>
          <w:sz w:val="24"/>
          <w:szCs w:val="24"/>
        </w:rPr>
        <w:t>1.5.3 交付方式</w:t>
      </w:r>
      <w:r>
        <w:rPr>
          <w:rFonts w:hint="eastAsia" w:ascii="仿宋" w:hAnsi="仿宋" w:eastAsia="仿宋" w:cs="仿宋"/>
          <w:color w:val="auto"/>
          <w:sz w:val="24"/>
          <w:szCs w:val="24"/>
          <w:u w:val="single"/>
        </w:rPr>
        <w:t>：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bookmarkStart w:id="107" w:name="_Toc22576"/>
      <w:bookmarkStart w:id="108" w:name="_Toc27250"/>
      <w:bookmarkStart w:id="109" w:name="_Toc21423"/>
      <w:bookmarkStart w:id="110" w:name="_Toc19554"/>
      <w:bookmarkStart w:id="111" w:name="_Toc17563_WPSOffice_Level2"/>
      <w:bookmarkStart w:id="112" w:name="_Toc14728"/>
      <w:bookmarkStart w:id="113" w:name="_Toc12013"/>
      <w:r>
        <w:rPr>
          <w:rFonts w:hint="eastAsia" w:ascii="仿宋" w:hAnsi="仿宋" w:eastAsia="仿宋" w:cs="仿宋"/>
          <w:color w:val="auto"/>
          <w:sz w:val="24"/>
          <w:szCs w:val="24"/>
        </w:rPr>
        <w:t>1.6 违约责任</w:t>
      </w:r>
      <w:bookmarkEnd w:id="107"/>
      <w:bookmarkEnd w:id="108"/>
      <w:bookmarkEnd w:id="109"/>
      <w:bookmarkEnd w:id="110"/>
      <w:bookmarkEnd w:id="111"/>
      <w:bookmarkEnd w:id="112"/>
      <w:bookmarkEnd w:id="113"/>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1.6.1 除不可抗力外，如果乙方没有按照本合同约定的期限、地点和方式交付服务，那么甲方可要求乙方支付违约金，违约金按每迟延交付服务一日的应交付而未交付服务价格的</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计算，最高限额为本合同总价的</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；迟延交付服务的违约金计算数额达到前述最高限额之日起，甲方有权在要求乙方支付违约金的同时，书面通知乙方解除本合同；</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1.6.2 除不可抗力外，如果甲方没有按照本合同约定的付款方式付款，那么乙方可要求甲方支付违约金，违约金按每迟延付款一日的应付而未付款的    %计算，最高限额为本合同总价的     %；迟延付款的违约金计算数额达到前述最高限额之日起，乙方有权在要求甲方支付违约金的同时，书面通知甲方解除本合同；</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1.6.6 如果出现政府采购监督管理部门在处理投诉事项期间，书面通知甲方暂停采购活动的情形，或者询问或质疑事项可能影响成交结果的，导致甲方中止履行合同的情形，均不视为甲方违约。</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bookmarkStart w:id="114" w:name="_Toc28375"/>
      <w:bookmarkStart w:id="115" w:name="_Toc27472"/>
      <w:bookmarkStart w:id="116" w:name="_Toc30335"/>
      <w:bookmarkStart w:id="117" w:name="_Toc2407"/>
      <w:bookmarkStart w:id="118" w:name="_Toc15583"/>
      <w:bookmarkStart w:id="119" w:name="_Toc18995_WPSOffice_Level2"/>
      <w:bookmarkStart w:id="120" w:name="_Toc16021"/>
      <w:r>
        <w:rPr>
          <w:rFonts w:hint="eastAsia" w:ascii="仿宋" w:hAnsi="仿宋" w:eastAsia="仿宋" w:cs="仿宋"/>
          <w:color w:val="auto"/>
          <w:sz w:val="24"/>
          <w:szCs w:val="24"/>
        </w:rPr>
        <w:t>1.7 合同争议的解决</w:t>
      </w:r>
      <w:bookmarkEnd w:id="114"/>
      <w:bookmarkEnd w:id="115"/>
      <w:bookmarkEnd w:id="116"/>
      <w:bookmarkEnd w:id="117"/>
      <w:bookmarkEnd w:id="118"/>
      <w:bookmarkEnd w:id="119"/>
      <w:bookmarkEnd w:id="120"/>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本合同履行过程中发生的任何争议，双方当事人均可通过和解或者调解解决；不愿和解、调解或者和解、调解不成的，可以选择下列第</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种方式解决：</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1.7.1 将争议提交</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仲裁委员会依申请仲裁时其现行有效的仲裁规则裁决；</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 xml:space="preserve">1.7.2 向 </w:t>
      </w:r>
      <w:r>
        <w:rPr>
          <w:rFonts w:hint="eastAsia" w:ascii="仿宋" w:hAnsi="仿宋" w:eastAsia="仿宋" w:cs="仿宋"/>
          <w:color w:val="auto"/>
          <w:sz w:val="24"/>
          <w:szCs w:val="24"/>
          <w:u w:val="single"/>
        </w:rPr>
        <w:t xml:space="preserve">  （被告住所地、合同履行地、合同签订地、原告住所地、标的物所在地等与争议有实际联系的地点中选出的人民法院名称）    </w:t>
      </w:r>
      <w:r>
        <w:rPr>
          <w:rFonts w:hint="eastAsia" w:ascii="仿宋" w:hAnsi="仿宋" w:eastAsia="仿宋" w:cs="仿宋"/>
          <w:color w:val="auto"/>
          <w:sz w:val="24"/>
          <w:szCs w:val="24"/>
        </w:rPr>
        <w:t>人民法院起诉。</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bookmarkStart w:id="121" w:name="_Toc17966"/>
      <w:bookmarkStart w:id="122" w:name="_Toc12251"/>
      <w:bookmarkStart w:id="123" w:name="_Toc22902"/>
      <w:bookmarkStart w:id="124" w:name="_Toc15322"/>
      <w:bookmarkStart w:id="125" w:name="_Toc11173"/>
      <w:bookmarkStart w:id="126" w:name="_Toc7245"/>
      <w:bookmarkStart w:id="127" w:name="_Toc22758_WPSOffice_Level2"/>
      <w:r>
        <w:rPr>
          <w:rFonts w:hint="eastAsia" w:ascii="仿宋" w:hAnsi="仿宋" w:eastAsia="仿宋" w:cs="仿宋"/>
          <w:color w:val="auto"/>
          <w:sz w:val="24"/>
          <w:szCs w:val="24"/>
        </w:rPr>
        <w:t>1.8 合同生效</w:t>
      </w:r>
      <w:bookmarkEnd w:id="121"/>
      <w:bookmarkEnd w:id="122"/>
      <w:bookmarkEnd w:id="123"/>
      <w:bookmarkEnd w:id="124"/>
      <w:bookmarkEnd w:id="125"/>
      <w:bookmarkEnd w:id="126"/>
      <w:bookmarkEnd w:id="127"/>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本合同自双方当事人盖章或者签字时生效。</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lang w:val="zh-CN"/>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甲方：                                   乙方：</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统一社会信用代码：                        统一社会信用代码或身份证号码：</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lang w:val="zh-CN"/>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住所：                                   住所：</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法定代表人或                             法定代表人</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 xml:space="preserve">授权代表（签字）：                        或授权代表（签字）: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联系人：                                 联系人：</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约定送达地址：                           约定送达地址：</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邮政编码：                               邮政编码：</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 xml:space="preserve">电话:                                    电话: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传真:                                    传真:</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lang w:val="zh-CN"/>
        </w:rPr>
        <w:t>电子邮箱：                               电子邮箱：</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 xml:space="preserve">开户银行：                               开户银行：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 xml:space="preserve">开户名称：                               开户名称：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开户账号：</w:t>
      </w:r>
      <w:r>
        <w:rPr>
          <w:rFonts w:hint="eastAsia" w:ascii="仿宋" w:hAnsi="仿宋" w:eastAsia="仿宋" w:cs="仿宋"/>
          <w:color w:val="auto"/>
          <w:sz w:val="24"/>
          <w:szCs w:val="24"/>
          <w:lang w:val="zh-CN"/>
        </w:rPr>
        <w:t xml:space="preserve">                               </w:t>
      </w:r>
      <w:r>
        <w:rPr>
          <w:rFonts w:hint="eastAsia" w:ascii="仿宋" w:hAnsi="仿宋" w:eastAsia="仿宋" w:cs="仿宋"/>
          <w:color w:val="auto"/>
          <w:sz w:val="24"/>
          <w:szCs w:val="24"/>
        </w:rPr>
        <w:t>开户账号：</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rPr>
      </w:pPr>
      <w:r>
        <w:rPr>
          <w:rFonts w:hint="eastAsia" w:ascii="仿宋" w:hAnsi="仿宋" w:eastAsia="仿宋" w:cs="仿宋"/>
          <w:color w:val="auto"/>
          <w:sz w:val="24"/>
          <w:szCs w:val="24"/>
        </w:rPr>
        <w:br w:type="page"/>
      </w:r>
    </w:p>
    <w:p>
      <w:pPr>
        <w:keepNext w:val="0"/>
        <w:keepLines w:val="0"/>
        <w:pageBreakBefore w:val="0"/>
        <w:widowControl w:val="0"/>
        <w:kinsoku/>
        <w:wordWrap/>
        <w:overflowPunct/>
        <w:topLinePunct w:val="0"/>
        <w:autoSpaceDE/>
        <w:autoSpaceDN/>
        <w:bidi w:val="0"/>
        <w:adjustRightInd/>
        <w:snapToGrid/>
        <w:spacing w:after="313" w:afterLines="100" w:line="360" w:lineRule="auto"/>
        <w:ind w:left="0" w:leftChars="0" w:right="0" w:rightChars="0" w:firstLine="0" w:firstLineChars="0"/>
        <w:jc w:val="center"/>
        <w:textAlignment w:val="auto"/>
        <w:outlineLvl w:val="1"/>
        <w:rPr>
          <w:rFonts w:hint="eastAsia" w:ascii="宋体" w:hAnsi="宋体" w:eastAsia="宋体" w:cs="宋体"/>
          <w:color w:val="auto"/>
          <w:sz w:val="24"/>
          <w:szCs w:val="24"/>
        </w:rPr>
      </w:pPr>
      <w:bookmarkStart w:id="128" w:name="_Toc14541"/>
      <w:bookmarkStart w:id="129" w:name="_Toc27370"/>
      <w:r>
        <w:rPr>
          <w:rFonts w:hint="eastAsia" w:ascii="黑体" w:hAnsi="黑体" w:eastAsia="黑体" w:cs="黑体"/>
          <w:color w:val="auto"/>
          <w:sz w:val="32"/>
          <w:szCs w:val="32"/>
        </w:rPr>
        <w:t>第二部分</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通用条件</w:t>
      </w:r>
      <w:bookmarkEnd w:id="128"/>
      <w:bookmarkEnd w:id="129"/>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bookmarkStart w:id="130" w:name="_Toc31297"/>
      <w:bookmarkStart w:id="131" w:name="_Toc5228"/>
      <w:bookmarkStart w:id="132" w:name="_Toc19680"/>
      <w:bookmarkStart w:id="133" w:name="_Toc21621"/>
      <w:bookmarkStart w:id="134" w:name="_Ref467379109"/>
      <w:bookmarkStart w:id="135" w:name="_Toc2021_WPSOffice_Level2"/>
      <w:bookmarkStart w:id="136" w:name="_Ref467378463"/>
      <w:bookmarkStart w:id="137" w:name="_Toc25079"/>
      <w:bookmarkStart w:id="138" w:name="_Ref467379214"/>
      <w:bookmarkStart w:id="139" w:name="_Ref467379094"/>
      <w:bookmarkStart w:id="140" w:name="_Toc259093669"/>
      <w:bookmarkStart w:id="141" w:name="_Toc279701240"/>
      <w:bookmarkStart w:id="142" w:name="_Toc14021"/>
      <w:bookmarkStart w:id="143" w:name="_Ref467378499"/>
      <w:bookmarkStart w:id="144" w:name="_Ref467378404"/>
      <w:bookmarkStart w:id="145" w:name="_Toc7703"/>
      <w:bookmarkStart w:id="146" w:name="_Toc19939"/>
      <w:bookmarkStart w:id="147" w:name="_Ref467379225"/>
      <w:bookmarkStart w:id="148" w:name="_Ref467379195"/>
      <w:bookmarkStart w:id="149" w:name="_Ref467379101"/>
      <w:bookmarkStart w:id="150" w:name="_Ref467379205"/>
      <w:bookmarkStart w:id="151" w:name="_Toc487900349"/>
      <w:r>
        <w:rPr>
          <w:rFonts w:hint="eastAsia" w:ascii="仿宋" w:hAnsi="仿宋" w:eastAsia="仿宋" w:cs="仿宋"/>
          <w:color w:val="auto"/>
          <w:sz w:val="24"/>
          <w:szCs w:val="24"/>
        </w:rPr>
        <w:t>2.1 定义</w:t>
      </w:r>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本合同中的下列词语应按以下内容进行解释：</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2.1.1 “合同”系指采购人和成交供应商签订的载明双方当事人所达成的协议，并包括所有的附件、附录和构成合同的其他文件。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2.1.2 “合同价”系指根据合同约定，成交供应商在完全履行合同义务后，采购人应支付给成交供应商的价格。</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2.1.3 “服务”系指成交供应商根据合同约定应向采购人履行的除货物和工程以外的其他政府采购对象，包括采购人自身需要的服务和向社会公众提供的公共服务。</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bookmarkStart w:id="152" w:name="_Ref467378840"/>
      <w:r>
        <w:rPr>
          <w:rFonts w:hint="eastAsia" w:ascii="仿宋" w:hAnsi="仿宋" w:eastAsia="仿宋" w:cs="仿宋"/>
          <w:color w:val="auto"/>
          <w:sz w:val="24"/>
          <w:szCs w:val="24"/>
        </w:rPr>
        <w:t>2.1.4 “甲方”系指与成交供应商签署合同的采购人</w:t>
      </w:r>
      <w:bookmarkEnd w:id="152"/>
      <w:r>
        <w:rPr>
          <w:rFonts w:hint="eastAsia" w:ascii="仿宋" w:hAnsi="仿宋" w:eastAsia="仿宋" w:cs="仿宋"/>
          <w:color w:val="auto"/>
          <w:sz w:val="24"/>
          <w:szCs w:val="24"/>
        </w:rPr>
        <w:t>；采购人委托采购代理机构代表其与乙方签订合同的，采购人的授权委托书作为合同附件。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bookmarkStart w:id="153" w:name="_Ref467379400"/>
      <w:r>
        <w:rPr>
          <w:rFonts w:hint="eastAsia" w:ascii="仿宋" w:hAnsi="仿宋" w:eastAsia="仿宋" w:cs="仿宋"/>
          <w:color w:val="auto"/>
          <w:sz w:val="24"/>
          <w:szCs w:val="24"/>
        </w:rPr>
        <w:t>2.1.5 “乙方”系指根据合同约定提供服务的成交供应商</w:t>
      </w:r>
      <w:bookmarkEnd w:id="153"/>
      <w:r>
        <w:rPr>
          <w:rFonts w:hint="eastAsia" w:ascii="仿宋" w:hAnsi="仿宋" w:eastAsia="仿宋" w:cs="仿宋"/>
          <w:color w:val="auto"/>
          <w:sz w:val="24"/>
          <w:szCs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bookmarkStart w:id="154" w:name="_Ref467379436"/>
      <w:r>
        <w:rPr>
          <w:rFonts w:hint="eastAsia" w:ascii="仿宋" w:hAnsi="仿宋" w:eastAsia="仿宋" w:cs="仿宋"/>
          <w:color w:val="auto"/>
          <w:sz w:val="24"/>
          <w:szCs w:val="24"/>
        </w:rPr>
        <w:t>2.1.6 “现场”系指合同约定提供服务的地点。</w:t>
      </w:r>
      <w:bookmarkEnd w:id="154"/>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bookmarkStart w:id="155" w:name="_Toc19539"/>
      <w:bookmarkStart w:id="156" w:name="_Toc11443"/>
      <w:bookmarkStart w:id="157" w:name="_Toc16752"/>
      <w:bookmarkStart w:id="158" w:name="_Toc23289"/>
      <w:bookmarkStart w:id="159" w:name="_Toc16332"/>
      <w:bookmarkStart w:id="160" w:name="_Toc279701241"/>
      <w:bookmarkStart w:id="161" w:name="_Toc3769"/>
      <w:bookmarkStart w:id="162" w:name="_Toc31402"/>
      <w:bookmarkStart w:id="163" w:name="_Toc32447_WPSOffice_Level2"/>
      <w:bookmarkStart w:id="164" w:name="_Toc259093670"/>
      <w:bookmarkStart w:id="165" w:name="_Toc7203"/>
      <w:bookmarkStart w:id="166" w:name="_Toc487900350"/>
      <w:r>
        <w:rPr>
          <w:rFonts w:hint="eastAsia" w:ascii="仿宋" w:hAnsi="仿宋" w:eastAsia="仿宋" w:cs="仿宋"/>
          <w:color w:val="auto"/>
          <w:sz w:val="24"/>
          <w:szCs w:val="24"/>
        </w:rPr>
        <w:t>2.2 技术规范</w:t>
      </w:r>
      <w:bookmarkEnd w:id="155"/>
      <w:bookmarkEnd w:id="156"/>
      <w:bookmarkEnd w:id="157"/>
      <w:bookmarkEnd w:id="158"/>
      <w:bookmarkEnd w:id="159"/>
      <w:bookmarkEnd w:id="160"/>
      <w:bookmarkEnd w:id="161"/>
      <w:bookmarkEnd w:id="162"/>
      <w:bookmarkEnd w:id="163"/>
      <w:bookmarkEnd w:id="164"/>
      <w:bookmarkEnd w:id="165"/>
      <w:bookmarkEnd w:id="166"/>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bookmarkStart w:id="167" w:name="_Toc259093671"/>
      <w:bookmarkStart w:id="168" w:name="_Toc487900351"/>
      <w:bookmarkStart w:id="169" w:name="_Toc279701242"/>
      <w:bookmarkStart w:id="170" w:name="_Toc27945"/>
      <w:bookmarkStart w:id="171" w:name="_Toc12412"/>
      <w:bookmarkStart w:id="172" w:name="_Toc13673"/>
      <w:bookmarkStart w:id="173" w:name="_Toc9161"/>
      <w:bookmarkStart w:id="174" w:name="_Toc4133"/>
      <w:bookmarkStart w:id="175" w:name="_Toc7236_WPSOffice_Level2"/>
      <w:bookmarkStart w:id="176" w:name="_Toc14405"/>
      <w:bookmarkStart w:id="177" w:name="_Toc27804"/>
      <w:bookmarkStart w:id="178" w:name="_Toc12487"/>
      <w:r>
        <w:rPr>
          <w:rFonts w:hint="eastAsia" w:ascii="仿宋" w:hAnsi="仿宋" w:eastAsia="仿宋" w:cs="仿宋"/>
          <w:color w:val="auto"/>
          <w:sz w:val="24"/>
          <w:szCs w:val="24"/>
        </w:rPr>
        <w:t>2.3 知识产权</w:t>
      </w:r>
      <w:bookmarkEnd w:id="167"/>
      <w:bookmarkEnd w:id="168"/>
      <w:bookmarkEnd w:id="169"/>
      <w:bookmarkEnd w:id="170"/>
      <w:bookmarkEnd w:id="171"/>
      <w:bookmarkEnd w:id="172"/>
      <w:bookmarkEnd w:id="173"/>
      <w:bookmarkEnd w:id="174"/>
      <w:bookmarkEnd w:id="175"/>
      <w:bookmarkEnd w:id="176"/>
      <w:bookmarkEnd w:id="177"/>
      <w:bookmarkEnd w:id="178"/>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2.3.2 合同涉及技术成果的归属和收益的分成办法的，详见合同专用条款。</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bookmarkStart w:id="179" w:name="_Toc13482_WPSOffice_Level2"/>
      <w:bookmarkStart w:id="180" w:name="_Toc18703"/>
      <w:bookmarkStart w:id="181" w:name="_Toc2863"/>
      <w:bookmarkStart w:id="182" w:name="_Toc9987"/>
      <w:r>
        <w:rPr>
          <w:rFonts w:hint="eastAsia" w:ascii="仿宋" w:hAnsi="仿宋" w:eastAsia="仿宋" w:cs="仿宋"/>
          <w:color w:val="auto"/>
          <w:sz w:val="24"/>
          <w:szCs w:val="24"/>
        </w:rPr>
        <w:t>2.4 履约检查和问题反馈</w:t>
      </w:r>
      <w:bookmarkEnd w:id="179"/>
      <w:bookmarkEnd w:id="180"/>
      <w:bookmarkEnd w:id="181"/>
      <w:bookmarkEnd w:id="182"/>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bookmarkStart w:id="183" w:name="_Ref467379657"/>
      <w:r>
        <w:rPr>
          <w:rFonts w:hint="eastAsia" w:ascii="仿宋" w:hAnsi="仿宋" w:eastAsia="仿宋" w:cs="仿宋"/>
          <w:color w:val="auto"/>
          <w:sz w:val="24"/>
          <w:szCs w:val="24"/>
        </w:rPr>
        <w:t>2.4.1</w:t>
      </w:r>
      <w:bookmarkEnd w:id="183"/>
      <w:bookmarkStart w:id="184" w:name="_Toc186431854"/>
      <w:bookmarkStart w:id="185" w:name="_Toc279701247"/>
      <w:bookmarkStart w:id="186" w:name="_Ref467379793"/>
      <w:bookmarkStart w:id="187" w:name="_Ref467379807"/>
      <w:bookmarkStart w:id="188" w:name="_Toc259093676"/>
      <w:bookmarkStart w:id="189" w:name="_Toc487900357"/>
      <w:r>
        <w:rPr>
          <w:rFonts w:hint="eastAsia" w:ascii="仿宋" w:hAnsi="仿宋" w:eastAsia="仿宋" w:cs="仿宋"/>
          <w:color w:val="auto"/>
          <w:sz w:val="24"/>
          <w:szCs w:val="24"/>
        </w:rPr>
        <w:t>甲方有权在其认为必要时，对乙方是否能够按照合同约定提供服务进行履约检查，以确保乙方所提供的服务能够依约满足甲方之项目需求，但不得因履约检查妨碍乙方的正常工作，乙方应予积极配合；</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2.4.2 合同履行期间，甲方有权将履行过程中出现的问题反馈给乙方，双方当事人应以书面形式约定需要完善和改进的内容</w:t>
      </w:r>
      <w:bookmarkEnd w:id="184"/>
      <w:bookmarkStart w:id="190" w:name="_Toc186431855"/>
      <w:r>
        <w:rPr>
          <w:rFonts w:hint="eastAsia" w:ascii="仿宋" w:hAnsi="仿宋" w:eastAsia="仿宋" w:cs="仿宋"/>
          <w:color w:val="auto"/>
          <w:sz w:val="24"/>
          <w:szCs w:val="24"/>
        </w:rPr>
        <w:t>。</w:t>
      </w:r>
    </w:p>
    <w:bookmarkEnd w:id="190"/>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bookmarkStart w:id="191" w:name="_Toc15447"/>
      <w:bookmarkStart w:id="192" w:name="_Toc27397"/>
      <w:bookmarkStart w:id="193" w:name="_Toc26555"/>
      <w:bookmarkStart w:id="194" w:name="_Toc9454"/>
      <w:bookmarkStart w:id="195" w:name="_Toc7129"/>
      <w:bookmarkStart w:id="196" w:name="_Toc22011"/>
      <w:bookmarkStart w:id="197" w:name="_Toc31233"/>
      <w:bookmarkStart w:id="198" w:name="_Toc29452_WPSOffice_Level2"/>
      <w:r>
        <w:rPr>
          <w:rFonts w:hint="eastAsia" w:ascii="仿宋" w:hAnsi="仿宋" w:eastAsia="仿宋" w:cs="仿宋"/>
          <w:color w:val="auto"/>
          <w:sz w:val="24"/>
          <w:szCs w:val="24"/>
        </w:rPr>
        <w:t>2.5 结算方式和付款条件</w:t>
      </w:r>
      <w:bookmarkEnd w:id="185"/>
      <w:bookmarkEnd w:id="186"/>
      <w:bookmarkEnd w:id="187"/>
      <w:bookmarkEnd w:id="188"/>
      <w:bookmarkEnd w:id="189"/>
      <w:bookmarkEnd w:id="191"/>
      <w:bookmarkEnd w:id="192"/>
      <w:bookmarkEnd w:id="193"/>
      <w:bookmarkEnd w:id="194"/>
      <w:bookmarkEnd w:id="195"/>
      <w:bookmarkEnd w:id="196"/>
      <w:bookmarkEnd w:id="197"/>
      <w:bookmarkEnd w:id="198"/>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详见合同专用条款。</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bookmarkStart w:id="199" w:name="_Ref467379863"/>
      <w:bookmarkStart w:id="200" w:name="_Ref467379852"/>
      <w:bookmarkStart w:id="201" w:name="_Toc487900358"/>
      <w:bookmarkStart w:id="202" w:name="_Toc259093677"/>
      <w:bookmarkStart w:id="203" w:name="_Toc279701248"/>
      <w:bookmarkStart w:id="204" w:name="_Ref467379923"/>
      <w:bookmarkStart w:id="205" w:name="_Toc30507"/>
      <w:bookmarkStart w:id="206" w:name="_Toc16163"/>
      <w:bookmarkStart w:id="207" w:name="_Toc13154"/>
      <w:bookmarkStart w:id="208" w:name="_Toc32599"/>
      <w:bookmarkStart w:id="209" w:name="_Toc18990"/>
      <w:bookmarkStart w:id="210" w:name="_Toc18178"/>
      <w:bookmarkStart w:id="211" w:name="_Toc13467"/>
      <w:bookmarkStart w:id="212" w:name="_Toc20952_WPSOffice_Level2"/>
      <w:bookmarkStart w:id="213" w:name="_Toc23015"/>
      <w:r>
        <w:rPr>
          <w:rFonts w:hint="eastAsia" w:ascii="仿宋" w:hAnsi="仿宋" w:eastAsia="仿宋" w:cs="仿宋"/>
          <w:color w:val="auto"/>
          <w:sz w:val="24"/>
          <w:szCs w:val="24"/>
        </w:rPr>
        <w:t>2.6 技术资料</w:t>
      </w:r>
      <w:bookmarkEnd w:id="199"/>
      <w:bookmarkEnd w:id="200"/>
      <w:bookmarkEnd w:id="201"/>
      <w:bookmarkEnd w:id="202"/>
      <w:bookmarkEnd w:id="203"/>
      <w:bookmarkEnd w:id="204"/>
      <w:r>
        <w:rPr>
          <w:rFonts w:hint="eastAsia" w:ascii="仿宋" w:hAnsi="仿宋" w:eastAsia="仿宋" w:cs="仿宋"/>
          <w:color w:val="auto"/>
          <w:sz w:val="24"/>
          <w:szCs w:val="24"/>
        </w:rPr>
        <w:t>和保密义务</w:t>
      </w:r>
      <w:bookmarkEnd w:id="205"/>
      <w:bookmarkEnd w:id="206"/>
      <w:bookmarkEnd w:id="207"/>
      <w:bookmarkEnd w:id="208"/>
      <w:bookmarkEnd w:id="209"/>
      <w:bookmarkEnd w:id="210"/>
      <w:bookmarkEnd w:id="211"/>
      <w:bookmarkEnd w:id="212"/>
      <w:bookmarkEnd w:id="213"/>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2.6.1 乙方有权依据合同约定和项目需要，向甲方了解有关情况，调阅有关资料等，甲方应予积极配合；</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2.6.2 乙方有义务妥善保管和保护由甲方提供的前款信息和资料等；</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bookmarkStart w:id="214" w:name="_Toc19069"/>
      <w:bookmarkStart w:id="215" w:name="_Toc11829"/>
      <w:bookmarkStart w:id="216" w:name="_Toc5514_WPSOffice_Level2"/>
      <w:bookmarkStart w:id="217" w:name="_Toc5184"/>
      <w:bookmarkStart w:id="218" w:name="_Toc28666"/>
      <w:bookmarkStart w:id="219" w:name="_Toc259093681"/>
      <w:bookmarkStart w:id="220" w:name="_Toc487900362"/>
      <w:bookmarkStart w:id="221" w:name="_Toc279701252"/>
      <w:r>
        <w:rPr>
          <w:rFonts w:hint="eastAsia" w:ascii="仿宋" w:hAnsi="仿宋" w:eastAsia="仿宋" w:cs="仿宋"/>
          <w:color w:val="auto"/>
          <w:sz w:val="24"/>
          <w:szCs w:val="24"/>
        </w:rPr>
        <w:t>2.7 质量保证</w:t>
      </w:r>
      <w:bookmarkEnd w:id="214"/>
      <w:bookmarkEnd w:id="215"/>
      <w:bookmarkEnd w:id="216"/>
      <w:bookmarkEnd w:id="217"/>
      <w:bookmarkEnd w:id="218"/>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2.7.1 乙方应建立和完善履行合同的内部质量保证体系，并提供相关内部规章制度给甲方，以便甲方进行监督检查；</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2.7.2 乙方应保证履行合同的人员数量和素质、软件和硬件设备的配置、场地、环境和设施等满足全面履行合同的要求，并应接受甲方的监督检查。</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bookmarkStart w:id="222" w:name="_Toc24670_WPSOffice_Level2"/>
      <w:bookmarkStart w:id="223" w:name="_Toc3790"/>
      <w:bookmarkStart w:id="224" w:name="_Toc22267"/>
      <w:bookmarkStart w:id="225" w:name="_Toc19909"/>
      <w:bookmarkStart w:id="226" w:name="_Toc2873"/>
      <w:r>
        <w:rPr>
          <w:rFonts w:hint="eastAsia" w:ascii="仿宋" w:hAnsi="仿宋" w:eastAsia="仿宋" w:cs="仿宋"/>
          <w:color w:val="auto"/>
          <w:sz w:val="24"/>
          <w:szCs w:val="24"/>
        </w:rPr>
        <w:t>2.8 延迟</w:t>
      </w:r>
      <w:bookmarkEnd w:id="219"/>
      <w:bookmarkEnd w:id="220"/>
      <w:bookmarkEnd w:id="221"/>
      <w:r>
        <w:rPr>
          <w:rFonts w:hint="eastAsia" w:ascii="仿宋" w:hAnsi="仿宋" w:eastAsia="仿宋" w:cs="仿宋"/>
          <w:color w:val="auto"/>
          <w:sz w:val="24"/>
          <w:szCs w:val="24"/>
        </w:rPr>
        <w:t>履行</w:t>
      </w:r>
      <w:bookmarkEnd w:id="222"/>
      <w:bookmarkEnd w:id="223"/>
      <w:bookmarkEnd w:id="224"/>
      <w:bookmarkEnd w:id="225"/>
      <w:bookmarkEnd w:id="226"/>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bookmarkStart w:id="227" w:name="_Toc19051"/>
      <w:bookmarkStart w:id="228" w:name="_Toc10611"/>
      <w:bookmarkStart w:id="229" w:name="_Toc21338"/>
      <w:bookmarkStart w:id="230" w:name="_Toc30343"/>
      <w:bookmarkStart w:id="231" w:name="_Toc23450_WPSOffice_Level2"/>
      <w:bookmarkStart w:id="232" w:name="_Toc279701254"/>
      <w:bookmarkStart w:id="233" w:name="_Toc487900364"/>
      <w:bookmarkStart w:id="234" w:name="_Toc259093683"/>
      <w:bookmarkStart w:id="235" w:name="_Ref467378121"/>
      <w:r>
        <w:rPr>
          <w:rFonts w:hint="eastAsia" w:ascii="仿宋" w:hAnsi="仿宋" w:eastAsia="仿宋" w:cs="仿宋"/>
          <w:color w:val="auto"/>
          <w:sz w:val="24"/>
          <w:szCs w:val="24"/>
        </w:rPr>
        <w:t>2.9 合同变更</w:t>
      </w:r>
      <w:bookmarkEnd w:id="227"/>
      <w:bookmarkEnd w:id="228"/>
      <w:bookmarkEnd w:id="229"/>
      <w:bookmarkEnd w:id="230"/>
      <w:bookmarkEnd w:id="231"/>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2.9.1 双方当事人协商一致，可以签订书面补充合同的形式变更合同，但不得违背采购文件确定的事项，且如果系追加与合同标的相同的服务的，那么所有补充合同的采购金额不得超过原合同价的10%；</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2.9.2 合同继续履行将损害国家利益和社会公共利益的，双方当事人应当以书面形式变更合同。有过错的一方应当承担赔偿责任，双方当事人都有过错的，各自承担相应的责任。</w:t>
      </w:r>
      <w:bookmarkStart w:id="236" w:name="_Toc487900369"/>
      <w:bookmarkStart w:id="237" w:name="_Toc259093688"/>
      <w:bookmarkStart w:id="238" w:name="_Toc279701259"/>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bookmarkStart w:id="239" w:name="_Toc26689"/>
      <w:bookmarkStart w:id="240" w:name="_Toc29195"/>
      <w:bookmarkStart w:id="241" w:name="_Toc42"/>
      <w:bookmarkStart w:id="242" w:name="_Toc23368"/>
      <w:bookmarkStart w:id="243" w:name="_Toc10663"/>
      <w:bookmarkStart w:id="244" w:name="_Toc21830"/>
      <w:bookmarkStart w:id="245" w:name="_Toc2270"/>
      <w:bookmarkStart w:id="246" w:name="_Toc15658"/>
      <w:bookmarkStart w:id="247" w:name="_Toc15986_WPSOffice_Level2"/>
      <w:r>
        <w:rPr>
          <w:rFonts w:hint="eastAsia" w:ascii="仿宋" w:hAnsi="仿宋" w:eastAsia="仿宋" w:cs="仿宋"/>
          <w:color w:val="auto"/>
          <w:sz w:val="24"/>
          <w:szCs w:val="24"/>
        </w:rPr>
        <w:t>2.10 合同转让</w:t>
      </w:r>
      <w:bookmarkEnd w:id="236"/>
      <w:bookmarkEnd w:id="237"/>
      <w:bookmarkEnd w:id="238"/>
      <w:r>
        <w:rPr>
          <w:rFonts w:hint="eastAsia" w:ascii="仿宋" w:hAnsi="仿宋" w:eastAsia="仿宋" w:cs="仿宋"/>
          <w:color w:val="auto"/>
          <w:sz w:val="24"/>
          <w:szCs w:val="24"/>
        </w:rPr>
        <w:t>和分包</w:t>
      </w:r>
      <w:bookmarkEnd w:id="239"/>
      <w:bookmarkEnd w:id="240"/>
      <w:bookmarkEnd w:id="241"/>
      <w:bookmarkEnd w:id="242"/>
      <w:bookmarkEnd w:id="243"/>
      <w:bookmarkEnd w:id="244"/>
      <w:bookmarkEnd w:id="245"/>
      <w:bookmarkEnd w:id="246"/>
      <w:bookmarkEnd w:id="247"/>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bookmarkStart w:id="248" w:name="_Toc25571"/>
      <w:bookmarkStart w:id="249" w:name="_Toc20621"/>
      <w:bookmarkStart w:id="250" w:name="_Toc5860"/>
      <w:bookmarkStart w:id="251" w:name="_Toc4720"/>
      <w:bookmarkStart w:id="252" w:name="_Toc31816"/>
      <w:bookmarkStart w:id="253" w:name="_Toc26633"/>
      <w:bookmarkStart w:id="254" w:name="_Toc8497_WPSOffice_Level2"/>
      <w:bookmarkStart w:id="255" w:name="_Toc32494"/>
      <w:bookmarkStart w:id="256" w:name="_Toc14371"/>
      <w:r>
        <w:rPr>
          <w:rFonts w:hint="eastAsia" w:ascii="仿宋" w:hAnsi="仿宋" w:eastAsia="仿宋" w:cs="仿宋"/>
          <w:color w:val="auto"/>
          <w:sz w:val="24"/>
          <w:szCs w:val="24"/>
        </w:rPr>
        <w:t>2.11 不可抗力</w:t>
      </w:r>
      <w:bookmarkEnd w:id="248"/>
      <w:bookmarkEnd w:id="249"/>
      <w:bookmarkEnd w:id="250"/>
      <w:bookmarkEnd w:id="251"/>
      <w:bookmarkEnd w:id="252"/>
      <w:bookmarkEnd w:id="253"/>
      <w:bookmarkEnd w:id="254"/>
      <w:bookmarkEnd w:id="255"/>
      <w:bookmarkEnd w:id="256"/>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2.11.1如果任何一方遭遇法律规定的不可抗力，致使合同履行受阻时，履行合同的期限应予延长，延长的期限应相当于不可抗力所影响的时间；</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2.11.2 因不可抗力致使不能实现合同目的的，当事人可以解除合同；</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2.11.3 因不可抗力致使合同有变更必要的，双方当事人应在合同专用条款约定时间内以书面形式变更合同；</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2.11.4受不可抗力影响的一方在不可抗力发生后，应在合同专用条款约定时间内以书面形式通知对方当事人，并在合同专用条款约定时间内，将有关部门出具的证明文件送达对方当事人。</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bookmarkStart w:id="257" w:name="_Toc31822_WPSOffice_Level2"/>
      <w:bookmarkStart w:id="258" w:name="_Toc487900365"/>
      <w:bookmarkStart w:id="259" w:name="_Toc14301"/>
      <w:bookmarkStart w:id="260" w:name="_Toc7595"/>
      <w:bookmarkStart w:id="261" w:name="_Toc25783"/>
      <w:bookmarkStart w:id="262" w:name="_Toc259093684"/>
      <w:bookmarkStart w:id="263" w:name="_Toc3638"/>
      <w:bookmarkStart w:id="264" w:name="_Toc23854"/>
      <w:bookmarkStart w:id="265" w:name="_Toc14115"/>
      <w:bookmarkStart w:id="266" w:name="_Toc24465"/>
      <w:bookmarkStart w:id="267" w:name="_Toc279701255"/>
      <w:bookmarkStart w:id="268" w:name="_Toc19929"/>
      <w:r>
        <w:rPr>
          <w:rFonts w:hint="eastAsia" w:ascii="仿宋" w:hAnsi="仿宋" w:eastAsia="仿宋" w:cs="仿宋"/>
          <w:color w:val="auto"/>
          <w:sz w:val="24"/>
          <w:szCs w:val="24"/>
        </w:rPr>
        <w:t>2.12 税费</w:t>
      </w:r>
      <w:bookmarkEnd w:id="257"/>
      <w:bookmarkEnd w:id="258"/>
      <w:bookmarkEnd w:id="259"/>
      <w:bookmarkEnd w:id="260"/>
      <w:bookmarkEnd w:id="261"/>
      <w:bookmarkEnd w:id="262"/>
      <w:bookmarkEnd w:id="263"/>
      <w:bookmarkEnd w:id="264"/>
      <w:bookmarkEnd w:id="265"/>
      <w:bookmarkEnd w:id="266"/>
      <w:bookmarkEnd w:id="267"/>
      <w:bookmarkEnd w:id="268"/>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与合同有关的一切税费，均按照中华人民共和国法律的相关规定缴纳。</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bookmarkStart w:id="269" w:name="_Toc30105"/>
      <w:bookmarkStart w:id="270" w:name="_Toc12636_WPSOffice_Level2"/>
      <w:bookmarkStart w:id="271" w:name="_Toc25525"/>
      <w:bookmarkStart w:id="272" w:name="_Toc259093687"/>
      <w:bookmarkStart w:id="273" w:name="_Toc7315"/>
      <w:bookmarkStart w:id="274" w:name="_Toc279701258"/>
      <w:bookmarkStart w:id="275" w:name="_Toc15954"/>
      <w:bookmarkStart w:id="276" w:name="_Toc26883"/>
      <w:bookmarkStart w:id="277" w:name="_Toc16590"/>
      <w:bookmarkStart w:id="278" w:name="_Toc487900368"/>
      <w:bookmarkStart w:id="279" w:name="_Toc10475"/>
      <w:bookmarkStart w:id="280" w:name="_Toc14814"/>
      <w:r>
        <w:rPr>
          <w:rFonts w:hint="eastAsia" w:ascii="仿宋" w:hAnsi="仿宋" w:eastAsia="仿宋" w:cs="仿宋"/>
          <w:color w:val="auto"/>
          <w:sz w:val="24"/>
          <w:szCs w:val="24"/>
        </w:rPr>
        <w:t>2.13 乙方破产</w:t>
      </w:r>
      <w:bookmarkEnd w:id="269"/>
      <w:bookmarkEnd w:id="270"/>
      <w:bookmarkEnd w:id="271"/>
      <w:bookmarkEnd w:id="272"/>
      <w:bookmarkEnd w:id="273"/>
      <w:bookmarkEnd w:id="274"/>
      <w:bookmarkEnd w:id="275"/>
      <w:bookmarkEnd w:id="276"/>
      <w:bookmarkEnd w:id="277"/>
      <w:bookmarkEnd w:id="278"/>
      <w:bookmarkEnd w:id="279"/>
      <w:bookmarkEnd w:id="280"/>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bookmarkStart w:id="281" w:name="_Toc26372"/>
      <w:bookmarkStart w:id="282" w:name="_Toc1123"/>
      <w:bookmarkStart w:id="283" w:name="_Toc3509_WPSOffice_Level2"/>
      <w:bookmarkStart w:id="284" w:name="_Toc2016"/>
      <w:bookmarkStart w:id="285" w:name="_Toc11530"/>
      <w:bookmarkStart w:id="286" w:name="_Toc23323"/>
      <w:bookmarkStart w:id="287" w:name="_Toc22031"/>
      <w:r>
        <w:rPr>
          <w:rFonts w:hint="eastAsia" w:ascii="仿宋" w:hAnsi="仿宋" w:eastAsia="仿宋" w:cs="仿宋"/>
          <w:color w:val="auto"/>
          <w:sz w:val="24"/>
          <w:szCs w:val="24"/>
        </w:rPr>
        <w:t>2.14 合同中止、终止</w:t>
      </w:r>
      <w:bookmarkEnd w:id="281"/>
      <w:bookmarkEnd w:id="282"/>
      <w:bookmarkEnd w:id="283"/>
      <w:bookmarkEnd w:id="284"/>
      <w:bookmarkEnd w:id="285"/>
      <w:bookmarkEnd w:id="286"/>
      <w:bookmarkEnd w:id="287"/>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2.14.1 双方当事人不得擅自中止或者终止合同；</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2.14.2合同继续履行将损害国家利益和社会公共利益的，双方当事人应当中止或者终止合同。有过错的一方应当承担赔偿责任，双方当事人都有过错的，各自承担相应的责任。</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bookmarkStart w:id="288" w:name="_Toc23052_WPSOffice_Level2"/>
      <w:bookmarkStart w:id="289" w:name="_Toc11757"/>
      <w:bookmarkStart w:id="290" w:name="_Toc17363"/>
      <w:bookmarkStart w:id="291" w:name="_Toc14525"/>
      <w:bookmarkStart w:id="292" w:name="_Toc4143"/>
      <w:bookmarkStart w:id="293" w:name="_Toc32538"/>
      <w:bookmarkStart w:id="294" w:name="_Toc1969"/>
      <w:r>
        <w:rPr>
          <w:rFonts w:hint="eastAsia" w:ascii="仿宋" w:hAnsi="仿宋" w:eastAsia="仿宋" w:cs="仿宋"/>
          <w:color w:val="auto"/>
          <w:sz w:val="24"/>
          <w:szCs w:val="24"/>
        </w:rPr>
        <w:t>2.15 检验和验收</w:t>
      </w:r>
      <w:bookmarkEnd w:id="288"/>
      <w:bookmarkEnd w:id="289"/>
      <w:bookmarkEnd w:id="290"/>
      <w:bookmarkEnd w:id="291"/>
      <w:bookmarkEnd w:id="292"/>
      <w:bookmarkEnd w:id="293"/>
      <w:bookmarkEnd w:id="294"/>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2.15.1 乙方按照合同专用条款的约定，定期提交服务报告，甲方按照合同专用条款的约定进行定期验收；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2.15.3 检验和验收标准、程序等具体内容以及前述验收书的效力详见合同专用条款。</w:t>
      </w:r>
    </w:p>
    <w:bookmarkEnd w:id="232"/>
    <w:bookmarkEnd w:id="233"/>
    <w:bookmarkEnd w:id="234"/>
    <w:bookmarkEnd w:id="235"/>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bookmarkStart w:id="295" w:name="_Toc259093690"/>
      <w:bookmarkStart w:id="296" w:name="_Toc487900371"/>
      <w:bookmarkStart w:id="297" w:name="_Toc279701261"/>
      <w:bookmarkStart w:id="298" w:name="_Toc9808"/>
      <w:bookmarkStart w:id="299" w:name="_Toc5390_WPSOffice_Level2"/>
      <w:bookmarkStart w:id="300" w:name="_Toc12666"/>
      <w:bookmarkStart w:id="301" w:name="_Toc6285"/>
      <w:bookmarkStart w:id="302" w:name="_Toc2308"/>
      <w:bookmarkStart w:id="303" w:name="_Toc31892"/>
      <w:bookmarkStart w:id="304" w:name="_Toc25198"/>
      <w:bookmarkStart w:id="305" w:name="_Toc25751"/>
      <w:bookmarkStart w:id="306" w:name="_Toc25767"/>
      <w:r>
        <w:rPr>
          <w:rFonts w:hint="eastAsia" w:ascii="仿宋" w:hAnsi="仿宋" w:eastAsia="仿宋" w:cs="仿宋"/>
          <w:color w:val="auto"/>
          <w:sz w:val="24"/>
          <w:szCs w:val="24"/>
        </w:rPr>
        <w:t>2.16 通知</w:t>
      </w:r>
      <w:bookmarkEnd w:id="295"/>
      <w:bookmarkEnd w:id="296"/>
      <w:bookmarkEnd w:id="297"/>
      <w:r>
        <w:rPr>
          <w:rFonts w:hint="eastAsia" w:ascii="仿宋" w:hAnsi="仿宋" w:eastAsia="仿宋" w:cs="仿宋"/>
          <w:color w:val="auto"/>
          <w:sz w:val="24"/>
          <w:szCs w:val="24"/>
        </w:rPr>
        <w:t>和送达</w:t>
      </w:r>
      <w:bookmarkEnd w:id="298"/>
      <w:bookmarkEnd w:id="299"/>
      <w:bookmarkEnd w:id="300"/>
      <w:bookmarkEnd w:id="301"/>
      <w:bookmarkEnd w:id="302"/>
      <w:bookmarkEnd w:id="303"/>
      <w:bookmarkEnd w:id="304"/>
      <w:bookmarkEnd w:id="305"/>
      <w:bookmarkEnd w:id="306"/>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bookmarkStart w:id="307" w:name="_Toc29220"/>
      <w:bookmarkStart w:id="308" w:name="_Toc7073"/>
      <w:bookmarkStart w:id="309" w:name="_Toc487900372"/>
      <w:bookmarkStart w:id="310" w:name="_Toc259093691"/>
      <w:bookmarkStart w:id="311" w:name="_Toc279701262"/>
      <w:r>
        <w:rPr>
          <w:rFonts w:hint="eastAsia" w:ascii="仿宋" w:hAnsi="仿宋" w:eastAsia="仿宋" w:cs="仿宋"/>
          <w:color w:val="auto"/>
          <w:sz w:val="24"/>
          <w:szCs w:val="24"/>
        </w:rPr>
        <w:t>2.16.1 任何一方因履行合同而以合同第一部分尾部所列明的          发出的所有通知、文件、材料，均视为已向对方当事人送达；任何一方变更上述送达方式或者地址的，应于   个工作日内书面通知对方当事人，在对方当事人收到有关变更通知之前，变更前的约定送达方式或者地址仍视为有效。</w:t>
      </w:r>
      <w:bookmarkEnd w:id="307"/>
      <w:bookmarkEnd w:id="308"/>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bookmarkStart w:id="312" w:name="_Toc18401"/>
      <w:bookmarkStart w:id="313" w:name="_Toc27674"/>
      <w:r>
        <w:rPr>
          <w:rFonts w:hint="eastAsia" w:ascii="仿宋" w:hAnsi="仿宋" w:eastAsia="仿宋" w:cs="仿宋"/>
          <w:color w:val="auto"/>
          <w:sz w:val="24"/>
          <w:szCs w:val="24"/>
        </w:rPr>
        <w:t>2.16.2以当面交付方式送达的，交付之时视为送达；以电子邮件方式送达的，发出电子邮件之时视为送达；以传真方式送达的，发出传真之时视为送达；以邮寄方式送达的，邮件挂号寄出或者交邮之日之次日视为送达。</w:t>
      </w:r>
      <w:bookmarkEnd w:id="312"/>
      <w:bookmarkEnd w:id="313"/>
    </w:p>
    <w:bookmarkEnd w:id="309"/>
    <w:bookmarkEnd w:id="310"/>
    <w:bookmarkEnd w:id="311"/>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bookmarkStart w:id="314" w:name="_Toc259093692"/>
      <w:bookmarkStart w:id="315" w:name="_Toc30566_WPSOffice_Level2"/>
      <w:bookmarkStart w:id="316" w:name="_Toc28906"/>
      <w:bookmarkStart w:id="317" w:name="_Toc279701263"/>
      <w:bookmarkStart w:id="318" w:name="_Toc2710"/>
      <w:bookmarkStart w:id="319" w:name="_Toc12254"/>
      <w:bookmarkStart w:id="320" w:name="_Toc27644"/>
      <w:bookmarkStart w:id="321" w:name="_Toc24954"/>
      <w:bookmarkStart w:id="322" w:name="_Toc12524"/>
      <w:bookmarkStart w:id="323" w:name="_Toc5063"/>
      <w:bookmarkStart w:id="324" w:name="_Toc487900373"/>
      <w:bookmarkStart w:id="325" w:name="_Toc20808"/>
      <w:r>
        <w:rPr>
          <w:rFonts w:hint="eastAsia" w:ascii="仿宋" w:hAnsi="仿宋" w:eastAsia="仿宋" w:cs="仿宋"/>
          <w:color w:val="auto"/>
          <w:sz w:val="24"/>
          <w:szCs w:val="24"/>
        </w:rPr>
        <w:t>2.17 合同使用的文字和适用的法律</w:t>
      </w:r>
      <w:bookmarkEnd w:id="314"/>
      <w:bookmarkEnd w:id="315"/>
      <w:bookmarkEnd w:id="316"/>
      <w:bookmarkEnd w:id="317"/>
      <w:bookmarkEnd w:id="318"/>
      <w:bookmarkEnd w:id="319"/>
      <w:bookmarkEnd w:id="320"/>
      <w:bookmarkEnd w:id="321"/>
      <w:bookmarkEnd w:id="322"/>
      <w:bookmarkEnd w:id="323"/>
      <w:bookmarkEnd w:id="324"/>
      <w:bookmarkEnd w:id="325"/>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2.17.1 合同使用汉语书就、变更和解释；</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2.17.2 合同适用中华人民共和国法律。</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bookmarkStart w:id="326" w:name="_Toc30096"/>
      <w:bookmarkStart w:id="327" w:name="_Toc14929"/>
      <w:bookmarkStart w:id="328" w:name="_Toc14451"/>
      <w:bookmarkStart w:id="329" w:name="_Toc259093693"/>
      <w:bookmarkStart w:id="330" w:name="_Toc27127"/>
      <w:bookmarkStart w:id="331" w:name="_Toc27403"/>
      <w:bookmarkStart w:id="332" w:name="_Toc13858"/>
      <w:bookmarkStart w:id="333" w:name="_Toc279701264"/>
      <w:bookmarkStart w:id="334" w:name="_Toc22266"/>
      <w:bookmarkStart w:id="335" w:name="_Toc31734_WPSOffice_Level2"/>
      <w:bookmarkStart w:id="336" w:name="_Toc1492"/>
      <w:bookmarkStart w:id="337" w:name="_Toc487900374"/>
      <w:r>
        <w:rPr>
          <w:rFonts w:hint="eastAsia" w:ascii="仿宋" w:hAnsi="仿宋" w:eastAsia="仿宋" w:cs="仿宋"/>
          <w:color w:val="auto"/>
          <w:sz w:val="24"/>
          <w:szCs w:val="24"/>
        </w:rPr>
        <w:t>2.18 履约保证金</w:t>
      </w:r>
      <w:bookmarkEnd w:id="326"/>
      <w:bookmarkEnd w:id="327"/>
      <w:bookmarkEnd w:id="328"/>
      <w:bookmarkEnd w:id="329"/>
      <w:bookmarkEnd w:id="330"/>
      <w:bookmarkEnd w:id="331"/>
      <w:bookmarkEnd w:id="332"/>
      <w:bookmarkEnd w:id="333"/>
      <w:bookmarkEnd w:id="334"/>
      <w:bookmarkEnd w:id="335"/>
      <w:bookmarkEnd w:id="336"/>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2.18.1 采购文件要求乙方提交履约保证金的，乙方应按合同专用条款约定的方式，以支票、汇票、本票或者金融机构、担保机构出具的保函等非现金形式，提交不超过合同价</w:t>
      </w:r>
      <w:r>
        <w:rPr>
          <w:rFonts w:hint="eastAsia" w:ascii="仿宋" w:hAnsi="仿宋" w:eastAsia="仿宋" w:cs="仿宋"/>
          <w:color w:val="auto"/>
          <w:sz w:val="24"/>
          <w:szCs w:val="24"/>
          <w:lang w:val="en-US" w:eastAsia="zh-CN"/>
        </w:rPr>
        <w:t>10</w:t>
      </w:r>
      <w:r>
        <w:rPr>
          <w:rFonts w:hint="eastAsia" w:ascii="仿宋" w:hAnsi="仿宋" w:eastAsia="仿宋" w:cs="仿宋"/>
          <w:color w:val="auto"/>
          <w:sz w:val="24"/>
          <w:szCs w:val="24"/>
        </w:rPr>
        <w:t>%的履约保证金；</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2.18.2 履约保证金在合同专用条款约定期间内不予退还或者应完全有效，前述约定期间届满之日起    个工作日内，甲方应将履约保证金退还乙方；</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2.18.3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337"/>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bookmarkStart w:id="338" w:name="_Toc31345_WPSOffice_Level2"/>
      <w:bookmarkStart w:id="339" w:name="_Toc31397"/>
      <w:bookmarkStart w:id="340" w:name="_Toc25551"/>
      <w:bookmarkStart w:id="341" w:name="_Toc1367"/>
      <w:r>
        <w:rPr>
          <w:rFonts w:hint="eastAsia" w:ascii="仿宋" w:hAnsi="仿宋" w:eastAsia="仿宋" w:cs="仿宋"/>
          <w:color w:val="auto"/>
          <w:sz w:val="24"/>
          <w:szCs w:val="24"/>
        </w:rPr>
        <w:t>2.19 合同份数</w:t>
      </w:r>
      <w:bookmarkEnd w:id="338"/>
      <w:bookmarkEnd w:id="339"/>
      <w:bookmarkEnd w:id="340"/>
      <w:bookmarkEnd w:id="341"/>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合同份数按合同专用条款规定，每份均具有同等法律效力。</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right="0" w:rightChars="0" w:firstLine="2240" w:firstLineChars="700"/>
        <w:textAlignment w:val="auto"/>
        <w:outlineLvl w:val="9"/>
        <w:rPr>
          <w:rFonts w:hint="eastAsia" w:ascii="仿宋" w:hAnsi="仿宋" w:eastAsia="仿宋" w:cs="仿宋"/>
          <w:color w:val="auto"/>
          <w:sz w:val="24"/>
          <w:szCs w:val="24"/>
        </w:rPr>
      </w:pPr>
      <w:bookmarkStart w:id="342" w:name="_Toc23006"/>
      <w:r>
        <w:rPr>
          <w:rFonts w:hint="eastAsia" w:ascii="仿宋" w:hAnsi="仿宋" w:eastAsia="仿宋" w:cs="仿宋"/>
          <w:color w:val="auto"/>
          <w:sz w:val="32"/>
          <w:szCs w:val="32"/>
          <w:lang w:eastAsia="zh-CN"/>
        </w:rPr>
        <w:t>第三部分</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专用条件</w:t>
      </w:r>
      <w:bookmarkEnd w:id="342"/>
    </w:p>
    <w:p>
      <w:pPr>
        <w:spacing w:line="560" w:lineRule="exact"/>
        <w:ind w:firstLine="420" w:firstLineChars="200"/>
        <w:rPr>
          <w:rFonts w:hint="eastAsia" w:ascii="仿宋" w:hAnsi="仿宋" w:eastAsia="仿宋" w:cs="仿宋"/>
          <w:color w:val="auto"/>
        </w:rPr>
      </w:pPr>
      <w:r>
        <w:rPr>
          <w:rFonts w:hint="eastAsia" w:ascii="仿宋" w:hAnsi="仿宋" w:eastAsia="仿宋" w:cs="仿宋"/>
          <w:color w:val="auto"/>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28"/>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01" w:type="dxa"/>
            <w:tcBorders>
              <w:left w:val="single" w:color="auto" w:sz="4" w:space="0"/>
            </w:tcBorders>
            <w:noWrap w:val="0"/>
            <w:vAlign w:val="center"/>
          </w:tcPr>
          <w:p>
            <w:pPr>
              <w:spacing w:line="560" w:lineRule="exact"/>
              <w:jc w:val="center"/>
              <w:rPr>
                <w:rFonts w:hint="eastAsia" w:ascii="仿宋" w:hAnsi="仿宋" w:eastAsia="仿宋" w:cs="仿宋"/>
                <w:b/>
                <w:color w:val="auto"/>
              </w:rPr>
            </w:pPr>
            <w:r>
              <w:rPr>
                <w:rFonts w:hint="eastAsia" w:ascii="仿宋" w:hAnsi="仿宋" w:eastAsia="仿宋" w:cs="仿宋"/>
                <w:b/>
                <w:color w:val="auto"/>
              </w:rPr>
              <w:t>条款号</w:t>
            </w:r>
          </w:p>
        </w:tc>
        <w:tc>
          <w:tcPr>
            <w:tcW w:w="7633" w:type="dxa"/>
            <w:noWrap w:val="0"/>
            <w:vAlign w:val="center"/>
          </w:tcPr>
          <w:p>
            <w:pPr>
              <w:spacing w:line="560" w:lineRule="exact"/>
              <w:jc w:val="center"/>
              <w:rPr>
                <w:rFonts w:hint="eastAsia" w:ascii="仿宋" w:hAnsi="仿宋" w:eastAsia="仿宋" w:cs="仿宋"/>
                <w:b/>
                <w:color w:val="auto"/>
              </w:rPr>
            </w:pPr>
            <w:r>
              <w:rPr>
                <w:rFonts w:hint="eastAsia" w:ascii="仿宋" w:hAnsi="仿宋" w:eastAsia="仿宋" w:cs="仿宋"/>
                <w:b/>
                <w:color w:val="auto"/>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01" w:type="dxa"/>
            <w:tcBorders>
              <w:left w:val="single" w:color="auto" w:sz="4" w:space="0"/>
            </w:tcBorders>
            <w:noWrap w:val="0"/>
            <w:vAlign w:val="center"/>
          </w:tcPr>
          <w:p>
            <w:pPr>
              <w:spacing w:line="560" w:lineRule="exact"/>
              <w:rPr>
                <w:rFonts w:hint="eastAsia" w:ascii="仿宋" w:hAnsi="仿宋" w:eastAsia="仿宋" w:cs="仿宋"/>
                <w:color w:val="auto"/>
              </w:rPr>
            </w:pPr>
          </w:p>
        </w:tc>
        <w:tc>
          <w:tcPr>
            <w:tcW w:w="7633" w:type="dxa"/>
            <w:noWrap w:val="0"/>
            <w:vAlign w:val="center"/>
          </w:tcPr>
          <w:p>
            <w:pPr>
              <w:spacing w:line="560" w:lineRule="exact"/>
              <w:rPr>
                <w:rFonts w:hint="eastAsia" w:ascii="仿宋" w:hAnsi="仿宋" w:eastAsia="仿宋" w:cs="仿宋"/>
                <w:color w:val="auto"/>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spacing w:line="560" w:lineRule="exact"/>
              <w:rPr>
                <w:rFonts w:hint="eastAsia" w:ascii="仿宋" w:hAnsi="仿宋" w:eastAsia="仿宋" w:cs="仿宋"/>
                <w:color w:val="auto"/>
              </w:rPr>
            </w:pPr>
          </w:p>
        </w:tc>
        <w:tc>
          <w:tcPr>
            <w:tcW w:w="7633" w:type="dxa"/>
            <w:noWrap w:val="0"/>
            <w:vAlign w:val="center"/>
          </w:tcPr>
          <w:p>
            <w:pPr>
              <w:spacing w:line="560" w:lineRule="exact"/>
              <w:rPr>
                <w:rFonts w:hint="eastAsia" w:ascii="仿宋" w:hAnsi="仿宋" w:eastAsia="仿宋" w:cs="仿宋"/>
                <w:color w:val="auto"/>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spacing w:line="560" w:lineRule="exact"/>
              <w:rPr>
                <w:rFonts w:hint="eastAsia" w:ascii="仿宋" w:hAnsi="仿宋" w:eastAsia="仿宋" w:cs="仿宋"/>
                <w:color w:val="auto"/>
              </w:rPr>
            </w:pPr>
          </w:p>
        </w:tc>
        <w:tc>
          <w:tcPr>
            <w:tcW w:w="7633" w:type="dxa"/>
            <w:noWrap w:val="0"/>
            <w:vAlign w:val="center"/>
          </w:tcPr>
          <w:p>
            <w:pPr>
              <w:spacing w:line="560" w:lineRule="exact"/>
              <w:rPr>
                <w:rFonts w:hint="eastAsia" w:ascii="仿宋" w:hAnsi="仿宋" w:eastAsia="仿宋" w:cs="仿宋"/>
                <w:color w:val="auto"/>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spacing w:line="560" w:lineRule="exact"/>
              <w:rPr>
                <w:rFonts w:hint="eastAsia" w:ascii="仿宋" w:hAnsi="仿宋" w:eastAsia="仿宋" w:cs="仿宋"/>
                <w:color w:val="auto"/>
              </w:rPr>
            </w:pPr>
          </w:p>
        </w:tc>
        <w:tc>
          <w:tcPr>
            <w:tcW w:w="7633" w:type="dxa"/>
            <w:noWrap w:val="0"/>
            <w:vAlign w:val="center"/>
          </w:tcPr>
          <w:p>
            <w:pPr>
              <w:spacing w:line="560" w:lineRule="exact"/>
              <w:rPr>
                <w:rFonts w:hint="eastAsia" w:ascii="仿宋" w:hAnsi="仿宋" w:eastAsia="仿宋" w:cs="仿宋"/>
                <w:color w:val="auto"/>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hint="eastAsia" w:ascii="仿宋" w:hAnsi="仿宋" w:eastAsia="仿宋" w:cs="仿宋"/>
                <w:color w:val="auto"/>
              </w:rPr>
            </w:pPr>
          </w:p>
        </w:tc>
        <w:tc>
          <w:tcPr>
            <w:tcW w:w="7633" w:type="dxa"/>
            <w:noWrap w:val="0"/>
            <w:vAlign w:val="center"/>
          </w:tcPr>
          <w:p>
            <w:pPr>
              <w:spacing w:line="560" w:lineRule="exact"/>
              <w:rPr>
                <w:rFonts w:hint="eastAsia" w:ascii="仿宋" w:hAnsi="仿宋" w:eastAsia="仿宋" w:cs="仿宋"/>
                <w:color w:val="auto"/>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hint="eastAsia" w:ascii="仿宋" w:hAnsi="仿宋" w:eastAsia="仿宋" w:cs="仿宋"/>
                <w:color w:val="auto"/>
              </w:rPr>
            </w:pPr>
          </w:p>
        </w:tc>
        <w:tc>
          <w:tcPr>
            <w:tcW w:w="7633" w:type="dxa"/>
            <w:noWrap w:val="0"/>
            <w:vAlign w:val="center"/>
          </w:tcPr>
          <w:p>
            <w:pPr>
              <w:spacing w:line="560" w:lineRule="exact"/>
              <w:rPr>
                <w:rFonts w:hint="eastAsia" w:ascii="仿宋" w:hAnsi="仿宋" w:eastAsia="仿宋" w:cs="仿宋"/>
                <w:color w:val="auto"/>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spacing w:line="560" w:lineRule="exact"/>
              <w:rPr>
                <w:rFonts w:hint="eastAsia" w:ascii="仿宋" w:hAnsi="仿宋" w:eastAsia="仿宋" w:cs="仿宋"/>
                <w:color w:val="auto"/>
              </w:rPr>
            </w:pPr>
          </w:p>
        </w:tc>
        <w:tc>
          <w:tcPr>
            <w:tcW w:w="7633" w:type="dxa"/>
            <w:noWrap w:val="0"/>
            <w:vAlign w:val="center"/>
          </w:tcPr>
          <w:p>
            <w:pPr>
              <w:spacing w:line="560" w:lineRule="exact"/>
              <w:rPr>
                <w:rFonts w:hint="eastAsia" w:ascii="仿宋" w:hAnsi="仿宋" w:eastAsia="仿宋" w:cs="仿宋"/>
                <w:color w:val="auto"/>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hint="eastAsia" w:ascii="仿宋" w:hAnsi="仿宋" w:eastAsia="仿宋" w:cs="仿宋"/>
                <w:color w:val="auto"/>
              </w:rPr>
            </w:pPr>
          </w:p>
        </w:tc>
        <w:tc>
          <w:tcPr>
            <w:tcW w:w="7633" w:type="dxa"/>
            <w:noWrap w:val="0"/>
            <w:vAlign w:val="center"/>
          </w:tcPr>
          <w:p>
            <w:pPr>
              <w:spacing w:line="560" w:lineRule="exact"/>
              <w:rPr>
                <w:rFonts w:hint="eastAsia" w:ascii="仿宋" w:hAnsi="仿宋" w:eastAsia="仿宋" w:cs="仿宋"/>
                <w:color w:val="auto"/>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hint="eastAsia" w:ascii="仿宋" w:hAnsi="仿宋" w:eastAsia="仿宋" w:cs="仿宋"/>
                <w:color w:val="auto"/>
              </w:rPr>
            </w:pPr>
          </w:p>
        </w:tc>
        <w:tc>
          <w:tcPr>
            <w:tcW w:w="7633" w:type="dxa"/>
            <w:noWrap w:val="0"/>
            <w:vAlign w:val="center"/>
          </w:tcPr>
          <w:p>
            <w:pPr>
              <w:spacing w:line="560" w:lineRule="exact"/>
              <w:rPr>
                <w:rFonts w:hint="eastAsia" w:ascii="仿宋" w:hAnsi="仿宋" w:eastAsia="仿宋" w:cs="仿宋"/>
                <w:color w:val="auto"/>
              </w:rPr>
            </w:pPr>
          </w:p>
        </w:tc>
      </w:tr>
    </w:tbl>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p>
    <w:p>
      <w:pPr>
        <w:pStyle w:val="79"/>
        <w:numPr>
          <w:ilvl w:val="0"/>
          <w:numId w:val="0"/>
        </w:numPr>
        <w:rPr>
          <w:rFonts w:hint="eastAsia" w:ascii="仿宋" w:hAnsi="仿宋" w:eastAsia="仿宋" w:cs="仿宋"/>
          <w:color w:val="auto"/>
        </w:rPr>
      </w:pPr>
    </w:p>
    <w:p>
      <w:pPr>
        <w:pStyle w:val="79"/>
        <w:numPr>
          <w:ilvl w:val="0"/>
          <w:numId w:val="0"/>
        </w:numPr>
        <w:rPr>
          <w:rFonts w:hint="eastAsia" w:ascii="仿宋" w:hAnsi="仿宋" w:eastAsia="仿宋" w:cs="仿宋"/>
          <w:color w:val="auto"/>
        </w:rPr>
      </w:pPr>
    </w:p>
    <w:p>
      <w:pPr>
        <w:pStyle w:val="3"/>
        <w:spacing w:before="6"/>
        <w:rPr>
          <w:rFonts w:hint="eastAsia" w:ascii="仿宋" w:hAnsi="仿宋" w:eastAsia="仿宋" w:cs="仿宋"/>
          <w:b/>
          <w:color w:val="auto"/>
          <w:sz w:val="8"/>
        </w:rPr>
      </w:pPr>
      <w:bookmarkStart w:id="343" w:name="第二章 合同格式"/>
      <w:bookmarkEnd w:id="343"/>
      <w:bookmarkStart w:id="344" w:name="_bookmark3"/>
      <w:bookmarkEnd w:id="344"/>
      <w:bookmarkStart w:id="345" w:name="_Toc494455695"/>
      <w:bookmarkStart w:id="346" w:name="_Toc9546"/>
    </w:p>
    <w:p>
      <w:pPr>
        <w:spacing w:afterLines="50" w:line="440" w:lineRule="exact"/>
        <w:jc w:val="center"/>
        <w:outlineLvl w:val="0"/>
        <w:rPr>
          <w:rFonts w:ascii="黑体" w:hAnsi="黑体" w:eastAsia="黑体"/>
          <w:color w:val="auto"/>
          <w:sz w:val="32"/>
          <w:szCs w:val="32"/>
        </w:rPr>
      </w:pPr>
      <w:bookmarkStart w:id="347" w:name="_bookmark4"/>
      <w:bookmarkEnd w:id="347"/>
      <w:bookmarkStart w:id="348" w:name="第一部分 协议书"/>
      <w:bookmarkEnd w:id="348"/>
      <w:r>
        <w:rPr>
          <w:rFonts w:hint="eastAsia" w:ascii="仿宋" w:hAnsi="仿宋" w:eastAsia="仿宋" w:cs="仿宋"/>
          <w:color w:val="auto"/>
          <w:sz w:val="32"/>
          <w:szCs w:val="32"/>
        </w:rPr>
        <w:br w:type="page"/>
      </w:r>
      <w:bookmarkStart w:id="349" w:name="_Toc73"/>
      <w:r>
        <w:rPr>
          <w:rFonts w:ascii="黑体" w:hAnsi="黑体" w:eastAsia="黑体"/>
          <w:color w:val="auto"/>
          <w:sz w:val="32"/>
          <w:szCs w:val="32"/>
        </w:rPr>
        <w:t>第</w:t>
      </w:r>
      <w:r>
        <w:rPr>
          <w:rFonts w:hint="eastAsia" w:ascii="黑体" w:hAnsi="黑体" w:eastAsia="黑体"/>
          <w:color w:val="auto"/>
          <w:sz w:val="32"/>
          <w:szCs w:val="32"/>
        </w:rPr>
        <w:t>六</w:t>
      </w:r>
      <w:r>
        <w:rPr>
          <w:rFonts w:ascii="黑体" w:hAnsi="黑体" w:eastAsia="黑体"/>
          <w:color w:val="auto"/>
          <w:sz w:val="32"/>
          <w:szCs w:val="32"/>
        </w:rPr>
        <w:t>章</w:t>
      </w:r>
      <w:r>
        <w:rPr>
          <w:rFonts w:hint="eastAsia" w:ascii="黑体" w:hAnsi="黑体" w:eastAsia="黑体"/>
          <w:color w:val="auto"/>
          <w:sz w:val="32"/>
          <w:szCs w:val="32"/>
        </w:rPr>
        <w:t xml:space="preserve">  </w:t>
      </w:r>
      <w:bookmarkEnd w:id="345"/>
      <w:r>
        <w:rPr>
          <w:rFonts w:hint="eastAsia" w:ascii="黑体" w:hAnsi="黑体" w:eastAsia="黑体"/>
          <w:color w:val="auto"/>
          <w:sz w:val="32"/>
          <w:szCs w:val="32"/>
          <w:lang w:eastAsia="zh-CN"/>
        </w:rPr>
        <w:t>响应文件</w:t>
      </w:r>
      <w:r>
        <w:rPr>
          <w:rFonts w:hint="eastAsia" w:ascii="黑体" w:hAnsi="黑体" w:eastAsia="黑体"/>
          <w:color w:val="auto"/>
          <w:sz w:val="32"/>
          <w:szCs w:val="32"/>
        </w:rPr>
        <w:t>格式</w:t>
      </w:r>
      <w:bookmarkEnd w:id="346"/>
      <w:bookmarkEnd w:id="349"/>
    </w:p>
    <w:p>
      <w:pPr>
        <w:spacing w:afterLines="50" w:line="440" w:lineRule="exact"/>
        <w:jc w:val="right"/>
        <w:rPr>
          <w:rFonts w:ascii="黑体" w:hAnsi="黑体" w:eastAsia="黑体" w:cs="黑体"/>
          <w:color w:val="auto"/>
          <w:kern w:val="1"/>
          <w:sz w:val="36"/>
          <w:szCs w:val="36"/>
        </w:rPr>
      </w:pPr>
    </w:p>
    <w:p>
      <w:pPr>
        <w:spacing w:afterLines="50" w:line="440" w:lineRule="exact"/>
        <w:jc w:val="right"/>
        <w:rPr>
          <w:rFonts w:ascii="黑体" w:hAnsi="黑体" w:eastAsia="黑体" w:cs="黑体"/>
          <w:color w:val="auto"/>
          <w:kern w:val="1"/>
          <w:sz w:val="36"/>
          <w:szCs w:val="36"/>
        </w:rPr>
      </w:pPr>
    </w:p>
    <w:p>
      <w:pPr>
        <w:spacing w:afterLines="50" w:line="440" w:lineRule="exact"/>
        <w:jc w:val="right"/>
        <w:rPr>
          <w:rFonts w:ascii="黑体" w:hAnsi="黑体" w:eastAsia="黑体" w:cs="黑体"/>
          <w:color w:val="auto"/>
          <w:kern w:val="1"/>
          <w:sz w:val="36"/>
          <w:szCs w:val="36"/>
        </w:rPr>
      </w:pPr>
      <w:r>
        <w:rPr>
          <w:rFonts w:hint="eastAsia" w:ascii="黑体" w:hAnsi="黑体" w:eastAsia="黑体" w:cs="黑体"/>
          <w:color w:val="auto"/>
          <w:kern w:val="1"/>
          <w:sz w:val="36"/>
          <w:szCs w:val="36"/>
        </w:rPr>
        <w:br w:type="page"/>
      </w:r>
    </w:p>
    <w:p>
      <w:pPr>
        <w:spacing w:line="360" w:lineRule="auto"/>
        <w:jc w:val="center"/>
        <w:rPr>
          <w:color w:val="auto"/>
        </w:rPr>
      </w:pPr>
      <w:r>
        <w:rPr>
          <w:rFonts w:hint="eastAsia"/>
          <w:b/>
          <w:bCs/>
          <w:color w:val="auto"/>
          <w:sz w:val="32"/>
          <w:szCs w:val="32"/>
        </w:rPr>
        <w:t>（</w:t>
      </w:r>
      <w:r>
        <w:rPr>
          <w:rFonts w:hint="eastAsia"/>
          <w:b/>
          <w:bCs/>
          <w:color w:val="auto"/>
          <w:sz w:val="32"/>
          <w:szCs w:val="32"/>
          <w:lang w:eastAsia="zh-CN"/>
        </w:rPr>
        <w:t>响应文件</w:t>
      </w:r>
      <w:r>
        <w:rPr>
          <w:rFonts w:hint="eastAsia"/>
          <w:b/>
          <w:bCs/>
          <w:color w:val="auto"/>
          <w:sz w:val="32"/>
          <w:szCs w:val="32"/>
        </w:rPr>
        <w:t>标书封皮）</w:t>
      </w:r>
    </w:p>
    <w:p>
      <w:pPr>
        <w:spacing w:line="360" w:lineRule="auto"/>
        <w:jc w:val="right"/>
        <w:rPr>
          <w:color w:val="auto"/>
        </w:rPr>
      </w:pPr>
      <w:r>
        <w:rPr>
          <w:rFonts w:hint="eastAsia" w:ascii="宋体" w:hAnsi="宋体" w:cs="宋体"/>
          <w:b/>
          <w:bCs/>
          <w:color w:val="auto"/>
          <w:kern w:val="1"/>
          <w:sz w:val="36"/>
          <w:szCs w:val="36"/>
        </w:rPr>
        <w:t>正（副）本</w:t>
      </w:r>
    </w:p>
    <w:p>
      <w:pPr>
        <w:spacing w:line="360" w:lineRule="auto"/>
        <w:rPr>
          <w:color w:val="auto"/>
        </w:rPr>
      </w:pPr>
    </w:p>
    <w:p>
      <w:pPr>
        <w:spacing w:line="360" w:lineRule="auto"/>
        <w:jc w:val="center"/>
        <w:rPr>
          <w:color w:val="auto"/>
        </w:rPr>
      </w:pPr>
      <w:r>
        <w:rPr>
          <w:rFonts w:hint="eastAsia"/>
          <w:b/>
          <w:bCs/>
          <w:color w:val="auto"/>
          <w:sz w:val="52"/>
          <w:szCs w:val="52"/>
          <w:u w:val="single"/>
        </w:rPr>
        <w:t xml:space="preserve">****          </w:t>
      </w:r>
      <w:r>
        <w:rPr>
          <w:rFonts w:hint="eastAsia"/>
          <w:b/>
          <w:bCs/>
          <w:color w:val="auto"/>
          <w:sz w:val="52"/>
          <w:szCs w:val="52"/>
        </w:rPr>
        <w:t>项目</w:t>
      </w:r>
    </w:p>
    <w:p>
      <w:pPr>
        <w:spacing w:line="360" w:lineRule="auto"/>
        <w:jc w:val="center"/>
        <w:rPr>
          <w:color w:val="auto"/>
          <w:sz w:val="24"/>
          <w:szCs w:val="28"/>
        </w:rPr>
      </w:pPr>
      <w:r>
        <w:rPr>
          <w:rFonts w:hint="eastAsia"/>
          <w:color w:val="auto"/>
          <w:sz w:val="24"/>
          <w:szCs w:val="28"/>
        </w:rPr>
        <w:t>项目编号：</w:t>
      </w:r>
    </w:p>
    <w:p>
      <w:pPr>
        <w:spacing w:line="360" w:lineRule="auto"/>
        <w:rPr>
          <w:color w:val="auto"/>
        </w:rPr>
      </w:pPr>
    </w:p>
    <w:p>
      <w:pPr>
        <w:spacing w:line="360" w:lineRule="auto"/>
        <w:rPr>
          <w:color w:val="auto"/>
        </w:rPr>
      </w:pPr>
    </w:p>
    <w:p>
      <w:pPr>
        <w:spacing w:line="360" w:lineRule="auto"/>
        <w:rPr>
          <w:color w:val="auto"/>
        </w:rPr>
      </w:pPr>
    </w:p>
    <w:p>
      <w:pPr>
        <w:spacing w:line="360" w:lineRule="auto"/>
        <w:rPr>
          <w:color w:val="auto"/>
        </w:rPr>
      </w:pPr>
    </w:p>
    <w:p>
      <w:pPr>
        <w:spacing w:line="360" w:lineRule="auto"/>
        <w:rPr>
          <w:color w:val="auto"/>
        </w:rPr>
      </w:pPr>
    </w:p>
    <w:p>
      <w:pPr>
        <w:spacing w:line="360" w:lineRule="auto"/>
        <w:rPr>
          <w:color w:val="auto"/>
        </w:rPr>
      </w:pPr>
    </w:p>
    <w:p>
      <w:pPr>
        <w:spacing w:line="360" w:lineRule="auto"/>
        <w:rPr>
          <w:color w:val="auto"/>
        </w:rPr>
      </w:pPr>
    </w:p>
    <w:p>
      <w:pPr>
        <w:spacing w:line="360" w:lineRule="auto"/>
        <w:jc w:val="center"/>
        <w:rPr>
          <w:color w:val="auto"/>
          <w:sz w:val="28"/>
          <w:szCs w:val="28"/>
        </w:rPr>
      </w:pPr>
      <w:r>
        <w:rPr>
          <w:rFonts w:hint="eastAsia"/>
          <w:b/>
          <w:bCs/>
          <w:color w:val="auto"/>
          <w:sz w:val="72"/>
          <w:szCs w:val="144"/>
          <w:lang w:val="en-US" w:eastAsia="zh-CN"/>
        </w:rPr>
        <w:t>响 应</w:t>
      </w:r>
      <w:r>
        <w:rPr>
          <w:rFonts w:hint="eastAsia"/>
          <w:b/>
          <w:bCs/>
          <w:color w:val="auto"/>
          <w:sz w:val="72"/>
          <w:szCs w:val="144"/>
        </w:rPr>
        <w:t xml:space="preserve"> 文 件</w:t>
      </w:r>
    </w:p>
    <w:p>
      <w:pPr>
        <w:spacing w:line="360" w:lineRule="auto"/>
        <w:rPr>
          <w:color w:val="auto"/>
          <w:sz w:val="28"/>
          <w:szCs w:val="28"/>
        </w:rPr>
      </w:pPr>
    </w:p>
    <w:p>
      <w:pPr>
        <w:spacing w:line="360" w:lineRule="auto"/>
        <w:rPr>
          <w:color w:val="auto"/>
          <w:sz w:val="28"/>
          <w:szCs w:val="28"/>
        </w:rPr>
      </w:pPr>
    </w:p>
    <w:p>
      <w:pPr>
        <w:spacing w:line="360" w:lineRule="auto"/>
        <w:rPr>
          <w:color w:val="auto"/>
          <w:sz w:val="28"/>
          <w:szCs w:val="28"/>
        </w:rPr>
      </w:pPr>
    </w:p>
    <w:p>
      <w:pPr>
        <w:spacing w:line="360" w:lineRule="auto"/>
        <w:rPr>
          <w:color w:val="auto"/>
          <w:sz w:val="28"/>
          <w:szCs w:val="28"/>
        </w:rPr>
      </w:pPr>
    </w:p>
    <w:p>
      <w:pPr>
        <w:spacing w:line="360" w:lineRule="auto"/>
        <w:rPr>
          <w:color w:val="auto"/>
          <w:sz w:val="28"/>
          <w:szCs w:val="28"/>
        </w:rPr>
      </w:pPr>
    </w:p>
    <w:p>
      <w:pPr>
        <w:spacing w:line="360" w:lineRule="auto"/>
        <w:rPr>
          <w:color w:val="auto"/>
          <w:sz w:val="28"/>
          <w:szCs w:val="28"/>
        </w:rPr>
      </w:pPr>
      <w:bookmarkStart w:id="350" w:name="_Toc17052"/>
      <w:r>
        <w:rPr>
          <w:rFonts w:hint="eastAsia"/>
          <w:color w:val="auto"/>
          <w:sz w:val="28"/>
          <w:szCs w:val="28"/>
          <w:lang w:eastAsia="zh-CN"/>
        </w:rPr>
        <w:t>供应商</w:t>
      </w:r>
      <w:r>
        <w:rPr>
          <w:rFonts w:hint="eastAsia"/>
          <w:color w:val="auto"/>
          <w:sz w:val="28"/>
          <w:szCs w:val="28"/>
        </w:rPr>
        <w:t>名称：</w:t>
      </w:r>
      <w:r>
        <w:rPr>
          <w:rFonts w:hint="eastAsia"/>
          <w:color w:val="auto"/>
          <w:sz w:val="28"/>
          <w:szCs w:val="28"/>
          <w:u w:val="single"/>
        </w:rPr>
        <w:t xml:space="preserve">               </w:t>
      </w:r>
      <w:r>
        <w:rPr>
          <w:rFonts w:hint="eastAsia"/>
          <w:color w:val="auto"/>
          <w:sz w:val="28"/>
          <w:szCs w:val="28"/>
        </w:rPr>
        <w:t>（盖章）</w:t>
      </w:r>
      <w:bookmarkEnd w:id="350"/>
    </w:p>
    <w:p>
      <w:pPr>
        <w:spacing w:line="360" w:lineRule="auto"/>
        <w:rPr>
          <w:color w:val="auto"/>
          <w:sz w:val="28"/>
          <w:szCs w:val="28"/>
        </w:rPr>
      </w:pPr>
      <w:bookmarkStart w:id="351" w:name="_Toc21270"/>
      <w:r>
        <w:rPr>
          <w:rFonts w:hint="eastAsia"/>
          <w:color w:val="auto"/>
          <w:sz w:val="28"/>
          <w:szCs w:val="28"/>
        </w:rPr>
        <w:t>法定代表人：</w:t>
      </w:r>
      <w:r>
        <w:rPr>
          <w:rFonts w:hint="eastAsia"/>
          <w:color w:val="auto"/>
          <w:sz w:val="28"/>
          <w:szCs w:val="28"/>
          <w:u w:val="single"/>
        </w:rPr>
        <w:t xml:space="preserve">               </w:t>
      </w:r>
      <w:r>
        <w:rPr>
          <w:rFonts w:hint="eastAsia"/>
          <w:color w:val="auto"/>
          <w:sz w:val="28"/>
          <w:szCs w:val="28"/>
        </w:rPr>
        <w:t>（签字或盖章）</w:t>
      </w:r>
      <w:bookmarkEnd w:id="351"/>
    </w:p>
    <w:p>
      <w:pPr>
        <w:widowControl/>
        <w:autoSpaceDE w:val="0"/>
        <w:autoSpaceDN w:val="0"/>
        <w:adjustRightInd w:val="0"/>
        <w:spacing w:line="360" w:lineRule="auto"/>
        <w:ind w:firstLine="1120" w:firstLineChars="400"/>
        <w:jc w:val="center"/>
        <w:rPr>
          <w:rFonts w:ascii="仿宋" w:hAnsi="仿宋" w:eastAsia="仿宋"/>
          <w:color w:val="auto"/>
          <w:kern w:val="1"/>
          <w:sz w:val="32"/>
          <w:szCs w:val="32"/>
        </w:rPr>
      </w:pPr>
      <w:bookmarkStart w:id="352" w:name="_Toc26551"/>
      <w:r>
        <w:rPr>
          <w:rFonts w:hint="eastAsia"/>
          <w:color w:val="auto"/>
          <w:sz w:val="28"/>
          <w:szCs w:val="28"/>
        </w:rPr>
        <w:t>年     月     日</w:t>
      </w:r>
      <w:bookmarkEnd w:id="352"/>
    </w:p>
    <w:p>
      <w:pPr>
        <w:widowControl/>
        <w:autoSpaceDE w:val="0"/>
        <w:autoSpaceDN w:val="0"/>
        <w:adjustRightInd w:val="0"/>
        <w:spacing w:before="260" w:after="260"/>
        <w:ind w:right="-482"/>
        <w:jc w:val="center"/>
        <w:rPr>
          <w:rFonts w:ascii="宋体" w:hAnsi="宋体" w:cs="Arial"/>
          <w:color w:val="auto"/>
          <w:kern w:val="1"/>
          <w:sz w:val="24"/>
          <w:szCs w:val="24"/>
        </w:rPr>
      </w:pPr>
      <w:r>
        <w:rPr>
          <w:rFonts w:ascii="宋体" w:hAnsi="宋体" w:cs="宋体"/>
          <w:color w:val="auto"/>
          <w:kern w:val="1"/>
          <w:sz w:val="30"/>
          <w:szCs w:val="30"/>
        </w:rPr>
        <w:br w:type="page"/>
      </w:r>
      <w:r>
        <w:rPr>
          <w:rFonts w:hint="eastAsia" w:ascii="宋体" w:hAnsi="宋体" w:cs="宋体"/>
          <w:color w:val="auto"/>
          <w:kern w:val="1"/>
          <w:sz w:val="30"/>
          <w:szCs w:val="30"/>
        </w:rPr>
        <w:t>目 录</w:t>
      </w:r>
    </w:p>
    <w:p>
      <w:pPr>
        <w:widowControl/>
        <w:autoSpaceDE w:val="0"/>
        <w:autoSpaceDN w:val="0"/>
        <w:adjustRightInd w:val="0"/>
        <w:spacing w:line="360" w:lineRule="auto"/>
        <w:ind w:right="-482" w:firstLine="480"/>
        <w:rPr>
          <w:rStyle w:val="60"/>
          <w:color w:val="auto"/>
          <w:sz w:val="24"/>
          <w:szCs w:val="24"/>
        </w:rPr>
      </w:pPr>
      <w:r>
        <w:rPr>
          <w:rStyle w:val="60"/>
          <w:rFonts w:hint="eastAsia"/>
          <w:color w:val="auto"/>
          <w:sz w:val="24"/>
          <w:szCs w:val="24"/>
        </w:rPr>
        <w:t>一、</w:t>
      </w:r>
      <w:r>
        <w:rPr>
          <w:rStyle w:val="60"/>
          <w:rFonts w:hint="eastAsia" w:eastAsia="仿宋"/>
          <w:color w:val="auto"/>
          <w:sz w:val="24"/>
          <w:szCs w:val="24"/>
          <w:lang w:eastAsia="zh-CN"/>
        </w:rPr>
        <w:t>报价函</w:t>
      </w:r>
      <w:r>
        <w:rPr>
          <w:rStyle w:val="60"/>
          <w:rFonts w:hint="eastAsia"/>
          <w:color w:val="auto"/>
          <w:sz w:val="24"/>
          <w:szCs w:val="24"/>
        </w:rPr>
        <w:t>；</w:t>
      </w:r>
    </w:p>
    <w:p>
      <w:pPr>
        <w:widowControl/>
        <w:autoSpaceDE w:val="0"/>
        <w:autoSpaceDN w:val="0"/>
        <w:adjustRightInd w:val="0"/>
        <w:spacing w:line="360" w:lineRule="auto"/>
        <w:ind w:right="-482" w:firstLine="480"/>
        <w:rPr>
          <w:rStyle w:val="60"/>
          <w:color w:val="auto"/>
          <w:sz w:val="24"/>
          <w:szCs w:val="24"/>
        </w:rPr>
      </w:pPr>
      <w:r>
        <w:rPr>
          <w:rStyle w:val="60"/>
          <w:rFonts w:hint="eastAsia"/>
          <w:color w:val="auto"/>
          <w:sz w:val="24"/>
          <w:szCs w:val="24"/>
        </w:rPr>
        <w:t>二、报价一览表；</w:t>
      </w:r>
    </w:p>
    <w:p>
      <w:pPr>
        <w:widowControl/>
        <w:autoSpaceDE w:val="0"/>
        <w:autoSpaceDN w:val="0"/>
        <w:adjustRightInd w:val="0"/>
        <w:spacing w:line="360" w:lineRule="auto"/>
        <w:ind w:right="-482" w:firstLine="480"/>
        <w:rPr>
          <w:rStyle w:val="60"/>
          <w:color w:val="auto"/>
          <w:sz w:val="24"/>
          <w:szCs w:val="24"/>
        </w:rPr>
      </w:pPr>
      <w:r>
        <w:rPr>
          <w:rStyle w:val="60"/>
          <w:rFonts w:hint="eastAsia" w:eastAsia="仿宋"/>
          <w:color w:val="auto"/>
          <w:sz w:val="24"/>
          <w:szCs w:val="24"/>
          <w:lang w:val="en-US" w:eastAsia="zh-CN"/>
        </w:rPr>
        <w:t>三</w:t>
      </w:r>
      <w:r>
        <w:rPr>
          <w:rStyle w:val="60"/>
          <w:rFonts w:hint="eastAsia"/>
          <w:color w:val="auto"/>
          <w:sz w:val="24"/>
          <w:szCs w:val="24"/>
        </w:rPr>
        <w:t>、</w:t>
      </w:r>
      <w:r>
        <w:rPr>
          <w:rFonts w:ascii="仿宋" w:hAnsi="仿宋" w:eastAsia="仿宋"/>
          <w:color w:val="auto"/>
          <w:kern w:val="1"/>
          <w:sz w:val="24"/>
          <w:szCs w:val="24"/>
        </w:rPr>
        <w:t>法定代表人身份证明</w:t>
      </w:r>
      <w:r>
        <w:rPr>
          <w:rFonts w:hint="eastAsia" w:ascii="仿宋" w:hAnsi="仿宋" w:eastAsia="仿宋"/>
          <w:color w:val="auto"/>
          <w:kern w:val="1"/>
          <w:sz w:val="24"/>
          <w:szCs w:val="24"/>
        </w:rPr>
        <w:t>或</w:t>
      </w:r>
      <w:r>
        <w:rPr>
          <w:rStyle w:val="60"/>
          <w:rFonts w:hint="eastAsia"/>
          <w:color w:val="auto"/>
          <w:sz w:val="24"/>
          <w:szCs w:val="24"/>
        </w:rPr>
        <w:t>法定代表人授权委托书；</w:t>
      </w:r>
    </w:p>
    <w:p>
      <w:pPr>
        <w:widowControl/>
        <w:autoSpaceDE w:val="0"/>
        <w:autoSpaceDN w:val="0"/>
        <w:adjustRightInd w:val="0"/>
        <w:spacing w:line="360" w:lineRule="auto"/>
        <w:ind w:right="-482" w:firstLine="480"/>
        <w:rPr>
          <w:rStyle w:val="60"/>
          <w:rFonts w:hint="eastAsia"/>
          <w:color w:val="auto"/>
          <w:sz w:val="24"/>
          <w:szCs w:val="24"/>
        </w:rPr>
      </w:pPr>
      <w:r>
        <w:rPr>
          <w:rStyle w:val="60"/>
          <w:rFonts w:hint="eastAsia" w:eastAsia="仿宋"/>
          <w:color w:val="auto"/>
          <w:sz w:val="24"/>
          <w:szCs w:val="24"/>
          <w:lang w:val="en-US" w:eastAsia="zh-CN"/>
        </w:rPr>
        <w:t>四</w:t>
      </w:r>
      <w:r>
        <w:rPr>
          <w:rStyle w:val="60"/>
          <w:rFonts w:hint="eastAsia"/>
          <w:color w:val="auto"/>
          <w:sz w:val="24"/>
          <w:szCs w:val="24"/>
        </w:rPr>
        <w:t>、</w:t>
      </w:r>
      <w:r>
        <w:rPr>
          <w:rStyle w:val="60"/>
          <w:rFonts w:hint="eastAsia"/>
          <w:color w:val="auto"/>
          <w:sz w:val="24"/>
          <w:szCs w:val="24"/>
          <w:lang w:eastAsia="zh-CN"/>
        </w:rPr>
        <w:t>供应商</w:t>
      </w:r>
      <w:r>
        <w:rPr>
          <w:rStyle w:val="60"/>
          <w:rFonts w:hint="eastAsia"/>
          <w:color w:val="auto"/>
          <w:sz w:val="24"/>
          <w:szCs w:val="24"/>
        </w:rPr>
        <w:t>情况介绍；</w:t>
      </w:r>
    </w:p>
    <w:p>
      <w:pPr>
        <w:widowControl/>
        <w:numPr>
          <w:ilvl w:val="0"/>
          <w:numId w:val="0"/>
        </w:numPr>
        <w:autoSpaceDE w:val="0"/>
        <w:autoSpaceDN w:val="0"/>
        <w:adjustRightInd w:val="0"/>
        <w:spacing w:line="360" w:lineRule="auto"/>
        <w:ind w:right="-482" w:rightChars="0" w:firstLine="480" w:firstLineChars="200"/>
        <w:rPr>
          <w:rFonts w:hint="eastAsia" w:ascii="仿宋" w:hAnsi="仿宋" w:eastAsia="仿宋"/>
          <w:b w:val="0"/>
          <w:bCs w:val="0"/>
          <w:color w:val="auto"/>
          <w:kern w:val="1"/>
          <w:sz w:val="24"/>
          <w:szCs w:val="24"/>
          <w:lang w:val="en-US" w:eastAsia="zh-CN" w:bidi="ar-SA"/>
        </w:rPr>
      </w:pPr>
      <w:r>
        <w:rPr>
          <w:rFonts w:hint="eastAsia" w:ascii="仿宋" w:hAnsi="仿宋" w:eastAsia="仿宋"/>
          <w:b w:val="0"/>
          <w:bCs w:val="0"/>
          <w:color w:val="auto"/>
          <w:kern w:val="1"/>
          <w:sz w:val="24"/>
          <w:szCs w:val="24"/>
          <w:lang w:val="en-US" w:eastAsia="zh-CN" w:bidi="ar-SA"/>
        </w:rPr>
        <w:t>五、信用中国、中国政府采购网查询截图</w:t>
      </w:r>
    </w:p>
    <w:p>
      <w:pPr>
        <w:widowControl/>
        <w:numPr>
          <w:ilvl w:val="0"/>
          <w:numId w:val="0"/>
        </w:numPr>
        <w:autoSpaceDE w:val="0"/>
        <w:autoSpaceDN w:val="0"/>
        <w:adjustRightInd w:val="0"/>
        <w:spacing w:line="360" w:lineRule="auto"/>
        <w:ind w:right="-482" w:rightChars="0" w:firstLine="480" w:firstLineChars="200"/>
        <w:rPr>
          <w:rFonts w:hint="eastAsia" w:ascii="仿宋" w:hAnsi="仿宋" w:eastAsia="仿宋"/>
          <w:b w:val="0"/>
          <w:bCs w:val="0"/>
          <w:color w:val="auto"/>
          <w:kern w:val="1"/>
          <w:sz w:val="24"/>
          <w:szCs w:val="24"/>
          <w:lang w:val="en-US" w:eastAsia="zh-CN" w:bidi="ar-SA"/>
        </w:rPr>
      </w:pPr>
      <w:r>
        <w:rPr>
          <w:rFonts w:hint="eastAsia" w:ascii="仿宋" w:hAnsi="仿宋" w:eastAsia="仿宋"/>
          <w:b w:val="0"/>
          <w:bCs w:val="0"/>
          <w:color w:val="auto"/>
          <w:kern w:val="1"/>
          <w:sz w:val="24"/>
          <w:szCs w:val="24"/>
          <w:lang w:val="en-US" w:eastAsia="zh-CN" w:bidi="ar-SA"/>
        </w:rPr>
        <w:t>六、在经营活动中没有重大违法记录的书面声明；</w:t>
      </w:r>
    </w:p>
    <w:p>
      <w:pPr>
        <w:widowControl/>
        <w:numPr>
          <w:ilvl w:val="0"/>
          <w:numId w:val="0"/>
        </w:numPr>
        <w:autoSpaceDE w:val="0"/>
        <w:autoSpaceDN w:val="0"/>
        <w:adjustRightInd w:val="0"/>
        <w:spacing w:line="360" w:lineRule="auto"/>
        <w:ind w:right="-482" w:rightChars="0" w:firstLine="480" w:firstLineChars="200"/>
        <w:rPr>
          <w:rFonts w:hint="eastAsia" w:ascii="仿宋" w:hAnsi="仿宋" w:eastAsia="仿宋"/>
          <w:b w:val="0"/>
          <w:bCs w:val="0"/>
          <w:color w:val="auto"/>
          <w:kern w:val="1"/>
          <w:sz w:val="24"/>
          <w:szCs w:val="24"/>
          <w:lang w:val="en-US" w:eastAsia="zh-CN" w:bidi="ar-SA"/>
        </w:rPr>
      </w:pPr>
      <w:r>
        <w:rPr>
          <w:rFonts w:hint="eastAsia" w:ascii="仿宋" w:hAnsi="仿宋" w:eastAsia="仿宋"/>
          <w:b w:val="0"/>
          <w:bCs w:val="0"/>
          <w:color w:val="auto"/>
          <w:kern w:val="1"/>
          <w:sz w:val="24"/>
          <w:szCs w:val="24"/>
          <w:lang w:val="en-US" w:eastAsia="zh-CN" w:bidi="ar-SA"/>
        </w:rPr>
        <w:t>七、政府采购诚信承诺书；</w:t>
      </w:r>
    </w:p>
    <w:p>
      <w:pPr>
        <w:widowControl/>
        <w:numPr>
          <w:ilvl w:val="0"/>
          <w:numId w:val="0"/>
        </w:numPr>
        <w:autoSpaceDE w:val="0"/>
        <w:autoSpaceDN w:val="0"/>
        <w:adjustRightInd w:val="0"/>
        <w:spacing w:line="360" w:lineRule="auto"/>
        <w:ind w:right="-482" w:rightChars="0" w:firstLine="480" w:firstLineChars="200"/>
        <w:rPr>
          <w:rFonts w:hint="eastAsia" w:ascii="仿宋" w:hAnsi="仿宋" w:eastAsia="仿宋"/>
          <w:b w:val="0"/>
          <w:bCs w:val="0"/>
          <w:color w:val="auto"/>
          <w:kern w:val="1"/>
          <w:sz w:val="24"/>
          <w:szCs w:val="24"/>
          <w:lang w:val="en-US" w:eastAsia="zh-CN" w:bidi="ar-SA"/>
        </w:rPr>
      </w:pPr>
      <w:r>
        <w:rPr>
          <w:rFonts w:hint="eastAsia" w:ascii="仿宋" w:hAnsi="仿宋" w:eastAsia="仿宋"/>
          <w:b w:val="0"/>
          <w:bCs w:val="0"/>
          <w:color w:val="auto"/>
          <w:kern w:val="1"/>
          <w:sz w:val="24"/>
          <w:szCs w:val="24"/>
          <w:lang w:val="en-US" w:eastAsia="zh-CN" w:bidi="ar-SA"/>
        </w:rPr>
        <w:t>八、其他资料</w:t>
      </w:r>
    </w:p>
    <w:p>
      <w:pPr>
        <w:widowControl/>
        <w:autoSpaceDE w:val="0"/>
        <w:autoSpaceDN w:val="0"/>
        <w:adjustRightInd w:val="0"/>
        <w:spacing w:line="240" w:lineRule="auto"/>
        <w:ind w:right="-481" w:firstLine="480" w:firstLineChars="200"/>
        <w:jc w:val="both"/>
        <w:rPr>
          <w:rFonts w:ascii="宋体" w:hAnsi="宋体"/>
          <w:color w:val="auto"/>
          <w:kern w:val="1"/>
          <w:sz w:val="32"/>
          <w:szCs w:val="32"/>
        </w:rPr>
      </w:pPr>
      <w:r>
        <w:rPr>
          <w:rFonts w:hint="eastAsia" w:ascii="仿宋" w:hAnsi="仿宋" w:eastAsia="仿宋"/>
          <w:b w:val="0"/>
          <w:bCs w:val="0"/>
          <w:color w:val="auto"/>
          <w:kern w:val="1"/>
          <w:sz w:val="24"/>
          <w:szCs w:val="24"/>
          <w:lang w:val="en-US" w:eastAsia="zh-CN" w:bidi="ar-SA"/>
        </w:rPr>
        <w:t>九、投标人认为的其他资料（格式自拟）</w:t>
      </w:r>
    </w:p>
    <w:p>
      <w:pPr>
        <w:widowControl/>
        <w:autoSpaceDE w:val="0"/>
        <w:autoSpaceDN w:val="0"/>
        <w:adjustRightInd w:val="0"/>
        <w:spacing w:before="120" w:after="120" w:line="440" w:lineRule="exact"/>
        <w:ind w:right="-481"/>
        <w:jc w:val="center"/>
        <w:rPr>
          <w:rFonts w:hint="eastAsia" w:ascii="仿宋" w:hAnsi="仿宋" w:eastAsia="仿宋"/>
          <w:color w:val="auto"/>
          <w:kern w:val="1"/>
          <w:sz w:val="28"/>
          <w:szCs w:val="28"/>
          <w:lang w:eastAsia="zh-CN"/>
        </w:rPr>
      </w:pPr>
      <w:r>
        <w:rPr>
          <w:rFonts w:hint="eastAsia" w:ascii="仿宋" w:hAnsi="仿宋" w:eastAsia="仿宋" w:cs="宋体"/>
          <w:color w:val="auto"/>
          <w:kern w:val="1"/>
          <w:sz w:val="28"/>
          <w:szCs w:val="28"/>
        </w:rPr>
        <w:br w:type="page"/>
      </w:r>
      <w:r>
        <w:rPr>
          <w:rFonts w:hint="eastAsia" w:ascii="仿宋" w:hAnsi="仿宋" w:eastAsia="仿宋" w:cs="宋体"/>
          <w:color w:val="auto"/>
          <w:kern w:val="1"/>
          <w:sz w:val="28"/>
          <w:szCs w:val="28"/>
        </w:rPr>
        <w:t>一、</w:t>
      </w:r>
      <w:r>
        <w:rPr>
          <w:rFonts w:hint="eastAsia" w:ascii="仿宋" w:hAnsi="仿宋" w:eastAsia="仿宋" w:cs="宋体"/>
          <w:color w:val="auto"/>
          <w:kern w:val="1"/>
          <w:sz w:val="28"/>
          <w:szCs w:val="28"/>
          <w:lang w:eastAsia="zh-CN"/>
        </w:rPr>
        <w:t>报价函</w:t>
      </w:r>
    </w:p>
    <w:p>
      <w:pPr>
        <w:widowControl/>
        <w:autoSpaceDE w:val="0"/>
        <w:autoSpaceDN w:val="0"/>
        <w:adjustRightInd w:val="0"/>
        <w:spacing w:line="440" w:lineRule="exact"/>
        <w:ind w:right="-481"/>
        <w:rPr>
          <w:rFonts w:ascii="仿宋" w:hAnsi="仿宋" w:eastAsia="仿宋"/>
          <w:color w:val="auto"/>
          <w:kern w:val="1"/>
          <w:sz w:val="24"/>
          <w:szCs w:val="24"/>
          <w:u w:val="single"/>
        </w:rPr>
      </w:pPr>
    </w:p>
    <w:p>
      <w:pPr>
        <w:widowControl/>
        <w:autoSpaceDE w:val="0"/>
        <w:autoSpaceDN w:val="0"/>
        <w:adjustRightInd w:val="0"/>
        <w:spacing w:line="440" w:lineRule="exact"/>
        <w:rPr>
          <w:rFonts w:ascii="仿宋" w:hAnsi="仿宋" w:eastAsia="仿宋"/>
          <w:color w:val="auto"/>
          <w:kern w:val="1"/>
          <w:sz w:val="24"/>
          <w:szCs w:val="24"/>
        </w:rPr>
      </w:pPr>
      <w:r>
        <w:rPr>
          <w:rFonts w:hint="eastAsia" w:ascii="仿宋" w:hAnsi="仿宋" w:eastAsia="仿宋" w:cs="仿宋"/>
          <w:color w:val="auto"/>
          <w:kern w:val="1"/>
          <w:sz w:val="24"/>
          <w:szCs w:val="24"/>
          <w:u w:val="single"/>
        </w:rPr>
        <w:t>（采购人）</w:t>
      </w:r>
      <w:r>
        <w:rPr>
          <w:rStyle w:val="60"/>
          <w:rFonts w:hint="eastAsia"/>
          <w:color w:val="auto"/>
          <w:sz w:val="24"/>
          <w:szCs w:val="24"/>
        </w:rPr>
        <w:t>：</w:t>
      </w:r>
    </w:p>
    <w:p>
      <w:pPr>
        <w:widowControl/>
        <w:autoSpaceDE w:val="0"/>
        <w:autoSpaceDN w:val="0"/>
        <w:adjustRightInd w:val="0"/>
        <w:spacing w:line="440" w:lineRule="exact"/>
        <w:rPr>
          <w:rFonts w:ascii="仿宋" w:hAnsi="仿宋" w:eastAsia="仿宋"/>
          <w:color w:val="auto"/>
          <w:kern w:val="1"/>
          <w:sz w:val="24"/>
          <w:szCs w:val="24"/>
        </w:rPr>
      </w:pPr>
    </w:p>
    <w:p>
      <w:pPr>
        <w:widowControl/>
        <w:autoSpaceDE w:val="0"/>
        <w:autoSpaceDN w:val="0"/>
        <w:adjustRightInd w:val="0"/>
        <w:spacing w:line="440" w:lineRule="exact"/>
        <w:ind w:firstLine="480"/>
        <w:rPr>
          <w:rFonts w:ascii="仿宋" w:hAnsi="仿宋" w:eastAsia="仿宋"/>
          <w:color w:val="auto"/>
          <w:kern w:val="1"/>
          <w:sz w:val="24"/>
          <w:szCs w:val="24"/>
        </w:rPr>
      </w:pPr>
      <w:r>
        <w:rPr>
          <w:rFonts w:hint="eastAsia" w:ascii="仿宋" w:hAnsi="仿宋" w:eastAsia="仿宋" w:cs="仿宋"/>
          <w:color w:val="auto"/>
          <w:kern w:val="1"/>
          <w:sz w:val="24"/>
          <w:szCs w:val="24"/>
          <w:u w:val="single"/>
        </w:rPr>
        <w:t>（</w:t>
      </w:r>
      <w:r>
        <w:rPr>
          <w:rFonts w:hint="eastAsia" w:ascii="仿宋" w:hAnsi="仿宋" w:eastAsia="仿宋" w:cs="仿宋"/>
          <w:color w:val="auto"/>
          <w:kern w:val="1"/>
          <w:sz w:val="24"/>
          <w:szCs w:val="24"/>
          <w:u w:val="single"/>
          <w:lang w:eastAsia="zh-CN"/>
        </w:rPr>
        <w:t>供应商</w:t>
      </w:r>
      <w:r>
        <w:rPr>
          <w:rFonts w:hint="eastAsia" w:ascii="仿宋" w:hAnsi="仿宋" w:eastAsia="仿宋" w:cs="仿宋"/>
          <w:color w:val="auto"/>
          <w:kern w:val="1"/>
          <w:sz w:val="24"/>
          <w:szCs w:val="24"/>
          <w:u w:val="single"/>
        </w:rPr>
        <w:t>名称）</w:t>
      </w:r>
      <w:r>
        <w:rPr>
          <w:rStyle w:val="60"/>
          <w:rFonts w:hint="eastAsia"/>
          <w:color w:val="auto"/>
          <w:sz w:val="24"/>
          <w:szCs w:val="24"/>
        </w:rPr>
        <w:t>系中华人民共和国合法企业，经营地址</w:t>
      </w:r>
      <w:r>
        <w:rPr>
          <w:rFonts w:ascii="仿宋" w:hAnsi="仿宋" w:eastAsia="仿宋" w:cs="仿宋"/>
          <w:color w:val="auto"/>
          <w:kern w:val="1"/>
          <w:sz w:val="24"/>
          <w:szCs w:val="24"/>
          <w:u w:val="single"/>
        </w:rPr>
        <w:t xml:space="preserve">          </w:t>
      </w:r>
      <w:r>
        <w:rPr>
          <w:rStyle w:val="60"/>
          <w:rFonts w:hint="eastAsia"/>
          <w:color w:val="auto"/>
          <w:sz w:val="24"/>
          <w:szCs w:val="24"/>
        </w:rPr>
        <w:t>。</w:t>
      </w:r>
      <w:r>
        <w:rPr>
          <w:rFonts w:hint="eastAsia" w:ascii="仿宋" w:hAnsi="仿宋" w:eastAsia="仿宋" w:cs="仿宋"/>
          <w:color w:val="auto"/>
          <w:kern w:val="1"/>
          <w:sz w:val="24"/>
          <w:szCs w:val="24"/>
          <w:u w:val="single"/>
        </w:rPr>
        <w:t>（姓名）</w:t>
      </w:r>
      <w:r>
        <w:rPr>
          <w:rStyle w:val="60"/>
          <w:rFonts w:hint="eastAsia"/>
          <w:color w:val="auto"/>
          <w:sz w:val="24"/>
          <w:szCs w:val="24"/>
        </w:rPr>
        <w:t>系</w:t>
      </w:r>
      <w:r>
        <w:rPr>
          <w:rFonts w:hint="eastAsia" w:ascii="仿宋" w:hAnsi="仿宋" w:eastAsia="仿宋" w:cs="仿宋"/>
          <w:color w:val="auto"/>
          <w:kern w:val="1"/>
          <w:sz w:val="24"/>
          <w:szCs w:val="24"/>
          <w:u w:val="single"/>
        </w:rPr>
        <w:t>（</w:t>
      </w:r>
      <w:r>
        <w:rPr>
          <w:rFonts w:hint="eastAsia" w:ascii="仿宋" w:hAnsi="仿宋" w:eastAsia="仿宋" w:cs="仿宋"/>
          <w:color w:val="auto"/>
          <w:kern w:val="1"/>
          <w:sz w:val="24"/>
          <w:szCs w:val="24"/>
          <w:u w:val="single"/>
          <w:lang w:eastAsia="zh-CN"/>
        </w:rPr>
        <w:t>供应商</w:t>
      </w:r>
      <w:r>
        <w:rPr>
          <w:rFonts w:hint="eastAsia" w:ascii="仿宋" w:hAnsi="仿宋" w:eastAsia="仿宋" w:cs="仿宋"/>
          <w:color w:val="auto"/>
          <w:kern w:val="1"/>
          <w:sz w:val="24"/>
          <w:szCs w:val="24"/>
          <w:u w:val="single"/>
        </w:rPr>
        <w:t>名称）</w:t>
      </w:r>
      <w:r>
        <w:rPr>
          <w:rStyle w:val="60"/>
          <w:rFonts w:hint="eastAsia"/>
          <w:color w:val="auto"/>
          <w:sz w:val="24"/>
          <w:szCs w:val="24"/>
        </w:rPr>
        <w:t>的法定代表人，我方愿意参加贵方组织的</w:t>
      </w:r>
      <w:r>
        <w:rPr>
          <w:rFonts w:hint="eastAsia" w:ascii="仿宋" w:hAnsi="仿宋" w:eastAsia="仿宋" w:cs="仿宋"/>
          <w:color w:val="auto"/>
          <w:kern w:val="1"/>
          <w:sz w:val="24"/>
          <w:szCs w:val="24"/>
          <w:u w:val="single"/>
        </w:rPr>
        <w:t>（</w:t>
      </w:r>
      <w:r>
        <w:rPr>
          <w:rFonts w:hint="eastAsia" w:ascii="仿宋" w:hAnsi="仿宋" w:eastAsia="仿宋" w:cs="仿宋"/>
          <w:color w:val="auto"/>
          <w:kern w:val="1"/>
          <w:sz w:val="24"/>
          <w:szCs w:val="24"/>
          <w:u w:val="single"/>
          <w:lang w:eastAsia="zh-CN"/>
        </w:rPr>
        <w:t>项目名称</w:t>
      </w:r>
      <w:r>
        <w:rPr>
          <w:rFonts w:hint="eastAsia" w:ascii="仿宋" w:hAnsi="仿宋" w:eastAsia="仿宋" w:cs="仿宋"/>
          <w:color w:val="auto"/>
          <w:kern w:val="1"/>
          <w:sz w:val="24"/>
          <w:szCs w:val="24"/>
          <w:u w:val="single"/>
        </w:rPr>
        <w:t>）（编号为</w:t>
      </w:r>
      <w:r>
        <w:rPr>
          <w:rFonts w:ascii="仿宋" w:hAnsi="仿宋" w:eastAsia="仿宋" w:cs="仿宋"/>
          <w:color w:val="auto"/>
          <w:kern w:val="1"/>
          <w:sz w:val="24"/>
          <w:szCs w:val="24"/>
          <w:u w:val="single"/>
        </w:rPr>
        <w:t xml:space="preserve">              </w:t>
      </w:r>
      <w:r>
        <w:rPr>
          <w:rFonts w:hint="eastAsia" w:ascii="仿宋" w:hAnsi="仿宋" w:eastAsia="仿宋" w:cs="仿宋"/>
          <w:color w:val="auto"/>
          <w:kern w:val="1"/>
          <w:sz w:val="24"/>
          <w:szCs w:val="24"/>
          <w:u w:val="single"/>
        </w:rPr>
        <w:t>）</w:t>
      </w:r>
      <w:r>
        <w:rPr>
          <w:rStyle w:val="60"/>
          <w:rFonts w:hint="eastAsia"/>
          <w:color w:val="auto"/>
          <w:sz w:val="24"/>
          <w:szCs w:val="24"/>
        </w:rPr>
        <w:t>的投标，为此，我方就本次投标有关事项郑重声明如下：</w:t>
      </w:r>
    </w:p>
    <w:p>
      <w:pPr>
        <w:widowControl/>
        <w:autoSpaceDE w:val="0"/>
        <w:autoSpaceDN w:val="0"/>
        <w:adjustRightInd w:val="0"/>
        <w:spacing w:line="440" w:lineRule="exact"/>
        <w:ind w:firstLine="480"/>
        <w:rPr>
          <w:rStyle w:val="60"/>
          <w:color w:val="auto"/>
          <w:sz w:val="24"/>
          <w:szCs w:val="24"/>
        </w:rPr>
      </w:pPr>
      <w:r>
        <w:rPr>
          <w:rStyle w:val="60"/>
          <w:color w:val="auto"/>
          <w:sz w:val="24"/>
          <w:szCs w:val="24"/>
        </w:rPr>
        <w:t>1</w:t>
      </w:r>
      <w:r>
        <w:rPr>
          <w:rStyle w:val="60"/>
          <w:rFonts w:hint="eastAsia"/>
          <w:color w:val="auto"/>
          <w:sz w:val="24"/>
          <w:szCs w:val="24"/>
        </w:rPr>
        <w:t>、我方已详细审查全部招标文件，同意招标文件的各项要求。</w:t>
      </w:r>
    </w:p>
    <w:p>
      <w:pPr>
        <w:widowControl/>
        <w:autoSpaceDE w:val="0"/>
        <w:autoSpaceDN w:val="0"/>
        <w:adjustRightInd w:val="0"/>
        <w:spacing w:line="440" w:lineRule="exact"/>
        <w:ind w:firstLine="480"/>
        <w:rPr>
          <w:rStyle w:val="60"/>
          <w:color w:val="auto"/>
          <w:sz w:val="24"/>
          <w:szCs w:val="24"/>
        </w:rPr>
      </w:pPr>
      <w:r>
        <w:rPr>
          <w:rStyle w:val="60"/>
          <w:color w:val="auto"/>
          <w:sz w:val="24"/>
          <w:szCs w:val="24"/>
        </w:rPr>
        <w:t>2</w:t>
      </w:r>
      <w:r>
        <w:rPr>
          <w:rStyle w:val="60"/>
          <w:rFonts w:hint="eastAsia"/>
          <w:color w:val="auto"/>
          <w:sz w:val="24"/>
          <w:szCs w:val="24"/>
        </w:rPr>
        <w:t>、我方向贵方提交的所有</w:t>
      </w:r>
      <w:r>
        <w:rPr>
          <w:rStyle w:val="60"/>
          <w:rFonts w:hint="eastAsia" w:eastAsia="仿宋"/>
          <w:color w:val="auto"/>
          <w:sz w:val="24"/>
          <w:szCs w:val="24"/>
          <w:lang w:eastAsia="zh-CN"/>
        </w:rPr>
        <w:t>响应文件</w:t>
      </w:r>
      <w:r>
        <w:rPr>
          <w:rStyle w:val="60"/>
          <w:rFonts w:hint="eastAsia"/>
          <w:color w:val="auto"/>
          <w:sz w:val="24"/>
          <w:szCs w:val="24"/>
        </w:rPr>
        <w:t>、资料都是准确的和真实的。</w:t>
      </w:r>
    </w:p>
    <w:p>
      <w:pPr>
        <w:widowControl/>
        <w:autoSpaceDE w:val="0"/>
        <w:autoSpaceDN w:val="0"/>
        <w:adjustRightInd w:val="0"/>
        <w:spacing w:line="440" w:lineRule="exact"/>
        <w:ind w:firstLine="480"/>
        <w:rPr>
          <w:rStyle w:val="60"/>
          <w:color w:val="auto"/>
          <w:sz w:val="24"/>
          <w:szCs w:val="24"/>
        </w:rPr>
      </w:pPr>
      <w:r>
        <w:rPr>
          <w:rStyle w:val="60"/>
          <w:color w:val="auto"/>
          <w:sz w:val="24"/>
          <w:szCs w:val="24"/>
        </w:rPr>
        <w:t>3</w:t>
      </w:r>
      <w:r>
        <w:rPr>
          <w:rStyle w:val="60"/>
          <w:rFonts w:hint="eastAsia"/>
          <w:color w:val="auto"/>
          <w:sz w:val="24"/>
          <w:szCs w:val="24"/>
        </w:rPr>
        <w:t>、若中标，我方将按照招标文件规定履行合同责任和义务。</w:t>
      </w:r>
    </w:p>
    <w:p>
      <w:pPr>
        <w:widowControl/>
        <w:autoSpaceDE w:val="0"/>
        <w:autoSpaceDN w:val="0"/>
        <w:adjustRightInd w:val="0"/>
        <w:spacing w:line="440" w:lineRule="exact"/>
        <w:ind w:firstLine="480"/>
        <w:rPr>
          <w:rStyle w:val="60"/>
          <w:color w:val="auto"/>
          <w:sz w:val="24"/>
          <w:szCs w:val="24"/>
        </w:rPr>
      </w:pPr>
      <w:r>
        <w:rPr>
          <w:rStyle w:val="60"/>
          <w:color w:val="auto"/>
          <w:sz w:val="24"/>
          <w:szCs w:val="24"/>
        </w:rPr>
        <w:t>4</w:t>
      </w:r>
      <w:r>
        <w:rPr>
          <w:rStyle w:val="60"/>
          <w:rFonts w:hint="eastAsia"/>
          <w:color w:val="auto"/>
          <w:sz w:val="24"/>
          <w:szCs w:val="24"/>
        </w:rPr>
        <w:t>、我方不是采购人的附属机构；在获知本项目采购信息后，与采购人聘请的为此项目提供咨询服务的公司以及其附属机构没有任何联系。</w:t>
      </w:r>
    </w:p>
    <w:p>
      <w:pPr>
        <w:widowControl/>
        <w:autoSpaceDE w:val="0"/>
        <w:autoSpaceDN w:val="0"/>
        <w:adjustRightInd w:val="0"/>
        <w:spacing w:line="440" w:lineRule="exact"/>
        <w:ind w:firstLine="480"/>
        <w:rPr>
          <w:rFonts w:ascii="仿宋" w:hAnsi="仿宋" w:eastAsia="仿宋"/>
          <w:color w:val="auto"/>
          <w:kern w:val="1"/>
          <w:sz w:val="24"/>
          <w:szCs w:val="24"/>
        </w:rPr>
      </w:pPr>
      <w:r>
        <w:rPr>
          <w:rStyle w:val="60"/>
          <w:color w:val="auto"/>
          <w:sz w:val="24"/>
          <w:szCs w:val="24"/>
        </w:rPr>
        <w:t>5</w:t>
      </w:r>
      <w:r>
        <w:rPr>
          <w:rStyle w:val="60"/>
          <w:rFonts w:hint="eastAsia"/>
          <w:color w:val="auto"/>
          <w:sz w:val="24"/>
          <w:szCs w:val="24"/>
        </w:rPr>
        <w:t>、</w:t>
      </w:r>
      <w:r>
        <w:rPr>
          <w:rStyle w:val="60"/>
          <w:rFonts w:hint="eastAsia" w:eastAsia="仿宋"/>
          <w:color w:val="auto"/>
          <w:sz w:val="24"/>
          <w:szCs w:val="24"/>
          <w:lang w:eastAsia="zh-CN"/>
        </w:rPr>
        <w:t>响应文件</w:t>
      </w:r>
      <w:r>
        <w:rPr>
          <w:rStyle w:val="60"/>
          <w:rFonts w:hint="eastAsia"/>
          <w:color w:val="auto"/>
          <w:sz w:val="24"/>
          <w:szCs w:val="24"/>
        </w:rPr>
        <w:t>自开标日起有效期为</w:t>
      </w:r>
      <w:r>
        <w:rPr>
          <w:rStyle w:val="60"/>
          <w:rFonts w:hint="eastAsia" w:eastAsia="仿宋"/>
          <w:color w:val="auto"/>
          <w:sz w:val="24"/>
          <w:szCs w:val="24"/>
          <w:u w:val="single"/>
          <w:lang w:val="en-US" w:eastAsia="zh-CN"/>
        </w:rPr>
        <w:t xml:space="preserve">    </w:t>
      </w:r>
      <w:r>
        <w:rPr>
          <w:rStyle w:val="60"/>
          <w:rFonts w:hint="eastAsia"/>
          <w:color w:val="auto"/>
          <w:sz w:val="24"/>
          <w:szCs w:val="24"/>
        </w:rPr>
        <w:t>日历日。</w:t>
      </w:r>
    </w:p>
    <w:p>
      <w:pPr>
        <w:widowControl/>
        <w:autoSpaceDE w:val="0"/>
        <w:autoSpaceDN w:val="0"/>
        <w:adjustRightInd w:val="0"/>
        <w:spacing w:line="440" w:lineRule="exact"/>
        <w:ind w:firstLine="480"/>
        <w:rPr>
          <w:rStyle w:val="60"/>
          <w:color w:val="auto"/>
          <w:sz w:val="24"/>
          <w:szCs w:val="24"/>
        </w:rPr>
      </w:pPr>
      <w:r>
        <w:rPr>
          <w:rStyle w:val="60"/>
          <w:color w:val="auto"/>
          <w:sz w:val="24"/>
          <w:szCs w:val="24"/>
        </w:rPr>
        <w:t>6.</w:t>
      </w:r>
      <w:r>
        <w:rPr>
          <w:rStyle w:val="60"/>
          <w:rFonts w:hint="eastAsia"/>
          <w:color w:val="auto"/>
          <w:sz w:val="24"/>
          <w:szCs w:val="24"/>
        </w:rPr>
        <w:t>以上事项如有虚假或者隐瞒，我方愿意承担一切后果。</w:t>
      </w:r>
    </w:p>
    <w:p>
      <w:pPr>
        <w:widowControl/>
        <w:tabs>
          <w:tab w:val="left" w:pos="939"/>
        </w:tabs>
        <w:autoSpaceDE w:val="0"/>
        <w:autoSpaceDN w:val="0"/>
        <w:adjustRightInd w:val="0"/>
        <w:spacing w:line="440" w:lineRule="exact"/>
        <w:ind w:left="773" w:right="-481" w:hanging="458"/>
        <w:rPr>
          <w:rFonts w:ascii="仿宋" w:hAnsi="仿宋" w:eastAsia="仿宋"/>
          <w:color w:val="auto"/>
          <w:kern w:val="1"/>
          <w:sz w:val="24"/>
          <w:szCs w:val="24"/>
        </w:rPr>
      </w:pPr>
    </w:p>
    <w:p>
      <w:pPr>
        <w:widowControl/>
        <w:tabs>
          <w:tab w:val="left" w:pos="939"/>
        </w:tabs>
        <w:autoSpaceDE w:val="0"/>
        <w:autoSpaceDN w:val="0"/>
        <w:adjustRightInd w:val="0"/>
        <w:spacing w:line="440" w:lineRule="exact"/>
        <w:ind w:left="773" w:right="-481" w:hanging="458"/>
        <w:rPr>
          <w:rFonts w:ascii="仿宋" w:hAnsi="仿宋" w:eastAsia="仿宋"/>
          <w:color w:val="auto"/>
          <w:kern w:val="1"/>
          <w:sz w:val="24"/>
          <w:szCs w:val="24"/>
        </w:rPr>
      </w:pPr>
    </w:p>
    <w:p>
      <w:pPr>
        <w:widowControl/>
        <w:tabs>
          <w:tab w:val="left" w:pos="939"/>
        </w:tabs>
        <w:autoSpaceDE w:val="0"/>
        <w:autoSpaceDN w:val="0"/>
        <w:adjustRightInd w:val="0"/>
        <w:spacing w:line="440" w:lineRule="exact"/>
        <w:ind w:left="773" w:right="-481" w:hanging="458"/>
        <w:rPr>
          <w:rFonts w:ascii="仿宋" w:hAnsi="仿宋" w:eastAsia="仿宋"/>
          <w:color w:val="auto"/>
          <w:kern w:val="1"/>
          <w:sz w:val="24"/>
          <w:szCs w:val="24"/>
        </w:rPr>
      </w:pPr>
    </w:p>
    <w:p>
      <w:pPr>
        <w:spacing w:line="440" w:lineRule="exact"/>
        <w:ind w:firstLine="4108" w:firstLineChars="1712"/>
        <w:rPr>
          <w:rFonts w:ascii="仿宋" w:hAnsi="仿宋" w:eastAsia="仿宋"/>
          <w:color w:val="auto"/>
          <w:sz w:val="24"/>
          <w:szCs w:val="24"/>
        </w:rPr>
      </w:pPr>
      <w:r>
        <w:rPr>
          <w:rFonts w:hint="eastAsia" w:ascii="仿宋" w:hAnsi="仿宋" w:eastAsia="仿宋"/>
          <w:color w:val="auto"/>
          <w:sz w:val="24"/>
          <w:szCs w:val="24"/>
          <w:lang w:eastAsia="zh-CN"/>
        </w:rPr>
        <w:t>供  应  商</w:t>
      </w:r>
      <w:r>
        <w:rPr>
          <w:rFonts w:hint="eastAsia" w:ascii="仿宋" w:hAnsi="仿宋" w:eastAsia="仿宋"/>
          <w:color w:val="auto"/>
          <w:sz w:val="24"/>
          <w:szCs w:val="24"/>
        </w:rPr>
        <w:t>：</w:t>
      </w:r>
      <w:r>
        <w:rPr>
          <w:rFonts w:hint="eastAsia" w:ascii="仿宋" w:hAnsi="仿宋" w:eastAsia="仿宋"/>
          <w:color w:val="auto"/>
          <w:sz w:val="24"/>
          <w:szCs w:val="24"/>
          <w:u w:val="single"/>
        </w:rPr>
        <w:t xml:space="preserve">                </w:t>
      </w:r>
      <w:r>
        <w:rPr>
          <w:rFonts w:hint="eastAsia" w:ascii="仿宋" w:hAnsi="仿宋" w:eastAsia="仿宋"/>
          <w:color w:val="auto"/>
          <w:sz w:val="24"/>
          <w:szCs w:val="24"/>
        </w:rPr>
        <w:t>（盖单位公章）</w:t>
      </w:r>
    </w:p>
    <w:p>
      <w:pPr>
        <w:spacing w:line="440" w:lineRule="exact"/>
        <w:ind w:firstLine="4108" w:firstLineChars="1712"/>
        <w:rPr>
          <w:rFonts w:ascii="仿宋" w:hAnsi="仿宋" w:eastAsia="仿宋"/>
          <w:color w:val="auto"/>
          <w:sz w:val="24"/>
          <w:szCs w:val="24"/>
        </w:rPr>
      </w:pPr>
      <w:r>
        <w:rPr>
          <w:rFonts w:hint="eastAsia" w:ascii="仿宋" w:hAnsi="仿宋" w:eastAsia="仿宋"/>
          <w:color w:val="auto"/>
          <w:sz w:val="24"/>
          <w:szCs w:val="24"/>
        </w:rPr>
        <w:t>法定代表人：</w:t>
      </w:r>
      <w:r>
        <w:rPr>
          <w:rFonts w:hint="eastAsia" w:ascii="仿宋" w:hAnsi="仿宋" w:eastAsia="仿宋"/>
          <w:color w:val="auto"/>
          <w:sz w:val="24"/>
          <w:szCs w:val="24"/>
          <w:u w:val="single"/>
        </w:rPr>
        <w:t xml:space="preserve">                </w:t>
      </w:r>
      <w:r>
        <w:rPr>
          <w:rFonts w:hint="eastAsia" w:ascii="仿宋" w:hAnsi="仿宋" w:eastAsia="仿宋"/>
          <w:color w:val="auto"/>
          <w:sz w:val="24"/>
          <w:szCs w:val="24"/>
        </w:rPr>
        <w:t>（签字或盖章）</w:t>
      </w:r>
    </w:p>
    <w:p>
      <w:pPr>
        <w:spacing w:line="440" w:lineRule="exact"/>
        <w:ind w:firstLine="4108" w:firstLineChars="1712"/>
        <w:rPr>
          <w:rFonts w:ascii="仿宋" w:hAnsi="仿宋" w:eastAsia="仿宋"/>
          <w:color w:val="auto"/>
          <w:sz w:val="24"/>
          <w:szCs w:val="24"/>
        </w:rPr>
      </w:pPr>
      <w:r>
        <w:rPr>
          <w:rFonts w:hint="eastAsia" w:ascii="仿宋" w:hAnsi="仿宋" w:eastAsia="仿宋"/>
          <w:color w:val="auto"/>
          <w:sz w:val="24"/>
          <w:szCs w:val="24"/>
        </w:rPr>
        <w:t>日      期：</w:t>
      </w:r>
      <w:r>
        <w:rPr>
          <w:rFonts w:hint="eastAsia" w:ascii="仿宋" w:hAnsi="仿宋" w:eastAsia="仿宋"/>
          <w:color w:val="auto"/>
          <w:sz w:val="24"/>
          <w:szCs w:val="24"/>
          <w:u w:val="single"/>
        </w:rPr>
        <w:t xml:space="preserve">      </w:t>
      </w:r>
      <w:r>
        <w:rPr>
          <w:rFonts w:hint="eastAsia" w:ascii="仿宋" w:hAnsi="仿宋" w:eastAsia="仿宋"/>
          <w:color w:val="auto"/>
          <w:sz w:val="24"/>
          <w:szCs w:val="24"/>
        </w:rPr>
        <w:t>年</w:t>
      </w:r>
      <w:r>
        <w:rPr>
          <w:rFonts w:hint="eastAsia" w:ascii="仿宋" w:hAnsi="仿宋" w:eastAsia="仿宋"/>
          <w:color w:val="auto"/>
          <w:sz w:val="24"/>
          <w:szCs w:val="24"/>
          <w:u w:val="single"/>
        </w:rPr>
        <w:t xml:space="preserve">   </w:t>
      </w:r>
      <w:r>
        <w:rPr>
          <w:rFonts w:hint="eastAsia" w:ascii="仿宋" w:hAnsi="仿宋" w:eastAsia="仿宋"/>
          <w:color w:val="auto"/>
          <w:sz w:val="24"/>
          <w:szCs w:val="24"/>
        </w:rPr>
        <w:t>月</w:t>
      </w:r>
      <w:r>
        <w:rPr>
          <w:rFonts w:hint="eastAsia" w:ascii="仿宋" w:hAnsi="仿宋" w:eastAsia="仿宋"/>
          <w:color w:val="auto"/>
          <w:sz w:val="24"/>
          <w:szCs w:val="24"/>
          <w:u w:val="single"/>
        </w:rPr>
        <w:t xml:space="preserve">   </w:t>
      </w:r>
      <w:r>
        <w:rPr>
          <w:rFonts w:hint="eastAsia" w:ascii="仿宋" w:hAnsi="仿宋" w:eastAsia="仿宋"/>
          <w:color w:val="auto"/>
          <w:sz w:val="24"/>
          <w:szCs w:val="24"/>
        </w:rPr>
        <w:t>日</w:t>
      </w:r>
    </w:p>
    <w:p>
      <w:pPr>
        <w:spacing w:before="100" w:beforeAutospacing="1" w:after="100" w:afterAutospacing="1" w:line="440" w:lineRule="exact"/>
        <w:jc w:val="center"/>
        <w:rPr>
          <w:rFonts w:ascii="仿宋" w:hAnsi="仿宋" w:eastAsia="仿宋" w:cs="仿宋"/>
          <w:color w:val="auto"/>
          <w:kern w:val="1"/>
          <w:sz w:val="24"/>
          <w:szCs w:val="24"/>
          <w:u w:val="single"/>
        </w:rPr>
      </w:pPr>
      <w:r>
        <w:rPr>
          <w:rFonts w:ascii="仿宋" w:hAnsi="仿宋" w:eastAsia="仿宋" w:cs="仿宋"/>
          <w:color w:val="auto"/>
          <w:kern w:val="1"/>
          <w:sz w:val="24"/>
          <w:szCs w:val="24"/>
          <w:u w:val="single"/>
        </w:rPr>
        <w:br w:type="page"/>
      </w:r>
      <w:r>
        <w:rPr>
          <w:rFonts w:hint="eastAsia" w:ascii="仿宋" w:hAnsi="仿宋" w:eastAsia="仿宋" w:cs="仿宋"/>
          <w:color w:val="auto"/>
          <w:kern w:val="1"/>
          <w:sz w:val="28"/>
          <w:szCs w:val="28"/>
        </w:rPr>
        <w:t>二、</w:t>
      </w:r>
      <w:r>
        <w:rPr>
          <w:rFonts w:hint="eastAsia" w:ascii="仿宋" w:hAnsi="仿宋" w:eastAsia="仿宋" w:cs="仿宋"/>
          <w:color w:val="auto"/>
          <w:kern w:val="1"/>
          <w:sz w:val="28"/>
          <w:szCs w:val="28"/>
          <w:lang w:val="en-US" w:eastAsia="zh-CN"/>
        </w:rPr>
        <w:t>响应</w:t>
      </w:r>
      <w:r>
        <w:rPr>
          <w:rFonts w:hint="eastAsia" w:ascii="仿宋" w:hAnsi="仿宋" w:eastAsia="仿宋" w:cs="仿宋"/>
          <w:color w:val="auto"/>
          <w:kern w:val="1"/>
          <w:sz w:val="28"/>
          <w:szCs w:val="28"/>
        </w:rPr>
        <w:t>报价一览表</w:t>
      </w:r>
    </w:p>
    <w:tbl>
      <w:tblPr>
        <w:tblStyle w:val="28"/>
        <w:tblW w:w="9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0"/>
        <w:gridCol w:w="7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jc w:val="center"/>
        </w:trPr>
        <w:tc>
          <w:tcPr>
            <w:tcW w:w="1900" w:type="dxa"/>
            <w:noWrap w:val="0"/>
            <w:vAlign w:val="center"/>
          </w:tcPr>
          <w:p>
            <w:pPr>
              <w:spacing w:line="440" w:lineRule="exact"/>
              <w:jc w:val="center"/>
              <w:rPr>
                <w:rFonts w:ascii="仿宋" w:hAnsi="仿宋" w:eastAsia="仿宋" w:cs="仿宋"/>
                <w:color w:val="auto"/>
                <w:sz w:val="24"/>
                <w:szCs w:val="24"/>
              </w:rPr>
            </w:pPr>
            <w:r>
              <w:rPr>
                <w:rFonts w:hint="eastAsia" w:ascii="仿宋" w:hAnsi="仿宋" w:eastAsia="仿宋" w:cs="仿宋"/>
                <w:color w:val="auto"/>
                <w:sz w:val="24"/>
                <w:szCs w:val="24"/>
              </w:rPr>
              <w:t>项目名称</w:t>
            </w:r>
          </w:p>
        </w:tc>
        <w:tc>
          <w:tcPr>
            <w:tcW w:w="7600" w:type="dxa"/>
            <w:noWrap w:val="0"/>
            <w:vAlign w:val="center"/>
          </w:tcPr>
          <w:p>
            <w:pPr>
              <w:spacing w:line="440" w:lineRule="exact"/>
              <w:jc w:val="center"/>
              <w:rPr>
                <w:rFonts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00" w:type="dxa"/>
            <w:noWrap w:val="0"/>
            <w:vAlign w:val="center"/>
          </w:tcPr>
          <w:p>
            <w:pPr>
              <w:spacing w:line="440" w:lineRule="exact"/>
              <w:jc w:val="center"/>
              <w:rPr>
                <w:rFonts w:ascii="仿宋" w:hAnsi="仿宋" w:eastAsia="仿宋" w:cs="仿宋"/>
                <w:color w:val="auto"/>
                <w:sz w:val="24"/>
                <w:szCs w:val="24"/>
              </w:rPr>
            </w:pPr>
            <w:r>
              <w:rPr>
                <w:rFonts w:hint="eastAsia" w:ascii="仿宋" w:hAnsi="仿宋" w:eastAsia="仿宋" w:cs="仿宋"/>
                <w:color w:val="auto"/>
                <w:sz w:val="24"/>
                <w:szCs w:val="24"/>
              </w:rPr>
              <w:t>项目编号</w:t>
            </w:r>
          </w:p>
        </w:tc>
        <w:tc>
          <w:tcPr>
            <w:tcW w:w="7600" w:type="dxa"/>
            <w:noWrap w:val="0"/>
            <w:vAlign w:val="top"/>
          </w:tcPr>
          <w:p>
            <w:pPr>
              <w:spacing w:line="440" w:lineRule="exact"/>
              <w:jc w:val="center"/>
              <w:rPr>
                <w:rFonts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00" w:type="dxa"/>
            <w:noWrap w:val="0"/>
            <w:vAlign w:val="center"/>
          </w:tcPr>
          <w:p>
            <w:pPr>
              <w:spacing w:line="440" w:lineRule="exact"/>
              <w:jc w:val="center"/>
              <w:rPr>
                <w:rFonts w:ascii="仿宋" w:hAnsi="仿宋" w:eastAsia="仿宋" w:cs="仿宋"/>
                <w:color w:val="auto"/>
                <w:sz w:val="24"/>
                <w:szCs w:val="24"/>
              </w:rPr>
            </w:pPr>
            <w:r>
              <w:rPr>
                <w:rFonts w:hint="eastAsia" w:ascii="仿宋" w:hAnsi="仿宋" w:eastAsia="仿宋" w:cs="仿宋"/>
                <w:color w:val="auto"/>
                <w:sz w:val="24"/>
                <w:szCs w:val="24"/>
              </w:rPr>
              <w:t>采购内容</w:t>
            </w:r>
          </w:p>
        </w:tc>
        <w:tc>
          <w:tcPr>
            <w:tcW w:w="7600" w:type="dxa"/>
            <w:noWrap w:val="0"/>
            <w:vAlign w:val="top"/>
          </w:tcPr>
          <w:p>
            <w:pPr>
              <w:spacing w:line="440" w:lineRule="exact"/>
              <w:jc w:val="center"/>
              <w:rPr>
                <w:rFonts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7" w:hRule="atLeast"/>
          <w:jc w:val="center"/>
        </w:trPr>
        <w:tc>
          <w:tcPr>
            <w:tcW w:w="1900" w:type="dxa"/>
            <w:noWrap w:val="0"/>
            <w:vAlign w:val="center"/>
          </w:tcPr>
          <w:p>
            <w:pPr>
              <w:spacing w:line="440" w:lineRule="exact"/>
              <w:jc w:val="center"/>
              <w:rPr>
                <w:rFonts w:ascii="仿宋" w:hAnsi="仿宋" w:eastAsia="仿宋" w:cs="仿宋"/>
                <w:color w:val="auto"/>
                <w:sz w:val="24"/>
                <w:szCs w:val="24"/>
              </w:rPr>
            </w:pPr>
            <w:r>
              <w:rPr>
                <w:rFonts w:hint="eastAsia" w:ascii="仿宋" w:hAnsi="仿宋" w:eastAsia="仿宋" w:cs="仿宋"/>
                <w:color w:val="auto"/>
                <w:sz w:val="24"/>
                <w:szCs w:val="24"/>
                <w:lang w:val="en-US" w:eastAsia="zh-CN"/>
              </w:rPr>
              <w:t>服务</w:t>
            </w:r>
            <w:r>
              <w:rPr>
                <w:rFonts w:hint="eastAsia" w:ascii="仿宋" w:hAnsi="仿宋" w:eastAsia="仿宋" w:cs="仿宋"/>
                <w:color w:val="auto"/>
                <w:sz w:val="24"/>
                <w:szCs w:val="24"/>
              </w:rPr>
              <w:t>期</w:t>
            </w:r>
          </w:p>
        </w:tc>
        <w:tc>
          <w:tcPr>
            <w:tcW w:w="7600" w:type="dxa"/>
            <w:noWrap w:val="0"/>
            <w:vAlign w:val="center"/>
          </w:tcPr>
          <w:p>
            <w:pPr>
              <w:spacing w:line="440" w:lineRule="exact"/>
              <w:rPr>
                <w:rFonts w:ascii="仿宋" w:hAnsi="仿宋" w:eastAsia="仿宋" w:cs="仿宋"/>
                <w:color w:val="auto"/>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jc w:val="center"/>
        </w:trPr>
        <w:tc>
          <w:tcPr>
            <w:tcW w:w="1900" w:type="dxa"/>
            <w:noWrap w:val="0"/>
            <w:vAlign w:val="center"/>
          </w:tcPr>
          <w:p>
            <w:pPr>
              <w:spacing w:line="440" w:lineRule="exact"/>
              <w:jc w:val="center"/>
              <w:rPr>
                <w:rFonts w:ascii="仿宋" w:hAnsi="仿宋" w:eastAsia="仿宋" w:cs="仿宋"/>
                <w:color w:val="auto"/>
                <w:sz w:val="24"/>
                <w:szCs w:val="24"/>
              </w:rPr>
            </w:pPr>
            <w:r>
              <w:rPr>
                <w:rFonts w:hint="eastAsia" w:ascii="仿宋" w:hAnsi="仿宋" w:eastAsia="仿宋" w:cs="仿宋"/>
                <w:color w:val="auto"/>
                <w:sz w:val="24"/>
                <w:szCs w:val="24"/>
              </w:rPr>
              <w:t>质量目标</w:t>
            </w:r>
          </w:p>
        </w:tc>
        <w:tc>
          <w:tcPr>
            <w:tcW w:w="7600" w:type="dxa"/>
            <w:noWrap w:val="0"/>
            <w:vAlign w:val="center"/>
          </w:tcPr>
          <w:p>
            <w:pPr>
              <w:spacing w:line="440" w:lineRule="exact"/>
              <w:rPr>
                <w:rFonts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jc w:val="center"/>
        </w:trPr>
        <w:tc>
          <w:tcPr>
            <w:tcW w:w="1900" w:type="dxa"/>
            <w:noWrap w:val="0"/>
            <w:vAlign w:val="center"/>
          </w:tcPr>
          <w:p>
            <w:pPr>
              <w:spacing w:line="440" w:lineRule="exact"/>
              <w:jc w:val="center"/>
              <w:rPr>
                <w:rFonts w:ascii="仿宋" w:hAnsi="仿宋" w:eastAsia="仿宋" w:cs="仿宋"/>
                <w:color w:val="auto"/>
                <w:sz w:val="24"/>
                <w:szCs w:val="24"/>
              </w:rPr>
            </w:pPr>
            <w:r>
              <w:rPr>
                <w:rFonts w:hint="eastAsia" w:ascii="仿宋" w:hAnsi="仿宋" w:eastAsia="仿宋" w:cs="仿宋"/>
                <w:color w:val="auto"/>
                <w:sz w:val="24"/>
                <w:szCs w:val="24"/>
              </w:rPr>
              <w:t>报价</w:t>
            </w:r>
          </w:p>
        </w:tc>
        <w:tc>
          <w:tcPr>
            <w:tcW w:w="7600" w:type="dxa"/>
            <w:noWrap w:val="0"/>
            <w:vAlign w:val="center"/>
          </w:tcPr>
          <w:p>
            <w:pPr>
              <w:spacing w:line="440" w:lineRule="exact"/>
              <w:rPr>
                <w:rFonts w:ascii="仿宋" w:hAnsi="仿宋" w:eastAsia="仿宋" w:cs="仿宋"/>
                <w:color w:val="auto"/>
                <w:sz w:val="24"/>
                <w:szCs w:val="24"/>
                <w:u w:val="single"/>
              </w:rPr>
            </w:pPr>
            <w:r>
              <w:rPr>
                <w:rFonts w:hint="eastAsia" w:ascii="仿宋" w:hAnsi="仿宋" w:eastAsia="仿宋" w:cs="仿宋"/>
                <w:color w:val="auto"/>
                <w:sz w:val="24"/>
                <w:szCs w:val="24"/>
              </w:rPr>
              <w:t>小写：</w:t>
            </w:r>
            <w:r>
              <w:rPr>
                <w:rFonts w:hint="eastAsia" w:ascii="仿宋" w:hAnsi="仿宋" w:eastAsia="仿宋" w:cs="仿宋"/>
                <w:color w:val="auto"/>
                <w:sz w:val="24"/>
                <w:szCs w:val="24"/>
                <w:u w:val="single"/>
              </w:rPr>
              <w:t xml:space="preserve">                     </w:t>
            </w:r>
          </w:p>
          <w:p>
            <w:pPr>
              <w:spacing w:line="440" w:lineRule="exact"/>
              <w:rPr>
                <w:rFonts w:ascii="仿宋" w:hAnsi="仿宋" w:eastAsia="仿宋" w:cs="仿宋"/>
                <w:color w:val="auto"/>
                <w:sz w:val="24"/>
                <w:szCs w:val="24"/>
                <w:u w:val="single"/>
              </w:rPr>
            </w:pPr>
            <w:r>
              <w:rPr>
                <w:rFonts w:hint="eastAsia" w:ascii="仿宋" w:hAnsi="仿宋" w:eastAsia="仿宋" w:cs="仿宋"/>
                <w:color w:val="auto"/>
                <w:sz w:val="24"/>
                <w:szCs w:val="24"/>
              </w:rPr>
              <w:t>大写：</w:t>
            </w:r>
            <w:r>
              <w:rPr>
                <w:rFonts w:hint="eastAsia" w:ascii="仿宋" w:hAnsi="仿宋" w:eastAsia="仿宋" w:cs="仿宋"/>
                <w:color w:val="auto"/>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1900" w:type="dxa"/>
            <w:noWrap w:val="0"/>
            <w:vAlign w:val="center"/>
          </w:tcPr>
          <w:p>
            <w:pPr>
              <w:spacing w:line="440" w:lineRule="exact"/>
              <w:jc w:val="center"/>
              <w:rPr>
                <w:rFonts w:ascii="仿宋" w:hAnsi="仿宋" w:eastAsia="仿宋" w:cs="仿宋"/>
                <w:color w:val="auto"/>
                <w:sz w:val="24"/>
                <w:szCs w:val="24"/>
              </w:rPr>
            </w:pPr>
            <w:r>
              <w:rPr>
                <w:rFonts w:hint="eastAsia" w:ascii="仿宋" w:hAnsi="仿宋" w:eastAsia="仿宋" w:cs="仿宋"/>
                <w:color w:val="auto"/>
                <w:sz w:val="24"/>
                <w:szCs w:val="24"/>
              </w:rPr>
              <w:t>备注</w:t>
            </w:r>
          </w:p>
        </w:tc>
        <w:tc>
          <w:tcPr>
            <w:tcW w:w="7600" w:type="dxa"/>
            <w:noWrap w:val="0"/>
            <w:vAlign w:val="top"/>
          </w:tcPr>
          <w:p>
            <w:pPr>
              <w:spacing w:line="440" w:lineRule="exact"/>
              <w:jc w:val="center"/>
              <w:rPr>
                <w:rFonts w:ascii="仿宋" w:hAnsi="仿宋" w:eastAsia="仿宋" w:cs="仿宋"/>
                <w:color w:val="auto"/>
                <w:sz w:val="24"/>
                <w:szCs w:val="24"/>
              </w:rPr>
            </w:pPr>
          </w:p>
        </w:tc>
      </w:tr>
    </w:tbl>
    <w:p>
      <w:pPr>
        <w:spacing w:line="360" w:lineRule="auto"/>
        <w:rPr>
          <w:rFonts w:ascii="仿宋" w:hAnsi="仿宋" w:eastAsia="仿宋" w:cs="仿宋"/>
          <w:color w:val="auto"/>
          <w:sz w:val="24"/>
          <w:szCs w:val="24"/>
        </w:rPr>
      </w:pPr>
    </w:p>
    <w:p>
      <w:pPr>
        <w:spacing w:line="360" w:lineRule="auto"/>
        <w:rPr>
          <w:rFonts w:ascii="仿宋" w:hAnsi="仿宋" w:eastAsia="仿宋" w:cs="仿宋"/>
          <w:color w:val="auto"/>
          <w:sz w:val="24"/>
          <w:szCs w:val="24"/>
        </w:rPr>
      </w:pPr>
    </w:p>
    <w:p>
      <w:pPr>
        <w:spacing w:line="360" w:lineRule="auto"/>
        <w:rPr>
          <w:rFonts w:ascii="仿宋" w:hAnsi="仿宋" w:eastAsia="仿宋" w:cs="仿宋"/>
          <w:color w:val="auto"/>
          <w:sz w:val="24"/>
          <w:szCs w:val="24"/>
        </w:rPr>
      </w:pPr>
    </w:p>
    <w:p>
      <w:pPr>
        <w:spacing w:line="440" w:lineRule="exact"/>
        <w:ind w:firstLine="4108" w:firstLineChars="1712"/>
        <w:rPr>
          <w:rFonts w:ascii="仿宋" w:hAnsi="仿宋" w:eastAsia="仿宋"/>
          <w:color w:val="auto"/>
          <w:sz w:val="24"/>
          <w:szCs w:val="24"/>
        </w:rPr>
      </w:pPr>
      <w:r>
        <w:rPr>
          <w:rFonts w:hint="eastAsia" w:ascii="仿宋" w:hAnsi="仿宋" w:eastAsia="仿宋"/>
          <w:color w:val="auto"/>
          <w:sz w:val="24"/>
          <w:szCs w:val="24"/>
          <w:lang w:eastAsia="zh-CN"/>
        </w:rPr>
        <w:t>供  应  商</w:t>
      </w:r>
      <w:r>
        <w:rPr>
          <w:rFonts w:hint="eastAsia" w:ascii="仿宋" w:hAnsi="仿宋" w:eastAsia="仿宋"/>
          <w:color w:val="auto"/>
          <w:sz w:val="24"/>
          <w:szCs w:val="24"/>
        </w:rPr>
        <w:t>：</w:t>
      </w:r>
      <w:r>
        <w:rPr>
          <w:rFonts w:hint="eastAsia" w:ascii="仿宋" w:hAnsi="仿宋" w:eastAsia="仿宋"/>
          <w:color w:val="auto"/>
          <w:sz w:val="24"/>
          <w:szCs w:val="24"/>
          <w:u w:val="single"/>
        </w:rPr>
        <w:t xml:space="preserve">                </w:t>
      </w:r>
      <w:r>
        <w:rPr>
          <w:rFonts w:hint="eastAsia" w:ascii="仿宋" w:hAnsi="仿宋" w:eastAsia="仿宋"/>
          <w:color w:val="auto"/>
          <w:sz w:val="24"/>
          <w:szCs w:val="24"/>
        </w:rPr>
        <w:t>（盖单位公章）</w:t>
      </w:r>
    </w:p>
    <w:p>
      <w:pPr>
        <w:spacing w:line="440" w:lineRule="exact"/>
        <w:ind w:firstLine="4108" w:firstLineChars="1712"/>
        <w:rPr>
          <w:rFonts w:ascii="仿宋" w:hAnsi="仿宋" w:eastAsia="仿宋"/>
          <w:color w:val="auto"/>
          <w:sz w:val="24"/>
          <w:szCs w:val="24"/>
        </w:rPr>
      </w:pPr>
      <w:r>
        <w:rPr>
          <w:rFonts w:hint="eastAsia" w:ascii="仿宋" w:hAnsi="仿宋" w:eastAsia="仿宋"/>
          <w:color w:val="auto"/>
          <w:sz w:val="24"/>
          <w:szCs w:val="24"/>
        </w:rPr>
        <w:t>法定代表人：</w:t>
      </w:r>
      <w:r>
        <w:rPr>
          <w:rFonts w:hint="eastAsia" w:ascii="仿宋" w:hAnsi="仿宋" w:eastAsia="仿宋"/>
          <w:color w:val="auto"/>
          <w:sz w:val="24"/>
          <w:szCs w:val="24"/>
          <w:u w:val="single"/>
        </w:rPr>
        <w:t xml:space="preserve">                </w:t>
      </w:r>
      <w:r>
        <w:rPr>
          <w:rFonts w:hint="eastAsia" w:ascii="仿宋" w:hAnsi="仿宋" w:eastAsia="仿宋"/>
          <w:color w:val="auto"/>
          <w:sz w:val="24"/>
          <w:szCs w:val="24"/>
        </w:rPr>
        <w:t>（签字或盖章）</w:t>
      </w:r>
    </w:p>
    <w:p>
      <w:pPr>
        <w:spacing w:line="440" w:lineRule="exact"/>
        <w:ind w:firstLine="4108" w:firstLineChars="1712"/>
        <w:rPr>
          <w:rFonts w:ascii="仿宋" w:hAnsi="仿宋" w:eastAsia="仿宋"/>
          <w:color w:val="auto"/>
          <w:sz w:val="24"/>
          <w:szCs w:val="24"/>
        </w:rPr>
      </w:pPr>
      <w:r>
        <w:rPr>
          <w:rFonts w:hint="eastAsia" w:ascii="仿宋" w:hAnsi="仿宋" w:eastAsia="仿宋"/>
          <w:color w:val="auto"/>
          <w:sz w:val="24"/>
          <w:szCs w:val="24"/>
        </w:rPr>
        <w:t>日      期：</w:t>
      </w:r>
      <w:r>
        <w:rPr>
          <w:rFonts w:hint="eastAsia" w:ascii="仿宋" w:hAnsi="仿宋" w:eastAsia="仿宋"/>
          <w:color w:val="auto"/>
          <w:sz w:val="24"/>
          <w:szCs w:val="24"/>
          <w:u w:val="single"/>
        </w:rPr>
        <w:t xml:space="preserve">      </w:t>
      </w:r>
      <w:r>
        <w:rPr>
          <w:rFonts w:hint="eastAsia" w:ascii="仿宋" w:hAnsi="仿宋" w:eastAsia="仿宋"/>
          <w:color w:val="auto"/>
          <w:sz w:val="24"/>
          <w:szCs w:val="24"/>
        </w:rPr>
        <w:t>年</w:t>
      </w:r>
      <w:r>
        <w:rPr>
          <w:rFonts w:hint="eastAsia" w:ascii="仿宋" w:hAnsi="仿宋" w:eastAsia="仿宋"/>
          <w:color w:val="auto"/>
          <w:sz w:val="24"/>
          <w:szCs w:val="24"/>
          <w:u w:val="single"/>
        </w:rPr>
        <w:t xml:space="preserve">   </w:t>
      </w:r>
      <w:r>
        <w:rPr>
          <w:rFonts w:hint="eastAsia" w:ascii="仿宋" w:hAnsi="仿宋" w:eastAsia="仿宋"/>
          <w:color w:val="auto"/>
          <w:sz w:val="24"/>
          <w:szCs w:val="24"/>
        </w:rPr>
        <w:t>月</w:t>
      </w:r>
      <w:r>
        <w:rPr>
          <w:rFonts w:hint="eastAsia" w:ascii="仿宋" w:hAnsi="仿宋" w:eastAsia="仿宋"/>
          <w:color w:val="auto"/>
          <w:sz w:val="24"/>
          <w:szCs w:val="24"/>
          <w:u w:val="single"/>
        </w:rPr>
        <w:t xml:space="preserve">   </w:t>
      </w:r>
      <w:r>
        <w:rPr>
          <w:rFonts w:hint="eastAsia" w:ascii="仿宋" w:hAnsi="仿宋" w:eastAsia="仿宋"/>
          <w:color w:val="auto"/>
          <w:sz w:val="24"/>
          <w:szCs w:val="24"/>
        </w:rPr>
        <w:t>日</w:t>
      </w:r>
    </w:p>
    <w:p>
      <w:pPr>
        <w:pStyle w:val="3"/>
        <w:ind w:left="0" w:leftChars="0" w:firstLine="0" w:firstLineChars="0"/>
        <w:rPr>
          <w:rFonts w:ascii="仿宋" w:hAnsi="仿宋" w:eastAsia="仿宋" w:cs="仿宋"/>
          <w:color w:val="auto"/>
          <w:kern w:val="1"/>
          <w:sz w:val="24"/>
          <w:szCs w:val="24"/>
          <w:u w:val="single"/>
        </w:rPr>
      </w:pPr>
    </w:p>
    <w:p>
      <w:pPr>
        <w:pStyle w:val="3"/>
        <w:ind w:left="0" w:leftChars="0" w:firstLine="0" w:firstLineChars="0"/>
        <w:rPr>
          <w:rFonts w:ascii="仿宋" w:hAnsi="仿宋" w:eastAsia="仿宋" w:cs="仿宋"/>
          <w:color w:val="auto"/>
          <w:kern w:val="1"/>
          <w:sz w:val="24"/>
          <w:szCs w:val="24"/>
          <w:u w:val="single"/>
        </w:rPr>
      </w:pPr>
    </w:p>
    <w:p>
      <w:pPr>
        <w:pStyle w:val="3"/>
        <w:ind w:left="0" w:leftChars="0" w:firstLine="0" w:firstLineChars="0"/>
        <w:rPr>
          <w:rFonts w:ascii="仿宋" w:hAnsi="仿宋" w:eastAsia="仿宋" w:cs="仿宋"/>
          <w:color w:val="auto"/>
          <w:kern w:val="1"/>
          <w:sz w:val="24"/>
          <w:szCs w:val="24"/>
          <w:u w:val="single"/>
        </w:rPr>
      </w:pPr>
    </w:p>
    <w:p>
      <w:pPr>
        <w:pStyle w:val="3"/>
        <w:ind w:left="0" w:leftChars="0" w:firstLine="0" w:firstLineChars="0"/>
        <w:rPr>
          <w:rFonts w:ascii="仿宋" w:hAnsi="仿宋" w:eastAsia="仿宋" w:cs="仿宋"/>
          <w:color w:val="auto"/>
          <w:kern w:val="1"/>
          <w:sz w:val="24"/>
          <w:szCs w:val="24"/>
          <w:u w:val="single"/>
        </w:rPr>
      </w:pPr>
    </w:p>
    <w:p>
      <w:pPr>
        <w:pStyle w:val="3"/>
        <w:ind w:left="0" w:leftChars="0" w:firstLine="0" w:firstLineChars="0"/>
        <w:rPr>
          <w:rFonts w:ascii="仿宋" w:hAnsi="仿宋" w:eastAsia="仿宋" w:cs="仿宋"/>
          <w:color w:val="auto"/>
          <w:kern w:val="1"/>
          <w:sz w:val="24"/>
          <w:szCs w:val="24"/>
          <w:u w:val="single"/>
        </w:rPr>
      </w:pPr>
    </w:p>
    <w:p>
      <w:pPr>
        <w:spacing w:before="100" w:beforeAutospacing="1" w:after="100" w:afterAutospacing="1" w:line="440" w:lineRule="exact"/>
        <w:jc w:val="both"/>
        <w:rPr>
          <w:rFonts w:hint="eastAsia" w:ascii="仿宋" w:hAnsi="仿宋" w:eastAsia="仿宋" w:cs="宋体"/>
          <w:color w:val="auto"/>
          <w:sz w:val="28"/>
          <w:szCs w:val="20"/>
          <w:lang w:val="zh-CN"/>
        </w:rPr>
      </w:pPr>
    </w:p>
    <w:p>
      <w:pPr>
        <w:spacing w:before="100" w:beforeAutospacing="1" w:after="100" w:afterAutospacing="1" w:line="440" w:lineRule="exact"/>
        <w:jc w:val="center"/>
        <w:rPr>
          <w:rFonts w:ascii="仿宋" w:hAnsi="仿宋" w:eastAsia="仿宋" w:cs="宋体"/>
          <w:color w:val="auto"/>
          <w:sz w:val="28"/>
          <w:szCs w:val="20"/>
          <w:lang w:val="zh-CN"/>
        </w:rPr>
      </w:pPr>
      <w:r>
        <w:rPr>
          <w:rFonts w:hint="eastAsia" w:ascii="仿宋" w:hAnsi="仿宋" w:eastAsia="仿宋" w:cs="宋体"/>
          <w:color w:val="auto"/>
          <w:sz w:val="28"/>
          <w:szCs w:val="20"/>
          <w:lang w:val="en-US" w:eastAsia="zh-CN"/>
        </w:rPr>
        <w:t>三</w:t>
      </w:r>
      <w:r>
        <w:rPr>
          <w:rFonts w:hint="eastAsia" w:ascii="仿宋" w:hAnsi="仿宋" w:eastAsia="仿宋" w:cs="宋体"/>
          <w:color w:val="auto"/>
          <w:sz w:val="28"/>
          <w:szCs w:val="20"/>
          <w:lang w:val="zh-CN"/>
        </w:rPr>
        <w:t>、法定代表人身份证明</w:t>
      </w:r>
    </w:p>
    <w:p>
      <w:pPr>
        <w:spacing w:line="440" w:lineRule="exact"/>
        <w:rPr>
          <w:rFonts w:ascii="仿宋" w:hAnsi="仿宋" w:eastAsia="仿宋"/>
          <w:color w:val="auto"/>
          <w:sz w:val="24"/>
          <w:szCs w:val="24"/>
        </w:rPr>
      </w:pPr>
      <w:r>
        <w:rPr>
          <w:rFonts w:hint="eastAsia" w:ascii="仿宋" w:hAnsi="仿宋" w:eastAsia="仿宋"/>
          <w:color w:val="auto"/>
          <w:sz w:val="24"/>
          <w:szCs w:val="24"/>
          <w:lang w:eastAsia="zh-CN"/>
        </w:rPr>
        <w:t>供应商</w:t>
      </w:r>
      <w:r>
        <w:rPr>
          <w:rFonts w:ascii="仿宋" w:hAnsi="仿宋" w:eastAsia="仿宋"/>
          <w:color w:val="auto"/>
          <w:sz w:val="24"/>
          <w:szCs w:val="24"/>
        </w:rPr>
        <w:t>名称：</w:t>
      </w:r>
      <w:r>
        <w:rPr>
          <w:rFonts w:ascii="仿宋" w:hAnsi="仿宋" w:eastAsia="仿宋"/>
          <w:color w:val="auto"/>
          <w:sz w:val="24"/>
          <w:szCs w:val="24"/>
          <w:u w:val="single"/>
        </w:rPr>
        <w:t xml:space="preserve">                            </w:t>
      </w:r>
      <w:r>
        <w:rPr>
          <w:rFonts w:ascii="仿宋" w:hAnsi="仿宋" w:eastAsia="仿宋"/>
          <w:color w:val="auto"/>
          <w:sz w:val="24"/>
          <w:szCs w:val="24"/>
        </w:rPr>
        <w:t xml:space="preserve"> </w:t>
      </w:r>
    </w:p>
    <w:p>
      <w:pPr>
        <w:spacing w:line="440" w:lineRule="exact"/>
        <w:rPr>
          <w:rFonts w:ascii="仿宋" w:hAnsi="仿宋" w:eastAsia="仿宋"/>
          <w:color w:val="auto"/>
          <w:sz w:val="24"/>
          <w:szCs w:val="24"/>
        </w:rPr>
      </w:pPr>
      <w:r>
        <w:rPr>
          <w:rFonts w:ascii="仿宋" w:hAnsi="仿宋" w:eastAsia="仿宋"/>
          <w:color w:val="auto"/>
          <w:sz w:val="24"/>
          <w:szCs w:val="24"/>
        </w:rPr>
        <w:t>单位性质：</w:t>
      </w:r>
      <w:r>
        <w:rPr>
          <w:rFonts w:ascii="仿宋" w:hAnsi="仿宋" w:eastAsia="仿宋"/>
          <w:color w:val="auto"/>
          <w:sz w:val="24"/>
          <w:szCs w:val="24"/>
          <w:u w:val="single"/>
        </w:rPr>
        <w:t xml:space="preserve">                               </w:t>
      </w:r>
      <w:r>
        <w:rPr>
          <w:rFonts w:ascii="仿宋" w:hAnsi="仿宋" w:eastAsia="仿宋"/>
          <w:color w:val="auto"/>
          <w:sz w:val="24"/>
          <w:szCs w:val="24"/>
        </w:rPr>
        <w:t xml:space="preserve"> </w:t>
      </w:r>
    </w:p>
    <w:p>
      <w:pPr>
        <w:spacing w:line="440" w:lineRule="exact"/>
        <w:rPr>
          <w:rFonts w:ascii="仿宋" w:hAnsi="仿宋" w:eastAsia="仿宋"/>
          <w:color w:val="auto"/>
          <w:sz w:val="24"/>
          <w:szCs w:val="24"/>
        </w:rPr>
      </w:pPr>
      <w:r>
        <w:rPr>
          <w:rFonts w:ascii="仿宋" w:hAnsi="仿宋" w:eastAsia="仿宋"/>
          <w:color w:val="auto"/>
          <w:sz w:val="24"/>
          <w:szCs w:val="24"/>
        </w:rPr>
        <w:t>地址：</w:t>
      </w:r>
      <w:r>
        <w:rPr>
          <w:rFonts w:ascii="仿宋" w:hAnsi="仿宋" w:eastAsia="仿宋"/>
          <w:color w:val="auto"/>
          <w:sz w:val="24"/>
          <w:szCs w:val="24"/>
          <w:u w:val="single"/>
        </w:rPr>
        <w:t xml:space="preserve">                                   </w:t>
      </w:r>
    </w:p>
    <w:p>
      <w:pPr>
        <w:spacing w:line="440" w:lineRule="exact"/>
        <w:rPr>
          <w:rFonts w:ascii="仿宋" w:hAnsi="仿宋" w:eastAsia="仿宋"/>
          <w:color w:val="auto"/>
          <w:sz w:val="24"/>
          <w:szCs w:val="24"/>
        </w:rPr>
      </w:pPr>
      <w:r>
        <w:rPr>
          <w:rFonts w:ascii="仿宋" w:hAnsi="仿宋" w:eastAsia="仿宋"/>
          <w:color w:val="auto"/>
          <w:sz w:val="24"/>
          <w:szCs w:val="24"/>
        </w:rPr>
        <w:t>成立时间：</w:t>
      </w:r>
      <w:r>
        <w:rPr>
          <w:rFonts w:ascii="仿宋" w:hAnsi="仿宋" w:eastAsia="仿宋"/>
          <w:color w:val="auto"/>
          <w:sz w:val="24"/>
          <w:szCs w:val="24"/>
          <w:u w:val="single"/>
        </w:rPr>
        <w:t xml:space="preserve">         </w:t>
      </w:r>
      <w:r>
        <w:rPr>
          <w:rFonts w:ascii="仿宋" w:hAnsi="仿宋" w:eastAsia="仿宋"/>
          <w:color w:val="auto"/>
          <w:sz w:val="24"/>
          <w:szCs w:val="24"/>
        </w:rPr>
        <w:t>年</w:t>
      </w:r>
      <w:r>
        <w:rPr>
          <w:rFonts w:ascii="仿宋" w:hAnsi="仿宋" w:eastAsia="仿宋"/>
          <w:color w:val="auto"/>
          <w:sz w:val="24"/>
          <w:szCs w:val="24"/>
          <w:u w:val="single"/>
        </w:rPr>
        <w:t xml:space="preserve">       </w:t>
      </w:r>
      <w:r>
        <w:rPr>
          <w:rFonts w:ascii="仿宋" w:hAnsi="仿宋" w:eastAsia="仿宋"/>
          <w:color w:val="auto"/>
          <w:sz w:val="24"/>
          <w:szCs w:val="24"/>
        </w:rPr>
        <w:t>月</w:t>
      </w:r>
      <w:r>
        <w:rPr>
          <w:rFonts w:ascii="仿宋" w:hAnsi="仿宋" w:eastAsia="仿宋"/>
          <w:color w:val="auto"/>
          <w:sz w:val="24"/>
          <w:szCs w:val="24"/>
          <w:u w:val="single"/>
        </w:rPr>
        <w:t xml:space="preserve">       </w:t>
      </w:r>
      <w:r>
        <w:rPr>
          <w:rFonts w:ascii="仿宋" w:hAnsi="仿宋" w:eastAsia="仿宋"/>
          <w:color w:val="auto"/>
          <w:sz w:val="24"/>
          <w:szCs w:val="24"/>
        </w:rPr>
        <w:t>日</w:t>
      </w:r>
    </w:p>
    <w:p>
      <w:pPr>
        <w:spacing w:line="440" w:lineRule="exact"/>
        <w:rPr>
          <w:rFonts w:ascii="仿宋" w:hAnsi="仿宋" w:eastAsia="仿宋"/>
          <w:color w:val="auto"/>
          <w:sz w:val="24"/>
          <w:szCs w:val="24"/>
        </w:rPr>
      </w:pPr>
      <w:r>
        <w:rPr>
          <w:rFonts w:ascii="仿宋" w:hAnsi="仿宋" w:eastAsia="仿宋"/>
          <w:color w:val="auto"/>
          <w:sz w:val="24"/>
          <w:szCs w:val="24"/>
        </w:rPr>
        <w:t>经营期限：</w:t>
      </w:r>
      <w:r>
        <w:rPr>
          <w:rFonts w:ascii="仿宋" w:hAnsi="仿宋" w:eastAsia="仿宋"/>
          <w:color w:val="auto"/>
          <w:sz w:val="24"/>
          <w:szCs w:val="24"/>
          <w:u w:val="single"/>
        </w:rPr>
        <w:t xml:space="preserve">                               </w:t>
      </w:r>
    </w:p>
    <w:p>
      <w:pPr>
        <w:spacing w:line="440" w:lineRule="exact"/>
        <w:rPr>
          <w:rFonts w:ascii="仿宋" w:hAnsi="仿宋" w:eastAsia="仿宋"/>
          <w:color w:val="auto"/>
          <w:sz w:val="24"/>
          <w:szCs w:val="24"/>
        </w:rPr>
      </w:pPr>
    </w:p>
    <w:p>
      <w:pPr>
        <w:spacing w:line="440" w:lineRule="exact"/>
        <w:rPr>
          <w:rFonts w:ascii="仿宋" w:hAnsi="仿宋" w:eastAsia="仿宋"/>
          <w:color w:val="auto"/>
          <w:sz w:val="24"/>
          <w:szCs w:val="24"/>
        </w:rPr>
      </w:pPr>
      <w:r>
        <w:rPr>
          <w:rFonts w:ascii="仿宋" w:hAnsi="仿宋" w:eastAsia="仿宋"/>
          <w:color w:val="auto"/>
          <w:sz w:val="24"/>
          <w:szCs w:val="24"/>
        </w:rPr>
        <w:t>姓名：</w:t>
      </w:r>
      <w:r>
        <w:rPr>
          <w:rFonts w:ascii="仿宋" w:hAnsi="仿宋" w:eastAsia="仿宋"/>
          <w:color w:val="auto"/>
          <w:sz w:val="24"/>
          <w:szCs w:val="24"/>
          <w:u w:val="single"/>
        </w:rPr>
        <w:t xml:space="preserve">        </w:t>
      </w:r>
      <w:r>
        <w:rPr>
          <w:rFonts w:ascii="仿宋" w:hAnsi="仿宋" w:eastAsia="仿宋"/>
          <w:color w:val="auto"/>
          <w:sz w:val="24"/>
          <w:szCs w:val="24"/>
        </w:rPr>
        <w:t xml:space="preserve"> 性别：</w:t>
      </w:r>
      <w:r>
        <w:rPr>
          <w:rFonts w:ascii="仿宋" w:hAnsi="仿宋" w:eastAsia="仿宋"/>
          <w:color w:val="auto"/>
          <w:sz w:val="24"/>
          <w:szCs w:val="24"/>
          <w:u w:val="single"/>
        </w:rPr>
        <w:t xml:space="preserve">         </w:t>
      </w:r>
      <w:r>
        <w:rPr>
          <w:rFonts w:ascii="仿宋" w:hAnsi="仿宋" w:eastAsia="仿宋"/>
          <w:color w:val="auto"/>
          <w:sz w:val="24"/>
          <w:szCs w:val="24"/>
        </w:rPr>
        <w:t xml:space="preserve"> 年龄：</w:t>
      </w:r>
      <w:r>
        <w:rPr>
          <w:rFonts w:ascii="仿宋" w:hAnsi="仿宋" w:eastAsia="仿宋"/>
          <w:color w:val="auto"/>
          <w:sz w:val="24"/>
          <w:szCs w:val="24"/>
          <w:u w:val="single"/>
        </w:rPr>
        <w:t xml:space="preserve">        </w:t>
      </w:r>
      <w:r>
        <w:rPr>
          <w:rFonts w:ascii="仿宋" w:hAnsi="仿宋" w:eastAsia="仿宋"/>
          <w:color w:val="auto"/>
          <w:sz w:val="24"/>
          <w:szCs w:val="24"/>
        </w:rPr>
        <w:t>职务：</w:t>
      </w:r>
      <w:r>
        <w:rPr>
          <w:rFonts w:ascii="仿宋" w:hAnsi="仿宋" w:eastAsia="仿宋"/>
          <w:color w:val="auto"/>
          <w:sz w:val="24"/>
          <w:szCs w:val="24"/>
          <w:u w:val="single"/>
        </w:rPr>
        <w:t xml:space="preserve">        </w:t>
      </w:r>
    </w:p>
    <w:p>
      <w:pPr>
        <w:spacing w:line="440" w:lineRule="exact"/>
        <w:rPr>
          <w:rFonts w:ascii="仿宋" w:hAnsi="仿宋" w:eastAsia="仿宋"/>
          <w:color w:val="auto"/>
          <w:sz w:val="24"/>
          <w:szCs w:val="24"/>
        </w:rPr>
      </w:pPr>
      <w:r>
        <w:rPr>
          <w:rFonts w:ascii="仿宋" w:hAnsi="仿宋" w:eastAsia="仿宋"/>
          <w:color w:val="auto"/>
          <w:sz w:val="24"/>
          <w:szCs w:val="24"/>
        </w:rPr>
        <w:t>系</w:t>
      </w:r>
      <w:r>
        <w:rPr>
          <w:rFonts w:ascii="仿宋" w:hAnsi="仿宋" w:eastAsia="仿宋"/>
          <w:color w:val="auto"/>
          <w:sz w:val="24"/>
          <w:szCs w:val="24"/>
          <w:u w:val="single"/>
        </w:rPr>
        <w:t xml:space="preserve">                             </w:t>
      </w:r>
      <w:r>
        <w:rPr>
          <w:rFonts w:ascii="仿宋" w:hAnsi="仿宋" w:eastAsia="仿宋"/>
          <w:color w:val="auto"/>
          <w:sz w:val="24"/>
          <w:szCs w:val="24"/>
        </w:rPr>
        <w:t xml:space="preserve"> </w:t>
      </w:r>
      <w:r>
        <w:rPr>
          <w:rFonts w:hint="eastAsia" w:ascii="仿宋" w:hAnsi="仿宋" w:eastAsia="仿宋"/>
          <w:color w:val="auto"/>
          <w:sz w:val="24"/>
          <w:szCs w:val="24"/>
        </w:rPr>
        <w:t>（</w:t>
      </w:r>
      <w:r>
        <w:rPr>
          <w:rFonts w:hint="eastAsia" w:ascii="仿宋" w:hAnsi="仿宋" w:eastAsia="仿宋"/>
          <w:color w:val="auto"/>
          <w:sz w:val="24"/>
          <w:szCs w:val="24"/>
          <w:lang w:eastAsia="zh-CN"/>
        </w:rPr>
        <w:t>供应商</w:t>
      </w:r>
      <w:r>
        <w:rPr>
          <w:rFonts w:ascii="仿宋" w:hAnsi="仿宋" w:eastAsia="仿宋"/>
          <w:color w:val="auto"/>
          <w:sz w:val="24"/>
          <w:szCs w:val="24"/>
        </w:rPr>
        <w:t>名称</w:t>
      </w:r>
      <w:r>
        <w:rPr>
          <w:rFonts w:hint="eastAsia" w:ascii="仿宋" w:hAnsi="仿宋" w:eastAsia="仿宋"/>
          <w:color w:val="auto"/>
          <w:sz w:val="24"/>
          <w:szCs w:val="24"/>
        </w:rPr>
        <w:t>）</w:t>
      </w:r>
      <w:r>
        <w:rPr>
          <w:rFonts w:ascii="仿宋" w:hAnsi="仿宋" w:eastAsia="仿宋"/>
          <w:color w:val="auto"/>
          <w:sz w:val="24"/>
          <w:szCs w:val="24"/>
        </w:rPr>
        <w:t>的法定代表人。</w:t>
      </w:r>
    </w:p>
    <w:p>
      <w:pPr>
        <w:spacing w:line="440" w:lineRule="exact"/>
        <w:ind w:firstLine="480" w:firstLineChars="200"/>
        <w:rPr>
          <w:rFonts w:ascii="仿宋" w:hAnsi="仿宋" w:eastAsia="仿宋"/>
          <w:color w:val="auto"/>
          <w:sz w:val="24"/>
          <w:szCs w:val="24"/>
        </w:rPr>
      </w:pPr>
      <w:r>
        <w:rPr>
          <w:rFonts w:ascii="仿宋" w:hAnsi="仿宋" w:eastAsia="仿宋"/>
          <w:color w:val="auto"/>
          <w:sz w:val="24"/>
          <w:szCs w:val="24"/>
        </w:rPr>
        <w:t>特此证明。</w:t>
      </w:r>
    </w:p>
    <w:p>
      <w:pPr>
        <w:spacing w:line="440" w:lineRule="exact"/>
        <w:rPr>
          <w:rFonts w:ascii="仿宋" w:hAnsi="仿宋" w:eastAsia="仿宋"/>
          <w:color w:val="auto"/>
          <w:sz w:val="24"/>
          <w:szCs w:val="24"/>
        </w:rPr>
      </w:pPr>
    </w:p>
    <w:p>
      <w:pPr>
        <w:spacing w:line="440" w:lineRule="exact"/>
        <w:rPr>
          <w:rFonts w:ascii="仿宋" w:hAnsi="仿宋" w:eastAsia="仿宋"/>
          <w:color w:val="auto"/>
          <w:sz w:val="24"/>
          <w:szCs w:val="24"/>
        </w:rPr>
      </w:pPr>
      <w:r>
        <w:rPr>
          <w:rFonts w:hint="eastAsia" w:ascii="仿宋" w:hAnsi="仿宋" w:eastAsia="仿宋"/>
          <w:color w:val="auto"/>
          <w:sz w:val="24"/>
          <w:szCs w:val="24"/>
        </w:rPr>
        <w:t>附：法定代表人身份证复印件。</w:t>
      </w:r>
    </w:p>
    <w:p>
      <w:pPr>
        <w:spacing w:line="440" w:lineRule="exact"/>
        <w:rPr>
          <w:rFonts w:ascii="仿宋" w:hAnsi="仿宋" w:eastAsia="仿宋"/>
          <w:color w:val="auto"/>
          <w:sz w:val="24"/>
          <w:szCs w:val="24"/>
        </w:rPr>
      </w:pPr>
    </w:p>
    <w:p>
      <w:pPr>
        <w:spacing w:line="440" w:lineRule="exact"/>
        <w:rPr>
          <w:rFonts w:ascii="仿宋" w:hAnsi="仿宋" w:eastAsia="仿宋"/>
          <w:color w:val="auto"/>
          <w:sz w:val="24"/>
          <w:szCs w:val="24"/>
        </w:rPr>
      </w:pPr>
    </w:p>
    <w:p>
      <w:pPr>
        <w:spacing w:line="440" w:lineRule="exact"/>
        <w:rPr>
          <w:rFonts w:ascii="仿宋" w:hAnsi="仿宋" w:eastAsia="仿宋"/>
          <w:color w:val="auto"/>
          <w:sz w:val="24"/>
          <w:szCs w:val="24"/>
        </w:rPr>
      </w:pPr>
    </w:p>
    <w:p>
      <w:pPr>
        <w:spacing w:line="440" w:lineRule="exact"/>
        <w:rPr>
          <w:rFonts w:ascii="仿宋" w:hAnsi="仿宋" w:eastAsia="仿宋"/>
          <w:color w:val="auto"/>
          <w:sz w:val="24"/>
          <w:szCs w:val="24"/>
        </w:rPr>
      </w:pPr>
    </w:p>
    <w:p>
      <w:pPr>
        <w:spacing w:line="440" w:lineRule="exact"/>
        <w:rPr>
          <w:rFonts w:ascii="仿宋" w:hAnsi="仿宋" w:eastAsia="仿宋"/>
          <w:color w:val="auto"/>
          <w:sz w:val="24"/>
          <w:szCs w:val="24"/>
        </w:rPr>
      </w:pPr>
    </w:p>
    <w:p>
      <w:pPr>
        <w:spacing w:line="440" w:lineRule="exact"/>
        <w:rPr>
          <w:rFonts w:ascii="仿宋" w:hAnsi="仿宋" w:eastAsia="仿宋"/>
          <w:color w:val="auto"/>
          <w:sz w:val="24"/>
          <w:szCs w:val="24"/>
        </w:rPr>
      </w:pPr>
    </w:p>
    <w:p>
      <w:pPr>
        <w:spacing w:line="440" w:lineRule="exact"/>
        <w:rPr>
          <w:rFonts w:ascii="仿宋" w:hAnsi="仿宋" w:eastAsia="仿宋"/>
          <w:color w:val="auto"/>
          <w:sz w:val="24"/>
          <w:szCs w:val="24"/>
        </w:rPr>
      </w:pPr>
      <w:r>
        <w:rPr>
          <w:rFonts w:ascii="仿宋" w:hAnsi="仿宋" w:eastAsia="仿宋"/>
          <w:color w:val="auto"/>
          <w:sz w:val="24"/>
          <w:szCs w:val="24"/>
        </w:rPr>
        <w:t xml:space="preserve">                          </w:t>
      </w:r>
      <w:r>
        <w:rPr>
          <w:rFonts w:hint="eastAsia" w:ascii="仿宋" w:hAnsi="仿宋" w:eastAsia="仿宋"/>
          <w:color w:val="auto"/>
          <w:sz w:val="24"/>
          <w:szCs w:val="24"/>
          <w:lang w:eastAsia="zh-CN"/>
        </w:rPr>
        <w:t>供应商</w:t>
      </w:r>
      <w:r>
        <w:rPr>
          <w:rFonts w:ascii="仿宋" w:hAnsi="仿宋" w:eastAsia="仿宋"/>
          <w:color w:val="auto"/>
          <w:sz w:val="24"/>
          <w:szCs w:val="24"/>
        </w:rPr>
        <w:t>：</w:t>
      </w:r>
      <w:r>
        <w:rPr>
          <w:rFonts w:ascii="仿宋" w:hAnsi="仿宋" w:eastAsia="仿宋"/>
          <w:color w:val="auto"/>
          <w:sz w:val="24"/>
          <w:szCs w:val="24"/>
          <w:u w:val="single"/>
        </w:rPr>
        <w:t xml:space="preserve">                 </w:t>
      </w:r>
      <w:r>
        <w:rPr>
          <w:rFonts w:ascii="仿宋" w:hAnsi="仿宋" w:eastAsia="仿宋"/>
          <w:color w:val="auto"/>
          <w:sz w:val="24"/>
          <w:szCs w:val="24"/>
        </w:rPr>
        <w:t>（</w:t>
      </w:r>
      <w:r>
        <w:rPr>
          <w:rFonts w:hint="eastAsia" w:ascii="仿宋" w:hAnsi="仿宋" w:eastAsia="仿宋"/>
          <w:color w:val="auto"/>
          <w:sz w:val="24"/>
          <w:szCs w:val="24"/>
        </w:rPr>
        <w:t>公章</w:t>
      </w:r>
      <w:r>
        <w:rPr>
          <w:rFonts w:ascii="仿宋" w:hAnsi="仿宋" w:eastAsia="仿宋"/>
          <w:color w:val="auto"/>
          <w:sz w:val="24"/>
          <w:szCs w:val="24"/>
        </w:rPr>
        <w:t>）</w:t>
      </w:r>
    </w:p>
    <w:p>
      <w:pPr>
        <w:widowControl/>
        <w:autoSpaceDE w:val="0"/>
        <w:autoSpaceDN w:val="0"/>
        <w:adjustRightInd w:val="0"/>
        <w:spacing w:line="440" w:lineRule="exact"/>
        <w:rPr>
          <w:rFonts w:ascii="仿宋" w:hAnsi="仿宋" w:eastAsia="仿宋"/>
          <w:color w:val="auto"/>
          <w:kern w:val="1"/>
          <w:sz w:val="24"/>
          <w:szCs w:val="24"/>
        </w:rPr>
      </w:pPr>
      <w:r>
        <w:rPr>
          <w:rFonts w:ascii="仿宋" w:hAnsi="仿宋" w:eastAsia="仿宋"/>
          <w:color w:val="auto"/>
          <w:sz w:val="24"/>
          <w:szCs w:val="24"/>
        </w:rPr>
        <w:t xml:space="preserve">                                </w:t>
      </w:r>
      <w:r>
        <w:rPr>
          <w:rFonts w:ascii="仿宋" w:hAnsi="仿宋" w:eastAsia="仿宋"/>
          <w:color w:val="auto"/>
          <w:sz w:val="24"/>
          <w:szCs w:val="24"/>
          <w:u w:val="single"/>
        </w:rPr>
        <w:t xml:space="preserve">         </w:t>
      </w:r>
      <w:r>
        <w:rPr>
          <w:rFonts w:ascii="仿宋" w:hAnsi="仿宋" w:eastAsia="仿宋"/>
          <w:color w:val="auto"/>
          <w:sz w:val="24"/>
          <w:szCs w:val="24"/>
        </w:rPr>
        <w:t>年</w:t>
      </w:r>
      <w:r>
        <w:rPr>
          <w:rFonts w:ascii="仿宋" w:hAnsi="仿宋" w:eastAsia="仿宋"/>
          <w:color w:val="auto"/>
          <w:sz w:val="24"/>
          <w:szCs w:val="24"/>
          <w:u w:val="single"/>
        </w:rPr>
        <w:t xml:space="preserve">      </w:t>
      </w:r>
      <w:r>
        <w:rPr>
          <w:rFonts w:ascii="仿宋" w:hAnsi="仿宋" w:eastAsia="仿宋"/>
          <w:color w:val="auto"/>
          <w:sz w:val="24"/>
          <w:szCs w:val="24"/>
        </w:rPr>
        <w:t>月</w:t>
      </w:r>
      <w:r>
        <w:rPr>
          <w:rFonts w:ascii="仿宋" w:hAnsi="仿宋" w:eastAsia="仿宋"/>
          <w:color w:val="auto"/>
          <w:sz w:val="24"/>
          <w:szCs w:val="24"/>
          <w:u w:val="single"/>
        </w:rPr>
        <w:t xml:space="preserve">   </w:t>
      </w:r>
      <w:r>
        <w:rPr>
          <w:rFonts w:ascii="仿宋" w:hAnsi="仿宋" w:eastAsia="仿宋"/>
          <w:color w:val="auto"/>
          <w:sz w:val="24"/>
          <w:szCs w:val="24"/>
        </w:rPr>
        <w:t xml:space="preserve"> 日</w:t>
      </w:r>
    </w:p>
    <w:p>
      <w:pPr>
        <w:spacing w:before="100" w:beforeAutospacing="1" w:after="100" w:afterAutospacing="1" w:line="440" w:lineRule="exact"/>
        <w:jc w:val="left"/>
        <w:rPr>
          <w:rFonts w:ascii="仿宋" w:hAnsi="仿宋" w:eastAsia="仿宋" w:cs="仿宋"/>
          <w:color w:val="auto"/>
          <w:kern w:val="1"/>
          <w:sz w:val="24"/>
          <w:szCs w:val="24"/>
        </w:rPr>
      </w:pPr>
    </w:p>
    <w:p>
      <w:pPr>
        <w:spacing w:line="360" w:lineRule="auto"/>
        <w:rPr>
          <w:rFonts w:ascii="宋体" w:hAnsi="宋体" w:cs="宋体"/>
          <w:b/>
          <w:bCs/>
          <w:color w:val="auto"/>
          <w:szCs w:val="21"/>
        </w:rPr>
      </w:pPr>
      <w:r>
        <w:rPr>
          <w:rFonts w:hint="eastAsia" w:ascii="宋体" w:hAnsi="宋体" w:cs="宋体"/>
          <w:b/>
          <w:bCs/>
          <w:color w:val="auto"/>
          <w:szCs w:val="21"/>
        </w:rPr>
        <w:t>注：1、法定代表人参加本次投标的应签署本文件并附本人身份证复印件；</w:t>
      </w:r>
    </w:p>
    <w:p>
      <w:pPr>
        <w:spacing w:line="360" w:lineRule="auto"/>
        <w:ind w:firstLine="422" w:firstLineChars="200"/>
        <w:rPr>
          <w:rFonts w:ascii="宋体" w:hAnsi="宋体" w:cs="宋体"/>
          <w:b/>
          <w:bCs/>
          <w:color w:val="auto"/>
          <w:szCs w:val="21"/>
        </w:rPr>
      </w:pPr>
      <w:r>
        <w:rPr>
          <w:rFonts w:hint="eastAsia" w:ascii="宋体" w:hAnsi="宋体" w:cs="宋体"/>
          <w:b/>
          <w:bCs/>
          <w:color w:val="auto"/>
          <w:szCs w:val="21"/>
        </w:rPr>
        <w:t>2、如法定代表人不参加本次投标，应签署《法定代表人授权委托书</w:t>
      </w:r>
      <w:r>
        <w:rPr>
          <w:rFonts w:hint="eastAsia" w:ascii="宋体" w:hAnsi="宋体" w:cs="宋体"/>
          <w:b/>
          <w:bCs/>
          <w:color w:val="auto"/>
          <w:szCs w:val="21"/>
          <w:lang w:eastAsia="zh-CN"/>
        </w:rPr>
        <w:t>及法人身份证明</w:t>
      </w:r>
      <w:r>
        <w:rPr>
          <w:rFonts w:hint="eastAsia" w:ascii="宋体" w:hAnsi="宋体" w:cs="宋体"/>
          <w:b/>
          <w:bCs/>
          <w:color w:val="auto"/>
          <w:szCs w:val="21"/>
        </w:rPr>
        <w:t>》。</w:t>
      </w:r>
    </w:p>
    <w:p>
      <w:pPr>
        <w:spacing w:before="100" w:beforeAutospacing="1" w:after="100" w:afterAutospacing="1" w:line="440" w:lineRule="exact"/>
        <w:jc w:val="left"/>
        <w:rPr>
          <w:rFonts w:ascii="仿宋" w:hAnsi="仿宋" w:eastAsia="仿宋" w:cs="仿宋"/>
          <w:color w:val="auto"/>
          <w:kern w:val="1"/>
          <w:sz w:val="24"/>
          <w:szCs w:val="24"/>
        </w:rPr>
      </w:pPr>
    </w:p>
    <w:p>
      <w:pPr>
        <w:widowControl/>
        <w:autoSpaceDE w:val="0"/>
        <w:autoSpaceDN w:val="0"/>
        <w:adjustRightInd w:val="0"/>
        <w:spacing w:line="440" w:lineRule="exact"/>
        <w:jc w:val="both"/>
        <w:rPr>
          <w:color w:val="auto"/>
        </w:rPr>
      </w:pPr>
    </w:p>
    <w:p>
      <w:pPr>
        <w:pStyle w:val="3"/>
        <w:rPr>
          <w:color w:val="auto"/>
        </w:rPr>
      </w:pPr>
    </w:p>
    <w:p>
      <w:pPr>
        <w:pStyle w:val="3"/>
        <w:rPr>
          <w:color w:val="auto"/>
        </w:rPr>
      </w:pPr>
    </w:p>
    <w:p>
      <w:pPr>
        <w:pStyle w:val="3"/>
        <w:rPr>
          <w:color w:val="auto"/>
        </w:rPr>
      </w:pPr>
    </w:p>
    <w:p>
      <w:pPr>
        <w:pStyle w:val="3"/>
        <w:rPr>
          <w:color w:val="auto"/>
        </w:rPr>
      </w:pPr>
    </w:p>
    <w:p>
      <w:pPr>
        <w:widowControl/>
        <w:autoSpaceDE w:val="0"/>
        <w:autoSpaceDN w:val="0"/>
        <w:adjustRightInd w:val="0"/>
        <w:spacing w:line="440" w:lineRule="exact"/>
        <w:jc w:val="center"/>
        <w:rPr>
          <w:rFonts w:ascii="仿宋" w:hAnsi="仿宋" w:eastAsia="仿宋"/>
          <w:color w:val="auto"/>
          <w:kern w:val="1"/>
          <w:sz w:val="28"/>
          <w:szCs w:val="28"/>
        </w:rPr>
      </w:pPr>
      <w:r>
        <w:rPr>
          <w:rFonts w:hint="eastAsia" w:ascii="仿宋" w:hAnsi="仿宋" w:eastAsia="仿宋" w:cs="宋体"/>
          <w:color w:val="auto"/>
          <w:kern w:val="1"/>
          <w:sz w:val="28"/>
          <w:szCs w:val="28"/>
        </w:rPr>
        <w:t>法定代表人授权委托书</w:t>
      </w:r>
    </w:p>
    <w:p>
      <w:pPr>
        <w:widowControl/>
        <w:autoSpaceDE w:val="0"/>
        <w:autoSpaceDN w:val="0"/>
        <w:adjustRightInd w:val="0"/>
        <w:spacing w:line="440" w:lineRule="exact"/>
        <w:rPr>
          <w:rFonts w:ascii="仿宋" w:hAnsi="仿宋" w:eastAsia="仿宋"/>
          <w:color w:val="auto"/>
          <w:kern w:val="1"/>
          <w:sz w:val="24"/>
          <w:szCs w:val="24"/>
        </w:rPr>
      </w:pPr>
    </w:p>
    <w:p>
      <w:pPr>
        <w:widowControl/>
        <w:autoSpaceDE w:val="0"/>
        <w:autoSpaceDN w:val="0"/>
        <w:adjustRightInd w:val="0"/>
        <w:spacing w:line="440" w:lineRule="exact"/>
        <w:rPr>
          <w:rFonts w:ascii="仿宋" w:hAnsi="仿宋" w:eastAsia="仿宋"/>
          <w:color w:val="auto"/>
          <w:kern w:val="1"/>
          <w:sz w:val="24"/>
          <w:szCs w:val="24"/>
        </w:rPr>
      </w:pPr>
      <w:r>
        <w:rPr>
          <w:rFonts w:ascii="仿宋" w:hAnsi="仿宋" w:eastAsia="仿宋" w:cs="仿宋"/>
          <w:color w:val="auto"/>
          <w:kern w:val="1"/>
          <w:sz w:val="24"/>
          <w:szCs w:val="24"/>
          <w:u w:val="single"/>
        </w:rPr>
        <w:t xml:space="preserve">   </w:t>
      </w:r>
      <w:r>
        <w:rPr>
          <w:rFonts w:hint="eastAsia" w:ascii="仿宋" w:hAnsi="仿宋" w:eastAsia="仿宋" w:cs="仿宋"/>
          <w:color w:val="auto"/>
          <w:kern w:val="1"/>
          <w:sz w:val="24"/>
          <w:szCs w:val="24"/>
          <w:u w:val="single"/>
        </w:rPr>
        <w:t>（采购人）</w:t>
      </w:r>
      <w:r>
        <w:rPr>
          <w:rFonts w:ascii="仿宋" w:hAnsi="仿宋" w:eastAsia="仿宋" w:cs="仿宋"/>
          <w:color w:val="auto"/>
          <w:kern w:val="1"/>
          <w:sz w:val="24"/>
          <w:szCs w:val="24"/>
          <w:u w:val="single"/>
        </w:rPr>
        <w:t xml:space="preserve">  </w:t>
      </w:r>
      <w:r>
        <w:rPr>
          <w:rStyle w:val="60"/>
          <w:rFonts w:hint="eastAsia"/>
          <w:color w:val="auto"/>
          <w:sz w:val="24"/>
          <w:szCs w:val="24"/>
        </w:rPr>
        <w:t>：</w:t>
      </w:r>
    </w:p>
    <w:p>
      <w:pPr>
        <w:widowControl/>
        <w:autoSpaceDE w:val="0"/>
        <w:autoSpaceDN w:val="0"/>
        <w:adjustRightInd w:val="0"/>
        <w:spacing w:line="440" w:lineRule="exact"/>
        <w:ind w:firstLine="480"/>
        <w:rPr>
          <w:rFonts w:ascii="仿宋" w:hAnsi="仿宋" w:eastAsia="仿宋"/>
          <w:color w:val="auto"/>
          <w:kern w:val="1"/>
          <w:sz w:val="24"/>
          <w:szCs w:val="24"/>
        </w:rPr>
      </w:pPr>
      <w:r>
        <w:rPr>
          <w:rStyle w:val="60"/>
          <w:rFonts w:hint="eastAsia"/>
          <w:color w:val="auto"/>
          <w:sz w:val="24"/>
          <w:szCs w:val="24"/>
        </w:rPr>
        <w:t>我</w:t>
      </w:r>
      <w:r>
        <w:rPr>
          <w:rFonts w:ascii="仿宋" w:hAnsi="仿宋" w:eastAsia="仿宋" w:cs="仿宋"/>
          <w:color w:val="auto"/>
          <w:kern w:val="1"/>
          <w:sz w:val="24"/>
          <w:szCs w:val="24"/>
          <w:u w:val="single"/>
        </w:rPr>
        <w:t xml:space="preserve">   </w:t>
      </w:r>
      <w:r>
        <w:rPr>
          <w:rFonts w:hint="eastAsia" w:ascii="仿宋" w:hAnsi="仿宋" w:eastAsia="仿宋" w:cs="仿宋"/>
          <w:color w:val="auto"/>
          <w:kern w:val="1"/>
          <w:sz w:val="24"/>
          <w:szCs w:val="24"/>
          <w:u w:val="single"/>
        </w:rPr>
        <w:t>（姓名）</w:t>
      </w:r>
      <w:r>
        <w:rPr>
          <w:rFonts w:ascii="仿宋" w:hAnsi="仿宋" w:eastAsia="仿宋" w:cs="仿宋"/>
          <w:color w:val="auto"/>
          <w:kern w:val="1"/>
          <w:sz w:val="24"/>
          <w:szCs w:val="24"/>
          <w:u w:val="single"/>
        </w:rPr>
        <w:t xml:space="preserve"> </w:t>
      </w:r>
      <w:r>
        <w:rPr>
          <w:rStyle w:val="60"/>
          <w:rFonts w:hint="eastAsia"/>
          <w:color w:val="auto"/>
          <w:sz w:val="24"/>
          <w:szCs w:val="24"/>
        </w:rPr>
        <w:t>系</w:t>
      </w:r>
      <w:r>
        <w:rPr>
          <w:rFonts w:ascii="仿宋" w:hAnsi="仿宋" w:eastAsia="仿宋" w:cs="仿宋"/>
          <w:color w:val="auto"/>
          <w:kern w:val="1"/>
          <w:sz w:val="24"/>
          <w:szCs w:val="24"/>
          <w:u w:val="single"/>
        </w:rPr>
        <w:t xml:space="preserve">    </w:t>
      </w:r>
      <w:r>
        <w:rPr>
          <w:rFonts w:hint="eastAsia" w:ascii="仿宋" w:hAnsi="仿宋" w:eastAsia="仿宋" w:cs="仿宋"/>
          <w:color w:val="auto"/>
          <w:kern w:val="1"/>
          <w:sz w:val="24"/>
          <w:szCs w:val="24"/>
          <w:u w:val="single"/>
        </w:rPr>
        <w:t>（</w:t>
      </w:r>
      <w:r>
        <w:rPr>
          <w:rFonts w:hint="eastAsia" w:ascii="仿宋" w:hAnsi="仿宋" w:eastAsia="仿宋" w:cs="仿宋"/>
          <w:color w:val="auto"/>
          <w:kern w:val="1"/>
          <w:sz w:val="24"/>
          <w:szCs w:val="24"/>
          <w:u w:val="single"/>
          <w:lang w:eastAsia="zh-CN"/>
        </w:rPr>
        <w:t>供应商</w:t>
      </w:r>
      <w:r>
        <w:rPr>
          <w:rFonts w:hint="eastAsia" w:ascii="仿宋" w:hAnsi="仿宋" w:eastAsia="仿宋" w:cs="仿宋"/>
          <w:color w:val="auto"/>
          <w:kern w:val="1"/>
          <w:sz w:val="24"/>
          <w:szCs w:val="24"/>
          <w:u w:val="single"/>
        </w:rPr>
        <w:t>名称）</w:t>
      </w:r>
      <w:r>
        <w:rPr>
          <w:rStyle w:val="60"/>
          <w:rFonts w:hint="eastAsia"/>
          <w:color w:val="auto"/>
          <w:sz w:val="24"/>
          <w:szCs w:val="24"/>
        </w:rPr>
        <w:t>法定代表人，现授权委托我公司的</w:t>
      </w:r>
      <w:r>
        <w:rPr>
          <w:rFonts w:ascii="仿宋" w:hAnsi="仿宋" w:eastAsia="仿宋" w:cs="仿宋"/>
          <w:color w:val="auto"/>
          <w:kern w:val="1"/>
          <w:sz w:val="24"/>
          <w:szCs w:val="24"/>
          <w:u w:val="single"/>
        </w:rPr>
        <w:t xml:space="preserve">  </w:t>
      </w:r>
      <w:r>
        <w:rPr>
          <w:rFonts w:hint="eastAsia" w:ascii="仿宋" w:hAnsi="仿宋" w:eastAsia="仿宋" w:cs="仿宋"/>
          <w:color w:val="auto"/>
          <w:kern w:val="1"/>
          <w:sz w:val="24"/>
          <w:szCs w:val="24"/>
          <w:u w:val="single"/>
        </w:rPr>
        <w:t>（姓名、职务或者职称）</w:t>
      </w:r>
      <w:r>
        <w:rPr>
          <w:rStyle w:val="60"/>
          <w:rFonts w:hint="eastAsia"/>
          <w:color w:val="auto"/>
          <w:sz w:val="24"/>
          <w:szCs w:val="24"/>
        </w:rPr>
        <w:t>为我公司本次</w:t>
      </w:r>
      <w:r>
        <w:rPr>
          <w:rFonts w:ascii="仿宋" w:hAnsi="仿宋" w:eastAsia="仿宋" w:cs="仿宋"/>
          <w:color w:val="auto"/>
          <w:kern w:val="1"/>
          <w:sz w:val="24"/>
          <w:szCs w:val="24"/>
          <w:u w:val="single"/>
        </w:rPr>
        <w:t xml:space="preserve">             </w:t>
      </w:r>
      <w:r>
        <w:rPr>
          <w:rStyle w:val="60"/>
          <w:rFonts w:hint="eastAsia"/>
          <w:color w:val="auto"/>
          <w:sz w:val="24"/>
          <w:szCs w:val="24"/>
        </w:rPr>
        <w:t>项目的授权代表，代表我方办理本次投标、签约等相关事宜，签署全部有关的文件、协议、合同并具有法律效力。</w:t>
      </w:r>
    </w:p>
    <w:p>
      <w:pPr>
        <w:widowControl/>
        <w:autoSpaceDE w:val="0"/>
        <w:autoSpaceDN w:val="0"/>
        <w:adjustRightInd w:val="0"/>
        <w:spacing w:line="440" w:lineRule="exact"/>
        <w:ind w:firstLine="480"/>
        <w:rPr>
          <w:rStyle w:val="60"/>
          <w:color w:val="auto"/>
          <w:sz w:val="24"/>
          <w:szCs w:val="24"/>
        </w:rPr>
      </w:pPr>
      <w:r>
        <w:rPr>
          <w:rStyle w:val="60"/>
          <w:rFonts w:hint="eastAsia"/>
          <w:color w:val="auto"/>
          <w:sz w:val="24"/>
          <w:szCs w:val="24"/>
        </w:rPr>
        <w:t>在我方未发出撤销授权委托书的书面通知以前，本授权委托书一直有效。被授权人签署的所有文件（在授权书有效期内签署的）不因授权撤销而失效。</w:t>
      </w:r>
    </w:p>
    <w:p>
      <w:pPr>
        <w:widowControl/>
        <w:autoSpaceDE w:val="0"/>
        <w:autoSpaceDN w:val="0"/>
        <w:adjustRightInd w:val="0"/>
        <w:spacing w:line="440" w:lineRule="exact"/>
        <w:ind w:firstLine="480"/>
        <w:rPr>
          <w:rStyle w:val="60"/>
          <w:color w:val="auto"/>
          <w:sz w:val="24"/>
          <w:szCs w:val="24"/>
        </w:rPr>
      </w:pPr>
      <w:r>
        <w:rPr>
          <w:rStyle w:val="60"/>
          <w:rFonts w:hint="eastAsia"/>
          <w:color w:val="auto"/>
          <w:sz w:val="24"/>
          <w:szCs w:val="24"/>
        </w:rPr>
        <w:t>被授权代表无权转让委托权。特此授权。</w:t>
      </w:r>
    </w:p>
    <w:p>
      <w:pPr>
        <w:widowControl/>
        <w:autoSpaceDE w:val="0"/>
        <w:autoSpaceDN w:val="0"/>
        <w:adjustRightInd w:val="0"/>
        <w:spacing w:line="440" w:lineRule="exact"/>
        <w:ind w:firstLine="480"/>
        <w:rPr>
          <w:rFonts w:ascii="仿宋" w:hAnsi="仿宋" w:eastAsia="仿宋"/>
          <w:color w:val="auto"/>
          <w:kern w:val="1"/>
          <w:sz w:val="24"/>
          <w:szCs w:val="24"/>
        </w:rPr>
      </w:pPr>
      <w:r>
        <w:rPr>
          <w:rStyle w:val="60"/>
          <w:rFonts w:hint="eastAsia"/>
          <w:color w:val="auto"/>
          <w:sz w:val="24"/>
          <w:szCs w:val="24"/>
        </w:rPr>
        <w:t>本授权委托书于</w:t>
      </w:r>
      <w:r>
        <w:rPr>
          <w:rFonts w:ascii="仿宋" w:hAnsi="仿宋" w:eastAsia="仿宋" w:cs="仿宋"/>
          <w:color w:val="auto"/>
          <w:kern w:val="1"/>
          <w:sz w:val="24"/>
          <w:szCs w:val="24"/>
          <w:u w:val="single"/>
        </w:rPr>
        <w:t xml:space="preserve">        </w:t>
      </w:r>
      <w:r>
        <w:rPr>
          <w:rStyle w:val="60"/>
          <w:rFonts w:hint="eastAsia"/>
          <w:color w:val="auto"/>
          <w:sz w:val="24"/>
          <w:szCs w:val="24"/>
        </w:rPr>
        <w:t>年</w:t>
      </w:r>
      <w:r>
        <w:rPr>
          <w:rFonts w:ascii="仿宋" w:hAnsi="仿宋" w:eastAsia="仿宋" w:cs="仿宋"/>
          <w:color w:val="auto"/>
          <w:kern w:val="1"/>
          <w:sz w:val="24"/>
          <w:szCs w:val="24"/>
          <w:u w:val="single"/>
        </w:rPr>
        <w:t xml:space="preserve">        </w:t>
      </w:r>
      <w:r>
        <w:rPr>
          <w:rStyle w:val="60"/>
          <w:rFonts w:hint="eastAsia"/>
          <w:color w:val="auto"/>
          <w:sz w:val="24"/>
          <w:szCs w:val="24"/>
        </w:rPr>
        <w:t>月</w:t>
      </w:r>
      <w:r>
        <w:rPr>
          <w:rFonts w:ascii="仿宋" w:hAnsi="仿宋" w:eastAsia="仿宋" w:cs="仿宋"/>
          <w:color w:val="auto"/>
          <w:kern w:val="1"/>
          <w:sz w:val="24"/>
          <w:szCs w:val="24"/>
          <w:u w:val="single"/>
        </w:rPr>
        <w:t xml:space="preserve">        </w:t>
      </w:r>
      <w:r>
        <w:rPr>
          <w:rStyle w:val="60"/>
          <w:rFonts w:hint="eastAsia"/>
          <w:color w:val="auto"/>
          <w:sz w:val="24"/>
          <w:szCs w:val="24"/>
        </w:rPr>
        <w:t>日签字生效</w:t>
      </w:r>
      <w:r>
        <w:rPr>
          <w:rStyle w:val="60"/>
          <w:color w:val="auto"/>
          <w:sz w:val="24"/>
          <w:szCs w:val="24"/>
        </w:rPr>
        <w:t>,</w:t>
      </w:r>
      <w:r>
        <w:rPr>
          <w:rStyle w:val="60"/>
          <w:rFonts w:hint="eastAsia"/>
          <w:color w:val="auto"/>
          <w:sz w:val="24"/>
          <w:szCs w:val="24"/>
        </w:rPr>
        <w:t>特此声明。</w:t>
      </w:r>
    </w:p>
    <w:p>
      <w:pPr>
        <w:widowControl/>
        <w:autoSpaceDE w:val="0"/>
        <w:autoSpaceDN w:val="0"/>
        <w:adjustRightInd w:val="0"/>
        <w:spacing w:line="440" w:lineRule="exact"/>
        <w:rPr>
          <w:rFonts w:ascii="仿宋" w:hAnsi="仿宋" w:eastAsia="仿宋"/>
          <w:color w:val="auto"/>
          <w:kern w:val="1"/>
          <w:sz w:val="24"/>
          <w:szCs w:val="24"/>
        </w:rPr>
      </w:pPr>
    </w:p>
    <w:p>
      <w:pPr>
        <w:widowControl/>
        <w:autoSpaceDE w:val="0"/>
        <w:autoSpaceDN w:val="0"/>
        <w:adjustRightInd w:val="0"/>
        <w:spacing w:line="440" w:lineRule="exact"/>
        <w:ind w:right="-481"/>
        <w:jc w:val="center"/>
        <w:rPr>
          <w:rFonts w:ascii="仿宋" w:hAnsi="仿宋" w:eastAsia="仿宋" w:cs="仿宋"/>
          <w:color w:val="auto"/>
          <w:kern w:val="1"/>
          <w:sz w:val="24"/>
          <w:szCs w:val="24"/>
        </w:rPr>
      </w:pPr>
      <w:r>
        <w:rPr>
          <w:rFonts w:ascii="仿宋" w:hAnsi="仿宋" w:eastAsia="仿宋" w:cs="仿宋"/>
          <w:color w:val="auto"/>
          <w:kern w:val="1"/>
          <w:sz w:val="24"/>
          <w:szCs w:val="24"/>
        </w:rPr>
        <w:t>(</w:t>
      </w:r>
      <w:r>
        <w:rPr>
          <w:rFonts w:hint="eastAsia" w:ascii="仿宋" w:hAnsi="仿宋" w:eastAsia="仿宋" w:cs="仿宋"/>
          <w:color w:val="auto"/>
          <w:kern w:val="1"/>
          <w:sz w:val="24"/>
          <w:szCs w:val="24"/>
        </w:rPr>
        <w:t>附法人代表身份证以及被授权代表身份证复印件</w:t>
      </w:r>
      <w:r>
        <w:rPr>
          <w:rFonts w:ascii="仿宋" w:hAnsi="仿宋" w:eastAsia="仿宋" w:cs="仿宋"/>
          <w:color w:val="auto"/>
          <w:kern w:val="1"/>
          <w:sz w:val="24"/>
          <w:szCs w:val="24"/>
        </w:rPr>
        <w:t>)</w:t>
      </w:r>
    </w:p>
    <w:p>
      <w:pPr>
        <w:widowControl/>
        <w:autoSpaceDE w:val="0"/>
        <w:autoSpaceDN w:val="0"/>
        <w:adjustRightInd w:val="0"/>
        <w:spacing w:line="440" w:lineRule="exact"/>
        <w:ind w:right="-481"/>
        <w:jc w:val="center"/>
        <w:rPr>
          <w:rFonts w:ascii="仿宋" w:hAnsi="仿宋" w:eastAsia="仿宋" w:cs="仿宋"/>
          <w:color w:val="auto"/>
          <w:kern w:val="1"/>
          <w:sz w:val="24"/>
          <w:szCs w:val="24"/>
        </w:rPr>
      </w:pPr>
    </w:p>
    <w:p>
      <w:pPr>
        <w:widowControl/>
        <w:autoSpaceDE w:val="0"/>
        <w:autoSpaceDN w:val="0"/>
        <w:adjustRightInd w:val="0"/>
        <w:spacing w:line="440" w:lineRule="exact"/>
        <w:ind w:right="-481"/>
        <w:jc w:val="center"/>
        <w:rPr>
          <w:rFonts w:ascii="仿宋" w:hAnsi="仿宋" w:eastAsia="仿宋"/>
          <w:color w:val="auto"/>
          <w:kern w:val="1"/>
          <w:sz w:val="24"/>
          <w:szCs w:val="24"/>
        </w:rPr>
      </w:pPr>
    </w:p>
    <w:p>
      <w:pPr>
        <w:widowControl/>
        <w:autoSpaceDE w:val="0"/>
        <w:autoSpaceDN w:val="0"/>
        <w:adjustRightInd w:val="0"/>
        <w:spacing w:line="440" w:lineRule="exact"/>
        <w:ind w:right="-481"/>
        <w:rPr>
          <w:rStyle w:val="60"/>
          <w:color w:val="auto"/>
          <w:sz w:val="24"/>
          <w:szCs w:val="24"/>
        </w:rPr>
      </w:pPr>
      <w:r>
        <w:rPr>
          <w:rStyle w:val="60"/>
          <w:rFonts w:hint="eastAsia"/>
          <w:color w:val="auto"/>
          <w:sz w:val="24"/>
          <w:szCs w:val="24"/>
        </w:rPr>
        <w:t>被授权代表姓名：</w:t>
      </w:r>
      <w:r>
        <w:rPr>
          <w:rStyle w:val="60"/>
          <w:color w:val="auto"/>
          <w:sz w:val="24"/>
          <w:szCs w:val="24"/>
        </w:rPr>
        <w:t xml:space="preserve">             </w:t>
      </w:r>
      <w:r>
        <w:rPr>
          <w:rStyle w:val="60"/>
          <w:rFonts w:hint="eastAsia"/>
          <w:color w:val="auto"/>
          <w:sz w:val="24"/>
          <w:szCs w:val="24"/>
        </w:rPr>
        <w:t>性</w:t>
      </w:r>
      <w:r>
        <w:rPr>
          <w:rStyle w:val="60"/>
          <w:color w:val="auto"/>
          <w:sz w:val="24"/>
          <w:szCs w:val="24"/>
        </w:rPr>
        <w:t xml:space="preserve"> </w:t>
      </w:r>
      <w:r>
        <w:rPr>
          <w:rStyle w:val="60"/>
          <w:rFonts w:hint="eastAsia"/>
          <w:color w:val="auto"/>
          <w:sz w:val="24"/>
          <w:szCs w:val="24"/>
        </w:rPr>
        <w:t>别：</w:t>
      </w:r>
      <w:r>
        <w:rPr>
          <w:rStyle w:val="60"/>
          <w:color w:val="auto"/>
          <w:sz w:val="24"/>
          <w:szCs w:val="24"/>
        </w:rPr>
        <w:t xml:space="preserve">              </w:t>
      </w:r>
      <w:r>
        <w:rPr>
          <w:rStyle w:val="60"/>
          <w:rFonts w:hint="eastAsia"/>
          <w:color w:val="auto"/>
          <w:sz w:val="24"/>
          <w:szCs w:val="24"/>
        </w:rPr>
        <w:t>年</w:t>
      </w:r>
      <w:r>
        <w:rPr>
          <w:rStyle w:val="60"/>
          <w:color w:val="auto"/>
          <w:sz w:val="24"/>
          <w:szCs w:val="24"/>
        </w:rPr>
        <w:t xml:space="preserve"> </w:t>
      </w:r>
      <w:r>
        <w:rPr>
          <w:rStyle w:val="60"/>
          <w:rFonts w:hint="eastAsia"/>
          <w:color w:val="auto"/>
          <w:sz w:val="24"/>
          <w:szCs w:val="24"/>
        </w:rPr>
        <w:t>龄：</w:t>
      </w:r>
    </w:p>
    <w:p>
      <w:pPr>
        <w:widowControl/>
        <w:autoSpaceDE w:val="0"/>
        <w:autoSpaceDN w:val="0"/>
        <w:adjustRightInd w:val="0"/>
        <w:spacing w:line="440" w:lineRule="exact"/>
        <w:ind w:right="-481"/>
        <w:rPr>
          <w:rStyle w:val="60"/>
          <w:color w:val="auto"/>
          <w:sz w:val="24"/>
          <w:szCs w:val="24"/>
        </w:rPr>
      </w:pPr>
      <w:r>
        <w:rPr>
          <w:rStyle w:val="60"/>
          <w:rFonts w:hint="eastAsia"/>
          <w:color w:val="auto"/>
          <w:sz w:val="24"/>
          <w:szCs w:val="24"/>
        </w:rPr>
        <w:t>单</w:t>
      </w:r>
      <w:r>
        <w:rPr>
          <w:rStyle w:val="60"/>
          <w:color w:val="auto"/>
          <w:sz w:val="24"/>
          <w:szCs w:val="24"/>
        </w:rPr>
        <w:t xml:space="preserve">  </w:t>
      </w:r>
      <w:r>
        <w:rPr>
          <w:rStyle w:val="60"/>
          <w:rFonts w:hint="eastAsia"/>
          <w:color w:val="auto"/>
          <w:sz w:val="24"/>
          <w:szCs w:val="24"/>
        </w:rPr>
        <w:t>位：</w:t>
      </w:r>
      <w:r>
        <w:rPr>
          <w:rStyle w:val="60"/>
          <w:color w:val="auto"/>
          <w:sz w:val="24"/>
          <w:szCs w:val="24"/>
        </w:rPr>
        <w:t xml:space="preserve">                     </w:t>
      </w:r>
      <w:r>
        <w:rPr>
          <w:rStyle w:val="60"/>
          <w:rFonts w:hint="eastAsia"/>
          <w:color w:val="auto"/>
          <w:sz w:val="24"/>
          <w:szCs w:val="24"/>
        </w:rPr>
        <w:t>部</w:t>
      </w:r>
      <w:r>
        <w:rPr>
          <w:rStyle w:val="60"/>
          <w:color w:val="auto"/>
          <w:sz w:val="24"/>
          <w:szCs w:val="24"/>
        </w:rPr>
        <w:t xml:space="preserve"> </w:t>
      </w:r>
      <w:r>
        <w:rPr>
          <w:rStyle w:val="60"/>
          <w:rFonts w:hint="eastAsia"/>
          <w:color w:val="auto"/>
          <w:sz w:val="24"/>
          <w:szCs w:val="24"/>
        </w:rPr>
        <w:t>门：</w:t>
      </w:r>
      <w:r>
        <w:rPr>
          <w:rStyle w:val="60"/>
          <w:color w:val="auto"/>
          <w:sz w:val="24"/>
          <w:szCs w:val="24"/>
        </w:rPr>
        <w:t xml:space="preserve">              </w:t>
      </w:r>
      <w:r>
        <w:rPr>
          <w:rStyle w:val="60"/>
          <w:rFonts w:hint="eastAsia"/>
          <w:color w:val="auto"/>
          <w:sz w:val="24"/>
          <w:szCs w:val="24"/>
        </w:rPr>
        <w:t>职</w:t>
      </w:r>
      <w:r>
        <w:rPr>
          <w:rStyle w:val="60"/>
          <w:color w:val="auto"/>
          <w:sz w:val="24"/>
          <w:szCs w:val="24"/>
        </w:rPr>
        <w:t xml:space="preserve"> </w:t>
      </w:r>
      <w:r>
        <w:rPr>
          <w:rStyle w:val="60"/>
          <w:rFonts w:hint="eastAsia"/>
          <w:color w:val="auto"/>
          <w:sz w:val="24"/>
          <w:szCs w:val="24"/>
        </w:rPr>
        <w:t>务：</w:t>
      </w:r>
    </w:p>
    <w:p>
      <w:pPr>
        <w:widowControl/>
        <w:autoSpaceDE w:val="0"/>
        <w:autoSpaceDN w:val="0"/>
        <w:adjustRightInd w:val="0"/>
        <w:spacing w:line="440" w:lineRule="exact"/>
        <w:ind w:right="-481"/>
        <w:rPr>
          <w:rFonts w:ascii="仿宋" w:hAnsi="仿宋" w:eastAsia="仿宋"/>
          <w:color w:val="auto"/>
          <w:kern w:val="1"/>
          <w:sz w:val="24"/>
          <w:szCs w:val="24"/>
        </w:rPr>
      </w:pPr>
    </w:p>
    <w:p>
      <w:pPr>
        <w:spacing w:line="440" w:lineRule="exact"/>
        <w:ind w:firstLine="3120" w:firstLineChars="1300"/>
        <w:rPr>
          <w:rFonts w:ascii="仿宋" w:hAnsi="仿宋" w:eastAsia="仿宋"/>
          <w:color w:val="auto"/>
          <w:sz w:val="24"/>
          <w:szCs w:val="24"/>
        </w:rPr>
      </w:pPr>
      <w:r>
        <w:rPr>
          <w:rFonts w:hint="eastAsia" w:ascii="仿宋" w:hAnsi="仿宋" w:eastAsia="仿宋"/>
          <w:color w:val="auto"/>
          <w:sz w:val="24"/>
          <w:szCs w:val="24"/>
          <w:lang w:eastAsia="zh-CN"/>
        </w:rPr>
        <w:t>供  应  商</w:t>
      </w:r>
      <w:r>
        <w:rPr>
          <w:rFonts w:hint="eastAsia" w:ascii="仿宋" w:hAnsi="仿宋" w:eastAsia="仿宋"/>
          <w:color w:val="auto"/>
          <w:sz w:val="24"/>
          <w:szCs w:val="24"/>
        </w:rPr>
        <w:t>：</w:t>
      </w:r>
      <w:r>
        <w:rPr>
          <w:rFonts w:hint="eastAsia" w:ascii="仿宋" w:hAnsi="仿宋" w:eastAsia="仿宋"/>
          <w:color w:val="auto"/>
          <w:sz w:val="24"/>
          <w:szCs w:val="24"/>
          <w:u w:val="single"/>
        </w:rPr>
        <w:t xml:space="preserve">                </w:t>
      </w:r>
      <w:r>
        <w:rPr>
          <w:rFonts w:hint="eastAsia" w:ascii="仿宋" w:hAnsi="仿宋" w:eastAsia="仿宋"/>
          <w:color w:val="auto"/>
          <w:sz w:val="24"/>
          <w:szCs w:val="24"/>
        </w:rPr>
        <w:t>（盖单位公章）</w:t>
      </w:r>
    </w:p>
    <w:p>
      <w:pPr>
        <w:spacing w:line="440" w:lineRule="exact"/>
        <w:ind w:firstLine="3120" w:firstLineChars="1300"/>
        <w:rPr>
          <w:rFonts w:ascii="仿宋" w:hAnsi="仿宋" w:eastAsia="仿宋"/>
          <w:color w:val="auto"/>
          <w:sz w:val="24"/>
          <w:szCs w:val="24"/>
        </w:rPr>
      </w:pPr>
      <w:r>
        <w:rPr>
          <w:rFonts w:hint="eastAsia" w:ascii="仿宋" w:hAnsi="仿宋" w:eastAsia="仿宋"/>
          <w:color w:val="auto"/>
          <w:sz w:val="24"/>
          <w:szCs w:val="24"/>
        </w:rPr>
        <w:t>法定代表人：</w:t>
      </w:r>
      <w:r>
        <w:rPr>
          <w:rFonts w:hint="eastAsia" w:ascii="仿宋" w:hAnsi="仿宋" w:eastAsia="仿宋"/>
          <w:color w:val="auto"/>
          <w:sz w:val="24"/>
          <w:szCs w:val="24"/>
          <w:u w:val="single"/>
        </w:rPr>
        <w:t xml:space="preserve">                </w:t>
      </w:r>
      <w:r>
        <w:rPr>
          <w:rFonts w:hint="eastAsia" w:ascii="仿宋" w:hAnsi="仿宋" w:eastAsia="仿宋"/>
          <w:color w:val="auto"/>
          <w:sz w:val="24"/>
          <w:szCs w:val="24"/>
        </w:rPr>
        <w:t>（签字或盖章）</w:t>
      </w:r>
    </w:p>
    <w:p>
      <w:pPr>
        <w:spacing w:before="100" w:beforeAutospacing="1" w:after="100" w:afterAutospacing="1" w:line="440" w:lineRule="exact"/>
        <w:ind w:firstLine="4080" w:firstLineChars="1700"/>
        <w:jc w:val="left"/>
        <w:rPr>
          <w:rFonts w:ascii="仿宋" w:hAnsi="仿宋" w:eastAsia="仿宋"/>
          <w:color w:val="auto"/>
          <w:sz w:val="24"/>
          <w:szCs w:val="24"/>
        </w:rPr>
      </w:pPr>
      <w:r>
        <w:rPr>
          <w:rFonts w:hint="eastAsia" w:ascii="仿宋" w:hAnsi="仿宋" w:eastAsia="仿宋"/>
          <w:color w:val="auto"/>
          <w:sz w:val="24"/>
          <w:szCs w:val="24"/>
        </w:rPr>
        <w:t>日      期：</w:t>
      </w:r>
      <w:r>
        <w:rPr>
          <w:rFonts w:hint="eastAsia" w:ascii="仿宋" w:hAnsi="仿宋" w:eastAsia="仿宋"/>
          <w:color w:val="auto"/>
          <w:sz w:val="24"/>
          <w:szCs w:val="24"/>
          <w:u w:val="single"/>
        </w:rPr>
        <w:t xml:space="preserve">      </w:t>
      </w:r>
      <w:r>
        <w:rPr>
          <w:rFonts w:hint="eastAsia" w:ascii="仿宋" w:hAnsi="仿宋" w:eastAsia="仿宋"/>
          <w:color w:val="auto"/>
          <w:sz w:val="24"/>
          <w:szCs w:val="24"/>
        </w:rPr>
        <w:t>年</w:t>
      </w:r>
      <w:r>
        <w:rPr>
          <w:rFonts w:hint="eastAsia" w:ascii="仿宋" w:hAnsi="仿宋" w:eastAsia="仿宋"/>
          <w:color w:val="auto"/>
          <w:sz w:val="24"/>
          <w:szCs w:val="24"/>
          <w:u w:val="single"/>
        </w:rPr>
        <w:t xml:space="preserve">   </w:t>
      </w:r>
      <w:r>
        <w:rPr>
          <w:rFonts w:hint="eastAsia" w:ascii="仿宋" w:hAnsi="仿宋" w:eastAsia="仿宋"/>
          <w:color w:val="auto"/>
          <w:sz w:val="24"/>
          <w:szCs w:val="24"/>
        </w:rPr>
        <w:t>月</w:t>
      </w:r>
      <w:r>
        <w:rPr>
          <w:rFonts w:hint="eastAsia" w:ascii="仿宋" w:hAnsi="仿宋" w:eastAsia="仿宋"/>
          <w:color w:val="auto"/>
          <w:sz w:val="24"/>
          <w:szCs w:val="24"/>
          <w:u w:val="single"/>
        </w:rPr>
        <w:t xml:space="preserve">   </w:t>
      </w:r>
      <w:r>
        <w:rPr>
          <w:rFonts w:hint="eastAsia" w:ascii="仿宋" w:hAnsi="仿宋" w:eastAsia="仿宋"/>
          <w:color w:val="auto"/>
          <w:sz w:val="24"/>
          <w:szCs w:val="24"/>
        </w:rPr>
        <w:t>日</w:t>
      </w:r>
    </w:p>
    <w:p>
      <w:pPr>
        <w:spacing w:before="100" w:beforeAutospacing="1" w:after="100" w:afterAutospacing="1" w:line="440" w:lineRule="exact"/>
        <w:jc w:val="both"/>
        <w:rPr>
          <w:rFonts w:ascii="仿宋" w:hAnsi="仿宋" w:eastAsia="仿宋" w:cs="仿宋"/>
          <w:color w:val="auto"/>
          <w:kern w:val="1"/>
          <w:sz w:val="24"/>
          <w:szCs w:val="24"/>
        </w:rPr>
      </w:pPr>
    </w:p>
    <w:p>
      <w:pPr>
        <w:pStyle w:val="3"/>
        <w:ind w:left="0" w:leftChars="0" w:firstLine="0" w:firstLineChars="0"/>
        <w:rPr>
          <w:rFonts w:ascii="仿宋" w:hAnsi="仿宋" w:eastAsia="仿宋" w:cs="仿宋"/>
          <w:color w:val="auto"/>
          <w:kern w:val="1"/>
          <w:sz w:val="28"/>
          <w:szCs w:val="28"/>
        </w:rPr>
      </w:pPr>
    </w:p>
    <w:p>
      <w:pPr>
        <w:pStyle w:val="3"/>
        <w:ind w:left="0" w:leftChars="0" w:firstLine="0" w:firstLineChars="0"/>
        <w:rPr>
          <w:rFonts w:ascii="仿宋" w:hAnsi="仿宋" w:eastAsia="仿宋" w:cs="仿宋"/>
          <w:color w:val="auto"/>
          <w:kern w:val="1"/>
          <w:sz w:val="28"/>
          <w:szCs w:val="28"/>
        </w:rPr>
      </w:pPr>
    </w:p>
    <w:p>
      <w:pPr>
        <w:pStyle w:val="3"/>
        <w:ind w:left="0" w:leftChars="0" w:firstLine="0" w:firstLineChars="0"/>
        <w:rPr>
          <w:rFonts w:ascii="仿宋" w:hAnsi="仿宋" w:eastAsia="仿宋" w:cs="仿宋"/>
          <w:color w:val="auto"/>
          <w:kern w:val="1"/>
          <w:sz w:val="28"/>
          <w:szCs w:val="28"/>
        </w:rPr>
      </w:pPr>
    </w:p>
    <w:p>
      <w:pPr>
        <w:pStyle w:val="3"/>
        <w:ind w:left="0" w:leftChars="0" w:firstLine="0" w:firstLineChars="0"/>
        <w:rPr>
          <w:rFonts w:ascii="仿宋" w:hAnsi="仿宋" w:eastAsia="仿宋" w:cs="仿宋"/>
          <w:color w:val="auto"/>
          <w:kern w:val="1"/>
          <w:sz w:val="28"/>
          <w:szCs w:val="28"/>
        </w:rPr>
      </w:pPr>
    </w:p>
    <w:p>
      <w:pPr>
        <w:spacing w:afterLines="100" w:line="360" w:lineRule="auto"/>
        <w:jc w:val="center"/>
        <w:rPr>
          <w:rFonts w:hint="eastAsia" w:ascii="仿宋" w:hAnsi="仿宋" w:eastAsia="仿宋" w:cs="仿宋"/>
          <w:color w:val="auto"/>
          <w:sz w:val="28"/>
          <w:szCs w:val="28"/>
        </w:rPr>
      </w:pPr>
      <w:r>
        <w:rPr>
          <w:rFonts w:hint="eastAsia" w:ascii="仿宋" w:hAnsi="仿宋" w:eastAsia="仿宋" w:cs="仿宋"/>
          <w:color w:val="auto"/>
          <w:kern w:val="1"/>
          <w:sz w:val="28"/>
          <w:szCs w:val="28"/>
        </w:rPr>
        <w:t xml:space="preserve"> </w:t>
      </w:r>
      <w:r>
        <w:rPr>
          <w:rFonts w:hint="eastAsia" w:ascii="仿宋" w:hAnsi="仿宋" w:eastAsia="仿宋" w:cs="仿宋"/>
          <w:color w:val="auto"/>
          <w:kern w:val="1"/>
          <w:sz w:val="28"/>
          <w:szCs w:val="28"/>
          <w:lang w:val="en-US" w:eastAsia="zh-CN"/>
        </w:rPr>
        <w:t>四</w:t>
      </w:r>
      <w:r>
        <w:rPr>
          <w:rFonts w:hint="eastAsia" w:ascii="仿宋" w:hAnsi="仿宋" w:eastAsia="仿宋" w:cs="仿宋"/>
          <w:color w:val="auto"/>
          <w:kern w:val="1"/>
          <w:sz w:val="28"/>
          <w:szCs w:val="28"/>
        </w:rPr>
        <w:t>、</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基本情况</w:t>
      </w:r>
      <w:r>
        <w:rPr>
          <w:rFonts w:hint="eastAsia" w:ascii="仿宋" w:hAnsi="仿宋" w:eastAsia="仿宋" w:cs="仿宋"/>
          <w:color w:val="auto"/>
          <w:sz w:val="28"/>
          <w:szCs w:val="28"/>
          <w:lang w:eastAsia="zh-CN"/>
        </w:rPr>
        <w:t>介绍</w:t>
      </w:r>
      <w:r>
        <w:rPr>
          <w:rFonts w:hint="eastAsia" w:ascii="仿宋" w:hAnsi="仿宋" w:eastAsia="仿宋" w:cs="仿宋"/>
          <w:color w:val="auto"/>
          <w:sz w:val="28"/>
          <w:szCs w:val="28"/>
        </w:rPr>
        <w:t>（附营业执照等）</w:t>
      </w:r>
    </w:p>
    <w:p>
      <w:pPr>
        <w:pStyle w:val="3"/>
        <w:jc w:val="center"/>
        <w:rPr>
          <w:rFonts w:hint="default"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供应商基本情况表</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3"/>
        <w:gridCol w:w="1350"/>
        <w:gridCol w:w="1138"/>
        <w:gridCol w:w="1406"/>
        <w:gridCol w:w="1426"/>
        <w:gridCol w:w="1059"/>
        <w:gridCol w:w="1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noWrap w:val="0"/>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名称</w:t>
            </w:r>
          </w:p>
        </w:tc>
        <w:tc>
          <w:tcPr>
            <w:tcW w:w="7947" w:type="dxa"/>
            <w:gridSpan w:val="6"/>
            <w:noWrap w:val="0"/>
            <w:vAlign w:val="center"/>
          </w:tcPr>
          <w:p>
            <w:pPr>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noWrap w:val="0"/>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注册地址</w:t>
            </w:r>
          </w:p>
        </w:tc>
        <w:tc>
          <w:tcPr>
            <w:tcW w:w="3894" w:type="dxa"/>
            <w:gridSpan w:val="3"/>
            <w:noWrap w:val="0"/>
            <w:vAlign w:val="center"/>
          </w:tcPr>
          <w:p>
            <w:pPr>
              <w:jc w:val="center"/>
              <w:rPr>
                <w:rFonts w:hint="eastAsia" w:ascii="仿宋" w:hAnsi="仿宋" w:eastAsia="仿宋" w:cs="仿宋"/>
                <w:color w:val="auto"/>
                <w:sz w:val="24"/>
                <w:szCs w:val="24"/>
              </w:rPr>
            </w:pPr>
          </w:p>
        </w:tc>
        <w:tc>
          <w:tcPr>
            <w:tcW w:w="1426" w:type="dxa"/>
            <w:noWrap w:val="0"/>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邮政编码</w:t>
            </w:r>
          </w:p>
        </w:tc>
        <w:tc>
          <w:tcPr>
            <w:tcW w:w="2627" w:type="dxa"/>
            <w:gridSpan w:val="2"/>
            <w:noWrap w:val="0"/>
            <w:vAlign w:val="center"/>
          </w:tcPr>
          <w:p>
            <w:pPr>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vMerge w:val="restart"/>
            <w:noWrap w:val="0"/>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联系方式</w:t>
            </w:r>
          </w:p>
        </w:tc>
        <w:tc>
          <w:tcPr>
            <w:tcW w:w="1350" w:type="dxa"/>
            <w:noWrap w:val="0"/>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联系人</w:t>
            </w:r>
          </w:p>
        </w:tc>
        <w:tc>
          <w:tcPr>
            <w:tcW w:w="2544" w:type="dxa"/>
            <w:gridSpan w:val="2"/>
            <w:noWrap w:val="0"/>
            <w:vAlign w:val="center"/>
          </w:tcPr>
          <w:p>
            <w:pPr>
              <w:jc w:val="center"/>
              <w:rPr>
                <w:rFonts w:hint="eastAsia" w:ascii="仿宋" w:hAnsi="仿宋" w:eastAsia="仿宋" w:cs="仿宋"/>
                <w:color w:val="auto"/>
                <w:sz w:val="24"/>
                <w:szCs w:val="24"/>
              </w:rPr>
            </w:pPr>
          </w:p>
        </w:tc>
        <w:tc>
          <w:tcPr>
            <w:tcW w:w="1426" w:type="dxa"/>
            <w:noWrap w:val="0"/>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电  话</w:t>
            </w:r>
          </w:p>
        </w:tc>
        <w:tc>
          <w:tcPr>
            <w:tcW w:w="2627" w:type="dxa"/>
            <w:gridSpan w:val="2"/>
            <w:noWrap w:val="0"/>
            <w:vAlign w:val="center"/>
          </w:tcPr>
          <w:p>
            <w:pPr>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vMerge w:val="continue"/>
            <w:noWrap w:val="0"/>
            <w:vAlign w:val="center"/>
          </w:tcPr>
          <w:p>
            <w:pPr>
              <w:jc w:val="center"/>
              <w:rPr>
                <w:rFonts w:hint="eastAsia" w:ascii="仿宋" w:hAnsi="仿宋" w:eastAsia="仿宋" w:cs="仿宋"/>
                <w:color w:val="auto"/>
                <w:sz w:val="24"/>
                <w:szCs w:val="24"/>
              </w:rPr>
            </w:pPr>
          </w:p>
        </w:tc>
        <w:tc>
          <w:tcPr>
            <w:tcW w:w="1350" w:type="dxa"/>
            <w:noWrap w:val="0"/>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传  真</w:t>
            </w:r>
          </w:p>
        </w:tc>
        <w:tc>
          <w:tcPr>
            <w:tcW w:w="2544" w:type="dxa"/>
            <w:gridSpan w:val="2"/>
            <w:noWrap w:val="0"/>
            <w:vAlign w:val="center"/>
          </w:tcPr>
          <w:p>
            <w:pPr>
              <w:jc w:val="center"/>
              <w:rPr>
                <w:rFonts w:hint="eastAsia" w:ascii="仿宋" w:hAnsi="仿宋" w:eastAsia="仿宋" w:cs="仿宋"/>
                <w:color w:val="auto"/>
                <w:sz w:val="24"/>
                <w:szCs w:val="24"/>
              </w:rPr>
            </w:pPr>
          </w:p>
        </w:tc>
        <w:tc>
          <w:tcPr>
            <w:tcW w:w="1426" w:type="dxa"/>
            <w:noWrap w:val="0"/>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网  址</w:t>
            </w:r>
          </w:p>
        </w:tc>
        <w:tc>
          <w:tcPr>
            <w:tcW w:w="2627" w:type="dxa"/>
            <w:gridSpan w:val="2"/>
            <w:noWrap w:val="0"/>
            <w:vAlign w:val="center"/>
          </w:tcPr>
          <w:p>
            <w:pPr>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noWrap w:val="0"/>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法定代表人</w:t>
            </w:r>
          </w:p>
        </w:tc>
        <w:tc>
          <w:tcPr>
            <w:tcW w:w="1350" w:type="dxa"/>
            <w:noWrap w:val="0"/>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姓名</w:t>
            </w:r>
          </w:p>
        </w:tc>
        <w:tc>
          <w:tcPr>
            <w:tcW w:w="1138" w:type="dxa"/>
            <w:noWrap w:val="0"/>
            <w:vAlign w:val="center"/>
          </w:tcPr>
          <w:p>
            <w:pPr>
              <w:jc w:val="center"/>
              <w:rPr>
                <w:rFonts w:hint="eastAsia" w:ascii="仿宋" w:hAnsi="仿宋" w:eastAsia="仿宋" w:cs="仿宋"/>
                <w:color w:val="auto"/>
                <w:sz w:val="24"/>
                <w:szCs w:val="24"/>
              </w:rPr>
            </w:pPr>
          </w:p>
        </w:tc>
        <w:tc>
          <w:tcPr>
            <w:tcW w:w="1406" w:type="dxa"/>
            <w:noWrap w:val="0"/>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技术职称</w:t>
            </w:r>
          </w:p>
        </w:tc>
        <w:tc>
          <w:tcPr>
            <w:tcW w:w="1426" w:type="dxa"/>
            <w:noWrap w:val="0"/>
            <w:vAlign w:val="center"/>
          </w:tcPr>
          <w:p>
            <w:pPr>
              <w:jc w:val="center"/>
              <w:rPr>
                <w:rFonts w:hint="eastAsia" w:ascii="仿宋" w:hAnsi="仿宋" w:eastAsia="仿宋" w:cs="仿宋"/>
                <w:color w:val="auto"/>
                <w:sz w:val="24"/>
                <w:szCs w:val="24"/>
              </w:rPr>
            </w:pPr>
          </w:p>
        </w:tc>
        <w:tc>
          <w:tcPr>
            <w:tcW w:w="1059" w:type="dxa"/>
            <w:noWrap w:val="0"/>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电话</w:t>
            </w:r>
          </w:p>
        </w:tc>
        <w:tc>
          <w:tcPr>
            <w:tcW w:w="1568" w:type="dxa"/>
            <w:noWrap w:val="0"/>
            <w:vAlign w:val="center"/>
          </w:tcPr>
          <w:p>
            <w:pPr>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noWrap w:val="0"/>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成立时间</w:t>
            </w:r>
          </w:p>
        </w:tc>
        <w:tc>
          <w:tcPr>
            <w:tcW w:w="7947" w:type="dxa"/>
            <w:gridSpan w:val="6"/>
            <w:noWrap w:val="0"/>
            <w:vAlign w:val="center"/>
          </w:tcPr>
          <w:p>
            <w:pPr>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noWrap w:val="0"/>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营业执照号</w:t>
            </w:r>
          </w:p>
        </w:tc>
        <w:tc>
          <w:tcPr>
            <w:tcW w:w="2488" w:type="dxa"/>
            <w:gridSpan w:val="2"/>
            <w:noWrap w:val="0"/>
            <w:vAlign w:val="center"/>
          </w:tcPr>
          <w:p>
            <w:pPr>
              <w:jc w:val="center"/>
              <w:rPr>
                <w:rFonts w:hint="eastAsia" w:ascii="仿宋" w:hAnsi="仿宋" w:eastAsia="仿宋" w:cs="仿宋"/>
                <w:color w:val="auto"/>
                <w:sz w:val="24"/>
                <w:szCs w:val="24"/>
              </w:rPr>
            </w:pPr>
          </w:p>
        </w:tc>
        <w:tc>
          <w:tcPr>
            <w:tcW w:w="1406" w:type="dxa"/>
            <w:vMerge w:val="restart"/>
            <w:noWrap w:val="0"/>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企业人员</w:t>
            </w:r>
          </w:p>
        </w:tc>
        <w:tc>
          <w:tcPr>
            <w:tcW w:w="1426" w:type="dxa"/>
            <w:noWrap w:val="0"/>
            <w:vAlign w:val="center"/>
          </w:tcPr>
          <w:p>
            <w:pPr>
              <w:jc w:val="center"/>
              <w:rPr>
                <w:rFonts w:hint="eastAsia" w:ascii="仿宋" w:hAnsi="仿宋" w:eastAsia="仿宋" w:cs="仿宋"/>
                <w:color w:val="auto"/>
                <w:sz w:val="24"/>
                <w:szCs w:val="24"/>
              </w:rPr>
            </w:pPr>
          </w:p>
        </w:tc>
        <w:tc>
          <w:tcPr>
            <w:tcW w:w="2627" w:type="dxa"/>
            <w:gridSpan w:val="2"/>
            <w:noWrap w:val="0"/>
            <w:vAlign w:val="center"/>
          </w:tcPr>
          <w:p>
            <w:pPr>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noWrap w:val="0"/>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注册资金</w:t>
            </w:r>
          </w:p>
        </w:tc>
        <w:tc>
          <w:tcPr>
            <w:tcW w:w="2488" w:type="dxa"/>
            <w:gridSpan w:val="2"/>
            <w:noWrap w:val="0"/>
            <w:vAlign w:val="center"/>
          </w:tcPr>
          <w:p>
            <w:pPr>
              <w:jc w:val="center"/>
              <w:rPr>
                <w:rFonts w:hint="eastAsia" w:ascii="仿宋" w:hAnsi="仿宋" w:eastAsia="仿宋" w:cs="仿宋"/>
                <w:color w:val="auto"/>
                <w:sz w:val="24"/>
                <w:szCs w:val="24"/>
              </w:rPr>
            </w:pPr>
          </w:p>
        </w:tc>
        <w:tc>
          <w:tcPr>
            <w:tcW w:w="1406" w:type="dxa"/>
            <w:vMerge w:val="continue"/>
            <w:noWrap w:val="0"/>
            <w:vAlign w:val="center"/>
          </w:tcPr>
          <w:p>
            <w:pPr>
              <w:jc w:val="center"/>
              <w:rPr>
                <w:rFonts w:hint="eastAsia" w:ascii="仿宋" w:hAnsi="仿宋" w:eastAsia="仿宋" w:cs="仿宋"/>
                <w:color w:val="auto"/>
                <w:sz w:val="24"/>
                <w:szCs w:val="24"/>
              </w:rPr>
            </w:pPr>
          </w:p>
        </w:tc>
        <w:tc>
          <w:tcPr>
            <w:tcW w:w="1426" w:type="dxa"/>
            <w:noWrap w:val="0"/>
            <w:vAlign w:val="center"/>
          </w:tcPr>
          <w:p>
            <w:pPr>
              <w:jc w:val="center"/>
              <w:rPr>
                <w:rFonts w:hint="eastAsia" w:ascii="仿宋" w:hAnsi="仿宋" w:eastAsia="仿宋" w:cs="仿宋"/>
                <w:color w:val="auto"/>
                <w:sz w:val="24"/>
                <w:szCs w:val="24"/>
              </w:rPr>
            </w:pPr>
          </w:p>
        </w:tc>
        <w:tc>
          <w:tcPr>
            <w:tcW w:w="2627" w:type="dxa"/>
            <w:gridSpan w:val="2"/>
            <w:noWrap w:val="0"/>
            <w:vAlign w:val="center"/>
          </w:tcPr>
          <w:p>
            <w:pPr>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noWrap w:val="0"/>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开户银行</w:t>
            </w:r>
          </w:p>
        </w:tc>
        <w:tc>
          <w:tcPr>
            <w:tcW w:w="2488" w:type="dxa"/>
            <w:gridSpan w:val="2"/>
            <w:noWrap w:val="0"/>
            <w:vAlign w:val="center"/>
          </w:tcPr>
          <w:p>
            <w:pPr>
              <w:jc w:val="center"/>
              <w:rPr>
                <w:rFonts w:hint="eastAsia" w:ascii="仿宋" w:hAnsi="仿宋" w:eastAsia="仿宋" w:cs="仿宋"/>
                <w:color w:val="auto"/>
                <w:sz w:val="24"/>
                <w:szCs w:val="24"/>
              </w:rPr>
            </w:pPr>
          </w:p>
        </w:tc>
        <w:tc>
          <w:tcPr>
            <w:tcW w:w="1406" w:type="dxa"/>
            <w:vMerge w:val="continue"/>
            <w:noWrap w:val="0"/>
            <w:vAlign w:val="center"/>
          </w:tcPr>
          <w:p>
            <w:pPr>
              <w:jc w:val="center"/>
              <w:rPr>
                <w:rFonts w:hint="eastAsia" w:ascii="仿宋" w:hAnsi="仿宋" w:eastAsia="仿宋" w:cs="仿宋"/>
                <w:color w:val="auto"/>
                <w:sz w:val="24"/>
                <w:szCs w:val="24"/>
              </w:rPr>
            </w:pPr>
          </w:p>
        </w:tc>
        <w:tc>
          <w:tcPr>
            <w:tcW w:w="1426" w:type="dxa"/>
            <w:noWrap w:val="0"/>
            <w:vAlign w:val="center"/>
          </w:tcPr>
          <w:p>
            <w:pPr>
              <w:jc w:val="center"/>
              <w:rPr>
                <w:rFonts w:hint="eastAsia" w:ascii="仿宋" w:hAnsi="仿宋" w:eastAsia="仿宋" w:cs="仿宋"/>
                <w:color w:val="auto"/>
                <w:sz w:val="24"/>
                <w:szCs w:val="24"/>
              </w:rPr>
            </w:pPr>
          </w:p>
        </w:tc>
        <w:tc>
          <w:tcPr>
            <w:tcW w:w="2627" w:type="dxa"/>
            <w:gridSpan w:val="2"/>
            <w:noWrap w:val="0"/>
            <w:vAlign w:val="center"/>
          </w:tcPr>
          <w:p>
            <w:pPr>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noWrap w:val="0"/>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账   号</w:t>
            </w:r>
          </w:p>
        </w:tc>
        <w:tc>
          <w:tcPr>
            <w:tcW w:w="2488" w:type="dxa"/>
            <w:gridSpan w:val="2"/>
            <w:noWrap w:val="0"/>
            <w:vAlign w:val="center"/>
          </w:tcPr>
          <w:p>
            <w:pPr>
              <w:jc w:val="center"/>
              <w:rPr>
                <w:rFonts w:hint="eastAsia" w:ascii="仿宋" w:hAnsi="仿宋" w:eastAsia="仿宋" w:cs="仿宋"/>
                <w:color w:val="auto"/>
                <w:sz w:val="24"/>
                <w:szCs w:val="24"/>
              </w:rPr>
            </w:pPr>
          </w:p>
        </w:tc>
        <w:tc>
          <w:tcPr>
            <w:tcW w:w="1406" w:type="dxa"/>
            <w:vMerge w:val="continue"/>
            <w:noWrap w:val="0"/>
            <w:vAlign w:val="center"/>
          </w:tcPr>
          <w:p>
            <w:pPr>
              <w:jc w:val="center"/>
              <w:rPr>
                <w:rFonts w:hint="eastAsia" w:ascii="仿宋" w:hAnsi="仿宋" w:eastAsia="仿宋" w:cs="仿宋"/>
                <w:color w:val="auto"/>
                <w:sz w:val="24"/>
                <w:szCs w:val="24"/>
              </w:rPr>
            </w:pPr>
          </w:p>
        </w:tc>
        <w:tc>
          <w:tcPr>
            <w:tcW w:w="1426" w:type="dxa"/>
            <w:noWrap w:val="0"/>
            <w:vAlign w:val="center"/>
          </w:tcPr>
          <w:p>
            <w:pPr>
              <w:jc w:val="center"/>
              <w:rPr>
                <w:rFonts w:hint="eastAsia" w:ascii="仿宋" w:hAnsi="仿宋" w:eastAsia="仿宋" w:cs="仿宋"/>
                <w:color w:val="auto"/>
                <w:sz w:val="24"/>
                <w:szCs w:val="24"/>
              </w:rPr>
            </w:pPr>
          </w:p>
        </w:tc>
        <w:tc>
          <w:tcPr>
            <w:tcW w:w="2627" w:type="dxa"/>
            <w:gridSpan w:val="2"/>
            <w:noWrap w:val="0"/>
            <w:vAlign w:val="center"/>
          </w:tcPr>
          <w:p>
            <w:pPr>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0" w:hRule="atLeast"/>
          <w:jc w:val="center"/>
        </w:trPr>
        <w:tc>
          <w:tcPr>
            <w:tcW w:w="1773" w:type="dxa"/>
            <w:noWrap w:val="0"/>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经营范围</w:t>
            </w:r>
          </w:p>
        </w:tc>
        <w:tc>
          <w:tcPr>
            <w:tcW w:w="7947" w:type="dxa"/>
            <w:gridSpan w:val="6"/>
            <w:noWrap w:val="0"/>
            <w:vAlign w:val="center"/>
          </w:tcPr>
          <w:p>
            <w:pPr>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773" w:type="dxa"/>
            <w:noWrap w:val="0"/>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备   注</w:t>
            </w:r>
          </w:p>
        </w:tc>
        <w:tc>
          <w:tcPr>
            <w:tcW w:w="7947" w:type="dxa"/>
            <w:gridSpan w:val="6"/>
            <w:noWrap w:val="0"/>
            <w:vAlign w:val="center"/>
          </w:tcPr>
          <w:p>
            <w:pPr>
              <w:jc w:val="center"/>
              <w:rPr>
                <w:rFonts w:hint="eastAsia" w:ascii="仿宋" w:hAnsi="仿宋" w:eastAsia="仿宋" w:cs="仿宋"/>
                <w:color w:val="auto"/>
                <w:sz w:val="24"/>
                <w:szCs w:val="24"/>
              </w:rPr>
            </w:pPr>
          </w:p>
        </w:tc>
      </w:tr>
    </w:tbl>
    <w:p>
      <w:pPr>
        <w:spacing w:beforeLines="50"/>
        <w:rPr>
          <w:rFonts w:ascii="仿宋" w:hAnsi="仿宋" w:eastAsia="仿宋" w:cs="仿宋"/>
          <w:b/>
          <w:bCs/>
          <w:color w:val="auto"/>
          <w:sz w:val="24"/>
          <w:szCs w:val="24"/>
        </w:rPr>
      </w:pPr>
      <w:r>
        <w:rPr>
          <w:rFonts w:hint="eastAsia" w:ascii="仿宋" w:hAnsi="仿宋" w:eastAsia="仿宋" w:cs="仿宋"/>
          <w:b/>
          <w:bCs/>
          <w:color w:val="auto"/>
          <w:sz w:val="24"/>
          <w:szCs w:val="24"/>
        </w:rPr>
        <w:t>注：</w:t>
      </w:r>
      <w:r>
        <w:rPr>
          <w:rFonts w:hint="eastAsia" w:ascii="仿宋" w:hAnsi="仿宋" w:eastAsia="仿宋" w:cs="仿宋"/>
          <w:b/>
          <w:bCs/>
          <w:color w:val="auto"/>
        </w:rPr>
        <w:t>本表后应附企业法人营业执照</w:t>
      </w:r>
      <w:r>
        <w:rPr>
          <w:rFonts w:hint="eastAsia" w:ascii="仿宋" w:hAnsi="仿宋" w:eastAsia="仿宋" w:cs="仿宋"/>
          <w:b/>
          <w:bCs/>
          <w:color w:val="auto"/>
          <w:lang w:val="en-US" w:eastAsia="zh-CN"/>
        </w:rPr>
        <w:t>，项目负责人具有总监理工程师注册证书</w:t>
      </w:r>
      <w:r>
        <w:rPr>
          <w:rFonts w:hint="eastAsia" w:ascii="仿宋" w:hAnsi="仿宋" w:eastAsia="仿宋" w:cs="仿宋"/>
          <w:b/>
          <w:bCs/>
          <w:color w:val="auto"/>
          <w:lang w:val="zh-CN" w:eastAsia="zh-CN"/>
        </w:rPr>
        <w:t>、</w:t>
      </w:r>
      <w:r>
        <w:rPr>
          <w:rFonts w:hint="eastAsia" w:ascii="仿宋" w:hAnsi="仿宋" w:eastAsia="仿宋" w:cs="仿宋"/>
          <w:b/>
          <w:bCs/>
          <w:color w:val="auto"/>
          <w:lang w:val="en-US" w:eastAsia="zh-CN"/>
        </w:rPr>
        <w:t>税务单位出具的近3个月完税证明、社保局出具的近3个月社保缴纳证明（需有相关人员明细）、近3年财务审计报告或财务报表（企业成立不足一年提供成立至今的财务报表）等</w:t>
      </w:r>
      <w:r>
        <w:rPr>
          <w:rFonts w:hint="eastAsia" w:ascii="仿宋" w:hAnsi="仿宋" w:eastAsia="仿宋" w:cs="仿宋"/>
          <w:b/>
          <w:bCs/>
          <w:color w:val="auto"/>
        </w:rPr>
        <w:t>。（</w:t>
      </w:r>
      <w:r>
        <w:rPr>
          <w:rFonts w:hint="eastAsia" w:ascii="仿宋" w:hAnsi="仿宋" w:eastAsia="仿宋" w:cs="仿宋"/>
          <w:b/>
          <w:bCs/>
          <w:color w:val="auto"/>
          <w:lang w:eastAsia="zh-CN"/>
        </w:rPr>
        <w:t>供应商</w:t>
      </w:r>
      <w:r>
        <w:rPr>
          <w:rFonts w:hint="eastAsia" w:ascii="仿宋" w:hAnsi="仿宋" w:eastAsia="仿宋" w:cs="仿宋"/>
          <w:b/>
          <w:bCs/>
          <w:color w:val="auto"/>
        </w:rPr>
        <w:t>可根据本表自行编制）</w:t>
      </w:r>
    </w:p>
    <w:p>
      <w:pPr>
        <w:spacing w:beforeLines="50"/>
        <w:rPr>
          <w:rFonts w:ascii="仿宋" w:hAnsi="仿宋" w:eastAsia="仿宋" w:cs="仿宋"/>
          <w:b/>
          <w:bCs/>
          <w:color w:val="auto"/>
          <w:sz w:val="24"/>
          <w:szCs w:val="24"/>
        </w:rPr>
      </w:pPr>
    </w:p>
    <w:p>
      <w:pPr>
        <w:pStyle w:val="3"/>
        <w:ind w:left="0" w:leftChars="0" w:firstLine="0" w:firstLineChars="0"/>
        <w:rPr>
          <w:color w:val="auto"/>
        </w:rPr>
      </w:pPr>
    </w:p>
    <w:p>
      <w:pPr>
        <w:spacing w:before="100" w:beforeAutospacing="1" w:after="100" w:afterAutospacing="1" w:line="440" w:lineRule="exact"/>
        <w:jc w:val="center"/>
        <w:rPr>
          <w:rFonts w:ascii="仿宋" w:hAnsi="仿宋" w:eastAsia="仿宋"/>
          <w:color w:val="auto"/>
          <w:sz w:val="28"/>
          <w:szCs w:val="28"/>
        </w:rPr>
      </w:pPr>
      <w:r>
        <w:rPr>
          <w:rFonts w:hint="eastAsia" w:ascii="仿宋" w:hAnsi="仿宋" w:eastAsia="仿宋" w:cs="仿宋"/>
          <w:color w:val="auto"/>
          <w:kern w:val="2"/>
          <w:sz w:val="28"/>
          <w:szCs w:val="28"/>
          <w:lang w:val="en-US" w:eastAsia="zh-CN" w:bidi="ar-SA"/>
        </w:rPr>
        <w:t>五、信用中国、中国政府采购网查询截图</w:t>
      </w:r>
      <w:r>
        <w:rPr>
          <w:rFonts w:hint="eastAsia" w:ascii="仿宋" w:hAnsi="仿宋" w:eastAsia="仿宋" w:cs="仿宋"/>
          <w:color w:val="auto"/>
          <w:kern w:val="2"/>
          <w:sz w:val="28"/>
          <w:szCs w:val="28"/>
          <w:lang w:val="en-US" w:eastAsia="zh-CN" w:bidi="ar-SA"/>
        </w:rPr>
        <w:br w:type="page"/>
      </w:r>
      <w:r>
        <w:rPr>
          <w:rFonts w:hint="eastAsia" w:ascii="仿宋" w:hAnsi="仿宋" w:eastAsia="仿宋"/>
          <w:color w:val="auto"/>
          <w:sz w:val="28"/>
          <w:szCs w:val="28"/>
          <w:lang w:val="en-US" w:eastAsia="zh-CN"/>
        </w:rPr>
        <w:t>六</w:t>
      </w:r>
      <w:r>
        <w:rPr>
          <w:rFonts w:hint="eastAsia" w:ascii="仿宋" w:hAnsi="仿宋" w:eastAsia="仿宋"/>
          <w:color w:val="auto"/>
          <w:sz w:val="28"/>
          <w:szCs w:val="28"/>
        </w:rPr>
        <w:t>、在经营活动中没有重大违法记录的书面声明</w:t>
      </w:r>
    </w:p>
    <w:p>
      <w:pPr>
        <w:spacing w:line="440" w:lineRule="exact"/>
        <w:jc w:val="center"/>
        <w:rPr>
          <w:rFonts w:ascii="仿宋" w:hAnsi="仿宋" w:eastAsia="仿宋"/>
          <w:color w:val="auto"/>
          <w:sz w:val="24"/>
          <w:szCs w:val="24"/>
        </w:rPr>
      </w:pPr>
    </w:p>
    <w:p>
      <w:pPr>
        <w:spacing w:line="440" w:lineRule="exact"/>
        <w:ind w:firstLine="480" w:firstLineChars="200"/>
        <w:rPr>
          <w:rFonts w:ascii="仿宋" w:hAnsi="仿宋" w:eastAsia="仿宋"/>
          <w:color w:val="auto"/>
          <w:sz w:val="24"/>
          <w:szCs w:val="24"/>
        </w:rPr>
      </w:pPr>
      <w:r>
        <w:rPr>
          <w:rFonts w:hint="eastAsia" w:ascii="仿宋" w:hAnsi="仿宋" w:eastAsia="仿宋"/>
          <w:color w:val="auto"/>
          <w:sz w:val="24"/>
          <w:szCs w:val="24"/>
        </w:rPr>
        <w:t>我方在参加</w:t>
      </w:r>
      <w:r>
        <w:rPr>
          <w:rFonts w:hint="eastAsia" w:ascii="仿宋" w:hAnsi="仿宋" w:eastAsia="仿宋"/>
          <w:color w:val="auto"/>
          <w:sz w:val="24"/>
          <w:szCs w:val="24"/>
          <w:u w:val="single"/>
        </w:rPr>
        <w:t xml:space="preserve">              </w:t>
      </w:r>
      <w:r>
        <w:rPr>
          <w:rFonts w:hint="eastAsia" w:ascii="仿宋" w:hAnsi="仿宋" w:eastAsia="仿宋"/>
          <w:color w:val="auto"/>
          <w:sz w:val="24"/>
          <w:szCs w:val="24"/>
        </w:rPr>
        <w:t>（项目名称）政府采购活动前3年内，我方被公开披露或查处的违法违规行为有：</w:t>
      </w:r>
      <w:r>
        <w:rPr>
          <w:rFonts w:hint="eastAsia" w:ascii="仿宋" w:hAnsi="仿宋" w:eastAsia="仿宋"/>
          <w:color w:val="auto"/>
          <w:sz w:val="24"/>
          <w:szCs w:val="24"/>
          <w:u w:val="single"/>
        </w:rPr>
        <w:t xml:space="preserve">                          </w:t>
      </w:r>
      <w:r>
        <w:rPr>
          <w:rFonts w:hint="eastAsia" w:ascii="仿宋" w:hAnsi="仿宋" w:eastAsia="仿宋"/>
          <w:color w:val="auto"/>
          <w:sz w:val="24"/>
          <w:szCs w:val="24"/>
        </w:rPr>
        <w:t>，但在经营活动中没有重大违法记录（重大违法记录指</w:t>
      </w:r>
      <w:r>
        <w:rPr>
          <w:rFonts w:hint="eastAsia" w:ascii="仿宋" w:hAnsi="仿宋" w:eastAsia="仿宋" w:cs="宋体"/>
          <w:color w:val="auto"/>
          <w:kern w:val="0"/>
          <w:sz w:val="24"/>
          <w:szCs w:val="24"/>
          <w:lang w:eastAsia="zh-CN"/>
        </w:rPr>
        <w:t>供应商</w:t>
      </w:r>
      <w:r>
        <w:rPr>
          <w:rFonts w:hint="eastAsia" w:ascii="仿宋" w:hAnsi="仿宋" w:eastAsia="仿宋" w:cs="宋体"/>
          <w:color w:val="auto"/>
          <w:kern w:val="0"/>
          <w:sz w:val="24"/>
          <w:szCs w:val="24"/>
        </w:rPr>
        <w:t>因违法经营受到刑事处罚或者责令停产停业、吊销许可证或者执照、较大数额罚款等行政处罚）</w:t>
      </w:r>
      <w:r>
        <w:rPr>
          <w:rFonts w:hint="eastAsia" w:ascii="仿宋" w:hAnsi="仿宋" w:eastAsia="仿宋"/>
          <w:color w:val="auto"/>
          <w:sz w:val="24"/>
          <w:szCs w:val="24"/>
        </w:rPr>
        <w:t>。</w:t>
      </w:r>
    </w:p>
    <w:p>
      <w:pPr>
        <w:spacing w:line="440" w:lineRule="exact"/>
        <w:ind w:firstLine="480" w:firstLineChars="200"/>
        <w:rPr>
          <w:rFonts w:ascii="仿宋" w:hAnsi="仿宋" w:eastAsia="仿宋"/>
          <w:color w:val="auto"/>
          <w:sz w:val="24"/>
          <w:szCs w:val="24"/>
        </w:rPr>
      </w:pPr>
    </w:p>
    <w:p>
      <w:pPr>
        <w:spacing w:line="440" w:lineRule="exact"/>
        <w:ind w:firstLine="480" w:firstLineChars="200"/>
        <w:rPr>
          <w:rFonts w:ascii="仿宋" w:hAnsi="仿宋" w:eastAsia="仿宋"/>
          <w:color w:val="auto"/>
          <w:sz w:val="24"/>
          <w:szCs w:val="24"/>
        </w:rPr>
      </w:pPr>
    </w:p>
    <w:p>
      <w:pPr>
        <w:spacing w:line="440" w:lineRule="exact"/>
        <w:ind w:firstLine="4108" w:firstLineChars="1712"/>
        <w:rPr>
          <w:rFonts w:ascii="仿宋" w:hAnsi="仿宋" w:eastAsia="仿宋"/>
          <w:color w:val="auto"/>
          <w:sz w:val="24"/>
          <w:szCs w:val="24"/>
        </w:rPr>
      </w:pPr>
      <w:r>
        <w:rPr>
          <w:rFonts w:hint="eastAsia" w:ascii="仿宋" w:hAnsi="仿宋" w:eastAsia="仿宋"/>
          <w:color w:val="auto"/>
          <w:sz w:val="24"/>
          <w:szCs w:val="24"/>
          <w:lang w:eastAsia="zh-CN"/>
        </w:rPr>
        <w:t>供  应  商</w:t>
      </w:r>
      <w:r>
        <w:rPr>
          <w:rFonts w:hint="eastAsia" w:ascii="仿宋" w:hAnsi="仿宋" w:eastAsia="仿宋"/>
          <w:color w:val="auto"/>
          <w:sz w:val="24"/>
          <w:szCs w:val="24"/>
        </w:rPr>
        <w:t>：</w:t>
      </w:r>
      <w:r>
        <w:rPr>
          <w:rFonts w:hint="eastAsia" w:ascii="仿宋" w:hAnsi="仿宋" w:eastAsia="仿宋"/>
          <w:color w:val="auto"/>
          <w:sz w:val="24"/>
          <w:szCs w:val="24"/>
          <w:u w:val="single"/>
        </w:rPr>
        <w:t xml:space="preserve">                </w:t>
      </w:r>
      <w:r>
        <w:rPr>
          <w:rFonts w:hint="eastAsia" w:ascii="仿宋" w:hAnsi="仿宋" w:eastAsia="仿宋"/>
          <w:color w:val="auto"/>
          <w:sz w:val="24"/>
          <w:szCs w:val="24"/>
        </w:rPr>
        <w:t>（盖单位公章）</w:t>
      </w:r>
    </w:p>
    <w:p>
      <w:pPr>
        <w:spacing w:line="440" w:lineRule="exact"/>
        <w:ind w:firstLine="4108" w:firstLineChars="1712"/>
        <w:rPr>
          <w:rFonts w:ascii="仿宋" w:hAnsi="仿宋" w:eastAsia="仿宋"/>
          <w:color w:val="auto"/>
          <w:sz w:val="24"/>
          <w:szCs w:val="24"/>
        </w:rPr>
      </w:pPr>
      <w:r>
        <w:rPr>
          <w:rFonts w:hint="eastAsia" w:ascii="仿宋" w:hAnsi="仿宋" w:eastAsia="仿宋"/>
          <w:color w:val="auto"/>
          <w:sz w:val="24"/>
          <w:szCs w:val="24"/>
        </w:rPr>
        <w:t>法定代表人：</w:t>
      </w:r>
      <w:r>
        <w:rPr>
          <w:rFonts w:hint="eastAsia" w:ascii="仿宋" w:hAnsi="仿宋" w:eastAsia="仿宋"/>
          <w:color w:val="auto"/>
          <w:sz w:val="24"/>
          <w:szCs w:val="24"/>
          <w:u w:val="single"/>
        </w:rPr>
        <w:t xml:space="preserve">                </w:t>
      </w:r>
      <w:r>
        <w:rPr>
          <w:rFonts w:hint="eastAsia" w:ascii="仿宋" w:hAnsi="仿宋" w:eastAsia="仿宋"/>
          <w:color w:val="auto"/>
          <w:sz w:val="24"/>
          <w:szCs w:val="24"/>
        </w:rPr>
        <w:t>（签字或盖章）</w:t>
      </w:r>
    </w:p>
    <w:p>
      <w:pPr>
        <w:spacing w:line="440" w:lineRule="exact"/>
        <w:ind w:firstLine="4108" w:firstLineChars="1712"/>
        <w:rPr>
          <w:rFonts w:ascii="仿宋" w:hAnsi="仿宋" w:eastAsia="仿宋"/>
          <w:color w:val="auto"/>
          <w:sz w:val="24"/>
          <w:szCs w:val="24"/>
        </w:rPr>
      </w:pPr>
      <w:r>
        <w:rPr>
          <w:rFonts w:hint="eastAsia" w:ascii="仿宋" w:hAnsi="仿宋" w:eastAsia="仿宋"/>
          <w:color w:val="auto"/>
          <w:sz w:val="24"/>
          <w:szCs w:val="24"/>
        </w:rPr>
        <w:t>日      期：</w:t>
      </w:r>
      <w:r>
        <w:rPr>
          <w:rFonts w:hint="eastAsia" w:ascii="仿宋" w:hAnsi="仿宋" w:eastAsia="仿宋"/>
          <w:color w:val="auto"/>
          <w:sz w:val="24"/>
          <w:szCs w:val="24"/>
          <w:u w:val="single"/>
        </w:rPr>
        <w:t xml:space="preserve">      </w:t>
      </w:r>
      <w:r>
        <w:rPr>
          <w:rFonts w:hint="eastAsia" w:ascii="仿宋" w:hAnsi="仿宋" w:eastAsia="仿宋"/>
          <w:color w:val="auto"/>
          <w:sz w:val="24"/>
          <w:szCs w:val="24"/>
        </w:rPr>
        <w:t>年</w:t>
      </w:r>
      <w:r>
        <w:rPr>
          <w:rFonts w:hint="eastAsia" w:ascii="仿宋" w:hAnsi="仿宋" w:eastAsia="仿宋"/>
          <w:color w:val="auto"/>
          <w:sz w:val="24"/>
          <w:szCs w:val="24"/>
          <w:u w:val="single"/>
        </w:rPr>
        <w:t xml:space="preserve">   </w:t>
      </w:r>
      <w:r>
        <w:rPr>
          <w:rFonts w:hint="eastAsia" w:ascii="仿宋" w:hAnsi="仿宋" w:eastAsia="仿宋"/>
          <w:color w:val="auto"/>
          <w:sz w:val="24"/>
          <w:szCs w:val="24"/>
        </w:rPr>
        <w:t>月</w:t>
      </w:r>
      <w:r>
        <w:rPr>
          <w:rFonts w:hint="eastAsia" w:ascii="仿宋" w:hAnsi="仿宋" w:eastAsia="仿宋"/>
          <w:color w:val="auto"/>
          <w:sz w:val="24"/>
          <w:szCs w:val="24"/>
          <w:u w:val="single"/>
        </w:rPr>
        <w:t xml:space="preserve">   </w:t>
      </w:r>
      <w:r>
        <w:rPr>
          <w:rFonts w:hint="eastAsia" w:ascii="仿宋" w:hAnsi="仿宋" w:eastAsia="仿宋"/>
          <w:color w:val="auto"/>
          <w:sz w:val="24"/>
          <w:szCs w:val="24"/>
        </w:rPr>
        <w:t>日</w:t>
      </w:r>
    </w:p>
    <w:p>
      <w:pPr>
        <w:spacing w:line="440" w:lineRule="exact"/>
        <w:ind w:firstLine="480" w:firstLineChars="200"/>
        <w:rPr>
          <w:rFonts w:ascii="仿宋" w:hAnsi="仿宋" w:eastAsia="仿宋"/>
          <w:color w:val="auto"/>
          <w:sz w:val="24"/>
          <w:szCs w:val="24"/>
        </w:rPr>
      </w:pPr>
    </w:p>
    <w:p>
      <w:pPr>
        <w:spacing w:line="440" w:lineRule="exact"/>
        <w:ind w:firstLine="480" w:firstLineChars="200"/>
        <w:rPr>
          <w:rFonts w:ascii="仿宋" w:hAnsi="仿宋" w:eastAsia="仿宋"/>
          <w:color w:val="auto"/>
          <w:sz w:val="24"/>
          <w:szCs w:val="24"/>
        </w:rPr>
      </w:pPr>
    </w:p>
    <w:p>
      <w:pPr>
        <w:spacing w:line="440" w:lineRule="exact"/>
        <w:ind w:firstLine="480" w:firstLineChars="200"/>
        <w:rPr>
          <w:rFonts w:ascii="仿宋" w:hAnsi="仿宋" w:eastAsia="仿宋"/>
          <w:color w:val="auto"/>
          <w:sz w:val="24"/>
          <w:szCs w:val="24"/>
        </w:rPr>
      </w:pPr>
    </w:p>
    <w:p>
      <w:pPr>
        <w:spacing w:line="440" w:lineRule="exact"/>
        <w:ind w:firstLine="480" w:firstLineChars="200"/>
        <w:rPr>
          <w:rFonts w:ascii="仿宋" w:hAnsi="仿宋" w:eastAsia="仿宋"/>
          <w:color w:val="auto"/>
          <w:sz w:val="24"/>
          <w:szCs w:val="24"/>
          <w:u w:val="single"/>
        </w:rPr>
      </w:pPr>
      <w:r>
        <w:rPr>
          <w:rFonts w:hint="eastAsia" w:ascii="仿宋" w:hAnsi="仿宋" w:eastAsia="仿宋"/>
          <w:color w:val="auto"/>
          <w:sz w:val="24"/>
          <w:szCs w:val="24"/>
        </w:rPr>
        <w:t>备注：</w:t>
      </w:r>
      <w:r>
        <w:rPr>
          <w:rFonts w:hint="eastAsia" w:ascii="仿宋" w:hAnsi="仿宋" w:eastAsia="仿宋"/>
          <w:color w:val="auto"/>
          <w:sz w:val="24"/>
          <w:szCs w:val="24"/>
          <w:lang w:eastAsia="zh-CN"/>
        </w:rPr>
        <w:t>供应商</w:t>
      </w:r>
      <w:r>
        <w:rPr>
          <w:rFonts w:hint="eastAsia" w:ascii="仿宋" w:hAnsi="仿宋" w:eastAsia="仿宋"/>
          <w:color w:val="auto"/>
          <w:sz w:val="24"/>
          <w:szCs w:val="24"/>
        </w:rPr>
        <w:t>没有被公开披露或查处违法违规行为的，注明“无”即可。</w:t>
      </w:r>
    </w:p>
    <w:p>
      <w:pPr>
        <w:widowControl/>
        <w:autoSpaceDE w:val="0"/>
        <w:autoSpaceDN w:val="0"/>
        <w:adjustRightInd w:val="0"/>
        <w:spacing w:line="440" w:lineRule="exact"/>
        <w:ind w:right="-481"/>
        <w:jc w:val="left"/>
        <w:rPr>
          <w:rStyle w:val="60"/>
          <w:color w:val="auto"/>
          <w:sz w:val="24"/>
          <w:szCs w:val="24"/>
        </w:rPr>
      </w:pPr>
    </w:p>
    <w:p>
      <w:pPr>
        <w:widowControl/>
        <w:autoSpaceDE w:val="0"/>
        <w:autoSpaceDN w:val="0"/>
        <w:adjustRightInd w:val="0"/>
        <w:spacing w:line="440" w:lineRule="exact"/>
        <w:jc w:val="center"/>
        <w:rPr>
          <w:rFonts w:ascii="仿宋" w:hAnsi="仿宋" w:eastAsia="仿宋"/>
          <w:color w:val="auto"/>
          <w:kern w:val="1"/>
          <w:sz w:val="28"/>
          <w:szCs w:val="28"/>
        </w:rPr>
      </w:pPr>
      <w:r>
        <w:rPr>
          <w:rFonts w:ascii="仿宋" w:hAnsi="仿宋" w:eastAsia="仿宋"/>
          <w:color w:val="auto"/>
          <w:kern w:val="1"/>
          <w:sz w:val="24"/>
          <w:szCs w:val="24"/>
        </w:rPr>
        <w:br w:type="page"/>
      </w:r>
      <w:r>
        <w:rPr>
          <w:rFonts w:hint="eastAsia" w:ascii="仿宋" w:hAnsi="仿宋" w:eastAsia="仿宋"/>
          <w:color w:val="auto"/>
          <w:kern w:val="1"/>
          <w:sz w:val="24"/>
          <w:szCs w:val="24"/>
          <w:lang w:val="en-US" w:eastAsia="zh-CN"/>
        </w:rPr>
        <w:t>七</w:t>
      </w:r>
      <w:r>
        <w:rPr>
          <w:rFonts w:hint="eastAsia" w:ascii="仿宋" w:hAnsi="仿宋" w:eastAsia="仿宋" w:cs="宋体"/>
          <w:color w:val="auto"/>
          <w:kern w:val="1"/>
          <w:sz w:val="28"/>
          <w:szCs w:val="28"/>
        </w:rPr>
        <w:t>、政府采购诚信承诺书</w:t>
      </w:r>
    </w:p>
    <w:p>
      <w:pPr>
        <w:widowControl/>
        <w:autoSpaceDE w:val="0"/>
        <w:autoSpaceDN w:val="0"/>
        <w:adjustRightInd w:val="0"/>
        <w:spacing w:line="440" w:lineRule="exact"/>
        <w:rPr>
          <w:rFonts w:ascii="仿宋" w:hAnsi="仿宋" w:eastAsia="仿宋" w:cs="Arial"/>
          <w:b/>
          <w:bCs/>
          <w:color w:val="auto"/>
          <w:kern w:val="1"/>
          <w:sz w:val="24"/>
          <w:szCs w:val="24"/>
        </w:rPr>
      </w:pPr>
    </w:p>
    <w:p>
      <w:pPr>
        <w:widowControl/>
        <w:autoSpaceDE w:val="0"/>
        <w:autoSpaceDN w:val="0"/>
        <w:adjustRightInd w:val="0"/>
        <w:spacing w:line="440" w:lineRule="exact"/>
        <w:rPr>
          <w:rFonts w:ascii="仿宋" w:hAnsi="仿宋" w:eastAsia="仿宋"/>
          <w:color w:val="auto"/>
          <w:kern w:val="1"/>
          <w:sz w:val="24"/>
          <w:szCs w:val="24"/>
        </w:rPr>
      </w:pPr>
      <w:r>
        <w:rPr>
          <w:rFonts w:ascii="仿宋" w:hAnsi="仿宋" w:eastAsia="仿宋" w:cs="仿宋"/>
          <w:color w:val="auto"/>
          <w:kern w:val="1"/>
          <w:sz w:val="24"/>
          <w:szCs w:val="24"/>
          <w:u w:val="single"/>
        </w:rPr>
        <w:t xml:space="preserve"> </w:t>
      </w:r>
      <w:r>
        <w:rPr>
          <w:rFonts w:hint="eastAsia" w:ascii="仿宋" w:hAnsi="仿宋" w:eastAsia="仿宋" w:cs="仿宋"/>
          <w:color w:val="auto"/>
          <w:kern w:val="1"/>
          <w:sz w:val="24"/>
          <w:szCs w:val="24"/>
          <w:u w:val="single"/>
        </w:rPr>
        <w:t>（采购人）</w:t>
      </w:r>
      <w:r>
        <w:rPr>
          <w:rFonts w:ascii="仿宋" w:hAnsi="仿宋" w:eastAsia="仿宋" w:cs="仿宋"/>
          <w:color w:val="auto"/>
          <w:kern w:val="1"/>
          <w:sz w:val="24"/>
          <w:szCs w:val="24"/>
          <w:u w:val="single"/>
        </w:rPr>
        <w:t xml:space="preserve"> </w:t>
      </w:r>
      <w:r>
        <w:rPr>
          <w:rFonts w:hint="eastAsia" w:ascii="仿宋" w:hAnsi="仿宋" w:eastAsia="仿宋" w:cs="仿宋"/>
          <w:color w:val="auto"/>
          <w:kern w:val="1"/>
          <w:sz w:val="24"/>
          <w:szCs w:val="24"/>
        </w:rPr>
        <w:t>：</w:t>
      </w:r>
    </w:p>
    <w:p>
      <w:pPr>
        <w:widowControl/>
        <w:autoSpaceDE w:val="0"/>
        <w:autoSpaceDN w:val="0"/>
        <w:adjustRightInd w:val="0"/>
        <w:spacing w:line="440" w:lineRule="exact"/>
        <w:ind w:firstLine="480"/>
        <w:rPr>
          <w:rFonts w:ascii="仿宋" w:hAnsi="仿宋" w:eastAsia="仿宋"/>
          <w:color w:val="auto"/>
          <w:kern w:val="1"/>
          <w:sz w:val="24"/>
          <w:szCs w:val="24"/>
        </w:rPr>
      </w:pPr>
      <w:r>
        <w:rPr>
          <w:rStyle w:val="60"/>
          <w:rFonts w:hint="eastAsia"/>
          <w:color w:val="auto"/>
          <w:sz w:val="24"/>
          <w:szCs w:val="24"/>
        </w:rPr>
        <w:t>我公司</w:t>
      </w:r>
      <w:r>
        <w:rPr>
          <w:rFonts w:ascii="仿宋" w:hAnsi="仿宋" w:eastAsia="仿宋" w:cs="仿宋"/>
          <w:color w:val="auto"/>
          <w:kern w:val="1"/>
          <w:sz w:val="24"/>
          <w:szCs w:val="24"/>
          <w:u w:val="single"/>
        </w:rPr>
        <w:t xml:space="preserve">               </w:t>
      </w:r>
      <w:r>
        <w:rPr>
          <w:rStyle w:val="60"/>
          <w:rFonts w:hint="eastAsia"/>
          <w:color w:val="auto"/>
          <w:sz w:val="24"/>
          <w:szCs w:val="24"/>
        </w:rPr>
        <w:t>（</w:t>
      </w:r>
      <w:r>
        <w:rPr>
          <w:rStyle w:val="60"/>
          <w:rFonts w:hint="eastAsia" w:eastAsia="仿宋"/>
          <w:color w:val="auto"/>
          <w:sz w:val="24"/>
          <w:szCs w:val="24"/>
          <w:lang w:eastAsia="zh-CN"/>
        </w:rPr>
        <w:t>供应商</w:t>
      </w:r>
      <w:r>
        <w:rPr>
          <w:rStyle w:val="60"/>
          <w:rFonts w:hint="eastAsia"/>
          <w:color w:val="auto"/>
          <w:sz w:val="24"/>
          <w:szCs w:val="24"/>
        </w:rPr>
        <w:t>名称）已详细阅读了</w:t>
      </w:r>
      <w:r>
        <w:rPr>
          <w:rFonts w:ascii="仿宋" w:hAnsi="仿宋" w:eastAsia="仿宋" w:cs="仿宋"/>
          <w:color w:val="auto"/>
          <w:kern w:val="1"/>
          <w:sz w:val="24"/>
          <w:szCs w:val="24"/>
          <w:u w:val="single"/>
        </w:rPr>
        <w:t xml:space="preserve">             </w:t>
      </w:r>
      <w:r>
        <w:rPr>
          <w:rStyle w:val="60"/>
          <w:rFonts w:hint="eastAsia"/>
          <w:color w:val="auto"/>
          <w:sz w:val="24"/>
          <w:szCs w:val="24"/>
        </w:rPr>
        <w:t>项目（项目编号：</w:t>
      </w:r>
      <w:r>
        <w:rPr>
          <w:rFonts w:ascii="仿宋" w:hAnsi="仿宋" w:eastAsia="仿宋" w:cs="仿宋"/>
          <w:color w:val="auto"/>
          <w:kern w:val="1"/>
          <w:sz w:val="24"/>
          <w:szCs w:val="24"/>
          <w:u w:val="single"/>
        </w:rPr>
        <w:t xml:space="preserve">          </w:t>
      </w:r>
      <w:r>
        <w:rPr>
          <w:rStyle w:val="60"/>
          <w:rFonts w:hint="eastAsia"/>
          <w:color w:val="auto"/>
          <w:sz w:val="24"/>
          <w:szCs w:val="24"/>
        </w:rPr>
        <w:t>）</w:t>
      </w:r>
      <w:r>
        <w:rPr>
          <w:rStyle w:val="60"/>
          <w:rFonts w:hint="eastAsia" w:eastAsia="仿宋"/>
          <w:color w:val="auto"/>
          <w:sz w:val="24"/>
          <w:szCs w:val="24"/>
          <w:lang w:eastAsia="zh-CN"/>
        </w:rPr>
        <w:t>竞争性磋商文件</w:t>
      </w:r>
      <w:r>
        <w:rPr>
          <w:rStyle w:val="60"/>
          <w:rFonts w:hint="eastAsia"/>
          <w:color w:val="auto"/>
          <w:sz w:val="24"/>
          <w:szCs w:val="24"/>
        </w:rPr>
        <w:t>，自愿参加本次投标，现就有关事项做出郑重承诺如下：</w:t>
      </w:r>
    </w:p>
    <w:p>
      <w:pPr>
        <w:widowControl/>
        <w:autoSpaceDE w:val="0"/>
        <w:autoSpaceDN w:val="0"/>
        <w:adjustRightInd w:val="0"/>
        <w:spacing w:line="440" w:lineRule="exact"/>
        <w:ind w:firstLine="480"/>
        <w:rPr>
          <w:rStyle w:val="60"/>
          <w:color w:val="auto"/>
          <w:sz w:val="24"/>
          <w:szCs w:val="24"/>
        </w:rPr>
      </w:pPr>
      <w:r>
        <w:rPr>
          <w:rStyle w:val="60"/>
          <w:rFonts w:hint="eastAsia"/>
          <w:color w:val="auto"/>
          <w:sz w:val="24"/>
          <w:szCs w:val="24"/>
        </w:rPr>
        <w:t>一、诚信投标，材料真实。我公司保证所提供的全部材料、投标内容均真实、合法、有效，保证不出借或者借用其他企业资质，不以他人名义投标，不弄虚作假；</w:t>
      </w:r>
    </w:p>
    <w:p>
      <w:pPr>
        <w:widowControl/>
        <w:autoSpaceDE w:val="0"/>
        <w:autoSpaceDN w:val="0"/>
        <w:adjustRightInd w:val="0"/>
        <w:spacing w:line="440" w:lineRule="exact"/>
        <w:ind w:firstLine="480"/>
        <w:rPr>
          <w:rFonts w:ascii="仿宋" w:hAnsi="仿宋" w:eastAsia="仿宋"/>
          <w:color w:val="auto"/>
          <w:kern w:val="1"/>
          <w:sz w:val="24"/>
          <w:szCs w:val="24"/>
        </w:rPr>
      </w:pPr>
      <w:r>
        <w:rPr>
          <w:rStyle w:val="60"/>
          <w:rFonts w:hint="eastAsia"/>
          <w:color w:val="auto"/>
          <w:sz w:val="24"/>
          <w:szCs w:val="24"/>
        </w:rPr>
        <w:t>二、遵纪守法，公平竞争。不与其他</w:t>
      </w:r>
      <w:r>
        <w:rPr>
          <w:rStyle w:val="60"/>
          <w:rFonts w:hint="eastAsia" w:eastAsia="仿宋"/>
          <w:color w:val="auto"/>
          <w:sz w:val="24"/>
          <w:szCs w:val="24"/>
          <w:lang w:eastAsia="zh-CN"/>
        </w:rPr>
        <w:t>供应商</w:t>
      </w:r>
      <w:r>
        <w:rPr>
          <w:rStyle w:val="60"/>
          <w:rFonts w:hint="eastAsia"/>
          <w:color w:val="auto"/>
          <w:sz w:val="24"/>
          <w:szCs w:val="24"/>
        </w:rPr>
        <w:t>相互串通、</w:t>
      </w:r>
      <w:r>
        <w:rPr>
          <w:rFonts w:hint="eastAsia" w:ascii="仿宋" w:hAnsi="仿宋" w:eastAsia="仿宋" w:cs="仿宋"/>
          <w:color w:val="auto"/>
          <w:kern w:val="0"/>
          <w:sz w:val="24"/>
          <w:szCs w:val="24"/>
        </w:rPr>
        <w:t>哄抬价格，</w:t>
      </w:r>
      <w:r>
        <w:rPr>
          <w:rStyle w:val="60"/>
          <w:rFonts w:hint="eastAsia"/>
          <w:color w:val="auto"/>
          <w:sz w:val="24"/>
          <w:szCs w:val="24"/>
        </w:rPr>
        <w:t>不排挤其他</w:t>
      </w:r>
      <w:r>
        <w:rPr>
          <w:rStyle w:val="60"/>
          <w:rFonts w:hint="eastAsia" w:eastAsia="仿宋"/>
          <w:color w:val="auto"/>
          <w:sz w:val="24"/>
          <w:szCs w:val="24"/>
          <w:lang w:eastAsia="zh-CN"/>
        </w:rPr>
        <w:t>供应商</w:t>
      </w:r>
      <w:r>
        <w:rPr>
          <w:rStyle w:val="60"/>
          <w:rFonts w:hint="eastAsia"/>
          <w:color w:val="auto"/>
          <w:sz w:val="24"/>
          <w:szCs w:val="24"/>
        </w:rPr>
        <w:t>，不损害采购人的合法权益；不向评标委员会、采购人提供利益以牟取中标。</w:t>
      </w:r>
    </w:p>
    <w:p>
      <w:pPr>
        <w:widowControl/>
        <w:autoSpaceDE w:val="0"/>
        <w:autoSpaceDN w:val="0"/>
        <w:adjustRightInd w:val="0"/>
        <w:spacing w:line="440" w:lineRule="exact"/>
        <w:ind w:firstLine="480"/>
        <w:rPr>
          <w:rFonts w:ascii="仿宋" w:hAnsi="仿宋" w:eastAsia="仿宋"/>
          <w:color w:val="auto"/>
          <w:kern w:val="1"/>
          <w:sz w:val="24"/>
          <w:szCs w:val="24"/>
        </w:rPr>
      </w:pPr>
      <w:r>
        <w:rPr>
          <w:rFonts w:hint="eastAsia" w:ascii="仿宋" w:hAnsi="仿宋" w:eastAsia="仿宋" w:cs="仿宋"/>
          <w:color w:val="auto"/>
          <w:kern w:val="0"/>
          <w:sz w:val="24"/>
          <w:szCs w:val="24"/>
        </w:rPr>
        <w:t>三、若中标后，将按照规定及时与采购人签订政府采购合同，不与采购人订立有悖于采购结果的合同或协议；严格履行政府采购合同，不降低合同约定的产品质量和服务，不擅自变更、中止、终止合同，或者拒绝履行合同义务；</w:t>
      </w:r>
    </w:p>
    <w:p>
      <w:pPr>
        <w:widowControl/>
        <w:autoSpaceDE w:val="0"/>
        <w:autoSpaceDN w:val="0"/>
        <w:adjustRightInd w:val="0"/>
        <w:spacing w:line="440" w:lineRule="exact"/>
        <w:ind w:firstLine="480"/>
        <w:rPr>
          <w:rStyle w:val="60"/>
          <w:color w:val="auto"/>
          <w:sz w:val="24"/>
          <w:szCs w:val="24"/>
        </w:rPr>
      </w:pPr>
      <w:r>
        <w:rPr>
          <w:rStyle w:val="60"/>
          <w:rFonts w:hint="eastAsia"/>
          <w:color w:val="auto"/>
          <w:sz w:val="24"/>
          <w:szCs w:val="24"/>
        </w:rPr>
        <w:t>若有违反以上承诺内容的行为，我公司自愿接受取消投标资格、记入信用档案、没收投标保证金、媒体通报、</w:t>
      </w:r>
      <w:r>
        <w:rPr>
          <w:rStyle w:val="60"/>
          <w:color w:val="auto"/>
          <w:sz w:val="24"/>
          <w:szCs w:val="24"/>
        </w:rPr>
        <w:t>1-3</w:t>
      </w:r>
      <w:r>
        <w:rPr>
          <w:rStyle w:val="60"/>
          <w:rFonts w:hint="eastAsia"/>
          <w:color w:val="auto"/>
          <w:sz w:val="24"/>
          <w:szCs w:val="24"/>
        </w:rPr>
        <w:t>年内禁止参与政府采购等处罚；如已中标的，自动放弃中标资格，并承担全部法律责任；给采购人造成损失的，依法承担赔偿责任。</w:t>
      </w:r>
    </w:p>
    <w:p>
      <w:pPr>
        <w:widowControl/>
        <w:autoSpaceDE w:val="0"/>
        <w:autoSpaceDN w:val="0"/>
        <w:adjustRightInd w:val="0"/>
        <w:spacing w:line="440" w:lineRule="exact"/>
        <w:ind w:right="-481" w:firstLine="420"/>
        <w:rPr>
          <w:rFonts w:ascii="仿宋" w:hAnsi="仿宋" w:eastAsia="仿宋"/>
          <w:color w:val="auto"/>
          <w:kern w:val="1"/>
          <w:sz w:val="24"/>
          <w:szCs w:val="24"/>
        </w:rPr>
      </w:pPr>
    </w:p>
    <w:p>
      <w:pPr>
        <w:widowControl/>
        <w:autoSpaceDE w:val="0"/>
        <w:autoSpaceDN w:val="0"/>
        <w:adjustRightInd w:val="0"/>
        <w:spacing w:line="440" w:lineRule="exact"/>
        <w:ind w:right="-481"/>
        <w:rPr>
          <w:rFonts w:ascii="仿宋" w:hAnsi="仿宋" w:eastAsia="仿宋"/>
          <w:color w:val="auto"/>
          <w:kern w:val="1"/>
          <w:sz w:val="24"/>
          <w:szCs w:val="24"/>
        </w:rPr>
      </w:pPr>
    </w:p>
    <w:p>
      <w:pPr>
        <w:widowControl/>
        <w:autoSpaceDE w:val="0"/>
        <w:autoSpaceDN w:val="0"/>
        <w:adjustRightInd w:val="0"/>
        <w:spacing w:line="440" w:lineRule="exact"/>
        <w:ind w:right="-481"/>
        <w:rPr>
          <w:rFonts w:ascii="仿宋" w:hAnsi="仿宋" w:eastAsia="仿宋"/>
          <w:color w:val="auto"/>
          <w:kern w:val="1"/>
          <w:sz w:val="24"/>
          <w:szCs w:val="24"/>
        </w:rPr>
      </w:pPr>
    </w:p>
    <w:p>
      <w:pPr>
        <w:spacing w:line="440" w:lineRule="exact"/>
        <w:ind w:firstLine="4108" w:firstLineChars="1712"/>
        <w:rPr>
          <w:rFonts w:ascii="仿宋" w:hAnsi="仿宋" w:eastAsia="仿宋"/>
          <w:color w:val="auto"/>
          <w:sz w:val="24"/>
          <w:szCs w:val="24"/>
        </w:rPr>
      </w:pPr>
      <w:r>
        <w:rPr>
          <w:rFonts w:hint="eastAsia" w:ascii="仿宋" w:hAnsi="仿宋" w:eastAsia="仿宋"/>
          <w:color w:val="auto"/>
          <w:sz w:val="24"/>
          <w:szCs w:val="24"/>
          <w:lang w:eastAsia="zh-CN"/>
        </w:rPr>
        <w:t>供  应  商</w:t>
      </w:r>
      <w:r>
        <w:rPr>
          <w:rFonts w:hint="eastAsia" w:ascii="仿宋" w:hAnsi="仿宋" w:eastAsia="仿宋"/>
          <w:color w:val="auto"/>
          <w:sz w:val="24"/>
          <w:szCs w:val="24"/>
        </w:rPr>
        <w:t>：</w:t>
      </w:r>
      <w:r>
        <w:rPr>
          <w:rFonts w:hint="eastAsia" w:ascii="仿宋" w:hAnsi="仿宋" w:eastAsia="仿宋"/>
          <w:color w:val="auto"/>
          <w:sz w:val="24"/>
          <w:szCs w:val="24"/>
          <w:u w:val="single"/>
        </w:rPr>
        <w:t xml:space="preserve">                </w:t>
      </w:r>
      <w:r>
        <w:rPr>
          <w:rFonts w:hint="eastAsia" w:ascii="仿宋" w:hAnsi="仿宋" w:eastAsia="仿宋"/>
          <w:color w:val="auto"/>
          <w:sz w:val="24"/>
          <w:szCs w:val="24"/>
        </w:rPr>
        <w:t>（盖单位公章）</w:t>
      </w:r>
    </w:p>
    <w:p>
      <w:pPr>
        <w:spacing w:line="440" w:lineRule="exact"/>
        <w:ind w:firstLine="4108" w:firstLineChars="1712"/>
        <w:rPr>
          <w:rFonts w:ascii="仿宋" w:hAnsi="仿宋" w:eastAsia="仿宋"/>
          <w:color w:val="auto"/>
          <w:sz w:val="24"/>
          <w:szCs w:val="24"/>
        </w:rPr>
      </w:pPr>
      <w:r>
        <w:rPr>
          <w:rFonts w:hint="eastAsia" w:ascii="仿宋" w:hAnsi="仿宋" w:eastAsia="仿宋"/>
          <w:color w:val="auto"/>
          <w:sz w:val="24"/>
          <w:szCs w:val="24"/>
        </w:rPr>
        <w:t>法定代表人：</w:t>
      </w:r>
      <w:r>
        <w:rPr>
          <w:rFonts w:hint="eastAsia" w:ascii="仿宋" w:hAnsi="仿宋" w:eastAsia="仿宋"/>
          <w:color w:val="auto"/>
          <w:sz w:val="24"/>
          <w:szCs w:val="24"/>
          <w:u w:val="single"/>
        </w:rPr>
        <w:t xml:space="preserve">                </w:t>
      </w:r>
      <w:r>
        <w:rPr>
          <w:rFonts w:hint="eastAsia" w:ascii="仿宋" w:hAnsi="仿宋" w:eastAsia="仿宋"/>
          <w:color w:val="auto"/>
          <w:sz w:val="24"/>
          <w:szCs w:val="24"/>
        </w:rPr>
        <w:t>（签字或盖章）</w:t>
      </w:r>
    </w:p>
    <w:p>
      <w:pPr>
        <w:spacing w:line="440" w:lineRule="exact"/>
        <w:ind w:firstLine="4108" w:firstLineChars="1712"/>
        <w:rPr>
          <w:rFonts w:ascii="仿宋" w:hAnsi="仿宋" w:eastAsia="仿宋"/>
          <w:color w:val="auto"/>
          <w:sz w:val="24"/>
          <w:szCs w:val="24"/>
        </w:rPr>
      </w:pPr>
      <w:r>
        <w:rPr>
          <w:rFonts w:hint="eastAsia" w:ascii="仿宋" w:hAnsi="仿宋" w:eastAsia="仿宋"/>
          <w:color w:val="auto"/>
          <w:sz w:val="24"/>
          <w:szCs w:val="24"/>
        </w:rPr>
        <w:t>日      期：</w:t>
      </w:r>
      <w:r>
        <w:rPr>
          <w:rFonts w:hint="eastAsia" w:ascii="仿宋" w:hAnsi="仿宋" w:eastAsia="仿宋"/>
          <w:color w:val="auto"/>
          <w:sz w:val="24"/>
          <w:szCs w:val="24"/>
          <w:u w:val="single"/>
        </w:rPr>
        <w:t xml:space="preserve">      </w:t>
      </w:r>
      <w:r>
        <w:rPr>
          <w:rFonts w:hint="eastAsia" w:ascii="仿宋" w:hAnsi="仿宋" w:eastAsia="仿宋"/>
          <w:color w:val="auto"/>
          <w:sz w:val="24"/>
          <w:szCs w:val="24"/>
        </w:rPr>
        <w:t>年</w:t>
      </w:r>
      <w:r>
        <w:rPr>
          <w:rFonts w:hint="eastAsia" w:ascii="仿宋" w:hAnsi="仿宋" w:eastAsia="仿宋"/>
          <w:color w:val="auto"/>
          <w:sz w:val="24"/>
          <w:szCs w:val="24"/>
          <w:u w:val="single"/>
        </w:rPr>
        <w:t xml:space="preserve">   </w:t>
      </w:r>
      <w:r>
        <w:rPr>
          <w:rFonts w:hint="eastAsia" w:ascii="仿宋" w:hAnsi="仿宋" w:eastAsia="仿宋"/>
          <w:color w:val="auto"/>
          <w:sz w:val="24"/>
          <w:szCs w:val="24"/>
        </w:rPr>
        <w:t>月</w:t>
      </w:r>
      <w:r>
        <w:rPr>
          <w:rFonts w:hint="eastAsia" w:ascii="仿宋" w:hAnsi="仿宋" w:eastAsia="仿宋"/>
          <w:color w:val="auto"/>
          <w:sz w:val="24"/>
          <w:szCs w:val="24"/>
          <w:u w:val="single"/>
        </w:rPr>
        <w:t xml:space="preserve">   </w:t>
      </w:r>
      <w:r>
        <w:rPr>
          <w:rFonts w:hint="eastAsia" w:ascii="仿宋" w:hAnsi="仿宋" w:eastAsia="仿宋"/>
          <w:color w:val="auto"/>
          <w:sz w:val="24"/>
          <w:szCs w:val="24"/>
        </w:rPr>
        <w:t>日</w:t>
      </w:r>
    </w:p>
    <w:p>
      <w:pPr>
        <w:widowControl/>
        <w:autoSpaceDE w:val="0"/>
        <w:autoSpaceDN w:val="0"/>
        <w:adjustRightInd w:val="0"/>
        <w:spacing w:line="440" w:lineRule="exact"/>
        <w:rPr>
          <w:rStyle w:val="60"/>
          <w:color w:val="auto"/>
          <w:sz w:val="24"/>
          <w:szCs w:val="24"/>
        </w:rPr>
      </w:pPr>
    </w:p>
    <w:p>
      <w:pPr>
        <w:widowControl/>
        <w:autoSpaceDE w:val="0"/>
        <w:autoSpaceDN w:val="0"/>
        <w:adjustRightInd w:val="0"/>
        <w:spacing w:line="440" w:lineRule="exact"/>
        <w:jc w:val="both"/>
        <w:rPr>
          <w:rStyle w:val="60"/>
          <w:rFonts w:hint="eastAsia"/>
          <w:color w:val="auto"/>
          <w:sz w:val="24"/>
          <w:szCs w:val="24"/>
        </w:rPr>
      </w:pPr>
      <w:r>
        <w:rPr>
          <w:rStyle w:val="60"/>
          <w:rFonts w:hint="eastAsia"/>
          <w:color w:val="auto"/>
          <w:sz w:val="24"/>
          <w:szCs w:val="24"/>
        </w:rPr>
        <w:br w:type="page"/>
      </w:r>
    </w:p>
    <w:p>
      <w:pPr>
        <w:widowControl/>
        <w:autoSpaceDE w:val="0"/>
        <w:autoSpaceDN w:val="0"/>
        <w:adjustRightInd w:val="0"/>
        <w:spacing w:line="440" w:lineRule="exact"/>
        <w:jc w:val="center"/>
        <w:rPr>
          <w:rStyle w:val="60"/>
          <w:rFonts w:hint="eastAsia"/>
          <w:color w:val="auto"/>
          <w:sz w:val="24"/>
          <w:szCs w:val="24"/>
        </w:rPr>
      </w:pPr>
      <w:r>
        <w:rPr>
          <w:rFonts w:hint="eastAsia" w:ascii="仿宋" w:hAnsi="仿宋" w:eastAsia="仿宋" w:cs="宋体"/>
          <w:color w:val="auto"/>
          <w:kern w:val="1"/>
          <w:sz w:val="28"/>
          <w:szCs w:val="28"/>
          <w:lang w:val="en-US" w:eastAsia="zh-CN"/>
        </w:rPr>
        <w:t>八、</w:t>
      </w:r>
      <w:r>
        <w:rPr>
          <w:rFonts w:hint="eastAsia" w:ascii="仿宋" w:hAnsi="仿宋" w:eastAsia="仿宋" w:cs="宋体"/>
          <w:color w:val="auto"/>
          <w:kern w:val="1"/>
          <w:sz w:val="28"/>
          <w:szCs w:val="28"/>
        </w:rPr>
        <w:t>其他资料</w:t>
      </w:r>
    </w:p>
    <w:p>
      <w:pPr>
        <w:widowControl/>
        <w:autoSpaceDE w:val="0"/>
        <w:autoSpaceDN w:val="0"/>
        <w:adjustRightInd w:val="0"/>
        <w:spacing w:line="440" w:lineRule="exact"/>
        <w:ind w:firstLine="504"/>
        <w:rPr>
          <w:rStyle w:val="60"/>
          <w:color w:val="auto"/>
          <w:sz w:val="24"/>
          <w:szCs w:val="24"/>
        </w:rPr>
      </w:pPr>
      <w:r>
        <w:rPr>
          <w:rStyle w:val="60"/>
          <w:rFonts w:hint="eastAsia"/>
          <w:color w:val="auto"/>
          <w:sz w:val="24"/>
          <w:szCs w:val="24"/>
        </w:rPr>
        <w:t>（中小微企业、节能、环保等其他资料，投标单位可自拟）</w:t>
      </w:r>
    </w:p>
    <w:p>
      <w:pPr>
        <w:widowControl/>
        <w:autoSpaceDE w:val="0"/>
        <w:autoSpaceDN w:val="0"/>
        <w:adjustRightInd w:val="0"/>
        <w:spacing w:line="440" w:lineRule="exact"/>
        <w:ind w:right="-481" w:firstLine="756"/>
        <w:jc w:val="center"/>
        <w:rPr>
          <w:rFonts w:hint="eastAsia" w:ascii="仿宋" w:hAnsi="仿宋" w:eastAsia="仿宋" w:cs="宋体"/>
          <w:color w:val="auto"/>
          <w:kern w:val="1"/>
          <w:sz w:val="28"/>
          <w:szCs w:val="28"/>
        </w:rPr>
      </w:pPr>
      <w:r>
        <w:rPr>
          <w:rFonts w:hint="eastAsia" w:ascii="仿宋" w:hAnsi="仿宋" w:eastAsia="仿宋" w:cs="宋体"/>
          <w:color w:val="auto"/>
          <w:kern w:val="1"/>
          <w:sz w:val="28"/>
          <w:szCs w:val="28"/>
        </w:rPr>
        <w:t>中小企业声明函（</w:t>
      </w:r>
      <w:r>
        <w:rPr>
          <w:rFonts w:hint="eastAsia" w:ascii="仿宋" w:hAnsi="仿宋" w:eastAsia="仿宋" w:cs="宋体"/>
          <w:color w:val="auto"/>
          <w:kern w:val="1"/>
          <w:sz w:val="28"/>
          <w:szCs w:val="28"/>
          <w:lang w:val="en-US" w:eastAsia="zh-CN"/>
        </w:rPr>
        <w:t>工程、服务</w:t>
      </w:r>
      <w:r>
        <w:rPr>
          <w:rFonts w:hint="eastAsia" w:ascii="仿宋" w:hAnsi="仿宋" w:eastAsia="仿宋" w:cs="宋体"/>
          <w:color w:val="auto"/>
          <w:kern w:val="1"/>
          <w:sz w:val="28"/>
          <w:szCs w:val="28"/>
        </w:rPr>
        <w:t>）</w:t>
      </w:r>
    </w:p>
    <w:p>
      <w:pPr>
        <w:widowControl/>
        <w:autoSpaceDE w:val="0"/>
        <w:autoSpaceDN w:val="0"/>
        <w:adjustRightInd w:val="0"/>
        <w:spacing w:line="440" w:lineRule="exact"/>
        <w:ind w:firstLine="480"/>
        <w:rPr>
          <w:rStyle w:val="60"/>
          <w:rFonts w:hint="eastAsia"/>
          <w:color w:val="auto"/>
          <w:sz w:val="24"/>
          <w:szCs w:val="24"/>
        </w:rPr>
      </w:pPr>
      <w:r>
        <w:rPr>
          <w:rStyle w:val="60"/>
          <w:rFonts w:hint="eastAsia"/>
          <w:color w:val="auto"/>
          <w:sz w:val="24"/>
          <w:szCs w:val="24"/>
        </w:rPr>
        <w:t>本公司（联合体）郑重声明，根据《政府采购促进中小企业发展管理办法》（财库﹝2020﹞46 号）的规定，本公司（联合体）参加</w:t>
      </w:r>
      <w:r>
        <w:rPr>
          <w:rStyle w:val="60"/>
          <w:rFonts w:hint="eastAsia"/>
          <w:color w:val="auto"/>
          <w:sz w:val="24"/>
          <w:szCs w:val="24"/>
          <w:u w:val="single"/>
        </w:rPr>
        <w:t>（单位名称）</w:t>
      </w:r>
      <w:r>
        <w:rPr>
          <w:rStyle w:val="60"/>
          <w:rFonts w:hint="eastAsia"/>
          <w:color w:val="auto"/>
          <w:sz w:val="24"/>
          <w:szCs w:val="24"/>
        </w:rPr>
        <w:t>的</w:t>
      </w:r>
      <w:r>
        <w:rPr>
          <w:rStyle w:val="60"/>
          <w:rFonts w:hint="eastAsia"/>
          <w:color w:val="auto"/>
          <w:sz w:val="24"/>
          <w:szCs w:val="24"/>
          <w:u w:val="single"/>
        </w:rPr>
        <w:t>（项目名称）</w:t>
      </w:r>
      <w:r>
        <w:rPr>
          <w:rStyle w:val="60"/>
          <w:rFonts w:hint="eastAsia"/>
          <w:color w:val="auto"/>
          <w:sz w:val="24"/>
          <w:szCs w:val="24"/>
        </w:rPr>
        <w:t>采购活动，提供的</w:t>
      </w:r>
      <w:r>
        <w:rPr>
          <w:rStyle w:val="60"/>
          <w:rFonts w:hint="eastAsia" w:eastAsia="仿宋"/>
          <w:color w:val="auto"/>
          <w:sz w:val="24"/>
          <w:szCs w:val="24"/>
          <w:lang w:val="en-US" w:eastAsia="zh-CN"/>
        </w:rPr>
        <w:t>相关产品</w:t>
      </w:r>
      <w:r>
        <w:rPr>
          <w:rStyle w:val="60"/>
          <w:rFonts w:hint="eastAsia"/>
          <w:color w:val="auto"/>
          <w:sz w:val="24"/>
          <w:szCs w:val="24"/>
        </w:rPr>
        <w:t>全部由符合政策要求的中小企业制造。相关企业（含联合体中的中小企业、签订分包意向协议的中小企业） 的具体情况如下：</w:t>
      </w:r>
    </w:p>
    <w:p>
      <w:pPr>
        <w:widowControl/>
        <w:autoSpaceDE w:val="0"/>
        <w:autoSpaceDN w:val="0"/>
        <w:adjustRightInd w:val="0"/>
        <w:spacing w:line="440" w:lineRule="exact"/>
        <w:ind w:firstLine="480"/>
        <w:rPr>
          <w:rStyle w:val="60"/>
          <w:rFonts w:hint="eastAsia"/>
          <w:color w:val="auto"/>
          <w:sz w:val="24"/>
          <w:szCs w:val="24"/>
        </w:rPr>
      </w:pPr>
      <w:r>
        <w:rPr>
          <w:rStyle w:val="60"/>
          <w:rFonts w:hint="eastAsia"/>
          <w:color w:val="auto"/>
          <w:sz w:val="24"/>
          <w:szCs w:val="24"/>
        </w:rPr>
        <w:t>1.</w:t>
      </w:r>
      <w:r>
        <w:rPr>
          <w:rStyle w:val="60"/>
          <w:rFonts w:hint="eastAsia"/>
          <w:color w:val="auto"/>
          <w:sz w:val="24"/>
          <w:szCs w:val="24"/>
          <w:u w:val="single"/>
        </w:rPr>
        <w:t xml:space="preserve">  （标的名称）  </w:t>
      </w:r>
      <w:r>
        <w:rPr>
          <w:rStyle w:val="60"/>
          <w:rFonts w:hint="eastAsia"/>
          <w:color w:val="auto"/>
          <w:sz w:val="24"/>
          <w:szCs w:val="24"/>
        </w:rPr>
        <w:t>，属于</w:t>
      </w:r>
      <w:r>
        <w:rPr>
          <w:rStyle w:val="60"/>
          <w:rFonts w:hint="eastAsia"/>
          <w:color w:val="auto"/>
          <w:sz w:val="24"/>
          <w:szCs w:val="24"/>
          <w:u w:val="single"/>
        </w:rPr>
        <w:t xml:space="preserve">（采购文件中明确的所属行业） </w:t>
      </w:r>
      <w:r>
        <w:rPr>
          <w:rStyle w:val="60"/>
          <w:rFonts w:hint="eastAsia"/>
          <w:color w:val="auto"/>
          <w:sz w:val="24"/>
          <w:szCs w:val="24"/>
        </w:rPr>
        <w:t>行业；制造商为</w:t>
      </w:r>
      <w:r>
        <w:rPr>
          <w:rStyle w:val="60"/>
          <w:rFonts w:hint="eastAsia"/>
          <w:color w:val="auto"/>
          <w:sz w:val="24"/>
          <w:szCs w:val="24"/>
          <w:u w:val="single"/>
        </w:rPr>
        <w:t>（企业名称）</w:t>
      </w:r>
      <w:r>
        <w:rPr>
          <w:rStyle w:val="60"/>
          <w:rFonts w:hint="eastAsia"/>
          <w:color w:val="auto"/>
          <w:sz w:val="24"/>
          <w:szCs w:val="24"/>
        </w:rPr>
        <w:t>，从业人员</w:t>
      </w:r>
      <w:r>
        <w:rPr>
          <w:rStyle w:val="60"/>
          <w:rFonts w:hint="eastAsia"/>
          <w:color w:val="auto"/>
          <w:sz w:val="24"/>
          <w:szCs w:val="24"/>
          <w:u w:val="single"/>
        </w:rPr>
        <w:t xml:space="preserve"> </w:t>
      </w:r>
      <w:r>
        <w:rPr>
          <w:rStyle w:val="60"/>
          <w:rFonts w:hint="eastAsia" w:eastAsia="仿宋"/>
          <w:color w:val="auto"/>
          <w:sz w:val="24"/>
          <w:szCs w:val="24"/>
          <w:u w:val="single"/>
          <w:lang w:val="en-US" w:eastAsia="zh-CN"/>
        </w:rPr>
        <w:t xml:space="preserve">  </w:t>
      </w:r>
      <w:r>
        <w:rPr>
          <w:rStyle w:val="60"/>
          <w:rFonts w:hint="eastAsia"/>
          <w:color w:val="auto"/>
          <w:sz w:val="24"/>
          <w:szCs w:val="24"/>
          <w:u w:val="single"/>
        </w:rPr>
        <w:t xml:space="preserve"> </w:t>
      </w:r>
      <w:r>
        <w:rPr>
          <w:rStyle w:val="60"/>
          <w:rFonts w:hint="eastAsia"/>
          <w:color w:val="auto"/>
          <w:sz w:val="24"/>
          <w:szCs w:val="24"/>
        </w:rPr>
        <w:t>人，营业收入为</w:t>
      </w:r>
      <w:r>
        <w:rPr>
          <w:rStyle w:val="60"/>
          <w:rFonts w:hint="eastAsia"/>
          <w:color w:val="auto"/>
          <w:sz w:val="24"/>
          <w:szCs w:val="24"/>
          <w:u w:val="single"/>
        </w:rPr>
        <w:t xml:space="preserve">     </w:t>
      </w:r>
      <w:r>
        <w:rPr>
          <w:rStyle w:val="60"/>
          <w:rFonts w:hint="eastAsia"/>
          <w:color w:val="auto"/>
          <w:sz w:val="24"/>
          <w:szCs w:val="24"/>
        </w:rPr>
        <w:t>万元，资产总额为</w:t>
      </w:r>
      <w:r>
        <w:rPr>
          <w:rStyle w:val="60"/>
          <w:rFonts w:hint="eastAsia"/>
          <w:color w:val="auto"/>
          <w:sz w:val="24"/>
          <w:szCs w:val="24"/>
          <w:u w:val="single"/>
        </w:rPr>
        <w:t xml:space="preserve">    </w:t>
      </w:r>
      <w:r>
        <w:rPr>
          <w:rStyle w:val="60"/>
          <w:rFonts w:hint="eastAsia"/>
          <w:color w:val="auto"/>
          <w:sz w:val="24"/>
          <w:szCs w:val="24"/>
        </w:rPr>
        <w:t>万元，属于</w:t>
      </w:r>
      <w:r>
        <w:rPr>
          <w:rStyle w:val="60"/>
          <w:rFonts w:hint="eastAsia" w:eastAsia="仿宋"/>
          <w:color w:val="auto"/>
          <w:sz w:val="24"/>
          <w:szCs w:val="24"/>
          <w:u w:val="single"/>
          <w:lang w:val="en-US" w:eastAsia="zh-CN"/>
        </w:rPr>
        <w:t xml:space="preserve"> </w:t>
      </w:r>
      <w:r>
        <w:rPr>
          <w:rStyle w:val="60"/>
          <w:rFonts w:hint="eastAsia"/>
          <w:color w:val="auto"/>
          <w:sz w:val="24"/>
          <w:szCs w:val="24"/>
          <w:u w:val="single"/>
        </w:rPr>
        <w:t>（中型企业、小型企业、微型企业）</w:t>
      </w:r>
      <w:r>
        <w:rPr>
          <w:rStyle w:val="60"/>
          <w:rFonts w:hint="eastAsia"/>
          <w:color w:val="auto"/>
          <w:sz w:val="24"/>
          <w:szCs w:val="24"/>
        </w:rPr>
        <w:t>；</w:t>
      </w:r>
    </w:p>
    <w:p>
      <w:pPr>
        <w:widowControl/>
        <w:autoSpaceDE w:val="0"/>
        <w:autoSpaceDN w:val="0"/>
        <w:adjustRightInd w:val="0"/>
        <w:spacing w:line="440" w:lineRule="exact"/>
        <w:ind w:firstLine="480"/>
        <w:rPr>
          <w:rStyle w:val="60"/>
          <w:rFonts w:hint="eastAsia"/>
          <w:color w:val="auto"/>
          <w:sz w:val="24"/>
          <w:szCs w:val="24"/>
        </w:rPr>
      </w:pPr>
      <w:r>
        <w:rPr>
          <w:rStyle w:val="60"/>
          <w:rFonts w:hint="eastAsia"/>
          <w:color w:val="auto"/>
          <w:sz w:val="24"/>
          <w:szCs w:val="24"/>
        </w:rPr>
        <w:t>2.</w:t>
      </w:r>
      <w:r>
        <w:rPr>
          <w:rStyle w:val="60"/>
          <w:rFonts w:hint="eastAsia"/>
          <w:color w:val="auto"/>
          <w:sz w:val="24"/>
          <w:szCs w:val="24"/>
          <w:u w:val="single"/>
        </w:rPr>
        <w:t xml:space="preserve">  （标的名称）  </w:t>
      </w:r>
      <w:r>
        <w:rPr>
          <w:rStyle w:val="60"/>
          <w:rFonts w:hint="eastAsia"/>
          <w:color w:val="auto"/>
          <w:sz w:val="24"/>
          <w:szCs w:val="24"/>
        </w:rPr>
        <w:t>，属于</w:t>
      </w:r>
      <w:r>
        <w:rPr>
          <w:rStyle w:val="60"/>
          <w:rFonts w:hint="eastAsia"/>
          <w:color w:val="auto"/>
          <w:sz w:val="24"/>
          <w:szCs w:val="24"/>
          <w:u w:val="single"/>
        </w:rPr>
        <w:t>（采购文件中明确的所属行业） 行业</w:t>
      </w:r>
      <w:r>
        <w:rPr>
          <w:rStyle w:val="60"/>
          <w:rFonts w:hint="eastAsia"/>
          <w:color w:val="auto"/>
          <w:sz w:val="24"/>
          <w:szCs w:val="24"/>
        </w:rPr>
        <w:t>；制造商为</w:t>
      </w:r>
      <w:r>
        <w:rPr>
          <w:rStyle w:val="60"/>
          <w:rFonts w:hint="eastAsia"/>
          <w:color w:val="auto"/>
          <w:sz w:val="24"/>
          <w:szCs w:val="24"/>
          <w:u w:val="single"/>
        </w:rPr>
        <w:t>（企业名称）</w:t>
      </w:r>
      <w:r>
        <w:rPr>
          <w:rStyle w:val="60"/>
          <w:rFonts w:hint="eastAsia"/>
          <w:color w:val="auto"/>
          <w:sz w:val="24"/>
          <w:szCs w:val="24"/>
        </w:rPr>
        <w:t>，从业人员</w:t>
      </w:r>
      <w:r>
        <w:rPr>
          <w:rStyle w:val="60"/>
          <w:rFonts w:hint="eastAsia"/>
          <w:color w:val="auto"/>
          <w:sz w:val="24"/>
          <w:szCs w:val="24"/>
          <w:u w:val="single"/>
        </w:rPr>
        <w:t xml:space="preserve">    </w:t>
      </w:r>
      <w:r>
        <w:rPr>
          <w:rStyle w:val="60"/>
          <w:rFonts w:hint="eastAsia"/>
          <w:color w:val="auto"/>
          <w:sz w:val="24"/>
          <w:szCs w:val="24"/>
        </w:rPr>
        <w:t>人，营业收入为</w:t>
      </w:r>
      <w:r>
        <w:rPr>
          <w:rStyle w:val="60"/>
          <w:rFonts w:hint="eastAsia"/>
          <w:color w:val="auto"/>
          <w:sz w:val="24"/>
          <w:szCs w:val="24"/>
          <w:u w:val="single"/>
        </w:rPr>
        <w:t xml:space="preserve">    </w:t>
      </w:r>
      <w:r>
        <w:rPr>
          <w:rStyle w:val="60"/>
          <w:rFonts w:hint="eastAsia"/>
          <w:color w:val="auto"/>
          <w:sz w:val="24"/>
          <w:szCs w:val="24"/>
        </w:rPr>
        <w:t>万元，资产总额为</w:t>
      </w:r>
      <w:r>
        <w:rPr>
          <w:rStyle w:val="60"/>
          <w:rFonts w:hint="eastAsia"/>
          <w:color w:val="auto"/>
          <w:sz w:val="24"/>
          <w:szCs w:val="24"/>
          <w:u w:val="single"/>
        </w:rPr>
        <w:t xml:space="preserve">    </w:t>
      </w:r>
      <w:r>
        <w:rPr>
          <w:rStyle w:val="60"/>
          <w:rFonts w:hint="eastAsia"/>
          <w:color w:val="auto"/>
          <w:sz w:val="24"/>
          <w:szCs w:val="24"/>
        </w:rPr>
        <w:t>万元，属于</w:t>
      </w:r>
      <w:r>
        <w:rPr>
          <w:rStyle w:val="60"/>
          <w:rFonts w:hint="eastAsia"/>
          <w:color w:val="auto"/>
          <w:sz w:val="24"/>
          <w:szCs w:val="24"/>
          <w:u w:val="single"/>
        </w:rPr>
        <w:t>（中型企业、小型 企业、微型企业）</w:t>
      </w:r>
      <w:r>
        <w:rPr>
          <w:rStyle w:val="60"/>
          <w:rFonts w:hint="eastAsia"/>
          <w:color w:val="auto"/>
          <w:sz w:val="24"/>
          <w:szCs w:val="24"/>
        </w:rPr>
        <w:t>；</w:t>
      </w:r>
    </w:p>
    <w:p>
      <w:pPr>
        <w:widowControl/>
        <w:autoSpaceDE w:val="0"/>
        <w:autoSpaceDN w:val="0"/>
        <w:adjustRightInd w:val="0"/>
        <w:spacing w:line="440" w:lineRule="exact"/>
        <w:ind w:firstLine="480"/>
        <w:rPr>
          <w:rStyle w:val="60"/>
          <w:rFonts w:hint="eastAsia"/>
          <w:color w:val="auto"/>
          <w:sz w:val="24"/>
          <w:szCs w:val="24"/>
        </w:rPr>
      </w:pPr>
      <w:r>
        <w:rPr>
          <w:rStyle w:val="60"/>
          <w:rFonts w:hint="eastAsia"/>
          <w:color w:val="auto"/>
          <w:sz w:val="24"/>
          <w:szCs w:val="24"/>
        </w:rPr>
        <w:t>……</w:t>
      </w:r>
    </w:p>
    <w:p>
      <w:pPr>
        <w:widowControl/>
        <w:autoSpaceDE w:val="0"/>
        <w:autoSpaceDN w:val="0"/>
        <w:adjustRightInd w:val="0"/>
        <w:spacing w:line="440" w:lineRule="exact"/>
        <w:ind w:firstLine="480"/>
        <w:rPr>
          <w:rStyle w:val="60"/>
          <w:rFonts w:hint="eastAsia"/>
          <w:color w:val="auto"/>
          <w:sz w:val="24"/>
          <w:szCs w:val="24"/>
        </w:rPr>
      </w:pPr>
      <w:r>
        <w:rPr>
          <w:rStyle w:val="60"/>
          <w:rFonts w:hint="eastAsia"/>
          <w:color w:val="auto"/>
          <w:sz w:val="24"/>
          <w:szCs w:val="24"/>
        </w:rPr>
        <w:t>以上企业，不属于大企业的分支机构，不存在控股股东为大企业的情形，也不存在与大企业的负责人为同一人的情 形。</w:t>
      </w:r>
    </w:p>
    <w:p>
      <w:pPr>
        <w:widowControl/>
        <w:autoSpaceDE w:val="0"/>
        <w:autoSpaceDN w:val="0"/>
        <w:adjustRightInd w:val="0"/>
        <w:spacing w:line="440" w:lineRule="exact"/>
        <w:ind w:firstLine="480"/>
        <w:rPr>
          <w:rStyle w:val="60"/>
          <w:rFonts w:hint="eastAsia"/>
          <w:color w:val="auto"/>
          <w:sz w:val="24"/>
          <w:szCs w:val="24"/>
        </w:rPr>
      </w:pPr>
      <w:r>
        <w:rPr>
          <w:rStyle w:val="60"/>
          <w:rFonts w:hint="eastAsia"/>
          <w:color w:val="auto"/>
          <w:sz w:val="24"/>
          <w:szCs w:val="24"/>
        </w:rPr>
        <w:t>本企业对上述声明内容的真实性负责。如有虚假，将依 法承担相应责任。</w:t>
      </w:r>
    </w:p>
    <w:p>
      <w:pPr>
        <w:widowControl/>
        <w:autoSpaceDE w:val="0"/>
        <w:autoSpaceDN w:val="0"/>
        <w:adjustRightInd w:val="0"/>
        <w:spacing w:line="440" w:lineRule="exact"/>
        <w:ind w:firstLine="480"/>
        <w:rPr>
          <w:rStyle w:val="60"/>
          <w:rFonts w:hint="eastAsia"/>
          <w:color w:val="auto"/>
          <w:sz w:val="24"/>
          <w:szCs w:val="24"/>
        </w:rPr>
      </w:pPr>
    </w:p>
    <w:p>
      <w:pPr>
        <w:widowControl/>
        <w:autoSpaceDE w:val="0"/>
        <w:autoSpaceDN w:val="0"/>
        <w:adjustRightInd w:val="0"/>
        <w:spacing w:line="440" w:lineRule="exact"/>
        <w:ind w:firstLine="480"/>
        <w:rPr>
          <w:rStyle w:val="60"/>
          <w:rFonts w:hint="eastAsia"/>
          <w:color w:val="auto"/>
          <w:sz w:val="24"/>
          <w:szCs w:val="24"/>
        </w:rPr>
      </w:pPr>
    </w:p>
    <w:p>
      <w:pPr>
        <w:widowControl/>
        <w:autoSpaceDE w:val="0"/>
        <w:autoSpaceDN w:val="0"/>
        <w:adjustRightInd w:val="0"/>
        <w:spacing w:line="440" w:lineRule="exact"/>
        <w:ind w:firstLine="480"/>
        <w:rPr>
          <w:rStyle w:val="60"/>
          <w:rFonts w:hint="eastAsia"/>
          <w:color w:val="auto"/>
          <w:sz w:val="24"/>
          <w:szCs w:val="24"/>
        </w:rPr>
      </w:pPr>
      <w:r>
        <w:rPr>
          <w:rStyle w:val="60"/>
          <w:rFonts w:hint="eastAsia"/>
          <w:color w:val="auto"/>
          <w:sz w:val="24"/>
          <w:szCs w:val="24"/>
        </w:rPr>
        <w:t>企业名称（盖章）：</w:t>
      </w:r>
    </w:p>
    <w:p>
      <w:pPr>
        <w:widowControl/>
        <w:autoSpaceDE w:val="0"/>
        <w:autoSpaceDN w:val="0"/>
        <w:adjustRightInd w:val="0"/>
        <w:spacing w:line="440" w:lineRule="exact"/>
        <w:ind w:firstLine="480"/>
        <w:rPr>
          <w:rStyle w:val="60"/>
          <w:rFonts w:hint="eastAsia"/>
          <w:color w:val="auto"/>
          <w:sz w:val="24"/>
          <w:szCs w:val="24"/>
        </w:rPr>
      </w:pPr>
      <w:r>
        <w:rPr>
          <w:rStyle w:val="60"/>
          <w:rFonts w:hint="eastAsia"/>
          <w:color w:val="auto"/>
          <w:sz w:val="24"/>
          <w:szCs w:val="24"/>
        </w:rPr>
        <w:t xml:space="preserve">日 期：   </w:t>
      </w:r>
    </w:p>
    <w:p>
      <w:pPr>
        <w:spacing w:line="440" w:lineRule="exact"/>
        <w:rPr>
          <w:rStyle w:val="60"/>
          <w:color w:val="auto"/>
          <w:sz w:val="24"/>
          <w:szCs w:val="24"/>
        </w:rPr>
      </w:pPr>
      <w:r>
        <w:rPr>
          <w:rStyle w:val="60"/>
          <w:color w:val="auto"/>
          <w:sz w:val="24"/>
          <w:szCs w:val="24"/>
        </w:rPr>
        <w:t xml:space="preserve"> </w:t>
      </w:r>
    </w:p>
    <w:p>
      <w:pPr>
        <w:spacing w:line="360" w:lineRule="auto"/>
        <w:jc w:val="both"/>
        <w:rPr>
          <w:rStyle w:val="60"/>
          <w:color w:val="auto"/>
          <w:sz w:val="24"/>
          <w:szCs w:val="24"/>
        </w:rPr>
      </w:pPr>
    </w:p>
    <w:p>
      <w:pPr>
        <w:spacing w:before="145" w:beforeLines="50" w:after="145" w:afterLines="50" w:line="300" w:lineRule="auto"/>
        <w:rPr>
          <w:rFonts w:hint="eastAsia" w:ascii="仿宋" w:hAnsi="仿宋" w:eastAsia="仿宋" w:cs="仿宋"/>
          <w:bCs/>
          <w:color w:val="auto"/>
          <w:sz w:val="24"/>
          <w:lang w:eastAsia="zh-CN"/>
        </w:rPr>
      </w:pPr>
      <w:r>
        <w:rPr>
          <w:rFonts w:hint="eastAsia" w:ascii="仿宋" w:hAnsi="仿宋" w:eastAsia="仿宋" w:cs="仿宋"/>
          <w:bCs/>
          <w:color w:val="auto"/>
          <w:sz w:val="24"/>
          <w:lang w:eastAsia="zh-CN"/>
        </w:rPr>
        <w:t>注：符合中小企业划型标准的企业请提供本函，不符合的不提供本函。</w:t>
      </w:r>
    </w:p>
    <w:p>
      <w:pPr>
        <w:pStyle w:val="27"/>
        <w:ind w:left="0" w:leftChars="0" w:firstLine="0" w:firstLineChars="0"/>
        <w:rPr>
          <w:rFonts w:hint="eastAsia" w:ascii="仿宋" w:hAnsi="仿宋" w:eastAsia="仿宋" w:cs="仿宋"/>
          <w:color w:val="auto"/>
          <w:lang w:val="en-US" w:eastAsia="zh-CN"/>
        </w:rPr>
      </w:pPr>
      <w:r>
        <w:rPr>
          <w:rFonts w:hint="eastAsia" w:ascii="仿宋" w:hAnsi="仿宋" w:eastAsia="仿宋" w:cs="仿宋"/>
          <w:bCs/>
          <w:color w:val="auto"/>
          <w:sz w:val="24"/>
          <w:lang w:val="en-US" w:eastAsia="zh-CN"/>
        </w:rPr>
        <w:t xml:space="preserve">   </w:t>
      </w:r>
    </w:p>
    <w:p>
      <w:pPr>
        <w:spacing w:line="360" w:lineRule="auto"/>
        <w:jc w:val="both"/>
        <w:rPr>
          <w:rStyle w:val="60"/>
          <w:color w:val="auto"/>
          <w:sz w:val="24"/>
          <w:szCs w:val="24"/>
        </w:rPr>
      </w:pPr>
    </w:p>
    <w:p>
      <w:pPr>
        <w:spacing w:line="360" w:lineRule="auto"/>
        <w:jc w:val="both"/>
        <w:rPr>
          <w:rStyle w:val="60"/>
          <w:color w:val="auto"/>
          <w:sz w:val="24"/>
          <w:szCs w:val="24"/>
        </w:rPr>
      </w:pPr>
    </w:p>
    <w:p>
      <w:pPr>
        <w:rPr>
          <w:color w:val="auto"/>
        </w:rPr>
      </w:pPr>
      <w:r>
        <w:rPr>
          <w:rStyle w:val="60"/>
          <w:rFonts w:hint="eastAsia" w:eastAsia="仿宋"/>
          <w:color w:val="auto"/>
          <w:sz w:val="22"/>
          <w:szCs w:val="22"/>
          <w:lang w:val="en-US" w:eastAsia="zh-CN"/>
        </w:rPr>
        <w:t>注：</w:t>
      </w:r>
      <w:r>
        <w:rPr>
          <w:rStyle w:val="60"/>
          <w:rFonts w:hint="eastAsia"/>
          <w:color w:val="auto"/>
          <w:sz w:val="22"/>
          <w:szCs w:val="22"/>
        </w:rPr>
        <w:t>从业人员、营业收入、资产总额填报上一年度数据，无上一年度数据的新成立企业可不填报</w:t>
      </w:r>
      <w:r>
        <w:rPr>
          <w:rStyle w:val="60"/>
          <w:rFonts w:hint="eastAsia" w:eastAsia="仿宋"/>
          <w:color w:val="auto"/>
          <w:sz w:val="22"/>
          <w:szCs w:val="22"/>
          <w:lang w:eastAsia="zh-CN"/>
        </w:rPr>
        <w:t>。</w:t>
      </w:r>
    </w:p>
    <w:p>
      <w:pPr>
        <w:widowControl/>
        <w:autoSpaceDE w:val="0"/>
        <w:autoSpaceDN w:val="0"/>
        <w:adjustRightInd w:val="0"/>
        <w:spacing w:line="440" w:lineRule="exact"/>
        <w:rPr>
          <w:rStyle w:val="60"/>
          <w:rFonts w:hint="eastAsia"/>
          <w:color w:val="auto"/>
          <w:sz w:val="24"/>
          <w:szCs w:val="24"/>
        </w:rPr>
      </w:pPr>
    </w:p>
    <w:p>
      <w:pPr>
        <w:widowControl/>
        <w:autoSpaceDE w:val="0"/>
        <w:autoSpaceDN w:val="0"/>
        <w:adjustRightInd w:val="0"/>
        <w:spacing w:line="440" w:lineRule="exact"/>
        <w:jc w:val="center"/>
        <w:rPr>
          <w:rFonts w:hint="eastAsia" w:ascii="仿宋" w:hAnsi="仿宋" w:eastAsia="仿宋" w:cs="宋体"/>
          <w:color w:val="auto"/>
          <w:kern w:val="1"/>
          <w:sz w:val="28"/>
          <w:szCs w:val="28"/>
          <w:lang w:val="en-US" w:eastAsia="zh-CN"/>
        </w:rPr>
      </w:pPr>
      <w:r>
        <w:rPr>
          <w:rStyle w:val="60"/>
          <w:rFonts w:hint="eastAsia"/>
          <w:color w:val="auto"/>
          <w:sz w:val="24"/>
          <w:szCs w:val="24"/>
        </w:rPr>
        <w:br w:type="page"/>
      </w:r>
    </w:p>
    <w:p>
      <w:pPr>
        <w:widowControl/>
        <w:autoSpaceDE w:val="0"/>
        <w:autoSpaceDN w:val="0"/>
        <w:adjustRightInd w:val="0"/>
        <w:spacing w:line="440" w:lineRule="exact"/>
        <w:jc w:val="center"/>
        <w:rPr>
          <w:rStyle w:val="60"/>
          <w:color w:val="auto"/>
          <w:sz w:val="24"/>
          <w:szCs w:val="24"/>
        </w:rPr>
      </w:pPr>
      <w:r>
        <w:rPr>
          <w:rFonts w:hint="eastAsia" w:ascii="仿宋" w:hAnsi="仿宋" w:eastAsia="仿宋" w:cs="宋体"/>
          <w:color w:val="auto"/>
          <w:kern w:val="1"/>
          <w:sz w:val="28"/>
          <w:szCs w:val="28"/>
          <w:lang w:val="en-US" w:eastAsia="zh-CN"/>
        </w:rPr>
        <w:t>九、</w:t>
      </w:r>
      <w:r>
        <w:rPr>
          <w:rStyle w:val="60"/>
          <w:rFonts w:hint="eastAsia" w:cs="Times New Roman"/>
          <w:color w:val="auto"/>
          <w:sz w:val="24"/>
          <w:szCs w:val="24"/>
          <w:lang w:val="en-US" w:eastAsia="zh-CN"/>
        </w:rPr>
        <w:t>投标人认为的其他资料</w:t>
      </w:r>
      <w:r>
        <w:rPr>
          <w:rStyle w:val="60"/>
          <w:rFonts w:hint="eastAsia" w:cs="Times New Roman"/>
          <w:color w:val="auto"/>
          <w:sz w:val="24"/>
          <w:szCs w:val="24"/>
          <w:lang w:val="zh-CN"/>
        </w:rPr>
        <w:t>（</w:t>
      </w:r>
      <w:r>
        <w:rPr>
          <w:rStyle w:val="60"/>
          <w:rFonts w:hint="eastAsia" w:cs="Times New Roman"/>
          <w:color w:val="auto"/>
          <w:sz w:val="24"/>
          <w:szCs w:val="24"/>
          <w:lang w:val="en-US" w:eastAsia="zh-CN"/>
        </w:rPr>
        <w:t>格</w:t>
      </w:r>
      <w:r>
        <w:rPr>
          <w:rStyle w:val="60"/>
          <w:rFonts w:hint="eastAsia" w:eastAsia="仿宋"/>
          <w:color w:val="auto"/>
          <w:sz w:val="24"/>
          <w:szCs w:val="24"/>
          <w:lang w:val="en-US" w:eastAsia="zh-CN"/>
        </w:rPr>
        <w:t>式</w:t>
      </w:r>
      <w:r>
        <w:rPr>
          <w:rStyle w:val="60"/>
          <w:rFonts w:hint="eastAsia"/>
          <w:color w:val="auto"/>
          <w:sz w:val="24"/>
          <w:szCs w:val="24"/>
        </w:rPr>
        <w:t>自拟</w:t>
      </w:r>
      <w:r>
        <w:rPr>
          <w:rStyle w:val="60"/>
          <w:rFonts w:hint="eastAsia" w:eastAsia="仿宋"/>
          <w:color w:val="auto"/>
          <w:sz w:val="24"/>
          <w:szCs w:val="24"/>
          <w:lang w:eastAsia="zh-CN"/>
        </w:rPr>
        <w:t>）</w:t>
      </w:r>
    </w:p>
    <w:p>
      <w:pPr>
        <w:widowControl/>
        <w:autoSpaceDE w:val="0"/>
        <w:autoSpaceDN w:val="0"/>
        <w:adjustRightInd w:val="0"/>
        <w:spacing w:line="440" w:lineRule="exact"/>
        <w:jc w:val="both"/>
        <w:rPr>
          <w:rFonts w:hint="eastAsia"/>
          <w:color w:val="auto"/>
          <w:lang w:eastAsia="zh-CN"/>
        </w:rPr>
      </w:pPr>
    </w:p>
    <w:p>
      <w:pPr>
        <w:pStyle w:val="55"/>
        <w:widowControl w:val="0"/>
        <w:numPr>
          <w:ilvl w:val="0"/>
          <w:numId w:val="0"/>
        </w:numPr>
        <w:spacing w:after="0"/>
        <w:jc w:val="both"/>
        <w:textAlignment w:val="baseline"/>
        <w:rPr>
          <w:rFonts w:hint="eastAsia"/>
          <w:color w:val="auto"/>
          <w:lang w:eastAsia="zh-CN"/>
        </w:rPr>
      </w:pPr>
    </w:p>
    <w:p>
      <w:pPr>
        <w:pStyle w:val="55"/>
        <w:widowControl w:val="0"/>
        <w:numPr>
          <w:ilvl w:val="0"/>
          <w:numId w:val="0"/>
        </w:numPr>
        <w:spacing w:after="0"/>
        <w:jc w:val="both"/>
        <w:textAlignment w:val="baseline"/>
        <w:rPr>
          <w:rFonts w:hint="eastAsia"/>
          <w:color w:val="auto"/>
          <w:lang w:eastAsia="zh-CN"/>
        </w:rPr>
      </w:pPr>
    </w:p>
    <w:p>
      <w:pPr>
        <w:pStyle w:val="55"/>
        <w:widowControl w:val="0"/>
        <w:numPr>
          <w:ilvl w:val="0"/>
          <w:numId w:val="0"/>
        </w:numPr>
        <w:spacing w:after="0"/>
        <w:jc w:val="both"/>
        <w:textAlignment w:val="baseline"/>
        <w:rPr>
          <w:rFonts w:hint="eastAsia"/>
          <w:color w:val="auto"/>
          <w:lang w:eastAsia="zh-CN"/>
        </w:rPr>
      </w:pPr>
    </w:p>
    <w:p>
      <w:pPr>
        <w:pStyle w:val="55"/>
        <w:widowControl w:val="0"/>
        <w:numPr>
          <w:ilvl w:val="0"/>
          <w:numId w:val="0"/>
        </w:numPr>
        <w:spacing w:after="0"/>
        <w:jc w:val="both"/>
        <w:textAlignment w:val="baseline"/>
        <w:rPr>
          <w:rFonts w:hint="eastAsia"/>
          <w:color w:val="auto"/>
          <w:lang w:eastAsia="zh-CN"/>
        </w:rPr>
      </w:pPr>
    </w:p>
    <w:p>
      <w:pPr>
        <w:pStyle w:val="55"/>
        <w:widowControl w:val="0"/>
        <w:numPr>
          <w:ilvl w:val="0"/>
          <w:numId w:val="0"/>
        </w:numPr>
        <w:spacing w:after="0"/>
        <w:jc w:val="both"/>
        <w:textAlignment w:val="baseline"/>
        <w:rPr>
          <w:rFonts w:hint="eastAsia"/>
          <w:color w:val="auto"/>
          <w:lang w:eastAsia="zh-CN"/>
        </w:rPr>
      </w:pPr>
    </w:p>
    <w:p>
      <w:pPr>
        <w:pStyle w:val="55"/>
        <w:widowControl w:val="0"/>
        <w:numPr>
          <w:ilvl w:val="0"/>
          <w:numId w:val="0"/>
        </w:numPr>
        <w:spacing w:after="0"/>
        <w:jc w:val="both"/>
        <w:textAlignment w:val="baseline"/>
        <w:rPr>
          <w:rFonts w:hint="eastAsia"/>
          <w:color w:val="auto"/>
          <w:lang w:eastAsia="zh-CN"/>
        </w:rPr>
      </w:pPr>
    </w:p>
    <w:p>
      <w:pPr>
        <w:pStyle w:val="55"/>
        <w:widowControl w:val="0"/>
        <w:numPr>
          <w:ilvl w:val="0"/>
          <w:numId w:val="0"/>
        </w:numPr>
        <w:spacing w:after="0"/>
        <w:jc w:val="both"/>
        <w:textAlignment w:val="baseline"/>
        <w:rPr>
          <w:rFonts w:hint="eastAsia"/>
          <w:color w:val="auto"/>
          <w:lang w:eastAsia="zh-CN"/>
        </w:rPr>
      </w:pPr>
    </w:p>
    <w:p>
      <w:pPr>
        <w:pStyle w:val="55"/>
        <w:widowControl w:val="0"/>
        <w:numPr>
          <w:ilvl w:val="0"/>
          <w:numId w:val="0"/>
        </w:numPr>
        <w:spacing w:after="0"/>
        <w:jc w:val="both"/>
        <w:textAlignment w:val="baseline"/>
        <w:rPr>
          <w:rFonts w:hint="eastAsia"/>
          <w:color w:val="auto"/>
          <w:lang w:eastAsia="zh-CN"/>
        </w:rPr>
      </w:pPr>
    </w:p>
    <w:p>
      <w:pPr>
        <w:pStyle w:val="55"/>
        <w:widowControl w:val="0"/>
        <w:numPr>
          <w:ilvl w:val="0"/>
          <w:numId w:val="0"/>
        </w:numPr>
        <w:spacing w:after="0"/>
        <w:jc w:val="both"/>
        <w:textAlignment w:val="baseline"/>
        <w:rPr>
          <w:rFonts w:hint="eastAsia"/>
          <w:color w:val="auto"/>
          <w:lang w:eastAsia="zh-CN"/>
        </w:rPr>
      </w:pPr>
    </w:p>
    <w:p>
      <w:pPr>
        <w:pStyle w:val="55"/>
        <w:widowControl w:val="0"/>
        <w:numPr>
          <w:ilvl w:val="0"/>
          <w:numId w:val="0"/>
        </w:numPr>
        <w:spacing w:after="0"/>
        <w:jc w:val="both"/>
        <w:textAlignment w:val="baseline"/>
        <w:rPr>
          <w:rFonts w:hint="eastAsia"/>
          <w:color w:val="auto"/>
          <w:lang w:eastAsia="zh-CN"/>
        </w:rPr>
      </w:pPr>
    </w:p>
    <w:p>
      <w:pPr>
        <w:pStyle w:val="55"/>
        <w:widowControl w:val="0"/>
        <w:numPr>
          <w:ilvl w:val="0"/>
          <w:numId w:val="0"/>
        </w:numPr>
        <w:spacing w:after="0"/>
        <w:jc w:val="both"/>
        <w:textAlignment w:val="baseline"/>
        <w:rPr>
          <w:rFonts w:hint="eastAsia"/>
          <w:color w:val="auto"/>
          <w:lang w:eastAsia="zh-CN"/>
        </w:rPr>
      </w:pPr>
    </w:p>
    <w:p>
      <w:pPr>
        <w:pStyle w:val="55"/>
        <w:widowControl w:val="0"/>
        <w:numPr>
          <w:ilvl w:val="0"/>
          <w:numId w:val="0"/>
        </w:numPr>
        <w:spacing w:after="0"/>
        <w:jc w:val="both"/>
        <w:textAlignment w:val="baseline"/>
        <w:rPr>
          <w:rFonts w:hint="eastAsia"/>
          <w:color w:val="auto"/>
          <w:lang w:eastAsia="zh-CN"/>
        </w:rPr>
      </w:pPr>
    </w:p>
    <w:p>
      <w:pPr>
        <w:pStyle w:val="55"/>
        <w:widowControl w:val="0"/>
        <w:numPr>
          <w:ilvl w:val="0"/>
          <w:numId w:val="0"/>
        </w:numPr>
        <w:spacing w:after="0"/>
        <w:jc w:val="both"/>
        <w:textAlignment w:val="baseline"/>
        <w:rPr>
          <w:rFonts w:hint="eastAsia"/>
          <w:color w:val="auto"/>
          <w:lang w:eastAsia="zh-CN"/>
        </w:rPr>
      </w:pPr>
    </w:p>
    <w:p>
      <w:pPr>
        <w:pStyle w:val="55"/>
        <w:widowControl w:val="0"/>
        <w:numPr>
          <w:ilvl w:val="0"/>
          <w:numId w:val="0"/>
        </w:numPr>
        <w:spacing w:after="0"/>
        <w:jc w:val="both"/>
        <w:textAlignment w:val="baseline"/>
        <w:rPr>
          <w:rFonts w:hint="eastAsia"/>
          <w:color w:val="auto"/>
          <w:lang w:eastAsia="zh-CN"/>
        </w:rPr>
      </w:pPr>
    </w:p>
    <w:p>
      <w:pPr>
        <w:widowControl/>
        <w:numPr>
          <w:ilvl w:val="0"/>
          <w:numId w:val="0"/>
        </w:numPr>
        <w:autoSpaceDE w:val="0"/>
        <w:autoSpaceDN w:val="0"/>
        <w:adjustRightInd w:val="0"/>
        <w:spacing w:line="440" w:lineRule="exact"/>
        <w:jc w:val="both"/>
        <w:rPr>
          <w:rFonts w:hint="default" w:ascii="仿宋" w:hAnsi="仿宋" w:eastAsia="仿宋" w:cs="宋体"/>
          <w:color w:val="auto"/>
          <w:kern w:val="1"/>
          <w:sz w:val="28"/>
          <w:szCs w:val="28"/>
          <w:lang w:val="en-US" w:eastAsia="zh-CN"/>
        </w:rPr>
      </w:pPr>
    </w:p>
    <w:sectPr>
      <w:headerReference r:id="rId14" w:type="default"/>
      <w:footerReference r:id="rId15" w:type="default"/>
      <w:pgSz w:w="11906" w:h="16838"/>
      <w:pgMar w:top="1440" w:right="1800" w:bottom="1440" w:left="1800" w:header="851" w:footer="992" w:gutter="0"/>
      <w:cols w:space="72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Microsoft JhengHei">
    <w:panose1 w:val="020B0604030504040204"/>
    <w:charset w:val="88"/>
    <w:family w:val="swiss"/>
    <w:pitch w:val="default"/>
    <w:sig w:usb0="00000087" w:usb1="28AF4000" w:usb2="00000016" w:usb3="00000000" w:csb0="00100009"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PMingLiU">
    <w:panose1 w:val="02020500000000000000"/>
    <w:charset w:val="88"/>
    <w:family w:val="roman"/>
    <w:pitch w:val="default"/>
    <w:sig w:usb0="A00002FF" w:usb1="28CFFCFA" w:usb2="00000016" w:usb3="00000000" w:csb0="00100001" w:csb1="00000000"/>
  </w:font>
  <w:font w:name="微软雅黑">
    <w:panose1 w:val="020B0503020204020204"/>
    <w:charset w:val="86"/>
    <w:family w:val="auto"/>
    <w:pitch w:val="default"/>
    <w:sig w:usb0="80000287" w:usb1="280F3C52" w:usb2="00000016" w:usb3="00000000" w:csb0="0004001F" w:csb1="00000000"/>
  </w:font>
  <w:font w:name="方正小标宋简体">
    <w:altName w:val="黑体"/>
    <w:panose1 w:val="02010601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0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2049"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wB367LAQAAnAMAAA4AAAAAAAAAAQAgAAAAHgEAAGRycy9lMm9E&#10;b2MueG1sUEsFBgAAAAAGAAYAWQEAAFsFAAAAAA==&#10;">
              <v:fill on="f" focussize="0,0"/>
              <v:stroke on="f"/>
              <v:imagedata o:title=""/>
              <o:lock v:ext="edit" aspectratio="f"/>
              <v:textbox inset="0mm,0mm,0mm,0mm" style="mso-fit-shape-to-text:t;">
                <w:txbxContent>
                  <w:p>
                    <w:pPr>
                      <w:pStyle w:val="2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center" w:y="1"/>
      <w:rPr>
        <w:rStyle w:val="33"/>
      </w:rPr>
    </w:pPr>
    <w:r>
      <w:fldChar w:fldCharType="begin"/>
    </w:r>
    <w:r>
      <w:rPr>
        <w:rStyle w:val="33"/>
      </w:rPr>
      <w:instrText xml:space="preserve">PAGE  </w:instrText>
    </w:r>
    <w:r>
      <w:fldChar w:fldCharType="end"/>
    </w:r>
  </w:p>
  <w:p>
    <w:pPr>
      <w:pStyle w:val="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0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205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dfmR78oBAACcAwAADgAAAAAAAAABACAAAAAeAQAAZHJzL2Uyb0Rv&#10;Yy54bWxQSwUGAAAAAAYABgBZAQAAWgUAAAAA&#10;">
              <v:fill on="f" focussize="0,0"/>
              <v:stroke on="f"/>
              <v:imagedata o:title=""/>
              <o:lock v:ext="edit" aspectratio="f"/>
              <v:textbox inset="0mm,0mm,0mm,0mm" style="mso-fit-shape-to-text:t;">
                <w:txbxContent>
                  <w:p>
                    <w:pPr>
                      <w:pStyle w:val="2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0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0"/>
                            <w:jc w:val="cente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upright="0">
                      <a:spAutoFit/>
                    </wps:bodyPr>
                  </wps:wsp>
                </a:graphicData>
              </a:graphic>
            </wp:anchor>
          </w:drawing>
        </mc:Choice>
        <mc:Fallback>
          <w:pict>
            <v:shape id="文本框 205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0ClnLAQAAnAMAAA4AAAAAAAAAAQAgAAAAHgEAAGRycy9lMm9E&#10;b2MueG1sUEsFBgAAAAAGAAYAWQEAAFsFAAAAAA==&#10;">
              <v:fill on="f" focussize="0,0"/>
              <v:stroke on="f"/>
              <v:imagedata o:title=""/>
              <o:lock v:ext="edit" aspectratio="f"/>
              <v:textbox inset="0mm,0mm,0mm,0mm" style="mso-fit-shape-to-text:t;">
                <w:txbxContent>
                  <w:p>
                    <w:pPr>
                      <w:pStyle w:val="20"/>
                      <w:jc w:val="cente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w:fldChar w:fldCharType="begin"/>
    </w:r>
    <w:r>
      <w:rPr>
        <w:rStyle w:val="33"/>
      </w:rPr>
      <w:instrText xml:space="preserve"> PAGE </w:instrText>
    </w:r>
    <w:r>
      <w:fldChar w:fldCharType="separate"/>
    </w:r>
    <w:r>
      <w:rPr>
        <w:rStyle w:val="33"/>
      </w:rPr>
      <w:t>- 45 -</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both"/>
      <w:rPr>
        <w:rFonts w:hint="eastAsia" w:ascii="宋体" w:hAnsi="宋体"/>
        <w:lang w:val="en-US" w:eastAsia="zh-CN"/>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20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2052"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BrrB70zAEAAJwDAAAOAAAAAAAAAAEAIAAAAB4BAABkcnMvZTJv&#10;RG9jLnhtbFBLBQYAAAAABgAGAFkBAABcBQAAAAA=&#10;">
              <v:fill on="f" focussize="0,0"/>
              <v:stroke on="f"/>
              <v:imagedata o:title=""/>
              <o:lock v:ext="edit" aspectratio="f"/>
              <v:textbox inset="0mm,0mm,0mm,0mm" style="mso-fit-shape-to-text:t;">
                <w:txbxContent>
                  <w:p>
                    <w:pPr>
                      <w:pStyle w:val="2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pPr>
                      <w:pStyle w:val="2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rPr>
        <w:rFonts w:hint="eastAsia" w:ascii="宋体" w:hAnsi="宋体"/>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20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0"/>
                            <w:jc w:val="center"/>
                          </w:pPr>
                          <w:r>
                            <w:rPr>
                              <w:rFonts w:hint="eastAsia" w:ascii="宋体" w:hAnsi="宋体"/>
                            </w:rPr>
                            <w:fldChar w:fldCharType="begin"/>
                          </w:r>
                          <w:r>
                            <w:rPr>
                              <w:rStyle w:val="33"/>
                              <w:rFonts w:hint="eastAsia" w:ascii="宋体" w:hAnsi="宋体"/>
                            </w:rPr>
                            <w:instrText xml:space="preserve"> PAGE </w:instrText>
                          </w:r>
                          <w:r>
                            <w:rPr>
                              <w:rFonts w:hint="eastAsia" w:ascii="宋体" w:hAnsi="宋体"/>
                            </w:rPr>
                            <w:fldChar w:fldCharType="separate"/>
                          </w:r>
                          <w:r>
                            <w:rPr>
                              <w:rStyle w:val="33"/>
                              <w:rFonts w:ascii="宋体" w:hAnsi="宋体"/>
                            </w:rPr>
                            <w:t>68</w:t>
                          </w:r>
                          <w:r>
                            <w:rPr>
                              <w:rFonts w:hint="eastAsia" w:ascii="宋体" w:hAnsi="宋体"/>
                            </w:rPr>
                            <w:fldChar w:fldCharType="end"/>
                          </w:r>
                        </w:p>
                      </w:txbxContent>
                    </wps:txbx>
                    <wps:bodyPr wrap="none" lIns="0" tIns="0" rIns="0" bIns="0" upright="0">
                      <a:spAutoFit/>
                    </wps:bodyPr>
                  </wps:wsp>
                </a:graphicData>
              </a:graphic>
            </wp:anchor>
          </w:drawing>
        </mc:Choice>
        <mc:Fallback>
          <w:pict>
            <v:shape id="文本框 2053"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krDdssBAACcAwAADgAAAGRycy9lMm9Eb2MueG1srVPNjtMwEL4j8Q6W&#10;79TZI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UBy74xYHfv754/zrz/n3d7Ks&#10;3rzOCvUBaky8DZiahvd+wL2Z/YDOTHxQ0eYvUiIYR31PF33lkIjIj1bL1arCkMDYfEF8dv88REgf&#10;pLckGw2NOMCiKz9+gjSmzim5mvM32pgyROP+cyBm9rDc+9hjttKwGyZCO9+ekE+Ps2+ow1WnxHx0&#10;KG1ek9mIs7GbjUOIet+VPcr1ILw7JGyi9JYrjLBTYRxaYTctWN6Kf+8l6/6n2vw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AZKw3bLAQAAnAMAAA4AAAAAAAAAAQAgAAAAHgEAAGRycy9lMm9E&#10;b2MueG1sUEsFBgAAAAAGAAYAWQEAAFsFAAAAAA==&#10;">
              <v:fill on="f" focussize="0,0"/>
              <v:stroke on="f"/>
              <v:imagedata o:title=""/>
              <o:lock v:ext="edit" aspectratio="f"/>
              <v:textbox inset="0mm,0mm,0mm,0mm" style="mso-fit-shape-to-text:t;">
                <w:txbxContent>
                  <w:p>
                    <w:pPr>
                      <w:pStyle w:val="20"/>
                      <w:jc w:val="center"/>
                    </w:pPr>
                    <w:r>
                      <w:rPr>
                        <w:rFonts w:hint="eastAsia" w:ascii="宋体" w:hAnsi="宋体"/>
                      </w:rPr>
                      <w:fldChar w:fldCharType="begin"/>
                    </w:r>
                    <w:r>
                      <w:rPr>
                        <w:rStyle w:val="33"/>
                        <w:rFonts w:hint="eastAsia" w:ascii="宋体" w:hAnsi="宋体"/>
                      </w:rPr>
                      <w:instrText xml:space="preserve"> PAGE </w:instrText>
                    </w:r>
                    <w:r>
                      <w:rPr>
                        <w:rFonts w:hint="eastAsia" w:ascii="宋体" w:hAnsi="宋体"/>
                      </w:rPr>
                      <w:fldChar w:fldCharType="separate"/>
                    </w:r>
                    <w:r>
                      <w:rPr>
                        <w:rStyle w:val="33"/>
                        <w:rFonts w:ascii="宋体" w:hAnsi="宋体"/>
                      </w:rPr>
                      <w:t>68</w:t>
                    </w:r>
                    <w:r>
                      <w:rPr>
                        <w:rFonts w:hint="eastAsia" w:ascii="宋体" w:hAnsi="宋体"/>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ab/>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4"/>
      </w:pBdr>
      <w:wordWrap w:val="0"/>
      <w:ind w:firstLine="174"/>
      <w:jc w:val="right"/>
      <w:rPr>
        <w:rFonts w:hint="eastAsia" w:ascii="黑体" w:eastAsia="黑体"/>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2CC4E6"/>
    <w:multiLevelType w:val="singleLevel"/>
    <w:tmpl w:val="B72CC4E6"/>
    <w:lvl w:ilvl="0" w:tentative="0">
      <w:start w:val="5"/>
      <w:numFmt w:val="chineseCounting"/>
      <w:suff w:val="space"/>
      <w:lvlText w:val="第%1章"/>
      <w:lvlJc w:val="left"/>
      <w:rPr>
        <w:rFonts w:hint="eastAsia"/>
      </w:rPr>
    </w:lvl>
  </w:abstractNum>
  <w:abstractNum w:abstractNumId="1">
    <w:nsid w:val="E4378BEC"/>
    <w:multiLevelType w:val="singleLevel"/>
    <w:tmpl w:val="E4378BEC"/>
    <w:lvl w:ilvl="0" w:tentative="0">
      <w:start w:val="1"/>
      <w:numFmt w:val="chineseCounting"/>
      <w:suff w:val="space"/>
      <w:lvlText w:val="第%1章"/>
      <w:lvlJc w:val="left"/>
      <w:rPr>
        <w:rFonts w:hint="eastAsia"/>
      </w:rPr>
    </w:lvl>
  </w:abstractNum>
  <w:abstractNum w:abstractNumId="2">
    <w:nsid w:val="32F6D8CD"/>
    <w:multiLevelType w:val="singleLevel"/>
    <w:tmpl w:val="32F6D8CD"/>
    <w:lvl w:ilvl="0" w:tentative="0">
      <w:start w:val="1"/>
      <w:numFmt w:val="chineseCounting"/>
      <w:suff w:val="space"/>
      <w:lvlText w:val="第%1章"/>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ZkZWRiNjllNGYwYzgwMmYxODUzNTMyZDk5NWUwMTEifQ=="/>
  </w:docVars>
  <w:rsids>
    <w:rsidRoot w:val="00B41B93"/>
    <w:rsid w:val="000006C9"/>
    <w:rsid w:val="00000DDF"/>
    <w:rsid w:val="0000114E"/>
    <w:rsid w:val="000023CA"/>
    <w:rsid w:val="0000325A"/>
    <w:rsid w:val="00003E3B"/>
    <w:rsid w:val="00006556"/>
    <w:rsid w:val="00011E3B"/>
    <w:rsid w:val="00012CE1"/>
    <w:rsid w:val="00013661"/>
    <w:rsid w:val="00014B21"/>
    <w:rsid w:val="00017AA7"/>
    <w:rsid w:val="00017D32"/>
    <w:rsid w:val="00020508"/>
    <w:rsid w:val="00020EA7"/>
    <w:rsid w:val="000212FA"/>
    <w:rsid w:val="00025913"/>
    <w:rsid w:val="00025E38"/>
    <w:rsid w:val="00027A9E"/>
    <w:rsid w:val="0003109A"/>
    <w:rsid w:val="00031BCC"/>
    <w:rsid w:val="00032614"/>
    <w:rsid w:val="00034DE1"/>
    <w:rsid w:val="00035517"/>
    <w:rsid w:val="00035527"/>
    <w:rsid w:val="0003574A"/>
    <w:rsid w:val="00036617"/>
    <w:rsid w:val="000407B8"/>
    <w:rsid w:val="00040ED1"/>
    <w:rsid w:val="00042604"/>
    <w:rsid w:val="00044E68"/>
    <w:rsid w:val="00045906"/>
    <w:rsid w:val="00047CB7"/>
    <w:rsid w:val="0005066B"/>
    <w:rsid w:val="000519B0"/>
    <w:rsid w:val="00053381"/>
    <w:rsid w:val="00055434"/>
    <w:rsid w:val="00056CEE"/>
    <w:rsid w:val="000577C6"/>
    <w:rsid w:val="00057D48"/>
    <w:rsid w:val="00060347"/>
    <w:rsid w:val="0006589B"/>
    <w:rsid w:val="000748C4"/>
    <w:rsid w:val="0007752F"/>
    <w:rsid w:val="00077C7B"/>
    <w:rsid w:val="000801FA"/>
    <w:rsid w:val="000808A0"/>
    <w:rsid w:val="00080CE6"/>
    <w:rsid w:val="00081084"/>
    <w:rsid w:val="0008195B"/>
    <w:rsid w:val="000821DF"/>
    <w:rsid w:val="000834FB"/>
    <w:rsid w:val="000854E3"/>
    <w:rsid w:val="00087759"/>
    <w:rsid w:val="0009093A"/>
    <w:rsid w:val="0009100E"/>
    <w:rsid w:val="00091FF1"/>
    <w:rsid w:val="00094E7F"/>
    <w:rsid w:val="00095183"/>
    <w:rsid w:val="0009531B"/>
    <w:rsid w:val="000954C2"/>
    <w:rsid w:val="00096725"/>
    <w:rsid w:val="000A3198"/>
    <w:rsid w:val="000A4315"/>
    <w:rsid w:val="000A4E91"/>
    <w:rsid w:val="000A5971"/>
    <w:rsid w:val="000A628C"/>
    <w:rsid w:val="000B107E"/>
    <w:rsid w:val="000B21B5"/>
    <w:rsid w:val="000B4953"/>
    <w:rsid w:val="000B756B"/>
    <w:rsid w:val="000C13C4"/>
    <w:rsid w:val="000C6240"/>
    <w:rsid w:val="000C6711"/>
    <w:rsid w:val="000D0373"/>
    <w:rsid w:val="000D03F5"/>
    <w:rsid w:val="000D069C"/>
    <w:rsid w:val="000D14AC"/>
    <w:rsid w:val="000D2D7B"/>
    <w:rsid w:val="000D3E6A"/>
    <w:rsid w:val="000D4675"/>
    <w:rsid w:val="000D473B"/>
    <w:rsid w:val="000D7342"/>
    <w:rsid w:val="000E1270"/>
    <w:rsid w:val="000E1386"/>
    <w:rsid w:val="000E31FE"/>
    <w:rsid w:val="000E6138"/>
    <w:rsid w:val="000E69DD"/>
    <w:rsid w:val="000F00D8"/>
    <w:rsid w:val="000F11DE"/>
    <w:rsid w:val="000F411E"/>
    <w:rsid w:val="000F447B"/>
    <w:rsid w:val="000F51A7"/>
    <w:rsid w:val="000F5A57"/>
    <w:rsid w:val="00100136"/>
    <w:rsid w:val="00101650"/>
    <w:rsid w:val="00101BB2"/>
    <w:rsid w:val="00102647"/>
    <w:rsid w:val="00107A87"/>
    <w:rsid w:val="00110F15"/>
    <w:rsid w:val="00114E14"/>
    <w:rsid w:val="001150B2"/>
    <w:rsid w:val="00115C96"/>
    <w:rsid w:val="00122185"/>
    <w:rsid w:val="0012225A"/>
    <w:rsid w:val="00122750"/>
    <w:rsid w:val="001238EA"/>
    <w:rsid w:val="00123F09"/>
    <w:rsid w:val="00126C4E"/>
    <w:rsid w:val="001278EF"/>
    <w:rsid w:val="0013127B"/>
    <w:rsid w:val="0013280F"/>
    <w:rsid w:val="00133F33"/>
    <w:rsid w:val="00134557"/>
    <w:rsid w:val="0013575E"/>
    <w:rsid w:val="0013704C"/>
    <w:rsid w:val="00137825"/>
    <w:rsid w:val="00140A30"/>
    <w:rsid w:val="00143F7B"/>
    <w:rsid w:val="0014511F"/>
    <w:rsid w:val="00145608"/>
    <w:rsid w:val="00146594"/>
    <w:rsid w:val="00150601"/>
    <w:rsid w:val="00152DE9"/>
    <w:rsid w:val="00154F35"/>
    <w:rsid w:val="001619D8"/>
    <w:rsid w:val="0016228A"/>
    <w:rsid w:val="001629EA"/>
    <w:rsid w:val="0016307D"/>
    <w:rsid w:val="0016322F"/>
    <w:rsid w:val="0016364E"/>
    <w:rsid w:val="001673AE"/>
    <w:rsid w:val="00167494"/>
    <w:rsid w:val="001736DF"/>
    <w:rsid w:val="00175DA7"/>
    <w:rsid w:val="00176294"/>
    <w:rsid w:val="0017798E"/>
    <w:rsid w:val="00177F5E"/>
    <w:rsid w:val="00181220"/>
    <w:rsid w:val="00181853"/>
    <w:rsid w:val="00181EBF"/>
    <w:rsid w:val="00182575"/>
    <w:rsid w:val="00185B6A"/>
    <w:rsid w:val="0018625F"/>
    <w:rsid w:val="00192286"/>
    <w:rsid w:val="0019277A"/>
    <w:rsid w:val="0019290F"/>
    <w:rsid w:val="0019328B"/>
    <w:rsid w:val="00193EFB"/>
    <w:rsid w:val="0019549D"/>
    <w:rsid w:val="001A0960"/>
    <w:rsid w:val="001A26F6"/>
    <w:rsid w:val="001A314D"/>
    <w:rsid w:val="001A3A33"/>
    <w:rsid w:val="001A4308"/>
    <w:rsid w:val="001A52E7"/>
    <w:rsid w:val="001A64A2"/>
    <w:rsid w:val="001A677A"/>
    <w:rsid w:val="001A6EB6"/>
    <w:rsid w:val="001A7861"/>
    <w:rsid w:val="001B0DB8"/>
    <w:rsid w:val="001B1383"/>
    <w:rsid w:val="001B1961"/>
    <w:rsid w:val="001B332E"/>
    <w:rsid w:val="001B4121"/>
    <w:rsid w:val="001B7000"/>
    <w:rsid w:val="001C175F"/>
    <w:rsid w:val="001C465B"/>
    <w:rsid w:val="001C4C30"/>
    <w:rsid w:val="001C5663"/>
    <w:rsid w:val="001D2586"/>
    <w:rsid w:val="001D3121"/>
    <w:rsid w:val="001D3B13"/>
    <w:rsid w:val="001D5906"/>
    <w:rsid w:val="001D59B9"/>
    <w:rsid w:val="001D5D31"/>
    <w:rsid w:val="001D723C"/>
    <w:rsid w:val="001E0932"/>
    <w:rsid w:val="001E381F"/>
    <w:rsid w:val="001E79D6"/>
    <w:rsid w:val="001E7BFA"/>
    <w:rsid w:val="001F06E7"/>
    <w:rsid w:val="001F18B7"/>
    <w:rsid w:val="001F2EA1"/>
    <w:rsid w:val="001F306A"/>
    <w:rsid w:val="001F3550"/>
    <w:rsid w:val="001F6213"/>
    <w:rsid w:val="00204832"/>
    <w:rsid w:val="002065ED"/>
    <w:rsid w:val="002071E2"/>
    <w:rsid w:val="00207C86"/>
    <w:rsid w:val="00211D32"/>
    <w:rsid w:val="00213038"/>
    <w:rsid w:val="00214063"/>
    <w:rsid w:val="00215009"/>
    <w:rsid w:val="002164A0"/>
    <w:rsid w:val="00221C8F"/>
    <w:rsid w:val="002223F9"/>
    <w:rsid w:val="00222C3D"/>
    <w:rsid w:val="0022552F"/>
    <w:rsid w:val="0022642B"/>
    <w:rsid w:val="00226946"/>
    <w:rsid w:val="00227082"/>
    <w:rsid w:val="00230E4D"/>
    <w:rsid w:val="00230F5E"/>
    <w:rsid w:val="0023130B"/>
    <w:rsid w:val="0023230D"/>
    <w:rsid w:val="002327AF"/>
    <w:rsid w:val="00232E92"/>
    <w:rsid w:val="002348E0"/>
    <w:rsid w:val="00236A88"/>
    <w:rsid w:val="00236B6C"/>
    <w:rsid w:val="00240ECE"/>
    <w:rsid w:val="00240F3F"/>
    <w:rsid w:val="002413DE"/>
    <w:rsid w:val="002418AF"/>
    <w:rsid w:val="00242488"/>
    <w:rsid w:val="00242DEB"/>
    <w:rsid w:val="0024576D"/>
    <w:rsid w:val="00247ECC"/>
    <w:rsid w:val="00247F6B"/>
    <w:rsid w:val="002509E0"/>
    <w:rsid w:val="002511C9"/>
    <w:rsid w:val="00251F84"/>
    <w:rsid w:val="00252186"/>
    <w:rsid w:val="00254F84"/>
    <w:rsid w:val="002561CA"/>
    <w:rsid w:val="00256922"/>
    <w:rsid w:val="002573C4"/>
    <w:rsid w:val="00257992"/>
    <w:rsid w:val="00261CC8"/>
    <w:rsid w:val="00262952"/>
    <w:rsid w:val="00262A1B"/>
    <w:rsid w:val="002638C0"/>
    <w:rsid w:val="002658E0"/>
    <w:rsid w:val="002671C5"/>
    <w:rsid w:val="0026772C"/>
    <w:rsid w:val="00271658"/>
    <w:rsid w:val="00271D3E"/>
    <w:rsid w:val="00272935"/>
    <w:rsid w:val="00272DC3"/>
    <w:rsid w:val="002742C7"/>
    <w:rsid w:val="00274636"/>
    <w:rsid w:val="00274E8A"/>
    <w:rsid w:val="00275D5B"/>
    <w:rsid w:val="00276A41"/>
    <w:rsid w:val="00276D09"/>
    <w:rsid w:val="002772F9"/>
    <w:rsid w:val="00277825"/>
    <w:rsid w:val="00277863"/>
    <w:rsid w:val="00280631"/>
    <w:rsid w:val="0028345B"/>
    <w:rsid w:val="00287F4F"/>
    <w:rsid w:val="00290AF4"/>
    <w:rsid w:val="00291C37"/>
    <w:rsid w:val="002955D5"/>
    <w:rsid w:val="0029625A"/>
    <w:rsid w:val="002971D9"/>
    <w:rsid w:val="00297B31"/>
    <w:rsid w:val="002A4271"/>
    <w:rsid w:val="002A4458"/>
    <w:rsid w:val="002A5116"/>
    <w:rsid w:val="002A5560"/>
    <w:rsid w:val="002B0589"/>
    <w:rsid w:val="002B1CC5"/>
    <w:rsid w:val="002B200F"/>
    <w:rsid w:val="002B21A7"/>
    <w:rsid w:val="002B3385"/>
    <w:rsid w:val="002B3FA9"/>
    <w:rsid w:val="002B52D9"/>
    <w:rsid w:val="002B60D6"/>
    <w:rsid w:val="002B74E2"/>
    <w:rsid w:val="002C114A"/>
    <w:rsid w:val="002C14A0"/>
    <w:rsid w:val="002C2451"/>
    <w:rsid w:val="002C290E"/>
    <w:rsid w:val="002C2DCB"/>
    <w:rsid w:val="002C4E73"/>
    <w:rsid w:val="002C5CC5"/>
    <w:rsid w:val="002D1A2F"/>
    <w:rsid w:val="002D4220"/>
    <w:rsid w:val="002D529E"/>
    <w:rsid w:val="002D609D"/>
    <w:rsid w:val="002D7E54"/>
    <w:rsid w:val="002E13F8"/>
    <w:rsid w:val="002E1C94"/>
    <w:rsid w:val="002E215E"/>
    <w:rsid w:val="002E29D3"/>
    <w:rsid w:val="002E386B"/>
    <w:rsid w:val="002E4A77"/>
    <w:rsid w:val="002E530C"/>
    <w:rsid w:val="002F34F6"/>
    <w:rsid w:val="002F3773"/>
    <w:rsid w:val="002F5FCD"/>
    <w:rsid w:val="002F76F6"/>
    <w:rsid w:val="003002C3"/>
    <w:rsid w:val="00302999"/>
    <w:rsid w:val="003037CA"/>
    <w:rsid w:val="00303A17"/>
    <w:rsid w:val="00304475"/>
    <w:rsid w:val="00305173"/>
    <w:rsid w:val="00306A2E"/>
    <w:rsid w:val="00313D8E"/>
    <w:rsid w:val="0031451D"/>
    <w:rsid w:val="00320D41"/>
    <w:rsid w:val="00322960"/>
    <w:rsid w:val="003229DF"/>
    <w:rsid w:val="00322B14"/>
    <w:rsid w:val="00325238"/>
    <w:rsid w:val="0032593C"/>
    <w:rsid w:val="00326008"/>
    <w:rsid w:val="0032616B"/>
    <w:rsid w:val="0032660B"/>
    <w:rsid w:val="00326D04"/>
    <w:rsid w:val="00326DC9"/>
    <w:rsid w:val="003277FA"/>
    <w:rsid w:val="0033007D"/>
    <w:rsid w:val="003311FD"/>
    <w:rsid w:val="00331AEF"/>
    <w:rsid w:val="0033237C"/>
    <w:rsid w:val="00334534"/>
    <w:rsid w:val="00335D8D"/>
    <w:rsid w:val="00335F7B"/>
    <w:rsid w:val="00340F80"/>
    <w:rsid w:val="0034121A"/>
    <w:rsid w:val="00342844"/>
    <w:rsid w:val="00343691"/>
    <w:rsid w:val="00343E60"/>
    <w:rsid w:val="00343EFB"/>
    <w:rsid w:val="00344309"/>
    <w:rsid w:val="0034612E"/>
    <w:rsid w:val="00346469"/>
    <w:rsid w:val="0035106D"/>
    <w:rsid w:val="0035259C"/>
    <w:rsid w:val="0035390B"/>
    <w:rsid w:val="00354F36"/>
    <w:rsid w:val="003559D3"/>
    <w:rsid w:val="0035618D"/>
    <w:rsid w:val="003566B9"/>
    <w:rsid w:val="00356917"/>
    <w:rsid w:val="00362997"/>
    <w:rsid w:val="00364A15"/>
    <w:rsid w:val="00366204"/>
    <w:rsid w:val="00367AF9"/>
    <w:rsid w:val="00370701"/>
    <w:rsid w:val="00371398"/>
    <w:rsid w:val="00371675"/>
    <w:rsid w:val="00373436"/>
    <w:rsid w:val="003738BF"/>
    <w:rsid w:val="00373ABC"/>
    <w:rsid w:val="0037496F"/>
    <w:rsid w:val="00374B4B"/>
    <w:rsid w:val="003757DB"/>
    <w:rsid w:val="00376B86"/>
    <w:rsid w:val="00376FA5"/>
    <w:rsid w:val="00377281"/>
    <w:rsid w:val="003777D0"/>
    <w:rsid w:val="003802CA"/>
    <w:rsid w:val="00382C48"/>
    <w:rsid w:val="00382EFE"/>
    <w:rsid w:val="00383C7B"/>
    <w:rsid w:val="003856D1"/>
    <w:rsid w:val="00386A12"/>
    <w:rsid w:val="00391BC6"/>
    <w:rsid w:val="00392349"/>
    <w:rsid w:val="00392AFC"/>
    <w:rsid w:val="00392E16"/>
    <w:rsid w:val="0039304F"/>
    <w:rsid w:val="003931E1"/>
    <w:rsid w:val="00393850"/>
    <w:rsid w:val="00393ADE"/>
    <w:rsid w:val="00393B48"/>
    <w:rsid w:val="00395F9B"/>
    <w:rsid w:val="00396235"/>
    <w:rsid w:val="003A13E3"/>
    <w:rsid w:val="003A226A"/>
    <w:rsid w:val="003A2C59"/>
    <w:rsid w:val="003A4A03"/>
    <w:rsid w:val="003A4A2C"/>
    <w:rsid w:val="003A6F65"/>
    <w:rsid w:val="003B0341"/>
    <w:rsid w:val="003B1CB4"/>
    <w:rsid w:val="003C22B5"/>
    <w:rsid w:val="003C2A1B"/>
    <w:rsid w:val="003C2D86"/>
    <w:rsid w:val="003C33F9"/>
    <w:rsid w:val="003C4B53"/>
    <w:rsid w:val="003C7F4B"/>
    <w:rsid w:val="003D1709"/>
    <w:rsid w:val="003D198B"/>
    <w:rsid w:val="003D19B1"/>
    <w:rsid w:val="003D20E0"/>
    <w:rsid w:val="003D436B"/>
    <w:rsid w:val="003D4F03"/>
    <w:rsid w:val="003E0011"/>
    <w:rsid w:val="003E180C"/>
    <w:rsid w:val="003E270F"/>
    <w:rsid w:val="003E65A0"/>
    <w:rsid w:val="003E72C7"/>
    <w:rsid w:val="003E7A78"/>
    <w:rsid w:val="003F144B"/>
    <w:rsid w:val="003F1B28"/>
    <w:rsid w:val="003F46BB"/>
    <w:rsid w:val="003F4E35"/>
    <w:rsid w:val="003F57CE"/>
    <w:rsid w:val="003F63BF"/>
    <w:rsid w:val="004010BF"/>
    <w:rsid w:val="0040206B"/>
    <w:rsid w:val="004024C2"/>
    <w:rsid w:val="00402522"/>
    <w:rsid w:val="00403C49"/>
    <w:rsid w:val="00406575"/>
    <w:rsid w:val="00406882"/>
    <w:rsid w:val="00407CB2"/>
    <w:rsid w:val="004129CB"/>
    <w:rsid w:val="00413082"/>
    <w:rsid w:val="0041426C"/>
    <w:rsid w:val="00417327"/>
    <w:rsid w:val="004173C5"/>
    <w:rsid w:val="00422127"/>
    <w:rsid w:val="00422BB7"/>
    <w:rsid w:val="00423DFB"/>
    <w:rsid w:val="004249D7"/>
    <w:rsid w:val="00426F26"/>
    <w:rsid w:val="00426F67"/>
    <w:rsid w:val="00427AB0"/>
    <w:rsid w:val="00427B65"/>
    <w:rsid w:val="00427FAC"/>
    <w:rsid w:val="00431D51"/>
    <w:rsid w:val="0043393A"/>
    <w:rsid w:val="00434CEC"/>
    <w:rsid w:val="00435637"/>
    <w:rsid w:val="0043649A"/>
    <w:rsid w:val="004401FC"/>
    <w:rsid w:val="0044038B"/>
    <w:rsid w:val="00440A7F"/>
    <w:rsid w:val="00441351"/>
    <w:rsid w:val="004423C3"/>
    <w:rsid w:val="00446E7B"/>
    <w:rsid w:val="00447B18"/>
    <w:rsid w:val="00450D4C"/>
    <w:rsid w:val="004560B3"/>
    <w:rsid w:val="0045662D"/>
    <w:rsid w:val="004570CF"/>
    <w:rsid w:val="00457A80"/>
    <w:rsid w:val="00460711"/>
    <w:rsid w:val="00461275"/>
    <w:rsid w:val="00461621"/>
    <w:rsid w:val="0046347C"/>
    <w:rsid w:val="004643B5"/>
    <w:rsid w:val="004644ED"/>
    <w:rsid w:val="00464530"/>
    <w:rsid w:val="00464BA4"/>
    <w:rsid w:val="0046638E"/>
    <w:rsid w:val="00466815"/>
    <w:rsid w:val="00466EE0"/>
    <w:rsid w:val="00467E93"/>
    <w:rsid w:val="004706F6"/>
    <w:rsid w:val="00470E39"/>
    <w:rsid w:val="004713DE"/>
    <w:rsid w:val="00473059"/>
    <w:rsid w:val="00473460"/>
    <w:rsid w:val="004748C5"/>
    <w:rsid w:val="00475051"/>
    <w:rsid w:val="004750D1"/>
    <w:rsid w:val="004756F2"/>
    <w:rsid w:val="00475D42"/>
    <w:rsid w:val="00476F8B"/>
    <w:rsid w:val="0048076C"/>
    <w:rsid w:val="00481ED5"/>
    <w:rsid w:val="00482BCF"/>
    <w:rsid w:val="00484C14"/>
    <w:rsid w:val="00491F4F"/>
    <w:rsid w:val="00494905"/>
    <w:rsid w:val="0049502B"/>
    <w:rsid w:val="00496787"/>
    <w:rsid w:val="004A1D3B"/>
    <w:rsid w:val="004A1E94"/>
    <w:rsid w:val="004A2258"/>
    <w:rsid w:val="004A2A73"/>
    <w:rsid w:val="004A5CE9"/>
    <w:rsid w:val="004A618E"/>
    <w:rsid w:val="004A70FC"/>
    <w:rsid w:val="004B24B8"/>
    <w:rsid w:val="004B32CB"/>
    <w:rsid w:val="004B64FB"/>
    <w:rsid w:val="004B792B"/>
    <w:rsid w:val="004C05E0"/>
    <w:rsid w:val="004C0D45"/>
    <w:rsid w:val="004C1F41"/>
    <w:rsid w:val="004C26EC"/>
    <w:rsid w:val="004C3433"/>
    <w:rsid w:val="004C3743"/>
    <w:rsid w:val="004C4115"/>
    <w:rsid w:val="004C4C49"/>
    <w:rsid w:val="004C5D57"/>
    <w:rsid w:val="004C6050"/>
    <w:rsid w:val="004D04E0"/>
    <w:rsid w:val="004D1D2A"/>
    <w:rsid w:val="004D33A5"/>
    <w:rsid w:val="004D67BF"/>
    <w:rsid w:val="004E35A3"/>
    <w:rsid w:val="004E3720"/>
    <w:rsid w:val="004E5AEB"/>
    <w:rsid w:val="004E74AE"/>
    <w:rsid w:val="004E799F"/>
    <w:rsid w:val="004F02A1"/>
    <w:rsid w:val="004F26AE"/>
    <w:rsid w:val="004F444B"/>
    <w:rsid w:val="004F79E1"/>
    <w:rsid w:val="005016FC"/>
    <w:rsid w:val="005045E8"/>
    <w:rsid w:val="00506E56"/>
    <w:rsid w:val="005106A3"/>
    <w:rsid w:val="00510D44"/>
    <w:rsid w:val="005148E6"/>
    <w:rsid w:val="005148E8"/>
    <w:rsid w:val="00515DEE"/>
    <w:rsid w:val="00520F98"/>
    <w:rsid w:val="0052277E"/>
    <w:rsid w:val="00524E7F"/>
    <w:rsid w:val="0052769E"/>
    <w:rsid w:val="005302EC"/>
    <w:rsid w:val="005319CF"/>
    <w:rsid w:val="00532444"/>
    <w:rsid w:val="00533A86"/>
    <w:rsid w:val="00534746"/>
    <w:rsid w:val="00534837"/>
    <w:rsid w:val="00535E7A"/>
    <w:rsid w:val="005372D4"/>
    <w:rsid w:val="00540390"/>
    <w:rsid w:val="005403CF"/>
    <w:rsid w:val="005405F4"/>
    <w:rsid w:val="00541A96"/>
    <w:rsid w:val="00541D83"/>
    <w:rsid w:val="00542F95"/>
    <w:rsid w:val="00544ABB"/>
    <w:rsid w:val="00544D72"/>
    <w:rsid w:val="0054618D"/>
    <w:rsid w:val="005466E2"/>
    <w:rsid w:val="0054686E"/>
    <w:rsid w:val="00546A8A"/>
    <w:rsid w:val="00551043"/>
    <w:rsid w:val="005510C4"/>
    <w:rsid w:val="005518FF"/>
    <w:rsid w:val="00553B90"/>
    <w:rsid w:val="0055473F"/>
    <w:rsid w:val="00560656"/>
    <w:rsid w:val="00560A22"/>
    <w:rsid w:val="005611D1"/>
    <w:rsid w:val="00562926"/>
    <w:rsid w:val="00564025"/>
    <w:rsid w:val="005701A5"/>
    <w:rsid w:val="0057149C"/>
    <w:rsid w:val="005748C6"/>
    <w:rsid w:val="00576783"/>
    <w:rsid w:val="00576BC4"/>
    <w:rsid w:val="00580FB7"/>
    <w:rsid w:val="0058115D"/>
    <w:rsid w:val="00581F3C"/>
    <w:rsid w:val="00582592"/>
    <w:rsid w:val="00582987"/>
    <w:rsid w:val="00583D52"/>
    <w:rsid w:val="00587753"/>
    <w:rsid w:val="00590583"/>
    <w:rsid w:val="00592C10"/>
    <w:rsid w:val="005945DF"/>
    <w:rsid w:val="00595F79"/>
    <w:rsid w:val="00597AD8"/>
    <w:rsid w:val="00597CC0"/>
    <w:rsid w:val="005A063B"/>
    <w:rsid w:val="005A21F9"/>
    <w:rsid w:val="005A2720"/>
    <w:rsid w:val="005A2DCB"/>
    <w:rsid w:val="005A5F27"/>
    <w:rsid w:val="005B0688"/>
    <w:rsid w:val="005B1415"/>
    <w:rsid w:val="005B29A3"/>
    <w:rsid w:val="005B3C75"/>
    <w:rsid w:val="005B4D13"/>
    <w:rsid w:val="005B7F72"/>
    <w:rsid w:val="005C0662"/>
    <w:rsid w:val="005C37AF"/>
    <w:rsid w:val="005C414F"/>
    <w:rsid w:val="005C4D25"/>
    <w:rsid w:val="005C5230"/>
    <w:rsid w:val="005C6A68"/>
    <w:rsid w:val="005D1614"/>
    <w:rsid w:val="005D2B01"/>
    <w:rsid w:val="005D3AEA"/>
    <w:rsid w:val="005D4DF8"/>
    <w:rsid w:val="005D4F5D"/>
    <w:rsid w:val="005D66D7"/>
    <w:rsid w:val="005D6BF4"/>
    <w:rsid w:val="005E0669"/>
    <w:rsid w:val="005E141B"/>
    <w:rsid w:val="005E4498"/>
    <w:rsid w:val="005E44D6"/>
    <w:rsid w:val="005E4F3F"/>
    <w:rsid w:val="005E7124"/>
    <w:rsid w:val="005E785A"/>
    <w:rsid w:val="005E7D96"/>
    <w:rsid w:val="005F2794"/>
    <w:rsid w:val="005F4225"/>
    <w:rsid w:val="005F4876"/>
    <w:rsid w:val="005F61A0"/>
    <w:rsid w:val="005F634C"/>
    <w:rsid w:val="005F7393"/>
    <w:rsid w:val="005F793B"/>
    <w:rsid w:val="00600579"/>
    <w:rsid w:val="00602266"/>
    <w:rsid w:val="00603030"/>
    <w:rsid w:val="00603CC3"/>
    <w:rsid w:val="00603E7A"/>
    <w:rsid w:val="006047EE"/>
    <w:rsid w:val="006058A2"/>
    <w:rsid w:val="00605FB4"/>
    <w:rsid w:val="00606B98"/>
    <w:rsid w:val="00607257"/>
    <w:rsid w:val="00612327"/>
    <w:rsid w:val="00613613"/>
    <w:rsid w:val="00613665"/>
    <w:rsid w:val="00617601"/>
    <w:rsid w:val="006179E3"/>
    <w:rsid w:val="006208D2"/>
    <w:rsid w:val="00621A79"/>
    <w:rsid w:val="00622B76"/>
    <w:rsid w:val="00622FC9"/>
    <w:rsid w:val="00625F1E"/>
    <w:rsid w:val="00625F28"/>
    <w:rsid w:val="00625F60"/>
    <w:rsid w:val="006308D2"/>
    <w:rsid w:val="00632D49"/>
    <w:rsid w:val="006332E1"/>
    <w:rsid w:val="0063435F"/>
    <w:rsid w:val="00635C3B"/>
    <w:rsid w:val="00636305"/>
    <w:rsid w:val="00636726"/>
    <w:rsid w:val="00637908"/>
    <w:rsid w:val="006404D8"/>
    <w:rsid w:val="0064149C"/>
    <w:rsid w:val="0064316D"/>
    <w:rsid w:val="00644259"/>
    <w:rsid w:val="006446D7"/>
    <w:rsid w:val="006449F6"/>
    <w:rsid w:val="006527DA"/>
    <w:rsid w:val="00652E8B"/>
    <w:rsid w:val="00652F33"/>
    <w:rsid w:val="0065439A"/>
    <w:rsid w:val="00654A0D"/>
    <w:rsid w:val="00656BE6"/>
    <w:rsid w:val="00656DF0"/>
    <w:rsid w:val="00657DC0"/>
    <w:rsid w:val="006638FC"/>
    <w:rsid w:val="00664361"/>
    <w:rsid w:val="00664F74"/>
    <w:rsid w:val="006652B9"/>
    <w:rsid w:val="00670E55"/>
    <w:rsid w:val="006755C2"/>
    <w:rsid w:val="00677A1C"/>
    <w:rsid w:val="00682872"/>
    <w:rsid w:val="00683427"/>
    <w:rsid w:val="00684BBD"/>
    <w:rsid w:val="006866B4"/>
    <w:rsid w:val="00686756"/>
    <w:rsid w:val="006871E3"/>
    <w:rsid w:val="00690046"/>
    <w:rsid w:val="00690F39"/>
    <w:rsid w:val="00692F8C"/>
    <w:rsid w:val="006933A5"/>
    <w:rsid w:val="0069363E"/>
    <w:rsid w:val="00693D47"/>
    <w:rsid w:val="00697ACB"/>
    <w:rsid w:val="00697BAD"/>
    <w:rsid w:val="006A02FA"/>
    <w:rsid w:val="006A0F35"/>
    <w:rsid w:val="006A12A5"/>
    <w:rsid w:val="006A1773"/>
    <w:rsid w:val="006A2EF8"/>
    <w:rsid w:val="006A3026"/>
    <w:rsid w:val="006A4988"/>
    <w:rsid w:val="006B18A6"/>
    <w:rsid w:val="006B226B"/>
    <w:rsid w:val="006B34EB"/>
    <w:rsid w:val="006B45FB"/>
    <w:rsid w:val="006B4728"/>
    <w:rsid w:val="006B489A"/>
    <w:rsid w:val="006B60D1"/>
    <w:rsid w:val="006B64B8"/>
    <w:rsid w:val="006B7138"/>
    <w:rsid w:val="006C02FD"/>
    <w:rsid w:val="006C4643"/>
    <w:rsid w:val="006C603F"/>
    <w:rsid w:val="006C6E9A"/>
    <w:rsid w:val="006D05BD"/>
    <w:rsid w:val="006D21FC"/>
    <w:rsid w:val="006D275D"/>
    <w:rsid w:val="006D2FC6"/>
    <w:rsid w:val="006D3A03"/>
    <w:rsid w:val="006D3A36"/>
    <w:rsid w:val="006D3C68"/>
    <w:rsid w:val="006D430E"/>
    <w:rsid w:val="006D56F5"/>
    <w:rsid w:val="006D5B9D"/>
    <w:rsid w:val="006D5DB2"/>
    <w:rsid w:val="006D69B3"/>
    <w:rsid w:val="006D728E"/>
    <w:rsid w:val="006D7536"/>
    <w:rsid w:val="006E0759"/>
    <w:rsid w:val="006E107A"/>
    <w:rsid w:val="006E1139"/>
    <w:rsid w:val="006E2053"/>
    <w:rsid w:val="006E242E"/>
    <w:rsid w:val="006E38ED"/>
    <w:rsid w:val="006E39FF"/>
    <w:rsid w:val="006E4942"/>
    <w:rsid w:val="006E703B"/>
    <w:rsid w:val="006E7EA7"/>
    <w:rsid w:val="006E7EA9"/>
    <w:rsid w:val="006F0146"/>
    <w:rsid w:val="006F2403"/>
    <w:rsid w:val="006F3999"/>
    <w:rsid w:val="006F490E"/>
    <w:rsid w:val="006F529D"/>
    <w:rsid w:val="006F583B"/>
    <w:rsid w:val="006F71EC"/>
    <w:rsid w:val="007009E1"/>
    <w:rsid w:val="007034C2"/>
    <w:rsid w:val="00703A34"/>
    <w:rsid w:val="00705960"/>
    <w:rsid w:val="0070620F"/>
    <w:rsid w:val="0070738D"/>
    <w:rsid w:val="00711C4B"/>
    <w:rsid w:val="00712802"/>
    <w:rsid w:val="00713430"/>
    <w:rsid w:val="007146A4"/>
    <w:rsid w:val="00715711"/>
    <w:rsid w:val="00717295"/>
    <w:rsid w:val="007173E4"/>
    <w:rsid w:val="0072223E"/>
    <w:rsid w:val="00723B95"/>
    <w:rsid w:val="00724693"/>
    <w:rsid w:val="00724706"/>
    <w:rsid w:val="00727415"/>
    <w:rsid w:val="007276A6"/>
    <w:rsid w:val="007279AC"/>
    <w:rsid w:val="00730F20"/>
    <w:rsid w:val="007314E9"/>
    <w:rsid w:val="00732788"/>
    <w:rsid w:val="00732C2E"/>
    <w:rsid w:val="007334D8"/>
    <w:rsid w:val="00734183"/>
    <w:rsid w:val="0073565D"/>
    <w:rsid w:val="00736115"/>
    <w:rsid w:val="00736C1D"/>
    <w:rsid w:val="007373AA"/>
    <w:rsid w:val="00737828"/>
    <w:rsid w:val="00737877"/>
    <w:rsid w:val="00737B7A"/>
    <w:rsid w:val="00740437"/>
    <w:rsid w:val="00745BF6"/>
    <w:rsid w:val="00746370"/>
    <w:rsid w:val="007503E6"/>
    <w:rsid w:val="00750DCC"/>
    <w:rsid w:val="007520AE"/>
    <w:rsid w:val="00756243"/>
    <w:rsid w:val="00757204"/>
    <w:rsid w:val="00757306"/>
    <w:rsid w:val="00763FE6"/>
    <w:rsid w:val="0076406B"/>
    <w:rsid w:val="0076424D"/>
    <w:rsid w:val="00765A12"/>
    <w:rsid w:val="00766BBA"/>
    <w:rsid w:val="007708C4"/>
    <w:rsid w:val="00770BE4"/>
    <w:rsid w:val="00771FA3"/>
    <w:rsid w:val="007740F8"/>
    <w:rsid w:val="00774630"/>
    <w:rsid w:val="00774A28"/>
    <w:rsid w:val="007755C9"/>
    <w:rsid w:val="00780998"/>
    <w:rsid w:val="007818A1"/>
    <w:rsid w:val="00781EF4"/>
    <w:rsid w:val="00784104"/>
    <w:rsid w:val="00785044"/>
    <w:rsid w:val="0078708B"/>
    <w:rsid w:val="007876A9"/>
    <w:rsid w:val="00791B63"/>
    <w:rsid w:val="007934FA"/>
    <w:rsid w:val="00793523"/>
    <w:rsid w:val="0079385F"/>
    <w:rsid w:val="00795EF2"/>
    <w:rsid w:val="00795F52"/>
    <w:rsid w:val="00797129"/>
    <w:rsid w:val="00797BE5"/>
    <w:rsid w:val="007A05C1"/>
    <w:rsid w:val="007A2FF1"/>
    <w:rsid w:val="007B323A"/>
    <w:rsid w:val="007B3CD8"/>
    <w:rsid w:val="007B502B"/>
    <w:rsid w:val="007B5ACB"/>
    <w:rsid w:val="007B5F91"/>
    <w:rsid w:val="007B7601"/>
    <w:rsid w:val="007C0569"/>
    <w:rsid w:val="007C13E9"/>
    <w:rsid w:val="007C3396"/>
    <w:rsid w:val="007C344F"/>
    <w:rsid w:val="007C40D3"/>
    <w:rsid w:val="007C4E91"/>
    <w:rsid w:val="007C62BE"/>
    <w:rsid w:val="007D05BD"/>
    <w:rsid w:val="007D1CC2"/>
    <w:rsid w:val="007D38F9"/>
    <w:rsid w:val="007D43A0"/>
    <w:rsid w:val="007D50D1"/>
    <w:rsid w:val="007D6B7F"/>
    <w:rsid w:val="007E0CB1"/>
    <w:rsid w:val="007E2FC4"/>
    <w:rsid w:val="007E532F"/>
    <w:rsid w:val="007E55BB"/>
    <w:rsid w:val="007E5D60"/>
    <w:rsid w:val="007E5FAA"/>
    <w:rsid w:val="007E6E9E"/>
    <w:rsid w:val="007E6F27"/>
    <w:rsid w:val="007E782F"/>
    <w:rsid w:val="007E7D2B"/>
    <w:rsid w:val="007F08CF"/>
    <w:rsid w:val="007F2926"/>
    <w:rsid w:val="007F2CC3"/>
    <w:rsid w:val="007F32E2"/>
    <w:rsid w:val="007F333E"/>
    <w:rsid w:val="007F3A51"/>
    <w:rsid w:val="007F5575"/>
    <w:rsid w:val="007F74E4"/>
    <w:rsid w:val="00803172"/>
    <w:rsid w:val="008042DE"/>
    <w:rsid w:val="00805F35"/>
    <w:rsid w:val="00807332"/>
    <w:rsid w:val="0080743D"/>
    <w:rsid w:val="00811FD1"/>
    <w:rsid w:val="008128AF"/>
    <w:rsid w:val="008138F5"/>
    <w:rsid w:val="0081406A"/>
    <w:rsid w:val="008166BF"/>
    <w:rsid w:val="00817D3A"/>
    <w:rsid w:val="00820117"/>
    <w:rsid w:val="00822458"/>
    <w:rsid w:val="00823CF5"/>
    <w:rsid w:val="00824CEB"/>
    <w:rsid w:val="00825875"/>
    <w:rsid w:val="00826998"/>
    <w:rsid w:val="00826B5E"/>
    <w:rsid w:val="00826CB9"/>
    <w:rsid w:val="00827994"/>
    <w:rsid w:val="00830410"/>
    <w:rsid w:val="00830CAA"/>
    <w:rsid w:val="0083163D"/>
    <w:rsid w:val="00833A2F"/>
    <w:rsid w:val="00834650"/>
    <w:rsid w:val="00836A74"/>
    <w:rsid w:val="00840D93"/>
    <w:rsid w:val="00842759"/>
    <w:rsid w:val="008433F1"/>
    <w:rsid w:val="00843442"/>
    <w:rsid w:val="008460E4"/>
    <w:rsid w:val="00847B67"/>
    <w:rsid w:val="00850890"/>
    <w:rsid w:val="00850C27"/>
    <w:rsid w:val="008512EF"/>
    <w:rsid w:val="008566BC"/>
    <w:rsid w:val="0085702D"/>
    <w:rsid w:val="0086527D"/>
    <w:rsid w:val="00865D51"/>
    <w:rsid w:val="00866709"/>
    <w:rsid w:val="008673DC"/>
    <w:rsid w:val="00870A78"/>
    <w:rsid w:val="0087127B"/>
    <w:rsid w:val="00872FF8"/>
    <w:rsid w:val="00875565"/>
    <w:rsid w:val="0087595E"/>
    <w:rsid w:val="0088224B"/>
    <w:rsid w:val="00886021"/>
    <w:rsid w:val="00887659"/>
    <w:rsid w:val="00887B6D"/>
    <w:rsid w:val="008913A5"/>
    <w:rsid w:val="0089390F"/>
    <w:rsid w:val="00895B6E"/>
    <w:rsid w:val="00896EAC"/>
    <w:rsid w:val="008A1D0E"/>
    <w:rsid w:val="008A26EC"/>
    <w:rsid w:val="008A3070"/>
    <w:rsid w:val="008A3E20"/>
    <w:rsid w:val="008A5BBF"/>
    <w:rsid w:val="008A61EC"/>
    <w:rsid w:val="008A6368"/>
    <w:rsid w:val="008A6BAD"/>
    <w:rsid w:val="008B2E70"/>
    <w:rsid w:val="008B33A7"/>
    <w:rsid w:val="008B411F"/>
    <w:rsid w:val="008B5A87"/>
    <w:rsid w:val="008B750D"/>
    <w:rsid w:val="008C07F1"/>
    <w:rsid w:val="008C0F5D"/>
    <w:rsid w:val="008C179A"/>
    <w:rsid w:val="008C17FC"/>
    <w:rsid w:val="008C1E1A"/>
    <w:rsid w:val="008C252C"/>
    <w:rsid w:val="008C3149"/>
    <w:rsid w:val="008C3271"/>
    <w:rsid w:val="008C3F6A"/>
    <w:rsid w:val="008C4A3F"/>
    <w:rsid w:val="008C4BCA"/>
    <w:rsid w:val="008C4C9A"/>
    <w:rsid w:val="008C5FB7"/>
    <w:rsid w:val="008D3866"/>
    <w:rsid w:val="008D4265"/>
    <w:rsid w:val="008D5079"/>
    <w:rsid w:val="008D5E4F"/>
    <w:rsid w:val="008D754C"/>
    <w:rsid w:val="008E2F1B"/>
    <w:rsid w:val="008E39BE"/>
    <w:rsid w:val="008E4366"/>
    <w:rsid w:val="008E61EA"/>
    <w:rsid w:val="008E6B05"/>
    <w:rsid w:val="008E7106"/>
    <w:rsid w:val="008E7E21"/>
    <w:rsid w:val="008F0B27"/>
    <w:rsid w:val="008F100A"/>
    <w:rsid w:val="008F1EBF"/>
    <w:rsid w:val="008F30D6"/>
    <w:rsid w:val="009008F1"/>
    <w:rsid w:val="00901DFB"/>
    <w:rsid w:val="0090291B"/>
    <w:rsid w:val="009059EB"/>
    <w:rsid w:val="0090637A"/>
    <w:rsid w:val="00910165"/>
    <w:rsid w:val="00911413"/>
    <w:rsid w:val="00911AA7"/>
    <w:rsid w:val="00912099"/>
    <w:rsid w:val="00912131"/>
    <w:rsid w:val="0091235B"/>
    <w:rsid w:val="00912F0F"/>
    <w:rsid w:val="0091300C"/>
    <w:rsid w:val="00914039"/>
    <w:rsid w:val="009149A2"/>
    <w:rsid w:val="00915320"/>
    <w:rsid w:val="009177F0"/>
    <w:rsid w:val="00917F84"/>
    <w:rsid w:val="00926C61"/>
    <w:rsid w:val="00926DA4"/>
    <w:rsid w:val="0092713E"/>
    <w:rsid w:val="0092779A"/>
    <w:rsid w:val="009304BA"/>
    <w:rsid w:val="00931BE6"/>
    <w:rsid w:val="0093265F"/>
    <w:rsid w:val="00932799"/>
    <w:rsid w:val="009333D3"/>
    <w:rsid w:val="00933DC4"/>
    <w:rsid w:val="00935882"/>
    <w:rsid w:val="00936B57"/>
    <w:rsid w:val="00936BAF"/>
    <w:rsid w:val="009415C6"/>
    <w:rsid w:val="009417B9"/>
    <w:rsid w:val="009426CD"/>
    <w:rsid w:val="009432D5"/>
    <w:rsid w:val="00943556"/>
    <w:rsid w:val="00951EBF"/>
    <w:rsid w:val="00952B97"/>
    <w:rsid w:val="00953D8B"/>
    <w:rsid w:val="00953E76"/>
    <w:rsid w:val="00954256"/>
    <w:rsid w:val="00955EB5"/>
    <w:rsid w:val="009626D7"/>
    <w:rsid w:val="009631AA"/>
    <w:rsid w:val="00965A75"/>
    <w:rsid w:val="0096756F"/>
    <w:rsid w:val="0097020F"/>
    <w:rsid w:val="009714AB"/>
    <w:rsid w:val="00971892"/>
    <w:rsid w:val="00971B13"/>
    <w:rsid w:val="00971C39"/>
    <w:rsid w:val="00972555"/>
    <w:rsid w:val="00975387"/>
    <w:rsid w:val="00975955"/>
    <w:rsid w:val="00982D29"/>
    <w:rsid w:val="00983052"/>
    <w:rsid w:val="00983ABE"/>
    <w:rsid w:val="00984B3B"/>
    <w:rsid w:val="00984CB0"/>
    <w:rsid w:val="00985E07"/>
    <w:rsid w:val="009872D0"/>
    <w:rsid w:val="0099251D"/>
    <w:rsid w:val="00993C25"/>
    <w:rsid w:val="009957C9"/>
    <w:rsid w:val="009A0566"/>
    <w:rsid w:val="009A1A57"/>
    <w:rsid w:val="009A2C75"/>
    <w:rsid w:val="009A373C"/>
    <w:rsid w:val="009A549C"/>
    <w:rsid w:val="009A576F"/>
    <w:rsid w:val="009A5FC1"/>
    <w:rsid w:val="009A62F2"/>
    <w:rsid w:val="009A6783"/>
    <w:rsid w:val="009A767D"/>
    <w:rsid w:val="009B27D9"/>
    <w:rsid w:val="009B29F1"/>
    <w:rsid w:val="009B2B4C"/>
    <w:rsid w:val="009B375E"/>
    <w:rsid w:val="009B380B"/>
    <w:rsid w:val="009B4292"/>
    <w:rsid w:val="009B48C5"/>
    <w:rsid w:val="009B5238"/>
    <w:rsid w:val="009C0359"/>
    <w:rsid w:val="009C0601"/>
    <w:rsid w:val="009C217A"/>
    <w:rsid w:val="009C2A19"/>
    <w:rsid w:val="009C6B4C"/>
    <w:rsid w:val="009C7E6B"/>
    <w:rsid w:val="009D0FCE"/>
    <w:rsid w:val="009D23C0"/>
    <w:rsid w:val="009D311E"/>
    <w:rsid w:val="009D32C0"/>
    <w:rsid w:val="009E1F8F"/>
    <w:rsid w:val="009E2305"/>
    <w:rsid w:val="009E2B5B"/>
    <w:rsid w:val="009E2D1F"/>
    <w:rsid w:val="009E376D"/>
    <w:rsid w:val="009E4005"/>
    <w:rsid w:val="009E40F6"/>
    <w:rsid w:val="009E4E5C"/>
    <w:rsid w:val="009E6D56"/>
    <w:rsid w:val="009F0049"/>
    <w:rsid w:val="009F0FE0"/>
    <w:rsid w:val="009F1863"/>
    <w:rsid w:val="009F1F61"/>
    <w:rsid w:val="009F2152"/>
    <w:rsid w:val="009F216D"/>
    <w:rsid w:val="009F386B"/>
    <w:rsid w:val="009F4518"/>
    <w:rsid w:val="009F47F7"/>
    <w:rsid w:val="009F491D"/>
    <w:rsid w:val="009F5B72"/>
    <w:rsid w:val="009F5F94"/>
    <w:rsid w:val="009F6238"/>
    <w:rsid w:val="009F6863"/>
    <w:rsid w:val="009F6A4D"/>
    <w:rsid w:val="00A010F0"/>
    <w:rsid w:val="00A01E21"/>
    <w:rsid w:val="00A04E85"/>
    <w:rsid w:val="00A05120"/>
    <w:rsid w:val="00A05201"/>
    <w:rsid w:val="00A05A39"/>
    <w:rsid w:val="00A06899"/>
    <w:rsid w:val="00A07CE4"/>
    <w:rsid w:val="00A10737"/>
    <w:rsid w:val="00A1181E"/>
    <w:rsid w:val="00A131E1"/>
    <w:rsid w:val="00A1382B"/>
    <w:rsid w:val="00A16063"/>
    <w:rsid w:val="00A16AC9"/>
    <w:rsid w:val="00A172AD"/>
    <w:rsid w:val="00A21D4A"/>
    <w:rsid w:val="00A2264B"/>
    <w:rsid w:val="00A252F1"/>
    <w:rsid w:val="00A253E6"/>
    <w:rsid w:val="00A2712A"/>
    <w:rsid w:val="00A324D8"/>
    <w:rsid w:val="00A340A1"/>
    <w:rsid w:val="00A343E7"/>
    <w:rsid w:val="00A354B9"/>
    <w:rsid w:val="00A35FB8"/>
    <w:rsid w:val="00A407F5"/>
    <w:rsid w:val="00A4103D"/>
    <w:rsid w:val="00A4188C"/>
    <w:rsid w:val="00A42F28"/>
    <w:rsid w:val="00A430C8"/>
    <w:rsid w:val="00A44DE2"/>
    <w:rsid w:val="00A44DFE"/>
    <w:rsid w:val="00A4510A"/>
    <w:rsid w:val="00A464E6"/>
    <w:rsid w:val="00A46A0C"/>
    <w:rsid w:val="00A476CA"/>
    <w:rsid w:val="00A50886"/>
    <w:rsid w:val="00A50CD5"/>
    <w:rsid w:val="00A528AB"/>
    <w:rsid w:val="00A54AB0"/>
    <w:rsid w:val="00A5692F"/>
    <w:rsid w:val="00A57196"/>
    <w:rsid w:val="00A61526"/>
    <w:rsid w:val="00A62C9C"/>
    <w:rsid w:val="00A66F46"/>
    <w:rsid w:val="00A67E31"/>
    <w:rsid w:val="00A703BC"/>
    <w:rsid w:val="00A71849"/>
    <w:rsid w:val="00A71872"/>
    <w:rsid w:val="00A72635"/>
    <w:rsid w:val="00A72B60"/>
    <w:rsid w:val="00A76A4C"/>
    <w:rsid w:val="00A800C0"/>
    <w:rsid w:val="00A807F7"/>
    <w:rsid w:val="00A82757"/>
    <w:rsid w:val="00A82A92"/>
    <w:rsid w:val="00A82C6F"/>
    <w:rsid w:val="00A844A3"/>
    <w:rsid w:val="00A84822"/>
    <w:rsid w:val="00A86533"/>
    <w:rsid w:val="00A865BD"/>
    <w:rsid w:val="00A87929"/>
    <w:rsid w:val="00A90FC0"/>
    <w:rsid w:val="00A95C79"/>
    <w:rsid w:val="00A969D9"/>
    <w:rsid w:val="00A97895"/>
    <w:rsid w:val="00A978AD"/>
    <w:rsid w:val="00AA0750"/>
    <w:rsid w:val="00AA178C"/>
    <w:rsid w:val="00AA2BCF"/>
    <w:rsid w:val="00AA42EB"/>
    <w:rsid w:val="00AA471F"/>
    <w:rsid w:val="00AA4CD6"/>
    <w:rsid w:val="00AA5F48"/>
    <w:rsid w:val="00AA6AA7"/>
    <w:rsid w:val="00AB0C22"/>
    <w:rsid w:val="00AB15D0"/>
    <w:rsid w:val="00AB2FE1"/>
    <w:rsid w:val="00AB3F4D"/>
    <w:rsid w:val="00AB40FF"/>
    <w:rsid w:val="00AB5AA1"/>
    <w:rsid w:val="00AB7695"/>
    <w:rsid w:val="00AC0163"/>
    <w:rsid w:val="00AC08CB"/>
    <w:rsid w:val="00AC3E7D"/>
    <w:rsid w:val="00AC4D4B"/>
    <w:rsid w:val="00AC6318"/>
    <w:rsid w:val="00AC65D1"/>
    <w:rsid w:val="00AD044D"/>
    <w:rsid w:val="00AD1864"/>
    <w:rsid w:val="00AD33B8"/>
    <w:rsid w:val="00AD3410"/>
    <w:rsid w:val="00AD5119"/>
    <w:rsid w:val="00AD696A"/>
    <w:rsid w:val="00AD7A54"/>
    <w:rsid w:val="00AE04DA"/>
    <w:rsid w:val="00AE113E"/>
    <w:rsid w:val="00AE157B"/>
    <w:rsid w:val="00AE1832"/>
    <w:rsid w:val="00AE2567"/>
    <w:rsid w:val="00AE2A27"/>
    <w:rsid w:val="00AE2ABB"/>
    <w:rsid w:val="00AE3588"/>
    <w:rsid w:val="00AE386C"/>
    <w:rsid w:val="00AE406E"/>
    <w:rsid w:val="00AE41E0"/>
    <w:rsid w:val="00AE4B2C"/>
    <w:rsid w:val="00AE4C07"/>
    <w:rsid w:val="00AE6473"/>
    <w:rsid w:val="00AE7E12"/>
    <w:rsid w:val="00AF3545"/>
    <w:rsid w:val="00AF35CD"/>
    <w:rsid w:val="00AF5DBC"/>
    <w:rsid w:val="00AF7262"/>
    <w:rsid w:val="00AF7E66"/>
    <w:rsid w:val="00AF7F0B"/>
    <w:rsid w:val="00B00BB0"/>
    <w:rsid w:val="00B01706"/>
    <w:rsid w:val="00B02AEB"/>
    <w:rsid w:val="00B02EB5"/>
    <w:rsid w:val="00B04463"/>
    <w:rsid w:val="00B045C4"/>
    <w:rsid w:val="00B10B0D"/>
    <w:rsid w:val="00B11569"/>
    <w:rsid w:val="00B134BD"/>
    <w:rsid w:val="00B145AD"/>
    <w:rsid w:val="00B16537"/>
    <w:rsid w:val="00B20512"/>
    <w:rsid w:val="00B20768"/>
    <w:rsid w:val="00B2095D"/>
    <w:rsid w:val="00B2197B"/>
    <w:rsid w:val="00B244E7"/>
    <w:rsid w:val="00B24F60"/>
    <w:rsid w:val="00B26848"/>
    <w:rsid w:val="00B31306"/>
    <w:rsid w:val="00B315DB"/>
    <w:rsid w:val="00B366C7"/>
    <w:rsid w:val="00B3676E"/>
    <w:rsid w:val="00B36878"/>
    <w:rsid w:val="00B36A82"/>
    <w:rsid w:val="00B36FD4"/>
    <w:rsid w:val="00B3761A"/>
    <w:rsid w:val="00B40C7B"/>
    <w:rsid w:val="00B40DE3"/>
    <w:rsid w:val="00B41B44"/>
    <w:rsid w:val="00B41B93"/>
    <w:rsid w:val="00B43AC0"/>
    <w:rsid w:val="00B43FBF"/>
    <w:rsid w:val="00B46A1B"/>
    <w:rsid w:val="00B47C52"/>
    <w:rsid w:val="00B50C6E"/>
    <w:rsid w:val="00B5283F"/>
    <w:rsid w:val="00B52E88"/>
    <w:rsid w:val="00B52EC4"/>
    <w:rsid w:val="00B536BB"/>
    <w:rsid w:val="00B54217"/>
    <w:rsid w:val="00B55F87"/>
    <w:rsid w:val="00B57598"/>
    <w:rsid w:val="00B62CB0"/>
    <w:rsid w:val="00B62DE0"/>
    <w:rsid w:val="00B67E83"/>
    <w:rsid w:val="00B71514"/>
    <w:rsid w:val="00B72322"/>
    <w:rsid w:val="00B74E61"/>
    <w:rsid w:val="00B7539B"/>
    <w:rsid w:val="00B76131"/>
    <w:rsid w:val="00B80F67"/>
    <w:rsid w:val="00B81156"/>
    <w:rsid w:val="00B82E62"/>
    <w:rsid w:val="00B86B9E"/>
    <w:rsid w:val="00B86EF6"/>
    <w:rsid w:val="00B879C6"/>
    <w:rsid w:val="00B90B19"/>
    <w:rsid w:val="00B90F51"/>
    <w:rsid w:val="00B91E3C"/>
    <w:rsid w:val="00B9308E"/>
    <w:rsid w:val="00B93DB3"/>
    <w:rsid w:val="00B96624"/>
    <w:rsid w:val="00B96B94"/>
    <w:rsid w:val="00B97D42"/>
    <w:rsid w:val="00BA02FD"/>
    <w:rsid w:val="00BA0E2B"/>
    <w:rsid w:val="00BA3931"/>
    <w:rsid w:val="00BA4EA3"/>
    <w:rsid w:val="00BA5428"/>
    <w:rsid w:val="00BA5789"/>
    <w:rsid w:val="00BA62B7"/>
    <w:rsid w:val="00BA66D6"/>
    <w:rsid w:val="00BB07AA"/>
    <w:rsid w:val="00BB2385"/>
    <w:rsid w:val="00BB2670"/>
    <w:rsid w:val="00BB272D"/>
    <w:rsid w:val="00BB410C"/>
    <w:rsid w:val="00BB4544"/>
    <w:rsid w:val="00BB505D"/>
    <w:rsid w:val="00BB5103"/>
    <w:rsid w:val="00BB551D"/>
    <w:rsid w:val="00BB7F0F"/>
    <w:rsid w:val="00BC129B"/>
    <w:rsid w:val="00BC1F3C"/>
    <w:rsid w:val="00BC7429"/>
    <w:rsid w:val="00BD08CF"/>
    <w:rsid w:val="00BD1182"/>
    <w:rsid w:val="00BD1E91"/>
    <w:rsid w:val="00BD4C7C"/>
    <w:rsid w:val="00BE2C32"/>
    <w:rsid w:val="00BE37FB"/>
    <w:rsid w:val="00BE590E"/>
    <w:rsid w:val="00BE6A92"/>
    <w:rsid w:val="00BE7819"/>
    <w:rsid w:val="00BF0DB6"/>
    <w:rsid w:val="00BF0F74"/>
    <w:rsid w:val="00BF101B"/>
    <w:rsid w:val="00BF33A9"/>
    <w:rsid w:val="00BF4ACC"/>
    <w:rsid w:val="00BF5430"/>
    <w:rsid w:val="00C02988"/>
    <w:rsid w:val="00C02C21"/>
    <w:rsid w:val="00C10B9C"/>
    <w:rsid w:val="00C11C76"/>
    <w:rsid w:val="00C12058"/>
    <w:rsid w:val="00C13868"/>
    <w:rsid w:val="00C1503D"/>
    <w:rsid w:val="00C15E6D"/>
    <w:rsid w:val="00C164B0"/>
    <w:rsid w:val="00C16C78"/>
    <w:rsid w:val="00C16ECE"/>
    <w:rsid w:val="00C24CEB"/>
    <w:rsid w:val="00C24D7F"/>
    <w:rsid w:val="00C251B1"/>
    <w:rsid w:val="00C25DB5"/>
    <w:rsid w:val="00C2624E"/>
    <w:rsid w:val="00C27322"/>
    <w:rsid w:val="00C27AB7"/>
    <w:rsid w:val="00C317F4"/>
    <w:rsid w:val="00C33749"/>
    <w:rsid w:val="00C33857"/>
    <w:rsid w:val="00C34E71"/>
    <w:rsid w:val="00C37B9E"/>
    <w:rsid w:val="00C42660"/>
    <w:rsid w:val="00C42D4B"/>
    <w:rsid w:val="00C440C5"/>
    <w:rsid w:val="00C44FB5"/>
    <w:rsid w:val="00C4538D"/>
    <w:rsid w:val="00C4660A"/>
    <w:rsid w:val="00C47C9D"/>
    <w:rsid w:val="00C500D4"/>
    <w:rsid w:val="00C50BF6"/>
    <w:rsid w:val="00C51984"/>
    <w:rsid w:val="00C5272D"/>
    <w:rsid w:val="00C530C5"/>
    <w:rsid w:val="00C533E7"/>
    <w:rsid w:val="00C56033"/>
    <w:rsid w:val="00C56119"/>
    <w:rsid w:val="00C56503"/>
    <w:rsid w:val="00C57C48"/>
    <w:rsid w:val="00C60F13"/>
    <w:rsid w:val="00C612F6"/>
    <w:rsid w:val="00C61AE7"/>
    <w:rsid w:val="00C62936"/>
    <w:rsid w:val="00C63D30"/>
    <w:rsid w:val="00C64DD8"/>
    <w:rsid w:val="00C65F6D"/>
    <w:rsid w:val="00C66BCE"/>
    <w:rsid w:val="00C67EEF"/>
    <w:rsid w:val="00C7006F"/>
    <w:rsid w:val="00C70D23"/>
    <w:rsid w:val="00C70F2C"/>
    <w:rsid w:val="00C7162C"/>
    <w:rsid w:val="00C74D34"/>
    <w:rsid w:val="00C819D7"/>
    <w:rsid w:val="00C82777"/>
    <w:rsid w:val="00C82C71"/>
    <w:rsid w:val="00C8654E"/>
    <w:rsid w:val="00C91E72"/>
    <w:rsid w:val="00C92C44"/>
    <w:rsid w:val="00C95AB5"/>
    <w:rsid w:val="00CA17F1"/>
    <w:rsid w:val="00CA1EEF"/>
    <w:rsid w:val="00CA1F69"/>
    <w:rsid w:val="00CA208C"/>
    <w:rsid w:val="00CA42E1"/>
    <w:rsid w:val="00CA64BC"/>
    <w:rsid w:val="00CA671C"/>
    <w:rsid w:val="00CA7BBE"/>
    <w:rsid w:val="00CB0750"/>
    <w:rsid w:val="00CB0C1A"/>
    <w:rsid w:val="00CB1406"/>
    <w:rsid w:val="00CB1682"/>
    <w:rsid w:val="00CB2E99"/>
    <w:rsid w:val="00CB32CB"/>
    <w:rsid w:val="00CB3731"/>
    <w:rsid w:val="00CB7CED"/>
    <w:rsid w:val="00CB7F26"/>
    <w:rsid w:val="00CC52B5"/>
    <w:rsid w:val="00CD03E2"/>
    <w:rsid w:val="00CD22A8"/>
    <w:rsid w:val="00CD30C1"/>
    <w:rsid w:val="00CD32C8"/>
    <w:rsid w:val="00CD4D63"/>
    <w:rsid w:val="00CD5078"/>
    <w:rsid w:val="00CD564F"/>
    <w:rsid w:val="00CD576A"/>
    <w:rsid w:val="00CD5B92"/>
    <w:rsid w:val="00CD7380"/>
    <w:rsid w:val="00CD748A"/>
    <w:rsid w:val="00CE5A27"/>
    <w:rsid w:val="00CE64E9"/>
    <w:rsid w:val="00CE6CEF"/>
    <w:rsid w:val="00CF1131"/>
    <w:rsid w:val="00CF1613"/>
    <w:rsid w:val="00CF1862"/>
    <w:rsid w:val="00CF2BD8"/>
    <w:rsid w:val="00CF52F9"/>
    <w:rsid w:val="00CF5F44"/>
    <w:rsid w:val="00CF61EA"/>
    <w:rsid w:val="00D004E9"/>
    <w:rsid w:val="00D03729"/>
    <w:rsid w:val="00D039CA"/>
    <w:rsid w:val="00D07C73"/>
    <w:rsid w:val="00D11946"/>
    <w:rsid w:val="00D12808"/>
    <w:rsid w:val="00D13EF5"/>
    <w:rsid w:val="00D142C3"/>
    <w:rsid w:val="00D15D38"/>
    <w:rsid w:val="00D166A3"/>
    <w:rsid w:val="00D16BB0"/>
    <w:rsid w:val="00D21520"/>
    <w:rsid w:val="00D24C43"/>
    <w:rsid w:val="00D26C33"/>
    <w:rsid w:val="00D27B0C"/>
    <w:rsid w:val="00D316D8"/>
    <w:rsid w:val="00D32AA5"/>
    <w:rsid w:val="00D37CB7"/>
    <w:rsid w:val="00D42025"/>
    <w:rsid w:val="00D43207"/>
    <w:rsid w:val="00D45062"/>
    <w:rsid w:val="00D45ACF"/>
    <w:rsid w:val="00D46268"/>
    <w:rsid w:val="00D5197A"/>
    <w:rsid w:val="00D53CC0"/>
    <w:rsid w:val="00D55D69"/>
    <w:rsid w:val="00D574BD"/>
    <w:rsid w:val="00D5793C"/>
    <w:rsid w:val="00D57DD9"/>
    <w:rsid w:val="00D61DD3"/>
    <w:rsid w:val="00D66233"/>
    <w:rsid w:val="00D66386"/>
    <w:rsid w:val="00D66C4C"/>
    <w:rsid w:val="00D672B4"/>
    <w:rsid w:val="00D70804"/>
    <w:rsid w:val="00D70E3F"/>
    <w:rsid w:val="00D72FE1"/>
    <w:rsid w:val="00D77411"/>
    <w:rsid w:val="00D77FCE"/>
    <w:rsid w:val="00D80615"/>
    <w:rsid w:val="00D8121B"/>
    <w:rsid w:val="00D81F07"/>
    <w:rsid w:val="00D85071"/>
    <w:rsid w:val="00D91927"/>
    <w:rsid w:val="00D93B5C"/>
    <w:rsid w:val="00D93C3B"/>
    <w:rsid w:val="00D94A0D"/>
    <w:rsid w:val="00D9636B"/>
    <w:rsid w:val="00D96D0E"/>
    <w:rsid w:val="00D97CDF"/>
    <w:rsid w:val="00DA0E85"/>
    <w:rsid w:val="00DA19D8"/>
    <w:rsid w:val="00DA4184"/>
    <w:rsid w:val="00DA4CB7"/>
    <w:rsid w:val="00DA5C92"/>
    <w:rsid w:val="00DA66CF"/>
    <w:rsid w:val="00DA6745"/>
    <w:rsid w:val="00DA6F9C"/>
    <w:rsid w:val="00DB0F0A"/>
    <w:rsid w:val="00DB237A"/>
    <w:rsid w:val="00DB429B"/>
    <w:rsid w:val="00DB552B"/>
    <w:rsid w:val="00DB5D22"/>
    <w:rsid w:val="00DC400A"/>
    <w:rsid w:val="00DC5878"/>
    <w:rsid w:val="00DC6238"/>
    <w:rsid w:val="00DC7A4D"/>
    <w:rsid w:val="00DC7D77"/>
    <w:rsid w:val="00DC7E63"/>
    <w:rsid w:val="00DD026A"/>
    <w:rsid w:val="00DD22C6"/>
    <w:rsid w:val="00DD5413"/>
    <w:rsid w:val="00DD6C0E"/>
    <w:rsid w:val="00DE0399"/>
    <w:rsid w:val="00DE0B92"/>
    <w:rsid w:val="00DE2842"/>
    <w:rsid w:val="00DE3651"/>
    <w:rsid w:val="00DE4E86"/>
    <w:rsid w:val="00DE67AB"/>
    <w:rsid w:val="00DE755E"/>
    <w:rsid w:val="00DE75DA"/>
    <w:rsid w:val="00DF3970"/>
    <w:rsid w:val="00DF3BD6"/>
    <w:rsid w:val="00DF4A0C"/>
    <w:rsid w:val="00DF50F6"/>
    <w:rsid w:val="00DF702E"/>
    <w:rsid w:val="00E018DB"/>
    <w:rsid w:val="00E02D74"/>
    <w:rsid w:val="00E03BAD"/>
    <w:rsid w:val="00E0440A"/>
    <w:rsid w:val="00E0452D"/>
    <w:rsid w:val="00E048EA"/>
    <w:rsid w:val="00E05548"/>
    <w:rsid w:val="00E1267B"/>
    <w:rsid w:val="00E138DA"/>
    <w:rsid w:val="00E144EE"/>
    <w:rsid w:val="00E15629"/>
    <w:rsid w:val="00E15A65"/>
    <w:rsid w:val="00E15F84"/>
    <w:rsid w:val="00E16AD0"/>
    <w:rsid w:val="00E16D85"/>
    <w:rsid w:val="00E227EA"/>
    <w:rsid w:val="00E22E9D"/>
    <w:rsid w:val="00E24184"/>
    <w:rsid w:val="00E258EF"/>
    <w:rsid w:val="00E259DD"/>
    <w:rsid w:val="00E262F1"/>
    <w:rsid w:val="00E26E27"/>
    <w:rsid w:val="00E312E0"/>
    <w:rsid w:val="00E321B2"/>
    <w:rsid w:val="00E329C1"/>
    <w:rsid w:val="00E32AEC"/>
    <w:rsid w:val="00E333B1"/>
    <w:rsid w:val="00E366BF"/>
    <w:rsid w:val="00E406F4"/>
    <w:rsid w:val="00E40F9C"/>
    <w:rsid w:val="00E423EF"/>
    <w:rsid w:val="00E42A1E"/>
    <w:rsid w:val="00E42F09"/>
    <w:rsid w:val="00E43BBA"/>
    <w:rsid w:val="00E44708"/>
    <w:rsid w:val="00E4687B"/>
    <w:rsid w:val="00E47A0C"/>
    <w:rsid w:val="00E50246"/>
    <w:rsid w:val="00E5073D"/>
    <w:rsid w:val="00E51469"/>
    <w:rsid w:val="00E54203"/>
    <w:rsid w:val="00E547C9"/>
    <w:rsid w:val="00E558ED"/>
    <w:rsid w:val="00E55CE0"/>
    <w:rsid w:val="00E624CA"/>
    <w:rsid w:val="00E62D4C"/>
    <w:rsid w:val="00E63A39"/>
    <w:rsid w:val="00E63EA0"/>
    <w:rsid w:val="00E647FE"/>
    <w:rsid w:val="00E65480"/>
    <w:rsid w:val="00E65605"/>
    <w:rsid w:val="00E65B23"/>
    <w:rsid w:val="00E66B6E"/>
    <w:rsid w:val="00E67282"/>
    <w:rsid w:val="00E70B3B"/>
    <w:rsid w:val="00E70DD7"/>
    <w:rsid w:val="00E72BA2"/>
    <w:rsid w:val="00E72CE9"/>
    <w:rsid w:val="00E76C13"/>
    <w:rsid w:val="00E803B7"/>
    <w:rsid w:val="00E81117"/>
    <w:rsid w:val="00E82237"/>
    <w:rsid w:val="00E84307"/>
    <w:rsid w:val="00E84918"/>
    <w:rsid w:val="00E84E31"/>
    <w:rsid w:val="00E864B6"/>
    <w:rsid w:val="00E8694B"/>
    <w:rsid w:val="00E90199"/>
    <w:rsid w:val="00E90875"/>
    <w:rsid w:val="00E916A7"/>
    <w:rsid w:val="00E9391C"/>
    <w:rsid w:val="00E93D98"/>
    <w:rsid w:val="00E94494"/>
    <w:rsid w:val="00E95DA5"/>
    <w:rsid w:val="00E96061"/>
    <w:rsid w:val="00E96181"/>
    <w:rsid w:val="00E975E1"/>
    <w:rsid w:val="00EA266C"/>
    <w:rsid w:val="00EA2A05"/>
    <w:rsid w:val="00EA390C"/>
    <w:rsid w:val="00EA580F"/>
    <w:rsid w:val="00EA7401"/>
    <w:rsid w:val="00EA7A2F"/>
    <w:rsid w:val="00EB1884"/>
    <w:rsid w:val="00EB3697"/>
    <w:rsid w:val="00EB425D"/>
    <w:rsid w:val="00EC0080"/>
    <w:rsid w:val="00EC0533"/>
    <w:rsid w:val="00EC2528"/>
    <w:rsid w:val="00EC51D4"/>
    <w:rsid w:val="00EC77B8"/>
    <w:rsid w:val="00ED06C0"/>
    <w:rsid w:val="00ED21C2"/>
    <w:rsid w:val="00ED309D"/>
    <w:rsid w:val="00ED341C"/>
    <w:rsid w:val="00ED391D"/>
    <w:rsid w:val="00ED52AC"/>
    <w:rsid w:val="00ED6DB8"/>
    <w:rsid w:val="00ED7FC2"/>
    <w:rsid w:val="00EE02E3"/>
    <w:rsid w:val="00EE103C"/>
    <w:rsid w:val="00EE1FF8"/>
    <w:rsid w:val="00EE3558"/>
    <w:rsid w:val="00EE5048"/>
    <w:rsid w:val="00EF1FDE"/>
    <w:rsid w:val="00F01801"/>
    <w:rsid w:val="00F0497E"/>
    <w:rsid w:val="00F04B96"/>
    <w:rsid w:val="00F0513C"/>
    <w:rsid w:val="00F05665"/>
    <w:rsid w:val="00F05781"/>
    <w:rsid w:val="00F064DA"/>
    <w:rsid w:val="00F074CC"/>
    <w:rsid w:val="00F11546"/>
    <w:rsid w:val="00F1302B"/>
    <w:rsid w:val="00F170DC"/>
    <w:rsid w:val="00F21190"/>
    <w:rsid w:val="00F2166B"/>
    <w:rsid w:val="00F2228A"/>
    <w:rsid w:val="00F2271D"/>
    <w:rsid w:val="00F2303E"/>
    <w:rsid w:val="00F2360B"/>
    <w:rsid w:val="00F2572C"/>
    <w:rsid w:val="00F279B1"/>
    <w:rsid w:val="00F3109B"/>
    <w:rsid w:val="00F331D4"/>
    <w:rsid w:val="00F335E2"/>
    <w:rsid w:val="00F369C2"/>
    <w:rsid w:val="00F40F6F"/>
    <w:rsid w:val="00F41CCF"/>
    <w:rsid w:val="00F44EFA"/>
    <w:rsid w:val="00F46751"/>
    <w:rsid w:val="00F47205"/>
    <w:rsid w:val="00F50533"/>
    <w:rsid w:val="00F51C79"/>
    <w:rsid w:val="00F52A95"/>
    <w:rsid w:val="00F5417F"/>
    <w:rsid w:val="00F544FC"/>
    <w:rsid w:val="00F5538C"/>
    <w:rsid w:val="00F57362"/>
    <w:rsid w:val="00F57742"/>
    <w:rsid w:val="00F61968"/>
    <w:rsid w:val="00F61CD8"/>
    <w:rsid w:val="00F62F00"/>
    <w:rsid w:val="00F6496F"/>
    <w:rsid w:val="00F67B53"/>
    <w:rsid w:val="00F67ECE"/>
    <w:rsid w:val="00F70230"/>
    <w:rsid w:val="00F7050D"/>
    <w:rsid w:val="00F71B5B"/>
    <w:rsid w:val="00F71E34"/>
    <w:rsid w:val="00F72AEB"/>
    <w:rsid w:val="00F73D68"/>
    <w:rsid w:val="00F8164E"/>
    <w:rsid w:val="00F81FD0"/>
    <w:rsid w:val="00F8232B"/>
    <w:rsid w:val="00F82E73"/>
    <w:rsid w:val="00F85366"/>
    <w:rsid w:val="00F861A0"/>
    <w:rsid w:val="00F875B5"/>
    <w:rsid w:val="00F877E0"/>
    <w:rsid w:val="00F879C1"/>
    <w:rsid w:val="00F926EC"/>
    <w:rsid w:val="00F93646"/>
    <w:rsid w:val="00F94C85"/>
    <w:rsid w:val="00F966E9"/>
    <w:rsid w:val="00FA0842"/>
    <w:rsid w:val="00FA13F8"/>
    <w:rsid w:val="00FA44DA"/>
    <w:rsid w:val="00FA4C02"/>
    <w:rsid w:val="00FA530E"/>
    <w:rsid w:val="00FA5352"/>
    <w:rsid w:val="00FA58DB"/>
    <w:rsid w:val="00FA5CC8"/>
    <w:rsid w:val="00FA6B4A"/>
    <w:rsid w:val="00FB14D4"/>
    <w:rsid w:val="00FB15F6"/>
    <w:rsid w:val="00FB24E8"/>
    <w:rsid w:val="00FB399B"/>
    <w:rsid w:val="00FB4CAB"/>
    <w:rsid w:val="00FC0127"/>
    <w:rsid w:val="00FC0AF4"/>
    <w:rsid w:val="00FC1217"/>
    <w:rsid w:val="00FC1601"/>
    <w:rsid w:val="00FC20A1"/>
    <w:rsid w:val="00FC32B3"/>
    <w:rsid w:val="00FC35B3"/>
    <w:rsid w:val="00FC5D01"/>
    <w:rsid w:val="00FC6A1D"/>
    <w:rsid w:val="00FC6C4E"/>
    <w:rsid w:val="00FC73C0"/>
    <w:rsid w:val="00FC7B20"/>
    <w:rsid w:val="00FD3F72"/>
    <w:rsid w:val="00FD59EA"/>
    <w:rsid w:val="00FD723A"/>
    <w:rsid w:val="00FD772E"/>
    <w:rsid w:val="00FD77DC"/>
    <w:rsid w:val="00FE1188"/>
    <w:rsid w:val="00FE6A35"/>
    <w:rsid w:val="00FF0579"/>
    <w:rsid w:val="00FF0AD6"/>
    <w:rsid w:val="00FF0DDD"/>
    <w:rsid w:val="00FF0E75"/>
    <w:rsid w:val="00FF34A6"/>
    <w:rsid w:val="00FF3532"/>
    <w:rsid w:val="00FF43C1"/>
    <w:rsid w:val="00FF4A46"/>
    <w:rsid w:val="00FF4A84"/>
    <w:rsid w:val="01094C3A"/>
    <w:rsid w:val="012C5E7A"/>
    <w:rsid w:val="01462B10"/>
    <w:rsid w:val="015A009B"/>
    <w:rsid w:val="016D6D7D"/>
    <w:rsid w:val="01A8224C"/>
    <w:rsid w:val="022C509A"/>
    <w:rsid w:val="023B51AA"/>
    <w:rsid w:val="02942B41"/>
    <w:rsid w:val="02A21639"/>
    <w:rsid w:val="02B43770"/>
    <w:rsid w:val="036D63C4"/>
    <w:rsid w:val="03791753"/>
    <w:rsid w:val="037E630A"/>
    <w:rsid w:val="03980858"/>
    <w:rsid w:val="03984734"/>
    <w:rsid w:val="03BA09C3"/>
    <w:rsid w:val="03D0218C"/>
    <w:rsid w:val="03D16EA4"/>
    <w:rsid w:val="03D917DF"/>
    <w:rsid w:val="03E150D7"/>
    <w:rsid w:val="041731B3"/>
    <w:rsid w:val="04176A8B"/>
    <w:rsid w:val="0430173E"/>
    <w:rsid w:val="043A5115"/>
    <w:rsid w:val="04496A0F"/>
    <w:rsid w:val="04681ADA"/>
    <w:rsid w:val="048A13ED"/>
    <w:rsid w:val="049F7695"/>
    <w:rsid w:val="04E416CE"/>
    <w:rsid w:val="04EA2147"/>
    <w:rsid w:val="04EE6107"/>
    <w:rsid w:val="04F059E4"/>
    <w:rsid w:val="04FD7190"/>
    <w:rsid w:val="052E7A9E"/>
    <w:rsid w:val="05560531"/>
    <w:rsid w:val="055842CB"/>
    <w:rsid w:val="055E6C7F"/>
    <w:rsid w:val="05716330"/>
    <w:rsid w:val="05732C9C"/>
    <w:rsid w:val="057C2E46"/>
    <w:rsid w:val="05B344C4"/>
    <w:rsid w:val="05DF2A5D"/>
    <w:rsid w:val="05F27BDF"/>
    <w:rsid w:val="06274D10"/>
    <w:rsid w:val="064C314F"/>
    <w:rsid w:val="06693D01"/>
    <w:rsid w:val="0678342E"/>
    <w:rsid w:val="0689473C"/>
    <w:rsid w:val="06B34335"/>
    <w:rsid w:val="071C0413"/>
    <w:rsid w:val="074D1ECF"/>
    <w:rsid w:val="075D42CF"/>
    <w:rsid w:val="075E2C7E"/>
    <w:rsid w:val="078D176F"/>
    <w:rsid w:val="07AF070D"/>
    <w:rsid w:val="07F07496"/>
    <w:rsid w:val="07FA3EBB"/>
    <w:rsid w:val="080A7229"/>
    <w:rsid w:val="0820515C"/>
    <w:rsid w:val="082B5129"/>
    <w:rsid w:val="08391410"/>
    <w:rsid w:val="08422524"/>
    <w:rsid w:val="084E4D47"/>
    <w:rsid w:val="088074C0"/>
    <w:rsid w:val="08BF01B1"/>
    <w:rsid w:val="08E56288"/>
    <w:rsid w:val="08E80985"/>
    <w:rsid w:val="08EE491E"/>
    <w:rsid w:val="08F31B2A"/>
    <w:rsid w:val="08F63D74"/>
    <w:rsid w:val="092A1587"/>
    <w:rsid w:val="093C5D75"/>
    <w:rsid w:val="093E54CD"/>
    <w:rsid w:val="0956505C"/>
    <w:rsid w:val="097E2E0C"/>
    <w:rsid w:val="09827B29"/>
    <w:rsid w:val="09B940D6"/>
    <w:rsid w:val="09C02D09"/>
    <w:rsid w:val="09C67218"/>
    <w:rsid w:val="09ED723D"/>
    <w:rsid w:val="0A6618A3"/>
    <w:rsid w:val="0AA42880"/>
    <w:rsid w:val="0ACA5E68"/>
    <w:rsid w:val="0AD656DD"/>
    <w:rsid w:val="0B234F5A"/>
    <w:rsid w:val="0B3237D9"/>
    <w:rsid w:val="0B355BE5"/>
    <w:rsid w:val="0B4169EF"/>
    <w:rsid w:val="0B432509"/>
    <w:rsid w:val="0B7E25B5"/>
    <w:rsid w:val="0B8A2CB3"/>
    <w:rsid w:val="0B9B0062"/>
    <w:rsid w:val="0BA650A1"/>
    <w:rsid w:val="0BA8646A"/>
    <w:rsid w:val="0BCC1B13"/>
    <w:rsid w:val="0BF96A12"/>
    <w:rsid w:val="0C042DA1"/>
    <w:rsid w:val="0C116D7F"/>
    <w:rsid w:val="0C7D46B6"/>
    <w:rsid w:val="0C827C0C"/>
    <w:rsid w:val="0CB67EC8"/>
    <w:rsid w:val="0CC72F11"/>
    <w:rsid w:val="0CC9497E"/>
    <w:rsid w:val="0CCB1E07"/>
    <w:rsid w:val="0CCC5CF6"/>
    <w:rsid w:val="0CDD2D53"/>
    <w:rsid w:val="0CE92097"/>
    <w:rsid w:val="0D0A319C"/>
    <w:rsid w:val="0D1C64B8"/>
    <w:rsid w:val="0D2B15BD"/>
    <w:rsid w:val="0D3E1061"/>
    <w:rsid w:val="0D567119"/>
    <w:rsid w:val="0D6969B4"/>
    <w:rsid w:val="0DDC2C15"/>
    <w:rsid w:val="0E082052"/>
    <w:rsid w:val="0E384845"/>
    <w:rsid w:val="0E410A3C"/>
    <w:rsid w:val="0E7357E5"/>
    <w:rsid w:val="0E7E46B5"/>
    <w:rsid w:val="0E813BB2"/>
    <w:rsid w:val="0E9A65E0"/>
    <w:rsid w:val="0E9D25FD"/>
    <w:rsid w:val="0EC84537"/>
    <w:rsid w:val="0ED01DF8"/>
    <w:rsid w:val="0EE236AA"/>
    <w:rsid w:val="0EE62F86"/>
    <w:rsid w:val="0EF8296B"/>
    <w:rsid w:val="0F0A1BB3"/>
    <w:rsid w:val="0F2A6955"/>
    <w:rsid w:val="0F3275E7"/>
    <w:rsid w:val="0F6B6BE4"/>
    <w:rsid w:val="0F8A2D95"/>
    <w:rsid w:val="0FAC07E0"/>
    <w:rsid w:val="0FAD3CBB"/>
    <w:rsid w:val="0FC63F72"/>
    <w:rsid w:val="0FCC02E3"/>
    <w:rsid w:val="0FE65C79"/>
    <w:rsid w:val="10126D11"/>
    <w:rsid w:val="102A0145"/>
    <w:rsid w:val="10524DB4"/>
    <w:rsid w:val="10600E0C"/>
    <w:rsid w:val="106E02BC"/>
    <w:rsid w:val="109C4CD3"/>
    <w:rsid w:val="10A91E1C"/>
    <w:rsid w:val="10BF5218"/>
    <w:rsid w:val="10DE4D65"/>
    <w:rsid w:val="10E9792A"/>
    <w:rsid w:val="10FD39C4"/>
    <w:rsid w:val="110C1381"/>
    <w:rsid w:val="112767D9"/>
    <w:rsid w:val="112C6B84"/>
    <w:rsid w:val="116632E8"/>
    <w:rsid w:val="1179156C"/>
    <w:rsid w:val="11883381"/>
    <w:rsid w:val="11902B78"/>
    <w:rsid w:val="119470CD"/>
    <w:rsid w:val="119E337E"/>
    <w:rsid w:val="11C27E61"/>
    <w:rsid w:val="11E409D6"/>
    <w:rsid w:val="11EF2F7B"/>
    <w:rsid w:val="12093DD9"/>
    <w:rsid w:val="12343A26"/>
    <w:rsid w:val="123F4F6B"/>
    <w:rsid w:val="124F4CBA"/>
    <w:rsid w:val="126B3A9E"/>
    <w:rsid w:val="129368AA"/>
    <w:rsid w:val="12D20BF5"/>
    <w:rsid w:val="12E03771"/>
    <w:rsid w:val="132743FA"/>
    <w:rsid w:val="13314F49"/>
    <w:rsid w:val="133A5F70"/>
    <w:rsid w:val="13775618"/>
    <w:rsid w:val="13A658C6"/>
    <w:rsid w:val="13B91FA7"/>
    <w:rsid w:val="13DA15C5"/>
    <w:rsid w:val="14445DAD"/>
    <w:rsid w:val="1455106E"/>
    <w:rsid w:val="14942891"/>
    <w:rsid w:val="14944B5E"/>
    <w:rsid w:val="149D55F1"/>
    <w:rsid w:val="14D25DF9"/>
    <w:rsid w:val="14E80ED9"/>
    <w:rsid w:val="150F6AC7"/>
    <w:rsid w:val="152D6842"/>
    <w:rsid w:val="1555228B"/>
    <w:rsid w:val="158D55DC"/>
    <w:rsid w:val="158E3F63"/>
    <w:rsid w:val="1599665D"/>
    <w:rsid w:val="159D7625"/>
    <w:rsid w:val="15B95413"/>
    <w:rsid w:val="15BF56EC"/>
    <w:rsid w:val="15CB122C"/>
    <w:rsid w:val="15CE70AB"/>
    <w:rsid w:val="162134DD"/>
    <w:rsid w:val="16302F58"/>
    <w:rsid w:val="164B4BA3"/>
    <w:rsid w:val="164E547D"/>
    <w:rsid w:val="1662509E"/>
    <w:rsid w:val="16745CBB"/>
    <w:rsid w:val="168530AE"/>
    <w:rsid w:val="16A9014A"/>
    <w:rsid w:val="16BB23E9"/>
    <w:rsid w:val="16C836FB"/>
    <w:rsid w:val="16C94DCD"/>
    <w:rsid w:val="16E51210"/>
    <w:rsid w:val="16E65002"/>
    <w:rsid w:val="16EA2C3C"/>
    <w:rsid w:val="172E4B7D"/>
    <w:rsid w:val="178B3236"/>
    <w:rsid w:val="17964E8B"/>
    <w:rsid w:val="17A25A76"/>
    <w:rsid w:val="17AD6EF3"/>
    <w:rsid w:val="17BC00B4"/>
    <w:rsid w:val="17D81B6E"/>
    <w:rsid w:val="17DD036F"/>
    <w:rsid w:val="17E3215D"/>
    <w:rsid w:val="17EC76DC"/>
    <w:rsid w:val="17F40AE4"/>
    <w:rsid w:val="17F43C71"/>
    <w:rsid w:val="17F465B2"/>
    <w:rsid w:val="180C6BE2"/>
    <w:rsid w:val="18567AC2"/>
    <w:rsid w:val="185B6D4A"/>
    <w:rsid w:val="18664544"/>
    <w:rsid w:val="1871202B"/>
    <w:rsid w:val="18734675"/>
    <w:rsid w:val="187F6984"/>
    <w:rsid w:val="18831638"/>
    <w:rsid w:val="18896EDC"/>
    <w:rsid w:val="18AA7E43"/>
    <w:rsid w:val="18D262D8"/>
    <w:rsid w:val="18D650A9"/>
    <w:rsid w:val="18DD2E62"/>
    <w:rsid w:val="18F45607"/>
    <w:rsid w:val="19035CA3"/>
    <w:rsid w:val="19160641"/>
    <w:rsid w:val="191645F3"/>
    <w:rsid w:val="19243DF0"/>
    <w:rsid w:val="193F15D9"/>
    <w:rsid w:val="196117B4"/>
    <w:rsid w:val="19690268"/>
    <w:rsid w:val="19753B84"/>
    <w:rsid w:val="198A2250"/>
    <w:rsid w:val="199F6505"/>
    <w:rsid w:val="19D75B7C"/>
    <w:rsid w:val="19D95C5C"/>
    <w:rsid w:val="19EB5AD1"/>
    <w:rsid w:val="1A0658CD"/>
    <w:rsid w:val="1A194823"/>
    <w:rsid w:val="1A2C3198"/>
    <w:rsid w:val="1A65226C"/>
    <w:rsid w:val="1A6B3D70"/>
    <w:rsid w:val="1A7555D6"/>
    <w:rsid w:val="1AB50AFB"/>
    <w:rsid w:val="1ABE5F44"/>
    <w:rsid w:val="1AD9312D"/>
    <w:rsid w:val="1ADF26D1"/>
    <w:rsid w:val="1AF20DD0"/>
    <w:rsid w:val="1AF87157"/>
    <w:rsid w:val="1B071C52"/>
    <w:rsid w:val="1B27095E"/>
    <w:rsid w:val="1B412CDA"/>
    <w:rsid w:val="1B79633D"/>
    <w:rsid w:val="1B813443"/>
    <w:rsid w:val="1BDC637D"/>
    <w:rsid w:val="1BE46360"/>
    <w:rsid w:val="1BFE6324"/>
    <w:rsid w:val="1C11469D"/>
    <w:rsid w:val="1C3B11F5"/>
    <w:rsid w:val="1C5E77AB"/>
    <w:rsid w:val="1C5F1677"/>
    <w:rsid w:val="1C6219EA"/>
    <w:rsid w:val="1C6301E9"/>
    <w:rsid w:val="1C655C22"/>
    <w:rsid w:val="1C6C7A21"/>
    <w:rsid w:val="1C7672B7"/>
    <w:rsid w:val="1C845676"/>
    <w:rsid w:val="1CD84944"/>
    <w:rsid w:val="1CE9309A"/>
    <w:rsid w:val="1D1C7962"/>
    <w:rsid w:val="1D2F4D1F"/>
    <w:rsid w:val="1D445DC0"/>
    <w:rsid w:val="1D55214D"/>
    <w:rsid w:val="1D5D5DF9"/>
    <w:rsid w:val="1D706EE7"/>
    <w:rsid w:val="1D9723B1"/>
    <w:rsid w:val="1D9C0E4F"/>
    <w:rsid w:val="1DDE2DCF"/>
    <w:rsid w:val="1E1B01B5"/>
    <w:rsid w:val="1E6F45C8"/>
    <w:rsid w:val="1EAA1D5B"/>
    <w:rsid w:val="1EB00F5C"/>
    <w:rsid w:val="1EB4629D"/>
    <w:rsid w:val="1EC10726"/>
    <w:rsid w:val="1EC21AE1"/>
    <w:rsid w:val="1F293323"/>
    <w:rsid w:val="1F437290"/>
    <w:rsid w:val="1F4C0FC7"/>
    <w:rsid w:val="1F5D2748"/>
    <w:rsid w:val="1FBE2F77"/>
    <w:rsid w:val="1FC343F9"/>
    <w:rsid w:val="1FCE16E2"/>
    <w:rsid w:val="1FD942D2"/>
    <w:rsid w:val="1FD9740A"/>
    <w:rsid w:val="1FE32749"/>
    <w:rsid w:val="202049E6"/>
    <w:rsid w:val="205A6E58"/>
    <w:rsid w:val="208D405C"/>
    <w:rsid w:val="209B3B6D"/>
    <w:rsid w:val="20D47F0D"/>
    <w:rsid w:val="20E340E3"/>
    <w:rsid w:val="20E37937"/>
    <w:rsid w:val="21034898"/>
    <w:rsid w:val="21132D8F"/>
    <w:rsid w:val="213273B1"/>
    <w:rsid w:val="213D5CCA"/>
    <w:rsid w:val="21487E19"/>
    <w:rsid w:val="214D44F3"/>
    <w:rsid w:val="216547D9"/>
    <w:rsid w:val="217735C8"/>
    <w:rsid w:val="217E09FE"/>
    <w:rsid w:val="21BE221A"/>
    <w:rsid w:val="22383B96"/>
    <w:rsid w:val="223E18A9"/>
    <w:rsid w:val="22487477"/>
    <w:rsid w:val="224A40CC"/>
    <w:rsid w:val="2261107D"/>
    <w:rsid w:val="22884A01"/>
    <w:rsid w:val="228D6B72"/>
    <w:rsid w:val="22DF03C0"/>
    <w:rsid w:val="22FF4C25"/>
    <w:rsid w:val="23121A71"/>
    <w:rsid w:val="2314708E"/>
    <w:rsid w:val="231B417D"/>
    <w:rsid w:val="234A2498"/>
    <w:rsid w:val="23554AEF"/>
    <w:rsid w:val="237802CC"/>
    <w:rsid w:val="23B8370B"/>
    <w:rsid w:val="24057BF7"/>
    <w:rsid w:val="24771887"/>
    <w:rsid w:val="2484228F"/>
    <w:rsid w:val="248D6F09"/>
    <w:rsid w:val="249508C1"/>
    <w:rsid w:val="24964F84"/>
    <w:rsid w:val="24973A46"/>
    <w:rsid w:val="24A5546C"/>
    <w:rsid w:val="24CD3E83"/>
    <w:rsid w:val="253367DF"/>
    <w:rsid w:val="25366D4B"/>
    <w:rsid w:val="254D5BFC"/>
    <w:rsid w:val="25512F47"/>
    <w:rsid w:val="257B0531"/>
    <w:rsid w:val="259512A1"/>
    <w:rsid w:val="25DF59A7"/>
    <w:rsid w:val="25F50CB6"/>
    <w:rsid w:val="26100460"/>
    <w:rsid w:val="26183230"/>
    <w:rsid w:val="26220A86"/>
    <w:rsid w:val="264A34F5"/>
    <w:rsid w:val="26526108"/>
    <w:rsid w:val="266555FC"/>
    <w:rsid w:val="269E3530"/>
    <w:rsid w:val="26A80797"/>
    <w:rsid w:val="26A93400"/>
    <w:rsid w:val="26FB054E"/>
    <w:rsid w:val="272022AD"/>
    <w:rsid w:val="273679AD"/>
    <w:rsid w:val="273D3751"/>
    <w:rsid w:val="27473793"/>
    <w:rsid w:val="275F0072"/>
    <w:rsid w:val="279E2502"/>
    <w:rsid w:val="279F3EB0"/>
    <w:rsid w:val="27B432D8"/>
    <w:rsid w:val="27C95C85"/>
    <w:rsid w:val="27EC60E8"/>
    <w:rsid w:val="27F16C4E"/>
    <w:rsid w:val="27FA7312"/>
    <w:rsid w:val="280D5AAA"/>
    <w:rsid w:val="28155ABF"/>
    <w:rsid w:val="286E4D4F"/>
    <w:rsid w:val="28A52B98"/>
    <w:rsid w:val="28D04226"/>
    <w:rsid w:val="28D725D0"/>
    <w:rsid w:val="28EA2937"/>
    <w:rsid w:val="298A01C0"/>
    <w:rsid w:val="29931CB6"/>
    <w:rsid w:val="29BC6C29"/>
    <w:rsid w:val="29E706BE"/>
    <w:rsid w:val="29F209AB"/>
    <w:rsid w:val="2A0E5F96"/>
    <w:rsid w:val="2A286672"/>
    <w:rsid w:val="2A4576B8"/>
    <w:rsid w:val="2A6C24A4"/>
    <w:rsid w:val="2A7455FC"/>
    <w:rsid w:val="2A773B08"/>
    <w:rsid w:val="2A7D46AD"/>
    <w:rsid w:val="2A80366F"/>
    <w:rsid w:val="2A833E08"/>
    <w:rsid w:val="2A8E5A66"/>
    <w:rsid w:val="2ABC7DF2"/>
    <w:rsid w:val="2ACA0963"/>
    <w:rsid w:val="2ACC0FD7"/>
    <w:rsid w:val="2AFE0C13"/>
    <w:rsid w:val="2B4319B8"/>
    <w:rsid w:val="2B715282"/>
    <w:rsid w:val="2B763942"/>
    <w:rsid w:val="2BA70CA4"/>
    <w:rsid w:val="2BB409C6"/>
    <w:rsid w:val="2BD445AA"/>
    <w:rsid w:val="2BE578D9"/>
    <w:rsid w:val="2C0C2E89"/>
    <w:rsid w:val="2C1F2C01"/>
    <w:rsid w:val="2C385230"/>
    <w:rsid w:val="2C6D0AD3"/>
    <w:rsid w:val="2C843E39"/>
    <w:rsid w:val="2CAF30EE"/>
    <w:rsid w:val="2CB26854"/>
    <w:rsid w:val="2CBB7DBF"/>
    <w:rsid w:val="2CBC5D7E"/>
    <w:rsid w:val="2CE81AF5"/>
    <w:rsid w:val="2D350959"/>
    <w:rsid w:val="2D3D3F6F"/>
    <w:rsid w:val="2D7325CD"/>
    <w:rsid w:val="2D8E15E9"/>
    <w:rsid w:val="2D9B4B6E"/>
    <w:rsid w:val="2D9D0CB0"/>
    <w:rsid w:val="2DBB27E5"/>
    <w:rsid w:val="2DD8173F"/>
    <w:rsid w:val="2DDA1628"/>
    <w:rsid w:val="2DEC7FDD"/>
    <w:rsid w:val="2E0423DE"/>
    <w:rsid w:val="2E190F86"/>
    <w:rsid w:val="2E422968"/>
    <w:rsid w:val="2E481BA1"/>
    <w:rsid w:val="2E591AEE"/>
    <w:rsid w:val="2E8D286B"/>
    <w:rsid w:val="2E9B3EF4"/>
    <w:rsid w:val="2EA60799"/>
    <w:rsid w:val="2F0526A0"/>
    <w:rsid w:val="2F0A75FB"/>
    <w:rsid w:val="2F4004D3"/>
    <w:rsid w:val="2F405993"/>
    <w:rsid w:val="2F4773E1"/>
    <w:rsid w:val="2F876B8C"/>
    <w:rsid w:val="2FA314D1"/>
    <w:rsid w:val="2FA51648"/>
    <w:rsid w:val="2FD05B1A"/>
    <w:rsid w:val="2FD42211"/>
    <w:rsid w:val="2FE35D90"/>
    <w:rsid w:val="300E29DF"/>
    <w:rsid w:val="301A1555"/>
    <w:rsid w:val="301A2FA9"/>
    <w:rsid w:val="30944973"/>
    <w:rsid w:val="309A73D8"/>
    <w:rsid w:val="30B70A65"/>
    <w:rsid w:val="30DA0825"/>
    <w:rsid w:val="30E77798"/>
    <w:rsid w:val="30EF2970"/>
    <w:rsid w:val="30F249AC"/>
    <w:rsid w:val="30F73B34"/>
    <w:rsid w:val="311C1645"/>
    <w:rsid w:val="312F0BDD"/>
    <w:rsid w:val="314B3C98"/>
    <w:rsid w:val="316F6302"/>
    <w:rsid w:val="31F505D1"/>
    <w:rsid w:val="321B5283"/>
    <w:rsid w:val="32326551"/>
    <w:rsid w:val="32416A13"/>
    <w:rsid w:val="32672481"/>
    <w:rsid w:val="32895429"/>
    <w:rsid w:val="329A0978"/>
    <w:rsid w:val="32B27A7F"/>
    <w:rsid w:val="32BB25F4"/>
    <w:rsid w:val="32BE69EE"/>
    <w:rsid w:val="32D25971"/>
    <w:rsid w:val="32EB43FE"/>
    <w:rsid w:val="32F5618B"/>
    <w:rsid w:val="33667AB8"/>
    <w:rsid w:val="33945269"/>
    <w:rsid w:val="33E558B5"/>
    <w:rsid w:val="33F15440"/>
    <w:rsid w:val="34035185"/>
    <w:rsid w:val="34303DD1"/>
    <w:rsid w:val="346473FD"/>
    <w:rsid w:val="34AB151F"/>
    <w:rsid w:val="34EE512E"/>
    <w:rsid w:val="34FC6928"/>
    <w:rsid w:val="350A50D7"/>
    <w:rsid w:val="350D13FC"/>
    <w:rsid w:val="352F3FAA"/>
    <w:rsid w:val="353362FE"/>
    <w:rsid w:val="355233A6"/>
    <w:rsid w:val="35583753"/>
    <w:rsid w:val="356B44E9"/>
    <w:rsid w:val="3572104C"/>
    <w:rsid w:val="3588387C"/>
    <w:rsid w:val="35E45408"/>
    <w:rsid w:val="35EB5AE4"/>
    <w:rsid w:val="35F95086"/>
    <w:rsid w:val="362D4E42"/>
    <w:rsid w:val="3639699D"/>
    <w:rsid w:val="366B1374"/>
    <w:rsid w:val="366D6898"/>
    <w:rsid w:val="367204B7"/>
    <w:rsid w:val="367D7C87"/>
    <w:rsid w:val="36A673A2"/>
    <w:rsid w:val="36B10BBD"/>
    <w:rsid w:val="36F62AE0"/>
    <w:rsid w:val="373158C6"/>
    <w:rsid w:val="375752FB"/>
    <w:rsid w:val="377E7D14"/>
    <w:rsid w:val="37917167"/>
    <w:rsid w:val="37D02456"/>
    <w:rsid w:val="37D07EB8"/>
    <w:rsid w:val="38192AB7"/>
    <w:rsid w:val="38777BC6"/>
    <w:rsid w:val="38D76E5F"/>
    <w:rsid w:val="38E31258"/>
    <w:rsid w:val="3910227F"/>
    <w:rsid w:val="39360168"/>
    <w:rsid w:val="394E5228"/>
    <w:rsid w:val="394F7221"/>
    <w:rsid w:val="395767D6"/>
    <w:rsid w:val="39633374"/>
    <w:rsid w:val="396E092F"/>
    <w:rsid w:val="39817525"/>
    <w:rsid w:val="399D39D2"/>
    <w:rsid w:val="399E17DB"/>
    <w:rsid w:val="39D118D3"/>
    <w:rsid w:val="39E34252"/>
    <w:rsid w:val="39E377F4"/>
    <w:rsid w:val="3A105E98"/>
    <w:rsid w:val="3A1C1DCD"/>
    <w:rsid w:val="3A2E6C7B"/>
    <w:rsid w:val="3A4F3321"/>
    <w:rsid w:val="3A837F15"/>
    <w:rsid w:val="3A9446D2"/>
    <w:rsid w:val="3AF15BB9"/>
    <w:rsid w:val="3AFB5870"/>
    <w:rsid w:val="3B057ED8"/>
    <w:rsid w:val="3B2E5733"/>
    <w:rsid w:val="3B5554A1"/>
    <w:rsid w:val="3B6378A1"/>
    <w:rsid w:val="3B6F4A8D"/>
    <w:rsid w:val="3B8F130D"/>
    <w:rsid w:val="3BEE5FF0"/>
    <w:rsid w:val="3C17607D"/>
    <w:rsid w:val="3C21415B"/>
    <w:rsid w:val="3C2C26DE"/>
    <w:rsid w:val="3C2D2B00"/>
    <w:rsid w:val="3C581FC4"/>
    <w:rsid w:val="3C8E2C30"/>
    <w:rsid w:val="3C8F5D3A"/>
    <w:rsid w:val="3CC9476E"/>
    <w:rsid w:val="3CCE1755"/>
    <w:rsid w:val="3CCF1BAB"/>
    <w:rsid w:val="3D0D79D2"/>
    <w:rsid w:val="3D2E518A"/>
    <w:rsid w:val="3D5F61C9"/>
    <w:rsid w:val="3D7B5AED"/>
    <w:rsid w:val="3D8F3346"/>
    <w:rsid w:val="3DA46371"/>
    <w:rsid w:val="3DAF3624"/>
    <w:rsid w:val="3DBE21D9"/>
    <w:rsid w:val="3DC4595C"/>
    <w:rsid w:val="3DD73329"/>
    <w:rsid w:val="3E2A6AE1"/>
    <w:rsid w:val="3E3968CB"/>
    <w:rsid w:val="3EB4449F"/>
    <w:rsid w:val="3EFC2C5D"/>
    <w:rsid w:val="3F0846C4"/>
    <w:rsid w:val="3F252ABB"/>
    <w:rsid w:val="3F2C061D"/>
    <w:rsid w:val="3F4E00C5"/>
    <w:rsid w:val="3F873970"/>
    <w:rsid w:val="3F8F2313"/>
    <w:rsid w:val="3F9436C2"/>
    <w:rsid w:val="3FA12803"/>
    <w:rsid w:val="3FA970BE"/>
    <w:rsid w:val="3FAC760F"/>
    <w:rsid w:val="3FC56726"/>
    <w:rsid w:val="3FD302BB"/>
    <w:rsid w:val="3FDD3E71"/>
    <w:rsid w:val="3FE8335F"/>
    <w:rsid w:val="3FF41CDB"/>
    <w:rsid w:val="40010D73"/>
    <w:rsid w:val="400246A5"/>
    <w:rsid w:val="402504B9"/>
    <w:rsid w:val="405C66B7"/>
    <w:rsid w:val="41444C67"/>
    <w:rsid w:val="414D2852"/>
    <w:rsid w:val="415637CF"/>
    <w:rsid w:val="41694A6F"/>
    <w:rsid w:val="419A1A2C"/>
    <w:rsid w:val="41A77B0F"/>
    <w:rsid w:val="41C55588"/>
    <w:rsid w:val="41DA1726"/>
    <w:rsid w:val="41E12E46"/>
    <w:rsid w:val="41F31376"/>
    <w:rsid w:val="42240501"/>
    <w:rsid w:val="42440A82"/>
    <w:rsid w:val="424707EC"/>
    <w:rsid w:val="425807E3"/>
    <w:rsid w:val="428E5298"/>
    <w:rsid w:val="42A32E9A"/>
    <w:rsid w:val="42BA1DFC"/>
    <w:rsid w:val="42E24856"/>
    <w:rsid w:val="430A5C63"/>
    <w:rsid w:val="438A03E4"/>
    <w:rsid w:val="43926902"/>
    <w:rsid w:val="439E2D40"/>
    <w:rsid w:val="444D2771"/>
    <w:rsid w:val="445579CD"/>
    <w:rsid w:val="446B7904"/>
    <w:rsid w:val="446E021C"/>
    <w:rsid w:val="448359BB"/>
    <w:rsid w:val="44944266"/>
    <w:rsid w:val="44981154"/>
    <w:rsid w:val="44C23B41"/>
    <w:rsid w:val="44CD138E"/>
    <w:rsid w:val="44D906CE"/>
    <w:rsid w:val="44FF7716"/>
    <w:rsid w:val="450C363B"/>
    <w:rsid w:val="450F1F1D"/>
    <w:rsid w:val="455716BF"/>
    <w:rsid w:val="45684415"/>
    <w:rsid w:val="45A100BA"/>
    <w:rsid w:val="45A22D2E"/>
    <w:rsid w:val="45C65EB9"/>
    <w:rsid w:val="45E623D5"/>
    <w:rsid w:val="45E65EEA"/>
    <w:rsid w:val="45F6370D"/>
    <w:rsid w:val="461F6DC0"/>
    <w:rsid w:val="46364CA7"/>
    <w:rsid w:val="463D530C"/>
    <w:rsid w:val="46630C80"/>
    <w:rsid w:val="46673759"/>
    <w:rsid w:val="466D0934"/>
    <w:rsid w:val="46C22596"/>
    <w:rsid w:val="46C9176C"/>
    <w:rsid w:val="46D73436"/>
    <w:rsid w:val="46DC574F"/>
    <w:rsid w:val="47264843"/>
    <w:rsid w:val="47302AA8"/>
    <w:rsid w:val="475D498C"/>
    <w:rsid w:val="477074CB"/>
    <w:rsid w:val="478B6E25"/>
    <w:rsid w:val="479715A4"/>
    <w:rsid w:val="479D3E32"/>
    <w:rsid w:val="47AA29B5"/>
    <w:rsid w:val="47CC5CA9"/>
    <w:rsid w:val="47CC6765"/>
    <w:rsid w:val="47F72214"/>
    <w:rsid w:val="47F72821"/>
    <w:rsid w:val="48055C38"/>
    <w:rsid w:val="481C346D"/>
    <w:rsid w:val="48267067"/>
    <w:rsid w:val="48830AFE"/>
    <w:rsid w:val="48832C2C"/>
    <w:rsid w:val="48EB265F"/>
    <w:rsid w:val="490F4BE5"/>
    <w:rsid w:val="49107672"/>
    <w:rsid w:val="49565CEB"/>
    <w:rsid w:val="49586DC0"/>
    <w:rsid w:val="495E1A1D"/>
    <w:rsid w:val="495E3A86"/>
    <w:rsid w:val="49652146"/>
    <w:rsid w:val="498521CD"/>
    <w:rsid w:val="49C43949"/>
    <w:rsid w:val="49E40EC4"/>
    <w:rsid w:val="4A062D35"/>
    <w:rsid w:val="4A2171D0"/>
    <w:rsid w:val="4A24296B"/>
    <w:rsid w:val="4A2E7945"/>
    <w:rsid w:val="4A4520BC"/>
    <w:rsid w:val="4A7814C5"/>
    <w:rsid w:val="4AA53350"/>
    <w:rsid w:val="4AA8716D"/>
    <w:rsid w:val="4AB23491"/>
    <w:rsid w:val="4ACA5A74"/>
    <w:rsid w:val="4ACC3E2B"/>
    <w:rsid w:val="4AF77BFA"/>
    <w:rsid w:val="4B0D14A5"/>
    <w:rsid w:val="4B247053"/>
    <w:rsid w:val="4B376EC8"/>
    <w:rsid w:val="4B48639E"/>
    <w:rsid w:val="4C46730F"/>
    <w:rsid w:val="4C4F59D3"/>
    <w:rsid w:val="4C5A23F1"/>
    <w:rsid w:val="4C8B5B9F"/>
    <w:rsid w:val="4CA60CF0"/>
    <w:rsid w:val="4CE07653"/>
    <w:rsid w:val="4D1513AE"/>
    <w:rsid w:val="4D182CDB"/>
    <w:rsid w:val="4D257C7E"/>
    <w:rsid w:val="4D325BF2"/>
    <w:rsid w:val="4D632C15"/>
    <w:rsid w:val="4D6A0DBC"/>
    <w:rsid w:val="4D8C31C1"/>
    <w:rsid w:val="4DC90153"/>
    <w:rsid w:val="4DCB114D"/>
    <w:rsid w:val="4DCD32D4"/>
    <w:rsid w:val="4DD157BA"/>
    <w:rsid w:val="4DE12880"/>
    <w:rsid w:val="4DF0757F"/>
    <w:rsid w:val="4DFB3E6E"/>
    <w:rsid w:val="4E2F512D"/>
    <w:rsid w:val="4E30015A"/>
    <w:rsid w:val="4E476912"/>
    <w:rsid w:val="4E5B4021"/>
    <w:rsid w:val="4E7C109E"/>
    <w:rsid w:val="4E882381"/>
    <w:rsid w:val="4E8E3A1F"/>
    <w:rsid w:val="4F5C2946"/>
    <w:rsid w:val="4F624430"/>
    <w:rsid w:val="4F711D9F"/>
    <w:rsid w:val="4F813A05"/>
    <w:rsid w:val="4F931C05"/>
    <w:rsid w:val="4FA262C6"/>
    <w:rsid w:val="503144B2"/>
    <w:rsid w:val="506D5C22"/>
    <w:rsid w:val="509352E7"/>
    <w:rsid w:val="5094186F"/>
    <w:rsid w:val="509E0EDA"/>
    <w:rsid w:val="50AA1957"/>
    <w:rsid w:val="50B2641A"/>
    <w:rsid w:val="50B45146"/>
    <w:rsid w:val="50C778DC"/>
    <w:rsid w:val="50E20FC9"/>
    <w:rsid w:val="50F96FFC"/>
    <w:rsid w:val="50FB7E33"/>
    <w:rsid w:val="5110480D"/>
    <w:rsid w:val="51121E6C"/>
    <w:rsid w:val="511F5AE8"/>
    <w:rsid w:val="5125437C"/>
    <w:rsid w:val="51737144"/>
    <w:rsid w:val="517B2107"/>
    <w:rsid w:val="51882731"/>
    <w:rsid w:val="518F04AA"/>
    <w:rsid w:val="51B46913"/>
    <w:rsid w:val="51CC64BF"/>
    <w:rsid w:val="51D9439A"/>
    <w:rsid w:val="51E212C0"/>
    <w:rsid w:val="51E56866"/>
    <w:rsid w:val="51EE4687"/>
    <w:rsid w:val="51EF78DC"/>
    <w:rsid w:val="51FA3CDD"/>
    <w:rsid w:val="52001516"/>
    <w:rsid w:val="52006F09"/>
    <w:rsid w:val="52060922"/>
    <w:rsid w:val="521D0417"/>
    <w:rsid w:val="52335FE5"/>
    <w:rsid w:val="5235712A"/>
    <w:rsid w:val="5247582E"/>
    <w:rsid w:val="52602DDE"/>
    <w:rsid w:val="527D2A3C"/>
    <w:rsid w:val="52B911DE"/>
    <w:rsid w:val="52BE17E7"/>
    <w:rsid w:val="52C92E63"/>
    <w:rsid w:val="52E47398"/>
    <w:rsid w:val="530A54F1"/>
    <w:rsid w:val="5337315F"/>
    <w:rsid w:val="535850CE"/>
    <w:rsid w:val="536D0ABA"/>
    <w:rsid w:val="53715983"/>
    <w:rsid w:val="53A546FB"/>
    <w:rsid w:val="53A56533"/>
    <w:rsid w:val="53AD76F3"/>
    <w:rsid w:val="53B54FE5"/>
    <w:rsid w:val="53D478D7"/>
    <w:rsid w:val="53D9777D"/>
    <w:rsid w:val="53E70701"/>
    <w:rsid w:val="53F96128"/>
    <w:rsid w:val="540A09C6"/>
    <w:rsid w:val="5415176D"/>
    <w:rsid w:val="542F3CD5"/>
    <w:rsid w:val="54420A21"/>
    <w:rsid w:val="54743F65"/>
    <w:rsid w:val="548A16DC"/>
    <w:rsid w:val="54BD3CDD"/>
    <w:rsid w:val="55175CFB"/>
    <w:rsid w:val="55216B22"/>
    <w:rsid w:val="553352B2"/>
    <w:rsid w:val="5533743C"/>
    <w:rsid w:val="553F6E21"/>
    <w:rsid w:val="5567563E"/>
    <w:rsid w:val="559A4FB0"/>
    <w:rsid w:val="55B812E9"/>
    <w:rsid w:val="55BA3D6D"/>
    <w:rsid w:val="55E77D6B"/>
    <w:rsid w:val="55F714C3"/>
    <w:rsid w:val="55F81F79"/>
    <w:rsid w:val="562F7199"/>
    <w:rsid w:val="56343DA5"/>
    <w:rsid w:val="56641B9F"/>
    <w:rsid w:val="56B412E7"/>
    <w:rsid w:val="56FA1A92"/>
    <w:rsid w:val="57047FE2"/>
    <w:rsid w:val="57081D47"/>
    <w:rsid w:val="570E6996"/>
    <w:rsid w:val="5711183C"/>
    <w:rsid w:val="571A180C"/>
    <w:rsid w:val="572D7C39"/>
    <w:rsid w:val="5749280A"/>
    <w:rsid w:val="57551B3D"/>
    <w:rsid w:val="575F6807"/>
    <w:rsid w:val="57A85B85"/>
    <w:rsid w:val="57B0525D"/>
    <w:rsid w:val="57B1418D"/>
    <w:rsid w:val="57B70554"/>
    <w:rsid w:val="57D67D31"/>
    <w:rsid w:val="57DD2023"/>
    <w:rsid w:val="57F92F25"/>
    <w:rsid w:val="57FB4944"/>
    <w:rsid w:val="583A37BC"/>
    <w:rsid w:val="585525E5"/>
    <w:rsid w:val="58643330"/>
    <w:rsid w:val="5875165E"/>
    <w:rsid w:val="5878114F"/>
    <w:rsid w:val="58A17B12"/>
    <w:rsid w:val="58B24661"/>
    <w:rsid w:val="58C35CC6"/>
    <w:rsid w:val="58CC53D1"/>
    <w:rsid w:val="58D86507"/>
    <w:rsid w:val="58ED4C4F"/>
    <w:rsid w:val="592F76EF"/>
    <w:rsid w:val="594C44D8"/>
    <w:rsid w:val="59543C67"/>
    <w:rsid w:val="5965680C"/>
    <w:rsid w:val="598C677A"/>
    <w:rsid w:val="59C07F60"/>
    <w:rsid w:val="59CA3C2C"/>
    <w:rsid w:val="59D21519"/>
    <w:rsid w:val="59DE5CBA"/>
    <w:rsid w:val="5A155C3B"/>
    <w:rsid w:val="5A291912"/>
    <w:rsid w:val="5A3162D9"/>
    <w:rsid w:val="5A461E7F"/>
    <w:rsid w:val="5A4E660B"/>
    <w:rsid w:val="5A5C0A6F"/>
    <w:rsid w:val="5A75650F"/>
    <w:rsid w:val="5A7C2576"/>
    <w:rsid w:val="5AC7512E"/>
    <w:rsid w:val="5ADF7263"/>
    <w:rsid w:val="5B0825BD"/>
    <w:rsid w:val="5B111CDD"/>
    <w:rsid w:val="5B3B207F"/>
    <w:rsid w:val="5B3D04AB"/>
    <w:rsid w:val="5B5D3F79"/>
    <w:rsid w:val="5B745CBD"/>
    <w:rsid w:val="5B806CB3"/>
    <w:rsid w:val="5B833261"/>
    <w:rsid w:val="5BA378CF"/>
    <w:rsid w:val="5C0C4987"/>
    <w:rsid w:val="5C41093C"/>
    <w:rsid w:val="5C631F31"/>
    <w:rsid w:val="5C7C0CE4"/>
    <w:rsid w:val="5C7E4DE2"/>
    <w:rsid w:val="5CA3087F"/>
    <w:rsid w:val="5CC30CA4"/>
    <w:rsid w:val="5CE40048"/>
    <w:rsid w:val="5CF50FC0"/>
    <w:rsid w:val="5CF9044C"/>
    <w:rsid w:val="5D1D4C3B"/>
    <w:rsid w:val="5D297EFE"/>
    <w:rsid w:val="5D4A3460"/>
    <w:rsid w:val="5D52508E"/>
    <w:rsid w:val="5D7E1208"/>
    <w:rsid w:val="5D7F0AEA"/>
    <w:rsid w:val="5DD90613"/>
    <w:rsid w:val="5DE53557"/>
    <w:rsid w:val="5DF54FC3"/>
    <w:rsid w:val="5E2733FB"/>
    <w:rsid w:val="5E2D729B"/>
    <w:rsid w:val="5E4C21C3"/>
    <w:rsid w:val="5E7062EB"/>
    <w:rsid w:val="5EBB2215"/>
    <w:rsid w:val="5EC15BF4"/>
    <w:rsid w:val="5ECB026C"/>
    <w:rsid w:val="5ED7714D"/>
    <w:rsid w:val="5EE3343E"/>
    <w:rsid w:val="5EE8016A"/>
    <w:rsid w:val="5EF44D87"/>
    <w:rsid w:val="5F5942CA"/>
    <w:rsid w:val="5F7D4E73"/>
    <w:rsid w:val="5F8E2211"/>
    <w:rsid w:val="5F9C7E10"/>
    <w:rsid w:val="5FB57559"/>
    <w:rsid w:val="5FB962D5"/>
    <w:rsid w:val="5FC5111D"/>
    <w:rsid w:val="5FDA5DB9"/>
    <w:rsid w:val="5FE341E6"/>
    <w:rsid w:val="600F4F99"/>
    <w:rsid w:val="604467F0"/>
    <w:rsid w:val="605F7B92"/>
    <w:rsid w:val="606D0CE5"/>
    <w:rsid w:val="60956D42"/>
    <w:rsid w:val="60C74FC7"/>
    <w:rsid w:val="60F61989"/>
    <w:rsid w:val="60FB13A7"/>
    <w:rsid w:val="61433CBA"/>
    <w:rsid w:val="61614E67"/>
    <w:rsid w:val="617B35E6"/>
    <w:rsid w:val="61907509"/>
    <w:rsid w:val="61A11716"/>
    <w:rsid w:val="61B71137"/>
    <w:rsid w:val="61D55C79"/>
    <w:rsid w:val="62074160"/>
    <w:rsid w:val="62512C3B"/>
    <w:rsid w:val="62643A48"/>
    <w:rsid w:val="626B260E"/>
    <w:rsid w:val="627A3DFC"/>
    <w:rsid w:val="628F26B7"/>
    <w:rsid w:val="630006BE"/>
    <w:rsid w:val="6301099A"/>
    <w:rsid w:val="630A4A3B"/>
    <w:rsid w:val="63362343"/>
    <w:rsid w:val="633B7BA7"/>
    <w:rsid w:val="634A1245"/>
    <w:rsid w:val="634A4160"/>
    <w:rsid w:val="63524A51"/>
    <w:rsid w:val="6357328F"/>
    <w:rsid w:val="637748D3"/>
    <w:rsid w:val="6379301D"/>
    <w:rsid w:val="63A3701C"/>
    <w:rsid w:val="63F94F62"/>
    <w:rsid w:val="644B72CC"/>
    <w:rsid w:val="6451242C"/>
    <w:rsid w:val="64597225"/>
    <w:rsid w:val="645C1568"/>
    <w:rsid w:val="647A2AFF"/>
    <w:rsid w:val="647D1C63"/>
    <w:rsid w:val="64814CF4"/>
    <w:rsid w:val="64992C28"/>
    <w:rsid w:val="64BF112B"/>
    <w:rsid w:val="64EF231F"/>
    <w:rsid w:val="64F36F89"/>
    <w:rsid w:val="64FA0767"/>
    <w:rsid w:val="65213B17"/>
    <w:rsid w:val="65294406"/>
    <w:rsid w:val="653A4311"/>
    <w:rsid w:val="65514C52"/>
    <w:rsid w:val="65717A08"/>
    <w:rsid w:val="659074B1"/>
    <w:rsid w:val="65CF1C21"/>
    <w:rsid w:val="65DB6FB6"/>
    <w:rsid w:val="65FA3C5B"/>
    <w:rsid w:val="66251D10"/>
    <w:rsid w:val="662E27BF"/>
    <w:rsid w:val="66464964"/>
    <w:rsid w:val="66B11F5F"/>
    <w:rsid w:val="66B33EB2"/>
    <w:rsid w:val="66B5770E"/>
    <w:rsid w:val="66BA20FC"/>
    <w:rsid w:val="66E060F4"/>
    <w:rsid w:val="6727606A"/>
    <w:rsid w:val="67357960"/>
    <w:rsid w:val="6768232B"/>
    <w:rsid w:val="6769698C"/>
    <w:rsid w:val="677B2B32"/>
    <w:rsid w:val="677C238B"/>
    <w:rsid w:val="678307BC"/>
    <w:rsid w:val="67FB7BF3"/>
    <w:rsid w:val="67FC3CC5"/>
    <w:rsid w:val="681E3E62"/>
    <w:rsid w:val="6829106D"/>
    <w:rsid w:val="68662D72"/>
    <w:rsid w:val="686D26CD"/>
    <w:rsid w:val="68A047E8"/>
    <w:rsid w:val="68E57927"/>
    <w:rsid w:val="68F335C5"/>
    <w:rsid w:val="69205616"/>
    <w:rsid w:val="694C640B"/>
    <w:rsid w:val="69575654"/>
    <w:rsid w:val="6969315D"/>
    <w:rsid w:val="69C4690F"/>
    <w:rsid w:val="69CE1907"/>
    <w:rsid w:val="69CF4947"/>
    <w:rsid w:val="69D72BFA"/>
    <w:rsid w:val="6A124830"/>
    <w:rsid w:val="6A2E5B11"/>
    <w:rsid w:val="6A2F1585"/>
    <w:rsid w:val="6A61537D"/>
    <w:rsid w:val="6A6B3FF1"/>
    <w:rsid w:val="6A715F7C"/>
    <w:rsid w:val="6AA00D80"/>
    <w:rsid w:val="6AC846A1"/>
    <w:rsid w:val="6AD53F9A"/>
    <w:rsid w:val="6ADF6E0B"/>
    <w:rsid w:val="6B0E455B"/>
    <w:rsid w:val="6B120185"/>
    <w:rsid w:val="6B291F6A"/>
    <w:rsid w:val="6B49605B"/>
    <w:rsid w:val="6B5D78BE"/>
    <w:rsid w:val="6B7627A3"/>
    <w:rsid w:val="6B80239C"/>
    <w:rsid w:val="6B9C244D"/>
    <w:rsid w:val="6BA047ED"/>
    <w:rsid w:val="6BAD7331"/>
    <w:rsid w:val="6BD32102"/>
    <w:rsid w:val="6BDD2067"/>
    <w:rsid w:val="6BF208B2"/>
    <w:rsid w:val="6C01477D"/>
    <w:rsid w:val="6C1F70EA"/>
    <w:rsid w:val="6C5B09E3"/>
    <w:rsid w:val="6C6A2EFE"/>
    <w:rsid w:val="6C7E0419"/>
    <w:rsid w:val="6C8657B8"/>
    <w:rsid w:val="6C9305EC"/>
    <w:rsid w:val="6C97315D"/>
    <w:rsid w:val="6CC94211"/>
    <w:rsid w:val="6CD40841"/>
    <w:rsid w:val="6CFB4472"/>
    <w:rsid w:val="6D032C9A"/>
    <w:rsid w:val="6D1C4351"/>
    <w:rsid w:val="6D3F16C8"/>
    <w:rsid w:val="6D597306"/>
    <w:rsid w:val="6D701D51"/>
    <w:rsid w:val="6D763336"/>
    <w:rsid w:val="6D875EF5"/>
    <w:rsid w:val="6D8D161E"/>
    <w:rsid w:val="6DC24EEE"/>
    <w:rsid w:val="6DD01D1A"/>
    <w:rsid w:val="6DD5114B"/>
    <w:rsid w:val="6DD93D5F"/>
    <w:rsid w:val="6DDF2A6F"/>
    <w:rsid w:val="6E011EFD"/>
    <w:rsid w:val="6E2C6AC6"/>
    <w:rsid w:val="6E3851B0"/>
    <w:rsid w:val="6E5319B7"/>
    <w:rsid w:val="6E534E6A"/>
    <w:rsid w:val="6E553353"/>
    <w:rsid w:val="6E582610"/>
    <w:rsid w:val="6E623D2B"/>
    <w:rsid w:val="6E733D06"/>
    <w:rsid w:val="6E836BE0"/>
    <w:rsid w:val="6EB45696"/>
    <w:rsid w:val="6EE31BD8"/>
    <w:rsid w:val="6F197A42"/>
    <w:rsid w:val="6F4A7707"/>
    <w:rsid w:val="6F6F1FEC"/>
    <w:rsid w:val="6F805D62"/>
    <w:rsid w:val="6F8D6525"/>
    <w:rsid w:val="6F9C0BD2"/>
    <w:rsid w:val="6FA27DFF"/>
    <w:rsid w:val="6FAD552A"/>
    <w:rsid w:val="6FC00314"/>
    <w:rsid w:val="6FC94230"/>
    <w:rsid w:val="6FF84BF7"/>
    <w:rsid w:val="70076FCF"/>
    <w:rsid w:val="705211BD"/>
    <w:rsid w:val="708F140A"/>
    <w:rsid w:val="70955726"/>
    <w:rsid w:val="70DF4323"/>
    <w:rsid w:val="70EA3A58"/>
    <w:rsid w:val="70FE351F"/>
    <w:rsid w:val="71014508"/>
    <w:rsid w:val="712B605D"/>
    <w:rsid w:val="7169790F"/>
    <w:rsid w:val="71881CE7"/>
    <w:rsid w:val="718F2F20"/>
    <w:rsid w:val="719679BC"/>
    <w:rsid w:val="71E373C4"/>
    <w:rsid w:val="71FD25B7"/>
    <w:rsid w:val="72097E55"/>
    <w:rsid w:val="722241AD"/>
    <w:rsid w:val="722E01E3"/>
    <w:rsid w:val="723319F7"/>
    <w:rsid w:val="725579FB"/>
    <w:rsid w:val="725F0F5E"/>
    <w:rsid w:val="728E0020"/>
    <w:rsid w:val="728E0764"/>
    <w:rsid w:val="729B1F79"/>
    <w:rsid w:val="72D43E6E"/>
    <w:rsid w:val="72E30BD5"/>
    <w:rsid w:val="72F2012F"/>
    <w:rsid w:val="73334AF0"/>
    <w:rsid w:val="734D1961"/>
    <w:rsid w:val="737E27D6"/>
    <w:rsid w:val="738946DF"/>
    <w:rsid w:val="73AD42B5"/>
    <w:rsid w:val="73C53042"/>
    <w:rsid w:val="73C97FE1"/>
    <w:rsid w:val="73CD0149"/>
    <w:rsid w:val="73F160ED"/>
    <w:rsid w:val="73FA25F3"/>
    <w:rsid w:val="7400051E"/>
    <w:rsid w:val="742B3D29"/>
    <w:rsid w:val="7447035C"/>
    <w:rsid w:val="74654825"/>
    <w:rsid w:val="746F2AD5"/>
    <w:rsid w:val="747F351C"/>
    <w:rsid w:val="74916C89"/>
    <w:rsid w:val="74960029"/>
    <w:rsid w:val="74BD4E0D"/>
    <w:rsid w:val="74C5126D"/>
    <w:rsid w:val="74CA6769"/>
    <w:rsid w:val="74F210F1"/>
    <w:rsid w:val="750142D6"/>
    <w:rsid w:val="75530228"/>
    <w:rsid w:val="756B2277"/>
    <w:rsid w:val="756F682D"/>
    <w:rsid w:val="7577371D"/>
    <w:rsid w:val="757D233F"/>
    <w:rsid w:val="758F1B5A"/>
    <w:rsid w:val="75A001EF"/>
    <w:rsid w:val="75A15136"/>
    <w:rsid w:val="75AA1252"/>
    <w:rsid w:val="75B55AC7"/>
    <w:rsid w:val="75CF1532"/>
    <w:rsid w:val="75EB18AF"/>
    <w:rsid w:val="75F018CB"/>
    <w:rsid w:val="76013D57"/>
    <w:rsid w:val="76027BDD"/>
    <w:rsid w:val="76064188"/>
    <w:rsid w:val="76071C98"/>
    <w:rsid w:val="76456A76"/>
    <w:rsid w:val="7680603C"/>
    <w:rsid w:val="76880357"/>
    <w:rsid w:val="76AD6D71"/>
    <w:rsid w:val="76CB6DD5"/>
    <w:rsid w:val="7720193E"/>
    <w:rsid w:val="77217110"/>
    <w:rsid w:val="772553F1"/>
    <w:rsid w:val="7732037F"/>
    <w:rsid w:val="77512E3F"/>
    <w:rsid w:val="77521091"/>
    <w:rsid w:val="77560D84"/>
    <w:rsid w:val="77640DC4"/>
    <w:rsid w:val="777B4767"/>
    <w:rsid w:val="77941573"/>
    <w:rsid w:val="77A6318B"/>
    <w:rsid w:val="77CC5B9A"/>
    <w:rsid w:val="77DA230B"/>
    <w:rsid w:val="77E97A72"/>
    <w:rsid w:val="77F009D8"/>
    <w:rsid w:val="7809661D"/>
    <w:rsid w:val="7860158C"/>
    <w:rsid w:val="788F04BD"/>
    <w:rsid w:val="78B004E4"/>
    <w:rsid w:val="78BB73BA"/>
    <w:rsid w:val="78DD64C1"/>
    <w:rsid w:val="78E33F6B"/>
    <w:rsid w:val="791A7D5B"/>
    <w:rsid w:val="79321DBD"/>
    <w:rsid w:val="793C4682"/>
    <w:rsid w:val="7944628F"/>
    <w:rsid w:val="79492919"/>
    <w:rsid w:val="79677CD0"/>
    <w:rsid w:val="798B66E6"/>
    <w:rsid w:val="7990228F"/>
    <w:rsid w:val="79AB7A47"/>
    <w:rsid w:val="79B35AB5"/>
    <w:rsid w:val="7A1346F7"/>
    <w:rsid w:val="7A42735D"/>
    <w:rsid w:val="7A4738F6"/>
    <w:rsid w:val="7A4837D7"/>
    <w:rsid w:val="7A5C6DBB"/>
    <w:rsid w:val="7A9B3335"/>
    <w:rsid w:val="7A9F3B9B"/>
    <w:rsid w:val="7AB7651C"/>
    <w:rsid w:val="7ACF29F8"/>
    <w:rsid w:val="7ADE1C5E"/>
    <w:rsid w:val="7AFA4287"/>
    <w:rsid w:val="7B0A5513"/>
    <w:rsid w:val="7B1474FB"/>
    <w:rsid w:val="7B5D421B"/>
    <w:rsid w:val="7B727AC4"/>
    <w:rsid w:val="7B733DAA"/>
    <w:rsid w:val="7B793BD1"/>
    <w:rsid w:val="7B7A6D1A"/>
    <w:rsid w:val="7BAB2053"/>
    <w:rsid w:val="7BC16692"/>
    <w:rsid w:val="7BD43AAD"/>
    <w:rsid w:val="7BE509A7"/>
    <w:rsid w:val="7C2536B3"/>
    <w:rsid w:val="7C366D43"/>
    <w:rsid w:val="7C7F76EB"/>
    <w:rsid w:val="7C977546"/>
    <w:rsid w:val="7C9C14A6"/>
    <w:rsid w:val="7CD44806"/>
    <w:rsid w:val="7CE65DD7"/>
    <w:rsid w:val="7CFF2DC1"/>
    <w:rsid w:val="7D071E2D"/>
    <w:rsid w:val="7D1C27F3"/>
    <w:rsid w:val="7D2C49C8"/>
    <w:rsid w:val="7D4C17C9"/>
    <w:rsid w:val="7D5A4E62"/>
    <w:rsid w:val="7D6E25FF"/>
    <w:rsid w:val="7D7075F8"/>
    <w:rsid w:val="7DA804CB"/>
    <w:rsid w:val="7DBC1875"/>
    <w:rsid w:val="7E0822AB"/>
    <w:rsid w:val="7E1E3241"/>
    <w:rsid w:val="7E2673BB"/>
    <w:rsid w:val="7EDA7929"/>
    <w:rsid w:val="7EF2707E"/>
    <w:rsid w:val="7F12651F"/>
    <w:rsid w:val="7F234279"/>
    <w:rsid w:val="7F3B68C6"/>
    <w:rsid w:val="7F3E593C"/>
    <w:rsid w:val="7F664509"/>
    <w:rsid w:val="7FB470DE"/>
    <w:rsid w:val="7FB57E1E"/>
    <w:rsid w:val="7FBD1AD9"/>
    <w:rsid w:val="7FE9630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1" w:semiHidden="0" w:name="heading 4"/>
    <w:lsdException w:qFormat="1" w:unhideWhenUsed="0" w:uiPriority="1"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qFormat="1" w:unhideWhenUsed="0" w:uiPriority="0"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name="toa heading"/>
    <w:lsdException w:qFormat="1" w:unhideWhenUsed="0" w:uiPriority="99" w:semiHidden="0" w:name="List"/>
    <w:lsdException w:uiPriority="99" w:name="List Bullet"/>
    <w:lsdException w:uiPriority="99" w:name="List Number"/>
    <w:lsdException w:uiPriority="99"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nhideWhenUsed="0" w:uiPriority="0" w:semiHidden="0"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nhideWhenUsed="0" w:uiPriority="0" w:semiHidden="0" w:name="HTML Sample"/>
    <w:lsdException w:qFormat="1" w:uiPriority="99" w:semiHidden="0" w:name="HTML Typewriter"/>
    <w:lsdException w:qFormat="1" w:uiPriority="99" w:semiHidden="0"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48"/>
    <w:qFormat/>
    <w:uiPriority w:val="0"/>
    <w:pPr>
      <w:keepNext/>
      <w:keepLines/>
      <w:spacing w:before="260" w:after="260" w:line="416" w:lineRule="auto"/>
      <w:jc w:val="center"/>
      <w:outlineLvl w:val="1"/>
    </w:pPr>
    <w:rPr>
      <w:rFonts w:ascii="Arial" w:hAnsi="Arial" w:eastAsia="黑体"/>
      <w:b/>
      <w:bCs/>
      <w:sz w:val="52"/>
      <w:szCs w:val="32"/>
    </w:rPr>
  </w:style>
  <w:style w:type="paragraph" w:styleId="6">
    <w:name w:val="heading 3"/>
    <w:basedOn w:val="1"/>
    <w:next w:val="1"/>
    <w:link w:val="47"/>
    <w:qFormat/>
    <w:uiPriority w:val="0"/>
    <w:pPr>
      <w:keepNext/>
      <w:keepLines/>
      <w:spacing w:before="260" w:beforeLines="0" w:after="260" w:afterLines="0" w:line="413" w:lineRule="auto"/>
      <w:outlineLvl w:val="2"/>
    </w:pPr>
    <w:rPr>
      <w:b/>
      <w:bCs/>
      <w:sz w:val="32"/>
      <w:szCs w:val="32"/>
    </w:rPr>
  </w:style>
  <w:style w:type="paragraph" w:styleId="7">
    <w:name w:val="heading 4"/>
    <w:basedOn w:val="1"/>
    <w:next w:val="1"/>
    <w:qFormat/>
    <w:uiPriority w:val="1"/>
    <w:pPr>
      <w:ind w:left="440"/>
      <w:outlineLvl w:val="3"/>
    </w:pPr>
    <w:rPr>
      <w:rFonts w:ascii="宋体" w:hAnsi="宋体" w:eastAsia="宋体" w:cs="宋体"/>
      <w:sz w:val="30"/>
      <w:szCs w:val="30"/>
      <w:lang w:val="zh-CN" w:eastAsia="zh-CN" w:bidi="zh-CN"/>
    </w:rPr>
  </w:style>
  <w:style w:type="paragraph" w:styleId="8">
    <w:name w:val="heading 5"/>
    <w:basedOn w:val="1"/>
    <w:next w:val="1"/>
    <w:qFormat/>
    <w:uiPriority w:val="1"/>
    <w:pPr>
      <w:jc w:val="center"/>
      <w:outlineLvl w:val="4"/>
    </w:pPr>
    <w:rPr>
      <w:rFonts w:ascii="Microsoft JhengHei" w:hAnsi="Microsoft JhengHei" w:eastAsia="Microsoft JhengHei" w:cs="Microsoft JhengHei"/>
      <w:b/>
      <w:bCs/>
      <w:sz w:val="28"/>
      <w:szCs w:val="28"/>
      <w:lang w:val="zh-CN" w:eastAsia="zh-CN" w:bidi="zh-CN"/>
    </w:rPr>
  </w:style>
  <w:style w:type="character" w:default="1" w:styleId="30">
    <w:name w:val="Default Paragraph Font"/>
    <w:link w:val="31"/>
    <w:unhideWhenUsed/>
    <w:qFormat/>
    <w:uiPriority w:val="1"/>
  </w:style>
  <w:style w:type="table" w:default="1" w:styleId="28">
    <w:name w:val="Normal Table"/>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next w:val="1"/>
    <w:semiHidden/>
    <w:qFormat/>
    <w:uiPriority w:val="0"/>
    <w:pPr>
      <w:autoSpaceDE w:val="0"/>
      <w:autoSpaceDN w:val="0"/>
      <w:adjustRightInd w:val="0"/>
      <w:spacing w:before="40" w:after="40" w:line="320" w:lineRule="atLeast"/>
      <w:ind w:firstLine="357"/>
      <w:textAlignment w:val="baseline"/>
    </w:pPr>
    <w:rPr>
      <w:rFonts w:eastAsia="宋体"/>
      <w:sz w:val="18"/>
    </w:rPr>
  </w:style>
  <w:style w:type="paragraph" w:styleId="9">
    <w:name w:val="List 3"/>
    <w:basedOn w:val="1"/>
    <w:qFormat/>
    <w:uiPriority w:val="0"/>
    <w:pPr>
      <w:ind w:left="1260" w:hanging="420"/>
    </w:pPr>
    <w:rPr>
      <w:rFonts w:ascii="Times New Roman" w:hAnsi="Times New Roman"/>
      <w:szCs w:val="20"/>
    </w:rPr>
  </w:style>
  <w:style w:type="paragraph" w:styleId="10">
    <w:name w:val="Normal Indent"/>
    <w:basedOn w:val="1"/>
    <w:unhideWhenUsed/>
    <w:qFormat/>
    <w:uiPriority w:val="0"/>
    <w:pPr>
      <w:ind w:firstLine="420" w:firstLineChars="200"/>
    </w:pPr>
  </w:style>
  <w:style w:type="paragraph" w:styleId="11">
    <w:name w:val="Document Map"/>
    <w:basedOn w:val="1"/>
    <w:qFormat/>
    <w:uiPriority w:val="0"/>
    <w:pPr>
      <w:shd w:val="clear" w:color="auto" w:fill="000080"/>
    </w:pPr>
    <w:rPr>
      <w:rFonts w:ascii="Cambria" w:hAnsi="Cambria"/>
      <w:sz w:val="24"/>
      <w:szCs w:val="24"/>
    </w:rPr>
  </w:style>
  <w:style w:type="paragraph" w:styleId="12">
    <w:name w:val="toa heading"/>
    <w:basedOn w:val="1"/>
    <w:next w:val="1"/>
    <w:semiHidden/>
    <w:qFormat/>
    <w:uiPriority w:val="0"/>
    <w:pPr>
      <w:spacing w:before="120"/>
    </w:pPr>
    <w:rPr>
      <w:rFonts w:ascii="Arial" w:hAnsi="Arial" w:cs="Arial"/>
      <w:sz w:val="24"/>
      <w:szCs w:val="24"/>
    </w:rPr>
  </w:style>
  <w:style w:type="paragraph" w:styleId="13">
    <w:name w:val="annotation text"/>
    <w:basedOn w:val="1"/>
    <w:link w:val="49"/>
    <w:unhideWhenUsed/>
    <w:qFormat/>
    <w:uiPriority w:val="99"/>
    <w:pPr>
      <w:jc w:val="left"/>
    </w:pPr>
  </w:style>
  <w:style w:type="paragraph" w:styleId="14">
    <w:name w:val="Body Text Indent"/>
    <w:basedOn w:val="1"/>
    <w:next w:val="15"/>
    <w:qFormat/>
    <w:uiPriority w:val="0"/>
    <w:pPr>
      <w:spacing w:after="120"/>
      <w:ind w:left="420" w:leftChars="200"/>
    </w:pPr>
    <w:rPr>
      <w:rFonts w:ascii="Times New Roman" w:hAnsi="Times New Roman" w:eastAsia="Times New Roman"/>
      <w:kern w:val="0"/>
      <w:sz w:val="20"/>
      <w:szCs w:val="21"/>
    </w:rPr>
  </w:style>
  <w:style w:type="paragraph" w:styleId="15">
    <w:name w:val="Normal (Web)"/>
    <w:basedOn w:val="1"/>
    <w:next w:val="1"/>
    <w:qFormat/>
    <w:uiPriority w:val="99"/>
    <w:pPr>
      <w:adjustRightInd w:val="0"/>
      <w:snapToGrid w:val="0"/>
      <w:spacing w:beforeAutospacing="1" w:afterAutospacing="1" w:line="360" w:lineRule="auto"/>
      <w:ind w:firstLine="480" w:firstLineChars="200"/>
      <w:jc w:val="left"/>
    </w:pPr>
    <w:rPr>
      <w:rFonts w:eastAsia="仿宋"/>
      <w:kern w:val="0"/>
      <w:sz w:val="24"/>
      <w:szCs w:val="24"/>
    </w:rPr>
  </w:style>
  <w:style w:type="paragraph" w:styleId="16">
    <w:name w:val="toc 3"/>
    <w:basedOn w:val="1"/>
    <w:next w:val="1"/>
    <w:unhideWhenUsed/>
    <w:qFormat/>
    <w:uiPriority w:val="39"/>
    <w:pPr>
      <w:spacing w:line="380" w:lineRule="exact"/>
      <w:ind w:left="400" w:leftChars="400"/>
      <w:jc w:val="distribute"/>
    </w:pPr>
  </w:style>
  <w:style w:type="paragraph" w:styleId="17">
    <w:name w:val="Plain Text"/>
    <w:basedOn w:val="1"/>
    <w:qFormat/>
    <w:uiPriority w:val="0"/>
    <w:pPr>
      <w:suppressAutoHyphens w:val="0"/>
    </w:pPr>
    <w:rPr>
      <w:rFonts w:ascii="宋体" w:hAnsi="Courier New"/>
      <w:kern w:val="2"/>
      <w:szCs w:val="20"/>
      <w:lang w:eastAsia="zh-CN"/>
    </w:rPr>
  </w:style>
  <w:style w:type="paragraph" w:styleId="18">
    <w:name w:val="Date"/>
    <w:basedOn w:val="1"/>
    <w:next w:val="1"/>
    <w:link w:val="50"/>
    <w:unhideWhenUsed/>
    <w:qFormat/>
    <w:uiPriority w:val="99"/>
    <w:pPr>
      <w:ind w:left="100" w:leftChars="2500"/>
    </w:pPr>
  </w:style>
  <w:style w:type="paragraph" w:styleId="19">
    <w:name w:val="Balloon Text"/>
    <w:basedOn w:val="1"/>
    <w:link w:val="51"/>
    <w:unhideWhenUsed/>
    <w:qFormat/>
    <w:uiPriority w:val="99"/>
    <w:rPr>
      <w:sz w:val="18"/>
      <w:szCs w:val="18"/>
    </w:rPr>
  </w:style>
  <w:style w:type="paragraph" w:styleId="20">
    <w:name w:val="footer"/>
    <w:basedOn w:val="1"/>
    <w:link w:val="52"/>
    <w:unhideWhenUsed/>
    <w:qFormat/>
    <w:uiPriority w:val="99"/>
    <w:pPr>
      <w:tabs>
        <w:tab w:val="center" w:pos="4153"/>
        <w:tab w:val="right" w:pos="8306"/>
      </w:tabs>
      <w:snapToGrid w:val="0"/>
      <w:jc w:val="left"/>
    </w:pPr>
    <w:rPr>
      <w:sz w:val="18"/>
      <w:szCs w:val="18"/>
    </w:rPr>
  </w:style>
  <w:style w:type="paragraph" w:styleId="21">
    <w:name w:val="header"/>
    <w:basedOn w:val="1"/>
    <w:link w:val="53"/>
    <w:unhideWhenUsed/>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unhideWhenUsed/>
    <w:qFormat/>
    <w:uiPriority w:val="39"/>
    <w:pPr>
      <w:spacing w:line="380" w:lineRule="exact"/>
      <w:jc w:val="distribute"/>
    </w:pPr>
    <w:rPr>
      <w:rFonts w:eastAsia="黑体"/>
    </w:rPr>
  </w:style>
  <w:style w:type="paragraph" w:styleId="23">
    <w:name w:val="List"/>
    <w:basedOn w:val="1"/>
    <w:qFormat/>
    <w:uiPriority w:val="99"/>
    <w:pPr>
      <w:jc w:val="center"/>
    </w:pPr>
  </w:style>
  <w:style w:type="paragraph" w:styleId="24">
    <w:name w:val="footnote text"/>
    <w:basedOn w:val="1"/>
    <w:qFormat/>
    <w:uiPriority w:val="0"/>
    <w:pPr>
      <w:widowControl/>
      <w:snapToGrid w:val="0"/>
      <w:jc w:val="left"/>
    </w:pPr>
    <w:rPr>
      <w:rFonts w:ascii="宋体"/>
      <w:kern w:val="0"/>
      <w:sz w:val="18"/>
      <w:szCs w:val="18"/>
    </w:rPr>
  </w:style>
  <w:style w:type="paragraph" w:styleId="25">
    <w:name w:val="toc 2"/>
    <w:basedOn w:val="1"/>
    <w:next w:val="1"/>
    <w:unhideWhenUsed/>
    <w:qFormat/>
    <w:uiPriority w:val="39"/>
    <w:pPr>
      <w:spacing w:line="380" w:lineRule="exact"/>
      <w:ind w:left="200" w:leftChars="200"/>
      <w:jc w:val="distribute"/>
    </w:pPr>
  </w:style>
  <w:style w:type="paragraph" w:styleId="26">
    <w:name w:val="annotation subject"/>
    <w:basedOn w:val="13"/>
    <w:next w:val="13"/>
    <w:link w:val="54"/>
    <w:unhideWhenUsed/>
    <w:qFormat/>
    <w:uiPriority w:val="99"/>
    <w:rPr>
      <w:b/>
      <w:bCs/>
    </w:rPr>
  </w:style>
  <w:style w:type="paragraph" w:styleId="27">
    <w:name w:val="Body Text First Indent 2"/>
    <w:basedOn w:val="14"/>
    <w:qFormat/>
    <w:uiPriority w:val="0"/>
    <w:pPr>
      <w:ind w:left="0" w:leftChars="0" w:firstLine="210"/>
    </w:pPr>
    <w:rPr>
      <w:szCs w:val="20"/>
    </w:rPr>
  </w:style>
  <w:style w:type="table" w:styleId="29">
    <w:name w:val="Table Grid"/>
    <w:basedOn w:val="2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1">
    <w:name w:val=" Char"/>
    <w:basedOn w:val="1"/>
    <w:link w:val="30"/>
    <w:qFormat/>
    <w:uiPriority w:val="0"/>
    <w:pPr>
      <w:tabs>
        <w:tab w:val="left" w:pos="432"/>
      </w:tabs>
      <w:spacing w:before="156" w:beforeLines="50" w:after="156" w:afterLines="50"/>
      <w:ind w:left="432" w:hanging="432"/>
    </w:pPr>
  </w:style>
  <w:style w:type="character" w:styleId="32">
    <w:name w:val="Strong"/>
    <w:basedOn w:val="30"/>
    <w:qFormat/>
    <w:uiPriority w:val="0"/>
    <w:rPr>
      <w:b/>
      <w:bCs/>
    </w:rPr>
  </w:style>
  <w:style w:type="character" w:styleId="33">
    <w:name w:val="page number"/>
    <w:basedOn w:val="34"/>
    <w:unhideWhenUsed/>
    <w:qFormat/>
    <w:uiPriority w:val="0"/>
    <w:rPr>
      <w:rFonts w:cs="Times New Roman"/>
    </w:rPr>
  </w:style>
  <w:style w:type="character" w:customStyle="1" w:styleId="34">
    <w:name w:val="默认段落字体1"/>
    <w:qFormat/>
    <w:uiPriority w:val="0"/>
  </w:style>
  <w:style w:type="character" w:styleId="35">
    <w:name w:val="FollowedHyperlink"/>
    <w:basedOn w:val="30"/>
    <w:qFormat/>
    <w:uiPriority w:val="0"/>
    <w:rPr>
      <w:color w:val="800080"/>
      <w:u w:val="none"/>
    </w:rPr>
  </w:style>
  <w:style w:type="character" w:styleId="36">
    <w:name w:val="Emphasis"/>
    <w:basedOn w:val="30"/>
    <w:qFormat/>
    <w:uiPriority w:val="20"/>
    <w:rPr>
      <w:i/>
    </w:rPr>
  </w:style>
  <w:style w:type="character" w:styleId="37">
    <w:name w:val="HTML Definition"/>
    <w:basedOn w:val="30"/>
    <w:unhideWhenUsed/>
    <w:qFormat/>
    <w:uiPriority w:val="99"/>
  </w:style>
  <w:style w:type="character" w:styleId="38">
    <w:name w:val="HTML Typewriter"/>
    <w:basedOn w:val="30"/>
    <w:unhideWhenUsed/>
    <w:qFormat/>
    <w:uiPriority w:val="99"/>
    <w:rPr>
      <w:rFonts w:hint="default" w:ascii="monospace" w:hAnsi="monospace" w:eastAsia="monospace" w:cs="monospace"/>
      <w:sz w:val="20"/>
    </w:rPr>
  </w:style>
  <w:style w:type="character" w:styleId="39">
    <w:name w:val="HTML Acronym"/>
    <w:basedOn w:val="30"/>
    <w:unhideWhenUsed/>
    <w:qFormat/>
    <w:uiPriority w:val="99"/>
  </w:style>
  <w:style w:type="character" w:styleId="40">
    <w:name w:val="HTML Variable"/>
    <w:basedOn w:val="30"/>
    <w:unhideWhenUsed/>
    <w:qFormat/>
    <w:uiPriority w:val="99"/>
  </w:style>
  <w:style w:type="character" w:styleId="41">
    <w:name w:val="Hyperlink"/>
    <w:basedOn w:val="30"/>
    <w:unhideWhenUsed/>
    <w:qFormat/>
    <w:uiPriority w:val="99"/>
    <w:rPr>
      <w:color w:val="0563C1"/>
      <w:u w:val="single"/>
    </w:rPr>
  </w:style>
  <w:style w:type="character" w:styleId="42">
    <w:name w:val="HTML Code"/>
    <w:basedOn w:val="30"/>
    <w:unhideWhenUsed/>
    <w:qFormat/>
    <w:uiPriority w:val="99"/>
    <w:rPr>
      <w:rFonts w:ascii="monospace" w:hAnsi="monospace" w:eastAsia="monospace" w:cs="monospace"/>
      <w:sz w:val="20"/>
    </w:rPr>
  </w:style>
  <w:style w:type="character" w:styleId="43">
    <w:name w:val="annotation reference"/>
    <w:unhideWhenUsed/>
    <w:qFormat/>
    <w:uiPriority w:val="99"/>
    <w:rPr>
      <w:sz w:val="21"/>
      <w:szCs w:val="21"/>
    </w:rPr>
  </w:style>
  <w:style w:type="character" w:styleId="44">
    <w:name w:val="HTML Cite"/>
    <w:basedOn w:val="30"/>
    <w:unhideWhenUsed/>
    <w:qFormat/>
    <w:uiPriority w:val="99"/>
  </w:style>
  <w:style w:type="character" w:styleId="45">
    <w:name w:val="HTML Keyboard"/>
    <w:basedOn w:val="30"/>
    <w:unhideWhenUsed/>
    <w:qFormat/>
    <w:uiPriority w:val="99"/>
    <w:rPr>
      <w:rFonts w:hint="default" w:ascii="monospace" w:hAnsi="monospace" w:eastAsia="monospace" w:cs="monospace"/>
      <w:sz w:val="20"/>
    </w:rPr>
  </w:style>
  <w:style w:type="character" w:styleId="46">
    <w:name w:val="HTML Sample"/>
    <w:basedOn w:val="30"/>
    <w:qFormat/>
    <w:uiPriority w:val="0"/>
    <w:rPr>
      <w:rFonts w:hint="default" w:ascii="monospace" w:hAnsi="monospace" w:eastAsia="monospace" w:cs="monospace"/>
    </w:rPr>
  </w:style>
  <w:style w:type="character" w:customStyle="1" w:styleId="47">
    <w:name w:val="标题 3 Char"/>
    <w:link w:val="6"/>
    <w:qFormat/>
    <w:uiPriority w:val="0"/>
    <w:rPr>
      <w:b/>
      <w:bCs/>
      <w:sz w:val="32"/>
      <w:szCs w:val="32"/>
    </w:rPr>
  </w:style>
  <w:style w:type="character" w:customStyle="1" w:styleId="48">
    <w:name w:val="标题 2 Char"/>
    <w:link w:val="5"/>
    <w:qFormat/>
    <w:uiPriority w:val="0"/>
    <w:rPr>
      <w:rFonts w:ascii="Arial" w:hAnsi="Arial" w:eastAsia="黑体"/>
      <w:b/>
      <w:bCs/>
      <w:sz w:val="52"/>
      <w:szCs w:val="32"/>
    </w:rPr>
  </w:style>
  <w:style w:type="character" w:customStyle="1" w:styleId="49">
    <w:name w:val="批注文字 Char"/>
    <w:link w:val="13"/>
    <w:semiHidden/>
    <w:qFormat/>
    <w:uiPriority w:val="99"/>
    <w:rPr>
      <w:kern w:val="2"/>
      <w:sz w:val="21"/>
      <w:szCs w:val="22"/>
    </w:rPr>
  </w:style>
  <w:style w:type="character" w:customStyle="1" w:styleId="50">
    <w:name w:val="日期 Char"/>
    <w:link w:val="18"/>
    <w:semiHidden/>
    <w:qFormat/>
    <w:uiPriority w:val="99"/>
    <w:rPr>
      <w:kern w:val="2"/>
      <w:sz w:val="21"/>
      <w:szCs w:val="22"/>
    </w:rPr>
  </w:style>
  <w:style w:type="character" w:customStyle="1" w:styleId="51">
    <w:name w:val="批注框文本 Char"/>
    <w:link w:val="19"/>
    <w:semiHidden/>
    <w:qFormat/>
    <w:uiPriority w:val="99"/>
    <w:rPr>
      <w:kern w:val="2"/>
      <w:sz w:val="18"/>
      <w:szCs w:val="18"/>
    </w:rPr>
  </w:style>
  <w:style w:type="character" w:customStyle="1" w:styleId="52">
    <w:name w:val="页脚 Char"/>
    <w:link w:val="20"/>
    <w:qFormat/>
    <w:uiPriority w:val="99"/>
    <w:rPr>
      <w:kern w:val="2"/>
      <w:sz w:val="18"/>
      <w:szCs w:val="18"/>
    </w:rPr>
  </w:style>
  <w:style w:type="character" w:customStyle="1" w:styleId="53">
    <w:name w:val="页眉 Char"/>
    <w:link w:val="21"/>
    <w:qFormat/>
    <w:uiPriority w:val="99"/>
    <w:rPr>
      <w:kern w:val="2"/>
      <w:sz w:val="18"/>
      <w:szCs w:val="18"/>
    </w:rPr>
  </w:style>
  <w:style w:type="character" w:customStyle="1" w:styleId="54">
    <w:name w:val="批注主题 Char"/>
    <w:link w:val="26"/>
    <w:semiHidden/>
    <w:qFormat/>
    <w:uiPriority w:val="99"/>
    <w:rPr>
      <w:b/>
      <w:bCs/>
      <w:kern w:val="2"/>
      <w:sz w:val="21"/>
      <w:szCs w:val="22"/>
    </w:rPr>
  </w:style>
  <w:style w:type="paragraph" w:customStyle="1" w:styleId="55">
    <w:name w:val="BodyText1I2"/>
    <w:basedOn w:val="56"/>
    <w:qFormat/>
    <w:uiPriority w:val="0"/>
    <w:pPr>
      <w:spacing w:after="0"/>
      <w:ind w:left="0" w:leftChars="0" w:firstLine="200" w:firstLineChars="200"/>
      <w:jc w:val="both"/>
      <w:textAlignment w:val="baseline"/>
    </w:pPr>
    <w:rPr>
      <w:sz w:val="28"/>
    </w:rPr>
  </w:style>
  <w:style w:type="paragraph" w:customStyle="1" w:styleId="56">
    <w:name w:val="BodyTextIndent"/>
    <w:basedOn w:val="1"/>
    <w:qFormat/>
    <w:uiPriority w:val="0"/>
    <w:pPr>
      <w:spacing w:after="120"/>
      <w:ind w:left="420" w:leftChars="200"/>
      <w:jc w:val="both"/>
      <w:textAlignment w:val="baseline"/>
    </w:pPr>
  </w:style>
  <w:style w:type="character" w:customStyle="1" w:styleId="57">
    <w:name w:val="l_span"/>
    <w:qFormat/>
    <w:uiPriority w:val="0"/>
  </w:style>
  <w:style w:type="character" w:customStyle="1" w:styleId="58">
    <w:name w:val="right_span"/>
    <w:qFormat/>
    <w:uiPriority w:val="0"/>
  </w:style>
  <w:style w:type="character" w:customStyle="1" w:styleId="59">
    <w:name w:val="font51"/>
    <w:basedOn w:val="30"/>
    <w:qFormat/>
    <w:uiPriority w:val="0"/>
    <w:rPr>
      <w:rFonts w:ascii="Arial" w:hAnsi="Arial" w:cs="Arial"/>
      <w:color w:val="000000"/>
      <w:sz w:val="20"/>
      <w:szCs w:val="20"/>
      <w:u w:val="none"/>
    </w:rPr>
  </w:style>
  <w:style w:type="character" w:customStyle="1" w:styleId="60">
    <w:name w:val="样式 仿宋"/>
    <w:qFormat/>
    <w:uiPriority w:val="0"/>
    <w:rPr>
      <w:rFonts w:ascii="仿宋" w:hAnsi="仿宋" w:eastAsia="仿宋"/>
      <w:kern w:val="1"/>
    </w:rPr>
  </w:style>
  <w:style w:type="character" w:customStyle="1" w:styleId="61">
    <w:name w:val="正文文本缩进 Char1"/>
    <w:qFormat/>
    <w:uiPriority w:val="0"/>
    <w:rPr>
      <w:rFonts w:ascii="Cambria" w:hAnsi="Cambria"/>
      <w:kern w:val="2"/>
      <w:sz w:val="24"/>
      <w:szCs w:val="24"/>
    </w:rPr>
  </w:style>
  <w:style w:type="character" w:customStyle="1" w:styleId="62">
    <w:name w:val="r_span"/>
    <w:qFormat/>
    <w:uiPriority w:val="0"/>
  </w:style>
  <w:style w:type="character" w:customStyle="1" w:styleId="63">
    <w:name w:val="font71"/>
    <w:basedOn w:val="30"/>
    <w:qFormat/>
    <w:uiPriority w:val="0"/>
    <w:rPr>
      <w:rFonts w:hint="eastAsia" w:ascii="仿宋" w:hAnsi="仿宋" w:eastAsia="仿宋" w:cs="仿宋"/>
      <w:color w:val="000000"/>
      <w:sz w:val="20"/>
      <w:szCs w:val="20"/>
      <w:u w:val="none"/>
    </w:rPr>
  </w:style>
  <w:style w:type="character" w:customStyle="1" w:styleId="64">
    <w:name w:val="楷体 (中文) 楷体"/>
    <w:qFormat/>
    <w:uiPriority w:val="0"/>
    <w:rPr>
      <w:rFonts w:ascii="楷体" w:hAnsi="楷体" w:eastAsia="楷体"/>
      <w:kern w:val="1"/>
      <w:sz w:val="28"/>
    </w:rPr>
  </w:style>
  <w:style w:type="character" w:customStyle="1" w:styleId="65">
    <w:name w:val="left_span"/>
    <w:qFormat/>
    <w:uiPriority w:val="0"/>
  </w:style>
  <w:style w:type="character" w:customStyle="1" w:styleId="66">
    <w:name w:val="16"/>
    <w:basedOn w:val="30"/>
    <w:qFormat/>
    <w:uiPriority w:val="0"/>
    <w:rPr>
      <w:rFonts w:hint="default" w:ascii="Calibri" w:hAnsi="Calibri"/>
    </w:rPr>
  </w:style>
  <w:style w:type="character" w:customStyle="1" w:styleId="67">
    <w:name w:val="20"/>
    <w:basedOn w:val="30"/>
    <w:qFormat/>
    <w:uiPriority w:val="0"/>
    <w:rPr>
      <w:rFonts w:hint="eastAsia" w:ascii="仿宋" w:hAnsi="仿宋" w:eastAsia="仿宋"/>
      <w:kern w:val="2"/>
    </w:rPr>
  </w:style>
  <w:style w:type="paragraph" w:customStyle="1" w:styleId="68">
    <w:name w:val="索引 11"/>
    <w:basedOn w:val="1"/>
    <w:next w:val="1"/>
    <w:qFormat/>
    <w:uiPriority w:val="0"/>
    <w:pPr>
      <w:spacing w:line="360" w:lineRule="auto"/>
    </w:pPr>
    <w:rPr>
      <w:rFonts w:ascii="仿宋_GB2312" w:eastAsia="仿宋_GB2312"/>
      <w:sz w:val="24"/>
      <w:szCs w:val="20"/>
    </w:rPr>
  </w:style>
  <w:style w:type="paragraph" w:customStyle="1" w:styleId="69">
    <w:name w:val="仿宋"/>
    <w:basedOn w:val="1"/>
    <w:qFormat/>
    <w:uiPriority w:val="0"/>
    <w:pPr>
      <w:widowControl/>
      <w:autoSpaceDE w:val="0"/>
      <w:autoSpaceDN w:val="0"/>
      <w:adjustRightInd w:val="0"/>
      <w:spacing w:line="360" w:lineRule="auto"/>
      <w:ind w:firstLine="480"/>
      <w:outlineLvl w:val="0"/>
    </w:pPr>
    <w:rPr>
      <w:rFonts w:ascii="Cambria" w:hAnsi="Cambria"/>
      <w:sz w:val="24"/>
      <w:szCs w:val="24"/>
    </w:rPr>
  </w:style>
  <w:style w:type="paragraph" w:customStyle="1" w:styleId="70">
    <w:name w:val="6'"/>
    <w:basedOn w:val="1"/>
    <w:qFormat/>
    <w:uiPriority w:val="0"/>
    <w:pPr>
      <w:autoSpaceDE w:val="0"/>
      <w:autoSpaceDN w:val="0"/>
      <w:adjustRightInd w:val="0"/>
      <w:snapToGrid w:val="0"/>
      <w:spacing w:line="320" w:lineRule="exact"/>
      <w:textAlignment w:val="baseline"/>
    </w:pPr>
    <w:rPr>
      <w:rFonts w:ascii="Times New Roman" w:hAnsi="Times New Roman" w:eastAsia="宋体" w:cs="Times New Roman"/>
      <w:spacing w:val="20"/>
      <w:kern w:val="28"/>
      <w:szCs w:val="20"/>
    </w:rPr>
  </w:style>
  <w:style w:type="paragraph" w:customStyle="1" w:styleId="71">
    <w:name w:val="样式 宋体 四号 居中 行距: 1.5 倍行距"/>
    <w:basedOn w:val="1"/>
    <w:qFormat/>
    <w:uiPriority w:val="0"/>
    <w:pPr>
      <w:spacing w:line="360" w:lineRule="auto"/>
      <w:jc w:val="center"/>
    </w:pPr>
    <w:rPr>
      <w:rFonts w:ascii="宋体" w:hAnsi="Cambria" w:cs="宋体"/>
      <w:sz w:val="28"/>
      <w:szCs w:val="20"/>
    </w:rPr>
  </w:style>
  <w:style w:type="paragraph" w:customStyle="1" w:styleId="72">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3">
    <w:name w:val="样式3"/>
    <w:basedOn w:val="4"/>
    <w:qFormat/>
    <w:uiPriority w:val="0"/>
    <w:rPr>
      <w:kern w:val="1"/>
      <w:sz w:val="30"/>
    </w:rPr>
  </w:style>
  <w:style w:type="paragraph" w:customStyle="1" w:styleId="74">
    <w:name w:val="_Style 1"/>
    <w:qFormat/>
    <w:uiPriority w:val="0"/>
    <w:pPr>
      <w:widowControl w:val="0"/>
      <w:jc w:val="both"/>
    </w:pPr>
    <w:rPr>
      <w:rFonts w:ascii="Calibri" w:hAnsi="Calibri" w:eastAsia="宋体" w:cs="Times New Roman"/>
      <w:kern w:val="2"/>
      <w:sz w:val="21"/>
      <w:szCs w:val="22"/>
      <w:lang w:val="en-US" w:eastAsia="zh-CN" w:bidi="ar-SA"/>
    </w:rPr>
  </w:style>
  <w:style w:type="paragraph" w:customStyle="1" w:styleId="75">
    <w:name w:val="样式 仿宋 行距: 1.5 倍行距"/>
    <w:basedOn w:val="1"/>
    <w:qFormat/>
    <w:uiPriority w:val="0"/>
    <w:pPr>
      <w:spacing w:line="360" w:lineRule="auto"/>
    </w:pPr>
    <w:rPr>
      <w:rFonts w:ascii="仿宋" w:hAnsi="仿宋" w:eastAsia="仿宋" w:cs="宋体"/>
      <w:sz w:val="24"/>
      <w:szCs w:val="20"/>
    </w:rPr>
  </w:style>
  <w:style w:type="paragraph" w:customStyle="1" w:styleId="76">
    <w:name w:val="样式 标题 2 + Times New Roman 四号 非加粗 段前: 5 磅 段后: 0 磅 行距: 固定值 20..."/>
    <w:basedOn w:val="5"/>
    <w:qFormat/>
    <w:uiPriority w:val="0"/>
    <w:pPr>
      <w:spacing w:before="100" w:beforeLines="0" w:after="0" w:afterLines="0" w:line="400" w:lineRule="exact"/>
    </w:pPr>
    <w:rPr>
      <w:rFonts w:ascii="Times New Roman" w:hAnsi="Times New Roman" w:cs="宋体"/>
      <w:b w:val="0"/>
      <w:bCs w:val="0"/>
      <w:sz w:val="28"/>
      <w:szCs w:val="20"/>
    </w:rPr>
  </w:style>
  <w:style w:type="paragraph" w:styleId="77">
    <w:name w:val="List Paragraph"/>
    <w:basedOn w:val="1"/>
    <w:qFormat/>
    <w:uiPriority w:val="0"/>
    <w:pPr>
      <w:ind w:firstLine="420" w:firstLineChars="200"/>
    </w:pPr>
    <w:rPr>
      <w:rFonts w:ascii="Times New Roman" w:hAnsi="Times New Roman"/>
      <w:szCs w:val="21"/>
    </w:rPr>
  </w:style>
  <w:style w:type="paragraph" w:customStyle="1" w:styleId="78">
    <w:name w:val="Char Char Char Char"/>
    <w:basedOn w:val="1"/>
    <w:qFormat/>
    <w:uiPriority w:val="0"/>
    <w:rPr>
      <w:rFonts w:ascii="Times New Roman" w:hAnsi="Times New Roman"/>
      <w:szCs w:val="20"/>
    </w:rPr>
  </w:style>
  <w:style w:type="paragraph" w:customStyle="1" w:styleId="79">
    <w:name w:val="Normal Indent1"/>
    <w:basedOn w:val="1"/>
    <w:unhideWhenUsed/>
    <w:qFormat/>
    <w:uiPriority w:val="99"/>
    <w:pPr>
      <w:spacing w:beforeLines="0" w:afterLines="0"/>
      <w:ind w:firstLine="420" w:firstLineChars="200"/>
    </w:pPr>
    <w:rPr>
      <w:rFonts w:hint="default"/>
      <w:sz w:val="21"/>
    </w:rPr>
  </w:style>
  <w:style w:type="paragraph" w:customStyle="1" w:styleId="80">
    <w:name w:val="样式1"/>
    <w:basedOn w:val="1"/>
    <w:qFormat/>
    <w:uiPriority w:val="0"/>
    <w:pPr>
      <w:widowControl/>
      <w:autoSpaceDE w:val="0"/>
      <w:autoSpaceDN w:val="0"/>
      <w:adjustRightInd w:val="0"/>
      <w:spacing w:line="360" w:lineRule="auto"/>
      <w:jc w:val="center"/>
    </w:pPr>
    <w:rPr>
      <w:rFonts w:ascii="黑体" w:hAnsi="Times New Roman" w:eastAsia="黑体" w:cs="黑体"/>
      <w:kern w:val="0"/>
      <w:sz w:val="30"/>
      <w:szCs w:val="30"/>
      <w:u w:val="none" w:color="0000FF"/>
    </w:rPr>
  </w:style>
  <w:style w:type="paragraph" w:customStyle="1" w:styleId="81">
    <w:name w:val="正文缩进1"/>
    <w:basedOn w:val="1"/>
    <w:qFormat/>
    <w:uiPriority w:val="0"/>
    <w:pPr>
      <w:autoSpaceDE w:val="0"/>
      <w:autoSpaceDN w:val="0"/>
      <w:adjustRightInd w:val="0"/>
      <w:ind w:firstLine="420"/>
      <w:jc w:val="left"/>
    </w:pPr>
    <w:rPr>
      <w:rFonts w:ascii="宋体"/>
      <w:kern w:val="0"/>
      <w:szCs w:val="20"/>
    </w:rPr>
  </w:style>
  <w:style w:type="paragraph" w:customStyle="1" w:styleId="82">
    <w:name w:val="Table Paragraph"/>
    <w:basedOn w:val="1"/>
    <w:qFormat/>
    <w:uiPriority w:val="1"/>
    <w:rPr>
      <w:rFonts w:ascii="宋体" w:hAnsi="宋体" w:eastAsia="宋体" w:cs="宋体"/>
      <w:lang w:val="zh-CN" w:eastAsia="zh-CN" w:bidi="zh-CN"/>
    </w:rPr>
  </w:style>
  <w:style w:type="paragraph" w:customStyle="1" w:styleId="83">
    <w:name w:val="Normal_9"/>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84">
    <w:name w:val="details_p"/>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85">
    <w:name w:val="样式2"/>
    <w:basedOn w:val="1"/>
    <w:qFormat/>
    <w:uiPriority w:val="0"/>
    <w:pPr>
      <w:widowControl/>
      <w:autoSpaceDE w:val="0"/>
      <w:autoSpaceDN w:val="0"/>
      <w:adjustRightInd w:val="0"/>
      <w:spacing w:line="360" w:lineRule="auto"/>
      <w:ind w:firstLine="480"/>
      <w:outlineLvl w:val="0"/>
    </w:pPr>
    <w:rPr>
      <w:rFonts w:ascii="Cambria" w:hAnsi="Cambria"/>
      <w:sz w:val="24"/>
      <w:szCs w:val="24"/>
    </w:rPr>
  </w:style>
  <w:style w:type="paragraph" w:customStyle="1" w:styleId="86">
    <w:name w:val="Body text|22"/>
    <w:basedOn w:val="1"/>
    <w:qFormat/>
    <w:uiPriority w:val="0"/>
    <w:pPr>
      <w:shd w:val="clear" w:color="auto" w:fill="FFFFFF"/>
      <w:spacing w:after="380" w:line="353" w:lineRule="exact"/>
      <w:jc w:val="left"/>
    </w:pPr>
    <w:rPr>
      <w:rFonts w:ascii="PMingLiU" w:hAnsi="PMingLiU" w:eastAsia="PMingLiU" w:cs="PMingLiU"/>
      <w:kern w:val="0"/>
      <w:sz w:val="26"/>
      <w:szCs w:val="26"/>
      <w:lang w:eastAsia="en-US"/>
    </w:rPr>
  </w:style>
  <w:style w:type="paragraph" w:customStyle="1" w:styleId="87">
    <w:name w:val="样式 样式 标题 1 + (西文) 黑体 (中文) 黑体 小三 蓝色 + 非加粗 居中"/>
    <w:basedOn w:val="88"/>
    <w:qFormat/>
    <w:uiPriority w:val="0"/>
    <w:pPr>
      <w:jc w:val="center"/>
    </w:pPr>
    <w:rPr>
      <w:rFonts w:cs="宋体"/>
      <w:b w:val="0"/>
      <w:bCs w:val="0"/>
      <w:szCs w:val="20"/>
    </w:rPr>
  </w:style>
  <w:style w:type="paragraph" w:customStyle="1" w:styleId="88">
    <w:name w:val="样式 标题 1 + (西文) 黑体 (中文) 黑体 小三 蓝色"/>
    <w:basedOn w:val="4"/>
    <w:qFormat/>
    <w:uiPriority w:val="0"/>
    <w:rPr>
      <w:rFonts w:ascii="黑体" w:hAnsi="黑体" w:eastAsia="黑体"/>
      <w:sz w:val="30"/>
      <w:u w:val="none" w:color="0000FF"/>
    </w:rPr>
  </w:style>
  <w:style w:type="paragraph" w:customStyle="1" w:styleId="89">
    <w:name w:val="Char Char Char1 Char8"/>
    <w:basedOn w:val="1"/>
    <w:semiHidden/>
    <w:qFormat/>
    <w:uiPriority w:val="0"/>
    <w:pPr>
      <w:spacing w:line="360" w:lineRule="auto"/>
      <w:ind w:firstLine="200" w:firstLineChars="200"/>
    </w:pPr>
    <w:rPr>
      <w:rFonts w:ascii="宋体" w:hAnsi="宋体" w:cs="宋体"/>
      <w:sz w:val="24"/>
      <w:szCs w:val="24"/>
    </w:rPr>
  </w:style>
  <w:style w:type="paragraph" w:customStyle="1" w:styleId="90">
    <w:name w:val="样式１"/>
    <w:basedOn w:val="4"/>
    <w:qFormat/>
    <w:uiPriority w:val="0"/>
    <w:pPr>
      <w:jc w:val="center"/>
    </w:pPr>
    <w:rPr>
      <w:kern w:val="1"/>
      <w:sz w:val="30"/>
    </w:rPr>
  </w:style>
  <w:style w:type="paragraph" w:customStyle="1" w:styleId="91">
    <w:name w:val="标书正文"/>
    <w:basedOn w:val="1"/>
    <w:qFormat/>
    <w:uiPriority w:val="0"/>
    <w:pPr>
      <w:spacing w:line="560" w:lineRule="exact"/>
      <w:ind w:firstLine="723" w:firstLineChars="200"/>
      <w:jc w:val="center"/>
    </w:pPr>
    <w:rPr>
      <w:rFonts w:ascii="仿宋_GB2312" w:eastAsia="仿宋_GB2312"/>
      <w:b/>
      <w:sz w:val="36"/>
    </w:rPr>
  </w:style>
  <w:style w:type="paragraph" w:customStyle="1" w:styleId="92">
    <w:name w:val="纯文本1"/>
    <w:basedOn w:val="1"/>
    <w:qFormat/>
    <w:uiPriority w:val="0"/>
    <w:rPr>
      <w:rFonts w:ascii="宋体" w:hAnsi="Courier New"/>
      <w:kern w:val="0"/>
      <w:sz w:val="20"/>
      <w:szCs w:val="20"/>
    </w:rPr>
  </w:style>
  <w:style w:type="paragraph" w:customStyle="1" w:styleId="93">
    <w:name w:val=" Char Char Char Char Char Char Char"/>
    <w:basedOn w:val="1"/>
    <w:qFormat/>
    <w:uiPriority w:val="0"/>
    <w:pPr>
      <w:spacing w:line="240" w:lineRule="atLeast"/>
      <w:ind w:left="420" w:firstLine="420"/>
    </w:pPr>
    <w:rPr>
      <w:rFonts w:ascii="Times New Roman" w:hAnsi="Times New Roman"/>
      <w:kern w:val="0"/>
      <w:szCs w:val="21"/>
    </w:rPr>
  </w:style>
  <w:style w:type="paragraph" w:customStyle="1" w:styleId="94">
    <w:name w:val="content_p"/>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95">
    <w:name w:val="无间隔"/>
    <w:qFormat/>
    <w:uiPriority w:val="0"/>
    <w:pPr>
      <w:widowControl w:val="0"/>
      <w:jc w:val="both"/>
    </w:pPr>
    <w:rPr>
      <w:rFonts w:ascii="Times New Roman" w:hAnsi="Times New Roman" w:eastAsia="Times New Roman"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8.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65</Pages>
  <Words>32334</Words>
  <Characters>35160</Characters>
  <Lines>282</Lines>
  <Paragraphs>79</Paragraphs>
  <TotalTime>0</TotalTime>
  <ScaleCrop>false</ScaleCrop>
  <LinksUpToDate>false</LinksUpToDate>
  <CharactersWithSpaces>38981</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2019-08-30T07:32:00Z</dcterms:created>
  <dc:creator>市政务服务办</dc:creator>
  <cp:lastModifiedBy>Cinderella</cp:lastModifiedBy>
  <cp:lastPrinted>2022-01-26T08:55:00Z</cp:lastPrinted>
  <dcterms:modified xsi:type="dcterms:W3CDTF">2022-06-20T11:57:07Z</dcterms:modified>
  <dc:subject>青岛市政府采购采购文件范本</dc:subject>
  <dc:title>青岛市政府采购采购文件范本</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7CDEA628D96045B682BBABBBCD7DAB85</vt:lpwstr>
  </property>
</Properties>
</file>