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微软雅黑" w:hAnsi="微软雅黑" w:eastAsia="微软雅黑" w:cs="微软雅黑"/>
          <w:b/>
          <w:bCs/>
          <w:sz w:val="16"/>
          <w:szCs w:val="16"/>
          <w:lang w:val="en-US" w:eastAsia="zh-CN"/>
        </w:rPr>
      </w:pPr>
      <w:r>
        <w:rPr>
          <w:rFonts w:hint="eastAsia" w:ascii="微软雅黑" w:hAnsi="微软雅黑" w:eastAsia="微软雅黑" w:cs="微软雅黑"/>
          <w:b/>
          <w:bCs/>
          <w:sz w:val="16"/>
          <w:szCs w:val="16"/>
          <w:lang w:val="en-US" w:eastAsia="zh-CN"/>
        </w:rPr>
        <w:t>叶城城建项目管理有限公司关于叶城县基层阵地建设和社会治理提升（萨依巴格乡科普馆布展）项目的竞争性谈判公告</w:t>
      </w:r>
    </w:p>
    <w:p>
      <w:pPr>
        <w:pStyle w:val="2"/>
        <w:rPr>
          <w:rFonts w:hint="eastAsia"/>
          <w:lang w:val="en-US" w:eastAsia="zh-CN"/>
        </w:rPr>
      </w:pP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left="14" w:leftChars="0" w:hanging="14" w:hangingChars="8"/>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 xml:space="preserve">项目概况 </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left="14" w:leftChars="0" w:hanging="14" w:hangingChars="8"/>
        <w:textAlignment w:val="auto"/>
        <w:rPr>
          <w:rFonts w:hint="eastAsia" w:ascii="仿宋" w:hAnsi="仿宋" w:eastAsia="仿宋" w:cs="仿宋"/>
          <w:color w:val="000000"/>
          <w:sz w:val="18"/>
          <w:szCs w:val="18"/>
          <w:lang w:eastAsia="zh-CN"/>
        </w:rPr>
      </w:pPr>
      <w:r>
        <w:rPr>
          <w:rFonts w:hint="eastAsia" w:ascii="仿宋" w:hAnsi="仿宋" w:eastAsia="仿宋" w:cs="仿宋"/>
          <w:color w:val="000000"/>
          <w:sz w:val="18"/>
          <w:szCs w:val="18"/>
        </w:rPr>
        <w:t>叶城县基层阵地建设和社会治理提升（萨依巴格乡科普馆布展）项目潜</w:t>
      </w:r>
      <w:r>
        <w:rPr>
          <w:rFonts w:hint="eastAsia" w:ascii="仿宋" w:hAnsi="仿宋" w:eastAsia="仿宋" w:cs="仿宋"/>
          <w:color w:val="000000"/>
          <w:sz w:val="18"/>
          <w:szCs w:val="18"/>
          <w:lang w:eastAsia="zh-CN"/>
        </w:rPr>
        <w:t>在供应商应在</w:t>
      </w:r>
      <w:r>
        <w:rPr>
          <w:rFonts w:hint="eastAsia" w:ascii="仿宋" w:hAnsi="仿宋" w:eastAsia="仿宋" w:cs="仿宋"/>
          <w:color w:val="000000"/>
          <w:sz w:val="18"/>
          <w:szCs w:val="18"/>
          <w:lang w:val="en-US" w:eastAsia="zh-CN"/>
        </w:rPr>
        <w:t>叶城县文化东路农村信用社商住楼1栋1层15号获取</w:t>
      </w:r>
      <w:r>
        <w:rPr>
          <w:rFonts w:hint="eastAsia" w:ascii="仿宋" w:hAnsi="仿宋" w:eastAsia="仿宋" w:cs="仿宋"/>
          <w:color w:val="000000"/>
          <w:sz w:val="18"/>
          <w:szCs w:val="18"/>
          <w:lang w:eastAsia="zh-CN"/>
        </w:rPr>
        <w:t>采购文件，并</w:t>
      </w:r>
      <w:r>
        <w:rPr>
          <w:rFonts w:hint="eastAsia" w:ascii="仿宋" w:hAnsi="仿宋" w:eastAsia="仿宋" w:cs="仿宋"/>
          <w:color w:val="auto"/>
          <w:sz w:val="18"/>
          <w:szCs w:val="18"/>
          <w:lang w:eastAsia="zh-CN"/>
        </w:rPr>
        <w:t>于202</w:t>
      </w:r>
      <w:r>
        <w:rPr>
          <w:rFonts w:hint="eastAsia" w:ascii="仿宋" w:hAnsi="仿宋" w:eastAsia="仿宋" w:cs="仿宋"/>
          <w:color w:val="auto"/>
          <w:sz w:val="18"/>
          <w:szCs w:val="18"/>
          <w:lang w:val="en-US" w:eastAsia="zh-CN"/>
        </w:rPr>
        <w:t>2</w:t>
      </w:r>
      <w:r>
        <w:rPr>
          <w:rFonts w:hint="eastAsia" w:ascii="仿宋" w:hAnsi="仿宋" w:eastAsia="仿宋" w:cs="仿宋"/>
          <w:color w:val="auto"/>
          <w:sz w:val="18"/>
          <w:szCs w:val="18"/>
          <w:lang w:eastAsia="zh-CN"/>
        </w:rPr>
        <w:t>年</w:t>
      </w:r>
      <w:r>
        <w:rPr>
          <w:rFonts w:hint="eastAsia" w:ascii="仿宋" w:hAnsi="仿宋" w:eastAsia="仿宋" w:cs="仿宋"/>
          <w:color w:val="auto"/>
          <w:sz w:val="18"/>
          <w:szCs w:val="18"/>
          <w:lang w:val="en-US" w:eastAsia="zh-CN"/>
        </w:rPr>
        <w:t>07</w:t>
      </w:r>
      <w:r>
        <w:rPr>
          <w:rFonts w:hint="eastAsia" w:ascii="仿宋" w:hAnsi="仿宋" w:eastAsia="仿宋" w:cs="仿宋"/>
          <w:color w:val="auto"/>
          <w:sz w:val="18"/>
          <w:szCs w:val="18"/>
          <w:lang w:eastAsia="zh-CN"/>
        </w:rPr>
        <w:t>月</w:t>
      </w:r>
      <w:r>
        <w:rPr>
          <w:rFonts w:hint="eastAsia" w:ascii="仿宋" w:hAnsi="仿宋" w:eastAsia="仿宋" w:cs="仿宋"/>
          <w:color w:val="auto"/>
          <w:sz w:val="18"/>
          <w:szCs w:val="18"/>
          <w:lang w:val="en-US" w:eastAsia="zh-CN"/>
        </w:rPr>
        <w:t>4</w:t>
      </w:r>
      <w:r>
        <w:rPr>
          <w:rFonts w:hint="eastAsia" w:ascii="仿宋" w:hAnsi="仿宋" w:eastAsia="仿宋" w:cs="仿宋"/>
          <w:color w:val="auto"/>
          <w:sz w:val="18"/>
          <w:szCs w:val="18"/>
          <w:lang w:eastAsia="zh-CN"/>
        </w:rPr>
        <w:t xml:space="preserve">日 </w:t>
      </w:r>
      <w:r>
        <w:rPr>
          <w:rFonts w:hint="eastAsia" w:ascii="仿宋" w:hAnsi="仿宋" w:eastAsia="仿宋" w:cs="仿宋"/>
          <w:color w:val="auto"/>
          <w:sz w:val="18"/>
          <w:szCs w:val="18"/>
          <w:lang w:val="en-US" w:eastAsia="zh-CN"/>
        </w:rPr>
        <w:t>11</w:t>
      </w:r>
      <w:r>
        <w:rPr>
          <w:rFonts w:hint="eastAsia" w:ascii="仿宋" w:hAnsi="仿宋" w:eastAsia="仿宋" w:cs="仿宋"/>
          <w:color w:val="auto"/>
          <w:sz w:val="18"/>
          <w:szCs w:val="18"/>
          <w:lang w:eastAsia="zh-CN"/>
        </w:rPr>
        <w:t>:00（北</w:t>
      </w:r>
      <w:r>
        <w:rPr>
          <w:rFonts w:hint="eastAsia" w:ascii="仿宋" w:hAnsi="仿宋" w:eastAsia="仿宋" w:cs="仿宋"/>
          <w:color w:val="000000"/>
          <w:sz w:val="18"/>
          <w:szCs w:val="18"/>
          <w:lang w:eastAsia="zh-CN"/>
        </w:rPr>
        <w:t>京时间）前提交谈判响应文件。</w:t>
      </w:r>
    </w:p>
    <w:p>
      <w:pPr>
        <w:keepNext w:val="0"/>
        <w:keepLines w:val="0"/>
        <w:pageBreakBefore w:val="0"/>
        <w:widowControl/>
        <w:kinsoku/>
        <w:wordWrap/>
        <w:overflowPunct/>
        <w:topLinePunct w:val="0"/>
        <w:autoSpaceDE/>
        <w:autoSpaceDN/>
        <w:bidi w:val="0"/>
        <w:adjustRightInd/>
        <w:snapToGrid/>
        <w:spacing w:before="60" w:beforeAutospacing="0" w:after="60" w:afterAutospacing="0" w:line="288" w:lineRule="auto"/>
        <w:ind w:left="19" w:leftChars="0" w:right="0" w:hanging="19" w:hangingChars="8"/>
        <w:jc w:val="left"/>
        <w:textAlignment w:val="auto"/>
        <w:rPr>
          <w:rFonts w:hint="eastAsia" w:ascii="仿宋" w:hAnsi="仿宋" w:eastAsia="仿宋" w:cs="仿宋"/>
          <w:b/>
          <w:bCs/>
          <w:color w:val="000000"/>
          <w:kern w:val="0"/>
          <w:sz w:val="24"/>
          <w:szCs w:val="24"/>
          <w:lang w:val="en-US" w:eastAsia="zh-CN" w:bidi="ar"/>
        </w:rPr>
      </w:pPr>
    </w:p>
    <w:p>
      <w:pPr>
        <w:keepNext w:val="0"/>
        <w:keepLines w:val="0"/>
        <w:pageBreakBefore w:val="0"/>
        <w:widowControl/>
        <w:kinsoku/>
        <w:wordWrap/>
        <w:overflowPunct/>
        <w:topLinePunct w:val="0"/>
        <w:autoSpaceDE/>
        <w:autoSpaceDN/>
        <w:bidi w:val="0"/>
        <w:adjustRightInd/>
        <w:snapToGrid/>
        <w:spacing w:before="60" w:beforeAutospacing="0" w:after="60" w:afterAutospacing="0" w:line="288" w:lineRule="auto"/>
        <w:ind w:left="14" w:leftChars="0" w:right="0" w:hanging="14" w:hangingChars="8"/>
        <w:jc w:val="left"/>
        <w:textAlignment w:val="auto"/>
        <w:rPr>
          <w:rFonts w:hint="eastAsia" w:ascii="黑体" w:hAnsi="黑体" w:eastAsia="黑体" w:cs="黑体"/>
          <w:b/>
          <w:bCs/>
          <w:color w:val="000000"/>
          <w:kern w:val="0"/>
          <w:sz w:val="18"/>
          <w:szCs w:val="18"/>
          <w:lang w:val="en-US" w:eastAsia="zh-CN" w:bidi="ar"/>
        </w:rPr>
      </w:pPr>
      <w:r>
        <w:rPr>
          <w:rFonts w:hint="eastAsia" w:ascii="黑体" w:hAnsi="黑体" w:eastAsia="黑体" w:cs="黑体"/>
          <w:b/>
          <w:bCs/>
          <w:color w:val="000000"/>
          <w:kern w:val="0"/>
          <w:sz w:val="18"/>
          <w:szCs w:val="18"/>
          <w:lang w:val="en-US" w:eastAsia="zh-CN" w:bidi="ar"/>
        </w:rPr>
        <w:t>一、项目基本情况：</w:t>
      </w:r>
    </w:p>
    <w:p>
      <w:pPr>
        <w:keepNext w:val="0"/>
        <w:keepLines w:val="0"/>
        <w:pageBreakBefore w:val="0"/>
        <w:widowControl/>
        <w:kinsoku/>
        <w:wordWrap/>
        <w:overflowPunct/>
        <w:topLinePunct w:val="0"/>
        <w:autoSpaceDE/>
        <w:autoSpaceDN/>
        <w:bidi w:val="0"/>
        <w:adjustRightInd/>
        <w:snapToGrid/>
        <w:spacing w:before="60" w:beforeAutospacing="0" w:after="60" w:afterAutospacing="0" w:line="288" w:lineRule="auto"/>
        <w:ind w:left="14" w:leftChars="0" w:right="0" w:hanging="14" w:hangingChars="8"/>
        <w:jc w:val="left"/>
        <w:textAlignment w:val="auto"/>
        <w:rPr>
          <w:rFonts w:hint="eastAsia" w:ascii="仿宋" w:hAnsi="仿宋" w:eastAsia="仿宋" w:cs="仿宋"/>
          <w:color w:val="000000"/>
          <w:kern w:val="0"/>
          <w:sz w:val="18"/>
          <w:szCs w:val="18"/>
          <w:highlight w:val="none"/>
          <w:lang w:val="en-US" w:eastAsia="zh-CN" w:bidi="ar"/>
        </w:rPr>
      </w:pPr>
      <w:r>
        <w:rPr>
          <w:rFonts w:hint="eastAsia" w:ascii="仿宋" w:hAnsi="仿宋" w:eastAsia="仿宋" w:cs="仿宋"/>
          <w:color w:val="000000"/>
          <w:kern w:val="0"/>
          <w:sz w:val="18"/>
          <w:szCs w:val="18"/>
          <w:lang w:val="en-US" w:eastAsia="zh-CN" w:bidi="ar"/>
        </w:rPr>
        <w:t>项目编号：</w:t>
      </w:r>
      <w:r>
        <w:rPr>
          <w:rFonts w:hint="eastAsia" w:ascii="仿宋" w:hAnsi="仿宋" w:eastAsia="仿宋" w:cs="仿宋"/>
          <w:color w:val="000000"/>
          <w:kern w:val="0"/>
          <w:sz w:val="18"/>
          <w:szCs w:val="18"/>
          <w:highlight w:val="none"/>
          <w:lang w:val="en-US" w:eastAsia="zh-CN" w:bidi="ar"/>
        </w:rPr>
        <w:t>YCCJ-20220501。</w:t>
      </w:r>
    </w:p>
    <w:p>
      <w:pPr>
        <w:keepNext w:val="0"/>
        <w:keepLines w:val="0"/>
        <w:pageBreakBefore w:val="0"/>
        <w:widowControl/>
        <w:kinsoku/>
        <w:wordWrap/>
        <w:overflowPunct/>
        <w:topLinePunct w:val="0"/>
        <w:autoSpaceDE/>
        <w:autoSpaceDN/>
        <w:bidi w:val="0"/>
        <w:adjustRightInd/>
        <w:snapToGrid/>
        <w:spacing w:before="60" w:beforeAutospacing="0" w:after="60" w:afterAutospacing="0" w:line="288" w:lineRule="auto"/>
        <w:ind w:left="14" w:leftChars="0" w:right="0" w:hanging="14" w:hangingChars="8"/>
        <w:jc w:val="left"/>
        <w:textAlignment w:val="auto"/>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项目名称：叶城县基层阵地建设和社会治理提升（萨依巴格乡科普馆布展）项目。</w:t>
      </w:r>
    </w:p>
    <w:p>
      <w:pPr>
        <w:keepNext w:val="0"/>
        <w:keepLines w:val="0"/>
        <w:pageBreakBefore w:val="0"/>
        <w:widowControl/>
        <w:kinsoku/>
        <w:wordWrap/>
        <w:overflowPunct/>
        <w:topLinePunct w:val="0"/>
        <w:autoSpaceDE/>
        <w:autoSpaceDN/>
        <w:bidi w:val="0"/>
        <w:adjustRightInd/>
        <w:snapToGrid/>
        <w:spacing w:before="60" w:beforeAutospacing="0" w:after="60" w:afterAutospacing="0" w:line="288" w:lineRule="auto"/>
        <w:ind w:left="14" w:leftChars="0" w:right="0" w:hanging="14" w:hangingChars="8"/>
        <w:jc w:val="left"/>
        <w:textAlignment w:val="auto"/>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采购方式：竞争性谈判。</w:t>
      </w:r>
    </w:p>
    <w:p>
      <w:pPr>
        <w:keepNext w:val="0"/>
        <w:keepLines w:val="0"/>
        <w:pageBreakBefore w:val="0"/>
        <w:widowControl/>
        <w:kinsoku/>
        <w:wordWrap/>
        <w:overflowPunct/>
        <w:topLinePunct w:val="0"/>
        <w:autoSpaceDE/>
        <w:autoSpaceDN/>
        <w:bidi w:val="0"/>
        <w:adjustRightInd/>
        <w:snapToGrid/>
        <w:spacing w:before="60" w:beforeAutospacing="0" w:after="60" w:afterAutospacing="0" w:line="288" w:lineRule="auto"/>
        <w:ind w:left="14" w:leftChars="0" w:right="0" w:hanging="14" w:hangingChars="8"/>
        <w:jc w:val="left"/>
        <w:textAlignment w:val="auto"/>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val="en-US" w:eastAsia="zh-CN" w:bidi="ar"/>
        </w:rPr>
        <w:t>预算金额（元）：1000000。</w:t>
      </w:r>
    </w:p>
    <w:p>
      <w:pPr>
        <w:keepNext w:val="0"/>
        <w:keepLines w:val="0"/>
        <w:pageBreakBefore w:val="0"/>
        <w:widowControl/>
        <w:kinsoku/>
        <w:wordWrap/>
        <w:overflowPunct/>
        <w:topLinePunct w:val="0"/>
        <w:autoSpaceDE/>
        <w:autoSpaceDN/>
        <w:bidi w:val="0"/>
        <w:adjustRightInd/>
        <w:snapToGrid/>
        <w:spacing w:before="60" w:beforeAutospacing="0" w:after="60" w:afterAutospacing="0" w:line="288" w:lineRule="auto"/>
        <w:ind w:left="14" w:leftChars="0" w:right="0" w:hanging="14" w:hangingChars="8"/>
        <w:jc w:val="left"/>
        <w:textAlignment w:val="auto"/>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val="en-US" w:eastAsia="zh-CN" w:bidi="ar"/>
        </w:rPr>
        <w:t>最高限价（元）：1000000。</w:t>
      </w:r>
    </w:p>
    <w:p>
      <w:pPr>
        <w:keepNext w:val="0"/>
        <w:keepLines w:val="0"/>
        <w:pageBreakBefore w:val="0"/>
        <w:widowControl/>
        <w:kinsoku/>
        <w:wordWrap/>
        <w:overflowPunct/>
        <w:topLinePunct w:val="0"/>
        <w:autoSpaceDE/>
        <w:autoSpaceDN/>
        <w:bidi w:val="0"/>
        <w:adjustRightInd/>
        <w:snapToGrid/>
        <w:spacing w:before="60" w:beforeAutospacing="0" w:after="60" w:afterAutospacing="0" w:line="288" w:lineRule="auto"/>
        <w:ind w:left="14" w:leftChars="0" w:right="0" w:hanging="14" w:hangingChars="8"/>
        <w:jc w:val="left"/>
        <w:textAlignment w:val="auto"/>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采购需求：提升萨依巴格乡6村科普馆功能，购买科普展品及相关设施设备等，完善公共文化服务水平。建筑装饰工程包括：隔墙、造型吊顶、地坪漆、墙面油漆、顶面油漆等；设备及展品包括：海洋展馆投影、5D影院、其他互动装置等。</w:t>
      </w:r>
    </w:p>
    <w:p>
      <w:pPr>
        <w:keepNext w:val="0"/>
        <w:keepLines w:val="0"/>
        <w:pageBreakBefore w:val="0"/>
        <w:widowControl/>
        <w:kinsoku/>
        <w:wordWrap/>
        <w:overflowPunct/>
        <w:topLinePunct w:val="0"/>
        <w:autoSpaceDE/>
        <w:autoSpaceDN/>
        <w:bidi w:val="0"/>
        <w:adjustRightInd/>
        <w:snapToGrid/>
        <w:spacing w:before="60" w:beforeAutospacing="0" w:after="60" w:afterAutospacing="0" w:line="288" w:lineRule="auto"/>
        <w:ind w:left="14" w:leftChars="0" w:right="0" w:hanging="14" w:hangingChars="8"/>
        <w:jc w:val="left"/>
        <w:textAlignment w:val="auto"/>
        <w:rPr>
          <w:rFonts w:hint="eastAsia" w:ascii="仿宋" w:hAnsi="仿宋" w:eastAsia="仿宋" w:cs="仿宋"/>
          <w:color w:val="0000FF"/>
          <w:kern w:val="0"/>
          <w:sz w:val="18"/>
          <w:szCs w:val="18"/>
          <w:highlight w:val="none"/>
          <w:lang w:val="en-US" w:eastAsia="zh-CN" w:bidi="ar"/>
        </w:rPr>
      </w:pPr>
      <w:r>
        <w:rPr>
          <w:rFonts w:hint="eastAsia" w:ascii="仿宋" w:hAnsi="仿宋" w:eastAsia="仿宋" w:cs="仿宋"/>
          <w:color w:val="000000"/>
          <w:kern w:val="0"/>
          <w:sz w:val="18"/>
          <w:szCs w:val="18"/>
          <w:highlight w:val="none"/>
          <w:lang w:val="en-US" w:eastAsia="zh-CN" w:bidi="ar"/>
        </w:rPr>
        <w:t>简要规格描述：</w:t>
      </w:r>
      <w:r>
        <w:rPr>
          <w:rFonts w:hint="eastAsia" w:ascii="仿宋" w:hAnsi="仿宋" w:eastAsia="仿宋" w:cs="仿宋"/>
          <w:sz w:val="18"/>
          <w:szCs w:val="18"/>
        </w:rPr>
        <w:t>具体详见工程量清单。</w:t>
      </w:r>
    </w:p>
    <w:p>
      <w:pPr>
        <w:keepNext w:val="0"/>
        <w:keepLines w:val="0"/>
        <w:pageBreakBefore w:val="0"/>
        <w:widowControl/>
        <w:kinsoku/>
        <w:wordWrap/>
        <w:overflowPunct/>
        <w:topLinePunct w:val="0"/>
        <w:autoSpaceDE/>
        <w:autoSpaceDN/>
        <w:bidi w:val="0"/>
        <w:adjustRightInd/>
        <w:snapToGrid/>
        <w:spacing w:before="60" w:beforeAutospacing="0" w:after="60" w:afterAutospacing="0" w:line="288" w:lineRule="auto"/>
        <w:ind w:left="14" w:leftChars="0" w:right="0" w:hanging="14" w:hangingChars="8"/>
        <w:jc w:val="left"/>
        <w:textAlignment w:val="auto"/>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合同履约期限：详见谈判文件。</w:t>
      </w:r>
    </w:p>
    <w:p>
      <w:pPr>
        <w:keepNext w:val="0"/>
        <w:keepLines w:val="0"/>
        <w:pageBreakBefore w:val="0"/>
        <w:widowControl/>
        <w:kinsoku/>
        <w:wordWrap/>
        <w:overflowPunct/>
        <w:topLinePunct w:val="0"/>
        <w:autoSpaceDE/>
        <w:autoSpaceDN/>
        <w:bidi w:val="0"/>
        <w:adjustRightInd/>
        <w:snapToGrid/>
        <w:spacing w:before="60" w:beforeAutospacing="0" w:after="60" w:afterAutospacing="0" w:line="288" w:lineRule="auto"/>
        <w:ind w:left="14" w:leftChars="0" w:right="0" w:hanging="14" w:hangingChars="8"/>
        <w:jc w:val="left"/>
        <w:textAlignment w:val="auto"/>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本项目（否）接受联合体谈判。</w:t>
      </w:r>
    </w:p>
    <w:p>
      <w:pPr>
        <w:keepNext w:val="0"/>
        <w:keepLines w:val="0"/>
        <w:pageBreakBefore w:val="0"/>
        <w:widowControl/>
        <w:kinsoku/>
        <w:wordWrap/>
        <w:overflowPunct/>
        <w:topLinePunct w:val="0"/>
        <w:autoSpaceDE/>
        <w:autoSpaceDN/>
        <w:bidi w:val="0"/>
        <w:adjustRightInd/>
        <w:snapToGrid/>
        <w:spacing w:before="60" w:beforeAutospacing="0" w:after="60" w:afterAutospacing="0" w:line="288" w:lineRule="auto"/>
        <w:ind w:left="14" w:leftChars="0" w:right="0" w:hanging="14" w:hangingChars="8"/>
        <w:jc w:val="left"/>
        <w:textAlignment w:val="auto"/>
        <w:rPr>
          <w:rFonts w:hint="eastAsia" w:ascii="黑体" w:hAnsi="黑体" w:eastAsia="黑体" w:cs="黑体"/>
          <w:b/>
          <w:bCs/>
          <w:color w:val="000000"/>
          <w:kern w:val="0"/>
          <w:sz w:val="18"/>
          <w:szCs w:val="18"/>
          <w:lang w:val="en-US" w:eastAsia="zh-CN" w:bidi="ar"/>
        </w:rPr>
      </w:pPr>
      <w:r>
        <w:rPr>
          <w:rFonts w:hint="eastAsia" w:ascii="黑体" w:hAnsi="黑体" w:eastAsia="黑体" w:cs="黑体"/>
          <w:b/>
          <w:bCs/>
          <w:color w:val="000000"/>
          <w:kern w:val="0"/>
          <w:sz w:val="18"/>
          <w:szCs w:val="18"/>
          <w:lang w:val="en-US" w:eastAsia="zh-CN" w:bidi="ar"/>
        </w:rPr>
        <w:t>二、申请人的资格要求：</w:t>
      </w:r>
    </w:p>
    <w:p>
      <w:pPr>
        <w:keepNext w:val="0"/>
        <w:keepLines w:val="0"/>
        <w:pageBreakBefore w:val="0"/>
        <w:widowControl/>
        <w:kinsoku/>
        <w:wordWrap/>
        <w:overflowPunct/>
        <w:topLinePunct w:val="0"/>
        <w:autoSpaceDE/>
        <w:autoSpaceDN/>
        <w:bidi w:val="0"/>
        <w:adjustRightInd/>
        <w:snapToGrid/>
        <w:spacing w:before="60" w:beforeAutospacing="0" w:after="60" w:afterAutospacing="0" w:line="288" w:lineRule="auto"/>
        <w:ind w:left="14" w:leftChars="0" w:right="0" w:hanging="14" w:hangingChars="8"/>
        <w:jc w:val="left"/>
        <w:textAlignment w:val="auto"/>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1.满足《中华人民共和国政府采购法》第二十二条规定。</w:t>
      </w:r>
    </w:p>
    <w:p>
      <w:pPr>
        <w:keepNext w:val="0"/>
        <w:keepLines w:val="0"/>
        <w:pageBreakBefore w:val="0"/>
        <w:widowControl/>
        <w:kinsoku/>
        <w:wordWrap/>
        <w:overflowPunct/>
        <w:topLinePunct w:val="0"/>
        <w:autoSpaceDE/>
        <w:autoSpaceDN/>
        <w:bidi w:val="0"/>
        <w:adjustRightInd/>
        <w:snapToGrid/>
        <w:spacing w:before="60" w:beforeAutospacing="0" w:after="60" w:afterAutospacing="0" w:line="288" w:lineRule="auto"/>
        <w:ind w:left="14" w:leftChars="0" w:right="0" w:hanging="14" w:hangingChars="8"/>
        <w:jc w:val="left"/>
        <w:textAlignment w:val="auto"/>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2.落实政府采购政策需满足的资格要求：</w:t>
      </w:r>
    </w:p>
    <w:p>
      <w:pPr>
        <w:keepNext w:val="0"/>
        <w:keepLines w:val="0"/>
        <w:pageBreakBefore w:val="0"/>
        <w:widowControl/>
        <w:kinsoku/>
        <w:wordWrap/>
        <w:overflowPunct/>
        <w:topLinePunct w:val="0"/>
        <w:autoSpaceDE/>
        <w:autoSpaceDN/>
        <w:bidi w:val="0"/>
        <w:adjustRightInd/>
        <w:snapToGrid/>
        <w:spacing w:before="60" w:beforeAutospacing="0" w:after="60" w:afterAutospacing="0" w:line="288" w:lineRule="auto"/>
        <w:ind w:left="14" w:leftChars="0" w:right="0" w:hanging="14" w:hangingChars="8"/>
        <w:jc w:val="left"/>
        <w:textAlignment w:val="auto"/>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 xml:space="preserve">    2.1财政部、国家发展改革委《关于印发〈节能产品政府采购实施意见〉的通知》（财库[2004]185号文）。</w:t>
      </w:r>
    </w:p>
    <w:p>
      <w:pPr>
        <w:keepNext w:val="0"/>
        <w:keepLines w:val="0"/>
        <w:pageBreakBefore w:val="0"/>
        <w:widowControl/>
        <w:kinsoku/>
        <w:wordWrap/>
        <w:overflowPunct/>
        <w:topLinePunct w:val="0"/>
        <w:autoSpaceDE/>
        <w:autoSpaceDN/>
        <w:bidi w:val="0"/>
        <w:adjustRightInd/>
        <w:snapToGrid/>
        <w:spacing w:before="60" w:beforeAutospacing="0" w:after="60" w:afterAutospacing="0" w:line="288" w:lineRule="auto"/>
        <w:ind w:left="14" w:leftChars="0" w:right="0" w:hanging="14" w:hangingChars="8"/>
        <w:jc w:val="left"/>
        <w:textAlignment w:val="auto"/>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 xml:space="preserve">    2.2《财政部、环保总局关于环境标志产品政府采购实施的意见》（财库[2006]90号）。</w:t>
      </w:r>
    </w:p>
    <w:p>
      <w:pPr>
        <w:keepNext w:val="0"/>
        <w:keepLines w:val="0"/>
        <w:pageBreakBefore w:val="0"/>
        <w:widowControl/>
        <w:kinsoku/>
        <w:wordWrap/>
        <w:overflowPunct/>
        <w:topLinePunct w:val="0"/>
        <w:autoSpaceDE/>
        <w:autoSpaceDN/>
        <w:bidi w:val="0"/>
        <w:adjustRightInd/>
        <w:snapToGrid/>
        <w:spacing w:before="60" w:beforeAutospacing="0" w:after="60" w:afterAutospacing="0" w:line="288" w:lineRule="auto"/>
        <w:ind w:left="14" w:leftChars="0" w:right="0" w:hanging="14" w:hangingChars="8"/>
        <w:jc w:val="left"/>
        <w:textAlignment w:val="auto"/>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 xml:space="preserve">    2.3《国务院办公厅关于建立政府强制采购节能产品制度的通知》（国办发[2007]51号）。</w:t>
      </w:r>
    </w:p>
    <w:p>
      <w:pPr>
        <w:keepNext w:val="0"/>
        <w:keepLines w:val="0"/>
        <w:pageBreakBefore w:val="0"/>
        <w:widowControl/>
        <w:kinsoku/>
        <w:wordWrap/>
        <w:overflowPunct/>
        <w:topLinePunct w:val="0"/>
        <w:autoSpaceDE/>
        <w:autoSpaceDN/>
        <w:bidi w:val="0"/>
        <w:adjustRightInd/>
        <w:snapToGrid/>
        <w:spacing w:before="60" w:beforeAutospacing="0" w:after="60" w:afterAutospacing="0" w:line="288" w:lineRule="auto"/>
        <w:ind w:left="14" w:leftChars="0" w:right="0" w:hanging="14" w:hangingChars="8"/>
        <w:jc w:val="left"/>
        <w:textAlignment w:val="auto"/>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 xml:space="preserve">    2.4《关于调整优化节能产品、环境标志产品政府采购执行机制的通知》（财库[2019]9号）。</w:t>
      </w:r>
    </w:p>
    <w:p>
      <w:pPr>
        <w:keepNext w:val="0"/>
        <w:keepLines w:val="0"/>
        <w:pageBreakBefore w:val="0"/>
        <w:widowControl/>
        <w:kinsoku/>
        <w:wordWrap/>
        <w:overflowPunct/>
        <w:topLinePunct w:val="0"/>
        <w:autoSpaceDE/>
        <w:autoSpaceDN/>
        <w:bidi w:val="0"/>
        <w:adjustRightInd/>
        <w:snapToGrid/>
        <w:spacing w:before="60" w:beforeAutospacing="0" w:after="60" w:afterAutospacing="0" w:line="288" w:lineRule="auto"/>
        <w:ind w:left="14" w:leftChars="0" w:right="0" w:hanging="14" w:hangingChars="8"/>
        <w:jc w:val="left"/>
        <w:textAlignment w:val="auto"/>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 xml:space="preserve">    2.5财政部、工业和信息化部《政府采购促进中小企业发展管理办法 》（财库[2020]46号文）。</w:t>
      </w:r>
    </w:p>
    <w:p>
      <w:pPr>
        <w:keepNext w:val="0"/>
        <w:keepLines w:val="0"/>
        <w:pageBreakBefore w:val="0"/>
        <w:widowControl/>
        <w:kinsoku/>
        <w:wordWrap/>
        <w:overflowPunct/>
        <w:topLinePunct w:val="0"/>
        <w:autoSpaceDE/>
        <w:autoSpaceDN/>
        <w:bidi w:val="0"/>
        <w:adjustRightInd/>
        <w:snapToGrid/>
        <w:spacing w:before="60" w:beforeAutospacing="0" w:after="60" w:afterAutospacing="0" w:line="288" w:lineRule="auto"/>
        <w:ind w:left="14" w:leftChars="0" w:right="0" w:hanging="14" w:hangingChars="8"/>
        <w:jc w:val="left"/>
        <w:textAlignment w:val="auto"/>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 xml:space="preserve">    2.6财政部、民政部、中国残疾人联合会《关于促进残疾人就业政府采购政策的通知》（财库[2017]141号）。</w:t>
      </w:r>
    </w:p>
    <w:p>
      <w:pPr>
        <w:keepNext w:val="0"/>
        <w:keepLines w:val="0"/>
        <w:pageBreakBefore w:val="0"/>
        <w:widowControl/>
        <w:kinsoku/>
        <w:wordWrap/>
        <w:overflowPunct/>
        <w:topLinePunct w:val="0"/>
        <w:autoSpaceDE/>
        <w:autoSpaceDN/>
        <w:bidi w:val="0"/>
        <w:adjustRightInd/>
        <w:snapToGrid/>
        <w:spacing w:before="60" w:beforeAutospacing="0" w:after="60" w:afterAutospacing="0" w:line="288" w:lineRule="auto"/>
        <w:ind w:left="14" w:leftChars="0" w:right="0" w:hanging="14" w:hangingChars="8"/>
        <w:jc w:val="left"/>
        <w:textAlignment w:val="auto"/>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 xml:space="preserve">    2.7《关于运用政府采购政策支持脱贫攻坚的通知》（财库【2019】27号文）</w:t>
      </w:r>
    </w:p>
    <w:p>
      <w:pPr>
        <w:keepNext w:val="0"/>
        <w:keepLines w:val="0"/>
        <w:pageBreakBefore w:val="0"/>
        <w:widowControl/>
        <w:kinsoku/>
        <w:wordWrap/>
        <w:overflowPunct/>
        <w:topLinePunct w:val="0"/>
        <w:autoSpaceDE/>
        <w:autoSpaceDN/>
        <w:bidi w:val="0"/>
        <w:adjustRightInd/>
        <w:snapToGrid/>
        <w:spacing w:before="60" w:after="60" w:line="288" w:lineRule="auto"/>
        <w:ind w:left="14" w:leftChars="0" w:hanging="14" w:hangingChars="8"/>
        <w:textAlignment w:val="auto"/>
        <w:rPr>
          <w:rFonts w:hint="eastAsia" w:ascii="仿宋" w:hAnsi="仿宋" w:eastAsia="仿宋" w:cs="仿宋"/>
          <w:color w:val="000000"/>
          <w:sz w:val="18"/>
          <w:szCs w:val="18"/>
          <w:lang w:eastAsia="zh-CN"/>
        </w:rPr>
      </w:pPr>
      <w:r>
        <w:rPr>
          <w:rFonts w:hint="eastAsia" w:ascii="仿宋" w:hAnsi="仿宋" w:eastAsia="仿宋" w:cs="仿宋"/>
          <w:color w:val="000000"/>
          <w:sz w:val="18"/>
          <w:szCs w:val="18"/>
        </w:rPr>
        <w:t>3.本项目的特定资格要求：</w:t>
      </w:r>
    </w:p>
    <w:p>
      <w:pPr>
        <w:keepNext w:val="0"/>
        <w:keepLines w:val="0"/>
        <w:pageBreakBefore w:val="0"/>
        <w:widowControl/>
        <w:kinsoku/>
        <w:wordWrap/>
        <w:overflowPunct/>
        <w:topLinePunct w:val="0"/>
        <w:autoSpaceDE/>
        <w:autoSpaceDN/>
        <w:bidi w:val="0"/>
        <w:adjustRightInd/>
        <w:snapToGrid/>
        <w:spacing w:before="60" w:after="60" w:line="288" w:lineRule="auto"/>
        <w:ind w:left="14" w:leftChars="0" w:hanging="14" w:hangingChars="8"/>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1、具有建筑工程施工总承包三级及以上资质或者具有建筑装修装饰工程专业承包二级及以上资质。</w:t>
      </w:r>
    </w:p>
    <w:p>
      <w:pPr>
        <w:keepNext w:val="0"/>
        <w:keepLines w:val="0"/>
        <w:pageBreakBefore w:val="0"/>
        <w:widowControl/>
        <w:kinsoku/>
        <w:wordWrap/>
        <w:overflowPunct/>
        <w:topLinePunct w:val="0"/>
        <w:autoSpaceDE/>
        <w:autoSpaceDN/>
        <w:bidi w:val="0"/>
        <w:adjustRightInd/>
        <w:snapToGrid/>
        <w:spacing w:before="60" w:after="60" w:line="288" w:lineRule="auto"/>
        <w:ind w:left="14" w:leftChars="0" w:hanging="14" w:hangingChars="8"/>
        <w:textAlignment w:val="auto"/>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val="en-US" w:eastAsia="zh-CN"/>
        </w:rPr>
        <w:t>2、工商营业执照副本原件或具有同等法律效力的证明文件（发证机关或公证机关出具的证明材料原件）（或电子证照加盖公章）；</w:t>
      </w:r>
    </w:p>
    <w:p>
      <w:pPr>
        <w:keepNext w:val="0"/>
        <w:keepLines w:val="0"/>
        <w:pageBreakBefore w:val="0"/>
        <w:widowControl/>
        <w:kinsoku/>
        <w:wordWrap/>
        <w:overflowPunct/>
        <w:topLinePunct w:val="0"/>
        <w:autoSpaceDE/>
        <w:autoSpaceDN/>
        <w:bidi w:val="0"/>
        <w:adjustRightInd/>
        <w:snapToGrid/>
        <w:spacing w:before="60" w:after="60" w:line="288" w:lineRule="auto"/>
        <w:ind w:left="14" w:leftChars="0" w:hanging="14" w:hangingChars="8"/>
        <w:textAlignment w:val="auto"/>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val="en-US" w:eastAsia="zh-CN"/>
        </w:rPr>
        <w:t>3、</w:t>
      </w:r>
      <w:r>
        <w:rPr>
          <w:rFonts w:hint="eastAsia" w:ascii="仿宋" w:hAnsi="仿宋" w:eastAsia="仿宋" w:cs="仿宋"/>
          <w:color w:val="000000"/>
          <w:sz w:val="18"/>
          <w:szCs w:val="18"/>
          <w:lang w:eastAsia="zh-CN"/>
        </w:rPr>
        <w:t>法人代表资格证明书或法人授权委托书和被授权人身份有效证件，</w:t>
      </w:r>
      <w:r>
        <w:rPr>
          <w:rFonts w:hint="eastAsia" w:ascii="仿宋" w:hAnsi="仿宋" w:eastAsia="仿宋" w:cs="仿宋"/>
          <w:color w:val="000000"/>
          <w:sz w:val="18"/>
          <w:szCs w:val="18"/>
          <w:lang w:val="en-US" w:eastAsia="zh-CN"/>
        </w:rPr>
        <w:t>在</w:t>
      </w:r>
      <w:r>
        <w:rPr>
          <w:rFonts w:hint="eastAsia" w:ascii="仿宋" w:hAnsi="仿宋" w:eastAsia="仿宋" w:cs="仿宋"/>
          <w:color w:val="000000"/>
          <w:sz w:val="18"/>
          <w:szCs w:val="18"/>
          <w:lang w:eastAsia="zh-CN"/>
        </w:rPr>
        <w:t>本单位缴纳的近三个月社保缴纳证明（社保缴费凭证及个人明细表）；</w:t>
      </w:r>
    </w:p>
    <w:p>
      <w:pPr>
        <w:keepNext w:val="0"/>
        <w:keepLines w:val="0"/>
        <w:pageBreakBefore w:val="0"/>
        <w:widowControl/>
        <w:kinsoku/>
        <w:wordWrap/>
        <w:overflowPunct/>
        <w:topLinePunct w:val="0"/>
        <w:autoSpaceDE/>
        <w:autoSpaceDN/>
        <w:bidi w:val="0"/>
        <w:adjustRightInd/>
        <w:snapToGrid/>
        <w:spacing w:before="60" w:after="60" w:line="288" w:lineRule="auto"/>
        <w:ind w:left="14" w:leftChars="0" w:hanging="14" w:hangingChars="8"/>
        <w:textAlignment w:val="auto"/>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val="en-US" w:eastAsia="zh-CN"/>
        </w:rPr>
        <w:t>4、</w:t>
      </w:r>
      <w:r>
        <w:rPr>
          <w:rFonts w:hint="eastAsia" w:ascii="仿宋" w:hAnsi="仿宋" w:eastAsia="仿宋" w:cs="仿宋"/>
          <w:color w:val="000000"/>
          <w:sz w:val="18"/>
          <w:szCs w:val="18"/>
          <w:lang w:eastAsia="zh-CN"/>
        </w:rPr>
        <w:t>具有税务局开具依法缴纳近三个月完税证明；</w:t>
      </w:r>
    </w:p>
    <w:p>
      <w:pPr>
        <w:keepNext w:val="0"/>
        <w:keepLines w:val="0"/>
        <w:pageBreakBefore w:val="0"/>
        <w:widowControl/>
        <w:kinsoku/>
        <w:wordWrap/>
        <w:overflowPunct/>
        <w:topLinePunct w:val="0"/>
        <w:autoSpaceDE/>
        <w:autoSpaceDN/>
        <w:bidi w:val="0"/>
        <w:adjustRightInd/>
        <w:snapToGrid/>
        <w:spacing w:before="60" w:after="60" w:line="288" w:lineRule="auto"/>
        <w:ind w:left="14" w:leftChars="0" w:hanging="14" w:hangingChars="8"/>
        <w:textAlignment w:val="auto"/>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val="en-US" w:eastAsia="zh-CN"/>
        </w:rPr>
        <w:t>5、</w:t>
      </w:r>
      <w:r>
        <w:rPr>
          <w:rFonts w:hint="eastAsia" w:ascii="仿宋" w:hAnsi="仿宋" w:eastAsia="仿宋" w:cs="仿宋"/>
          <w:color w:val="000000"/>
          <w:sz w:val="18"/>
          <w:szCs w:val="18"/>
          <w:lang w:eastAsia="zh-CN"/>
        </w:rPr>
        <w:t>2021年度财务审计报告（新成立公司提供开标前</w:t>
      </w:r>
      <w:r>
        <w:rPr>
          <w:rFonts w:hint="eastAsia" w:ascii="仿宋" w:hAnsi="仿宋" w:eastAsia="仿宋" w:cs="仿宋"/>
          <w:color w:val="000000"/>
          <w:sz w:val="18"/>
          <w:szCs w:val="18"/>
          <w:lang w:val="en-US" w:eastAsia="zh-CN"/>
        </w:rPr>
        <w:t>三个月</w:t>
      </w:r>
      <w:r>
        <w:rPr>
          <w:rFonts w:hint="eastAsia" w:ascii="仿宋" w:hAnsi="仿宋" w:eastAsia="仿宋" w:cs="仿宋"/>
          <w:color w:val="000000"/>
          <w:sz w:val="18"/>
          <w:szCs w:val="18"/>
          <w:lang w:eastAsia="zh-CN"/>
        </w:rPr>
        <w:t>有效银行资信证明）；</w:t>
      </w:r>
    </w:p>
    <w:p>
      <w:pPr>
        <w:keepNext w:val="0"/>
        <w:keepLines w:val="0"/>
        <w:pageBreakBefore w:val="0"/>
        <w:widowControl/>
        <w:numPr>
          <w:ilvl w:val="0"/>
          <w:numId w:val="0"/>
        </w:numPr>
        <w:kinsoku/>
        <w:wordWrap/>
        <w:overflowPunct/>
        <w:topLinePunct w:val="0"/>
        <w:autoSpaceDE/>
        <w:autoSpaceDN/>
        <w:bidi w:val="0"/>
        <w:adjustRightInd/>
        <w:snapToGrid/>
        <w:spacing w:before="60" w:after="60" w:line="288" w:lineRule="auto"/>
        <w:ind w:left="14" w:leftChars="0" w:hanging="14" w:hangingChars="8"/>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6、</w:t>
      </w:r>
      <w:r>
        <w:rPr>
          <w:rFonts w:hint="eastAsia" w:ascii="仿宋" w:hAnsi="仿宋" w:eastAsia="仿宋" w:cs="仿宋"/>
          <w:color w:val="000000"/>
          <w:sz w:val="18"/>
          <w:szCs w:val="18"/>
          <w:lang w:eastAsia="zh-CN"/>
        </w:rPr>
        <w:t>本公告发出</w:t>
      </w:r>
      <w:r>
        <w:rPr>
          <w:rFonts w:hint="eastAsia" w:ascii="仿宋" w:hAnsi="仿宋" w:eastAsia="仿宋" w:cs="仿宋"/>
          <w:color w:val="000000"/>
          <w:sz w:val="18"/>
          <w:szCs w:val="18"/>
          <w:lang w:val="en-US" w:eastAsia="zh-CN"/>
        </w:rPr>
        <w:t>之日起</w:t>
      </w:r>
      <w:r>
        <w:rPr>
          <w:rFonts w:hint="eastAsia" w:ascii="仿宋" w:hAnsi="仿宋" w:eastAsia="仿宋" w:cs="仿宋"/>
          <w:color w:val="000000"/>
          <w:sz w:val="18"/>
          <w:szCs w:val="18"/>
          <w:lang w:eastAsia="zh-CN"/>
        </w:rPr>
        <w:t>至谈判截止期间内在“信用中国”、“中国政府采购网”</w:t>
      </w:r>
      <w:r>
        <w:rPr>
          <w:rFonts w:hint="eastAsia" w:ascii="仿宋" w:hAnsi="仿宋" w:eastAsia="仿宋" w:cs="仿宋"/>
          <w:color w:val="000000"/>
          <w:sz w:val="18"/>
          <w:szCs w:val="18"/>
          <w:lang w:val="en-US" w:eastAsia="zh-CN"/>
        </w:rPr>
        <w:t>无尚在处罚期内的不良行为记录；</w:t>
      </w:r>
    </w:p>
    <w:p>
      <w:pPr>
        <w:keepNext w:val="0"/>
        <w:keepLines w:val="0"/>
        <w:pageBreakBefore w:val="0"/>
        <w:widowControl/>
        <w:numPr>
          <w:ilvl w:val="0"/>
          <w:numId w:val="0"/>
        </w:numPr>
        <w:kinsoku/>
        <w:wordWrap/>
        <w:overflowPunct/>
        <w:topLinePunct w:val="0"/>
        <w:autoSpaceDE/>
        <w:autoSpaceDN/>
        <w:bidi w:val="0"/>
        <w:adjustRightInd/>
        <w:snapToGrid/>
        <w:spacing w:before="60" w:after="60" w:line="288" w:lineRule="auto"/>
        <w:ind w:left="14" w:leftChars="0" w:hanging="14" w:hangingChars="8"/>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7、参加政府采购活动前三年内，在经营活动中没有重大违法记录声明；</w:t>
      </w:r>
    </w:p>
    <w:p>
      <w:pPr>
        <w:keepNext w:val="0"/>
        <w:keepLines w:val="0"/>
        <w:pageBreakBefore w:val="0"/>
        <w:widowControl/>
        <w:numPr>
          <w:ilvl w:val="0"/>
          <w:numId w:val="0"/>
        </w:numPr>
        <w:kinsoku/>
        <w:wordWrap/>
        <w:overflowPunct/>
        <w:topLinePunct w:val="0"/>
        <w:autoSpaceDE/>
        <w:autoSpaceDN/>
        <w:bidi w:val="0"/>
        <w:adjustRightInd/>
        <w:snapToGrid/>
        <w:spacing w:before="60" w:after="60" w:line="288" w:lineRule="auto"/>
        <w:ind w:left="14" w:leftChars="0" w:hanging="14" w:hangingChars="8"/>
        <w:textAlignment w:val="auto"/>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val="en-US" w:eastAsia="zh-CN"/>
        </w:rPr>
        <w:t>8、供应</w:t>
      </w:r>
      <w:r>
        <w:rPr>
          <w:rFonts w:hint="eastAsia" w:ascii="仿宋" w:hAnsi="仿宋" w:eastAsia="仿宋" w:cs="仿宋"/>
          <w:color w:val="000000"/>
          <w:sz w:val="18"/>
          <w:szCs w:val="18"/>
          <w:lang w:eastAsia="zh-CN"/>
        </w:rPr>
        <w:t>商针对本次采购项目《反商业贿赂承诺书》的书面声明。</w:t>
      </w:r>
    </w:p>
    <w:p>
      <w:pPr>
        <w:keepNext w:val="0"/>
        <w:keepLines w:val="0"/>
        <w:pageBreakBefore w:val="0"/>
        <w:widowControl/>
        <w:kinsoku/>
        <w:wordWrap/>
        <w:overflowPunct/>
        <w:topLinePunct w:val="0"/>
        <w:autoSpaceDE/>
        <w:autoSpaceDN/>
        <w:bidi w:val="0"/>
        <w:adjustRightInd/>
        <w:snapToGrid/>
        <w:spacing w:before="60" w:beforeAutospacing="0" w:after="60" w:afterAutospacing="0" w:line="288" w:lineRule="auto"/>
        <w:ind w:left="14" w:leftChars="0" w:right="0" w:hanging="14" w:hangingChars="8"/>
        <w:jc w:val="left"/>
        <w:textAlignment w:val="auto"/>
        <w:rPr>
          <w:rFonts w:hint="eastAsia" w:ascii="仿宋" w:hAnsi="仿宋" w:eastAsia="仿宋" w:cs="仿宋"/>
          <w:b/>
          <w:bCs/>
          <w:color w:val="000000"/>
          <w:kern w:val="0"/>
          <w:sz w:val="18"/>
          <w:szCs w:val="18"/>
          <w:lang w:val="en-US" w:eastAsia="zh-CN" w:bidi="ar"/>
        </w:rPr>
      </w:pPr>
      <w:r>
        <w:rPr>
          <w:rFonts w:hint="eastAsia" w:ascii="黑体" w:hAnsi="黑体" w:eastAsia="黑体" w:cs="黑体"/>
          <w:b/>
          <w:bCs/>
          <w:color w:val="000000"/>
          <w:kern w:val="0"/>
          <w:sz w:val="18"/>
          <w:szCs w:val="18"/>
          <w:lang w:val="en-US" w:eastAsia="zh-CN" w:bidi="ar"/>
        </w:rPr>
        <w:t>三、获取谈判文件</w:t>
      </w:r>
    </w:p>
    <w:p>
      <w:pPr>
        <w:keepNext w:val="0"/>
        <w:keepLines w:val="0"/>
        <w:pageBreakBefore w:val="0"/>
        <w:widowControl/>
        <w:kinsoku/>
        <w:wordWrap/>
        <w:overflowPunct/>
        <w:topLinePunct w:val="0"/>
        <w:autoSpaceDE/>
        <w:autoSpaceDN/>
        <w:bidi w:val="0"/>
        <w:adjustRightInd/>
        <w:snapToGrid/>
        <w:spacing w:before="60" w:beforeAutospacing="0" w:after="60" w:afterAutospacing="0" w:line="288" w:lineRule="auto"/>
        <w:ind w:left="14" w:leftChars="0" w:right="0" w:hanging="14" w:hangingChars="8"/>
        <w:jc w:val="left"/>
        <w:textAlignment w:val="auto"/>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val="en-US" w:eastAsia="zh-CN" w:bidi="ar"/>
        </w:rPr>
        <w:t>时间：2022年06月27日至2022年07月01日上午10:00至14：00，下午15：30至19：30（北京时间）。</w:t>
      </w:r>
    </w:p>
    <w:p>
      <w:pPr>
        <w:keepNext w:val="0"/>
        <w:keepLines w:val="0"/>
        <w:pageBreakBefore w:val="0"/>
        <w:widowControl/>
        <w:kinsoku/>
        <w:wordWrap/>
        <w:overflowPunct/>
        <w:topLinePunct w:val="0"/>
        <w:autoSpaceDE/>
        <w:autoSpaceDN/>
        <w:bidi w:val="0"/>
        <w:adjustRightInd/>
        <w:snapToGrid/>
        <w:spacing w:before="60" w:after="60" w:line="288" w:lineRule="auto"/>
        <w:ind w:left="14" w:leftChars="0" w:hanging="14" w:hangingChars="8"/>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rPr>
        <w:t>地点：</w:t>
      </w:r>
      <w:r>
        <w:rPr>
          <w:rFonts w:hint="eastAsia" w:ascii="仿宋" w:hAnsi="仿宋" w:eastAsia="仿宋" w:cs="仿宋"/>
          <w:color w:val="000000"/>
          <w:sz w:val="18"/>
          <w:szCs w:val="18"/>
          <w:lang w:val="en-US" w:eastAsia="zh-CN"/>
        </w:rPr>
        <w:t>叶城县文化东路农村信用社商住楼1栋1层15号。</w:t>
      </w:r>
    </w:p>
    <w:p>
      <w:pPr>
        <w:keepNext w:val="0"/>
        <w:keepLines w:val="0"/>
        <w:pageBreakBefore w:val="0"/>
        <w:widowControl/>
        <w:kinsoku/>
        <w:wordWrap/>
        <w:overflowPunct/>
        <w:topLinePunct w:val="0"/>
        <w:autoSpaceDE/>
        <w:autoSpaceDN/>
        <w:bidi w:val="0"/>
        <w:adjustRightInd/>
        <w:snapToGrid/>
        <w:spacing w:before="60" w:after="60" w:line="288" w:lineRule="auto"/>
        <w:ind w:left="14" w:leftChars="0" w:hanging="14" w:hangingChars="8"/>
        <w:textAlignment w:val="auto"/>
        <w:rPr>
          <w:rFonts w:hint="eastAsia" w:ascii="仿宋" w:hAnsi="仿宋" w:eastAsia="仿宋" w:cs="仿宋"/>
          <w:color w:val="000000"/>
          <w:sz w:val="18"/>
          <w:szCs w:val="18"/>
          <w:lang w:eastAsia="zh-CN"/>
        </w:rPr>
      </w:pPr>
      <w:r>
        <w:rPr>
          <w:rFonts w:hint="eastAsia" w:ascii="仿宋" w:hAnsi="仿宋" w:eastAsia="仿宋" w:cs="仿宋"/>
          <w:color w:val="000000"/>
          <w:sz w:val="18"/>
          <w:szCs w:val="18"/>
        </w:rPr>
        <w:t>方式：</w:t>
      </w:r>
      <w:r>
        <w:rPr>
          <w:rFonts w:hint="eastAsia" w:ascii="仿宋" w:hAnsi="仿宋" w:eastAsia="仿宋" w:cs="仿宋"/>
          <w:color w:val="000000"/>
          <w:sz w:val="18"/>
          <w:szCs w:val="18"/>
          <w:lang w:val="en-US" w:eastAsia="zh-CN"/>
        </w:rPr>
        <w:t>线下</w:t>
      </w:r>
      <w:r>
        <w:rPr>
          <w:rFonts w:hint="eastAsia" w:ascii="仿宋" w:hAnsi="仿宋" w:eastAsia="仿宋" w:cs="仿宋"/>
          <w:color w:val="000000"/>
          <w:sz w:val="18"/>
          <w:szCs w:val="18"/>
          <w:lang w:eastAsia="zh-CN"/>
        </w:rPr>
        <w:t>获取。</w:t>
      </w:r>
    </w:p>
    <w:p>
      <w:pPr>
        <w:keepNext w:val="0"/>
        <w:keepLines w:val="0"/>
        <w:pageBreakBefore w:val="0"/>
        <w:widowControl/>
        <w:kinsoku/>
        <w:wordWrap/>
        <w:overflowPunct/>
        <w:topLinePunct w:val="0"/>
        <w:autoSpaceDE/>
        <w:autoSpaceDN/>
        <w:bidi w:val="0"/>
        <w:adjustRightInd/>
        <w:snapToGrid/>
        <w:spacing w:before="60" w:after="60" w:line="288" w:lineRule="auto"/>
        <w:ind w:left="14" w:leftChars="0" w:hanging="14" w:hangingChars="8"/>
        <w:textAlignment w:val="auto"/>
        <w:rPr>
          <w:rFonts w:hint="eastAsia" w:ascii="仿宋" w:hAnsi="仿宋" w:eastAsia="仿宋" w:cs="仿宋"/>
          <w:color w:val="000000"/>
          <w:sz w:val="18"/>
          <w:szCs w:val="18"/>
          <w:lang w:val="en-US"/>
        </w:rPr>
      </w:pPr>
      <w:r>
        <w:rPr>
          <w:rFonts w:hint="eastAsia" w:ascii="仿宋" w:hAnsi="仿宋" w:eastAsia="仿宋" w:cs="仿宋"/>
          <w:color w:val="000000"/>
          <w:sz w:val="18"/>
          <w:szCs w:val="18"/>
          <w:lang w:eastAsia="zh-CN"/>
        </w:rPr>
        <w:t>售价（元）：</w:t>
      </w:r>
      <w:r>
        <w:rPr>
          <w:rFonts w:hint="eastAsia" w:ascii="仿宋" w:hAnsi="仿宋" w:eastAsia="仿宋" w:cs="仿宋"/>
          <w:color w:val="000000"/>
          <w:sz w:val="18"/>
          <w:szCs w:val="18"/>
          <w:lang w:val="en-US" w:eastAsia="zh-CN"/>
        </w:rPr>
        <w:t>0</w:t>
      </w:r>
      <w:bookmarkStart w:id="0" w:name="_GoBack"/>
      <w:bookmarkEnd w:id="0"/>
      <w:r>
        <w:rPr>
          <w:rFonts w:hint="eastAsia" w:ascii="仿宋" w:hAnsi="仿宋" w:eastAsia="仿宋" w:cs="仿宋"/>
          <w:color w:val="000000"/>
          <w:sz w:val="18"/>
          <w:szCs w:val="18"/>
          <w:lang w:val="en-US" w:eastAsia="zh-CN"/>
        </w:rPr>
        <w:t>元。</w:t>
      </w:r>
    </w:p>
    <w:p>
      <w:pPr>
        <w:keepNext w:val="0"/>
        <w:keepLines w:val="0"/>
        <w:pageBreakBefore w:val="0"/>
        <w:widowControl/>
        <w:kinsoku/>
        <w:wordWrap/>
        <w:overflowPunct/>
        <w:topLinePunct w:val="0"/>
        <w:autoSpaceDE/>
        <w:autoSpaceDN/>
        <w:bidi w:val="0"/>
        <w:adjustRightInd/>
        <w:snapToGrid/>
        <w:spacing w:before="60" w:beforeAutospacing="0" w:after="60" w:afterAutospacing="0" w:line="288" w:lineRule="auto"/>
        <w:ind w:left="14" w:leftChars="0" w:right="0" w:hanging="14" w:hangingChars="8"/>
        <w:jc w:val="left"/>
        <w:textAlignment w:val="auto"/>
        <w:rPr>
          <w:rFonts w:hint="eastAsia" w:ascii="仿宋" w:hAnsi="仿宋" w:eastAsia="仿宋" w:cs="仿宋"/>
          <w:b/>
          <w:bCs/>
          <w:color w:val="auto"/>
          <w:kern w:val="0"/>
          <w:sz w:val="18"/>
          <w:szCs w:val="18"/>
          <w:lang w:val="en-US" w:eastAsia="zh-CN" w:bidi="ar"/>
        </w:rPr>
      </w:pPr>
      <w:r>
        <w:rPr>
          <w:rFonts w:hint="eastAsia" w:ascii="黑体" w:hAnsi="黑体" w:eastAsia="黑体" w:cs="黑体"/>
          <w:b/>
          <w:bCs/>
          <w:color w:val="auto"/>
          <w:kern w:val="0"/>
          <w:sz w:val="18"/>
          <w:szCs w:val="18"/>
          <w:lang w:val="en-US" w:eastAsia="zh-CN" w:bidi="ar"/>
        </w:rPr>
        <w:t>四、谈判响应文件提交</w:t>
      </w:r>
      <w:r>
        <w:rPr>
          <w:rFonts w:hint="eastAsia" w:ascii="仿宋" w:hAnsi="仿宋" w:eastAsia="仿宋" w:cs="仿宋"/>
          <w:b/>
          <w:bCs/>
          <w:color w:val="auto"/>
          <w:kern w:val="0"/>
          <w:sz w:val="18"/>
          <w:szCs w:val="18"/>
          <w:lang w:val="en-US" w:eastAsia="zh-CN" w:bidi="ar"/>
        </w:rPr>
        <w:t> </w:t>
      </w:r>
    </w:p>
    <w:p>
      <w:pPr>
        <w:keepNext w:val="0"/>
        <w:keepLines w:val="0"/>
        <w:pageBreakBefore w:val="0"/>
        <w:widowControl/>
        <w:kinsoku/>
        <w:wordWrap/>
        <w:overflowPunct/>
        <w:topLinePunct w:val="0"/>
        <w:autoSpaceDE/>
        <w:autoSpaceDN/>
        <w:bidi w:val="0"/>
        <w:adjustRightInd/>
        <w:snapToGrid/>
        <w:spacing w:before="60" w:beforeAutospacing="0" w:after="60" w:afterAutospacing="0" w:line="288" w:lineRule="auto"/>
        <w:ind w:left="14" w:leftChars="0" w:right="0" w:hanging="14" w:hangingChars="8"/>
        <w:jc w:val="left"/>
        <w:textAlignment w:val="auto"/>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val="en-US" w:eastAsia="zh-CN" w:bidi="ar"/>
        </w:rPr>
        <w:t>截止时间：2022年07月04日11:00（北京时间）。</w:t>
      </w:r>
    </w:p>
    <w:p>
      <w:pPr>
        <w:keepNext w:val="0"/>
        <w:keepLines w:val="0"/>
        <w:pageBreakBefore w:val="0"/>
        <w:widowControl/>
        <w:kinsoku/>
        <w:wordWrap/>
        <w:overflowPunct/>
        <w:topLinePunct w:val="0"/>
        <w:autoSpaceDE/>
        <w:autoSpaceDN/>
        <w:bidi w:val="0"/>
        <w:adjustRightInd/>
        <w:snapToGrid/>
        <w:spacing w:before="60" w:beforeAutospacing="0" w:after="60" w:afterAutospacing="0" w:line="288" w:lineRule="auto"/>
        <w:ind w:left="14" w:leftChars="0" w:right="0" w:hanging="14" w:hangingChars="8"/>
        <w:jc w:val="left"/>
        <w:textAlignment w:val="auto"/>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val="en-US" w:eastAsia="zh-CN" w:bidi="ar"/>
        </w:rPr>
        <w:t>地点：叶城县行政综合服务中心多功能厅（纬三路）。</w:t>
      </w:r>
    </w:p>
    <w:p>
      <w:pPr>
        <w:keepNext w:val="0"/>
        <w:keepLines w:val="0"/>
        <w:pageBreakBefore w:val="0"/>
        <w:widowControl/>
        <w:kinsoku/>
        <w:wordWrap/>
        <w:overflowPunct/>
        <w:topLinePunct w:val="0"/>
        <w:autoSpaceDE/>
        <w:autoSpaceDN/>
        <w:bidi w:val="0"/>
        <w:adjustRightInd/>
        <w:snapToGrid/>
        <w:spacing w:before="60" w:beforeAutospacing="0" w:after="60" w:afterAutospacing="0" w:line="288" w:lineRule="auto"/>
        <w:ind w:left="14" w:leftChars="0" w:right="0" w:hanging="14" w:hangingChars="8"/>
        <w:jc w:val="left"/>
        <w:textAlignment w:val="auto"/>
        <w:rPr>
          <w:rFonts w:hint="eastAsia" w:ascii="黑体" w:hAnsi="黑体" w:eastAsia="黑体" w:cs="黑体"/>
          <w:b/>
          <w:bCs/>
          <w:color w:val="auto"/>
          <w:kern w:val="0"/>
          <w:sz w:val="18"/>
          <w:szCs w:val="18"/>
          <w:lang w:val="en-US" w:eastAsia="zh-CN" w:bidi="ar"/>
        </w:rPr>
      </w:pPr>
      <w:r>
        <w:rPr>
          <w:rFonts w:hint="eastAsia" w:ascii="黑体" w:hAnsi="黑体" w:eastAsia="黑体" w:cs="黑体"/>
          <w:b/>
          <w:bCs/>
          <w:color w:val="auto"/>
          <w:kern w:val="0"/>
          <w:sz w:val="18"/>
          <w:szCs w:val="18"/>
          <w:lang w:val="en-US" w:eastAsia="zh-CN" w:bidi="ar"/>
        </w:rPr>
        <w:t>五、谈判响应文件开启 </w:t>
      </w:r>
    </w:p>
    <w:p>
      <w:pPr>
        <w:keepNext w:val="0"/>
        <w:keepLines w:val="0"/>
        <w:pageBreakBefore w:val="0"/>
        <w:widowControl/>
        <w:kinsoku/>
        <w:wordWrap/>
        <w:overflowPunct/>
        <w:topLinePunct w:val="0"/>
        <w:autoSpaceDE/>
        <w:autoSpaceDN/>
        <w:bidi w:val="0"/>
        <w:adjustRightInd/>
        <w:snapToGrid/>
        <w:spacing w:before="60" w:beforeAutospacing="0" w:after="60" w:afterAutospacing="0" w:line="288" w:lineRule="auto"/>
        <w:ind w:left="14" w:leftChars="0" w:right="0" w:hanging="14" w:hangingChars="8"/>
        <w:jc w:val="left"/>
        <w:textAlignment w:val="auto"/>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val="en-US" w:eastAsia="zh-CN" w:bidi="ar"/>
        </w:rPr>
        <w:t>开启时间：2022年07月04日11:00（北京时间）。</w:t>
      </w:r>
    </w:p>
    <w:p>
      <w:pPr>
        <w:keepNext w:val="0"/>
        <w:keepLines w:val="0"/>
        <w:pageBreakBefore w:val="0"/>
        <w:widowControl/>
        <w:kinsoku/>
        <w:wordWrap/>
        <w:overflowPunct/>
        <w:topLinePunct w:val="0"/>
        <w:autoSpaceDE/>
        <w:autoSpaceDN/>
        <w:bidi w:val="0"/>
        <w:adjustRightInd/>
        <w:snapToGrid/>
        <w:spacing w:before="60" w:beforeAutospacing="0" w:after="60" w:afterAutospacing="0" w:line="288" w:lineRule="auto"/>
        <w:ind w:left="14" w:leftChars="0" w:right="0" w:hanging="14" w:hangingChars="8"/>
        <w:jc w:val="left"/>
        <w:textAlignment w:val="auto"/>
        <w:rPr>
          <w:rFonts w:hint="eastAsia" w:ascii="仿宋" w:hAnsi="仿宋" w:eastAsia="仿宋" w:cs="仿宋"/>
          <w:b/>
          <w:bCs/>
          <w:color w:val="auto"/>
          <w:kern w:val="0"/>
          <w:sz w:val="18"/>
          <w:szCs w:val="18"/>
          <w:lang w:val="en-US" w:eastAsia="zh-CN" w:bidi="ar"/>
        </w:rPr>
      </w:pPr>
      <w:r>
        <w:rPr>
          <w:rFonts w:hint="eastAsia" w:ascii="仿宋" w:hAnsi="仿宋" w:eastAsia="仿宋" w:cs="仿宋"/>
          <w:color w:val="auto"/>
          <w:kern w:val="0"/>
          <w:sz w:val="18"/>
          <w:szCs w:val="18"/>
          <w:lang w:val="en-US" w:eastAsia="zh-CN" w:bidi="ar"/>
        </w:rPr>
        <w:t>地点：叶城县行政综合服务中心多功能厅（纬三路）。</w:t>
      </w:r>
    </w:p>
    <w:p>
      <w:pPr>
        <w:keepNext w:val="0"/>
        <w:keepLines w:val="0"/>
        <w:pageBreakBefore w:val="0"/>
        <w:widowControl/>
        <w:kinsoku/>
        <w:wordWrap/>
        <w:overflowPunct/>
        <w:topLinePunct w:val="0"/>
        <w:autoSpaceDE/>
        <w:autoSpaceDN/>
        <w:bidi w:val="0"/>
        <w:adjustRightInd/>
        <w:snapToGrid/>
        <w:spacing w:before="60" w:beforeAutospacing="0" w:after="60" w:afterAutospacing="0" w:line="288" w:lineRule="auto"/>
        <w:ind w:left="14" w:leftChars="0" w:right="0" w:hanging="14" w:hangingChars="8"/>
        <w:jc w:val="left"/>
        <w:textAlignment w:val="auto"/>
        <w:rPr>
          <w:rFonts w:hint="eastAsia" w:ascii="黑体" w:hAnsi="黑体" w:eastAsia="黑体" w:cs="黑体"/>
          <w:b/>
          <w:bCs/>
          <w:color w:val="auto"/>
          <w:kern w:val="0"/>
          <w:sz w:val="18"/>
          <w:szCs w:val="18"/>
          <w:lang w:val="en-US" w:eastAsia="zh-CN" w:bidi="ar"/>
        </w:rPr>
      </w:pPr>
      <w:r>
        <w:rPr>
          <w:rFonts w:hint="eastAsia" w:ascii="黑体" w:hAnsi="黑体" w:eastAsia="黑体" w:cs="黑体"/>
          <w:b/>
          <w:bCs/>
          <w:color w:val="auto"/>
          <w:kern w:val="0"/>
          <w:sz w:val="18"/>
          <w:szCs w:val="18"/>
          <w:lang w:val="en-US" w:eastAsia="zh-CN" w:bidi="ar"/>
        </w:rPr>
        <w:t>六、公告期限</w:t>
      </w:r>
    </w:p>
    <w:p>
      <w:pPr>
        <w:keepNext w:val="0"/>
        <w:keepLines w:val="0"/>
        <w:pageBreakBefore w:val="0"/>
        <w:widowControl/>
        <w:kinsoku/>
        <w:wordWrap/>
        <w:overflowPunct/>
        <w:topLinePunct w:val="0"/>
        <w:autoSpaceDE/>
        <w:autoSpaceDN/>
        <w:bidi w:val="0"/>
        <w:adjustRightInd/>
        <w:snapToGrid/>
        <w:spacing w:before="60" w:beforeAutospacing="0" w:after="60" w:afterAutospacing="0" w:line="288" w:lineRule="auto"/>
        <w:ind w:left="14" w:leftChars="0" w:right="0" w:hanging="14" w:hangingChars="8"/>
        <w:jc w:val="left"/>
        <w:textAlignment w:val="auto"/>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自本公告发布之日起3个工作日。</w:t>
      </w:r>
    </w:p>
    <w:p>
      <w:pPr>
        <w:keepNext w:val="0"/>
        <w:keepLines w:val="0"/>
        <w:pageBreakBefore w:val="0"/>
        <w:widowControl/>
        <w:numPr>
          <w:ilvl w:val="0"/>
          <w:numId w:val="1"/>
        </w:numPr>
        <w:kinsoku/>
        <w:wordWrap/>
        <w:overflowPunct/>
        <w:topLinePunct w:val="0"/>
        <w:autoSpaceDE/>
        <w:autoSpaceDN/>
        <w:bidi w:val="0"/>
        <w:adjustRightInd/>
        <w:snapToGrid/>
        <w:spacing w:before="60" w:beforeAutospacing="0" w:after="60" w:afterAutospacing="0" w:line="288" w:lineRule="auto"/>
        <w:ind w:left="14" w:leftChars="0" w:right="0" w:hanging="14" w:hangingChars="8"/>
        <w:jc w:val="left"/>
        <w:textAlignment w:val="auto"/>
        <w:rPr>
          <w:rFonts w:hint="eastAsia" w:ascii="黑体" w:hAnsi="黑体" w:eastAsia="黑体" w:cs="黑体"/>
          <w:b/>
          <w:bCs/>
          <w:color w:val="000000"/>
          <w:kern w:val="0"/>
          <w:sz w:val="18"/>
          <w:szCs w:val="18"/>
          <w:lang w:val="en-US" w:eastAsia="zh-CN" w:bidi="ar"/>
        </w:rPr>
      </w:pPr>
      <w:r>
        <w:rPr>
          <w:rFonts w:hint="eastAsia" w:ascii="黑体" w:hAnsi="黑体" w:eastAsia="黑体" w:cs="黑体"/>
          <w:b/>
          <w:bCs/>
          <w:color w:val="000000"/>
          <w:kern w:val="0"/>
          <w:sz w:val="18"/>
          <w:szCs w:val="18"/>
          <w:lang w:val="en-US" w:eastAsia="zh-CN" w:bidi="ar"/>
        </w:rPr>
        <w:t>其他补充事宜 </w:t>
      </w:r>
    </w:p>
    <w:p>
      <w:pPr>
        <w:keepNext w:val="0"/>
        <w:keepLines w:val="0"/>
        <w:pageBreakBefore w:val="0"/>
        <w:widowControl/>
        <w:numPr>
          <w:ilvl w:val="0"/>
          <w:numId w:val="2"/>
        </w:numPr>
        <w:kinsoku/>
        <w:wordWrap/>
        <w:overflowPunct/>
        <w:topLinePunct w:val="0"/>
        <w:autoSpaceDE/>
        <w:autoSpaceDN/>
        <w:bidi w:val="0"/>
        <w:adjustRightInd/>
        <w:snapToGrid/>
        <w:spacing w:before="60" w:after="60" w:line="288" w:lineRule="auto"/>
        <w:ind w:left="14" w:leftChars="0" w:hanging="14" w:hangingChars="8"/>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lang w:eastAsia="zh-CN"/>
        </w:rPr>
        <w:t>由于疫情防控</w:t>
      </w:r>
      <w:r>
        <w:rPr>
          <w:rFonts w:hint="eastAsia" w:ascii="仿宋" w:hAnsi="仿宋" w:eastAsia="仿宋" w:cs="仿宋"/>
          <w:color w:val="000000"/>
          <w:sz w:val="18"/>
          <w:szCs w:val="18"/>
          <w:lang w:val="en-US" w:eastAsia="zh-CN"/>
        </w:rPr>
        <w:t>需要</w:t>
      </w:r>
      <w:r>
        <w:rPr>
          <w:rFonts w:hint="eastAsia" w:ascii="仿宋" w:hAnsi="仿宋" w:eastAsia="仿宋" w:cs="仿宋"/>
          <w:color w:val="000000"/>
          <w:sz w:val="18"/>
          <w:szCs w:val="18"/>
          <w:lang w:eastAsia="zh-CN"/>
        </w:rPr>
        <w:t>，请各</w:t>
      </w:r>
      <w:r>
        <w:rPr>
          <w:rFonts w:hint="eastAsia" w:ascii="仿宋" w:hAnsi="仿宋" w:eastAsia="仿宋" w:cs="仿宋"/>
          <w:color w:val="000000"/>
          <w:sz w:val="18"/>
          <w:szCs w:val="18"/>
          <w:lang w:val="en-US" w:eastAsia="zh-CN"/>
        </w:rPr>
        <w:t>潜在供应商自行</w:t>
      </w:r>
      <w:r>
        <w:rPr>
          <w:rFonts w:hint="eastAsia" w:ascii="仿宋" w:hAnsi="仿宋" w:eastAsia="仿宋" w:cs="仿宋"/>
          <w:color w:val="000000"/>
          <w:sz w:val="18"/>
          <w:szCs w:val="18"/>
          <w:lang w:eastAsia="zh-CN"/>
        </w:rPr>
        <w:t>咨询</w:t>
      </w:r>
      <w:r>
        <w:rPr>
          <w:rFonts w:hint="eastAsia" w:ascii="仿宋" w:hAnsi="仿宋" w:eastAsia="仿宋" w:cs="仿宋"/>
          <w:color w:val="000000"/>
          <w:sz w:val="18"/>
          <w:szCs w:val="18"/>
          <w:lang w:val="en-US" w:eastAsia="zh-CN"/>
        </w:rPr>
        <w:t>叶城</w:t>
      </w:r>
      <w:r>
        <w:rPr>
          <w:rFonts w:hint="eastAsia" w:ascii="仿宋" w:hAnsi="仿宋" w:eastAsia="仿宋" w:cs="仿宋"/>
          <w:color w:val="000000"/>
          <w:sz w:val="18"/>
          <w:szCs w:val="18"/>
          <w:lang w:eastAsia="zh-CN"/>
        </w:rPr>
        <w:t>县疫情防控指挥部（电话</w:t>
      </w:r>
      <w:r>
        <w:rPr>
          <w:rFonts w:hint="eastAsia" w:ascii="仿宋" w:hAnsi="仿宋" w:eastAsia="仿宋" w:cs="仿宋"/>
          <w:color w:val="000000"/>
          <w:sz w:val="18"/>
          <w:szCs w:val="18"/>
          <w:lang w:val="en-US" w:eastAsia="zh-CN"/>
        </w:rPr>
        <w:t>0998-7212320、0998-7224360</w:t>
      </w:r>
      <w:r>
        <w:rPr>
          <w:rFonts w:hint="eastAsia" w:ascii="仿宋" w:hAnsi="仿宋" w:eastAsia="仿宋" w:cs="仿宋"/>
          <w:color w:val="000000"/>
          <w:sz w:val="18"/>
          <w:szCs w:val="18"/>
          <w:lang w:eastAsia="zh-CN"/>
        </w:rPr>
        <w:t>）了解最新政策，</w:t>
      </w:r>
      <w:r>
        <w:rPr>
          <w:rFonts w:hint="eastAsia" w:ascii="仿宋" w:hAnsi="仿宋" w:eastAsia="仿宋" w:cs="仿宋"/>
          <w:color w:val="000000"/>
          <w:sz w:val="18"/>
          <w:szCs w:val="18"/>
          <w:lang w:val="en-US" w:eastAsia="zh-CN"/>
        </w:rPr>
        <w:t>因不了解叶城县疫情防控措施而导致</w:t>
      </w:r>
      <w:r>
        <w:rPr>
          <w:rFonts w:hint="eastAsia" w:ascii="仿宋" w:hAnsi="仿宋" w:eastAsia="仿宋" w:cs="仿宋"/>
          <w:color w:val="000000"/>
          <w:sz w:val="18"/>
          <w:szCs w:val="18"/>
          <w:lang w:eastAsia="zh-CN"/>
        </w:rPr>
        <w:t>的一切后果由供应商自行承担。</w:t>
      </w:r>
      <w:r>
        <w:rPr>
          <w:rFonts w:hint="eastAsia" w:ascii="仿宋" w:hAnsi="仿宋" w:eastAsia="仿宋" w:cs="仿宋"/>
          <w:color w:val="000000"/>
          <w:sz w:val="18"/>
          <w:szCs w:val="18"/>
        </w:rPr>
        <w:t> </w:t>
      </w:r>
    </w:p>
    <w:p>
      <w:pPr>
        <w:keepNext w:val="0"/>
        <w:keepLines w:val="0"/>
        <w:pageBreakBefore w:val="0"/>
        <w:widowControl/>
        <w:kinsoku/>
        <w:wordWrap/>
        <w:overflowPunct/>
        <w:topLinePunct w:val="0"/>
        <w:autoSpaceDE/>
        <w:autoSpaceDN/>
        <w:bidi w:val="0"/>
        <w:adjustRightInd/>
        <w:snapToGrid/>
        <w:spacing w:before="60" w:after="60" w:line="288" w:lineRule="auto"/>
        <w:ind w:left="14" w:leftChars="0" w:hanging="14" w:hangingChars="8"/>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2、</w:t>
      </w:r>
      <w:r>
        <w:rPr>
          <w:rFonts w:hint="eastAsia" w:ascii="仿宋" w:hAnsi="仿宋" w:eastAsia="仿宋" w:cs="仿宋"/>
          <w:color w:val="000000"/>
          <w:sz w:val="18"/>
          <w:szCs w:val="18"/>
          <w:lang w:eastAsia="zh-CN"/>
        </w:rPr>
        <w:t>外省企业已办理进疆备案；</w:t>
      </w:r>
    </w:p>
    <w:p>
      <w:pPr>
        <w:keepNext w:val="0"/>
        <w:keepLines w:val="0"/>
        <w:pageBreakBefore w:val="0"/>
        <w:widowControl/>
        <w:kinsoku/>
        <w:wordWrap/>
        <w:overflowPunct/>
        <w:topLinePunct w:val="0"/>
        <w:autoSpaceDE/>
        <w:autoSpaceDN/>
        <w:bidi w:val="0"/>
        <w:adjustRightInd/>
        <w:snapToGrid/>
        <w:spacing w:before="60" w:beforeAutospacing="0" w:after="60" w:afterAutospacing="0" w:line="288" w:lineRule="auto"/>
        <w:ind w:left="14" w:leftChars="0" w:right="0" w:hanging="14" w:hangingChars="8"/>
        <w:jc w:val="left"/>
        <w:textAlignment w:val="auto"/>
        <w:rPr>
          <w:rFonts w:hint="eastAsia" w:ascii="黑体" w:hAnsi="黑体" w:eastAsia="黑体" w:cs="黑体"/>
          <w:b/>
          <w:bCs/>
          <w:color w:val="000000"/>
          <w:kern w:val="0"/>
          <w:sz w:val="18"/>
          <w:szCs w:val="18"/>
          <w:lang w:val="en-US" w:eastAsia="zh-CN" w:bidi="ar"/>
        </w:rPr>
      </w:pPr>
      <w:r>
        <w:rPr>
          <w:rFonts w:hint="eastAsia" w:ascii="黑体" w:hAnsi="黑体" w:eastAsia="黑体" w:cs="黑体"/>
          <w:b/>
          <w:bCs/>
          <w:color w:val="000000"/>
          <w:kern w:val="0"/>
          <w:sz w:val="18"/>
          <w:szCs w:val="18"/>
          <w:lang w:val="en-US" w:eastAsia="zh-CN" w:bidi="ar"/>
        </w:rPr>
        <w:t>八、凡对本次招标提出询问，请按以下方式联系</w:t>
      </w:r>
    </w:p>
    <w:p>
      <w:pPr>
        <w:keepNext w:val="0"/>
        <w:keepLines w:val="0"/>
        <w:pageBreakBefore w:val="0"/>
        <w:widowControl/>
        <w:kinsoku/>
        <w:wordWrap/>
        <w:overflowPunct/>
        <w:topLinePunct w:val="0"/>
        <w:autoSpaceDE/>
        <w:autoSpaceDN/>
        <w:bidi w:val="0"/>
        <w:adjustRightInd/>
        <w:snapToGrid/>
        <w:spacing w:before="60" w:beforeAutospacing="0" w:after="60" w:afterAutospacing="0" w:line="288" w:lineRule="auto"/>
        <w:ind w:left="14" w:leftChars="0" w:right="0" w:hanging="14" w:hangingChars="8"/>
        <w:jc w:val="left"/>
        <w:textAlignment w:val="auto"/>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1.采购人信息</w:t>
      </w:r>
    </w:p>
    <w:p>
      <w:pPr>
        <w:keepNext w:val="0"/>
        <w:keepLines w:val="0"/>
        <w:pageBreakBefore w:val="0"/>
        <w:widowControl/>
        <w:kinsoku/>
        <w:wordWrap/>
        <w:overflowPunct/>
        <w:topLinePunct w:val="0"/>
        <w:autoSpaceDE/>
        <w:autoSpaceDN/>
        <w:bidi w:val="0"/>
        <w:adjustRightInd/>
        <w:snapToGrid/>
        <w:spacing w:before="60" w:beforeAutospacing="0" w:after="60" w:afterAutospacing="0" w:line="288" w:lineRule="auto"/>
        <w:ind w:left="14" w:leftChars="0" w:right="0" w:hanging="14" w:hangingChars="8"/>
        <w:jc w:val="left"/>
        <w:textAlignment w:val="auto"/>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val="en-US" w:eastAsia="zh-CN" w:bidi="ar"/>
        </w:rPr>
        <w:t>名称：叶城县萨依巴格乡人民政府</w:t>
      </w:r>
    </w:p>
    <w:p>
      <w:pPr>
        <w:keepNext w:val="0"/>
        <w:keepLines w:val="0"/>
        <w:pageBreakBefore w:val="0"/>
        <w:widowControl/>
        <w:kinsoku/>
        <w:wordWrap/>
        <w:overflowPunct/>
        <w:topLinePunct w:val="0"/>
        <w:autoSpaceDE/>
        <w:autoSpaceDN/>
        <w:bidi w:val="0"/>
        <w:adjustRightInd/>
        <w:snapToGrid/>
        <w:spacing w:before="60" w:beforeAutospacing="0" w:after="60" w:afterAutospacing="0" w:line="288" w:lineRule="auto"/>
        <w:ind w:left="14" w:leftChars="0" w:right="0" w:hanging="14" w:hangingChars="8"/>
        <w:jc w:val="left"/>
        <w:textAlignment w:val="auto"/>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联系方式：15099002627</w:t>
      </w:r>
    </w:p>
    <w:p>
      <w:pPr>
        <w:keepNext w:val="0"/>
        <w:keepLines w:val="0"/>
        <w:pageBreakBefore w:val="0"/>
        <w:widowControl/>
        <w:kinsoku/>
        <w:wordWrap/>
        <w:overflowPunct/>
        <w:topLinePunct w:val="0"/>
        <w:autoSpaceDE/>
        <w:autoSpaceDN/>
        <w:bidi w:val="0"/>
        <w:adjustRightInd/>
        <w:snapToGrid/>
        <w:spacing w:before="60" w:beforeAutospacing="0" w:after="60" w:afterAutospacing="0" w:line="288" w:lineRule="auto"/>
        <w:ind w:left="14" w:leftChars="0" w:right="0" w:hanging="14" w:hangingChars="8"/>
        <w:jc w:val="left"/>
        <w:textAlignment w:val="auto"/>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2.采购代理机构信息</w:t>
      </w:r>
    </w:p>
    <w:p>
      <w:pPr>
        <w:keepNext w:val="0"/>
        <w:keepLines w:val="0"/>
        <w:pageBreakBefore w:val="0"/>
        <w:widowControl/>
        <w:kinsoku/>
        <w:wordWrap/>
        <w:overflowPunct/>
        <w:topLinePunct w:val="0"/>
        <w:autoSpaceDE/>
        <w:autoSpaceDN/>
        <w:bidi w:val="0"/>
        <w:adjustRightInd/>
        <w:snapToGrid/>
        <w:spacing w:before="60" w:beforeAutospacing="0" w:after="60" w:afterAutospacing="0" w:line="288" w:lineRule="auto"/>
        <w:ind w:left="14" w:leftChars="0" w:right="0" w:hanging="14" w:hangingChars="8"/>
        <w:jc w:val="left"/>
        <w:textAlignment w:val="auto"/>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名 称：叶城城建项目管理有限公司</w:t>
      </w:r>
    </w:p>
    <w:p>
      <w:pPr>
        <w:keepNext w:val="0"/>
        <w:keepLines w:val="0"/>
        <w:pageBreakBefore w:val="0"/>
        <w:widowControl/>
        <w:kinsoku/>
        <w:wordWrap/>
        <w:overflowPunct/>
        <w:topLinePunct w:val="0"/>
        <w:autoSpaceDE/>
        <w:autoSpaceDN/>
        <w:bidi w:val="0"/>
        <w:adjustRightInd/>
        <w:snapToGrid/>
        <w:spacing w:before="60" w:beforeAutospacing="0" w:after="60" w:afterAutospacing="0" w:line="288" w:lineRule="auto"/>
        <w:ind w:left="14" w:leftChars="0" w:right="0" w:hanging="14" w:hangingChars="8"/>
        <w:jc w:val="left"/>
        <w:textAlignment w:val="auto"/>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地 址：新疆喀什地区叶城县文化东路农村信用社商住楼1栋1层15号</w:t>
      </w:r>
    </w:p>
    <w:p>
      <w:pPr>
        <w:keepNext w:val="0"/>
        <w:keepLines w:val="0"/>
        <w:pageBreakBefore w:val="0"/>
        <w:widowControl/>
        <w:kinsoku/>
        <w:wordWrap/>
        <w:overflowPunct/>
        <w:topLinePunct w:val="0"/>
        <w:autoSpaceDE/>
        <w:autoSpaceDN/>
        <w:bidi w:val="0"/>
        <w:adjustRightInd/>
        <w:snapToGrid/>
        <w:spacing w:before="60" w:beforeAutospacing="0" w:after="60" w:afterAutospacing="0" w:line="288" w:lineRule="auto"/>
        <w:ind w:left="14" w:leftChars="0" w:right="0" w:hanging="14" w:hangingChars="8"/>
        <w:jc w:val="left"/>
        <w:textAlignment w:val="auto"/>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项目联系人：黄新</w:t>
      </w:r>
    </w:p>
    <w:p>
      <w:pPr>
        <w:keepNext w:val="0"/>
        <w:keepLines w:val="0"/>
        <w:pageBreakBefore w:val="0"/>
        <w:widowControl/>
        <w:kinsoku/>
        <w:wordWrap/>
        <w:overflowPunct/>
        <w:topLinePunct w:val="0"/>
        <w:autoSpaceDE/>
        <w:autoSpaceDN/>
        <w:bidi w:val="0"/>
        <w:adjustRightInd/>
        <w:snapToGrid/>
        <w:spacing w:before="60" w:beforeAutospacing="0" w:after="60" w:afterAutospacing="0" w:line="288" w:lineRule="auto"/>
        <w:ind w:left="14" w:leftChars="0" w:right="0" w:hanging="14" w:hangingChars="8"/>
        <w:jc w:val="left"/>
        <w:textAlignment w:val="auto"/>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联系方式：13199840846</w:t>
      </w:r>
    </w:p>
    <w:p>
      <w:pPr>
        <w:keepNext w:val="0"/>
        <w:keepLines w:val="0"/>
        <w:pageBreakBefore w:val="0"/>
        <w:widowControl/>
        <w:kinsoku/>
        <w:wordWrap/>
        <w:overflowPunct/>
        <w:topLinePunct w:val="0"/>
        <w:autoSpaceDE/>
        <w:autoSpaceDN/>
        <w:bidi w:val="0"/>
        <w:adjustRightInd/>
        <w:snapToGrid/>
        <w:spacing w:before="60" w:beforeAutospacing="0" w:after="60" w:afterAutospacing="0" w:line="288" w:lineRule="auto"/>
        <w:ind w:left="14" w:leftChars="0" w:right="0" w:hanging="14" w:hangingChars="8"/>
        <w:jc w:val="right"/>
        <w:textAlignment w:val="auto"/>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叶城城建项目管理有限公司</w:t>
      </w:r>
    </w:p>
    <w:p>
      <w:pPr>
        <w:keepNext w:val="0"/>
        <w:keepLines w:val="0"/>
        <w:pageBreakBefore w:val="0"/>
        <w:widowControl/>
        <w:kinsoku/>
        <w:wordWrap/>
        <w:overflowPunct/>
        <w:topLinePunct w:val="0"/>
        <w:autoSpaceDE/>
        <w:autoSpaceDN/>
        <w:bidi w:val="0"/>
        <w:adjustRightInd/>
        <w:snapToGrid/>
        <w:spacing w:before="60" w:beforeAutospacing="0" w:after="60" w:afterAutospacing="0" w:line="288" w:lineRule="auto"/>
        <w:ind w:left="14" w:leftChars="0" w:right="0" w:hanging="14" w:hangingChars="8"/>
        <w:jc w:val="right"/>
        <w:textAlignment w:val="auto"/>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2022年6月24日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55BF8C"/>
    <w:multiLevelType w:val="singleLevel"/>
    <w:tmpl w:val="6255BF8C"/>
    <w:lvl w:ilvl="0" w:tentative="0">
      <w:start w:val="7"/>
      <w:numFmt w:val="chineseCounting"/>
      <w:suff w:val="nothing"/>
      <w:lvlText w:val="%1、"/>
      <w:lvlJc w:val="left"/>
    </w:lvl>
  </w:abstractNum>
  <w:abstractNum w:abstractNumId="1">
    <w:nsid w:val="6255C6F2"/>
    <w:multiLevelType w:val="singleLevel"/>
    <w:tmpl w:val="6255C6F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s>
  <w:rsids>
    <w:rsidRoot w:val="41A327B0"/>
    <w:rsid w:val="08AA0601"/>
    <w:rsid w:val="0A23066B"/>
    <w:rsid w:val="10125673"/>
    <w:rsid w:val="3884524B"/>
    <w:rsid w:val="41A327B0"/>
    <w:rsid w:val="4A365AF7"/>
    <w:rsid w:val="6B5B2B34"/>
    <w:rsid w:val="72863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2"/>
      <w:lang w:val="en-US" w:eastAsia="zh-CN" w:bidi="ar-SA"/>
    </w:rPr>
  </w:style>
  <w:style w:type="paragraph" w:styleId="2">
    <w:name w:val="heading 2"/>
    <w:basedOn w:val="1"/>
    <w:next w:val="1"/>
    <w:qFormat/>
    <w:uiPriority w:val="0"/>
    <w:pPr>
      <w:keepNext/>
      <w:keepLines/>
      <w:autoSpaceDE w:val="0"/>
      <w:autoSpaceDN w:val="0"/>
      <w:adjustRightInd w:val="0"/>
      <w:spacing w:before="120" w:line="480" w:lineRule="auto"/>
      <w:jc w:val="left"/>
      <w:outlineLvl w:val="1"/>
    </w:pPr>
    <w:rPr>
      <w:rFonts w:ascii="Arial" w:hAnsi="Arial" w:eastAsia="宋体"/>
      <w:b/>
      <w:kern w:val="0"/>
      <w:sz w:val="28"/>
      <w:szCs w:val="20"/>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109</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2022-06-24T06:18:00Z</dcterms:created>
  <dc:creator>狗的鸡血生活</dc:creator>
  <cp:lastModifiedBy>狗的鸡血生活</cp:lastModifiedBy>
  <dcterms:modified xsi:type="dcterms:W3CDTF">2022-06-26T05:16:13Z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9FEB54FB4B414C2DADCC9BBEC757C83D</vt:lpwstr>
  </property>
</Properties>
</file>