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color w:val="auto"/>
          <w:sz w:val="52"/>
          <w:highlight w:val="none"/>
        </w:rPr>
      </w:pPr>
    </w:p>
    <w:p>
      <w:pPr>
        <w:pStyle w:val="12"/>
        <w:rPr>
          <w:rFonts w:ascii="仿宋_GB2312" w:hAnsi="宋体" w:eastAsia="仿宋_GB2312"/>
          <w:b/>
          <w:bCs/>
          <w:color w:val="auto"/>
          <w:sz w:val="52"/>
          <w:highlight w:val="none"/>
        </w:rPr>
      </w:pPr>
    </w:p>
    <w:p>
      <w:pPr>
        <w:pStyle w:val="4"/>
      </w:pPr>
    </w:p>
    <w:p>
      <w:pPr>
        <w:spacing w:line="560" w:lineRule="exact"/>
        <w:ind w:left="86" w:leftChars="41"/>
        <w:jc w:val="center"/>
        <w:rPr>
          <w:rFonts w:hint="eastAsia" w:ascii="黑体" w:hAnsi="黑体" w:eastAsia="黑体"/>
          <w:b/>
          <w:color w:val="auto"/>
          <w:sz w:val="44"/>
          <w:szCs w:val="44"/>
          <w:highlight w:val="none"/>
        </w:rPr>
      </w:pPr>
      <w:r>
        <w:rPr>
          <w:rFonts w:hint="eastAsia" w:ascii="黑体" w:hAnsi="黑体" w:eastAsia="黑体"/>
          <w:b/>
          <w:color w:val="auto"/>
          <w:sz w:val="44"/>
          <w:szCs w:val="44"/>
          <w:highlight w:val="none"/>
        </w:rPr>
        <w:t>昌 吉 市 政 府 采 购 中 心</w:t>
      </w:r>
    </w:p>
    <w:p>
      <w:pPr>
        <w:spacing w:line="560" w:lineRule="exact"/>
        <w:rPr>
          <w:rFonts w:ascii="仿宋_GB2312" w:hAnsi="宋体" w:eastAsia="仿宋_GB2312"/>
          <w:b/>
          <w:bCs/>
          <w:color w:val="auto"/>
          <w:sz w:val="52"/>
          <w:highlight w:val="none"/>
        </w:rPr>
      </w:pPr>
    </w:p>
    <w:p>
      <w:pPr>
        <w:spacing w:line="560" w:lineRule="exact"/>
        <w:rPr>
          <w:rFonts w:ascii="仿宋_GB2312" w:hAnsi="宋体" w:eastAsia="仿宋_GB2312"/>
          <w:b/>
          <w:bCs/>
          <w:color w:val="auto"/>
          <w:sz w:val="52"/>
          <w:highlight w:val="none"/>
        </w:rPr>
      </w:pPr>
    </w:p>
    <w:p>
      <w:pPr>
        <w:spacing w:line="560" w:lineRule="exact"/>
        <w:rPr>
          <w:rFonts w:ascii="仿宋_GB2312" w:hAnsi="宋体" w:eastAsia="仿宋_GB2312"/>
          <w:b/>
          <w:bCs/>
          <w:color w:val="auto"/>
          <w:sz w:val="52"/>
          <w:highlight w:val="none"/>
        </w:rPr>
      </w:pPr>
    </w:p>
    <w:p>
      <w:pPr>
        <w:spacing w:line="560" w:lineRule="exact"/>
        <w:rPr>
          <w:rFonts w:hint="eastAsia" w:ascii="仿宋_GB2312" w:hAnsi="宋体" w:eastAsia="仿宋_GB2312"/>
          <w:b/>
          <w:bCs/>
          <w:color w:val="auto"/>
          <w:sz w:val="52"/>
          <w:highlight w:val="none"/>
        </w:rPr>
      </w:pPr>
    </w:p>
    <w:p>
      <w:pPr>
        <w:spacing w:line="560" w:lineRule="exact"/>
        <w:jc w:val="center"/>
        <w:rPr>
          <w:rFonts w:hint="eastAsia" w:ascii="仿宋" w:hAnsi="仿宋" w:eastAsia="仿宋"/>
          <w:b/>
          <w:bCs/>
          <w:color w:val="auto"/>
          <w:sz w:val="52"/>
          <w:szCs w:val="52"/>
          <w:highlight w:val="none"/>
        </w:rPr>
      </w:pPr>
      <w:r>
        <w:rPr>
          <w:rFonts w:hint="eastAsia" w:ascii="仿宋" w:hAnsi="仿宋" w:eastAsia="仿宋"/>
          <w:b/>
          <w:bCs/>
          <w:color w:val="auto"/>
          <w:sz w:val="52"/>
          <w:szCs w:val="52"/>
          <w:highlight w:val="none"/>
        </w:rPr>
        <w:t>竞 争 性 谈 判 文 件</w:t>
      </w:r>
    </w:p>
    <w:p>
      <w:pPr>
        <w:spacing w:line="560" w:lineRule="exact"/>
        <w:rPr>
          <w:rFonts w:ascii="仿宋_GB2312" w:hAnsi="宋体" w:eastAsia="仿宋_GB2312"/>
          <w:color w:val="auto"/>
          <w:sz w:val="52"/>
          <w:highlight w:val="none"/>
        </w:rPr>
      </w:pPr>
    </w:p>
    <w:p>
      <w:pPr>
        <w:spacing w:line="560" w:lineRule="exact"/>
        <w:rPr>
          <w:rFonts w:ascii="仿宋_GB2312" w:hAnsi="宋体" w:eastAsia="仿宋_GB2312"/>
          <w:color w:val="auto"/>
          <w:sz w:val="36"/>
          <w:highlight w:val="none"/>
        </w:rPr>
      </w:pPr>
    </w:p>
    <w:p>
      <w:pPr>
        <w:spacing w:line="560" w:lineRule="exact"/>
        <w:rPr>
          <w:rFonts w:ascii="仿宋_GB2312" w:hAnsi="宋体" w:eastAsia="仿宋_GB2312"/>
          <w:color w:val="auto"/>
          <w:sz w:val="36"/>
          <w:highlight w:val="none"/>
        </w:rPr>
      </w:pPr>
    </w:p>
    <w:p>
      <w:pPr>
        <w:pStyle w:val="12"/>
        <w:spacing w:line="560" w:lineRule="exact"/>
        <w:rPr>
          <w:rFonts w:ascii="仿宋_GB2312"/>
          <w:b/>
          <w:color w:val="auto"/>
          <w:highlight w:val="none"/>
        </w:rPr>
      </w:pPr>
    </w:p>
    <w:p>
      <w:pPr>
        <w:pStyle w:val="12"/>
        <w:spacing w:line="560" w:lineRule="exact"/>
        <w:rPr>
          <w:rFonts w:ascii="仿宋_GB2312"/>
          <w:b/>
          <w:color w:val="auto"/>
          <w:highlight w:val="none"/>
        </w:rPr>
      </w:pPr>
    </w:p>
    <w:p>
      <w:pPr>
        <w:pStyle w:val="12"/>
        <w:spacing w:line="560" w:lineRule="exact"/>
        <w:rPr>
          <w:rFonts w:ascii="仿宋_GB2312"/>
          <w:b/>
          <w:color w:val="auto"/>
          <w:highlight w:val="none"/>
        </w:rPr>
      </w:pPr>
    </w:p>
    <w:p>
      <w:pPr>
        <w:pStyle w:val="12"/>
        <w:spacing w:line="560" w:lineRule="exact"/>
        <w:rPr>
          <w:rFonts w:ascii="仿宋_GB2312"/>
          <w:b/>
          <w:color w:val="auto"/>
          <w:highlight w:val="none"/>
        </w:rPr>
      </w:pPr>
    </w:p>
    <w:p>
      <w:pPr>
        <w:pStyle w:val="12"/>
        <w:spacing w:line="560" w:lineRule="exact"/>
        <w:rPr>
          <w:rFonts w:ascii="仿宋_GB2312"/>
          <w:b/>
          <w:color w:val="auto"/>
          <w:highlight w:val="none"/>
        </w:rPr>
      </w:pPr>
    </w:p>
    <w:p>
      <w:pPr>
        <w:pStyle w:val="12"/>
        <w:spacing w:line="560" w:lineRule="exact"/>
        <w:rPr>
          <w:rFonts w:ascii="仿宋_GB2312"/>
          <w:b/>
          <w:color w:val="auto"/>
          <w:highlight w:val="none"/>
        </w:rPr>
      </w:pPr>
    </w:p>
    <w:p>
      <w:pPr>
        <w:spacing w:line="560" w:lineRule="exact"/>
        <w:ind w:left="2069" w:leftChars="228" w:hanging="1590" w:hangingChars="495"/>
        <w:rPr>
          <w:rFonts w:hint="eastAsia" w:ascii="华文仿宋" w:hAnsi="华文仿宋" w:eastAsia="华文仿宋" w:cs="华文仿宋"/>
          <w:b/>
          <w:color w:val="auto"/>
          <w:sz w:val="32"/>
          <w:szCs w:val="32"/>
          <w:highlight w:val="none"/>
          <w:lang w:eastAsia="zh-CN"/>
        </w:rPr>
      </w:pPr>
      <w:r>
        <w:rPr>
          <w:rFonts w:hint="eastAsia" w:ascii="仿宋" w:hAnsi="仿宋" w:eastAsia="仿宋"/>
          <w:b/>
          <w:color w:val="auto"/>
          <w:sz w:val="32"/>
          <w:szCs w:val="32"/>
          <w:highlight w:val="none"/>
        </w:rPr>
        <w:t>项目名称：昌吉市</w:t>
      </w:r>
      <w:r>
        <w:rPr>
          <w:rFonts w:hint="eastAsia" w:ascii="仿宋" w:hAnsi="仿宋" w:eastAsia="仿宋"/>
          <w:b/>
          <w:color w:val="auto"/>
          <w:sz w:val="32"/>
          <w:szCs w:val="32"/>
          <w:highlight w:val="none"/>
          <w:lang w:val="en-US" w:eastAsia="zh-CN"/>
        </w:rPr>
        <w:t>第三中学屋面防水</w:t>
      </w:r>
      <w:r>
        <w:rPr>
          <w:rFonts w:hint="eastAsia" w:ascii="仿宋" w:hAnsi="仿宋" w:eastAsia="仿宋"/>
          <w:b/>
          <w:color w:val="auto"/>
          <w:sz w:val="32"/>
          <w:szCs w:val="32"/>
          <w:highlight w:val="none"/>
        </w:rPr>
        <w:t>工程</w:t>
      </w:r>
      <w:r>
        <w:rPr>
          <w:rFonts w:hint="eastAsia" w:ascii="仿宋" w:hAnsi="仿宋" w:eastAsia="仿宋"/>
          <w:b/>
          <w:color w:val="auto"/>
          <w:sz w:val="32"/>
          <w:szCs w:val="32"/>
          <w:highlight w:val="none"/>
          <w:lang w:val="en-US" w:eastAsia="zh-CN"/>
        </w:rPr>
        <w:t>项</w:t>
      </w:r>
      <w:r>
        <w:rPr>
          <w:rFonts w:hint="eastAsia" w:ascii="华文仿宋" w:hAnsi="华文仿宋" w:eastAsia="华文仿宋" w:cs="华文仿宋"/>
          <w:b/>
          <w:color w:val="auto"/>
          <w:sz w:val="32"/>
          <w:szCs w:val="32"/>
          <w:highlight w:val="none"/>
          <w:lang w:eastAsia="zh-CN"/>
        </w:rPr>
        <w:t>目</w:t>
      </w:r>
    </w:p>
    <w:p>
      <w:pPr>
        <w:spacing w:line="560" w:lineRule="exact"/>
        <w:ind w:left="2069" w:leftChars="228" w:hanging="1590" w:hangingChars="495"/>
        <w:rPr>
          <w:rFonts w:hint="default" w:ascii="仿宋" w:hAnsi="仿宋" w:eastAsia="仿宋"/>
          <w:b/>
          <w:color w:val="auto"/>
          <w:sz w:val="32"/>
          <w:szCs w:val="32"/>
          <w:highlight w:val="green"/>
          <w:lang w:val="en-US" w:eastAsia="zh-CN"/>
        </w:rPr>
      </w:pPr>
      <w:r>
        <w:rPr>
          <w:rFonts w:hint="eastAsia" w:ascii="仿宋" w:hAnsi="仿宋" w:eastAsia="仿宋"/>
          <w:b/>
          <w:color w:val="auto"/>
          <w:sz w:val="32"/>
          <w:szCs w:val="32"/>
          <w:highlight w:val="none"/>
        </w:rPr>
        <w:t>项目编号：CJSCG-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016</w:t>
      </w:r>
    </w:p>
    <w:p>
      <w:pPr>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采购机构：昌吉市政府采购中心</w:t>
      </w:r>
    </w:p>
    <w:p>
      <w:pPr>
        <w:spacing w:line="560" w:lineRule="exact"/>
        <w:ind w:firstLine="469" w:firstLineChars="146"/>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 xml:space="preserve">联系人：胡察  </w:t>
      </w:r>
      <w:r>
        <w:rPr>
          <w:rFonts w:hint="eastAsia" w:ascii="仿宋" w:hAnsi="仿宋" w:eastAsia="仿宋"/>
          <w:b/>
          <w:color w:val="auto"/>
          <w:sz w:val="32"/>
          <w:szCs w:val="32"/>
          <w:highlight w:val="none"/>
          <w:lang w:eastAsia="zh-CN"/>
        </w:rPr>
        <w:t>吴海榕</w:t>
      </w:r>
    </w:p>
    <w:p>
      <w:pPr>
        <w:pStyle w:val="12"/>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联系电话：0994-2528713</w:t>
      </w:r>
    </w:p>
    <w:p>
      <w:pPr>
        <w:pStyle w:val="12"/>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联系电话：0994-2528512</w:t>
      </w:r>
    </w:p>
    <w:p>
      <w:pPr>
        <w:spacing w:line="560" w:lineRule="exact"/>
        <w:rPr>
          <w:rFonts w:ascii="仿宋" w:hAnsi="仿宋" w:eastAsia="仿宋"/>
          <w:b/>
          <w:color w:val="auto"/>
          <w:sz w:val="32"/>
          <w:szCs w:val="32"/>
          <w:highlight w:val="none"/>
        </w:rPr>
      </w:pPr>
    </w:p>
    <w:p>
      <w:pPr>
        <w:spacing w:line="560" w:lineRule="exact"/>
        <w:jc w:val="center"/>
        <w:rPr>
          <w:rFonts w:hint="eastAsia" w:ascii="黑体" w:hAnsi="黑体" w:eastAsia="黑体"/>
          <w:b/>
          <w:color w:val="auto"/>
          <w:sz w:val="44"/>
          <w:szCs w:val="44"/>
          <w:highlight w:val="none"/>
        </w:rPr>
      </w:pPr>
    </w:p>
    <w:p>
      <w:pPr>
        <w:spacing w:line="560" w:lineRule="exact"/>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t>温馨提示</w:t>
      </w:r>
    </w:p>
    <w:p>
      <w:pPr>
        <w:spacing w:line="560" w:lineRule="exact"/>
        <w:jc w:val="center"/>
        <w:rPr>
          <w:rFonts w:ascii="仿宋" w:hAnsi="仿宋" w:eastAsia="仿宋"/>
          <w:b/>
          <w:color w:val="auto"/>
          <w:sz w:val="32"/>
          <w:szCs w:val="32"/>
          <w:highlight w:val="none"/>
        </w:rPr>
      </w:pP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尊敬的供应商：</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一：请您务必仔细阅读、认真理解竞争性谈判采购文件，尤其要对实质性条款及否决投标的条件要引起高度重视。</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二：请您务必在递交竞争性谈判响应文件之前确认贵单位响应文件的全部内容。</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三：评定内容均在谈判文件中体现，请务必认真阅读，充分且完全响应谈判文件。</w:t>
      </w:r>
    </w:p>
    <w:p>
      <w:pPr>
        <w:spacing w:line="560" w:lineRule="exact"/>
        <w:ind w:firstLine="472" w:firstLineChars="147"/>
        <w:rPr>
          <w:rFonts w:ascii="仿宋" w:hAnsi="仿宋" w:eastAsia="仿宋"/>
          <w:b/>
          <w:color w:val="auto"/>
          <w:sz w:val="32"/>
          <w:szCs w:val="32"/>
          <w:highlight w:val="none"/>
        </w:rPr>
      </w:pPr>
      <w:r>
        <w:rPr>
          <w:rFonts w:hint="eastAsia" w:ascii="仿宋" w:hAnsi="仿宋" w:eastAsia="仿宋"/>
          <w:b/>
          <w:color w:val="auto"/>
          <w:sz w:val="32"/>
          <w:szCs w:val="32"/>
          <w:highlight w:val="none"/>
        </w:rPr>
        <w:t>四：文中“竞争性谈判采购文件”为我中心印发的采购文件，“竞争性谈判响应文件”为供应商针对此项目印制的响应文件。</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以上仅是友情提示，不作为谈判采购文件的一部分，请您严格按照谈判采购文件的要求做好谈判响应文件的编制及相关谈判准备工作。</w:t>
      </w:r>
    </w:p>
    <w:p>
      <w:pPr>
        <w:spacing w:line="560" w:lineRule="exact"/>
        <w:rPr>
          <w:rFonts w:ascii="仿宋" w:hAnsi="仿宋" w:eastAsia="仿宋"/>
          <w:b/>
          <w:color w:val="auto"/>
          <w:sz w:val="32"/>
          <w:szCs w:val="32"/>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spacing w:line="560" w:lineRule="exact"/>
        <w:rPr>
          <w:rFonts w:ascii="仿宋" w:hAnsi="仿宋" w:eastAsia="仿宋"/>
          <w:b/>
          <w:color w:val="auto"/>
          <w:sz w:val="32"/>
          <w:szCs w:val="32"/>
          <w:highlight w:val="none"/>
        </w:rPr>
      </w:pPr>
    </w:p>
    <w:p>
      <w:pPr>
        <w:spacing w:line="56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竞争性谈判文件目录</w:t>
      </w:r>
    </w:p>
    <w:p>
      <w:pPr>
        <w:spacing w:line="560" w:lineRule="exact"/>
        <w:jc w:val="center"/>
        <w:rPr>
          <w:rFonts w:ascii="仿宋" w:hAnsi="仿宋" w:eastAsia="仿宋"/>
          <w:b/>
          <w:color w:val="auto"/>
          <w:sz w:val="32"/>
          <w:szCs w:val="32"/>
          <w:highlight w:val="none"/>
        </w:rPr>
      </w:pP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第一部分竞争性谈判公告（略）或项目概要</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第二部分谈判须知</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第三部分项目要求</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第四部分合同主要条款（样本）</w:t>
      </w:r>
    </w:p>
    <w:p>
      <w:pPr>
        <w:spacing w:line="56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第五部分竞争性谈判响应文件格式</w:t>
      </w:r>
    </w:p>
    <w:p>
      <w:pPr>
        <w:pStyle w:val="13"/>
        <w:rPr>
          <w:color w:val="auto"/>
          <w:highlight w:val="none"/>
        </w:rPr>
      </w:pPr>
    </w:p>
    <w:p>
      <w:pPr>
        <w:spacing w:line="560" w:lineRule="exact"/>
        <w:rPr>
          <w:rFonts w:ascii="仿宋" w:hAnsi="仿宋" w:eastAsia="仿宋"/>
          <w:b/>
          <w:color w:val="auto"/>
          <w:sz w:val="32"/>
          <w:szCs w:val="32"/>
          <w:highlight w:val="none"/>
        </w:rPr>
      </w:pPr>
    </w:p>
    <w:p>
      <w:pPr>
        <w:spacing w:line="560" w:lineRule="exact"/>
        <w:jc w:val="center"/>
        <w:rPr>
          <w:rFonts w:ascii="仿宋" w:hAnsi="仿宋" w:eastAsia="仿宋"/>
          <w:b/>
          <w:color w:val="auto"/>
          <w:sz w:val="32"/>
          <w:szCs w:val="32"/>
          <w:highlight w:val="none"/>
        </w:rPr>
      </w:pPr>
    </w:p>
    <w:p>
      <w:pPr>
        <w:spacing w:line="560" w:lineRule="exact"/>
        <w:jc w:val="center"/>
        <w:rPr>
          <w:rFonts w:ascii="仿宋_GB2312" w:eastAsia="仿宋_GB2312"/>
          <w:b/>
          <w:color w:val="auto"/>
          <w:sz w:val="36"/>
          <w:szCs w:val="36"/>
          <w:highlight w:val="none"/>
        </w:rPr>
      </w:pPr>
    </w:p>
    <w:p>
      <w:pPr>
        <w:spacing w:line="560" w:lineRule="exact"/>
        <w:jc w:val="center"/>
        <w:rPr>
          <w:rFonts w:ascii="仿宋_GB2312" w:eastAsia="仿宋_GB2312"/>
          <w:b/>
          <w:color w:val="auto"/>
          <w:sz w:val="36"/>
          <w:szCs w:val="36"/>
          <w:highlight w:val="none"/>
        </w:rPr>
      </w:pPr>
    </w:p>
    <w:p>
      <w:pPr>
        <w:spacing w:line="560" w:lineRule="exact"/>
        <w:jc w:val="center"/>
        <w:rPr>
          <w:rFonts w:ascii="仿宋_GB2312" w:eastAsia="仿宋_GB2312"/>
          <w:b/>
          <w:color w:val="auto"/>
          <w:sz w:val="36"/>
          <w:szCs w:val="36"/>
          <w:highlight w:val="none"/>
        </w:rPr>
      </w:pPr>
    </w:p>
    <w:p>
      <w:pPr>
        <w:spacing w:line="560" w:lineRule="exact"/>
        <w:jc w:val="center"/>
        <w:rPr>
          <w:rFonts w:ascii="仿宋_GB2312" w:eastAsia="仿宋_GB2312"/>
          <w:b/>
          <w:color w:val="auto"/>
          <w:sz w:val="36"/>
          <w:szCs w:val="36"/>
          <w:highlight w:val="none"/>
        </w:rPr>
      </w:pPr>
    </w:p>
    <w:p>
      <w:pPr>
        <w:pStyle w:val="13"/>
        <w:ind w:firstLine="723"/>
        <w:rPr>
          <w:rFonts w:ascii="仿宋_GB2312" w:eastAsia="仿宋_GB2312"/>
          <w:b/>
          <w:color w:val="auto"/>
          <w:sz w:val="36"/>
          <w:szCs w:val="36"/>
          <w:highlight w:val="none"/>
        </w:rPr>
      </w:pPr>
    </w:p>
    <w:p>
      <w:pPr>
        <w:pStyle w:val="13"/>
        <w:ind w:firstLine="723"/>
        <w:rPr>
          <w:rFonts w:ascii="仿宋_GB2312" w:eastAsia="仿宋_GB2312"/>
          <w:b/>
          <w:color w:val="auto"/>
          <w:sz w:val="36"/>
          <w:szCs w:val="36"/>
          <w:highlight w:val="none"/>
        </w:rPr>
      </w:pPr>
    </w:p>
    <w:p>
      <w:pPr>
        <w:pStyle w:val="13"/>
        <w:ind w:firstLine="723"/>
        <w:rPr>
          <w:rFonts w:ascii="仿宋_GB2312" w:eastAsia="仿宋_GB2312"/>
          <w:b/>
          <w:color w:val="auto"/>
          <w:sz w:val="36"/>
          <w:szCs w:val="36"/>
          <w:highlight w:val="none"/>
        </w:rPr>
      </w:pPr>
    </w:p>
    <w:p>
      <w:pPr>
        <w:pStyle w:val="13"/>
        <w:ind w:firstLine="723"/>
        <w:rPr>
          <w:rFonts w:ascii="仿宋_GB2312" w:eastAsia="仿宋_GB2312"/>
          <w:b/>
          <w:color w:val="auto"/>
          <w:sz w:val="36"/>
          <w:szCs w:val="36"/>
          <w:highlight w:val="none"/>
        </w:rPr>
      </w:pPr>
    </w:p>
    <w:p>
      <w:pPr>
        <w:pStyle w:val="13"/>
        <w:ind w:firstLine="723"/>
        <w:rPr>
          <w:rFonts w:ascii="仿宋_GB2312" w:eastAsia="仿宋_GB2312"/>
          <w:b/>
          <w:color w:val="auto"/>
          <w:sz w:val="36"/>
          <w:szCs w:val="36"/>
          <w:highlight w:val="none"/>
        </w:rPr>
      </w:pPr>
    </w:p>
    <w:p>
      <w:pPr>
        <w:pStyle w:val="13"/>
        <w:ind w:firstLine="723"/>
        <w:rPr>
          <w:rFonts w:ascii="仿宋_GB2312" w:eastAsia="仿宋_GB2312"/>
          <w:b/>
          <w:color w:val="auto"/>
          <w:sz w:val="36"/>
          <w:szCs w:val="36"/>
          <w:highlight w:val="none"/>
        </w:rPr>
      </w:pPr>
    </w:p>
    <w:p>
      <w:pPr>
        <w:pStyle w:val="13"/>
        <w:ind w:firstLine="723"/>
        <w:rPr>
          <w:rFonts w:ascii="仿宋_GB2312" w:eastAsia="仿宋_GB2312"/>
          <w:b/>
          <w:color w:val="auto"/>
          <w:sz w:val="36"/>
          <w:szCs w:val="36"/>
          <w:highlight w:val="none"/>
        </w:rPr>
      </w:pPr>
    </w:p>
    <w:p>
      <w:pPr>
        <w:pStyle w:val="13"/>
        <w:ind w:firstLine="723"/>
        <w:rPr>
          <w:rFonts w:ascii="仿宋_GB2312" w:eastAsia="仿宋_GB2312"/>
          <w:b/>
          <w:color w:val="auto"/>
          <w:sz w:val="36"/>
          <w:szCs w:val="36"/>
          <w:highlight w:val="none"/>
        </w:rPr>
      </w:pPr>
    </w:p>
    <w:p>
      <w:pPr>
        <w:numPr>
          <w:ilvl w:val="0"/>
          <w:numId w:val="1"/>
        </w:numPr>
        <w:spacing w:line="56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项目概要</w:t>
      </w:r>
    </w:p>
    <w:tbl>
      <w:tblPr>
        <w:tblStyle w:val="44"/>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华文仿宋"/>
                <w:color w:val="auto"/>
                <w:sz w:val="30"/>
                <w:szCs w:val="30"/>
                <w:highlight w:val="none"/>
                <w:lang w:eastAsia="zh-CN"/>
              </w:rPr>
            </w:pPr>
            <w:r>
              <w:rPr>
                <w:rFonts w:hint="eastAsia" w:ascii="仿宋" w:hAnsi="仿宋" w:eastAsia="仿宋" w:cs="仿宋"/>
                <w:bCs/>
                <w:color w:val="auto"/>
                <w:sz w:val="28"/>
                <w:szCs w:val="28"/>
                <w:highlight w:val="none"/>
              </w:rPr>
              <w:t>名称：</w:t>
            </w:r>
            <w:r>
              <w:rPr>
                <w:rFonts w:hint="eastAsia" w:ascii="仿宋" w:hAnsi="仿宋" w:eastAsia="仿宋" w:cs="仿宋"/>
                <w:color w:val="auto"/>
                <w:kern w:val="0"/>
                <w:sz w:val="28"/>
                <w:szCs w:val="28"/>
                <w:highlight w:val="none"/>
                <w:lang w:val="en-US" w:eastAsia="zh-CN" w:bidi="ar-SA"/>
              </w:rPr>
              <w:t>昌吉市第三中学</w:t>
            </w:r>
          </w:p>
          <w:p>
            <w:pPr>
              <w:snapToGrid w:val="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联系人：</w:t>
            </w:r>
            <w:r>
              <w:rPr>
                <w:rFonts w:hint="eastAsia" w:ascii="仿宋" w:hAnsi="仿宋" w:eastAsia="仿宋" w:cs="仿宋"/>
                <w:bCs/>
                <w:color w:val="auto"/>
                <w:sz w:val="28"/>
                <w:szCs w:val="28"/>
                <w:highlight w:val="none"/>
                <w:lang w:val="en-US" w:eastAsia="zh-CN"/>
              </w:rPr>
              <w:t>高成军</w:t>
            </w:r>
          </w:p>
          <w:p>
            <w:pPr>
              <w:snapToGrid w:val="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电话：</w:t>
            </w:r>
            <w:r>
              <w:rPr>
                <w:rFonts w:hint="eastAsia" w:ascii="仿宋" w:hAnsi="仿宋" w:eastAsia="仿宋" w:cs="仿宋"/>
                <w:bCs/>
                <w:color w:val="auto"/>
                <w:sz w:val="28"/>
                <w:szCs w:val="28"/>
                <w:highlight w:val="none"/>
                <w:lang w:val="en-US" w:eastAsia="zh-CN"/>
              </w:rPr>
              <w:t>0994-2289528</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59"/>
              <w:snapToGrid w:val="0"/>
              <w:jc w:val="both"/>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名称：</w:t>
            </w:r>
            <w:r>
              <w:rPr>
                <w:rFonts w:hint="eastAsia" w:ascii="仿宋" w:hAnsi="仿宋" w:eastAsia="仿宋" w:cs="仿宋"/>
                <w:color w:val="auto"/>
                <w:sz w:val="28"/>
                <w:szCs w:val="28"/>
                <w:highlight w:val="none"/>
              </w:rPr>
              <w:t>昌吉市政府采购中心</w:t>
            </w:r>
          </w:p>
          <w:p>
            <w:pPr>
              <w:snapToGrid w:val="0"/>
              <w:ind w:left="1120" w:hanging="1120" w:hangingChars="4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地址：昌吉市财政局一楼102室。</w:t>
            </w:r>
          </w:p>
          <w:p>
            <w:pPr>
              <w:snapToGrid w:val="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联系人：胡察</w:t>
            </w:r>
            <w:r>
              <w:rPr>
                <w:rFonts w:hint="eastAsia" w:ascii="仿宋" w:hAnsi="仿宋" w:eastAsia="仿宋" w:cs="仿宋"/>
                <w:bCs/>
                <w:color w:val="auto"/>
                <w:sz w:val="28"/>
                <w:szCs w:val="28"/>
                <w:highlight w:val="none"/>
                <w:lang w:val="en-US" w:eastAsia="zh-CN"/>
              </w:rPr>
              <w:t xml:space="preserve">  吴海榕</w:t>
            </w:r>
          </w:p>
          <w:p>
            <w:pPr>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电话：0994-2528512   </w:t>
            </w:r>
          </w:p>
        </w:tc>
      </w:tr>
      <w:tr>
        <w:tblPrEx>
          <w:tblLayout w:type="fixed"/>
          <w:tblCellMar>
            <w:top w:w="0" w:type="dxa"/>
            <w:left w:w="108" w:type="dxa"/>
            <w:bottom w:w="0" w:type="dxa"/>
            <w:right w:w="108" w:type="dxa"/>
          </w:tblCellMar>
        </w:tblPrEx>
        <w:trPr>
          <w:trHeight w:val="7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pStyle w:val="59"/>
              <w:snapToGrid w:val="0"/>
              <w:jc w:val="both"/>
              <w:rPr>
                <w:rFonts w:hint="eastAsia" w:ascii="仿宋" w:hAnsi="仿宋" w:eastAsia="仿宋"/>
                <w:color w:val="auto"/>
                <w:sz w:val="30"/>
                <w:szCs w:val="30"/>
                <w:highlight w:val="none"/>
                <w:lang w:eastAsia="zh-CN"/>
              </w:rPr>
            </w:pPr>
            <w:r>
              <w:rPr>
                <w:rFonts w:hint="eastAsia" w:ascii="仿宋" w:hAnsi="仿宋" w:eastAsia="仿宋" w:cs="仿宋"/>
                <w:color w:val="auto"/>
                <w:sz w:val="28"/>
                <w:szCs w:val="28"/>
                <w:highlight w:val="none"/>
                <w:lang w:eastAsia="zh-CN"/>
              </w:rPr>
              <w:t>昌吉市第三中学屋面防水</w:t>
            </w:r>
            <w:r>
              <w:rPr>
                <w:rFonts w:hint="eastAsia" w:ascii="仿宋" w:hAnsi="仿宋" w:eastAsia="仿宋" w:cs="仿宋"/>
                <w:color w:val="auto"/>
                <w:sz w:val="28"/>
                <w:szCs w:val="28"/>
                <w:highlight w:val="none"/>
                <w:lang w:val="en-US" w:eastAsia="zh-CN"/>
              </w:rPr>
              <w:t>及零星维修</w:t>
            </w:r>
            <w:r>
              <w:rPr>
                <w:rFonts w:hint="eastAsia" w:ascii="仿宋" w:hAnsi="仿宋" w:eastAsia="仿宋" w:cs="仿宋"/>
                <w:color w:val="auto"/>
                <w:sz w:val="28"/>
                <w:szCs w:val="28"/>
                <w:highlight w:val="none"/>
                <w:lang w:eastAsia="zh-CN"/>
              </w:rPr>
              <w:t>工程项目</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昌吉市</w:t>
            </w:r>
            <w:r>
              <w:rPr>
                <w:rFonts w:hint="eastAsia" w:ascii="仿宋" w:hAnsi="仿宋" w:eastAsia="仿宋" w:cs="仿宋"/>
                <w:color w:val="auto"/>
                <w:sz w:val="28"/>
                <w:szCs w:val="28"/>
                <w:highlight w:val="none"/>
                <w:lang w:val="en-US" w:eastAsia="zh-CN"/>
              </w:rPr>
              <w:t>第三中学校内</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财政资金</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已落实</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35"/>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详见工程量清单</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施工</w:t>
            </w:r>
            <w:r>
              <w:rPr>
                <w:rFonts w:hint="eastAsia" w:ascii="仿宋" w:hAnsi="仿宋" w:eastAsia="仿宋" w:cs="仿宋"/>
                <w:bCs/>
                <w:color w:val="auto"/>
                <w:sz w:val="28"/>
                <w:szCs w:val="28"/>
                <w:highlight w:val="none"/>
                <w:lang w:eastAsia="zh-CN"/>
              </w:rPr>
              <w:t>工期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rPr>
              <w:t>服务期限：</w:t>
            </w:r>
            <w:r>
              <w:rPr>
                <w:rFonts w:hint="eastAsia" w:ascii="仿宋" w:hAnsi="仿宋" w:eastAsia="仿宋" w:cs="仿宋"/>
                <w:bCs/>
                <w:color w:val="auto"/>
                <w:sz w:val="28"/>
                <w:szCs w:val="28"/>
                <w:lang w:val="en-US" w:eastAsia="zh-CN"/>
              </w:rPr>
              <w:t>1个月</w:t>
            </w:r>
            <w:r>
              <w:rPr>
                <w:rFonts w:hint="eastAsia" w:ascii="仿宋" w:hAnsi="仿宋" w:eastAsia="仿宋" w:cs="仿宋"/>
                <w:bCs/>
                <w:color w:val="auto"/>
                <w:sz w:val="28"/>
                <w:szCs w:val="28"/>
              </w:rPr>
              <w:t>（合同签订日开始计算）</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按照国家标准及工程量清单要求进行施工</w:t>
            </w:r>
          </w:p>
        </w:tc>
      </w:tr>
      <w:tr>
        <w:tblPrEx>
          <w:tblLayout w:type="fixed"/>
          <w:tblCellMar>
            <w:top w:w="0" w:type="dxa"/>
            <w:left w:w="108" w:type="dxa"/>
            <w:bottom w:w="0" w:type="dxa"/>
            <w:right w:w="108" w:type="dxa"/>
          </w:tblCellMar>
        </w:tblPrEx>
        <w:trPr>
          <w:trHeight w:val="45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合同签订后，施工完成50%后付30%，施工100%完成后付60%，验收审计合格后付10%。</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ascii="仿宋" w:hAnsi="仿宋" w:eastAsia="仿宋" w:cs="仿宋"/>
                <w:bCs/>
                <w:color w:val="auto"/>
                <w:sz w:val="28"/>
                <w:szCs w:val="28"/>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0" w:firstLineChars="1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ascii="仿宋" w:hAnsi="仿宋" w:eastAsia="仿宋" w:cs="仿宋"/>
                <w:bCs/>
                <w:color w:val="auto"/>
                <w:sz w:val="28"/>
                <w:szCs w:val="28"/>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ascii="仿宋" w:hAnsi="仿宋" w:eastAsia="仿宋" w:cs="仿宋"/>
                <w:bCs/>
                <w:color w:val="auto"/>
                <w:sz w:val="28"/>
                <w:szCs w:val="28"/>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ascii="仿宋" w:hAnsi="仿宋" w:eastAsia="仿宋" w:cs="仿宋"/>
                <w:bCs/>
                <w:color w:val="auto"/>
                <w:sz w:val="28"/>
                <w:szCs w:val="28"/>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年</w:t>
            </w:r>
            <w:r>
              <w:rPr>
                <w:rFonts w:hint="eastAsia" w:ascii="仿宋" w:hAnsi="仿宋" w:eastAsia="仿宋" w:cs="仿宋"/>
                <w:b/>
                <w:color w:val="auto"/>
                <w:kern w:val="2"/>
                <w:sz w:val="28"/>
                <w:szCs w:val="28"/>
                <w:highlight w:val="none"/>
                <w:u w:val="single"/>
                <w:lang w:val="en-US" w:eastAsia="zh-CN" w:bidi="ar-SA"/>
              </w:rPr>
              <w:t xml:space="preserve"> 7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kern w:val="2"/>
                <w:sz w:val="28"/>
                <w:szCs w:val="28"/>
                <w:highlight w:val="none"/>
                <w:u w:val="single"/>
                <w:lang w:val="en-US" w:eastAsia="zh-CN" w:bidi="ar-SA"/>
              </w:rPr>
              <w:t xml:space="preserve">5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下</w:t>
            </w:r>
            <w:r>
              <w:rPr>
                <w:rFonts w:hint="eastAsia" w:ascii="仿宋" w:hAnsi="仿宋" w:eastAsia="仿宋" w:cs="仿宋"/>
                <w:b/>
                <w:color w:val="auto"/>
                <w:sz w:val="28"/>
                <w:szCs w:val="28"/>
                <w:highlight w:val="none"/>
              </w:rPr>
              <w:t>午</w:t>
            </w:r>
            <w:r>
              <w:rPr>
                <w:rFonts w:hint="eastAsia" w:ascii="仿宋" w:hAnsi="仿宋" w:eastAsia="仿宋" w:cs="仿宋"/>
                <w:b/>
                <w:color w:val="auto"/>
                <w:sz w:val="28"/>
                <w:szCs w:val="28"/>
                <w:highlight w:val="none"/>
                <w:lang w:val="en-US" w:eastAsia="zh-CN"/>
              </w:rPr>
              <w:t>16:30:00分</w:t>
            </w:r>
            <w:r>
              <w:rPr>
                <w:rFonts w:hint="eastAsia" w:ascii="仿宋" w:hAnsi="仿宋" w:eastAsia="仿宋" w:cs="仿宋"/>
                <w:b/>
                <w:color w:val="auto"/>
                <w:sz w:val="28"/>
                <w:szCs w:val="28"/>
                <w:highlight w:val="none"/>
              </w:rPr>
              <w:t>（北京时间）</w:t>
            </w:r>
          </w:p>
        </w:tc>
      </w:tr>
      <w:tr>
        <w:tblPrEx>
          <w:tblLayout w:type="fixed"/>
          <w:tblCellMar>
            <w:top w:w="0" w:type="dxa"/>
            <w:left w:w="108" w:type="dxa"/>
            <w:bottom w:w="0" w:type="dxa"/>
            <w:right w:w="108" w:type="dxa"/>
          </w:tblCellMar>
        </w:tblPrEx>
        <w:trPr>
          <w:trHeight w:val="77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投标保证金金额：</w:t>
            </w:r>
            <w:r>
              <w:rPr>
                <w:rFonts w:hint="eastAsia" w:ascii="仿宋" w:hAnsi="仿宋" w:eastAsia="仿宋" w:cs="仿宋"/>
                <w:b/>
                <w:color w:val="auto"/>
                <w:sz w:val="28"/>
                <w:szCs w:val="28"/>
                <w:highlight w:val="none"/>
                <w:lang w:val="en-US" w:eastAsia="zh-CN"/>
              </w:rPr>
              <w:t>18</w:t>
            </w:r>
            <w:r>
              <w:rPr>
                <w:rFonts w:hint="eastAsia" w:ascii="仿宋" w:hAnsi="仿宋" w:eastAsia="仿宋" w:cs="仿宋"/>
                <w:b/>
                <w:color w:val="auto"/>
                <w:sz w:val="28"/>
                <w:szCs w:val="28"/>
                <w:highlight w:val="none"/>
              </w:rPr>
              <w:t>000.00元（</w:t>
            </w:r>
            <w:r>
              <w:rPr>
                <w:rFonts w:hint="eastAsia" w:ascii="仿宋" w:hAnsi="仿宋" w:eastAsia="仿宋" w:cs="仿宋"/>
                <w:b/>
                <w:color w:val="auto"/>
                <w:sz w:val="28"/>
                <w:szCs w:val="28"/>
                <w:highlight w:val="none"/>
                <w:lang w:eastAsia="zh-CN"/>
              </w:rPr>
              <w:t>壹</w:t>
            </w:r>
            <w:r>
              <w:rPr>
                <w:rFonts w:hint="eastAsia" w:ascii="仿宋" w:hAnsi="仿宋" w:eastAsia="仿宋" w:cs="仿宋"/>
                <w:b/>
                <w:color w:val="auto"/>
                <w:sz w:val="28"/>
                <w:szCs w:val="28"/>
                <w:highlight w:val="none"/>
                <w:lang w:val="en-US" w:eastAsia="zh-CN"/>
              </w:rPr>
              <w:t>万捌仟元整</w:t>
            </w:r>
            <w:r>
              <w:rPr>
                <w:rFonts w:hint="eastAsia" w:ascii="仿宋" w:hAnsi="仿宋" w:eastAsia="仿宋" w:cs="仿宋"/>
                <w:b/>
                <w:color w:val="auto"/>
                <w:sz w:val="28"/>
                <w:szCs w:val="28"/>
                <w:highlight w:val="none"/>
              </w:rPr>
              <w:t>）。</w:t>
            </w:r>
          </w:p>
          <w:p>
            <w:pPr>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投标保证金的形式：由投标企业基本账户转账或电汇方式一次性汇入指定账户。</w:t>
            </w:r>
          </w:p>
          <w:p>
            <w:pPr>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采购机构的开户银行及账号如下：</w:t>
            </w:r>
          </w:p>
          <w:p>
            <w:pPr>
              <w:pStyle w:val="29"/>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账户名称：昌吉市政府采购中心</w:t>
            </w:r>
          </w:p>
          <w:p>
            <w:pPr>
              <w:pStyle w:val="29"/>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账号：107006933941</w:t>
            </w:r>
            <w:r>
              <w:rPr>
                <w:rFonts w:hint="eastAsia" w:ascii="仿宋" w:hAnsi="仿宋" w:eastAsia="仿宋" w:cs="仿宋"/>
                <w:b/>
                <w:color w:val="auto"/>
                <w:sz w:val="28"/>
                <w:szCs w:val="28"/>
                <w:highlight w:val="none"/>
                <w:lang w:val="zh-CN"/>
              </w:rPr>
              <w:tab/>
            </w:r>
          </w:p>
          <w:p>
            <w:pPr>
              <w:pStyle w:val="29"/>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开户行号：104885001050</w:t>
            </w:r>
          </w:p>
          <w:p>
            <w:pPr>
              <w:pStyle w:val="29"/>
              <w:ind w:left="1405" w:hanging="1405" w:hangingChars="500"/>
              <w:rPr>
                <w:rFonts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开户行：中国银行昌吉市开发区支行（公对公转账）</w:t>
            </w:r>
          </w:p>
          <w:p>
            <w:pPr>
              <w:pStyle w:val="29"/>
              <w:ind w:left="281" w:hanging="281" w:hangingChars="100"/>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投标保证金的递交截止时间为：202</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年</w:t>
            </w:r>
            <w:r>
              <w:rPr>
                <w:rFonts w:hint="eastAsia" w:ascii="仿宋" w:hAnsi="仿宋" w:eastAsia="仿宋" w:cs="仿宋"/>
                <w:b/>
                <w:color w:val="auto"/>
                <w:kern w:val="2"/>
                <w:sz w:val="28"/>
                <w:szCs w:val="28"/>
                <w:highlight w:val="none"/>
                <w:u w:val="single"/>
                <w:lang w:val="en-US" w:eastAsia="zh-CN" w:bidi="ar-SA"/>
              </w:rPr>
              <w:t xml:space="preserve"> 7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kern w:val="2"/>
                <w:sz w:val="28"/>
                <w:szCs w:val="28"/>
                <w:highlight w:val="none"/>
                <w:u w:val="single"/>
                <w:lang w:val="en-US" w:eastAsia="zh-CN" w:bidi="ar-SA"/>
              </w:rPr>
              <w:t xml:space="preserve">5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下</w:t>
            </w:r>
            <w:r>
              <w:rPr>
                <w:rFonts w:hint="eastAsia" w:ascii="仿宋" w:hAnsi="仿宋" w:eastAsia="仿宋" w:cs="仿宋"/>
                <w:b/>
                <w:color w:val="auto"/>
                <w:sz w:val="28"/>
                <w:szCs w:val="28"/>
                <w:highlight w:val="none"/>
              </w:rPr>
              <w:t>午</w:t>
            </w:r>
            <w:r>
              <w:rPr>
                <w:rFonts w:hint="eastAsia" w:ascii="仿宋" w:hAnsi="仿宋" w:eastAsia="仿宋" w:cs="仿宋"/>
                <w:b/>
                <w:color w:val="auto"/>
                <w:sz w:val="28"/>
                <w:szCs w:val="28"/>
                <w:highlight w:val="none"/>
                <w:lang w:val="en-US" w:eastAsia="zh-CN"/>
              </w:rPr>
              <w:t>16:30:00分</w:t>
            </w:r>
            <w:r>
              <w:rPr>
                <w:rFonts w:hint="eastAsia" w:ascii="仿宋" w:hAnsi="仿宋" w:eastAsia="仿宋" w:cs="仿宋"/>
                <w:b/>
                <w:color w:val="auto"/>
                <w:sz w:val="28"/>
                <w:szCs w:val="28"/>
                <w:highlight w:val="none"/>
              </w:rPr>
              <w:t>之前（以银行记录确认到账为准）在提交保证金时必须标注明项目名称（</w:t>
            </w:r>
            <w:r>
              <w:rPr>
                <w:rFonts w:hint="eastAsia" w:ascii="仿宋" w:hAnsi="仿宋" w:eastAsia="仿宋" w:cs="仿宋"/>
                <w:b/>
                <w:color w:val="auto"/>
                <w:sz w:val="28"/>
                <w:szCs w:val="28"/>
                <w:highlight w:val="none"/>
                <w:lang w:eastAsia="zh-CN"/>
              </w:rPr>
              <w:t>昌吉市第三中学屋面防水</w:t>
            </w:r>
            <w:r>
              <w:rPr>
                <w:rFonts w:hint="eastAsia" w:ascii="仿宋" w:hAnsi="仿宋" w:eastAsia="仿宋" w:cs="仿宋"/>
                <w:b/>
                <w:color w:val="auto"/>
                <w:sz w:val="28"/>
                <w:szCs w:val="28"/>
                <w:highlight w:val="none"/>
                <w:lang w:val="en-US" w:eastAsia="zh-CN"/>
              </w:rPr>
              <w:t>及零星维修</w:t>
            </w:r>
            <w:r>
              <w:rPr>
                <w:rFonts w:hint="eastAsia" w:ascii="仿宋" w:hAnsi="仿宋" w:eastAsia="仿宋" w:cs="仿宋"/>
                <w:b/>
                <w:color w:val="auto"/>
                <w:sz w:val="28"/>
                <w:szCs w:val="28"/>
                <w:highlight w:val="none"/>
                <w:lang w:eastAsia="zh-CN"/>
              </w:rPr>
              <w:t>工程项目</w:t>
            </w:r>
            <w:r>
              <w:rPr>
                <w:rFonts w:hint="eastAsia" w:ascii="仿宋" w:hAnsi="仿宋" w:eastAsia="仿宋" w:cs="仿宋"/>
                <w:b/>
                <w:color w:val="auto"/>
                <w:sz w:val="28"/>
                <w:szCs w:val="28"/>
                <w:highlight w:val="none"/>
              </w:rPr>
              <w:t>投标保证金</w:t>
            </w:r>
            <w:r>
              <w:rPr>
                <w:rFonts w:hint="eastAsia" w:ascii="仿宋" w:hAnsi="仿宋" w:eastAsia="仿宋" w:cs="仿宋"/>
                <w:b/>
                <w:color w:val="auto"/>
                <w:sz w:val="28"/>
                <w:szCs w:val="28"/>
                <w:highlight w:val="none"/>
                <w:lang w:val="en-US" w:eastAsia="zh-CN"/>
              </w:rPr>
              <w:t>)</w:t>
            </w:r>
            <w:r>
              <w:rPr>
                <w:rFonts w:hint="eastAsia" w:ascii="仿宋" w:hAnsi="仿宋" w:eastAsia="仿宋" w:cs="仿宋"/>
                <w:b/>
                <w:color w:val="auto"/>
                <w:sz w:val="28"/>
                <w:szCs w:val="28"/>
                <w:highlight w:val="none"/>
              </w:rPr>
              <w:t>。未按以上要求递交投标保证金及保证金回执单，其投标保证金视为无效，采购人将拒绝其投标。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35"/>
              <w:snapToGrid w:val="0"/>
              <w:rPr>
                <w:rFonts w:eastAsia="仿宋" w:cs="Calibri"/>
                <w:b/>
                <w:color w:val="auto"/>
                <w:sz w:val="28"/>
                <w:szCs w:val="28"/>
                <w:highlight w:val="none"/>
              </w:rPr>
            </w:pPr>
            <w:r>
              <w:rPr>
                <w:rFonts w:hint="eastAsia" w:ascii="仿宋" w:hAnsi="仿宋" w:eastAsia="仿宋" w:cs="仿宋"/>
                <w:b/>
                <w:color w:val="auto"/>
                <w:sz w:val="28"/>
                <w:szCs w:val="28"/>
                <w:highlight w:val="none"/>
              </w:rPr>
              <w:t>供应商登陆政采云平台http://www.zcygov.cn/，在线申请获取采购文件（登录政府采购云平台→项目采购→获取采购文件→</w:t>
            </w:r>
            <w:r>
              <w:rPr>
                <w:rFonts w:eastAsia="仿宋" w:cs="Calibri"/>
                <w:b/>
                <w:color w:val="auto"/>
                <w:sz w:val="28"/>
                <w:szCs w:val="28"/>
                <w:highlight w:val="none"/>
              </w:rPr>
              <w:t> </w:t>
            </w:r>
            <w:r>
              <w:rPr>
                <w:rFonts w:hint="eastAsia" w:ascii="仿宋" w:hAnsi="仿宋" w:eastAsia="仿宋" w:cs="仿宋"/>
                <w:b/>
                <w:color w:val="auto"/>
                <w:sz w:val="28"/>
                <w:szCs w:val="28"/>
                <w:highlight w:val="none"/>
              </w:rPr>
              <w:t>申请，审核通过后可下载竞争性谈判文件，如有操作性问题，可与政采云在线客服进行咨询，咨询电话：400-881-7190）或加入“政采云新疆网超供应商服务群”钉钉号：32569183咨询。</w:t>
            </w:r>
            <w:r>
              <w:rPr>
                <w:rFonts w:eastAsia="仿宋" w:cs="Calibri"/>
                <w:b/>
                <w:color w:val="auto"/>
                <w:sz w:val="28"/>
                <w:szCs w:val="28"/>
                <w:highlight w:val="none"/>
              </w:rPr>
              <w:t> </w:t>
            </w:r>
          </w:p>
          <w:p>
            <w:pPr>
              <w:pStyle w:val="35"/>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获取方式：线上免费获取（登录政府采购云平台→项目采购→获取采购文件→申请，审核通过后可下载竞争性谈判文件）。本次招标不提供纸质版竞争性谈判文件。</w:t>
            </w:r>
            <w:r>
              <w:rPr>
                <w:rFonts w:eastAsia="仿宋" w:cs="Calibri"/>
                <w:b/>
                <w:color w:val="auto"/>
                <w:sz w:val="28"/>
                <w:szCs w:val="28"/>
                <w:highlight w:val="none"/>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现场递交响应</w:t>
            </w:r>
          </w:p>
          <w:p>
            <w:pPr>
              <w:adjustRightInd w:val="0"/>
              <w:snapToGrid w:val="0"/>
              <w:jc w:val="center"/>
              <w:rPr>
                <w:rFonts w:ascii="黑体" w:hAnsi="黑体" w:eastAsia="黑体" w:cs="仿宋"/>
                <w:b/>
                <w:bCs/>
                <w:color w:val="auto"/>
                <w:sz w:val="28"/>
                <w:szCs w:val="28"/>
                <w:highlight w:val="none"/>
              </w:rPr>
            </w:pPr>
            <w:r>
              <w:rPr>
                <w:rFonts w:hint="eastAsia" w:ascii="仿宋" w:hAnsi="仿宋" w:eastAsia="仿宋" w:cs="仿宋"/>
                <w:b/>
                <w:bCs/>
                <w:color w:val="auto"/>
                <w:sz w:val="28"/>
                <w:szCs w:val="28"/>
                <w:highlight w:val="none"/>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cs="仿宋"/>
                <w:b/>
                <w:bCs/>
                <w:color w:val="auto"/>
                <w:sz w:val="28"/>
                <w:szCs w:val="28"/>
                <w:highlight w:val="none"/>
              </w:rPr>
            </w:pPr>
            <w:r>
              <w:rPr>
                <w:rFonts w:hint="eastAsia" w:ascii="仿宋" w:hAnsi="仿宋" w:eastAsia="仿宋" w:cs="仿宋"/>
                <w:b/>
                <w:color w:val="auto"/>
                <w:sz w:val="28"/>
                <w:szCs w:val="28"/>
                <w:highlight w:val="none"/>
              </w:rPr>
              <w:t>供应商提供纸质版文件一式二份、正本一份副本一份（邮寄或送至昌吉市财政局一楼102室（昌吉市政府采购中心办公室昌吉市长宁路17号）</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35"/>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提交截止时间：202</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年</w:t>
            </w:r>
            <w:r>
              <w:rPr>
                <w:rFonts w:hint="eastAsia" w:ascii="仿宋" w:hAnsi="仿宋" w:eastAsia="仿宋" w:cs="仿宋"/>
                <w:b/>
                <w:color w:val="auto"/>
                <w:kern w:val="2"/>
                <w:sz w:val="28"/>
                <w:szCs w:val="28"/>
                <w:highlight w:val="none"/>
                <w:u w:val="single"/>
                <w:lang w:val="en-US" w:eastAsia="zh-CN" w:bidi="ar-SA"/>
              </w:rPr>
              <w:t xml:space="preserve"> 7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kern w:val="2"/>
                <w:sz w:val="28"/>
                <w:szCs w:val="28"/>
                <w:highlight w:val="none"/>
                <w:u w:val="single"/>
                <w:lang w:val="en-US" w:eastAsia="zh-CN" w:bidi="ar-SA"/>
              </w:rPr>
              <w:t xml:space="preserve">5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下</w:t>
            </w:r>
            <w:r>
              <w:rPr>
                <w:rFonts w:hint="eastAsia" w:ascii="仿宋" w:hAnsi="仿宋" w:eastAsia="仿宋" w:cs="仿宋"/>
                <w:b/>
                <w:color w:val="auto"/>
                <w:sz w:val="28"/>
                <w:szCs w:val="28"/>
                <w:highlight w:val="none"/>
              </w:rPr>
              <w:t>午</w:t>
            </w:r>
            <w:r>
              <w:rPr>
                <w:rFonts w:hint="eastAsia" w:ascii="仿宋" w:hAnsi="仿宋" w:eastAsia="仿宋" w:cs="仿宋"/>
                <w:b/>
                <w:color w:val="auto"/>
                <w:sz w:val="28"/>
                <w:szCs w:val="28"/>
                <w:highlight w:val="none"/>
                <w:lang w:val="en-US" w:eastAsia="zh-CN"/>
              </w:rPr>
              <w:t>16:30:00分</w:t>
            </w:r>
            <w:r>
              <w:rPr>
                <w:rFonts w:hint="eastAsia" w:ascii="仿宋" w:hAnsi="仿宋" w:eastAsia="仿宋" w:cs="仿宋"/>
                <w:b/>
                <w:color w:val="auto"/>
                <w:sz w:val="28"/>
                <w:szCs w:val="28"/>
                <w:highlight w:val="none"/>
              </w:rPr>
              <w:t>（北京时间）</w:t>
            </w:r>
          </w:p>
          <w:p>
            <w:pPr>
              <w:pStyle w:val="35"/>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响应文件递交地点：</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仿宋" w:hAnsi="仿宋" w:eastAsia="仿宋" w:cs="仿宋"/>
                <w:b/>
                <w:color w:val="auto"/>
                <w:sz w:val="28"/>
                <w:szCs w:val="28"/>
                <w:highlight w:val="none"/>
              </w:rPr>
              <w:t>https://www.zcygov.cn</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t>在线上传</w:t>
            </w:r>
            <w:r>
              <w:rPr>
                <w:rFonts w:eastAsia="仿宋" w:cs="Calibri"/>
                <w:b/>
                <w:color w:val="auto"/>
                <w:sz w:val="28"/>
                <w:szCs w:val="28"/>
                <w:highlight w:val="none"/>
              </w:rPr>
              <w:t> </w:t>
            </w:r>
          </w:p>
          <w:p>
            <w:pPr>
              <w:pStyle w:val="35"/>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谈判时间：202</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年</w:t>
            </w:r>
            <w:r>
              <w:rPr>
                <w:rFonts w:hint="eastAsia" w:ascii="仿宋" w:hAnsi="仿宋" w:eastAsia="仿宋" w:cs="仿宋"/>
                <w:b/>
                <w:color w:val="auto"/>
                <w:kern w:val="2"/>
                <w:sz w:val="28"/>
                <w:szCs w:val="28"/>
                <w:highlight w:val="none"/>
                <w:u w:val="single"/>
                <w:lang w:val="en-US" w:eastAsia="zh-CN" w:bidi="ar-SA"/>
              </w:rPr>
              <w:t xml:space="preserve"> 7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kern w:val="2"/>
                <w:sz w:val="28"/>
                <w:szCs w:val="28"/>
                <w:highlight w:val="none"/>
                <w:u w:val="single"/>
                <w:lang w:val="en-US" w:eastAsia="zh-CN" w:bidi="ar-SA"/>
              </w:rPr>
              <w:t xml:space="preserve">5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下</w:t>
            </w:r>
            <w:r>
              <w:rPr>
                <w:rFonts w:hint="eastAsia" w:ascii="仿宋" w:hAnsi="仿宋" w:eastAsia="仿宋" w:cs="仿宋"/>
                <w:b/>
                <w:color w:val="auto"/>
                <w:sz w:val="28"/>
                <w:szCs w:val="28"/>
                <w:highlight w:val="none"/>
              </w:rPr>
              <w:t>午</w:t>
            </w:r>
            <w:r>
              <w:rPr>
                <w:rFonts w:hint="eastAsia" w:ascii="仿宋" w:hAnsi="仿宋" w:eastAsia="仿宋" w:cs="仿宋"/>
                <w:b/>
                <w:color w:val="auto"/>
                <w:sz w:val="28"/>
                <w:szCs w:val="28"/>
                <w:highlight w:val="none"/>
                <w:lang w:val="en-US" w:eastAsia="zh-CN"/>
              </w:rPr>
              <w:t>16:30:00分</w:t>
            </w:r>
            <w:r>
              <w:rPr>
                <w:rFonts w:hint="eastAsia" w:ascii="仿宋" w:hAnsi="仿宋" w:eastAsia="仿宋" w:cs="仿宋"/>
                <w:b/>
                <w:color w:val="auto"/>
                <w:sz w:val="28"/>
                <w:szCs w:val="28"/>
                <w:highlight w:val="none"/>
              </w:rPr>
              <w:t>（北京时间）</w:t>
            </w:r>
          </w:p>
          <w:p>
            <w:pPr>
              <w:pStyle w:val="35"/>
              <w:widowControl/>
              <w:snapToGrid w:val="0"/>
              <w:rPr>
                <w:rFonts w:ascii="仿宋" w:hAnsi="仿宋" w:eastAsia="仿宋"/>
                <w:b/>
                <w:color w:val="auto"/>
                <w:sz w:val="28"/>
                <w:szCs w:val="28"/>
                <w:highlight w:val="none"/>
              </w:rPr>
            </w:pPr>
            <w:r>
              <w:rPr>
                <w:rFonts w:hint="eastAsia" w:ascii="仿宋" w:hAnsi="仿宋" w:eastAsia="仿宋" w:cs="仿宋"/>
                <w:b/>
                <w:color w:val="auto"/>
                <w:sz w:val="28"/>
                <w:szCs w:val="28"/>
                <w:highlight w:val="none"/>
              </w:rPr>
              <w:t>谈判地点：https://www.zcygov.cn</w:t>
            </w:r>
            <w:r>
              <w:rPr>
                <w:rFonts w:eastAsia="仿宋" w:cs="Calibri"/>
                <w:b/>
                <w:color w:val="auto"/>
                <w:sz w:val="28"/>
                <w:szCs w:val="28"/>
                <w:highlight w:val="none"/>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是否退还</w:t>
            </w:r>
          </w:p>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color w:val="auto"/>
                <w:highlight w:val="none"/>
              </w:rPr>
            </w:pPr>
            <w:r>
              <w:rPr>
                <w:rFonts w:hint="eastAsia" w:ascii="仿宋" w:hAnsi="仿宋" w:eastAsia="仿宋" w:cs="仿宋"/>
                <w:bCs/>
                <w:color w:val="auto"/>
                <w:sz w:val="28"/>
                <w:szCs w:val="28"/>
                <w:highlight w:val="none"/>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29"/>
              <w:rPr>
                <w:rFonts w:ascii="仿宋" w:hAnsi="仿宋" w:eastAsia="仿宋" w:cs="仿宋"/>
                <w:bCs/>
                <w:color w:val="auto"/>
                <w:sz w:val="28"/>
                <w:szCs w:val="28"/>
                <w:highlight w:val="none"/>
              </w:rPr>
            </w:pPr>
            <w:r>
              <w:rPr>
                <w:rFonts w:hint="eastAsia" w:ascii="仿宋" w:hAnsi="仿宋" w:eastAsia="仿宋"/>
                <w:b/>
                <w:color w:val="auto"/>
                <w:sz w:val="28"/>
                <w:highlight w:val="none"/>
              </w:rPr>
              <w:t>本次预算控制价：</w:t>
            </w:r>
            <w:r>
              <w:rPr>
                <w:rFonts w:hint="eastAsia" w:ascii="仿宋" w:hAnsi="仿宋" w:eastAsia="仿宋"/>
                <w:b/>
                <w:color w:val="auto"/>
                <w:sz w:val="28"/>
                <w:highlight w:val="none"/>
                <w:lang w:val="en-US" w:eastAsia="zh-CN"/>
              </w:rPr>
              <w:t>900000.00</w:t>
            </w:r>
            <w:r>
              <w:rPr>
                <w:rFonts w:hint="eastAsia" w:ascii="仿宋" w:hAnsi="仿宋" w:eastAsia="仿宋"/>
                <w:b/>
                <w:color w:val="auto"/>
                <w:sz w:val="28"/>
                <w:highlight w:val="none"/>
              </w:rPr>
              <w:t>元</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color w:val="auto"/>
                <w:highlight w:val="none"/>
              </w:rPr>
            </w:pPr>
            <w:r>
              <w:rPr>
                <w:rFonts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满足谈判采购文件实质性响应要求且最后报价最低的原则确定成交供应商</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1、竞争性谈判文件中所有偏离表，如无偏离应在相应表格中填写“响应”，如未填写视为不响应竞争性谈判文件；</w:t>
            </w:r>
          </w:p>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2、各供应商谈判时以人民币报价;</w:t>
            </w:r>
          </w:p>
          <w:p>
            <w:pPr>
              <w:adjustRightInd w:val="0"/>
              <w:snapToGrid w:val="0"/>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3、竞争性谈判文件中所涉及的日期均为日历日。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请供应商提前自学线上开标流程；提交响应文件截止时间当天，线上开标环节，响应文件解密时长60分钟，请各供应商自带笔记本电脑及CA锁网上进行文件解密以及操作投标事项，请供应商提前调试好在线参标电脑各项配置。</w:t>
            </w:r>
          </w:p>
          <w:p>
            <w:pPr>
              <w:adjustRightInd w:val="0"/>
              <w:snapToGrid w:val="0"/>
              <w:spacing w:line="288" w:lineRule="auto"/>
              <w:rPr>
                <w:rFonts w:hint="eastAsia"/>
                <w:color w:val="auto"/>
                <w:highlight w:val="none"/>
              </w:rPr>
            </w:pPr>
            <w:r>
              <w:rPr>
                <w:rFonts w:hint="eastAsia" w:ascii="仿宋" w:hAnsi="仿宋" w:eastAsia="仿宋" w:cs="仿宋"/>
                <w:bCs/>
                <w:color w:val="auto"/>
                <w:sz w:val="28"/>
                <w:szCs w:val="28"/>
                <w:highlight w:val="none"/>
              </w:rPr>
              <w:t>（如</w:t>
            </w:r>
            <w:r>
              <w:rPr>
                <w:rFonts w:hint="eastAsia" w:ascii="仿宋" w:hAnsi="仿宋" w:eastAsia="仿宋" w:cs="仿宋"/>
                <w:bCs/>
                <w:color w:val="auto"/>
                <w:sz w:val="28"/>
                <w:szCs w:val="28"/>
                <w:highlight w:val="none"/>
                <w:lang w:val="en-US" w:eastAsia="zh-CN"/>
              </w:rPr>
              <w:t>供应商</w:t>
            </w:r>
            <w:r>
              <w:rPr>
                <w:rFonts w:hint="eastAsia" w:ascii="仿宋" w:hAnsi="仿宋" w:eastAsia="仿宋" w:cs="仿宋"/>
                <w:bCs/>
                <w:color w:val="auto"/>
                <w:sz w:val="28"/>
                <w:szCs w:val="28"/>
                <w:highlight w:val="none"/>
              </w:rPr>
              <w:t>对电子投标不清楚，感觉单位无法完成可到招标现场，请自带笔记本电脑及CA锁网上进行签到、文件解密以及操作投标。）</w:t>
            </w:r>
          </w:p>
          <w:p>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2.竞争性谈判文件中采购清单、技术需求等如有偏差，如有疑义请在澄清中及时提出；否则视为充分理解竞争性谈判文件各项要求。</w:t>
            </w:r>
          </w:p>
          <w:p>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本次采用政府采购云平台线上谈判，请各潜在供应商及时办理CA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供应商应在竞争性谈判文件规定的时间将纸质版和电子版响应文件递交或送达，如二者内容不一致，则以电子版响应文件为准。竞争性谈判文件中的内容如有冲突，以项目概要为准。</w:t>
            </w:r>
          </w:p>
          <w:p>
            <w:pPr>
              <w:adjustRightInd w:val="0"/>
              <w:snapToGrid w:val="0"/>
              <w:rPr>
                <w:rFonts w:hint="eastAsia" w:ascii="仿宋" w:hAnsi="仿宋" w:eastAsia="仿宋" w:cs="仿宋"/>
                <w:bCs/>
                <w:color w:val="auto"/>
                <w:sz w:val="28"/>
                <w:szCs w:val="28"/>
                <w:highlight w:val="none"/>
              </w:rPr>
            </w:pPr>
          </w:p>
          <w:p>
            <w:pPr>
              <w:adjustRightInd w:val="0"/>
              <w:snapToGrid w:val="0"/>
              <w:rPr>
                <w:color w:val="auto"/>
                <w:highlight w:val="none"/>
              </w:rPr>
            </w:pPr>
          </w:p>
        </w:tc>
      </w:tr>
    </w:tbl>
    <w:p>
      <w:pPr>
        <w:pStyle w:val="13"/>
        <w:rPr>
          <w:color w:val="auto"/>
          <w:highlight w:val="none"/>
        </w:rPr>
      </w:pPr>
    </w:p>
    <w:p>
      <w:pPr>
        <w:pStyle w:val="13"/>
        <w:ind w:left="0" w:leftChars="0" w:firstLine="0" w:firstLineChars="0"/>
        <w:rPr>
          <w:rFonts w:ascii="仿宋" w:hAnsi="仿宋" w:eastAsia="仿宋"/>
          <w:b/>
          <w:color w:val="auto"/>
          <w:sz w:val="44"/>
          <w:szCs w:val="44"/>
          <w:highlight w:val="none"/>
        </w:rPr>
      </w:pPr>
    </w:p>
    <w:p>
      <w:pPr>
        <w:pStyle w:val="6"/>
        <w:spacing w:line="560" w:lineRule="exact"/>
        <w:rPr>
          <w:rFonts w:ascii="仿宋" w:hAnsi="仿宋" w:eastAsia="仿宋"/>
          <w:color w:val="auto"/>
          <w:highlight w:val="none"/>
        </w:rPr>
      </w:pPr>
      <w:r>
        <w:rPr>
          <w:rFonts w:hint="eastAsia" w:ascii="仿宋" w:hAnsi="仿宋" w:eastAsia="仿宋"/>
          <w:color w:val="auto"/>
          <w:highlight w:val="none"/>
        </w:rPr>
        <w:t>第二部分</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谈判须知</w:t>
      </w:r>
    </w:p>
    <w:p>
      <w:pPr>
        <w:spacing w:line="560" w:lineRule="exact"/>
        <w:ind w:firstLine="640" w:firstLineChars="200"/>
        <w:jc w:val="left"/>
        <w:rPr>
          <w:rFonts w:ascii="仿宋" w:hAnsi="仿宋" w:eastAsia="仿宋"/>
          <w:color w:val="auto"/>
          <w:sz w:val="32"/>
          <w:szCs w:val="32"/>
          <w:highlight w:val="none"/>
        </w:rPr>
      </w:pPr>
      <w:bookmarkStart w:id="0" w:name="_Toc125317337"/>
      <w:bookmarkStart w:id="1" w:name="_Toc125283517"/>
      <w:r>
        <w:rPr>
          <w:rFonts w:hint="eastAsia" w:ascii="仿宋" w:hAnsi="仿宋" w:eastAsia="仿宋" w:cs="Times New Roman"/>
          <w:color w:val="auto"/>
          <w:sz w:val="32"/>
          <w:szCs w:val="32"/>
          <w:highlight w:val="none"/>
        </w:rPr>
        <w:t>本竞争性谈判采购文件仅适用于本次谈判采购中所叙述的</w:t>
      </w:r>
      <w:r>
        <w:rPr>
          <w:rFonts w:hint="eastAsia" w:ascii="仿宋" w:hAnsi="仿宋" w:eastAsia="仿宋" w:cs="Times New Roman"/>
          <w:color w:val="auto"/>
          <w:sz w:val="32"/>
          <w:szCs w:val="32"/>
          <w:highlight w:val="none"/>
          <w:lang w:eastAsia="zh-CN"/>
        </w:rPr>
        <w:t>昌吉市第三中学屋面防水工程项目。</w:t>
      </w:r>
    </w:p>
    <w:p>
      <w:pPr>
        <w:spacing w:line="560" w:lineRule="exact"/>
        <w:ind w:firstLine="640" w:firstLineChars="200"/>
        <w:rPr>
          <w:rFonts w:ascii="黑体" w:hAnsi="黑体" w:eastAsia="黑体"/>
          <w:b/>
          <w:bCs/>
          <w:color w:val="auto"/>
          <w:sz w:val="32"/>
          <w:szCs w:val="32"/>
          <w:highlight w:val="none"/>
        </w:rPr>
      </w:pPr>
      <w:r>
        <w:rPr>
          <w:rFonts w:hint="eastAsia" w:ascii="黑体" w:hAnsi="黑体" w:eastAsia="黑体"/>
          <w:color w:val="auto"/>
          <w:sz w:val="32"/>
          <w:szCs w:val="32"/>
          <w:highlight w:val="none"/>
        </w:rPr>
        <w:t>一、</w:t>
      </w:r>
      <w:r>
        <w:rPr>
          <w:rFonts w:hint="eastAsia" w:ascii="黑体" w:hAnsi="黑体" w:eastAsia="黑体"/>
          <w:b/>
          <w:bCs/>
          <w:color w:val="auto"/>
          <w:sz w:val="32"/>
          <w:szCs w:val="32"/>
          <w:highlight w:val="none"/>
        </w:rPr>
        <w:t>报名及领取谈判文件截止时间</w:t>
      </w:r>
    </w:p>
    <w:p>
      <w:pPr>
        <w:spacing w:line="560" w:lineRule="exact"/>
        <w:ind w:left="1" w:firstLine="476" w:firstLineChars="149"/>
        <w:jc w:val="left"/>
        <w:rPr>
          <w:rFonts w:ascii="仿宋" w:hAnsi="仿宋" w:eastAsia="仿宋"/>
          <w:color w:val="auto"/>
          <w:sz w:val="32"/>
          <w:szCs w:val="32"/>
          <w:highlight w:val="none"/>
        </w:rPr>
      </w:pPr>
      <w:r>
        <w:rPr>
          <w:rFonts w:hint="eastAsia" w:ascii="仿宋" w:hAnsi="仿宋" w:eastAsia="仿宋"/>
          <w:color w:val="auto"/>
          <w:sz w:val="32"/>
          <w:szCs w:val="32"/>
          <w:highlight w:val="none"/>
        </w:rPr>
        <w:t>时间：202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27</w:t>
      </w:r>
      <w:r>
        <w:rPr>
          <w:rFonts w:hint="eastAsia" w:ascii="仿宋" w:hAnsi="仿宋" w:eastAsia="仿宋"/>
          <w:color w:val="auto"/>
          <w:sz w:val="32"/>
          <w:szCs w:val="32"/>
          <w:highlight w:val="none"/>
        </w:rPr>
        <w:t>日至202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29</w:t>
      </w:r>
      <w:r>
        <w:rPr>
          <w:rFonts w:hint="eastAsia" w:ascii="仿宋" w:hAnsi="仿宋" w:eastAsia="仿宋"/>
          <w:color w:val="auto"/>
          <w:sz w:val="32"/>
          <w:szCs w:val="32"/>
          <w:highlight w:val="none"/>
        </w:rPr>
        <w:t>日下午</w:t>
      </w:r>
      <w:r>
        <w:rPr>
          <w:rFonts w:hint="eastAsia" w:ascii="仿宋" w:hAnsi="仿宋" w:eastAsia="仿宋"/>
          <w:color w:val="auto"/>
          <w:sz w:val="32"/>
          <w:szCs w:val="32"/>
          <w:highlight w:val="none"/>
          <w:lang w:val="en-US" w:eastAsia="zh-CN"/>
        </w:rPr>
        <w:t xml:space="preserve">20:00:00      </w:t>
      </w:r>
      <w:r>
        <w:rPr>
          <w:rFonts w:hint="eastAsia" w:ascii="仿宋" w:hAnsi="仿宋" w:eastAsia="仿宋"/>
          <w:color w:val="auto"/>
          <w:sz w:val="32"/>
          <w:szCs w:val="32"/>
          <w:highlight w:val="none"/>
        </w:rPr>
        <w:t>分</w:t>
      </w:r>
    </w:p>
    <w:p>
      <w:pPr>
        <w:numPr>
          <w:ilvl w:val="0"/>
          <w:numId w:val="3"/>
        </w:numPr>
        <w:spacing w:line="560" w:lineRule="exact"/>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谈判响应文件递交的截止时间和地点</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纸质版文件递交</w:t>
      </w:r>
      <w:r>
        <w:rPr>
          <w:rFonts w:hint="eastAsia" w:ascii="仿宋" w:hAnsi="仿宋" w:eastAsia="仿宋"/>
          <w:color w:val="auto"/>
          <w:sz w:val="32"/>
          <w:szCs w:val="32"/>
          <w:highlight w:val="none"/>
          <w:lang w:val="en-US" w:eastAsia="zh-CN"/>
        </w:rPr>
        <w:t>截止</w:t>
      </w:r>
      <w:r>
        <w:rPr>
          <w:rFonts w:hint="eastAsia" w:ascii="仿宋" w:hAnsi="仿宋" w:eastAsia="仿宋"/>
          <w:color w:val="auto"/>
          <w:sz w:val="32"/>
          <w:szCs w:val="32"/>
          <w:highlight w:val="none"/>
        </w:rPr>
        <w:t>时间：202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下</w:t>
      </w:r>
      <w:r>
        <w:rPr>
          <w:rFonts w:hint="eastAsia" w:ascii="仿宋" w:hAnsi="仿宋" w:eastAsia="仿宋"/>
          <w:color w:val="auto"/>
          <w:sz w:val="32"/>
          <w:szCs w:val="32"/>
          <w:highlight w:val="none"/>
        </w:rPr>
        <w:t>午</w:t>
      </w:r>
      <w:r>
        <w:rPr>
          <w:rFonts w:hint="eastAsia" w:ascii="仿宋" w:hAnsi="仿宋" w:eastAsia="仿宋"/>
          <w:color w:val="auto"/>
          <w:sz w:val="32"/>
          <w:szCs w:val="32"/>
          <w:highlight w:val="none"/>
          <w:lang w:val="en-US" w:eastAsia="zh-CN"/>
        </w:rPr>
        <w:t xml:space="preserve">16:30:00     </w:t>
      </w:r>
      <w:r>
        <w:rPr>
          <w:rFonts w:hint="eastAsia" w:ascii="仿宋" w:hAnsi="仿宋" w:eastAsia="仿宋"/>
          <w:color w:val="auto"/>
          <w:sz w:val="32"/>
          <w:szCs w:val="32"/>
          <w:highlight w:val="none"/>
        </w:rPr>
        <w:t>（北京时间）</w:t>
      </w:r>
      <w:r>
        <w:rPr>
          <w:rFonts w:hint="eastAsia" w:ascii="仿宋" w:hAnsi="仿宋" w:eastAsia="仿宋"/>
          <w:color w:val="auto"/>
          <w:sz w:val="32"/>
          <w:szCs w:val="32"/>
          <w:highlight w:val="none"/>
          <w:lang w:eastAsia="zh-CN"/>
        </w:rPr>
        <w:t>（潜在</w:t>
      </w:r>
      <w:r>
        <w:rPr>
          <w:rFonts w:hint="eastAsia" w:ascii="仿宋" w:hAnsi="仿宋" w:eastAsia="仿宋"/>
          <w:color w:val="auto"/>
          <w:sz w:val="32"/>
          <w:szCs w:val="32"/>
          <w:highlight w:val="none"/>
          <w:lang w:val="en-US" w:eastAsia="zh-CN"/>
        </w:rPr>
        <w:t>供应商</w:t>
      </w:r>
      <w:r>
        <w:rPr>
          <w:rFonts w:hint="eastAsia" w:ascii="仿宋" w:hAnsi="仿宋" w:eastAsia="仿宋"/>
          <w:color w:val="auto"/>
          <w:sz w:val="32"/>
          <w:szCs w:val="32"/>
          <w:highlight w:val="none"/>
          <w:lang w:eastAsia="zh-CN"/>
        </w:rPr>
        <w:t>也可在本时间前邮寄或送至）</w:t>
      </w:r>
    </w:p>
    <w:p>
      <w:pPr>
        <w:spacing w:line="560" w:lineRule="exact"/>
        <w:ind w:firstLine="64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递交地点：昌吉市财政局一楼招投标室（长宁路17号）</w:t>
      </w:r>
    </w:p>
    <w:p>
      <w:pPr>
        <w:spacing w:line="560" w:lineRule="exact"/>
        <w:ind w:firstLine="640"/>
        <w:jc w:val="left"/>
        <w:rPr>
          <w:rFonts w:ascii="仿宋" w:hAnsi="仿宋" w:eastAsia="仿宋"/>
          <w:color w:val="auto"/>
          <w:sz w:val="32"/>
          <w:szCs w:val="32"/>
          <w:highlight w:val="none"/>
        </w:rPr>
      </w:pPr>
      <w:r>
        <w:rPr>
          <w:rFonts w:hint="eastAsia" w:ascii="仿宋" w:hAnsi="仿宋" w:eastAsia="仿宋"/>
          <w:color w:val="auto"/>
          <w:sz w:val="32"/>
          <w:szCs w:val="32"/>
          <w:highlight w:val="none"/>
        </w:rPr>
        <w:t>电子版文件递交</w:t>
      </w:r>
      <w:r>
        <w:rPr>
          <w:rFonts w:hint="eastAsia" w:ascii="仿宋" w:hAnsi="仿宋" w:eastAsia="仿宋"/>
          <w:color w:val="auto"/>
          <w:sz w:val="32"/>
          <w:szCs w:val="32"/>
          <w:highlight w:val="none"/>
          <w:lang w:val="en-US" w:eastAsia="zh-CN"/>
        </w:rPr>
        <w:t>截止</w:t>
      </w:r>
      <w:r>
        <w:rPr>
          <w:rFonts w:hint="eastAsia" w:ascii="仿宋" w:hAnsi="仿宋" w:eastAsia="仿宋"/>
          <w:color w:val="auto"/>
          <w:sz w:val="32"/>
          <w:szCs w:val="32"/>
          <w:highlight w:val="none"/>
        </w:rPr>
        <w:t>时间：202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 xml:space="preserve">7 </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 xml:space="preserve">5 </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下</w:t>
      </w:r>
      <w:r>
        <w:rPr>
          <w:rFonts w:hint="eastAsia" w:ascii="仿宋" w:hAnsi="仿宋" w:eastAsia="仿宋"/>
          <w:color w:val="auto"/>
          <w:sz w:val="32"/>
          <w:szCs w:val="32"/>
          <w:highlight w:val="none"/>
        </w:rPr>
        <w:t>午</w:t>
      </w:r>
      <w:r>
        <w:rPr>
          <w:rFonts w:hint="eastAsia" w:ascii="仿宋" w:hAnsi="仿宋" w:eastAsia="仿宋"/>
          <w:color w:val="auto"/>
          <w:sz w:val="32"/>
          <w:szCs w:val="32"/>
          <w:highlight w:val="none"/>
          <w:lang w:val="en-US" w:eastAsia="zh-CN"/>
        </w:rPr>
        <w:t>16:30:00</w:t>
      </w:r>
      <w:bookmarkStart w:id="18" w:name="_GoBack"/>
      <w:bookmarkEnd w:id="18"/>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（北京时间）</w:t>
      </w:r>
      <w:r>
        <w:rPr>
          <w:rFonts w:hint="eastAsia" w:ascii="仿宋" w:hAnsi="仿宋" w:eastAsia="仿宋"/>
          <w:color w:val="auto"/>
          <w:sz w:val="32"/>
          <w:szCs w:val="32"/>
          <w:highlight w:val="none"/>
          <w:lang w:eastAsia="zh-CN"/>
        </w:rPr>
        <w:t>（潜在</w:t>
      </w:r>
      <w:r>
        <w:rPr>
          <w:rFonts w:hint="eastAsia" w:ascii="仿宋" w:hAnsi="仿宋" w:eastAsia="仿宋"/>
          <w:color w:val="auto"/>
          <w:sz w:val="32"/>
          <w:szCs w:val="32"/>
          <w:highlight w:val="none"/>
          <w:lang w:val="en-US" w:eastAsia="zh-CN"/>
        </w:rPr>
        <w:t>供应商</w:t>
      </w:r>
      <w:r>
        <w:rPr>
          <w:rFonts w:hint="eastAsia" w:ascii="仿宋" w:hAnsi="仿宋" w:eastAsia="仿宋"/>
          <w:color w:val="auto"/>
          <w:sz w:val="32"/>
          <w:szCs w:val="32"/>
          <w:highlight w:val="none"/>
          <w:lang w:eastAsia="zh-CN"/>
        </w:rPr>
        <w:t>也可在本时间前上传）</w:t>
      </w:r>
    </w:p>
    <w:p>
      <w:pPr>
        <w:spacing w:line="560" w:lineRule="exact"/>
        <w:ind w:firstLine="640"/>
        <w:jc w:val="left"/>
        <w:rPr>
          <w:rFonts w:ascii="仿宋" w:hAnsi="仿宋" w:eastAsia="仿宋"/>
          <w:color w:val="auto"/>
          <w:sz w:val="32"/>
          <w:szCs w:val="32"/>
          <w:highlight w:val="none"/>
        </w:rPr>
      </w:pPr>
      <w:r>
        <w:rPr>
          <w:rFonts w:hint="eastAsia" w:ascii="仿宋" w:hAnsi="仿宋" w:eastAsia="仿宋"/>
          <w:color w:val="auto"/>
          <w:sz w:val="32"/>
          <w:szCs w:val="32"/>
          <w:highlight w:val="none"/>
        </w:rPr>
        <w:t>递交地点：</w:t>
      </w:r>
      <w:r>
        <w:rPr>
          <w:color w:val="auto"/>
          <w:highlight w:val="none"/>
        </w:rPr>
        <w:fldChar w:fldCharType="begin"/>
      </w:r>
      <w:r>
        <w:rPr>
          <w:color w:val="auto"/>
          <w:highlight w:val="none"/>
        </w:rPr>
        <w:instrText xml:space="preserve"> HYPERLINK "https://www.zcygov.cn在线上传" </w:instrText>
      </w:r>
      <w:r>
        <w:rPr>
          <w:color w:val="auto"/>
          <w:highlight w:val="none"/>
        </w:rPr>
        <w:fldChar w:fldCharType="separate"/>
      </w:r>
      <w:r>
        <w:rPr>
          <w:rStyle w:val="41"/>
          <w:rFonts w:hint="eastAsia" w:ascii="仿宋" w:hAnsi="仿宋" w:eastAsia="仿宋"/>
          <w:color w:val="auto"/>
          <w:sz w:val="32"/>
          <w:szCs w:val="32"/>
          <w:highlight w:val="none"/>
        </w:rPr>
        <w:t>https://www.zcygov.cn在线上传</w:t>
      </w:r>
      <w:r>
        <w:rPr>
          <w:rStyle w:val="41"/>
          <w:rFonts w:hint="eastAsia" w:ascii="仿宋" w:hAnsi="仿宋" w:eastAsia="仿宋"/>
          <w:color w:val="auto"/>
          <w:sz w:val="32"/>
          <w:szCs w:val="32"/>
          <w:highlight w:val="none"/>
        </w:rPr>
        <w:fldChar w:fldCharType="end"/>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三、投</w:t>
      </w:r>
      <w:r>
        <w:rPr>
          <w:rFonts w:hint="eastAsia" w:ascii="宋体" w:hAnsi="宋体" w:cs="宋体"/>
          <w:b/>
          <w:bCs/>
          <w:color w:val="auto"/>
          <w:sz w:val="32"/>
          <w:szCs w:val="32"/>
          <w:highlight w:val="none"/>
        </w:rPr>
        <w:t>标人资</w:t>
      </w:r>
      <w:r>
        <w:rPr>
          <w:rFonts w:hint="eastAsia" w:ascii="宋体" w:hAnsi="宋体" w:cs="Dotum"/>
          <w:b/>
          <w:bCs/>
          <w:color w:val="auto"/>
          <w:sz w:val="32"/>
          <w:szCs w:val="32"/>
          <w:highlight w:val="none"/>
        </w:rPr>
        <w:t>格要求</w:t>
      </w:r>
    </w:p>
    <w:p>
      <w:pPr>
        <w:ind w:firstLine="320" w:firstLineChars="100"/>
        <w:rPr>
          <w:rFonts w:ascii="仿宋_GB2312" w:hAnsi="宋体" w:eastAsia="仿宋_GB2312"/>
          <w:b/>
          <w:color w:val="auto"/>
          <w:sz w:val="32"/>
          <w:szCs w:val="32"/>
          <w:highlight w:val="none"/>
        </w:rPr>
      </w:pPr>
      <w:r>
        <w:rPr>
          <w:rFonts w:hint="eastAsia" w:ascii="宋体" w:hAnsi="宋体"/>
          <w:color w:val="auto"/>
          <w:sz w:val="32"/>
          <w:szCs w:val="32"/>
          <w:highlight w:val="none"/>
        </w:rPr>
        <w:t>（一）符合《中华人民共和国政府采购法》第二十二条的规定。</w:t>
      </w:r>
    </w:p>
    <w:bookmarkEnd w:id="0"/>
    <w:bookmarkEnd w:id="1"/>
    <w:p>
      <w:pPr>
        <w:ind w:firstLine="320" w:firstLineChars="100"/>
        <w:rPr>
          <w:rFonts w:ascii="宋体" w:hAnsi="宋体"/>
          <w:bCs/>
          <w:color w:val="auto"/>
          <w:sz w:val="32"/>
          <w:szCs w:val="32"/>
          <w:highlight w:val="none"/>
        </w:rPr>
      </w:pPr>
      <w:r>
        <w:rPr>
          <w:rFonts w:hint="eastAsia" w:ascii="宋体" w:hAnsi="宋体"/>
          <w:color w:val="auto"/>
          <w:sz w:val="32"/>
          <w:szCs w:val="32"/>
          <w:highlight w:val="none"/>
        </w:rPr>
        <w:t>（二）本项目不接受联合体投标。</w:t>
      </w:r>
    </w:p>
    <w:p>
      <w:pPr>
        <w:ind w:firstLine="320" w:firstLineChars="100"/>
        <w:rPr>
          <w:rFonts w:ascii="宋体" w:hAnsi="宋体"/>
          <w:b/>
          <w:bCs/>
          <w:color w:val="auto"/>
          <w:sz w:val="32"/>
          <w:szCs w:val="32"/>
          <w:highlight w:val="none"/>
        </w:rPr>
      </w:pPr>
      <w:r>
        <w:rPr>
          <w:rFonts w:hint="eastAsia" w:ascii="宋体" w:hAnsi="宋体"/>
          <w:color w:val="auto"/>
          <w:sz w:val="32"/>
          <w:szCs w:val="32"/>
          <w:highlight w:val="none"/>
        </w:rPr>
        <w:t>（三）根据财</w:t>
      </w:r>
      <w:r>
        <w:rPr>
          <w:rFonts w:ascii="宋体" w:hAnsi="宋体"/>
          <w:color w:val="auto"/>
          <w:sz w:val="32"/>
          <w:szCs w:val="32"/>
          <w:highlight w:val="none"/>
        </w:rPr>
        <w:t>库（2016）125号</w:t>
      </w:r>
      <w:r>
        <w:rPr>
          <w:rFonts w:hint="eastAsia" w:ascii="宋体" w:hAnsi="宋体"/>
          <w:color w:val="auto"/>
          <w:sz w:val="32"/>
          <w:szCs w:val="32"/>
          <w:highlight w:val="none"/>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auto"/>
          <w:sz w:val="32"/>
          <w:szCs w:val="32"/>
          <w:highlight w:val="none"/>
        </w:rPr>
        <w:t>查询渠道：“信用中国”网址（www.creditchina.gov.cn）、“中国政府采购网”网址（www.ccgp.gov.cn），查询打印时间自开评标前20日内。</w:t>
      </w:r>
    </w:p>
    <w:p>
      <w:pPr>
        <w:spacing w:line="560" w:lineRule="exact"/>
        <w:ind w:firstLine="643" w:firstLineChars="20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四、谈判响应文件的编制要求</w:t>
      </w:r>
    </w:p>
    <w:p>
      <w:pPr>
        <w:pStyle w:val="13"/>
        <w:ind w:firstLine="64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1．纸质版响应文件和电子版响应文件的所有内容应当完全一致，如内容不一致，则以电子版响应文件为准。</w:t>
      </w:r>
    </w:p>
    <w:p>
      <w:pPr>
        <w:spacing w:line="560" w:lineRule="exact"/>
        <w:ind w:left="642"/>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2.谈判响应文件的编制语言：谈判响应文件及供应商与采购</w:t>
      </w:r>
    </w:p>
    <w:p>
      <w:pPr>
        <w:spacing w:line="560" w:lineRule="exact"/>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人之间与采购有关的往来函件和文件均使用中文。</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3.纸质版谈判响应文件应统一使用A4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4.纸质版的谈判响应文件应装入封装袋密封，密封袋上注明项目名称、供应商单位名称及“不准提前启封”字样，并加盖供应商公章。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5.谈判响应文件（封面及规定签章处）应由供应商单位法定代表人签署或签章并加盖供应商公章。</w:t>
      </w:r>
    </w:p>
    <w:p>
      <w:pPr>
        <w:spacing w:line="560" w:lineRule="exact"/>
        <w:ind w:firstLine="640"/>
        <w:jc w:val="left"/>
        <w:rPr>
          <w:rFonts w:ascii="仿宋" w:hAnsi="仿宋" w:eastAsia="仿宋"/>
          <w:b/>
          <w:color w:val="auto"/>
          <w:sz w:val="32"/>
          <w:szCs w:val="32"/>
          <w:highlight w:val="none"/>
        </w:rPr>
      </w:pPr>
      <w:r>
        <w:rPr>
          <w:rFonts w:hint="eastAsia" w:ascii="仿宋" w:hAnsi="仿宋" w:eastAsia="仿宋"/>
          <w:color w:val="auto"/>
          <w:sz w:val="32"/>
          <w:szCs w:val="32"/>
          <w:highlight w:val="none"/>
        </w:rPr>
        <w:t>6.供应商应按以上谈判采购文件的要求编制谈判响应文件，并保证所提供全部材料的真实性，</w:t>
      </w:r>
      <w:r>
        <w:rPr>
          <w:rFonts w:hint="eastAsia" w:ascii="仿宋" w:hAnsi="仿宋" w:eastAsia="仿宋" w:cs="仿宋_GB2312"/>
          <w:color w:val="auto"/>
          <w:sz w:val="32"/>
          <w:szCs w:val="32"/>
          <w:highlight w:val="none"/>
        </w:rPr>
        <w:t>对谈判采购文件提出的要求和条件作出实质性响应，</w:t>
      </w:r>
      <w:r>
        <w:rPr>
          <w:rFonts w:hint="eastAsia" w:ascii="仿宋" w:hAnsi="仿宋" w:eastAsia="仿宋"/>
          <w:color w:val="auto"/>
          <w:sz w:val="32"/>
          <w:szCs w:val="32"/>
          <w:highlight w:val="none"/>
        </w:rPr>
        <w:t>否则将认定为无效谈判响应文件</w:t>
      </w:r>
      <w:r>
        <w:rPr>
          <w:rFonts w:hint="eastAsia" w:ascii="仿宋" w:hAnsi="仿宋" w:eastAsia="仿宋" w:cs="Times New Roman"/>
          <w:color w:val="auto"/>
          <w:sz w:val="32"/>
          <w:szCs w:val="32"/>
          <w:highlight w:val="none"/>
        </w:rPr>
        <w:t>。</w:t>
      </w:r>
    </w:p>
    <w:p>
      <w:pPr>
        <w:spacing w:line="560" w:lineRule="exact"/>
        <w:ind w:firstLine="64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五、谈判响应文件的组成（按顺序排列）</w:t>
      </w:r>
    </w:p>
    <w:p>
      <w:pPr>
        <w:pStyle w:val="59"/>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（一）、</w:t>
      </w:r>
      <w:r>
        <w:rPr>
          <w:rFonts w:hint="eastAsia" w:ascii="仿宋" w:hAnsi="仿宋" w:eastAsia="仿宋"/>
          <w:color w:val="auto"/>
          <w:sz w:val="32"/>
          <w:szCs w:val="32"/>
          <w:highlight w:val="none"/>
          <w:lang w:eastAsia="zh-CN"/>
        </w:rPr>
        <w:t>响应文件的</w:t>
      </w:r>
      <w:r>
        <w:rPr>
          <w:rFonts w:hint="eastAsia" w:ascii="仿宋" w:hAnsi="仿宋" w:eastAsia="仿宋"/>
          <w:color w:val="auto"/>
          <w:kern w:val="2"/>
          <w:sz w:val="32"/>
          <w:szCs w:val="32"/>
          <w:highlight w:val="none"/>
        </w:rPr>
        <w:t>资格</w:t>
      </w:r>
      <w:r>
        <w:rPr>
          <w:rFonts w:hint="eastAsia" w:ascii="仿宋" w:hAnsi="仿宋" w:eastAsia="仿宋"/>
          <w:color w:val="auto"/>
          <w:kern w:val="2"/>
          <w:sz w:val="32"/>
          <w:szCs w:val="32"/>
          <w:highlight w:val="none"/>
          <w:lang w:eastAsia="zh-CN"/>
        </w:rPr>
        <w:t>要求</w:t>
      </w:r>
      <w:r>
        <w:rPr>
          <w:rFonts w:hint="eastAsia" w:ascii="仿宋" w:hAnsi="仿宋" w:eastAsia="仿宋"/>
          <w:color w:val="auto"/>
          <w:kern w:val="2"/>
          <w:sz w:val="32"/>
          <w:szCs w:val="32"/>
          <w:highlight w:val="none"/>
        </w:rPr>
        <w:t>(以下文件必须在有效期内)</w:t>
      </w:r>
    </w:p>
    <w:p>
      <w:pPr>
        <w:pStyle w:val="59"/>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rPr>
        <w:t>1.营业执照、开户行许可证或基本存款账户信息（包含账户名称、账户号码、开户银行、法定代表人和基本存款账户编号）。</w:t>
      </w:r>
    </w:p>
    <w:p>
      <w:pPr>
        <w:keepNext w:val="0"/>
        <w:keepLines w:val="0"/>
        <w:pageBreakBefore w:val="0"/>
        <w:kinsoku/>
        <w:wordWrap/>
        <w:overflowPunct/>
        <w:topLinePunct w:val="0"/>
        <w:autoSpaceDE/>
        <w:autoSpaceDN/>
        <w:bidi w:val="0"/>
        <w:adjustRightInd/>
        <w:spacing w:line="440"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olor w:val="auto"/>
          <w:kern w:val="2"/>
          <w:sz w:val="32"/>
          <w:szCs w:val="32"/>
          <w:highlight w:val="none"/>
        </w:rPr>
        <w:t>2.</w:t>
      </w:r>
      <w:r>
        <w:rPr>
          <w:rFonts w:hint="eastAsia" w:ascii="仿宋" w:hAnsi="仿宋" w:eastAsia="仿宋" w:cs="Times New Roman"/>
          <w:color w:val="auto"/>
          <w:kern w:val="2"/>
          <w:sz w:val="32"/>
          <w:szCs w:val="32"/>
          <w:highlight w:val="none"/>
          <w:lang w:val="en-US" w:eastAsia="zh-CN" w:bidi="ar-SA"/>
        </w:rPr>
        <w:t>建筑工程施工总承包叁级(含叁级)以上资质。</w:t>
      </w:r>
    </w:p>
    <w:p>
      <w:pPr>
        <w:pStyle w:val="59"/>
        <w:spacing w:line="360" w:lineRule="auto"/>
        <w:ind w:firstLine="640" w:firstLineChars="200"/>
        <w:jc w:val="both"/>
        <w:rPr>
          <w:rFonts w:hint="eastAsia" w:ascii="仿宋" w:hAnsi="仿宋" w:eastAsia="仿宋"/>
          <w:color w:val="auto"/>
          <w:kern w:val="2"/>
          <w:sz w:val="32"/>
          <w:szCs w:val="32"/>
          <w:highlight w:val="none"/>
          <w:lang w:eastAsia="zh-CN"/>
        </w:rPr>
      </w:pPr>
      <w:r>
        <w:rPr>
          <w:rFonts w:hint="eastAsia" w:ascii="仿宋" w:hAnsi="仿宋" w:eastAsia="仿宋"/>
          <w:color w:val="auto"/>
          <w:kern w:val="2"/>
          <w:sz w:val="32"/>
          <w:szCs w:val="32"/>
          <w:highlight w:val="none"/>
          <w:lang w:val="en-US" w:eastAsia="zh-CN"/>
        </w:rPr>
        <w:t>3</w:t>
      </w:r>
      <w:r>
        <w:rPr>
          <w:rFonts w:hint="eastAsia" w:ascii="仿宋" w:hAnsi="仿宋" w:eastAsia="仿宋"/>
          <w:color w:val="auto"/>
          <w:kern w:val="2"/>
          <w:sz w:val="32"/>
          <w:szCs w:val="32"/>
          <w:highlight w:val="none"/>
        </w:rPr>
        <w:t>.</w:t>
      </w:r>
      <w:r>
        <w:rPr>
          <w:rFonts w:hint="eastAsia" w:ascii="仿宋" w:hAnsi="仿宋" w:eastAsia="仿宋"/>
          <w:color w:val="auto"/>
          <w:kern w:val="2"/>
          <w:sz w:val="32"/>
          <w:szCs w:val="32"/>
          <w:highlight w:val="none"/>
          <w:lang w:eastAsia="zh-CN"/>
        </w:rPr>
        <w:t>安全生产许可证。</w:t>
      </w:r>
    </w:p>
    <w:p>
      <w:pPr>
        <w:pStyle w:val="59"/>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lang w:val="en-US" w:eastAsia="zh-CN"/>
        </w:rPr>
        <w:t>4.</w:t>
      </w:r>
      <w:r>
        <w:rPr>
          <w:rFonts w:hint="eastAsia" w:ascii="仿宋" w:hAnsi="仿宋" w:eastAsia="仿宋"/>
          <w:color w:val="auto"/>
          <w:kern w:val="2"/>
          <w:sz w:val="32"/>
          <w:szCs w:val="32"/>
          <w:highlight w:val="none"/>
        </w:rPr>
        <w:t>投标保证金汇款回执截图。</w:t>
      </w:r>
    </w:p>
    <w:p>
      <w:pPr>
        <w:pStyle w:val="59"/>
        <w:spacing w:line="360" w:lineRule="auto"/>
        <w:ind w:firstLine="640" w:firstLineChars="200"/>
        <w:jc w:val="both"/>
        <w:rPr>
          <w:rFonts w:ascii="仿宋" w:hAnsi="仿宋" w:eastAsia="仿宋"/>
          <w:color w:val="auto"/>
          <w:kern w:val="2"/>
          <w:sz w:val="32"/>
          <w:szCs w:val="32"/>
          <w:highlight w:val="none"/>
        </w:rPr>
      </w:pPr>
      <w:r>
        <w:rPr>
          <w:rFonts w:hint="eastAsia" w:ascii="仿宋" w:hAnsi="仿宋" w:eastAsia="仿宋"/>
          <w:color w:val="auto"/>
          <w:kern w:val="2"/>
          <w:sz w:val="32"/>
          <w:szCs w:val="32"/>
          <w:highlight w:val="none"/>
          <w:lang w:val="en-US" w:eastAsia="zh-CN"/>
        </w:rPr>
        <w:t>5</w:t>
      </w:r>
      <w:r>
        <w:rPr>
          <w:rFonts w:hint="eastAsia" w:ascii="仿宋" w:hAnsi="仿宋" w:eastAsia="仿宋"/>
          <w:color w:val="auto"/>
          <w:kern w:val="2"/>
          <w:sz w:val="32"/>
          <w:szCs w:val="32"/>
          <w:highlight w:val="none"/>
        </w:rPr>
        <w:t>.“信用中国”和“中国政府采购网”查询投标人无违法违规行为的截图。</w:t>
      </w:r>
    </w:p>
    <w:p>
      <w:pPr>
        <w:spacing w:line="56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二</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响应文件的报价要求：</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w:t>
      </w:r>
      <w:r>
        <w:rPr>
          <w:rFonts w:hint="eastAsia" w:ascii="仿宋" w:hAnsi="仿宋" w:eastAsia="仿宋" w:cs="Times New Roman"/>
          <w:color w:val="auto"/>
          <w:kern w:val="2"/>
          <w:sz w:val="32"/>
          <w:szCs w:val="32"/>
          <w:highlight w:val="none"/>
          <w:lang w:val="en-US" w:eastAsia="zh-CN" w:bidi="ar-SA"/>
        </w:rPr>
        <w:t>开标一览表（见表一）</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工程量清单</w:t>
      </w:r>
      <w:r>
        <w:rPr>
          <w:rFonts w:hint="eastAsia" w:ascii="仿宋" w:hAnsi="仿宋" w:eastAsia="仿宋"/>
          <w:color w:val="auto"/>
          <w:sz w:val="32"/>
          <w:szCs w:val="32"/>
          <w:highlight w:val="none"/>
        </w:rPr>
        <w:t>（见表</w:t>
      </w:r>
      <w:r>
        <w:rPr>
          <w:rFonts w:hint="eastAsia" w:ascii="仿宋" w:hAnsi="仿宋" w:eastAsia="仿宋"/>
          <w:color w:val="auto"/>
          <w:sz w:val="32"/>
          <w:szCs w:val="32"/>
          <w:highlight w:val="none"/>
          <w:lang w:eastAsia="zh-CN"/>
        </w:rPr>
        <w:t>二</w:t>
      </w:r>
      <w:r>
        <w:rPr>
          <w:rFonts w:hint="eastAsia" w:ascii="仿宋" w:hAnsi="仿宋" w:eastAsia="仿宋"/>
          <w:color w:val="auto"/>
          <w:sz w:val="32"/>
          <w:szCs w:val="32"/>
          <w:highlight w:val="none"/>
        </w:rPr>
        <w:t>）</w:t>
      </w:r>
    </w:p>
    <w:p>
      <w:pPr>
        <w:pStyle w:val="59"/>
        <w:spacing w:line="360" w:lineRule="auto"/>
        <w:ind w:firstLine="640" w:firstLineChars="200"/>
        <w:jc w:val="both"/>
        <w:rPr>
          <w:rFonts w:hint="eastAsia" w:ascii="仿宋" w:hAnsi="仿宋" w:eastAsia="仿宋" w:cs="Times New Roman"/>
          <w:color w:val="auto"/>
          <w:kern w:val="2"/>
          <w:sz w:val="32"/>
          <w:szCs w:val="32"/>
          <w:highlight w:val="none"/>
          <w:lang w:val="en-US" w:eastAsia="zh-CN"/>
        </w:rPr>
      </w:pPr>
      <w:r>
        <w:rPr>
          <w:rFonts w:hint="eastAsia" w:ascii="仿宋" w:hAnsi="仿宋" w:eastAsia="仿宋" w:cs="Times New Roman"/>
          <w:color w:val="auto"/>
          <w:kern w:val="2"/>
          <w:sz w:val="32"/>
          <w:szCs w:val="32"/>
          <w:highlight w:val="none"/>
          <w:lang w:val="en-US" w:eastAsia="zh-CN"/>
        </w:rPr>
        <w:t>（三）、</w:t>
      </w:r>
      <w:r>
        <w:rPr>
          <w:rFonts w:hint="eastAsia" w:ascii="仿宋" w:hAnsi="仿宋" w:eastAsia="仿宋"/>
          <w:color w:val="auto"/>
          <w:sz w:val="32"/>
          <w:szCs w:val="32"/>
          <w:highlight w:val="none"/>
          <w:lang w:eastAsia="zh-CN"/>
        </w:rPr>
        <w:t>响应文件的</w:t>
      </w:r>
      <w:r>
        <w:rPr>
          <w:rFonts w:hint="eastAsia" w:ascii="仿宋" w:hAnsi="仿宋" w:eastAsia="仿宋"/>
          <w:color w:val="auto"/>
          <w:sz w:val="32"/>
          <w:szCs w:val="32"/>
          <w:highlight w:val="none"/>
        </w:rPr>
        <w:t>商务部分：</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.法定代表人资格证明及授权委托书（见表</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rPr>
        <w:t>）</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.反商业贿赂承诺书（见表</w:t>
      </w:r>
      <w:r>
        <w:rPr>
          <w:rFonts w:hint="eastAsia" w:ascii="仿宋" w:hAnsi="仿宋" w:eastAsia="仿宋"/>
          <w:color w:val="auto"/>
          <w:sz w:val="32"/>
          <w:szCs w:val="32"/>
          <w:highlight w:val="none"/>
          <w:lang w:val="en-US" w:eastAsia="zh-CN"/>
        </w:rPr>
        <w:t>四</w:t>
      </w:r>
      <w:r>
        <w:rPr>
          <w:rFonts w:hint="eastAsia" w:ascii="仿宋" w:hAnsi="仿宋" w:eastAsia="仿宋"/>
          <w:color w:val="auto"/>
          <w:sz w:val="32"/>
          <w:szCs w:val="32"/>
          <w:highlight w:val="none"/>
        </w:rPr>
        <w:t>）</w:t>
      </w:r>
    </w:p>
    <w:p>
      <w:pP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.商务规格偏离表（见表</w:t>
      </w:r>
      <w:r>
        <w:rPr>
          <w:rFonts w:hint="eastAsia" w:ascii="仿宋" w:hAnsi="仿宋" w:eastAsia="仿宋"/>
          <w:color w:val="auto"/>
          <w:sz w:val="32"/>
          <w:szCs w:val="32"/>
          <w:highlight w:val="none"/>
          <w:lang w:val="en-US" w:eastAsia="zh-CN"/>
        </w:rPr>
        <w:t>五</w:t>
      </w:r>
      <w:r>
        <w:rPr>
          <w:rFonts w:hint="eastAsia" w:ascii="仿宋" w:hAnsi="仿宋" w:eastAsia="仿宋"/>
          <w:color w:val="auto"/>
          <w:sz w:val="32"/>
          <w:szCs w:val="32"/>
          <w:highlight w:val="none"/>
        </w:rPr>
        <w:t>）</w:t>
      </w:r>
    </w:p>
    <w:p>
      <w:pPr>
        <w:pStyle w:val="13"/>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.无重大违法记录、书面声明（见附件一、二）</w:t>
      </w:r>
    </w:p>
    <w:p>
      <w:pPr>
        <w:pStyle w:val="13"/>
        <w:ind w:firstLine="640"/>
        <w:rPr>
          <w:color w:val="auto"/>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.供应商认为需要提供的其他商务材料（相关证明文件）</w:t>
      </w:r>
    </w:p>
    <w:p>
      <w:pPr>
        <w:pStyle w:val="59"/>
        <w:spacing w:line="360" w:lineRule="auto"/>
        <w:ind w:firstLine="640" w:firstLineChars="200"/>
        <w:jc w:val="both"/>
        <w:rPr>
          <w:rFonts w:hint="eastAsia" w:ascii="仿宋" w:hAnsi="仿宋" w:eastAsia="仿宋" w:cs="Times New Roman"/>
          <w:color w:val="auto"/>
          <w:kern w:val="2"/>
          <w:sz w:val="32"/>
          <w:szCs w:val="32"/>
          <w:highlight w:val="none"/>
          <w:lang w:val="en-US" w:eastAsia="zh-CN"/>
        </w:rPr>
      </w:pPr>
      <w:r>
        <w:rPr>
          <w:rFonts w:hint="eastAsia" w:ascii="仿宋" w:hAnsi="仿宋" w:eastAsia="仿宋" w:cs="Times New Roman"/>
          <w:color w:val="auto"/>
          <w:kern w:val="2"/>
          <w:sz w:val="32"/>
          <w:szCs w:val="32"/>
          <w:highlight w:val="none"/>
          <w:lang w:val="en-US" w:eastAsia="zh-CN"/>
        </w:rPr>
        <w:t>（四）、</w:t>
      </w:r>
      <w:r>
        <w:rPr>
          <w:rFonts w:hint="eastAsia" w:ascii="仿宋" w:hAnsi="仿宋" w:eastAsia="仿宋"/>
          <w:color w:val="auto"/>
          <w:sz w:val="32"/>
          <w:szCs w:val="32"/>
          <w:highlight w:val="none"/>
          <w:lang w:eastAsia="zh-CN"/>
        </w:rPr>
        <w:t>响应文件的</w:t>
      </w:r>
      <w:r>
        <w:rPr>
          <w:rFonts w:hint="eastAsia" w:ascii="仿宋" w:hAnsi="仿宋" w:eastAsia="仿宋"/>
          <w:color w:val="auto"/>
          <w:sz w:val="32"/>
          <w:szCs w:val="32"/>
          <w:highlight w:val="none"/>
        </w:rPr>
        <w:t>技术部分：</w:t>
      </w:r>
    </w:p>
    <w:p>
      <w:pPr>
        <w:pStyle w:val="12"/>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项目施工方案</w:t>
      </w:r>
    </w:p>
    <w:p>
      <w:pPr>
        <w:pStyle w:val="12"/>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.供应商认为需要提供的其他技术材料（相关证明文件）</w:t>
      </w:r>
    </w:p>
    <w:p>
      <w:pPr>
        <w:pStyle w:val="12"/>
        <w:ind w:firstLine="640"/>
        <w:rPr>
          <w:rFonts w:ascii="仿宋" w:hAnsi="仿宋" w:eastAsia="仿宋"/>
          <w:color w:val="auto"/>
          <w:sz w:val="32"/>
          <w:szCs w:val="32"/>
          <w:highlight w:val="none"/>
        </w:rPr>
      </w:pPr>
      <w:r>
        <w:rPr>
          <w:rFonts w:hint="eastAsia" w:ascii="仿宋" w:hAnsi="仿宋" w:eastAsia="仿宋"/>
          <w:color w:val="auto"/>
          <w:sz w:val="32"/>
          <w:szCs w:val="32"/>
        </w:rPr>
        <w:t>另，</w:t>
      </w:r>
      <w:r>
        <w:rPr>
          <w:rFonts w:hint="eastAsia" w:ascii="仿宋" w:hAnsi="仿宋" w:eastAsia="仿宋"/>
          <w:color w:val="auto"/>
          <w:sz w:val="32"/>
          <w:szCs w:val="32"/>
          <w:highlight w:val="none"/>
        </w:rPr>
        <w:t>电子版</w:t>
      </w:r>
      <w:r>
        <w:rPr>
          <w:rFonts w:hint="eastAsia" w:ascii="仿宋" w:hAnsi="仿宋" w:eastAsia="仿宋"/>
          <w:color w:val="auto"/>
          <w:sz w:val="32"/>
          <w:szCs w:val="32"/>
          <w:highlight w:val="none"/>
          <w:lang w:val="en-US" w:eastAsia="zh-CN"/>
        </w:rPr>
        <w:t>响应</w:t>
      </w:r>
      <w:r>
        <w:rPr>
          <w:rFonts w:hint="eastAsia" w:ascii="仿宋" w:hAnsi="仿宋" w:eastAsia="仿宋"/>
          <w:color w:val="auto"/>
          <w:sz w:val="32"/>
          <w:szCs w:val="32"/>
          <w:highlight w:val="none"/>
        </w:rPr>
        <w:t>文件应按照“政府采购云平台”的规定和要求上传相关资料，如果漏传或错传，则按无效文件处理，由供应商自行承担相应的责任。</w:t>
      </w:r>
    </w:p>
    <w:p>
      <w:pPr>
        <w:spacing w:line="560" w:lineRule="exact"/>
        <w:ind w:firstLine="643" w:firstLineChars="200"/>
        <w:rPr>
          <w:rFonts w:ascii="黑体" w:hAnsi="黑体" w:eastAsia="黑体"/>
          <w:color w:val="auto"/>
          <w:sz w:val="32"/>
          <w:szCs w:val="32"/>
          <w:highlight w:val="none"/>
        </w:rPr>
      </w:pPr>
      <w:r>
        <w:rPr>
          <w:rFonts w:hint="eastAsia" w:ascii="黑体" w:hAnsi="黑体" w:eastAsia="黑体"/>
          <w:b/>
          <w:bCs/>
          <w:color w:val="auto"/>
          <w:sz w:val="32"/>
          <w:szCs w:val="32"/>
          <w:highlight w:val="none"/>
        </w:rPr>
        <w:t>六、</w:t>
      </w:r>
      <w:r>
        <w:rPr>
          <w:rFonts w:hint="eastAsia" w:ascii="黑体" w:hAnsi="黑体" w:eastAsia="黑体"/>
          <w:color w:val="auto"/>
          <w:sz w:val="32"/>
          <w:szCs w:val="32"/>
          <w:highlight w:val="none"/>
        </w:rPr>
        <w:t>谈判须知：</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1、如谈判小组认为供应商有必要进行答疑，则供应商应指派相关人员对谈判小组成员的提问进行回答和说明（如需答疑，则供应商在政采云平台线上按要求进行回答和说明）。</w:t>
      </w:r>
    </w:p>
    <w:p>
      <w:pP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供应商谈判响应文件中的报价默认为第一次报价，确认一次报价后可进行最后报价，最后报价是供应商响应文件的有效组成部分，如供应商未在规定的时间内提交最后报价，则视为该供应商放弃最后报价的机会，其所投响应文件亦被认定为无效文件。</w:t>
      </w:r>
    </w:p>
    <w:p>
      <w:pP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3、在二次报价过程中，如出现网络异常或其他原因导致供应商无法正常进行最后报价，供应商可以申请昌吉市政府采购中心“异常处理”并提供相对应的异常情况证明，即供应商在《最后报价单》（推荐格式附后）上填写最终报价，并转换为PDF格式后发送至 </w:t>
      </w:r>
      <w:r>
        <w:rPr>
          <w:rFonts w:hint="eastAsia" w:ascii="仿宋" w:hAnsi="仿宋" w:eastAsia="仿宋"/>
          <w:color w:val="auto"/>
          <w:sz w:val="32"/>
          <w:szCs w:val="32"/>
          <w:highlight w:val="none"/>
          <w:lang w:val="en-US" w:eastAsia="zh-CN"/>
        </w:rPr>
        <w:t>963581506@qq.com</w:t>
      </w:r>
      <w:r>
        <w:rPr>
          <w:rFonts w:hint="eastAsia" w:ascii="仿宋" w:hAnsi="仿宋" w:eastAsia="仿宋"/>
          <w:color w:val="auto"/>
          <w:sz w:val="32"/>
          <w:szCs w:val="32"/>
          <w:highlight w:val="none"/>
        </w:rPr>
        <w:t>邮箱，工作人员接收报价单后，在现场人员的共同监督下，将在操作平台上手工录入该报价，该报价视为供应商的最终报价。</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4、开标时，投标文件中开标一览表</w:t>
      </w:r>
      <w:r>
        <w:rPr>
          <w:rFonts w:ascii="仿宋" w:hAnsi="仿宋" w:eastAsia="仿宋"/>
          <w:color w:val="auto"/>
          <w:sz w:val="32"/>
          <w:szCs w:val="32"/>
          <w:highlight w:val="none"/>
        </w:rPr>
        <w:t>(</w:t>
      </w:r>
      <w:r>
        <w:rPr>
          <w:rFonts w:hint="eastAsia" w:ascii="仿宋" w:hAnsi="仿宋" w:eastAsia="仿宋"/>
          <w:color w:val="auto"/>
          <w:sz w:val="32"/>
          <w:szCs w:val="32"/>
          <w:highlight w:val="none"/>
        </w:rPr>
        <w:t>报价表</w:t>
      </w:r>
      <w:r>
        <w:rPr>
          <w:rFonts w:ascii="仿宋" w:hAnsi="仿宋" w:eastAsia="仿宋"/>
          <w:color w:val="auto"/>
          <w:sz w:val="32"/>
          <w:szCs w:val="32"/>
          <w:highlight w:val="none"/>
        </w:rPr>
        <w:t>)</w:t>
      </w:r>
      <w:r>
        <w:rPr>
          <w:rFonts w:hint="eastAsia" w:ascii="仿宋" w:hAnsi="仿宋" w:eastAsia="仿宋"/>
          <w:color w:val="auto"/>
          <w:sz w:val="32"/>
          <w:szCs w:val="32"/>
          <w:highlight w:val="none"/>
        </w:rPr>
        <w:t>内容与投标文件中明细表内容不一致的，以开标一览表</w:t>
      </w:r>
      <w:r>
        <w:rPr>
          <w:rFonts w:ascii="仿宋" w:hAnsi="仿宋" w:eastAsia="仿宋"/>
          <w:color w:val="auto"/>
          <w:sz w:val="32"/>
          <w:szCs w:val="32"/>
          <w:highlight w:val="none"/>
        </w:rPr>
        <w:t>(</w:t>
      </w:r>
      <w:r>
        <w:rPr>
          <w:rFonts w:hint="eastAsia" w:ascii="仿宋" w:hAnsi="仿宋" w:eastAsia="仿宋"/>
          <w:color w:val="auto"/>
          <w:sz w:val="32"/>
          <w:szCs w:val="32"/>
          <w:highlight w:val="none"/>
        </w:rPr>
        <w:t>报价表</w:t>
      </w:r>
      <w:r>
        <w:rPr>
          <w:rFonts w:ascii="仿宋" w:hAnsi="仿宋" w:eastAsia="仿宋"/>
          <w:color w:val="auto"/>
          <w:sz w:val="32"/>
          <w:szCs w:val="32"/>
          <w:highlight w:val="none"/>
        </w:rPr>
        <w:t>)</w:t>
      </w:r>
      <w:r>
        <w:rPr>
          <w:rFonts w:hint="eastAsia" w:ascii="仿宋" w:hAnsi="仿宋" w:eastAsia="仿宋"/>
          <w:color w:val="auto"/>
          <w:sz w:val="32"/>
          <w:szCs w:val="32"/>
          <w:highlight w:val="none"/>
        </w:rPr>
        <w:t>为准。</w:t>
      </w:r>
    </w:p>
    <w:p>
      <w:pPr>
        <w:snapToGrid w:val="0"/>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响应文件的大写金额和小写金额不一致的，以大写金额为准；总价金额与按单价汇总金额不一致的，以单价金额计算结果为准；单价金额小数点有明显错位的，应以总价为准，并修改单价；对不同文字响应文件的解释产生异议的，以中文文本为准。</w:t>
      </w:r>
    </w:p>
    <w:p>
      <w:pPr>
        <w:snapToGrid w:val="0"/>
        <w:spacing w:line="360" w:lineRule="auto"/>
        <w:ind w:firstLine="640" w:firstLineChars="200"/>
        <w:rPr>
          <w:rFonts w:ascii="仿宋" w:hAnsi="仿宋" w:eastAsia="仿宋"/>
          <w:color w:val="000000"/>
          <w:sz w:val="32"/>
          <w:szCs w:val="32"/>
        </w:rPr>
      </w:pPr>
      <w:r>
        <w:rPr>
          <w:rFonts w:hint="eastAsia" w:ascii="仿宋" w:hAnsi="仿宋" w:eastAsia="仿宋"/>
          <w:color w:val="auto"/>
          <w:sz w:val="32"/>
          <w:szCs w:val="32"/>
          <w:highlight w:val="none"/>
        </w:rPr>
        <w:t>按上述修正错误的方法调整后的最后报价，对供应商具有约束力。如果供应商不接受修正后的价格，则其响应文件</w:t>
      </w:r>
      <w:r>
        <w:rPr>
          <w:rFonts w:hint="eastAsia" w:ascii="仿宋" w:hAnsi="仿宋" w:eastAsia="仿宋"/>
          <w:color w:val="000000"/>
          <w:sz w:val="32"/>
          <w:szCs w:val="32"/>
        </w:rPr>
        <w:t>按无效文件处理。</w:t>
      </w:r>
    </w:p>
    <w:p>
      <w:pPr>
        <w:pStyle w:val="4"/>
        <w:ind w:firstLine="321" w:firstLineChars="100"/>
        <w:rPr>
          <w:rFonts w:ascii="仿宋" w:hAnsi="仿宋" w:eastAsia="仿宋" w:cs="Times New Roman"/>
          <w:color w:val="auto"/>
          <w:kern w:val="2"/>
          <w:sz w:val="32"/>
          <w:szCs w:val="32"/>
          <w:highlight w:val="none"/>
        </w:rPr>
      </w:pPr>
      <w:r>
        <w:rPr>
          <w:rFonts w:hint="eastAsia" w:ascii="黑体" w:hAnsi="黑体" w:eastAsia="黑体" w:cs="Times New Roman"/>
          <w:b/>
          <w:bCs/>
          <w:color w:val="auto"/>
          <w:kern w:val="2"/>
          <w:sz w:val="32"/>
          <w:szCs w:val="32"/>
          <w:highlight w:val="none"/>
          <w:lang w:val="en-US" w:eastAsia="zh-CN" w:bidi="ar-SA"/>
        </w:rPr>
        <w:t>七、政府采购政策功能落实</w:t>
      </w:r>
      <w:r>
        <w:rPr>
          <w:rFonts w:hint="eastAsia" w:ascii="仿宋" w:hAnsi="仿宋" w:eastAsia="仿宋" w:cs="Times New Roman"/>
          <w:color w:val="auto"/>
          <w:kern w:val="2"/>
          <w:sz w:val="32"/>
          <w:szCs w:val="32"/>
          <w:highlight w:val="none"/>
        </w:rPr>
        <w:t xml:space="preserve"> </w:t>
      </w:r>
    </w:p>
    <w:p>
      <w:pPr>
        <w:pStyle w:val="4"/>
        <w:ind w:firstLine="320" w:firstLineChars="1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1、小微型企业价格扣除</w:t>
      </w:r>
    </w:p>
    <w:p>
      <w:pPr>
        <w:pStyle w:val="5"/>
        <w:jc w:val="both"/>
        <w:rPr>
          <w:rFonts w:hint="default" w:ascii="仿宋" w:hAnsi="仿宋" w:eastAsia="仿宋" w:cs="Times New Roman"/>
          <w:b w:val="0"/>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rPr>
        <w:t xml:space="preserve">  </w:t>
      </w:r>
      <w:r>
        <w:rPr>
          <w:rFonts w:hint="eastAsia" w:ascii="仿宋" w:hAnsi="仿宋" w:eastAsia="仿宋" w:cs="Times New Roman"/>
          <w:b w:val="0"/>
          <w:color w:val="auto"/>
          <w:kern w:val="2"/>
          <w:sz w:val="32"/>
          <w:szCs w:val="32"/>
          <w:highlight w:val="none"/>
          <w:lang w:val="en-US" w:eastAsia="zh-CN" w:bidi="ar-SA"/>
        </w:rPr>
        <w:t>（1）《政府采购促进中小企业发展暂行办法》（财库[2020]46 号）。</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2</w:t>
      </w:r>
      <w:r>
        <w:rPr>
          <w:rFonts w:hint="eastAsia" w:ascii="仿宋" w:hAnsi="仿宋" w:eastAsia="仿宋" w:cs="Times New Roman"/>
          <w:color w:val="auto"/>
          <w:kern w:val="2"/>
          <w:sz w:val="32"/>
          <w:szCs w:val="32"/>
          <w:highlight w:val="none"/>
        </w:rPr>
        <w:t xml:space="preserve">）本项目对小型和微型企业产品给予 </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%的扣除价格，用扣除后的价格参与评审。</w:t>
      </w:r>
    </w:p>
    <w:p>
      <w:pPr>
        <w:pStyle w:val="4"/>
        <w:ind w:firstLine="320" w:firstLineChars="100"/>
        <w:rPr>
          <w:rFonts w:hint="eastAsia" w:ascii="仿宋" w:hAnsi="仿宋" w:eastAsia="仿宋" w:cs="Times New Roman"/>
          <w:color w:val="auto"/>
          <w:kern w:val="2"/>
          <w:sz w:val="32"/>
          <w:szCs w:val="32"/>
          <w:highlight w:val="none"/>
          <w:lang w:eastAsia="zh-CN"/>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3</w:t>
      </w: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eastAsia="zh-CN"/>
        </w:rPr>
        <w:t>供应商</w:t>
      </w:r>
      <w:r>
        <w:rPr>
          <w:rFonts w:hint="eastAsia" w:ascii="仿宋" w:hAnsi="仿宋" w:eastAsia="仿宋" w:cs="Times New Roman"/>
          <w:color w:val="auto"/>
          <w:kern w:val="2"/>
          <w:sz w:val="32"/>
          <w:szCs w:val="32"/>
          <w:highlight w:val="none"/>
        </w:rPr>
        <w:t>需按照采购文件的要求提供相应的《</w:t>
      </w:r>
      <w:r>
        <w:rPr>
          <w:rFonts w:hint="eastAsia" w:ascii="仿宋" w:hAnsi="仿宋" w:eastAsia="仿宋" w:cs="Times New Roman"/>
          <w:color w:val="auto"/>
          <w:kern w:val="2"/>
          <w:sz w:val="32"/>
          <w:szCs w:val="32"/>
          <w:highlight w:val="none"/>
          <w:lang w:val="en-US" w:eastAsia="zh-CN"/>
        </w:rPr>
        <w:t>中小</w:t>
      </w:r>
      <w:r>
        <w:rPr>
          <w:rFonts w:hint="eastAsia" w:ascii="仿宋" w:hAnsi="仿宋" w:eastAsia="仿宋" w:cs="Times New Roman"/>
          <w:color w:val="auto"/>
          <w:kern w:val="2"/>
          <w:sz w:val="32"/>
          <w:szCs w:val="32"/>
          <w:highlight w:val="none"/>
        </w:rPr>
        <w:t>企业声明函》</w:t>
      </w:r>
      <w:r>
        <w:rPr>
          <w:rFonts w:hint="eastAsia" w:ascii="仿宋" w:hAnsi="仿宋" w:eastAsia="仿宋" w:cs="Times New Roman"/>
          <w:color w:val="auto"/>
          <w:kern w:val="2"/>
          <w:sz w:val="32"/>
          <w:szCs w:val="32"/>
          <w:highlight w:val="none"/>
          <w:lang w:eastAsia="zh-CN"/>
        </w:rPr>
        <w:t>，</w:t>
      </w: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中小</w:t>
      </w:r>
      <w:r>
        <w:rPr>
          <w:rFonts w:hint="eastAsia" w:ascii="仿宋" w:hAnsi="仿宋" w:eastAsia="仿宋" w:cs="Times New Roman"/>
          <w:color w:val="auto"/>
          <w:kern w:val="2"/>
          <w:sz w:val="32"/>
          <w:szCs w:val="32"/>
          <w:highlight w:val="none"/>
        </w:rPr>
        <w:t>企业声明函》</w:t>
      </w:r>
      <w:r>
        <w:rPr>
          <w:rFonts w:hint="eastAsia" w:ascii="仿宋" w:hAnsi="仿宋" w:eastAsia="仿宋" w:cs="Times New Roman"/>
          <w:color w:val="auto"/>
          <w:kern w:val="2"/>
          <w:sz w:val="32"/>
          <w:szCs w:val="32"/>
          <w:highlight w:val="none"/>
          <w:lang w:val="en-US" w:eastAsia="zh-CN"/>
        </w:rPr>
        <w:t>格式及内容以（财库[2020]46 号）为准，如未按文件要求填写则不参与价格优惠</w:t>
      </w:r>
      <w:r>
        <w:rPr>
          <w:rFonts w:hint="eastAsia" w:ascii="仿宋" w:hAnsi="仿宋" w:eastAsia="仿宋" w:cs="Times New Roman"/>
          <w:color w:val="auto"/>
          <w:kern w:val="2"/>
          <w:sz w:val="32"/>
          <w:szCs w:val="32"/>
          <w:highlight w:val="none"/>
          <w:lang w:eastAsia="zh-CN"/>
        </w:rPr>
        <w:t>。</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）企业标准请参照《关于印发中小企业划型标准规定的通知（工信部联企业[2011]300 号）文件规定自行填写。</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2、残疾人福利单位价格扣除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 xml:space="preserve">（1）本项目对残疾人福利性单位视同小型、微型企业，给予 </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%的价格扣除，用扣除后的价格参与评审。</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（2）残疾人福利单位需按照采购文件的要求提供《残疾人福利性单位声明函》。</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（3）残疾人福利单位标准请参照《关于促进残疾人就业政府采购政策的通知》（财库〔2017〕141 号）。</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3、监狱和戒毒企业价格扣除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（1）本项目对监狱和戒毒企业（简称监狱企业）视同小型、微型企业，给予</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%的价格扣除，用扣除后的价格参与评审。</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（2）监狱企业参加政府采购活动时，需提供由省级以上监狱管理局、戒毒管理局(含新疆生产建设兵团)出具的属于监狱企业的证明文件。如</w:t>
      </w:r>
      <w:r>
        <w:rPr>
          <w:rFonts w:hint="eastAsia" w:ascii="仿宋" w:hAnsi="仿宋" w:eastAsia="仿宋" w:cs="Times New Roman"/>
          <w:color w:val="auto"/>
          <w:kern w:val="2"/>
          <w:sz w:val="32"/>
          <w:szCs w:val="32"/>
          <w:highlight w:val="none"/>
          <w:lang w:eastAsia="zh-CN"/>
        </w:rPr>
        <w:t>供应商</w:t>
      </w:r>
      <w:r>
        <w:rPr>
          <w:rFonts w:hint="eastAsia" w:ascii="仿宋" w:hAnsi="仿宋" w:eastAsia="仿宋" w:cs="Times New Roman"/>
          <w:color w:val="auto"/>
          <w:kern w:val="2"/>
          <w:sz w:val="32"/>
          <w:szCs w:val="32"/>
          <w:highlight w:val="none"/>
        </w:rPr>
        <w:t>未能提供上述证明文件，价格将不做相应扣除。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（3）监狱企业标准请参照《关于政府采购支持监狱企业发展有关问题的通知》（财库[2014]68 号）。</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4、残疾人福利单位、监狱企业属于小型、微型企业的，不重复享受政策。</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0%以上的，给予联合体</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%的价格扣除，用扣除后的价格参与评审。</w:t>
      </w:r>
    </w:p>
    <w:p>
      <w:pPr>
        <w:pStyle w:val="4"/>
        <w:rPr>
          <w:rFonts w:hint="eastAsia"/>
        </w:rPr>
      </w:pPr>
      <w:r>
        <w:rPr>
          <w:rFonts w:hint="eastAsia" w:ascii="仿宋" w:hAnsi="仿宋" w:eastAsia="仿宋" w:cs="Times New Roman"/>
          <w:color w:val="auto"/>
          <w:kern w:val="2"/>
          <w:sz w:val="32"/>
          <w:szCs w:val="32"/>
          <w:highlight w:val="none"/>
        </w:rPr>
        <w:t>6、联合体各方均为小型、微型企业（残疾人福利单位、监狱企业）的，联合体享受</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%价格扣除，用扣除后的价格参与评审。</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八</w:t>
      </w:r>
      <w:r>
        <w:rPr>
          <w:rFonts w:hint="eastAsia" w:ascii="黑体" w:hAnsi="黑体" w:eastAsia="黑体"/>
          <w:color w:val="auto"/>
          <w:sz w:val="32"/>
          <w:szCs w:val="32"/>
          <w:highlight w:val="none"/>
        </w:rPr>
        <w:t>、谈判小组的组成、职责及评标标准</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下列情况属于重大偏离：</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1、谈判响应文件载明的谈判项目完成期限超过谈判采购文件规定的期限；</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2、明显不符合技术规格、技术标准的要求；</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3、谈判响应文件附有采购人不能接受的条件；</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color w:val="auto"/>
          <w:sz w:val="32"/>
          <w:szCs w:val="32"/>
          <w:highlight w:val="none"/>
        </w:rPr>
      </w:pPr>
      <w:r>
        <w:rPr>
          <w:rFonts w:hint="eastAsia" w:ascii="仿宋" w:hAnsi="仿宋" w:eastAsia="仿宋" w:cs="仿宋_GB2312"/>
          <w:color w:val="auto"/>
          <w:sz w:val="32"/>
          <w:szCs w:val="32"/>
          <w:highlight w:val="none"/>
        </w:rPr>
        <w:t>（四）</w:t>
      </w:r>
      <w:r>
        <w:rPr>
          <w:rFonts w:hint="eastAsia" w:ascii="仿宋" w:hAnsi="仿宋" w:eastAsia="仿宋"/>
          <w:color w:val="auto"/>
          <w:sz w:val="32"/>
          <w:szCs w:val="32"/>
          <w:highlight w:val="none"/>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九</w:t>
      </w:r>
      <w:r>
        <w:rPr>
          <w:rFonts w:hint="eastAsia" w:ascii="黑体" w:hAnsi="黑体" w:eastAsia="黑体"/>
          <w:color w:val="auto"/>
          <w:sz w:val="32"/>
          <w:szCs w:val="32"/>
          <w:highlight w:val="none"/>
        </w:rPr>
        <w:t>、无效谈判响应文件</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auto"/>
          <w:sz w:val="32"/>
          <w:szCs w:val="32"/>
          <w:highlight w:val="none"/>
        </w:rPr>
      </w:pPr>
      <w:r>
        <w:rPr>
          <w:rFonts w:hint="eastAsia" w:ascii="仿宋" w:hAnsi="仿宋" w:eastAsia="仿宋"/>
          <w:color w:val="auto"/>
          <w:sz w:val="32"/>
          <w:szCs w:val="32"/>
          <w:highlight w:val="none"/>
        </w:rPr>
        <w:t>1、逾期递交纸质版和电子版谈判响应文件或未将纸质版和电子版谈判响应文件送达或上传至指定地点；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3、供应商为联合体的，未附联合体各方共同参与竞争性谈判协议的（不接受联合体参与谈判的除外）；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4、供应商谈判资格证明文件不全或者不符合谈判采购文件标明的资格要求的；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5、谈判响应文件报价超过最高限价或出现多个方案、报价，导致谈判小组难以评审的；</w:t>
      </w:r>
    </w:p>
    <w:p>
      <w:pPr>
        <w:tabs>
          <w:tab w:val="left" w:pos="6300"/>
        </w:tabs>
        <w:snapToGrid w:val="0"/>
        <w:spacing w:line="560" w:lineRule="exact"/>
        <w:ind w:firstLine="640" w:firstLineChars="200"/>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6、谈判响应文件未按规定的格式、内容和要求填写制作的；</w:t>
      </w:r>
    </w:p>
    <w:p>
      <w:pPr>
        <w:tabs>
          <w:tab w:val="left" w:pos="6300"/>
        </w:tabs>
        <w:snapToGrid w:val="0"/>
        <w:spacing w:line="560" w:lineRule="exact"/>
        <w:ind w:firstLine="640" w:firstLineChars="200"/>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、供应商未在规定的时间内提交最后报价；</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、所投产品不符合必须强制执行的国家标准，含有违反国家法律、法规的内容，或附有采购单位不能接受的条件的；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、法律、行政法规规定的其他情况。</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十</w:t>
      </w:r>
      <w:r>
        <w:rPr>
          <w:rFonts w:hint="eastAsia" w:ascii="黑体" w:hAnsi="黑体" w:eastAsia="黑体"/>
          <w:color w:val="auto"/>
          <w:sz w:val="32"/>
          <w:szCs w:val="32"/>
          <w:highlight w:val="none"/>
        </w:rPr>
        <w:t>、关于谈判保证金</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1、谈判开始后，未经同意中途退场、无故撤回报价的；</w:t>
      </w:r>
    </w:p>
    <w:p>
      <w:pPr>
        <w:spacing w:line="560" w:lineRule="exact"/>
        <w:ind w:firstLine="630"/>
        <w:rPr>
          <w:rFonts w:ascii="仿宋" w:hAnsi="仿宋" w:eastAsia="仿宋"/>
          <w:color w:val="auto"/>
          <w:sz w:val="32"/>
          <w:szCs w:val="32"/>
          <w:highlight w:val="none"/>
        </w:rPr>
      </w:pPr>
      <w:r>
        <w:rPr>
          <w:rFonts w:hint="eastAsia" w:ascii="仿宋" w:hAnsi="仿宋" w:eastAsia="仿宋"/>
          <w:color w:val="auto"/>
          <w:sz w:val="32"/>
          <w:szCs w:val="32"/>
          <w:highlight w:val="none"/>
        </w:rPr>
        <w:t>2、交纳保证金后无故不参加谈判的；</w:t>
      </w:r>
    </w:p>
    <w:p>
      <w:pPr>
        <w:spacing w:line="560" w:lineRule="exact"/>
        <w:ind w:firstLine="630"/>
        <w:rPr>
          <w:rFonts w:ascii="仿宋" w:hAnsi="仿宋" w:eastAsia="仿宋"/>
          <w:color w:val="auto"/>
          <w:sz w:val="32"/>
          <w:szCs w:val="32"/>
          <w:highlight w:val="none"/>
        </w:rPr>
      </w:pPr>
      <w:r>
        <w:rPr>
          <w:rFonts w:hint="eastAsia" w:ascii="仿宋" w:hAnsi="仿宋" w:eastAsia="仿宋"/>
          <w:color w:val="auto"/>
          <w:sz w:val="32"/>
          <w:szCs w:val="32"/>
          <w:highlight w:val="none"/>
        </w:rPr>
        <w:t>3、供应商在被通知成交后未按规定时间与采购单位签订合同或拒绝按成交状态签订合同的；</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4、签约后无法按时间、质量要求完成合同内容，履行合同义务的；</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5、供应商在响应文件中提供虚假材料谋取中标的；</w:t>
      </w:r>
    </w:p>
    <w:p>
      <w:pPr>
        <w:spacing w:line="560" w:lineRule="exact"/>
        <w:ind w:firstLine="630"/>
        <w:rPr>
          <w:rFonts w:ascii="仿宋" w:hAnsi="仿宋" w:eastAsia="仿宋"/>
          <w:color w:val="auto"/>
          <w:sz w:val="32"/>
          <w:szCs w:val="32"/>
          <w:highlight w:val="none"/>
        </w:rPr>
      </w:pPr>
      <w:r>
        <w:rPr>
          <w:rFonts w:hint="eastAsia" w:ascii="仿宋" w:hAnsi="仿宋" w:eastAsia="仿宋"/>
          <w:color w:val="auto"/>
          <w:sz w:val="32"/>
          <w:szCs w:val="32"/>
          <w:highlight w:val="none"/>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7、违反谈判采购文件有关规定的其他情形的；</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val="en-US" w:eastAsia="zh-CN"/>
        </w:rPr>
        <w:t>一</w:t>
      </w:r>
      <w:r>
        <w:rPr>
          <w:rFonts w:hint="eastAsia" w:ascii="黑体" w:hAnsi="黑体" w:eastAsia="黑体"/>
          <w:color w:val="auto"/>
          <w:sz w:val="32"/>
          <w:szCs w:val="32"/>
          <w:highlight w:val="none"/>
        </w:rPr>
        <w:t>、</w:t>
      </w:r>
      <w:r>
        <w:rPr>
          <w:rFonts w:hint="eastAsia" w:ascii="黑体" w:hAnsi="黑体" w:eastAsia="黑体"/>
          <w:b/>
          <w:color w:val="auto"/>
          <w:sz w:val="32"/>
          <w:szCs w:val="32"/>
          <w:highlight w:val="none"/>
        </w:rPr>
        <w:t>终止。</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3、出现影响采购公正的违法、违规行为的；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4、因重大变故，采购任务取消的。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终止后可按照相关法律要求重新谈判</w:t>
      </w:r>
    </w:p>
    <w:p>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、成交原则</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1、成交原则采取最低价成交，但最低价需满足谈判采购文件中所有要求，并且不得低于市场成本价。</w:t>
      </w:r>
    </w:p>
    <w:p>
      <w:pPr>
        <w:pStyle w:val="12"/>
        <w:ind w:firstLine="640" w:firstLineChars="200"/>
        <w:rPr>
          <w:rFonts w:hint="eastAsia"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如报价最低的成交单位因不可抗力或者自身原因不能履行合同的，根据相关办法规定，采购单位可以确定报价次低的供应商为</w:t>
      </w:r>
      <w:r>
        <w:rPr>
          <w:rFonts w:hint="eastAsia" w:ascii="仿宋" w:hAnsi="仿宋" w:eastAsia="仿宋"/>
          <w:color w:val="auto"/>
          <w:sz w:val="32"/>
          <w:szCs w:val="32"/>
          <w:highlight w:val="none"/>
          <w:lang w:val="zh-CN"/>
        </w:rPr>
        <w:t>成交供应商</w:t>
      </w:r>
      <w:r>
        <w:rPr>
          <w:rFonts w:hint="eastAsia" w:ascii="仿宋" w:hAnsi="仿宋" w:eastAsia="仿宋"/>
          <w:color w:val="auto"/>
          <w:sz w:val="32"/>
          <w:szCs w:val="32"/>
          <w:highlight w:val="none"/>
        </w:rPr>
        <w:t>，或认定成交无效，并终止此项目重新组织谈判。</w:t>
      </w:r>
    </w:p>
    <w:p>
      <w:pPr>
        <w:tabs>
          <w:tab w:val="left" w:pos="6300"/>
        </w:tabs>
        <w:snapToGrid w:val="0"/>
        <w:spacing w:line="56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3、成交（中标）结果将在新疆政府采购网</w:t>
      </w:r>
      <w:r>
        <w:rPr>
          <w:rFonts w:hint="eastAsia" w:ascii="仿宋" w:hAnsi="仿宋" w:eastAsia="仿宋"/>
          <w:color w:val="auto"/>
          <w:sz w:val="18"/>
          <w:szCs w:val="18"/>
          <w:highlight w:val="none"/>
        </w:rPr>
        <w:t>（http://www.ccgp-xinjiang.gov.cn/）</w:t>
      </w:r>
      <w:r>
        <w:rPr>
          <w:rFonts w:hint="eastAsia" w:ascii="仿宋" w:hAnsi="仿宋" w:eastAsia="仿宋"/>
          <w:color w:val="auto"/>
          <w:sz w:val="32"/>
          <w:szCs w:val="32"/>
          <w:highlight w:val="none"/>
        </w:rPr>
        <w:t>公示。</w:t>
      </w:r>
    </w:p>
    <w:p>
      <w:pPr>
        <w:tabs>
          <w:tab w:val="left" w:pos="6300"/>
        </w:tabs>
        <w:snapToGrid w:val="0"/>
        <w:spacing w:line="560" w:lineRule="exact"/>
        <w:ind w:firstLine="640" w:firstLineChars="200"/>
        <w:outlineLvl w:val="0"/>
        <w:rPr>
          <w:rFonts w:ascii="黑体" w:hAnsi="黑体" w:eastAsia="黑体"/>
          <w:b/>
          <w:color w:val="auto"/>
          <w:sz w:val="32"/>
          <w:szCs w:val="32"/>
          <w:highlight w:val="none"/>
        </w:rPr>
      </w:pPr>
      <w:r>
        <w:rPr>
          <w:rFonts w:hint="eastAsia" w:ascii="黑体" w:hAnsi="黑体" w:eastAsia="黑体"/>
          <w:color w:val="auto"/>
          <w:sz w:val="32"/>
          <w:szCs w:val="32"/>
          <w:highlight w:val="none"/>
        </w:rPr>
        <w:t>十三、</w:t>
      </w:r>
      <w:r>
        <w:rPr>
          <w:rFonts w:hint="eastAsia" w:ascii="黑体" w:hAnsi="黑体" w:eastAsia="黑体"/>
          <w:b/>
          <w:color w:val="auto"/>
          <w:sz w:val="32"/>
          <w:szCs w:val="32"/>
          <w:highlight w:val="none"/>
        </w:rPr>
        <w:t>履约条款</w:t>
      </w:r>
    </w:p>
    <w:p>
      <w:pPr>
        <w:widowControl/>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b/>
          <w:color w:val="auto"/>
          <w:sz w:val="32"/>
          <w:szCs w:val="32"/>
          <w:highlight w:val="none"/>
          <w:u w:val="single"/>
        </w:rPr>
        <w:t>成交（中标）单位需在成交（中标）公告结束后五个工作日内将与采购人签订的合同交至昌吉市政府采购中心</w:t>
      </w:r>
      <w:r>
        <w:rPr>
          <w:rFonts w:hint="eastAsia" w:ascii="仿宋" w:hAnsi="仿宋" w:eastAsia="仿宋"/>
          <w:color w:val="auto"/>
          <w:sz w:val="32"/>
          <w:szCs w:val="32"/>
          <w:highlight w:val="none"/>
        </w:rPr>
        <w:t>。《成交（中标）通知书》是合同的组成部分，是签订合同的依据。</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2、履约保证金由采购单位收取，收取比例不得高于国家标准。</w:t>
      </w:r>
    </w:p>
    <w:p>
      <w:pPr>
        <w:tabs>
          <w:tab w:val="left" w:pos="6300"/>
        </w:tabs>
        <w:snapToGrid w:val="0"/>
        <w:spacing w:line="560" w:lineRule="exact"/>
        <w:ind w:firstLine="643" w:firstLineChars="200"/>
        <w:outlineLvl w:val="0"/>
        <w:rPr>
          <w:rFonts w:ascii="黑体" w:hAnsi="黑体" w:eastAsia="黑体"/>
          <w:b/>
          <w:color w:val="auto"/>
          <w:sz w:val="32"/>
          <w:szCs w:val="32"/>
          <w:highlight w:val="none"/>
        </w:rPr>
      </w:pPr>
      <w:r>
        <w:rPr>
          <w:rFonts w:hint="eastAsia" w:ascii="黑体" w:hAnsi="黑体" w:eastAsia="黑体"/>
          <w:b/>
          <w:color w:val="auto"/>
          <w:sz w:val="32"/>
          <w:szCs w:val="32"/>
          <w:highlight w:val="none"/>
        </w:rPr>
        <w:t>十四、退付投标保证金</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color w:val="auto"/>
          <w:sz w:val="32"/>
          <w:szCs w:val="32"/>
          <w:highlight w:val="none"/>
        </w:rPr>
      </w:pPr>
      <w:r>
        <w:rPr>
          <w:rFonts w:hint="eastAsia" w:ascii="黑体" w:hAnsi="黑体" w:eastAsia="黑体"/>
          <w:b/>
          <w:color w:val="auto"/>
          <w:sz w:val="32"/>
          <w:szCs w:val="32"/>
          <w:highlight w:val="none"/>
        </w:rPr>
        <w:t>十五、其他事项</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1、昌吉市政府采购中心所作的一切有效的书面通知、修改及补充，都是竞争性</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采购文件不可分割的部分。</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2、在</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开始前，供应商若对</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采购文件中规格及要求有异议或对要求有不合理之处，可及时提出相关意见。如供应商未提出疑问，视为完全理解并同意本竞争性</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采购文件。一经进入</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程序，即视为各供应商已详细阅读全部文件资料，完全理解竞争性</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采购文件所有条款内容并同意放弃对这方面有不明白及误解的权利。</w:t>
      </w:r>
    </w:p>
    <w:p>
      <w:pPr>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3、在</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4、成交供应商必须严格按照</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5、在</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活动全程中，如发生对</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文件理解不一致或出现任何其他争议事项，均可提交</w:t>
      </w:r>
      <w:r>
        <w:rPr>
          <w:rFonts w:hint="eastAsia" w:ascii="仿宋" w:hAnsi="仿宋" w:eastAsia="仿宋"/>
          <w:color w:val="auto"/>
          <w:sz w:val="32"/>
          <w:szCs w:val="32"/>
          <w:highlight w:val="none"/>
          <w:lang w:eastAsia="zh-CN"/>
        </w:rPr>
        <w:t>谈判</w:t>
      </w:r>
      <w:r>
        <w:rPr>
          <w:rFonts w:hint="eastAsia" w:ascii="仿宋" w:hAnsi="仿宋" w:eastAsia="仿宋"/>
          <w:color w:val="auto"/>
          <w:sz w:val="32"/>
          <w:szCs w:val="32"/>
          <w:highlight w:val="none"/>
        </w:rPr>
        <w:t>小组按少数服从多数的原则进行表决，该表决在作出时直接发生效力。</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6、本文件由昌吉市政府采购中心负责解释。</w:t>
      </w: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pStyle w:val="13"/>
        <w:rPr>
          <w:color w:val="auto"/>
          <w:highlight w:val="none"/>
        </w:rPr>
      </w:pPr>
    </w:p>
    <w:p>
      <w:pPr>
        <w:numPr>
          <w:ilvl w:val="0"/>
          <w:numId w:val="0"/>
        </w:numPr>
        <w:tabs>
          <w:tab w:val="left" w:pos="6300"/>
        </w:tabs>
        <w:snapToGrid w:val="0"/>
        <w:spacing w:line="560" w:lineRule="exact"/>
        <w:ind w:firstLine="2209" w:firstLineChars="500"/>
        <w:jc w:val="both"/>
        <w:outlineLvl w:val="0"/>
        <w:rPr>
          <w:rFonts w:hint="eastAsia" w:ascii="仿宋" w:hAnsi="仿宋" w:eastAsia="仿宋"/>
          <w:b/>
          <w:color w:val="auto"/>
          <w:sz w:val="44"/>
          <w:szCs w:val="44"/>
          <w:highlight w:val="none"/>
          <w:lang w:val="en-US" w:eastAsia="zh-CN"/>
        </w:rPr>
      </w:pPr>
    </w:p>
    <w:p>
      <w:pPr>
        <w:numPr>
          <w:ilvl w:val="0"/>
          <w:numId w:val="0"/>
        </w:numPr>
        <w:tabs>
          <w:tab w:val="left" w:pos="6300"/>
        </w:tabs>
        <w:snapToGrid w:val="0"/>
        <w:spacing w:line="560" w:lineRule="exact"/>
        <w:ind w:firstLine="2209" w:firstLineChars="500"/>
        <w:jc w:val="both"/>
        <w:outlineLvl w:val="0"/>
        <w:rPr>
          <w:rFonts w:ascii="仿宋" w:hAnsi="仿宋" w:eastAsia="仿宋"/>
          <w:b/>
          <w:color w:val="auto"/>
          <w:sz w:val="44"/>
          <w:szCs w:val="44"/>
          <w:highlight w:val="none"/>
        </w:rPr>
      </w:pPr>
      <w:r>
        <w:rPr>
          <w:rFonts w:hint="eastAsia" w:ascii="仿宋" w:hAnsi="仿宋" w:eastAsia="仿宋"/>
          <w:b/>
          <w:color w:val="auto"/>
          <w:sz w:val="44"/>
          <w:szCs w:val="44"/>
          <w:highlight w:val="none"/>
          <w:lang w:val="en-US" w:eastAsia="zh-CN"/>
        </w:rPr>
        <w:t>第</w:t>
      </w:r>
      <w:r>
        <w:rPr>
          <w:rFonts w:hint="eastAsia" w:ascii="仿宋" w:hAnsi="仿宋" w:eastAsia="仿宋"/>
          <w:b/>
          <w:color w:val="auto"/>
          <w:sz w:val="44"/>
          <w:szCs w:val="44"/>
          <w:highlight w:val="none"/>
          <w:lang w:eastAsia="zh-CN"/>
        </w:rPr>
        <w:t>三部分</w:t>
      </w:r>
      <w:r>
        <w:rPr>
          <w:rFonts w:hint="eastAsia" w:ascii="仿宋" w:hAnsi="仿宋" w:eastAsia="仿宋"/>
          <w:b/>
          <w:color w:val="auto"/>
          <w:sz w:val="44"/>
          <w:szCs w:val="44"/>
          <w:highlight w:val="none"/>
          <w:lang w:val="en-US" w:eastAsia="zh-CN"/>
        </w:rPr>
        <w:t xml:space="preserve">  </w:t>
      </w:r>
      <w:r>
        <w:rPr>
          <w:rFonts w:hint="eastAsia" w:ascii="仿宋" w:hAnsi="仿宋" w:eastAsia="仿宋"/>
          <w:b/>
          <w:color w:val="auto"/>
          <w:sz w:val="44"/>
          <w:szCs w:val="44"/>
          <w:highlight w:val="none"/>
        </w:rPr>
        <w:t>项目要求</w:t>
      </w:r>
    </w:p>
    <w:p>
      <w:pPr>
        <w:pStyle w:val="12"/>
        <w:rPr>
          <w:color w:val="auto"/>
          <w:highlight w:val="none"/>
        </w:rPr>
      </w:pPr>
    </w:p>
    <w:p>
      <w:pPr>
        <w:keepNext w:val="0"/>
        <w:keepLines w:val="0"/>
        <w:pageBreakBefore w:val="0"/>
        <w:widowControl w:val="0"/>
        <w:kinsoku/>
        <w:wordWrap/>
        <w:overflowPunct/>
        <w:topLinePunct w:val="0"/>
        <w:autoSpaceDE/>
        <w:autoSpaceDN/>
        <w:bidi w:val="0"/>
        <w:adjustRightInd/>
        <w:spacing w:line="380" w:lineRule="exact"/>
        <w:ind w:left="2887" w:leftChars="304" w:hanging="2249" w:hangingChars="700"/>
        <w:textAlignment w:val="auto"/>
        <w:rPr>
          <w:rFonts w:hint="eastAsia" w:ascii="华文仿宋" w:hAnsi="华文仿宋" w:eastAsia="仿宋" w:cs="华文仿宋"/>
          <w:b w:val="0"/>
          <w:bCs/>
          <w:color w:val="auto"/>
          <w:sz w:val="32"/>
          <w:szCs w:val="32"/>
          <w:highlight w:val="none"/>
          <w:lang w:eastAsia="zh-CN"/>
        </w:rPr>
      </w:pPr>
      <w:r>
        <w:rPr>
          <w:rFonts w:hint="eastAsia" w:ascii="仿宋" w:hAnsi="仿宋" w:eastAsia="仿宋"/>
          <w:b/>
          <w:bCs/>
          <w:color w:val="auto"/>
          <w:sz w:val="32"/>
          <w:szCs w:val="32"/>
          <w:highlight w:val="none"/>
        </w:rPr>
        <w:t>一、项目名称：</w:t>
      </w:r>
      <w:r>
        <w:rPr>
          <w:rFonts w:hint="eastAsia" w:ascii="华文仿宋" w:hAnsi="华文仿宋" w:eastAsia="华文仿宋" w:cs="华文仿宋"/>
          <w:b w:val="0"/>
          <w:bCs/>
          <w:color w:val="auto"/>
          <w:sz w:val="32"/>
          <w:szCs w:val="32"/>
          <w:highlight w:val="none"/>
          <w:lang w:eastAsia="zh-CN"/>
        </w:rPr>
        <w:t>昌吉市第三中学屋面防水工程项目</w:t>
      </w:r>
    </w:p>
    <w:p>
      <w:pPr>
        <w:spacing w:line="360" w:lineRule="auto"/>
        <w:ind w:firstLine="643" w:firstLineChars="200"/>
        <w:rPr>
          <w:rFonts w:hint="eastAsia" w:ascii="仿宋" w:hAnsi="仿宋" w:eastAsia="仿宋" w:cs="仿宋_GB2312"/>
          <w:b w:val="0"/>
          <w:bCs/>
          <w:color w:val="auto"/>
          <w:sz w:val="32"/>
          <w:szCs w:val="32"/>
          <w:highlight w:val="none"/>
          <w:lang w:val="en-US" w:eastAsia="zh-CN"/>
        </w:rPr>
      </w:pPr>
      <w:r>
        <w:rPr>
          <w:rFonts w:hint="eastAsia" w:ascii="仿宋" w:hAnsi="仿宋" w:eastAsia="仿宋" w:cs="仿宋_GB2312"/>
          <w:b/>
          <w:bCs w:val="0"/>
          <w:color w:val="auto"/>
          <w:sz w:val="32"/>
          <w:szCs w:val="32"/>
          <w:highlight w:val="none"/>
          <w:lang w:val="en-US" w:eastAsia="zh-CN"/>
        </w:rPr>
        <w:t>二、项目概况：</w:t>
      </w:r>
      <w:r>
        <w:rPr>
          <w:rFonts w:hint="eastAsia" w:ascii="仿宋" w:hAnsi="仿宋" w:eastAsia="仿宋" w:cs="仿宋_GB2312"/>
          <w:b w:val="0"/>
          <w:bCs/>
          <w:color w:val="auto"/>
          <w:sz w:val="32"/>
          <w:szCs w:val="32"/>
          <w:highlight w:val="none"/>
          <w:lang w:val="en-US" w:eastAsia="zh-CN"/>
        </w:rPr>
        <w:t>对昌吉市第三中学启星楼屋面防水、学术报告厅屋面防水、女生公寓屋面防水、男生公寓屋面防水、致远楼屋面防水、台阶维修改造等（详见工程量清单)。</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3" w:firstLineChars="200"/>
        <w:jc w:val="left"/>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三、项目</w:t>
      </w:r>
      <w:r>
        <w:rPr>
          <w:rFonts w:hint="eastAsia" w:ascii="仿宋_GB2312" w:hAnsi="仿宋_GB2312" w:eastAsia="仿宋_GB2312" w:cs="仿宋_GB2312"/>
          <w:b/>
          <w:color w:val="auto"/>
          <w:sz w:val="32"/>
          <w:szCs w:val="32"/>
          <w:highlight w:val="none"/>
          <w:lang w:val="en-US" w:eastAsia="zh-CN"/>
        </w:rPr>
        <w:t>施工工期</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施工</w:t>
      </w:r>
      <w:r>
        <w:rPr>
          <w:rFonts w:hint="eastAsia" w:ascii="仿宋_GB2312" w:hAnsi="仿宋_GB2312" w:eastAsia="仿宋_GB2312" w:cs="仿宋_GB2312"/>
          <w:b/>
          <w:color w:val="auto"/>
          <w:sz w:val="32"/>
          <w:szCs w:val="32"/>
          <w:highlight w:val="none"/>
        </w:rPr>
        <w:t>地点</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质保期</w:t>
      </w:r>
      <w:r>
        <w:rPr>
          <w:rFonts w:hint="eastAsia" w:ascii="仿宋_GB2312" w:hAnsi="仿宋_GB2312" w:eastAsia="仿宋_GB2312" w:cs="仿宋_GB2312"/>
          <w:b/>
          <w:color w:val="auto"/>
          <w:sz w:val="32"/>
          <w:szCs w:val="32"/>
          <w:highlight w:val="none"/>
        </w:rPr>
        <w:t>及验收方式：</w:t>
      </w:r>
    </w:p>
    <w:p>
      <w:pPr>
        <w:spacing w:line="360" w:lineRule="auto"/>
        <w:ind w:firstLine="640" w:firstLineChars="200"/>
        <w:rPr>
          <w:rFonts w:hint="eastAsia" w:ascii="仿宋" w:hAnsi="仿宋" w:eastAsia="仿宋" w:cs="仿宋_GB2312"/>
          <w:b w:val="0"/>
          <w:bCs/>
          <w:color w:val="auto"/>
          <w:sz w:val="32"/>
          <w:szCs w:val="32"/>
          <w:highlight w:val="none"/>
          <w:lang w:eastAsia="zh-CN"/>
        </w:rPr>
      </w:pPr>
      <w:r>
        <w:rPr>
          <w:rFonts w:hint="eastAsia" w:ascii="仿宋" w:hAnsi="仿宋" w:eastAsia="仿宋" w:cs="仿宋_GB2312"/>
          <w:b w:val="0"/>
          <w:bCs/>
          <w:color w:val="auto"/>
          <w:sz w:val="32"/>
          <w:szCs w:val="32"/>
          <w:highlight w:val="none"/>
          <w:lang w:eastAsia="zh-CN"/>
        </w:rPr>
        <w:t>（一）项目施工</w:t>
      </w:r>
      <w:r>
        <w:rPr>
          <w:rFonts w:hint="eastAsia" w:ascii="仿宋" w:hAnsi="仿宋" w:eastAsia="仿宋" w:cs="仿宋_GB2312"/>
          <w:b w:val="0"/>
          <w:bCs/>
          <w:color w:val="auto"/>
          <w:sz w:val="32"/>
          <w:szCs w:val="32"/>
          <w:highlight w:val="none"/>
          <w:lang w:val="en-US" w:eastAsia="zh-CN"/>
        </w:rPr>
        <w:t>工</w:t>
      </w:r>
      <w:r>
        <w:rPr>
          <w:rFonts w:hint="eastAsia" w:ascii="仿宋" w:hAnsi="仿宋" w:eastAsia="仿宋" w:cs="仿宋_GB2312"/>
          <w:b w:val="0"/>
          <w:bCs/>
          <w:color w:val="auto"/>
          <w:sz w:val="32"/>
          <w:szCs w:val="32"/>
          <w:highlight w:val="none"/>
          <w:lang w:eastAsia="zh-CN"/>
        </w:rPr>
        <w:t>期：</w:t>
      </w:r>
      <w:r>
        <w:rPr>
          <w:rFonts w:hint="eastAsia" w:ascii="仿宋" w:hAnsi="仿宋" w:eastAsia="仿宋" w:cs="仿宋_GB2312"/>
          <w:b w:val="0"/>
          <w:bCs/>
          <w:color w:val="auto"/>
          <w:sz w:val="32"/>
          <w:szCs w:val="32"/>
          <w:highlight w:val="none"/>
          <w:lang w:val="en-US" w:eastAsia="zh-CN"/>
        </w:rPr>
        <w:t>1个月</w:t>
      </w:r>
      <w:r>
        <w:rPr>
          <w:rFonts w:hint="eastAsia" w:ascii="仿宋" w:hAnsi="仿宋" w:eastAsia="仿宋" w:cs="仿宋_GB2312"/>
          <w:b w:val="0"/>
          <w:bCs/>
          <w:color w:val="auto"/>
          <w:sz w:val="32"/>
          <w:szCs w:val="32"/>
          <w:highlight w:val="none"/>
          <w:lang w:eastAsia="zh-CN"/>
        </w:rPr>
        <w:t>（合同签订日开始计算）</w:t>
      </w:r>
    </w:p>
    <w:p>
      <w:pPr>
        <w:spacing w:line="360" w:lineRule="auto"/>
        <w:ind w:firstLine="640" w:firstLineChars="200"/>
        <w:rPr>
          <w:rFonts w:hint="eastAsia" w:ascii="仿宋" w:hAnsi="仿宋" w:eastAsia="仿宋" w:cs="仿宋_GB2312"/>
          <w:b w:val="0"/>
          <w:bCs/>
          <w:color w:val="auto"/>
          <w:sz w:val="32"/>
          <w:szCs w:val="32"/>
          <w:highlight w:val="none"/>
          <w:lang w:eastAsia="zh-CN"/>
        </w:rPr>
      </w:pPr>
      <w:r>
        <w:rPr>
          <w:rFonts w:hint="eastAsia" w:ascii="仿宋" w:hAnsi="仿宋" w:eastAsia="仿宋" w:cs="仿宋_GB2312"/>
          <w:b w:val="0"/>
          <w:bCs/>
          <w:color w:val="auto"/>
          <w:sz w:val="32"/>
          <w:szCs w:val="32"/>
          <w:highlight w:val="none"/>
          <w:lang w:eastAsia="zh-CN"/>
        </w:rPr>
        <w:t>（二）施工地点：昌吉市</w:t>
      </w:r>
      <w:r>
        <w:rPr>
          <w:rFonts w:hint="eastAsia" w:ascii="仿宋" w:hAnsi="仿宋" w:eastAsia="仿宋" w:cs="仿宋_GB2312"/>
          <w:b w:val="0"/>
          <w:bCs/>
          <w:color w:val="auto"/>
          <w:sz w:val="32"/>
          <w:szCs w:val="32"/>
          <w:highlight w:val="none"/>
          <w:lang w:val="en-US" w:eastAsia="zh-CN"/>
        </w:rPr>
        <w:t>第三中学校内</w:t>
      </w:r>
      <w:r>
        <w:rPr>
          <w:rFonts w:hint="eastAsia" w:ascii="仿宋" w:hAnsi="仿宋" w:eastAsia="仿宋" w:cs="仿宋_GB2312"/>
          <w:b w:val="0"/>
          <w:bCs/>
          <w:color w:val="auto"/>
          <w:sz w:val="32"/>
          <w:szCs w:val="32"/>
          <w:highlight w:val="none"/>
          <w:lang w:eastAsia="zh-CN"/>
        </w:rPr>
        <w:t>。</w:t>
      </w:r>
    </w:p>
    <w:p>
      <w:pPr>
        <w:pStyle w:val="11"/>
        <w:rPr>
          <w:rFonts w:hint="default"/>
          <w:lang w:val="en-US" w:eastAsia="zh-CN"/>
        </w:rPr>
      </w:pPr>
      <w:r>
        <w:rPr>
          <w:rFonts w:hint="eastAsia" w:ascii="仿宋" w:hAnsi="仿宋" w:eastAsia="仿宋" w:cs="仿宋_GB2312"/>
          <w:b w:val="0"/>
          <w:bCs/>
          <w:color w:val="auto"/>
          <w:sz w:val="32"/>
          <w:szCs w:val="32"/>
          <w:highlight w:val="none"/>
          <w:lang w:val="en-US" w:eastAsia="zh-CN"/>
        </w:rPr>
        <w:t xml:space="preserve">  </w:t>
      </w:r>
      <w:r>
        <w:rPr>
          <w:rFonts w:hint="eastAsia" w:ascii="仿宋" w:hAnsi="仿宋" w:eastAsia="仿宋" w:cs="仿宋_GB2312"/>
          <w:b w:val="0"/>
          <w:bCs/>
          <w:color w:val="auto"/>
          <w:sz w:val="32"/>
          <w:szCs w:val="32"/>
          <w:highlight w:val="none"/>
          <w:lang w:eastAsia="zh-CN"/>
        </w:rPr>
        <w:t>（三）</w:t>
      </w:r>
      <w:r>
        <w:rPr>
          <w:rFonts w:hint="eastAsia" w:ascii="仿宋" w:hAnsi="仿宋" w:eastAsia="仿宋" w:cs="仿宋_GB2312"/>
          <w:b w:val="0"/>
          <w:bCs/>
          <w:color w:val="auto"/>
          <w:sz w:val="32"/>
          <w:szCs w:val="32"/>
          <w:highlight w:val="none"/>
          <w:lang w:val="en-US" w:eastAsia="zh-CN"/>
        </w:rPr>
        <w:t>质保期：5年</w:t>
      </w:r>
    </w:p>
    <w:p>
      <w:pPr>
        <w:spacing w:line="360" w:lineRule="auto"/>
        <w:ind w:firstLine="640" w:firstLineChars="200"/>
        <w:rPr>
          <w:rFonts w:hint="eastAsia" w:ascii="仿宋" w:hAnsi="仿宋" w:eastAsia="仿宋" w:cs="仿宋_GB2312"/>
          <w:b w:val="0"/>
          <w:bCs/>
          <w:color w:val="auto"/>
          <w:sz w:val="32"/>
          <w:szCs w:val="32"/>
          <w:highlight w:val="none"/>
          <w:lang w:eastAsia="zh-CN"/>
        </w:rPr>
      </w:pPr>
      <w:r>
        <w:rPr>
          <w:rFonts w:hint="eastAsia" w:ascii="仿宋" w:hAnsi="仿宋" w:eastAsia="仿宋" w:cs="仿宋_GB2312"/>
          <w:b w:val="0"/>
          <w:bCs/>
          <w:color w:val="auto"/>
          <w:sz w:val="32"/>
          <w:szCs w:val="32"/>
          <w:highlight w:val="none"/>
          <w:lang w:eastAsia="zh-CN"/>
        </w:rPr>
        <w:t>（</w:t>
      </w:r>
      <w:r>
        <w:rPr>
          <w:rFonts w:hint="eastAsia" w:ascii="仿宋" w:hAnsi="仿宋" w:eastAsia="仿宋" w:cs="仿宋_GB2312"/>
          <w:b w:val="0"/>
          <w:bCs/>
          <w:color w:val="auto"/>
          <w:sz w:val="32"/>
          <w:szCs w:val="32"/>
          <w:highlight w:val="none"/>
          <w:lang w:val="en-US" w:eastAsia="zh-CN"/>
        </w:rPr>
        <w:t>四</w:t>
      </w:r>
      <w:r>
        <w:rPr>
          <w:rFonts w:hint="eastAsia" w:ascii="仿宋" w:hAnsi="仿宋" w:eastAsia="仿宋" w:cs="仿宋_GB2312"/>
          <w:b w:val="0"/>
          <w:bCs/>
          <w:color w:val="auto"/>
          <w:sz w:val="32"/>
          <w:szCs w:val="32"/>
          <w:highlight w:val="none"/>
          <w:lang w:eastAsia="zh-CN"/>
        </w:rPr>
        <w:t>）验收方式：</w:t>
      </w:r>
      <w:r>
        <w:rPr>
          <w:rFonts w:hint="eastAsia" w:ascii="仿宋" w:hAnsi="仿宋" w:eastAsia="仿宋" w:cs="仿宋_GB2312"/>
          <w:b w:val="0"/>
          <w:bCs/>
          <w:color w:val="auto"/>
          <w:sz w:val="32"/>
          <w:szCs w:val="32"/>
          <w:highlight w:val="none"/>
          <w:lang w:val="en-US" w:eastAsia="zh-CN"/>
        </w:rPr>
        <w:t>按照国家规范及工程量清单内容进行</w:t>
      </w:r>
      <w:r>
        <w:rPr>
          <w:rFonts w:hint="eastAsia" w:ascii="仿宋" w:hAnsi="仿宋" w:eastAsia="仿宋" w:cs="仿宋_GB2312"/>
          <w:b w:val="0"/>
          <w:bCs/>
          <w:color w:val="auto"/>
          <w:sz w:val="32"/>
          <w:szCs w:val="32"/>
          <w:highlight w:val="none"/>
          <w:lang w:eastAsia="zh-CN"/>
        </w:rPr>
        <w:t>验收。</w:t>
      </w:r>
    </w:p>
    <w:p>
      <w:pPr>
        <w:spacing w:line="360" w:lineRule="auto"/>
        <w:ind w:firstLine="643" w:firstLineChars="200"/>
        <w:rPr>
          <w:rFonts w:hint="eastAsia" w:ascii="仿宋" w:hAnsi="仿宋" w:eastAsia="仿宋" w:cs="仿宋_GB2312"/>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_GB2312"/>
          <w:b/>
          <w:bCs w:val="0"/>
          <w:color w:val="auto"/>
          <w:sz w:val="32"/>
          <w:szCs w:val="32"/>
          <w:highlight w:val="none"/>
          <w:lang w:eastAsia="zh-CN"/>
        </w:rPr>
        <w:t>四、付款方式：</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合同签订后，施工完成50%后付30%，施工100%完成后付60%，验收审计合格后付10%。</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3" w:firstLineChars="200"/>
        <w:textAlignment w:val="auto"/>
        <w:outlineLvl w:val="0"/>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五</w:t>
      </w:r>
      <w:r>
        <w:rPr>
          <w:rFonts w:hint="eastAsia" w:ascii="仿宋_GB2312" w:hAnsi="仿宋_GB2312" w:eastAsia="仿宋_GB2312" w:cs="仿宋_GB2312"/>
          <w:b/>
          <w:color w:val="auto"/>
          <w:sz w:val="32"/>
          <w:szCs w:val="32"/>
          <w:highlight w:val="none"/>
          <w:lang w:eastAsia="zh-CN"/>
        </w:rPr>
        <w:t>、售后服务</w:t>
      </w:r>
    </w:p>
    <w:p>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项目成交后，在本项目出现任何问题承诺2小时之内响应，如有必要时，应保证24小时到达现场提供服务。</w:t>
      </w:r>
      <w:r>
        <w:rPr>
          <w:rFonts w:hint="eastAsia" w:ascii="仿宋_GB2312" w:hAnsi="仿宋_GB2312" w:eastAsia="仿宋_GB2312" w:cs="仿宋_GB2312"/>
          <w:color w:val="auto"/>
          <w:sz w:val="32"/>
          <w:szCs w:val="32"/>
          <w:highlight w:val="none"/>
          <w:lang w:eastAsia="zh-CN"/>
        </w:rPr>
        <w:t>在保修期内，一切费用由乙方承担。</w:t>
      </w:r>
    </w:p>
    <w:p>
      <w:pPr>
        <w:spacing w:line="360" w:lineRule="auto"/>
        <w:ind w:firstLine="643" w:firstLineChars="200"/>
        <w:rPr>
          <w:rFonts w:hint="eastAsia" w:ascii="仿宋" w:hAnsi="仿宋" w:eastAsia="仿宋" w:cs="仿宋_GB2312"/>
          <w:b/>
          <w:bCs w:val="0"/>
          <w:color w:val="auto"/>
          <w:sz w:val="32"/>
          <w:szCs w:val="32"/>
          <w:highlight w:val="none"/>
          <w:lang w:eastAsia="zh-CN"/>
        </w:rPr>
      </w:pPr>
      <w:r>
        <w:rPr>
          <w:rFonts w:hint="eastAsia" w:ascii="仿宋" w:hAnsi="仿宋" w:eastAsia="仿宋" w:cs="仿宋_GB2312"/>
          <w:b/>
          <w:bCs w:val="0"/>
          <w:color w:val="auto"/>
          <w:sz w:val="32"/>
          <w:szCs w:val="32"/>
          <w:highlight w:val="none"/>
          <w:lang w:val="en-US" w:eastAsia="zh-CN"/>
        </w:rPr>
        <w:t>六</w:t>
      </w:r>
      <w:r>
        <w:rPr>
          <w:rFonts w:hint="eastAsia" w:ascii="仿宋" w:hAnsi="仿宋" w:eastAsia="仿宋" w:cs="仿宋_GB2312"/>
          <w:b/>
          <w:bCs w:val="0"/>
          <w:color w:val="auto"/>
          <w:sz w:val="32"/>
          <w:szCs w:val="32"/>
          <w:highlight w:val="none"/>
          <w:lang w:eastAsia="zh-CN"/>
        </w:rPr>
        <w:t>、其他要求：</w:t>
      </w:r>
    </w:p>
    <w:p>
      <w:pPr>
        <w:spacing w:line="360" w:lineRule="auto"/>
        <w:ind w:firstLine="640" w:firstLineChars="200"/>
        <w:rPr>
          <w:rFonts w:hint="eastAsia" w:ascii="仿宋" w:hAnsi="仿宋" w:eastAsia="仿宋" w:cs="仿宋_GB2312"/>
          <w:b w:val="0"/>
          <w:bCs/>
          <w:color w:val="auto"/>
          <w:sz w:val="32"/>
          <w:szCs w:val="32"/>
          <w:highlight w:val="none"/>
          <w:lang w:val="en-US" w:eastAsia="zh-CN"/>
        </w:rPr>
      </w:pPr>
      <w:r>
        <w:rPr>
          <w:rFonts w:hint="eastAsia" w:ascii="仿宋" w:hAnsi="仿宋" w:eastAsia="仿宋" w:cs="仿宋_GB2312"/>
          <w:b w:val="0"/>
          <w:bCs/>
          <w:color w:val="auto"/>
          <w:sz w:val="32"/>
          <w:szCs w:val="32"/>
          <w:highlight w:val="none"/>
          <w:lang w:val="en-US" w:eastAsia="zh-CN"/>
        </w:rPr>
        <w:t>1、严格按规定标准、及清单参数及材质要求，材质环保、符合国标规范要求。</w:t>
      </w:r>
    </w:p>
    <w:p>
      <w:pPr>
        <w:spacing w:line="360" w:lineRule="auto"/>
        <w:ind w:firstLine="640" w:firstLineChars="200"/>
        <w:rPr>
          <w:rFonts w:hint="eastAsia" w:ascii="仿宋" w:hAnsi="仿宋" w:eastAsia="仿宋" w:cs="仿宋_GB2312"/>
          <w:b w:val="0"/>
          <w:bCs/>
          <w:color w:val="auto"/>
          <w:sz w:val="32"/>
          <w:szCs w:val="32"/>
          <w:highlight w:val="none"/>
          <w:lang w:eastAsia="zh-CN"/>
        </w:rPr>
      </w:pPr>
      <w:r>
        <w:rPr>
          <w:rFonts w:hint="eastAsia" w:ascii="仿宋" w:hAnsi="仿宋" w:eastAsia="仿宋" w:cs="仿宋_GB2312"/>
          <w:b w:val="0"/>
          <w:bCs/>
          <w:color w:val="auto"/>
          <w:sz w:val="32"/>
          <w:szCs w:val="32"/>
          <w:highlight w:val="none"/>
          <w:lang w:val="en-US" w:eastAsia="zh-CN"/>
        </w:rPr>
        <w:t>2、</w:t>
      </w:r>
      <w:r>
        <w:rPr>
          <w:rFonts w:hint="eastAsia" w:ascii="仿宋" w:hAnsi="仿宋" w:eastAsia="仿宋" w:cs="仿宋_GB2312"/>
          <w:b w:val="0"/>
          <w:bCs/>
          <w:color w:val="auto"/>
          <w:sz w:val="32"/>
          <w:szCs w:val="32"/>
          <w:highlight w:val="none"/>
          <w:lang w:eastAsia="zh-CN"/>
        </w:rPr>
        <w:t>投标单位认为需要提供的其他材料证明。</w:t>
      </w:r>
    </w:p>
    <w:p>
      <w:pPr>
        <w:spacing w:line="360" w:lineRule="auto"/>
        <w:ind w:firstLine="640" w:firstLineChars="200"/>
        <w:rPr>
          <w:rFonts w:hint="eastAsia" w:ascii="仿宋" w:hAnsi="仿宋" w:eastAsia="仿宋" w:cs="仿宋_GB2312"/>
          <w:b w:val="0"/>
          <w:bCs/>
          <w:color w:val="auto"/>
          <w:sz w:val="32"/>
          <w:szCs w:val="32"/>
          <w:highlight w:val="none"/>
          <w:lang w:eastAsia="zh-CN"/>
        </w:rPr>
      </w:pPr>
    </w:p>
    <w:p>
      <w:pPr>
        <w:rPr>
          <w:rFonts w:hint="eastAsia" w:ascii="仿宋" w:hAnsi="仿宋" w:eastAsia="仿宋"/>
          <w:bCs w:val="0"/>
          <w:color w:val="auto"/>
          <w:kern w:val="2"/>
          <w:highlight w:val="none"/>
        </w:rPr>
      </w:pPr>
    </w:p>
    <w:p>
      <w:pPr>
        <w:pStyle w:val="13"/>
        <w:rPr>
          <w:rFonts w:hint="eastAsia" w:ascii="仿宋" w:hAnsi="仿宋" w:eastAsia="仿宋"/>
          <w:bCs w:val="0"/>
          <w:color w:val="auto"/>
          <w:kern w:val="2"/>
          <w:highlight w:val="none"/>
        </w:rPr>
      </w:pPr>
    </w:p>
    <w:p>
      <w:pPr>
        <w:pStyle w:val="13"/>
        <w:rPr>
          <w:rFonts w:hint="eastAsia" w:ascii="仿宋" w:hAnsi="仿宋" w:eastAsia="仿宋"/>
          <w:bCs w:val="0"/>
          <w:color w:val="auto"/>
          <w:kern w:val="2"/>
          <w:highlight w:val="none"/>
        </w:rPr>
      </w:pPr>
    </w:p>
    <w:p>
      <w:pPr>
        <w:pStyle w:val="13"/>
        <w:rPr>
          <w:rFonts w:hint="eastAsia" w:ascii="仿宋" w:hAnsi="仿宋" w:eastAsia="仿宋"/>
          <w:bCs w:val="0"/>
          <w:color w:val="auto"/>
          <w:kern w:val="2"/>
          <w:highlight w:val="none"/>
        </w:rPr>
      </w:pPr>
    </w:p>
    <w:p>
      <w:pPr>
        <w:pStyle w:val="13"/>
        <w:rPr>
          <w:rFonts w:hint="eastAsia" w:ascii="仿宋" w:hAnsi="仿宋" w:eastAsia="仿宋"/>
          <w:bCs w:val="0"/>
          <w:color w:val="auto"/>
          <w:kern w:val="2"/>
          <w:highlight w:val="none"/>
        </w:rPr>
      </w:pPr>
    </w:p>
    <w:p>
      <w:pPr>
        <w:pStyle w:val="6"/>
        <w:tabs>
          <w:tab w:val="left" w:pos="3360"/>
        </w:tabs>
        <w:spacing w:before="0" w:beforeLines="0" w:after="0" w:afterLines="0" w:line="360" w:lineRule="auto"/>
        <w:jc w:val="both"/>
        <w:rPr>
          <w:rFonts w:hint="eastAsia" w:ascii="方正小标宋_GBK" w:eastAsia="仿宋"/>
          <w:color w:val="auto"/>
          <w:highlight w:val="none"/>
          <w:lang w:eastAsia="zh-CN"/>
        </w:rPr>
      </w:pPr>
      <w:r>
        <w:rPr>
          <w:rFonts w:hint="eastAsia" w:ascii="仿宋" w:hAnsi="仿宋" w:eastAsia="仿宋"/>
          <w:bCs w:val="0"/>
          <w:color w:val="auto"/>
          <w:kern w:val="2"/>
          <w:highlight w:val="none"/>
        </w:rPr>
        <w:t>第四部分</w:t>
      </w:r>
      <w:r>
        <w:rPr>
          <w:rFonts w:hint="eastAsia" w:ascii="仿宋" w:hAnsi="仿宋" w:eastAsia="仿宋"/>
          <w:b w:val="0"/>
          <w:color w:val="auto"/>
          <w:highlight w:val="none"/>
        </w:rPr>
        <w:t xml:space="preserve">  </w:t>
      </w:r>
      <w:r>
        <w:rPr>
          <w:rFonts w:hint="eastAsia" w:ascii="仿宋" w:hAnsi="仿宋" w:eastAsia="仿宋"/>
          <w:bCs w:val="0"/>
          <w:color w:val="auto"/>
          <w:kern w:val="2"/>
          <w:highlight w:val="none"/>
        </w:rPr>
        <w:t>合同主要条款和格式合同</w:t>
      </w:r>
      <w:r>
        <w:rPr>
          <w:rFonts w:hint="eastAsia" w:ascii="仿宋" w:hAnsi="仿宋" w:eastAsia="仿宋"/>
          <w:bCs w:val="0"/>
          <w:color w:val="auto"/>
          <w:kern w:val="2"/>
          <w:highlight w:val="none"/>
          <w:lang w:eastAsia="zh-CN"/>
        </w:rPr>
        <w:t>（样板）</w:t>
      </w:r>
    </w:p>
    <w:p>
      <w:pPr>
        <w:spacing w:line="500" w:lineRule="exact"/>
        <w:rPr>
          <w:rFonts w:hint="eastAsia" w:eastAsia="黑体"/>
          <w:color w:val="auto"/>
          <w:sz w:val="30"/>
          <w:szCs w:val="30"/>
          <w:highlight w:val="none"/>
        </w:rPr>
      </w:pPr>
      <w:r>
        <w:rPr>
          <w:rFonts w:hint="eastAsia" w:eastAsia="黑体"/>
          <w:color w:val="auto"/>
          <w:sz w:val="30"/>
          <w:szCs w:val="30"/>
          <w:highlight w:val="none"/>
        </w:rPr>
        <w:t>合同书编号：</w:t>
      </w:r>
      <w:r>
        <w:rPr>
          <w:rFonts w:hint="eastAsia" w:eastAsia="黑体"/>
          <w:color w:val="auto"/>
          <w:sz w:val="30"/>
          <w:szCs w:val="30"/>
          <w:highlight w:val="none"/>
          <w:u w:val="thick"/>
        </w:rPr>
        <w:t xml:space="preserve">           </w:t>
      </w:r>
      <w:r>
        <w:rPr>
          <w:rFonts w:hint="eastAsia" w:eastAsia="黑体"/>
          <w:color w:val="auto"/>
          <w:sz w:val="30"/>
          <w:szCs w:val="30"/>
          <w:highlight w:val="none"/>
          <w:u w:val="thick"/>
        </w:rPr>
        <w:tab/>
      </w:r>
      <w:r>
        <w:rPr>
          <w:rFonts w:hint="eastAsia" w:eastAsia="黑体"/>
          <w:color w:val="auto"/>
          <w:sz w:val="30"/>
          <w:szCs w:val="30"/>
          <w:highlight w:val="none"/>
        </w:rPr>
        <w:tab/>
      </w:r>
      <w:r>
        <w:rPr>
          <w:rFonts w:hint="eastAsia" w:eastAsia="黑体"/>
          <w:color w:val="auto"/>
          <w:sz w:val="30"/>
          <w:szCs w:val="30"/>
          <w:highlight w:val="none"/>
        </w:rPr>
        <w:tab/>
      </w:r>
    </w:p>
    <w:p>
      <w:pPr>
        <w:rPr>
          <w:rFonts w:hint="eastAsia" w:eastAsia="黑体"/>
          <w:b/>
          <w:bCs/>
          <w:color w:val="auto"/>
          <w:sz w:val="48"/>
          <w:highlight w:val="none"/>
        </w:rPr>
      </w:pPr>
      <w:r>
        <w:rPr>
          <w:rFonts w:hint="eastAsia" w:eastAsia="黑体"/>
          <w:color w:val="auto"/>
          <w:sz w:val="30"/>
          <w:szCs w:val="30"/>
          <w:highlight w:val="none"/>
        </w:rPr>
        <w:t>施工合同编号：</w:t>
      </w:r>
      <w:r>
        <w:rPr>
          <w:rFonts w:hint="eastAsia" w:eastAsia="黑体"/>
          <w:color w:val="auto"/>
          <w:sz w:val="30"/>
          <w:szCs w:val="30"/>
          <w:highlight w:val="none"/>
          <w:u w:val="thick"/>
        </w:rPr>
        <w:t xml:space="preserve">           </w:t>
      </w:r>
      <w:r>
        <w:rPr>
          <w:rFonts w:hint="eastAsia" w:eastAsia="黑体"/>
          <w:color w:val="auto"/>
          <w:sz w:val="30"/>
          <w:szCs w:val="30"/>
          <w:highlight w:val="none"/>
          <w:u w:val="thick"/>
        </w:rPr>
        <w:tab/>
      </w:r>
    </w:p>
    <w:p>
      <w:pPr>
        <w:ind w:firstLine="2409" w:firstLineChars="500"/>
        <w:rPr>
          <w:rFonts w:hint="eastAsia" w:eastAsia="黑体"/>
          <w:b/>
          <w:bCs/>
          <w:color w:val="auto"/>
          <w:sz w:val="48"/>
          <w:highlight w:val="none"/>
        </w:rPr>
      </w:pPr>
      <w:r>
        <w:rPr>
          <w:rFonts w:hint="eastAsia" w:eastAsia="黑体"/>
          <w:b/>
          <w:bCs/>
          <w:color w:val="auto"/>
          <w:sz w:val="48"/>
          <w:highlight w:val="none"/>
        </w:rPr>
        <w:t xml:space="preserve">   </w:t>
      </w:r>
    </w:p>
    <w:p>
      <w:pPr>
        <w:ind w:firstLine="2880" w:firstLineChars="900"/>
        <w:jc w:val="left"/>
        <w:rPr>
          <w:rFonts w:ascii="宋体" w:hAnsi="宋体"/>
          <w:bCs/>
          <w:color w:val="000000"/>
          <w:sz w:val="32"/>
          <w:szCs w:val="32"/>
        </w:rPr>
      </w:pPr>
      <w:r>
        <w:rPr>
          <w:rFonts w:ascii="宋体" w:hAnsi="宋体"/>
          <w:bCs/>
          <w:color w:val="000000"/>
          <w:sz w:val="32"/>
          <w:szCs w:val="32"/>
        </w:rPr>
        <w:t>（GF—2013—</w:t>
      </w:r>
      <w:r>
        <w:rPr>
          <w:rFonts w:hint="eastAsia" w:ascii="宋体" w:hAnsi="宋体"/>
          <w:bCs/>
          <w:color w:val="000000"/>
          <w:sz w:val="32"/>
          <w:szCs w:val="32"/>
        </w:rPr>
        <w:t>0201）</w:t>
      </w:r>
    </w:p>
    <w:p>
      <w:pPr>
        <w:jc w:val="center"/>
        <w:rPr>
          <w:rFonts w:hint="eastAsia" w:ascii="宋体" w:hAnsi="宋体" w:eastAsia="宋体"/>
          <w:color w:val="000000"/>
          <w:sz w:val="72"/>
          <w:szCs w:val="52"/>
          <w:lang w:eastAsia="zh-CN"/>
        </w:rPr>
      </w:pPr>
      <w:r>
        <w:rPr>
          <w:rFonts w:ascii="宋体" w:hAnsi="宋体"/>
          <w:color w:val="000000"/>
          <w:sz w:val="72"/>
          <w:szCs w:val="52"/>
        </w:rPr>
        <w:t>建设工程施工合同</w:t>
      </w:r>
    </w:p>
    <w:p>
      <w:pPr>
        <w:jc w:val="center"/>
        <w:rPr>
          <w:rFonts w:ascii="宋体" w:hAnsi="宋体"/>
          <w:color w:val="000000"/>
          <w:sz w:val="52"/>
          <w:szCs w:val="52"/>
        </w:rPr>
      </w:pPr>
      <w:r>
        <w:rPr>
          <w:rFonts w:ascii="宋体" w:hAnsi="宋体"/>
          <w:color w:val="000000"/>
          <w:sz w:val="52"/>
          <w:szCs w:val="52"/>
        </w:rPr>
        <w:t>（示范文本）</w:t>
      </w:r>
    </w:p>
    <w:p>
      <w:pPr>
        <w:rPr>
          <w:rFonts w:ascii="宋体" w:hAnsi="宋体"/>
          <w:color w:val="000000"/>
          <w:sz w:val="28"/>
          <w:szCs w:val="28"/>
        </w:rPr>
      </w:pPr>
    </w:p>
    <w:p>
      <w:pPr>
        <w:rPr>
          <w:rFonts w:ascii="宋体" w:hAnsi="宋体"/>
          <w:color w:val="000000"/>
          <w:sz w:val="28"/>
          <w:szCs w:val="28"/>
        </w:rPr>
      </w:pPr>
    </w:p>
    <w:p>
      <w:pPr>
        <w:ind w:right="2719" w:rightChars="1295" w:firstLine="2738" w:firstLineChars="1304"/>
        <w:jc w:val="distribute"/>
        <w:rPr>
          <w:rFonts w:ascii="宋体" w:hAnsi="宋体"/>
          <w:color w:val="000000"/>
          <w:sz w:val="32"/>
          <w:szCs w:val="28"/>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c0t&#10;cdgAAAAJAQAADwAAAAAAAAABACAAAAAiAAAAZHJzL2Rvd25yZXYueG1sUEsBAhQAFAAAAAgAh07i&#10;QAp63XHpAQAAvgMAAA4AAAAAAAAAAQAgAAAAJwEAAGRycy9lMm9Eb2MueG1sUEsFBgAAAAAGAAYA&#10;WQEAAII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ascii="宋体" w:hAnsi="宋体"/>
          <w:color w:val="000000"/>
          <w:sz w:val="32"/>
          <w:szCs w:val="28"/>
        </w:rPr>
        <w:t>住房和城乡建设部</w:t>
      </w:r>
    </w:p>
    <w:p>
      <w:pPr>
        <w:ind w:right="2719" w:rightChars="1295" w:firstLine="2739" w:firstLineChars="856"/>
        <w:jc w:val="distribute"/>
        <w:rPr>
          <w:rFonts w:ascii="宋体" w:hAnsi="宋体"/>
          <w:color w:val="000000"/>
          <w:sz w:val="32"/>
          <w:szCs w:val="28"/>
        </w:rPr>
      </w:pPr>
      <w:r>
        <w:rPr>
          <w:rFonts w:ascii="宋体" w:hAnsi="宋体"/>
          <w:color w:val="000000"/>
          <w:sz w:val="32"/>
          <w:szCs w:val="28"/>
        </w:rPr>
        <w:t>国家工商行政管理总局</w:t>
      </w:r>
    </w:p>
    <w:p>
      <w:pPr>
        <w:pStyle w:val="70"/>
        <w:spacing w:before="0" w:beforeLines="0" w:after="0" w:afterLines="0" w:line="440" w:lineRule="exact"/>
        <w:jc w:val="center"/>
        <w:rPr>
          <w:rFonts w:hint="eastAsia" w:ascii="宋体" w:hAnsi="宋体"/>
          <w:b w:val="0"/>
          <w:sz w:val="28"/>
          <w:szCs w:val="28"/>
        </w:rPr>
      </w:pPr>
      <w:bookmarkStart w:id="2" w:name="_Toc296503025"/>
      <w:bookmarkStart w:id="3" w:name="_Toc296890982"/>
      <w:bookmarkStart w:id="4" w:name="_Toc351203480"/>
    </w:p>
    <w:p>
      <w:pPr>
        <w:pStyle w:val="70"/>
        <w:spacing w:before="0" w:beforeLines="0" w:after="0" w:afterLines="0" w:line="440" w:lineRule="exact"/>
        <w:jc w:val="center"/>
        <w:rPr>
          <w:rFonts w:hint="eastAsia" w:ascii="宋体" w:hAnsi="宋体"/>
          <w:b w:val="0"/>
          <w:sz w:val="28"/>
          <w:szCs w:val="28"/>
        </w:rPr>
      </w:pPr>
    </w:p>
    <w:p>
      <w:pPr>
        <w:pStyle w:val="70"/>
        <w:spacing w:before="0" w:beforeLines="0" w:after="0" w:afterLines="0" w:line="440" w:lineRule="exact"/>
        <w:jc w:val="center"/>
        <w:rPr>
          <w:rFonts w:hint="eastAsia" w:ascii="宋体" w:hAnsi="宋体"/>
          <w:b w:val="0"/>
          <w:sz w:val="28"/>
          <w:szCs w:val="28"/>
        </w:rPr>
      </w:pPr>
    </w:p>
    <w:p>
      <w:pPr>
        <w:rPr>
          <w:rFonts w:hint="eastAsia" w:ascii="宋体" w:hAnsi="宋体"/>
          <w:b w:val="0"/>
          <w:sz w:val="28"/>
          <w:szCs w:val="28"/>
        </w:rPr>
      </w:pPr>
    </w:p>
    <w:p>
      <w:pPr>
        <w:pStyle w:val="12"/>
        <w:rPr>
          <w:rFonts w:hint="eastAsia" w:ascii="宋体" w:hAnsi="宋体"/>
          <w:b w:val="0"/>
          <w:sz w:val="28"/>
          <w:szCs w:val="28"/>
        </w:rPr>
      </w:pPr>
    </w:p>
    <w:p>
      <w:pPr>
        <w:pStyle w:val="4"/>
        <w:rPr>
          <w:rFonts w:hint="eastAsia" w:ascii="宋体" w:hAnsi="宋体"/>
          <w:b w:val="0"/>
          <w:sz w:val="28"/>
          <w:szCs w:val="28"/>
        </w:rPr>
      </w:pPr>
    </w:p>
    <w:p>
      <w:pPr>
        <w:pStyle w:val="5"/>
        <w:rPr>
          <w:rFonts w:hint="eastAsia" w:ascii="宋体" w:hAnsi="宋体"/>
          <w:b w:val="0"/>
          <w:sz w:val="28"/>
          <w:szCs w:val="28"/>
        </w:rPr>
      </w:pPr>
    </w:p>
    <w:p>
      <w:pPr>
        <w:pStyle w:val="2"/>
        <w:rPr>
          <w:rFonts w:hint="eastAsia" w:ascii="宋体" w:hAnsi="宋体"/>
          <w:b w:val="0"/>
          <w:sz w:val="28"/>
          <w:szCs w:val="28"/>
        </w:rPr>
      </w:pPr>
    </w:p>
    <w:p>
      <w:pPr>
        <w:rPr>
          <w:rFonts w:hint="eastAsia" w:ascii="宋体" w:hAnsi="宋体"/>
          <w:b w:val="0"/>
          <w:sz w:val="28"/>
          <w:szCs w:val="28"/>
        </w:rPr>
      </w:pPr>
    </w:p>
    <w:p>
      <w:pPr>
        <w:pStyle w:val="12"/>
        <w:rPr>
          <w:rFonts w:hint="eastAsia" w:ascii="宋体" w:hAnsi="宋体"/>
          <w:b w:val="0"/>
          <w:sz w:val="28"/>
          <w:szCs w:val="28"/>
        </w:rPr>
      </w:pPr>
    </w:p>
    <w:p>
      <w:pPr>
        <w:pStyle w:val="4"/>
        <w:rPr>
          <w:rFonts w:hint="eastAsia"/>
        </w:rPr>
      </w:pPr>
    </w:p>
    <w:p>
      <w:pPr>
        <w:pStyle w:val="70"/>
        <w:pageBreakBefore w:val="0"/>
        <w:widowControl w:val="0"/>
        <w:kinsoku/>
        <w:wordWrap/>
        <w:overflowPunct/>
        <w:topLinePunct w:val="0"/>
        <w:bidi w:val="0"/>
        <w:snapToGrid/>
        <w:spacing w:before="0" w:beforeLines="0" w:after="0" w:afterLines="0" w:line="420" w:lineRule="exact"/>
        <w:jc w:val="center"/>
        <w:textAlignment w:val="auto"/>
        <w:rPr>
          <w:rFonts w:ascii="宋体" w:hAnsi="宋体"/>
          <w:b w:val="0"/>
          <w:sz w:val="32"/>
          <w:szCs w:val="32"/>
        </w:rPr>
      </w:pPr>
      <w:r>
        <w:rPr>
          <w:rFonts w:ascii="宋体" w:hAnsi="宋体"/>
          <w:b w:val="0"/>
          <w:sz w:val="32"/>
          <w:szCs w:val="32"/>
        </w:rPr>
        <w:t>第一部分 合同协议书</w:t>
      </w:r>
      <w:bookmarkEnd w:id="2"/>
      <w:bookmarkEnd w:id="3"/>
      <w:bookmarkEnd w:id="4"/>
    </w:p>
    <w:p>
      <w:pPr>
        <w:pageBreakBefore w:val="0"/>
        <w:widowControl w:val="0"/>
        <w:kinsoku/>
        <w:wordWrap/>
        <w:overflowPunct/>
        <w:topLinePunct w:val="0"/>
        <w:bidi w:val="0"/>
        <w:snapToGrid/>
        <w:spacing w:line="420" w:lineRule="exact"/>
        <w:textAlignment w:val="auto"/>
      </w:pPr>
    </w:p>
    <w:p>
      <w:pPr>
        <w:pageBreakBefore w:val="0"/>
        <w:widowControl w:val="0"/>
        <w:kinsoku/>
        <w:wordWrap/>
        <w:overflowPunct/>
        <w:topLinePunct w:val="0"/>
        <w:bidi w:val="0"/>
        <w:snapToGrid/>
        <w:spacing w:line="420" w:lineRule="exact"/>
        <w:textAlignment w:val="auto"/>
        <w:rPr>
          <w:rFonts w:hint="eastAsia" w:ascii="宋体" w:hAnsi="宋体" w:cs="宋体"/>
          <w:color w:val="000000"/>
          <w:sz w:val="28"/>
          <w:szCs w:val="28"/>
          <w:u w:val="single"/>
        </w:rPr>
      </w:pPr>
      <w:r>
        <w:rPr>
          <w:rFonts w:ascii="宋体" w:hAnsi="宋体"/>
          <w:color w:val="000000"/>
          <w:sz w:val="28"/>
          <w:szCs w:val="28"/>
        </w:rPr>
        <w:t>发包人（全称）：</w:t>
      </w:r>
      <w:r>
        <w:rPr>
          <w:rFonts w:hint="eastAsia" w:ascii="MingLiU_HKSCS" w:hAnsi="MingLiU_HKSCS" w:cs="MingLiU_HKSCS"/>
          <w:color w:val="000000"/>
          <w:sz w:val="28"/>
          <w:szCs w:val="28"/>
          <w:u w:val="single"/>
        </w:rPr>
        <w:t xml:space="preserve">                          </w:t>
      </w:r>
    </w:p>
    <w:p>
      <w:pPr>
        <w:pageBreakBefore w:val="0"/>
        <w:widowControl w:val="0"/>
        <w:kinsoku/>
        <w:wordWrap/>
        <w:overflowPunct/>
        <w:topLinePunct w:val="0"/>
        <w:bidi w:val="0"/>
        <w:snapToGrid/>
        <w:spacing w:line="420" w:lineRule="exact"/>
        <w:textAlignment w:val="auto"/>
        <w:rPr>
          <w:rFonts w:hint="eastAsia" w:ascii="宋体" w:hAnsi="宋体" w:cs="宋体"/>
          <w:color w:val="000000"/>
          <w:sz w:val="28"/>
          <w:szCs w:val="28"/>
          <w:u w:val="single"/>
        </w:rPr>
      </w:pPr>
      <w:r>
        <w:rPr>
          <w:rFonts w:ascii="宋体" w:hAnsi="宋体"/>
          <w:color w:val="000000"/>
          <w:sz w:val="28"/>
          <w:szCs w:val="28"/>
        </w:rPr>
        <w:t>承包人（全称）：</w:t>
      </w:r>
      <w:r>
        <w:rPr>
          <w:rFonts w:hint="eastAsia" w:ascii="MingLiU_HKSCS" w:hAnsi="MingLiU_HKSCS" w:cs="MingLiU_HKSCS"/>
          <w:color w:val="000000"/>
          <w:sz w:val="28"/>
          <w:szCs w:val="28"/>
          <w:u w:val="single"/>
        </w:rPr>
        <w:t xml:space="preserve">                           </w:t>
      </w:r>
    </w:p>
    <w:p>
      <w:pPr>
        <w:pageBreakBefore w:val="0"/>
        <w:widowControl w:val="0"/>
        <w:kinsoku/>
        <w:wordWrap/>
        <w:overflowPunct/>
        <w:topLinePunct w:val="0"/>
        <w:bidi w:val="0"/>
        <w:snapToGrid/>
        <w:spacing w:line="420" w:lineRule="exact"/>
        <w:ind w:firstLine="560" w:firstLineChars="200"/>
        <w:textAlignment w:val="auto"/>
        <w:rPr>
          <w:rFonts w:ascii="宋体" w:hAnsi="宋体"/>
          <w:color w:val="000000"/>
          <w:sz w:val="28"/>
          <w:szCs w:val="28"/>
          <w:u w:val="single"/>
        </w:rPr>
      </w:pPr>
      <w:r>
        <w:rPr>
          <w:rFonts w:ascii="宋体" w:hAnsi="宋体"/>
          <w:color w:val="000000"/>
          <w:sz w:val="28"/>
          <w:szCs w:val="28"/>
        </w:rPr>
        <w:t>根据《中华人民共和国合同法》、《中华人民共和国建筑法》及有关法律规定，遵循平等、自愿、公平和诚实信用的原则，双方就</w:t>
      </w: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ascii="宋体" w:hAnsi="宋体"/>
          <w:color w:val="000000"/>
          <w:sz w:val="28"/>
          <w:szCs w:val="28"/>
        </w:rPr>
        <w:t>工程施工及有关事项协商一致</w:t>
      </w:r>
      <w:r>
        <w:rPr>
          <w:rFonts w:hint="eastAsia" w:ascii="宋体" w:hAnsi="宋体"/>
          <w:color w:val="000000"/>
          <w:sz w:val="28"/>
          <w:szCs w:val="28"/>
        </w:rPr>
        <w:t>，</w:t>
      </w:r>
      <w:r>
        <w:rPr>
          <w:rFonts w:ascii="宋体" w:hAnsi="宋体"/>
          <w:color w:val="000000"/>
          <w:sz w:val="28"/>
          <w:szCs w:val="28"/>
        </w:rPr>
        <w:t>共同达成如下协议：</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bCs w:val="0"/>
          <w:color w:val="000000"/>
        </w:rPr>
      </w:pPr>
      <w:r>
        <w:rPr>
          <w:rFonts w:ascii="宋体" w:hAnsi="宋体"/>
          <w:b w:val="0"/>
          <w:bCs w:val="0"/>
          <w:color w:val="000000"/>
        </w:rPr>
        <w:t xml:space="preserve">   </w:t>
      </w:r>
      <w:r>
        <w:rPr>
          <w:rFonts w:ascii="宋体" w:hAnsi="宋体"/>
          <w:b w:val="0"/>
          <w:color w:val="000000"/>
        </w:rPr>
        <w:t xml:space="preserve"> </w:t>
      </w:r>
      <w:bookmarkStart w:id="5" w:name="_Toc351203481"/>
      <w:r>
        <w:rPr>
          <w:rFonts w:ascii="宋体" w:hAnsi="宋体"/>
          <w:b w:val="0"/>
          <w:color w:val="000000"/>
        </w:rPr>
        <w:t>一、工程概况</w:t>
      </w:r>
      <w:bookmarkEnd w:id="5"/>
    </w:p>
    <w:p>
      <w:pPr>
        <w:pageBreakBefore w:val="0"/>
        <w:widowControl w:val="0"/>
        <w:kinsoku/>
        <w:wordWrap/>
        <w:overflowPunct/>
        <w:topLinePunct w:val="0"/>
        <w:bidi w:val="0"/>
        <w:snapToGrid/>
        <w:spacing w:line="420" w:lineRule="exact"/>
        <w:ind w:firstLine="548" w:firstLineChars="196"/>
        <w:textAlignment w:val="auto"/>
        <w:rPr>
          <w:rFonts w:ascii="宋体" w:hAnsi="宋体"/>
          <w:color w:val="000000"/>
          <w:sz w:val="28"/>
          <w:szCs w:val="28"/>
          <w:u w:val="single"/>
        </w:rPr>
      </w:pPr>
      <w:r>
        <w:rPr>
          <w:rFonts w:ascii="宋体" w:hAnsi="宋体"/>
          <w:bCs/>
          <w:color w:val="000000"/>
          <w:sz w:val="28"/>
          <w:szCs w:val="28"/>
        </w:rPr>
        <w:t>1.工程名称</w:t>
      </w:r>
      <w:r>
        <w:rPr>
          <w:rFonts w:ascii="宋体" w:hAnsi="宋体"/>
          <w:color w:val="000000"/>
          <w:sz w:val="28"/>
          <w:szCs w:val="28"/>
        </w:rPr>
        <w:t>：</w:t>
      </w:r>
      <w:r>
        <w:rPr>
          <w:rFonts w:hint="eastAsia" w:ascii="宋体" w:hAnsi="宋体"/>
          <w:color w:val="000000"/>
          <w:sz w:val="28"/>
          <w:szCs w:val="28"/>
          <w:u w:val="single"/>
        </w:rPr>
        <w:t xml:space="preserve">                                          </w:t>
      </w:r>
      <w:r>
        <w:rPr>
          <w:rFonts w:ascii="宋体" w:hAnsi="宋体"/>
          <w:color w:val="000000"/>
          <w:sz w:val="28"/>
          <w:szCs w:val="28"/>
        </w:rPr>
        <w:t>。</w:t>
      </w:r>
    </w:p>
    <w:p>
      <w:pPr>
        <w:pageBreakBefore w:val="0"/>
        <w:widowControl w:val="0"/>
        <w:kinsoku/>
        <w:wordWrap/>
        <w:overflowPunct/>
        <w:topLinePunct w:val="0"/>
        <w:bidi w:val="0"/>
        <w:snapToGrid/>
        <w:spacing w:line="420" w:lineRule="exact"/>
        <w:ind w:firstLine="548" w:firstLineChars="196"/>
        <w:textAlignment w:val="auto"/>
        <w:rPr>
          <w:rFonts w:ascii="宋体" w:hAnsi="宋体"/>
          <w:bCs/>
          <w:color w:val="000000"/>
          <w:sz w:val="28"/>
          <w:szCs w:val="28"/>
        </w:rPr>
      </w:pPr>
      <w:r>
        <w:rPr>
          <w:rFonts w:ascii="宋体" w:hAnsi="宋体"/>
          <w:bCs/>
          <w:color w:val="000000"/>
          <w:sz w:val="28"/>
          <w:szCs w:val="28"/>
        </w:rPr>
        <w:t>2.工程地点：</w:t>
      </w:r>
      <w:r>
        <w:rPr>
          <w:rFonts w:hint="eastAsia" w:ascii="宋体" w:hAnsi="宋体"/>
          <w:bCs/>
          <w:color w:val="000000"/>
          <w:sz w:val="28"/>
          <w:szCs w:val="28"/>
          <w:u w:val="single"/>
        </w:rPr>
        <w:t xml:space="preserve">                                     </w:t>
      </w:r>
      <w:r>
        <w:rPr>
          <w:rFonts w:ascii="宋体" w:hAnsi="宋体"/>
          <w:color w:val="000000"/>
          <w:sz w:val="28"/>
          <w:szCs w:val="28"/>
        </w:rPr>
        <w:t>。</w:t>
      </w:r>
    </w:p>
    <w:p>
      <w:pPr>
        <w:pageBreakBefore w:val="0"/>
        <w:widowControl w:val="0"/>
        <w:kinsoku/>
        <w:wordWrap/>
        <w:overflowPunct/>
        <w:topLinePunct w:val="0"/>
        <w:bidi w:val="0"/>
        <w:snapToGrid/>
        <w:spacing w:line="420" w:lineRule="exact"/>
        <w:ind w:firstLine="548" w:firstLineChars="196"/>
        <w:textAlignment w:val="auto"/>
        <w:rPr>
          <w:rFonts w:ascii="宋体" w:hAnsi="宋体"/>
          <w:bCs/>
          <w:color w:val="000000"/>
          <w:sz w:val="28"/>
          <w:szCs w:val="28"/>
        </w:rPr>
      </w:pPr>
      <w:r>
        <w:rPr>
          <w:rFonts w:ascii="宋体" w:hAnsi="宋体"/>
          <w:bCs/>
          <w:color w:val="000000"/>
          <w:sz w:val="28"/>
          <w:szCs w:val="28"/>
        </w:rPr>
        <w:t>3.工程立项批准文号：</w:t>
      </w:r>
      <w:r>
        <w:rPr>
          <w:rFonts w:hint="eastAsia" w:ascii="MingLiU_HKSCS" w:hAnsi="MingLiU_HKSCS" w:eastAsia="MingLiU_HKSCS" w:cs="MingLiU_HKSCS"/>
          <w:color w:val="000000"/>
          <w:sz w:val="28"/>
          <w:szCs w:val="28"/>
          <w:u w:val="single"/>
        </w:rPr>
        <w:t xml:space="preserve">  </w:t>
      </w:r>
      <w:r>
        <w:rPr>
          <w:rFonts w:hint="eastAsia"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MingLiU_HKSCS" w:hAnsi="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bCs/>
          <w:color w:val="000000"/>
          <w:sz w:val="28"/>
          <w:szCs w:val="28"/>
        </w:rPr>
        <w:t>。</w:t>
      </w:r>
    </w:p>
    <w:p>
      <w:pPr>
        <w:pageBreakBefore w:val="0"/>
        <w:widowControl w:val="0"/>
        <w:kinsoku/>
        <w:wordWrap/>
        <w:overflowPunct/>
        <w:topLinePunct w:val="0"/>
        <w:bidi w:val="0"/>
        <w:snapToGrid/>
        <w:spacing w:line="420" w:lineRule="exact"/>
        <w:ind w:firstLine="548" w:firstLineChars="196"/>
        <w:textAlignment w:val="auto"/>
        <w:rPr>
          <w:rFonts w:hint="eastAsia" w:ascii="宋体" w:hAnsi="宋体"/>
          <w:bCs/>
          <w:color w:val="000000"/>
          <w:sz w:val="28"/>
          <w:szCs w:val="28"/>
        </w:rPr>
      </w:pPr>
      <w:r>
        <w:rPr>
          <w:rFonts w:ascii="宋体" w:hAnsi="宋体"/>
          <w:bCs/>
          <w:color w:val="000000"/>
          <w:sz w:val="28"/>
          <w:szCs w:val="28"/>
        </w:rPr>
        <w:t>4.资金来源：</w:t>
      </w:r>
      <w:r>
        <w:rPr>
          <w:rFonts w:hint="eastAsia" w:ascii="MingLiU_HKSCS" w:hAnsi="MingLiU_HKSCS" w:eastAsia="MingLiU_HKSCS" w:cs="MingLiU_HKSCS"/>
          <w:color w:val="000000"/>
          <w:sz w:val="28"/>
          <w:szCs w:val="28"/>
          <w:u w:val="single"/>
        </w:rPr>
        <w:t xml:space="preserve"> </w:t>
      </w:r>
      <w:r>
        <w:rPr>
          <w:rFonts w:hint="eastAsia" w:ascii="MingLiU_HKSCS" w:hAnsi="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bCs/>
          <w:color w:val="000000"/>
          <w:sz w:val="28"/>
          <w:szCs w:val="28"/>
        </w:rPr>
        <w:t>。</w:t>
      </w:r>
    </w:p>
    <w:p>
      <w:pPr>
        <w:pageBreakBefore w:val="0"/>
        <w:widowControl w:val="0"/>
        <w:kinsoku/>
        <w:wordWrap/>
        <w:overflowPunct/>
        <w:topLinePunct w:val="0"/>
        <w:bidi w:val="0"/>
        <w:snapToGrid/>
        <w:spacing w:line="420" w:lineRule="exact"/>
        <w:ind w:firstLine="548" w:firstLineChars="196"/>
        <w:textAlignment w:val="auto"/>
        <w:rPr>
          <w:rFonts w:hint="eastAsia" w:ascii="宋体" w:hAnsi="宋体"/>
          <w:bCs/>
          <w:color w:val="000000"/>
          <w:sz w:val="28"/>
          <w:szCs w:val="28"/>
        </w:rPr>
      </w:pPr>
      <w:r>
        <w:rPr>
          <w:rFonts w:hint="eastAsia" w:ascii="宋体" w:hAnsi="宋体"/>
          <w:bCs/>
          <w:color w:val="000000"/>
          <w:sz w:val="28"/>
          <w:szCs w:val="28"/>
        </w:rPr>
        <w:t>5.工程内容：</w:t>
      </w:r>
      <w:r>
        <w:rPr>
          <w:rFonts w:hint="eastAsia" w:ascii="MingLiU_HKSCS" w:hAnsi="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bCs/>
          <w:color w:val="000000"/>
          <w:sz w:val="28"/>
          <w:szCs w:val="28"/>
        </w:rPr>
        <w:t>。</w:t>
      </w:r>
    </w:p>
    <w:p>
      <w:pPr>
        <w:pageBreakBefore w:val="0"/>
        <w:widowControl w:val="0"/>
        <w:kinsoku/>
        <w:wordWrap/>
        <w:overflowPunct/>
        <w:topLinePunct w:val="0"/>
        <w:bidi w:val="0"/>
        <w:snapToGrid/>
        <w:spacing w:line="420" w:lineRule="exact"/>
        <w:ind w:firstLine="548" w:firstLineChars="196"/>
        <w:textAlignment w:val="auto"/>
        <w:rPr>
          <w:rFonts w:ascii="宋体" w:hAnsi="宋体"/>
          <w:bCs/>
          <w:color w:val="000000"/>
          <w:sz w:val="28"/>
          <w:szCs w:val="28"/>
        </w:rPr>
      </w:pPr>
      <w:r>
        <w:rPr>
          <w:rFonts w:hint="eastAsia" w:ascii="宋体" w:hAnsi="宋体"/>
          <w:color w:val="000000"/>
          <w:sz w:val="28"/>
          <w:szCs w:val="28"/>
        </w:rPr>
        <w:t>群体工程应附《</w:t>
      </w:r>
      <w:r>
        <w:rPr>
          <w:rFonts w:ascii="宋体" w:hAnsi="宋体"/>
          <w:color w:val="000000"/>
          <w:sz w:val="28"/>
          <w:szCs w:val="28"/>
        </w:rPr>
        <w:t>承包人承揽工程项目一览表</w:t>
      </w:r>
      <w:r>
        <w:rPr>
          <w:rFonts w:hint="eastAsia" w:ascii="宋体" w:hAnsi="宋体"/>
          <w:color w:val="000000"/>
          <w:sz w:val="28"/>
          <w:szCs w:val="28"/>
        </w:rPr>
        <w:t>》（附件1）。</w:t>
      </w:r>
    </w:p>
    <w:p>
      <w:pPr>
        <w:pageBreakBefore w:val="0"/>
        <w:widowControl w:val="0"/>
        <w:kinsoku/>
        <w:wordWrap/>
        <w:overflowPunct/>
        <w:topLinePunct w:val="0"/>
        <w:bidi w:val="0"/>
        <w:snapToGrid/>
        <w:spacing w:line="420" w:lineRule="exact"/>
        <w:ind w:firstLine="548" w:firstLineChars="196"/>
        <w:textAlignment w:val="auto"/>
        <w:rPr>
          <w:rFonts w:ascii="宋体" w:hAnsi="宋体"/>
          <w:bCs/>
          <w:color w:val="000000"/>
          <w:sz w:val="28"/>
          <w:szCs w:val="28"/>
        </w:rPr>
      </w:pPr>
      <w:r>
        <w:rPr>
          <w:rFonts w:hint="eastAsia" w:ascii="宋体" w:hAnsi="宋体"/>
          <w:bCs/>
          <w:color w:val="000000"/>
          <w:sz w:val="28"/>
          <w:szCs w:val="28"/>
        </w:rPr>
        <w:t>6</w:t>
      </w:r>
      <w:r>
        <w:rPr>
          <w:rFonts w:ascii="宋体" w:hAnsi="宋体"/>
          <w:bCs/>
          <w:color w:val="000000"/>
          <w:sz w:val="28"/>
          <w:szCs w:val="28"/>
        </w:rPr>
        <w:t>.工程承包范围：</w:t>
      </w:r>
    </w:p>
    <w:p>
      <w:pPr>
        <w:pageBreakBefore w:val="0"/>
        <w:widowControl w:val="0"/>
        <w:kinsoku/>
        <w:wordWrap/>
        <w:overflowPunct/>
        <w:topLinePunct w:val="0"/>
        <w:bidi w:val="0"/>
        <w:snapToGrid/>
        <w:spacing w:line="420" w:lineRule="exact"/>
        <w:ind w:firstLine="560" w:firstLineChars="200"/>
        <w:textAlignment w:val="auto"/>
        <w:rPr>
          <w:rFonts w:ascii="宋体" w:hAnsi="宋体"/>
          <w:color w:val="000000"/>
          <w:sz w:val="28"/>
          <w:szCs w:val="28"/>
        </w:rPr>
      </w:pPr>
      <w:r>
        <w:rPr>
          <w:rFonts w:hint="eastAsia" w:ascii="MingLiU_HKSCS" w:hAnsi="MingLiU_HKSCS" w:eastAsia="MingLiU_HKSCS" w:cs="MingLiU_HKSCS"/>
          <w:color w:val="000000"/>
          <w:sz w:val="28"/>
          <w:szCs w:val="28"/>
          <w:u w:val="single"/>
        </w:rPr>
        <w:t xml:space="preserve"> </w:t>
      </w:r>
      <w:r>
        <w:rPr>
          <w:rFonts w:hint="eastAsia" w:ascii="MingLiU_HKSCS" w:hAnsi="MingLiU_HKSCS" w:cs="MingLiU_HKSCS"/>
          <w:color w:val="000000"/>
          <w:sz w:val="28"/>
          <w:szCs w:val="28"/>
          <w:u w:val="single"/>
        </w:rPr>
        <w:t>工程量清单范围内的所有施工项目</w:t>
      </w:r>
      <w:r>
        <w:rPr>
          <w:rFonts w:hint="eastAsia" w:ascii="MingLiU_HKSCS" w:hAnsi="MingLiU_HKSCS" w:eastAsia="MingLiU_HKSCS" w:cs="MingLiU_HKSCS"/>
          <w:color w:val="000000"/>
          <w:sz w:val="28"/>
          <w:szCs w:val="28"/>
          <w:u w:val="single"/>
        </w:rPr>
        <w:t xml:space="preserve"> </w:t>
      </w:r>
      <w:r>
        <w:rPr>
          <w:rFonts w:ascii="宋体" w:hAnsi="宋体"/>
          <w:color w:val="000000"/>
          <w:sz w:val="28"/>
          <w:szCs w:val="28"/>
        </w:rPr>
        <w:t>。</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color w:val="000000"/>
        </w:rPr>
      </w:pPr>
      <w:r>
        <w:rPr>
          <w:rFonts w:ascii="宋体" w:hAnsi="宋体"/>
          <w:b w:val="0"/>
          <w:color w:val="000000"/>
        </w:rPr>
        <w:t xml:space="preserve">   </w:t>
      </w:r>
      <w:bookmarkStart w:id="6" w:name="_Toc351203482"/>
      <w:r>
        <w:rPr>
          <w:rFonts w:ascii="宋体" w:hAnsi="宋体"/>
          <w:b w:val="0"/>
          <w:color w:val="000000"/>
        </w:rPr>
        <w:t>二、合同工期</w:t>
      </w:r>
      <w:bookmarkEnd w:id="6"/>
    </w:p>
    <w:p>
      <w:pPr>
        <w:pageBreakBefore w:val="0"/>
        <w:widowControl w:val="0"/>
        <w:kinsoku/>
        <w:wordWrap/>
        <w:overflowPunct/>
        <w:topLinePunct w:val="0"/>
        <w:bidi w:val="0"/>
        <w:snapToGrid/>
        <w:spacing w:line="420" w:lineRule="exact"/>
        <w:ind w:firstLine="459"/>
        <w:textAlignment w:val="auto"/>
        <w:rPr>
          <w:rFonts w:ascii="宋体" w:hAnsi="宋体"/>
          <w:color w:val="000000"/>
          <w:sz w:val="28"/>
          <w:szCs w:val="28"/>
        </w:rPr>
      </w:pPr>
      <w:r>
        <w:rPr>
          <w:rFonts w:ascii="宋体" w:hAnsi="宋体"/>
          <w:color w:val="000000"/>
          <w:sz w:val="28"/>
          <w:szCs w:val="28"/>
        </w:rPr>
        <w:t>计划开工日期：</w:t>
      </w:r>
      <w:r>
        <w:rPr>
          <w:rFonts w:hint="eastAsia" w:ascii="MingLiU_HKSCS" w:hAnsi="MingLiU_HKSCS" w:eastAsia="MingLiU_HKSCS" w:cs="MingLiU_HKSCS"/>
          <w:color w:val="000000"/>
          <w:sz w:val="28"/>
          <w:szCs w:val="28"/>
          <w:u w:val="single"/>
        </w:rPr>
        <w:t xml:space="preserve"> </w:t>
      </w:r>
      <w:r>
        <w:rPr>
          <w:rFonts w:hint="eastAsia" w:ascii="MingLiU_HKSCS" w:hAnsi="MingLiU_HKSCS" w:cs="MingLiU_HKSCS"/>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 xml:space="preserve"> </w:t>
      </w:r>
      <w:r>
        <w:rPr>
          <w:rFonts w:ascii="宋体" w:hAnsi="宋体"/>
          <w:color w:val="000000"/>
          <w:sz w:val="28"/>
          <w:szCs w:val="28"/>
        </w:rPr>
        <w:t>月</w:t>
      </w:r>
      <w:r>
        <w:rPr>
          <w:rFonts w:hint="eastAsia" w:ascii="MingLiU_HKSCS" w:hAnsi="MingLiU_HKSCS" w:eastAsia="MingLiU_HKSCS" w:cs="MingLiU_HKSCS"/>
          <w:color w:val="000000"/>
          <w:sz w:val="28"/>
          <w:szCs w:val="28"/>
          <w:u w:val="single"/>
        </w:rPr>
        <w:t xml:space="preserve">   </w:t>
      </w:r>
      <w:r>
        <w:rPr>
          <w:rFonts w:ascii="宋体" w:hAnsi="宋体"/>
          <w:color w:val="000000"/>
          <w:sz w:val="28"/>
          <w:szCs w:val="28"/>
        </w:rPr>
        <w:t>日。</w:t>
      </w:r>
    </w:p>
    <w:p>
      <w:pPr>
        <w:pageBreakBefore w:val="0"/>
        <w:widowControl w:val="0"/>
        <w:kinsoku/>
        <w:wordWrap/>
        <w:overflowPunct/>
        <w:topLinePunct w:val="0"/>
        <w:bidi w:val="0"/>
        <w:snapToGrid/>
        <w:spacing w:line="420" w:lineRule="exact"/>
        <w:ind w:firstLine="459"/>
        <w:textAlignment w:val="auto"/>
        <w:rPr>
          <w:rFonts w:ascii="宋体" w:hAnsi="宋体"/>
          <w:color w:val="000000"/>
          <w:sz w:val="28"/>
          <w:szCs w:val="28"/>
        </w:rPr>
      </w:pPr>
      <w:r>
        <w:rPr>
          <w:rFonts w:ascii="宋体" w:hAnsi="宋体"/>
          <w:color w:val="000000"/>
          <w:sz w:val="28"/>
          <w:szCs w:val="28"/>
        </w:rPr>
        <w:t>计划竣工日期：</w:t>
      </w:r>
      <w:r>
        <w:rPr>
          <w:rFonts w:hint="eastAsia" w:ascii="MingLiU_HKSCS" w:hAnsi="MingLiU_HKSCS" w:eastAsia="MingLiU_HKSCS" w:cs="MingLiU_HKSCS"/>
          <w:color w:val="000000"/>
          <w:sz w:val="28"/>
          <w:szCs w:val="28"/>
          <w:u w:val="single"/>
        </w:rPr>
        <w:t xml:space="preserve"> </w:t>
      </w:r>
      <w:r>
        <w:rPr>
          <w:rFonts w:hint="eastAsia" w:ascii="MingLiU_HKSCS" w:hAnsi="MingLiU_HKSCS" w:cs="MingLiU_HKSCS"/>
          <w:color w:val="000000"/>
          <w:sz w:val="28"/>
          <w:szCs w:val="28"/>
          <w:u w:val="single"/>
        </w:rPr>
        <w:t xml:space="preserve">  </w:t>
      </w:r>
      <w:r>
        <w:rPr>
          <w:rFonts w:ascii="宋体" w:hAnsi="宋体"/>
          <w:color w:val="000000"/>
          <w:sz w:val="28"/>
          <w:szCs w:val="28"/>
        </w:rPr>
        <w:t>年</w:t>
      </w: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w:t>
      </w:r>
      <w:r>
        <w:rPr>
          <w:rFonts w:ascii="宋体" w:hAnsi="宋体"/>
          <w:color w:val="000000"/>
          <w:sz w:val="28"/>
          <w:szCs w:val="28"/>
        </w:rPr>
        <w:t>月</w:t>
      </w:r>
      <w:r>
        <w:rPr>
          <w:rFonts w:hint="eastAsia" w:ascii="MingLiU_HKSCS" w:hAnsi="MingLiU_HKSCS" w:eastAsia="MingLiU_HKSCS" w:cs="MingLiU_HKSCS"/>
          <w:color w:val="000000"/>
          <w:sz w:val="28"/>
          <w:szCs w:val="28"/>
          <w:u w:val="single"/>
        </w:rPr>
        <w:t xml:space="preserve">  </w:t>
      </w:r>
      <w:r>
        <w:rPr>
          <w:rFonts w:ascii="宋体" w:hAnsi="宋体"/>
          <w:color w:val="000000"/>
          <w:sz w:val="28"/>
          <w:szCs w:val="28"/>
        </w:rPr>
        <w:t>日。</w:t>
      </w:r>
    </w:p>
    <w:p>
      <w:pPr>
        <w:pageBreakBefore w:val="0"/>
        <w:widowControl w:val="0"/>
        <w:kinsoku/>
        <w:wordWrap/>
        <w:overflowPunct/>
        <w:topLinePunct w:val="0"/>
        <w:bidi w:val="0"/>
        <w:snapToGrid/>
        <w:spacing w:line="420" w:lineRule="exact"/>
        <w:ind w:firstLine="459"/>
        <w:textAlignment w:val="auto"/>
        <w:rPr>
          <w:rFonts w:ascii="宋体" w:hAnsi="宋体"/>
          <w:color w:val="000000"/>
          <w:sz w:val="28"/>
          <w:szCs w:val="28"/>
        </w:rPr>
      </w:pPr>
      <w:r>
        <w:rPr>
          <w:rFonts w:ascii="宋体" w:hAnsi="宋体"/>
          <w:color w:val="000000"/>
          <w:sz w:val="28"/>
          <w:szCs w:val="28"/>
        </w:rPr>
        <w:t>工期总日历天数：</w:t>
      </w:r>
      <w:r>
        <w:rPr>
          <w:rFonts w:hint="eastAsia" w:ascii="MingLiU_HKSCS" w:hAnsi="MingLiU_HKSCS" w:cs="MingLiU_HKSCS"/>
          <w:color w:val="000000"/>
          <w:sz w:val="28"/>
          <w:szCs w:val="28"/>
          <w:u w:val="single"/>
        </w:rPr>
        <w:t xml:space="preserve">     </w:t>
      </w:r>
      <w:r>
        <w:rPr>
          <w:rFonts w:ascii="宋体" w:hAnsi="宋体"/>
          <w:color w:val="000000"/>
          <w:sz w:val="28"/>
          <w:szCs w:val="28"/>
        </w:rPr>
        <w:t>天。工期总日历天数与根据前述计划开竣工日期计算的工期天数不一致的，以工期总日历天数为准。</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bCs w:val="0"/>
          <w:color w:val="000000"/>
        </w:rPr>
      </w:pPr>
      <w:r>
        <w:rPr>
          <w:rFonts w:ascii="宋体" w:hAnsi="宋体"/>
          <w:b w:val="0"/>
          <w:bCs w:val="0"/>
          <w:color w:val="000000"/>
        </w:rPr>
        <w:t xml:space="preserve">    </w:t>
      </w:r>
      <w:bookmarkStart w:id="7" w:name="_Toc351203483"/>
      <w:r>
        <w:rPr>
          <w:rFonts w:ascii="宋体" w:hAnsi="宋体"/>
          <w:b w:val="0"/>
          <w:color w:val="000000"/>
        </w:rPr>
        <w:t>三、质量标准</w:t>
      </w:r>
      <w:bookmarkEnd w:id="7"/>
    </w:p>
    <w:p>
      <w:pPr>
        <w:pageBreakBefore w:val="0"/>
        <w:widowControl w:val="0"/>
        <w:kinsoku/>
        <w:wordWrap/>
        <w:overflowPunct/>
        <w:topLinePunct w:val="0"/>
        <w:bidi w:val="0"/>
        <w:snapToGrid/>
        <w:spacing w:line="420" w:lineRule="exact"/>
        <w:ind w:firstLine="459"/>
        <w:textAlignment w:val="auto"/>
        <w:rPr>
          <w:rFonts w:ascii="宋体" w:hAnsi="宋体"/>
          <w:color w:val="000000"/>
          <w:sz w:val="28"/>
          <w:szCs w:val="28"/>
        </w:rPr>
      </w:pPr>
      <w:r>
        <w:rPr>
          <w:rFonts w:ascii="宋体" w:hAnsi="宋体"/>
          <w:color w:val="000000"/>
          <w:sz w:val="28"/>
          <w:szCs w:val="28"/>
        </w:rPr>
        <w:t>工程质量符合</w:t>
      </w:r>
      <w:r>
        <w:rPr>
          <w:rFonts w:hint="eastAsia" w:ascii="MingLiU_HKSCS" w:hAnsi="MingLiU_HKSCS" w:eastAsia="MingLiU_HKSCS" w:cs="MingLiU_HKSCS"/>
          <w:color w:val="000000"/>
          <w:sz w:val="28"/>
          <w:szCs w:val="28"/>
          <w:u w:val="single"/>
        </w:rPr>
        <w:t xml:space="preserve">            </w:t>
      </w:r>
      <w:r>
        <w:rPr>
          <w:rFonts w:ascii="宋体" w:hAnsi="宋体"/>
          <w:color w:val="000000"/>
          <w:sz w:val="28"/>
          <w:szCs w:val="28"/>
        </w:rPr>
        <w:t>标准。</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bCs w:val="0"/>
          <w:color w:val="000000"/>
        </w:rPr>
      </w:pPr>
      <w:r>
        <w:rPr>
          <w:rFonts w:ascii="宋体" w:hAnsi="宋体"/>
          <w:b w:val="0"/>
          <w:bCs w:val="0"/>
          <w:color w:val="000000"/>
        </w:rPr>
        <w:t xml:space="preserve">   </w:t>
      </w:r>
      <w:r>
        <w:rPr>
          <w:rFonts w:ascii="宋体" w:hAnsi="宋体"/>
          <w:b w:val="0"/>
          <w:color w:val="000000"/>
        </w:rPr>
        <w:t xml:space="preserve"> </w:t>
      </w:r>
      <w:bookmarkStart w:id="8" w:name="_Toc351203484"/>
      <w:r>
        <w:rPr>
          <w:rFonts w:ascii="宋体" w:hAnsi="宋体"/>
          <w:b w:val="0"/>
          <w:color w:val="000000"/>
        </w:rPr>
        <w:t>四、签约合同价与合同价格形式</w:t>
      </w:r>
      <w:bookmarkEnd w:id="8"/>
      <w:r>
        <w:rPr>
          <w:rFonts w:ascii="宋体" w:hAnsi="宋体"/>
          <w:b w:val="0"/>
          <w:color w:val="000000"/>
        </w:rPr>
        <w:tab/>
      </w:r>
    </w:p>
    <w:p>
      <w:pPr>
        <w:pageBreakBefore w:val="0"/>
        <w:widowControl w:val="0"/>
        <w:kinsoku/>
        <w:wordWrap/>
        <w:overflowPunct/>
        <w:topLinePunct w:val="0"/>
        <w:bidi w:val="0"/>
        <w:snapToGrid/>
        <w:spacing w:line="420" w:lineRule="exact"/>
        <w:ind w:firstLine="560" w:firstLineChars="200"/>
        <w:textAlignment w:val="auto"/>
        <w:rPr>
          <w:rFonts w:ascii="宋体" w:hAnsi="宋体"/>
          <w:color w:val="000000"/>
          <w:sz w:val="28"/>
          <w:szCs w:val="28"/>
        </w:rPr>
      </w:pPr>
      <w:r>
        <w:rPr>
          <w:rFonts w:ascii="宋体" w:hAnsi="宋体"/>
          <w:color w:val="000000"/>
          <w:sz w:val="28"/>
          <w:szCs w:val="28"/>
        </w:rPr>
        <w:t>1.签约合同价为：</w:t>
      </w:r>
    </w:p>
    <w:p>
      <w:pPr>
        <w:pageBreakBefore w:val="0"/>
        <w:widowControl w:val="0"/>
        <w:kinsoku/>
        <w:wordWrap/>
        <w:overflowPunct/>
        <w:topLinePunct w:val="0"/>
        <w:bidi w:val="0"/>
        <w:snapToGrid/>
        <w:spacing w:line="420" w:lineRule="exact"/>
        <w:ind w:firstLine="700" w:firstLineChars="250"/>
        <w:textAlignment w:val="auto"/>
        <w:rPr>
          <w:rFonts w:ascii="宋体" w:hAnsi="宋体"/>
          <w:color w:val="000000"/>
          <w:sz w:val="28"/>
          <w:szCs w:val="28"/>
        </w:rPr>
      </w:pPr>
      <w:r>
        <w:rPr>
          <w:rFonts w:ascii="宋体" w:hAnsi="宋体"/>
          <w:color w:val="000000"/>
          <w:sz w:val="28"/>
          <w:szCs w:val="28"/>
        </w:rPr>
        <w:t>人民币（大写）</w:t>
      </w:r>
      <w:r>
        <w:rPr>
          <w:rFonts w:hint="eastAsia" w:ascii="宋体" w:hAnsi="宋体"/>
          <w:color w:val="000000"/>
          <w:sz w:val="28"/>
          <w:szCs w:val="28"/>
          <w:u w:val="single"/>
        </w:rPr>
        <w:t xml:space="preserve">              </w:t>
      </w:r>
      <w:r>
        <w:rPr>
          <w:rFonts w:ascii="宋体" w:hAnsi="宋体"/>
          <w:color w:val="000000"/>
          <w:sz w:val="28"/>
          <w:szCs w:val="28"/>
        </w:rPr>
        <w:t>(¥</w:t>
      </w:r>
      <w:r>
        <w:rPr>
          <w:rFonts w:hint="eastAsia" w:ascii="宋体" w:hAnsi="宋体"/>
          <w:color w:val="000000"/>
          <w:sz w:val="28"/>
          <w:szCs w:val="28"/>
        </w:rPr>
        <w:t xml:space="preserve">        </w:t>
      </w:r>
      <w:r>
        <w:rPr>
          <w:rFonts w:ascii="宋体" w:hAnsi="宋体"/>
          <w:color w:val="000000"/>
          <w:sz w:val="28"/>
          <w:szCs w:val="28"/>
        </w:rPr>
        <w:t>元)；</w:t>
      </w:r>
    </w:p>
    <w:p>
      <w:pPr>
        <w:pageBreakBefore w:val="0"/>
        <w:widowControl w:val="0"/>
        <w:kinsoku/>
        <w:wordWrap/>
        <w:overflowPunct/>
        <w:topLinePunct w:val="0"/>
        <w:bidi w:val="0"/>
        <w:snapToGrid/>
        <w:spacing w:line="420" w:lineRule="exact"/>
        <w:ind w:firstLine="560" w:firstLineChars="200"/>
        <w:textAlignment w:val="auto"/>
        <w:rPr>
          <w:rFonts w:ascii="宋体" w:hAnsi="宋体"/>
          <w:color w:val="000000"/>
          <w:sz w:val="28"/>
          <w:szCs w:val="28"/>
        </w:rPr>
      </w:pPr>
      <w:r>
        <w:rPr>
          <w:rFonts w:ascii="宋体" w:hAnsi="宋体"/>
          <w:color w:val="000000"/>
          <w:sz w:val="28"/>
          <w:szCs w:val="28"/>
        </w:rPr>
        <w:t>其中：</w:t>
      </w:r>
    </w:p>
    <w:p>
      <w:pPr>
        <w:pageBreakBefore w:val="0"/>
        <w:widowControl w:val="0"/>
        <w:kinsoku/>
        <w:wordWrap/>
        <w:overflowPunct/>
        <w:topLinePunct w:val="0"/>
        <w:bidi w:val="0"/>
        <w:snapToGrid/>
        <w:spacing w:line="420" w:lineRule="exact"/>
        <w:ind w:firstLine="560" w:firstLineChars="200"/>
        <w:textAlignment w:val="auto"/>
        <w:rPr>
          <w:rFonts w:ascii="宋体" w:hAnsi="宋体"/>
          <w:color w:val="000000"/>
          <w:sz w:val="28"/>
          <w:szCs w:val="28"/>
        </w:rPr>
      </w:pPr>
      <w:r>
        <w:rPr>
          <w:rFonts w:ascii="宋体" w:hAnsi="宋体"/>
          <w:color w:val="000000"/>
          <w:sz w:val="28"/>
          <w:szCs w:val="28"/>
        </w:rPr>
        <w:t>（1）安全文明施工费：</w:t>
      </w:r>
    </w:p>
    <w:p>
      <w:pPr>
        <w:pageBreakBefore w:val="0"/>
        <w:widowControl w:val="0"/>
        <w:kinsoku/>
        <w:wordWrap/>
        <w:overflowPunct/>
        <w:topLinePunct w:val="0"/>
        <w:bidi w:val="0"/>
        <w:snapToGrid/>
        <w:spacing w:line="420" w:lineRule="exact"/>
        <w:ind w:firstLine="1260" w:firstLineChars="450"/>
        <w:textAlignment w:val="auto"/>
        <w:rPr>
          <w:rFonts w:ascii="宋体" w:hAnsi="宋体"/>
          <w:color w:val="000000"/>
          <w:sz w:val="28"/>
          <w:szCs w:val="28"/>
        </w:rPr>
      </w:pPr>
      <w:r>
        <w:rPr>
          <w:rFonts w:ascii="宋体" w:hAnsi="宋体"/>
          <w:color w:val="000000"/>
          <w:sz w:val="28"/>
          <w:szCs w:val="28"/>
        </w:rPr>
        <w:t>人民币（大写）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元)；</w:t>
      </w:r>
    </w:p>
    <w:p>
      <w:pPr>
        <w:pageBreakBefore w:val="0"/>
        <w:widowControl w:val="0"/>
        <w:kinsoku/>
        <w:wordWrap/>
        <w:overflowPunct/>
        <w:topLinePunct w:val="0"/>
        <w:bidi w:val="0"/>
        <w:snapToGrid/>
        <w:spacing w:line="420" w:lineRule="exact"/>
        <w:ind w:firstLine="560" w:firstLineChars="200"/>
        <w:textAlignment w:val="auto"/>
        <w:rPr>
          <w:rFonts w:ascii="宋体" w:hAnsi="宋体"/>
          <w:color w:val="000000"/>
          <w:sz w:val="28"/>
          <w:szCs w:val="28"/>
        </w:rPr>
      </w:pPr>
      <w:r>
        <w:rPr>
          <w:rFonts w:ascii="宋体" w:hAnsi="宋体"/>
          <w:color w:val="000000"/>
          <w:sz w:val="28"/>
          <w:szCs w:val="28"/>
        </w:rPr>
        <w:t>（2）材料和工程设备暂估价金额：</w:t>
      </w:r>
    </w:p>
    <w:p>
      <w:pPr>
        <w:pageBreakBefore w:val="0"/>
        <w:widowControl w:val="0"/>
        <w:kinsoku/>
        <w:wordWrap/>
        <w:overflowPunct/>
        <w:topLinePunct w:val="0"/>
        <w:bidi w:val="0"/>
        <w:snapToGrid/>
        <w:spacing w:line="420" w:lineRule="exact"/>
        <w:ind w:firstLine="1260" w:firstLineChars="450"/>
        <w:textAlignment w:val="auto"/>
        <w:rPr>
          <w:rFonts w:ascii="宋体" w:hAnsi="宋体"/>
          <w:color w:val="000000"/>
          <w:sz w:val="28"/>
          <w:szCs w:val="28"/>
        </w:rPr>
      </w:pPr>
      <w:r>
        <w:rPr>
          <w:rFonts w:ascii="宋体" w:hAnsi="宋体"/>
          <w:color w:val="000000"/>
          <w:sz w:val="28"/>
          <w:szCs w:val="28"/>
        </w:rPr>
        <w:t>人民币（大写）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元)；</w:t>
      </w:r>
    </w:p>
    <w:p>
      <w:pPr>
        <w:pageBreakBefore w:val="0"/>
        <w:widowControl w:val="0"/>
        <w:kinsoku/>
        <w:wordWrap/>
        <w:overflowPunct/>
        <w:topLinePunct w:val="0"/>
        <w:bidi w:val="0"/>
        <w:snapToGrid/>
        <w:spacing w:line="420" w:lineRule="exact"/>
        <w:ind w:firstLine="560" w:firstLineChars="200"/>
        <w:textAlignment w:val="auto"/>
        <w:rPr>
          <w:rFonts w:ascii="宋体" w:hAnsi="宋体"/>
          <w:color w:val="000000"/>
          <w:sz w:val="28"/>
          <w:szCs w:val="28"/>
        </w:rPr>
      </w:pPr>
      <w:r>
        <w:rPr>
          <w:rFonts w:ascii="宋体" w:hAnsi="宋体"/>
          <w:color w:val="000000"/>
          <w:sz w:val="28"/>
          <w:szCs w:val="28"/>
        </w:rPr>
        <w:t>（3）专业工程暂估价金额：</w:t>
      </w:r>
    </w:p>
    <w:p>
      <w:pPr>
        <w:pageBreakBefore w:val="0"/>
        <w:widowControl w:val="0"/>
        <w:kinsoku/>
        <w:wordWrap/>
        <w:overflowPunct/>
        <w:topLinePunct w:val="0"/>
        <w:bidi w:val="0"/>
        <w:snapToGrid/>
        <w:spacing w:line="420" w:lineRule="exact"/>
        <w:ind w:firstLine="1260" w:firstLineChars="450"/>
        <w:textAlignment w:val="auto"/>
        <w:rPr>
          <w:rFonts w:ascii="宋体" w:hAnsi="宋体"/>
          <w:color w:val="000000"/>
          <w:sz w:val="28"/>
          <w:szCs w:val="28"/>
        </w:rPr>
      </w:pPr>
      <w:r>
        <w:rPr>
          <w:rFonts w:ascii="宋体" w:hAnsi="宋体"/>
          <w:color w:val="000000"/>
          <w:sz w:val="28"/>
          <w:szCs w:val="28"/>
        </w:rPr>
        <w:t>人民币（大写）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元)；</w:t>
      </w:r>
    </w:p>
    <w:p>
      <w:pPr>
        <w:pageBreakBefore w:val="0"/>
        <w:widowControl w:val="0"/>
        <w:kinsoku/>
        <w:wordWrap/>
        <w:overflowPunct/>
        <w:topLinePunct w:val="0"/>
        <w:bidi w:val="0"/>
        <w:snapToGrid/>
        <w:spacing w:line="420" w:lineRule="exact"/>
        <w:ind w:firstLine="560" w:firstLineChars="200"/>
        <w:textAlignment w:val="auto"/>
        <w:rPr>
          <w:rFonts w:ascii="宋体" w:hAnsi="宋体"/>
          <w:color w:val="000000"/>
          <w:sz w:val="28"/>
          <w:szCs w:val="28"/>
        </w:rPr>
      </w:pPr>
      <w:r>
        <w:rPr>
          <w:rFonts w:ascii="宋体" w:hAnsi="宋体"/>
          <w:color w:val="000000"/>
          <w:sz w:val="28"/>
          <w:szCs w:val="28"/>
        </w:rPr>
        <w:t>（4）暂列金额：</w:t>
      </w:r>
    </w:p>
    <w:p>
      <w:pPr>
        <w:pageBreakBefore w:val="0"/>
        <w:widowControl w:val="0"/>
        <w:kinsoku/>
        <w:wordWrap/>
        <w:overflowPunct/>
        <w:topLinePunct w:val="0"/>
        <w:bidi w:val="0"/>
        <w:snapToGrid/>
        <w:spacing w:line="420" w:lineRule="exact"/>
        <w:ind w:firstLine="1260" w:firstLineChars="450"/>
        <w:textAlignment w:val="auto"/>
        <w:rPr>
          <w:rFonts w:ascii="宋体" w:hAnsi="宋体"/>
          <w:color w:val="000000"/>
          <w:sz w:val="28"/>
          <w:szCs w:val="28"/>
        </w:rPr>
      </w:pPr>
      <w:r>
        <w:rPr>
          <w:rFonts w:ascii="宋体" w:hAnsi="宋体"/>
          <w:color w:val="000000"/>
          <w:sz w:val="28"/>
          <w:szCs w:val="28"/>
        </w:rPr>
        <w:t>人民币（大写）</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元)。</w:t>
      </w:r>
    </w:p>
    <w:p>
      <w:pPr>
        <w:pageBreakBefore w:val="0"/>
        <w:widowControl w:val="0"/>
        <w:kinsoku/>
        <w:wordWrap/>
        <w:overflowPunct/>
        <w:topLinePunct w:val="0"/>
        <w:bidi w:val="0"/>
        <w:snapToGrid/>
        <w:spacing w:line="420" w:lineRule="exact"/>
        <w:ind w:firstLine="560" w:firstLineChars="200"/>
        <w:textAlignment w:val="auto"/>
        <w:rPr>
          <w:rFonts w:ascii="宋体" w:hAnsi="宋体"/>
          <w:color w:val="000000"/>
          <w:sz w:val="28"/>
          <w:szCs w:val="28"/>
        </w:rPr>
      </w:pPr>
      <w:r>
        <w:rPr>
          <w:rFonts w:ascii="宋体" w:hAnsi="宋体"/>
          <w:color w:val="000000"/>
          <w:sz w:val="28"/>
          <w:szCs w:val="28"/>
        </w:rPr>
        <w:t>2.合同价格形式：</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ascii="宋体" w:hAnsi="宋体"/>
          <w:color w:val="000000"/>
          <w:sz w:val="28"/>
          <w:szCs w:val="28"/>
        </w:rPr>
        <w:t>。</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color w:val="000000"/>
        </w:rPr>
      </w:pPr>
      <w:r>
        <w:rPr>
          <w:rFonts w:ascii="宋体" w:hAnsi="宋体"/>
          <w:b w:val="0"/>
          <w:bCs w:val="0"/>
          <w:color w:val="000000"/>
        </w:rPr>
        <w:t xml:space="preserve">   </w:t>
      </w:r>
      <w:r>
        <w:rPr>
          <w:rFonts w:ascii="宋体" w:hAnsi="宋体"/>
          <w:b w:val="0"/>
          <w:color w:val="000000"/>
        </w:rPr>
        <w:t xml:space="preserve"> </w:t>
      </w:r>
      <w:bookmarkStart w:id="9" w:name="_Toc351203485"/>
      <w:r>
        <w:rPr>
          <w:rFonts w:ascii="宋体" w:hAnsi="宋体"/>
          <w:b w:val="0"/>
          <w:color w:val="000000"/>
        </w:rPr>
        <w:t>五、</w:t>
      </w:r>
      <w:bookmarkEnd w:id="9"/>
      <w:r>
        <w:rPr>
          <w:rFonts w:ascii="宋体" w:hAnsi="宋体"/>
          <w:b w:val="0"/>
          <w:color w:val="000000"/>
        </w:rPr>
        <w:t>项目经理</w:t>
      </w:r>
    </w:p>
    <w:p>
      <w:pPr>
        <w:pageBreakBefore w:val="0"/>
        <w:widowControl w:val="0"/>
        <w:kinsoku/>
        <w:wordWrap/>
        <w:overflowPunct/>
        <w:topLinePunct w:val="0"/>
        <w:bidi w:val="0"/>
        <w:snapToGrid/>
        <w:spacing w:line="420" w:lineRule="exact"/>
        <w:ind w:firstLine="560" w:firstLineChars="200"/>
        <w:textAlignment w:val="auto"/>
        <w:rPr>
          <w:rFonts w:ascii="宋体" w:hAnsi="宋体"/>
          <w:color w:val="000000"/>
          <w:sz w:val="28"/>
          <w:szCs w:val="28"/>
        </w:rPr>
      </w:pPr>
      <w:r>
        <w:rPr>
          <w:rFonts w:ascii="宋体" w:hAnsi="宋体"/>
          <w:color w:val="000000"/>
          <w:sz w:val="28"/>
          <w:szCs w:val="28"/>
        </w:rPr>
        <w:t>承包人项目经理：</w:t>
      </w:r>
      <w:r>
        <w:rPr>
          <w:rFonts w:hint="eastAsia" w:ascii="MingLiU_HKSCS" w:hAnsi="MingLiU_HKSCS" w:eastAsia="MingLiU_HKSCS" w:cs="MingLiU_HKSCS"/>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ascii="宋体" w:hAnsi="宋体"/>
          <w:color w:val="000000"/>
          <w:sz w:val="28"/>
          <w:szCs w:val="28"/>
        </w:rPr>
        <w:t>。</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bCs w:val="0"/>
          <w:color w:val="000000"/>
        </w:rPr>
      </w:pPr>
      <w:r>
        <w:rPr>
          <w:rFonts w:ascii="宋体" w:hAnsi="宋体"/>
          <w:b w:val="0"/>
          <w:bCs w:val="0"/>
          <w:color w:val="000000"/>
        </w:rPr>
        <w:t xml:space="preserve">   </w:t>
      </w:r>
      <w:r>
        <w:rPr>
          <w:rFonts w:ascii="宋体" w:hAnsi="宋体"/>
          <w:b w:val="0"/>
          <w:color w:val="000000"/>
        </w:rPr>
        <w:t xml:space="preserve"> </w:t>
      </w:r>
      <w:bookmarkStart w:id="10" w:name="_Toc351203486"/>
      <w:r>
        <w:rPr>
          <w:rFonts w:ascii="宋体" w:hAnsi="宋体"/>
          <w:b w:val="0"/>
          <w:color w:val="000000"/>
        </w:rPr>
        <w:t>六、合同文件构成</w:t>
      </w:r>
      <w:bookmarkEnd w:id="10"/>
    </w:p>
    <w:p>
      <w:pPr>
        <w:pageBreakBefore w:val="0"/>
        <w:widowControl w:val="0"/>
        <w:kinsoku/>
        <w:wordWrap/>
        <w:overflowPunct/>
        <w:topLinePunct w:val="0"/>
        <w:bidi w:val="0"/>
        <w:snapToGrid/>
        <w:spacing w:line="420" w:lineRule="exact"/>
        <w:ind w:firstLine="560" w:firstLineChars="200"/>
        <w:textAlignment w:val="auto"/>
        <w:rPr>
          <w:rFonts w:ascii="宋体" w:hAnsi="宋体"/>
          <w:bCs/>
          <w:color w:val="000000"/>
          <w:sz w:val="28"/>
          <w:szCs w:val="28"/>
        </w:rPr>
      </w:pPr>
      <w:r>
        <w:rPr>
          <w:rFonts w:ascii="宋体" w:hAnsi="宋体"/>
          <w:bCs/>
          <w:color w:val="000000"/>
          <w:sz w:val="28"/>
          <w:szCs w:val="28"/>
        </w:rPr>
        <w:t>本协议书与下列文件一起构成合同文件：</w:t>
      </w:r>
    </w:p>
    <w:p>
      <w:pPr>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ascii="宋体" w:hAnsi="宋体"/>
          <w:color w:val="000000"/>
          <w:sz w:val="28"/>
          <w:szCs w:val="28"/>
        </w:rPr>
      </w:pPr>
      <w:r>
        <w:rPr>
          <w:rFonts w:ascii="宋体" w:hAnsi="宋体"/>
          <w:color w:val="000000"/>
          <w:sz w:val="28"/>
          <w:szCs w:val="28"/>
        </w:rPr>
        <w:t>（1）中标通知书（如果有）；</w:t>
      </w:r>
    </w:p>
    <w:p>
      <w:pPr>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ascii="宋体" w:hAnsi="宋体"/>
          <w:color w:val="000000"/>
          <w:sz w:val="28"/>
          <w:szCs w:val="28"/>
        </w:rPr>
      </w:pPr>
      <w:r>
        <w:rPr>
          <w:rFonts w:ascii="宋体" w:hAnsi="宋体"/>
          <w:color w:val="000000"/>
          <w:sz w:val="28"/>
          <w:szCs w:val="28"/>
        </w:rPr>
        <w:t xml:space="preserve">（2）投标函及其附录（如果有）； </w:t>
      </w:r>
    </w:p>
    <w:p>
      <w:pPr>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ascii="宋体" w:hAnsi="宋体"/>
          <w:color w:val="000000"/>
          <w:sz w:val="28"/>
          <w:szCs w:val="28"/>
        </w:rPr>
      </w:pPr>
      <w:r>
        <w:rPr>
          <w:rFonts w:ascii="宋体" w:hAnsi="宋体"/>
          <w:color w:val="000000"/>
          <w:sz w:val="28"/>
          <w:szCs w:val="28"/>
        </w:rPr>
        <w:t>（3）专用合同条款及其附件；</w:t>
      </w:r>
    </w:p>
    <w:p>
      <w:pPr>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ascii="宋体" w:hAnsi="宋体"/>
          <w:color w:val="000000"/>
          <w:sz w:val="28"/>
          <w:szCs w:val="28"/>
        </w:rPr>
      </w:pPr>
      <w:r>
        <w:rPr>
          <w:rFonts w:ascii="宋体" w:hAnsi="宋体"/>
          <w:color w:val="000000"/>
          <w:sz w:val="28"/>
          <w:szCs w:val="28"/>
        </w:rPr>
        <w:t>（4）通用合同条款；</w:t>
      </w:r>
    </w:p>
    <w:p>
      <w:pPr>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ascii="宋体" w:hAnsi="宋体"/>
          <w:color w:val="000000"/>
          <w:sz w:val="28"/>
          <w:szCs w:val="28"/>
        </w:rPr>
      </w:pPr>
      <w:r>
        <w:rPr>
          <w:rFonts w:ascii="宋体" w:hAnsi="宋体"/>
          <w:color w:val="000000"/>
          <w:sz w:val="28"/>
          <w:szCs w:val="28"/>
        </w:rPr>
        <w:t>（5）技术标准和要求；</w:t>
      </w:r>
    </w:p>
    <w:p>
      <w:pPr>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ascii="宋体" w:hAnsi="宋体"/>
          <w:color w:val="000000"/>
          <w:sz w:val="28"/>
          <w:szCs w:val="28"/>
        </w:rPr>
      </w:pPr>
      <w:r>
        <w:rPr>
          <w:rFonts w:ascii="宋体" w:hAnsi="宋体"/>
          <w:color w:val="000000"/>
          <w:sz w:val="28"/>
          <w:szCs w:val="28"/>
        </w:rPr>
        <w:t>（6）图纸；</w:t>
      </w:r>
    </w:p>
    <w:p>
      <w:pPr>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ascii="宋体" w:hAnsi="宋体"/>
          <w:color w:val="000000"/>
          <w:sz w:val="28"/>
          <w:szCs w:val="28"/>
        </w:rPr>
      </w:pPr>
      <w:r>
        <w:rPr>
          <w:rFonts w:ascii="宋体" w:hAnsi="宋体"/>
          <w:color w:val="000000"/>
          <w:sz w:val="28"/>
          <w:szCs w:val="28"/>
        </w:rPr>
        <w:t>（7）已标价工程量清单或预算书；</w:t>
      </w:r>
    </w:p>
    <w:p>
      <w:pPr>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ascii="宋体" w:hAnsi="宋体"/>
          <w:color w:val="000000"/>
          <w:sz w:val="28"/>
          <w:szCs w:val="28"/>
        </w:rPr>
      </w:pPr>
      <w:r>
        <w:rPr>
          <w:rFonts w:ascii="宋体" w:hAnsi="宋体"/>
          <w:color w:val="000000"/>
          <w:sz w:val="28"/>
          <w:szCs w:val="28"/>
        </w:rPr>
        <w:t>（8）其他合同文件。</w:t>
      </w:r>
    </w:p>
    <w:p>
      <w:pPr>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ascii="宋体" w:hAnsi="宋体"/>
          <w:color w:val="000000"/>
          <w:sz w:val="28"/>
          <w:szCs w:val="28"/>
        </w:rPr>
      </w:pPr>
      <w:r>
        <w:rPr>
          <w:rFonts w:ascii="宋体" w:hAnsi="宋体"/>
          <w:color w:val="000000"/>
          <w:sz w:val="28"/>
          <w:szCs w:val="28"/>
        </w:rPr>
        <w:t>在合同订立及履行过程中形成的与合同有关的文件均构成合同文件组成部分。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ascii="宋体" w:hAnsi="宋体"/>
          <w:color w:val="000000"/>
          <w:sz w:val="28"/>
          <w:szCs w:val="28"/>
        </w:rPr>
      </w:pPr>
      <w:r>
        <w:rPr>
          <w:rFonts w:ascii="宋体" w:hAnsi="宋体"/>
          <w:color w:val="000000"/>
          <w:sz w:val="28"/>
          <w:szCs w:val="28"/>
        </w:rPr>
        <w:t>上述各项合同文件包括合同当事人就该项合同文件所作出的补充和修改，属于同一类内容的文件，应以最新签署的为准。</w:t>
      </w:r>
      <w:r>
        <w:rPr>
          <w:rFonts w:hint="eastAsia" w:ascii="宋体" w:hAnsi="宋体"/>
          <w:color w:val="000000"/>
          <w:sz w:val="28"/>
          <w:szCs w:val="28"/>
        </w:rPr>
        <w:t>专用合同条款及其附件须经合同当事人签字或盖章。</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bCs w:val="0"/>
          <w:color w:val="000000"/>
        </w:rPr>
      </w:pPr>
      <w:r>
        <w:rPr>
          <w:rFonts w:ascii="宋体" w:hAnsi="宋体"/>
          <w:b w:val="0"/>
          <w:bCs w:val="0"/>
          <w:color w:val="000000"/>
        </w:rPr>
        <w:t xml:space="preserve">   </w:t>
      </w:r>
      <w:r>
        <w:rPr>
          <w:rFonts w:ascii="宋体" w:hAnsi="宋体"/>
          <w:b w:val="0"/>
          <w:color w:val="000000"/>
        </w:rPr>
        <w:t xml:space="preserve"> </w:t>
      </w:r>
      <w:bookmarkStart w:id="11" w:name="_Toc351203487"/>
      <w:r>
        <w:rPr>
          <w:rFonts w:ascii="宋体" w:hAnsi="宋体"/>
          <w:b w:val="0"/>
          <w:color w:val="000000"/>
        </w:rPr>
        <w:t>七、承诺</w:t>
      </w:r>
      <w:bookmarkEnd w:id="11"/>
    </w:p>
    <w:p>
      <w:pPr>
        <w:pageBreakBefore w:val="0"/>
        <w:widowControl w:val="0"/>
        <w:kinsoku/>
        <w:wordWrap/>
        <w:overflowPunct/>
        <w:topLinePunct w:val="0"/>
        <w:bidi w:val="0"/>
        <w:snapToGrid/>
        <w:spacing w:line="420" w:lineRule="exact"/>
        <w:ind w:firstLine="560" w:firstLineChars="200"/>
        <w:textAlignment w:val="auto"/>
        <w:rPr>
          <w:rFonts w:ascii="宋体" w:hAnsi="宋体"/>
          <w:bCs/>
          <w:color w:val="000000"/>
          <w:sz w:val="28"/>
          <w:szCs w:val="28"/>
        </w:rPr>
      </w:pPr>
      <w:r>
        <w:rPr>
          <w:rFonts w:ascii="宋体" w:hAnsi="宋体"/>
          <w:bCs/>
          <w:color w:val="000000"/>
          <w:sz w:val="28"/>
          <w:szCs w:val="28"/>
        </w:rPr>
        <w:t>1.发包人承诺按照法律规定履行项目审批手续、筹集工程建设资金并按照合同约定的期限和方式支付合同价款。</w:t>
      </w:r>
    </w:p>
    <w:p>
      <w:pPr>
        <w:pageBreakBefore w:val="0"/>
        <w:widowControl w:val="0"/>
        <w:kinsoku/>
        <w:wordWrap/>
        <w:overflowPunct/>
        <w:topLinePunct w:val="0"/>
        <w:bidi w:val="0"/>
        <w:snapToGrid/>
        <w:spacing w:line="420" w:lineRule="exact"/>
        <w:ind w:firstLine="560" w:firstLineChars="200"/>
        <w:textAlignment w:val="auto"/>
        <w:rPr>
          <w:rFonts w:ascii="宋体" w:hAnsi="宋体"/>
          <w:bCs/>
          <w:color w:val="000000"/>
          <w:sz w:val="28"/>
          <w:szCs w:val="28"/>
        </w:rPr>
      </w:pPr>
      <w:r>
        <w:rPr>
          <w:rFonts w:ascii="宋体" w:hAnsi="宋体"/>
          <w:bCs/>
          <w:color w:val="000000"/>
          <w:sz w:val="28"/>
          <w:szCs w:val="28"/>
        </w:rPr>
        <w:t>2.承包人承诺按照法律规定及合同约定组织完成工程施工，确保工程质量和安全，不进行转包及违法分包，并在缺陷责任期及保修期内承担相应的工程维修责任。</w:t>
      </w:r>
    </w:p>
    <w:p>
      <w:pPr>
        <w:pageBreakBefore w:val="0"/>
        <w:widowControl w:val="0"/>
        <w:kinsoku/>
        <w:wordWrap/>
        <w:overflowPunct/>
        <w:topLinePunct w:val="0"/>
        <w:bidi w:val="0"/>
        <w:snapToGrid/>
        <w:spacing w:line="420" w:lineRule="exact"/>
        <w:ind w:firstLine="560" w:firstLineChars="200"/>
        <w:textAlignment w:val="auto"/>
        <w:rPr>
          <w:rFonts w:ascii="宋体" w:hAnsi="宋体"/>
          <w:bCs/>
          <w:color w:val="000000"/>
          <w:sz w:val="28"/>
          <w:szCs w:val="28"/>
        </w:rPr>
      </w:pPr>
      <w:r>
        <w:rPr>
          <w:rFonts w:ascii="宋体" w:hAnsi="宋体"/>
          <w:bCs/>
          <w:color w:val="000000"/>
          <w:sz w:val="28"/>
          <w:szCs w:val="28"/>
        </w:rPr>
        <w:t>3.发包人和承包人通过招投标形式签订合同的，双方理解并</w:t>
      </w:r>
      <w:r>
        <w:rPr>
          <w:rFonts w:hint="eastAsia" w:ascii="宋体" w:hAnsi="宋体"/>
          <w:bCs/>
          <w:color w:val="000000"/>
          <w:sz w:val="28"/>
          <w:szCs w:val="28"/>
        </w:rPr>
        <w:t>承诺</w:t>
      </w:r>
      <w:r>
        <w:rPr>
          <w:rFonts w:ascii="宋体" w:hAnsi="宋体"/>
          <w:bCs/>
          <w:color w:val="000000"/>
          <w:sz w:val="28"/>
          <w:szCs w:val="28"/>
        </w:rPr>
        <w:t>不再就同一工程另行签订与合同实质性内容相背离的协议。</w:t>
      </w:r>
    </w:p>
    <w:p>
      <w:pPr>
        <w:pageBreakBefore w:val="0"/>
        <w:widowControl w:val="0"/>
        <w:kinsoku/>
        <w:wordWrap/>
        <w:overflowPunct/>
        <w:topLinePunct w:val="0"/>
        <w:bidi w:val="0"/>
        <w:snapToGrid/>
        <w:spacing w:line="420" w:lineRule="exact"/>
        <w:textAlignment w:val="auto"/>
        <w:rPr>
          <w:rFonts w:ascii="宋体" w:hAnsi="宋体"/>
          <w:bCs/>
          <w:color w:val="000000"/>
          <w:sz w:val="28"/>
          <w:szCs w:val="28"/>
        </w:rPr>
      </w:pPr>
      <w:bookmarkStart w:id="12" w:name="_Toc351203488"/>
      <w:r>
        <w:rPr>
          <w:rFonts w:hint="eastAsia" w:ascii="宋体" w:hAnsi="宋体"/>
          <w:color w:val="000000"/>
          <w:sz w:val="28"/>
          <w:szCs w:val="28"/>
        </w:rPr>
        <w:t xml:space="preserve">    </w:t>
      </w:r>
      <w:r>
        <w:rPr>
          <w:rFonts w:ascii="宋体" w:hAnsi="宋体"/>
          <w:color w:val="000000"/>
          <w:sz w:val="28"/>
          <w:szCs w:val="28"/>
        </w:rPr>
        <w:t>八、词语含义</w:t>
      </w:r>
      <w:bookmarkEnd w:id="12"/>
    </w:p>
    <w:p>
      <w:pPr>
        <w:pageBreakBefore w:val="0"/>
        <w:widowControl w:val="0"/>
        <w:kinsoku/>
        <w:wordWrap/>
        <w:overflowPunct/>
        <w:topLinePunct w:val="0"/>
        <w:bidi w:val="0"/>
        <w:snapToGrid/>
        <w:spacing w:line="420" w:lineRule="exact"/>
        <w:ind w:firstLine="560" w:firstLineChars="200"/>
        <w:textAlignment w:val="auto"/>
        <w:rPr>
          <w:rFonts w:ascii="宋体" w:hAnsi="宋体"/>
          <w:bCs/>
          <w:color w:val="000000"/>
          <w:sz w:val="28"/>
          <w:szCs w:val="28"/>
        </w:rPr>
      </w:pPr>
      <w:r>
        <w:rPr>
          <w:rFonts w:ascii="宋体" w:hAnsi="宋体"/>
          <w:bCs/>
          <w:color w:val="000000"/>
          <w:sz w:val="28"/>
          <w:szCs w:val="28"/>
        </w:rPr>
        <w:t>本协议书中词语含义与第二部分通用合同条款中赋予的含义相同。</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bCs w:val="0"/>
          <w:color w:val="000000"/>
        </w:rPr>
      </w:pPr>
      <w:r>
        <w:rPr>
          <w:rFonts w:ascii="宋体" w:hAnsi="宋体"/>
          <w:b w:val="0"/>
          <w:bCs w:val="0"/>
          <w:color w:val="000000"/>
        </w:rPr>
        <w:t xml:space="preserve">  </w:t>
      </w:r>
      <w:r>
        <w:rPr>
          <w:rFonts w:ascii="宋体" w:hAnsi="宋体"/>
          <w:b w:val="0"/>
          <w:color w:val="000000"/>
        </w:rPr>
        <w:t xml:space="preserve">  </w:t>
      </w:r>
      <w:bookmarkStart w:id="13" w:name="_Toc351203489"/>
      <w:r>
        <w:rPr>
          <w:rFonts w:ascii="宋体" w:hAnsi="宋体"/>
          <w:b w:val="0"/>
          <w:color w:val="000000"/>
        </w:rPr>
        <w:t>九、签订时间</w:t>
      </w:r>
      <w:bookmarkEnd w:id="13"/>
    </w:p>
    <w:p>
      <w:pPr>
        <w:pageBreakBefore w:val="0"/>
        <w:widowControl w:val="0"/>
        <w:kinsoku/>
        <w:wordWrap/>
        <w:overflowPunct/>
        <w:topLinePunct w:val="0"/>
        <w:bidi w:val="0"/>
        <w:snapToGrid/>
        <w:spacing w:line="420" w:lineRule="exact"/>
        <w:ind w:firstLine="560" w:firstLineChars="200"/>
        <w:textAlignment w:val="auto"/>
        <w:rPr>
          <w:rFonts w:ascii="宋体" w:hAnsi="宋体"/>
          <w:bCs/>
          <w:color w:val="000000"/>
          <w:sz w:val="28"/>
          <w:szCs w:val="28"/>
        </w:rPr>
      </w:pPr>
      <w:r>
        <w:rPr>
          <w:rFonts w:ascii="宋体" w:hAnsi="宋体"/>
          <w:bCs/>
          <w:color w:val="000000"/>
          <w:sz w:val="28"/>
          <w:szCs w:val="28"/>
        </w:rPr>
        <w:t>本合同于</w:t>
      </w:r>
      <w:r>
        <w:rPr>
          <w:rFonts w:hint="eastAsia" w:ascii="宋体" w:hAnsi="宋体"/>
          <w:bCs/>
          <w:color w:val="000000"/>
          <w:sz w:val="28"/>
          <w:szCs w:val="28"/>
          <w:u w:val="single"/>
        </w:rPr>
        <w:t xml:space="preserve"> </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   </w:t>
      </w:r>
      <w:r>
        <w:rPr>
          <w:rFonts w:ascii="宋体" w:hAnsi="宋体"/>
          <w:bCs/>
          <w:color w:val="000000"/>
          <w:sz w:val="28"/>
          <w:szCs w:val="28"/>
        </w:rPr>
        <w:t>年</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 </w:t>
      </w:r>
      <w:r>
        <w:rPr>
          <w:rFonts w:ascii="宋体" w:hAnsi="宋体"/>
          <w:bCs/>
          <w:color w:val="000000"/>
          <w:sz w:val="28"/>
          <w:szCs w:val="28"/>
          <w:u w:val="single"/>
        </w:rPr>
        <w:t xml:space="preserve"> </w:t>
      </w:r>
      <w:r>
        <w:rPr>
          <w:rFonts w:ascii="宋体" w:hAnsi="宋体"/>
          <w:bCs/>
          <w:color w:val="000000"/>
          <w:sz w:val="28"/>
          <w:szCs w:val="28"/>
        </w:rPr>
        <w:t>月</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 </w:t>
      </w:r>
      <w:r>
        <w:rPr>
          <w:rFonts w:ascii="宋体" w:hAnsi="宋体"/>
          <w:bCs/>
          <w:color w:val="000000"/>
          <w:sz w:val="28"/>
          <w:szCs w:val="28"/>
          <w:u w:val="single"/>
        </w:rPr>
        <w:t xml:space="preserve"> </w:t>
      </w:r>
      <w:r>
        <w:rPr>
          <w:rFonts w:ascii="宋体" w:hAnsi="宋体"/>
          <w:bCs/>
          <w:color w:val="000000"/>
          <w:sz w:val="28"/>
          <w:szCs w:val="28"/>
        </w:rPr>
        <w:t>日签订。</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bCs w:val="0"/>
          <w:color w:val="000000"/>
        </w:rPr>
      </w:pPr>
      <w:r>
        <w:rPr>
          <w:rFonts w:ascii="宋体" w:hAnsi="宋体"/>
          <w:b w:val="0"/>
          <w:bCs w:val="0"/>
          <w:color w:val="000000"/>
        </w:rPr>
        <w:t xml:space="preserve">    </w:t>
      </w:r>
      <w:bookmarkStart w:id="14" w:name="_Toc351203490"/>
      <w:r>
        <w:rPr>
          <w:rFonts w:ascii="宋体" w:hAnsi="宋体"/>
          <w:b w:val="0"/>
          <w:color w:val="000000"/>
        </w:rPr>
        <w:t>十、签订地点</w:t>
      </w:r>
      <w:bookmarkEnd w:id="14"/>
    </w:p>
    <w:p>
      <w:pPr>
        <w:pageBreakBefore w:val="0"/>
        <w:widowControl w:val="0"/>
        <w:kinsoku/>
        <w:wordWrap/>
        <w:overflowPunct/>
        <w:topLinePunct w:val="0"/>
        <w:bidi w:val="0"/>
        <w:snapToGrid/>
        <w:spacing w:line="420" w:lineRule="exact"/>
        <w:ind w:firstLine="560" w:firstLineChars="200"/>
        <w:textAlignment w:val="auto"/>
        <w:rPr>
          <w:rFonts w:ascii="宋体" w:hAnsi="宋体"/>
          <w:bCs/>
          <w:color w:val="000000"/>
          <w:sz w:val="28"/>
          <w:szCs w:val="28"/>
        </w:rPr>
      </w:pPr>
      <w:r>
        <w:rPr>
          <w:rFonts w:ascii="宋体" w:hAnsi="宋体"/>
          <w:bCs/>
          <w:color w:val="000000"/>
          <w:sz w:val="28"/>
          <w:szCs w:val="28"/>
        </w:rPr>
        <w:t>本合同在</w:t>
      </w:r>
      <w:r>
        <w:rPr>
          <w:rFonts w:ascii="宋体" w:hAnsi="宋体"/>
          <w:bCs/>
          <w:color w:val="000000"/>
          <w:sz w:val="28"/>
          <w:szCs w:val="28"/>
          <w:u w:val="single"/>
        </w:rPr>
        <w:t xml:space="preserve"> </w:t>
      </w:r>
      <w:r>
        <w:rPr>
          <w:rFonts w:hint="eastAsia" w:ascii="MingLiU_HKSCS" w:hAnsi="MingLiU_HKSCS" w:cs="MingLiU_HKSCS"/>
          <w:color w:val="000000"/>
          <w:sz w:val="28"/>
          <w:szCs w:val="28"/>
          <w:u w:val="single"/>
        </w:rPr>
        <w:t xml:space="preserve">              </w:t>
      </w:r>
      <w:r>
        <w:rPr>
          <w:rFonts w:ascii="宋体" w:hAnsi="宋体"/>
          <w:bCs/>
          <w:color w:val="000000"/>
          <w:sz w:val="28"/>
          <w:szCs w:val="28"/>
          <w:u w:val="single"/>
        </w:rPr>
        <w:t xml:space="preserve"> </w:t>
      </w:r>
      <w:r>
        <w:rPr>
          <w:rFonts w:ascii="宋体" w:hAnsi="宋体"/>
          <w:bCs/>
          <w:color w:val="000000"/>
          <w:sz w:val="28"/>
          <w:szCs w:val="28"/>
        </w:rPr>
        <w:t>签订。</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bCs w:val="0"/>
          <w:color w:val="000000"/>
        </w:rPr>
      </w:pPr>
      <w:r>
        <w:rPr>
          <w:rFonts w:ascii="宋体" w:hAnsi="宋体"/>
          <w:b w:val="0"/>
          <w:bCs w:val="0"/>
          <w:color w:val="000000"/>
        </w:rPr>
        <w:t xml:space="preserve">    </w:t>
      </w:r>
      <w:bookmarkStart w:id="15" w:name="_Toc351203491"/>
      <w:r>
        <w:rPr>
          <w:rFonts w:ascii="宋体" w:hAnsi="宋体"/>
          <w:b w:val="0"/>
          <w:color w:val="000000"/>
        </w:rPr>
        <w:t>十一、补充协议</w:t>
      </w:r>
      <w:bookmarkEnd w:id="15"/>
    </w:p>
    <w:p>
      <w:pPr>
        <w:pageBreakBefore w:val="0"/>
        <w:widowControl w:val="0"/>
        <w:kinsoku/>
        <w:wordWrap/>
        <w:overflowPunct/>
        <w:topLinePunct w:val="0"/>
        <w:bidi w:val="0"/>
        <w:snapToGrid/>
        <w:spacing w:line="420" w:lineRule="exact"/>
        <w:ind w:firstLine="560" w:firstLineChars="200"/>
        <w:textAlignment w:val="auto"/>
        <w:rPr>
          <w:rFonts w:ascii="宋体" w:hAnsi="宋体"/>
          <w:bCs/>
          <w:color w:val="000000"/>
          <w:sz w:val="28"/>
          <w:szCs w:val="28"/>
        </w:rPr>
      </w:pPr>
      <w:r>
        <w:rPr>
          <w:rFonts w:ascii="宋体" w:hAnsi="宋体"/>
          <w:bCs/>
          <w:color w:val="000000"/>
          <w:sz w:val="28"/>
          <w:szCs w:val="28"/>
        </w:rPr>
        <w:t>合同未尽事宜，合同当事人另行签订补充协议</w:t>
      </w:r>
      <w:r>
        <w:rPr>
          <w:rFonts w:hint="eastAsia" w:ascii="宋体" w:hAnsi="宋体"/>
          <w:bCs/>
          <w:color w:val="000000"/>
          <w:sz w:val="28"/>
          <w:szCs w:val="28"/>
        </w:rPr>
        <w:t>，</w:t>
      </w:r>
      <w:r>
        <w:rPr>
          <w:rFonts w:ascii="宋体" w:hAnsi="宋体"/>
          <w:bCs/>
          <w:color w:val="000000"/>
          <w:sz w:val="28"/>
          <w:szCs w:val="28"/>
        </w:rPr>
        <w:t>补充协议是合同的组成部分。</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bCs w:val="0"/>
          <w:color w:val="000000"/>
        </w:rPr>
      </w:pPr>
      <w:r>
        <w:rPr>
          <w:rFonts w:ascii="宋体" w:hAnsi="宋体"/>
          <w:b w:val="0"/>
          <w:bCs w:val="0"/>
          <w:color w:val="000000"/>
        </w:rPr>
        <w:t xml:space="preserve">    </w:t>
      </w:r>
      <w:bookmarkStart w:id="16" w:name="_Toc351203492"/>
      <w:r>
        <w:rPr>
          <w:rFonts w:ascii="宋体" w:hAnsi="宋体"/>
          <w:b w:val="0"/>
          <w:color w:val="000000"/>
        </w:rPr>
        <w:t>十二、合同生效</w:t>
      </w:r>
      <w:bookmarkEnd w:id="16"/>
    </w:p>
    <w:p>
      <w:pPr>
        <w:pageBreakBefore w:val="0"/>
        <w:widowControl w:val="0"/>
        <w:kinsoku/>
        <w:wordWrap/>
        <w:overflowPunct/>
        <w:topLinePunct w:val="0"/>
        <w:bidi w:val="0"/>
        <w:snapToGrid/>
        <w:spacing w:line="420" w:lineRule="exact"/>
        <w:ind w:firstLine="560" w:firstLineChars="200"/>
        <w:textAlignment w:val="auto"/>
        <w:rPr>
          <w:rFonts w:ascii="宋体" w:hAnsi="宋体"/>
          <w:bCs/>
          <w:color w:val="000000"/>
          <w:sz w:val="28"/>
          <w:szCs w:val="28"/>
        </w:rPr>
      </w:pPr>
      <w:r>
        <w:rPr>
          <w:rFonts w:ascii="宋体" w:hAnsi="宋体"/>
          <w:bCs/>
          <w:color w:val="000000"/>
          <w:sz w:val="28"/>
          <w:szCs w:val="28"/>
        </w:rPr>
        <w:t>本合同自</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    </w:t>
      </w:r>
      <w:r>
        <w:rPr>
          <w:rFonts w:ascii="宋体" w:hAnsi="宋体"/>
          <w:bCs/>
          <w:color w:val="000000"/>
          <w:sz w:val="28"/>
          <w:szCs w:val="28"/>
          <w:u w:val="single"/>
        </w:rPr>
        <w:t xml:space="preserve">     </w:t>
      </w:r>
      <w:r>
        <w:rPr>
          <w:rFonts w:ascii="宋体" w:hAnsi="宋体"/>
          <w:bCs/>
          <w:color w:val="000000"/>
          <w:sz w:val="28"/>
          <w:szCs w:val="28"/>
        </w:rPr>
        <w:t>生效。</w:t>
      </w:r>
    </w:p>
    <w:p>
      <w:pPr>
        <w:pStyle w:val="9"/>
        <w:pageBreakBefore w:val="0"/>
        <w:widowControl w:val="0"/>
        <w:kinsoku/>
        <w:wordWrap/>
        <w:overflowPunct/>
        <w:topLinePunct w:val="0"/>
        <w:bidi w:val="0"/>
        <w:snapToGrid/>
        <w:spacing w:before="120" w:beforeLines="0" w:after="120" w:afterLines="0" w:line="420" w:lineRule="exact"/>
        <w:textAlignment w:val="auto"/>
        <w:rPr>
          <w:rFonts w:ascii="宋体" w:hAnsi="宋体"/>
          <w:b w:val="0"/>
          <w:bCs w:val="0"/>
          <w:color w:val="000000"/>
        </w:rPr>
      </w:pPr>
      <w:r>
        <w:rPr>
          <w:rFonts w:ascii="宋体" w:hAnsi="宋体"/>
          <w:b w:val="0"/>
          <w:bCs w:val="0"/>
          <w:color w:val="000000"/>
        </w:rPr>
        <w:t xml:space="preserve">    </w:t>
      </w:r>
      <w:bookmarkStart w:id="17" w:name="_Toc351203493"/>
      <w:r>
        <w:rPr>
          <w:rFonts w:ascii="宋体" w:hAnsi="宋体"/>
          <w:b w:val="0"/>
          <w:color w:val="000000"/>
        </w:rPr>
        <w:t>十三、合同份数</w:t>
      </w:r>
      <w:bookmarkEnd w:id="17"/>
    </w:p>
    <w:p>
      <w:pPr>
        <w:pageBreakBefore w:val="0"/>
        <w:widowControl w:val="0"/>
        <w:kinsoku/>
        <w:wordWrap/>
        <w:overflowPunct/>
        <w:topLinePunct w:val="0"/>
        <w:bidi w:val="0"/>
        <w:snapToGrid/>
        <w:spacing w:line="420" w:lineRule="exact"/>
        <w:ind w:firstLine="560" w:firstLineChars="200"/>
        <w:textAlignment w:val="auto"/>
        <w:rPr>
          <w:rFonts w:ascii="宋体" w:hAnsi="宋体"/>
          <w:bCs/>
          <w:color w:val="000000"/>
          <w:sz w:val="28"/>
          <w:szCs w:val="28"/>
        </w:rPr>
      </w:pPr>
      <w:r>
        <w:rPr>
          <w:rFonts w:ascii="宋体" w:hAnsi="宋体"/>
          <w:bCs/>
          <w:color w:val="000000"/>
          <w:sz w:val="28"/>
          <w:szCs w:val="28"/>
        </w:rPr>
        <w:t>本合同一式</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 </w:t>
      </w:r>
      <w:r>
        <w:rPr>
          <w:rFonts w:ascii="宋体" w:hAnsi="宋体"/>
          <w:bCs/>
          <w:color w:val="000000"/>
          <w:sz w:val="28"/>
          <w:szCs w:val="28"/>
        </w:rPr>
        <w:t>份，均具有同等法律效力，发包人执</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  </w:t>
      </w:r>
      <w:r>
        <w:rPr>
          <w:rFonts w:ascii="宋体" w:hAnsi="宋体"/>
          <w:bCs/>
          <w:color w:val="000000"/>
          <w:sz w:val="28"/>
          <w:szCs w:val="28"/>
          <w:u w:val="single"/>
        </w:rPr>
        <w:t xml:space="preserve"> </w:t>
      </w:r>
      <w:r>
        <w:rPr>
          <w:rFonts w:ascii="宋体" w:hAnsi="宋体"/>
          <w:bCs/>
          <w:color w:val="000000"/>
          <w:sz w:val="28"/>
          <w:szCs w:val="28"/>
        </w:rPr>
        <w:t>份，承包人执</w:t>
      </w:r>
      <w:r>
        <w:rPr>
          <w:rFonts w:hint="eastAsia" w:ascii="宋体" w:hAnsi="宋体"/>
          <w:bCs/>
          <w:color w:val="000000"/>
          <w:sz w:val="28"/>
          <w:szCs w:val="28"/>
          <w:u w:val="single"/>
        </w:rPr>
        <w:t xml:space="preserve"> </w:t>
      </w:r>
      <w:r>
        <w:rPr>
          <w:rFonts w:ascii="宋体" w:hAnsi="宋体"/>
          <w:bCs/>
          <w:color w:val="000000"/>
          <w:sz w:val="28"/>
          <w:szCs w:val="28"/>
          <w:u w:val="single"/>
        </w:rPr>
        <w:t xml:space="preserve"> </w:t>
      </w:r>
      <w:r>
        <w:rPr>
          <w:rFonts w:ascii="宋体" w:hAnsi="宋体"/>
          <w:bCs/>
          <w:color w:val="000000"/>
          <w:sz w:val="28"/>
          <w:szCs w:val="28"/>
        </w:rPr>
        <w:t>份。</w:t>
      </w:r>
    </w:p>
    <w:p>
      <w:pPr>
        <w:pageBreakBefore w:val="0"/>
        <w:widowControl w:val="0"/>
        <w:kinsoku/>
        <w:wordWrap/>
        <w:overflowPunct/>
        <w:topLinePunct w:val="0"/>
        <w:bidi w:val="0"/>
        <w:snapToGrid/>
        <w:spacing w:line="420" w:lineRule="exact"/>
        <w:textAlignment w:val="auto"/>
        <w:rPr>
          <w:rFonts w:hint="eastAsia" w:ascii="宋体" w:hAnsi="宋体"/>
          <w:color w:val="000000"/>
          <w:sz w:val="28"/>
          <w:szCs w:val="28"/>
        </w:rPr>
      </w:pPr>
      <w:r>
        <w:rPr>
          <w:rFonts w:ascii="宋体" w:hAnsi="宋体"/>
          <w:color w:val="000000"/>
          <w:sz w:val="28"/>
          <w:szCs w:val="28"/>
        </w:rPr>
        <w:t>发包人</w:t>
      </w:r>
      <w:r>
        <w:rPr>
          <w:rFonts w:hint="eastAsia" w:ascii="宋体" w:hAnsi="宋体"/>
          <w:color w:val="000000"/>
          <w:sz w:val="28"/>
          <w:szCs w:val="28"/>
        </w:rPr>
        <w:t xml:space="preserve">：  </w:t>
      </w:r>
      <w:r>
        <w:rPr>
          <w:rFonts w:ascii="宋体" w:hAnsi="宋体"/>
          <w:color w:val="000000"/>
          <w:sz w:val="28"/>
          <w:szCs w:val="28"/>
        </w:rPr>
        <w:t>(公章)</w:t>
      </w:r>
      <w:r>
        <w:rPr>
          <w:rFonts w:hint="eastAsia" w:ascii="宋体" w:hAnsi="宋体"/>
          <w:color w:val="000000"/>
          <w:sz w:val="28"/>
          <w:szCs w:val="28"/>
        </w:rPr>
        <w:t xml:space="preserve">               </w:t>
      </w:r>
      <w:r>
        <w:rPr>
          <w:rFonts w:ascii="宋体" w:hAnsi="宋体"/>
          <w:color w:val="000000"/>
          <w:sz w:val="28"/>
          <w:szCs w:val="28"/>
        </w:rPr>
        <w:t>承包人</w:t>
      </w:r>
      <w:r>
        <w:rPr>
          <w:rFonts w:hint="eastAsia" w:ascii="宋体" w:hAnsi="宋体"/>
          <w:color w:val="000000"/>
          <w:sz w:val="28"/>
          <w:szCs w:val="28"/>
        </w:rPr>
        <w:t xml:space="preserve">：  </w:t>
      </w:r>
      <w:r>
        <w:rPr>
          <w:rFonts w:ascii="宋体" w:hAnsi="宋体"/>
          <w:color w:val="000000"/>
          <w:sz w:val="28"/>
          <w:szCs w:val="28"/>
        </w:rPr>
        <w:t>(公章)</w:t>
      </w:r>
    </w:p>
    <w:p>
      <w:pPr>
        <w:pageBreakBefore w:val="0"/>
        <w:widowControl w:val="0"/>
        <w:kinsoku/>
        <w:wordWrap/>
        <w:overflowPunct/>
        <w:topLinePunct w:val="0"/>
        <w:bidi w:val="0"/>
        <w:snapToGrid/>
        <w:spacing w:line="420" w:lineRule="exact"/>
        <w:textAlignment w:val="auto"/>
        <w:rPr>
          <w:rFonts w:hint="eastAsia" w:ascii="宋体" w:hAnsi="宋体"/>
          <w:color w:val="000000"/>
          <w:sz w:val="28"/>
          <w:szCs w:val="28"/>
        </w:rPr>
      </w:pPr>
      <w:r>
        <w:rPr>
          <w:rFonts w:hint="eastAsia" w:ascii="宋体" w:hAnsi="宋体"/>
          <w:color w:val="000000"/>
          <w:sz w:val="28"/>
          <w:szCs w:val="28"/>
        </w:rPr>
        <w:t xml:space="preserve">                               </w:t>
      </w:r>
    </w:p>
    <w:p>
      <w:pPr>
        <w:pageBreakBefore w:val="0"/>
        <w:widowControl w:val="0"/>
        <w:kinsoku/>
        <w:wordWrap/>
        <w:overflowPunct/>
        <w:topLinePunct w:val="0"/>
        <w:bidi w:val="0"/>
        <w:snapToGrid/>
        <w:spacing w:line="420" w:lineRule="exact"/>
        <w:textAlignment w:val="auto"/>
        <w:rPr>
          <w:rFonts w:hint="eastAsia" w:ascii="宋体" w:hAnsi="宋体"/>
          <w:color w:val="000000"/>
          <w:sz w:val="28"/>
          <w:szCs w:val="28"/>
        </w:rPr>
      </w:pPr>
      <w:r>
        <w:rPr>
          <w:rFonts w:hint="eastAsia" w:ascii="宋体" w:hAnsi="宋体"/>
          <w:color w:val="000000"/>
          <w:sz w:val="28"/>
          <w:szCs w:val="28"/>
        </w:rPr>
        <w:t>法定代表人或其委托代理人：     法定代表人或其委托代理人：</w:t>
      </w:r>
    </w:p>
    <w:p>
      <w:pPr>
        <w:pageBreakBefore w:val="0"/>
        <w:widowControl w:val="0"/>
        <w:kinsoku/>
        <w:wordWrap/>
        <w:overflowPunct/>
        <w:topLinePunct w:val="0"/>
        <w:bidi w:val="0"/>
        <w:snapToGrid/>
        <w:spacing w:line="420" w:lineRule="exact"/>
        <w:textAlignment w:val="auto"/>
        <w:rPr>
          <w:rFonts w:hint="eastAsia" w:ascii="宋体" w:hAnsi="宋体"/>
          <w:color w:val="000000"/>
          <w:sz w:val="28"/>
          <w:szCs w:val="28"/>
        </w:rPr>
      </w:pPr>
      <w:r>
        <w:rPr>
          <w:rFonts w:hint="eastAsia" w:ascii="宋体" w:hAnsi="宋体"/>
          <w:color w:val="000000"/>
          <w:sz w:val="28"/>
          <w:szCs w:val="28"/>
        </w:rPr>
        <w:t>（签字）                      （签字）</w:t>
      </w:r>
    </w:p>
    <w:p>
      <w:pPr>
        <w:pageBreakBefore w:val="0"/>
        <w:widowControl w:val="0"/>
        <w:kinsoku/>
        <w:wordWrap/>
        <w:overflowPunct/>
        <w:topLinePunct w:val="0"/>
        <w:bidi w:val="0"/>
        <w:snapToGrid/>
        <w:spacing w:line="420" w:lineRule="exact"/>
        <w:textAlignment w:val="auto"/>
        <w:rPr>
          <w:rFonts w:hint="eastAsia" w:ascii="宋体" w:hAnsi="宋体"/>
          <w:color w:val="000000"/>
          <w:sz w:val="28"/>
          <w:szCs w:val="28"/>
          <w:u w:val="single"/>
        </w:rPr>
      </w:pPr>
    </w:p>
    <w:p>
      <w:pPr>
        <w:pageBreakBefore w:val="0"/>
        <w:widowControl w:val="0"/>
        <w:tabs>
          <w:tab w:val="left" w:pos="4410"/>
        </w:tabs>
        <w:kinsoku/>
        <w:wordWrap/>
        <w:overflowPunct/>
        <w:topLinePunct w:val="0"/>
        <w:bidi w:val="0"/>
        <w:snapToGrid/>
        <w:spacing w:line="420" w:lineRule="exact"/>
        <w:textAlignment w:val="auto"/>
        <w:rPr>
          <w:rFonts w:ascii="宋体" w:hAnsi="宋体"/>
          <w:color w:val="000000"/>
          <w:sz w:val="28"/>
          <w:szCs w:val="28"/>
        </w:rPr>
      </w:pPr>
      <w:r>
        <w:rPr>
          <w:rFonts w:hint="eastAsia" w:ascii="宋体" w:hAnsi="宋体"/>
          <w:color w:val="000000"/>
          <w:sz w:val="28"/>
          <w:szCs w:val="28"/>
        </w:rPr>
        <w:t>组织机构代码：</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组织机构代码：</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w:t>
      </w:r>
    </w:p>
    <w:p>
      <w:pPr>
        <w:pageBreakBefore w:val="0"/>
        <w:widowControl w:val="0"/>
        <w:kinsoku/>
        <w:wordWrap/>
        <w:overflowPunct/>
        <w:topLinePunct w:val="0"/>
        <w:bidi w:val="0"/>
        <w:snapToGrid/>
        <w:spacing w:line="420" w:lineRule="exact"/>
        <w:textAlignment w:val="auto"/>
        <w:rPr>
          <w:rFonts w:ascii="宋体" w:hAnsi="宋体"/>
          <w:color w:val="000000"/>
          <w:sz w:val="28"/>
          <w:szCs w:val="28"/>
        </w:rPr>
      </w:pPr>
      <w:r>
        <w:rPr>
          <w:rFonts w:ascii="宋体" w:hAnsi="宋体"/>
          <w:color w:val="000000"/>
          <w:sz w:val="28"/>
          <w:szCs w:val="28"/>
        </w:rPr>
        <w:t>地  址：</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MingLiU_HKSCS" w:hAnsi="MingLiU_HKSCS" w:cs="MingLiU_HKSCS"/>
          <w:color w:val="000000"/>
          <w:sz w:val="28"/>
          <w:szCs w:val="28"/>
          <w:u w:val="single"/>
        </w:rPr>
        <w:t xml:space="preserve"> </w:t>
      </w:r>
      <w:r>
        <w:rPr>
          <w:rFonts w:hint="eastAsia" w:ascii="MingLiU_HKSCS" w:hAnsi="MingLiU_HKSCS" w:cs="MingLiU_HKSCS"/>
          <w:color w:val="000000"/>
          <w:sz w:val="28"/>
          <w:szCs w:val="28"/>
        </w:rPr>
        <w:t xml:space="preserve">     </w:t>
      </w:r>
      <w:r>
        <w:rPr>
          <w:rFonts w:ascii="宋体" w:hAnsi="宋体"/>
          <w:color w:val="000000"/>
          <w:sz w:val="28"/>
          <w:szCs w:val="28"/>
        </w:rPr>
        <w:t>地  址：</w:t>
      </w:r>
      <w:r>
        <w:rPr>
          <w:rFonts w:hint="eastAsia" w:ascii="MingLiU_HKSCS" w:hAnsi="MingLiU_HKSCS" w:eastAsia="MingLiU_HKSCS" w:cs="MingLiU_HKSCS"/>
          <w:color w:val="000000"/>
          <w:sz w:val="28"/>
          <w:szCs w:val="28"/>
          <w:u w:val="single"/>
        </w:rPr>
        <w:t xml:space="preserve"> </w:t>
      </w:r>
      <w:r>
        <w:rPr>
          <w:rFonts w:hint="eastAsia" w:ascii="MingLiU_HKSCS" w:hAnsi="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宋体" w:hAnsi="宋体"/>
          <w:color w:val="000000"/>
          <w:sz w:val="28"/>
          <w:szCs w:val="28"/>
        </w:rPr>
        <w:t xml:space="preserve"> </w:t>
      </w:r>
    </w:p>
    <w:p>
      <w:pPr>
        <w:pageBreakBefore w:val="0"/>
        <w:widowControl w:val="0"/>
        <w:kinsoku/>
        <w:wordWrap/>
        <w:overflowPunct/>
        <w:topLinePunct w:val="0"/>
        <w:bidi w:val="0"/>
        <w:snapToGrid/>
        <w:spacing w:line="420" w:lineRule="exact"/>
        <w:textAlignment w:val="auto"/>
        <w:rPr>
          <w:rFonts w:ascii="宋体" w:hAnsi="宋体"/>
          <w:color w:val="000000"/>
          <w:sz w:val="28"/>
          <w:szCs w:val="28"/>
        </w:rPr>
      </w:pPr>
      <w:r>
        <w:rPr>
          <w:rFonts w:ascii="宋体" w:hAnsi="宋体"/>
          <w:color w:val="000000"/>
          <w:sz w:val="28"/>
          <w:szCs w:val="28"/>
        </w:rPr>
        <w:t>邮政编码：</w:t>
      </w:r>
      <w:r>
        <w:rPr>
          <w:rFonts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邮政编码：</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p>
    <w:p>
      <w:pPr>
        <w:pageBreakBefore w:val="0"/>
        <w:widowControl w:val="0"/>
        <w:kinsoku/>
        <w:wordWrap/>
        <w:overflowPunct/>
        <w:topLinePunct w:val="0"/>
        <w:bidi w:val="0"/>
        <w:snapToGrid/>
        <w:spacing w:line="420" w:lineRule="exact"/>
        <w:textAlignment w:val="auto"/>
        <w:rPr>
          <w:rFonts w:ascii="宋体" w:hAnsi="宋体"/>
          <w:color w:val="000000"/>
          <w:sz w:val="28"/>
          <w:szCs w:val="28"/>
        </w:rPr>
      </w:pPr>
      <w:r>
        <w:rPr>
          <w:rFonts w:ascii="宋体" w:hAnsi="宋体"/>
          <w:color w:val="000000"/>
          <w:sz w:val="28"/>
          <w:szCs w:val="28"/>
        </w:rPr>
        <w:t>法定代表人：</w:t>
      </w:r>
      <w:r>
        <w:rPr>
          <w:rFonts w:hint="eastAsia" w:ascii="MingLiU_HKSCS" w:hAnsi="MingLiU_HKSCS" w:eastAsia="MingLiU_HKSCS" w:cs="MingLiU_HKSCS"/>
          <w:color w:val="000000"/>
          <w:sz w:val="28"/>
          <w:szCs w:val="28"/>
          <w:u w:val="single"/>
        </w:rPr>
        <w:t xml:space="preserve"> </w:t>
      </w:r>
      <w:r>
        <w:rPr>
          <w:rFonts w:hint="eastAsia"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法定代表人：</w:t>
      </w:r>
      <w:r>
        <w:rPr>
          <w:rFonts w:hint="eastAsia" w:ascii="MingLiU_HKSCS" w:hAnsi="MingLiU_HKSCS" w:eastAsia="MingLiU_HKSCS" w:cs="MingLiU_HKSCS"/>
          <w:color w:val="000000"/>
          <w:sz w:val="28"/>
          <w:szCs w:val="28"/>
          <w:u w:val="single"/>
        </w:rPr>
        <w:t xml:space="preserve"> </w:t>
      </w:r>
      <w:r>
        <w:rPr>
          <w:rFonts w:hint="eastAsia"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pPr>
        <w:pageBreakBefore w:val="0"/>
        <w:widowControl w:val="0"/>
        <w:kinsoku/>
        <w:wordWrap/>
        <w:overflowPunct/>
        <w:topLinePunct w:val="0"/>
        <w:bidi w:val="0"/>
        <w:snapToGrid/>
        <w:spacing w:line="420" w:lineRule="exact"/>
        <w:textAlignment w:val="auto"/>
        <w:rPr>
          <w:rFonts w:ascii="宋体" w:hAnsi="宋体"/>
          <w:color w:val="000000"/>
          <w:sz w:val="28"/>
          <w:szCs w:val="28"/>
        </w:rPr>
      </w:pPr>
      <w:r>
        <w:rPr>
          <w:rFonts w:ascii="宋体" w:hAnsi="宋体"/>
          <w:color w:val="000000"/>
          <w:sz w:val="28"/>
          <w:szCs w:val="28"/>
        </w:rPr>
        <w:t>委托代理人：</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委托代理人：</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pPr>
        <w:pageBreakBefore w:val="0"/>
        <w:widowControl w:val="0"/>
        <w:kinsoku/>
        <w:wordWrap/>
        <w:overflowPunct/>
        <w:topLinePunct w:val="0"/>
        <w:bidi w:val="0"/>
        <w:snapToGrid/>
        <w:spacing w:line="420" w:lineRule="exact"/>
        <w:textAlignment w:val="auto"/>
        <w:rPr>
          <w:rFonts w:hint="eastAsia" w:ascii="宋体" w:hAnsi="宋体"/>
          <w:color w:val="000000"/>
          <w:sz w:val="28"/>
          <w:szCs w:val="28"/>
        </w:rPr>
      </w:pPr>
      <w:r>
        <w:rPr>
          <w:rFonts w:ascii="宋体" w:hAnsi="宋体"/>
          <w:color w:val="000000"/>
          <w:sz w:val="28"/>
          <w:szCs w:val="28"/>
        </w:rPr>
        <w:t>电  话：</w:t>
      </w:r>
      <w:r>
        <w:rPr>
          <w:rFonts w:hint="eastAsia" w:ascii="MingLiU_HKSCS" w:hAnsi="MingLiU_HKSCS" w:eastAsia="MingLiU_HKSCS" w:cs="MingLiU_HKSCS"/>
          <w:color w:val="000000"/>
          <w:sz w:val="28"/>
          <w:szCs w:val="28"/>
          <w:u w:val="single"/>
        </w:rPr>
        <w:t xml:space="preserve">        </w:t>
      </w:r>
      <w:r>
        <w:rPr>
          <w:rFonts w:hint="eastAsia" w:ascii="MingLiU_HKSCS" w:hAnsi="MingLiU_HKSCS" w:cs="MingLiU_HKSCS"/>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电  话：</w:t>
      </w:r>
      <w:r>
        <w:rPr>
          <w:rFonts w:hint="eastAsia" w:ascii="MingLiU_HKSCS" w:hAnsi="MingLiU_HKSCS" w:eastAsia="MingLiU_HKSCS" w:cs="MingLiU_HKSCS"/>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pageBreakBefore w:val="0"/>
        <w:widowControl w:val="0"/>
        <w:kinsoku/>
        <w:wordWrap/>
        <w:overflowPunct/>
        <w:topLinePunct w:val="0"/>
        <w:bidi w:val="0"/>
        <w:snapToGrid/>
        <w:spacing w:line="420" w:lineRule="exact"/>
        <w:textAlignment w:val="auto"/>
        <w:rPr>
          <w:rFonts w:ascii="宋体" w:hAnsi="宋体"/>
          <w:color w:val="000000"/>
          <w:sz w:val="28"/>
          <w:szCs w:val="28"/>
        </w:rPr>
      </w:pPr>
      <w:r>
        <w:rPr>
          <w:rFonts w:ascii="宋体" w:hAnsi="宋体"/>
          <w:color w:val="000000"/>
          <w:sz w:val="28"/>
          <w:szCs w:val="28"/>
        </w:rPr>
        <w:t>传  真：</w:t>
      </w:r>
      <w:r>
        <w:rPr>
          <w:rFonts w:hint="eastAsia" w:ascii="MingLiU_HKSCS" w:hAnsi="MingLiU_HKSCS" w:eastAsia="MingLiU_HKSCS" w:cs="MingLiU_HKSCS"/>
          <w:color w:val="000000"/>
          <w:sz w:val="28"/>
          <w:szCs w:val="28"/>
          <w:u w:val="single"/>
        </w:rPr>
        <w:t xml:space="preserve">       </w:t>
      </w:r>
      <w:r>
        <w:rPr>
          <w:rFonts w:hint="eastAsia" w:ascii="MingLiU_HKSCS" w:hAnsi="MingLiU_HKSCS" w:cs="MingLiU_HKSCS"/>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传  真：</w:t>
      </w:r>
      <w:r>
        <w:rPr>
          <w:rFonts w:hint="eastAsia" w:ascii="MingLiU_HKSCS" w:hAnsi="MingLiU_HKSCS" w:eastAsia="MingLiU_HKSCS" w:cs="MingLiU_HKSCS"/>
          <w:color w:val="000000"/>
          <w:sz w:val="28"/>
          <w:szCs w:val="28"/>
          <w:u w:val="single"/>
        </w:rPr>
        <w:t xml:space="preserve">       </w:t>
      </w:r>
      <w:r>
        <w:rPr>
          <w:rFonts w:hint="eastAsia" w:ascii="宋体" w:hAnsi="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p>
    <w:p>
      <w:pPr>
        <w:pageBreakBefore w:val="0"/>
        <w:widowControl w:val="0"/>
        <w:kinsoku/>
        <w:wordWrap/>
        <w:overflowPunct/>
        <w:topLinePunct w:val="0"/>
        <w:bidi w:val="0"/>
        <w:snapToGrid/>
        <w:spacing w:line="420" w:lineRule="exact"/>
        <w:textAlignment w:val="auto"/>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电子信箱：</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p>
    <w:p>
      <w:pPr>
        <w:pageBreakBefore w:val="0"/>
        <w:widowControl w:val="0"/>
        <w:kinsoku/>
        <w:wordWrap/>
        <w:overflowPunct/>
        <w:topLinePunct w:val="0"/>
        <w:bidi w:val="0"/>
        <w:snapToGrid/>
        <w:spacing w:line="420" w:lineRule="exact"/>
        <w:textAlignment w:val="auto"/>
        <w:rPr>
          <w:rFonts w:ascii="宋体" w:hAnsi="宋体"/>
          <w:color w:val="000000"/>
          <w:sz w:val="28"/>
          <w:szCs w:val="28"/>
        </w:rPr>
      </w:pPr>
      <w:r>
        <w:rPr>
          <w:rFonts w:ascii="宋体" w:hAnsi="宋体"/>
          <w:color w:val="000000"/>
          <w:sz w:val="28"/>
          <w:szCs w:val="28"/>
        </w:rPr>
        <w:t>开户银行：</w:t>
      </w:r>
      <w:r>
        <w:rPr>
          <w:rFonts w:hint="eastAsia" w:ascii="MingLiU_HKSCS" w:hAnsi="MingLiU_HKSCS" w:eastAsia="MingLiU_HKSCS" w:cs="MingLiU_HKSCS"/>
          <w:color w:val="000000"/>
          <w:sz w:val="28"/>
          <w:szCs w:val="28"/>
          <w:u w:val="single"/>
        </w:rPr>
        <w:t xml:space="preserve">    </w:t>
      </w:r>
      <w:r>
        <w:rPr>
          <w:rFonts w:hint="eastAsia" w:ascii="MingLiU_HKSCS" w:hAnsi="MingLiU_HKSCS" w:cs="MingLiU_HKSCS"/>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开户银行：</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p>
    <w:p>
      <w:pPr>
        <w:pageBreakBefore w:val="0"/>
        <w:widowControl w:val="0"/>
        <w:kinsoku/>
        <w:wordWrap/>
        <w:overflowPunct/>
        <w:topLinePunct w:val="0"/>
        <w:bidi w:val="0"/>
        <w:snapToGrid/>
        <w:spacing w:line="420" w:lineRule="exact"/>
        <w:textAlignment w:val="auto"/>
        <w:rPr>
          <w:rFonts w:ascii="宋体" w:hAnsi="宋体"/>
          <w:color w:val="000000"/>
          <w:sz w:val="28"/>
          <w:szCs w:val="28"/>
          <w:u w:val="single"/>
        </w:rPr>
      </w:pPr>
      <w:r>
        <w:rPr>
          <w:rFonts w:ascii="宋体" w:hAnsi="宋体"/>
          <w:color w:val="000000"/>
          <w:sz w:val="28"/>
          <w:szCs w:val="28"/>
        </w:rPr>
        <w:t>账  号：</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hint="eastAsia" w:ascii="MingLiU_HKSCS" w:hAnsi="MingLiU_HKSCS" w:eastAsia="MingLiU_HKSCS" w:cs="MingLiU_HKSCS"/>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 xml:space="preserve">     </w:t>
      </w:r>
      <w:r>
        <w:rPr>
          <w:rFonts w:ascii="宋体" w:hAnsi="宋体"/>
          <w:color w:val="000000"/>
          <w:sz w:val="28"/>
          <w:szCs w:val="28"/>
        </w:rPr>
        <w:t>账</w:t>
      </w:r>
      <w:r>
        <w:rPr>
          <w:rFonts w:hint="eastAsia" w:ascii="宋体" w:hAnsi="宋体"/>
          <w:color w:val="000000"/>
          <w:sz w:val="28"/>
          <w:szCs w:val="28"/>
        </w:rPr>
        <w:t xml:space="preserve"> </w:t>
      </w:r>
      <w:r>
        <w:rPr>
          <w:rFonts w:ascii="宋体" w:hAnsi="宋体"/>
          <w:color w:val="000000"/>
          <w:sz w:val="28"/>
          <w:szCs w:val="28"/>
        </w:rPr>
        <w:t xml:space="preserve"> 号：</w:t>
      </w:r>
      <w:r>
        <w:rPr>
          <w:rFonts w:hint="eastAsia" w:ascii="MingLiU_HKSCS" w:hAnsi="MingLiU_HKSCS" w:eastAsia="MingLiU_HKSCS" w:cs="MingLiU_HKSCS"/>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widowControl/>
        <w:spacing w:line="6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第五部分</w:t>
      </w:r>
      <w:r>
        <w:rPr>
          <w:rFonts w:hint="eastAsia" w:ascii="仿宋" w:hAnsi="仿宋" w:eastAsia="仿宋"/>
          <w:b/>
          <w:color w:val="auto"/>
          <w:sz w:val="44"/>
          <w:szCs w:val="44"/>
          <w:highlight w:val="none"/>
          <w:lang w:val="en-US" w:eastAsia="zh-CN"/>
        </w:rPr>
        <w:t xml:space="preserve">  </w:t>
      </w:r>
      <w:r>
        <w:rPr>
          <w:rFonts w:hint="eastAsia" w:ascii="仿宋" w:hAnsi="仿宋" w:eastAsia="仿宋"/>
          <w:b/>
          <w:color w:val="auto"/>
          <w:sz w:val="44"/>
          <w:szCs w:val="44"/>
          <w:highlight w:val="none"/>
        </w:rPr>
        <w:t>竞争性谈判采购文件格式</w:t>
      </w:r>
    </w:p>
    <w:p>
      <w:pPr>
        <w:tabs>
          <w:tab w:val="left" w:pos="6300"/>
        </w:tabs>
        <w:snapToGrid w:val="0"/>
        <w:spacing w:line="560" w:lineRule="exact"/>
        <w:outlineLvl w:val="0"/>
        <w:rPr>
          <w:rFonts w:ascii="仿宋" w:hAnsi="仿宋" w:eastAsia="仿宋"/>
          <w:b/>
          <w:color w:val="auto"/>
          <w:sz w:val="32"/>
          <w:szCs w:val="32"/>
          <w:highlight w:val="none"/>
        </w:rPr>
      </w:pPr>
      <w:r>
        <w:rPr>
          <w:rFonts w:hint="eastAsia" w:ascii="仿宋" w:hAnsi="仿宋" w:eastAsia="仿宋"/>
          <w:b/>
          <w:color w:val="auto"/>
          <w:sz w:val="32"/>
          <w:szCs w:val="32"/>
          <w:highlight w:val="none"/>
        </w:rPr>
        <w:t>表一：</w:t>
      </w:r>
    </w:p>
    <w:p>
      <w:pPr>
        <w:pStyle w:val="66"/>
        <w:snapToGrid w:val="0"/>
        <w:spacing w:line="56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报价一览表</w:t>
      </w:r>
    </w:p>
    <w:tbl>
      <w:tblPr>
        <w:tblStyle w:val="44"/>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6"/>
              <w:snapToGrid w:val="0"/>
              <w:spacing w:line="56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供应商</w:t>
            </w:r>
          </w:p>
        </w:tc>
        <w:tc>
          <w:tcPr>
            <w:tcW w:w="5151" w:type="dxa"/>
          </w:tcPr>
          <w:p>
            <w:pPr>
              <w:pStyle w:val="66"/>
              <w:snapToGrid w:val="0"/>
              <w:spacing w:line="560" w:lineRule="exact"/>
              <w:jc w:val="center"/>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6"/>
              <w:snapToGrid w:val="0"/>
              <w:spacing w:line="56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总报价（大写元）</w:t>
            </w:r>
          </w:p>
        </w:tc>
        <w:tc>
          <w:tcPr>
            <w:tcW w:w="5151" w:type="dxa"/>
          </w:tcPr>
          <w:p>
            <w:pPr>
              <w:pStyle w:val="66"/>
              <w:snapToGrid w:val="0"/>
              <w:spacing w:line="560" w:lineRule="exact"/>
              <w:jc w:val="center"/>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6"/>
              <w:snapToGrid w:val="0"/>
              <w:spacing w:line="56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总报价（小写元）</w:t>
            </w:r>
          </w:p>
        </w:tc>
        <w:tc>
          <w:tcPr>
            <w:tcW w:w="5151" w:type="dxa"/>
          </w:tcPr>
          <w:p>
            <w:pPr>
              <w:pStyle w:val="66"/>
              <w:snapToGrid w:val="0"/>
              <w:spacing w:line="560" w:lineRule="exact"/>
              <w:jc w:val="center"/>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66"/>
              <w:snapToGrid w:val="0"/>
              <w:spacing w:line="56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备注</w:t>
            </w:r>
          </w:p>
        </w:tc>
        <w:tc>
          <w:tcPr>
            <w:tcW w:w="5151" w:type="dxa"/>
          </w:tcPr>
          <w:p>
            <w:pPr>
              <w:pStyle w:val="66"/>
              <w:snapToGrid w:val="0"/>
              <w:spacing w:line="560" w:lineRule="exact"/>
              <w:jc w:val="center"/>
              <w:rPr>
                <w:rFonts w:ascii="仿宋" w:hAnsi="仿宋" w:eastAsia="仿宋"/>
                <w:color w:val="auto"/>
                <w:sz w:val="32"/>
                <w:szCs w:val="32"/>
                <w:highlight w:val="none"/>
              </w:rPr>
            </w:pPr>
          </w:p>
        </w:tc>
      </w:tr>
    </w:tbl>
    <w:p>
      <w:pPr>
        <w:tabs>
          <w:tab w:val="left" w:pos="6300"/>
        </w:tabs>
        <w:snapToGrid w:val="0"/>
        <w:spacing w:line="40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我方将严格按《政府采购法》及谈判采购文件的要求参加本次竞争性谈判，并理解你方以最低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我方如出现以下行为之一者，你方有权不予退还我方针对此项目交纳的投标保证金。</w:t>
      </w:r>
    </w:p>
    <w:p>
      <w:pPr>
        <w:tabs>
          <w:tab w:val="left" w:pos="6300"/>
        </w:tabs>
        <w:snapToGrid w:val="0"/>
        <w:spacing w:line="400" w:lineRule="exact"/>
        <w:ind w:firstLine="640" w:firstLineChars="200"/>
        <w:outlineLvl w:val="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1、交纳保证金后无故不参加谈判。</w:t>
      </w:r>
    </w:p>
    <w:p>
      <w:pPr>
        <w:tabs>
          <w:tab w:val="left" w:pos="6300"/>
        </w:tabs>
        <w:snapToGrid w:val="0"/>
        <w:spacing w:line="400" w:lineRule="exact"/>
        <w:outlineLvl w:val="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    2、在谈判过程中，未经采购人同意的情况下，我方代表人中途退场。</w:t>
      </w:r>
    </w:p>
    <w:p>
      <w:pPr>
        <w:tabs>
          <w:tab w:val="left" w:pos="6300"/>
        </w:tabs>
        <w:snapToGrid w:val="0"/>
        <w:spacing w:line="400" w:lineRule="exact"/>
        <w:jc w:val="left"/>
        <w:outlineLvl w:val="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    3、被通知成交后，我方不按规定的时间或拒绝按成交状态签订合同，即未按成交时采购人的要求及我方的承诺签订合同。</w:t>
      </w:r>
    </w:p>
    <w:p>
      <w:pPr>
        <w:tabs>
          <w:tab w:val="center" w:pos="4422"/>
        </w:tabs>
        <w:snapToGrid w:val="0"/>
        <w:spacing w:line="400" w:lineRule="exact"/>
        <w:ind w:firstLine="640" w:firstLineChars="200"/>
        <w:outlineLvl w:val="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4、与其他供应商串通或发生其他影响谈判公平竞争的行为。</w:t>
      </w:r>
    </w:p>
    <w:p>
      <w:pPr>
        <w:tabs>
          <w:tab w:val="left" w:pos="6300"/>
        </w:tabs>
        <w:snapToGrid w:val="0"/>
        <w:spacing w:line="400" w:lineRule="exact"/>
        <w:outlineLvl w:val="0"/>
        <w:rPr>
          <w:rFonts w:ascii="仿宋" w:hAnsi="仿宋" w:eastAsia="仿宋"/>
          <w:color w:val="auto"/>
          <w:sz w:val="32"/>
          <w:szCs w:val="32"/>
          <w:highlight w:val="none"/>
        </w:rPr>
      </w:pPr>
    </w:p>
    <w:p>
      <w:pPr>
        <w:tabs>
          <w:tab w:val="left" w:pos="6300"/>
        </w:tabs>
        <w:snapToGrid w:val="0"/>
        <w:spacing w:line="40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供应商（盖公章）：法定代表人（签字或加盖印鉴）：</w:t>
      </w:r>
    </w:p>
    <w:p>
      <w:pPr>
        <w:tabs>
          <w:tab w:val="left" w:pos="6300"/>
        </w:tabs>
        <w:snapToGrid w:val="0"/>
        <w:spacing w:line="400" w:lineRule="exact"/>
        <w:jc w:val="center"/>
        <w:outlineLvl w:val="0"/>
        <w:rPr>
          <w:rFonts w:ascii="仿宋" w:hAnsi="仿宋" w:eastAsia="仿宋"/>
          <w:color w:val="auto"/>
          <w:sz w:val="32"/>
          <w:szCs w:val="32"/>
          <w:highlight w:val="none"/>
        </w:rPr>
      </w:pPr>
    </w:p>
    <w:p>
      <w:pPr>
        <w:tabs>
          <w:tab w:val="left" w:pos="6300"/>
        </w:tabs>
        <w:snapToGrid w:val="0"/>
        <w:spacing w:line="400" w:lineRule="exact"/>
        <w:jc w:val="lef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联系人：       联系地址：</w:t>
      </w:r>
    </w:p>
    <w:p>
      <w:pPr>
        <w:tabs>
          <w:tab w:val="left" w:pos="6300"/>
        </w:tabs>
        <w:snapToGrid w:val="0"/>
        <w:spacing w:line="400" w:lineRule="exact"/>
        <w:jc w:val="center"/>
        <w:outlineLvl w:val="0"/>
        <w:rPr>
          <w:rFonts w:ascii="仿宋" w:hAnsi="仿宋" w:eastAsia="仿宋"/>
          <w:color w:val="auto"/>
          <w:sz w:val="32"/>
          <w:szCs w:val="32"/>
          <w:highlight w:val="none"/>
        </w:rPr>
      </w:pPr>
    </w:p>
    <w:p>
      <w:pPr>
        <w:tabs>
          <w:tab w:val="left" w:pos="6300"/>
        </w:tabs>
        <w:snapToGrid w:val="0"/>
        <w:spacing w:line="400" w:lineRule="exac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电话：        邮编：</w:t>
      </w:r>
    </w:p>
    <w:p>
      <w:pPr>
        <w:tabs>
          <w:tab w:val="left" w:pos="6300"/>
        </w:tabs>
        <w:snapToGrid w:val="0"/>
        <w:spacing w:line="400" w:lineRule="exact"/>
        <w:outlineLvl w:val="0"/>
        <w:rPr>
          <w:rFonts w:ascii="仿宋" w:hAnsi="仿宋" w:eastAsia="仿宋"/>
          <w:color w:val="auto"/>
          <w:sz w:val="32"/>
          <w:szCs w:val="32"/>
          <w:highlight w:val="none"/>
        </w:rPr>
      </w:pPr>
    </w:p>
    <w:p>
      <w:pPr>
        <w:tabs>
          <w:tab w:val="left" w:pos="6300"/>
        </w:tabs>
        <w:snapToGrid w:val="0"/>
        <w:spacing w:line="400" w:lineRule="exact"/>
        <w:outlineLvl w:val="0"/>
        <w:rPr>
          <w:rFonts w:ascii="仿宋" w:hAnsi="仿宋" w:eastAsia="仿宋"/>
          <w:color w:val="auto"/>
          <w:sz w:val="32"/>
          <w:szCs w:val="32"/>
          <w:highlight w:val="none"/>
        </w:rPr>
      </w:pPr>
    </w:p>
    <w:p>
      <w:pPr>
        <w:tabs>
          <w:tab w:val="left" w:pos="6300"/>
        </w:tabs>
        <w:snapToGrid w:val="0"/>
        <w:spacing w:line="40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年   月   日</w:t>
      </w:r>
    </w:p>
    <w:p>
      <w:pPr>
        <w:tabs>
          <w:tab w:val="left" w:pos="6300"/>
        </w:tabs>
        <w:snapToGrid w:val="0"/>
        <w:spacing w:line="560" w:lineRule="exact"/>
        <w:outlineLvl w:val="0"/>
        <w:rPr>
          <w:rFonts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表二</w:t>
      </w:r>
      <w:r>
        <w:rPr>
          <w:rFonts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工程量清单</w:t>
      </w:r>
      <w:r>
        <w:rPr>
          <w:rFonts w:hint="eastAsia" w:ascii="仿宋" w:hAnsi="仿宋" w:eastAsia="仿宋"/>
          <w:b/>
          <w:bCs/>
          <w:color w:val="auto"/>
          <w:sz w:val="32"/>
          <w:szCs w:val="32"/>
          <w:highlight w:val="none"/>
          <w:lang w:eastAsia="zh-CN"/>
        </w:rPr>
        <w:t>（详见：附件工程量清单）</w:t>
      </w: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hint="eastAsia" w:ascii="仿宋" w:hAnsi="仿宋" w:eastAsia="仿宋"/>
          <w:b/>
          <w:color w:val="auto"/>
          <w:sz w:val="32"/>
          <w:szCs w:val="32"/>
          <w:highlight w:val="none"/>
        </w:rPr>
      </w:pPr>
    </w:p>
    <w:p>
      <w:pPr>
        <w:tabs>
          <w:tab w:val="left" w:pos="6300"/>
        </w:tabs>
        <w:snapToGrid w:val="0"/>
        <w:spacing w:line="560" w:lineRule="exact"/>
        <w:outlineLvl w:val="0"/>
        <w:rPr>
          <w:rFonts w:ascii="仿宋" w:hAnsi="仿宋" w:eastAsia="仿宋"/>
          <w:b/>
          <w:color w:val="auto"/>
          <w:sz w:val="32"/>
          <w:szCs w:val="32"/>
          <w:highlight w:val="none"/>
        </w:rPr>
      </w:pP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val="en-US" w:eastAsia="zh-CN"/>
        </w:rPr>
        <w:t>三</w:t>
      </w:r>
      <w:r>
        <w:rPr>
          <w:rFonts w:ascii="仿宋" w:hAnsi="仿宋" w:eastAsia="仿宋"/>
          <w:b/>
          <w:color w:val="auto"/>
          <w:sz w:val="32"/>
          <w:szCs w:val="32"/>
          <w:highlight w:val="none"/>
        </w:rPr>
        <w:t>:</w:t>
      </w:r>
    </w:p>
    <w:p>
      <w:pPr>
        <w:tabs>
          <w:tab w:val="left" w:pos="6300"/>
        </w:tabs>
        <w:snapToGrid w:val="0"/>
        <w:spacing w:line="560" w:lineRule="exact"/>
        <w:jc w:val="center"/>
        <w:outlineLvl w:val="0"/>
        <w:rPr>
          <w:rFonts w:hint="eastAsia" w:ascii="仿宋" w:hAnsi="仿宋" w:eastAsia="仿宋"/>
          <w:color w:val="auto"/>
          <w:sz w:val="44"/>
          <w:szCs w:val="44"/>
          <w:highlight w:val="none"/>
        </w:rPr>
      </w:pPr>
      <w:r>
        <w:rPr>
          <w:rFonts w:hint="eastAsia" w:ascii="仿宋" w:hAnsi="仿宋" w:eastAsia="仿宋"/>
          <w:b/>
          <w:bCs/>
          <w:color w:val="auto"/>
          <w:sz w:val="44"/>
          <w:szCs w:val="44"/>
          <w:highlight w:val="none"/>
        </w:rPr>
        <w:t>授权委托书</w:t>
      </w:r>
    </w:p>
    <w:p>
      <w:pPr>
        <w:tabs>
          <w:tab w:val="left" w:pos="6300"/>
        </w:tabs>
        <w:snapToGrid w:val="0"/>
        <w:spacing w:line="560" w:lineRule="exact"/>
        <w:jc w:val="left"/>
        <w:outlineLvl w:val="0"/>
        <w:rPr>
          <w:rFonts w:hint="eastAsia" w:ascii="仿宋" w:hAnsi="仿宋" w:eastAsia="仿宋"/>
          <w:color w:val="auto"/>
          <w:sz w:val="32"/>
          <w:szCs w:val="32"/>
          <w:highlight w:val="none"/>
        </w:rPr>
      </w:pPr>
    </w:p>
    <w:p>
      <w:pPr>
        <w:tabs>
          <w:tab w:val="left" w:pos="6300"/>
        </w:tabs>
        <w:snapToGrid w:val="0"/>
        <w:spacing w:line="560" w:lineRule="exact"/>
        <w:jc w:val="left"/>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授权单位：</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。（供应商全称）</w:t>
      </w:r>
    </w:p>
    <w:p>
      <w:pPr>
        <w:tabs>
          <w:tab w:val="left" w:pos="6300"/>
        </w:tabs>
        <w:snapToGrid w:val="0"/>
        <w:spacing w:line="56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公司地址：</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pPr>
        <w:tabs>
          <w:tab w:val="left" w:pos="6300"/>
        </w:tabs>
        <w:snapToGrid w:val="0"/>
        <w:spacing w:line="56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法定代表人：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 xml:space="preserve"> 手机号码：</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pPr>
        <w:tabs>
          <w:tab w:val="left" w:pos="6300"/>
        </w:tabs>
        <w:snapToGrid w:val="0"/>
        <w:spacing w:line="560" w:lineRule="exac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被授权人：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手机号码：</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pPr>
        <w:tabs>
          <w:tab w:val="left" w:pos="6300"/>
        </w:tabs>
        <w:snapToGrid w:val="0"/>
        <w:spacing w:line="560" w:lineRule="exac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项目名称：</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pPr>
        <w:tabs>
          <w:tab w:val="left" w:pos="6300"/>
        </w:tabs>
        <w:snapToGrid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color w:val="auto"/>
          <w:sz w:val="32"/>
          <w:szCs w:val="32"/>
          <w:highlight w:val="none"/>
        </w:rPr>
        <w:t>的其他所有事宜</w:t>
      </w:r>
      <w:r>
        <w:rPr>
          <w:rFonts w:hint="eastAsia" w:ascii="仿宋" w:hAnsi="仿宋" w:eastAsia="仿宋"/>
          <w:color w:val="auto"/>
          <w:sz w:val="32"/>
          <w:szCs w:val="32"/>
          <w:highlight w:val="none"/>
        </w:rPr>
        <w:t xml:space="preserve">。 </w:t>
      </w:r>
    </w:p>
    <w:p>
      <w:pPr>
        <w:tabs>
          <w:tab w:val="left" w:pos="6300"/>
        </w:tabs>
        <w:snapToGrid w:val="0"/>
        <w:spacing w:line="560" w:lineRule="exact"/>
        <w:ind w:firstLine="555"/>
        <w:rPr>
          <w:rFonts w:ascii="仿宋" w:hAnsi="仿宋" w:eastAsia="仿宋"/>
          <w:color w:val="auto"/>
          <w:sz w:val="32"/>
          <w:szCs w:val="32"/>
          <w:highlight w:val="none"/>
        </w:rPr>
      </w:pPr>
      <w:r>
        <w:rPr>
          <w:rFonts w:hint="eastAsia" w:ascii="仿宋" w:hAnsi="仿宋" w:eastAsia="仿宋"/>
          <w:color w:val="auto"/>
          <w:sz w:val="32"/>
          <w:szCs w:val="32"/>
          <w:highlight w:val="none"/>
        </w:rPr>
        <w:t>委托期限至上述事项全部办理完毕为止，受托人无转委托权。</w:t>
      </w:r>
    </w:p>
    <w:p>
      <w:pPr>
        <w:tabs>
          <w:tab w:val="left" w:pos="6300"/>
        </w:tabs>
        <w:snapToGrid w:val="0"/>
        <w:spacing w:line="560" w:lineRule="exact"/>
        <w:ind w:firstLine="555"/>
        <w:rPr>
          <w:rFonts w:ascii="仿宋" w:hAnsi="仿宋" w:eastAsia="仿宋"/>
          <w:color w:val="auto"/>
          <w:sz w:val="32"/>
          <w:szCs w:val="32"/>
          <w:highlight w:val="none"/>
        </w:rPr>
      </w:pPr>
      <w:r>
        <w:rPr>
          <w:rFonts w:hint="eastAsia" w:ascii="仿宋" w:hAnsi="仿宋" w:eastAsia="仿宋"/>
          <w:color w:val="auto"/>
          <w:sz w:val="32"/>
          <w:szCs w:val="32"/>
          <w:highlight w:val="none"/>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color w:val="auto"/>
          <w:sz w:val="32"/>
          <w:szCs w:val="32"/>
          <w:highlight w:val="none"/>
        </w:rPr>
      </w:pPr>
    </w:p>
    <w:p>
      <w:pPr>
        <w:spacing w:line="560" w:lineRule="exact"/>
        <w:ind w:firstLine="480" w:firstLineChars="150"/>
        <w:rPr>
          <w:rFonts w:ascii="仿宋" w:hAnsi="仿宋" w:eastAsia="仿宋"/>
          <w:color w:val="auto"/>
          <w:sz w:val="32"/>
          <w:szCs w:val="32"/>
          <w:highlight w:val="none"/>
        </w:rPr>
      </w:pPr>
      <w:r>
        <w:rPr>
          <w:rFonts w:hint="eastAsia" w:ascii="仿宋" w:hAnsi="仿宋" w:eastAsia="仿宋"/>
          <w:color w:val="auto"/>
          <w:sz w:val="32"/>
          <w:szCs w:val="32"/>
          <w:highlight w:val="none"/>
        </w:rPr>
        <w:t>供应商：           法定代表人：</w:t>
      </w:r>
      <w:r>
        <w:rPr>
          <w:rFonts w:ascii="仿宋" w:hAnsi="仿宋" w:eastAsia="仿宋"/>
          <w:color w:val="auto"/>
          <w:sz w:val="32"/>
          <w:szCs w:val="32"/>
          <w:highlight w:val="none"/>
        </w:rPr>
        <w:t xml:space="preserve"> </w:t>
      </w:r>
    </w:p>
    <w:p>
      <w:pPr>
        <w:spacing w:line="560" w:lineRule="exact"/>
        <w:ind w:firstLine="160" w:firstLineChars="5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（盖公章）         （签字或加盖印鉴）</w:t>
      </w:r>
    </w:p>
    <w:p>
      <w:pPr>
        <w:pStyle w:val="12"/>
        <w:rPr>
          <w:rFonts w:hint="eastAsia" w:ascii="仿宋" w:hAnsi="仿宋" w:eastAsia="仿宋"/>
          <w:color w:val="auto"/>
          <w:sz w:val="32"/>
          <w:szCs w:val="32"/>
          <w:highlight w:val="none"/>
        </w:rPr>
      </w:pPr>
    </w:p>
    <w:p>
      <w:pPr>
        <w:pStyle w:val="12"/>
        <w:rPr>
          <w:rFonts w:hint="eastAsia" w:ascii="仿宋" w:hAnsi="仿宋" w:eastAsia="仿宋"/>
          <w:color w:val="auto"/>
          <w:sz w:val="32"/>
          <w:szCs w:val="32"/>
          <w:highlight w:val="none"/>
        </w:rPr>
      </w:pPr>
    </w:p>
    <w:tbl>
      <w:tblPr>
        <w:tblStyle w:val="44"/>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50" w:type="dxa"/>
            <w:noWrap w:val="0"/>
            <w:vAlign w:val="top"/>
          </w:tcPr>
          <w:p>
            <w:pPr>
              <w:tabs>
                <w:tab w:val="left" w:pos="6300"/>
              </w:tabs>
              <w:snapToGrid w:val="0"/>
              <w:spacing w:line="560" w:lineRule="exact"/>
              <w:jc w:val="left"/>
              <w:outlineLvl w:val="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授权人（</w:t>
            </w:r>
            <w:r>
              <w:rPr>
                <w:rFonts w:hint="eastAsia" w:ascii="仿宋" w:hAnsi="仿宋" w:eastAsia="仿宋"/>
                <w:color w:val="auto"/>
                <w:sz w:val="32"/>
                <w:szCs w:val="32"/>
                <w:highlight w:val="none"/>
              </w:rPr>
              <w:t>法定代表人</w:t>
            </w:r>
            <w:r>
              <w:rPr>
                <w:rFonts w:hint="eastAsia" w:ascii="仿宋" w:hAnsi="仿宋" w:eastAsia="仿宋" w:cs="仿宋_GB2312"/>
                <w:bCs/>
                <w:color w:val="auto"/>
                <w:sz w:val="32"/>
                <w:szCs w:val="32"/>
                <w:highlight w:val="none"/>
              </w:rPr>
              <w:t>）身份证复印件</w:t>
            </w:r>
          </w:p>
        </w:tc>
        <w:tc>
          <w:tcPr>
            <w:tcW w:w="4650" w:type="dxa"/>
            <w:noWrap w:val="0"/>
            <w:vAlign w:val="top"/>
          </w:tcPr>
          <w:p>
            <w:pPr>
              <w:tabs>
                <w:tab w:val="left" w:pos="6300"/>
              </w:tabs>
              <w:snapToGrid w:val="0"/>
              <w:spacing w:line="560" w:lineRule="exact"/>
              <w:jc w:val="left"/>
              <w:outlineLvl w:val="0"/>
              <w:rPr>
                <w:rFonts w:hint="eastAsia"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被授权人身份证复印件</w:t>
            </w:r>
          </w:p>
        </w:tc>
      </w:tr>
    </w:tbl>
    <w:p>
      <w:pPr>
        <w:tabs>
          <w:tab w:val="left" w:pos="6300"/>
        </w:tabs>
        <w:snapToGrid w:val="0"/>
        <w:spacing w:line="400" w:lineRule="exact"/>
        <w:outlineLvl w:val="0"/>
        <w:rPr>
          <w:rFonts w:hint="eastAsia" w:ascii="仿宋" w:hAnsi="仿宋" w:eastAsia="仿宋"/>
          <w:color w:val="auto"/>
          <w:sz w:val="32"/>
          <w:szCs w:val="32"/>
          <w:highlight w:val="none"/>
        </w:rPr>
      </w:pPr>
    </w:p>
    <w:p>
      <w:pPr>
        <w:tabs>
          <w:tab w:val="left" w:pos="6300"/>
        </w:tabs>
        <w:snapToGrid w:val="0"/>
        <w:spacing w:line="400" w:lineRule="exact"/>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w:t>
      </w:r>
    </w:p>
    <w:p>
      <w:pPr>
        <w:tabs>
          <w:tab w:val="left" w:pos="6300"/>
        </w:tabs>
        <w:snapToGrid w:val="0"/>
        <w:spacing w:line="400" w:lineRule="exact"/>
        <w:outlineLvl w:val="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年  月  日</w:t>
      </w:r>
    </w:p>
    <w:p>
      <w:pPr>
        <w:tabs>
          <w:tab w:val="left" w:pos="6300"/>
        </w:tabs>
        <w:snapToGrid w:val="0"/>
        <w:spacing w:line="400" w:lineRule="exact"/>
        <w:outlineLvl w:val="0"/>
        <w:rPr>
          <w:rFonts w:hint="eastAsia" w:ascii="仿宋_GB2312" w:hAnsi="仿宋_GB2312" w:eastAsia="仿宋_GB2312" w:cs="仿宋_GB2312"/>
          <w:b/>
          <w:color w:val="auto"/>
          <w:sz w:val="32"/>
          <w:szCs w:val="32"/>
          <w:highlight w:val="none"/>
        </w:rPr>
      </w:pPr>
    </w:p>
    <w:p>
      <w:pPr>
        <w:tabs>
          <w:tab w:val="left" w:pos="6300"/>
        </w:tabs>
        <w:snapToGrid w:val="0"/>
        <w:spacing w:line="400" w:lineRule="exact"/>
        <w:outlineLvl w:val="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表</w:t>
      </w: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rPr>
        <w:t>（2）:</w:t>
      </w:r>
    </w:p>
    <w:p>
      <w:pPr>
        <w:tabs>
          <w:tab w:val="left" w:pos="6300"/>
        </w:tabs>
        <w:snapToGrid w:val="0"/>
        <w:spacing w:line="560" w:lineRule="exact"/>
        <w:jc w:val="left"/>
        <w:outlineLvl w:val="0"/>
        <w:rPr>
          <w:rFonts w:ascii="仿宋" w:hAnsi="仿宋" w:eastAsia="仿宋"/>
          <w:b/>
          <w:color w:val="auto"/>
          <w:sz w:val="32"/>
          <w:szCs w:val="32"/>
          <w:highlight w:val="none"/>
        </w:rPr>
      </w:pPr>
    </w:p>
    <w:p>
      <w:pPr>
        <w:jc w:val="center"/>
        <w:rPr>
          <w:rFonts w:ascii="宋体" w:hAnsi="宋体"/>
          <w:color w:val="auto"/>
          <w:sz w:val="44"/>
          <w:szCs w:val="44"/>
          <w:highlight w:val="none"/>
        </w:rPr>
      </w:pPr>
    </w:p>
    <w:p>
      <w:pPr>
        <w:jc w:val="center"/>
        <w:rPr>
          <w:rFonts w:ascii="宋体" w:hAnsi="宋体"/>
          <w:color w:val="auto"/>
          <w:sz w:val="44"/>
          <w:szCs w:val="44"/>
          <w:highlight w:val="none"/>
        </w:rPr>
      </w:pPr>
      <w:r>
        <w:rPr>
          <w:rFonts w:hint="eastAsia" w:ascii="宋体" w:hAnsi="宋体"/>
          <w:color w:val="auto"/>
          <w:sz w:val="44"/>
          <w:szCs w:val="44"/>
          <w:highlight w:val="none"/>
        </w:rPr>
        <w:t>法定代表人身份证明书</w:t>
      </w:r>
    </w:p>
    <w:p>
      <w:pPr>
        <w:ind w:firstLine="1280" w:firstLineChars="400"/>
        <w:rPr>
          <w:rFonts w:ascii="宋体" w:hAnsi="宋体"/>
          <w:color w:val="auto"/>
          <w:sz w:val="32"/>
          <w:szCs w:val="32"/>
          <w:highlight w:val="none"/>
        </w:rPr>
      </w:pPr>
    </w:p>
    <w:p>
      <w:pPr>
        <w:ind w:firstLine="1280" w:firstLineChars="400"/>
        <w:rPr>
          <w:rFonts w:ascii="宋体" w:hAnsi="宋体"/>
          <w:color w:val="auto"/>
          <w:sz w:val="32"/>
          <w:szCs w:val="32"/>
          <w:highlight w:val="none"/>
        </w:rPr>
      </w:pPr>
    </w:p>
    <w:p>
      <w:pPr>
        <w:ind w:firstLine="640" w:firstLineChars="200"/>
        <w:rPr>
          <w:rFonts w:ascii="宋体" w:hAnsi="宋体"/>
          <w:color w:val="auto"/>
          <w:sz w:val="32"/>
          <w:szCs w:val="32"/>
          <w:highlight w:val="none"/>
        </w:rPr>
      </w:pPr>
      <w:r>
        <w:rPr>
          <w:rFonts w:hint="eastAsia" w:ascii="宋体" w:hAnsi="宋体"/>
          <w:color w:val="auto"/>
          <w:sz w:val="32"/>
          <w:szCs w:val="32"/>
          <w:highlight w:val="none"/>
        </w:rPr>
        <w:t>兹证明XXX（性别，公民身份号码为：XXXXXXXXXXXXXXXXXXXXX）系我公司法定代表人。</w:t>
      </w:r>
    </w:p>
    <w:p>
      <w:pPr>
        <w:ind w:firstLine="1280" w:firstLineChars="400"/>
        <w:rPr>
          <w:rFonts w:ascii="宋体" w:hAnsi="宋体"/>
          <w:color w:val="auto"/>
          <w:sz w:val="32"/>
          <w:szCs w:val="32"/>
          <w:highlight w:val="none"/>
        </w:rPr>
      </w:pPr>
    </w:p>
    <w:p>
      <w:pPr>
        <w:ind w:firstLine="1280" w:firstLineChars="400"/>
        <w:rPr>
          <w:rFonts w:ascii="宋体" w:hAnsi="宋体"/>
          <w:color w:val="auto"/>
          <w:sz w:val="32"/>
          <w:szCs w:val="32"/>
          <w:highlight w:val="none"/>
        </w:rPr>
      </w:pPr>
    </w:p>
    <w:p>
      <w:pPr>
        <w:ind w:firstLine="1280" w:firstLineChars="400"/>
        <w:rPr>
          <w:rFonts w:ascii="宋体" w:hAnsi="宋体"/>
          <w:color w:val="auto"/>
          <w:sz w:val="32"/>
          <w:szCs w:val="32"/>
          <w:highlight w:val="none"/>
        </w:rPr>
      </w:pPr>
    </w:p>
    <w:p>
      <w:pPr>
        <w:ind w:firstLine="1280" w:firstLineChars="400"/>
        <w:jc w:val="center"/>
        <w:rPr>
          <w:rFonts w:ascii="宋体" w:hAnsi="宋体"/>
          <w:color w:val="auto"/>
          <w:sz w:val="32"/>
          <w:szCs w:val="32"/>
          <w:highlight w:val="none"/>
        </w:rPr>
      </w:pPr>
      <w:r>
        <w:rPr>
          <w:rFonts w:hint="eastAsia" w:ascii="宋体" w:hAnsi="宋体"/>
          <w:color w:val="auto"/>
          <w:sz w:val="32"/>
          <w:szCs w:val="32"/>
          <w:highlight w:val="none"/>
        </w:rPr>
        <w:t xml:space="preserve">                             XXXXXXXXXXX公司</w:t>
      </w:r>
    </w:p>
    <w:p>
      <w:pPr>
        <w:ind w:right="640"/>
        <w:jc w:val="right"/>
        <w:rPr>
          <w:rFonts w:ascii="宋体" w:hAnsi="宋体"/>
          <w:color w:val="auto"/>
          <w:sz w:val="32"/>
          <w:szCs w:val="32"/>
          <w:highlight w:val="none"/>
        </w:rPr>
      </w:pPr>
      <w:r>
        <w:rPr>
          <w:rFonts w:hint="eastAsia" w:ascii="宋体" w:hAnsi="宋体"/>
          <w:color w:val="auto"/>
          <w:sz w:val="32"/>
          <w:szCs w:val="32"/>
          <w:highlight w:val="none"/>
        </w:rPr>
        <w:t>年  月  日</w:t>
      </w: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outlineLvl w:val="0"/>
        <w:rPr>
          <w:rFonts w:ascii="仿宋" w:hAnsi="仿宋" w:eastAsia="仿宋"/>
          <w:b/>
          <w:color w:val="auto"/>
          <w:sz w:val="32"/>
          <w:szCs w:val="32"/>
          <w:highlight w:val="none"/>
        </w:rPr>
      </w:pPr>
      <w:r>
        <w:rPr>
          <w:rFonts w:hint="eastAsia" w:ascii="仿宋" w:hAnsi="仿宋" w:eastAsia="仿宋"/>
          <w:b/>
          <w:color w:val="auto"/>
          <w:sz w:val="32"/>
          <w:szCs w:val="32"/>
          <w:highlight w:val="none"/>
        </w:rPr>
        <w:t>备注：若法人参与本项目，则填写本表，不填写</w:t>
      </w:r>
      <w:r>
        <w:rPr>
          <w:rFonts w:hint="eastAsia" w:ascii="仿宋_GB2312" w:hAnsi="仿宋_GB2312" w:eastAsia="仿宋_GB2312" w:cs="仿宋_GB2312"/>
          <w:b/>
          <w:color w:val="auto"/>
          <w:sz w:val="32"/>
          <w:szCs w:val="32"/>
          <w:highlight w:val="none"/>
        </w:rPr>
        <w:t>表二（1）</w:t>
      </w:r>
      <w:r>
        <w:rPr>
          <w:rFonts w:hint="eastAsia" w:ascii="仿宋" w:hAnsi="仿宋" w:eastAsia="仿宋"/>
          <w:b/>
          <w:color w:val="auto"/>
          <w:sz w:val="32"/>
          <w:szCs w:val="32"/>
          <w:highlight w:val="none"/>
        </w:rPr>
        <w:t>。</w:t>
      </w: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p>
    <w:p>
      <w:pPr>
        <w:tabs>
          <w:tab w:val="left" w:pos="6300"/>
        </w:tabs>
        <w:snapToGrid w:val="0"/>
        <w:spacing w:line="560" w:lineRule="exact"/>
        <w:jc w:val="left"/>
        <w:outlineLvl w:val="0"/>
        <w:rPr>
          <w:rFonts w:ascii="仿宋" w:hAnsi="仿宋" w:eastAsia="仿宋"/>
          <w:b/>
          <w:color w:val="auto"/>
          <w:sz w:val="32"/>
          <w:szCs w:val="32"/>
          <w:highlight w:val="none"/>
        </w:rPr>
      </w:pP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val="en-US" w:eastAsia="zh-CN"/>
        </w:rPr>
        <w:t>四</w:t>
      </w:r>
      <w:r>
        <w:rPr>
          <w:rFonts w:hint="eastAsia" w:ascii="仿宋" w:hAnsi="仿宋" w:eastAsia="仿宋"/>
          <w:b/>
          <w:color w:val="auto"/>
          <w:sz w:val="32"/>
          <w:szCs w:val="32"/>
          <w:highlight w:val="none"/>
        </w:rPr>
        <w:t>：</w:t>
      </w:r>
    </w:p>
    <w:p>
      <w:pPr>
        <w:jc w:val="center"/>
        <w:rPr>
          <w:rFonts w:ascii="仿宋_GB2312" w:hAnsi="仿宋_GB2312" w:eastAsia="仿宋_GB2312" w:cs="仿宋_GB2312"/>
          <w:color w:val="auto"/>
          <w:sz w:val="44"/>
          <w:szCs w:val="44"/>
          <w:highlight w:val="none"/>
        </w:rPr>
      </w:pPr>
      <w:r>
        <w:rPr>
          <w:rFonts w:hint="eastAsia" w:ascii="仿宋" w:hAnsi="仿宋" w:eastAsia="仿宋"/>
          <w:b/>
          <w:color w:val="auto"/>
          <w:sz w:val="44"/>
          <w:szCs w:val="44"/>
          <w:highlight w:val="none"/>
        </w:rPr>
        <w:t>反商业贿赂承诺书</w:t>
      </w:r>
    </w:p>
    <w:p>
      <w:pPr>
        <w:rPr>
          <w:rFonts w:ascii="仿宋_GB2312" w:hAnsi="仿宋_GB2312" w:eastAsia="仿宋_GB2312" w:cs="仿宋_GB2312"/>
          <w:color w:val="auto"/>
          <w:sz w:val="32"/>
          <w:szCs w:val="32"/>
          <w:highlight w:val="none"/>
        </w:rPr>
      </w:pPr>
    </w:p>
    <w:p>
      <w:pPr>
        <w:tabs>
          <w:tab w:val="left" w:pos="6300"/>
        </w:tabs>
        <w:snapToGrid w:val="0"/>
        <w:spacing w:line="560" w:lineRule="exact"/>
        <w:jc w:val="left"/>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昌吉市政府采购中心：</w:t>
      </w:r>
    </w:p>
    <w:p>
      <w:pPr>
        <w:tabs>
          <w:tab w:val="left" w:pos="6300"/>
        </w:tabs>
        <w:snapToGrid w:val="0"/>
        <w:spacing w:line="560" w:lineRule="exact"/>
        <w:jc w:val="left"/>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color w:val="auto"/>
          <w:sz w:val="32"/>
          <w:szCs w:val="32"/>
          <w:highlight w:val="none"/>
        </w:rPr>
      </w:pPr>
    </w:p>
    <w:p>
      <w:pPr>
        <w:tabs>
          <w:tab w:val="left" w:pos="6300"/>
        </w:tabs>
        <w:snapToGrid w:val="0"/>
        <w:spacing w:line="560" w:lineRule="exact"/>
        <w:jc w:val="center"/>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供应商：</w:t>
      </w:r>
    </w:p>
    <w:p>
      <w:pPr>
        <w:tabs>
          <w:tab w:val="left" w:pos="6300"/>
        </w:tabs>
        <w:snapToGrid w:val="0"/>
        <w:spacing w:line="560" w:lineRule="exact"/>
        <w:jc w:val="center"/>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法定代表人：</w:t>
      </w:r>
    </w:p>
    <w:p>
      <w:pPr>
        <w:tabs>
          <w:tab w:val="left" w:pos="6300"/>
        </w:tabs>
        <w:snapToGrid w:val="0"/>
        <w:spacing w:line="560" w:lineRule="exact"/>
        <w:ind w:firstLine="4640" w:firstLineChars="1450"/>
        <w:jc w:val="left"/>
        <w:outlineLvl w:val="0"/>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年   月   日</w:t>
      </w:r>
    </w:p>
    <w:p>
      <w:pPr>
        <w:spacing w:line="560" w:lineRule="exact"/>
        <w:rPr>
          <w:rFonts w:ascii="仿宋" w:hAnsi="仿宋" w:eastAsia="仿宋"/>
          <w:color w:val="auto"/>
          <w:sz w:val="32"/>
          <w:szCs w:val="32"/>
          <w:highlight w:val="none"/>
        </w:rPr>
      </w:pPr>
    </w:p>
    <w:p>
      <w:pPr>
        <w:pStyle w:val="13"/>
        <w:ind w:firstLine="640"/>
        <w:rPr>
          <w:rFonts w:ascii="仿宋" w:hAnsi="仿宋" w:eastAsia="仿宋"/>
          <w:color w:val="auto"/>
          <w:sz w:val="32"/>
          <w:szCs w:val="32"/>
          <w:highlight w:val="none"/>
        </w:rPr>
      </w:pPr>
    </w:p>
    <w:p>
      <w:pPr>
        <w:spacing w:line="560" w:lineRule="exact"/>
        <w:rPr>
          <w:rFonts w:hint="eastAsia" w:ascii="仿宋" w:hAnsi="仿宋" w:eastAsia="仿宋"/>
          <w:color w:val="auto"/>
          <w:sz w:val="32"/>
          <w:szCs w:val="32"/>
          <w:highlight w:val="none"/>
        </w:rPr>
      </w:pPr>
    </w:p>
    <w:p>
      <w:pPr>
        <w:spacing w:line="560" w:lineRule="exact"/>
        <w:rPr>
          <w:rFonts w:hint="eastAsia" w:ascii="仿宋" w:hAnsi="仿宋" w:eastAsia="仿宋"/>
          <w:color w:val="auto"/>
          <w:sz w:val="32"/>
          <w:szCs w:val="32"/>
          <w:highlight w:val="none"/>
        </w:rPr>
      </w:pPr>
    </w:p>
    <w:p>
      <w:pPr>
        <w:spacing w:line="560" w:lineRule="exact"/>
        <w:rPr>
          <w:rFonts w:hint="eastAsia" w:ascii="仿宋" w:hAnsi="仿宋" w:eastAsia="仿宋"/>
          <w:color w:val="auto"/>
          <w:sz w:val="32"/>
          <w:szCs w:val="32"/>
          <w:highlight w:val="none"/>
        </w:rPr>
      </w:pPr>
    </w:p>
    <w:p>
      <w:pPr>
        <w:spacing w:line="560" w:lineRule="exact"/>
        <w:rPr>
          <w:rFonts w:hint="eastAsia" w:ascii="仿宋" w:hAnsi="仿宋" w:eastAsia="仿宋"/>
          <w:color w:val="auto"/>
          <w:sz w:val="32"/>
          <w:szCs w:val="32"/>
          <w:highlight w:val="none"/>
        </w:rPr>
      </w:pPr>
    </w:p>
    <w:p>
      <w:pPr>
        <w:spacing w:line="56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表</w:t>
      </w:r>
      <w:r>
        <w:rPr>
          <w:rFonts w:hint="eastAsia" w:ascii="仿宋" w:hAnsi="仿宋" w:eastAsia="仿宋"/>
          <w:color w:val="auto"/>
          <w:sz w:val="32"/>
          <w:szCs w:val="32"/>
          <w:highlight w:val="none"/>
          <w:lang w:eastAsia="zh-CN"/>
        </w:rPr>
        <w:t>五</w:t>
      </w:r>
      <w:r>
        <w:rPr>
          <w:rFonts w:hint="eastAsia" w:ascii="仿宋" w:hAnsi="仿宋" w:eastAsia="仿宋"/>
          <w:color w:val="auto"/>
          <w:sz w:val="32"/>
          <w:szCs w:val="32"/>
          <w:highlight w:val="none"/>
        </w:rPr>
        <w:t>：</w:t>
      </w:r>
    </w:p>
    <w:p>
      <w:pPr>
        <w:tabs>
          <w:tab w:val="left" w:pos="6300"/>
        </w:tabs>
        <w:snapToGrid w:val="0"/>
        <w:spacing w:line="560" w:lineRule="exact"/>
        <w:jc w:val="center"/>
        <w:outlineLvl w:val="0"/>
        <w:rPr>
          <w:rFonts w:ascii="仿宋" w:hAnsi="仿宋" w:eastAsia="仿宋"/>
          <w:b/>
          <w:color w:val="auto"/>
          <w:sz w:val="44"/>
          <w:szCs w:val="44"/>
          <w:highlight w:val="none"/>
        </w:rPr>
      </w:pPr>
      <w:r>
        <w:rPr>
          <w:rFonts w:hint="eastAsia" w:ascii="仿宋" w:hAnsi="仿宋" w:eastAsia="仿宋"/>
          <w:b/>
          <w:color w:val="auto"/>
          <w:sz w:val="44"/>
          <w:szCs w:val="44"/>
          <w:highlight w:val="none"/>
        </w:rPr>
        <w:t>商务规格偏离表</w:t>
      </w:r>
    </w:p>
    <w:p>
      <w:pPr>
        <w:pStyle w:val="12"/>
        <w:rPr>
          <w:color w:val="auto"/>
          <w:highlight w:val="none"/>
        </w:rPr>
      </w:pPr>
    </w:p>
    <w:tbl>
      <w:tblPr>
        <w:tblStyle w:val="44"/>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项目</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技术要求</w:t>
            </w:r>
          </w:p>
        </w:tc>
        <w:tc>
          <w:tcPr>
            <w:tcW w:w="1860" w:type="dxa"/>
          </w:tcPr>
          <w:p>
            <w:pPr>
              <w:tabs>
                <w:tab w:val="left" w:pos="6300"/>
              </w:tabs>
              <w:snapToGrid w:val="0"/>
              <w:spacing w:line="560" w:lineRule="exact"/>
              <w:jc w:val="center"/>
              <w:outlineLvl w:val="0"/>
              <w:rPr>
                <w:rFonts w:ascii="仿宋" w:hAnsi="仿宋" w:eastAsia="仿宋"/>
                <w:b/>
                <w:color w:val="auto"/>
                <w:sz w:val="32"/>
                <w:szCs w:val="32"/>
                <w:highlight w:val="none"/>
              </w:rPr>
            </w:pPr>
            <w:r>
              <w:rPr>
                <w:rFonts w:hint="eastAsia" w:ascii="仿宋" w:hAnsi="仿宋" w:eastAsia="仿宋"/>
                <w:color w:val="auto"/>
                <w:sz w:val="32"/>
                <w:szCs w:val="32"/>
                <w:highlight w:val="none"/>
              </w:rPr>
              <w:t>应标参数</w:t>
            </w:r>
          </w:p>
        </w:tc>
        <w:tc>
          <w:tcPr>
            <w:tcW w:w="1861" w:type="dxa"/>
          </w:tcPr>
          <w:p>
            <w:pPr>
              <w:tabs>
                <w:tab w:val="left" w:pos="6300"/>
              </w:tabs>
              <w:snapToGrid w:val="0"/>
              <w:spacing w:line="560" w:lineRule="exact"/>
              <w:jc w:val="center"/>
              <w:outlineLvl w:val="0"/>
              <w:rPr>
                <w:rFonts w:ascii="仿宋" w:hAnsi="仿宋" w:eastAsia="仿宋"/>
                <w:b/>
                <w:color w:val="auto"/>
                <w:sz w:val="32"/>
                <w:szCs w:val="32"/>
                <w:highlight w:val="none"/>
              </w:rPr>
            </w:pPr>
            <w:r>
              <w:rPr>
                <w:rFonts w:hint="eastAsia" w:ascii="仿宋" w:hAnsi="仿宋" w:eastAsia="仿宋"/>
                <w:color w:val="auto"/>
                <w:sz w:val="32"/>
                <w:szCs w:val="32"/>
                <w:highlight w:val="none"/>
              </w:rPr>
              <w:t>正/负偏离/响应</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outlineLvl w:val="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施工</w:t>
            </w:r>
            <w:r>
              <w:rPr>
                <w:rFonts w:hint="eastAsia" w:ascii="仿宋" w:hAnsi="仿宋" w:eastAsia="仿宋"/>
                <w:color w:val="auto"/>
                <w:sz w:val="32"/>
                <w:szCs w:val="32"/>
                <w:highlight w:val="none"/>
                <w:lang w:eastAsia="zh-CN"/>
              </w:rPr>
              <w:t>工期</w:t>
            </w:r>
          </w:p>
        </w:tc>
        <w:tc>
          <w:tcPr>
            <w:tcW w:w="1860" w:type="dxa"/>
          </w:tcPr>
          <w:p>
            <w:pPr>
              <w:tabs>
                <w:tab w:val="left" w:pos="6300"/>
              </w:tabs>
              <w:snapToGrid w:val="0"/>
              <w:spacing w:line="560" w:lineRule="exact"/>
              <w:jc w:val="center"/>
              <w:outlineLvl w:val="0"/>
              <w:rPr>
                <w:rFonts w:ascii="仿宋" w:hAnsi="仿宋" w:eastAsia="仿宋"/>
                <w:b/>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b/>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b/>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施工</w:t>
            </w:r>
            <w:r>
              <w:rPr>
                <w:rFonts w:hint="eastAsia" w:ascii="仿宋" w:hAnsi="仿宋" w:eastAsia="仿宋"/>
                <w:color w:val="auto"/>
                <w:sz w:val="32"/>
                <w:szCs w:val="32"/>
                <w:highlight w:val="none"/>
              </w:rPr>
              <w:t>地点</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验收方式</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1859" w:type="dxa"/>
          </w:tcPr>
          <w:p>
            <w:pPr>
              <w:tabs>
                <w:tab w:val="left" w:pos="6300"/>
              </w:tabs>
              <w:snapToGrid w:val="0"/>
              <w:spacing w:line="560" w:lineRule="exact"/>
              <w:jc w:val="center"/>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付款方式</w:t>
            </w:r>
          </w:p>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trPr>
        <w:tc>
          <w:tcPr>
            <w:tcW w:w="1859" w:type="dxa"/>
          </w:tcPr>
          <w:p>
            <w:pPr>
              <w:tabs>
                <w:tab w:val="left" w:pos="6300"/>
              </w:tabs>
              <w:snapToGrid w:val="0"/>
              <w:spacing w:line="560" w:lineRule="exact"/>
              <w:ind w:firstLine="320" w:firstLineChars="100"/>
              <w:jc w:val="both"/>
              <w:outlineLvl w:val="0"/>
              <w:rPr>
                <w:rFonts w:hint="default" w:ascii="仿宋" w:hAnsi="仿宋" w:eastAsia="仿宋_GB2312"/>
                <w:color w:val="auto"/>
                <w:sz w:val="32"/>
                <w:szCs w:val="32"/>
                <w:highlight w:val="none"/>
                <w:lang w:val="en-US" w:eastAsia="zh-CN"/>
              </w:rPr>
            </w:pPr>
            <w:r>
              <w:rPr>
                <w:rFonts w:hint="eastAsia" w:ascii="仿宋" w:hAnsi="仿宋" w:eastAsia="仿宋_GB2312"/>
                <w:color w:val="auto"/>
                <w:sz w:val="32"/>
                <w:szCs w:val="32"/>
                <w:highlight w:val="none"/>
                <w:lang w:val="en-US" w:eastAsia="zh-CN"/>
              </w:rPr>
              <w:t>质保期</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trPr>
        <w:tc>
          <w:tcPr>
            <w:tcW w:w="1859" w:type="dxa"/>
          </w:tcPr>
          <w:p>
            <w:pPr>
              <w:tabs>
                <w:tab w:val="left" w:pos="6300"/>
              </w:tabs>
              <w:snapToGrid w:val="0"/>
              <w:spacing w:line="560" w:lineRule="exact"/>
              <w:ind w:firstLine="320" w:firstLineChars="100"/>
              <w:jc w:val="both"/>
              <w:outlineLvl w:val="0"/>
              <w:rPr>
                <w:rFonts w:hint="default" w:ascii="仿宋" w:hAnsi="仿宋" w:eastAsia="仿宋_GB2312"/>
                <w:color w:val="auto"/>
                <w:sz w:val="32"/>
                <w:szCs w:val="32"/>
                <w:highlight w:val="none"/>
                <w:lang w:val="en-US" w:eastAsia="zh-CN"/>
              </w:rPr>
            </w:pPr>
            <w:r>
              <w:rPr>
                <w:rFonts w:hint="eastAsia" w:ascii="仿宋" w:hAnsi="仿宋" w:eastAsia="仿宋_GB2312"/>
                <w:color w:val="auto"/>
                <w:sz w:val="32"/>
                <w:szCs w:val="32"/>
                <w:highlight w:val="none"/>
                <w:lang w:val="en-US" w:eastAsia="zh-CN"/>
              </w:rPr>
              <w:t>售后服务</w:t>
            </w: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1" w:type="dxa"/>
          </w:tcPr>
          <w:p>
            <w:pPr>
              <w:tabs>
                <w:tab w:val="left" w:pos="6300"/>
              </w:tabs>
              <w:snapToGrid w:val="0"/>
              <w:spacing w:line="560" w:lineRule="exact"/>
              <w:jc w:val="center"/>
              <w:outlineLvl w:val="0"/>
              <w:rPr>
                <w:rFonts w:ascii="仿宋" w:hAnsi="仿宋" w:eastAsia="仿宋"/>
                <w:color w:val="auto"/>
                <w:sz w:val="32"/>
                <w:szCs w:val="32"/>
                <w:highlight w:val="none"/>
              </w:rPr>
            </w:pPr>
          </w:p>
        </w:tc>
        <w:tc>
          <w:tcPr>
            <w:tcW w:w="1860" w:type="dxa"/>
          </w:tcPr>
          <w:p>
            <w:pPr>
              <w:tabs>
                <w:tab w:val="left" w:pos="6300"/>
              </w:tabs>
              <w:snapToGrid w:val="0"/>
              <w:spacing w:line="560" w:lineRule="exact"/>
              <w:jc w:val="center"/>
              <w:outlineLvl w:val="0"/>
              <w:rPr>
                <w:rFonts w:ascii="仿宋" w:hAnsi="仿宋" w:eastAsia="仿宋"/>
                <w:color w:val="auto"/>
                <w:sz w:val="32"/>
                <w:szCs w:val="32"/>
                <w:highlight w:val="none"/>
              </w:rPr>
            </w:pPr>
          </w:p>
        </w:tc>
      </w:tr>
    </w:tbl>
    <w:p>
      <w:pPr>
        <w:tabs>
          <w:tab w:val="left" w:pos="6300"/>
        </w:tabs>
        <w:snapToGrid w:val="0"/>
        <w:spacing w:line="560" w:lineRule="exact"/>
        <w:jc w:val="left"/>
        <w:outlineLvl w:val="0"/>
        <w:rPr>
          <w:rFonts w:ascii="仿宋" w:hAnsi="仿宋" w:eastAsia="仿宋" w:cs="仿宋_GB2312"/>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供应商（盖章）：</w:t>
      </w:r>
      <w:r>
        <w:rPr>
          <w:rFonts w:hint="eastAsia" w:ascii="仿宋" w:hAnsi="仿宋" w:eastAsia="仿宋"/>
          <w:bCs/>
          <w:color w:val="auto"/>
          <w:sz w:val="32"/>
          <w:szCs w:val="32"/>
          <w:highlight w:val="none"/>
          <w:lang w:val="en-US" w:eastAsia="zh-CN"/>
        </w:rPr>
        <w:t xml:space="preserve">         </w:t>
      </w:r>
      <w:r>
        <w:rPr>
          <w:rFonts w:hint="eastAsia" w:ascii="仿宋" w:hAnsi="仿宋" w:eastAsia="仿宋"/>
          <w:bCs/>
          <w:color w:val="auto"/>
          <w:sz w:val="32"/>
          <w:szCs w:val="32"/>
          <w:highlight w:val="none"/>
        </w:rPr>
        <w:t>法定代表人（签字或加盖印鉴）：</w:t>
      </w:r>
    </w:p>
    <w:p>
      <w:pPr>
        <w:tabs>
          <w:tab w:val="left" w:pos="6300"/>
        </w:tabs>
        <w:snapToGrid w:val="0"/>
        <w:spacing w:line="560" w:lineRule="exact"/>
        <w:ind w:firstLine="5760" w:firstLineChars="1800"/>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年    月    日</w:t>
      </w:r>
    </w:p>
    <w:p>
      <w:pPr>
        <w:pStyle w:val="11"/>
        <w:ind w:left="0" w:leftChars="0" w:firstLine="0" w:firstLineChars="0"/>
        <w:rPr>
          <w:rFonts w:hint="eastAsia" w:ascii="仿宋" w:hAnsi="仿宋" w:eastAsia="仿宋"/>
          <w:b/>
          <w:color w:val="auto"/>
          <w:sz w:val="32"/>
          <w:szCs w:val="32"/>
          <w:highlight w:val="none"/>
        </w:rPr>
      </w:pPr>
    </w:p>
    <w:p>
      <w:pPr>
        <w:pStyle w:val="11"/>
        <w:ind w:left="0" w:leftChars="0" w:firstLine="0" w:firstLineChars="0"/>
        <w:rPr>
          <w:rFonts w:hint="eastAsia" w:ascii="仿宋" w:hAnsi="仿宋" w:eastAsia="仿宋"/>
          <w:b/>
          <w:color w:val="auto"/>
          <w:sz w:val="32"/>
          <w:szCs w:val="32"/>
          <w:highlight w:val="none"/>
        </w:rPr>
      </w:pPr>
    </w:p>
    <w:p>
      <w:pP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(附件1)</w:t>
      </w: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jc w:val="center"/>
        <w:outlineLvl w:val="0"/>
        <w:rPr>
          <w:rFonts w:ascii="仿宋" w:hAnsi="仿宋" w:eastAsia="仿宋"/>
          <w:bCs/>
          <w:color w:val="auto"/>
          <w:sz w:val="32"/>
          <w:szCs w:val="32"/>
          <w:highlight w:val="none"/>
        </w:rPr>
      </w:pPr>
      <w:r>
        <w:rPr>
          <w:rFonts w:hint="eastAsia" w:ascii="仿宋" w:hAnsi="仿宋" w:eastAsia="仿宋"/>
          <w:b/>
          <w:color w:val="auto"/>
          <w:sz w:val="44"/>
          <w:szCs w:val="44"/>
          <w:highlight w:val="none"/>
        </w:rPr>
        <w:t>无违法记录证明</w:t>
      </w: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昌吉市政府采购中心：</w:t>
      </w: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    我公司郑重承诺，在参加本次政府采购活动前三年内，在经营活动中没有重大违法记录。</w:t>
      </w: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    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                       投标单位（投标人）：</w:t>
      </w: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                       </w:t>
      </w:r>
      <w:r>
        <w:rPr>
          <w:rFonts w:hint="eastAsia" w:ascii="仿宋_GB2312" w:hAnsi="仿宋" w:eastAsia="仿宋_GB2312"/>
          <w:bCs/>
          <w:color w:val="auto"/>
          <w:sz w:val="32"/>
          <w:szCs w:val="32"/>
          <w:highlight w:val="none"/>
        </w:rPr>
        <w:t xml:space="preserve"> 法定</w:t>
      </w:r>
      <w:r>
        <w:rPr>
          <w:rFonts w:hint="eastAsia" w:ascii="仿宋_GB2312" w:hAnsi="仿宋" w:eastAsia="仿宋_GB2312"/>
          <w:bCs/>
          <w:color w:val="auto"/>
          <w:sz w:val="32"/>
          <w:szCs w:val="32"/>
          <w:highlight w:val="none"/>
          <w:lang w:val="en-US" w:eastAsia="zh-CN"/>
        </w:rPr>
        <w:t>负责</w:t>
      </w:r>
      <w:r>
        <w:rPr>
          <w:rFonts w:hint="eastAsia" w:ascii="仿宋_GB2312" w:hAnsi="仿宋" w:eastAsia="仿宋_GB2312"/>
          <w:bCs/>
          <w:color w:val="auto"/>
          <w:sz w:val="32"/>
          <w:szCs w:val="32"/>
          <w:highlight w:val="none"/>
        </w:rPr>
        <w:t>人</w:t>
      </w:r>
      <w:r>
        <w:rPr>
          <w:rFonts w:hint="eastAsia" w:ascii="仿宋" w:hAnsi="仿宋" w:eastAsia="仿宋"/>
          <w:bCs/>
          <w:color w:val="auto"/>
          <w:sz w:val="32"/>
          <w:szCs w:val="32"/>
          <w:highlight w:val="none"/>
        </w:rPr>
        <w:t>：</w:t>
      </w:r>
    </w:p>
    <w:p>
      <w:pPr>
        <w:tabs>
          <w:tab w:val="left" w:pos="6300"/>
        </w:tabs>
        <w:snapToGrid w:val="0"/>
        <w:spacing w:line="560" w:lineRule="exact"/>
        <w:outlineLvl w:val="0"/>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                                    年     月     日</w:t>
      </w: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tabs>
          <w:tab w:val="left" w:pos="6300"/>
        </w:tabs>
        <w:snapToGrid w:val="0"/>
        <w:spacing w:line="560" w:lineRule="exact"/>
        <w:outlineLvl w:val="0"/>
        <w:rPr>
          <w:rFonts w:ascii="仿宋" w:hAnsi="仿宋" w:eastAsia="仿宋"/>
          <w:bCs/>
          <w:color w:val="auto"/>
          <w:sz w:val="32"/>
          <w:szCs w:val="32"/>
          <w:highlight w:val="none"/>
        </w:rPr>
      </w:pPr>
    </w:p>
    <w:p>
      <w:pPr>
        <w:pStyle w:val="12"/>
        <w:rPr>
          <w:rFonts w:ascii="仿宋" w:hAnsi="仿宋" w:eastAsia="仿宋"/>
          <w:bCs/>
          <w:color w:val="auto"/>
          <w:sz w:val="32"/>
          <w:szCs w:val="32"/>
          <w:highlight w:val="none"/>
        </w:rPr>
      </w:pPr>
    </w:p>
    <w:p>
      <w:pP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(附件2)</w:t>
      </w:r>
    </w:p>
    <w:p>
      <w:pPr>
        <w:tabs>
          <w:tab w:val="left" w:pos="6300"/>
        </w:tabs>
        <w:snapToGrid w:val="0"/>
        <w:spacing w:line="560" w:lineRule="exact"/>
        <w:jc w:val="center"/>
        <w:outlineLvl w:val="0"/>
        <w:rPr>
          <w:rFonts w:hint="eastAsia" w:ascii="仿宋" w:hAnsi="仿宋" w:eastAsia="仿宋"/>
          <w:b/>
          <w:color w:val="auto"/>
          <w:sz w:val="44"/>
          <w:szCs w:val="44"/>
          <w:highlight w:val="none"/>
        </w:rPr>
      </w:pPr>
      <w:r>
        <w:rPr>
          <w:rFonts w:hint="eastAsia" w:ascii="仿宋" w:hAnsi="仿宋" w:eastAsia="仿宋"/>
          <w:b/>
          <w:color w:val="auto"/>
          <w:sz w:val="44"/>
          <w:szCs w:val="44"/>
          <w:highlight w:val="none"/>
        </w:rPr>
        <w:t>声   明  书</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昌吉市政府采购中心：</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我公司已收到并阅读采购文件，在完全理解该项目的采购质量技术要求、商务条件以及其他内容后，决定参与此次采购活动，并作出如下声明：</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1、我公司具有独立承担民事责任的能力；</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2、我公司具有良好的商业信誉和健全的财务会计制度；</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3、我公司具有履行采购项目所必需的设备和专业技术能力；</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4、我公司严格按照法律规定缴纳税金和社会保障资金；</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5、我公司保证提供的所有资料及相关证明文件均真实、准确；</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6、我公司保证所投货物品牌型号、投标文件及相关资料的合法性，且均未侵犯他人的知识产权。</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7、我公司保证使用了他人的专利、专有技术、涉及的费用由其自行承担。</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8、如我公司被确定为中标人或成交人，将根据采购文件积极响应，履行合同义务，承担合同责任；</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 xml:space="preserve">     上述声明内容全部属实，如有不实，我公司自愿承担由此而引起的所有法律责任。</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 xml:space="preserve">                     </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 xml:space="preserve">                       投标单位（供应商）：</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 xml:space="preserve">                       法定</w:t>
      </w:r>
      <w:r>
        <w:rPr>
          <w:rFonts w:hint="eastAsia" w:ascii="仿宋_GB2312" w:hAnsi="仿宋" w:eastAsia="仿宋_GB2312"/>
          <w:bCs/>
          <w:color w:val="auto"/>
          <w:sz w:val="32"/>
          <w:szCs w:val="32"/>
          <w:highlight w:val="none"/>
          <w:lang w:val="en-US" w:eastAsia="zh-CN"/>
        </w:rPr>
        <w:t>负责</w:t>
      </w:r>
      <w:r>
        <w:rPr>
          <w:rFonts w:hint="eastAsia" w:ascii="仿宋_GB2312" w:hAnsi="仿宋" w:eastAsia="仿宋_GB2312"/>
          <w:bCs/>
          <w:color w:val="auto"/>
          <w:sz w:val="32"/>
          <w:szCs w:val="32"/>
          <w:highlight w:val="none"/>
        </w:rPr>
        <w:t>人：</w:t>
      </w:r>
    </w:p>
    <w:p>
      <w:pPr>
        <w:tabs>
          <w:tab w:val="left" w:pos="6300"/>
        </w:tabs>
        <w:snapToGrid w:val="0"/>
        <w:spacing w:line="560" w:lineRule="exact"/>
        <w:outlineLvl w:val="0"/>
        <w:rPr>
          <w:color w:val="auto"/>
          <w:highlight w:val="none"/>
        </w:rPr>
      </w:pPr>
      <w:r>
        <w:rPr>
          <w:rFonts w:hint="eastAsia" w:ascii="仿宋_GB2312" w:hAnsi="仿宋" w:eastAsia="仿宋_GB2312"/>
          <w:bCs/>
          <w:color w:val="auto"/>
          <w:sz w:val="32"/>
          <w:szCs w:val="32"/>
          <w:highlight w:val="none"/>
        </w:rPr>
        <w:t xml:space="preserve">                                    年     月     日</w:t>
      </w:r>
    </w:p>
    <w:sectPr>
      <w:headerReference r:id="rId3" w:type="default"/>
      <w:footerReference r:id="rId4" w:type="default"/>
      <w:pgSz w:w="11906" w:h="16838"/>
      <w:pgMar w:top="1440" w:right="1417" w:bottom="1440" w:left="141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Dotum">
    <w:panose1 w:val="020B0600000101010101"/>
    <w:charset w:val="81"/>
    <w:family w:val="modern"/>
    <w:pitch w:val="default"/>
    <w:sig w:usb0="B00002AF" w:usb1="69D77CFB" w:usb2="00000030" w:usb3="00000000" w:csb0="4008009F" w:csb1="DFD70000"/>
  </w:font>
  <w:font w:name="方正小标宋_GBK">
    <w:altName w:val="微软雅黑"/>
    <w:panose1 w:val="03000509000000000000"/>
    <w:charset w:val="86"/>
    <w:family w:val="auto"/>
    <w:pitch w:val="default"/>
    <w:sig w:usb0="00000000" w:usb1="0000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38</w:t>
    </w:r>
    <w:r>
      <w:rPr>
        <w:lang w:val="zh-CN"/>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方正仿宋_GBK" w:eastAsia="方正仿宋_GBK"/>
        <w:sz w:val="21"/>
        <w:szCs w:val="24"/>
      </w:rPr>
    </w:pPr>
    <w:r>
      <w:rPr>
        <w:rFonts w:hint="eastAsia" w:ascii="方正仿宋_GBK" w:eastAsia="方正仿宋_GBK"/>
        <w:sz w:val="21"/>
        <w:szCs w:val="24"/>
      </w:rPr>
      <w:t>昌吉市政府采购中心竞争性谈判文件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lvl>
  </w:abstractNum>
  <w:abstractNum w:abstractNumId="1">
    <w:nsid w:val="C9755AD0"/>
    <w:multiLevelType w:val="singleLevel"/>
    <w:tmpl w:val="C9755AD0"/>
    <w:lvl w:ilvl="0" w:tentative="0">
      <w:start w:val="1"/>
      <w:numFmt w:val="chineseCounting"/>
      <w:suff w:val="space"/>
      <w:lvlText w:val="第%1部分"/>
      <w:lvlJc w:val="left"/>
      <w:rPr>
        <w:rFonts w:hint="eastAsia"/>
      </w:rPr>
    </w:lvl>
  </w:abstractNum>
  <w:abstractNum w:abstractNumId="2">
    <w:nsid w:val="43752A92"/>
    <w:multiLevelType w:val="singleLevel"/>
    <w:tmpl w:val="43752A92"/>
    <w:lvl w:ilvl="0" w:tentative="0">
      <w:start w:val="2"/>
      <w:numFmt w:val="chineseCounting"/>
      <w:suff w:val="nothing"/>
      <w:lvlText w:val="%1、"/>
      <w:lvlJc w:val="left"/>
      <w:pPr>
        <w:ind w:left="80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NmVhOTdmOTIzNGM3ZWExNTY1YTkzOTEzMWYzNzkifQ=="/>
  </w:docVars>
  <w:rsids>
    <w:rsidRoot w:val="00172A27"/>
    <w:rsid w:val="00013A3F"/>
    <w:rsid w:val="00036A56"/>
    <w:rsid w:val="00077F65"/>
    <w:rsid w:val="000850DE"/>
    <w:rsid w:val="00094307"/>
    <w:rsid w:val="00094C4B"/>
    <w:rsid w:val="00096F56"/>
    <w:rsid w:val="000A5992"/>
    <w:rsid w:val="000C0CF7"/>
    <w:rsid w:val="000E345A"/>
    <w:rsid w:val="00107847"/>
    <w:rsid w:val="001146F2"/>
    <w:rsid w:val="00116E81"/>
    <w:rsid w:val="0012059D"/>
    <w:rsid w:val="0014720E"/>
    <w:rsid w:val="001535C9"/>
    <w:rsid w:val="00172A27"/>
    <w:rsid w:val="00173857"/>
    <w:rsid w:val="001847C7"/>
    <w:rsid w:val="00197A6A"/>
    <w:rsid w:val="001A1A9B"/>
    <w:rsid w:val="001B4A24"/>
    <w:rsid w:val="001D2448"/>
    <w:rsid w:val="001F302B"/>
    <w:rsid w:val="001F5A46"/>
    <w:rsid w:val="00204E2A"/>
    <w:rsid w:val="0021541B"/>
    <w:rsid w:val="00225C0B"/>
    <w:rsid w:val="002332C6"/>
    <w:rsid w:val="00255187"/>
    <w:rsid w:val="00271D5B"/>
    <w:rsid w:val="002D7C57"/>
    <w:rsid w:val="00315B2C"/>
    <w:rsid w:val="00340A2B"/>
    <w:rsid w:val="00347B38"/>
    <w:rsid w:val="00383E56"/>
    <w:rsid w:val="00385CA8"/>
    <w:rsid w:val="003922D8"/>
    <w:rsid w:val="003953BD"/>
    <w:rsid w:val="00397B88"/>
    <w:rsid w:val="00397C1E"/>
    <w:rsid w:val="003A12A1"/>
    <w:rsid w:val="003A48BF"/>
    <w:rsid w:val="003F092B"/>
    <w:rsid w:val="003F5436"/>
    <w:rsid w:val="004003A7"/>
    <w:rsid w:val="00403206"/>
    <w:rsid w:val="004073D7"/>
    <w:rsid w:val="00472B87"/>
    <w:rsid w:val="004857C8"/>
    <w:rsid w:val="004B057D"/>
    <w:rsid w:val="004D74F2"/>
    <w:rsid w:val="004D781E"/>
    <w:rsid w:val="004E3033"/>
    <w:rsid w:val="00503323"/>
    <w:rsid w:val="00514713"/>
    <w:rsid w:val="00531FC5"/>
    <w:rsid w:val="00544766"/>
    <w:rsid w:val="005565E6"/>
    <w:rsid w:val="00563E76"/>
    <w:rsid w:val="00565D96"/>
    <w:rsid w:val="00572529"/>
    <w:rsid w:val="005751B4"/>
    <w:rsid w:val="00581F8D"/>
    <w:rsid w:val="005B2A1F"/>
    <w:rsid w:val="005D70B6"/>
    <w:rsid w:val="005E7512"/>
    <w:rsid w:val="005F21E6"/>
    <w:rsid w:val="00620095"/>
    <w:rsid w:val="00626EFD"/>
    <w:rsid w:val="006503B8"/>
    <w:rsid w:val="0067049A"/>
    <w:rsid w:val="00675BA7"/>
    <w:rsid w:val="007146EB"/>
    <w:rsid w:val="007225F4"/>
    <w:rsid w:val="00732197"/>
    <w:rsid w:val="00745AFA"/>
    <w:rsid w:val="00771433"/>
    <w:rsid w:val="00792C78"/>
    <w:rsid w:val="007C09C3"/>
    <w:rsid w:val="007C2149"/>
    <w:rsid w:val="007D2850"/>
    <w:rsid w:val="007E7CDD"/>
    <w:rsid w:val="007F1561"/>
    <w:rsid w:val="008006B2"/>
    <w:rsid w:val="00822E5D"/>
    <w:rsid w:val="0082360B"/>
    <w:rsid w:val="00832132"/>
    <w:rsid w:val="00847515"/>
    <w:rsid w:val="008570D3"/>
    <w:rsid w:val="0088079C"/>
    <w:rsid w:val="008B17AE"/>
    <w:rsid w:val="008C57DA"/>
    <w:rsid w:val="008D5B2E"/>
    <w:rsid w:val="008E24F6"/>
    <w:rsid w:val="00911A43"/>
    <w:rsid w:val="009458AB"/>
    <w:rsid w:val="00952DAE"/>
    <w:rsid w:val="00960891"/>
    <w:rsid w:val="00975440"/>
    <w:rsid w:val="009777AB"/>
    <w:rsid w:val="009B5FD0"/>
    <w:rsid w:val="00A14AAC"/>
    <w:rsid w:val="00A418EE"/>
    <w:rsid w:val="00A53543"/>
    <w:rsid w:val="00A908BC"/>
    <w:rsid w:val="00AC01C6"/>
    <w:rsid w:val="00AC2208"/>
    <w:rsid w:val="00AC691E"/>
    <w:rsid w:val="00AD110F"/>
    <w:rsid w:val="00AD242A"/>
    <w:rsid w:val="00AD4847"/>
    <w:rsid w:val="00AE2270"/>
    <w:rsid w:val="00AF2C42"/>
    <w:rsid w:val="00AF4AEB"/>
    <w:rsid w:val="00B24F63"/>
    <w:rsid w:val="00B2539C"/>
    <w:rsid w:val="00B40FC2"/>
    <w:rsid w:val="00B460D3"/>
    <w:rsid w:val="00B8059C"/>
    <w:rsid w:val="00BA211A"/>
    <w:rsid w:val="00BA48DD"/>
    <w:rsid w:val="00BD094F"/>
    <w:rsid w:val="00BE1BBC"/>
    <w:rsid w:val="00BE4077"/>
    <w:rsid w:val="00BE5359"/>
    <w:rsid w:val="00C04075"/>
    <w:rsid w:val="00C06F57"/>
    <w:rsid w:val="00C17294"/>
    <w:rsid w:val="00C34273"/>
    <w:rsid w:val="00C37643"/>
    <w:rsid w:val="00C418BE"/>
    <w:rsid w:val="00C55677"/>
    <w:rsid w:val="00C71883"/>
    <w:rsid w:val="00C753EE"/>
    <w:rsid w:val="00C900F8"/>
    <w:rsid w:val="00C951A8"/>
    <w:rsid w:val="00CA6489"/>
    <w:rsid w:val="00CC0E57"/>
    <w:rsid w:val="00CC38A0"/>
    <w:rsid w:val="00CD0221"/>
    <w:rsid w:val="00CD753E"/>
    <w:rsid w:val="00CF6705"/>
    <w:rsid w:val="00D00F31"/>
    <w:rsid w:val="00D315ED"/>
    <w:rsid w:val="00D43319"/>
    <w:rsid w:val="00D72795"/>
    <w:rsid w:val="00D91D05"/>
    <w:rsid w:val="00DA6237"/>
    <w:rsid w:val="00DF16A9"/>
    <w:rsid w:val="00E50C4E"/>
    <w:rsid w:val="00EA4087"/>
    <w:rsid w:val="00EB20B6"/>
    <w:rsid w:val="00ED1C1B"/>
    <w:rsid w:val="00EF1DCE"/>
    <w:rsid w:val="00EF6F73"/>
    <w:rsid w:val="00F0288F"/>
    <w:rsid w:val="00F333F8"/>
    <w:rsid w:val="00F335FC"/>
    <w:rsid w:val="00F6217E"/>
    <w:rsid w:val="00F658C8"/>
    <w:rsid w:val="00F7324E"/>
    <w:rsid w:val="00F82417"/>
    <w:rsid w:val="00F93906"/>
    <w:rsid w:val="00FA1794"/>
    <w:rsid w:val="01031878"/>
    <w:rsid w:val="01165903"/>
    <w:rsid w:val="014E3143"/>
    <w:rsid w:val="018361D9"/>
    <w:rsid w:val="018B1406"/>
    <w:rsid w:val="01A93A77"/>
    <w:rsid w:val="01D378D2"/>
    <w:rsid w:val="026D7455"/>
    <w:rsid w:val="02D420C6"/>
    <w:rsid w:val="03281650"/>
    <w:rsid w:val="03742140"/>
    <w:rsid w:val="03B12AB0"/>
    <w:rsid w:val="03B23BC3"/>
    <w:rsid w:val="04016527"/>
    <w:rsid w:val="041817F0"/>
    <w:rsid w:val="042F6017"/>
    <w:rsid w:val="043D1451"/>
    <w:rsid w:val="04B82ADC"/>
    <w:rsid w:val="04CC1FC4"/>
    <w:rsid w:val="04DC6F41"/>
    <w:rsid w:val="05267984"/>
    <w:rsid w:val="05333D5A"/>
    <w:rsid w:val="053E1D5F"/>
    <w:rsid w:val="053F4618"/>
    <w:rsid w:val="05B748B4"/>
    <w:rsid w:val="05D539D7"/>
    <w:rsid w:val="06103906"/>
    <w:rsid w:val="06336970"/>
    <w:rsid w:val="063C1611"/>
    <w:rsid w:val="06D84248"/>
    <w:rsid w:val="0705350E"/>
    <w:rsid w:val="072D389C"/>
    <w:rsid w:val="074A1983"/>
    <w:rsid w:val="07B843E4"/>
    <w:rsid w:val="07F13700"/>
    <w:rsid w:val="07F75857"/>
    <w:rsid w:val="080677F9"/>
    <w:rsid w:val="082672DF"/>
    <w:rsid w:val="08BD0A42"/>
    <w:rsid w:val="090019C7"/>
    <w:rsid w:val="0960300F"/>
    <w:rsid w:val="09DF55D8"/>
    <w:rsid w:val="0A16352B"/>
    <w:rsid w:val="0A347240"/>
    <w:rsid w:val="0A744580"/>
    <w:rsid w:val="0B570821"/>
    <w:rsid w:val="0BBB1F90"/>
    <w:rsid w:val="0BE94314"/>
    <w:rsid w:val="0C6E6423"/>
    <w:rsid w:val="0CC874D8"/>
    <w:rsid w:val="0CFC7CEB"/>
    <w:rsid w:val="0D25455E"/>
    <w:rsid w:val="0D290F40"/>
    <w:rsid w:val="0D467BAD"/>
    <w:rsid w:val="0DD71E8C"/>
    <w:rsid w:val="0ED32F1A"/>
    <w:rsid w:val="0FC45BF7"/>
    <w:rsid w:val="100522DA"/>
    <w:rsid w:val="10102A08"/>
    <w:rsid w:val="103C7D10"/>
    <w:rsid w:val="1057328F"/>
    <w:rsid w:val="117619DC"/>
    <w:rsid w:val="11824621"/>
    <w:rsid w:val="119C023F"/>
    <w:rsid w:val="12A26760"/>
    <w:rsid w:val="12A7718C"/>
    <w:rsid w:val="132528A4"/>
    <w:rsid w:val="134E268F"/>
    <w:rsid w:val="13C97B52"/>
    <w:rsid w:val="140806E4"/>
    <w:rsid w:val="14634AF6"/>
    <w:rsid w:val="14C45AEA"/>
    <w:rsid w:val="14D921D4"/>
    <w:rsid w:val="15EC1AF6"/>
    <w:rsid w:val="160913D9"/>
    <w:rsid w:val="16292EE7"/>
    <w:rsid w:val="163A2C85"/>
    <w:rsid w:val="17B21632"/>
    <w:rsid w:val="17F66B63"/>
    <w:rsid w:val="18135716"/>
    <w:rsid w:val="187C3B02"/>
    <w:rsid w:val="19281344"/>
    <w:rsid w:val="19C14FA6"/>
    <w:rsid w:val="1A4511A3"/>
    <w:rsid w:val="1A761162"/>
    <w:rsid w:val="1AA23438"/>
    <w:rsid w:val="1AE704DB"/>
    <w:rsid w:val="1AEC206B"/>
    <w:rsid w:val="1B8301B9"/>
    <w:rsid w:val="1C2431CF"/>
    <w:rsid w:val="1C7D1A44"/>
    <w:rsid w:val="1CDE5BB9"/>
    <w:rsid w:val="1CFA526D"/>
    <w:rsid w:val="1D052DD3"/>
    <w:rsid w:val="1D0C7744"/>
    <w:rsid w:val="1D1A26F5"/>
    <w:rsid w:val="1D484C2B"/>
    <w:rsid w:val="1DB77532"/>
    <w:rsid w:val="1DF428DC"/>
    <w:rsid w:val="1E766D50"/>
    <w:rsid w:val="1EC8102D"/>
    <w:rsid w:val="1EF831DA"/>
    <w:rsid w:val="1F044811"/>
    <w:rsid w:val="201658F6"/>
    <w:rsid w:val="2021666A"/>
    <w:rsid w:val="203F3DC1"/>
    <w:rsid w:val="21663818"/>
    <w:rsid w:val="22627200"/>
    <w:rsid w:val="22FB452C"/>
    <w:rsid w:val="239C3DFE"/>
    <w:rsid w:val="23AA0478"/>
    <w:rsid w:val="24766CD8"/>
    <w:rsid w:val="25082D96"/>
    <w:rsid w:val="25414BFA"/>
    <w:rsid w:val="258C0D16"/>
    <w:rsid w:val="25FB55AA"/>
    <w:rsid w:val="263C7798"/>
    <w:rsid w:val="267B2134"/>
    <w:rsid w:val="26C61EBC"/>
    <w:rsid w:val="26FC6273"/>
    <w:rsid w:val="27D57375"/>
    <w:rsid w:val="286E373A"/>
    <w:rsid w:val="28D62B57"/>
    <w:rsid w:val="28F77CAB"/>
    <w:rsid w:val="290B02B8"/>
    <w:rsid w:val="295F6313"/>
    <w:rsid w:val="29C209A3"/>
    <w:rsid w:val="2A3308B1"/>
    <w:rsid w:val="2A9B3CE1"/>
    <w:rsid w:val="2B135D87"/>
    <w:rsid w:val="2B6154F1"/>
    <w:rsid w:val="2B6D1226"/>
    <w:rsid w:val="2B950714"/>
    <w:rsid w:val="2BC91A8B"/>
    <w:rsid w:val="2C1509BB"/>
    <w:rsid w:val="2C392DDE"/>
    <w:rsid w:val="2C393FEF"/>
    <w:rsid w:val="2CEA2ACC"/>
    <w:rsid w:val="2D153CD1"/>
    <w:rsid w:val="2E4D0102"/>
    <w:rsid w:val="2E7D1B76"/>
    <w:rsid w:val="2EB751AF"/>
    <w:rsid w:val="2F106FAC"/>
    <w:rsid w:val="30214BE2"/>
    <w:rsid w:val="30A52A9B"/>
    <w:rsid w:val="30A81F6A"/>
    <w:rsid w:val="30FA51E3"/>
    <w:rsid w:val="31B0785C"/>
    <w:rsid w:val="31B53A73"/>
    <w:rsid w:val="320E202B"/>
    <w:rsid w:val="321570B4"/>
    <w:rsid w:val="32211D4D"/>
    <w:rsid w:val="333A19C0"/>
    <w:rsid w:val="33D238BB"/>
    <w:rsid w:val="33EF3D94"/>
    <w:rsid w:val="347561AA"/>
    <w:rsid w:val="34C317C6"/>
    <w:rsid w:val="34D70E8D"/>
    <w:rsid w:val="35067E36"/>
    <w:rsid w:val="35797115"/>
    <w:rsid w:val="36337135"/>
    <w:rsid w:val="365D6610"/>
    <w:rsid w:val="367C095F"/>
    <w:rsid w:val="36D62A5C"/>
    <w:rsid w:val="370E36E5"/>
    <w:rsid w:val="376D0622"/>
    <w:rsid w:val="37B75EFC"/>
    <w:rsid w:val="382C2BAA"/>
    <w:rsid w:val="382C59CC"/>
    <w:rsid w:val="383C1846"/>
    <w:rsid w:val="384B3BD4"/>
    <w:rsid w:val="385D40AB"/>
    <w:rsid w:val="387C6E98"/>
    <w:rsid w:val="38B81ED2"/>
    <w:rsid w:val="38DE2F87"/>
    <w:rsid w:val="390B06ED"/>
    <w:rsid w:val="39375CC6"/>
    <w:rsid w:val="39C339F2"/>
    <w:rsid w:val="3A2D531B"/>
    <w:rsid w:val="3A2E4947"/>
    <w:rsid w:val="3A591598"/>
    <w:rsid w:val="3A601760"/>
    <w:rsid w:val="3A7F77C9"/>
    <w:rsid w:val="3AD82BDD"/>
    <w:rsid w:val="3B044326"/>
    <w:rsid w:val="3C0476A5"/>
    <w:rsid w:val="3C0A4FDE"/>
    <w:rsid w:val="3C454D64"/>
    <w:rsid w:val="3D4F6CE9"/>
    <w:rsid w:val="3E44231B"/>
    <w:rsid w:val="3EB462F7"/>
    <w:rsid w:val="3F193672"/>
    <w:rsid w:val="3F6A31A9"/>
    <w:rsid w:val="3FD23392"/>
    <w:rsid w:val="4059794A"/>
    <w:rsid w:val="40BB1FDD"/>
    <w:rsid w:val="40D25982"/>
    <w:rsid w:val="40F35F26"/>
    <w:rsid w:val="414A06C3"/>
    <w:rsid w:val="41C76FB6"/>
    <w:rsid w:val="420946E8"/>
    <w:rsid w:val="42200BAC"/>
    <w:rsid w:val="42A20B34"/>
    <w:rsid w:val="43A2376F"/>
    <w:rsid w:val="43AF27D3"/>
    <w:rsid w:val="43B43F47"/>
    <w:rsid w:val="43DB45B0"/>
    <w:rsid w:val="43DF7A00"/>
    <w:rsid w:val="44405EDB"/>
    <w:rsid w:val="445E0283"/>
    <w:rsid w:val="44B125CB"/>
    <w:rsid w:val="45272CCD"/>
    <w:rsid w:val="46091E5A"/>
    <w:rsid w:val="46250A64"/>
    <w:rsid w:val="4662482A"/>
    <w:rsid w:val="46630E3A"/>
    <w:rsid w:val="47093572"/>
    <w:rsid w:val="474A1D4F"/>
    <w:rsid w:val="479A3852"/>
    <w:rsid w:val="47D5069D"/>
    <w:rsid w:val="47DF4B05"/>
    <w:rsid w:val="482B3A69"/>
    <w:rsid w:val="48A63FBF"/>
    <w:rsid w:val="49C1177C"/>
    <w:rsid w:val="4A1D4A60"/>
    <w:rsid w:val="4A3B1384"/>
    <w:rsid w:val="4A585724"/>
    <w:rsid w:val="4A8F5312"/>
    <w:rsid w:val="4A8F781F"/>
    <w:rsid w:val="4A9C15EC"/>
    <w:rsid w:val="4AA76663"/>
    <w:rsid w:val="4B0B461C"/>
    <w:rsid w:val="4C4676B9"/>
    <w:rsid w:val="4CD4646D"/>
    <w:rsid w:val="4DD7132C"/>
    <w:rsid w:val="4DE64D78"/>
    <w:rsid w:val="4EBA3E89"/>
    <w:rsid w:val="4EC032F4"/>
    <w:rsid w:val="4EC11663"/>
    <w:rsid w:val="4ED043A3"/>
    <w:rsid w:val="4F226D6F"/>
    <w:rsid w:val="4F5F031D"/>
    <w:rsid w:val="4FA4395F"/>
    <w:rsid w:val="4FDA374B"/>
    <w:rsid w:val="4FFC1F7B"/>
    <w:rsid w:val="505778B0"/>
    <w:rsid w:val="50990851"/>
    <w:rsid w:val="50DF6705"/>
    <w:rsid w:val="50E434E2"/>
    <w:rsid w:val="514C3169"/>
    <w:rsid w:val="517B033A"/>
    <w:rsid w:val="51960CEF"/>
    <w:rsid w:val="51FF5468"/>
    <w:rsid w:val="521D1562"/>
    <w:rsid w:val="52513A8E"/>
    <w:rsid w:val="52961561"/>
    <w:rsid w:val="52F44D9E"/>
    <w:rsid w:val="534204D9"/>
    <w:rsid w:val="53DC1FC8"/>
    <w:rsid w:val="54246D03"/>
    <w:rsid w:val="542A3A4D"/>
    <w:rsid w:val="54A9121E"/>
    <w:rsid w:val="54A9722B"/>
    <w:rsid w:val="54C05C75"/>
    <w:rsid w:val="55631BB2"/>
    <w:rsid w:val="560D3C43"/>
    <w:rsid w:val="58934D18"/>
    <w:rsid w:val="58ED4C0E"/>
    <w:rsid w:val="59324804"/>
    <w:rsid w:val="59A11587"/>
    <w:rsid w:val="5AD77472"/>
    <w:rsid w:val="5B2B1884"/>
    <w:rsid w:val="5BB20D3E"/>
    <w:rsid w:val="5C2A745C"/>
    <w:rsid w:val="5C2B780E"/>
    <w:rsid w:val="5CCD3AA2"/>
    <w:rsid w:val="5CF80645"/>
    <w:rsid w:val="5D205396"/>
    <w:rsid w:val="5DEE389D"/>
    <w:rsid w:val="5E1823F0"/>
    <w:rsid w:val="5E56009B"/>
    <w:rsid w:val="5EDB2420"/>
    <w:rsid w:val="5F6F73E7"/>
    <w:rsid w:val="5F700EB8"/>
    <w:rsid w:val="5FD008B1"/>
    <w:rsid w:val="606773F0"/>
    <w:rsid w:val="60E95C60"/>
    <w:rsid w:val="617938DD"/>
    <w:rsid w:val="61A2430F"/>
    <w:rsid w:val="61AC47A9"/>
    <w:rsid w:val="622C5CF8"/>
    <w:rsid w:val="62304974"/>
    <w:rsid w:val="62562195"/>
    <w:rsid w:val="626B1E00"/>
    <w:rsid w:val="634A5A71"/>
    <w:rsid w:val="639C51C4"/>
    <w:rsid w:val="63AA4B86"/>
    <w:rsid w:val="64B3498F"/>
    <w:rsid w:val="64DE4053"/>
    <w:rsid w:val="65127EE2"/>
    <w:rsid w:val="65556CBE"/>
    <w:rsid w:val="655B0BAB"/>
    <w:rsid w:val="65BD2044"/>
    <w:rsid w:val="661925D7"/>
    <w:rsid w:val="66396618"/>
    <w:rsid w:val="66576BBB"/>
    <w:rsid w:val="66B20ACE"/>
    <w:rsid w:val="67CE69AB"/>
    <w:rsid w:val="681F2449"/>
    <w:rsid w:val="68A61FF2"/>
    <w:rsid w:val="68B11E37"/>
    <w:rsid w:val="68D1691B"/>
    <w:rsid w:val="698637B9"/>
    <w:rsid w:val="69BD11AF"/>
    <w:rsid w:val="69D4282B"/>
    <w:rsid w:val="69D82B35"/>
    <w:rsid w:val="6C422478"/>
    <w:rsid w:val="6C9C32DA"/>
    <w:rsid w:val="6CBB4749"/>
    <w:rsid w:val="6CE703D5"/>
    <w:rsid w:val="6D210E66"/>
    <w:rsid w:val="6D3566F8"/>
    <w:rsid w:val="6D532ED6"/>
    <w:rsid w:val="6D5D7AF7"/>
    <w:rsid w:val="6DAE3138"/>
    <w:rsid w:val="6DDD395F"/>
    <w:rsid w:val="6E7B6701"/>
    <w:rsid w:val="6EF72F2E"/>
    <w:rsid w:val="6F9D1CCE"/>
    <w:rsid w:val="70170310"/>
    <w:rsid w:val="702D1839"/>
    <w:rsid w:val="702D4846"/>
    <w:rsid w:val="70450858"/>
    <w:rsid w:val="70E64D5D"/>
    <w:rsid w:val="70EA6B58"/>
    <w:rsid w:val="70EA7A01"/>
    <w:rsid w:val="70FC337D"/>
    <w:rsid w:val="71033221"/>
    <w:rsid w:val="71451F7E"/>
    <w:rsid w:val="71647057"/>
    <w:rsid w:val="719766E5"/>
    <w:rsid w:val="71A37E0B"/>
    <w:rsid w:val="720B664F"/>
    <w:rsid w:val="7243707F"/>
    <w:rsid w:val="730C4D4C"/>
    <w:rsid w:val="73683892"/>
    <w:rsid w:val="738C61A9"/>
    <w:rsid w:val="73AE53A9"/>
    <w:rsid w:val="73F73CA7"/>
    <w:rsid w:val="74166BA6"/>
    <w:rsid w:val="742A2A5A"/>
    <w:rsid w:val="74E926D4"/>
    <w:rsid w:val="75294A10"/>
    <w:rsid w:val="7545688D"/>
    <w:rsid w:val="75ED68E5"/>
    <w:rsid w:val="75FB604D"/>
    <w:rsid w:val="76130A66"/>
    <w:rsid w:val="765D1297"/>
    <w:rsid w:val="782307AA"/>
    <w:rsid w:val="78D95C63"/>
    <w:rsid w:val="79C91124"/>
    <w:rsid w:val="7A04286F"/>
    <w:rsid w:val="7A0B5F14"/>
    <w:rsid w:val="7A660050"/>
    <w:rsid w:val="7A94070A"/>
    <w:rsid w:val="7AD04F06"/>
    <w:rsid w:val="7AE81727"/>
    <w:rsid w:val="7BCB3604"/>
    <w:rsid w:val="7C346056"/>
    <w:rsid w:val="7C4D51D3"/>
    <w:rsid w:val="7C50224A"/>
    <w:rsid w:val="7C79463D"/>
    <w:rsid w:val="7C933EED"/>
    <w:rsid w:val="7CE159E4"/>
    <w:rsid w:val="7D336690"/>
    <w:rsid w:val="7DD0471E"/>
    <w:rsid w:val="7DE702E8"/>
    <w:rsid w:val="7E3668D5"/>
    <w:rsid w:val="7E49546B"/>
    <w:rsid w:val="7E872459"/>
    <w:rsid w:val="7FD8481C"/>
    <w:rsid w:val="7FEC0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7">
    <w:name w:val="heading 2"/>
    <w:basedOn w:val="1"/>
    <w:next w:val="1"/>
    <w:qFormat/>
    <w:uiPriority w:val="0"/>
    <w:pPr>
      <w:keepNext/>
      <w:outlineLvl w:val="1"/>
    </w:pPr>
    <w:rPr>
      <w:sz w:val="28"/>
      <w:szCs w:val="28"/>
    </w:rPr>
  </w:style>
  <w:style w:type="paragraph" w:styleId="8">
    <w:name w:val="heading 3"/>
    <w:basedOn w:val="1"/>
    <w:next w:val="1"/>
    <w:qFormat/>
    <w:uiPriority w:val="0"/>
    <w:pPr>
      <w:keepNext/>
      <w:keepLines/>
      <w:spacing w:before="260" w:after="260" w:line="415" w:lineRule="auto"/>
      <w:outlineLvl w:val="2"/>
    </w:pPr>
    <w:rPr>
      <w:b/>
      <w:bCs/>
      <w:sz w:val="32"/>
      <w:szCs w:val="32"/>
    </w:rPr>
  </w:style>
  <w:style w:type="paragraph" w:styleId="9">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37">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Calibri" w:hAnsi="Calibri"/>
      <w:sz w:val="21"/>
      <w:szCs w:val="24"/>
    </w:rPr>
  </w:style>
  <w:style w:type="paragraph" w:styleId="3">
    <w:name w:val="Body Text Indent"/>
    <w:basedOn w:val="1"/>
    <w:next w:val="4"/>
    <w:qFormat/>
    <w:uiPriority w:val="0"/>
    <w:pPr>
      <w:ind w:left="540" w:firstLine="669" w:firstLineChars="239"/>
    </w:pPr>
    <w:rPr>
      <w:rFonts w:ascii="宋体" w:hAnsi="宋体"/>
      <w:sz w:val="28"/>
      <w:szCs w:val="28"/>
    </w:r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大标题"/>
    <w:basedOn w:val="1"/>
    <w:next w:val="2"/>
    <w:qFormat/>
    <w:uiPriority w:val="0"/>
    <w:pPr>
      <w:jc w:val="center"/>
    </w:pPr>
    <w:rPr>
      <w:rFonts w:ascii="Arial" w:hAnsi="Arial" w:eastAsia="宋体" w:cs="Times New Roman"/>
      <w:b/>
      <w:sz w:val="28"/>
      <w:szCs w:val="24"/>
    </w:rPr>
  </w:style>
  <w:style w:type="paragraph" w:styleId="10">
    <w:name w:val="toc 7"/>
    <w:basedOn w:val="1"/>
    <w:next w:val="1"/>
    <w:qFormat/>
    <w:uiPriority w:val="0"/>
    <w:pPr>
      <w:ind w:left="2520" w:leftChars="1200"/>
    </w:pPr>
  </w:style>
  <w:style w:type="paragraph" w:styleId="11">
    <w:name w:val="Body Text First Indent"/>
    <w:basedOn w:val="12"/>
    <w:qFormat/>
    <w:uiPriority w:val="0"/>
    <w:pPr>
      <w:ind w:firstLine="420" w:firstLineChars="100"/>
    </w:pPr>
    <w:rPr>
      <w:szCs w:val="20"/>
    </w:rPr>
  </w:style>
  <w:style w:type="paragraph" w:styleId="12">
    <w:name w:val="Body Text"/>
    <w:basedOn w:val="1"/>
    <w:next w:val="4"/>
    <w:qFormat/>
    <w:uiPriority w:val="0"/>
    <w:rPr>
      <w:rFonts w:ascii="宋体" w:hAnsi="宋体"/>
      <w:color w:val="0000FF"/>
      <w:sz w:val="24"/>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qFormat/>
    <w:uiPriority w:val="0"/>
    <w:pPr>
      <w:jc w:val="left"/>
    </w:pPr>
  </w:style>
  <w:style w:type="paragraph" w:styleId="17">
    <w:name w:val="Body Text 3"/>
    <w:basedOn w:val="1"/>
    <w:link w:val="46"/>
    <w:qFormat/>
    <w:uiPriority w:val="0"/>
    <w:pPr>
      <w:spacing w:after="120"/>
    </w:pPr>
    <w:rPr>
      <w:sz w:val="16"/>
      <w:szCs w:val="16"/>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cs="Courier New"/>
      <w:szCs w:val="21"/>
    </w:rPr>
  </w:style>
  <w:style w:type="paragraph" w:styleId="21">
    <w:name w:val="toc 8"/>
    <w:basedOn w:val="1"/>
    <w:next w:val="1"/>
    <w:qFormat/>
    <w:uiPriority w:val="0"/>
    <w:pPr>
      <w:ind w:left="2940" w:leftChars="1400"/>
    </w:pPr>
  </w:style>
  <w:style w:type="paragraph" w:styleId="22">
    <w:name w:val="Date"/>
    <w:basedOn w:val="1"/>
    <w:next w:val="1"/>
    <w:qFormat/>
    <w:uiPriority w:val="0"/>
    <w:pPr>
      <w:ind w:left="100" w:leftChars="2500"/>
    </w:pPr>
    <w:rPr>
      <w:rFonts w:ascii="幼圆" w:eastAsia="幼圆"/>
      <w:sz w:val="30"/>
    </w:rPr>
  </w:style>
  <w:style w:type="paragraph" w:styleId="23">
    <w:name w:val="Body Text Indent 2"/>
    <w:basedOn w:val="1"/>
    <w:qFormat/>
    <w:uiPriority w:val="0"/>
    <w:pPr>
      <w:ind w:left="-69" w:leftChars="-33" w:firstLine="608" w:firstLineChars="217"/>
    </w:pPr>
    <w:rPr>
      <w:color w:val="33CCCC"/>
      <w:sz w:val="28"/>
    </w:rPr>
  </w:style>
  <w:style w:type="paragraph" w:styleId="24">
    <w:name w:val="Balloon Text"/>
    <w:basedOn w:val="1"/>
    <w:qFormat/>
    <w:uiPriority w:val="0"/>
    <w:rPr>
      <w:sz w:val="18"/>
      <w:szCs w:val="18"/>
    </w:rPr>
  </w:style>
  <w:style w:type="paragraph" w:styleId="25">
    <w:name w:val="footer"/>
    <w:basedOn w:val="1"/>
    <w:link w:val="49"/>
    <w:qFormat/>
    <w:uiPriority w:val="99"/>
    <w:pPr>
      <w:tabs>
        <w:tab w:val="center" w:pos="4153"/>
        <w:tab w:val="right" w:pos="8306"/>
      </w:tabs>
      <w:snapToGrid w:val="0"/>
      <w:jc w:val="left"/>
    </w:pPr>
    <w:rPr>
      <w:sz w:val="18"/>
      <w:szCs w:val="18"/>
    </w:rPr>
  </w:style>
  <w:style w:type="paragraph" w:styleId="26">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tabs>
        <w:tab w:val="right" w:leader="dot" w:pos="9000"/>
      </w:tabs>
      <w:spacing w:line="540" w:lineRule="exact"/>
      <w:ind w:right="-153" w:rightChars="-73"/>
    </w:pPr>
    <w:rPr>
      <w:rFonts w:ascii="宋体" w:hAnsi="宋体"/>
      <w:b/>
      <w:sz w:val="28"/>
      <w:szCs w:val="32"/>
    </w:rPr>
  </w:style>
  <w:style w:type="paragraph" w:styleId="28">
    <w:name w:val="toc 4"/>
    <w:basedOn w:val="1"/>
    <w:next w:val="1"/>
    <w:qFormat/>
    <w:uiPriority w:val="0"/>
    <w:pPr>
      <w:ind w:left="1260" w:leftChars="600"/>
    </w:pPr>
  </w:style>
  <w:style w:type="paragraph" w:styleId="29">
    <w:name w:val="footnote text"/>
    <w:basedOn w:val="1"/>
    <w:qFormat/>
    <w:uiPriority w:val="0"/>
    <w:pPr>
      <w:snapToGrid w:val="0"/>
      <w:jc w:val="left"/>
    </w:pPr>
    <w:rPr>
      <w:sz w:val="18"/>
      <w:szCs w:val="18"/>
    </w:rPr>
  </w:style>
  <w:style w:type="paragraph" w:styleId="30">
    <w:name w:val="toc 6"/>
    <w:basedOn w:val="1"/>
    <w:next w:val="1"/>
    <w:qFormat/>
    <w:uiPriority w:val="0"/>
    <w:pPr>
      <w:ind w:left="2100" w:leftChars="1000"/>
    </w:pPr>
  </w:style>
  <w:style w:type="paragraph" w:styleId="31">
    <w:name w:val="Body Text Indent 3"/>
    <w:basedOn w:val="1"/>
    <w:qFormat/>
    <w:uiPriority w:val="0"/>
    <w:pPr>
      <w:spacing w:line="360" w:lineRule="auto"/>
      <w:ind w:firstLine="549" w:firstLineChars="200"/>
    </w:pPr>
    <w:rPr>
      <w:sz w:val="28"/>
    </w:rPr>
  </w:style>
  <w:style w:type="paragraph" w:styleId="32">
    <w:name w:val="toc 2"/>
    <w:basedOn w:val="1"/>
    <w:next w:val="1"/>
    <w:qFormat/>
    <w:uiPriority w:val="0"/>
    <w:pPr>
      <w:tabs>
        <w:tab w:val="right" w:leader="dot" w:pos="9000"/>
      </w:tabs>
      <w:spacing w:line="540" w:lineRule="exact"/>
    </w:pPr>
    <w:rPr>
      <w:rFonts w:ascii="宋体" w:hAnsi="宋体"/>
      <w:sz w:val="28"/>
    </w:rPr>
  </w:style>
  <w:style w:type="paragraph" w:styleId="33">
    <w:name w:val="toc 9"/>
    <w:basedOn w:val="1"/>
    <w:next w:val="1"/>
    <w:qFormat/>
    <w:uiPriority w:val="0"/>
    <w:pPr>
      <w:ind w:left="3360" w:leftChars="1600"/>
    </w:p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5">
    <w:name w:val="Normal (Web)"/>
    <w:basedOn w:val="1"/>
    <w:qFormat/>
    <w:uiPriority w:val="0"/>
    <w:rPr>
      <w:sz w:val="24"/>
    </w:rPr>
  </w:style>
  <w:style w:type="paragraph" w:styleId="36">
    <w:name w:val="Title"/>
    <w:basedOn w:val="1"/>
    <w:next w:val="1"/>
    <w:qFormat/>
    <w:uiPriority w:val="0"/>
    <w:pPr>
      <w:spacing w:before="120" w:after="120"/>
      <w:jc w:val="center"/>
      <w:outlineLvl w:val="0"/>
    </w:pPr>
    <w:rPr>
      <w:rFonts w:ascii="Cambria" w:hAnsi="Cambria"/>
      <w:b/>
      <w:bCs/>
      <w:sz w:val="28"/>
      <w:szCs w:val="32"/>
    </w:rPr>
  </w:style>
  <w:style w:type="character" w:styleId="38">
    <w:name w:val="page number"/>
    <w:basedOn w:val="37"/>
    <w:qFormat/>
    <w:uiPriority w:val="0"/>
  </w:style>
  <w:style w:type="character" w:styleId="39">
    <w:name w:val="FollowedHyperlink"/>
    <w:qFormat/>
    <w:uiPriority w:val="0"/>
    <w:rPr>
      <w:color w:val="666666"/>
      <w:u w:val="none"/>
    </w:rPr>
  </w:style>
  <w:style w:type="character" w:styleId="40">
    <w:name w:val="Emphasis"/>
    <w:qFormat/>
    <w:uiPriority w:val="0"/>
  </w:style>
  <w:style w:type="character" w:styleId="41">
    <w:name w:val="Hyperlink"/>
    <w:qFormat/>
    <w:uiPriority w:val="0"/>
    <w:rPr>
      <w:color w:val="666666"/>
      <w:u w:val="non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6">
    <w:name w:val="正文文本 3 Char"/>
    <w:link w:val="17"/>
    <w:qFormat/>
    <w:uiPriority w:val="0"/>
    <w:rPr>
      <w:kern w:val="2"/>
      <w:sz w:val="16"/>
      <w:szCs w:val="16"/>
    </w:rPr>
  </w:style>
  <w:style w:type="character" w:customStyle="1" w:styleId="47">
    <w:name w:val="font31"/>
    <w:qFormat/>
    <w:uiPriority w:val="0"/>
    <w:rPr>
      <w:rFonts w:hint="eastAsia" w:ascii="微软雅黑" w:hAnsi="微软雅黑" w:eastAsia="微软雅黑" w:cs="微软雅黑"/>
      <w:color w:val="000000"/>
      <w:sz w:val="20"/>
      <w:szCs w:val="20"/>
      <w:u w:val="none"/>
    </w:rPr>
  </w:style>
  <w:style w:type="character" w:customStyle="1" w:styleId="48">
    <w:name w:val="font41"/>
    <w:qFormat/>
    <w:uiPriority w:val="0"/>
    <w:rPr>
      <w:rFonts w:hint="eastAsia" w:ascii="微软雅黑" w:hAnsi="微软雅黑" w:eastAsia="微软雅黑" w:cs="微软雅黑"/>
      <w:color w:val="000000"/>
      <w:sz w:val="20"/>
      <w:szCs w:val="20"/>
      <w:u w:val="none"/>
    </w:rPr>
  </w:style>
  <w:style w:type="character" w:customStyle="1" w:styleId="49">
    <w:name w:val="页脚 Char"/>
    <w:link w:val="25"/>
    <w:qFormat/>
    <w:uiPriority w:val="99"/>
    <w:rPr>
      <w:kern w:val="2"/>
      <w:sz w:val="18"/>
      <w:szCs w:val="18"/>
    </w:rPr>
  </w:style>
  <w:style w:type="character" w:customStyle="1" w:styleId="50">
    <w:name w:val="页眉 Char"/>
    <w:link w:val="26"/>
    <w:qFormat/>
    <w:uiPriority w:val="0"/>
    <w:rPr>
      <w:kern w:val="2"/>
      <w:sz w:val="18"/>
      <w:szCs w:val="18"/>
    </w:rPr>
  </w:style>
  <w:style w:type="character" w:customStyle="1" w:styleId="51">
    <w:name w:val="正文2 Char Char"/>
    <w:link w:val="52"/>
    <w:qFormat/>
    <w:uiPriority w:val="0"/>
    <w:rPr>
      <w:rFonts w:eastAsia="宋体"/>
      <w:kern w:val="2"/>
      <w:sz w:val="24"/>
      <w:lang w:val="en-US" w:eastAsia="zh-CN" w:bidi="ar-SA"/>
    </w:rPr>
  </w:style>
  <w:style w:type="paragraph" w:customStyle="1" w:styleId="52">
    <w:name w:val="正文2"/>
    <w:basedOn w:val="1"/>
    <w:link w:val="51"/>
    <w:qFormat/>
    <w:uiPriority w:val="0"/>
    <w:pPr>
      <w:adjustRightInd w:val="0"/>
      <w:spacing w:before="156" w:line="360" w:lineRule="auto"/>
      <w:ind w:firstLine="510" w:firstLineChars="200"/>
    </w:pPr>
    <w:rPr>
      <w:sz w:val="24"/>
      <w:szCs w:val="20"/>
    </w:rPr>
  </w:style>
  <w:style w:type="character" w:customStyle="1" w:styleId="53">
    <w:name w:val="样式 Char Char"/>
    <w:link w:val="54"/>
    <w:qFormat/>
    <w:uiPriority w:val="0"/>
    <w:rPr>
      <w:rFonts w:ascii="宋体" w:hAnsi="宋体" w:cs="宋体"/>
      <w:sz w:val="24"/>
      <w:szCs w:val="24"/>
      <w:lang w:val="en-US" w:eastAsia="zh-CN" w:bidi="ar-SA"/>
    </w:rPr>
  </w:style>
  <w:style w:type="paragraph" w:customStyle="1" w:styleId="54">
    <w:name w:val="样式"/>
    <w:link w:val="5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5">
    <w:name w:val="font91"/>
    <w:qFormat/>
    <w:uiPriority w:val="0"/>
    <w:rPr>
      <w:rFonts w:hint="eastAsia" w:ascii="宋体" w:hAnsi="宋体" w:eastAsia="宋体" w:cs="宋体"/>
      <w:color w:val="000000"/>
      <w:sz w:val="20"/>
      <w:szCs w:val="20"/>
      <w:u w:val="none"/>
    </w:rPr>
  </w:style>
  <w:style w:type="paragraph" w:customStyle="1" w:styleId="5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p0"/>
    <w:basedOn w:val="1"/>
    <w:qFormat/>
    <w:uiPriority w:val="0"/>
    <w:pPr>
      <w:widowControl/>
    </w:pPr>
    <w:rPr>
      <w:szCs w:val="21"/>
    </w:rPr>
  </w:style>
  <w:style w:type="paragraph" w:customStyle="1" w:styleId="58">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59">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0">
    <w:name w:val="列出段落1"/>
    <w:basedOn w:val="1"/>
    <w:qFormat/>
    <w:uiPriority w:val="0"/>
    <w:pPr>
      <w:ind w:firstLine="420" w:firstLineChars="200"/>
    </w:pPr>
    <w:rPr>
      <w:rFonts w:ascii="Times New Roman" w:hAnsi="Times New Roman"/>
      <w:sz w:val="24"/>
    </w:rPr>
  </w:style>
  <w:style w:type="paragraph" w:customStyle="1" w:styleId="61">
    <w:name w:val="1"/>
    <w:basedOn w:val="1"/>
    <w:next w:val="20"/>
    <w:qFormat/>
    <w:uiPriority w:val="0"/>
    <w:rPr>
      <w:rFonts w:ascii="宋体" w:hAnsi="Courier New"/>
      <w:szCs w:val="20"/>
    </w:rPr>
  </w:style>
  <w:style w:type="paragraph" w:customStyle="1" w:styleId="62">
    <w:name w:val="列表段落1"/>
    <w:basedOn w:val="1"/>
    <w:qFormat/>
    <w:uiPriority w:val="0"/>
    <w:pPr>
      <w:ind w:firstLine="420" w:firstLineChars="200"/>
    </w:pPr>
  </w:style>
  <w:style w:type="paragraph" w:styleId="63">
    <w:name w:val="List Paragraph"/>
    <w:basedOn w:val="1"/>
    <w:qFormat/>
    <w:uiPriority w:val="0"/>
    <w:pPr>
      <w:ind w:firstLine="420" w:firstLineChars="200"/>
    </w:pPr>
    <w:rPr>
      <w:szCs w:val="22"/>
    </w:rPr>
  </w:style>
  <w:style w:type="paragraph" w:customStyle="1" w:styleId="64">
    <w:name w:val="Char"/>
    <w:basedOn w:val="1"/>
    <w:qFormat/>
    <w:uiPriority w:val="0"/>
  </w:style>
  <w:style w:type="paragraph" w:customStyle="1" w:styleId="6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2"/>
      <w:sz w:val="21"/>
      <w:szCs w:val="22"/>
      <w:lang w:val="en-US" w:eastAsia="ar-SA" w:bidi="ar-SA"/>
    </w:rPr>
  </w:style>
  <w:style w:type="character" w:customStyle="1" w:styleId="68">
    <w:name w:val="NormalCharacter"/>
    <w:qFormat/>
    <w:uiPriority w:val="0"/>
    <w:rPr>
      <w:rFonts w:ascii="Calibri" w:hAnsi="Calibri" w:eastAsia="宋体" w:cs="Times New Roman"/>
      <w:kern w:val="2"/>
      <w:sz w:val="21"/>
      <w:szCs w:val="22"/>
      <w:lang w:val="en-US" w:eastAsia="zh-CN" w:bidi="ar-SA"/>
    </w:rPr>
  </w:style>
  <w:style w:type="character" w:customStyle="1" w:styleId="69">
    <w:name w:val="font01"/>
    <w:basedOn w:val="37"/>
    <w:qFormat/>
    <w:uiPriority w:val="0"/>
    <w:rPr>
      <w:rFonts w:hint="default" w:ascii="Arial" w:hAnsi="Arial" w:cs="Arial"/>
      <w:color w:val="333333"/>
      <w:sz w:val="19"/>
      <w:szCs w:val="19"/>
      <w:u w:val="none"/>
    </w:rPr>
  </w:style>
  <w:style w:type="paragraph" w:customStyle="1" w:styleId="70">
    <w:name w:val="TOC 标题"/>
    <w:basedOn w:val="6"/>
    <w:next w:val="1"/>
    <w:qFormat/>
    <w:uiPriority w:val="0"/>
    <w:pPr>
      <w:jc w:val="both"/>
      <w:outlineLvl w:val="9"/>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27DFA-A06F-42AC-9DEB-7312B41F6A3A}">
  <ds:schemaRefs/>
</ds:datastoreItem>
</file>

<file path=docProps/app.xml><?xml version="1.0" encoding="utf-8"?>
<Properties xmlns="http://schemas.openxmlformats.org/officeDocument/2006/extended-properties" xmlns:vt="http://schemas.openxmlformats.org/officeDocument/2006/docPropsVTypes">
  <Template>Normal</Template>
  <Company>jw</Company>
  <Pages>30</Pages>
  <Words>10522</Words>
  <Characters>11017</Characters>
  <Lines>143</Lines>
  <Paragraphs>40</Paragraphs>
  <TotalTime>1</TotalTime>
  <ScaleCrop>false</ScaleCrop>
  <LinksUpToDate>false</LinksUpToDate>
  <CharactersWithSpaces>12787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2021-07-08T03:43:00Z</dcterms:created>
  <dc:creator>toshiba</dc:creator>
  <cp:lastModifiedBy>Administrator</cp:lastModifiedBy>
  <cp:lastPrinted>2019-07-29T09:59:00Z</cp:lastPrinted>
  <dcterms:modified xsi:type="dcterms:W3CDTF">2022-06-23T09:07:15Z</dcterms:modified>
  <dc:title>招标文件编号：CJXY2002Z43-1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BE7B5A976A2F441CAEF2357CDCB6125E</vt:lpwstr>
  </property>
</Properties>
</file>