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b/>
          <w:sz w:val="24"/>
          <w:szCs w:val="24"/>
          <w:lang w:val="en-US" w:eastAsia="zh-CN"/>
        </w:rPr>
      </w:pPr>
    </w:p>
    <w:p>
      <w:pPr>
        <w:spacing w:line="360" w:lineRule="auto"/>
        <w:jc w:val="left"/>
        <w:rPr>
          <w:rFonts w:hint="eastAsia" w:ascii="方正粗黑宋简体" w:hAnsi="方正粗黑宋简体" w:eastAsia="方正粗黑宋简体" w:cs="方正粗黑宋简体"/>
          <w:b w:val="0"/>
          <w:bCs/>
          <w:sz w:val="24"/>
          <w:szCs w:val="24"/>
          <w:lang w:val="en-US" w:eastAsia="zh-CN"/>
        </w:rPr>
      </w:pPr>
      <w:r>
        <w:rPr>
          <w:rFonts w:hint="eastAsia" w:ascii="方正粗黑宋简体" w:hAnsi="方正粗黑宋简体" w:eastAsia="方正粗黑宋简体" w:cs="方正粗黑宋简体"/>
          <w:b w:val="0"/>
          <w:bCs/>
          <w:sz w:val="24"/>
          <w:szCs w:val="24"/>
          <w:lang w:val="en-US" w:eastAsia="zh-CN"/>
        </w:rPr>
        <w:t>项目编号：HCXZFCGZX-2022TP-002号</w:t>
      </w:r>
    </w:p>
    <w:p>
      <w:pPr>
        <w:spacing w:line="360" w:lineRule="auto"/>
        <w:jc w:val="left"/>
        <w:rPr>
          <w:rFonts w:hint="eastAsia"/>
          <w:b/>
          <w:sz w:val="52"/>
          <w:szCs w:val="52"/>
          <w:lang w:val="en-US" w:eastAsia="zh-CN"/>
        </w:rPr>
      </w:pPr>
    </w:p>
    <w:p>
      <w:pPr>
        <w:pStyle w:val="5"/>
        <w:jc w:val="center"/>
        <w:rPr>
          <w:rFonts w:hint="eastAsia"/>
        </w:rPr>
      </w:pPr>
      <w:r>
        <w:rPr>
          <w:rFonts w:hint="eastAsia" w:ascii="方正粗黑宋简体" w:hAnsi="方正粗黑宋简体" w:eastAsia="方正粗黑宋简体" w:cs="方正粗黑宋简体"/>
          <w:b w:val="0"/>
          <w:bCs/>
          <w:sz w:val="44"/>
          <w:szCs w:val="44"/>
          <w:lang w:val="en-US" w:eastAsia="zh-CN"/>
        </w:rPr>
        <w:t>霍城县住房和城乡建设局采购“霍城县2022年县城绿化零星工程”项目</w:t>
      </w:r>
    </w:p>
    <w:p>
      <w:pPr>
        <w:rPr>
          <w:rFonts w:hint="eastAsia"/>
        </w:rPr>
      </w:pPr>
    </w:p>
    <w:p>
      <w:pPr>
        <w:spacing w:line="360" w:lineRule="auto"/>
        <w:jc w:val="center"/>
        <w:rPr>
          <w:rFonts w:hint="eastAsia" w:ascii="方正粗黑宋简体" w:hAnsi="方正粗黑宋简体" w:eastAsia="方正粗黑宋简体" w:cs="方正粗黑宋简体"/>
          <w:b w:val="0"/>
          <w:bCs/>
          <w:sz w:val="72"/>
          <w:szCs w:val="72"/>
        </w:rPr>
      </w:pPr>
      <w:r>
        <w:rPr>
          <w:rFonts w:hint="eastAsia" w:ascii="方正粗黑宋简体" w:hAnsi="方正粗黑宋简体" w:eastAsia="方正粗黑宋简体" w:cs="方正粗黑宋简体"/>
          <w:b w:val="0"/>
          <w:bCs/>
          <w:sz w:val="72"/>
          <w:szCs w:val="72"/>
        </w:rPr>
        <w:t>竞争性谈判文件</w:t>
      </w:r>
    </w:p>
    <w:p>
      <w:pPr>
        <w:spacing w:line="360" w:lineRule="auto"/>
        <w:ind w:firstLine="207" w:firstLineChars="98"/>
        <w:rPr>
          <w:b/>
          <w:bCs/>
          <w:kern w:val="15"/>
        </w:rPr>
      </w:pPr>
    </w:p>
    <w:p>
      <w:pPr>
        <w:spacing w:line="360" w:lineRule="auto"/>
        <w:ind w:firstLine="207" w:firstLineChars="98"/>
        <w:rPr>
          <w:b/>
          <w:bCs/>
          <w:kern w:val="15"/>
        </w:rPr>
      </w:pPr>
    </w:p>
    <w:p>
      <w:pPr>
        <w:spacing w:line="360" w:lineRule="auto"/>
        <w:ind w:firstLine="207" w:firstLineChars="98"/>
        <w:rPr>
          <w:b/>
          <w:bCs/>
          <w:kern w:val="15"/>
        </w:rPr>
      </w:pPr>
    </w:p>
    <w:p>
      <w:pPr>
        <w:pStyle w:val="5"/>
        <w:rPr>
          <w:lang w:val="zh-CN"/>
        </w:rPr>
      </w:pPr>
    </w:p>
    <w:p>
      <w:pPr>
        <w:rPr>
          <w:lang w:val="zh-CN"/>
        </w:rPr>
      </w:pPr>
    </w:p>
    <w:p>
      <w:pPr>
        <w:pStyle w:val="18"/>
        <w:rPr>
          <w:lang w:val="zh-CN"/>
        </w:rPr>
      </w:pPr>
    </w:p>
    <w:p>
      <w:pPr>
        <w:pStyle w:val="18"/>
        <w:rPr>
          <w:lang w:val="zh-CN"/>
        </w:rPr>
      </w:pPr>
    </w:p>
    <w:p>
      <w:pPr>
        <w:pStyle w:val="18"/>
        <w:rPr>
          <w:lang w:val="zh-CN"/>
        </w:rPr>
      </w:pPr>
    </w:p>
    <w:p>
      <w:pPr>
        <w:rPr>
          <w:rFonts w:hint="eastAsia"/>
          <w:lang w:val="zh-CN"/>
        </w:rPr>
      </w:pPr>
    </w:p>
    <w:p>
      <w:pPr>
        <w:spacing w:line="360" w:lineRule="auto"/>
        <w:ind w:firstLine="1120" w:firstLineChars="400"/>
        <w:rPr>
          <w:rFonts w:hint="eastAsia" w:ascii="方正粗黑宋简体" w:hAnsi="方正粗黑宋简体" w:eastAsia="方正粗黑宋简体" w:cs="方正粗黑宋简体"/>
          <w:sz w:val="28"/>
          <w:szCs w:val="28"/>
          <w:lang w:val="zh-CN"/>
        </w:rPr>
      </w:pPr>
      <w:r>
        <w:rPr>
          <w:rFonts w:hint="eastAsia" w:ascii="方正粗黑宋简体" w:hAnsi="方正粗黑宋简体" w:eastAsia="方正粗黑宋简体" w:cs="方正粗黑宋简体"/>
          <w:sz w:val="28"/>
          <w:szCs w:val="28"/>
          <w:lang w:val="zh-CN"/>
        </w:rPr>
        <w:t>招</w:t>
      </w:r>
      <w:r>
        <w:rPr>
          <w:rFonts w:hint="eastAsia" w:ascii="方正粗黑宋简体" w:hAnsi="方正粗黑宋简体" w:eastAsia="方正粗黑宋简体" w:cs="方正粗黑宋简体"/>
          <w:sz w:val="28"/>
          <w:szCs w:val="28"/>
          <w:lang w:val="en-US" w:eastAsia="zh-CN"/>
        </w:rPr>
        <w:t xml:space="preserve"> </w:t>
      </w:r>
      <w:r>
        <w:rPr>
          <w:rFonts w:hint="eastAsia" w:ascii="方正粗黑宋简体" w:hAnsi="方正粗黑宋简体" w:eastAsia="方正粗黑宋简体" w:cs="方正粗黑宋简体"/>
          <w:sz w:val="28"/>
          <w:szCs w:val="28"/>
          <w:lang w:val="zh-CN"/>
        </w:rPr>
        <w:t>标</w:t>
      </w:r>
      <w:r>
        <w:rPr>
          <w:rFonts w:hint="eastAsia" w:ascii="方正粗黑宋简体" w:hAnsi="方正粗黑宋简体" w:eastAsia="方正粗黑宋简体" w:cs="方正粗黑宋简体"/>
          <w:sz w:val="28"/>
          <w:szCs w:val="28"/>
          <w:lang w:val="en-US" w:eastAsia="zh-CN"/>
        </w:rPr>
        <w:t xml:space="preserve"> </w:t>
      </w:r>
      <w:r>
        <w:rPr>
          <w:rFonts w:hint="eastAsia" w:ascii="方正粗黑宋简体" w:hAnsi="方正粗黑宋简体" w:eastAsia="方正粗黑宋简体" w:cs="方正粗黑宋简体"/>
          <w:sz w:val="28"/>
          <w:szCs w:val="28"/>
          <w:lang w:val="zh-CN"/>
        </w:rPr>
        <w:t>人：</w:t>
      </w:r>
      <w:r>
        <w:rPr>
          <w:rFonts w:hint="eastAsia" w:ascii="方正粗黑宋简体" w:hAnsi="方正粗黑宋简体" w:eastAsia="方正粗黑宋简体" w:cs="方正粗黑宋简体"/>
          <w:sz w:val="28"/>
          <w:szCs w:val="28"/>
          <w:lang w:val="zh-CN" w:eastAsia="zh-CN"/>
        </w:rPr>
        <w:t>霍城县住房和城乡建设局</w:t>
      </w:r>
    </w:p>
    <w:p>
      <w:pPr>
        <w:spacing w:line="360" w:lineRule="auto"/>
        <w:ind w:firstLine="1120" w:firstLineChars="400"/>
        <w:rPr>
          <w:rFonts w:hint="eastAsia" w:ascii="方正粗黑宋简体" w:hAnsi="方正粗黑宋简体" w:eastAsia="方正粗黑宋简体" w:cs="方正粗黑宋简体"/>
          <w:sz w:val="28"/>
          <w:szCs w:val="28"/>
          <w:lang w:val="en-US" w:eastAsia="zh-CN"/>
        </w:rPr>
      </w:pPr>
      <w:r>
        <w:rPr>
          <w:rFonts w:hint="eastAsia" w:ascii="方正粗黑宋简体" w:hAnsi="方正粗黑宋简体" w:eastAsia="方正粗黑宋简体" w:cs="方正粗黑宋简体"/>
          <w:sz w:val="28"/>
          <w:szCs w:val="28"/>
          <w:lang w:val="en-US" w:eastAsia="zh-CN"/>
        </w:rPr>
        <w:t>招标代理机构：霍城县政府采购中心</w:t>
      </w:r>
    </w:p>
    <w:p>
      <w:pPr>
        <w:pStyle w:val="8"/>
        <w:ind w:left="0" w:leftChars="0" w:firstLine="0" w:firstLineChars="0"/>
        <w:rPr>
          <w:rFonts w:hint="eastAsia" w:ascii="方正粗黑宋简体" w:hAnsi="方正粗黑宋简体" w:eastAsia="方正粗黑宋简体" w:cs="方正粗黑宋简体"/>
        </w:rPr>
      </w:pPr>
    </w:p>
    <w:p>
      <w:pPr>
        <w:pStyle w:val="8"/>
        <w:ind w:left="0" w:leftChars="0" w:firstLine="0" w:firstLineChars="0"/>
        <w:jc w:val="center"/>
        <w:rPr>
          <w:rFonts w:hint="eastAsia" w:ascii="方正粗黑宋简体" w:hAnsi="方正粗黑宋简体" w:eastAsia="方正粗黑宋简体" w:cs="方正粗黑宋简体"/>
          <w:sz w:val="30"/>
          <w:szCs w:val="30"/>
          <w:lang w:val="en-US" w:eastAsia="zh-CN"/>
        </w:rPr>
      </w:pPr>
    </w:p>
    <w:p>
      <w:pPr>
        <w:pStyle w:val="8"/>
        <w:ind w:left="0" w:leftChars="0" w:firstLine="0" w:firstLineChars="0"/>
        <w:jc w:val="center"/>
        <w:rPr>
          <w:rFonts w:hint="eastAsia" w:ascii="方正粗黑宋简体" w:hAnsi="方正粗黑宋简体" w:eastAsia="方正粗黑宋简体" w:cs="方正粗黑宋简体"/>
          <w:sz w:val="30"/>
          <w:szCs w:val="30"/>
          <w:lang w:val="en-US" w:eastAsia="zh-CN"/>
        </w:rPr>
      </w:pPr>
    </w:p>
    <w:p>
      <w:pPr>
        <w:pStyle w:val="8"/>
        <w:ind w:left="0" w:leftChars="0" w:firstLine="0" w:firstLineChars="0"/>
        <w:jc w:val="center"/>
        <w:rPr>
          <w:rFonts w:hint="eastAsia" w:ascii="方正粗黑宋简体" w:hAnsi="方正粗黑宋简体" w:eastAsia="方正粗黑宋简体" w:cs="方正粗黑宋简体"/>
          <w:b w:val="0"/>
          <w:bCs w:val="0"/>
          <w:sz w:val="30"/>
          <w:szCs w:val="30"/>
        </w:rPr>
      </w:pPr>
      <w:r>
        <w:rPr>
          <w:rFonts w:hint="eastAsia" w:ascii="方正粗黑宋简体" w:hAnsi="方正粗黑宋简体" w:eastAsia="方正粗黑宋简体" w:cs="方正粗黑宋简体"/>
          <w:b w:val="0"/>
          <w:bCs w:val="0"/>
          <w:sz w:val="30"/>
          <w:szCs w:val="30"/>
          <w:lang w:val="en-US" w:eastAsia="zh-CN"/>
        </w:rPr>
        <w:t>二〇二二年六月</w:t>
      </w: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pStyle w:val="5"/>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lang w:eastAsia="zh-CN"/>
        </w:rPr>
      </w:pPr>
      <w:r>
        <w:rPr>
          <w:rFonts w:hint="eastAsia" w:ascii="宋体" w:hAnsi="宋体"/>
          <w:b/>
          <w:bCs/>
          <w:kern w:val="0"/>
          <w:sz w:val="44"/>
          <w:szCs w:val="44"/>
          <w:lang w:eastAsia="zh-CN"/>
        </w:rPr>
        <w:t>目</w:t>
      </w:r>
      <w:r>
        <w:rPr>
          <w:rFonts w:hint="eastAsia" w:ascii="宋体" w:hAnsi="宋体"/>
          <w:b/>
          <w:bCs/>
          <w:kern w:val="0"/>
          <w:sz w:val="44"/>
          <w:szCs w:val="44"/>
          <w:lang w:val="en-US" w:eastAsia="zh-CN"/>
        </w:rPr>
        <w:t xml:space="preserve">  </w:t>
      </w:r>
      <w:r>
        <w:rPr>
          <w:rFonts w:hint="eastAsia" w:ascii="宋体" w:hAnsi="宋体"/>
          <w:b/>
          <w:bCs/>
          <w:kern w:val="0"/>
          <w:sz w:val="44"/>
          <w:szCs w:val="44"/>
          <w:lang w:eastAsia="zh-CN"/>
        </w:rPr>
        <w:t>录</w:t>
      </w:r>
    </w:p>
    <w:p>
      <w:pPr>
        <w:autoSpaceDE w:val="0"/>
        <w:autoSpaceDN w:val="0"/>
        <w:adjustRightInd w:val="0"/>
        <w:spacing w:line="360" w:lineRule="auto"/>
        <w:rPr>
          <w:rFonts w:hint="eastAsia" w:ascii="宋体" w:hAnsi="宋体" w:cs="Times New Roman"/>
          <w:sz w:val="26"/>
          <w:szCs w:val="26"/>
          <w:lang w:eastAsia="zh-CN"/>
        </w:rPr>
      </w:pPr>
    </w:p>
    <w:p>
      <w:pPr>
        <w:tabs>
          <w:tab w:val="left" w:pos="7193"/>
        </w:tabs>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eastAsia="zh-CN"/>
        </w:rPr>
        <w:fldChar w:fldCharType="begin"/>
      </w:r>
      <w:r>
        <w:rPr>
          <w:rFonts w:hint="eastAsia" w:ascii="宋体" w:hAnsi="宋体" w:cs="Times New Roman"/>
          <w:sz w:val="26"/>
          <w:szCs w:val="26"/>
          <w:lang w:eastAsia="zh-CN"/>
        </w:rPr>
        <w:instrText xml:space="preserve">TOC \o "1-1" \h \u </w:instrText>
      </w:r>
      <w:r>
        <w:rPr>
          <w:rFonts w:hint="eastAsia" w:ascii="宋体" w:hAnsi="宋体" w:cs="Times New Roman"/>
          <w:sz w:val="26"/>
          <w:szCs w:val="26"/>
          <w:lang w:eastAsia="zh-CN"/>
        </w:rPr>
        <w:fldChar w:fldCharType="separate"/>
      </w: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_Toc17008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第一章  竞争性谈判招标公告</w:t>
      </w:r>
    </w:p>
    <w:p>
      <w:pPr>
        <w:tabs>
          <w:tab w:val="left" w:pos="7193"/>
        </w:tabs>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t>第二章 投标人须知前附表及投标人须知</w:t>
      </w:r>
      <w:r>
        <w:rPr>
          <w:rFonts w:hint="eastAsia" w:ascii="宋体" w:hAnsi="宋体" w:cs="Times New Roman"/>
          <w:sz w:val="26"/>
          <w:szCs w:val="26"/>
          <w:lang w:val="en-US" w:eastAsia="zh-CN"/>
        </w:rPr>
        <w:tab/>
      </w:r>
      <w:r>
        <w:rPr>
          <w:rFonts w:hint="eastAsia" w:ascii="宋体" w:hAnsi="宋体" w:cs="Times New Roman"/>
          <w:sz w:val="26"/>
          <w:szCs w:val="26"/>
          <w:lang w:val="en-US" w:eastAsia="zh-CN"/>
        </w:rPr>
        <w:fldChar w:fldCharType="end"/>
      </w:r>
      <w:r>
        <w:rPr>
          <w:rFonts w:hint="eastAsia" w:ascii="宋体" w:hAnsi="宋体" w:cs="Times New Roman"/>
          <w:sz w:val="26"/>
          <w:szCs w:val="26"/>
          <w:lang w:val="en-US" w:eastAsia="zh-CN"/>
        </w:rPr>
        <w:tab/>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_Toc11524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第三章 合同条款及格式</w:t>
      </w:r>
      <w:r>
        <w:rPr>
          <w:rFonts w:hint="eastAsia" w:ascii="宋体" w:hAnsi="宋体" w:cs="Times New Roman"/>
          <w:sz w:val="26"/>
          <w:szCs w:val="26"/>
          <w:lang w:val="en-US" w:eastAsia="zh-CN"/>
        </w:rPr>
        <w:fldChar w:fldCharType="end"/>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_Toc4047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第四章 工程量清单</w:t>
      </w:r>
      <w:r>
        <w:rPr>
          <w:rFonts w:hint="eastAsia" w:ascii="宋体" w:hAnsi="宋体" w:cs="Times New Roman"/>
          <w:sz w:val="26"/>
          <w:szCs w:val="26"/>
          <w:lang w:val="en-US" w:eastAsia="zh-CN"/>
        </w:rPr>
        <w:fldChar w:fldCharType="end"/>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_Toc27898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第五章 技术标准和要求</w:t>
      </w:r>
      <w:r>
        <w:rPr>
          <w:rFonts w:hint="eastAsia" w:ascii="宋体" w:hAnsi="宋体" w:cs="Times New Roman"/>
          <w:sz w:val="26"/>
          <w:szCs w:val="26"/>
          <w:lang w:val="en-US" w:eastAsia="zh-CN"/>
        </w:rPr>
        <w:fldChar w:fldCharType="end"/>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t>第六章 响应文件格式</w:t>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end"/>
      </w:r>
      <w:r>
        <w:rPr>
          <w:rFonts w:hint="eastAsia" w:ascii="宋体" w:hAnsi="宋体" w:cs="Times New Roman"/>
          <w:sz w:val="26"/>
          <w:szCs w:val="26"/>
          <w:lang w:val="en-US" w:eastAsia="zh-CN"/>
        </w:rPr>
        <w:t>第七章 谈判会议程序及说明</w:t>
      </w:r>
    </w:p>
    <w:p>
      <w:pPr>
        <w:autoSpaceDE w:val="0"/>
        <w:autoSpaceDN w:val="0"/>
        <w:adjustRightInd w:val="0"/>
        <w:spacing w:line="360" w:lineRule="auto"/>
        <w:jc w:val="center"/>
        <w:rPr>
          <w:rFonts w:hint="eastAsia" w:ascii="宋体" w:hAnsi="宋体"/>
          <w:b/>
          <w:bCs/>
          <w:kern w:val="0"/>
          <w:sz w:val="32"/>
          <w:szCs w:val="32"/>
        </w:rPr>
      </w:pPr>
    </w:p>
    <w:p>
      <w:pPr>
        <w:pStyle w:val="5"/>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tabs>
          <w:tab w:val="left" w:pos="2093"/>
        </w:tabs>
        <w:rPr>
          <w:rFonts w:hint="eastAsia" w:ascii="宋体" w:hAnsi="宋体" w:eastAsia="宋体"/>
          <w:b/>
          <w:bCs/>
          <w:kern w:val="0"/>
          <w:sz w:val="32"/>
          <w:szCs w:val="32"/>
          <w:lang w:eastAsia="zh-CN"/>
        </w:rPr>
      </w:pPr>
      <w:r>
        <w:rPr>
          <w:rFonts w:hint="eastAsia" w:ascii="宋体" w:hAnsi="宋体"/>
          <w:b/>
          <w:bCs/>
          <w:kern w:val="0"/>
          <w:sz w:val="32"/>
          <w:szCs w:val="32"/>
          <w:lang w:eastAsia="zh-CN"/>
        </w:rPr>
        <w:tab/>
      </w:r>
    </w:p>
    <w:p>
      <w:pPr>
        <w:pStyle w:val="8"/>
        <w:ind w:left="0" w:leftChars="0" w:firstLine="0" w:firstLineChars="0"/>
        <w:rPr>
          <w:rFonts w:hint="eastAsia" w:ascii="宋体" w:hAnsi="宋体"/>
          <w:b/>
          <w:bCs/>
          <w:kern w:val="0"/>
          <w:sz w:val="32"/>
          <w:szCs w:val="32"/>
        </w:rPr>
      </w:pPr>
    </w:p>
    <w:p>
      <w:pPr>
        <w:pStyle w:val="8"/>
        <w:ind w:left="0" w:leftChars="0" w:firstLine="0" w:firstLineChars="0"/>
        <w:rPr>
          <w:rFonts w:hint="eastAsia" w:ascii="宋体" w:hAnsi="宋体"/>
          <w:b/>
          <w:bCs/>
          <w:kern w:val="0"/>
          <w:sz w:val="32"/>
          <w:szCs w:val="32"/>
        </w:rPr>
      </w:pPr>
    </w:p>
    <w:p>
      <w:pPr>
        <w:pStyle w:val="8"/>
        <w:ind w:left="0" w:leftChars="0" w:firstLine="0" w:firstLineChars="0"/>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autoSpaceDE w:val="0"/>
        <w:autoSpaceDN w:val="0"/>
        <w:adjustRightInd w:val="0"/>
        <w:spacing w:line="360" w:lineRule="auto"/>
        <w:jc w:val="center"/>
        <w:rPr>
          <w:rFonts w:ascii="宋体" w:hAnsi="宋体"/>
          <w:b/>
          <w:bCs/>
          <w:kern w:val="0"/>
          <w:sz w:val="32"/>
          <w:szCs w:val="32"/>
        </w:rPr>
      </w:pPr>
      <w:r>
        <w:rPr>
          <w:rFonts w:hint="eastAsia" w:ascii="宋体" w:hAnsi="宋体"/>
          <w:b/>
          <w:bCs/>
          <w:kern w:val="0"/>
          <w:sz w:val="32"/>
          <w:szCs w:val="32"/>
          <w:lang w:eastAsia="zh-CN"/>
        </w:rPr>
        <w:t>编制</w:t>
      </w:r>
      <w:r>
        <w:rPr>
          <w:rFonts w:hint="eastAsia" w:ascii="宋体" w:hAnsi="宋体"/>
          <w:b/>
          <w:bCs/>
          <w:kern w:val="0"/>
          <w:sz w:val="32"/>
          <w:szCs w:val="32"/>
        </w:rPr>
        <w:t>说明</w:t>
      </w:r>
    </w:p>
    <w:p>
      <w:pPr>
        <w:autoSpaceDE w:val="0"/>
        <w:autoSpaceDN w:val="0"/>
        <w:adjustRightInd w:val="0"/>
        <w:spacing w:line="360" w:lineRule="auto"/>
        <w:jc w:val="center"/>
        <w:rPr>
          <w:rFonts w:ascii="宋体" w:hAnsi="宋体"/>
          <w:b/>
          <w:bCs/>
          <w:kern w:val="0"/>
          <w:sz w:val="32"/>
          <w:szCs w:val="32"/>
        </w:rPr>
      </w:pPr>
    </w:p>
    <w:p>
      <w:pPr>
        <w:autoSpaceDE w:val="0"/>
        <w:autoSpaceDN w:val="0"/>
        <w:adjustRightInd w:val="0"/>
        <w:spacing w:line="360" w:lineRule="auto"/>
        <w:rPr>
          <w:rFonts w:ascii="宋体" w:hAnsi="宋体"/>
          <w:sz w:val="26"/>
          <w:szCs w:val="26"/>
        </w:rPr>
      </w:pPr>
      <w:r>
        <w:rPr>
          <w:rFonts w:hint="eastAsia" w:ascii="宋体" w:hAnsi="宋体"/>
          <w:sz w:val="32"/>
          <w:szCs w:val="32"/>
        </w:rPr>
        <w:t xml:space="preserve">   </w:t>
      </w:r>
      <w:r>
        <w:rPr>
          <w:rFonts w:hint="eastAsia" w:ascii="宋体" w:hAnsi="宋体"/>
          <w:sz w:val="26"/>
          <w:szCs w:val="26"/>
        </w:rPr>
        <w:t xml:space="preserve"> 一、本竞争性谈判文件只适用于本次项目的招标。</w:t>
      </w:r>
    </w:p>
    <w:p>
      <w:pPr>
        <w:spacing w:line="360" w:lineRule="auto"/>
        <w:rPr>
          <w:rFonts w:ascii="宋体" w:hAnsi="宋体"/>
          <w:sz w:val="26"/>
          <w:szCs w:val="26"/>
        </w:rPr>
      </w:pPr>
      <w:r>
        <w:rPr>
          <w:rFonts w:hint="eastAsia" w:ascii="宋体" w:hAnsi="宋体"/>
          <w:sz w:val="26"/>
          <w:szCs w:val="26"/>
        </w:rPr>
        <w:t xml:space="preserve">     二、</w:t>
      </w:r>
      <w:r>
        <w:rPr>
          <w:rFonts w:hint="eastAsia" w:ascii="宋体" w:hAnsi="宋体"/>
          <w:sz w:val="26"/>
          <w:szCs w:val="26"/>
          <w:lang w:eastAsia="zh-CN"/>
        </w:rPr>
        <w:t>投标人</w:t>
      </w:r>
      <w:r>
        <w:rPr>
          <w:rFonts w:hint="eastAsia" w:ascii="宋体" w:hAnsi="宋体"/>
          <w:sz w:val="26"/>
          <w:szCs w:val="26"/>
        </w:rPr>
        <w:t>开标时应携带有效证件详见竞争性谈判文件第24条。</w:t>
      </w:r>
    </w:p>
    <w:p>
      <w:pPr>
        <w:spacing w:line="360" w:lineRule="auto"/>
        <w:rPr>
          <w:rFonts w:ascii="宋体" w:hAnsi="宋体"/>
          <w:sz w:val="26"/>
          <w:szCs w:val="26"/>
        </w:rPr>
      </w:pPr>
      <w:r>
        <w:rPr>
          <w:rFonts w:hint="eastAsia" w:ascii="宋体" w:hAnsi="宋体"/>
          <w:sz w:val="26"/>
          <w:szCs w:val="26"/>
        </w:rPr>
        <w:t xml:space="preserve">     三、</w:t>
      </w:r>
      <w:r>
        <w:rPr>
          <w:rFonts w:hint="eastAsia" w:ascii="宋体" w:hAnsi="宋体"/>
          <w:sz w:val="26"/>
          <w:szCs w:val="26"/>
          <w:lang w:eastAsia="zh-CN"/>
        </w:rPr>
        <w:t>响应文件</w:t>
      </w:r>
      <w:r>
        <w:rPr>
          <w:rFonts w:hint="eastAsia" w:ascii="宋体" w:hAnsi="宋体"/>
          <w:sz w:val="26"/>
          <w:szCs w:val="26"/>
        </w:rPr>
        <w:t>的组成详见谈判文件第13条。</w:t>
      </w:r>
    </w:p>
    <w:p>
      <w:pPr>
        <w:spacing w:line="360" w:lineRule="auto"/>
        <w:rPr>
          <w:rFonts w:ascii="宋体" w:hAnsi="宋体"/>
          <w:sz w:val="26"/>
          <w:szCs w:val="26"/>
        </w:rPr>
      </w:pPr>
      <w:r>
        <w:rPr>
          <w:rFonts w:hint="eastAsia" w:ascii="宋体" w:hAnsi="宋体"/>
          <w:sz w:val="26"/>
          <w:szCs w:val="26"/>
        </w:rPr>
        <w:t xml:space="preserve">     四、</w:t>
      </w:r>
      <w:r>
        <w:rPr>
          <w:rFonts w:hint="eastAsia" w:ascii="宋体" w:hAnsi="宋体"/>
          <w:sz w:val="26"/>
          <w:szCs w:val="26"/>
          <w:lang w:eastAsia="zh-CN"/>
        </w:rPr>
        <w:t>响应文件</w:t>
      </w:r>
      <w:r>
        <w:rPr>
          <w:rFonts w:hint="eastAsia" w:ascii="宋体" w:hAnsi="宋体"/>
          <w:sz w:val="26"/>
          <w:szCs w:val="26"/>
        </w:rPr>
        <w:t>的格式详见谈判文件第14条。</w:t>
      </w:r>
    </w:p>
    <w:p>
      <w:pPr>
        <w:spacing w:line="360" w:lineRule="auto"/>
        <w:ind w:firstLine="606"/>
        <w:rPr>
          <w:rFonts w:ascii="宋体" w:hAnsi="宋体"/>
          <w:sz w:val="26"/>
          <w:szCs w:val="26"/>
        </w:rPr>
      </w:pPr>
      <w:r>
        <w:rPr>
          <w:rFonts w:hint="eastAsia" w:ascii="宋体" w:hAnsi="宋体"/>
          <w:sz w:val="26"/>
          <w:szCs w:val="26"/>
        </w:rPr>
        <w:t>五、</w:t>
      </w:r>
      <w:r>
        <w:rPr>
          <w:rFonts w:hint="eastAsia" w:ascii="宋体" w:hAnsi="宋体"/>
          <w:sz w:val="26"/>
          <w:szCs w:val="26"/>
          <w:lang w:eastAsia="zh-CN"/>
        </w:rPr>
        <w:t>投标</w:t>
      </w:r>
      <w:r>
        <w:rPr>
          <w:rFonts w:hint="eastAsia" w:ascii="宋体" w:hAnsi="宋体"/>
          <w:sz w:val="26"/>
          <w:szCs w:val="26"/>
        </w:rPr>
        <w:t>报价应满足谈判文件第15条规定。</w:t>
      </w:r>
    </w:p>
    <w:p>
      <w:pPr>
        <w:spacing w:line="360" w:lineRule="auto"/>
        <w:ind w:firstLine="606"/>
        <w:rPr>
          <w:rFonts w:ascii="宋体" w:hAnsi="宋体"/>
          <w:sz w:val="26"/>
          <w:szCs w:val="26"/>
        </w:rPr>
      </w:pPr>
      <w:r>
        <w:rPr>
          <w:rFonts w:hint="eastAsia" w:ascii="宋体" w:hAnsi="宋体"/>
          <w:sz w:val="26"/>
          <w:szCs w:val="26"/>
        </w:rPr>
        <w:t>六、本谈判文件附件的格式，</w:t>
      </w:r>
      <w:r>
        <w:rPr>
          <w:rFonts w:hint="eastAsia" w:ascii="宋体" w:hAnsi="宋体"/>
          <w:sz w:val="26"/>
          <w:szCs w:val="26"/>
          <w:lang w:eastAsia="zh-CN"/>
        </w:rPr>
        <w:t>投标人</w:t>
      </w:r>
      <w:r>
        <w:rPr>
          <w:rFonts w:hint="eastAsia" w:ascii="宋体" w:hAnsi="宋体"/>
          <w:sz w:val="26"/>
          <w:szCs w:val="26"/>
        </w:rPr>
        <w:t>应当完全响应，当填报内容超出表格时，可自行扩展行数。</w:t>
      </w:r>
    </w:p>
    <w:p>
      <w:pPr>
        <w:spacing w:line="360" w:lineRule="auto"/>
        <w:ind w:firstLine="606"/>
        <w:rPr>
          <w:rFonts w:ascii="宋体" w:hAnsi="宋体"/>
          <w:color w:val="FF0000"/>
          <w:sz w:val="26"/>
          <w:szCs w:val="26"/>
        </w:rPr>
      </w:pPr>
      <w:r>
        <w:rPr>
          <w:rFonts w:hint="eastAsia" w:ascii="宋体" w:hAnsi="宋体"/>
          <w:sz w:val="26"/>
          <w:szCs w:val="26"/>
        </w:rPr>
        <w:t>七、若提供</w:t>
      </w:r>
      <w:r>
        <w:rPr>
          <w:rFonts w:hint="eastAsia" w:ascii="宋体" w:hAnsi="宋体"/>
          <w:sz w:val="26"/>
          <w:szCs w:val="26"/>
          <w:lang w:eastAsia="zh-CN"/>
        </w:rPr>
        <w:t>项目</w:t>
      </w:r>
      <w:r>
        <w:rPr>
          <w:rFonts w:hint="eastAsia" w:ascii="宋体" w:hAnsi="宋体"/>
          <w:sz w:val="26"/>
          <w:szCs w:val="26"/>
        </w:rPr>
        <w:t>资格证书的，应提供有效期限内的注册证书。如在换证阶段，请提供原注册证书和行政主管部门出具的有关证明材料。</w:t>
      </w:r>
    </w:p>
    <w:p>
      <w:pPr>
        <w:autoSpaceDE w:val="0"/>
        <w:autoSpaceDN w:val="0"/>
        <w:adjustRightInd w:val="0"/>
        <w:ind w:firstLine="2168" w:firstLineChars="600"/>
        <w:outlineLvl w:val="0"/>
        <w:rPr>
          <w:rFonts w:hint="eastAsia" w:ascii="宋体" w:hAnsi="宋体"/>
          <w:b/>
          <w:bCs/>
          <w:kern w:val="0"/>
          <w:sz w:val="36"/>
          <w:szCs w:val="36"/>
        </w:rPr>
        <w:sectPr>
          <w:headerReference r:id="rId4" w:type="first"/>
          <w:headerReference r:id="rId3" w:type="default"/>
          <w:footerReference r:id="rId5" w:type="default"/>
          <w:pgSz w:w="11850" w:h="16783"/>
          <w:pgMar w:top="1361" w:right="1247" w:bottom="1361" w:left="1474" w:header="720" w:footer="720" w:gutter="0"/>
          <w:pgNumType w:fmt="numberInDash" w:start="1"/>
          <w:cols w:space="0" w:num="1"/>
          <w:rtlGutter w:val="0"/>
          <w:docGrid w:linePitch="0" w:charSpace="0"/>
        </w:sectPr>
      </w:pPr>
    </w:p>
    <w:p>
      <w:pPr>
        <w:pStyle w:val="4"/>
        <w:bidi w:val="0"/>
        <w:jc w:val="center"/>
        <w:rPr>
          <w:rFonts w:hint="eastAsia"/>
        </w:rPr>
      </w:pPr>
      <w:bookmarkStart w:id="0" w:name="_Toc17008"/>
      <w:r>
        <w:rPr>
          <w:rFonts w:hint="eastAsia"/>
        </w:rPr>
        <w:t>第一</w:t>
      </w:r>
      <w:r>
        <w:rPr>
          <w:rFonts w:hint="eastAsia"/>
          <w:lang w:eastAsia="zh-CN"/>
        </w:rPr>
        <w:t>章</w:t>
      </w:r>
      <w:r>
        <w:rPr>
          <w:rFonts w:hint="eastAsia"/>
        </w:rPr>
        <w:t xml:space="preserve">  招标公告</w:t>
      </w:r>
    </w:p>
    <w:p>
      <w:pPr>
        <w:pStyle w:val="4"/>
        <w:numPr>
          <w:ilvl w:val="0"/>
          <w:numId w:val="0"/>
        </w:numPr>
        <w:tabs>
          <w:tab w:val="left" w:pos="0"/>
          <w:tab w:val="left" w:pos="3165"/>
          <w:tab w:val="center" w:pos="4153"/>
        </w:tabs>
        <w:autoSpaceDE w:val="0"/>
        <w:autoSpaceDN w:val="0"/>
        <w:adjustRightInd w:val="0"/>
        <w:spacing w:before="0" w:after="0" w:line="360" w:lineRule="auto"/>
        <w:ind w:leftChars="0"/>
        <w:jc w:val="center"/>
        <w:rPr>
          <w:rFonts w:hint="default" w:ascii="华文中宋" w:hAnsi="华文中宋" w:eastAsia="华文中宋"/>
          <w:b w:val="0"/>
          <w:bCs/>
          <w:sz w:val="40"/>
          <w:szCs w:val="40"/>
          <w:lang w:val="en-US"/>
        </w:rPr>
      </w:pPr>
      <w:r>
        <w:rPr>
          <w:rFonts w:hint="eastAsia" w:ascii="华文中宋" w:hAnsi="华文中宋" w:eastAsia="华文中宋"/>
          <w:b/>
          <w:bCs w:val="0"/>
          <w:sz w:val="40"/>
          <w:szCs w:val="40"/>
          <w:lang w:val="en-US" w:eastAsia="zh-CN"/>
        </w:rPr>
        <w:t>霍城县住房和城乡建设局采购“霍城县2022年县城绿化零星工程”项目   谈判公告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szCs w:val="24"/>
          <w:u w:val="none"/>
        </w:rPr>
      </w:pPr>
      <w:r>
        <w:rPr>
          <w:rFonts w:hint="eastAsia" w:ascii="宋体" w:hAnsi="宋体" w:cs="宋体"/>
          <w:i w:val="0"/>
          <w:iCs w:val="0"/>
          <w:sz w:val="24"/>
          <w:szCs w:val="24"/>
          <w:u w:val="none"/>
          <w:lang w:eastAsia="zh-CN"/>
        </w:rPr>
        <w:t>霍城县住房和城乡建设局采购“霍城县2022年县城绿化零星工程”项目</w:t>
      </w:r>
      <w:r>
        <w:rPr>
          <w:rFonts w:hint="eastAsia" w:ascii="宋体" w:hAnsi="宋体" w:eastAsia="宋体" w:cs="宋体"/>
          <w:i w:val="0"/>
          <w:iCs w:val="0"/>
          <w:sz w:val="24"/>
          <w:szCs w:val="24"/>
          <w:u w:val="none"/>
        </w:rPr>
        <w:t>的潜在投标人应在</w:t>
      </w:r>
      <w:r>
        <w:rPr>
          <w:rFonts w:hint="eastAsia" w:ascii="宋体" w:hAnsi="宋体" w:cs="宋体"/>
          <w:i w:val="0"/>
          <w:iCs w:val="0"/>
          <w:sz w:val="24"/>
          <w:szCs w:val="24"/>
          <w:u w:val="single"/>
          <w:lang w:eastAsia="zh-CN"/>
        </w:rPr>
        <w:t>霍城县政务服务中心三楼政府采购中心办公室或</w:t>
      </w:r>
      <w:r>
        <w:rPr>
          <w:rFonts w:hint="eastAsia" w:ascii="宋体" w:hAnsi="宋体" w:cs="宋体"/>
          <w:i w:val="0"/>
          <w:iCs w:val="0"/>
          <w:sz w:val="24"/>
          <w:szCs w:val="24"/>
          <w:u w:val="single"/>
          <w:lang w:val="en-US" w:eastAsia="zh-CN"/>
        </w:rPr>
        <w:t>hcxzfcgzx@163.com中</w:t>
      </w:r>
      <w:r>
        <w:rPr>
          <w:rFonts w:hint="eastAsia" w:ascii="宋体" w:hAnsi="宋体" w:eastAsia="宋体" w:cs="宋体"/>
          <w:i w:val="0"/>
          <w:iCs w:val="0"/>
          <w:sz w:val="24"/>
          <w:szCs w:val="24"/>
          <w:highlight w:val="none"/>
          <w:u w:val="none"/>
        </w:rPr>
        <w:t>获取招标文件，</w:t>
      </w:r>
      <w:r>
        <w:rPr>
          <w:rFonts w:hint="eastAsia" w:ascii="宋体" w:hAnsi="宋体" w:eastAsia="宋体" w:cs="宋体"/>
          <w:i w:val="0"/>
          <w:iCs w:val="0"/>
          <w:color w:val="0000FF"/>
          <w:sz w:val="24"/>
          <w:szCs w:val="24"/>
          <w:highlight w:val="none"/>
          <w:u w:val="none"/>
        </w:rPr>
        <w:t>并于</w:t>
      </w:r>
      <w:r>
        <w:rPr>
          <w:rFonts w:hint="eastAsia" w:ascii="宋体" w:hAnsi="宋体" w:cs="宋体"/>
          <w:i w:val="0"/>
          <w:iCs w:val="0"/>
          <w:color w:val="0000FF"/>
          <w:sz w:val="24"/>
          <w:szCs w:val="24"/>
          <w:highlight w:val="none"/>
          <w:u w:val="single"/>
          <w:lang w:val="en-US" w:eastAsia="zh-CN"/>
        </w:rPr>
        <w:t>2022</w:t>
      </w:r>
      <w:r>
        <w:rPr>
          <w:rFonts w:hint="eastAsia" w:ascii="宋体" w:hAnsi="宋体" w:eastAsia="宋体" w:cs="宋体"/>
          <w:bCs/>
          <w:i w:val="0"/>
          <w:iCs w:val="0"/>
          <w:color w:val="0000FF"/>
          <w:sz w:val="24"/>
          <w:szCs w:val="24"/>
          <w:highlight w:val="none"/>
          <w:u w:val="single"/>
        </w:rPr>
        <w:t>年</w:t>
      </w:r>
      <w:r>
        <w:rPr>
          <w:rFonts w:hint="eastAsia" w:ascii="宋体" w:hAnsi="宋体" w:cs="宋体"/>
          <w:bCs/>
          <w:i w:val="0"/>
          <w:iCs w:val="0"/>
          <w:color w:val="0000FF"/>
          <w:sz w:val="24"/>
          <w:szCs w:val="24"/>
          <w:highlight w:val="none"/>
          <w:u w:val="single"/>
          <w:lang w:val="en-US" w:eastAsia="zh-CN"/>
        </w:rPr>
        <w:t>7</w:t>
      </w:r>
      <w:r>
        <w:rPr>
          <w:rFonts w:hint="eastAsia" w:ascii="宋体" w:hAnsi="宋体" w:eastAsia="宋体" w:cs="宋体"/>
          <w:bCs/>
          <w:i w:val="0"/>
          <w:iCs w:val="0"/>
          <w:color w:val="0000FF"/>
          <w:sz w:val="24"/>
          <w:szCs w:val="24"/>
          <w:highlight w:val="none"/>
          <w:u w:val="single"/>
        </w:rPr>
        <w:t>月</w:t>
      </w:r>
      <w:r>
        <w:rPr>
          <w:rFonts w:hint="eastAsia" w:ascii="宋体" w:hAnsi="宋体" w:cs="宋体"/>
          <w:bCs/>
          <w:i w:val="0"/>
          <w:iCs w:val="0"/>
          <w:color w:val="0000FF"/>
          <w:sz w:val="24"/>
          <w:szCs w:val="24"/>
          <w:highlight w:val="none"/>
          <w:u w:val="single"/>
          <w:lang w:val="en-US" w:eastAsia="zh-CN"/>
        </w:rPr>
        <w:t>5</w:t>
      </w:r>
      <w:r>
        <w:rPr>
          <w:rFonts w:hint="eastAsia" w:ascii="宋体" w:hAnsi="宋体" w:eastAsia="宋体" w:cs="宋体"/>
          <w:bCs/>
          <w:i w:val="0"/>
          <w:iCs w:val="0"/>
          <w:color w:val="0000FF"/>
          <w:sz w:val="24"/>
          <w:szCs w:val="24"/>
          <w:highlight w:val="none"/>
          <w:u w:val="single"/>
        </w:rPr>
        <w:t>日</w:t>
      </w:r>
      <w:r>
        <w:rPr>
          <w:rFonts w:hint="eastAsia" w:ascii="宋体" w:hAnsi="宋体" w:eastAsia="宋体" w:cs="宋体"/>
          <w:bCs/>
          <w:i w:val="0"/>
          <w:iCs w:val="0"/>
          <w:color w:val="0000FF"/>
          <w:sz w:val="24"/>
          <w:szCs w:val="24"/>
          <w:highlight w:val="none"/>
          <w:u w:val="single"/>
          <w:lang w:val="en-US" w:eastAsia="zh-CN"/>
        </w:rPr>
        <w:t>1</w:t>
      </w:r>
      <w:r>
        <w:rPr>
          <w:rFonts w:hint="eastAsia" w:ascii="宋体" w:hAnsi="宋体" w:cs="宋体"/>
          <w:bCs/>
          <w:i w:val="0"/>
          <w:iCs w:val="0"/>
          <w:color w:val="0000FF"/>
          <w:sz w:val="24"/>
          <w:szCs w:val="24"/>
          <w:highlight w:val="none"/>
          <w:u w:val="single"/>
          <w:lang w:val="en-US" w:eastAsia="zh-CN"/>
        </w:rPr>
        <w:t>6</w:t>
      </w:r>
      <w:r>
        <w:rPr>
          <w:rFonts w:hint="eastAsia" w:ascii="宋体" w:hAnsi="宋体" w:eastAsia="宋体" w:cs="宋体"/>
          <w:bCs/>
          <w:i w:val="0"/>
          <w:iCs w:val="0"/>
          <w:color w:val="0000FF"/>
          <w:sz w:val="24"/>
          <w:szCs w:val="24"/>
          <w:highlight w:val="none"/>
          <w:u w:val="single"/>
        </w:rPr>
        <w:t>点</w:t>
      </w:r>
      <w:r>
        <w:rPr>
          <w:rFonts w:hint="eastAsia" w:ascii="宋体" w:hAnsi="宋体" w:cs="宋体"/>
          <w:bCs/>
          <w:i w:val="0"/>
          <w:iCs w:val="0"/>
          <w:color w:val="0000FF"/>
          <w:sz w:val="24"/>
          <w:szCs w:val="24"/>
          <w:highlight w:val="none"/>
          <w:u w:val="single"/>
          <w:lang w:val="en-US" w:eastAsia="zh-CN"/>
        </w:rPr>
        <w:t>30</w:t>
      </w:r>
      <w:r>
        <w:rPr>
          <w:rFonts w:hint="eastAsia" w:ascii="宋体" w:hAnsi="宋体" w:eastAsia="宋体" w:cs="宋体"/>
          <w:bCs/>
          <w:i w:val="0"/>
          <w:iCs w:val="0"/>
          <w:color w:val="0000FF"/>
          <w:sz w:val="24"/>
          <w:szCs w:val="24"/>
          <w:highlight w:val="none"/>
          <w:u w:val="single"/>
        </w:rPr>
        <w:t>分</w:t>
      </w:r>
      <w:r>
        <w:rPr>
          <w:rFonts w:hint="eastAsia" w:ascii="宋体" w:hAnsi="宋体" w:eastAsia="宋体" w:cs="宋体"/>
          <w:bCs/>
          <w:i w:val="0"/>
          <w:iCs w:val="0"/>
          <w:sz w:val="24"/>
          <w:szCs w:val="24"/>
          <w:highlight w:val="none"/>
          <w:u w:val="none"/>
        </w:rPr>
        <w:t>（北京时间）前</w:t>
      </w:r>
      <w:r>
        <w:rPr>
          <w:rFonts w:hint="eastAsia" w:ascii="宋体" w:hAnsi="宋体" w:eastAsia="宋体" w:cs="宋体"/>
          <w:bCs/>
          <w:i w:val="0"/>
          <w:iCs w:val="0"/>
          <w:sz w:val="24"/>
          <w:szCs w:val="24"/>
          <w:u w:val="none"/>
        </w:rPr>
        <w:t>递交投标文件</w:t>
      </w:r>
      <w:r>
        <w:rPr>
          <w:rFonts w:hint="eastAsia" w:ascii="宋体" w:hAnsi="宋体" w:eastAsia="宋体" w:cs="宋体"/>
          <w:i w:val="0"/>
          <w:iCs w:val="0"/>
          <w:sz w:val="24"/>
          <w:szCs w:val="24"/>
          <w:u w:val="none"/>
        </w:rPr>
        <w:t>。</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 w:name="_Toc28359079"/>
      <w:bookmarkStart w:id="2" w:name="_Toc35393621"/>
      <w:bookmarkStart w:id="3" w:name="_Toc28359002"/>
      <w:bookmarkStart w:id="4" w:name="_Toc35393790"/>
      <w:bookmarkStart w:id="5" w:name="_Hlk24379207"/>
      <w:r>
        <w:rPr>
          <w:rFonts w:hint="eastAsia" w:ascii="宋体" w:hAnsi="宋体" w:eastAsia="宋体" w:cs="宋体"/>
          <w:b/>
          <w:bCs w:val="0"/>
          <w:i w:val="0"/>
          <w:iCs w:val="0"/>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default" w:ascii="宋体" w:hAnsi="宋体" w:eastAsia="宋体" w:cs="宋体"/>
          <w:b w:val="0"/>
          <w:bCs w:val="0"/>
          <w:i w:val="0"/>
          <w:iCs w:val="0"/>
          <w:sz w:val="24"/>
          <w:szCs w:val="24"/>
          <w:u w:val="none"/>
          <w:lang w:val="en-US" w:eastAsia="zh-CN"/>
        </w:rPr>
      </w:pPr>
      <w:r>
        <w:rPr>
          <w:rFonts w:hint="eastAsia" w:ascii="宋体" w:hAnsi="宋体" w:eastAsia="宋体" w:cs="宋体"/>
          <w:b/>
          <w:bCs/>
          <w:i w:val="0"/>
          <w:iCs w:val="0"/>
          <w:sz w:val="24"/>
          <w:szCs w:val="24"/>
          <w:highlight w:val="none"/>
          <w:u w:val="none"/>
          <w:lang w:eastAsia="zh-CN"/>
        </w:rPr>
        <w:t>采购项目编号：</w:t>
      </w:r>
      <w:r>
        <w:rPr>
          <w:rFonts w:hint="eastAsia" w:ascii="宋体" w:hAnsi="宋体" w:cs="宋体"/>
          <w:b w:val="0"/>
          <w:bCs w:val="0"/>
          <w:i w:val="0"/>
          <w:iCs w:val="0"/>
          <w:sz w:val="24"/>
          <w:szCs w:val="24"/>
          <w:highlight w:val="none"/>
          <w:u w:val="none"/>
          <w:lang w:eastAsia="zh-CN"/>
        </w:rPr>
        <w:t>HCXZFCGZX-2022TP-002号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bCs/>
          <w:i w:val="0"/>
          <w:iCs w:val="0"/>
          <w:sz w:val="24"/>
          <w:szCs w:val="24"/>
          <w:highlight w:val="none"/>
          <w:u w:val="none"/>
        </w:rPr>
        <w:t>项目名称：</w:t>
      </w:r>
      <w:r>
        <w:rPr>
          <w:rFonts w:hint="eastAsia" w:ascii="宋体" w:hAnsi="宋体" w:cs="宋体"/>
          <w:i w:val="0"/>
          <w:iCs w:val="0"/>
          <w:sz w:val="24"/>
          <w:szCs w:val="24"/>
          <w:u w:val="none"/>
          <w:lang w:eastAsia="zh-CN"/>
        </w:rPr>
        <w:t>霍城县住房和城乡建设局采购“霍城县2022年县城绿化零星工程”项目</w:t>
      </w:r>
    </w:p>
    <w:bookmarkEnd w:id="5"/>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olor w:val="0000FF"/>
          <w:sz w:val="24"/>
          <w:szCs w:val="24"/>
          <w:u w:val="none"/>
        </w:rPr>
      </w:pPr>
      <w:r>
        <w:rPr>
          <w:rFonts w:hint="eastAsia" w:ascii="宋体" w:hAnsi="宋体" w:eastAsia="宋体" w:cs="宋体"/>
          <w:b/>
          <w:bCs/>
          <w:i w:val="0"/>
          <w:iCs w:val="0"/>
          <w:sz w:val="24"/>
          <w:szCs w:val="24"/>
          <w:highlight w:val="none"/>
          <w:u w:val="none"/>
        </w:rPr>
        <w:t>预算金额：</w:t>
      </w:r>
      <w: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t>2035780.92</w:t>
      </w:r>
      <w:r>
        <w:rPr>
          <w:rFonts w:hint="eastAsia" w:ascii="宋体" w:hAnsi="宋体" w:eastAsia="宋体" w:cs="宋体"/>
          <w:b w:val="0"/>
          <w:bCs w:val="0"/>
          <w:i w:val="0"/>
          <w:iCs w:val="0"/>
          <w:color w:val="000000" w:themeColor="text1"/>
          <w:sz w:val="24"/>
          <w:szCs w:val="24"/>
          <w:u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default" w:ascii="宋体" w:hAnsi="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4"/>
          <w:szCs w:val="24"/>
          <w:highlight w:val="none"/>
          <w:u w:val="none"/>
          <w:lang w:val="en-US" w:eastAsia="zh-CN"/>
          <w14:textFill>
            <w14:solidFill>
              <w14:schemeClr w14:val="tx1"/>
            </w14:solidFill>
          </w14:textFill>
        </w:rPr>
        <w:t>最高限价</w:t>
      </w:r>
      <w:r>
        <w:rPr>
          <w:rFonts w:hint="eastAsia" w:ascii="宋体" w:hAnsi="宋体" w:cs="宋体"/>
          <w:b w:val="0"/>
          <w:bCs w:val="0"/>
          <w:i w:val="0"/>
          <w:iCs w:val="0"/>
          <w:color w:val="0000FF"/>
          <w:sz w:val="24"/>
          <w:szCs w:val="24"/>
          <w:highlight w:val="none"/>
          <w:u w:val="none"/>
          <w:lang w:val="en-US" w:eastAsia="zh-CN"/>
        </w:rPr>
        <w:t>：</w:t>
      </w:r>
      <w: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t>2035780.92元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i w:val="0"/>
          <w:iCs w:val="0"/>
          <w:sz w:val="24"/>
          <w:szCs w:val="24"/>
          <w:highlight w:val="none"/>
          <w:u w:val="none"/>
          <w:lang w:eastAsia="zh-CN"/>
        </w:rPr>
        <w:t>建设内容</w:t>
      </w:r>
      <w:r>
        <w:rPr>
          <w:rFonts w:hint="eastAsia" w:ascii="宋体" w:hAnsi="宋体" w:eastAsia="宋体" w:cs="宋体"/>
          <w:b/>
          <w:bCs/>
          <w:i w:val="0"/>
          <w:iCs w:val="0"/>
          <w:sz w:val="24"/>
          <w:szCs w:val="24"/>
          <w:highlight w:val="none"/>
          <w:u w:val="none"/>
        </w:rPr>
        <w:t>：</w:t>
      </w:r>
      <w:r>
        <w:rPr>
          <w:rFonts w:hint="eastAsia" w:ascii="宋体" w:hAnsi="宋体" w:cs="宋体"/>
          <w:b w:val="0"/>
          <w:bCs w:val="0"/>
          <w:i w:val="0"/>
          <w:iCs w:val="0"/>
          <w:color w:val="0000FF"/>
          <w:sz w:val="24"/>
          <w:szCs w:val="24"/>
          <w:highlight w:val="none"/>
          <w:u w:val="none"/>
          <w:lang w:eastAsia="zh-CN"/>
        </w:rPr>
        <w:t>主要为县城公共绿地缺株地段灌木的补植，树木移栽，县城原有花箱花卉的种植，新购花箱，零星花卉种植，草坪种植，花卉养护管理，绿化施肥、种植土换填，县城刷树，锄草等</w:t>
      </w:r>
      <w:r>
        <w:rPr>
          <w:rFonts w:hint="eastAsia" w:ascii="宋体" w:hAnsi="宋体" w:cs="宋体"/>
          <w:b w:val="0"/>
          <w:bCs w:val="0"/>
          <w:i w:val="0"/>
          <w:iCs w:val="0"/>
          <w:color w:val="000000" w:themeColor="text1"/>
          <w:sz w:val="24"/>
          <w:szCs w:val="24"/>
          <w:highlight w:val="none"/>
          <w:u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仿宋_GB2312"/>
          <w:color w:val="0000FF"/>
          <w:kern w:val="0"/>
          <w:sz w:val="24"/>
          <w:highlight w:val="none"/>
          <w:lang w:eastAsia="zh-CN"/>
        </w:rPr>
      </w:pPr>
      <w:r>
        <w:rPr>
          <w:rFonts w:hint="eastAsia" w:ascii="宋体" w:hAnsi="宋体" w:cs="宋体"/>
          <w:b/>
          <w:bCs/>
          <w:i w:val="0"/>
          <w:iCs w:val="0"/>
          <w:sz w:val="24"/>
          <w:szCs w:val="24"/>
          <w:highlight w:val="none"/>
          <w:lang w:eastAsia="zh-CN"/>
        </w:rPr>
        <w:t>合同履行期限</w:t>
      </w:r>
      <w:r>
        <w:rPr>
          <w:rFonts w:hint="eastAsia" w:ascii="宋体" w:hAnsi="宋体" w:eastAsia="宋体" w:cs="宋体"/>
          <w:b/>
          <w:bCs/>
          <w:i w:val="0"/>
          <w:iCs w:val="0"/>
          <w:sz w:val="24"/>
          <w:szCs w:val="24"/>
          <w:highlight w:val="none"/>
        </w:rPr>
        <w:t>：</w:t>
      </w:r>
      <w:r>
        <w:rPr>
          <w:rFonts w:hint="eastAsia" w:ascii="宋体" w:hAnsi="宋体" w:cs="仿宋_GB2312"/>
          <w:color w:val="0000FF"/>
          <w:kern w:val="0"/>
          <w:sz w:val="24"/>
          <w:highlight w:val="none"/>
        </w:rPr>
        <w:t>合同签订之日起</w:t>
      </w:r>
      <w:r>
        <w:rPr>
          <w:rFonts w:hint="eastAsia" w:ascii="宋体" w:hAnsi="宋体" w:cs="仿宋_GB2312"/>
          <w:color w:val="0000FF"/>
          <w:kern w:val="0"/>
          <w:sz w:val="24"/>
          <w:highlight w:val="none"/>
          <w:lang w:val="en-US" w:eastAsia="zh-CN"/>
        </w:rPr>
        <w:t>一年内</w:t>
      </w:r>
      <w:r>
        <w:rPr>
          <w:rFonts w:hint="eastAsia" w:ascii="宋体" w:hAnsi="宋体" w:cs="仿宋_GB2312"/>
          <w:color w:val="0000FF"/>
          <w:kern w:val="0"/>
          <w:sz w:val="24"/>
          <w:highlight w:val="none"/>
          <w:lang w:eastAsia="zh-CN"/>
        </w:rPr>
        <w:t>对建设内容进行养护一年。</w:t>
      </w:r>
    </w:p>
    <w:p>
      <w:pPr>
        <w:pStyle w:val="21"/>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pPr>
      <w:r>
        <w:rPr>
          <w:rFonts w:hint="eastAsia" w:hAnsi="宋体" w:cs="仿宋_GB2312"/>
          <w:b/>
          <w:bCs/>
          <w:color w:val="0000FF"/>
          <w:kern w:val="0"/>
          <w:sz w:val="24"/>
          <w:highlight w:val="none"/>
          <w:lang w:eastAsia="zh-CN"/>
        </w:rPr>
        <w:t>本项目不允许分包，</w:t>
      </w:r>
      <w:r>
        <w:rPr>
          <w:rFonts w:hint="eastAsia" w:ascii="宋体" w:hAnsi="宋体" w:eastAsia="宋体" w:cs="宋体"/>
          <w:b/>
          <w:bCs/>
          <w:i w:val="0"/>
          <w:iCs w:val="0"/>
          <w:color w:val="0000FF"/>
          <w:kern w:val="2"/>
          <w:sz w:val="24"/>
          <w:szCs w:val="24"/>
          <w:highlight w:val="none"/>
          <w:u w:val="none"/>
          <w:lang w:val="en-US" w:eastAsia="zh-CN" w:bidi="ar-SA"/>
        </w:rPr>
        <w:t>不接受联合体</w:t>
      </w:r>
      <w:r>
        <w:rPr>
          <w:rFonts w:hint="eastAsia" w:hAnsi="宋体" w:cs="宋体"/>
          <w:b/>
          <w:bCs/>
          <w:i w:val="0"/>
          <w:iCs w:val="0"/>
          <w:color w:val="0000FF"/>
          <w:kern w:val="2"/>
          <w:sz w:val="24"/>
          <w:szCs w:val="24"/>
          <w:highlight w:val="none"/>
          <w:u w:val="none"/>
          <w:lang w:val="en-US" w:eastAsia="zh-CN" w:bidi="ar-SA"/>
        </w:rPr>
        <w:t>投标</w:t>
      </w:r>
      <w:r>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t>。</w:t>
      </w:r>
      <w:bookmarkStart w:id="6" w:name="_Toc35393791"/>
      <w:bookmarkStart w:id="7" w:name="_Toc28359003"/>
      <w:bookmarkStart w:id="8" w:name="_Toc28359080"/>
      <w:bookmarkStart w:id="9" w:name="_Toc35393622"/>
    </w:p>
    <w:p>
      <w:pPr>
        <w:pStyle w:val="21"/>
        <w:rPr>
          <w:rFonts w:hint="eastAsia" w:ascii="宋体" w:hAnsi="宋体" w:eastAsia="宋体" w:cs="宋体"/>
          <w:b/>
          <w:bCs w:val="0"/>
          <w:i w:val="0"/>
          <w:iCs w:val="0"/>
          <w:sz w:val="24"/>
          <w:szCs w:val="24"/>
        </w:rPr>
      </w:pPr>
      <w:r>
        <w:rPr>
          <w:rFonts w:hint="eastAsia" w:ascii="宋体" w:hAnsi="宋体" w:eastAsia="宋体" w:cs="宋体"/>
          <w:b/>
          <w:bCs w:val="0"/>
          <w:i w:val="0"/>
          <w:iCs w:val="0"/>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bCs/>
          <w:i w:val="0"/>
          <w:iCs w:val="0"/>
          <w:sz w:val="24"/>
          <w:szCs w:val="24"/>
          <w:u w:val="none"/>
        </w:rPr>
      </w:pPr>
      <w:r>
        <w:rPr>
          <w:rFonts w:hint="eastAsia" w:ascii="宋体" w:hAnsi="宋体" w:eastAsia="宋体" w:cs="宋体"/>
          <w:b/>
          <w:bCs/>
          <w:i w:val="0"/>
          <w:iCs w:val="0"/>
          <w:sz w:val="24"/>
          <w:szCs w:val="24"/>
          <w:u w:val="none"/>
        </w:rPr>
        <w:t>1.满足《中华人民共和国政府采购法》第二十二条规定；</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bookmarkStart w:id="10" w:name="_Toc28359004"/>
      <w:bookmarkStart w:id="11" w:name="_Toc28359081"/>
      <w:r>
        <w:rPr>
          <w:rFonts w:hint="eastAsia" w:ascii="宋体" w:hAnsi="宋体" w:eastAsia="宋体" w:cs="宋体"/>
          <w:b/>
          <w:bCs/>
          <w:i w:val="0"/>
          <w:iCs w:val="0"/>
          <w:sz w:val="24"/>
          <w:szCs w:val="24"/>
          <w:u w:val="none"/>
        </w:rPr>
        <w:t>2.落实政府采购政策需满足的资格要求：</w:t>
      </w:r>
      <w:r>
        <w:rPr>
          <w:rFonts w:hint="eastAsia" w:ascii="宋体" w:hAnsi="宋体" w:eastAsia="宋体" w:cs="宋体"/>
          <w:b w:val="0"/>
          <w:bCs w:val="0"/>
          <w:i w:val="0"/>
          <w:iCs w:val="0"/>
          <w:sz w:val="24"/>
          <w:szCs w:val="24"/>
          <w:u w:val="single"/>
        </w:rPr>
        <w:t>（1）采购政策政府采购应当优先采购本国货物、工程和服务，并执行节能产品、环境标志产品、中小企业、残疾人福利性单位、监狱企业等适宜本项目的政府采购政策。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lang w:val="en-US" w:eastAsia="zh-CN"/>
        </w:rPr>
      </w:pPr>
      <w:r>
        <w:rPr>
          <w:rFonts w:hint="eastAsia" w:ascii="宋体" w:hAnsi="宋体" w:eastAsia="宋体" w:cs="宋体"/>
          <w:b w:val="0"/>
          <w:bCs w:val="0"/>
          <w:i w:val="0"/>
          <w:iCs w:val="0"/>
          <w:sz w:val="24"/>
          <w:szCs w:val="24"/>
          <w:u w:val="single"/>
        </w:rPr>
        <w:t>（2）政策依据</w:t>
      </w:r>
      <w:r>
        <w:rPr>
          <w:rFonts w:hint="eastAsia" w:ascii="宋体" w:hAnsi="宋体" w:cs="宋体"/>
          <w:b w:val="0"/>
          <w:bCs w:val="0"/>
          <w:i w:val="0"/>
          <w:iCs w:val="0"/>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u w:val="single"/>
        </w:rPr>
        <w:t>4</w:t>
      </w:r>
      <w:r>
        <w:rPr>
          <w:rFonts w:hint="eastAsia" w:ascii="宋体" w:hAnsi="宋体" w:eastAsia="宋体" w:cs="宋体"/>
          <w:b w:val="0"/>
          <w:bCs w:val="0"/>
          <w:i w:val="0"/>
          <w:iCs w:val="0"/>
          <w:sz w:val="24"/>
          <w:szCs w:val="24"/>
          <w:highlight w:val="none"/>
          <w:u w:val="single"/>
        </w:rPr>
        <w:t>）市场监管总局《市场监管总局关于发布参与实施政府采购节能产品、环境标志产品认证机构名录的公告》（2019年第16号）；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5）财政部、工业和信息化部《关于印发《政府采购促进中小企业展暂行办法》的通知》（财库[20</w:t>
      </w:r>
      <w:r>
        <w:rPr>
          <w:rFonts w:hint="eastAsia" w:ascii="宋体" w:hAnsi="宋体" w:cs="宋体"/>
          <w:b w:val="0"/>
          <w:bCs w:val="0"/>
          <w:i w:val="0"/>
          <w:iCs w:val="0"/>
          <w:sz w:val="24"/>
          <w:szCs w:val="24"/>
          <w:highlight w:val="none"/>
          <w:u w:val="single"/>
          <w:lang w:val="en-US" w:eastAsia="zh-CN"/>
        </w:rPr>
        <w:t>20</w:t>
      </w:r>
      <w:r>
        <w:rPr>
          <w:rFonts w:hint="eastAsia" w:ascii="宋体" w:hAnsi="宋体" w:eastAsia="宋体" w:cs="宋体"/>
          <w:b w:val="0"/>
          <w:bCs w:val="0"/>
          <w:i w:val="0"/>
          <w:iCs w:val="0"/>
          <w:sz w:val="24"/>
          <w:szCs w:val="24"/>
          <w:highlight w:val="none"/>
          <w:u w:val="single"/>
        </w:rPr>
        <w:t>]</w:t>
      </w:r>
      <w:r>
        <w:rPr>
          <w:rFonts w:hint="eastAsia" w:ascii="宋体" w:hAnsi="宋体" w:cs="宋体"/>
          <w:b w:val="0"/>
          <w:bCs w:val="0"/>
          <w:i w:val="0"/>
          <w:iCs w:val="0"/>
          <w:sz w:val="24"/>
          <w:szCs w:val="24"/>
          <w:highlight w:val="none"/>
          <w:u w:val="single"/>
          <w:lang w:val="en-US" w:eastAsia="zh-CN"/>
        </w:rPr>
        <w:t>46</w:t>
      </w:r>
      <w:r>
        <w:rPr>
          <w:rFonts w:hint="eastAsia" w:ascii="宋体" w:hAnsi="宋体" w:eastAsia="宋体" w:cs="宋体"/>
          <w:b w:val="0"/>
          <w:bCs w:val="0"/>
          <w:i w:val="0"/>
          <w:iCs w:val="0"/>
          <w:sz w:val="24"/>
          <w:szCs w:val="24"/>
          <w:highlight w:val="none"/>
          <w:u w:val="single"/>
        </w:rPr>
        <w:t>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highlight w:val="none"/>
          <w:u w:val="single"/>
        </w:rPr>
        <w:t>6）财政部、民政部、中国残疾人联合会《关于促进残疾人就业</w:t>
      </w:r>
      <w:r>
        <w:rPr>
          <w:rFonts w:hint="eastAsia" w:ascii="宋体" w:hAnsi="宋体" w:eastAsia="宋体" w:cs="宋体"/>
          <w:b w:val="0"/>
          <w:bCs w:val="0"/>
          <w:i w:val="0"/>
          <w:iCs w:val="0"/>
          <w:sz w:val="24"/>
          <w:szCs w:val="24"/>
          <w:u w:val="single"/>
        </w:rPr>
        <w:t>政府采购政策的通知》（财库[2017]141号）；</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bCs/>
          <w:i w:val="0"/>
          <w:iCs w:val="0"/>
          <w:sz w:val="24"/>
          <w:szCs w:val="24"/>
          <w:u w:val="none"/>
        </w:rPr>
      </w:pPr>
      <w:r>
        <w:rPr>
          <w:rFonts w:hint="eastAsia" w:ascii="宋体" w:hAnsi="宋体" w:eastAsia="宋体" w:cs="宋体"/>
          <w:b/>
          <w:bCs/>
          <w:i w:val="0"/>
          <w:iCs w:val="0"/>
          <w:sz w:val="24"/>
          <w:szCs w:val="24"/>
          <w:u w:val="none"/>
        </w:rPr>
        <w:t>3.本项目的特定资格要求：</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sz w:val="24"/>
          <w:szCs w:val="24"/>
          <w:u w:val="single"/>
          <w:lang w:eastAsia="zh-CN"/>
        </w:rPr>
      </w:pPr>
      <w:r>
        <w:rPr>
          <w:rFonts w:hint="eastAsia" w:ascii="宋体" w:hAnsi="宋体" w:eastAsia="宋体" w:cs="宋体"/>
          <w:i w:val="0"/>
          <w:iCs w:val="0"/>
          <w:sz w:val="24"/>
          <w:szCs w:val="24"/>
          <w:u w:val="single"/>
        </w:rPr>
        <w:t>（</w:t>
      </w:r>
      <w:r>
        <w:rPr>
          <w:rFonts w:hint="eastAsia" w:ascii="宋体" w:hAnsi="宋体" w:cs="宋体"/>
          <w:i w:val="0"/>
          <w:iCs w:val="0"/>
          <w:sz w:val="24"/>
          <w:szCs w:val="24"/>
          <w:u w:val="single"/>
          <w:lang w:val="en-US" w:eastAsia="zh-CN"/>
        </w:rPr>
        <w:t>1</w:t>
      </w:r>
      <w:r>
        <w:rPr>
          <w:rFonts w:hint="eastAsia" w:ascii="宋体" w:hAnsi="宋体" w:eastAsia="宋体" w:cs="宋体"/>
          <w:i w:val="0"/>
          <w:iCs w:val="0"/>
          <w:sz w:val="24"/>
          <w:szCs w:val="24"/>
          <w:u w:val="single"/>
        </w:rPr>
        <w:t>）</w:t>
      </w:r>
      <w:r>
        <w:rPr>
          <w:rFonts w:hint="eastAsia" w:ascii="宋体" w:hAnsi="宋体" w:cs="宋体"/>
          <w:i w:val="0"/>
          <w:iCs w:val="0"/>
          <w:sz w:val="24"/>
          <w:szCs w:val="24"/>
          <w:u w:val="single"/>
          <w:lang w:eastAsia="zh-CN"/>
        </w:rPr>
        <w:t>投标人</w:t>
      </w:r>
      <w:r>
        <w:rPr>
          <w:rFonts w:hint="eastAsia" w:ascii="宋体" w:hAnsi="宋体" w:eastAsia="宋体" w:cs="宋体"/>
          <w:i w:val="0"/>
          <w:iCs w:val="0"/>
          <w:sz w:val="24"/>
          <w:szCs w:val="24"/>
          <w:u w:val="single"/>
        </w:rPr>
        <w:t>须通过“信用中国”网站（www.creditchina.gov.cn）和中国政府采购网（www.ccgp.gov.cn）查询相关主体信用记录，（对列入失信被执行人、重大税收违法案件当事人名单、政府采购严重违法失信行为记录名单及其他不符合《中华人民共和国政府采购法》第二十二条规定条件的采购代理机构将拒绝其参与政府采购活动）</w:t>
      </w:r>
      <w:r>
        <w:rPr>
          <w:rFonts w:hint="eastAsia" w:ascii="宋体" w:hAnsi="宋体" w:eastAsia="宋体" w:cs="宋体"/>
          <w:i w:val="0"/>
          <w:iCs w:val="0"/>
          <w:sz w:val="24"/>
          <w:szCs w:val="24"/>
          <w:u w:val="single"/>
          <w:lang w:eastAsia="zh-CN"/>
        </w:rPr>
        <w:t>；</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u w:val="single"/>
        </w:rPr>
        <w:t>（</w:t>
      </w:r>
      <w:r>
        <w:rPr>
          <w:rFonts w:hint="eastAsia" w:ascii="宋体" w:hAnsi="宋体" w:cs="宋体"/>
          <w:i w:val="0"/>
          <w:iCs w:val="0"/>
          <w:sz w:val="24"/>
          <w:szCs w:val="24"/>
          <w:u w:val="single"/>
          <w:lang w:val="en-US" w:eastAsia="zh-CN"/>
        </w:rPr>
        <w:t>2</w:t>
      </w:r>
      <w:r>
        <w:rPr>
          <w:rFonts w:hint="eastAsia" w:ascii="宋体" w:hAnsi="宋体" w:eastAsia="宋体" w:cs="宋体"/>
          <w:i w:val="0"/>
          <w:iCs w:val="0"/>
          <w:sz w:val="24"/>
          <w:szCs w:val="24"/>
          <w:u w:val="singl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cs="宋体"/>
          <w:i w:val="0"/>
          <w:iCs w:val="0"/>
          <w:sz w:val="24"/>
          <w:szCs w:val="24"/>
          <w:u w:val="single"/>
          <w:lang w:eastAsia="zh-CN"/>
        </w:rPr>
        <w:t>；</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olor w:val="0000FF"/>
          <w:kern w:val="2"/>
          <w:sz w:val="24"/>
          <w:szCs w:val="24"/>
          <w:u w:val="single"/>
          <w:lang w:val="en-US" w:eastAsia="zh-CN" w:bidi="ar-SA"/>
        </w:rPr>
      </w:pPr>
      <w:r>
        <w:rPr>
          <w:rFonts w:hint="eastAsia" w:ascii="宋体" w:hAnsi="宋体" w:eastAsia="宋体" w:cs="宋体"/>
          <w:i w:val="0"/>
          <w:iCs w:val="0"/>
          <w:kern w:val="2"/>
          <w:sz w:val="24"/>
          <w:szCs w:val="24"/>
          <w:u w:val="single"/>
          <w:lang w:val="en-US" w:eastAsia="zh-CN" w:bidi="ar-SA"/>
        </w:rPr>
        <w:t>（</w:t>
      </w:r>
      <w:r>
        <w:rPr>
          <w:rFonts w:hint="eastAsia" w:ascii="宋体" w:hAnsi="宋体" w:cs="宋体"/>
          <w:i w:val="0"/>
          <w:iCs w:val="0"/>
          <w:kern w:val="2"/>
          <w:sz w:val="24"/>
          <w:szCs w:val="24"/>
          <w:u w:val="single"/>
          <w:lang w:val="en-US" w:eastAsia="zh-CN" w:bidi="ar-SA"/>
        </w:rPr>
        <w:t>3</w:t>
      </w:r>
      <w:r>
        <w:rPr>
          <w:rFonts w:hint="eastAsia" w:ascii="宋体" w:hAnsi="宋体" w:eastAsia="宋体" w:cs="宋体"/>
          <w:i w:val="0"/>
          <w:iCs w:val="0"/>
          <w:kern w:val="2"/>
          <w:sz w:val="24"/>
          <w:szCs w:val="24"/>
          <w:u w:val="single"/>
          <w:lang w:val="en-US" w:eastAsia="zh-CN" w:bidi="ar-SA"/>
        </w:rPr>
        <w:t>）</w:t>
      </w:r>
      <w:r>
        <w:rPr>
          <w:rFonts w:hint="eastAsia" w:ascii="宋体" w:hAnsi="宋体" w:eastAsia="宋体" w:cs="宋体"/>
          <w:i w:val="0"/>
          <w:iCs w:val="0"/>
          <w:sz w:val="24"/>
          <w:szCs w:val="24"/>
          <w:u w:val="single"/>
          <w:lang w:val="en-US" w:eastAsia="zh-CN"/>
        </w:rPr>
        <w:t>具备有</w:t>
      </w:r>
      <w:r>
        <w:rPr>
          <w:rFonts w:hint="eastAsia" w:ascii="宋体" w:hAnsi="宋体" w:cs="宋体"/>
          <w:i w:val="0"/>
          <w:iCs w:val="0"/>
          <w:sz w:val="24"/>
          <w:szCs w:val="24"/>
          <w:u w:val="single"/>
          <w:lang w:val="en-US" w:eastAsia="zh-CN"/>
        </w:rPr>
        <w:t>效</w:t>
      </w:r>
      <w:r>
        <w:rPr>
          <w:rFonts w:hint="eastAsia" w:ascii="宋体" w:hAnsi="宋体" w:eastAsia="宋体" w:cs="宋体"/>
          <w:i w:val="0"/>
          <w:iCs w:val="0"/>
          <w:sz w:val="24"/>
          <w:szCs w:val="24"/>
          <w:u w:val="single"/>
          <w:lang w:val="en-US" w:eastAsia="zh-CN"/>
        </w:rPr>
        <w:t>的营业执照且经营范围包含园林施工或绿化施工或园林绿化施工内容</w:t>
      </w:r>
      <w:r>
        <w:rPr>
          <w:rFonts w:hint="eastAsia" w:ascii="宋体" w:hAnsi="宋体" w:cs="宋体"/>
          <w:i w:val="0"/>
          <w:iCs w:val="0"/>
          <w:sz w:val="24"/>
          <w:szCs w:val="24"/>
          <w:u w:val="single"/>
          <w:lang w:val="en-US" w:eastAsia="zh-CN"/>
        </w:rPr>
        <w:t>。</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2" w:name="_Toc35393792"/>
      <w:bookmarkStart w:id="13" w:name="_Toc35393623"/>
      <w:r>
        <w:rPr>
          <w:rFonts w:hint="eastAsia" w:ascii="宋体" w:hAnsi="宋体" w:eastAsia="宋体" w:cs="宋体"/>
          <w:b/>
          <w:bCs w:val="0"/>
          <w:i w:val="0"/>
          <w:iCs w:val="0"/>
          <w:sz w:val="24"/>
          <w:szCs w:val="24"/>
        </w:rPr>
        <w:t>三、获取招标文件</w:t>
      </w:r>
      <w:bookmarkEnd w:id="10"/>
      <w:bookmarkEnd w:id="11"/>
      <w:bookmarkEnd w:id="12"/>
      <w:bookmarkEnd w:id="13"/>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rPr>
      </w:pPr>
      <w:r>
        <w:rPr>
          <w:rFonts w:hint="eastAsia" w:ascii="宋体" w:hAnsi="宋体" w:eastAsia="宋体" w:cs="宋体"/>
          <w:b/>
          <w:bCs/>
          <w:i w:val="0"/>
          <w:iCs w:val="0"/>
          <w:sz w:val="24"/>
          <w:szCs w:val="24"/>
          <w:highlight w:val="none"/>
        </w:rPr>
        <w:t>时间：</w:t>
      </w:r>
      <w:r>
        <w:rPr>
          <w:rFonts w:hint="eastAsia" w:ascii="宋体" w:hAnsi="宋体" w:eastAsia="宋体" w:cs="宋体"/>
          <w:i w:val="0"/>
          <w:iCs w:val="0"/>
          <w:color w:val="0000FF"/>
          <w:sz w:val="24"/>
          <w:szCs w:val="24"/>
          <w:highlight w:val="none"/>
          <w:u w:val="single"/>
          <w:lang w:val="en-US" w:eastAsia="zh-CN"/>
        </w:rPr>
        <w:t>202</w:t>
      </w:r>
      <w:r>
        <w:rPr>
          <w:rFonts w:hint="eastAsia" w:ascii="宋体" w:hAnsi="宋体" w:cs="宋体"/>
          <w:i w:val="0"/>
          <w:iCs w:val="0"/>
          <w:color w:val="0000FF"/>
          <w:sz w:val="24"/>
          <w:szCs w:val="24"/>
          <w:highlight w:val="none"/>
          <w:u w:val="single"/>
          <w:lang w:val="en-US" w:eastAsia="zh-CN"/>
        </w:rPr>
        <w:t>2</w:t>
      </w:r>
      <w:r>
        <w:rPr>
          <w:rFonts w:hint="eastAsia" w:ascii="宋体" w:hAnsi="宋体" w:eastAsia="宋体" w:cs="宋体"/>
          <w:i w:val="0"/>
          <w:iCs w:val="0"/>
          <w:color w:val="0000FF"/>
          <w:sz w:val="24"/>
          <w:szCs w:val="24"/>
          <w:highlight w:val="none"/>
          <w:u w:val="single"/>
        </w:rPr>
        <w:t>年</w:t>
      </w:r>
      <w:r>
        <w:rPr>
          <w:rFonts w:hint="eastAsia" w:ascii="宋体" w:hAnsi="宋体" w:cs="宋体"/>
          <w:i w:val="0"/>
          <w:iCs w:val="0"/>
          <w:color w:val="0000FF"/>
          <w:sz w:val="24"/>
          <w:szCs w:val="24"/>
          <w:highlight w:val="none"/>
          <w:u w:val="single"/>
          <w:lang w:val="en-US" w:eastAsia="zh-CN"/>
        </w:rPr>
        <w:t>06</w:t>
      </w:r>
      <w:r>
        <w:rPr>
          <w:rFonts w:hint="eastAsia" w:ascii="宋体" w:hAnsi="宋体" w:eastAsia="宋体" w:cs="宋体"/>
          <w:i w:val="0"/>
          <w:iCs w:val="0"/>
          <w:color w:val="0000FF"/>
          <w:sz w:val="24"/>
          <w:szCs w:val="24"/>
          <w:highlight w:val="none"/>
          <w:u w:val="single"/>
        </w:rPr>
        <w:t>月</w:t>
      </w:r>
      <w:r>
        <w:rPr>
          <w:rFonts w:hint="eastAsia" w:ascii="宋体" w:hAnsi="宋体" w:cs="宋体"/>
          <w:i w:val="0"/>
          <w:iCs w:val="0"/>
          <w:color w:val="0000FF"/>
          <w:sz w:val="24"/>
          <w:szCs w:val="24"/>
          <w:highlight w:val="none"/>
          <w:u w:val="single"/>
          <w:lang w:val="en-US" w:eastAsia="zh-CN"/>
        </w:rPr>
        <w:t>28</w:t>
      </w:r>
      <w:r>
        <w:rPr>
          <w:rFonts w:hint="eastAsia" w:ascii="宋体" w:hAnsi="宋体" w:eastAsia="宋体" w:cs="宋体"/>
          <w:i w:val="0"/>
          <w:iCs w:val="0"/>
          <w:color w:val="0000FF"/>
          <w:sz w:val="24"/>
          <w:szCs w:val="24"/>
          <w:highlight w:val="none"/>
          <w:u w:val="single"/>
        </w:rPr>
        <w:t>日</w:t>
      </w:r>
      <w:r>
        <w:rPr>
          <w:rFonts w:hint="eastAsia" w:ascii="宋体" w:hAnsi="宋体" w:eastAsia="宋体" w:cs="宋体"/>
          <w:i w:val="0"/>
          <w:iCs w:val="0"/>
          <w:color w:val="0000FF"/>
          <w:sz w:val="24"/>
          <w:szCs w:val="24"/>
          <w:highlight w:val="none"/>
        </w:rPr>
        <w:t>至</w:t>
      </w:r>
      <w:r>
        <w:rPr>
          <w:rFonts w:hint="eastAsia" w:ascii="宋体" w:hAnsi="宋体" w:eastAsia="宋体" w:cs="宋体"/>
          <w:i w:val="0"/>
          <w:iCs w:val="0"/>
          <w:color w:val="0000FF"/>
          <w:sz w:val="24"/>
          <w:szCs w:val="24"/>
          <w:highlight w:val="none"/>
          <w:u w:val="single"/>
          <w:lang w:val="en-US" w:eastAsia="zh-CN"/>
        </w:rPr>
        <w:t>202</w:t>
      </w:r>
      <w:r>
        <w:rPr>
          <w:rFonts w:hint="eastAsia" w:ascii="宋体" w:hAnsi="宋体" w:cs="宋体"/>
          <w:i w:val="0"/>
          <w:iCs w:val="0"/>
          <w:color w:val="0000FF"/>
          <w:sz w:val="24"/>
          <w:szCs w:val="24"/>
          <w:highlight w:val="none"/>
          <w:u w:val="single"/>
          <w:lang w:val="en-US" w:eastAsia="zh-CN"/>
        </w:rPr>
        <w:t>1</w:t>
      </w:r>
      <w:r>
        <w:rPr>
          <w:rFonts w:hint="eastAsia" w:ascii="宋体" w:hAnsi="宋体" w:eastAsia="宋体" w:cs="宋体"/>
          <w:i w:val="0"/>
          <w:iCs w:val="0"/>
          <w:color w:val="0000FF"/>
          <w:sz w:val="24"/>
          <w:szCs w:val="24"/>
          <w:highlight w:val="none"/>
          <w:u w:val="single"/>
        </w:rPr>
        <w:t>年</w:t>
      </w:r>
      <w:r>
        <w:rPr>
          <w:rFonts w:hint="eastAsia" w:ascii="宋体" w:hAnsi="宋体" w:cs="宋体"/>
          <w:i w:val="0"/>
          <w:iCs w:val="0"/>
          <w:color w:val="0000FF"/>
          <w:sz w:val="24"/>
          <w:szCs w:val="24"/>
          <w:highlight w:val="none"/>
          <w:u w:val="single"/>
          <w:lang w:val="en-US" w:eastAsia="zh-CN"/>
        </w:rPr>
        <w:t>07</w:t>
      </w:r>
      <w:r>
        <w:rPr>
          <w:rFonts w:hint="eastAsia" w:ascii="宋体" w:hAnsi="宋体" w:eastAsia="宋体" w:cs="宋体"/>
          <w:i w:val="0"/>
          <w:iCs w:val="0"/>
          <w:color w:val="0000FF"/>
          <w:sz w:val="24"/>
          <w:szCs w:val="24"/>
          <w:highlight w:val="none"/>
          <w:u w:val="single"/>
        </w:rPr>
        <w:t>月</w:t>
      </w:r>
      <w:r>
        <w:rPr>
          <w:rFonts w:hint="eastAsia" w:ascii="宋体" w:hAnsi="宋体" w:cs="宋体"/>
          <w:i w:val="0"/>
          <w:iCs w:val="0"/>
          <w:color w:val="0000FF"/>
          <w:sz w:val="24"/>
          <w:szCs w:val="24"/>
          <w:highlight w:val="none"/>
          <w:u w:val="single"/>
          <w:lang w:val="en-US" w:eastAsia="zh-CN"/>
        </w:rPr>
        <w:t>01</w:t>
      </w:r>
      <w:r>
        <w:rPr>
          <w:rFonts w:hint="eastAsia" w:ascii="宋体" w:hAnsi="宋体" w:eastAsia="宋体" w:cs="宋体"/>
          <w:i w:val="0"/>
          <w:iCs w:val="0"/>
          <w:color w:val="0000FF"/>
          <w:sz w:val="24"/>
          <w:szCs w:val="24"/>
          <w:highlight w:val="none"/>
          <w:u w:val="single"/>
        </w:rPr>
        <w:t>日</w:t>
      </w:r>
      <w:r>
        <w:rPr>
          <w:rFonts w:hint="eastAsia" w:ascii="宋体" w:hAnsi="宋体" w:eastAsia="宋体" w:cs="宋体"/>
          <w:i w:val="0"/>
          <w:iCs w:val="0"/>
          <w:color w:val="0000FF"/>
          <w:sz w:val="24"/>
          <w:szCs w:val="24"/>
          <w:highlight w:val="none"/>
        </w:rPr>
        <w:t>，每天上午</w:t>
      </w:r>
      <w:r>
        <w:rPr>
          <w:rFonts w:hint="eastAsia" w:ascii="宋体" w:hAnsi="宋体" w:eastAsia="宋体" w:cs="宋体"/>
          <w:i w:val="0"/>
          <w:iCs w:val="0"/>
          <w:color w:val="0000FF"/>
          <w:sz w:val="24"/>
          <w:szCs w:val="24"/>
          <w:highlight w:val="none"/>
          <w:u w:val="single"/>
          <w:lang w:val="en-US" w:eastAsia="zh-CN"/>
        </w:rPr>
        <w:t xml:space="preserve"> 10:00</w:t>
      </w:r>
      <w:r>
        <w:rPr>
          <w:rFonts w:hint="eastAsia" w:ascii="宋体" w:hAnsi="宋体" w:eastAsia="宋体" w:cs="宋体"/>
          <w:i w:val="0"/>
          <w:iCs w:val="0"/>
          <w:color w:val="0000FF"/>
          <w:sz w:val="24"/>
          <w:szCs w:val="24"/>
          <w:highlight w:val="none"/>
        </w:rPr>
        <w:t>至</w:t>
      </w:r>
      <w:r>
        <w:rPr>
          <w:rFonts w:hint="eastAsia" w:ascii="宋体" w:hAnsi="宋体" w:cs="宋体"/>
          <w:i w:val="0"/>
          <w:iCs w:val="0"/>
          <w:color w:val="0000FF"/>
          <w:sz w:val="24"/>
          <w:szCs w:val="24"/>
          <w:highlight w:val="none"/>
          <w:u w:val="single"/>
          <w:lang w:val="en-US" w:eastAsia="zh-CN"/>
        </w:rPr>
        <w:t>13:2</w:t>
      </w:r>
      <w:r>
        <w:rPr>
          <w:rFonts w:hint="eastAsia" w:ascii="宋体" w:hAnsi="宋体" w:eastAsia="宋体" w:cs="宋体"/>
          <w:i w:val="0"/>
          <w:iCs w:val="0"/>
          <w:color w:val="0000FF"/>
          <w:sz w:val="24"/>
          <w:szCs w:val="24"/>
          <w:highlight w:val="none"/>
          <w:u w:val="single"/>
          <w:lang w:val="en-US" w:eastAsia="zh-CN"/>
        </w:rPr>
        <w:t>0</w:t>
      </w:r>
      <w:r>
        <w:rPr>
          <w:rFonts w:hint="eastAsia" w:ascii="宋体" w:hAnsi="宋体" w:eastAsia="宋体" w:cs="宋体"/>
          <w:i w:val="0"/>
          <w:iCs w:val="0"/>
          <w:color w:val="0000FF"/>
          <w:sz w:val="24"/>
          <w:szCs w:val="24"/>
          <w:highlight w:val="none"/>
        </w:rPr>
        <w:t>，下午</w:t>
      </w:r>
      <w:r>
        <w:rPr>
          <w:rFonts w:hint="eastAsia" w:ascii="宋体" w:hAnsi="宋体" w:cs="宋体"/>
          <w:i w:val="0"/>
          <w:iCs w:val="0"/>
          <w:color w:val="0000FF"/>
          <w:sz w:val="24"/>
          <w:szCs w:val="24"/>
          <w:highlight w:val="none"/>
          <w:u w:val="single"/>
          <w:lang w:val="en-US" w:eastAsia="zh-CN"/>
        </w:rPr>
        <w:t>16</w:t>
      </w:r>
      <w:r>
        <w:rPr>
          <w:rFonts w:hint="eastAsia" w:ascii="宋体" w:hAnsi="宋体" w:eastAsia="宋体" w:cs="宋体"/>
          <w:i w:val="0"/>
          <w:iCs w:val="0"/>
          <w:color w:val="0000FF"/>
          <w:sz w:val="24"/>
          <w:szCs w:val="24"/>
          <w:highlight w:val="none"/>
          <w:u w:val="single"/>
          <w:lang w:val="en-US" w:eastAsia="zh-CN"/>
        </w:rPr>
        <w:t>:</w:t>
      </w:r>
      <w:r>
        <w:rPr>
          <w:rFonts w:hint="eastAsia" w:ascii="宋体" w:hAnsi="宋体" w:cs="宋体"/>
          <w:i w:val="0"/>
          <w:iCs w:val="0"/>
          <w:color w:val="0000FF"/>
          <w:sz w:val="24"/>
          <w:szCs w:val="24"/>
          <w:highlight w:val="none"/>
          <w:u w:val="single"/>
          <w:lang w:val="en-US" w:eastAsia="zh-CN"/>
        </w:rPr>
        <w:t>00</w:t>
      </w:r>
      <w:r>
        <w:rPr>
          <w:rFonts w:hint="eastAsia" w:ascii="宋体" w:hAnsi="宋体" w:eastAsia="宋体" w:cs="宋体"/>
          <w:i w:val="0"/>
          <w:iCs w:val="0"/>
          <w:color w:val="0000FF"/>
          <w:sz w:val="24"/>
          <w:szCs w:val="24"/>
          <w:highlight w:val="none"/>
        </w:rPr>
        <w:t>至</w:t>
      </w:r>
      <w:r>
        <w:rPr>
          <w:rFonts w:hint="eastAsia" w:ascii="宋体" w:hAnsi="宋体" w:cs="宋体"/>
          <w:i w:val="0"/>
          <w:iCs w:val="0"/>
          <w:color w:val="0000FF"/>
          <w:sz w:val="24"/>
          <w:szCs w:val="24"/>
          <w:highlight w:val="none"/>
          <w:u w:val="single"/>
          <w:lang w:val="en-US" w:eastAsia="zh-CN"/>
        </w:rPr>
        <w:t>19</w:t>
      </w:r>
      <w:r>
        <w:rPr>
          <w:rFonts w:hint="eastAsia" w:ascii="宋体" w:hAnsi="宋体" w:eastAsia="宋体" w:cs="宋体"/>
          <w:i w:val="0"/>
          <w:iCs w:val="0"/>
          <w:color w:val="0000FF"/>
          <w:sz w:val="24"/>
          <w:szCs w:val="24"/>
          <w:highlight w:val="none"/>
          <w:u w:val="single"/>
          <w:lang w:val="en-US" w:eastAsia="zh-CN"/>
        </w:rPr>
        <w:t>:</w:t>
      </w:r>
      <w:r>
        <w:rPr>
          <w:rFonts w:hint="eastAsia" w:ascii="宋体" w:hAnsi="宋体" w:cs="宋体"/>
          <w:i w:val="0"/>
          <w:iCs w:val="0"/>
          <w:color w:val="0000FF"/>
          <w:sz w:val="24"/>
          <w:szCs w:val="24"/>
          <w:highlight w:val="none"/>
          <w:u w:val="single"/>
          <w:lang w:val="en-US" w:eastAsia="zh-CN"/>
        </w:rPr>
        <w:t>3</w:t>
      </w:r>
      <w:r>
        <w:rPr>
          <w:rFonts w:hint="eastAsia" w:ascii="宋体" w:hAnsi="宋体" w:eastAsia="宋体" w:cs="宋体"/>
          <w:i w:val="0"/>
          <w:iCs w:val="0"/>
          <w:color w:val="0000FF"/>
          <w:sz w:val="24"/>
          <w:szCs w:val="24"/>
          <w:highlight w:val="none"/>
          <w:u w:val="single"/>
          <w:lang w:val="en-US" w:eastAsia="zh-CN"/>
        </w:rPr>
        <w:t>0</w:t>
      </w:r>
      <w:r>
        <w:rPr>
          <w:rFonts w:hint="eastAsia" w:ascii="宋体" w:hAnsi="宋体" w:eastAsia="宋体" w:cs="宋体"/>
          <w:i w:val="0"/>
          <w:iCs w:val="0"/>
          <w:color w:val="0000FF"/>
          <w:sz w:val="24"/>
          <w:szCs w:val="24"/>
          <w:highlight w:val="none"/>
        </w:rPr>
        <w:t>（北京时间，法定节假日除外）</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default" w:ascii="宋体" w:hAnsi="宋体" w:eastAsia="宋体" w:cs="宋体"/>
          <w:b/>
          <w:bCs w:val="0"/>
          <w:i w:val="0"/>
          <w:iCs w:val="0"/>
          <w:color w:val="auto"/>
          <w:sz w:val="24"/>
          <w:szCs w:val="24"/>
          <w:highlight w:val="none"/>
          <w:lang w:val="en-US"/>
        </w:rPr>
      </w:pPr>
      <w:r>
        <w:rPr>
          <w:rFonts w:hint="eastAsia" w:ascii="宋体" w:hAnsi="宋体" w:eastAsia="宋体" w:cs="宋体"/>
          <w:b/>
          <w:bCs w:val="0"/>
          <w:i w:val="0"/>
          <w:iCs w:val="0"/>
          <w:color w:val="auto"/>
          <w:sz w:val="24"/>
          <w:szCs w:val="24"/>
          <w:lang w:val="en-US" w:eastAsia="zh-CN"/>
        </w:rPr>
        <w:t>缴纳投标保证金</w:t>
      </w:r>
      <w:r>
        <w:rPr>
          <w:rFonts w:hint="eastAsia" w:ascii="宋体" w:hAnsi="宋体" w:cs="宋体"/>
          <w:b/>
          <w:bCs w:val="0"/>
          <w:i w:val="0"/>
          <w:iCs w:val="0"/>
          <w:color w:val="auto"/>
          <w:sz w:val="24"/>
          <w:szCs w:val="24"/>
          <w:highlight w:val="none"/>
          <w:lang w:eastAsia="zh-CN"/>
        </w:rPr>
        <w:t>截止时间：</w:t>
      </w:r>
      <w:r>
        <w:rPr>
          <w:rFonts w:hint="eastAsia" w:ascii="宋体" w:hAnsi="宋体" w:cs="宋体"/>
          <w:b/>
          <w:bCs w:val="0"/>
          <w:i w:val="0"/>
          <w:iCs w:val="0"/>
          <w:color w:val="0000FF"/>
          <w:sz w:val="24"/>
          <w:szCs w:val="24"/>
          <w:highlight w:val="none"/>
          <w:lang w:val="en-US" w:eastAsia="zh-CN"/>
        </w:rPr>
        <w:t>2022年7月2日，19：00整(北京时间）；</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sz w:val="24"/>
          <w:szCs w:val="24"/>
          <w:highlight w:val="none"/>
          <w:u w:val="single"/>
        </w:rPr>
      </w:pPr>
      <w:r>
        <w:rPr>
          <w:rFonts w:hint="eastAsia" w:ascii="宋体" w:hAnsi="宋体" w:cs="宋体"/>
          <w:b/>
          <w:bCs/>
          <w:i w:val="0"/>
          <w:iCs w:val="0"/>
          <w:sz w:val="24"/>
          <w:szCs w:val="24"/>
          <w:highlight w:val="none"/>
          <w:lang w:eastAsia="zh-CN"/>
        </w:rPr>
        <w:t>地址：</w:t>
      </w:r>
      <w:r>
        <w:rPr>
          <w:rFonts w:hint="eastAsia" w:ascii="宋体" w:hAnsi="宋体" w:cs="宋体"/>
          <w:i w:val="0"/>
          <w:iCs w:val="0"/>
          <w:sz w:val="24"/>
          <w:szCs w:val="24"/>
          <w:u w:val="none"/>
          <w:lang w:eastAsia="zh-CN"/>
        </w:rPr>
        <w:t>霍城县政务服务中心三楼政府采购中心办公室，</w:t>
      </w:r>
      <w:r>
        <w:rPr>
          <w:rFonts w:hint="eastAsia" w:ascii="宋体" w:hAnsi="宋体" w:cs="宋体"/>
          <w:b/>
          <w:bCs/>
          <w:i w:val="0"/>
          <w:iCs w:val="0"/>
          <w:sz w:val="24"/>
          <w:szCs w:val="24"/>
          <w:highlight w:val="none"/>
          <w:lang w:eastAsia="zh-CN"/>
        </w:rPr>
        <w:t>邮箱</w:t>
      </w:r>
      <w:r>
        <w:rPr>
          <w:rFonts w:hint="eastAsia" w:ascii="宋体" w:hAnsi="宋体" w:eastAsia="宋体" w:cs="宋体"/>
          <w:b/>
          <w:bCs/>
          <w:i w:val="0"/>
          <w:iCs w:val="0"/>
          <w:sz w:val="24"/>
          <w:szCs w:val="24"/>
          <w:highlight w:val="none"/>
        </w:rPr>
        <w:t>：</w:t>
      </w:r>
      <w:r>
        <w:rPr>
          <w:rFonts w:hint="eastAsia" w:ascii="宋体" w:hAnsi="宋体" w:cs="宋体"/>
          <w:i w:val="0"/>
          <w:iCs w:val="0"/>
          <w:sz w:val="24"/>
          <w:szCs w:val="24"/>
          <w:highlight w:val="none"/>
          <w:lang w:val="en-US" w:eastAsia="zh-CN"/>
        </w:rPr>
        <w:t>hcxzfcgzx@163.com</w:t>
      </w:r>
      <w:r>
        <w:rPr>
          <w:rFonts w:hint="eastAsia" w:ascii="宋体" w:hAnsi="宋体" w:eastAsia="宋体" w:cs="宋体"/>
          <w:i w:val="0"/>
          <w:iCs w:val="0"/>
          <w:sz w:val="24"/>
          <w:szCs w:val="24"/>
          <w:highlight w:val="none"/>
          <w:lang w:eastAsia="zh-CN"/>
        </w:rPr>
        <w:t>。</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b/>
          <w:bCs/>
          <w:i w:val="0"/>
          <w:iCs w:val="0"/>
          <w:sz w:val="24"/>
          <w:szCs w:val="24"/>
          <w:u w:val="none"/>
        </w:rPr>
        <w:t>方式：</w:t>
      </w:r>
      <w:r>
        <w:rPr>
          <w:rFonts w:hint="eastAsia" w:ascii="宋体" w:hAnsi="宋体" w:eastAsia="宋体" w:cs="宋体"/>
          <w:i w:val="0"/>
          <w:iCs w:val="0"/>
          <w:color w:val="0000FF"/>
          <w:sz w:val="24"/>
          <w:szCs w:val="24"/>
          <w:highlight w:val="none"/>
          <w:u w:val="single"/>
          <w:lang w:val="en-US" w:eastAsia="zh-CN"/>
        </w:rPr>
        <w:t>领取招标文件时需将以下内容发至指定邮箱内，有专人查看，符合条件后发招标文件：</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i w:val="0"/>
          <w:iCs w:val="0"/>
          <w:color w:val="0000FF"/>
          <w:sz w:val="24"/>
          <w:szCs w:val="24"/>
          <w:highlight w:val="none"/>
          <w:u w:val="single"/>
          <w:lang w:val="en-US" w:eastAsia="zh-CN"/>
        </w:rPr>
        <w:t>（1）</w:t>
      </w:r>
      <w:r>
        <w:rPr>
          <w:rFonts w:hint="eastAsia" w:ascii="宋体" w:hAnsi="宋体" w:cs="宋体"/>
          <w:i w:val="0"/>
          <w:iCs w:val="0"/>
          <w:color w:val="0000FF"/>
          <w:sz w:val="24"/>
          <w:szCs w:val="24"/>
          <w:highlight w:val="none"/>
          <w:u w:val="single"/>
          <w:lang w:val="en-US" w:eastAsia="zh-CN"/>
        </w:rPr>
        <w:t>具有独立承担民事责任的能力，</w:t>
      </w:r>
      <w:r>
        <w:rPr>
          <w:rFonts w:hint="eastAsia" w:ascii="宋体" w:hAnsi="宋体" w:eastAsia="宋体" w:cs="宋体"/>
          <w:i w:val="0"/>
          <w:iCs w:val="0"/>
          <w:color w:val="0000FF"/>
          <w:sz w:val="24"/>
          <w:szCs w:val="24"/>
          <w:highlight w:val="none"/>
          <w:u w:val="single"/>
          <w:lang w:val="en-US" w:eastAsia="zh-CN"/>
        </w:rPr>
        <w:t>法人</w:t>
      </w:r>
      <w:r>
        <w:rPr>
          <w:rFonts w:hint="eastAsia" w:ascii="宋体" w:hAnsi="宋体" w:cs="宋体"/>
          <w:i w:val="0"/>
          <w:iCs w:val="0"/>
          <w:color w:val="0000FF"/>
          <w:sz w:val="24"/>
          <w:szCs w:val="24"/>
          <w:highlight w:val="none"/>
          <w:u w:val="single"/>
          <w:lang w:val="en-US" w:eastAsia="zh-CN"/>
        </w:rPr>
        <w:t>需提供</w:t>
      </w:r>
      <w:r>
        <w:rPr>
          <w:rFonts w:hint="eastAsia" w:ascii="宋体" w:hAnsi="宋体" w:eastAsia="宋体" w:cs="宋体"/>
          <w:i w:val="0"/>
          <w:iCs w:val="0"/>
          <w:color w:val="0000FF"/>
          <w:sz w:val="24"/>
          <w:szCs w:val="24"/>
          <w:highlight w:val="none"/>
          <w:u w:val="single"/>
          <w:lang w:val="en-US" w:eastAsia="zh-CN"/>
        </w:rPr>
        <w:t>身份证</w:t>
      </w:r>
      <w:r>
        <w:rPr>
          <w:rFonts w:hint="eastAsia" w:ascii="宋体" w:hAnsi="宋体" w:cs="宋体"/>
          <w:i w:val="0"/>
          <w:iCs w:val="0"/>
          <w:color w:val="0000FF"/>
          <w:sz w:val="24"/>
          <w:szCs w:val="24"/>
          <w:highlight w:val="none"/>
          <w:u w:val="single"/>
          <w:lang w:val="en-US" w:eastAsia="zh-CN"/>
        </w:rPr>
        <w:t>原件、授权代表需提供</w:t>
      </w:r>
      <w:r>
        <w:rPr>
          <w:rFonts w:hint="eastAsia" w:ascii="宋体" w:hAnsi="宋体" w:eastAsia="宋体" w:cs="宋体"/>
          <w:i w:val="0"/>
          <w:iCs w:val="0"/>
          <w:color w:val="0000FF"/>
          <w:sz w:val="24"/>
          <w:szCs w:val="24"/>
          <w:highlight w:val="none"/>
          <w:u w:val="single"/>
          <w:lang w:val="en-US" w:eastAsia="zh-CN"/>
        </w:rPr>
        <w:t>法人授权委托书复印件</w:t>
      </w:r>
      <w:r>
        <w:rPr>
          <w:rFonts w:hint="eastAsia" w:ascii="宋体" w:hAnsi="宋体" w:cs="宋体"/>
          <w:i w:val="0"/>
          <w:iCs w:val="0"/>
          <w:color w:val="0000FF"/>
          <w:sz w:val="24"/>
          <w:szCs w:val="24"/>
          <w:highlight w:val="none"/>
          <w:u w:val="single"/>
          <w:lang w:val="en-US" w:eastAsia="zh-CN"/>
        </w:rPr>
        <w:t>盖鲜章</w:t>
      </w:r>
      <w:r>
        <w:rPr>
          <w:rFonts w:hint="eastAsia" w:ascii="宋体" w:hAnsi="宋体" w:eastAsia="宋体" w:cs="宋体"/>
          <w:i w:val="0"/>
          <w:iCs w:val="0"/>
          <w:color w:val="0000FF"/>
          <w:sz w:val="24"/>
          <w:szCs w:val="24"/>
          <w:highlight w:val="none"/>
          <w:u w:val="single"/>
          <w:lang w:val="en-US" w:eastAsia="zh-CN"/>
        </w:rPr>
        <w:t>；</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i w:val="0"/>
          <w:iCs w:val="0"/>
          <w:color w:val="0000FF"/>
          <w:sz w:val="24"/>
          <w:szCs w:val="24"/>
          <w:highlight w:val="none"/>
          <w:u w:val="single"/>
          <w:lang w:val="en-US" w:eastAsia="zh-CN"/>
        </w:rPr>
        <w:t>（2）社会保障资金缴纳证明：投标人提供近半年内已缴存的至少</w:t>
      </w:r>
      <w:r>
        <w:rPr>
          <w:rFonts w:hint="eastAsia" w:ascii="宋体" w:hAnsi="宋体" w:cs="宋体"/>
          <w:i w:val="0"/>
          <w:iCs w:val="0"/>
          <w:color w:val="0000FF"/>
          <w:sz w:val="24"/>
          <w:szCs w:val="24"/>
          <w:highlight w:val="none"/>
          <w:u w:val="single"/>
          <w:lang w:val="en-US" w:eastAsia="zh-CN"/>
        </w:rPr>
        <w:t>三</w:t>
      </w:r>
      <w:r>
        <w:rPr>
          <w:rFonts w:hint="eastAsia" w:ascii="宋体" w:hAnsi="宋体" w:eastAsia="宋体" w:cs="宋体"/>
          <w:i w:val="0"/>
          <w:iCs w:val="0"/>
          <w:color w:val="0000FF"/>
          <w:sz w:val="24"/>
          <w:szCs w:val="24"/>
          <w:highlight w:val="none"/>
          <w:u w:val="single"/>
          <w:lang w:val="en-US" w:eastAsia="zh-CN"/>
        </w:rPr>
        <w:t>个月的社会保障资金缴存单据或社保机构开具的社会保险参保缴费情况证明，</w:t>
      </w:r>
      <w:r>
        <w:rPr>
          <w:rFonts w:hint="eastAsia" w:ascii="宋体" w:hAnsi="宋体" w:cs="宋体"/>
          <w:i w:val="0"/>
          <w:iCs w:val="0"/>
          <w:color w:val="0000FF"/>
          <w:sz w:val="24"/>
          <w:szCs w:val="24"/>
          <w:highlight w:val="none"/>
          <w:u w:val="single"/>
          <w:lang w:val="en-US" w:eastAsia="zh-CN"/>
        </w:rPr>
        <w:t>参保人员必须是本单位的正式员工，提供参保名单，</w:t>
      </w:r>
      <w:r>
        <w:rPr>
          <w:rFonts w:hint="eastAsia" w:ascii="宋体" w:hAnsi="宋体" w:eastAsia="宋体" w:cs="宋体"/>
          <w:i w:val="0"/>
          <w:iCs w:val="0"/>
          <w:color w:val="0000FF"/>
          <w:sz w:val="24"/>
          <w:szCs w:val="24"/>
          <w:highlight w:val="none"/>
          <w:u w:val="single"/>
          <w:lang w:val="en-US" w:eastAsia="zh-CN"/>
        </w:rPr>
        <w:t>依法不需要缴纳社会保障资金的投标人应提供相关文件证明；</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i w:val="0"/>
          <w:iCs w:val="0"/>
          <w:color w:val="0000FF"/>
          <w:sz w:val="24"/>
          <w:szCs w:val="24"/>
          <w:highlight w:val="none"/>
          <w:u w:val="single"/>
          <w:lang w:val="en-US" w:eastAsia="zh-CN"/>
        </w:rPr>
        <w:t>（3）财务状况报告：需要会计事务所提供的2021年度的财务报告</w:t>
      </w:r>
      <w:r>
        <w:rPr>
          <w:rFonts w:hint="eastAsia" w:ascii="宋体" w:hAnsi="宋体" w:cs="宋体"/>
          <w:i w:val="0"/>
          <w:iCs w:val="0"/>
          <w:color w:val="0000FF"/>
          <w:sz w:val="24"/>
          <w:szCs w:val="24"/>
          <w:highlight w:val="none"/>
          <w:u w:val="single"/>
          <w:lang w:val="en-US" w:eastAsia="zh-CN"/>
        </w:rPr>
        <w:t>和</w:t>
      </w:r>
      <w:r>
        <w:rPr>
          <w:rFonts w:hint="eastAsia" w:ascii="宋体" w:hAnsi="宋体" w:eastAsia="宋体" w:cs="宋体"/>
          <w:i w:val="0"/>
          <w:iCs w:val="0"/>
          <w:color w:val="0000FF"/>
          <w:sz w:val="24"/>
          <w:szCs w:val="24"/>
          <w:highlight w:val="none"/>
          <w:u w:val="single"/>
          <w:lang w:val="en-US" w:eastAsia="zh-CN"/>
        </w:rPr>
        <w:t>提交投标文件截止时间前六个月内其基本账户开户银行出具的资信证明；</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i w:val="0"/>
          <w:iCs w:val="0"/>
          <w:color w:val="0000FF"/>
          <w:sz w:val="24"/>
          <w:szCs w:val="24"/>
          <w:highlight w:val="none"/>
          <w:u w:val="single"/>
          <w:lang w:val="en-US" w:eastAsia="zh-CN"/>
        </w:rPr>
        <w:t>（4）税收缴纳证明：投标人提供近半年内已缴纳的至少一个月的纳税证明或完税证明，纳税证明或完税证明上应有代收机构或税务机关的公章，依法免税的投标人应提供相关文件证明；</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i w:val="0"/>
          <w:iCs w:val="0"/>
          <w:color w:val="0000FF"/>
          <w:sz w:val="24"/>
          <w:szCs w:val="24"/>
          <w:highlight w:val="none"/>
          <w:u w:val="single"/>
          <w:lang w:val="en-US" w:eastAsia="zh-CN"/>
        </w:rPr>
        <w:t>（5）投标人应具备良好的商业信誉，提供参加政府采购活动前3年内在经营活动中没有重大违法记录的书面声明；</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i w:val="0"/>
          <w:iCs w:val="0"/>
          <w:color w:val="0000FF"/>
          <w:sz w:val="24"/>
          <w:szCs w:val="24"/>
          <w:highlight w:val="none"/>
          <w:u w:val="single"/>
          <w:lang w:val="en-US" w:eastAsia="zh-CN"/>
        </w:rPr>
        <w:t>（6）具备有效的营业执照且经营范围包含园林施工或绿化施工或园林绿化施工内容。</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i w:val="0"/>
          <w:iCs w:val="0"/>
          <w:color w:val="0000FF"/>
          <w:sz w:val="24"/>
          <w:szCs w:val="24"/>
          <w:highlight w:val="none"/>
          <w:u w:val="single"/>
          <w:lang w:val="en-US" w:eastAsia="zh-CN"/>
        </w:rPr>
      </w:pPr>
      <w:r>
        <w:rPr>
          <w:rFonts w:hint="eastAsia" w:ascii="宋体" w:hAnsi="宋体" w:eastAsia="宋体" w:cs="宋体"/>
          <w:i w:val="0"/>
          <w:iCs w:val="0"/>
          <w:color w:val="0000FF"/>
          <w:sz w:val="24"/>
          <w:szCs w:val="24"/>
          <w:highlight w:val="none"/>
          <w:u w:val="single"/>
          <w:lang w:val="en-US" w:eastAsia="zh-CN"/>
        </w:rPr>
        <w:t>（7）投标人应具备良好的商业信誉，提供参加政府采购活动前3年内在经营活动中没有重大违法记录的书面声明；不得为中国政府采购网（www.ccgp.gov.cn ）政府采购严重违法失信行为记录名单中被财政部门禁止参加政府采购活动的供应商（处罚决定规定的时间和地域范围内），不得为“国家企业信用信息公示系统”网站（网址：http://www.gsxt.gov.cn/corp-query-homepage.html）列入严重违法失信企业名单（黑名单）的供应商，均须提供查询结果打印件（加盖企业公章）。</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4" w:name="_Toc28359005"/>
      <w:bookmarkStart w:id="15" w:name="_Toc28359082"/>
      <w:bookmarkStart w:id="16" w:name="_Toc35393624"/>
      <w:bookmarkStart w:id="17" w:name="_Toc35393793"/>
      <w:r>
        <w:rPr>
          <w:rFonts w:hint="eastAsia" w:ascii="宋体" w:hAnsi="宋体" w:eastAsia="宋体" w:cs="宋体"/>
          <w:b/>
          <w:bCs w:val="0"/>
          <w:i w:val="0"/>
          <w:iCs w:val="0"/>
          <w:sz w:val="24"/>
          <w:szCs w:val="24"/>
        </w:rPr>
        <w:t>四、提交投标文件</w:t>
      </w:r>
      <w:bookmarkEnd w:id="14"/>
      <w:bookmarkEnd w:id="15"/>
      <w:r>
        <w:rPr>
          <w:rFonts w:hint="eastAsia" w:ascii="宋体" w:hAnsi="宋体" w:eastAsia="宋体" w:cs="宋体"/>
          <w:b/>
          <w:bCs w:val="0"/>
          <w:i w:val="0"/>
          <w:iCs w:val="0"/>
          <w:sz w:val="24"/>
          <w:szCs w:val="24"/>
        </w:rPr>
        <w:t>截止时间、开标时间和地点</w:t>
      </w:r>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sz w:val="24"/>
          <w:szCs w:val="24"/>
          <w:highlight w:val="none"/>
          <w:u w:val="none"/>
        </w:rPr>
        <w:t xml:space="preserve"> </w:t>
      </w:r>
      <w:r>
        <w:rPr>
          <w:rFonts w:hint="eastAsia" w:ascii="宋体" w:hAnsi="宋体" w:cs="宋体"/>
          <w:i w:val="0"/>
          <w:iCs w:val="0"/>
          <w:color w:val="0000FF"/>
          <w:sz w:val="24"/>
          <w:szCs w:val="24"/>
          <w:highlight w:val="none"/>
          <w:u w:val="single"/>
          <w:lang w:val="en-US" w:eastAsia="zh-CN"/>
        </w:rPr>
        <w:t>2022年7月</w:t>
      </w:r>
      <w:r>
        <w:rPr>
          <w:rFonts w:hint="eastAsia" w:ascii="宋体" w:hAnsi="宋体" w:cs="宋体"/>
          <w:bCs/>
          <w:i w:val="0"/>
          <w:iCs w:val="0"/>
          <w:color w:val="0000FF"/>
          <w:sz w:val="24"/>
          <w:szCs w:val="24"/>
          <w:highlight w:val="none"/>
          <w:u w:val="single"/>
          <w:lang w:val="en-US" w:eastAsia="zh-CN"/>
        </w:rPr>
        <w:t>5</w:t>
      </w:r>
      <w:r>
        <w:rPr>
          <w:rFonts w:hint="eastAsia" w:ascii="宋体" w:hAnsi="宋体" w:eastAsia="宋体" w:cs="宋体"/>
          <w:bCs/>
          <w:i w:val="0"/>
          <w:iCs w:val="0"/>
          <w:color w:val="0000FF"/>
          <w:sz w:val="24"/>
          <w:szCs w:val="24"/>
          <w:highlight w:val="none"/>
          <w:u w:val="single"/>
        </w:rPr>
        <w:t>日</w:t>
      </w:r>
      <w:r>
        <w:rPr>
          <w:rFonts w:hint="eastAsia" w:ascii="宋体" w:hAnsi="宋体" w:eastAsia="宋体" w:cs="宋体"/>
          <w:bCs/>
          <w:i w:val="0"/>
          <w:iCs w:val="0"/>
          <w:color w:val="0000FF"/>
          <w:sz w:val="24"/>
          <w:szCs w:val="24"/>
          <w:highlight w:val="none"/>
          <w:u w:val="single"/>
          <w:lang w:val="en-US" w:eastAsia="zh-CN"/>
        </w:rPr>
        <w:t>1</w:t>
      </w:r>
      <w:r>
        <w:rPr>
          <w:rFonts w:hint="eastAsia" w:ascii="宋体" w:hAnsi="宋体" w:cs="宋体"/>
          <w:bCs/>
          <w:i w:val="0"/>
          <w:iCs w:val="0"/>
          <w:color w:val="0000FF"/>
          <w:sz w:val="24"/>
          <w:szCs w:val="24"/>
          <w:highlight w:val="none"/>
          <w:u w:val="single"/>
          <w:lang w:val="en-US" w:eastAsia="zh-CN"/>
        </w:rPr>
        <w:t>6</w:t>
      </w:r>
      <w:r>
        <w:rPr>
          <w:rFonts w:hint="eastAsia" w:ascii="宋体" w:hAnsi="宋体" w:eastAsia="宋体" w:cs="宋体"/>
          <w:bCs/>
          <w:i w:val="0"/>
          <w:iCs w:val="0"/>
          <w:color w:val="0000FF"/>
          <w:sz w:val="24"/>
          <w:szCs w:val="24"/>
          <w:highlight w:val="none"/>
          <w:u w:val="single"/>
        </w:rPr>
        <w:t>点</w:t>
      </w:r>
      <w:r>
        <w:rPr>
          <w:rFonts w:hint="eastAsia" w:ascii="宋体" w:hAnsi="宋体" w:cs="宋体"/>
          <w:bCs/>
          <w:i w:val="0"/>
          <w:iCs w:val="0"/>
          <w:color w:val="0000FF"/>
          <w:sz w:val="24"/>
          <w:szCs w:val="24"/>
          <w:highlight w:val="none"/>
          <w:u w:val="single"/>
          <w:lang w:val="en-US" w:eastAsia="zh-CN"/>
        </w:rPr>
        <w:t>3</w:t>
      </w:r>
      <w:r>
        <w:rPr>
          <w:rFonts w:hint="eastAsia" w:ascii="宋体" w:hAnsi="宋体" w:eastAsia="宋体" w:cs="宋体"/>
          <w:bCs/>
          <w:i w:val="0"/>
          <w:iCs w:val="0"/>
          <w:color w:val="0000FF"/>
          <w:sz w:val="24"/>
          <w:szCs w:val="24"/>
          <w:highlight w:val="none"/>
          <w:u w:val="single"/>
          <w:lang w:val="en-US" w:eastAsia="zh-CN"/>
        </w:rPr>
        <w:t>0</w:t>
      </w:r>
      <w:r>
        <w:rPr>
          <w:rFonts w:hint="eastAsia" w:ascii="宋体" w:hAnsi="宋体" w:eastAsia="宋体" w:cs="宋体"/>
          <w:bCs/>
          <w:i w:val="0"/>
          <w:iCs w:val="0"/>
          <w:color w:val="0000FF"/>
          <w:sz w:val="24"/>
          <w:szCs w:val="24"/>
          <w:highlight w:val="none"/>
          <w:u w:val="single"/>
        </w:rPr>
        <w:t>分</w:t>
      </w:r>
      <w:r>
        <w:rPr>
          <w:rFonts w:hint="eastAsia" w:ascii="宋体" w:hAnsi="宋体" w:eastAsia="宋体" w:cs="宋体"/>
          <w:bCs/>
          <w:i w:val="0"/>
          <w:iCs w:val="0"/>
          <w:color w:val="0000FF"/>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val="0"/>
          <w:bCs w:val="0"/>
          <w:i w:val="0"/>
          <w:iCs w:val="0"/>
          <w:sz w:val="24"/>
          <w:szCs w:val="24"/>
          <w:u w:val="none"/>
        </w:rPr>
      </w:pPr>
      <w:r>
        <w:rPr>
          <w:rFonts w:hint="eastAsia" w:ascii="宋体" w:hAnsi="宋体" w:eastAsia="宋体" w:cs="宋体"/>
          <w:b/>
          <w:bCs/>
          <w:i w:val="0"/>
          <w:iCs w:val="0"/>
          <w:sz w:val="24"/>
          <w:szCs w:val="24"/>
          <w:highlight w:val="none"/>
          <w:u w:val="none"/>
        </w:rPr>
        <w:t>地点：</w:t>
      </w:r>
      <w:r>
        <w:rPr>
          <w:rFonts w:hint="eastAsia" w:ascii="宋体" w:hAnsi="宋体" w:cs="宋体"/>
          <w:b w:val="0"/>
          <w:bCs w:val="0"/>
          <w:i w:val="0"/>
          <w:iCs w:val="0"/>
          <w:sz w:val="24"/>
          <w:szCs w:val="24"/>
          <w:highlight w:val="none"/>
          <w:u w:val="none"/>
          <w:lang w:eastAsia="zh-CN"/>
        </w:rPr>
        <w:t>霍城县政务服务中心三楼政府采购中心办公室</w:t>
      </w:r>
      <w:r>
        <w:rPr>
          <w:rFonts w:hint="eastAsia" w:ascii="宋体" w:hAnsi="宋体" w:eastAsia="宋体" w:cs="宋体"/>
          <w:b w:val="0"/>
          <w:bCs w:val="0"/>
          <w:i w:val="0"/>
          <w:iCs w:val="0"/>
          <w:sz w:val="24"/>
          <w:szCs w:val="24"/>
          <w:u w:val="none"/>
        </w:rPr>
        <w:t>。</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8" w:name="_Toc35393625"/>
      <w:bookmarkStart w:id="19" w:name="_Toc28359007"/>
      <w:bookmarkStart w:id="20" w:name="_Toc35393794"/>
      <w:bookmarkStart w:id="21" w:name="_Toc28359084"/>
      <w:r>
        <w:rPr>
          <w:rFonts w:hint="eastAsia" w:ascii="宋体" w:hAnsi="宋体" w:eastAsia="宋体" w:cs="宋体"/>
          <w:b/>
          <w:bCs w:val="0"/>
          <w:i w:val="0"/>
          <w:iCs w:val="0"/>
          <w:sz w:val="24"/>
          <w:szCs w:val="24"/>
        </w:rPr>
        <w:t>五、公告期限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自本公告发布之日起</w:t>
      </w:r>
      <w:r>
        <w:rPr>
          <w:rFonts w:hint="eastAsia" w:ascii="宋体" w:hAnsi="宋体" w:cs="宋体"/>
          <w:i w:val="0"/>
          <w:iCs w:val="0"/>
          <w:sz w:val="24"/>
          <w:szCs w:val="24"/>
          <w:u w:val="none"/>
          <w:lang w:val="en-US" w:eastAsia="zh-CN"/>
        </w:rPr>
        <w:t>3</w:t>
      </w:r>
      <w:r>
        <w:rPr>
          <w:rFonts w:hint="eastAsia" w:ascii="宋体" w:hAnsi="宋体" w:eastAsia="宋体" w:cs="宋体"/>
          <w:i w:val="0"/>
          <w:iCs w:val="0"/>
          <w:sz w:val="24"/>
          <w:szCs w:val="24"/>
          <w:u w:val="none"/>
        </w:rPr>
        <w:t>个工作日。</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22" w:name="_Toc35393626"/>
      <w:bookmarkStart w:id="23" w:name="_Toc35393795"/>
      <w:r>
        <w:rPr>
          <w:rFonts w:hint="eastAsia" w:ascii="宋体" w:hAnsi="宋体" w:eastAsia="宋体" w:cs="宋体"/>
          <w:b/>
          <w:bCs w:val="0"/>
          <w:i w:val="0"/>
          <w:iCs w:val="0"/>
          <w:sz w:val="24"/>
          <w:szCs w:val="24"/>
        </w:rPr>
        <w:t>六、其他补充事宜</w:t>
      </w:r>
      <w:bookmarkEnd w:id="22"/>
      <w:bookmarkEnd w:id="23"/>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val="0"/>
          <w:bCs w:val="0"/>
          <w:i w:val="0"/>
          <w:iCs w:val="0"/>
          <w:kern w:val="2"/>
          <w:sz w:val="24"/>
          <w:szCs w:val="24"/>
          <w:u w:val="none"/>
          <w:lang w:val="en-US" w:eastAsia="zh-CN" w:bidi="ar-SA"/>
        </w:rPr>
      </w:pPr>
      <w:bookmarkStart w:id="24" w:name="_Toc28359085"/>
      <w:bookmarkStart w:id="25" w:name="_Toc35393796"/>
      <w:bookmarkStart w:id="26" w:name="_Toc28359008"/>
      <w:bookmarkStart w:id="27" w:name="_Toc35393627"/>
      <w:r>
        <w:rPr>
          <w:rFonts w:hint="eastAsia" w:ascii="宋体" w:hAnsi="宋体" w:eastAsia="宋体" w:cs="宋体"/>
          <w:b w:val="0"/>
          <w:bCs w:val="0"/>
          <w:i w:val="0"/>
          <w:iCs w:val="0"/>
          <w:kern w:val="2"/>
          <w:sz w:val="24"/>
          <w:szCs w:val="24"/>
          <w:u w:val="none"/>
          <w:lang w:val="en-US" w:eastAsia="zh-CN" w:bidi="ar-SA"/>
        </w:rPr>
        <w:t>无。</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r>
        <w:rPr>
          <w:rFonts w:hint="eastAsia" w:ascii="宋体" w:hAnsi="宋体" w:eastAsia="宋体" w:cs="宋体"/>
          <w:b/>
          <w:bCs w:val="0"/>
          <w:i w:val="0"/>
          <w:iCs w:val="0"/>
          <w:sz w:val="24"/>
          <w:szCs w:val="24"/>
        </w:rPr>
        <w:t>七、对本次招标提出询问，请按以下方式联系。</w:t>
      </w:r>
      <w:bookmarkEnd w:id="24"/>
      <w:bookmarkEnd w:id="25"/>
      <w:bookmarkEnd w:id="26"/>
      <w:bookmarkEnd w:id="27"/>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名 称：</w:t>
      </w:r>
      <w:r>
        <w:rPr>
          <w:rFonts w:hint="eastAsia" w:ascii="宋体" w:hAnsi="宋体" w:cs="宋体"/>
          <w:i w:val="0"/>
          <w:iCs w:val="0"/>
          <w:sz w:val="24"/>
          <w:szCs w:val="24"/>
          <w:u w:val="single"/>
          <w:lang w:val="en-US" w:eastAsia="zh-CN"/>
        </w:rPr>
        <w:t xml:space="preserve"> </w:t>
      </w:r>
      <w:r>
        <w:rPr>
          <w:rFonts w:hint="eastAsia" w:ascii="宋体" w:hAnsi="宋体" w:cs="宋体"/>
          <w:i w:val="0"/>
          <w:iCs w:val="0"/>
          <w:color w:val="auto"/>
          <w:sz w:val="24"/>
          <w:szCs w:val="24"/>
          <w:highlight w:val="none"/>
          <w:u w:val="single"/>
          <w:lang w:eastAsia="zh-CN"/>
        </w:rPr>
        <w:t>霍城县住房和城乡建设局</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default" w:ascii="宋体" w:hAnsi="宋体" w:eastAsia="宋体" w:cs="宋体"/>
          <w:i w:val="0"/>
          <w:iCs w:val="0"/>
          <w:sz w:val="24"/>
          <w:szCs w:val="24"/>
          <w:u w:val="single"/>
          <w:lang w:val="en-US"/>
        </w:rPr>
      </w:pPr>
      <w:r>
        <w:rPr>
          <w:rFonts w:hint="eastAsia" w:ascii="宋体" w:hAnsi="宋体" w:eastAsia="宋体" w:cs="宋体"/>
          <w:i w:val="0"/>
          <w:iCs w:val="0"/>
          <w:sz w:val="24"/>
          <w:szCs w:val="24"/>
        </w:rPr>
        <w:t>地址：</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color w:val="auto"/>
          <w:sz w:val="24"/>
          <w:szCs w:val="24"/>
          <w:highlight w:val="none"/>
          <w:u w:val="single"/>
          <w:lang w:eastAsia="zh-CN"/>
        </w:rPr>
        <w:t>霍城县</w:t>
      </w:r>
      <w:r>
        <w:rPr>
          <w:rFonts w:hint="eastAsia" w:ascii="宋体" w:hAnsi="宋体" w:cs="宋体"/>
          <w:i w:val="0"/>
          <w:iCs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宋体" w:hAnsi="宋体" w:cs="宋体"/>
          <w:i w:val="0"/>
          <w:iCs w:val="0"/>
          <w:color w:val="0000FF"/>
          <w:sz w:val="24"/>
          <w:szCs w:val="24"/>
          <w:highlight w:val="none"/>
          <w:u w:val="single"/>
          <w:lang w:eastAsia="zh-CN"/>
        </w:rPr>
      </w:pPr>
      <w:r>
        <w:rPr>
          <w:rFonts w:hint="eastAsia" w:ascii="宋体" w:hAnsi="宋体" w:eastAsia="宋体" w:cs="宋体"/>
          <w:b w:val="0"/>
          <w:bCs w:val="0"/>
          <w:i w:val="0"/>
          <w:iCs w:val="0"/>
          <w:color w:val="0000FF"/>
          <w:sz w:val="24"/>
          <w:szCs w:val="24"/>
          <w:highlight w:val="none"/>
        </w:rPr>
        <w:t>联系</w:t>
      </w:r>
      <w:r>
        <w:rPr>
          <w:rFonts w:hint="eastAsia" w:ascii="宋体" w:hAnsi="宋体" w:eastAsia="宋体" w:cs="宋体"/>
          <w:b w:val="0"/>
          <w:bCs w:val="0"/>
          <w:i w:val="0"/>
          <w:iCs w:val="0"/>
          <w:color w:val="0000FF"/>
          <w:sz w:val="24"/>
          <w:szCs w:val="24"/>
          <w:highlight w:val="none"/>
          <w:lang w:val="en-US" w:eastAsia="zh-CN"/>
        </w:rPr>
        <w:t>人：</w:t>
      </w:r>
      <w:r>
        <w:rPr>
          <w:rFonts w:hint="eastAsia" w:ascii="宋体" w:hAnsi="宋体" w:cs="宋体"/>
          <w:i w:val="0"/>
          <w:iCs w:val="0"/>
          <w:color w:val="0000FF"/>
          <w:sz w:val="24"/>
          <w:szCs w:val="24"/>
          <w:highlight w:val="none"/>
          <w:u w:val="single"/>
          <w:lang w:eastAsia="zh-CN"/>
        </w:rPr>
        <w:t>李海</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default" w:ascii="宋体" w:hAnsi="宋体" w:eastAsia="宋体" w:cs="宋体"/>
          <w:b w:val="0"/>
          <w:bCs w:val="0"/>
          <w:i w:val="0"/>
          <w:iCs w:val="0"/>
          <w:color w:val="0000FF"/>
          <w:sz w:val="24"/>
          <w:szCs w:val="24"/>
          <w:highlight w:val="none"/>
          <w:u w:val="single"/>
          <w:lang w:val="en-US"/>
        </w:rPr>
      </w:pPr>
      <w:r>
        <w:rPr>
          <w:rFonts w:hint="eastAsia" w:ascii="宋体" w:hAnsi="宋体" w:eastAsia="宋体" w:cs="宋体"/>
          <w:b w:val="0"/>
          <w:bCs w:val="0"/>
          <w:i w:val="0"/>
          <w:iCs w:val="0"/>
          <w:color w:val="0000FF"/>
          <w:sz w:val="24"/>
          <w:szCs w:val="24"/>
          <w:highlight w:val="none"/>
        </w:rPr>
        <w:t>联系方式：</w:t>
      </w:r>
      <w:bookmarkStart w:id="28" w:name="_Toc28359086"/>
      <w:bookmarkStart w:id="29" w:name="_Toc28359009"/>
      <w:r>
        <w:rPr>
          <w:rFonts w:hint="eastAsia" w:ascii="宋体" w:hAnsi="宋体" w:cs="宋体"/>
          <w:b w:val="0"/>
          <w:bCs w:val="0"/>
          <w:i w:val="0"/>
          <w:iCs w:val="0"/>
          <w:color w:val="0000FF"/>
          <w:sz w:val="24"/>
          <w:szCs w:val="24"/>
          <w:highlight w:val="none"/>
          <w:u w:val="single"/>
          <w:lang w:val="en-US" w:eastAsia="zh-CN"/>
        </w:rPr>
        <w:t>18999383844</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28"/>
      <w:bookmarkEnd w:id="29"/>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名 称：</w:t>
      </w:r>
      <w:r>
        <w:rPr>
          <w:rFonts w:hint="eastAsia" w:ascii="宋体" w:hAnsi="宋体" w:cs="宋体"/>
          <w:i w:val="0"/>
          <w:iCs w:val="0"/>
          <w:sz w:val="24"/>
          <w:szCs w:val="24"/>
          <w:u w:val="single"/>
          <w:lang w:val="en-US" w:eastAsia="zh-CN"/>
        </w:rPr>
        <w:t xml:space="preserve"> </w:t>
      </w:r>
      <w:r>
        <w:rPr>
          <w:rFonts w:hint="eastAsia" w:ascii="宋体" w:hAnsi="宋体" w:cs="宋体"/>
          <w:i w:val="0"/>
          <w:iCs w:val="0"/>
          <w:sz w:val="24"/>
          <w:szCs w:val="24"/>
          <w:u w:val="single"/>
          <w:lang w:val="zh-CN"/>
        </w:rPr>
        <w:t>霍城县政府采购中心</w:t>
      </w:r>
      <w:r>
        <w:rPr>
          <w:rFonts w:hint="eastAsia" w:ascii="宋体" w:hAnsi="宋体" w:eastAsia="宋体" w:cs="宋体"/>
          <w:i w:val="0"/>
          <w:iCs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地</w:t>
      </w:r>
      <w:r>
        <w:rPr>
          <w:rFonts w:hint="eastAsia" w:ascii="宋体" w:hAnsi="宋体" w:cs="宋体"/>
          <w:i w:val="0"/>
          <w:iCs w:val="0"/>
          <w:sz w:val="24"/>
          <w:szCs w:val="24"/>
          <w:lang w:val="en-US" w:eastAsia="zh-CN"/>
        </w:rPr>
        <w:t xml:space="preserve"> </w:t>
      </w:r>
      <w:r>
        <w:rPr>
          <w:rFonts w:hint="eastAsia" w:ascii="宋体" w:hAnsi="宋体" w:eastAsia="宋体" w:cs="宋体"/>
          <w:i w:val="0"/>
          <w:iCs w:val="0"/>
          <w:sz w:val="24"/>
          <w:szCs w:val="24"/>
        </w:rPr>
        <w:t>址：</w:t>
      </w:r>
      <w:r>
        <w:rPr>
          <w:rFonts w:hint="eastAsia" w:ascii="宋体" w:hAnsi="宋体" w:cs="宋体"/>
          <w:i w:val="0"/>
          <w:iCs w:val="0"/>
          <w:sz w:val="24"/>
          <w:szCs w:val="24"/>
          <w:u w:val="single"/>
          <w:lang w:val="en-US" w:eastAsia="zh-CN"/>
        </w:rPr>
        <w:t xml:space="preserve"> </w:t>
      </w:r>
      <w:r>
        <w:rPr>
          <w:rFonts w:hint="eastAsia" w:ascii="宋体" w:hAnsi="宋体" w:cs="宋体"/>
          <w:i w:val="0"/>
          <w:iCs w:val="0"/>
          <w:sz w:val="24"/>
          <w:szCs w:val="24"/>
          <w:highlight w:val="none"/>
          <w:u w:val="single"/>
          <w:lang w:eastAsia="zh-CN"/>
        </w:rPr>
        <w:t>霍城县政务服务中心三楼政府采购中心办公室</w:t>
      </w:r>
      <w:r>
        <w:rPr>
          <w:rFonts w:hint="eastAsia" w:ascii="宋体" w:hAnsi="宋体" w:cs="宋体"/>
          <w:i w:val="0"/>
          <w:iCs w:val="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default"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联系人</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u w:val="single"/>
          <w:lang w:val="en-US" w:eastAsia="zh-CN"/>
        </w:rPr>
        <w:t xml:space="preserve"> </w:t>
      </w:r>
      <w:r>
        <w:rPr>
          <w:rFonts w:hint="eastAsia" w:ascii="宋体" w:hAnsi="宋体" w:cs="宋体"/>
          <w:i w:val="0"/>
          <w:iCs w:val="0"/>
          <w:sz w:val="24"/>
          <w:szCs w:val="24"/>
          <w:u w:val="single"/>
          <w:lang w:val="en-US" w:eastAsia="zh-CN"/>
        </w:rPr>
        <w:t xml:space="preserve">邓亚娟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cs="宋体"/>
          <w:b w:val="0"/>
          <w:i w:val="0"/>
          <w:iCs w:val="0"/>
          <w:sz w:val="24"/>
          <w:szCs w:val="24"/>
          <w:u w:val="single"/>
          <w:lang w:val="en-US" w:eastAsia="zh-CN"/>
        </w:rPr>
      </w:pPr>
      <w:r>
        <w:rPr>
          <w:rFonts w:hint="eastAsia" w:ascii="宋体" w:hAnsi="宋体" w:eastAsia="宋体" w:cs="宋体"/>
          <w:i w:val="0"/>
          <w:iCs w:val="0"/>
          <w:sz w:val="24"/>
          <w:szCs w:val="24"/>
        </w:rPr>
        <w:t>联系方式：</w:t>
      </w:r>
      <w:bookmarkStart w:id="30" w:name="_Toc28359010"/>
      <w:bookmarkStart w:id="31" w:name="_Toc28359087"/>
      <w:r>
        <w:rPr>
          <w:rFonts w:hint="eastAsia" w:ascii="宋体" w:hAnsi="宋体" w:cs="宋体"/>
          <w:i w:val="0"/>
          <w:iCs w:val="0"/>
          <w:sz w:val="24"/>
          <w:szCs w:val="24"/>
          <w:u w:val="single"/>
          <w:lang w:val="en-US" w:eastAsia="zh-CN"/>
        </w:rPr>
        <w:t xml:space="preserve"> </w:t>
      </w:r>
      <w:r>
        <w:rPr>
          <w:rFonts w:hint="eastAsia" w:ascii="宋体" w:hAnsi="宋体" w:eastAsia="宋体" w:cs="宋体"/>
          <w:i w:val="0"/>
          <w:iCs w:val="0"/>
          <w:sz w:val="24"/>
          <w:szCs w:val="24"/>
          <w:u w:val="single"/>
        </w:rPr>
        <w:t>0999-</w:t>
      </w:r>
      <w:r>
        <w:rPr>
          <w:rFonts w:hint="eastAsia" w:ascii="宋体" w:hAnsi="宋体" w:cs="宋体"/>
          <w:i w:val="0"/>
          <w:iCs w:val="0"/>
          <w:sz w:val="24"/>
          <w:szCs w:val="24"/>
          <w:u w:val="single"/>
          <w:lang w:val="en-US" w:eastAsia="zh-CN"/>
        </w:rPr>
        <w:t>3022329</w:t>
      </w:r>
      <w:r>
        <w:rPr>
          <w:rFonts w:hint="eastAsia" w:ascii="宋体" w:hAnsi="宋体" w:eastAsia="宋体" w:cs="宋体"/>
          <w:i w:val="0"/>
          <w:iCs w:val="0"/>
          <w:sz w:val="24"/>
          <w:szCs w:val="24"/>
        </w:rPr>
        <w:t>.</w:t>
      </w:r>
      <w:bookmarkEnd w:id="30"/>
      <w:bookmarkEnd w:id="31"/>
    </w:p>
    <w:p>
      <w:pPr>
        <w:pageBreakBefore w:val="0"/>
        <w:kinsoku/>
        <w:wordWrap/>
        <w:overflowPunct/>
        <w:topLinePunct w:val="0"/>
        <w:autoSpaceDE/>
        <w:autoSpaceDN/>
        <w:bidi w:val="0"/>
        <w:adjustRightInd/>
        <w:snapToGrid/>
        <w:spacing w:line="400" w:lineRule="exact"/>
        <w:textAlignment w:val="auto"/>
        <w:rPr>
          <w:rFonts w:hint="eastAsia"/>
          <w:sz w:val="32"/>
          <w:szCs w:val="32"/>
        </w:rPr>
      </w:pPr>
      <w:r>
        <w:rPr>
          <w:rStyle w:val="37"/>
          <w:rFonts w:hint="eastAsia"/>
          <w:lang w:val="en-US" w:eastAsia="zh-CN"/>
        </w:rPr>
        <w:br w:type="page"/>
      </w:r>
    </w:p>
    <w:p>
      <w:pPr>
        <w:pStyle w:val="4"/>
        <w:keepNext/>
        <w:keepLines/>
        <w:pageBreakBefore w:val="0"/>
        <w:widowControl w:val="0"/>
        <w:kinsoku/>
        <w:wordWrap/>
        <w:overflowPunct/>
        <w:topLinePunct w:val="0"/>
        <w:autoSpaceDE/>
        <w:autoSpaceDN/>
        <w:bidi w:val="0"/>
        <w:adjustRightInd/>
        <w:snapToGrid/>
        <w:spacing w:before="100" w:beforeLines="0" w:after="100" w:afterLines="0" w:line="240" w:lineRule="auto"/>
        <w:ind w:left="0" w:leftChars="0" w:right="0" w:rightChars="0" w:firstLine="0" w:firstLineChars="0"/>
        <w:jc w:val="center"/>
        <w:textAlignment w:val="auto"/>
        <w:outlineLvl w:val="0"/>
        <w:rPr>
          <w:sz w:val="32"/>
          <w:szCs w:val="32"/>
        </w:rPr>
      </w:pPr>
      <w:r>
        <w:rPr>
          <w:rFonts w:hint="eastAsia"/>
          <w:sz w:val="32"/>
          <w:szCs w:val="32"/>
        </w:rPr>
        <w:t>第</w:t>
      </w:r>
      <w:r>
        <w:rPr>
          <w:rFonts w:hint="eastAsia"/>
          <w:sz w:val="32"/>
          <w:szCs w:val="32"/>
          <w:lang w:eastAsia="zh-CN"/>
        </w:rPr>
        <w:t>二</w:t>
      </w:r>
      <w:r>
        <w:rPr>
          <w:rFonts w:hint="eastAsia"/>
          <w:sz w:val="32"/>
          <w:szCs w:val="32"/>
        </w:rPr>
        <w:t xml:space="preserve">章  </w:t>
      </w:r>
      <w:r>
        <w:rPr>
          <w:rFonts w:hint="eastAsia"/>
          <w:sz w:val="32"/>
          <w:szCs w:val="32"/>
          <w:lang w:eastAsia="zh-CN"/>
        </w:rPr>
        <w:t>投标人</w:t>
      </w:r>
      <w:r>
        <w:rPr>
          <w:rFonts w:hint="eastAsia"/>
          <w:sz w:val="32"/>
          <w:szCs w:val="32"/>
        </w:rPr>
        <w:t>须知前附表及</w:t>
      </w:r>
      <w:r>
        <w:rPr>
          <w:rFonts w:hint="eastAsia"/>
          <w:sz w:val="32"/>
          <w:szCs w:val="32"/>
          <w:lang w:eastAsia="zh-CN"/>
        </w:rPr>
        <w:t>投标人</w:t>
      </w:r>
      <w:r>
        <w:rPr>
          <w:rFonts w:hint="eastAsia"/>
          <w:sz w:val="32"/>
          <w:szCs w:val="32"/>
        </w:rPr>
        <w:t>须知</w:t>
      </w:r>
      <w:bookmarkEnd w:id="0"/>
    </w:p>
    <w:p>
      <w:pPr>
        <w:autoSpaceDE w:val="0"/>
        <w:autoSpaceDN w:val="0"/>
        <w:adjustRightInd w:val="0"/>
        <w:spacing w:line="240" w:lineRule="auto"/>
        <w:jc w:val="center"/>
        <w:rPr>
          <w:rFonts w:ascii="宋体" w:hAnsi="宋体"/>
          <w:b/>
          <w:bCs/>
          <w:kern w:val="0"/>
          <w:sz w:val="32"/>
          <w:szCs w:val="32"/>
        </w:rPr>
      </w:pPr>
      <w:r>
        <w:rPr>
          <w:rFonts w:hint="eastAsia" w:ascii="宋体" w:hAnsi="宋体"/>
          <w:b/>
          <w:bCs/>
          <w:kern w:val="0"/>
          <w:sz w:val="32"/>
          <w:szCs w:val="32"/>
        </w:rPr>
        <w:t>一、</w:t>
      </w:r>
      <w:r>
        <w:rPr>
          <w:rFonts w:hint="eastAsia" w:ascii="宋体" w:hAnsi="宋体"/>
          <w:b/>
          <w:bCs/>
          <w:kern w:val="0"/>
          <w:sz w:val="32"/>
          <w:szCs w:val="32"/>
          <w:lang w:eastAsia="zh-CN"/>
        </w:rPr>
        <w:t>投标人</w:t>
      </w:r>
      <w:r>
        <w:rPr>
          <w:rFonts w:hint="eastAsia" w:ascii="宋体" w:hAnsi="宋体"/>
          <w:b/>
          <w:bCs/>
          <w:kern w:val="0"/>
          <w:sz w:val="32"/>
          <w:szCs w:val="32"/>
        </w:rPr>
        <w:t>须知前附表</w:t>
      </w:r>
    </w:p>
    <w:tbl>
      <w:tblPr>
        <w:tblStyle w:val="22"/>
        <w:tblW w:w="945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4"/>
        <w:gridCol w:w="684"/>
        <w:gridCol w:w="1643"/>
        <w:gridCol w:w="64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项号</w:t>
            </w:r>
          </w:p>
        </w:tc>
        <w:tc>
          <w:tcPr>
            <w:tcW w:w="684"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条款</w:t>
            </w:r>
          </w:p>
        </w:tc>
        <w:tc>
          <w:tcPr>
            <w:tcW w:w="1643" w:type="dxa"/>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  容</w:t>
            </w:r>
          </w:p>
        </w:tc>
        <w:tc>
          <w:tcPr>
            <w:tcW w:w="6441" w:type="dxa"/>
            <w:tcBorders>
              <w:top w:val="single" w:color="auto" w:sz="12" w:space="0"/>
              <w:left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１</w:t>
            </w:r>
          </w:p>
        </w:tc>
        <w:tc>
          <w:tcPr>
            <w:tcW w:w="684" w:type="dxa"/>
            <w:vMerge w:val="restart"/>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643" w:type="dxa"/>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项</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名 称</w:t>
            </w:r>
          </w:p>
        </w:tc>
        <w:tc>
          <w:tcPr>
            <w:tcW w:w="6441" w:type="dxa"/>
            <w:tcBorders>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霍城县住房和城乡建设局采购“霍城县2022年县城绿化零星工程”项目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eastAsia="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cs="宋体"/>
                <w:kern w:val="0"/>
                <w:sz w:val="21"/>
                <w:szCs w:val="21"/>
                <w:lang w:val="en-US" w:eastAsia="zh-CN"/>
              </w:rPr>
              <w:t xml:space="preserve"> 编 号</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cs="宋体"/>
                <w:sz w:val="21"/>
                <w:szCs w:val="21"/>
                <w:lang w:val="zh-CN" w:eastAsia="zh-CN"/>
              </w:rPr>
            </w:pPr>
            <w:r>
              <w:rPr>
                <w:rFonts w:hint="eastAsia" w:ascii="宋体" w:hAnsi="宋体" w:cs="宋体"/>
                <w:sz w:val="21"/>
                <w:szCs w:val="21"/>
                <w:lang w:val="en-US" w:eastAsia="zh-CN"/>
              </w:rPr>
              <w:t>HCXZFCGZX-2022TP-002号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项</w:t>
            </w:r>
            <w:r>
              <w:rPr>
                <w:rFonts w:hint="eastAsia" w:ascii="宋体" w:hAnsi="宋体" w:eastAsia="宋体" w:cs="宋体"/>
                <w:kern w:val="0"/>
                <w:sz w:val="21"/>
                <w:szCs w:val="21"/>
              </w:rPr>
              <w:t xml:space="preserve"> </w:t>
            </w:r>
            <w:r>
              <w:rPr>
                <w:rFonts w:hint="eastAsia" w:ascii="宋体" w:hAnsi="宋体" w:cs="宋体"/>
                <w:kern w:val="0"/>
                <w:sz w:val="21"/>
                <w:szCs w:val="21"/>
                <w:lang w:eastAsia="zh-CN"/>
              </w:rPr>
              <w:t>目</w:t>
            </w:r>
            <w:r>
              <w:rPr>
                <w:rFonts w:hint="eastAsia" w:ascii="宋体" w:hAnsi="宋体" w:eastAsia="宋体" w:cs="宋体"/>
                <w:kern w:val="0"/>
                <w:sz w:val="21"/>
                <w:szCs w:val="21"/>
              </w:rPr>
              <w:t xml:space="preserve"> 地 点</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default" w:ascii="宋体" w:hAnsi="宋体" w:cs="宋体"/>
                <w:sz w:val="21"/>
                <w:szCs w:val="21"/>
                <w:lang w:val="en-US" w:eastAsia="zh-CN"/>
              </w:rPr>
            </w:pPr>
            <w:r>
              <w:rPr>
                <w:rFonts w:hint="eastAsia" w:ascii="宋体" w:hAnsi="宋体" w:cs="宋体"/>
                <w:sz w:val="21"/>
                <w:szCs w:val="21"/>
                <w:lang w:val="en-US" w:eastAsia="zh-CN"/>
              </w:rPr>
              <w:t>霍城县城区内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建</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筑</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内</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容</w:t>
            </w:r>
            <w:r>
              <w:rPr>
                <w:rFonts w:hint="eastAsia" w:ascii="宋体" w:hAnsi="宋体" w:eastAsia="宋体" w:cs="宋体"/>
                <w:kern w:val="0"/>
                <w:sz w:val="21"/>
                <w:szCs w:val="21"/>
              </w:rPr>
              <w:t xml:space="preserve"> </w:t>
            </w:r>
          </w:p>
        </w:tc>
        <w:tc>
          <w:tcPr>
            <w:tcW w:w="6441"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宋体"/>
                <w:sz w:val="21"/>
                <w:szCs w:val="21"/>
                <w:lang w:val="zh-CN" w:eastAsia="zh-CN"/>
              </w:rPr>
            </w:pPr>
            <w:r>
              <w:rPr>
                <w:rFonts w:hint="eastAsia" w:ascii="宋体" w:hAnsi="宋体" w:cs="宋体"/>
                <w:sz w:val="21"/>
                <w:szCs w:val="21"/>
                <w:lang w:val="en-US" w:eastAsia="zh-CN"/>
              </w:rPr>
              <w:t>主要为县城公共绿地缺株地段灌木的补植，树木移栽，县城原有花箱花卉的种植，新购花箱，零星花卉种植，草坪种植，花卉养护管理，绿化施肥、种植土换填，县城刷树，锄草等。</w:t>
            </w:r>
            <w:r>
              <w:rPr>
                <w:rFonts w:hint="eastAsia" w:ascii="宋体" w:hAnsi="宋体" w:cs="宋体"/>
                <w:sz w:val="21"/>
                <w:szCs w:val="21"/>
                <w:lang w:val="zh-CN" w:eastAsia="zh-CN"/>
              </w:rPr>
              <w:t>(详见工程量清单）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总 投 资</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cs="宋体"/>
                <w:sz w:val="21"/>
                <w:szCs w:val="21"/>
                <w:highlight w:val="none"/>
                <w:lang w:val="en-US" w:eastAsia="zh-CN"/>
              </w:rPr>
            </w:pPr>
            <w:r>
              <w:rPr>
                <w:rFonts w:hint="eastAsia" w:ascii="宋体" w:hAnsi="宋体" w:cs="宋体"/>
                <w:sz w:val="21"/>
                <w:szCs w:val="21"/>
                <w:lang w:val="en-US" w:eastAsia="zh-CN"/>
              </w:rPr>
              <w:t>2035780.92元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 金 来 源</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县财政资金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招标控制价</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zh-CN"/>
              </w:rPr>
              <w:t>本项目</w:t>
            </w:r>
            <w:r>
              <w:rPr>
                <w:rFonts w:hint="eastAsia" w:ascii="宋体" w:hAnsi="宋体" w:cs="宋体"/>
                <w:color w:val="auto"/>
                <w:sz w:val="21"/>
                <w:szCs w:val="21"/>
                <w:lang w:val="zh-CN"/>
              </w:rPr>
              <w:t>控制价</w:t>
            </w:r>
            <w:r>
              <w:rPr>
                <w:rFonts w:hint="eastAsia" w:ascii="宋体" w:hAnsi="宋体" w:eastAsia="宋体" w:cs="宋体"/>
                <w:color w:val="auto"/>
                <w:sz w:val="21"/>
                <w:szCs w:val="21"/>
                <w:lang w:val="zh-CN"/>
              </w:rPr>
              <w:t>为</w:t>
            </w:r>
            <w:r>
              <w:rPr>
                <w:rFonts w:hint="eastAsia" w:ascii="宋体" w:hAnsi="宋体" w:cs="宋体"/>
                <w:color w:val="FF0000"/>
                <w:sz w:val="21"/>
                <w:szCs w:val="21"/>
                <w:lang w:val="en-US" w:eastAsia="zh-CN"/>
              </w:rPr>
              <w:t>2035780.92</w:t>
            </w:r>
            <w:r>
              <w:rPr>
                <w:rFonts w:hint="eastAsia" w:ascii="宋体" w:hAnsi="宋体" w:eastAsia="宋体" w:cs="宋体"/>
                <w:b/>
                <w:bCs/>
                <w:color w:val="FF0000"/>
                <w:sz w:val="21"/>
                <w:szCs w:val="21"/>
                <w:lang w:val="en-US" w:eastAsia="zh-CN"/>
              </w:rPr>
              <w:t>元</w:t>
            </w:r>
            <w:r>
              <w:rPr>
                <w:rFonts w:hint="eastAsia" w:ascii="宋体" w:hAnsi="宋体" w:eastAsia="宋体" w:cs="宋体"/>
                <w:color w:val="auto"/>
                <w:sz w:val="21"/>
                <w:szCs w:val="21"/>
                <w:lang w:val="zh-CN"/>
              </w:rPr>
              <w:t>，</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四舍五入保留两位小数</w:t>
            </w:r>
            <w:r>
              <w:rPr>
                <w:rFonts w:hint="eastAsia" w:ascii="宋体" w:hAnsi="宋体" w:eastAsia="宋体" w:cs="宋体"/>
                <w:color w:val="auto"/>
                <w:sz w:val="21"/>
                <w:szCs w:val="21"/>
                <w:lang w:val="en-US" w:eastAsia="zh-CN"/>
              </w:rPr>
              <w:t>），报价超出此上限价视为无效投标。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4"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643" w:type="dxa"/>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标</w:t>
            </w:r>
            <w:r>
              <w:rPr>
                <w:rFonts w:hint="eastAsia" w:ascii="宋体" w:hAnsi="宋体" w:eastAsia="宋体" w:cs="宋体"/>
                <w:kern w:val="0"/>
                <w:sz w:val="21"/>
                <w:szCs w:val="21"/>
              </w:rPr>
              <w:t xml:space="preserve"> 范 围</w:t>
            </w:r>
          </w:p>
        </w:tc>
        <w:tc>
          <w:tcPr>
            <w:tcW w:w="6441" w:type="dxa"/>
            <w:tcBorders>
              <w:top w:val="single" w:color="auto" w:sz="12"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hAnsi="宋体" w:cs="Tahoma"/>
                <w:color w:val="0000FF"/>
                <w:sz w:val="21"/>
                <w:szCs w:val="21"/>
                <w:lang w:eastAsia="zh-CN"/>
              </w:rPr>
              <w:t>谈判文件</w:t>
            </w:r>
            <w:r>
              <w:rPr>
                <w:rFonts w:hint="eastAsia" w:hAnsi="宋体" w:cs="Tahoma"/>
                <w:color w:val="0000FF"/>
                <w:sz w:val="21"/>
                <w:szCs w:val="21"/>
              </w:rPr>
              <w:t>、工程量清单、补疑文件所示范围全部内容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4"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栽种、养护</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要</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求</w:t>
            </w:r>
            <w:r>
              <w:rPr>
                <w:rFonts w:hint="eastAsia" w:ascii="宋体" w:hAnsi="宋体" w:eastAsia="宋体" w:cs="宋体"/>
                <w:kern w:val="0"/>
                <w:sz w:val="21"/>
                <w:szCs w:val="21"/>
              </w:rPr>
              <w:t xml:space="preserve"> </w:t>
            </w:r>
          </w:p>
        </w:tc>
        <w:tc>
          <w:tcPr>
            <w:tcW w:w="6441" w:type="dxa"/>
            <w:tcBorders>
              <w:top w:val="single" w:color="auto" w:sz="4" w:space="0"/>
              <w:left w:val="single" w:color="auto" w:sz="4" w:space="0"/>
              <w:bottom w:val="single" w:color="auto" w:sz="4" w:space="0"/>
              <w:right w:val="single" w:color="auto" w:sz="12" w:space="0"/>
            </w:tcBorders>
            <w:vAlign w:val="center"/>
          </w:tcPr>
          <w:p>
            <w:pPr>
              <w:widowControl/>
              <w:spacing w:line="300" w:lineRule="exact"/>
              <w:rPr>
                <w:rFonts w:hint="eastAsia" w:ascii="宋体" w:hAnsi="宋体" w:eastAsia="宋体" w:cs="宋体"/>
                <w:kern w:val="0"/>
                <w:sz w:val="21"/>
                <w:szCs w:val="21"/>
                <w:lang w:eastAsia="zh-CN"/>
              </w:rPr>
            </w:pPr>
            <w:r>
              <w:rPr>
                <w:rFonts w:hint="eastAsia" w:hAnsi="宋体" w:cs="Tahoma"/>
                <w:color w:val="000000"/>
                <w:sz w:val="21"/>
                <w:szCs w:val="21"/>
                <w:lang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4"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cs="宋体"/>
                <w:kern w:val="0"/>
                <w:sz w:val="21"/>
                <w:szCs w:val="21"/>
                <w:lang w:val="en-US" w:eastAsia="zh-CN"/>
              </w:rPr>
              <w:t>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计</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划</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工</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期</w:t>
            </w:r>
          </w:p>
        </w:tc>
        <w:tc>
          <w:tcPr>
            <w:tcW w:w="6441"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color w:val="0000FF"/>
                <w:szCs w:val="21"/>
                <w:lang w:val="en-US" w:eastAsia="zh-CN"/>
              </w:rPr>
              <w:t>计划开工日期2022年7月11日，竣工日期为</w:t>
            </w:r>
            <w:r>
              <w:rPr>
                <w:rFonts w:hint="eastAsia"/>
                <w:color w:val="FF0000"/>
                <w:szCs w:val="21"/>
                <w:lang w:val="en-US" w:eastAsia="zh-CN"/>
              </w:rPr>
              <w:t>2022年10月30日</w:t>
            </w:r>
            <w:r>
              <w:rPr>
                <w:rFonts w:hint="eastAsia"/>
                <w:color w:val="0000FF"/>
                <w:szCs w:val="21"/>
                <w:lang w:val="en-US" w:eastAsia="zh-CN"/>
              </w:rPr>
              <w:t>完工，养护年限为1年，</w:t>
            </w:r>
            <w:r>
              <w:rPr>
                <w:rFonts w:hint="eastAsia"/>
                <w:color w:val="FF0000"/>
                <w:szCs w:val="21"/>
                <w:lang w:val="en-US" w:eastAsia="zh-CN"/>
              </w:rPr>
              <w:t>至2023年10月30日</w:t>
            </w:r>
            <w:r>
              <w:rPr>
                <w:rFonts w:hint="eastAsia"/>
                <w:color w:val="0000FF"/>
                <w:szCs w:val="21"/>
                <w:lang w:val="en-US" w:eastAsia="zh-CN"/>
              </w:rPr>
              <w:t>，总工期365日历天。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4"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投标人</w:t>
            </w:r>
            <w:r>
              <w:rPr>
                <w:rFonts w:hint="eastAsia" w:ascii="宋体" w:hAnsi="宋体" w:eastAsia="宋体" w:cs="宋体"/>
                <w:kern w:val="0"/>
                <w:sz w:val="21"/>
                <w:szCs w:val="21"/>
              </w:rPr>
              <w:t>的</w:t>
            </w:r>
            <w:r>
              <w:rPr>
                <w:rFonts w:hint="eastAsia" w:ascii="宋体" w:hAnsi="宋体" w:cs="宋体"/>
                <w:kern w:val="0"/>
                <w:sz w:val="21"/>
                <w:szCs w:val="21"/>
                <w:lang w:eastAsia="zh-CN"/>
              </w:rPr>
              <w:t>资格（开标时携带）</w:t>
            </w:r>
          </w:p>
        </w:tc>
        <w:tc>
          <w:tcPr>
            <w:tcW w:w="6441"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eastAsia="zh-CN"/>
              </w:rPr>
              <w:t>投</w:t>
            </w:r>
            <w:r>
              <w:rPr>
                <w:rFonts w:hint="eastAsia"/>
                <w:lang w:val="en-US" w:eastAsia="zh-CN"/>
              </w:rPr>
              <w:t>标人资格要求：</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1.具有独立承担民事责任的能力，法人需提供身份证原件、授权代表需提供法人授权委托书复印件盖鲜章；</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2.社会保障资金缴纳证明：投标人提供近半年内已缴存的至少三个月的社会保障资金缴存单据或社保机构开具的社会保险参保缴费情况证明，参保人员必须是本单位的正式员工，提供参保名单，依法不需要缴纳社会保障资金的投标人应提供相关文件证明；</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3.财务状况报告：需要会计事务所提供的2021年度的财务报告和提交投标文件截止时间前六个月内其基本账户开户银行出具的资信证明；</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4.税收缴纳证明：投标人提供近半年内已缴纳的至少一个月的纳税证明或完税证明，纳税证明或完税证明上应有代收机构或税务机关的公章，依法免税的投标人应提供相关文件证明；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5.投标人应具备良好的商业信誉，提供参加政府采购活动前3年内在经营活动中没有重大违法记录的书面声明；</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6.具备有效的营业执照且经营范围包含园林施工或绿化施工或园林绿化施工内容。</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7.投标人应具备良好的商业信誉，提供参加政府采购活动前3年内在经营活动中没有重大违法记录的书面声明；不得为中国政府采购网（www.ccgp.gov.cn ）政府采购严重违法失信行为记录名单中被财政部门禁止参加政府采购活动的供应商（处罚决定规定的时间和地域范围内），不得为“国家企业信用信息公示系统”网站（网址：http://www.gsxt.gov.cn/corp-query-homepage.html）列入严重违法失信企业名单（黑名单）的供应商，均须提供查询结果打印件（加盖企业公章）。</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default"/>
                <w:lang w:val="en-US" w:eastAsia="zh-CN"/>
              </w:rPr>
            </w:pPr>
            <w:r>
              <w:rPr>
                <w:rFonts w:hint="eastAsia"/>
                <w:b/>
                <w:bCs/>
                <w:lang w:val="en-US" w:eastAsia="zh-CN"/>
              </w:rPr>
              <w:t>8.本项目不需要现场勘查；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84" w:type="dxa"/>
            <w:tcBorders>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份数</w:t>
            </w:r>
          </w:p>
        </w:tc>
        <w:tc>
          <w:tcPr>
            <w:tcW w:w="6441" w:type="dxa"/>
            <w:tcBorders>
              <w:top w:val="single" w:color="auto" w:sz="4" w:space="0"/>
              <w:left w:val="single" w:color="auto" w:sz="4" w:space="0"/>
              <w:bottom w:val="single" w:color="auto" w:sz="4" w:space="0"/>
              <w:right w:val="single" w:color="auto" w:sz="12" w:space="0"/>
            </w:tcBorders>
            <w:vAlign w:val="center"/>
          </w:tcPr>
          <w:p>
            <w:pPr>
              <w:pStyle w:val="9"/>
              <w:keepNext w:val="0"/>
              <w:keepLines w:val="0"/>
              <w:pageBreakBefore w:val="0"/>
              <w:widowControl w:val="0"/>
              <w:kinsoku/>
              <w:wordWrap/>
              <w:overflowPunct/>
              <w:topLinePunct/>
              <w:autoSpaceDE/>
              <w:autoSpaceDN/>
              <w:bidi w:val="0"/>
              <w:adjustRightInd w:val="0"/>
              <w:snapToGrid w:val="0"/>
              <w:spacing w:after="0" w:line="320" w:lineRule="exact"/>
              <w:ind w:left="0" w:leftChars="0" w:right="0" w:rightChars="0" w:firstLine="0" w:firstLineChars="0"/>
              <w:jc w:val="both"/>
              <w:textAlignment w:val="auto"/>
              <w:outlineLvl w:val="9"/>
              <w:rPr>
                <w:rFonts w:hint="eastAsia"/>
                <w:color w:val="000000"/>
                <w:sz w:val="21"/>
                <w:szCs w:val="21"/>
                <w:lang w:eastAsia="zh-CN"/>
              </w:rPr>
            </w:pPr>
            <w:r>
              <w:rPr>
                <w:rFonts w:hint="eastAsia"/>
                <w:color w:val="000000"/>
                <w:sz w:val="21"/>
                <w:szCs w:val="21"/>
                <w:lang w:eastAsia="zh-CN"/>
              </w:rPr>
              <w:t>响应文件</w:t>
            </w:r>
            <w:r>
              <w:rPr>
                <w:rFonts w:hint="eastAsia"/>
                <w:color w:val="000000"/>
                <w:sz w:val="21"/>
                <w:szCs w:val="21"/>
              </w:rPr>
              <w:t>：</w:t>
            </w:r>
            <w:r>
              <w:rPr>
                <w:rFonts w:hint="eastAsia"/>
                <w:color w:val="FF0000"/>
                <w:sz w:val="21"/>
                <w:szCs w:val="21"/>
              </w:rPr>
              <w:t>正本1份、副本</w:t>
            </w:r>
            <w:r>
              <w:rPr>
                <w:rFonts w:hint="eastAsia"/>
                <w:color w:val="FF0000"/>
                <w:sz w:val="21"/>
                <w:szCs w:val="21"/>
                <w:lang w:val="en-US" w:eastAsia="zh-CN"/>
              </w:rPr>
              <w:t>4</w:t>
            </w:r>
            <w:r>
              <w:rPr>
                <w:rFonts w:hint="eastAsia"/>
                <w:color w:val="FF0000"/>
                <w:sz w:val="21"/>
                <w:szCs w:val="21"/>
              </w:rPr>
              <w:t>份</w:t>
            </w:r>
            <w:r>
              <w:rPr>
                <w:rFonts w:hint="eastAsia"/>
                <w:color w:val="FF0000"/>
                <w:sz w:val="21"/>
                <w:szCs w:val="21"/>
                <w:lang w:eastAsia="zh-CN"/>
              </w:rPr>
              <w:t>；</w:t>
            </w:r>
          </w:p>
          <w:p>
            <w:pPr>
              <w:pStyle w:val="9"/>
              <w:keepNext w:val="0"/>
              <w:keepLines w:val="0"/>
              <w:pageBreakBefore w:val="0"/>
              <w:widowControl w:val="0"/>
              <w:kinsoku/>
              <w:wordWrap/>
              <w:overflowPunct/>
              <w:topLinePunct/>
              <w:autoSpaceDE/>
              <w:autoSpaceDN/>
              <w:bidi w:val="0"/>
              <w:adjustRightInd w:val="0"/>
              <w:snapToGrid w:val="0"/>
              <w:spacing w:after="0" w:line="320" w:lineRule="exact"/>
              <w:ind w:left="0" w:leftChars="0" w:right="0" w:rightChars="0" w:firstLine="0" w:firstLineChars="0"/>
              <w:jc w:val="both"/>
              <w:textAlignment w:val="auto"/>
              <w:outlineLvl w:val="9"/>
              <w:rPr>
                <w:rFonts w:hint="eastAsia" w:ascii="宋体" w:hAnsi="宋体" w:eastAsia="宋体" w:cs="宋体"/>
                <w:kern w:val="0"/>
                <w:sz w:val="21"/>
                <w:szCs w:val="21"/>
              </w:rPr>
            </w:pPr>
            <w:r>
              <w:rPr>
                <w:rFonts w:hint="eastAsia" w:ascii="宋体" w:hAnsi="宋体" w:cs="宋体"/>
                <w:kern w:val="0"/>
                <w:sz w:val="21"/>
                <w:szCs w:val="21"/>
                <w:lang w:eastAsia="zh-CN"/>
              </w:rPr>
              <w:t>电子版一份（包含一个光盘一个</w:t>
            </w:r>
            <w:r>
              <w:rPr>
                <w:rFonts w:hint="eastAsia" w:ascii="宋体" w:hAnsi="宋体" w:cs="宋体"/>
                <w:kern w:val="0"/>
                <w:sz w:val="21"/>
                <w:szCs w:val="21"/>
                <w:lang w:val="en-US" w:eastAsia="zh-CN"/>
              </w:rPr>
              <w:t>U盘</w:t>
            </w:r>
            <w:r>
              <w:rPr>
                <w:rFonts w:hint="eastAsia" w:ascii="宋体" w:hAnsi="宋体" w:cs="宋体"/>
                <w:kern w:val="0"/>
                <w:sz w:val="21"/>
                <w:szCs w:val="21"/>
                <w:lang w:eastAsia="zh-CN"/>
              </w:rPr>
              <w:t>）</w:t>
            </w:r>
            <w:r>
              <w:rPr>
                <w:rFonts w:hint="eastAsia" w:ascii="宋体" w:hAnsi="宋体" w:eastAsia="宋体" w:cs="宋体"/>
                <w:kern w:val="0"/>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84"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7.1</w:t>
            </w:r>
          </w:p>
        </w:tc>
        <w:tc>
          <w:tcPr>
            <w:tcW w:w="1643" w:type="dxa"/>
            <w:tcBorders>
              <w:top w:val="single" w:color="auto" w:sz="4"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响应文件递交截止时间</w:t>
            </w:r>
          </w:p>
        </w:tc>
        <w:tc>
          <w:tcPr>
            <w:tcW w:w="6441" w:type="dxa"/>
            <w:tcBorders>
              <w:top w:val="single" w:color="auto" w:sz="4" w:space="0"/>
              <w:left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b/>
                <w:bCs/>
                <w:color w:val="FF0000"/>
                <w:sz w:val="21"/>
                <w:szCs w:val="21"/>
                <w:u w:val="single"/>
              </w:rPr>
              <w:t>20</w:t>
            </w:r>
            <w:r>
              <w:rPr>
                <w:rFonts w:hint="eastAsia" w:ascii="宋体" w:hAnsi="宋体" w:eastAsia="宋体" w:cs="宋体"/>
                <w:b/>
                <w:bCs/>
                <w:color w:val="FF0000"/>
                <w:sz w:val="21"/>
                <w:szCs w:val="21"/>
                <w:u w:val="single"/>
                <w:lang w:val="en-US" w:eastAsia="zh-CN"/>
              </w:rPr>
              <w:t>2</w:t>
            </w:r>
            <w:r>
              <w:rPr>
                <w:rFonts w:hint="eastAsia" w:ascii="宋体" w:hAnsi="宋体" w:cs="宋体"/>
                <w:b/>
                <w:bCs/>
                <w:color w:val="FF0000"/>
                <w:sz w:val="21"/>
                <w:szCs w:val="21"/>
                <w:u w:val="single"/>
                <w:lang w:val="en-US" w:eastAsia="zh-CN"/>
              </w:rPr>
              <w:t>2</w:t>
            </w:r>
            <w:r>
              <w:rPr>
                <w:rFonts w:hint="eastAsia" w:ascii="宋体" w:hAnsi="宋体" w:eastAsia="宋体" w:cs="宋体"/>
                <w:b/>
                <w:bCs/>
                <w:color w:val="FF0000"/>
                <w:sz w:val="21"/>
                <w:szCs w:val="21"/>
              </w:rPr>
              <w:t>年</w:t>
            </w:r>
            <w:r>
              <w:rPr>
                <w:rFonts w:hint="eastAsia" w:ascii="宋体" w:hAnsi="宋体" w:cs="宋体"/>
                <w:b/>
                <w:bCs/>
                <w:color w:val="FF0000"/>
                <w:sz w:val="21"/>
                <w:szCs w:val="21"/>
                <w:u w:val="single"/>
                <w:lang w:val="en-US" w:eastAsia="zh-CN"/>
              </w:rPr>
              <w:t>7</w:t>
            </w:r>
            <w:r>
              <w:rPr>
                <w:rFonts w:hint="eastAsia" w:ascii="宋体" w:hAnsi="宋体" w:eastAsia="宋体" w:cs="宋体"/>
                <w:b/>
                <w:bCs/>
                <w:color w:val="FF0000"/>
                <w:sz w:val="21"/>
                <w:szCs w:val="21"/>
              </w:rPr>
              <w:t>月</w:t>
            </w:r>
            <w:r>
              <w:rPr>
                <w:rFonts w:hint="eastAsia" w:ascii="宋体" w:hAnsi="宋体" w:cs="宋体"/>
                <w:b/>
                <w:bCs/>
                <w:color w:val="FF0000"/>
                <w:sz w:val="21"/>
                <w:szCs w:val="21"/>
                <w:u w:val="single"/>
                <w:lang w:val="en-US" w:eastAsia="zh-CN"/>
              </w:rPr>
              <w:t>5</w:t>
            </w:r>
            <w:r>
              <w:rPr>
                <w:rFonts w:hint="eastAsia" w:ascii="宋体" w:hAnsi="宋体" w:eastAsia="宋体" w:cs="宋体"/>
                <w:b/>
                <w:bCs/>
                <w:color w:val="FF0000"/>
                <w:sz w:val="21"/>
                <w:szCs w:val="21"/>
              </w:rPr>
              <w:t>日</w:t>
            </w:r>
            <w:r>
              <w:rPr>
                <w:rFonts w:hint="eastAsia" w:ascii="宋体" w:hAnsi="宋体" w:cs="宋体"/>
                <w:b/>
                <w:bCs/>
                <w:color w:val="FF0000"/>
                <w:sz w:val="21"/>
                <w:szCs w:val="21"/>
                <w:lang w:eastAsia="zh-CN"/>
              </w:rPr>
              <w:t>，</w:t>
            </w:r>
            <w:r>
              <w:rPr>
                <w:rFonts w:hint="eastAsia" w:ascii="宋体" w:hAnsi="宋体" w:cs="宋体"/>
                <w:b/>
                <w:bCs/>
                <w:color w:val="FF0000"/>
                <w:sz w:val="21"/>
                <w:szCs w:val="21"/>
                <w:u w:val="single"/>
                <w:lang w:val="en-US" w:eastAsia="zh-CN"/>
              </w:rPr>
              <w:t>16</w:t>
            </w:r>
            <w:r>
              <w:rPr>
                <w:rFonts w:hint="eastAsia" w:ascii="宋体" w:hAnsi="宋体" w:eastAsia="宋体" w:cs="宋体"/>
                <w:b/>
                <w:bCs/>
                <w:color w:val="FF0000"/>
                <w:sz w:val="21"/>
                <w:szCs w:val="21"/>
                <w:u w:val="single"/>
              </w:rPr>
              <w:t>时</w:t>
            </w:r>
            <w:r>
              <w:rPr>
                <w:rFonts w:hint="eastAsia" w:ascii="宋体" w:hAnsi="宋体" w:cs="宋体"/>
                <w:b/>
                <w:bCs/>
                <w:color w:val="FF0000"/>
                <w:sz w:val="21"/>
                <w:szCs w:val="21"/>
                <w:u w:val="single"/>
                <w:lang w:val="en-US" w:eastAsia="zh-CN"/>
              </w:rPr>
              <w:t>30</w:t>
            </w:r>
            <w:r>
              <w:rPr>
                <w:rFonts w:hint="eastAsia" w:ascii="宋体" w:hAnsi="宋体" w:eastAsia="宋体" w:cs="宋体"/>
                <w:b/>
                <w:bCs/>
                <w:color w:val="FF0000"/>
                <w:sz w:val="21"/>
                <w:szCs w:val="21"/>
                <w:u w:val="single"/>
              </w:rPr>
              <w:t>分</w:t>
            </w:r>
            <w:r>
              <w:rPr>
                <w:rFonts w:hint="eastAsia" w:ascii="宋体" w:hAnsi="宋体" w:eastAsia="宋体" w:cs="宋体"/>
                <w:b/>
                <w:bCs/>
                <w:color w:val="FF0000"/>
                <w:sz w:val="21"/>
                <w:szCs w:val="21"/>
              </w:rPr>
              <w:t>（北京时间）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84"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8.1</w:t>
            </w:r>
          </w:p>
        </w:tc>
        <w:tc>
          <w:tcPr>
            <w:tcW w:w="1643" w:type="dxa"/>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投标</w:t>
            </w:r>
            <w:r>
              <w:rPr>
                <w:rFonts w:hint="eastAsia" w:ascii="宋体" w:hAnsi="宋体" w:eastAsia="宋体" w:cs="宋体"/>
                <w:kern w:val="0"/>
                <w:sz w:val="21"/>
                <w:szCs w:val="21"/>
              </w:rPr>
              <w:t>有效期限</w:t>
            </w:r>
          </w:p>
        </w:tc>
        <w:tc>
          <w:tcPr>
            <w:tcW w:w="6441" w:type="dxa"/>
            <w:tcBorders>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kern w:val="0"/>
                <w:sz w:val="21"/>
                <w:szCs w:val="21"/>
              </w:rPr>
            </w:pPr>
            <w:r>
              <w:rPr>
                <w:rFonts w:hint="eastAsia" w:ascii="宋体" w:hAnsi="宋体" w:cs="宋体"/>
                <w:color w:val="auto"/>
                <w:kern w:val="0"/>
                <w:sz w:val="21"/>
                <w:szCs w:val="21"/>
                <w:u w:val="single"/>
                <w:lang w:val="en-US" w:eastAsia="zh-CN"/>
              </w:rPr>
              <w:t>90</w:t>
            </w:r>
            <w:r>
              <w:rPr>
                <w:rFonts w:hint="eastAsia" w:ascii="宋体" w:hAnsi="宋体" w:eastAsia="宋体" w:cs="宋体"/>
                <w:color w:val="auto"/>
                <w:kern w:val="0"/>
                <w:sz w:val="21"/>
                <w:szCs w:val="21"/>
              </w:rPr>
              <w:t>天（</w:t>
            </w:r>
            <w:r>
              <w:rPr>
                <w:rFonts w:hint="eastAsia" w:ascii="宋体" w:hAnsi="宋体" w:eastAsia="宋体" w:cs="宋体"/>
                <w:kern w:val="0"/>
                <w:sz w:val="21"/>
                <w:szCs w:val="21"/>
              </w:rPr>
              <w:t>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684"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9.1</w:t>
            </w:r>
          </w:p>
        </w:tc>
        <w:tc>
          <w:tcPr>
            <w:tcW w:w="1643" w:type="dxa"/>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是否允许递交备选报价人方案</w:t>
            </w:r>
          </w:p>
        </w:tc>
        <w:tc>
          <w:tcPr>
            <w:tcW w:w="6441" w:type="dxa"/>
            <w:tcBorders>
              <w:top w:val="single" w:color="auto" w:sz="12" w:space="0"/>
              <w:left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684" w:type="dxa"/>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10.1</w:t>
            </w:r>
          </w:p>
        </w:tc>
        <w:tc>
          <w:tcPr>
            <w:tcW w:w="1643" w:type="dxa"/>
            <w:tcBorders>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谈判</w:t>
            </w:r>
            <w:r>
              <w:rPr>
                <w:rFonts w:hint="eastAsia" w:ascii="宋体" w:hAnsi="宋体" w:eastAsia="宋体" w:cs="宋体"/>
                <w:kern w:val="0"/>
                <w:sz w:val="21"/>
                <w:szCs w:val="21"/>
              </w:rPr>
              <w:t>时间地点</w:t>
            </w:r>
          </w:p>
        </w:tc>
        <w:tc>
          <w:tcPr>
            <w:tcW w:w="6441" w:type="dxa"/>
            <w:tcBorders>
              <w:left w:val="single" w:color="auto" w:sz="4" w:space="0"/>
              <w:right w:val="single" w:color="auto" w:sz="12" w:space="0"/>
            </w:tcBorders>
            <w:vAlign w:val="center"/>
          </w:tcPr>
          <w:p>
            <w:pPr>
              <w:keepNext w:val="0"/>
              <w:keepLines w:val="0"/>
              <w:pageBreakBefore w:val="0"/>
              <w:widowControl w:val="0"/>
              <w:kinsoku/>
              <w:wordWrap/>
              <w:overflowPunct/>
              <w:topLinePunct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color w:val="FF0000"/>
                <w:sz w:val="21"/>
                <w:szCs w:val="21"/>
              </w:rPr>
            </w:pPr>
            <w:r>
              <w:rPr>
                <w:rFonts w:hint="eastAsia" w:ascii="宋体" w:hAnsi="宋体" w:eastAsia="宋体" w:cs="宋体"/>
                <w:color w:val="FF0000"/>
                <w:sz w:val="21"/>
                <w:szCs w:val="21"/>
              </w:rPr>
              <w:t>时间：</w:t>
            </w:r>
            <w:r>
              <w:rPr>
                <w:rFonts w:hint="eastAsia" w:ascii="宋体" w:hAnsi="宋体" w:eastAsia="宋体" w:cs="宋体"/>
                <w:color w:val="FF0000"/>
                <w:sz w:val="21"/>
                <w:szCs w:val="21"/>
                <w:u w:val="single"/>
              </w:rPr>
              <w:t>20</w:t>
            </w:r>
            <w:r>
              <w:rPr>
                <w:rFonts w:hint="eastAsia" w:ascii="宋体" w:hAnsi="宋体" w:cs="宋体"/>
                <w:color w:val="FF0000"/>
                <w:sz w:val="21"/>
                <w:szCs w:val="21"/>
                <w:u w:val="single"/>
                <w:lang w:val="en-US" w:eastAsia="zh-CN"/>
              </w:rPr>
              <w:t>22</w:t>
            </w:r>
            <w:r>
              <w:rPr>
                <w:rFonts w:hint="eastAsia" w:ascii="宋体" w:hAnsi="宋体" w:eastAsia="宋体" w:cs="宋体"/>
                <w:color w:val="FF0000"/>
                <w:sz w:val="21"/>
                <w:szCs w:val="21"/>
              </w:rPr>
              <w:t>年</w:t>
            </w:r>
            <w:r>
              <w:rPr>
                <w:rFonts w:hint="eastAsia" w:ascii="宋体" w:hAnsi="宋体" w:eastAsia="宋体" w:cs="宋体"/>
                <w:color w:val="FF0000"/>
                <w:sz w:val="21"/>
                <w:szCs w:val="21"/>
                <w:u w:val="single"/>
              </w:rPr>
              <w:t xml:space="preserve"> </w:t>
            </w:r>
            <w:r>
              <w:rPr>
                <w:rFonts w:hint="eastAsia" w:ascii="宋体" w:hAnsi="宋体" w:cs="宋体"/>
                <w:color w:val="FF0000"/>
                <w:sz w:val="21"/>
                <w:szCs w:val="21"/>
                <w:u w:val="single"/>
                <w:lang w:val="en-US" w:eastAsia="zh-CN"/>
              </w:rPr>
              <w:t>7</w:t>
            </w:r>
            <w:r>
              <w:rPr>
                <w:rFonts w:hint="eastAsia" w:ascii="宋体" w:hAnsi="宋体" w:eastAsia="宋体" w:cs="宋体"/>
                <w:color w:val="FF0000"/>
                <w:sz w:val="21"/>
                <w:szCs w:val="21"/>
              </w:rPr>
              <w:t>月</w:t>
            </w:r>
            <w:r>
              <w:rPr>
                <w:rFonts w:hint="eastAsia" w:ascii="宋体" w:hAnsi="宋体" w:cs="宋体"/>
                <w:color w:val="FF0000"/>
                <w:sz w:val="21"/>
                <w:szCs w:val="21"/>
                <w:u w:val="single"/>
                <w:lang w:val="en-US" w:eastAsia="zh-CN"/>
              </w:rPr>
              <w:t>5</w:t>
            </w:r>
            <w:bookmarkStart w:id="700" w:name="_GoBack"/>
            <w:bookmarkEnd w:id="700"/>
            <w:r>
              <w:rPr>
                <w:rFonts w:hint="eastAsia" w:ascii="宋体" w:hAnsi="宋体" w:eastAsia="宋体" w:cs="宋体"/>
                <w:color w:val="FF0000"/>
                <w:sz w:val="21"/>
                <w:szCs w:val="21"/>
              </w:rPr>
              <w:t>日</w:t>
            </w:r>
            <w:r>
              <w:rPr>
                <w:rFonts w:hint="eastAsia" w:ascii="宋体" w:hAnsi="宋体" w:eastAsia="宋体" w:cs="宋体"/>
                <w:color w:val="FF0000"/>
                <w:sz w:val="21"/>
                <w:szCs w:val="21"/>
                <w:u w:val="single"/>
                <w:lang w:val="en-US" w:eastAsia="zh-CN"/>
              </w:rPr>
              <w:t>1</w:t>
            </w:r>
            <w:r>
              <w:rPr>
                <w:rFonts w:hint="eastAsia" w:ascii="宋体" w:hAnsi="宋体" w:cs="宋体"/>
                <w:color w:val="FF0000"/>
                <w:sz w:val="21"/>
                <w:szCs w:val="21"/>
                <w:u w:val="single"/>
                <w:lang w:val="en-US" w:eastAsia="zh-CN"/>
              </w:rPr>
              <w:t>6</w:t>
            </w:r>
            <w:r>
              <w:rPr>
                <w:rFonts w:hint="eastAsia" w:ascii="宋体" w:hAnsi="宋体" w:eastAsia="宋体" w:cs="宋体"/>
                <w:color w:val="FF0000"/>
                <w:sz w:val="21"/>
                <w:szCs w:val="21"/>
                <w:u w:val="single"/>
              </w:rPr>
              <w:t>时</w:t>
            </w:r>
            <w:r>
              <w:rPr>
                <w:rFonts w:hint="eastAsia" w:ascii="宋体" w:hAnsi="宋体" w:cs="宋体"/>
                <w:color w:val="FF0000"/>
                <w:sz w:val="21"/>
                <w:szCs w:val="21"/>
                <w:u w:val="single"/>
                <w:lang w:val="en-US" w:eastAsia="zh-CN"/>
              </w:rPr>
              <w:t>3</w:t>
            </w:r>
            <w:r>
              <w:rPr>
                <w:rFonts w:hint="eastAsia" w:ascii="宋体" w:hAnsi="宋体" w:eastAsia="宋体" w:cs="宋体"/>
                <w:color w:val="FF0000"/>
                <w:sz w:val="21"/>
                <w:szCs w:val="21"/>
                <w:u w:val="single"/>
              </w:rPr>
              <w:t>0分</w:t>
            </w:r>
            <w:r>
              <w:rPr>
                <w:rFonts w:hint="eastAsia" w:ascii="宋体" w:hAnsi="宋体" w:eastAsia="宋体" w:cs="宋体"/>
                <w:color w:val="FF0000"/>
                <w:sz w:val="21"/>
                <w:szCs w:val="21"/>
              </w:rPr>
              <w:t>（北京时间）</w:t>
            </w:r>
          </w:p>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kern w:val="0"/>
                <w:sz w:val="21"/>
                <w:szCs w:val="21"/>
              </w:rPr>
            </w:pPr>
            <w:r>
              <w:rPr>
                <w:rFonts w:hint="eastAsia" w:ascii="宋体" w:hAnsi="宋体" w:eastAsia="宋体" w:cs="宋体"/>
                <w:color w:val="FF0000"/>
                <w:sz w:val="21"/>
                <w:szCs w:val="21"/>
                <w:lang w:val="zh-CN" w:eastAsia="zh-CN"/>
              </w:rPr>
              <w:t>地点：同</w:t>
            </w:r>
            <w:r>
              <w:rPr>
                <w:rFonts w:hint="eastAsia" w:ascii="宋体" w:hAnsi="宋体" w:eastAsia="宋体" w:cs="宋体"/>
                <w:color w:val="FF0000"/>
                <w:sz w:val="21"/>
                <w:szCs w:val="21"/>
                <w:lang w:val="en-US" w:eastAsia="zh-CN"/>
              </w:rPr>
              <w:t>响应文件递交地点。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684"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11.1</w:t>
            </w:r>
          </w:p>
        </w:tc>
        <w:tc>
          <w:tcPr>
            <w:tcW w:w="1643" w:type="dxa"/>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招标</w:t>
            </w:r>
            <w:r>
              <w:rPr>
                <w:rFonts w:hint="eastAsia" w:ascii="宋体" w:hAnsi="宋体" w:eastAsia="宋体" w:cs="宋体"/>
                <w:sz w:val="21"/>
                <w:szCs w:val="21"/>
                <w:lang w:val="en-US" w:eastAsia="zh-CN"/>
              </w:rPr>
              <w:t>方</w:t>
            </w:r>
            <w:r>
              <w:rPr>
                <w:rFonts w:hint="eastAsia" w:ascii="宋体" w:hAnsi="宋体" w:cs="宋体"/>
                <w:sz w:val="21"/>
                <w:szCs w:val="21"/>
                <w:lang w:val="en-US" w:eastAsia="zh-CN"/>
              </w:rPr>
              <w:t>式</w:t>
            </w:r>
          </w:p>
        </w:tc>
        <w:tc>
          <w:tcPr>
            <w:tcW w:w="6441" w:type="dxa"/>
            <w:tcBorders>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12.1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olor w:val="auto"/>
                <w:sz w:val="24"/>
                <w:highlight w:val="none"/>
              </w:rPr>
              <w:t>付款方式</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1.结算方式：由采购人负责结算，必须开具国家统一监制的税务发票给采购人。</w:t>
            </w:r>
          </w:p>
          <w:p>
            <w:pPr>
              <w:keepNext w:val="0"/>
              <w:keepLines w:val="0"/>
              <w:pageBreakBefore w:val="0"/>
              <w:widowControl w:val="0"/>
              <w:kinsoku/>
              <w:wordWrap/>
              <w:overflowPunct/>
              <w:topLinePunct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FF0000"/>
                <w:sz w:val="21"/>
                <w:szCs w:val="21"/>
                <w:lang w:eastAsia="zh-CN"/>
              </w:rPr>
              <w:t>2.付款方式：</w:t>
            </w:r>
            <w:r>
              <w:rPr>
                <w:rFonts w:hint="eastAsia" w:ascii="宋体" w:hAnsi="宋体" w:cs="宋体"/>
                <w:color w:val="FF0000"/>
                <w:sz w:val="21"/>
                <w:szCs w:val="21"/>
                <w:lang w:val="en-US" w:eastAsia="zh-CN"/>
              </w:rPr>
              <w:t>按合同要求付款</w:t>
            </w:r>
            <w:r>
              <w:rPr>
                <w:rFonts w:hint="eastAsia" w:ascii="宋体" w:hAnsi="宋体" w:eastAsia="宋体" w:cs="宋体"/>
                <w:color w:val="FF0000"/>
                <w:sz w:val="21"/>
                <w:szCs w:val="21"/>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投标保证金</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rPr>
            </w:pPr>
            <w:r>
              <w:rPr>
                <w:rFonts w:hint="eastAsia"/>
              </w:rPr>
              <w:t>（1）投标人必须从其基本账户转至</w:t>
            </w:r>
            <w:r>
              <w:rPr>
                <w:rFonts w:hint="eastAsia"/>
                <w:lang w:eastAsia="zh-CN"/>
              </w:rPr>
              <w:t>招标人</w:t>
            </w:r>
            <w:r>
              <w:rPr>
                <w:rFonts w:hint="eastAsia"/>
              </w:rPr>
              <w:t>指定账户（不得为个人账户）必须填写项目名称及标段</w:t>
            </w:r>
            <w:r>
              <w:rPr>
                <w:rFonts w:hint="eastAsia"/>
                <w:lang w:eastAsia="zh-CN"/>
              </w:rPr>
              <w:t>或</w:t>
            </w:r>
            <w:r>
              <w:rPr>
                <w:rFonts w:hint="eastAsia"/>
              </w:rPr>
              <w:t>投标担保函。</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rPr>
            </w:pPr>
            <w:r>
              <w:rPr>
                <w:rFonts w:hint="eastAsia"/>
              </w:rPr>
              <w:t>（2）投标保证金金额为</w:t>
            </w:r>
            <w:r>
              <w:rPr>
                <w:rFonts w:hint="eastAsia"/>
                <w:color w:val="000000" w:themeColor="text1"/>
                <w14:textFill>
                  <w14:solidFill>
                    <w14:schemeClr w14:val="tx1"/>
                  </w14:solidFill>
                </w14:textFill>
              </w:rPr>
              <w:t>：</w:t>
            </w:r>
            <w:r>
              <w:rPr>
                <w:rFonts w:hint="eastAsia"/>
                <w:b/>
                <w:bCs/>
                <w:color w:val="0000FF"/>
                <w:lang w:val="en-US" w:eastAsia="zh-CN"/>
              </w:rPr>
              <w:t>40000元（</w:t>
            </w:r>
            <w:r>
              <w:rPr>
                <w:rFonts w:hint="eastAsia"/>
                <w:b/>
                <w:bCs/>
                <w:color w:val="0000FF"/>
                <w:lang w:eastAsia="zh-CN"/>
              </w:rPr>
              <w:t>肆万元整）</w:t>
            </w:r>
            <w:r>
              <w:rPr>
                <w:rFonts w:hint="eastAsia"/>
                <w:color w:val="000000" w:themeColor="text1"/>
                <w14:textFill>
                  <w14:solidFill>
                    <w14:schemeClr w14:val="tx1"/>
                  </w14:solidFill>
                </w14:textFill>
              </w:rPr>
              <w:t>，</w:t>
            </w:r>
            <w:r>
              <w:rPr>
                <w:rFonts w:hint="eastAsia"/>
              </w:rPr>
              <w:t>在</w:t>
            </w:r>
            <w:r>
              <w:rPr>
                <w:rFonts w:hint="eastAsia"/>
                <w:lang w:eastAsia="zh-CN"/>
              </w:rPr>
              <w:t>投标截止时间</w:t>
            </w:r>
            <w:r>
              <w:rPr>
                <w:rFonts w:hint="eastAsia"/>
              </w:rPr>
              <w:t>前交纳，以到账为准，过期不予受理，应写明具体的</w:t>
            </w:r>
            <w:r>
              <w:rPr>
                <w:rFonts w:hint="eastAsia"/>
                <w:lang w:eastAsia="zh-CN"/>
              </w:rPr>
              <w:t>项目</w:t>
            </w:r>
            <w:r>
              <w:rPr>
                <w:rFonts w:hint="eastAsia"/>
              </w:rPr>
              <w:t>名称。</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lang w:eastAsia="zh-CN"/>
              </w:rPr>
              <w:t>投标保证金可直接汇入霍城县政府采购中心的银行账户，如有提供担保函需要在报名结束之前交至霍城县政务服务中心三楼政府采购中心：</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户名：霍城县政府采购中心</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账号：30108001040013806</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开户银行：中国农业银行股份有限公司霍城县支行</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Times New Roman" w:hAnsi="Times New Roman" w:cs="Times New Roman"/>
                <w:lang w:val="en-US" w:eastAsia="zh-CN"/>
              </w:rPr>
            </w:pPr>
            <w:r>
              <w:rPr>
                <w:rFonts w:hint="eastAsia"/>
                <w:color w:val="FF0000"/>
              </w:rPr>
              <w:t xml:space="preserve">联系人：邓亚娟 </w:t>
            </w:r>
            <w:r>
              <w:rPr>
                <w:rFonts w:hint="eastAsia"/>
                <w:color w:val="FF0000"/>
                <w:lang w:val="en-US" w:eastAsia="zh-CN"/>
              </w:rPr>
              <w:t xml:space="preserve">  </w:t>
            </w:r>
            <w:r>
              <w:rPr>
                <w:rFonts w:hint="eastAsia"/>
                <w:color w:val="FF0000"/>
              </w:rPr>
              <w:t>电话：0999-3022329</w:t>
            </w:r>
            <w:r>
              <w:rPr>
                <w:rFonts w:hint="eastAsia"/>
                <w:color w:val="FF0000"/>
                <w:lang w:val="en-US" w:eastAsia="zh-CN"/>
              </w:rPr>
              <w:t xml:space="preserve">   </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bCs w:val="0"/>
                <w:color w:val="auto"/>
                <w:szCs w:val="21"/>
                <w:highlight w:val="none"/>
                <w:shd w:val="clear" w:color="auto" w:fill="FFFFFF"/>
              </w:rPr>
              <w:t>注：</w:t>
            </w:r>
            <w:r>
              <w:rPr>
                <w:rFonts w:hint="eastAsia" w:ascii="宋体" w:hAnsi="宋体" w:eastAsia="宋体" w:cs="宋体"/>
                <w:b/>
                <w:color w:val="auto"/>
                <w:szCs w:val="21"/>
                <w:highlight w:val="none"/>
                <w:shd w:val="clear" w:color="auto" w:fill="FFFFFF"/>
              </w:rPr>
              <w:t>1、未注明项目名称的投标保证金，</w:t>
            </w:r>
            <w:r>
              <w:rPr>
                <w:rFonts w:hint="eastAsia" w:ascii="宋体" w:hAnsi="宋体" w:cs="宋体"/>
                <w:b/>
                <w:color w:val="auto"/>
                <w:szCs w:val="21"/>
                <w:highlight w:val="none"/>
                <w:shd w:val="clear" w:color="auto" w:fill="FFFFFF"/>
                <w:lang w:eastAsia="zh-CN"/>
              </w:rPr>
              <w:t>招标人</w:t>
            </w:r>
            <w:r>
              <w:rPr>
                <w:rFonts w:hint="eastAsia" w:ascii="宋体" w:hAnsi="宋体" w:eastAsia="宋体" w:cs="宋体"/>
                <w:b/>
                <w:color w:val="auto"/>
                <w:szCs w:val="21"/>
                <w:highlight w:val="none"/>
                <w:shd w:val="clear" w:color="auto" w:fill="FFFFFF"/>
              </w:rPr>
              <w:t>有权退汇</w:t>
            </w:r>
            <w:r>
              <w:rPr>
                <w:rFonts w:hint="eastAsia" w:ascii="宋体" w:hAnsi="宋体" w:cs="宋体"/>
                <w:b/>
                <w:color w:val="auto"/>
                <w:szCs w:val="21"/>
                <w:highlight w:val="none"/>
                <w:shd w:val="clear" w:color="auto" w:fill="FFFFFF"/>
                <w:lang w:eastAsia="zh-CN"/>
              </w:rPr>
              <w:t>，视为无效投标；</w:t>
            </w:r>
            <w:r>
              <w:rPr>
                <w:rFonts w:hint="eastAsia" w:ascii="宋体" w:hAnsi="宋体" w:eastAsia="宋体" w:cs="宋体"/>
                <w:b/>
                <w:color w:val="auto"/>
                <w:szCs w:val="21"/>
                <w:highlight w:val="none"/>
                <w:shd w:val="clear" w:color="auto" w:fill="FFFFFF"/>
              </w:rPr>
              <w:t>如未按期到账按未提交投标保证金处理。</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cs="宋体"/>
                <w:b/>
                <w:color w:val="auto"/>
                <w:szCs w:val="21"/>
                <w:highlight w:val="none"/>
                <w:shd w:val="clear" w:color="auto" w:fill="FFFFFF"/>
                <w:lang w:val="en-US" w:eastAsia="zh-CN"/>
              </w:rPr>
              <w:t>2</w:t>
            </w:r>
            <w:r>
              <w:rPr>
                <w:rFonts w:hint="eastAsia" w:ascii="宋体" w:hAnsi="宋体" w:eastAsia="宋体" w:cs="宋体"/>
                <w:b/>
                <w:color w:val="auto"/>
                <w:szCs w:val="21"/>
                <w:highlight w:val="none"/>
                <w:shd w:val="clear" w:color="auto" w:fill="FFFFFF"/>
              </w:rPr>
              <w:t>、投标保证金</w:t>
            </w:r>
            <w:r>
              <w:rPr>
                <w:rFonts w:hint="eastAsia" w:ascii="宋体" w:hAnsi="宋体" w:eastAsia="宋体" w:cs="宋体"/>
                <w:b/>
                <w:color w:val="auto"/>
                <w:szCs w:val="21"/>
                <w:highlight w:val="none"/>
                <w:shd w:val="clear" w:color="auto" w:fill="FFFFFF"/>
                <w:lang w:eastAsia="zh-CN"/>
              </w:rPr>
              <w:t>转账</w:t>
            </w:r>
            <w:r>
              <w:rPr>
                <w:rFonts w:hint="eastAsia" w:ascii="宋体" w:hAnsi="宋体" w:eastAsia="宋体" w:cs="宋体"/>
                <w:b/>
                <w:color w:val="auto"/>
                <w:szCs w:val="21"/>
                <w:highlight w:val="none"/>
                <w:shd w:val="clear" w:color="auto" w:fill="FFFFFF"/>
              </w:rPr>
              <w:t>缴纳只接受报名合格企业基本帐户对公转帐，其他以私</w:t>
            </w:r>
            <w:r>
              <w:rPr>
                <w:rFonts w:hint="eastAsia" w:ascii="宋体" w:hAnsi="宋体" w:eastAsia="宋体" w:cs="宋体"/>
                <w:b/>
                <w:bCs w:val="0"/>
                <w:color w:val="auto"/>
                <w:szCs w:val="21"/>
                <w:highlight w:val="none"/>
                <w:shd w:val="clear" w:color="auto" w:fill="FFFFFF"/>
              </w:rPr>
              <w:t>人名义或</w:t>
            </w:r>
            <w:r>
              <w:rPr>
                <w:rFonts w:hint="eastAsia" w:ascii="宋体" w:hAnsi="宋体" w:eastAsia="宋体" w:cs="宋体"/>
                <w:b/>
                <w:color w:val="auto"/>
                <w:szCs w:val="21"/>
                <w:highlight w:val="none"/>
                <w:shd w:val="clear" w:color="auto" w:fill="FFFFFF"/>
              </w:rPr>
              <w:t>现金缴纳等存入、汇款方式均视为无效投标保证金。</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cs="宋体"/>
                <w:b/>
                <w:color w:val="auto"/>
                <w:szCs w:val="21"/>
                <w:highlight w:val="none"/>
                <w:shd w:val="clear" w:color="auto" w:fill="FFFFFF"/>
                <w:lang w:val="en-US" w:eastAsia="zh-CN"/>
              </w:rPr>
              <w:t>3</w:t>
            </w:r>
            <w:r>
              <w:rPr>
                <w:rFonts w:hint="eastAsia" w:ascii="宋体" w:hAnsi="宋体" w:eastAsia="宋体" w:cs="宋体"/>
                <w:b/>
                <w:color w:val="auto"/>
                <w:szCs w:val="21"/>
                <w:highlight w:val="none"/>
                <w:shd w:val="clear" w:color="auto" w:fill="FFFFFF"/>
              </w:rPr>
              <w:t>、未中标的投标人的投标保证金，将在中标通知书发出后5个工作日内无息退还。中标供应商的投标保证金，自政府采购合同签订之日起5个工作日内无息退还</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投标单位汇入的投标保证金，办理退还手续的投标单位必须开具</w:t>
            </w:r>
            <w:r>
              <w:rPr>
                <w:rFonts w:hint="eastAsia" w:ascii="宋体" w:hAnsi="宋体" w:eastAsia="宋体" w:cs="宋体"/>
                <w:b/>
                <w:color w:val="auto"/>
                <w:szCs w:val="21"/>
                <w:highlight w:val="none"/>
                <w:shd w:val="clear" w:color="auto" w:fill="FFFFFF"/>
                <w:lang w:eastAsia="zh-CN"/>
              </w:rPr>
              <w:t>收据并加盖</w:t>
            </w:r>
            <w:r>
              <w:rPr>
                <w:rFonts w:hint="eastAsia" w:ascii="宋体" w:hAnsi="宋体" w:eastAsia="宋体" w:cs="宋体"/>
                <w:b/>
                <w:color w:val="auto"/>
                <w:szCs w:val="21"/>
                <w:highlight w:val="none"/>
                <w:shd w:val="clear" w:color="auto" w:fill="FFFFFF"/>
              </w:rPr>
              <w:t>投标单位财务章</w:t>
            </w:r>
            <w:r>
              <w:rPr>
                <w:rFonts w:hint="eastAsia" w:ascii="宋体" w:hAnsi="宋体" w:eastAsia="宋体" w:cs="宋体"/>
                <w:b/>
                <w:color w:val="auto"/>
                <w:szCs w:val="21"/>
                <w:highlight w:val="none"/>
                <w:shd w:val="clear" w:color="auto" w:fill="FFFFFF"/>
                <w:lang w:eastAsia="zh-CN"/>
              </w:rPr>
              <w:t>、退付保证金申请单（后附申请单）、</w:t>
            </w:r>
            <w:r>
              <w:rPr>
                <w:rFonts w:hint="eastAsia" w:ascii="宋体" w:hAnsi="宋体" w:cs="宋体"/>
                <w:b/>
                <w:color w:val="auto"/>
                <w:szCs w:val="21"/>
                <w:highlight w:val="none"/>
                <w:shd w:val="clear" w:color="auto" w:fill="FFFFFF"/>
                <w:lang w:eastAsia="zh-CN"/>
              </w:rPr>
              <w:t>汇入本账户的电子回执单</w:t>
            </w:r>
            <w:r>
              <w:rPr>
                <w:rFonts w:hint="eastAsia" w:ascii="宋体" w:hAnsi="宋体" w:eastAsia="宋体" w:cs="宋体"/>
                <w:b/>
                <w:color w:val="auto"/>
                <w:szCs w:val="21"/>
                <w:highlight w:val="none"/>
                <w:shd w:val="clear" w:color="auto" w:fill="FFFFFF"/>
              </w:rPr>
              <w:t>（与汇出保证金的基本帐户一致）中标单位委托的代理人须同时提供授权委托书到我</w:t>
            </w:r>
            <w:r>
              <w:rPr>
                <w:rFonts w:hint="eastAsia" w:ascii="宋体" w:hAnsi="宋体" w:eastAsia="宋体" w:cs="宋体"/>
                <w:b/>
                <w:color w:val="auto"/>
                <w:szCs w:val="21"/>
                <w:highlight w:val="none"/>
                <w:shd w:val="clear" w:color="auto" w:fill="FFFFFF"/>
                <w:lang w:eastAsia="zh-CN"/>
              </w:rPr>
              <w:t>中心</w:t>
            </w:r>
            <w:r>
              <w:rPr>
                <w:rFonts w:hint="eastAsia" w:ascii="宋体" w:hAnsi="宋体" w:eastAsia="宋体" w:cs="宋体"/>
                <w:b/>
                <w:color w:val="auto"/>
                <w:szCs w:val="21"/>
                <w:highlight w:val="none"/>
                <w:shd w:val="clear" w:color="auto" w:fill="FFFFFF"/>
              </w:rPr>
              <w:t>即可办理。</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color w:val="FF0000"/>
                <w:szCs w:val="21"/>
                <w:highlight w:val="none"/>
                <w:shd w:val="clear" w:color="auto" w:fill="FFFFFF"/>
              </w:rPr>
            </w:pPr>
            <w:r>
              <w:rPr>
                <w:rFonts w:hint="eastAsia" w:ascii="宋体" w:hAnsi="宋体" w:cs="宋体"/>
                <w:b w:val="0"/>
                <w:bCs/>
                <w:color w:val="FF0000"/>
                <w:szCs w:val="21"/>
                <w:highlight w:val="none"/>
                <w:shd w:val="clear" w:color="auto" w:fill="FFFFFF"/>
                <w:lang w:val="en-US" w:eastAsia="zh-CN"/>
              </w:rPr>
              <w:t>4</w:t>
            </w:r>
            <w:r>
              <w:rPr>
                <w:rFonts w:hint="eastAsia" w:ascii="宋体" w:hAnsi="宋体" w:eastAsia="宋体" w:cs="宋体"/>
                <w:b w:val="0"/>
                <w:bCs/>
                <w:color w:val="FF0000"/>
                <w:szCs w:val="21"/>
                <w:highlight w:val="none"/>
                <w:shd w:val="clear" w:color="auto" w:fill="FFFFFF"/>
                <w:lang w:eastAsia="zh-CN"/>
              </w:rPr>
              <w:t>、</w:t>
            </w:r>
            <w:r>
              <w:rPr>
                <w:rFonts w:hint="eastAsia" w:ascii="宋体" w:hAnsi="宋体" w:eastAsia="宋体" w:cs="宋体"/>
                <w:b w:val="0"/>
                <w:bCs/>
                <w:color w:val="FF0000"/>
                <w:szCs w:val="21"/>
                <w:highlight w:val="none"/>
                <w:shd w:val="clear" w:color="auto" w:fill="FFFFFF"/>
              </w:rPr>
              <w:t>下列任何情况发生时，投标保证金将被没收：</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sz w:val="24"/>
                <w:lang w:val="en-US" w:eastAsia="zh-CN"/>
              </w:rPr>
              <w:t>1</w:t>
            </w:r>
            <w:r>
              <w:rPr>
                <w:rFonts w:hint="eastAsia" w:ascii="宋体" w:hAnsi="宋体" w:eastAsia="宋体" w:cs="宋体"/>
                <w:b/>
                <w:color w:val="auto"/>
                <w:szCs w:val="21"/>
                <w:highlight w:val="none"/>
                <w:shd w:val="clear" w:color="auto" w:fill="FFFFFF"/>
                <w:lang w:val="en-US" w:eastAsia="zh-CN"/>
              </w:rPr>
              <w:t>.</w:t>
            </w:r>
            <w:r>
              <w:rPr>
                <w:rFonts w:hint="eastAsia" w:ascii="宋体" w:hAnsi="宋体" w:eastAsia="宋体" w:cs="宋体"/>
                <w:b/>
                <w:color w:val="auto"/>
                <w:szCs w:val="21"/>
                <w:highlight w:val="none"/>
                <w:shd w:val="clear" w:color="auto" w:fill="FFFFFF"/>
              </w:rPr>
              <w:t>供应商在提交响应文件截止时间后撤回响应文件的；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2.</w:t>
            </w:r>
            <w:r>
              <w:rPr>
                <w:rFonts w:hint="eastAsia" w:ascii="宋体" w:hAnsi="宋体" w:eastAsia="宋体" w:cs="宋体"/>
                <w:b/>
                <w:color w:val="auto"/>
                <w:szCs w:val="21"/>
                <w:highlight w:val="none"/>
                <w:shd w:val="clear" w:color="auto" w:fill="FFFFFF"/>
              </w:rPr>
              <w:t>供应商在响应文件中提供虚假材料的；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3.</w:t>
            </w:r>
            <w:r>
              <w:rPr>
                <w:rFonts w:hint="eastAsia" w:ascii="宋体" w:hAnsi="宋体" w:eastAsia="宋体" w:cs="宋体"/>
                <w:b/>
                <w:color w:val="auto"/>
                <w:szCs w:val="21"/>
                <w:highlight w:val="none"/>
                <w:shd w:val="clear" w:color="auto" w:fill="FFFFFF"/>
              </w:rPr>
              <w:t>除因不可抗力或谈判文件、询价通知书认可的情形以外，成交供应商不与采购人签订合同的；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eastAsia="宋体"/>
                <w:lang w:val="en-US" w:eastAsia="zh-CN"/>
              </w:rPr>
            </w:pPr>
            <w:r>
              <w:rPr>
                <w:rFonts w:hint="eastAsia" w:ascii="宋体" w:hAnsi="宋体" w:eastAsia="宋体" w:cs="宋体"/>
                <w:b/>
                <w:color w:val="auto"/>
                <w:szCs w:val="21"/>
                <w:highlight w:val="none"/>
                <w:shd w:val="clear" w:color="auto" w:fill="FFFFFF"/>
                <w:lang w:val="en-US" w:eastAsia="zh-CN"/>
              </w:rPr>
              <w:t>4.</w:t>
            </w:r>
            <w:r>
              <w:rPr>
                <w:rFonts w:hint="eastAsia" w:ascii="宋体" w:hAnsi="宋体" w:eastAsia="宋体" w:cs="宋体"/>
                <w:b/>
                <w:color w:val="auto"/>
                <w:szCs w:val="21"/>
                <w:highlight w:val="none"/>
                <w:shd w:val="clear" w:color="auto" w:fill="FFFFFF"/>
              </w:rPr>
              <w:t>供应商与采购人、其他供应商或者采购代理机构恶意串通的；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13.2</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履约保证金</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lang w:val="en-US" w:eastAsia="zh-CN"/>
              </w:rPr>
            </w:pPr>
            <w:r>
              <w:rPr>
                <w:rFonts w:hint="eastAsia" w:ascii="宋体" w:hAnsi="宋体" w:cs="宋体"/>
                <w:b w:val="0"/>
                <w:bCs/>
                <w:color w:val="auto"/>
                <w:szCs w:val="21"/>
                <w:highlight w:val="none"/>
                <w:shd w:val="clear" w:color="auto" w:fill="FFFFFF"/>
                <w:lang w:val="en-US" w:eastAsia="zh-CN"/>
              </w:rPr>
              <w:t>招标单位与采购单位协商决定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封套上写明</w:t>
            </w:r>
          </w:p>
        </w:tc>
        <w:tc>
          <w:tcPr>
            <w:tcW w:w="6441"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ascii="宋体" w:hAnsi="宋体" w:cs="宋体"/>
                <w:bCs/>
                <w:color w:val="000000"/>
                <w:szCs w:val="21"/>
                <w:shd w:val="clear" w:color="auto" w:fill="FFFFFF"/>
              </w:rPr>
            </w:pPr>
            <w:r>
              <w:rPr>
                <w:rFonts w:hint="eastAsia" w:ascii="宋体" w:hAnsi="宋体" w:cs="宋体"/>
                <w:bCs/>
                <w:color w:val="000000"/>
                <w:szCs w:val="21"/>
                <w:shd w:val="clear" w:color="auto" w:fill="FFFFFF"/>
                <w:lang w:eastAsia="zh-CN"/>
              </w:rPr>
              <w:t>响应文件</w:t>
            </w:r>
            <w:r>
              <w:rPr>
                <w:rFonts w:hint="eastAsia" w:ascii="宋体" w:hAnsi="宋体" w:cs="宋体"/>
                <w:bCs/>
                <w:color w:val="000000"/>
                <w:szCs w:val="21"/>
                <w:shd w:val="clear" w:color="auto" w:fill="FFFFFF"/>
              </w:rPr>
              <w:t>的封套上除应清楚地标记“正本”或“副本”</w:t>
            </w:r>
            <w:r>
              <w:rPr>
                <w:rFonts w:hint="eastAsia" w:ascii="宋体" w:hAnsi="宋体" w:cs="宋体"/>
                <w:bCs/>
                <w:color w:val="000000"/>
                <w:szCs w:val="21"/>
                <w:shd w:val="clear" w:color="auto" w:fill="FFFFFF"/>
                <w:lang w:eastAsia="zh-CN"/>
              </w:rPr>
              <w:t>或</w:t>
            </w:r>
            <w:r>
              <w:rPr>
                <w:rFonts w:hint="eastAsia" w:ascii="宋体" w:hAnsi="宋体" w:cs="宋体"/>
                <w:bCs/>
                <w:color w:val="000000"/>
                <w:szCs w:val="21"/>
                <w:shd w:val="clear" w:color="auto" w:fill="FFFFFF"/>
              </w:rPr>
              <w:t>“电子版”字样外，封套还应写明以下内容：</w:t>
            </w:r>
          </w:p>
          <w:p>
            <w:pPr>
              <w:spacing w:line="360" w:lineRule="auto"/>
              <w:rPr>
                <w:rFonts w:ascii="宋体" w:hAnsi="宋体" w:cs="宋体"/>
                <w:b/>
                <w:color w:val="000000"/>
                <w:sz w:val="32"/>
                <w:szCs w:val="32"/>
                <w:shd w:val="clear" w:color="auto" w:fill="FFFFFF"/>
              </w:rPr>
            </w:pPr>
            <w:r>
              <w:rPr>
                <w:rFonts w:hint="eastAsia" w:ascii="宋体" w:hAnsi="宋体" w:cs="宋体"/>
                <w:bCs/>
                <w:color w:val="000000"/>
                <w:szCs w:val="21"/>
                <w:shd w:val="clear" w:color="auto" w:fill="FFFFFF"/>
              </w:rPr>
              <w:t>(1)所投</w:t>
            </w:r>
            <w:r>
              <w:rPr>
                <w:rFonts w:hint="eastAsia" w:ascii="宋体" w:hAnsi="宋体" w:cs="宋体"/>
                <w:bCs/>
                <w:color w:val="000000"/>
                <w:szCs w:val="21"/>
                <w:shd w:val="clear" w:color="auto" w:fill="FFFFFF"/>
                <w:lang w:eastAsia="zh-CN"/>
              </w:rPr>
              <w:t>项目</w:t>
            </w:r>
            <w:r>
              <w:rPr>
                <w:rFonts w:hint="eastAsia" w:ascii="宋体" w:hAnsi="宋体" w:cs="宋体"/>
                <w:bCs/>
                <w:color w:val="000000"/>
                <w:szCs w:val="21"/>
                <w:shd w:val="clear" w:color="auto" w:fill="FFFFFF"/>
              </w:rPr>
              <w:t>名称</w:t>
            </w:r>
            <w:r>
              <w:rPr>
                <w:rFonts w:hint="eastAsia" w:ascii="宋体" w:hAnsi="宋体" w:cs="宋体"/>
                <w:bCs/>
                <w:color w:val="000000"/>
                <w:szCs w:val="21"/>
                <w:shd w:val="clear" w:color="auto" w:fill="FFFFFF"/>
                <w:lang w:eastAsia="zh-CN"/>
              </w:rPr>
              <w:t>和项目</w:t>
            </w:r>
            <w:r>
              <w:rPr>
                <w:rFonts w:hint="eastAsia" w:ascii="宋体" w:hAnsi="宋体" w:cs="宋体"/>
                <w:bCs/>
                <w:color w:val="000000"/>
                <w:szCs w:val="21"/>
                <w:shd w:val="clear" w:color="auto" w:fill="FFFFFF"/>
              </w:rPr>
              <w:t>编号；</w:t>
            </w:r>
          </w:p>
          <w:p>
            <w:pPr>
              <w:spacing w:line="360" w:lineRule="auto"/>
              <w:rPr>
                <w:rFonts w:ascii="宋体" w:hAnsi="宋体" w:cs="宋体"/>
                <w:bCs/>
                <w:color w:val="000000"/>
                <w:szCs w:val="21"/>
                <w:shd w:val="clear" w:color="auto" w:fill="FFFFFF"/>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2</w:t>
            </w:r>
            <w:r>
              <w:rPr>
                <w:rFonts w:hint="eastAsia" w:ascii="宋体" w:hAnsi="宋体" w:cs="宋体"/>
                <w:bCs/>
                <w:color w:val="000000"/>
                <w:szCs w:val="21"/>
                <w:shd w:val="clear" w:color="auto" w:fill="FFFFFF"/>
              </w:rPr>
              <w:t>)投标人的名称和地址</w:t>
            </w:r>
          </w:p>
          <w:p>
            <w:pPr>
              <w:pageBreakBefore w:val="0"/>
              <w:kinsoku/>
              <w:wordWrap/>
              <w:overflowPunct/>
              <w:topLinePunct w:val="0"/>
              <w:autoSpaceDE w:val="0"/>
              <w:autoSpaceDN w:val="0"/>
              <w:bidi w:val="0"/>
              <w:adjustRightInd/>
              <w:snapToGrid/>
              <w:spacing w:line="360" w:lineRule="auto"/>
              <w:textAlignment w:val="auto"/>
              <w:rPr>
                <w:rFonts w:hint="eastAsia" w:ascii="宋体" w:hAnsi="宋体" w:cs="宋体"/>
                <w:b/>
                <w:color w:val="auto"/>
                <w:szCs w:val="21"/>
                <w:highlight w:val="none"/>
                <w:shd w:val="clear" w:color="auto" w:fill="FFFFFF"/>
                <w:lang w:val="en-US" w:eastAsia="zh-CN"/>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3</w:t>
            </w:r>
            <w:r>
              <w:rPr>
                <w:rFonts w:hint="eastAsia" w:ascii="宋体" w:hAnsi="宋体" w:cs="宋体"/>
                <w:bCs/>
                <w:color w:val="000000"/>
                <w:szCs w:val="21"/>
                <w:shd w:val="clear" w:color="auto" w:fill="FFFFFF"/>
              </w:rPr>
              <w:t>)“在投标截止时间之前不得拆封”的声明。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14.2</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装订要求</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宋体"/>
                <w:bCs/>
                <w:color w:val="000000"/>
                <w:szCs w:val="21"/>
                <w:shd w:val="clear" w:color="auto" w:fill="FFFFFF"/>
              </w:rPr>
            </w:pPr>
            <w:r>
              <w:rPr>
                <w:rFonts w:hint="eastAsia"/>
                <w:color w:val="000000"/>
                <w:sz w:val="21"/>
                <w:szCs w:val="21"/>
                <w:lang w:eastAsia="zh-CN"/>
              </w:rPr>
              <w:t>投标文件</w:t>
            </w:r>
            <w:r>
              <w:rPr>
                <w:rFonts w:hint="eastAsia"/>
                <w:color w:val="000000"/>
                <w:sz w:val="21"/>
                <w:szCs w:val="21"/>
              </w:rPr>
              <w:t>采用死页胶装方式装订，装订应牢固、不易拆散和换页，不得采用活页装订</w:t>
            </w:r>
            <w:r>
              <w:rPr>
                <w:rFonts w:hint="eastAsia"/>
                <w:color w:val="00000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84"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14.3</w:t>
            </w:r>
          </w:p>
        </w:tc>
        <w:tc>
          <w:tcPr>
            <w:tcW w:w="1643" w:type="dxa"/>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投标文件的密封和标识</w:t>
            </w:r>
          </w:p>
        </w:tc>
        <w:tc>
          <w:tcPr>
            <w:tcW w:w="6441"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宋体" w:hAnsi="宋体" w:eastAsia="宋体" w:cs="Tahoma"/>
                <w:color w:val="000000"/>
                <w:lang w:val="en-US" w:eastAsia="zh-CN"/>
              </w:rPr>
            </w:pPr>
            <w:r>
              <w:rPr>
                <w:rFonts w:hint="eastAsia" w:ascii="宋体" w:hAnsi="宋体" w:cs="Tahoma"/>
                <w:color w:val="000000"/>
                <w:lang w:eastAsia="zh-CN"/>
              </w:rPr>
              <w:t>投标文件正本、副本、电子版分别密封</w:t>
            </w:r>
            <w:r>
              <w:rPr>
                <w:rFonts w:hint="eastAsia" w:ascii="宋体" w:hAnsi="宋体" w:cs="宋体"/>
                <w:bCs/>
                <w:color w:val="000000"/>
                <w:szCs w:val="21"/>
                <w:shd w:val="clear" w:color="auto" w:fill="FFFFFF"/>
              </w:rPr>
              <w:t>，</w:t>
            </w:r>
            <w:r>
              <w:rPr>
                <w:rFonts w:hint="eastAsia" w:ascii="宋体" w:hAnsi="宋体" w:cs="宋体"/>
                <w:b/>
                <w:bCs w:val="0"/>
                <w:color w:val="000000"/>
                <w:szCs w:val="21"/>
                <w:shd w:val="clear" w:color="auto" w:fill="FFFFFF"/>
              </w:rPr>
              <w:t>并加盖单位公章</w:t>
            </w:r>
            <w:r>
              <w:rPr>
                <w:rFonts w:hint="eastAsia" w:asciiTheme="minorEastAsia" w:hAnsiTheme="minorEastAsia" w:eastAsiaTheme="minorEastAsia" w:cstheme="minorEastAsia"/>
                <w:b/>
                <w:bCs w:val="0"/>
                <w:kern w:val="0"/>
                <w:sz w:val="21"/>
                <w:szCs w:val="21"/>
              </w:rPr>
              <w:t>及投标单位法定代表人</w:t>
            </w:r>
            <w:r>
              <w:rPr>
                <w:rFonts w:hint="eastAsia" w:asciiTheme="minorEastAsia" w:hAnsiTheme="minorEastAsia" w:eastAsiaTheme="minorEastAsia" w:cstheme="minorEastAsia"/>
                <w:b/>
                <w:bCs w:val="0"/>
                <w:kern w:val="0"/>
                <w:sz w:val="21"/>
                <w:szCs w:val="21"/>
                <w:lang w:eastAsia="zh-CN"/>
              </w:rPr>
              <w:t>签</w:t>
            </w:r>
            <w:r>
              <w:rPr>
                <w:rFonts w:hint="eastAsia" w:asciiTheme="minorEastAsia" w:hAnsiTheme="minorEastAsia" w:eastAsiaTheme="minorEastAsia" w:cstheme="minorEastAsia"/>
                <w:b/>
                <w:bCs w:val="0"/>
                <w:kern w:val="0"/>
                <w:sz w:val="21"/>
                <w:szCs w:val="21"/>
              </w:rPr>
              <w:t>章</w:t>
            </w:r>
            <w:r>
              <w:rPr>
                <w:rFonts w:hint="eastAsia" w:ascii="宋体" w:hAnsi="宋体" w:cs="Tahoma"/>
                <w:b/>
                <w:bCs w:val="0"/>
                <w:color w:val="000000"/>
                <w:lang w:eastAsia="zh-CN"/>
              </w:rPr>
              <w:t>。</w:t>
            </w:r>
            <w:r>
              <w:rPr>
                <w:rFonts w:hint="eastAsia" w:ascii="宋体" w:hAnsi="宋体" w:cs="Tahoma"/>
                <w:b/>
                <w:bCs w:val="0"/>
                <w:color w:val="000000"/>
                <w:lang w:val="en-US" w:eastAsia="zh-CN"/>
              </w:rPr>
              <w:t>报价一览表须单独密封一份。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15.1</w:t>
            </w:r>
          </w:p>
        </w:tc>
        <w:tc>
          <w:tcPr>
            <w:tcW w:w="1643"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rFonts w:hint="eastAsia" w:ascii="宋体" w:hAnsi="宋体"/>
                <w:color w:val="auto"/>
                <w:sz w:val="24"/>
              </w:rPr>
            </w:pPr>
            <w:r>
              <w:rPr>
                <w:rFonts w:hint="eastAsia" w:ascii="宋体" w:hAnsi="宋体"/>
                <w:color w:val="auto"/>
                <w:sz w:val="24"/>
                <w:lang w:eastAsia="zh-CN"/>
              </w:rPr>
              <w:t>谈判</w:t>
            </w:r>
            <w:r>
              <w:rPr>
                <w:rFonts w:hint="eastAsia" w:ascii="宋体" w:hAnsi="宋体"/>
                <w:color w:val="auto"/>
                <w:sz w:val="24"/>
              </w:rPr>
              <w:t>的处理</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olor w:val="auto"/>
                <w:sz w:val="24"/>
              </w:rPr>
              <w:t>依据</w:t>
            </w:r>
          </w:p>
        </w:tc>
        <w:tc>
          <w:tcPr>
            <w:tcW w:w="6441"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hint="eastAsia" w:ascii="宋体" w:hAnsi="宋体" w:cs="宋体"/>
                <w:bCs/>
                <w:color w:val="000000"/>
                <w:szCs w:val="21"/>
                <w:shd w:val="clear" w:color="auto" w:fill="FFFFFF"/>
              </w:rPr>
            </w:pPr>
            <w:r>
              <w:rPr>
                <w:rFonts w:hint="eastAsia" w:ascii="宋体" w:hAnsi="宋体"/>
                <w:color w:val="auto"/>
                <w:sz w:val="24"/>
                <w:lang w:eastAsia="zh-CN"/>
              </w:rPr>
              <w:t>（</w:t>
            </w:r>
            <w:r>
              <w:rPr>
                <w:rFonts w:hint="eastAsia" w:ascii="宋体" w:hAnsi="宋体" w:cs="宋体"/>
                <w:bCs/>
                <w:color w:val="000000"/>
                <w:szCs w:val="21"/>
                <w:shd w:val="clear" w:color="auto" w:fill="FFFFFF"/>
                <w:lang w:val="en-US" w:eastAsia="zh-CN"/>
              </w:rPr>
              <w:t>1</w:t>
            </w: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rPr>
              <w:t>评标委员会有权对在开标、评标过程中出现的一切问题，根据《中华人民共和国政府采购法》和《政府采购货物和服务招标投标管理办法》的条款，本着公开、公平、公正的原则进行处理。</w:t>
            </w:r>
          </w:p>
          <w:p>
            <w:pPr>
              <w:spacing w:line="360" w:lineRule="auto"/>
              <w:rPr>
                <w:rFonts w:hint="eastAsia" w:ascii="宋体" w:hAnsi="宋体" w:cs="宋体"/>
                <w:bCs/>
                <w:color w:val="000000"/>
                <w:szCs w:val="21"/>
                <w:shd w:val="clear" w:color="auto" w:fill="FFFFFF"/>
              </w:rPr>
            </w:pP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lang w:val="en-US" w:eastAsia="zh-CN"/>
              </w:rPr>
              <w:t>2</w:t>
            </w: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rPr>
              <w:t>根据财政部、工业和信息化部关于印发“财库〔20</w:t>
            </w:r>
            <w:r>
              <w:rPr>
                <w:rFonts w:hint="eastAsia" w:ascii="宋体" w:hAnsi="宋体" w:cs="宋体"/>
                <w:bCs/>
                <w:color w:val="000000"/>
                <w:szCs w:val="21"/>
                <w:shd w:val="clear" w:color="auto" w:fill="FFFFFF"/>
                <w:lang w:val="en-US" w:eastAsia="zh-CN"/>
              </w:rPr>
              <w:t>20</w:t>
            </w: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46</w:t>
            </w:r>
            <w:r>
              <w:rPr>
                <w:rFonts w:hint="eastAsia" w:ascii="宋体" w:hAnsi="宋体" w:cs="宋体"/>
                <w:bCs/>
                <w:color w:val="000000"/>
                <w:szCs w:val="21"/>
                <w:shd w:val="clear" w:color="auto" w:fill="FFFFFF"/>
              </w:rPr>
              <w:t>号”《政府采购促进中小企业发展暂行办法》的通知，对小型和微型企业</w:t>
            </w:r>
            <w:r>
              <w:rPr>
                <w:rFonts w:hint="eastAsia" w:ascii="宋体" w:hAnsi="宋体" w:cs="宋体"/>
                <w:bCs/>
                <w:color w:val="000000"/>
                <w:szCs w:val="21"/>
                <w:shd w:val="clear" w:color="auto" w:fill="FFFFFF"/>
                <w:lang w:eastAsia="zh-CN"/>
              </w:rPr>
              <w:t>工程</w:t>
            </w:r>
            <w:r>
              <w:rPr>
                <w:rFonts w:hint="eastAsia" w:ascii="宋体" w:hAnsi="宋体" w:cs="宋体"/>
                <w:bCs/>
                <w:color w:val="000000"/>
                <w:szCs w:val="21"/>
                <w:shd w:val="clear" w:color="auto" w:fill="FFFFFF"/>
              </w:rPr>
              <w:t>的价格给予</w:t>
            </w:r>
            <w:r>
              <w:rPr>
                <w:rFonts w:hint="eastAsia" w:ascii="宋体" w:hAnsi="宋体" w:cs="宋体"/>
                <w:bCs/>
                <w:color w:val="000000"/>
                <w:szCs w:val="21"/>
                <w:shd w:val="clear" w:color="auto" w:fill="FFFFFF"/>
                <w:lang w:val="en-US" w:eastAsia="zh-CN"/>
              </w:rPr>
              <w:t>3</w:t>
            </w:r>
            <w:r>
              <w:rPr>
                <w:rFonts w:hint="eastAsia" w:ascii="宋体" w:hAnsi="宋体" w:cs="宋体"/>
                <w:bCs/>
                <w:color w:val="000000"/>
                <w:szCs w:val="21"/>
                <w:shd w:val="clear" w:color="auto" w:fill="FFFFFF"/>
              </w:rPr>
              <w:t>%的扣除，用扣除后的价格参与评审。</w:t>
            </w:r>
          </w:p>
          <w:p>
            <w:pPr>
              <w:spacing w:line="360" w:lineRule="auto"/>
              <w:rPr>
                <w:rFonts w:hint="eastAsia" w:ascii="宋体" w:hAnsi="宋体" w:cs="宋体"/>
                <w:bCs/>
                <w:color w:val="000000"/>
                <w:szCs w:val="21"/>
                <w:shd w:val="clear" w:color="auto" w:fill="FFFFFF"/>
              </w:rPr>
            </w:pP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lang w:val="en-US" w:eastAsia="zh-CN"/>
              </w:rPr>
              <w:t>3</w:t>
            </w: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rPr>
              <w:t>参加政府采购活动且符合《政府采购促进中小企业发展暂行办法》中小企业条件的企业应当提供本办法规定的《中小企业声明函》及《承诺函》（见附件）。</w:t>
            </w:r>
          </w:p>
          <w:p>
            <w:pPr>
              <w:spacing w:line="360" w:lineRule="auto"/>
              <w:rPr>
                <w:rFonts w:hint="eastAsia" w:ascii="宋体" w:hAnsi="宋体" w:cs="宋体"/>
                <w:bCs/>
                <w:color w:val="000000"/>
                <w:szCs w:val="21"/>
                <w:shd w:val="clear" w:color="auto" w:fill="FFFFFF"/>
              </w:rPr>
            </w:pP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lang w:val="en-US" w:eastAsia="zh-CN"/>
              </w:rPr>
              <w:t>4</w:t>
            </w: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rPr>
              <w:t>根据财政部 、司法部《关于支持监狱企业发展有关问题的通知》（财库〔2014〕68号）、在政府采购活动中，监狱企业视同小型、微型企业，享受预留份额、评审中价格扣除等政府采购促进中小企业发展的政府采购政策。</w:t>
            </w:r>
          </w:p>
          <w:p>
            <w:pPr>
              <w:spacing w:line="360" w:lineRule="auto"/>
              <w:rPr>
                <w:rFonts w:hint="eastAsia" w:ascii="宋体" w:hAnsi="宋体" w:cs="Tahoma"/>
                <w:color w:val="000000"/>
              </w:rPr>
            </w:pP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lang w:val="en-US" w:eastAsia="zh-CN"/>
              </w:rPr>
              <w:t>5</w:t>
            </w:r>
            <w:r>
              <w:rPr>
                <w:rFonts w:hint="eastAsia" w:ascii="宋体" w:hAnsi="宋体" w:cs="宋体"/>
                <w:bCs/>
                <w:color w:val="000000"/>
                <w:szCs w:val="21"/>
                <w:shd w:val="clear" w:color="auto" w:fill="FFFFFF"/>
                <w:lang w:eastAsia="zh-CN"/>
              </w:rPr>
              <w:t>）</w:t>
            </w:r>
            <w:r>
              <w:rPr>
                <w:rFonts w:hint="eastAsia" w:ascii="宋体" w:hAnsi="宋体" w:cs="宋体"/>
                <w:bCs/>
                <w:color w:val="000000"/>
                <w:szCs w:val="21"/>
                <w:shd w:val="clear" w:color="auto" w:fill="FFFFFF"/>
              </w:rPr>
              <w:t>符合条件的残疾人福利性单位在参加政府采购活动时，应当提供规定的《残疾人福利性单位声明函》（见附件），并对声明的真实性负责。中标、成交投标人为残疾人福利性单位的，采购代理机构随中标、成交结果同时公告其《残疾人福利性单位声明函》，接受社会监督。在政府采购活动中，残疾人福利性单位视同小型、微型企业，享受预留份额、评审中价格扣除等促进中小企业发展的政府采购政策</w:t>
            </w:r>
            <w:r>
              <w:rPr>
                <w:rFonts w:hint="eastAsia" w:ascii="宋体" w:hAnsi="宋体"/>
                <w:color w:val="auto"/>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w:t>
            </w:r>
          </w:p>
        </w:tc>
        <w:tc>
          <w:tcPr>
            <w:tcW w:w="8768" w:type="dxa"/>
            <w:gridSpan w:val="3"/>
            <w:tcBorders>
              <w:top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eastAsia"/>
                <w:color w:val="000000"/>
                <w:szCs w:val="21"/>
              </w:rPr>
            </w:pPr>
            <w:r>
              <w:rPr>
                <w:rFonts w:hint="eastAsia" w:ascii="宋体" w:hAnsi="宋体" w:cs="宋体"/>
                <w:kern w:val="0"/>
                <w:sz w:val="21"/>
                <w:szCs w:val="21"/>
                <w:lang w:eastAsia="zh-CN"/>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通讯联系</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color w:val="000000"/>
                <w:szCs w:val="21"/>
              </w:rPr>
            </w:pPr>
            <w:r>
              <w:rPr>
                <w:rFonts w:ascii="Segoe UI Semibold" w:hAnsi="Segoe UI Semibold" w:eastAsia="宋体" w:cs="Segoe UI Semibold"/>
                <w:sz w:val="21"/>
                <w:szCs w:val="24"/>
              </w:rPr>
              <w:t>投标人自</w:t>
            </w:r>
            <w:r>
              <w:rPr>
                <w:rFonts w:hint="eastAsia" w:ascii="Segoe UI Semibold" w:hAnsi="Segoe UI Semibold" w:eastAsia="宋体" w:cs="Segoe UI Semibold"/>
                <w:sz w:val="21"/>
                <w:szCs w:val="24"/>
              </w:rPr>
              <w:t>提交</w:t>
            </w:r>
            <w:r>
              <w:rPr>
                <w:rFonts w:ascii="Segoe UI Semibold" w:hAnsi="Segoe UI Semibold" w:eastAsia="宋体" w:cs="Segoe UI Semibold"/>
                <w:sz w:val="21"/>
                <w:szCs w:val="24"/>
              </w:rPr>
              <w:t>投标文件之时起至评标结束止，应确保其提</w:t>
            </w:r>
            <w:r>
              <w:rPr>
                <w:rFonts w:hint="eastAsia" w:ascii="Segoe UI Semibold" w:hAnsi="Segoe UI Semibold" w:eastAsia="宋体" w:cs="Segoe UI Semibold"/>
                <w:sz w:val="21"/>
                <w:szCs w:val="24"/>
              </w:rPr>
              <w:t>供</w:t>
            </w:r>
            <w:r>
              <w:rPr>
                <w:rFonts w:ascii="Segoe UI Semibold" w:hAnsi="Segoe UI Semibold" w:eastAsia="宋体" w:cs="Segoe UI Semibold"/>
                <w:sz w:val="21"/>
                <w:szCs w:val="24"/>
              </w:rPr>
              <w:t>的联系方式一直</w:t>
            </w:r>
            <w:r>
              <w:rPr>
                <w:rFonts w:hint="eastAsia" w:ascii="Segoe UI Semibold" w:hAnsi="Segoe UI Semibold" w:eastAsia="宋体" w:cs="Segoe UI Semibold"/>
                <w:sz w:val="21"/>
                <w:szCs w:val="24"/>
              </w:rPr>
              <w:t>保持有效和</w:t>
            </w:r>
            <w:r>
              <w:rPr>
                <w:rFonts w:ascii="Segoe UI Semibold" w:hAnsi="Segoe UI Semibold" w:eastAsia="宋体" w:cs="Segoe UI Semibold"/>
                <w:sz w:val="21"/>
                <w:szCs w:val="24"/>
              </w:rPr>
              <w:t>畅通，以保证在</w:t>
            </w:r>
            <w:r>
              <w:rPr>
                <w:rFonts w:hint="eastAsia" w:ascii="Segoe UI Semibold" w:hAnsi="Segoe UI Semibold" w:eastAsia="宋体" w:cs="Segoe UI Semibold"/>
                <w:sz w:val="21"/>
                <w:szCs w:val="24"/>
              </w:rPr>
              <w:t>招投标</w:t>
            </w:r>
            <w:r>
              <w:rPr>
                <w:rFonts w:ascii="Segoe UI Semibold" w:hAnsi="Segoe UI Semibold" w:eastAsia="宋体" w:cs="Segoe UI Semibold"/>
                <w:sz w:val="21"/>
                <w:szCs w:val="24"/>
              </w:rPr>
              <w:t>期间需进行往来函件或与</w:t>
            </w:r>
            <w:r>
              <w:rPr>
                <w:rFonts w:hint="eastAsia" w:ascii="Segoe UI Semibold" w:hAnsi="Segoe UI Semibold" w:eastAsia="宋体" w:cs="Segoe UI Semibold"/>
                <w:sz w:val="21"/>
                <w:szCs w:val="24"/>
              </w:rPr>
              <w:t>之</w:t>
            </w:r>
            <w:r>
              <w:rPr>
                <w:rFonts w:ascii="Segoe UI Semibold" w:hAnsi="Segoe UI Semibold" w:eastAsia="宋体" w:cs="Segoe UI Semibold"/>
                <w:sz w:val="21"/>
                <w:szCs w:val="24"/>
              </w:rPr>
              <w:t>有关</w:t>
            </w:r>
            <w:r>
              <w:rPr>
                <w:rFonts w:hint="eastAsia" w:ascii="Segoe UI Semibold" w:hAnsi="Segoe UI Semibold" w:eastAsia="宋体" w:cs="Segoe UI Semibold"/>
                <w:sz w:val="21"/>
                <w:szCs w:val="24"/>
              </w:rPr>
              <w:t>的</w:t>
            </w:r>
            <w:r>
              <w:rPr>
                <w:rFonts w:ascii="Segoe UI Semibold" w:hAnsi="Segoe UI Semibold" w:eastAsia="宋体" w:cs="Segoe UI Semibold"/>
                <w:sz w:val="21"/>
                <w:szCs w:val="24"/>
              </w:rPr>
              <w:t>事宜能及时发送</w:t>
            </w:r>
            <w:r>
              <w:rPr>
                <w:rFonts w:hint="eastAsia" w:ascii="Segoe UI Semibold" w:hAnsi="Segoe UI Semibold" w:eastAsia="宋体" w:cs="Segoe UI Semibold"/>
                <w:sz w:val="21"/>
                <w:szCs w:val="24"/>
              </w:rPr>
              <w:t>或</w:t>
            </w:r>
            <w:r>
              <w:rPr>
                <w:rFonts w:ascii="Segoe UI Semibold" w:hAnsi="Segoe UI Semibold" w:eastAsia="宋体" w:cs="Segoe UI Semibold"/>
                <w:sz w:val="21"/>
                <w:szCs w:val="24"/>
              </w:rPr>
              <w:t>通知投标人，并能及时反馈信息。否则，招标人（或招标代理机构）不承担由此（提供的联系方式无效或通讯不畅）引起的一切后果。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16.2</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公告发布媒体</w:t>
            </w:r>
          </w:p>
        </w:tc>
        <w:tc>
          <w:tcPr>
            <w:tcW w:w="6441" w:type="dxa"/>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新疆政府采购网http://www.ccgp-xinjiang.gov.cn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16.3</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知识产权</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Tahoma"/>
                <w:color w:val="000000"/>
              </w:rPr>
            </w:pPr>
            <w:r>
              <w:rPr>
                <w:rFonts w:hint="eastAsia"/>
                <w:color w:val="000000"/>
                <w:szCs w:val="21"/>
              </w:rPr>
              <w:t>构成本</w:t>
            </w:r>
            <w:r>
              <w:rPr>
                <w:rFonts w:hint="eastAsia"/>
                <w:color w:val="000000"/>
                <w:szCs w:val="21"/>
                <w:lang w:eastAsia="zh-CN"/>
              </w:rPr>
              <w:t>谈判</w:t>
            </w:r>
            <w:r>
              <w:rPr>
                <w:rFonts w:hint="eastAsia"/>
                <w:color w:val="000000"/>
                <w:szCs w:val="21"/>
              </w:rPr>
              <w:t>文件各个组成部分的文件，未经</w:t>
            </w:r>
            <w:r>
              <w:rPr>
                <w:rFonts w:hint="eastAsia"/>
                <w:color w:val="000000"/>
                <w:szCs w:val="21"/>
                <w:lang w:eastAsia="zh-CN"/>
              </w:rPr>
              <w:t>招标人</w:t>
            </w:r>
            <w:r>
              <w:rPr>
                <w:rFonts w:hint="eastAsia"/>
                <w:color w:val="000000"/>
                <w:szCs w:val="21"/>
              </w:rPr>
              <w:t>书面同意，投标人不得擅自复印和用于非本招标项目所需的其他目的。</w:t>
            </w:r>
            <w:r>
              <w:rPr>
                <w:rFonts w:hint="eastAsia"/>
                <w:color w:val="000000"/>
                <w:szCs w:val="21"/>
                <w:lang w:eastAsia="zh-CN"/>
              </w:rPr>
              <w:t>招标人</w:t>
            </w:r>
            <w:r>
              <w:rPr>
                <w:rFonts w:hint="eastAsia"/>
                <w:color w:val="000000"/>
                <w:szCs w:val="21"/>
              </w:rPr>
              <w:t>全部或者部分使用未中标人投标文件中的技术成果或技术方案时，需征得其书面同意，并不得擅自复印或提供给第三人</w:t>
            </w:r>
            <w:r>
              <w:rPr>
                <w:rFonts w:hint="eastAsia"/>
                <w:color w:val="000000"/>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16.4</w:t>
            </w:r>
          </w:p>
        </w:tc>
        <w:tc>
          <w:tcPr>
            <w:tcW w:w="1643" w:type="dxa"/>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解释权</w:t>
            </w:r>
          </w:p>
        </w:tc>
        <w:tc>
          <w:tcPr>
            <w:tcW w:w="6441"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color w:val="000000"/>
                <w:szCs w:val="21"/>
              </w:rPr>
            </w:pPr>
            <w:r>
              <w:rPr>
                <w:rFonts w:hint="eastAsia"/>
                <w:color w:val="000000"/>
                <w:szCs w:val="21"/>
              </w:rPr>
              <w:t>构成本</w:t>
            </w:r>
            <w:r>
              <w:rPr>
                <w:rFonts w:hint="eastAsia"/>
                <w:color w:val="000000"/>
                <w:szCs w:val="21"/>
                <w:lang w:eastAsia="zh-CN"/>
              </w:rPr>
              <w:t>谈判文件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谈判文件</w:t>
            </w:r>
            <w:r>
              <w:rPr>
                <w:rFonts w:hint="eastAsia"/>
                <w:color w:val="000000"/>
                <w:szCs w:val="21"/>
              </w:rPr>
              <w:t>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形成结论的，由招标人负责解释。</w:t>
            </w:r>
          </w:p>
        </w:tc>
      </w:tr>
    </w:tbl>
    <w:p>
      <w:pPr>
        <w:ind w:firstLine="420" w:firstLineChars="200"/>
        <w:rPr>
          <w:rFonts w:hint="eastAsia" w:eastAsia="宋体"/>
          <w:b/>
          <w:bCs/>
          <w:sz w:val="21"/>
          <w:szCs w:val="21"/>
          <w:lang w:val="en-US" w:eastAsia="zh-CN"/>
        </w:rPr>
      </w:pPr>
      <w:r>
        <w:rPr>
          <w:rFonts w:hint="eastAsia"/>
          <w:b/>
          <w:bCs/>
          <w:sz w:val="21"/>
          <w:szCs w:val="21"/>
          <w:lang w:val="en-US" w:eastAsia="zh-CN"/>
        </w:rPr>
        <w:t>注：本章内容与本表不符时，以本表为准。</w:t>
      </w:r>
    </w:p>
    <w:p>
      <w:pPr>
        <w:rPr>
          <w:rFonts w:hint="eastAsia"/>
        </w:rPr>
      </w:pPr>
    </w:p>
    <w:p>
      <w:pPr>
        <w:autoSpaceDE w:val="0"/>
        <w:autoSpaceDN w:val="0"/>
        <w:adjustRightInd w:val="0"/>
        <w:spacing w:line="360" w:lineRule="exact"/>
        <w:jc w:val="center"/>
        <w:rPr>
          <w:rFonts w:hint="eastAsia" w:ascii="宋体" w:hAnsi="宋体"/>
          <w:b/>
          <w:bCs/>
          <w:kern w:val="0"/>
          <w:sz w:val="32"/>
          <w:szCs w:val="32"/>
        </w:rPr>
      </w:pPr>
      <w:r>
        <w:rPr>
          <w:rFonts w:hint="eastAsia" w:ascii="宋体" w:hAnsi="宋体"/>
          <w:b/>
          <w:bCs/>
          <w:kern w:val="0"/>
          <w:sz w:val="32"/>
          <w:szCs w:val="32"/>
        </w:rPr>
        <w:br w:type="page"/>
      </w:r>
    </w:p>
    <w:p>
      <w:pPr>
        <w:autoSpaceDE w:val="0"/>
        <w:autoSpaceDN w:val="0"/>
        <w:adjustRightInd w:val="0"/>
        <w:spacing w:line="360" w:lineRule="exact"/>
        <w:jc w:val="center"/>
        <w:rPr>
          <w:rFonts w:ascii="宋体" w:hAnsi="宋体"/>
          <w:b/>
          <w:bCs/>
          <w:kern w:val="0"/>
          <w:sz w:val="32"/>
          <w:szCs w:val="32"/>
        </w:rPr>
      </w:pPr>
      <w:r>
        <w:rPr>
          <w:rFonts w:hint="eastAsia" w:ascii="宋体" w:hAnsi="宋体"/>
          <w:b/>
          <w:bCs/>
          <w:kern w:val="0"/>
          <w:sz w:val="32"/>
          <w:szCs w:val="32"/>
        </w:rPr>
        <w:t>二、</w:t>
      </w:r>
      <w:r>
        <w:rPr>
          <w:rFonts w:hint="eastAsia" w:ascii="宋体" w:hAnsi="宋体"/>
          <w:b/>
          <w:bCs/>
          <w:kern w:val="0"/>
          <w:sz w:val="32"/>
          <w:szCs w:val="32"/>
          <w:lang w:eastAsia="zh-CN"/>
        </w:rPr>
        <w:t>投标人</w:t>
      </w:r>
      <w:r>
        <w:rPr>
          <w:rFonts w:hint="eastAsia" w:ascii="宋体" w:hAnsi="宋体"/>
          <w:b/>
          <w:bCs/>
          <w:kern w:val="0"/>
          <w:sz w:val="32"/>
          <w:szCs w:val="32"/>
        </w:rPr>
        <w:t>须知</w:t>
      </w:r>
    </w:p>
    <w:p>
      <w:pPr>
        <w:autoSpaceDE w:val="0"/>
        <w:autoSpaceDN w:val="0"/>
        <w:adjustRightInd w:val="0"/>
        <w:spacing w:line="360" w:lineRule="exact"/>
        <w:ind w:left="709"/>
        <w:jc w:val="center"/>
        <w:rPr>
          <w:rFonts w:asciiTheme="minorEastAsia" w:hAnsiTheme="minorEastAsia" w:eastAsiaTheme="minorEastAsia" w:cstheme="minorEastAsia"/>
          <w:b/>
          <w:bCs/>
          <w:kern w:val="0"/>
          <w:sz w:val="26"/>
          <w:szCs w:val="26"/>
        </w:rPr>
      </w:pPr>
    </w:p>
    <w:p>
      <w:pPr>
        <w:keepNext w:val="0"/>
        <w:keepLines w:val="0"/>
        <w:pageBreakBefore w:val="0"/>
        <w:kinsoku/>
        <w:wordWrap/>
        <w:overflowPunct/>
        <w:topLinePunct w:val="0"/>
        <w:bidi w:val="0"/>
        <w:snapToGrid/>
        <w:spacing w:line="360" w:lineRule="auto"/>
        <w:ind w:firstLine="396" w:firstLineChars="189"/>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（一）总则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说明</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的说明详见投标须知前附表（以下简称“前附表”）所述。</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i w:val="0"/>
          <w:iCs/>
          <w:sz w:val="21"/>
          <w:szCs w:val="21"/>
        </w:rPr>
      </w:pPr>
      <w:r>
        <w:rPr>
          <w:rFonts w:hint="eastAsia" w:asciiTheme="minorEastAsia" w:hAnsiTheme="minorEastAsia" w:eastAsiaTheme="minorEastAsia" w:cstheme="minorEastAsia"/>
          <w:sz w:val="21"/>
          <w:szCs w:val="21"/>
        </w:rPr>
        <w:t>1.2本招标项目</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单位为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color w:val="0000FF"/>
          <w:sz w:val="21"/>
          <w:szCs w:val="21"/>
          <w:u w:val="single"/>
          <w:lang w:eastAsia="zh-CN"/>
        </w:rPr>
        <w:t>霍城县住房和城乡建设局</w:t>
      </w:r>
      <w:r>
        <w:rPr>
          <w:rFonts w:hint="eastAsia" w:asciiTheme="minorEastAsia" w:hAnsiTheme="minorEastAsia" w:eastAsiaTheme="minorEastAsia" w:cstheme="minorEastAsia"/>
          <w:color w:val="0000FF"/>
          <w:sz w:val="21"/>
          <w:szCs w:val="21"/>
        </w:rPr>
        <w:t>，</w:t>
      </w:r>
      <w:r>
        <w:rPr>
          <w:rFonts w:hint="eastAsia" w:asciiTheme="minorEastAsia" w:hAnsiTheme="minorEastAsia" w:eastAsiaTheme="minorEastAsia" w:cstheme="minorEastAsia"/>
          <w:sz w:val="21"/>
          <w:szCs w:val="21"/>
        </w:rPr>
        <w:t>该</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已具备招标条件，现对该项目组织</w:t>
      </w:r>
      <w:r>
        <w:rPr>
          <w:rFonts w:hint="eastAsia" w:asciiTheme="minorEastAsia" w:hAnsiTheme="minorEastAsia" w:eastAsiaTheme="minorEastAsia" w:cstheme="minorEastAsia"/>
          <w:i/>
          <w:kern w:val="0"/>
          <w:sz w:val="21"/>
          <w:szCs w:val="21"/>
          <w:u w:val="single"/>
        </w:rPr>
        <w:t xml:space="preserve"> </w:t>
      </w:r>
      <w:r>
        <w:rPr>
          <w:rFonts w:hint="eastAsia" w:asciiTheme="minorEastAsia" w:hAnsiTheme="minorEastAsia" w:eastAsiaTheme="minorEastAsia" w:cstheme="minorEastAsia"/>
          <w:b/>
          <w:bCs/>
          <w:i w:val="0"/>
          <w:iCs/>
          <w:kern w:val="0"/>
          <w:sz w:val="21"/>
          <w:szCs w:val="21"/>
          <w:u w:val="single"/>
        </w:rPr>
        <w:t>竞争性谈判</w:t>
      </w:r>
      <w:r>
        <w:rPr>
          <w:rFonts w:hint="eastAsia" w:asciiTheme="minorEastAsia" w:hAnsiTheme="minorEastAsia" w:eastAsiaTheme="minorEastAsia" w:cstheme="minorEastAsia"/>
          <w:b/>
          <w:bCs/>
          <w:i w:val="0"/>
          <w:iCs/>
          <w:kern w:val="0"/>
          <w:sz w:val="21"/>
          <w:szCs w:val="21"/>
          <w:u w:val="single"/>
          <w:lang w:val="en-US" w:eastAsia="zh-CN"/>
        </w:rPr>
        <w:t>方式</w:t>
      </w:r>
      <w:r>
        <w:rPr>
          <w:rFonts w:hint="eastAsia" w:asciiTheme="minorEastAsia" w:hAnsiTheme="minorEastAsia" w:eastAsiaTheme="minorEastAsia" w:cstheme="minorEastAsia"/>
          <w:b/>
          <w:bCs/>
          <w:i w:val="0"/>
          <w:iCs/>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招标范围及</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概算情况</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bCs/>
          <w:color w:val="000000"/>
          <w:kern w:val="0"/>
          <w:sz w:val="21"/>
          <w:szCs w:val="21"/>
          <w:u w:val="single"/>
        </w:rPr>
      </w:pPr>
      <w:r>
        <w:rPr>
          <w:rFonts w:hint="eastAsia" w:asciiTheme="minorEastAsia" w:hAnsiTheme="minorEastAsia" w:eastAsiaTheme="minorEastAsia" w:cstheme="minorEastAsia"/>
          <w:sz w:val="21"/>
          <w:szCs w:val="21"/>
        </w:rPr>
        <w:t>2.1 本招标</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招标范围：</w:t>
      </w:r>
      <w:r>
        <w:rPr>
          <w:rFonts w:hint="eastAsia" w:ascii="宋体" w:hAnsi="宋体" w:cs="宋体"/>
          <w:sz w:val="21"/>
          <w:szCs w:val="21"/>
          <w:u w:val="single"/>
          <w:lang w:val="en-US" w:eastAsia="zh-CN"/>
        </w:rPr>
        <w:t>见投标人须知表,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zh-CN" w:eastAsia="zh-CN"/>
        </w:rPr>
        <w:t>报价人除非接到采购人发布的《竞争性谈判文件补充》，否则不得擅自增加或减少项目谈判范围</w:t>
      </w:r>
      <w:r>
        <w:rPr>
          <w:rFonts w:hint="eastAsia" w:ascii="宋体" w:hAnsi="宋体" w:cs="宋体"/>
          <w:sz w:val="24"/>
          <w:szCs w:val="24"/>
          <w:lang w:val="zh-CN"/>
        </w:rPr>
        <w:t>。</w:t>
      </w:r>
      <w:r>
        <w:rPr>
          <w:rFonts w:hint="eastAsia" w:asciiTheme="minorEastAsia" w:hAnsiTheme="minorEastAsia" w:eastAsiaTheme="minorEastAsia" w:cstheme="minorEastAsia"/>
          <w:sz w:val="21"/>
          <w:szCs w:val="21"/>
        </w:rPr>
        <w:t xml:space="preserve">                        </w:t>
      </w:r>
    </w:p>
    <w:p>
      <w:pPr>
        <w:spacing w:line="360" w:lineRule="auto"/>
        <w:ind w:firstLine="420"/>
        <w:rPr>
          <w:rFonts w:hint="eastAsia" w:ascii="宋体" w:hAnsi="宋体" w:cs="宋体"/>
          <w:sz w:val="24"/>
          <w:szCs w:val="24"/>
        </w:rPr>
      </w:pPr>
      <w:r>
        <w:rPr>
          <w:rFonts w:hint="eastAsia" w:asciiTheme="minorEastAsia" w:hAnsiTheme="minorEastAsia" w:eastAsiaTheme="minorEastAsia" w:cstheme="minorEastAsia"/>
          <w:sz w:val="21"/>
          <w:szCs w:val="21"/>
        </w:rPr>
        <w:t xml:space="preserve">2.2 </w:t>
      </w:r>
      <w:r>
        <w:rPr>
          <w:rFonts w:hint="eastAsia" w:asciiTheme="minorEastAsia" w:hAnsiTheme="minorEastAsia" w:eastAsiaTheme="minorEastAsia" w:cstheme="minorEastAsia"/>
          <w:sz w:val="21"/>
          <w:szCs w:val="21"/>
          <w:lang w:val="zh-CN" w:eastAsia="zh-CN"/>
        </w:rPr>
        <w:t>本项目的资金来源已在报价人须知前附表列清。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工作的实施</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eastAsia="zh-CN"/>
        </w:rPr>
        <w:t>按招标人要求提供服务</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r>
        <w:rPr>
          <w:rFonts w:hint="eastAsia" w:asciiTheme="minorEastAsia" w:hAnsiTheme="minorEastAsia" w:eastAsiaTheme="minorEastAsia" w:cstheme="minorEastAsia"/>
          <w:b/>
          <w:sz w:val="21"/>
          <w:szCs w:val="21"/>
          <w:lang w:eastAsia="zh-CN"/>
        </w:rPr>
        <w:t>招标项目栽种、养护</w:t>
      </w:r>
      <w:r>
        <w:rPr>
          <w:rFonts w:hint="eastAsia" w:asciiTheme="minorEastAsia" w:hAnsiTheme="minorEastAsia" w:eastAsiaTheme="minorEastAsia" w:cstheme="minorEastAsia"/>
          <w:b/>
          <w:sz w:val="21"/>
          <w:szCs w:val="21"/>
        </w:rPr>
        <w:t>标准</w:t>
      </w:r>
    </w:p>
    <w:p>
      <w:pPr>
        <w:keepNext w:val="0"/>
        <w:keepLines w:val="0"/>
        <w:pageBreakBefore w:val="0"/>
        <w:kinsoku/>
        <w:wordWrap/>
        <w:overflowPunct/>
        <w:topLinePunct w:val="0"/>
        <w:bidi w:val="0"/>
        <w:snapToGrid/>
        <w:spacing w:line="360" w:lineRule="auto"/>
        <w:ind w:left="420" w:leftChars="200" w:firstLine="105" w:firstLineChars="50"/>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4.1 本</w:t>
      </w:r>
      <w:r>
        <w:rPr>
          <w:rFonts w:hint="eastAsia" w:asciiTheme="minorEastAsia" w:hAnsiTheme="minorEastAsia" w:eastAsiaTheme="minorEastAsia" w:cstheme="minorEastAsia"/>
          <w:sz w:val="21"/>
          <w:szCs w:val="21"/>
          <w:lang w:eastAsia="zh-CN"/>
        </w:rPr>
        <w:t>招标项目</w:t>
      </w:r>
      <w:r>
        <w:rPr>
          <w:rFonts w:hint="eastAsia" w:asciiTheme="minorEastAsia" w:hAnsiTheme="minorEastAsia" w:eastAsiaTheme="minorEastAsia" w:cstheme="minorEastAsia"/>
          <w:sz w:val="21"/>
          <w:szCs w:val="21"/>
        </w:rPr>
        <w:t>的质量等级标准为</w:t>
      </w:r>
      <w:r>
        <w:rPr>
          <w:rFonts w:hint="eastAsia" w:asciiTheme="minorEastAsia" w:hAnsiTheme="minorEastAsia" w:eastAsiaTheme="minorEastAsia" w:cstheme="minorEastAsia"/>
          <w:i/>
          <w:sz w:val="21"/>
          <w:szCs w:val="21"/>
          <w:u w:val="single"/>
        </w:rPr>
        <w:t xml:space="preserve"> </w:t>
      </w:r>
      <w:r>
        <w:rPr>
          <w:rFonts w:hint="eastAsia" w:ascii="宋体" w:hAnsi="宋体" w:eastAsia="宋体" w:cs="宋体"/>
          <w:i w:val="0"/>
          <w:iCs/>
          <w:sz w:val="21"/>
          <w:szCs w:val="21"/>
          <w:u w:val="single"/>
        </w:rPr>
        <w:t xml:space="preserve"> </w:t>
      </w:r>
      <w:r>
        <w:rPr>
          <w:rFonts w:hint="eastAsia" w:ascii="宋体" w:hAnsi="宋体" w:eastAsia="宋体" w:cs="宋体"/>
          <w:i w:val="0"/>
          <w:iCs/>
          <w:sz w:val="21"/>
          <w:szCs w:val="21"/>
          <w:u w:val="single"/>
          <w:lang w:val="en-US" w:eastAsia="zh-CN"/>
        </w:rPr>
        <w:t>合格，</w:t>
      </w:r>
      <w:r>
        <w:rPr>
          <w:rFonts w:hint="eastAsia" w:ascii="宋体" w:hAnsi="宋体" w:eastAsia="宋体" w:cs="宋体"/>
          <w:sz w:val="21"/>
          <w:szCs w:val="21"/>
          <w:u w:val="single"/>
          <w:lang w:val="en-US" w:eastAsia="zh-CN"/>
        </w:rPr>
        <w:t>符合行业合格标准</w:t>
      </w:r>
      <w:r>
        <w:rPr>
          <w:rFonts w:hint="eastAsia" w:asciiTheme="minorEastAsia" w:hAnsiTheme="minorEastAsia" w:eastAsiaTheme="minorEastAsia" w:cstheme="minorEastAsia"/>
          <w:i/>
          <w:sz w:val="21"/>
          <w:szCs w:val="21"/>
          <w:u w:val="single"/>
        </w:rPr>
        <w:t xml:space="preserve"> </w:t>
      </w:r>
      <w:r>
        <w:rPr>
          <w:rFonts w:hint="eastAsia" w:asciiTheme="minorEastAsia" w:hAnsiTheme="minorEastAsia" w:eastAsiaTheme="minorEastAsia" w:cstheme="minorEastAsia"/>
          <w:i/>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w:t>
      </w:r>
      <w:r>
        <w:rPr>
          <w:rFonts w:hint="eastAsia" w:asciiTheme="minorEastAsia" w:hAnsiTheme="minorEastAsia" w:eastAsiaTheme="minorEastAsia" w:cstheme="minorEastAsia"/>
          <w:b/>
          <w:sz w:val="21"/>
          <w:szCs w:val="21"/>
          <w:lang w:eastAsia="zh-CN"/>
        </w:rPr>
        <w:t>项目服务</w:t>
      </w:r>
      <w:r>
        <w:rPr>
          <w:rFonts w:hint="eastAsia" w:asciiTheme="minorEastAsia" w:hAnsiTheme="minorEastAsia" w:eastAsiaTheme="minorEastAsia" w:cstheme="minorEastAsia"/>
          <w:b/>
          <w:sz w:val="21"/>
          <w:szCs w:val="21"/>
        </w:rPr>
        <w:t>期限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5.1 </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期限</w:t>
      </w:r>
      <w:r>
        <w:rPr>
          <w:rFonts w:hint="eastAsia" w:asciiTheme="minorEastAsia" w:hAnsiTheme="minorEastAsia" w:eastAsiaTheme="minorEastAsia" w:cstheme="minorEastAsia"/>
          <w:sz w:val="21"/>
          <w:szCs w:val="21"/>
          <w:lang w:eastAsia="zh-CN"/>
        </w:rPr>
        <w:t>：见投标人须知前附表</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6.资金来源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6.1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的资金通过“前附表”第 1 项所述的方式获得。</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7. 合格的</w:t>
      </w:r>
      <w:r>
        <w:rPr>
          <w:rFonts w:hint="eastAsia" w:asciiTheme="minorEastAsia" w:hAnsiTheme="minorEastAsia" w:eastAsiaTheme="minorEastAsia" w:cstheme="minorEastAsia"/>
          <w:b/>
          <w:kern w:val="0"/>
          <w:sz w:val="21"/>
          <w:szCs w:val="21"/>
          <w:lang w:eastAsia="zh-CN"/>
        </w:rPr>
        <w:t>投标人</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7.1 </w:t>
      </w:r>
      <w:r>
        <w:rPr>
          <w:rFonts w:hint="eastAsia" w:asciiTheme="minorEastAsia" w:hAnsiTheme="minorEastAsia" w:eastAsiaTheme="minorEastAsia" w:cstheme="minorEastAsia"/>
          <w:sz w:val="21"/>
          <w:szCs w:val="21"/>
        </w:rPr>
        <w:t>本</w:t>
      </w:r>
      <w:r>
        <w:rPr>
          <w:rFonts w:hint="eastAsia" w:asciiTheme="minorEastAsia" w:hAnsiTheme="minorEastAsia" w:eastAsiaTheme="minorEastAsia" w:cstheme="minorEastAsia"/>
          <w:sz w:val="21"/>
          <w:szCs w:val="21"/>
          <w:lang w:eastAsia="zh-CN"/>
        </w:rPr>
        <w:t>招标项目投标人</w:t>
      </w:r>
      <w:r>
        <w:rPr>
          <w:rFonts w:hint="eastAsia" w:asciiTheme="minorEastAsia" w:hAnsiTheme="minorEastAsia" w:eastAsiaTheme="minorEastAsia" w:cstheme="minorEastAsia"/>
          <w:sz w:val="21"/>
          <w:szCs w:val="21"/>
        </w:rPr>
        <w:t>的资格审查采取资格后审方式。通过资格后审的</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为合格的</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7.2 投标人资格要求：见投标人须知前附表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8.</w:t>
      </w:r>
      <w:r>
        <w:rPr>
          <w:rFonts w:hint="eastAsia" w:asciiTheme="minorEastAsia" w:hAnsiTheme="minorEastAsia" w:eastAsiaTheme="minorEastAsia" w:cstheme="minorEastAsia"/>
          <w:b/>
          <w:bCs/>
          <w:kern w:val="0"/>
          <w:sz w:val="21"/>
          <w:szCs w:val="21"/>
          <w:lang w:eastAsia="zh-CN"/>
        </w:rPr>
        <w:t>谈判</w:t>
      </w:r>
      <w:r>
        <w:rPr>
          <w:rFonts w:hint="eastAsia" w:asciiTheme="minorEastAsia" w:hAnsiTheme="minorEastAsia" w:eastAsiaTheme="minorEastAsia" w:cstheme="minorEastAsia"/>
          <w:b/>
          <w:bCs/>
          <w:kern w:val="0"/>
          <w:sz w:val="21"/>
          <w:szCs w:val="21"/>
        </w:rPr>
        <w:t>费用</w:t>
      </w:r>
    </w:p>
    <w:p>
      <w:pPr>
        <w:keepNext w:val="0"/>
        <w:keepLines w:val="0"/>
        <w:pageBreakBefore w:val="0"/>
        <w:kinsoku/>
        <w:wordWrap/>
        <w:overflowPunct/>
        <w:topLinePunct w:val="0"/>
        <w:bidi w:val="0"/>
        <w:snapToGrid/>
        <w:spacing w:line="360" w:lineRule="auto"/>
        <w:ind w:firstLine="424" w:firstLineChars="202"/>
        <w:textAlignment w:val="auto"/>
        <w:outlineLvl w:val="9"/>
      </w:pPr>
      <w:r>
        <w:rPr>
          <w:rFonts w:hint="eastAsia" w:asciiTheme="minorEastAsia" w:hAnsiTheme="minorEastAsia" w:eastAsiaTheme="minorEastAsia" w:cstheme="minorEastAsia"/>
          <w:kern w:val="0"/>
          <w:sz w:val="21"/>
          <w:szCs w:val="21"/>
        </w:rPr>
        <w:t xml:space="preserve">8.1 </w:t>
      </w:r>
      <w:r>
        <w:rPr>
          <w:rFonts w:hint="eastAsia" w:asciiTheme="minorEastAsia" w:hAnsiTheme="minorEastAsia" w:eastAsiaTheme="minorEastAsia" w:cstheme="minorEastAsia"/>
          <w:sz w:val="21"/>
          <w:szCs w:val="21"/>
          <w:lang w:val="zh-CN" w:eastAsia="zh-CN"/>
        </w:rPr>
        <w:t>报价人应承担其编制响应文件与递交响应文件所涉及的一切费用，不论谈判结果如何，采购人对上述费用不做任何补偿。</w:t>
      </w:r>
    </w:p>
    <w:p>
      <w:pPr>
        <w:keepNext w:val="0"/>
        <w:keepLines w:val="0"/>
        <w:pageBreakBefore w:val="0"/>
        <w:kinsoku/>
        <w:wordWrap/>
        <w:overflowPunct/>
        <w:topLinePunct w:val="0"/>
        <w:bidi w:val="0"/>
        <w:snapToGrid/>
        <w:spacing w:line="360" w:lineRule="auto"/>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（二） </w:t>
      </w:r>
      <w:r>
        <w:rPr>
          <w:rFonts w:hint="eastAsia" w:asciiTheme="minorEastAsia" w:hAnsiTheme="minorEastAsia" w:eastAsiaTheme="minorEastAsia" w:cstheme="minorEastAsia"/>
          <w:b/>
          <w:bCs/>
          <w:kern w:val="0"/>
          <w:sz w:val="21"/>
          <w:szCs w:val="21"/>
          <w:lang w:eastAsia="zh-CN"/>
        </w:rPr>
        <w:t>谈判</w:t>
      </w:r>
      <w:r>
        <w:rPr>
          <w:rFonts w:hint="eastAsia" w:asciiTheme="minorEastAsia" w:hAnsiTheme="minorEastAsia" w:eastAsiaTheme="minorEastAsia" w:cstheme="minorEastAsia"/>
          <w:b/>
          <w:bCs/>
          <w:kern w:val="0"/>
          <w:sz w:val="21"/>
          <w:szCs w:val="21"/>
        </w:rPr>
        <w:t>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9. 谈判文件的组成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9.1 竞争性</w:t>
      </w:r>
      <w:r>
        <w:rPr>
          <w:rFonts w:hint="eastAsia" w:ascii="宋体" w:hAnsi="宋体"/>
          <w:color w:val="0000FF"/>
          <w:sz w:val="21"/>
          <w:szCs w:val="21"/>
        </w:rPr>
        <w:t>谈判</w:t>
      </w:r>
      <w:r>
        <w:rPr>
          <w:rFonts w:hint="eastAsia" w:asciiTheme="minorEastAsia" w:hAnsiTheme="minorEastAsia" w:eastAsiaTheme="minorEastAsia" w:cstheme="minorEastAsia"/>
          <w:color w:val="0000FF"/>
          <w:kern w:val="0"/>
          <w:sz w:val="21"/>
          <w:szCs w:val="21"/>
        </w:rPr>
        <w:t>文件包括下列内容</w:t>
      </w:r>
    </w:p>
    <w:p>
      <w:pPr>
        <w:pStyle w:val="21"/>
        <w:rPr>
          <w:rFonts w:hint="default" w:asciiTheme="minorEastAsia" w:hAnsiTheme="minorEastAsia" w:eastAsiaTheme="minorEastAsia" w:cstheme="minorEastAsia"/>
          <w:color w:val="0000FF"/>
          <w:kern w:val="0"/>
          <w:sz w:val="21"/>
          <w:szCs w:val="21"/>
          <w:lang w:val="en-US" w:eastAsia="zh-CN" w:bidi="ar-SA"/>
        </w:rPr>
      </w:pPr>
      <w:r>
        <w:rPr>
          <w:rFonts w:hint="eastAsia" w:asciiTheme="minorEastAsia" w:hAnsiTheme="minorEastAsia" w:eastAsiaTheme="minorEastAsia" w:cstheme="minorEastAsia"/>
          <w:color w:val="0000FF"/>
          <w:kern w:val="0"/>
          <w:sz w:val="21"/>
          <w:szCs w:val="21"/>
          <w:lang w:val="en-US" w:eastAsia="zh-CN" w:bidi="ar-SA"/>
        </w:rPr>
        <w:t>第一章 竞争性谈判公告</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lang w:val="en-US" w:eastAsia="zh-CN" w:bidi="ar-SA"/>
        </w:rPr>
      </w:pPr>
      <w:r>
        <w:rPr>
          <w:rFonts w:hint="eastAsia" w:asciiTheme="minorEastAsia" w:hAnsiTheme="minorEastAsia" w:eastAsiaTheme="minorEastAsia" w:cstheme="minorEastAsia"/>
          <w:color w:val="0000FF"/>
          <w:kern w:val="0"/>
          <w:sz w:val="21"/>
          <w:szCs w:val="21"/>
          <w:lang w:val="en-US" w:eastAsia="zh-CN" w:bidi="ar-SA"/>
        </w:rPr>
        <w:t>第二章 投标须知前附表及投标须知</w:t>
      </w:r>
    </w:p>
    <w:p>
      <w:pPr>
        <w:spacing w:line="360" w:lineRule="auto"/>
        <w:ind w:firstLine="420" w:firstLineChars="200"/>
        <w:jc w:val="both"/>
        <w:outlineLvl w:val="0"/>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第</w:t>
      </w:r>
      <w:r>
        <w:rPr>
          <w:rFonts w:hint="eastAsia" w:asciiTheme="minorEastAsia" w:hAnsiTheme="minorEastAsia" w:eastAsiaTheme="minorEastAsia" w:cstheme="minorEastAsia"/>
          <w:color w:val="0000FF"/>
          <w:kern w:val="0"/>
          <w:sz w:val="21"/>
          <w:szCs w:val="21"/>
          <w:lang w:eastAsia="zh-CN"/>
        </w:rPr>
        <w:t>三</w:t>
      </w:r>
      <w:r>
        <w:rPr>
          <w:rFonts w:hint="eastAsia" w:asciiTheme="minorEastAsia" w:hAnsiTheme="minorEastAsia" w:eastAsiaTheme="minorEastAsia" w:cstheme="minorEastAsia"/>
          <w:color w:val="0000FF"/>
          <w:kern w:val="0"/>
          <w:sz w:val="21"/>
          <w:szCs w:val="21"/>
        </w:rPr>
        <w:t>章</w:t>
      </w:r>
      <w:r>
        <w:rPr>
          <w:rFonts w:hint="eastAsia" w:asciiTheme="minorEastAsia" w:hAnsiTheme="minorEastAsia" w:eastAsiaTheme="minorEastAsia" w:cstheme="minorEastAsia"/>
          <w:color w:val="0000FF"/>
          <w:kern w:val="0"/>
          <w:sz w:val="21"/>
          <w:szCs w:val="21"/>
          <w:lang w:val="en-US" w:eastAsia="zh-CN"/>
        </w:rPr>
        <w:t xml:space="preserve"> </w:t>
      </w:r>
      <w:r>
        <w:rPr>
          <w:rFonts w:hint="eastAsia" w:asciiTheme="minorEastAsia" w:hAnsiTheme="minorEastAsia" w:eastAsiaTheme="minorEastAsia" w:cstheme="minorEastAsia"/>
          <w:color w:val="0000FF"/>
          <w:kern w:val="0"/>
          <w:sz w:val="21"/>
          <w:szCs w:val="21"/>
        </w:rPr>
        <w:t>合同条款及格式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第</w:t>
      </w:r>
      <w:r>
        <w:rPr>
          <w:rFonts w:hint="eastAsia" w:asciiTheme="minorEastAsia" w:hAnsiTheme="minorEastAsia" w:eastAsiaTheme="minorEastAsia" w:cstheme="minorEastAsia"/>
          <w:color w:val="0000FF"/>
          <w:kern w:val="0"/>
          <w:sz w:val="21"/>
          <w:szCs w:val="21"/>
          <w:lang w:eastAsia="zh-CN"/>
        </w:rPr>
        <w:t>四</w:t>
      </w:r>
      <w:r>
        <w:rPr>
          <w:rFonts w:hint="eastAsia" w:asciiTheme="minorEastAsia" w:hAnsiTheme="minorEastAsia" w:eastAsiaTheme="minorEastAsia" w:cstheme="minorEastAsia"/>
          <w:color w:val="0000FF"/>
          <w:kern w:val="0"/>
          <w:sz w:val="21"/>
          <w:szCs w:val="21"/>
        </w:rPr>
        <w:t>章</w:t>
      </w:r>
      <w:r>
        <w:rPr>
          <w:rFonts w:hint="eastAsia" w:asciiTheme="minorEastAsia" w:hAnsiTheme="minorEastAsia" w:eastAsiaTheme="minorEastAsia" w:cstheme="minorEastAsia"/>
          <w:color w:val="0000FF"/>
          <w:kern w:val="0"/>
          <w:sz w:val="21"/>
          <w:szCs w:val="21"/>
          <w:lang w:val="en-US" w:eastAsia="zh-CN"/>
        </w:rPr>
        <w:t xml:space="preserve"> </w:t>
      </w:r>
      <w:r>
        <w:rPr>
          <w:rFonts w:hint="eastAsia" w:asciiTheme="minorEastAsia" w:hAnsiTheme="minorEastAsia" w:eastAsiaTheme="minorEastAsia" w:cstheme="minorEastAsia"/>
          <w:color w:val="0000FF"/>
          <w:kern w:val="0"/>
          <w:sz w:val="21"/>
          <w:szCs w:val="21"/>
          <w:lang w:eastAsia="zh-CN"/>
        </w:rPr>
        <w:t>工程量清单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lang w:val="en-US" w:eastAsia="zh-CN"/>
        </w:rPr>
      </w:pPr>
      <w:r>
        <w:rPr>
          <w:rFonts w:hint="eastAsia" w:asciiTheme="minorEastAsia" w:hAnsiTheme="minorEastAsia" w:eastAsiaTheme="minorEastAsia" w:cstheme="minorEastAsia"/>
          <w:color w:val="0000FF"/>
          <w:kern w:val="0"/>
          <w:sz w:val="21"/>
          <w:szCs w:val="21"/>
          <w:lang w:eastAsia="zh-CN"/>
        </w:rPr>
        <w:t>第五章</w:t>
      </w:r>
      <w:r>
        <w:rPr>
          <w:rFonts w:hint="eastAsia" w:asciiTheme="minorEastAsia" w:hAnsiTheme="minorEastAsia" w:eastAsiaTheme="minorEastAsia" w:cstheme="minorEastAsia"/>
          <w:color w:val="0000FF"/>
          <w:kern w:val="0"/>
          <w:sz w:val="21"/>
          <w:szCs w:val="21"/>
          <w:lang w:val="en-US" w:eastAsia="zh-CN"/>
        </w:rPr>
        <w:t xml:space="preserve"> 技术标准和要求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lang w:val="en-US" w:eastAsia="zh-CN"/>
        </w:rPr>
      </w:pPr>
      <w:r>
        <w:rPr>
          <w:rFonts w:hint="eastAsia" w:asciiTheme="minorEastAsia" w:hAnsiTheme="minorEastAsia" w:eastAsiaTheme="minorEastAsia" w:cstheme="minorEastAsia"/>
          <w:color w:val="0000FF"/>
          <w:kern w:val="0"/>
          <w:sz w:val="21"/>
          <w:szCs w:val="21"/>
          <w:lang w:val="en-US" w:eastAsia="zh-CN"/>
        </w:rPr>
        <w:t>第六章 响应文件格式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lang w:val="en-US" w:eastAsia="zh-CN"/>
        </w:rPr>
      </w:pPr>
      <w:r>
        <w:rPr>
          <w:rFonts w:hint="eastAsia" w:asciiTheme="minorEastAsia" w:hAnsiTheme="minorEastAsia" w:eastAsiaTheme="minorEastAsia" w:cstheme="minorEastAsia"/>
          <w:color w:val="0000FF"/>
          <w:kern w:val="0"/>
          <w:sz w:val="21"/>
          <w:szCs w:val="21"/>
          <w:lang w:val="en-US" w:eastAsia="zh-CN"/>
        </w:rPr>
        <w:t>第七章 谈判会议程序及说明</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9.2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在提交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截至时间前</w:t>
      </w:r>
      <w:r>
        <w:rPr>
          <w:rFonts w:hint="eastAsia" w:asciiTheme="minorEastAsia" w:hAnsiTheme="minorEastAsia" w:eastAsiaTheme="minorEastAsia" w:cstheme="minorEastAsia"/>
          <w:i/>
          <w:kern w:val="0"/>
          <w:sz w:val="21"/>
          <w:szCs w:val="21"/>
          <w:u w:val="single"/>
        </w:rPr>
        <w:t xml:space="preserve"> 3  </w:t>
      </w:r>
      <w:r>
        <w:rPr>
          <w:rFonts w:hint="eastAsia" w:asciiTheme="minorEastAsia" w:hAnsiTheme="minorEastAsia" w:eastAsiaTheme="minorEastAsia" w:cstheme="minorEastAsia"/>
          <w:kern w:val="0"/>
          <w:sz w:val="21"/>
          <w:szCs w:val="21"/>
        </w:rPr>
        <w:t>天，对谈判文件的澄清或者修改内容，均为谈判文件的组成部分，对</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和</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起约束作用。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 xml:space="preserve">9.3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应认真阅读谈判文件中所有事项、格式、条款和规范等要求。如果没有按照谈判文件的要求提交全部资料或者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没有对谈判文件作出实质性响应，该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有可能被拒绝，其风险由</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自行承担。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10.  谈判文件的修改或者澄清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10.1 谈判文件发出后，在投标截止时间</w:t>
      </w:r>
      <w:r>
        <w:rPr>
          <w:rFonts w:hint="eastAsia" w:asciiTheme="minorEastAsia" w:hAnsiTheme="minorEastAsia" w:eastAsiaTheme="minorEastAsia" w:cstheme="minorEastAsia"/>
          <w:bCs/>
          <w:i/>
          <w:kern w:val="0"/>
          <w:sz w:val="21"/>
          <w:szCs w:val="21"/>
          <w:u w:val="single"/>
        </w:rPr>
        <w:t xml:space="preserve"> 3</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可对谈判文件进行必要的修改或者澄清。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10.2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若对谈判文件有任何疑问，应于投标截至时间</w:t>
      </w:r>
      <w:r>
        <w:rPr>
          <w:rFonts w:hint="eastAsia" w:asciiTheme="minorEastAsia" w:hAnsiTheme="minorEastAsia" w:eastAsiaTheme="minorEastAsia" w:cstheme="minorEastAsia"/>
          <w:bCs/>
          <w:i/>
          <w:kern w:val="0"/>
          <w:sz w:val="21"/>
          <w:szCs w:val="21"/>
          <w:u w:val="single"/>
        </w:rPr>
        <w:t xml:space="preserve"> 3 </w:t>
      </w:r>
      <w:r>
        <w:rPr>
          <w:rFonts w:hint="eastAsia" w:asciiTheme="minorEastAsia" w:hAnsiTheme="minorEastAsia" w:eastAsiaTheme="minorEastAsia" w:cstheme="minorEastAsia"/>
          <w:bCs/>
          <w:kern w:val="0"/>
          <w:sz w:val="21"/>
          <w:szCs w:val="21"/>
        </w:rPr>
        <w:t>日前以书面形式向</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提出澄清要求。澄清要求应发至制定邮箱（</w:t>
      </w:r>
      <w:r>
        <w:rPr>
          <w:rFonts w:hint="eastAsia" w:asciiTheme="minorEastAsia" w:hAnsiTheme="minorEastAsia" w:eastAsiaTheme="minorEastAsia" w:cstheme="minorEastAsia"/>
          <w:bCs/>
          <w:kern w:val="0"/>
          <w:sz w:val="21"/>
          <w:szCs w:val="21"/>
          <w:lang w:val="en-US" w:eastAsia="zh-CN"/>
        </w:rPr>
        <w:t>hcxzfcgzx@163</w:t>
      </w:r>
      <w:r>
        <w:rPr>
          <w:rFonts w:hint="eastAsia" w:asciiTheme="minorEastAsia" w:hAnsiTheme="minorEastAsia" w:eastAsiaTheme="minorEastAsia" w:cstheme="minorEastAsia"/>
          <w:bCs/>
          <w:kern w:val="0"/>
          <w:sz w:val="21"/>
          <w:szCs w:val="21"/>
        </w:rPr>
        <w:t>.com）。</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10.3 无论是</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根据需要主动对谈判文件进行必要的修改或澄清，或是根据</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的要求对谈判文件作出澄清，</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都将于投标截止时间</w:t>
      </w:r>
      <w:r>
        <w:rPr>
          <w:rFonts w:hint="eastAsia" w:asciiTheme="minorEastAsia" w:hAnsiTheme="minorEastAsia" w:eastAsiaTheme="minorEastAsia" w:cstheme="minorEastAsia"/>
          <w:bCs/>
          <w:i/>
          <w:kern w:val="0"/>
          <w:sz w:val="21"/>
          <w:szCs w:val="21"/>
          <w:u w:val="single"/>
        </w:rPr>
        <w:t xml:space="preserve"> 3 </w:t>
      </w:r>
      <w:r>
        <w:rPr>
          <w:rFonts w:hint="eastAsia" w:asciiTheme="minorEastAsia" w:hAnsiTheme="minorEastAsia" w:eastAsiaTheme="minorEastAsia" w:cstheme="minorEastAsia"/>
          <w:bCs/>
          <w:kern w:val="0"/>
          <w:sz w:val="21"/>
          <w:szCs w:val="21"/>
        </w:rPr>
        <w:t>日前进行修改或者澄清，同时将书面修改或者澄清文件提供至</w:t>
      </w:r>
      <w:r>
        <w:rPr>
          <w:rFonts w:hint="eastAsia" w:asciiTheme="minorEastAsia" w:hAnsiTheme="minorEastAsia" w:eastAsiaTheme="minorEastAsia" w:cstheme="minorEastAsia"/>
          <w:bCs/>
          <w:kern w:val="0"/>
          <w:sz w:val="21"/>
          <w:szCs w:val="21"/>
          <w:u w:val="single"/>
          <w:lang w:val="en-US" w:eastAsia="zh-CN"/>
        </w:rPr>
        <w:t>hcxzfcgzx@163</w:t>
      </w:r>
      <w:r>
        <w:rPr>
          <w:rFonts w:hint="eastAsia" w:asciiTheme="minorEastAsia" w:hAnsiTheme="minorEastAsia" w:eastAsiaTheme="minorEastAsia" w:cstheme="minorEastAsia"/>
          <w:bCs/>
          <w:kern w:val="0"/>
          <w:sz w:val="21"/>
          <w:szCs w:val="21"/>
          <w:u w:val="single"/>
        </w:rPr>
        <w:t>.com邮箱</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修改或者澄清文件作为谈判文件的组成部分，具有约束作用。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10.4当谈判文件、谈判文件的修改或者澄清文件等在同一内容的表述不一致时，以最后发出时间的为准。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10.5 为使</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在</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项目响应文件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时有充分的时间对谈判文件的修改或者澄清等内容进行研究，</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招标人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可酌情延长提交</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的时间。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Cs/>
          <w:kern w:val="0"/>
          <w:sz w:val="21"/>
          <w:szCs w:val="21"/>
        </w:rPr>
        <w:t xml:space="preserve">10.6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对索取书面修改或者澄清文件或者查阅电子修改或者澄清文件的行为自行承担责任，在投标截至时间后提交的</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均视为无效</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（三）</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w:t>
      </w:r>
      <w:r>
        <w:rPr>
          <w:rFonts w:hint="eastAsia" w:asciiTheme="minorEastAsia" w:hAnsiTheme="minorEastAsia" w:eastAsiaTheme="minorEastAsia" w:cstheme="minorEastAsia"/>
          <w:b/>
          <w:bCs/>
          <w:kern w:val="0"/>
          <w:sz w:val="21"/>
          <w:szCs w:val="21"/>
          <w:lang w:eastAsia="zh-CN"/>
        </w:rPr>
        <w:t>编制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11.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的语言</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11.1 与投标活动有关的所有文件均使用汉语。</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12. </w:t>
      </w:r>
      <w:r>
        <w:rPr>
          <w:rFonts w:hint="eastAsia" w:asciiTheme="minorEastAsia" w:hAnsiTheme="minorEastAsia" w:eastAsiaTheme="minorEastAsia" w:cstheme="minorEastAsia"/>
          <w:b/>
          <w:kern w:val="0"/>
          <w:sz w:val="21"/>
          <w:szCs w:val="21"/>
          <w:lang w:eastAsia="zh-CN"/>
        </w:rPr>
        <w:t>响应文件编制</w:t>
      </w:r>
      <w:r>
        <w:rPr>
          <w:rFonts w:hint="eastAsia" w:asciiTheme="minorEastAsia" w:hAnsiTheme="minorEastAsia" w:eastAsiaTheme="minorEastAsia" w:cstheme="minorEastAsia"/>
          <w:b/>
          <w:kern w:val="0"/>
          <w:sz w:val="21"/>
          <w:szCs w:val="21"/>
        </w:rPr>
        <w:t>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12.1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提供的相关资料；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 本谈判文件及谈判文件的修改或者澄清；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 相关的法律、法规和规定。</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13.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 xml:space="preserve">13.1 </w:t>
      </w:r>
      <w:r>
        <w:rPr>
          <w:rFonts w:hint="eastAsia" w:asciiTheme="minorEastAsia" w:hAnsiTheme="minorEastAsia" w:eastAsiaTheme="minorEastAsia" w:cstheme="minorEastAsia"/>
          <w:color w:val="0000FF"/>
          <w:kern w:val="0"/>
          <w:sz w:val="21"/>
          <w:szCs w:val="21"/>
          <w:lang w:eastAsia="zh-CN"/>
        </w:rPr>
        <w:t>响应</w:t>
      </w:r>
      <w:r>
        <w:rPr>
          <w:rFonts w:hint="eastAsia" w:asciiTheme="minorEastAsia" w:hAnsiTheme="minorEastAsia" w:eastAsiaTheme="minorEastAsia" w:cstheme="minorEastAsia"/>
          <w:color w:val="0000FF"/>
          <w:kern w:val="0"/>
          <w:sz w:val="21"/>
          <w:szCs w:val="21"/>
        </w:rPr>
        <w:t>文件应包括下列内容：</w:t>
      </w:r>
    </w:p>
    <w:p>
      <w:pPr>
        <w:pStyle w:val="21"/>
        <w:rPr>
          <w:rFonts w:hint="eastAsia"/>
          <w:color w:val="0000FF"/>
          <w:sz w:val="21"/>
          <w:szCs w:val="21"/>
        </w:rPr>
      </w:pPr>
      <w:r>
        <w:rPr>
          <w:rFonts w:hint="eastAsia"/>
          <w:color w:val="0000FF"/>
          <w:sz w:val="21"/>
          <w:szCs w:val="21"/>
        </w:rPr>
        <w:t>1.投标函及投标报价表；</w:t>
      </w:r>
    </w:p>
    <w:p>
      <w:pPr>
        <w:pStyle w:val="21"/>
        <w:rPr>
          <w:rFonts w:hint="eastAsia"/>
          <w:color w:val="0000FF"/>
          <w:sz w:val="21"/>
          <w:szCs w:val="21"/>
        </w:rPr>
      </w:pPr>
      <w:r>
        <w:rPr>
          <w:rFonts w:hint="eastAsia"/>
          <w:color w:val="0000FF"/>
          <w:sz w:val="21"/>
          <w:szCs w:val="21"/>
        </w:rPr>
        <w:t>2.法定代表人身份证明或附有法定代表人身份证明的授权委托书；</w:t>
      </w:r>
    </w:p>
    <w:p>
      <w:pPr>
        <w:pStyle w:val="21"/>
        <w:rPr>
          <w:rFonts w:hint="eastAsia"/>
          <w:color w:val="0000FF"/>
          <w:sz w:val="21"/>
          <w:szCs w:val="21"/>
        </w:rPr>
      </w:pPr>
      <w:r>
        <w:rPr>
          <w:rFonts w:hint="eastAsia"/>
          <w:color w:val="0000FF"/>
          <w:sz w:val="21"/>
          <w:szCs w:val="21"/>
        </w:rPr>
        <w:t>3.联合体协议书；（若有时）</w:t>
      </w:r>
    </w:p>
    <w:p>
      <w:pPr>
        <w:pStyle w:val="21"/>
        <w:rPr>
          <w:rFonts w:hint="eastAsia"/>
          <w:color w:val="0000FF"/>
          <w:sz w:val="21"/>
          <w:szCs w:val="21"/>
        </w:rPr>
      </w:pPr>
      <w:r>
        <w:rPr>
          <w:rFonts w:hint="eastAsia"/>
          <w:color w:val="0000FF"/>
          <w:sz w:val="21"/>
          <w:szCs w:val="21"/>
        </w:rPr>
        <w:t>4.投标保证金（附收据复印件）；</w:t>
      </w:r>
    </w:p>
    <w:p>
      <w:pPr>
        <w:pStyle w:val="21"/>
        <w:rPr>
          <w:rFonts w:hint="eastAsia"/>
          <w:color w:val="0000FF"/>
          <w:sz w:val="21"/>
          <w:szCs w:val="21"/>
        </w:rPr>
      </w:pPr>
      <w:r>
        <w:rPr>
          <w:rFonts w:hint="eastAsia"/>
          <w:color w:val="0000FF"/>
          <w:sz w:val="21"/>
          <w:szCs w:val="21"/>
        </w:rPr>
        <w:t>5.项目管理机构（现场技术力量配备）；</w:t>
      </w:r>
    </w:p>
    <w:p>
      <w:pPr>
        <w:pStyle w:val="21"/>
        <w:rPr>
          <w:rFonts w:hint="eastAsia"/>
          <w:color w:val="0000FF"/>
          <w:sz w:val="21"/>
          <w:szCs w:val="21"/>
        </w:rPr>
      </w:pPr>
      <w:r>
        <w:rPr>
          <w:rFonts w:hint="eastAsia"/>
          <w:color w:val="0000FF"/>
          <w:sz w:val="21"/>
          <w:szCs w:val="21"/>
        </w:rPr>
        <w:t>6. 拟分包项目情况表；（若有时）</w:t>
      </w:r>
    </w:p>
    <w:p>
      <w:pPr>
        <w:pStyle w:val="21"/>
        <w:rPr>
          <w:rFonts w:hint="eastAsia"/>
          <w:color w:val="0000FF"/>
          <w:sz w:val="21"/>
          <w:szCs w:val="21"/>
        </w:rPr>
      </w:pPr>
      <w:r>
        <w:rPr>
          <w:rFonts w:hint="eastAsia"/>
          <w:color w:val="0000FF"/>
          <w:sz w:val="21"/>
          <w:szCs w:val="21"/>
        </w:rPr>
        <w:t>7.资格审查资料</w:t>
      </w:r>
    </w:p>
    <w:p>
      <w:pPr>
        <w:pStyle w:val="21"/>
        <w:rPr>
          <w:rFonts w:hint="eastAsia"/>
          <w:color w:val="0000FF"/>
          <w:sz w:val="21"/>
          <w:szCs w:val="21"/>
          <w:lang w:eastAsia="zh-CN"/>
        </w:rPr>
      </w:pPr>
      <w:r>
        <w:rPr>
          <w:rFonts w:hint="eastAsia"/>
          <w:color w:val="0000FF"/>
          <w:sz w:val="21"/>
          <w:szCs w:val="21"/>
          <w:lang w:val="en-US" w:eastAsia="zh-CN"/>
        </w:rPr>
        <w:t>8.施工组织设计</w:t>
      </w:r>
      <w:r>
        <w:rPr>
          <w:rFonts w:hint="eastAsia"/>
          <w:color w:val="0000FF"/>
          <w:sz w:val="21"/>
          <w:szCs w:val="21"/>
          <w:lang w:eastAsia="zh-CN"/>
        </w:rPr>
        <w:t>方案</w:t>
      </w:r>
    </w:p>
    <w:p>
      <w:pPr>
        <w:pStyle w:val="21"/>
        <w:rPr>
          <w:rFonts w:hint="eastAsia"/>
          <w:color w:val="0000FF"/>
          <w:sz w:val="21"/>
          <w:szCs w:val="21"/>
          <w:lang w:val="en-US" w:eastAsia="zh-CN"/>
        </w:rPr>
      </w:pPr>
      <w:r>
        <w:rPr>
          <w:rFonts w:hint="eastAsia"/>
          <w:color w:val="0000FF"/>
          <w:sz w:val="21"/>
          <w:szCs w:val="21"/>
          <w:lang w:val="en-US" w:eastAsia="zh-CN"/>
        </w:rPr>
        <w:t>9.已标价工程量清单</w:t>
      </w:r>
    </w:p>
    <w:p>
      <w:pPr>
        <w:pStyle w:val="21"/>
        <w:rPr>
          <w:rFonts w:hint="eastAsia"/>
          <w:color w:val="0000FF"/>
          <w:sz w:val="21"/>
          <w:szCs w:val="21"/>
        </w:rPr>
      </w:pPr>
      <w:r>
        <w:rPr>
          <w:rFonts w:hint="eastAsia"/>
          <w:color w:val="0000FF"/>
          <w:sz w:val="21"/>
          <w:szCs w:val="21"/>
          <w:lang w:val="en-US" w:eastAsia="zh-CN"/>
        </w:rPr>
        <w:t>10.其他资料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14.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包括本谈判文件第 13 条规定的内容，</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提供的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应当使用谈判文件所提供</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全部格式（表格可按照同样格式扩展）。</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要求提供的证</w:t>
      </w:r>
      <w:r>
        <w:rPr>
          <w:rFonts w:hint="eastAsia" w:asciiTheme="minorEastAsia" w:hAnsiTheme="minorEastAsia" w:eastAsiaTheme="minorEastAsia" w:cstheme="minorEastAsia"/>
          <w:kern w:val="0"/>
          <w:sz w:val="21"/>
          <w:szCs w:val="21"/>
          <w:lang w:eastAsia="zh-CN"/>
        </w:rPr>
        <w:t>件</w:t>
      </w:r>
      <w:r>
        <w:rPr>
          <w:rFonts w:hint="eastAsia" w:asciiTheme="minorEastAsia" w:hAnsiTheme="minorEastAsia" w:eastAsiaTheme="minorEastAsia" w:cstheme="minorEastAsia"/>
          <w:kern w:val="0"/>
          <w:sz w:val="21"/>
          <w:szCs w:val="21"/>
        </w:rPr>
        <w:t>、合同(第一部分)、</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通知书或发包通知书、获奖表彰文件等资料，均使用复印件，特别说明为原件的除外。</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14.3 投标函严禁涂改或行间插字和增删</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15. </w:t>
      </w:r>
      <w:r>
        <w:rPr>
          <w:rFonts w:hint="eastAsia" w:asciiTheme="minorEastAsia" w:hAnsiTheme="minorEastAsia" w:eastAsiaTheme="minorEastAsia" w:cstheme="minorEastAsia"/>
          <w:b/>
          <w:kern w:val="0"/>
          <w:sz w:val="21"/>
          <w:szCs w:val="21"/>
          <w:lang w:eastAsia="zh-CN"/>
        </w:rPr>
        <w:t>响应谈判</w:t>
      </w:r>
      <w:r>
        <w:rPr>
          <w:rFonts w:hint="eastAsia" w:asciiTheme="minorEastAsia" w:hAnsiTheme="minorEastAsia" w:eastAsiaTheme="minorEastAsia" w:cstheme="minorEastAsia"/>
          <w:b/>
          <w:kern w:val="0"/>
          <w:sz w:val="21"/>
          <w:szCs w:val="21"/>
        </w:rPr>
        <w:t>报价</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15.1 本</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使用的货币为</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，合同实施时亦以</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支付。</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rPr>
        <w:t>15.2</w:t>
      </w:r>
      <w:r>
        <w:rPr>
          <w:rFonts w:hint="eastAsia" w:asciiTheme="minorEastAsia" w:hAnsiTheme="minorEastAsia" w:eastAsiaTheme="minorEastAsia" w:cstheme="minorEastAsia"/>
          <w:color w:val="0000FF"/>
          <w:kern w:val="0"/>
          <w:sz w:val="21"/>
          <w:szCs w:val="21"/>
        </w:rPr>
        <w:t xml:space="preserve"> </w:t>
      </w:r>
      <w:r>
        <w:rPr>
          <w:rFonts w:hint="eastAsia" w:asciiTheme="minorEastAsia" w:hAnsiTheme="minorEastAsia" w:eastAsiaTheme="minorEastAsia" w:cstheme="minorEastAsia"/>
          <w:color w:val="auto"/>
          <w:kern w:val="0"/>
          <w:sz w:val="21"/>
          <w:szCs w:val="21"/>
          <w:lang w:eastAsia="zh-CN"/>
        </w:rPr>
        <w:t>投标报价</w:t>
      </w:r>
      <w:r>
        <w:rPr>
          <w:rFonts w:hint="eastAsia" w:asciiTheme="minorEastAsia" w:hAnsiTheme="minorEastAsia" w:eastAsiaTheme="minorEastAsia" w:cstheme="minorEastAsia"/>
          <w:color w:val="auto"/>
          <w:kern w:val="0"/>
          <w:sz w:val="21"/>
          <w:szCs w:val="21"/>
        </w:rPr>
        <w:t>按照</w:t>
      </w:r>
      <w:r>
        <w:rPr>
          <w:rFonts w:hint="eastAsia" w:asciiTheme="minorEastAsia" w:hAnsiTheme="minorEastAsia" w:eastAsiaTheme="minorEastAsia" w:cstheme="minorEastAsia"/>
          <w:color w:val="auto"/>
          <w:kern w:val="0"/>
          <w:sz w:val="21"/>
          <w:szCs w:val="21"/>
          <w:lang w:eastAsia="zh-CN"/>
        </w:rPr>
        <w:t>项目控制价不超过上限价</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15.3 投标报价为</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完成本谈判文件第2条所确定的招标范围内全部工作内容的价格体现</w:t>
      </w:r>
      <w:r>
        <w:rPr>
          <w:rFonts w:hint="eastAsia" w:asciiTheme="minorEastAsia" w:hAnsiTheme="minorEastAsia" w:eastAsiaTheme="minorEastAsia" w:cstheme="minorEastAsia"/>
          <w:kern w:val="0"/>
          <w:sz w:val="21"/>
          <w:szCs w:val="21"/>
          <w:lang w:eastAsia="zh-CN"/>
        </w:rPr>
        <w:t>，招标人不再单另支付任何费用</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rPr>
        <w:t>15.4</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投标</w:t>
      </w: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人</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为直接报价，</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只允许有一个报价，任何有选择报价将不予接受</w:t>
      </w:r>
      <w:r>
        <w:rPr>
          <w:rFonts w:hint="eastAsia" w:asciiTheme="minorEastAsia" w:hAnsiTheme="minorEastAsia" w:eastAsiaTheme="minorEastAsia" w:cstheme="minorEastAsia"/>
          <w:color w:val="0000FF"/>
          <w:sz w:val="21"/>
          <w:szCs w:val="21"/>
        </w:rPr>
        <w:t>。</w:t>
      </w:r>
    </w:p>
    <w:p>
      <w:pPr>
        <w:keepNext w:val="0"/>
        <w:keepLines w:val="0"/>
        <w:pageBreakBefore w:val="0"/>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15.5本</w:t>
      </w:r>
      <w:r>
        <w:rPr>
          <w:rFonts w:hint="eastAsia" w:asciiTheme="minorEastAsia" w:hAnsiTheme="minorEastAsia" w:eastAsiaTheme="minorEastAsia" w:cstheme="minorEastAsia"/>
          <w:sz w:val="21"/>
          <w:szCs w:val="21"/>
          <w:lang w:eastAsia="zh-CN"/>
        </w:rPr>
        <w:t>招标项目</w:t>
      </w:r>
      <w:r>
        <w:rPr>
          <w:rFonts w:hint="eastAsia" w:asciiTheme="minorEastAsia" w:hAnsiTheme="minorEastAsia" w:eastAsiaTheme="minorEastAsia" w:cstheme="minorEastAsia"/>
          <w:sz w:val="21"/>
          <w:szCs w:val="21"/>
        </w:rPr>
        <w:t>投标报价应提供</w:t>
      </w:r>
      <w:r>
        <w:rPr>
          <w:rFonts w:hint="eastAsia" w:asciiTheme="minorEastAsia" w:hAnsiTheme="minorEastAsia" w:eastAsiaTheme="minorEastAsia" w:cstheme="minorEastAsia"/>
          <w:sz w:val="21"/>
          <w:szCs w:val="21"/>
          <w:lang w:eastAsia="zh-CN"/>
        </w:rPr>
        <w:t>已标价工程量清单</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16. </w:t>
      </w:r>
      <w:r>
        <w:rPr>
          <w:rFonts w:hint="eastAsia" w:asciiTheme="minorEastAsia" w:hAnsiTheme="minorEastAsia" w:eastAsiaTheme="minorEastAsia" w:cstheme="minorEastAsia"/>
          <w:b/>
          <w:kern w:val="0"/>
          <w:sz w:val="21"/>
          <w:szCs w:val="21"/>
          <w:lang w:eastAsia="zh-CN"/>
        </w:rPr>
        <w:t>谈判</w:t>
      </w:r>
      <w:r>
        <w:rPr>
          <w:rFonts w:hint="eastAsia" w:asciiTheme="minorEastAsia" w:hAnsiTheme="minorEastAsia" w:eastAsiaTheme="minorEastAsia" w:cstheme="minorEastAsia"/>
          <w:b/>
          <w:kern w:val="0"/>
          <w:sz w:val="21"/>
          <w:szCs w:val="21"/>
        </w:rPr>
        <w:t>有效期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16.1 </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有效期见本须知前附表第8项所规定的期限，在此期限内，凡符合本谈判文件要求的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均保持有效。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16.2 在特殊情况下，</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在原定的投标有效期内，可以根据需要以书面形式向</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提出延长投标有效期的要求，对此要求</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须以书面形式予以答复。</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可以拒绝这种要求。同意延长投标有效期的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既不能要求也不允许修改其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的份数和签署</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rPr>
        <w:t>17.1</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应当按照本须知前附表规定的份数提交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。否则视为不实质响应谈判文件的投标。</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均需</w:t>
      </w:r>
      <w:r>
        <w:rPr>
          <w:rFonts w:hint="eastAsia" w:asciiTheme="minorEastAsia" w:hAnsiTheme="minorEastAsia" w:eastAsiaTheme="minorEastAsia" w:cstheme="minorEastAsia"/>
          <w:kern w:val="0"/>
          <w:sz w:val="21"/>
          <w:szCs w:val="21"/>
          <w:lang w:eastAsia="zh-CN"/>
        </w:rPr>
        <w:t>使用</w:t>
      </w:r>
      <w:r>
        <w:rPr>
          <w:rFonts w:hint="eastAsia" w:asciiTheme="minorEastAsia" w:hAnsiTheme="minorEastAsia" w:eastAsiaTheme="minorEastAsia" w:cstheme="minorEastAsia"/>
          <w:kern w:val="0"/>
          <w:sz w:val="21"/>
          <w:szCs w:val="21"/>
          <w:lang w:val="en-US" w:eastAsia="zh-CN"/>
        </w:rPr>
        <w:t>A4纸张</w:t>
      </w:r>
      <w:r>
        <w:rPr>
          <w:rFonts w:hint="eastAsia" w:asciiTheme="minorEastAsia" w:hAnsiTheme="minorEastAsia" w:eastAsiaTheme="minorEastAsia" w:cstheme="minorEastAsia"/>
          <w:kern w:val="0"/>
          <w:sz w:val="21"/>
          <w:szCs w:val="21"/>
        </w:rPr>
        <w:t>打印或者使用不褪色的蓝黑、黑色墨水笔书写，字迹应清晰易于辨认。</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中凡需加盖投标单位公章和投标单位法定代表人</w:t>
      </w:r>
      <w:r>
        <w:rPr>
          <w:rFonts w:hint="eastAsia" w:asciiTheme="minorEastAsia" w:hAnsiTheme="minorEastAsia" w:eastAsiaTheme="minorEastAsia" w:cstheme="minorEastAsia"/>
          <w:kern w:val="0"/>
          <w:sz w:val="21"/>
          <w:szCs w:val="21"/>
          <w:lang w:eastAsia="zh-CN"/>
        </w:rPr>
        <w:t>签章</w:t>
      </w:r>
      <w:r>
        <w:rPr>
          <w:rFonts w:hint="eastAsia" w:asciiTheme="minorEastAsia" w:hAnsiTheme="minorEastAsia" w:eastAsiaTheme="minorEastAsia" w:cstheme="minorEastAsia"/>
          <w:kern w:val="0"/>
          <w:sz w:val="21"/>
          <w:szCs w:val="21"/>
        </w:rPr>
        <w:t>的地方，均应当加盖投标单位公章和投标单位法定代表人</w:t>
      </w:r>
      <w:r>
        <w:rPr>
          <w:rFonts w:hint="eastAsia" w:asciiTheme="minorEastAsia" w:hAnsiTheme="minorEastAsia" w:eastAsiaTheme="minorEastAsia" w:cstheme="minorEastAsia"/>
          <w:kern w:val="0"/>
          <w:sz w:val="21"/>
          <w:szCs w:val="21"/>
          <w:lang w:eastAsia="zh-CN"/>
        </w:rPr>
        <w:t>签章</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签署授权委托书格式、签字、盖章及内容均应符合要求，否则</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签署授权委托书无效。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（四）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的递交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的封装与标记</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18.1</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封面应注明</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名称、单位名称、地址、联系人及联系电话，同时加盖投标单位公章及法定代表人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章,并标明“正本”、“副本”字样</w:t>
      </w:r>
      <w:r>
        <w:rPr>
          <w:rFonts w:hint="eastAsia" w:asciiTheme="minorEastAsia" w:hAnsiTheme="minorEastAsia" w:eastAsiaTheme="minorEastAsia" w:cstheme="minorEastAsia"/>
          <w:kern w:val="0"/>
          <w:sz w:val="21"/>
          <w:szCs w:val="21"/>
          <w:lang w:eastAsia="zh-CN"/>
        </w:rPr>
        <w:t>，“正本”、“副本”应</w:t>
      </w:r>
      <w:r>
        <w:rPr>
          <w:rFonts w:hint="eastAsia" w:asciiTheme="minorEastAsia" w:hAnsiTheme="minorEastAsia" w:eastAsiaTheme="minorEastAsia" w:cstheme="minorEastAsia"/>
          <w:b/>
          <w:bCs/>
          <w:kern w:val="0"/>
          <w:sz w:val="21"/>
          <w:szCs w:val="21"/>
          <w:lang w:eastAsia="zh-CN"/>
        </w:rPr>
        <w:t>分别密封</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“正本”、“副本”如有不一致时，以“正本”为准。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封套须加盖投标单位公章及投标单位法定代表人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章，并应确保密封完好。</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r>
        <w:rPr>
          <w:rFonts w:hint="eastAsia" w:asciiTheme="minorEastAsia" w:hAnsiTheme="minorEastAsia" w:eastAsiaTheme="minorEastAsia" w:cstheme="minorEastAsia"/>
          <w:kern w:val="0"/>
          <w:sz w:val="21"/>
          <w:szCs w:val="21"/>
          <w:lang w:val="en-US" w:eastAsia="zh-CN"/>
        </w:rPr>
        <w:t xml:space="preserve">3 </w:t>
      </w:r>
      <w:r>
        <w:rPr>
          <w:rFonts w:hint="eastAsia" w:asciiTheme="minorEastAsia" w:hAnsiTheme="minorEastAsia" w:eastAsiaTheme="minorEastAsia" w:cstheme="minorEastAsia"/>
          <w:kern w:val="0"/>
          <w:sz w:val="21"/>
          <w:szCs w:val="21"/>
        </w:rPr>
        <w:t>未按照上述规定提交的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将被拒绝，并退还给</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19.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的提交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19.1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应当按照本投标须知前附表第10项所规定的地点，于投标截止时间前提交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。未送达本谈判文件规定地点的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20.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提交的截止时间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提交的截止时间详见本投标须知前附表第7项规定。</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20.2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可按本谈判文件第16条规定以修改补充通知的方式，酌情延长提交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的截止时间。在上述情况下，</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与</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在原投标截止时间前的全部权力和义务，将适用于延长后新的投标截止时间。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20.3 到投标截止时间，</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收到的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少于3个的，</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将依法重新组织招标。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21. 迟交的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21.1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在本投标须知前附表第7项规定的投标截止时间以后送达的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将被拒绝并退回</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22.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的补充、修改与撤回</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可以在投标须知前附表第 7 项规定的投标截止时间之前，可以以书面形式补充、修改或撤回已提交的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22.2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的补充、修改或撤回，应按本</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第 18 条的规定</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、密封、标记和提交，并在封套上清楚标明“补充”、“修改”或“撤回”字样。</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default" w:eastAsiaTheme="minorEastAsia"/>
          <w:lang w:val="en-US" w:eastAsia="zh-CN"/>
        </w:rPr>
      </w:pPr>
      <w:r>
        <w:rPr>
          <w:rFonts w:hint="eastAsia" w:asciiTheme="minorEastAsia" w:hAnsiTheme="minorEastAsia" w:eastAsiaTheme="minorEastAsia" w:cstheme="minorEastAsia"/>
          <w:kern w:val="0"/>
          <w:sz w:val="21"/>
          <w:szCs w:val="21"/>
        </w:rPr>
        <w:t>22.3  在投标截止时间之后，</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不得补充、修改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（五） 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23. 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23.1</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将于投标须知前附表规定的时间和地点开标，开标由</w:t>
      </w:r>
      <w:r>
        <w:rPr>
          <w:rFonts w:hint="eastAsia" w:asciiTheme="minorEastAsia" w:hAnsiTheme="minorEastAsia" w:eastAsiaTheme="minorEastAsia" w:cstheme="minorEastAsia"/>
          <w:kern w:val="0"/>
          <w:sz w:val="21"/>
          <w:szCs w:val="21"/>
          <w:lang w:eastAsia="zh-CN"/>
        </w:rPr>
        <w:t>招标人或招标代理机构</w:t>
      </w:r>
      <w:r>
        <w:rPr>
          <w:rFonts w:hint="eastAsia" w:asciiTheme="minorEastAsia" w:hAnsiTheme="minorEastAsia" w:eastAsiaTheme="minorEastAsia" w:cstheme="minorEastAsia"/>
          <w:kern w:val="0"/>
          <w:sz w:val="21"/>
          <w:szCs w:val="21"/>
        </w:rPr>
        <w:t>主持，邀请所有</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参加。</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可委派代表参加开标。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 开标程序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23.2.1 开标由</w:t>
      </w:r>
      <w:r>
        <w:rPr>
          <w:rFonts w:hint="eastAsia" w:asciiTheme="minorEastAsia" w:hAnsiTheme="minorEastAsia" w:eastAsiaTheme="minorEastAsia" w:cstheme="minorEastAsia"/>
          <w:kern w:val="0"/>
          <w:sz w:val="21"/>
          <w:szCs w:val="21"/>
          <w:lang w:eastAsia="zh-CN"/>
        </w:rPr>
        <w:t>招标人或招标代理机构</w:t>
      </w:r>
      <w:r>
        <w:rPr>
          <w:rFonts w:hint="eastAsia" w:asciiTheme="minorEastAsia" w:hAnsiTheme="minorEastAsia" w:eastAsiaTheme="minorEastAsia" w:cstheme="minorEastAsia"/>
          <w:kern w:val="0"/>
          <w:sz w:val="21"/>
          <w:szCs w:val="21"/>
        </w:rPr>
        <w:t>主持；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23.2.2 </w:t>
      </w:r>
      <w:r>
        <w:rPr>
          <w:rFonts w:hint="eastAsia" w:asciiTheme="minorEastAsia" w:hAnsiTheme="minorEastAsia" w:eastAsiaTheme="minorEastAsia" w:cstheme="minorEastAsia"/>
          <w:kern w:val="0"/>
          <w:sz w:val="21"/>
          <w:szCs w:val="21"/>
          <w:lang w:eastAsia="zh-CN"/>
        </w:rPr>
        <w:t>招标人及</w:t>
      </w:r>
      <w:r>
        <w:rPr>
          <w:rFonts w:hint="eastAsia" w:asciiTheme="minorEastAsia" w:hAnsiTheme="minorEastAsia" w:eastAsiaTheme="minorEastAsia" w:cstheme="minorEastAsia"/>
          <w:kern w:val="0"/>
          <w:sz w:val="21"/>
          <w:szCs w:val="21"/>
        </w:rPr>
        <w:t>监督管理部门工作人员对</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的有效证件进行查验。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23.2.3 由证件齐全、满足要求的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或其推选的代表检查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的封装情况并确认无误。</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23.2.4 按本谈判文件第 22条已提交了可接受的撤回通知的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及无效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将不予开封。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rPr>
        <w:t xml:space="preserve">23.3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应对开标过程进行记录；与会的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或其代表应在</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递交登记表上签字确认其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已递交。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24. 有效证件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24.1 </w:t>
      </w:r>
      <w:r>
        <w:rPr>
          <w:rFonts w:hint="eastAsia" w:asciiTheme="minorEastAsia" w:hAnsiTheme="minorEastAsia" w:eastAsiaTheme="minorEastAsia" w:cstheme="minorEastAsia"/>
          <w:b/>
          <w:bCs/>
          <w:kern w:val="0"/>
          <w:sz w:val="21"/>
          <w:szCs w:val="21"/>
        </w:rPr>
        <w:t>开标前，请各</w:t>
      </w:r>
      <w:r>
        <w:rPr>
          <w:rFonts w:hint="eastAsia" w:asciiTheme="minorEastAsia" w:hAnsiTheme="minorEastAsia" w:eastAsiaTheme="minorEastAsia" w:cstheme="minorEastAsia"/>
          <w:b/>
          <w:bCs/>
          <w:kern w:val="0"/>
          <w:sz w:val="21"/>
          <w:szCs w:val="21"/>
          <w:lang w:eastAsia="zh-CN"/>
        </w:rPr>
        <w:t>投标人</w:t>
      </w:r>
      <w:r>
        <w:rPr>
          <w:rFonts w:hint="eastAsia" w:asciiTheme="minorEastAsia" w:hAnsiTheme="minorEastAsia" w:eastAsiaTheme="minorEastAsia" w:cstheme="minorEastAsia"/>
          <w:b/>
          <w:bCs/>
          <w:kern w:val="0"/>
          <w:sz w:val="21"/>
          <w:szCs w:val="21"/>
        </w:rPr>
        <w:t>随身携带下列有效证件以备查验</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见投标须知前附表。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24.2 证件齐全、</w:t>
      </w:r>
      <w:r>
        <w:rPr>
          <w:rFonts w:hint="eastAsia" w:ascii="宋体" w:hAnsi="宋体" w:cs="宋体"/>
          <w:b/>
          <w:bCs/>
          <w:sz w:val="21"/>
          <w:szCs w:val="21"/>
          <w:lang w:eastAsia="zh-CN"/>
        </w:rPr>
        <w:t>提供</w:t>
      </w:r>
      <w:r>
        <w:rPr>
          <w:rFonts w:hint="eastAsia" w:ascii="宋体" w:hAnsi="宋体" w:cs="宋体"/>
          <w:b/>
          <w:bCs/>
          <w:sz w:val="21"/>
          <w:szCs w:val="21"/>
        </w:rPr>
        <w:t>原件，缺一不可，并在有效期内，</w:t>
      </w:r>
      <w:r>
        <w:rPr>
          <w:rFonts w:hint="eastAsia" w:asciiTheme="minorEastAsia" w:hAnsiTheme="minorEastAsia" w:eastAsiaTheme="minorEastAsia" w:cstheme="minorEastAsia"/>
          <w:kern w:val="0"/>
          <w:sz w:val="21"/>
          <w:szCs w:val="21"/>
        </w:rPr>
        <w:t>满足要求的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为有效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。上述证件的公证件，本次招标不予认可。</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25. 无效的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 开标时，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出现下列情形之一的，应当作为无效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，不得进入评标：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未按照投标须知前附表规定时间送达的；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rPr>
        <w:t>25.1.2 组成联合体的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未提交联合体各方签订的共同投标协议。联合体各方在同一招标项目中以自己名义单独投标或者参加其他联合体投标的；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未按照谈判文件的要求封装的；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25.1.4 未按本文件第24条规定提供有效证件的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25.2 有效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进行详细评审。</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（六） 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  </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与评标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26.1 评标工作由</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依法组建的</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负责。</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的名单在</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结果确定之前应当保密。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xml:space="preserve">26.2 </w:t>
      </w:r>
      <w:r>
        <w:rPr>
          <w:rFonts w:hint="eastAsia" w:asciiTheme="minorEastAsia" w:hAnsiTheme="minorEastAsia" w:eastAsiaTheme="minorEastAsia" w:cstheme="minorEastAsia"/>
          <w:color w:val="FF0000"/>
          <w:kern w:val="0"/>
          <w:sz w:val="21"/>
          <w:szCs w:val="21"/>
        </w:rPr>
        <w:t>本</w:t>
      </w:r>
      <w:r>
        <w:rPr>
          <w:rFonts w:hint="eastAsia" w:asciiTheme="minorEastAsia" w:hAnsiTheme="minorEastAsia" w:eastAsiaTheme="minorEastAsia" w:cstheme="minorEastAsia"/>
          <w:color w:val="FF0000"/>
          <w:kern w:val="0"/>
          <w:sz w:val="21"/>
          <w:szCs w:val="21"/>
          <w:lang w:eastAsia="zh-CN"/>
        </w:rPr>
        <w:t>项目谈判小组</w:t>
      </w:r>
      <w:r>
        <w:rPr>
          <w:rFonts w:hint="eastAsia" w:asciiTheme="minorEastAsia" w:hAnsiTheme="minorEastAsia" w:eastAsiaTheme="minorEastAsia" w:cstheme="minorEastAsia"/>
          <w:color w:val="FF0000"/>
          <w:kern w:val="0"/>
          <w:sz w:val="21"/>
          <w:szCs w:val="21"/>
        </w:rPr>
        <w:t xml:space="preserve">由 </w:t>
      </w:r>
      <w:r>
        <w:rPr>
          <w:rFonts w:hint="eastAsia" w:asciiTheme="minorEastAsia" w:hAnsiTheme="minorEastAsia" w:eastAsiaTheme="minorEastAsia" w:cstheme="minorEastAsia"/>
          <w:color w:val="FF0000"/>
          <w:kern w:val="0"/>
          <w:sz w:val="21"/>
          <w:szCs w:val="21"/>
          <w:lang w:val="en-US" w:eastAsia="zh-CN"/>
        </w:rPr>
        <w:t>5</w:t>
      </w:r>
      <w:r>
        <w:rPr>
          <w:rFonts w:hint="eastAsia" w:asciiTheme="minorEastAsia" w:hAnsiTheme="minorEastAsia" w:eastAsiaTheme="minorEastAsia" w:cstheme="minorEastAsia"/>
          <w:color w:val="FF0000"/>
          <w:kern w:val="0"/>
          <w:sz w:val="21"/>
          <w:szCs w:val="21"/>
        </w:rPr>
        <w:t>人组成，其中：专家名册中专家</w:t>
      </w:r>
      <w:r>
        <w:rPr>
          <w:rFonts w:hint="eastAsia" w:asciiTheme="minorEastAsia" w:hAnsiTheme="minorEastAsia" w:eastAsiaTheme="minorEastAsia" w:cstheme="minorEastAsia"/>
          <w:color w:val="FF0000"/>
          <w:kern w:val="0"/>
          <w:sz w:val="21"/>
          <w:szCs w:val="21"/>
          <w:lang w:val="en-US" w:eastAsia="zh-CN"/>
        </w:rPr>
        <w:t>4</w:t>
      </w:r>
      <w:r>
        <w:rPr>
          <w:rFonts w:hint="eastAsia" w:asciiTheme="minorEastAsia" w:hAnsiTheme="minorEastAsia" w:eastAsiaTheme="minorEastAsia" w:cstheme="minorEastAsia"/>
          <w:color w:val="FF0000"/>
          <w:kern w:val="0"/>
          <w:sz w:val="21"/>
          <w:szCs w:val="21"/>
        </w:rPr>
        <w:t>人 ，</w:t>
      </w:r>
      <w:r>
        <w:rPr>
          <w:rFonts w:hint="eastAsia" w:asciiTheme="minorEastAsia" w:hAnsiTheme="minorEastAsia" w:eastAsiaTheme="minorEastAsia" w:cstheme="minorEastAsia"/>
          <w:color w:val="FF0000"/>
          <w:kern w:val="0"/>
          <w:sz w:val="21"/>
          <w:szCs w:val="21"/>
          <w:lang w:eastAsia="zh-CN"/>
        </w:rPr>
        <w:t>招标人</w:t>
      </w:r>
      <w:r>
        <w:rPr>
          <w:rFonts w:hint="eastAsia" w:asciiTheme="minorEastAsia" w:hAnsiTheme="minorEastAsia" w:eastAsiaTheme="minorEastAsia" w:cstheme="minorEastAsia"/>
          <w:color w:val="FF0000"/>
          <w:kern w:val="0"/>
          <w:sz w:val="21"/>
          <w:szCs w:val="21"/>
        </w:rPr>
        <w:t>代表</w:t>
      </w:r>
      <w:r>
        <w:rPr>
          <w:rFonts w:hint="eastAsia" w:asciiTheme="minorEastAsia" w:hAnsiTheme="minorEastAsia" w:eastAsiaTheme="minorEastAsia" w:cstheme="minorEastAsia"/>
          <w:color w:val="FF0000"/>
          <w:kern w:val="0"/>
          <w:sz w:val="21"/>
          <w:szCs w:val="21"/>
          <w:lang w:val="en-US" w:eastAsia="zh-CN"/>
        </w:rPr>
        <w:t>1</w:t>
      </w:r>
      <w:r>
        <w:rPr>
          <w:rFonts w:hint="eastAsia" w:asciiTheme="minorEastAsia" w:hAnsiTheme="minorEastAsia" w:eastAsiaTheme="minorEastAsia" w:cstheme="minorEastAsia"/>
          <w:color w:val="FF0000"/>
          <w:kern w:val="0"/>
          <w:sz w:val="21"/>
          <w:szCs w:val="21"/>
        </w:rPr>
        <w:t>人</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26.3 </w:t>
      </w:r>
      <w:r>
        <w:rPr>
          <w:rFonts w:hint="eastAsia" w:asciiTheme="minorEastAsia" w:hAnsiTheme="minorEastAsia" w:eastAsiaTheme="minorEastAsia" w:cstheme="minorEastAsia"/>
          <w:kern w:val="0"/>
          <w:sz w:val="21"/>
          <w:szCs w:val="21"/>
          <w:lang w:eastAsia="zh-CN"/>
        </w:rPr>
        <w:t>响应文件</w:t>
      </w:r>
      <w:r>
        <w:rPr>
          <w:rFonts w:hint="eastAsia" w:ascii="宋体" w:hAnsi="宋体" w:cs="宋体"/>
          <w:sz w:val="21"/>
          <w:szCs w:val="21"/>
          <w:lang w:val="en-US" w:eastAsia="zh-CN"/>
        </w:rPr>
        <w:t>递交截止</w:t>
      </w:r>
      <w:r>
        <w:rPr>
          <w:rFonts w:hint="eastAsia" w:asciiTheme="minorEastAsia" w:hAnsiTheme="minorEastAsia" w:eastAsiaTheme="minorEastAsia" w:cstheme="minorEastAsia"/>
          <w:kern w:val="0"/>
          <w:sz w:val="21"/>
          <w:szCs w:val="21"/>
        </w:rPr>
        <w:t>后，开始</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谈判会</w:t>
      </w:r>
      <w:r>
        <w:rPr>
          <w:rFonts w:hint="eastAsia" w:asciiTheme="minorEastAsia" w:hAnsiTheme="minorEastAsia" w:eastAsiaTheme="minorEastAsia" w:cstheme="minorEastAsia"/>
          <w:kern w:val="0"/>
          <w:sz w:val="21"/>
          <w:szCs w:val="21"/>
        </w:rPr>
        <w:t>采用保密方式进行。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26.4 </w:t>
      </w:r>
      <w:r>
        <w:rPr>
          <w:rFonts w:hint="eastAsia" w:asciiTheme="minorEastAsia" w:hAnsiTheme="minorEastAsia" w:eastAsiaTheme="minorEastAsia" w:cstheme="minorEastAsia"/>
          <w:kern w:val="0"/>
          <w:sz w:val="21"/>
          <w:szCs w:val="21"/>
          <w:lang w:eastAsia="zh-CN"/>
        </w:rPr>
        <w:t>谈判小组组长</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成员推举产生，并与</w:t>
      </w:r>
      <w:r>
        <w:rPr>
          <w:rFonts w:hint="eastAsia" w:asciiTheme="minorEastAsia" w:hAnsiTheme="minorEastAsia" w:eastAsiaTheme="minorEastAsia" w:cstheme="minorEastAsia"/>
          <w:kern w:val="0"/>
          <w:sz w:val="21"/>
          <w:szCs w:val="21"/>
          <w:lang w:eastAsia="zh-CN"/>
        </w:rPr>
        <w:t>小组</w:t>
      </w:r>
      <w:r>
        <w:rPr>
          <w:rFonts w:hint="eastAsia" w:asciiTheme="minorEastAsia" w:hAnsiTheme="minorEastAsia" w:eastAsiaTheme="minorEastAsia" w:cstheme="minorEastAsia"/>
          <w:kern w:val="0"/>
          <w:sz w:val="21"/>
          <w:szCs w:val="21"/>
        </w:rPr>
        <w:t>委员会其他成员有同等的权利和义务。</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26.5</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成员应当客观、公正地履行职责，遵守职业道德，对所提出的评审意见承担个人责任。</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26.6</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根据谈判文件确定的评比标准和方法，对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进行系统地评审和比较。谈判文件中没有规定的标准和方法不得作为评标的依据。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26.7在</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发现</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以他人的名义投标、串通投标、贿手段谋取</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或者以其他弄虚作假方式</w:t>
      </w:r>
      <w:r>
        <w:rPr>
          <w:rFonts w:hint="eastAsia" w:asciiTheme="minorEastAsia" w:hAnsiTheme="minorEastAsia" w:eastAsiaTheme="minorEastAsia" w:cstheme="minorEastAsia"/>
          <w:kern w:val="0"/>
          <w:sz w:val="21"/>
          <w:szCs w:val="21"/>
          <w:lang w:eastAsia="zh-CN"/>
        </w:rPr>
        <w:t>参加谈判</w:t>
      </w:r>
      <w:r>
        <w:rPr>
          <w:rFonts w:hint="eastAsia" w:asciiTheme="minorEastAsia" w:hAnsiTheme="minorEastAsia" w:eastAsiaTheme="minorEastAsia" w:cstheme="minorEastAsia"/>
          <w:kern w:val="0"/>
          <w:sz w:val="21"/>
          <w:szCs w:val="21"/>
        </w:rPr>
        <w:t>的，该</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w:t>
      </w:r>
      <w:r>
        <w:rPr>
          <w:rFonts w:hint="eastAsia" w:asciiTheme="minorEastAsia" w:hAnsiTheme="minorEastAsia" w:eastAsiaTheme="minorEastAsia" w:cstheme="minorEastAsia"/>
          <w:kern w:val="0"/>
          <w:sz w:val="21"/>
          <w:szCs w:val="21"/>
          <w:lang w:eastAsia="zh-CN"/>
        </w:rPr>
        <w:t>被</w:t>
      </w:r>
      <w:r>
        <w:rPr>
          <w:rFonts w:hint="eastAsia" w:asciiTheme="minorEastAsia" w:hAnsiTheme="minorEastAsia" w:eastAsiaTheme="minorEastAsia" w:cstheme="minorEastAsia"/>
          <w:kern w:val="0"/>
          <w:sz w:val="21"/>
          <w:szCs w:val="21"/>
        </w:rPr>
        <w:t>作否决。</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kern w:val="0"/>
          <w:sz w:val="21"/>
          <w:szCs w:val="21"/>
        </w:rPr>
        <w:t xml:space="preserve">26.8  </w:t>
      </w:r>
      <w:r>
        <w:rPr>
          <w:rFonts w:hint="eastAsia" w:asciiTheme="minorEastAsia" w:hAnsiTheme="minorEastAsia" w:eastAsiaTheme="minorEastAsia" w:cstheme="minorEastAsia"/>
          <w:kern w:val="0"/>
          <w:sz w:val="21"/>
          <w:szCs w:val="21"/>
        </w:rPr>
        <w:t>被依法否定，或者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被界定为否决后，如有效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少于3家（不含），由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评审后认为有效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均不符合谈判文件要求的或者明显缺乏竞争力时，</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应重新招标。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27.1 为有助于对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进行审查、评估和比较，</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可以请</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澄清其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内容。提出澄清的要求和答复均应当是书面的，但不得提出改动价格或对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内容进行实质性修改。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拒不按照要求对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进行澄清、说明或者补正的，</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可以否决其投标。</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的评审、比较</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的资格审查</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28.1.1 本</w:t>
      </w:r>
      <w:r>
        <w:rPr>
          <w:rFonts w:hint="eastAsia" w:asciiTheme="minorEastAsia" w:hAnsiTheme="minorEastAsia" w:eastAsiaTheme="minorEastAsia" w:cstheme="minorEastAsia"/>
          <w:kern w:val="0"/>
          <w:sz w:val="21"/>
          <w:szCs w:val="21"/>
          <w:lang w:eastAsia="zh-CN"/>
        </w:rPr>
        <w:t>招标项目投标人</w:t>
      </w:r>
      <w:r>
        <w:rPr>
          <w:rFonts w:hint="eastAsia" w:asciiTheme="minorEastAsia" w:hAnsiTheme="minorEastAsia" w:eastAsiaTheme="minorEastAsia" w:cstheme="minorEastAsia"/>
          <w:kern w:val="0"/>
          <w:sz w:val="21"/>
          <w:szCs w:val="21"/>
        </w:rPr>
        <w:t>的资格审查采取资格后审方式。</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将首先对</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进行资格审查，通过资格审查的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为合格的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的评审</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28.2.1 </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依据投标须知前附表规定的评比标准和方法，对合格</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进行评审和比较，向</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提出书面报告，并推荐合格的成交候选人。</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报告由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全体成员签字。</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rPr>
        <w:t>28.2.2 在</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可以以书面形式要求</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就</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中含义不明确的内容进行书面说明并提供相关材料。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 xml:space="preserve">29. </w:t>
      </w:r>
      <w:r>
        <w:rPr>
          <w:rFonts w:hint="eastAsia" w:asciiTheme="minorEastAsia" w:hAnsiTheme="minorEastAsia" w:eastAsiaTheme="minorEastAsia" w:cstheme="minorEastAsia"/>
          <w:b/>
          <w:color w:val="auto"/>
          <w:kern w:val="0"/>
          <w:sz w:val="21"/>
          <w:szCs w:val="21"/>
          <w:lang w:eastAsia="zh-CN"/>
        </w:rPr>
        <w:t>谈判</w:t>
      </w:r>
      <w:r>
        <w:rPr>
          <w:rFonts w:hint="eastAsia" w:asciiTheme="minorEastAsia" w:hAnsiTheme="minorEastAsia" w:eastAsiaTheme="minorEastAsia" w:cstheme="minorEastAsia"/>
          <w:b/>
          <w:color w:val="auto"/>
          <w:kern w:val="0"/>
          <w:sz w:val="21"/>
          <w:szCs w:val="21"/>
        </w:rPr>
        <w:t>的办法和</w:t>
      </w:r>
      <w:r>
        <w:rPr>
          <w:rFonts w:hint="eastAsia" w:asciiTheme="minorEastAsia" w:hAnsiTheme="minorEastAsia" w:eastAsiaTheme="minorEastAsia" w:cstheme="minorEastAsia"/>
          <w:b/>
          <w:color w:val="auto"/>
          <w:kern w:val="0"/>
          <w:sz w:val="21"/>
          <w:szCs w:val="21"/>
          <w:lang w:eastAsia="zh-CN"/>
        </w:rPr>
        <w:t>审查</w:t>
      </w:r>
      <w:r>
        <w:rPr>
          <w:rFonts w:hint="eastAsia" w:asciiTheme="minorEastAsia" w:hAnsiTheme="minorEastAsia" w:eastAsiaTheme="minorEastAsia" w:cstheme="minorEastAsia"/>
          <w:b/>
          <w:color w:val="auto"/>
          <w:kern w:val="0"/>
          <w:sz w:val="21"/>
          <w:szCs w:val="21"/>
        </w:rPr>
        <w:t>标准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29.1 </w:t>
      </w:r>
      <w:r>
        <w:rPr>
          <w:rFonts w:hint="eastAsia" w:asciiTheme="minorEastAsia" w:hAnsiTheme="minorEastAsia" w:eastAsiaTheme="minorEastAsia" w:cstheme="minorEastAsia"/>
          <w:color w:val="auto"/>
          <w:kern w:val="0"/>
          <w:sz w:val="21"/>
          <w:szCs w:val="21"/>
          <w:lang w:eastAsia="zh-CN"/>
        </w:rPr>
        <w:t>详见第七章</w:t>
      </w:r>
      <w:r>
        <w:rPr>
          <w:rFonts w:hint="eastAsia" w:asciiTheme="minorEastAsia" w:hAnsiTheme="minorEastAsia" w:eastAsiaTheme="minorEastAsia" w:cstheme="minorEastAsia"/>
          <w:bCs/>
          <w:color w:val="auto"/>
          <w:szCs w:val="36"/>
          <w:lang w:eastAsia="zh-CN"/>
        </w:rPr>
        <w:t>谈判会议程序及</w:t>
      </w:r>
      <w:r>
        <w:rPr>
          <w:rFonts w:hint="eastAsia" w:asciiTheme="minorEastAsia" w:hAnsiTheme="minorEastAsia" w:eastAsiaTheme="minorEastAsia" w:cstheme="minorEastAsia"/>
          <w:bCs/>
          <w:color w:val="auto"/>
          <w:szCs w:val="36"/>
        </w:rPr>
        <w:t>说明</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29.2  符合政府采购政策：</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（1）小微企业：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评标委员会对各投标人提供的证明材料进行确定后，根据《政府采购促进中小企业发展暂行办法》的相关规定，对小型和微型企业制造（生产）的价格给予</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%的扣除，用扣除后的价格参与评审。</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为了切实推进政府采购“放、管、服”措施的有效性、针对性和便利性，投标人如为小、微企业，需在其投标文件中提供中小企业声明函及相关部门颁发的相关证明文件或提供中小企业声明函及在“国家企业信用信息公示系统”中“小微企业名录”栏目中的企业查询截图。投标人作为所投产品代理商参与投标时，还应提供所投产品制造商企业出具的《中小企业声明函》及小微企业备案截图或中小企业管理部门开具的中小企业证明函。</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（2）环境标志、节能的产品</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审过程中，具有环境标志、节能的产品给予酌情评标加分。在投标时各投标人应提供有效证明材料（证明材料须加盖投标人红色公章），否则不予计分（注：环境标志产品是指由财政部、国家环境保护总局颁布的“环境标志产品政府采购清单”中的有效期内的产品；节能产品是指由财政部、国家发改委颁布的“节能产品政府采购清单”中的有效期内的产品）。</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（3）监狱企业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根据《关于政府采购支持监狱企业发展有关问题的通知》规定，在政府采购活动中，监狱企业视同小型、微型企业，享受政府采购促进中小企业发展的政府采购政策。</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监狱企业参加政府采购活动时，应当提供省级以上监狱管理局、戒毒管理局（含新疆生产建设兵团）出具的属于监狱企业的证明文件。</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评标委员会对各投标人提供的监狱企业的证明文件进行核实后，根据相关规定，对监狱企业的价格给予</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%的扣除，用扣除后的价格参与评审。</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（4）福利企业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根据《关于政府采购优先购买福利性企业产品和服务的意见》规定，在政府采购活动中，本省福利性企业享受我省规定的采购扶持政策。</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福利企业参加政府采购活动时，应当提供市级以上民政局、财政局、残联部门出具的福利性企业的证明文件。</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 残疾人福利性单位</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中标、成交投标人为残疾人福利性单位的，采购人或者其委托的采购代理机构应当随中标、成交结果同时公告其《残疾人福利性单位声明函》，接受社会监督。投标人提供的《残疾人福利性单位声明函》与事实不符的，依照《政府采购法》第七十七条第一款的规定追究法律责任。为了切实推进政府采购“放、管、服”措施的有效性、针对性和便利性，投标人如为残疾人福利性单位，只需在其投标文件中提供《残疾人福利性单位声明函》证明其企业为残疾人福利性单位，评标委员会即可给予价格</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%的扣除。如投标人同时提供上述优惠内容，评标委员会只认可其一项有效声明函，评标委员会即可给予价格</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%的扣除，不得重复给予价格扣除。</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综合得分并列时，比较</w:t>
      </w:r>
      <w:r>
        <w:rPr>
          <w:rFonts w:hint="eastAsia" w:asciiTheme="minorEastAsia" w:hAnsiTheme="minorEastAsia" w:eastAsiaTheme="minorEastAsia" w:cstheme="minorEastAsia"/>
          <w:kern w:val="0"/>
          <w:sz w:val="21"/>
          <w:szCs w:val="21"/>
          <w:lang w:eastAsia="zh-CN"/>
        </w:rPr>
        <w:t>投标报价</w:t>
      </w:r>
      <w:r>
        <w:rPr>
          <w:rFonts w:hint="eastAsia" w:asciiTheme="minorEastAsia" w:hAnsiTheme="minorEastAsia" w:eastAsiaTheme="minorEastAsia" w:cstheme="minorEastAsia"/>
          <w:kern w:val="0"/>
          <w:sz w:val="21"/>
          <w:szCs w:val="21"/>
        </w:rPr>
        <w:t>，此分项得分高者排序靠前；若</w:t>
      </w:r>
      <w:r>
        <w:rPr>
          <w:rFonts w:hint="eastAsia" w:asciiTheme="minorEastAsia" w:hAnsiTheme="minorEastAsia" w:eastAsiaTheme="minorEastAsia" w:cstheme="minorEastAsia"/>
          <w:kern w:val="0"/>
          <w:sz w:val="21"/>
          <w:szCs w:val="21"/>
          <w:lang w:eastAsia="zh-CN"/>
        </w:rPr>
        <w:t>投标报价</w:t>
      </w:r>
      <w:r>
        <w:rPr>
          <w:rFonts w:hint="eastAsia" w:asciiTheme="minorEastAsia" w:hAnsiTheme="minorEastAsia" w:eastAsiaTheme="minorEastAsia" w:cstheme="minorEastAsia"/>
          <w:kern w:val="0"/>
          <w:sz w:val="21"/>
          <w:szCs w:val="21"/>
        </w:rPr>
        <w:t>得分仍相同，比较</w:t>
      </w:r>
      <w:r>
        <w:rPr>
          <w:rFonts w:hint="eastAsia" w:asciiTheme="minorEastAsia" w:hAnsiTheme="minorEastAsia" w:eastAsiaTheme="minorEastAsia" w:cstheme="minorEastAsia"/>
          <w:kern w:val="0"/>
          <w:sz w:val="21"/>
          <w:szCs w:val="21"/>
          <w:lang w:val="en-US" w:eastAsia="zh-CN"/>
        </w:rPr>
        <w:t>投标人</w:t>
      </w:r>
      <w:r>
        <w:rPr>
          <w:rFonts w:hint="eastAsia" w:asciiTheme="minorEastAsia" w:hAnsiTheme="minorEastAsia" w:eastAsiaTheme="minorEastAsia" w:cstheme="minorEastAsia"/>
          <w:kern w:val="0"/>
          <w:sz w:val="21"/>
          <w:szCs w:val="21"/>
        </w:rPr>
        <w:t>技术标得分；如仍相同，则由</w:t>
      </w:r>
      <w:r>
        <w:rPr>
          <w:rFonts w:hint="eastAsia" w:asciiTheme="minorEastAsia" w:hAnsiTheme="minorEastAsia" w:eastAsiaTheme="minorEastAsia" w:cstheme="minorEastAsia"/>
          <w:kern w:val="0"/>
          <w:sz w:val="21"/>
          <w:szCs w:val="21"/>
          <w:lang w:eastAsia="zh-CN"/>
        </w:rPr>
        <w:t>评标委员会</w:t>
      </w:r>
      <w:r>
        <w:rPr>
          <w:rFonts w:hint="eastAsia" w:asciiTheme="minorEastAsia" w:hAnsiTheme="minorEastAsia" w:eastAsiaTheme="minorEastAsia" w:cstheme="minorEastAsia"/>
          <w:kern w:val="0"/>
          <w:sz w:val="21"/>
          <w:szCs w:val="21"/>
        </w:rPr>
        <w:t>无记名投票，以得票高低确定排序先后。</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b、评审过程中，若出现意外情况时，</w:t>
      </w:r>
      <w:r>
        <w:rPr>
          <w:rFonts w:hint="eastAsia" w:asciiTheme="minorEastAsia" w:hAnsiTheme="minorEastAsia" w:eastAsiaTheme="minorEastAsia" w:cstheme="minorEastAsia"/>
          <w:kern w:val="0"/>
          <w:sz w:val="21"/>
          <w:szCs w:val="21"/>
          <w:lang w:eastAsia="zh-CN"/>
        </w:rPr>
        <w:t>评标委员会</w:t>
      </w:r>
      <w:r>
        <w:rPr>
          <w:rFonts w:hint="eastAsia" w:asciiTheme="minorEastAsia" w:hAnsiTheme="minorEastAsia" w:eastAsiaTheme="minorEastAsia" w:cstheme="minorEastAsia"/>
          <w:kern w:val="0"/>
          <w:sz w:val="21"/>
          <w:szCs w:val="21"/>
        </w:rPr>
        <w:t>可以决定暂停评标，待做出具体处理意见后，再行评定。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c、得分计算用插入法，保留两位小数，第三位“四舍五入”。 </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d、未尽事宜按有关规定执行。</w:t>
      </w:r>
    </w:p>
    <w:p>
      <w:pPr>
        <w:rPr>
          <w:rFonts w:hint="eastAsia" w:ascii="宋体" w:hAnsi="宋体"/>
          <w:color w:val="auto"/>
          <w:szCs w:val="32"/>
          <w:highlight w:val="none"/>
        </w:rPr>
      </w:pPr>
      <w:r>
        <w:rPr>
          <w:rFonts w:hint="eastAsia" w:ascii="宋体" w:hAnsi="宋体"/>
          <w:color w:val="auto"/>
          <w:szCs w:val="32"/>
          <w:highlight w:val="none"/>
        </w:rPr>
        <w:br w:type="page"/>
      </w:r>
    </w:p>
    <w:p>
      <w:pPr>
        <w:pStyle w:val="4"/>
        <w:spacing w:line="240" w:lineRule="auto"/>
        <w:jc w:val="center"/>
        <w:rPr>
          <w:rFonts w:hint="eastAsia"/>
        </w:rPr>
      </w:pPr>
      <w:bookmarkStart w:id="32" w:name="_Toc11524"/>
      <w:bookmarkStart w:id="33" w:name="_Toc10018350"/>
      <w:r>
        <w:rPr>
          <w:rFonts w:hint="eastAsia"/>
          <w:lang w:eastAsia="zh-CN"/>
        </w:rPr>
        <w:t>第三章</w:t>
      </w:r>
      <w:r>
        <w:rPr>
          <w:rFonts w:hint="eastAsia"/>
          <w:lang w:val="en-US" w:eastAsia="zh-CN"/>
        </w:rPr>
        <w:t xml:space="preserve"> </w:t>
      </w:r>
      <w:r>
        <w:rPr>
          <w:rFonts w:hint="eastAsia"/>
        </w:rPr>
        <w:t>合同</w:t>
      </w:r>
      <w:r>
        <w:rPr>
          <w:rFonts w:hint="eastAsia"/>
          <w:lang w:eastAsia="zh-CN"/>
        </w:rPr>
        <w:t>条款及</w:t>
      </w:r>
      <w:r>
        <w:rPr>
          <w:rFonts w:hint="eastAsia"/>
        </w:rPr>
        <w:t>格式</w:t>
      </w:r>
      <w:bookmarkEnd w:id="32"/>
      <w:bookmarkEnd w:id="33"/>
      <w:bookmarkStart w:id="34" w:name="_Toc477262711"/>
      <w:bookmarkStart w:id="35" w:name="_Toc491685935"/>
      <w:bookmarkStart w:id="36" w:name="_Toc440296410"/>
      <w:bookmarkStart w:id="37" w:name="_Toc10018351"/>
      <w:bookmarkStart w:id="38" w:name="_Toc434504472"/>
    </w:p>
    <w:bookmarkEnd w:id="34"/>
    <w:bookmarkEnd w:id="35"/>
    <w:bookmarkEnd w:id="36"/>
    <w:bookmarkEnd w:id="37"/>
    <w:bookmarkEnd w:id="38"/>
    <w:p>
      <w:pPr>
        <w:pStyle w:val="35"/>
        <w:jc w:val="center"/>
        <w:rPr>
          <w:rFonts w:hint="eastAsia" w:ascii="宋体" w:hAnsi="宋体" w:eastAsia="宋体"/>
          <w:b/>
          <w:bCs/>
          <w:color w:val="000000"/>
          <w:sz w:val="32"/>
          <w:szCs w:val="32"/>
        </w:rPr>
      </w:pPr>
      <w:bookmarkStart w:id="39" w:name="_Toc290665602"/>
      <w:bookmarkStart w:id="40" w:name="_Toc391678257"/>
      <w:bookmarkStart w:id="41" w:name="_Toc262054010"/>
      <w:bookmarkStart w:id="42" w:name="_Toc411263825"/>
      <w:bookmarkStart w:id="43" w:name="_Toc3449"/>
      <w:bookmarkStart w:id="44" w:name="_Toc4047"/>
      <w:r>
        <w:rPr>
          <w:rFonts w:hint="eastAsia" w:ascii="宋体" w:hAnsi="宋体" w:eastAsia="宋体"/>
          <w:b/>
          <w:bCs/>
          <w:color w:val="000000"/>
          <w:sz w:val="32"/>
          <w:szCs w:val="32"/>
        </w:rPr>
        <w:t>第一节</w:t>
      </w:r>
      <w:bookmarkEnd w:id="39"/>
      <w:bookmarkEnd w:id="40"/>
      <w:bookmarkEnd w:id="41"/>
      <w:bookmarkEnd w:id="42"/>
      <w:r>
        <w:rPr>
          <w:rFonts w:hint="eastAsia" w:ascii="宋体" w:hAnsi="宋体" w:eastAsia="宋体"/>
          <w:b/>
          <w:bCs/>
          <w:color w:val="000000"/>
          <w:sz w:val="32"/>
          <w:szCs w:val="32"/>
        </w:rPr>
        <w:t>通用合同条款</w:t>
      </w:r>
      <w:bookmarkEnd w:id="43"/>
    </w:p>
    <w:p>
      <w:pPr>
        <w:spacing w:line="460" w:lineRule="exact"/>
        <w:ind w:firstLine="420" w:firstLineChars="200"/>
        <w:rPr>
          <w:rFonts w:hint="eastAsia" w:ascii="宋体" w:hAnsi="宋体"/>
          <w:color w:val="000000"/>
          <w:szCs w:val="21"/>
        </w:rPr>
      </w:pPr>
      <w:r>
        <w:rPr>
          <w:rFonts w:hint="eastAsia" w:ascii="宋体" w:hAnsi="宋体"/>
          <w:color w:val="000000"/>
          <w:szCs w:val="21"/>
        </w:rPr>
        <w:t>通用合同条款直接引用住房城乡建设部、国家工商行政管理总局“关于印发建设工程施工合同（示范文本）的通知”（建市【2013】56号）中《建设工程施工合同》（GF-2013-0201）第二部分“通用合同条款”。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第一节 通用合同条款</w:t>
      </w:r>
    </w:p>
    <w:p>
      <w:pPr>
        <w:spacing w:line="46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zh-CN"/>
        </w:rPr>
        <w:t>、一般约定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rPr>
        <w:t xml:space="preserve">1.1 </w:t>
      </w:r>
      <w:r>
        <w:rPr>
          <w:rFonts w:hint="eastAsia" w:ascii="宋体" w:hAnsi="宋体"/>
          <w:color w:val="000000"/>
          <w:szCs w:val="21"/>
          <w:lang w:val="zh-CN"/>
        </w:rPr>
        <w:t>词语定义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通用合同条款、专用合同条款中的下列词语应具有本款所赋予的含义。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 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合同文件（或称合同）：指合同协议书、成交通知书、投标函及投标函附录、专用合同条款、通用合同条款、技术标准和要求、图纸、已标价工程量清单，以及其他合同文件。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合同协议书：指第1.5 款所指的合同协议书。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1.1.1.3 成交通知书：指发包人通知承包人中标的函件。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1.1.1.4 投标函：指构成合同文件组成部分的由承包人填写并签署的投标函。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1.1.1.5 投标函附录：指附在投标函后构成合同文件的投标函附录。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1.1.1.6 技术标准和要求：指构成合同文件组成部分的名为技术标准和要求的文件，包括合同双方当事人约定对其所作的修改或补充。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1.1.1.7 图纸：指包含在合同中的工程图纸，以及由发包人按合同约定提供的任何补充和修改的图纸，包括配套的说明。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1.1.1.8 己标价工程量清单：指构成合同文件组成部分的由承包人按照规定的格式和要求填写并标明价格的工程量清单。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1.1.1.9 其他合同文件：指经合同双方当事人确认构成合同文件的其他文件。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 合同当事人和人员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1.1.2.1 合同当事人：指发包人和（或）承包人。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1.1.2.2 发包人：指专用合同条款中指明并与承包人在合同协议书中签字的当事人。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1.1.2.3 承包人：指与发包人签订合同协议书的当事人。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1.1.2.4 承包人项目经理：指承包人派驻施工场地的全权负责人。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1.1.2.5 分包人：指从承包人处分包合同中某一部分工程，并与其签订分包合同的分包人。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1.1.2.6 监理人：指在专用合同条款中指明的，受发包人委托对合同履行实施管理的法人或其他组织。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1.1.2.7 总监理工程师（总监）：指由监理人委派常驻施工场地对合同履行实施管理的全权负责人。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 工程和设备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 工程：指永久工程和（或）临时工程。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1.1.3.2 永久工程：指按合同约定建造并移交给发包人的工程，包括工程设备。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1.1.3.3 临时工程：指为完成合同约定的永久工程所修建的各类临时性工程，不包括施工设备。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1.1.3.4 单位工程：指专用合同条款中指明特定范围的永久工程。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1.1.3.5 工程设备：指构成或计划构成永久工程一部分的机电设备、金属结构设备、仪器装置及其他类似的设备和装置。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1.1.3.6 施工设备：指为完成合同约定的各项工作所需的设备、器具和其他物品，不包括临时工程和材料。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1.1.3.7 临时设施：指为完成合同约定的各项工作所服务的临时性生产和生活设施。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1.1.3.8 承包人设备：指承包人自带的施工设备。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1.1.3.9 施工场地（或称工地、现场）：指用于合同工程施工的场所，以及在合同中指定作为施工场地组成部分的其他场所，包括永久占地和临时占地。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1.1.3.10 永久占地：指专用合同条款中指明为实施合同工程需永久占用的土地。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1.1.3.11 临时占地：指专用合同条款中指明为实施合同工程需临时占用的土地。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 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1.1.4.1 开工通知：指监理人按第11.1 款通知承包人开工的函件。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1.1.4.2 开工日期：指监理人按第11 . 1 款发出的开工通知中写明的开工日期。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1.1.4.3 工期：指承包人在投标函中承诺的完成合同工程所需的期限，包括按第11.3 款、第11.4 款和第11.6 款约定所作的变更。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1.1.4.4 竣工日期：指第1.1.4.3 目约定工期届满时的日期。实际竣工日期以工程接收证书中写明的日期为准。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1.1.4.5 缺陷责任期：指履行第19.2 款约定的缺陷责任的期限，具体期限由专用合同条款约定，包括根据第19.3 款约定所作的延长。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1.1.4.6 基准日期：指投标截止时间前28 天的日期。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1.1.4.7 天：除特别指明外，指日历天。合同中按天计算时间的，开始当天不计入，从次日开始计算。期限最后一天的截止时间为当天24:00。</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 合同价格和费用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1.1.5.1 签约合同价：指签定合同时合同协议书中写明的，包括了暂列金额、暂估价的合同总金额。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1.1.5.2 合同价格：指承包人按合同约定完成了包括缺陷责任期内的全部承包工作后，发包人应付给承包人的金额，包括在履行合同过程中按合同约定进行的变更和调整。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1.1.5.3 费用：指为履行合同所发生的或将要发生的所有合理开支，包括管理费和应分摊的其他费用，但不包括利润。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1.1.5.4 暂列金额：指已标价工程量清单中所列的暂列金额，用于在签订协议书时尚未确定或不可预见变更的施工及其所需材料、工程设备、服务等的金额，包括以计日工方式支付的金额。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1.1.5.5 暂估价：指发包人在工程量清单中给定的用于支付必然发生但暂时不能确定价格的材料、设备以及专业工程的金额。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1.1.5.6 计日工：指对零星工作采取的一种计价方式，按合同中的计日工子目及其单价计价付款。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1.1.5.7 质量保证金（或称保留金）：指按第17: 41项约定用于保证在缺陷责任期内履行缺陷修复义务的金额。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1.1.6 其他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1.1.6.1 书面形式：指合同文件、信函、电报、传真等可以有形地表现所载内容的形式。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 </w:t>
      </w:r>
      <w:r>
        <w:rPr>
          <w:rFonts w:hint="eastAsia" w:ascii="宋体" w:hAnsi="宋体"/>
          <w:color w:val="000000"/>
          <w:szCs w:val="21"/>
          <w:lang w:val="zh-CN"/>
        </w:rPr>
        <w:t>语言文字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除专用术语外，合同使用的语言文字为中文。必要时专用术语应附有中文注释。</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 </w:t>
      </w:r>
      <w:r>
        <w:rPr>
          <w:rFonts w:hint="eastAsia" w:ascii="宋体" w:hAnsi="宋体"/>
          <w:color w:val="000000"/>
          <w:szCs w:val="21"/>
          <w:lang w:val="zh-CN"/>
        </w:rPr>
        <w:t>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适用于合同的法律包括中华人民共和国法律、行政法规、部门规章，以及工程所在地的地方法规、自治条例、单行条例和地方政府规章。</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 </w:t>
      </w:r>
      <w:r>
        <w:rPr>
          <w:rFonts w:hint="eastAsia" w:ascii="宋体" w:hAnsi="宋体"/>
          <w:color w:val="000000"/>
          <w:szCs w:val="21"/>
          <w:lang w:val="zh-CN"/>
        </w:rPr>
        <w:t>合同文件的优先顺序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组成合同的各项文件应互相解释，互为说明。除专用合同条款另有约定外，解释合同文件的优先顺序如下：</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(l）合同协议书；</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(2）成交通知书；</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(3）投标函及投标函附录；</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(4）专用合同条款；</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(5）通用合同条款；</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(6）技术标准和要求；</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(7）图纸；</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(8）已标价工程量清单；</w:t>
      </w:r>
    </w:p>
    <w:p>
      <w:pPr>
        <w:spacing w:line="460" w:lineRule="exact"/>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(9）其他合同文件。</w:t>
      </w:r>
    </w:p>
    <w:p>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1.5 </w:t>
      </w:r>
      <w:r>
        <w:rPr>
          <w:rFonts w:hint="eastAsia" w:ascii="宋体" w:hAnsi="宋体"/>
          <w:color w:val="000000" w:themeColor="text1"/>
          <w:szCs w:val="21"/>
          <w:lang w:val="zh-CN"/>
          <w14:textFill>
            <w14:solidFill>
              <w14:schemeClr w14:val="tx1"/>
            </w14:solidFill>
          </w14:textFill>
        </w:rPr>
        <w:t>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承包人按成交通知书规定的时间与发包人签订合同协议书。除法律另有规定或合同另有约定外，发包人和承包人的 法定代表人签章及其委托代理人在合同协议书上签字并盖单位章后，合同生效。</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 </w:t>
      </w:r>
      <w:r>
        <w:rPr>
          <w:rFonts w:hint="eastAsia" w:ascii="宋体" w:hAnsi="宋体"/>
          <w:color w:val="000000"/>
          <w:szCs w:val="21"/>
          <w:lang w:val="zh-CN"/>
        </w:rPr>
        <w:t>图纸和承包人文件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 图纸的提供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除专用合同条款另有约定外，图纸应在合理的期限内按照合同约定的数量提供给承包人。由于发包人未按时提供图纸造成工期延误的，按第11.3 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1.6.2 承包人提供的文件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按专用合同条款约定由承包人提供的文件，包括部分工程的大样图、加工图等，承包人应按约定的数量和期限报送监理人。监理人应在专用合同条款约定的期限内批复。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 6.3 图纸的修改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图纸需要修改和补充的，应由监理人取得发包人同意后，在该工程或工程相应部位施工前的合理期限内签发图纸修改图给承包人，具体签发期限在专用合同条款中约定。承包人应按修改后的图纸施工。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1.6.4 图纸的错误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承包人发现发包人提供的图纸存在明显错误或疏忽，应及时通知监理人。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1.6.5 图纸和承包人文件的保管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监理人和承包人均应在施工场地各保存一套完整的包含第1.6.1 项、第1.6.2 项、第1.6.3 项约定内容的图纸和承包人文件。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 </w:t>
      </w:r>
      <w:r>
        <w:rPr>
          <w:rFonts w:hint="eastAsia" w:ascii="宋体" w:hAnsi="宋体"/>
          <w:color w:val="000000"/>
          <w:szCs w:val="21"/>
          <w:lang w:val="zh-CN"/>
        </w:rPr>
        <w:t>联络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 与合同有关的通知、批准、证明、证书、指示、要求、请求、同意、意见、确定和决定等，均应采用书面形式。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 第1.7.1 项中的通知、批准、证明、证书、指示、要求、请求、同意、意见、确定和决定等来往函件，均应在合同约定的期限内送达指定地点和接收人，并办理签收手续。</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 </w:t>
      </w:r>
      <w:r>
        <w:rPr>
          <w:rFonts w:hint="eastAsia" w:ascii="宋体" w:hAnsi="宋体"/>
          <w:color w:val="000000"/>
          <w:szCs w:val="21"/>
          <w:lang w:val="zh-CN"/>
        </w:rPr>
        <w:t>转让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除合同另有约定外，未经对方当事人同意，一方当事人不得将合同权利全部或部分转让给第三人，也不得全部或部分转移合同义务。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 </w:t>
      </w:r>
      <w:r>
        <w:rPr>
          <w:rFonts w:hint="eastAsia" w:ascii="宋体" w:hAnsi="宋体"/>
          <w:color w:val="000000"/>
          <w:szCs w:val="21"/>
          <w:lang w:val="zh-CN"/>
        </w:rPr>
        <w:t>严禁贿赂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合同双方当事人不得以贿赂或变相贿赂的方式，谋取不当利益或损害对方权益。因贿赂造成对方损失的，行为人应赔偿损失，并承担相应的法律责任。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1.10 </w:t>
      </w:r>
      <w:r>
        <w:rPr>
          <w:rFonts w:hint="eastAsia" w:ascii="宋体" w:hAnsi="宋体"/>
          <w:color w:val="000000"/>
          <w:szCs w:val="21"/>
          <w:lang w:val="zh-CN"/>
        </w:rPr>
        <w:t>化石、文物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1.10.2 承包人发现文物后不及时报告或隐瞒不报，致使文物丢失或损坏的，应赔偿损失，并承担相应的法律责任。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1.11 </w:t>
      </w:r>
      <w:r>
        <w:rPr>
          <w:rFonts w:hint="eastAsia" w:ascii="宋体" w:hAnsi="宋体"/>
          <w:color w:val="000000"/>
          <w:szCs w:val="21"/>
          <w:lang w:val="zh-CN"/>
        </w:rPr>
        <w:t>专利技术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承包人在使用任何材料、承包人设备、工程设备或采用施工工艺时，因侵犯专利权或其他知识产权所引起的责任，由承包人承担，但由于遵照发包人提供的设计或技术标准和要求引起的除外。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承包人在投标文件中采用专利技术的，专利技术的使用费包含在投标报价内。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1.11.3 承包人的技术秘密和声明需要保密的资料和信息，发包人和监理人不得为合同以外的目的泄露给他人。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1.12 </w:t>
      </w:r>
      <w:r>
        <w:rPr>
          <w:rFonts w:hint="eastAsia" w:ascii="宋体" w:hAnsi="宋体"/>
          <w:color w:val="000000"/>
          <w:szCs w:val="21"/>
          <w:lang w:val="zh-CN"/>
        </w:rPr>
        <w:t>图纸和文件的保密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1.12.1 发包人提供的图纸和文件，未经发包人同意，承包人不得为合同以外的目的泄露给他人或公开发表与引用。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1.12.2 承包人提供的文件，未经承包人同意，发包人和监理人不得为合同以外的目的泄露给他人或公开发表与引用。</w:t>
      </w:r>
    </w:p>
    <w:p>
      <w:pPr>
        <w:spacing w:line="46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zh-CN"/>
        </w:rPr>
        <w:t>．发包人义务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 </w:t>
      </w:r>
      <w:r>
        <w:rPr>
          <w:rFonts w:hint="eastAsia" w:ascii="宋体" w:hAnsi="宋体"/>
          <w:color w:val="000000"/>
          <w:szCs w:val="21"/>
          <w:lang w:val="zh-CN"/>
        </w:rPr>
        <w:t>遵守法律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发包人在履行合同过程中应遵守法律，并保证承包人免于承担因发包人违反法律而引起的任何责任。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 </w:t>
      </w:r>
      <w:r>
        <w:rPr>
          <w:rFonts w:hint="eastAsia" w:ascii="宋体" w:hAnsi="宋体"/>
          <w:color w:val="000000"/>
          <w:szCs w:val="21"/>
          <w:lang w:val="zh-CN"/>
        </w:rPr>
        <w:t>发出开工通知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发包人应委托监理人按第11.1 款的约定向承包人发出开工通知。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 </w:t>
      </w:r>
      <w:r>
        <w:rPr>
          <w:rFonts w:hint="eastAsia" w:ascii="宋体" w:hAnsi="宋体"/>
          <w:color w:val="000000"/>
          <w:szCs w:val="21"/>
          <w:lang w:val="zh-CN"/>
        </w:rPr>
        <w:t>提供施工场地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发包人应按专用合同条款约定向承包人提供施工场地，以及施工场地内地下管线和地下设施等有关资料，并保证资料的真实、准确、完整。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 </w:t>
      </w:r>
      <w:r>
        <w:rPr>
          <w:rFonts w:hint="eastAsia" w:ascii="宋体" w:hAnsi="宋体"/>
          <w:color w:val="000000"/>
          <w:szCs w:val="21"/>
          <w:lang w:val="zh-CN"/>
        </w:rPr>
        <w:t>协助承包人办理证件和批件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发包人应协助承包人办理法律规定的有关施工证件和批件。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2.5 </w:t>
      </w:r>
      <w:r>
        <w:rPr>
          <w:rFonts w:hint="eastAsia" w:ascii="宋体" w:hAnsi="宋体"/>
          <w:color w:val="000000"/>
          <w:szCs w:val="21"/>
          <w:lang w:val="zh-CN"/>
        </w:rPr>
        <w:t>组织设计交底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发包人应根据合同进度计划，组织设计单位向承包人进行设计交底。</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2.6 </w:t>
      </w:r>
      <w:r>
        <w:rPr>
          <w:rFonts w:hint="eastAsia" w:ascii="宋体" w:hAnsi="宋体"/>
          <w:color w:val="000000"/>
          <w:szCs w:val="21"/>
          <w:lang w:val="zh-CN"/>
        </w:rPr>
        <w:t>支付合同价款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发包人应按合同约定向承包人及时支付合同价款。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2.7 </w:t>
      </w:r>
      <w:r>
        <w:rPr>
          <w:rFonts w:hint="eastAsia" w:ascii="宋体" w:hAnsi="宋体"/>
          <w:color w:val="000000"/>
          <w:szCs w:val="21"/>
          <w:lang w:val="zh-CN"/>
        </w:rPr>
        <w:t>组织竣工验收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发包人应按合同约定及时组织竣工验收。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2.8 </w:t>
      </w:r>
      <w:r>
        <w:rPr>
          <w:rFonts w:hint="eastAsia" w:ascii="宋体" w:hAnsi="宋体"/>
          <w:color w:val="000000"/>
          <w:szCs w:val="21"/>
          <w:lang w:val="zh-CN"/>
        </w:rPr>
        <w:t>其他义务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发包人应履行合同约定的其他义务。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lang w:val="zh-CN"/>
        </w:rPr>
        <w:t>、监理人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3.1 </w:t>
      </w:r>
      <w:r>
        <w:rPr>
          <w:rFonts w:hint="eastAsia" w:ascii="宋体" w:hAnsi="宋体"/>
          <w:color w:val="000000"/>
          <w:szCs w:val="21"/>
          <w:lang w:val="zh-CN"/>
        </w:rPr>
        <w:t>监理人的职责和权力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3.1.1 监理人受发包人委托，享有合同约定的权力。监理人在行使某项权力前需要经发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包人事先批准而通用合同条款没有指明的，应在专用合同条款中指明。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3.1.2 监理人发出的任何指示应视为已得到发包人的批准，但监理人无权免除或变更合同约定的发包人和承包人的权利、义务和责任。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3.1.3 合同约定应由承包人承担的义务和责任，不因监理人对承包人提交文件的审查或批准，对工程、材料和设备的检查和检验，以及为实施监理作出的指示等职务行为而减轻或解除。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3.2 </w:t>
      </w:r>
      <w:r>
        <w:rPr>
          <w:rFonts w:hint="eastAsia" w:ascii="宋体" w:hAnsi="宋体"/>
          <w:color w:val="000000"/>
          <w:szCs w:val="21"/>
          <w:lang w:val="zh-CN"/>
        </w:rPr>
        <w:t>总监理工程师</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发包人应在发出开工通知前将总监理工程师的任命通知承包人。总监理工程师更换时，应在调离14 天前通知承包人。总监理工程师短期离开施工场地的，应委派代表代行其职责，并通知承包人。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3.3 </w:t>
      </w:r>
      <w:r>
        <w:rPr>
          <w:rFonts w:hint="eastAsia" w:ascii="宋体" w:hAnsi="宋体"/>
          <w:color w:val="000000"/>
          <w:szCs w:val="21"/>
          <w:lang w:val="zh-CN"/>
        </w:rPr>
        <w:t>监理人员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3.3.3 承包人对总监理工程师授权的监理人员发出的指示有疑问的，可向总监理工程师提出书面异议，总监理工程师应在48小时内对该指示予以确认、更改或撤销。</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3.3.4 除专用合同条款另有约定外，总监理工程师不应将第3.5 款约定应由总监理工程师作出确定的权力授权或委托给其他监理人员。</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3.4 </w:t>
      </w:r>
      <w:r>
        <w:rPr>
          <w:rFonts w:hint="eastAsia" w:ascii="宋体" w:hAnsi="宋体"/>
          <w:color w:val="000000"/>
          <w:szCs w:val="21"/>
          <w:lang w:val="zh-CN"/>
        </w:rPr>
        <w:t>监理人的指示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3.4.1 监理人应按第3.1 款的约定向承包人发出指示，监理人的指示应盖有监理人授权的施工场地机构章，并由总监理工程师或总监理工程师按第3.3.1 项约定授权的监理人员签字。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3.4.2 承包人收到监理人按第3.4.1 项作出的指示后应遵照执行。指示构成变更的，应按第巧条处理。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3.4.4 除合同另有约定外，承包人只从总监理工程师或按第3.3.1 项被授权的监理人员处取得指示。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3.4.5 由于监理人未能按合同约定发出指示、指示延误或指示错误而导致承包人费用增加和（或）工期延误的，由发包人承担赔偿责任。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3.5 </w:t>
      </w:r>
      <w:r>
        <w:rPr>
          <w:rFonts w:hint="eastAsia" w:ascii="宋体" w:hAnsi="宋体"/>
          <w:color w:val="000000"/>
          <w:szCs w:val="21"/>
          <w:lang w:val="zh-CN"/>
        </w:rPr>
        <w:t>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3.5.1 合同约定总监理工程师应按照本款对任何事项进行商定或确定时，总监理工程师应与合同当事人协商，尽量达成一致。不能达成一致的，总监理工程师应认真研究后审慎确定。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pPr>
        <w:spacing w:line="460" w:lineRule="exact"/>
        <w:ind w:firstLine="420" w:firstLineChars="200"/>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val="zh-CN"/>
        </w:rPr>
        <w:t>、承包人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4.1 </w:t>
      </w:r>
      <w:r>
        <w:rPr>
          <w:rFonts w:hint="eastAsia" w:ascii="宋体" w:hAnsi="宋体"/>
          <w:color w:val="000000"/>
          <w:szCs w:val="21"/>
          <w:lang w:val="zh-CN"/>
        </w:rPr>
        <w:t>承包人的一般义务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 遵守法律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承包人在履行合同过程中应遵守法律，并保证发包人免于承担因承包人违反法律而引起的任何责任。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4.1.2 依法纳税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承包人应按有关法律规定纳税，应缴纳的税金包括在合同价格内。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4.1.3 完成各项承包工作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承包人应按合同约定以及监理人根据第3.4 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4.1.4 对施工作业和施工方法的完备性负责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承包人应按合同约定的工作内容和施工进度要求，编制施工组织设计和施工措施计划，并对所有施工作业和施工方法的完备性和安全可靠性负责。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4.1.5 保证工程施工和人员的安全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承包人应按第9.2 款约定采取施工安全措施，确保工程及其人员、材料、设备和设施的安全，防止因工程施工造成的人身伤害和财产损失。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4.1.6 负责施工场地及其周边环境与生态的保护工作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承包人应按照第9.4 款约定负责施工场地及其周边环境与生态的保护工作。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4.1.7 避免施工对公众与他人的利益造成损害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4.1.8 为他人提供方便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4.1.9 工程的维护和照管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工程接收证书颁发前，承包人应负责照管和维护工程。工程接收证书颁发时尚有部分未竣工工程的，承包人还应负责该未竣工工程的照管和维护工作，直至竣工后移交给发包人为止。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4.1.10 其他义务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承包人应履行合同约定的其他义务。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4.2 </w:t>
      </w:r>
      <w:r>
        <w:rPr>
          <w:rFonts w:hint="eastAsia" w:ascii="宋体" w:hAnsi="宋体"/>
          <w:color w:val="000000"/>
          <w:szCs w:val="21"/>
          <w:lang w:val="zh-CN"/>
        </w:rPr>
        <w:t>履约担保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承包人应保证其履约担保在发包人颁发工程接收证书前一直有效。发包人应在工程接收证书颁发后28 天内把履约担保退还给承包人。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4.3 </w:t>
      </w:r>
      <w:r>
        <w:rPr>
          <w:rFonts w:hint="eastAsia" w:ascii="宋体" w:hAnsi="宋体"/>
          <w:color w:val="000000"/>
          <w:szCs w:val="21"/>
          <w:lang w:val="zh-CN"/>
        </w:rPr>
        <w:t>分包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4.3.1 承包人不得将其承包的全部工程转包给第三人，或将其承包的全部工程肢解后以分包的名义转包给第三人。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4.3.2 承包人不得将工程主体、关键性工作分包给第三人。除专用合同条款另有约定外，未经发包人同意，承包人不得将工程的其他部分或工作分包给第三人。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4.3.3 分包人的资格能力应与其分包工程的标准和规模相适应。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4.3.4 按投标函附录约定分包工程的，承包人应向发包人和监理人提交分包合同副本。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4.3.5 承包人应与分包人就分包工程向发包人承担连带责任。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4.4 </w:t>
      </w:r>
      <w:r>
        <w:rPr>
          <w:rFonts w:hint="eastAsia" w:ascii="宋体" w:hAnsi="宋体"/>
          <w:color w:val="000000"/>
          <w:szCs w:val="21"/>
          <w:lang w:val="zh-CN"/>
        </w:rPr>
        <w:t>联合体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4.4.1 联合体各方应共同与发包人签订合同协议书。联合体各方应为履行合同承担连带责任。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4.4.2 联合体协议经发包人确认后作为合同附件。在履行合同过程中，未经发包人同意，不得修改联合体协议。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4.4.3 联合体牵头人负责与发包人和监理人联系，并接受指示，负责组织联合体各成员全面履行合同。</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4.5 </w:t>
      </w:r>
      <w:r>
        <w:rPr>
          <w:rFonts w:hint="eastAsia" w:ascii="宋体" w:hAnsi="宋体"/>
          <w:color w:val="000000"/>
          <w:szCs w:val="21"/>
          <w:lang w:val="zh-CN"/>
        </w:rPr>
        <w:t>承包人项目经理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4.5.2 承包人项目经理应按合同约定以及监理人按第3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4.5.3 承包人为履行合同发出的一切函件均应盖有承包人授权的施工场地管理机构章，并由承包人项目经理或其授权代表签字。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4.5.4 承包人项目经理可以授权其下属人员履行其某项职责，但事先应将这些人员的姓名和授权范围通知监理人。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4.6 </w:t>
      </w:r>
      <w:r>
        <w:rPr>
          <w:rFonts w:hint="eastAsia" w:ascii="宋体" w:hAnsi="宋体"/>
          <w:color w:val="000000"/>
          <w:szCs w:val="21"/>
          <w:lang w:val="zh-CN"/>
        </w:rPr>
        <w:t>承包人人员的管理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4.6.2 为完成合同约定的各项工作，承包人应向施工场地派遣或雇佣足够数量的下列人员：</w:t>
      </w:r>
    </w:p>
    <w:p>
      <w:pPr>
        <w:spacing w:line="46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zh-CN"/>
        </w:rPr>
        <w:t>）具有相应资格的专业技工和合格的普工；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(2）具有相应施工经验的技术人员；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(3）具有相应岗位资格的各级管理人员。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4.6.3 承包人安排在施工场地的主要管理人员和技术骨干应相对稳定。承包人更换主要管理人员和技术骨干时，应取得监理人的同意。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4.6.4 特殊岗位的工作人员均应持有相应的资格证明，监理人有权随时检查。监理人认为有必要时，可进行现场考核。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4.7 撤换承包人项目经理和其他人员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承包人应对其项目经理和其他人员进行有效管理。监理人要求撤换不能胜任本职工作、行为不端或玩忽职守的承包人项目经理和其他人员的，承包人应予以撤换。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 保障承包人人员的合法权益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4.8.1 承包人应与其雇佣的人员签订劳动合同，并按时发放工资。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4.8.3 承包人应为其雇佣人员提供必要的食宿条件，以及符合环境保护和卫生要求的生活环境，在远离城镇的施工场地，还应配备必要的伤病防治和急救的医务人员与医疗设施。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4.8.5 承包人应按有关法律规定和合同约定，为其雇佣人员办理保险。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4.8.6 承包人应负责处理其雇佣人员因工伤亡事故的善后事宜。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4.9 </w:t>
      </w:r>
      <w:r>
        <w:rPr>
          <w:rFonts w:hint="eastAsia" w:ascii="宋体" w:hAnsi="宋体"/>
          <w:color w:val="000000"/>
          <w:szCs w:val="21"/>
          <w:lang w:val="zh-CN"/>
        </w:rPr>
        <w:t>工程价款应专款专用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发包人按合同约定支付给承包人的各项价款应专用于合同工程。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 承包人现场查勘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4.10.1 发包人应将其持有的现场地质勘探资料、水文气象资料提供给承包人，并对其准确胜负责。但承包人应对其阅读上述有关资料后所作出的解释和推断负责。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4.10.2 承包人应对施工场地和周围环境进行查勘，并收集有关地质、水文、气象条件、交通条件、风俗习惯以及其他为完成合同工作有关的当地资料。在全部合同工作中，应视为承包人己充分估计了应承担的责任和风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4.11 </w:t>
      </w:r>
      <w:r>
        <w:rPr>
          <w:rFonts w:hint="eastAsia" w:ascii="宋体" w:hAnsi="宋体"/>
          <w:color w:val="000000"/>
          <w:szCs w:val="21"/>
          <w:lang w:val="zh-CN"/>
        </w:rPr>
        <w:t>不利物质条件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4.11.1 不利物质条件，除专用合同条款另有约定外，是指承包人在施工场地遇到的不可预见的自然物质条件、非自然的物质障碍和污染物，包括地下和水文条件，但不包括气候条件。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1"/>
          <w:lang w:val="zh-CN"/>
        </w:rPr>
        <w:t>．材料和工程设备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 承包人提供的材料和工程设备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5.1.1 除专用合同条款另有约定外，承包人提供的材料和工程设备均由承包人负责采购、运输和保管。承包人应对其采购的材料和工程设备负责。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5.2 </w:t>
      </w:r>
      <w:r>
        <w:rPr>
          <w:rFonts w:hint="eastAsia" w:ascii="宋体" w:hAnsi="宋体"/>
          <w:color w:val="000000"/>
          <w:szCs w:val="21"/>
          <w:lang w:val="zh-CN"/>
        </w:rPr>
        <w:t>发包人提供的材料和工程设备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5.2.1 发包人提供的材料和工程设备，应在专用合同条款中写明材料和工程设备的名称、规格、数量、价格、交货方式、交货地点和计划交货日期等。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5.2.2 承包人应根据合同进度计划的安排，向监理人报送要求发包人交货的日期计划。发包人应按照监理人与合同双方当事人商定的交货日期，向承包人提交材料和工程设备。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5.2.3发包人应在材料和工程设备到货7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5.2.4 发包人要求向承包人提前交货的，承包人不得拒绝，但发包人应承担承包人由此增加的费用。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5.2.5 承包人要求更改交货日期或地点的，应事先报请监理人批准。由于承包人要求更改交货时间或地点所增加的费用和（或）工期延误由承包人承担。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 材料和工程设备专用于合同工程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5.3.1 运入施工场地的材料、工程设备，包括备品备件、安装专用工器具与随机资料，必须专用于合同工程，未经监理人同意，承包人不得运出施工场地或挪作他用。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 禁止使用不合格的材料和工程设备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5.4.1 监理人有权拒绝承包人提供的不合格材料或工程设备，并要求承包人立即进行更换。监理人应在更换后再次进行检查和检验，由此增加的费用和（或）工期延误由承包人承担。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5.4.2 监理人发现承包人使用了不合格的材料和工程设备，应即时发出指示要求承包人立即改正，并禁止在工程中继续使用不合格的材料和工程设备。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5.4.3 发包人提供的材料或工程设备不符合合同要求的，承包人有权拒绝，并可要求发包人更换，由此增加的费用和（或）工期延误由发包人承担。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lang w:val="zh-CN"/>
        </w:rPr>
        <w:t>、施工设备和临时设施</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6.1 </w:t>
      </w:r>
      <w:r>
        <w:rPr>
          <w:rFonts w:hint="eastAsia" w:ascii="宋体" w:hAnsi="宋体"/>
          <w:color w:val="000000"/>
          <w:szCs w:val="21"/>
          <w:lang w:val="zh-CN"/>
        </w:rPr>
        <w:t>承包人提供的施工设备和临时设施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6.1.1 承包人应按合同进度计划的要求，及时配置施工设备和修建临时设施。进入施工场地的承包人设备需经监理人核查后才能投入使用。承包人更换合同约定的承包人设备的，应报监理人批准。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6.1.2 除专用合同条款另有约定外，承包人应自行承担修建临时设施的费用，需要临时占地的，应由发包人办理申请手续并承担相应费用。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6.2 </w:t>
      </w:r>
      <w:r>
        <w:rPr>
          <w:rFonts w:hint="eastAsia" w:ascii="宋体" w:hAnsi="宋体"/>
          <w:color w:val="000000"/>
          <w:szCs w:val="21"/>
          <w:lang w:val="zh-CN"/>
        </w:rPr>
        <w:t>发包人提供的施工设备和临时设施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发包人提供的施工设备或临时设施在专用合同条款中约定。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6.3 </w:t>
      </w:r>
      <w:r>
        <w:rPr>
          <w:rFonts w:hint="eastAsia" w:ascii="宋体" w:hAnsi="宋体"/>
          <w:color w:val="000000"/>
          <w:szCs w:val="21"/>
          <w:lang w:val="zh-CN"/>
        </w:rPr>
        <w:t>要求承包人增加或更换施工设备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承包人使用的施工设备不能满足合同进度计划和（或）质量要求时，监理人有权要求承包人增加或更换施工设备，承包人应及时增加或更换，由此增加的费用和（或）工期延误由承包人承担。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6.4 </w:t>
      </w:r>
      <w:r>
        <w:rPr>
          <w:rFonts w:hint="eastAsia" w:ascii="宋体" w:hAnsi="宋体"/>
          <w:color w:val="000000"/>
          <w:szCs w:val="21"/>
          <w:lang w:val="zh-CN"/>
        </w:rPr>
        <w:t>施工设备和临时设施专用于合同工程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6.4.2 经监理人同意，承包人可根据合同进度计划撤走闲置的施工设备。</w:t>
      </w:r>
    </w:p>
    <w:p>
      <w:pPr>
        <w:spacing w:line="460" w:lineRule="exact"/>
        <w:ind w:firstLine="420" w:firstLineChars="200"/>
        <w:rPr>
          <w:rFonts w:hint="eastAsia" w:ascii="宋体" w:hAnsi="宋体"/>
          <w:color w:val="000000"/>
          <w:szCs w:val="21"/>
        </w:rPr>
      </w:pPr>
      <w:r>
        <w:rPr>
          <w:rFonts w:hint="eastAsia" w:ascii="宋体" w:hAnsi="宋体"/>
          <w:color w:val="000000"/>
          <w:szCs w:val="21"/>
        </w:rPr>
        <w:t>7</w:t>
      </w:r>
      <w:r>
        <w:rPr>
          <w:rFonts w:hint="eastAsia" w:ascii="宋体" w:hAnsi="宋体"/>
          <w:color w:val="000000"/>
          <w:szCs w:val="21"/>
          <w:lang w:val="zh-CN"/>
        </w:rPr>
        <w:t>．交通运输</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7.1 </w:t>
      </w:r>
      <w:r>
        <w:rPr>
          <w:rFonts w:hint="eastAsia" w:ascii="宋体" w:hAnsi="宋体"/>
          <w:color w:val="000000"/>
          <w:szCs w:val="21"/>
          <w:lang w:val="zh-CN"/>
        </w:rPr>
        <w:t>道路通行权和场外设施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7.2 </w:t>
      </w:r>
      <w:r>
        <w:rPr>
          <w:rFonts w:hint="eastAsia" w:ascii="宋体" w:hAnsi="宋体"/>
          <w:color w:val="000000"/>
          <w:szCs w:val="21"/>
          <w:lang w:val="zh-CN"/>
        </w:rPr>
        <w:t>场内施工道路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7.2.1 除专用合同条款另有约定外，承包人应负责修建、维修、养护和管理施工所需的临时道路和交通设施，包括维修、养护和管理发包人提供的道路和交通设施，并承担相应费用。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7.2.2 除专用合同条款另有约定外，承包人修建的临时道路和交通设施应免费提供发包人和监理人使用。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7.3 </w:t>
      </w:r>
      <w:r>
        <w:rPr>
          <w:rFonts w:hint="eastAsia" w:ascii="宋体" w:hAnsi="宋体"/>
          <w:color w:val="000000"/>
          <w:szCs w:val="21"/>
          <w:lang w:val="zh-CN"/>
        </w:rPr>
        <w:t>场外交通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7.3.1 承包人车辆外出行驶所需的场外公共道路的通行费、养路费和税款等由承包人承担。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7.3.2 承包人应遵守有关交通法规，严格按照道路和桥梁的限制荷重安全行驶，并服从交通管理部门的检查和监督。</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7.4 </w:t>
      </w:r>
      <w:r>
        <w:rPr>
          <w:rFonts w:hint="eastAsia" w:ascii="宋体" w:hAnsi="宋体"/>
          <w:color w:val="000000"/>
          <w:szCs w:val="21"/>
          <w:lang w:val="zh-CN"/>
        </w:rPr>
        <w:t>超大件和超重件的运输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7.5 </w:t>
      </w:r>
      <w:r>
        <w:rPr>
          <w:rFonts w:hint="eastAsia" w:ascii="宋体" w:hAnsi="宋体"/>
          <w:color w:val="000000"/>
          <w:szCs w:val="21"/>
          <w:lang w:val="zh-CN"/>
        </w:rPr>
        <w:t>道路和桥梁的损坏责任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因承包人运输造成施工场地内外公共道路和桥梁损坏的，由承包人承担修复损坏的全部费用和可能引起的赔偿。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7.6 </w:t>
      </w:r>
      <w:r>
        <w:rPr>
          <w:rFonts w:hint="eastAsia" w:ascii="宋体" w:hAnsi="宋体"/>
          <w:color w:val="000000"/>
          <w:szCs w:val="21"/>
          <w:lang w:val="zh-CN"/>
        </w:rPr>
        <w:t>水路和航空运输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本条上述各款的内容适用于水路运输和航空运输，其中“道路”一词的涵义包括河道、航线、船闸、机场、码头、堤防以及水路或航空运输中其他相似结构物；“车辆”一词的涯义包括船舶和飞机等。</w:t>
      </w:r>
    </w:p>
    <w:p>
      <w:pPr>
        <w:spacing w:line="460" w:lineRule="exact"/>
        <w:ind w:firstLine="420" w:firstLineChars="200"/>
        <w:rPr>
          <w:rFonts w:hint="eastAsia" w:ascii="宋体" w:hAnsi="宋体"/>
          <w:color w:val="000000"/>
          <w:szCs w:val="21"/>
        </w:rPr>
      </w:pPr>
      <w:r>
        <w:rPr>
          <w:rFonts w:hint="eastAsia" w:ascii="宋体" w:hAnsi="宋体"/>
          <w:color w:val="000000"/>
          <w:szCs w:val="21"/>
        </w:rPr>
        <w:t>8</w:t>
      </w:r>
      <w:r>
        <w:rPr>
          <w:rFonts w:hint="eastAsia" w:ascii="宋体" w:hAnsi="宋体"/>
          <w:color w:val="000000"/>
          <w:szCs w:val="21"/>
          <w:lang w:val="zh-CN"/>
        </w:rPr>
        <w:t>．测量放线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8.1 </w:t>
      </w:r>
      <w:r>
        <w:rPr>
          <w:rFonts w:hint="eastAsia" w:ascii="宋体" w:hAnsi="宋体"/>
          <w:color w:val="000000"/>
          <w:szCs w:val="21"/>
          <w:lang w:val="zh-CN"/>
        </w:rPr>
        <w:t>施工控制网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8.1.2 承包人应负责管理施工控制网点。施工控制网点丢失或损坏的，承包人应及时修复。承包人应承担施工控制网点的管理与修复费用，并在工程竣工后将施工控制网点移交发包人。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8.2 </w:t>
      </w:r>
      <w:r>
        <w:rPr>
          <w:rFonts w:hint="eastAsia" w:ascii="宋体" w:hAnsi="宋体"/>
          <w:color w:val="000000"/>
          <w:szCs w:val="21"/>
          <w:lang w:val="zh-CN"/>
        </w:rPr>
        <w:t>施工测量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8.2.1 承包人应负责施工过程中的全部施工测量放线工作，并配置合格的人员、仪器、设备和其他物品。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8.2.2 监理人可以指示承包人进行抽样复测，当复测中发现错误或出现超过合同约定的误差时，承包人应按监理人指示进行修正或补测，并承担相应的复测费用。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8.3 </w:t>
      </w:r>
      <w:r>
        <w:rPr>
          <w:rFonts w:hint="eastAsia" w:ascii="宋体" w:hAnsi="宋体"/>
          <w:color w:val="000000"/>
          <w:szCs w:val="21"/>
          <w:lang w:val="zh-CN"/>
        </w:rPr>
        <w:t>基准资料错误的责任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8.4 </w:t>
      </w:r>
      <w:r>
        <w:rPr>
          <w:rFonts w:hint="eastAsia" w:ascii="宋体" w:hAnsi="宋体"/>
          <w:color w:val="000000"/>
          <w:szCs w:val="21"/>
          <w:lang w:val="zh-CN"/>
        </w:rPr>
        <w:t>监理人使用施工控制网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监理人需要使用施工控制网的，承包人应提供必要的协助，发包人不再为此支付费用。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9</w:t>
      </w:r>
      <w:r>
        <w:rPr>
          <w:rFonts w:hint="eastAsia" w:ascii="宋体" w:hAnsi="宋体"/>
          <w:color w:val="000000"/>
          <w:szCs w:val="21"/>
          <w:lang w:val="zh-CN"/>
        </w:rPr>
        <w:t>．施工安全、治安保卫和环境保护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9.1 </w:t>
      </w:r>
      <w:r>
        <w:rPr>
          <w:rFonts w:hint="eastAsia" w:ascii="宋体" w:hAnsi="宋体"/>
          <w:color w:val="000000"/>
          <w:szCs w:val="21"/>
          <w:lang w:val="zh-CN"/>
        </w:rPr>
        <w:t>发包人的施工安全责任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9.1.1 发包人应按合同约定履行安全职责，授权监理人按合同约定的安全工作内容监督、检查承包人安全工作的实施，组织承包人和有关单位进行安全检查。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9.1.2 发包人应对其现场机构雇佣的全部人员的工伤事故承担责任，但由于承包人原因造成发包人人员工伤的，应由承包人承担责任。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9.1.3 发包人应负责赔偿以下各种情况造成的第三者人身伤亡和财产损失：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(l）工程或工程的任何部分对土地的占用所造成的第三者财产损失；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(2）由于发包人原因在施工场地及其毗邻地带造成的第三者人身伤亡和财产损失。</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9.2 </w:t>
      </w:r>
      <w:r>
        <w:rPr>
          <w:rFonts w:hint="eastAsia" w:ascii="宋体" w:hAnsi="宋体"/>
          <w:color w:val="000000"/>
          <w:szCs w:val="21"/>
          <w:lang w:val="zh-CN"/>
        </w:rPr>
        <w:t>承包人的施工安全责任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9.2.1 承包人应按合同约定履行安全职责，执行监理人有关安全工作的指示，并在专用合同条款约定的期限内，按合同约定的安全工作内容，编制施工安全措施计划报送监理人审批。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9.2.2 承包人应加强施工作业安全管理，特别应加强易燃、易爆材料、火工器材、有毒与腐蚀性材料和其他危险品的管理，以及对爆破作业和地下工程施工等危险作业的管理。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9.2.3 承包人应严格按照国家安全标准制定施工安全操作规程，配备必要的安全生产和劳动保护设施，加强对承包人人员的安全教育，并发放安全工作手册和劳动保护用具。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9.2.4 承包人应按监理人的指示制定应对灾害的紧急预案，报送监理人审批。承包人还应按预案做好安全检查，配置必要的救助物资和器材，切实保护好有关人员的人身和财产安全。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9.2.5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9.2.6 承包人应对其履行合同所雇佣的全部人员，包括分包人人员的工伤事故承担责任，但由于发包人原因造成承包人人员工伤事故的，应由发包人承担责任。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9.2.7 由于承包人原因在施工场地内及其毗邻地带造成的第三者人员伤亡和财产损失，由承包人负责赔偿。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9.3 </w:t>
      </w:r>
      <w:r>
        <w:rPr>
          <w:rFonts w:hint="eastAsia" w:ascii="宋体" w:hAnsi="宋体"/>
          <w:color w:val="000000"/>
          <w:szCs w:val="21"/>
          <w:lang w:val="zh-CN"/>
        </w:rPr>
        <w:t>治安保卫</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9.3.1 除合同另有约定外，发包人应与当地公安部门协商，在现场建立治安管理机构或联防组织，统一管理施工场地的治安保卫事项，履行合同工程的治安保卫职责。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9.3.2 发包人和承包人除应协助现场治安管理机构或联防组织维护施工场地的社会治安外，还应做好包括生活区在内的各自管辖区的治安保卫工作。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9.4 </w:t>
      </w:r>
      <w:r>
        <w:rPr>
          <w:rFonts w:hint="eastAsia" w:ascii="宋体" w:hAnsi="宋体"/>
          <w:color w:val="000000"/>
          <w:szCs w:val="21"/>
          <w:lang w:val="zh-CN"/>
        </w:rPr>
        <w:t>环境保护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9.4.1 承包人在施工过程中，应遵守有关环境保护的法律，履行合同约定的环境保护义务，并对违反法律和合同约定义务所造成的环境破坏、人身伤害和财产损失负责。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9.4.2 承包人应按合同约定的环保工作内容，编制施工环保措施计划，报送监理人审批。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9.4.4 承包人应按合同约定采取有效措施，对施工开挖的边坡及时进行支护，维护排水设施，并进行水土保护，避免因施工造成的地质灾害。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9.4.5 承包人应按国家饮用水管理标准定期对饮用水源进行监测，防止施工活动污染饮用水源。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9.4.6 承包人应按合同约定，加强对噪声、粉尘、废气、废水和废油的控制，努力降低噪声，控制粉尘和废气浓度，做好废水和废油的治理和排放。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9.5 </w:t>
      </w:r>
      <w:r>
        <w:rPr>
          <w:rFonts w:hint="eastAsia" w:ascii="宋体" w:hAnsi="宋体"/>
          <w:color w:val="000000"/>
          <w:szCs w:val="21"/>
          <w:lang w:val="zh-CN"/>
        </w:rPr>
        <w:t>事故处理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60" w:lineRule="exact"/>
        <w:ind w:firstLine="420" w:firstLineChars="200"/>
        <w:rPr>
          <w:rFonts w:hint="eastAsia" w:ascii="宋体" w:hAnsi="宋体"/>
          <w:color w:val="000000"/>
          <w:szCs w:val="21"/>
        </w:rPr>
      </w:pPr>
      <w:r>
        <w:rPr>
          <w:rFonts w:hint="eastAsia" w:ascii="宋体" w:hAnsi="宋体"/>
          <w:color w:val="000000"/>
          <w:szCs w:val="21"/>
        </w:rPr>
        <w:t>10</w:t>
      </w:r>
      <w:r>
        <w:rPr>
          <w:rFonts w:hint="eastAsia" w:ascii="宋体" w:hAnsi="宋体"/>
          <w:color w:val="000000"/>
          <w:szCs w:val="21"/>
          <w:lang w:val="zh-CN"/>
        </w:rPr>
        <w:t>．进度计划</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10.1 </w:t>
      </w:r>
      <w:r>
        <w:rPr>
          <w:rFonts w:hint="eastAsia" w:ascii="宋体" w:hAnsi="宋体"/>
          <w:color w:val="000000"/>
          <w:szCs w:val="21"/>
          <w:lang w:val="zh-CN"/>
        </w:rPr>
        <w:t>合同进度计划</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专用合同条款约定的内容和期限，编制详细的施工进度计划和施工方案说明报送监理人。监理人应在专用合同条款约定的期限内批复或提出修改意见，否则该进度计划视为己得到批准。经监理人批准的施工进度计划称合同进度计划，是控制合同工程进度的依据。承包人还应根据合同进度计划，编制更为详细的分阶段或分项进度计划，报监理人审批。</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10.2 </w:t>
      </w:r>
      <w:r>
        <w:rPr>
          <w:rFonts w:hint="eastAsia" w:ascii="宋体" w:hAnsi="宋体"/>
          <w:color w:val="000000"/>
          <w:szCs w:val="21"/>
          <w:lang w:val="zh-CN"/>
        </w:rPr>
        <w:t>合同进度计划的修订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不论何种原因造成工程的实际进度与第10.1 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spacing w:line="460" w:lineRule="exact"/>
        <w:ind w:firstLine="420" w:firstLineChars="200"/>
        <w:rPr>
          <w:rFonts w:hint="eastAsia" w:ascii="宋体" w:hAnsi="宋体"/>
          <w:color w:val="000000"/>
          <w:szCs w:val="21"/>
        </w:rPr>
      </w:pPr>
      <w:r>
        <w:rPr>
          <w:rFonts w:hint="eastAsia" w:ascii="宋体" w:hAnsi="宋体"/>
          <w:color w:val="000000"/>
          <w:szCs w:val="21"/>
        </w:rPr>
        <w:t>11</w:t>
      </w:r>
      <w:r>
        <w:rPr>
          <w:rFonts w:hint="eastAsia" w:ascii="宋体" w:hAnsi="宋体"/>
          <w:color w:val="000000"/>
          <w:szCs w:val="21"/>
          <w:lang w:val="zh-CN"/>
        </w:rPr>
        <w:t>、开工和竣工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11.1 </w:t>
      </w:r>
      <w:r>
        <w:rPr>
          <w:rFonts w:hint="eastAsia" w:ascii="宋体" w:hAnsi="宋体"/>
          <w:color w:val="000000"/>
          <w:szCs w:val="21"/>
          <w:lang w:val="zh-CN"/>
        </w:rPr>
        <w:t>开工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监理人应在开工日期7 天前向承包人发出开工通知。监理人在发出开工通知前应获得发包人同意。工期自监理人发出的开工通知中载明的开工日期起计算。承包人应在开工日期后尽快施工。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11.2 </w:t>
      </w:r>
      <w:r>
        <w:rPr>
          <w:rFonts w:hint="eastAsia" w:ascii="宋体" w:hAnsi="宋体"/>
          <w:color w:val="000000"/>
          <w:szCs w:val="21"/>
          <w:lang w:val="zh-CN"/>
        </w:rPr>
        <w:t>竣工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承包人应在第1.1.4.3 目约定的期限内完成合同工程。实际竣工日期在接收证书中写明。</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11.3 </w:t>
      </w:r>
      <w:r>
        <w:rPr>
          <w:rFonts w:hint="eastAsia" w:ascii="宋体" w:hAnsi="宋体"/>
          <w:color w:val="000000"/>
          <w:szCs w:val="21"/>
          <w:lang w:val="zh-CN"/>
        </w:rPr>
        <w:t>发包人的工期延误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在履行合同过程中，由于发包人的下列原因造成工期延误的，承包人有权要求发包人延长工期和（或）增加费用，并支付合理利润。需要修订合同进度计划的，按照第10.2 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(l）增加合同工作内容；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(2）改变合同中任何一项工作的质量要求或其他特性；</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(3）发包人迟延提供材料、工程设备或变更交货地点的；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(4）因发包人原因导致的暂停施工；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(5）提供图纸延误；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(6）未按合同约定及时支付预付款、进度款；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(7）发包人造成工期延误的其他原因。</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11.4 </w:t>
      </w:r>
      <w:r>
        <w:rPr>
          <w:rFonts w:hint="eastAsia" w:ascii="宋体" w:hAnsi="宋体"/>
          <w:color w:val="000000"/>
          <w:szCs w:val="21"/>
          <w:lang w:val="zh-CN"/>
        </w:rPr>
        <w:t>异常恶劣的气候条件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由于出现专用合同条款规定的异常恶劣气候的条件导致工期延误的，承包人有权要求发包人延长工期。</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11.5 </w:t>
      </w:r>
      <w:r>
        <w:rPr>
          <w:rFonts w:hint="eastAsia" w:ascii="宋体" w:hAnsi="宋体"/>
          <w:color w:val="000000"/>
          <w:szCs w:val="21"/>
          <w:lang w:val="zh-CN"/>
        </w:rPr>
        <w:t>承包人的工期延误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11.6 </w:t>
      </w:r>
      <w:r>
        <w:rPr>
          <w:rFonts w:hint="eastAsia" w:ascii="宋体" w:hAnsi="宋体"/>
          <w:color w:val="000000"/>
          <w:szCs w:val="21"/>
          <w:lang w:val="zh-CN"/>
        </w:rPr>
        <w:t>工期提前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460" w:lineRule="exact"/>
        <w:ind w:firstLine="420" w:firstLineChars="200"/>
        <w:rPr>
          <w:rFonts w:hint="eastAsia" w:ascii="宋体" w:hAnsi="宋体"/>
          <w:color w:val="000000"/>
          <w:szCs w:val="21"/>
        </w:rPr>
      </w:pPr>
      <w:r>
        <w:rPr>
          <w:rFonts w:hint="eastAsia" w:ascii="宋体" w:hAnsi="宋体"/>
          <w:color w:val="000000"/>
          <w:szCs w:val="21"/>
        </w:rPr>
        <w:t>12</w:t>
      </w:r>
      <w:r>
        <w:rPr>
          <w:rFonts w:hint="eastAsia" w:ascii="宋体" w:hAnsi="宋体"/>
          <w:color w:val="000000"/>
          <w:szCs w:val="21"/>
          <w:lang w:val="zh-CN"/>
        </w:rPr>
        <w:t>．暂停施工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12.1 </w:t>
      </w:r>
      <w:r>
        <w:rPr>
          <w:rFonts w:hint="eastAsia" w:ascii="宋体" w:hAnsi="宋体"/>
          <w:color w:val="000000"/>
          <w:szCs w:val="21"/>
          <w:lang w:val="zh-CN"/>
        </w:rPr>
        <w:t>承包人暂停施工的责任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因下列暂停施工增加的费用和（或）工期延误由承包人承担：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(1）承包人违约引起的暂停施工；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(2）由于承包人原因为工程合理施工和安全保障所必需的暂停施工；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(3）承包人擅自暂停施工；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(4）承包人其他原因引起的暂停施工；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(5）专用合同条款约定由承包人承担的其他暂停施工。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12.2 </w:t>
      </w:r>
      <w:r>
        <w:rPr>
          <w:rFonts w:hint="eastAsia" w:ascii="宋体" w:hAnsi="宋体"/>
          <w:color w:val="000000"/>
          <w:szCs w:val="21"/>
          <w:lang w:val="zh-CN"/>
        </w:rPr>
        <w:t>发包人暂停施工的责任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由于发包人原因引起的暂停施工造成工期延误的，承包人有权要求发包人延长工期和（或）增加费用，并支付合理利润。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12.3 </w:t>
      </w:r>
      <w:r>
        <w:rPr>
          <w:rFonts w:hint="eastAsia" w:ascii="宋体" w:hAnsi="宋体"/>
          <w:color w:val="000000"/>
          <w:szCs w:val="21"/>
          <w:lang w:val="zh-CN"/>
        </w:rPr>
        <w:t>监理人暂停施工指示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12.3.1 监理人认为有必要时，可向承包人作出暂停施工的指示，承包人应按监理人指示暂停施工。不论由于何种原因引起的暂停施工，暂停施工期间承包人应负责妥善保护工程并提供安全保障。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12.4 </w:t>
      </w:r>
      <w:r>
        <w:rPr>
          <w:rFonts w:hint="eastAsia" w:ascii="宋体" w:hAnsi="宋体"/>
          <w:color w:val="000000"/>
          <w:szCs w:val="21"/>
          <w:lang w:val="zh-CN"/>
        </w:rPr>
        <w:t>暂停施工后的复工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12.4.2 承包人无故拖延和拒绝复工的，由此增加的费用和工期延误由承包人承担；因发包人原因无法按时复工的，承包人有权要求发包人延长工期和（或）增加费用，并支付合理利润。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12.5 </w:t>
      </w:r>
      <w:r>
        <w:rPr>
          <w:rFonts w:hint="eastAsia" w:ascii="宋体" w:hAnsi="宋体"/>
          <w:color w:val="000000"/>
          <w:szCs w:val="21"/>
          <w:lang w:val="zh-CN"/>
        </w:rPr>
        <w:t>暂停施工持续</w:t>
      </w:r>
      <w:r>
        <w:rPr>
          <w:rFonts w:hint="eastAsia" w:ascii="宋体" w:hAnsi="宋体"/>
          <w:color w:val="000000"/>
          <w:szCs w:val="21"/>
        </w:rPr>
        <w:t xml:space="preserve">56 </w:t>
      </w:r>
      <w:r>
        <w:rPr>
          <w:rFonts w:hint="eastAsia" w:ascii="宋体" w:hAnsi="宋体"/>
          <w:color w:val="000000"/>
          <w:szCs w:val="21"/>
          <w:lang w:val="zh-CN"/>
        </w:rPr>
        <w:t>天以上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12.5.2 由于承包人责任引起的暂停施工，如承包人在收到监理人暂停施工指示后56 天内不认真采取有效的复工措施，造成工期延误，可视为承包人违约，应按第22.1 款的规定办理。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13</w:t>
      </w:r>
      <w:r>
        <w:rPr>
          <w:rFonts w:hint="eastAsia" w:ascii="宋体" w:hAnsi="宋体"/>
          <w:color w:val="000000"/>
          <w:szCs w:val="21"/>
          <w:lang w:val="zh-CN"/>
        </w:rPr>
        <w:t>．工程质量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13.1 </w:t>
      </w:r>
      <w:r>
        <w:rPr>
          <w:rFonts w:hint="eastAsia" w:ascii="宋体" w:hAnsi="宋体"/>
          <w:color w:val="000000"/>
          <w:szCs w:val="21"/>
          <w:lang w:val="zh-CN"/>
        </w:rPr>
        <w:t>工程质量要求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13.1.1 工程质量验收按合同约定验收标准执行。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13.1.2 因承包人原因造成工程质量达不到合同约定验收标准的，监理人有权要求承包人返工直至符合合同要求为止，由此造成的费用增加和（或）工期延误由承包人承担。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13.1.3 因发包人原因造成工程质量达不到合同约定验收标准的，发包人应承担由于承包人返工造成的费用增加和（或）工期延误，并支付承包人合理利润。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13.2 </w:t>
      </w:r>
      <w:r>
        <w:rPr>
          <w:rFonts w:hint="eastAsia" w:ascii="宋体" w:hAnsi="宋体"/>
          <w:color w:val="000000"/>
          <w:szCs w:val="21"/>
          <w:lang w:val="zh-CN"/>
        </w:rPr>
        <w:t>承包人的质量管理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13.2.2 承包人应加强对施工人员的质量教育和技术培训，定期考核施工人员的劳动技能，严格执行规范和操作规程。</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13.3 </w:t>
      </w:r>
      <w:r>
        <w:rPr>
          <w:rFonts w:hint="eastAsia" w:ascii="宋体" w:hAnsi="宋体"/>
          <w:color w:val="000000"/>
          <w:szCs w:val="21"/>
          <w:lang w:val="zh-CN"/>
        </w:rPr>
        <w:t>承包人的质量检查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承包人应按合同约定对材料、工程设备以及工程的所有部位及其施工工艺进行全过程的质量检查和检验，并作详细记录，编制工程质量报表，报送监理人审查。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13.4 </w:t>
      </w:r>
      <w:r>
        <w:rPr>
          <w:rFonts w:hint="eastAsia" w:ascii="宋体" w:hAnsi="宋体"/>
          <w:color w:val="000000"/>
          <w:szCs w:val="21"/>
          <w:lang w:val="zh-CN"/>
        </w:rPr>
        <w:t>监理人的质量检查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13.5 </w:t>
      </w:r>
      <w:r>
        <w:rPr>
          <w:rFonts w:hint="eastAsia" w:ascii="宋体" w:hAnsi="宋体"/>
          <w:color w:val="000000"/>
          <w:szCs w:val="21"/>
          <w:lang w:val="zh-CN"/>
        </w:rPr>
        <w:t>工程隐蔽部位覆盖前的检查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13.5.1 </w:t>
      </w:r>
      <w:r>
        <w:rPr>
          <w:rFonts w:hint="eastAsia" w:ascii="宋体" w:hAnsi="宋体"/>
          <w:color w:val="000000"/>
          <w:szCs w:val="21"/>
          <w:lang w:val="zh-CN"/>
        </w:rPr>
        <w:t>通知监理人检查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13.5.2 监理人未到场检查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监理人未按第13.5.l 项约定的时间进行检查的，除监理人另有指示外，承包人可自行完成覆盖工作，并作相应记录报送监理人，监理人应签字确认。监理人事后对检查记录有疑问的，可按第13.5.3 项的约定重新检查。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13.5.3 监理人重新检查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13.5.4 承包人私自覆盖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承包人未通知监理人到场检查，私自将工程隐蔽部位覆盖的，监理人有权指示承包人钻孔探测或揭开检查，由此增加的费用和（或）工期延误由承包人承担。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13.6 </w:t>
      </w:r>
      <w:r>
        <w:rPr>
          <w:rFonts w:hint="eastAsia" w:ascii="宋体" w:hAnsi="宋体"/>
          <w:color w:val="000000"/>
          <w:szCs w:val="21"/>
          <w:lang w:val="zh-CN"/>
        </w:rPr>
        <w:t>清除不合格工程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13.6.2 由于发包人提供的材料或工程设备不合格造成的工程不合格，需要承包人采取措施补救的，发包人应承担由此增加的费用和（或）工期延误，并支付承包人合理利润。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14</w:t>
      </w:r>
      <w:r>
        <w:rPr>
          <w:rFonts w:hint="eastAsia" w:ascii="宋体" w:hAnsi="宋体"/>
          <w:color w:val="000000"/>
          <w:szCs w:val="21"/>
          <w:lang w:val="zh-CN"/>
        </w:rPr>
        <w:t>．试验和检验</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14.1 </w:t>
      </w:r>
      <w:r>
        <w:rPr>
          <w:rFonts w:hint="eastAsia" w:ascii="宋体" w:hAnsi="宋体"/>
          <w:color w:val="000000"/>
          <w:szCs w:val="21"/>
          <w:lang w:val="zh-CN"/>
        </w:rPr>
        <w:t>材料、工程设备和工程的试验和检验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14.1.2 监理人未按合同约定派员参加试验和检验的，除监理人另有指示外，承包人可自行试验和检验，并应立即将试验和检验结果报送监理人，监理人应签字确认。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14.2 </w:t>
      </w:r>
      <w:r>
        <w:rPr>
          <w:rFonts w:hint="eastAsia" w:ascii="宋体" w:hAnsi="宋体"/>
          <w:color w:val="000000"/>
          <w:szCs w:val="21"/>
          <w:lang w:val="zh-CN"/>
        </w:rPr>
        <w:t>现场材料试验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14.2.1 承包人根据合同约定或监理人指示进行的现场材料试验，应由承包人提供试验场所、试验人员、试验设备器材以及其他必要的试验条件。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14.2.2 监理人在必要时可以使用承包人的试验场所、试验设备器材以及其他试验条件，进行以工程质量检查为目的的复核性材料试验，承包人应予以协助。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14.3 </w:t>
      </w:r>
      <w:r>
        <w:rPr>
          <w:rFonts w:hint="eastAsia" w:ascii="宋体" w:hAnsi="宋体"/>
          <w:color w:val="000000"/>
          <w:szCs w:val="21"/>
          <w:lang w:val="zh-CN"/>
        </w:rPr>
        <w:t>现场工艺试验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承包人应按合同约定或监理人指示进行现场工艺试验。对大型的现场工艺试验，监理人认为必要时，应由承包人根据监理人提出的工艺试验要求，编制工艺试验措施计划，报送监理人审批。</w:t>
      </w:r>
    </w:p>
    <w:p>
      <w:pPr>
        <w:spacing w:line="460" w:lineRule="exact"/>
        <w:ind w:firstLine="420" w:firstLineChars="200"/>
        <w:rPr>
          <w:rFonts w:hint="eastAsia" w:ascii="宋体" w:hAnsi="宋体"/>
          <w:color w:val="000000"/>
          <w:szCs w:val="21"/>
        </w:rPr>
      </w:pPr>
      <w:r>
        <w:rPr>
          <w:rFonts w:hint="eastAsia" w:ascii="宋体" w:hAnsi="宋体"/>
          <w:color w:val="000000"/>
          <w:szCs w:val="21"/>
        </w:rPr>
        <w:t>15</w:t>
      </w:r>
      <w:r>
        <w:rPr>
          <w:rFonts w:hint="eastAsia" w:ascii="宋体" w:hAnsi="宋体"/>
          <w:color w:val="000000"/>
          <w:szCs w:val="21"/>
          <w:lang w:val="zh-CN"/>
        </w:rPr>
        <w:t>．变更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15.1 </w:t>
      </w:r>
      <w:r>
        <w:rPr>
          <w:rFonts w:hint="eastAsia" w:ascii="宋体" w:hAnsi="宋体"/>
          <w:color w:val="000000"/>
          <w:szCs w:val="21"/>
          <w:lang w:val="zh-CN"/>
        </w:rPr>
        <w:t>变更的范围和内容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除专用合同条款另有约定外，在履行合同中发生以下情形之一，应按照本条规定进行变更。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(1）取消合同中任何一项工作，但被取消的工作不能转由发包人或其他人实施；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（2）改变合同中任何一项工作的质量或其他特性；</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(3）改变合同工程的基线、标高、位置或尺寸；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(4）改变合同中任何一项工作的施工时间或改变己批准的施工工艺或顺序；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(5）为完成工程需要追加的额外工作。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15.2 </w:t>
      </w:r>
      <w:r>
        <w:rPr>
          <w:rFonts w:hint="eastAsia" w:ascii="宋体" w:hAnsi="宋体"/>
          <w:color w:val="000000"/>
          <w:szCs w:val="21"/>
          <w:lang w:val="zh-CN"/>
        </w:rPr>
        <w:t>变更权</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在履行合同过程中，经发包人同意，监理人可按第15.3 款约定的变更程序向承包人作出变更指示，承包人应遵照执行。没有监理人的变更指示，承包人不得擅自变更。</w:t>
      </w:r>
    </w:p>
    <w:p>
      <w:pPr>
        <w:spacing w:line="460" w:lineRule="exact"/>
        <w:ind w:firstLine="420" w:firstLineChars="200"/>
        <w:rPr>
          <w:rFonts w:hint="eastAsia" w:ascii="宋体" w:hAnsi="宋体"/>
          <w:color w:val="000000"/>
          <w:szCs w:val="21"/>
        </w:rPr>
      </w:pPr>
      <w:r>
        <w:rPr>
          <w:rFonts w:hint="eastAsia" w:ascii="宋体" w:hAnsi="宋体"/>
          <w:color w:val="000000"/>
          <w:szCs w:val="21"/>
        </w:rPr>
        <w:t>15.3变</w:t>
      </w:r>
      <w:r>
        <w:rPr>
          <w:rFonts w:hint="eastAsia" w:ascii="宋体" w:hAnsi="宋体"/>
          <w:color w:val="000000"/>
          <w:szCs w:val="21"/>
          <w:lang w:val="zh-CN"/>
        </w:rPr>
        <w:t>更程序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15.3.1变更的提出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(2）在合同履行过程中，发生第15.1 款约定情形的，监理人应按照第15.3.3 项约定向承包人发出变更指示。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(4）若承包人收到监理人的变更意向书后认为难以实施此项变更，应立即通知监理人，说明原因并附详细依据。监理人与承包人和发包人协商后确定撤销、改变或不改变原变更意向书。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15.3.2 变更估价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(2）变更工作影响工期的，承包人应提出调整工期的具体细节。监理人认为有必要时，可要求承包人提交要求提前或延长工期的施工进度计划及相应施工措施等详细资料。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(3）除专用合同条款对期限另有约定外，监理人收到承包人变更报价书后的14 天内，根据第15.4 款约定的估价原则，按照第3.5 款商定或确定变更价格。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15.3.3 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(l）变更指示只能由监理人发出。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(2）变更指示应说明变更的目的、范围、变更内容以及变更的工程量及其进度和技术要求，并附有关图纸和文件。承包人收到变更指示后，应按变更指示进行变更工作。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15.4 </w:t>
      </w:r>
      <w:r>
        <w:rPr>
          <w:rFonts w:hint="eastAsia" w:ascii="宋体" w:hAnsi="宋体"/>
          <w:color w:val="000000"/>
          <w:szCs w:val="21"/>
          <w:lang w:val="zh-CN"/>
        </w:rPr>
        <w:t>变更的估价原则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除专用合同条款另有约定外，因变更引起的价格调整按照本款约定处理。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15.4.1 己标价工程量清单中有适用于变更工作的子目的，采用该子目的单价。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15.4.2 己标价工程量清单中无适用于变更工作的子目，但有类似子目的，可在合理范围内参照类似子目的单价，由监理人按第3.5 款商定或确定变更工作的单价。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15.4.3 己标价工程量清单中无适用或类似子目的单价，可按照成本加利润的原则，由监理人按第3. 5 款商定或确定变更工作的单价。</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15.5 </w:t>
      </w:r>
      <w:r>
        <w:rPr>
          <w:rFonts w:hint="eastAsia" w:ascii="宋体" w:hAnsi="宋体"/>
          <w:color w:val="000000"/>
          <w:szCs w:val="21"/>
          <w:lang w:val="zh-CN"/>
        </w:rPr>
        <w:t>承包人的合理化建议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15.5.2 承包人提出的合理化建议降低了合同价格、缩短了工期或者提高了工程经济效益的，发包人可按国家有关规定在专用合同条款中约定给予奖励。</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15.6 </w:t>
      </w:r>
      <w:r>
        <w:rPr>
          <w:rFonts w:hint="eastAsia" w:ascii="宋体" w:hAnsi="宋体"/>
          <w:color w:val="000000"/>
          <w:szCs w:val="21"/>
          <w:lang w:val="zh-CN"/>
        </w:rPr>
        <w:t>暂列金额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暂列金额只能按照监理人的指示使用，并对合同价格进行相应调整。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15.7 </w:t>
      </w:r>
      <w:r>
        <w:rPr>
          <w:rFonts w:hint="eastAsia" w:ascii="宋体" w:hAnsi="宋体"/>
          <w:color w:val="000000"/>
          <w:szCs w:val="21"/>
          <w:lang w:val="zh-CN"/>
        </w:rPr>
        <w:t>计日工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15.7.1 发包人认为有必要时，由监理人通知承包人以计日工方式实施变更的零星工作。其价款按列入已标价工程量清单中的计日工计价子目及其单价进行计算．,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15.7.2 采用计日工计价的任何一项变更工作，应从暂列金额中支付，承包人应在该项变更的实施过程中，每天提交以下报表和有关凭证报送监理人审批：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(l）工作名称、内容和数量；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(2）投入该工作所有人员的姓名、工种、级别和耗用工时；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(3）投入该工作的材料类别和数量；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(4）投入该工作的施工设备型号、台数和耗用台时；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(5）监理人要求提交的其他资料和凭证。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15.7.3 计日工由承包人汇总后，按第17.3 .2 项的约定列入进度付款申请单，由监理人复核并经发包人同意后列入进度付款。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15.8 </w:t>
      </w:r>
      <w:r>
        <w:rPr>
          <w:rFonts w:hint="eastAsia" w:ascii="宋体" w:hAnsi="宋体"/>
          <w:color w:val="000000"/>
          <w:szCs w:val="21"/>
          <w:lang w:val="zh-CN"/>
        </w:rPr>
        <w:t>暂估价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16．价格调整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16.1 </w:t>
      </w:r>
      <w:r>
        <w:rPr>
          <w:rFonts w:hint="eastAsia" w:ascii="宋体" w:hAnsi="宋体"/>
          <w:color w:val="000000"/>
          <w:szCs w:val="21"/>
          <w:lang w:val="zh-CN"/>
        </w:rPr>
        <w:t>物价波动引起的价格调整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除专用合同条款另有约定外，因物价波动引起的价格调整按照本款约定处理。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 采用价格指数调整价格差额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16.1.1.1 价格调整公式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因人工、材料和设备等价格波动影响合同价格时，根据投标函附录中的价格指数和权重表约定的数据，按以下公式计算差额并调整合同价格。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Ft1         Ft2         Ft3                 Ftn</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P=PO［A+｛B1×—＋B2×—＋B3×—＋…＋Bn×—｝－1］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F01        F02       F03              F04</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式中：△ P 一需调整的价格差额；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PO一第17.3.3 项、第17.5 .2 项和第17.6.2 项约定的付款证书中承包人应得到的己完成工程量的金额。此项金额应不包括价格调整、不计质量保证金的扣留和支付、预付款的支付和扣回。第15条约定的变更及其他金额已按现行价格计价的，也不计在内；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A ---定值权重（即不调部分的权重）；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B1；B2；B3；……Bn---各可调因子的变值权重（即可调部分的权重）为各可调因子在投标函投标总报价中所占的比例；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Ft1；Ft2；Ft3；……Ftn---各可调因子的现行价格指数，指第17.3.3 项、第17.5.2 项和第17.6.2 项约定的付款证书相关周期最后一天的前42天的各可调因子的价格指数；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F01；F02；F03；……F0n---各可调因子的基本价格指数，指基准日期的各可调因子的价格指数。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16.1.1.2 暂时确定调整差额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在计算调整差额时得不到现行价格指数的，可暂用上一次价格指数计算，并在以后的付款中再按实际价格指数进行调整。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16.1.1.3 权重的调整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按第15.1 款约定的变更导致原定合同中的权重不合理时，由监理人与承包人和发包人协商后进行调整。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16.1.1.4 承包人工期延误后的价格调整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16.1.2 采用造价信息调整价格差额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16.2 </w:t>
      </w:r>
      <w:r>
        <w:rPr>
          <w:rFonts w:hint="eastAsia" w:ascii="宋体" w:hAnsi="宋体"/>
          <w:color w:val="000000"/>
          <w:szCs w:val="21"/>
          <w:lang w:val="zh-CN"/>
        </w:rPr>
        <w:t>法律变化引起的价格调整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在基准日后，因法律变化导致承包人在合同履行中所需要的工程费用发生除第16.1 款约定以外的增减时，监理人应根据法律、国家或省、自治区、直辖市有关部门的规定，按第3.5 款商定或确定需调整的合同价款。</w:t>
      </w:r>
    </w:p>
    <w:p>
      <w:pPr>
        <w:spacing w:line="460" w:lineRule="exact"/>
        <w:ind w:firstLine="420" w:firstLineChars="200"/>
        <w:rPr>
          <w:rFonts w:hint="eastAsia" w:ascii="宋体" w:hAnsi="宋体"/>
          <w:color w:val="000000"/>
          <w:szCs w:val="21"/>
        </w:rPr>
      </w:pPr>
      <w:r>
        <w:rPr>
          <w:rFonts w:hint="eastAsia" w:ascii="宋体" w:hAnsi="宋体"/>
          <w:color w:val="000000"/>
          <w:szCs w:val="21"/>
        </w:rPr>
        <w:t>17</w:t>
      </w:r>
      <w:r>
        <w:rPr>
          <w:rFonts w:hint="eastAsia" w:ascii="宋体" w:hAnsi="宋体"/>
          <w:color w:val="000000"/>
          <w:szCs w:val="21"/>
          <w:lang w:val="zh-CN"/>
        </w:rPr>
        <w:t>．计量与支付</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17.1 </w:t>
      </w:r>
      <w:r>
        <w:rPr>
          <w:rFonts w:hint="eastAsia" w:ascii="宋体" w:hAnsi="宋体"/>
          <w:color w:val="000000"/>
          <w:szCs w:val="21"/>
          <w:lang w:val="zh-CN"/>
        </w:rPr>
        <w:t>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17.1.1 计量单位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计量采用国家法定的计量单位。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17.1.2 计量方法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工程量清单中的工程量计算规则应按有关国家标准、行业标准的规定，并在合同中约定执行。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17.1.3 计量周期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除专用合同条款另有约定外，单价子目已完成工程量按月计量，总价子目的计量周期按批准的支付分解报告确定。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17.1.4 单价子目的计量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(l）已标价工程量清单中的单价子目工程量为估算工程量。结算工程量是承包人实际完成的，并按合同约定的计量方法进行计量的工程量。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(2）承包人对己完成的工程进行计量，向监理人提交进度付款申请单、己完成工程量报表和有关计量资料。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(4）监理人认为有必要时，可通知承包人共同进行联合测量、计量，承包人应遵照执行。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(6）监理人应在收到承包人提交的工程量报表后的7 天内进行复核，监理人未在约定时间内复核的，承包人提交的工程量报表中的工程量视为承包人实际完成的工程量，据此计算工程价款。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17.1.5 总价子目的计量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除专用合同条款另有约定外，总价子目的分解和计量按照下述约定进行。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(1）总价子目的计量和支付应以总价为基础，不因第16.1 款中的因素而进行调整。承包人实际完成的工程量，是进行工程目标管理和控制进度支付的依据。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在合同约定的每个计量周期内，对己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(3）监理人对承包人提交的上述资料进行复核，以确定分阶段实际完成的工程量和工程形象目标。对其有异议的，可要求承包人按第8.2 款约定进行共同复核和抽样复测。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(4）除按照第15条约定的变更外，总价子目的工程量是承包人用于结算的最终工程量．。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17.2 </w:t>
      </w:r>
      <w:r>
        <w:rPr>
          <w:rFonts w:hint="eastAsia" w:ascii="宋体" w:hAnsi="宋体"/>
          <w:color w:val="000000"/>
          <w:szCs w:val="21"/>
          <w:lang w:val="zh-CN"/>
        </w:rPr>
        <w:t>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17.2.1 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预付款用于承包人为合同工程施工购置材料、工程设备、施工设备、修建临时设施以及组织施工队伍进场等。预付款的额度和预付办法在专用合同条款中约定。预付款必须专用于合同工程。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17.2.2 预付款保函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除专用合同条款另有约定外，承包人应在收到预付款的同时向发包人提交预付款保函，预付款保函的担保金额应与预付款金额相同。保函的担保金额可根据预付款扣回的金额相应递减。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17.2.3 预付款的扣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17.3 </w:t>
      </w:r>
      <w:r>
        <w:rPr>
          <w:rFonts w:hint="eastAsia" w:ascii="宋体" w:hAnsi="宋体"/>
          <w:color w:val="000000"/>
          <w:szCs w:val="21"/>
          <w:lang w:val="zh-CN"/>
        </w:rPr>
        <w:t>工程进度付款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17.3.1 付款周期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付款周期同计量周期。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17.3.2 进度付款申请单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承包人应在每个付款周期末，按监理人批准的格式和专用合同条款约定的份数，向监理人提交进度付款中请单，并附相应的支持性证明文件。除专用合同条款另有约定外，进度付款申请单应包括下列内容：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(l）截至本次付款周期末己实施工程的价款；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(2）根据第巧条应增加和扣减的变更金额；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(3）根据第23 条应增加和扣减的索赔金额；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(4）根据第17.2 款约定应支付的预付款和扣减的返还预付款；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(5）根据第17.4.1 项约定应扣减的质量保证金；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(6）根据合同应增加和扣减的其他金额。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17.3.3 进度付款证书和支付时间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(2）发包人应在监理人收到进度付款中请单后的28 天内，将进度应付款支付给承包人。发包人不按期支付的，按专用合同条款的约定支付逾期付款违约金。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(3）监理人出具进度付款证书，不应视为监理人己同意、批准或接受了承包人完成的该部分工作。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(4）进度付款涉及政府投资资金的，按照国库集中支付等国家相关规定和专用合同条款的约定办理。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17.3.4 工程进度付款的修正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在对以往历次已签发的进度付款证书进行汇总和复核中发现错、漏或重复的，监理人有权予以修正，承包人也有权提出修正申请。经双方复核同意的修正，应在本次进度付款中支付或扣除。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17.4 </w:t>
      </w:r>
      <w:r>
        <w:rPr>
          <w:rFonts w:hint="eastAsia" w:ascii="宋体" w:hAnsi="宋体"/>
          <w:color w:val="000000"/>
          <w:szCs w:val="21"/>
          <w:lang w:val="zh-CN"/>
        </w:rPr>
        <w:t>质量保证金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17.4.2 在第1.1.4.5 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17.4.3 在第1.1.4.5 目约定的缺陷责任期满时，承包人没有完成缺陷责任的，发包人有权扣留与未履行责任剩余工作所需金额相应的质量保证金余额，并有权根据第19.3 款约定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要求延长缺陷责任期，直至完成剩余工作为止。</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17.5 </w:t>
      </w:r>
      <w:r>
        <w:rPr>
          <w:rFonts w:hint="eastAsia" w:ascii="宋体" w:hAnsi="宋体"/>
          <w:color w:val="000000"/>
          <w:szCs w:val="21"/>
          <w:lang w:val="zh-CN"/>
        </w:rPr>
        <w:t>竣工结算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17.5.1 竣工付款申请单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(2）监理人对竣工付款申请单有异议的，有权要求承包人进行修正和提供补充资料。经监理人和承包人协商后，由承包人向监理人提交修正后的竣工付款申请单。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17.5.2 竣工付款证书及支付时间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己经监理人核查同意；发包人未在约定时间内审核又未提出具体意见的，监理人提出发包人到期应支付给承包人的价款视为已经发包人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(2）发包人应在监理人出具竣工付款证书后的14 天内，将应支付款支付给承包人。发包人不按期支付的，按第17.3.3(2）目的约定，将逾期付款违约金支付给承包人。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(3）承包人对发包人签认的竣工付款证书有异议的，发包人可出具竣工付款申请单中承包人已同意部分的临时付款证书。存在争议的部分，按第24条的约定办理。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(4）竣工付款涉及政府投资资金的，按第17.3.3(4）目的约定办理。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17.6 </w:t>
      </w:r>
      <w:r>
        <w:rPr>
          <w:rFonts w:hint="eastAsia" w:ascii="宋体" w:hAnsi="宋体"/>
          <w:color w:val="000000"/>
          <w:szCs w:val="21"/>
          <w:lang w:val="zh-CN"/>
        </w:rPr>
        <w:t>最终结清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17.6.1 最终结清申请单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(1）缺陷责任期终止证书签发后，承包人可按专用合同条款约定的份数和期限向监理人提交最终结清申请单，并提供相关证明材料。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(2）发包人对最终结清申请单内容有异议的，有权要求承包人进行修正和提供补充资料，由承包人向监理人提交修正后的最终结清申请单。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17.6.2 最终结清证书和支付时间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(2）发包人应在监理人出具最终结清证书后的14 天内，将应支付款支付给承包人。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发包人不按期支付的，按第17.3.3(2）目的约定，将逾期付款违约金支付给承包人。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(3）承包人对发包人签认的最终结清证书有异议的，按第24条的约定办理。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(4）最终结清付款涉及政府投资资金的，按第17.3.3(4）目的约定办理。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18</w:t>
      </w:r>
      <w:r>
        <w:rPr>
          <w:rFonts w:hint="eastAsia" w:ascii="宋体" w:hAnsi="宋体"/>
          <w:color w:val="000000"/>
          <w:szCs w:val="21"/>
          <w:lang w:val="zh-CN"/>
        </w:rPr>
        <w:t>．竣工验收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18.1 </w:t>
      </w:r>
      <w:r>
        <w:rPr>
          <w:rFonts w:hint="eastAsia" w:ascii="宋体" w:hAnsi="宋体"/>
          <w:color w:val="000000"/>
          <w:szCs w:val="21"/>
          <w:lang w:val="zh-CN"/>
        </w:rPr>
        <w:t>竣工验收的含义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18.1.1 竣工验收指承包人完成了全部合同工作后，发包人按合同要求进行的验收。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18.1.2 国家验收是政府有关部门根据法律、规范、规程和政策要求，针对发包人全面组织实施的整个工程正式交付投运前的验收。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18.1.3 需要进行国家验收的，竣工验收是国家验收的一部分。竣工验收所采用的各项验收和评定标准应符合国家验收标准。发包人和承包人为竣工验收提供的各项竣工验收资料应符合国家验收的要求。</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18.2 </w:t>
      </w:r>
      <w:r>
        <w:rPr>
          <w:rFonts w:hint="eastAsia" w:ascii="宋体" w:hAnsi="宋体"/>
          <w:color w:val="000000"/>
          <w:szCs w:val="21"/>
          <w:lang w:val="zh-CN"/>
        </w:rPr>
        <w:t>竣工验收申请报告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当工程具备以下条件时，承包人即可向监理人报送竣工验收中请报告：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(1）除监理人同意列入缺陷责任期内完成的尾工（甩项）工程和缺陷修补工作外，合同范围内的全部单位工程以及有关工作，包括合同要求的试验、试运行以及检验和验收均己完成，并符合合同要求；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(2）己按合同约定的内容和份数备齐了符合要求的竣工资料；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(3）己按监理人的要求编制了在缺陷责任期内完成的尾工（甩项）工程和缺陷修补工作清单以及相应施工计划；</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(4）监理人要求在竣工验收前应完成的其他工作：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(5）监理人要求提交的竣工验收资料清单。</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18.3 </w:t>
      </w:r>
      <w:r>
        <w:rPr>
          <w:rFonts w:hint="eastAsia" w:ascii="宋体" w:hAnsi="宋体"/>
          <w:color w:val="000000"/>
          <w:szCs w:val="21"/>
          <w:lang w:val="zh-CN"/>
        </w:rPr>
        <w:t>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监理人收到承包人按第18.2 款约定提交的竣工验收申请报告后，应审查中请报告的各项内容，并按以下不同情况进行处理。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18.3.1 监理人审查后认为尚不具备竣工验收条件的，应在收到竣工验收中请报告后的28天内通知承包人，指出在颁发接收证书前承包人还需进行的工作内容。承包人完成监理人通知的全部工作内容后，应再次提交竣工验收申请报告，直至监理人同意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18.3.2 监理人审查后认为己具备竣工验收条件的，应在收到竣工验收申请报告后的28天内提请发包人进行工程验收。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 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中请报告，按第18.3.1 项、第18.3.2 项和第18.3.3 项的约定进行。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18.3.5 除专用合同条款另有约定外，经验收合格工程的实际竣工日期，以提交竣工验收申请报告的日期为准，并在工程接收证书中写明。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18.3.6 发包人在收到承包人竣工验收申请报告56 天后未进行验收的，视为验收合格，实际竣工日期以提交竣工验收申请报告的日期为准，但发包人由于不可抗力不能进行验收的除外。</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18.4 </w:t>
      </w:r>
      <w:r>
        <w:rPr>
          <w:rFonts w:hint="eastAsia" w:ascii="宋体" w:hAnsi="宋体"/>
          <w:color w:val="000000"/>
          <w:szCs w:val="21"/>
          <w:lang w:val="zh-CN"/>
        </w:rPr>
        <w:t>单位工程验收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18.4.1 发包人根据合同进度计划安排，在全部工程竣工前需要使用己经竣工的单位工程时，或承包人提出经发包人同意时，可进行单位工程验收。验收的程序可参照第18.2 款与第18.3 款的约定进行。验收合格后，由监理人向承包人出具经发包人签认的单位工程验收证书。己签发单位工程接收证书的单位工程由发包人负责照管。单位工程的验收成果和结论作为全部工程竣上验收申请报告的附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18.4.2 发包人在全部工程竣工前，使用已接收的单位工程导致承包人费用增加的，发包人应承担由此增加的费用和（或）工期延误，并支付承包人合理利润。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18.5 </w:t>
      </w:r>
      <w:r>
        <w:rPr>
          <w:rFonts w:hint="eastAsia" w:ascii="宋体" w:hAnsi="宋体"/>
          <w:color w:val="000000"/>
          <w:szCs w:val="21"/>
          <w:lang w:val="zh-CN"/>
        </w:rPr>
        <w:t>施工期运行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18.5.1 施工期运行是指合同工程尚未全部竣工，其中某项或某几项单位工程或工程设备安装己竣工，根据专用合同条款约定，需要投入施工期运行的，经发包人按第18.4 款的约定验收合格，证明能确保安全后，才能在施工期投入运行。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18.5.2 在施工期运行中发现工程或工程设备损坏或存在缺陷的，由承包人按第19.2 款约定进行修复。</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18.6 </w:t>
      </w:r>
      <w:r>
        <w:rPr>
          <w:rFonts w:hint="eastAsia" w:ascii="宋体" w:hAnsi="宋体"/>
          <w:color w:val="000000"/>
          <w:szCs w:val="21"/>
          <w:lang w:val="zh-CN"/>
        </w:rPr>
        <w:t>试运行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18.6.1 除专用合同条款另有约定外，承包人应按专用合同条款约定进行工程及工程设备试运行，负责提供试运行所需的人员、器材和必要的条件，并承担全部试运行费用。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18.7 </w:t>
      </w:r>
      <w:r>
        <w:rPr>
          <w:rFonts w:hint="eastAsia" w:ascii="宋体" w:hAnsi="宋体"/>
          <w:color w:val="000000"/>
          <w:szCs w:val="21"/>
          <w:lang w:val="zh-CN"/>
        </w:rPr>
        <w:t>竣工清场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18.7.1 除合同另有约定外，工程接收证书颁发后，承包人应按以下要求对施工场地进行清理，直至监理人检验合格为止。竣工清场费用由承包人承担。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(1）施工场地内残留的垃圾已全部清除出场；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(2）临时工程已拆除，场地己按合同要求进行清理、平整或复原；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(3）按合同约定应撤离的承包人设备和剩余的材料，包括废弃的施工设备和材料，已按计划撤离施工场地；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(4）工程建筑物周边及其附近道路、河道的施工堆积物，已按监理人指示全部清理；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(5）监理人指示的其他场地清理工作已全部完成。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18.7.2 承包人未按监理人的要求恢复临时占地，或者场地清理未达到合同约定的，发包人有权委托其他人恢复或清理，所发生的金额从拟支付给承包人的款项中扣除。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18.8 </w:t>
      </w:r>
      <w:r>
        <w:rPr>
          <w:rFonts w:hint="eastAsia" w:ascii="宋体" w:hAnsi="宋体"/>
          <w:color w:val="000000"/>
          <w:szCs w:val="21"/>
          <w:lang w:val="zh-CN"/>
        </w:rPr>
        <w:t>施工队伍的撤离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60" w:lineRule="exact"/>
        <w:ind w:firstLine="420" w:firstLineChars="200"/>
        <w:rPr>
          <w:rFonts w:hint="eastAsia" w:ascii="宋体" w:hAnsi="宋体"/>
          <w:color w:val="000000"/>
          <w:szCs w:val="21"/>
        </w:rPr>
      </w:pPr>
      <w:r>
        <w:rPr>
          <w:rFonts w:hint="eastAsia" w:ascii="宋体" w:hAnsi="宋体"/>
          <w:color w:val="000000"/>
          <w:szCs w:val="21"/>
        </w:rPr>
        <w:t>19</w:t>
      </w:r>
      <w:r>
        <w:rPr>
          <w:rFonts w:hint="eastAsia" w:ascii="宋体" w:hAnsi="宋体"/>
          <w:color w:val="000000"/>
          <w:szCs w:val="21"/>
          <w:lang w:val="zh-CN"/>
        </w:rPr>
        <w:t>、缺陷责任与保修责任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19.1 </w:t>
      </w:r>
      <w:r>
        <w:rPr>
          <w:rFonts w:hint="eastAsia" w:ascii="宋体" w:hAnsi="宋体"/>
          <w:color w:val="000000"/>
          <w:szCs w:val="21"/>
          <w:lang w:val="zh-CN"/>
        </w:rPr>
        <w:t>缺陷责任期的起算时间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缺陷责任期自实际竣工日期起计算。在全部工程竣工验收前，已经发包人提前验收的单位工程，其缺陷责任期的起算日期相应提前。</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19.2 </w:t>
      </w:r>
      <w:r>
        <w:rPr>
          <w:rFonts w:hint="eastAsia" w:ascii="宋体" w:hAnsi="宋体"/>
          <w:color w:val="000000"/>
          <w:szCs w:val="21"/>
          <w:lang w:val="zh-CN"/>
        </w:rPr>
        <w:t>缺陷责任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19.2.1 承包人应在缺陷责任期内对己交付使用的工程承担缺陷责任。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19.2.2 缺陷责任期内，发包人对己接收使用的工程负责日常维护工作。发包人在使用过程中，发现己接收的工程存在新的缺陷或已修复的缺陷部位或部件又遭损坏的，承包人应负责修复，直至检验合格为止。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19.2.4 承包人不能在合理时间内修复缺陷的，发包人可自行修复或委托其他人修复，所需费用和利润的承担，按第19.2.3 项约定办理。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19.3 </w:t>
      </w:r>
      <w:r>
        <w:rPr>
          <w:rFonts w:hint="eastAsia" w:ascii="宋体" w:hAnsi="宋体"/>
          <w:color w:val="000000"/>
          <w:szCs w:val="21"/>
          <w:lang w:val="zh-CN"/>
        </w:rPr>
        <w:t>缺陷责任期的延长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由于承包人原因造成某项缺陷或损坏使某项工程或工程设备不能按原．定目标使用而需要再次检查、检验和修复的，发包人有权要求承包人相应延长缺陷责任期，但缺陷责任期最长不超过2年。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19.4 </w:t>
      </w:r>
      <w:r>
        <w:rPr>
          <w:rFonts w:hint="eastAsia" w:ascii="宋体" w:hAnsi="宋体"/>
          <w:color w:val="000000"/>
          <w:szCs w:val="21"/>
          <w:lang w:val="zh-CN"/>
        </w:rPr>
        <w:t>进一步试验和试运行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任何一项缺陷或损坏修复后，经检查证明其影响了工程或工程设备的使用性能，承包人应重新进行合同约定的试验和试运行，试验和试运行的全部费用应由责任方承担。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19.5 </w:t>
      </w:r>
      <w:r>
        <w:rPr>
          <w:rFonts w:hint="eastAsia" w:ascii="宋体" w:hAnsi="宋体"/>
          <w:color w:val="000000"/>
          <w:szCs w:val="21"/>
          <w:lang w:val="zh-CN"/>
        </w:rPr>
        <w:t>承包人的进入权</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缺陷责任期内承包人为缺陷修复工作需要，有权进入工程现场，但应遵守发包人的保安和保密规定。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19.6 </w:t>
      </w:r>
      <w:r>
        <w:rPr>
          <w:rFonts w:hint="eastAsia" w:ascii="宋体" w:hAnsi="宋体"/>
          <w:color w:val="000000"/>
          <w:szCs w:val="21"/>
          <w:lang w:val="zh-CN"/>
        </w:rPr>
        <w:t>缺陷责任期终止证书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在第1.1.4.5目约定的缺陷责任期，包括根据第19.3款延长的期限终止后14天内，由监理人向承包人出具经发包人签认的缺陷责任期终止证书，并退还剩余的质量保证金。</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19.7 </w:t>
      </w:r>
      <w:r>
        <w:rPr>
          <w:rFonts w:hint="eastAsia" w:ascii="宋体" w:hAnsi="宋体"/>
          <w:color w:val="000000"/>
          <w:szCs w:val="21"/>
          <w:lang w:val="zh-CN"/>
        </w:rPr>
        <w:t>保修责任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460" w:lineRule="exact"/>
        <w:ind w:firstLine="420" w:firstLineChars="200"/>
        <w:rPr>
          <w:rFonts w:hint="eastAsia" w:ascii="宋体" w:hAnsi="宋体"/>
          <w:color w:val="000000"/>
          <w:szCs w:val="21"/>
        </w:rPr>
      </w:pPr>
      <w:r>
        <w:rPr>
          <w:rFonts w:hint="eastAsia" w:ascii="宋体" w:hAnsi="宋体"/>
          <w:color w:val="000000"/>
          <w:szCs w:val="21"/>
        </w:rPr>
        <w:t>20</w:t>
      </w:r>
      <w:r>
        <w:rPr>
          <w:rFonts w:hint="eastAsia" w:ascii="宋体" w:hAnsi="宋体"/>
          <w:color w:val="000000"/>
          <w:szCs w:val="21"/>
          <w:lang w:val="zh-CN"/>
        </w:rPr>
        <w:t>、保险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20.1 </w:t>
      </w:r>
      <w:r>
        <w:rPr>
          <w:rFonts w:hint="eastAsia" w:ascii="宋体" w:hAnsi="宋体"/>
          <w:color w:val="000000"/>
          <w:szCs w:val="21"/>
          <w:lang w:val="zh-CN"/>
        </w:rPr>
        <w:t>工程保险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20.2 </w:t>
      </w:r>
      <w:r>
        <w:rPr>
          <w:rFonts w:hint="eastAsia" w:ascii="宋体" w:hAnsi="宋体"/>
          <w:color w:val="000000"/>
          <w:szCs w:val="21"/>
          <w:lang w:val="zh-CN"/>
        </w:rPr>
        <w:t>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20.2.1 承包人员工伤事故的保险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承包人应依照有关法律规定参加工伤保险，为其履行合同所雇佣的全部人员，缴纳工伤保险费，并要求其分包人也进行此项保险。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20.2.2 发包人员工伤事故的保险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发包人应依照有关法律规定参加工伤保险，为其现场机构雇佣的全部人员，缴纳工伤保险费，并要求其监理人也进行此项保险。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20.3 </w:t>
      </w:r>
      <w:r>
        <w:rPr>
          <w:rFonts w:hint="eastAsia" w:ascii="宋体" w:hAnsi="宋体"/>
          <w:color w:val="000000"/>
          <w:szCs w:val="21"/>
          <w:lang w:val="zh-CN"/>
        </w:rPr>
        <w:t>人身意外伤害险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20.3.1 发包人应在整个施工期间为其现场机构雇用的全部人员，投保人身意外伤害险，缴纳保险费，并要求其监理人也进行此项保险。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20.3.2 承包人应在整个施工期间为其现场机构雇用的全部人员，投保人身意外伤害险，缴纳保险费，并要求其分包人也进行此项保险。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20.4 </w:t>
      </w:r>
      <w:r>
        <w:rPr>
          <w:rFonts w:hint="eastAsia" w:ascii="宋体" w:hAnsi="宋体"/>
          <w:color w:val="000000"/>
          <w:szCs w:val="21"/>
          <w:lang w:val="zh-CN"/>
        </w:rPr>
        <w:t>第三者责任险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20.4.2 在缺陷责任期终止证书颁发前，承包人应以承包人和发包人的共同名义，投保第20.4.1 项约定的第三者责任险，其保险费率、保险金额等有关内容在专用合同条款中约定。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20.5 </w:t>
      </w:r>
      <w:r>
        <w:rPr>
          <w:rFonts w:hint="eastAsia" w:ascii="宋体" w:hAnsi="宋体"/>
          <w:color w:val="000000"/>
          <w:szCs w:val="21"/>
          <w:lang w:val="zh-CN"/>
        </w:rPr>
        <w:t>其他保险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除专用合同条款另有约定外，承包人应为其施工设备、进场的材料和工程设备等办理保险。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20.6 </w:t>
      </w:r>
      <w:r>
        <w:rPr>
          <w:rFonts w:hint="eastAsia" w:ascii="宋体" w:hAnsi="宋体"/>
          <w:color w:val="000000"/>
          <w:szCs w:val="21"/>
          <w:lang w:val="zh-CN"/>
        </w:rPr>
        <w:t>对各项保险的一般要求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20.6.1 保险凭证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承包人应在专用合同条款约定的期限内向发包人提交各项保险生效的证据和保险单副本，保险单必须与专用合同条款约定的条件保持一致。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20.6.2 保险合同条款的变动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承包人需要变动保险合同条款时，应事先征得发包人同意，并通知监理人。保险人作出变动的，承包人应在收到保险人通知后立即通知发包人和监理人。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20.6.3 持续保险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承包人应与保险人保持联系，使保险人能够随时了解工程实施中的变动，并确保按保险合同条款要求持续保险。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20.6.4 保险金不足的补偿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保险金不足以补偿损失的，应由承包人和（或）发包人按合同约定负责补偿。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20.6.5 未按约定投保的补救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(l）由于负有投保义务的一方当事人未按合同约定办理保险，或未能使保险持续有效的，另一方当事人可代为办理，所需费用由对方当事人承担。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(2）由于负有投保义务的一方当事人未按合同约定办理某项保险，导致受益人未能得到保险人的赔偿，原应从该项保险得到的保险金应由负有投保义务的一方当事人支付。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20.6.6 报告义务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当保险事故发生时，投保人应按照保险单规定的条件和期限及时向保险人报告。</w:t>
      </w:r>
    </w:p>
    <w:p>
      <w:pPr>
        <w:spacing w:line="460" w:lineRule="exact"/>
        <w:ind w:firstLine="420" w:firstLineChars="200"/>
        <w:rPr>
          <w:rFonts w:hint="eastAsia" w:ascii="宋体" w:hAnsi="宋体"/>
          <w:color w:val="000000"/>
          <w:szCs w:val="21"/>
        </w:rPr>
      </w:pPr>
      <w:r>
        <w:rPr>
          <w:rFonts w:hint="eastAsia" w:ascii="宋体" w:hAnsi="宋体"/>
          <w:color w:val="000000"/>
          <w:szCs w:val="21"/>
        </w:rPr>
        <w:t>21</w:t>
      </w:r>
      <w:r>
        <w:rPr>
          <w:rFonts w:hint="eastAsia" w:ascii="宋体" w:hAnsi="宋体"/>
          <w:color w:val="000000"/>
          <w:szCs w:val="21"/>
          <w:lang w:val="zh-CN"/>
        </w:rPr>
        <w:t>、不可抗力</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21.1 </w:t>
      </w:r>
      <w:r>
        <w:rPr>
          <w:rFonts w:hint="eastAsia" w:ascii="宋体" w:hAnsi="宋体"/>
          <w:color w:val="000000"/>
          <w:szCs w:val="21"/>
          <w:lang w:val="zh-CN"/>
        </w:rPr>
        <w:t>不可抗力的确认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21.2 </w:t>
      </w:r>
      <w:r>
        <w:rPr>
          <w:rFonts w:hint="eastAsia" w:ascii="宋体" w:hAnsi="宋体"/>
          <w:color w:val="000000"/>
          <w:szCs w:val="21"/>
          <w:lang w:val="zh-CN"/>
        </w:rPr>
        <w:t>不可抗力的通知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21.2.1 合同一方当事人遇到不可抗力事件，使其履行合同义务受到阻碍时，应立即通知合同另一方当事人和监理人，书面说明不可抗力和受阻碍的详细情况，并提供必要的证明。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21.3 </w:t>
      </w:r>
      <w:r>
        <w:rPr>
          <w:rFonts w:hint="eastAsia" w:ascii="宋体" w:hAnsi="宋体"/>
          <w:color w:val="000000"/>
          <w:szCs w:val="21"/>
          <w:lang w:val="zh-CN"/>
        </w:rPr>
        <w:t>不可抗力后果及其处理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21.3.1 不可抗力造成损害的责任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除专用合同条款另有约定外，不可抗力导致的人员伤亡、财产损失、费用增加和（或）工期延误等后果，由合同双方按以下原则承担：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(1）永久工程，包括己运至施工场地的材料和工程设备的损害，以及因工程损害造成的第三者人员伤亡和财产损失由发包人承担；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(2）承包人设备的损坏由承包人承担；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(3）发包人和承包人各自承担其人员伤亡和其他财产损失及其相关费用；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(4）承包人的停工损失由承包人承担，但停工期间应监理人要求照管工程和清理、修复工程的金额由发包人承担；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(5）不能按期竣工的，应合理延长工期，承包人不需支付逾期竣工违约金。发包人要求赶工的，承包人应采取赶工措施，赶工费用由发包人承担。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21.3.2 延迟履行期间发生的不可抗力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合同一方当事人延迟履行，在延迟履行期间发生不可抗力的，不免除其责任。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21.3.3 避免和减少不可抗力损失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不可抗力发生后，发包人和承包人均应采取措施尽量避免和减少损失的扩大，任何一方没有采取有效措施导致损失扩大的，应对扩大的损失承担责任。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21.3.4 因不可抗力解除合同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pPr>
        <w:spacing w:line="460" w:lineRule="exact"/>
        <w:ind w:firstLine="420" w:firstLineChars="200"/>
        <w:rPr>
          <w:rFonts w:hint="eastAsia" w:ascii="宋体" w:hAnsi="宋体"/>
          <w:color w:val="000000"/>
          <w:szCs w:val="21"/>
        </w:rPr>
      </w:pPr>
      <w:r>
        <w:rPr>
          <w:rFonts w:hint="eastAsia" w:ascii="宋体" w:hAnsi="宋体"/>
          <w:color w:val="000000"/>
          <w:szCs w:val="21"/>
        </w:rPr>
        <w:t>22</w:t>
      </w:r>
      <w:r>
        <w:rPr>
          <w:rFonts w:hint="eastAsia" w:ascii="宋体" w:hAnsi="宋体"/>
          <w:color w:val="000000"/>
          <w:szCs w:val="21"/>
          <w:lang w:val="zh-CN"/>
        </w:rPr>
        <w:t>、违约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22.1 </w:t>
      </w:r>
      <w:r>
        <w:rPr>
          <w:rFonts w:hint="eastAsia" w:ascii="宋体" w:hAnsi="宋体"/>
          <w:color w:val="000000"/>
          <w:szCs w:val="21"/>
          <w:lang w:val="zh-CN"/>
        </w:rPr>
        <w:t>承包人违约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22.1.1 承包人违约的情形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在履行合同过程中发生的下列情况属承包人违约：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(1）承包人违反第1.8 款或第4.3 款的约定，私自将合同的全部或部分权利转让给其他人，或私自将合同的全部或部分义务转移给其他人；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(2）承包人违反第5.3 款或第6.4 款的约定，未经监理人批准，私自将己按合同约定进入施工场地的施工设备、临时设施或材料撤离施工场地；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(3）承包人违反第5.4 款的约定使用了不合格材料或工程设备，工程质量达不到标准要求，又拒绝清除不合格工程；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(4）承包人未能按合同进度计划及时完成合同约定的工作，已造成或预期造成工期延误；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(5）承包人在缺陷责任期内，未能对工程接收证书所列的缺陷清单的内容或缺陷责任期内发生的缺陷进行修复，而又拒绝按监理人指示再进行修补；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(6）承包人无法继续履行或明确表示不履行或实质上己停止履行合同；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(7）承包人不按合同约定履行义务的其他情况。</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22.1.2 对承包人违约的处理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(l）承包人发生第22.1.1(6）目约定的违约情况时，发包人可通知承包人立即解除合同，并按有关法律处理。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(2）承包人发生除第22.1.1(6）目约定以外的其他违约情况时，监理人可向承包人发出整改通知，要求其在指定的期限内改正。承包人应承担其违约所引起的费用增加和（或）工期延误。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(3）经检查证明承包人已采取了有效措施纠正违约行为，具备复工条件的，可由监理人签发复工通知复工。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22.1.3 承包人违约解除合同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22.1.4 合同解除后的估价、付款和结清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(1）合同解除后，监理人按第3.5 款商定或确定承包人实际完成工作的价值，以及承包人己提供的材料、施工设备、工程设备和临时工程等的价值。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(2）合同解除后，发包人应暂停对承包人的一切付款，查清各项付款和己扣款金额，包括承包人应支付的违约金。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(3）合同解除后，发包人应按第23.4 款的约定向承包人索赔由于解除合同给发包人造成的损失。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(4）合同双方确认上述往来款项后，出具最终结清付款证书，结清全部合同款项。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(5）发包人和承包人未能就解除合同后的结清达成一致而形成争议的，按第24条的约定办理。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22.1.5 协议利益的转让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因承包人违约解除合同的，发包人有权要求承包人将其为实施合同而签订的材料和设备的订货协议或任何服务协议利益转让给发包人，并在解除合同后的14天内，依法办理转让手续。</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22.1.6 紧急情况下无能力或不愿进行抢救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22.2 </w:t>
      </w:r>
      <w:r>
        <w:rPr>
          <w:rFonts w:hint="eastAsia" w:ascii="宋体" w:hAnsi="宋体"/>
          <w:color w:val="000000"/>
          <w:szCs w:val="21"/>
          <w:lang w:val="zh-CN"/>
        </w:rPr>
        <w:t>发包人违约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22.2.1 发包人违约的情形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在履行合同过程中发生的下列情形，属发包人违约：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(l）发包人未能按合同约定支付预付款或合同价款，或拖延、拒绝批准付款申请和支付凭证，导致付款延误的；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(2）发包人原因造成停工的；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(3）监理人无正当理由没有在约定期限内发出复工指示，导致承包人无法复工的；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(4）发包人无法继续履行或明确表示不履行或实质上已停止履行合同的；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(5）发包人不履行合同约定其他义务的。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22.2.2 承包人有权暂停施工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22.2.3 发包人违约解除合同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(1）发生第22.2.1(4）目的违约情况时，承包人可书面通知发包人解除合同。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(2）承包人按22.2.2 项暂停施工28天后，发包人仍不纠正违约行为的，承包人可向发包人发出解除合同通知。但承包人的这一行动不免除发包人承担的违约责任，也不影响承包人根据合同约定享有的索赔权利。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22.2.4 解除合同后的付款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因发包人违约解除合同的，发包人应在解除合同后28天内向承包人支付下列金额，承包人应在此期限内及时向发包人提交要求支付下列金额的有关资料和凭证：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(l）合同解除日以前所完成工作的价款；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(2）承包人为该工程施工订购并己付款的材料、工程设备和其他物品的金额。发包人付还后，该材料、工程设备和其他物品归发包人所有；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(3）承包人为完成工程所发生的，而发包人未支付的金额；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(4）承包人撤离施工场地以及遣散承包人人员的金额；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(5）由于解除合同应赔偿的承包人损失；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(6）按合同约定在合同解除日前应支付给承包人的其他金额。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发包人应按本项约定支付上述金额并退还质量保证金和履约担保，但有权要求承包人支付应偿还给发包人的各项金额。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22.2.5 解除合同后的承包人撤离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因发包人违约而解除合同后，承包人应妥善做好已竣工工程和己购材料、设备的保护和移交工作，按发包人要求将承包人设备和人员撤出施工场地。承包人撤出施工场地应遵守第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18.7.1 项的约定，发包人应为承包人撤出提供必要条件。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22.3 </w:t>
      </w:r>
      <w:r>
        <w:rPr>
          <w:rFonts w:hint="eastAsia" w:ascii="宋体" w:hAnsi="宋体"/>
          <w:color w:val="000000"/>
          <w:szCs w:val="21"/>
          <w:lang w:val="zh-CN"/>
        </w:rPr>
        <w:t>第三人造成的违约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在履行合同过程中，一方当事人因第三人的原因造成违约的，应当向对方当事人承担违约责任。一方当事人和第三人之间的纠纷，依照法律规定或者按照约定解决。</w:t>
      </w:r>
    </w:p>
    <w:p>
      <w:pPr>
        <w:spacing w:line="460" w:lineRule="exact"/>
        <w:ind w:firstLine="420" w:firstLineChars="200"/>
        <w:rPr>
          <w:rFonts w:hint="eastAsia" w:ascii="宋体" w:hAnsi="宋体"/>
          <w:color w:val="000000"/>
          <w:szCs w:val="21"/>
        </w:rPr>
      </w:pPr>
      <w:r>
        <w:rPr>
          <w:rFonts w:hint="eastAsia" w:ascii="宋体" w:hAnsi="宋体"/>
          <w:color w:val="000000"/>
          <w:szCs w:val="21"/>
        </w:rPr>
        <w:t>23</w:t>
      </w:r>
      <w:r>
        <w:rPr>
          <w:rFonts w:hint="eastAsia" w:ascii="宋体" w:hAnsi="宋体"/>
          <w:color w:val="000000"/>
          <w:szCs w:val="21"/>
          <w:lang w:val="zh-CN"/>
        </w:rPr>
        <w:t>、索赔</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23.1 </w:t>
      </w:r>
      <w:r>
        <w:rPr>
          <w:rFonts w:hint="eastAsia" w:ascii="宋体" w:hAnsi="宋体"/>
          <w:color w:val="000000"/>
          <w:szCs w:val="21"/>
          <w:lang w:val="zh-CN"/>
        </w:rPr>
        <w:t>承包人索赔的提出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根据合同约定，承包人认为有权得到追加付款和（或）延长工期的，应按以下程序向发包人提出索赔：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(l）承包人应在知道或应当知道索赔事件发生后28 天内，向监理人递交索赔意向通知书，并说明发生索赔事件的事由。承包人未在前述28天内发出索赔意向通知书的，丧失要求追加付款和（或）延长工期的权利：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(2）承包人应在发出索赔意向通知书后28天内，向监理人正式递交索赔通知书。索赔通知书应详细说明索赔理由以及要求追加的付款金额和（或）延长的工期，并附必要的记录和证明材料；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(3）索赔事件具有连续影响的，承包人应按合理时间间隔继续递交延续索赔通知，说明连续影响的实际情况和记录，列出累计的追加付款金额和（或）工期延长天数；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(4）在索赔事件影响结束后的28 天内，承包人应向监理人递交最终索赔通知书，说明最终要求索赔的追加付款金额和延长的工期，并附必要的记录和证明材料。</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23.2 </w:t>
      </w:r>
      <w:r>
        <w:rPr>
          <w:rFonts w:hint="eastAsia" w:ascii="宋体" w:hAnsi="宋体"/>
          <w:color w:val="000000"/>
          <w:szCs w:val="21"/>
          <w:lang w:val="zh-CN"/>
        </w:rPr>
        <w:t>承包人索赔处理程序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(1）监理人收到承包人提交的索赔通知书后，应及时审查索赔通知书的内容、杳验承包人的记录和证明材料，必要时监理人可要求承包人提交全部原始记录副本。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(2）监理人应按第3.5 款商定或确定追加的付款和（或）延长的工期，并在收到上述索赔通知书或有关索赔的进一步证明材料后的42天内，将索赔处理结果答复承包人。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(3）承包人接受索赔处理结果的，发包人应在作出索赔处理结果答复后28 天内完成赔付。承包人不接受索赔处理结果的，按第24条的约定办理。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23.3 </w:t>
      </w:r>
      <w:r>
        <w:rPr>
          <w:rFonts w:hint="eastAsia" w:ascii="宋体" w:hAnsi="宋体"/>
          <w:color w:val="000000"/>
          <w:szCs w:val="21"/>
          <w:lang w:val="zh-CN"/>
        </w:rPr>
        <w:t>承包人提出索赔的期限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23.3.1 承包人按第17.5 款的约定接受了竣工付款证书后，应被认为己无权再提出在合同工程接收证书颁发前所发生的任何索赔。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23.3.2 承包人按第17.6 款的约定提交的最终结清申请单中，只限于提出工程接收证书颁发后发生的索赔。提出索赔的期限自接受最终结清证书时终止。</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23.4 </w:t>
      </w:r>
      <w:r>
        <w:rPr>
          <w:rFonts w:hint="eastAsia" w:ascii="宋体" w:hAnsi="宋体"/>
          <w:color w:val="000000"/>
          <w:szCs w:val="21"/>
          <w:lang w:val="zh-CN"/>
        </w:rPr>
        <w:t>发包人的索赔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23.4.2 监理人按第3.5 款商定或确定发包人从承包人处得到赔付的金额和（或）缺陷责任期的延长期。承包人应付给发包人的金额可从拟支付给承包人的合同价款中扣除，或由承包人以其他方式支付给发包人。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24</w:t>
      </w:r>
      <w:r>
        <w:rPr>
          <w:rFonts w:hint="eastAsia" w:ascii="宋体" w:hAnsi="宋体"/>
          <w:color w:val="000000"/>
          <w:szCs w:val="21"/>
          <w:lang w:val="zh-CN"/>
        </w:rPr>
        <w:t>、争议的解决</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24.1 </w:t>
      </w:r>
      <w:r>
        <w:rPr>
          <w:rFonts w:hint="eastAsia" w:ascii="宋体" w:hAnsi="宋体"/>
          <w:color w:val="000000"/>
          <w:szCs w:val="21"/>
          <w:lang w:val="zh-CN"/>
        </w:rPr>
        <w:t>争议的解决方式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(l）向约定的仲裁委员会申请仲裁；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(2）向有管辖权的人民法院提起诉讼。</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24.2 </w:t>
      </w:r>
      <w:r>
        <w:rPr>
          <w:rFonts w:hint="eastAsia" w:ascii="宋体" w:hAnsi="宋体"/>
          <w:color w:val="000000"/>
          <w:szCs w:val="21"/>
          <w:lang w:val="zh-CN"/>
        </w:rPr>
        <w:t>友好解决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在提请争议评审、仲裁或者诉讼前，以及在争议评审、仲裁或诉讼过程中，发包人和承包人均可共同努力友好协商解决争议。</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24.3 </w:t>
      </w:r>
      <w:r>
        <w:rPr>
          <w:rFonts w:hint="eastAsia" w:ascii="宋体" w:hAnsi="宋体"/>
          <w:color w:val="000000"/>
          <w:szCs w:val="21"/>
          <w:lang w:val="zh-CN"/>
        </w:rPr>
        <w:t>争议评审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24.3.1 采用争议评审的，发包人和承包人应在开工日后的28天内或在争议发生后，协商成立争议评审组。争议评审组由有合同管理和工程实践经验的专家组成。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24.3.2 合同双方的争议，应首先由申请人向争议评审组提交一份详细的评审申请报告，并附必要的文件、图纸和证明材料，申请人还应将上述报告的副本同时提交给被申请人和监理人。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24.3.3 被申请人在收到申请人评审申请报告副本后的28 天内，向争议评审组提交一份答辩报告，并附证明材料。被申请人应将答辩报告的副本同时提交给申请人和监理人。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24.3.4 除专用合同条款另有约定外，争议评审组在收到合同双方报告后的14天内，邀请双方代表和有关人员举行调查会，向双方调查争议细节；必要时争议评审组可要求双方进一步提供补充材料。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24.3.6 发包人和承包人接受评审意见的，由监理人根据评审意见拟定执行协议，经争议双方签字后作为合同的补充文件，并遵照执行。</w:t>
      </w:r>
    </w:p>
    <w:p>
      <w:pPr>
        <w:spacing w:line="460" w:lineRule="exact"/>
        <w:ind w:firstLine="420" w:firstLineChars="200"/>
        <w:rPr>
          <w:rFonts w:ascii="宋体" w:hAnsi="宋体"/>
          <w:color w:val="000000"/>
          <w:szCs w:val="21"/>
          <w:lang w:val="zh-CN"/>
        </w:rPr>
      </w:pPr>
      <w:r>
        <w:rPr>
          <w:rFonts w:hint="eastAsia" w:ascii="宋体" w:hAnsi="宋体"/>
          <w:color w:val="000000"/>
          <w:szCs w:val="21"/>
          <w:lang w:val="zh-CN"/>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35"/>
        <w:jc w:val="center"/>
        <w:rPr>
          <w:rFonts w:hint="eastAsia" w:ascii="宋体" w:hAnsi="宋体" w:eastAsia="宋体"/>
          <w:b/>
          <w:bCs/>
          <w:color w:val="000000"/>
          <w:sz w:val="32"/>
          <w:szCs w:val="32"/>
        </w:rPr>
      </w:pPr>
      <w:r>
        <w:rPr>
          <w:rFonts w:ascii="宋体" w:hAnsi="宋体"/>
          <w:color w:val="000000"/>
          <w:szCs w:val="21"/>
          <w:lang w:val="zh-CN"/>
        </w:rPr>
        <w:br w:type="page"/>
      </w:r>
      <w:bookmarkStart w:id="45" w:name="_Toc27726"/>
      <w:r>
        <w:rPr>
          <w:rFonts w:hint="eastAsia" w:ascii="宋体" w:hAnsi="宋体" w:eastAsia="宋体"/>
          <w:b/>
          <w:bCs/>
          <w:color w:val="000000"/>
          <w:sz w:val="32"/>
          <w:szCs w:val="32"/>
        </w:rPr>
        <w:t>第二节  专用合同条款</w:t>
      </w:r>
      <w:bookmarkEnd w:id="45"/>
    </w:p>
    <w:p>
      <w:pPr>
        <w:pStyle w:val="7"/>
        <w:spacing w:before="120" w:after="120" w:line="460" w:lineRule="exact"/>
        <w:rPr>
          <w:rFonts w:ascii="宋体" w:hAnsi="宋体" w:eastAsia="宋体"/>
          <w:b w:val="0"/>
          <w:color w:val="000000"/>
          <w:sz w:val="21"/>
          <w:szCs w:val="21"/>
        </w:rPr>
      </w:pPr>
      <w:r>
        <w:rPr>
          <w:rFonts w:ascii="宋体" w:hAnsi="宋体" w:eastAsia="宋体"/>
          <w:b w:val="0"/>
          <w:color w:val="000000"/>
          <w:sz w:val="21"/>
          <w:szCs w:val="21"/>
        </w:rPr>
        <w:t>1</w:t>
      </w:r>
      <w:bookmarkStart w:id="46" w:name="_Toc297048342"/>
      <w:bookmarkStart w:id="47" w:name="_Toc296890984"/>
      <w:bookmarkStart w:id="48" w:name="_Toc296503156"/>
      <w:bookmarkStart w:id="49" w:name="_Toc292559866"/>
      <w:bookmarkStart w:id="50" w:name="_Toc296346657"/>
      <w:bookmarkStart w:id="51" w:name="_Toc296347155"/>
      <w:bookmarkStart w:id="52" w:name="_Toc296944495"/>
      <w:bookmarkStart w:id="53" w:name="_Toc296891196"/>
      <w:bookmarkStart w:id="54" w:name="_Toc297120456"/>
      <w:bookmarkStart w:id="55" w:name="_Toc292559361"/>
      <w:r>
        <w:rPr>
          <w:rFonts w:ascii="宋体" w:hAnsi="宋体" w:eastAsia="宋体"/>
          <w:b w:val="0"/>
          <w:color w:val="000000"/>
          <w:sz w:val="21"/>
          <w:szCs w:val="21"/>
        </w:rPr>
        <w:t>. 一般约定</w:t>
      </w:r>
    </w:p>
    <w:bookmarkEnd w:id="46"/>
    <w:bookmarkEnd w:id="47"/>
    <w:bookmarkEnd w:id="48"/>
    <w:bookmarkEnd w:id="49"/>
    <w:bookmarkEnd w:id="50"/>
    <w:bookmarkEnd w:id="51"/>
    <w:bookmarkEnd w:id="52"/>
    <w:bookmarkEnd w:id="53"/>
    <w:bookmarkEnd w:id="54"/>
    <w:bookmarkEnd w:id="55"/>
    <w:p>
      <w:pPr>
        <w:spacing w:after="120" w:line="460" w:lineRule="exact"/>
        <w:rPr>
          <w:rFonts w:ascii="宋体" w:hAnsi="宋体"/>
          <w:color w:val="000000"/>
          <w:szCs w:val="21"/>
        </w:rPr>
      </w:pPr>
      <w:r>
        <w:rPr>
          <w:rFonts w:ascii="宋体" w:hAnsi="宋体"/>
          <w:color w:val="000000"/>
          <w:szCs w:val="21"/>
        </w:rPr>
        <w:t>1.1 词语定义</w:t>
      </w:r>
    </w:p>
    <w:p>
      <w:pPr>
        <w:spacing w:line="460" w:lineRule="exact"/>
        <w:rPr>
          <w:rFonts w:ascii="宋体" w:hAnsi="宋体"/>
          <w:color w:val="000000"/>
          <w:kern w:val="0"/>
          <w:szCs w:val="21"/>
        </w:rPr>
      </w:pPr>
      <w:r>
        <w:rPr>
          <w:rFonts w:ascii="宋体" w:hAnsi="宋体"/>
          <w:color w:val="000000"/>
          <w:kern w:val="0"/>
          <w:szCs w:val="21"/>
        </w:rPr>
        <w:t>1.1.1合同</w:t>
      </w:r>
    </w:p>
    <w:p>
      <w:pPr>
        <w:spacing w:line="460" w:lineRule="exact"/>
        <w:rPr>
          <w:rFonts w:ascii="宋体" w:hAnsi="宋体"/>
          <w:color w:val="000000"/>
          <w:kern w:val="0"/>
          <w:szCs w:val="21"/>
        </w:rPr>
      </w:pPr>
      <w:r>
        <w:rPr>
          <w:rFonts w:ascii="宋体" w:hAnsi="宋体"/>
          <w:color w:val="000000"/>
          <w:kern w:val="0"/>
          <w:szCs w:val="21"/>
        </w:rPr>
        <w:t>1.1.1.10其他合同文件包括：</w:t>
      </w:r>
      <w:r>
        <w:rPr>
          <w:rFonts w:hint="eastAsia" w:ascii="宋体" w:hAnsi="宋体"/>
          <w:color w:val="000000"/>
          <w:kern w:val="0"/>
          <w:szCs w:val="21"/>
        </w:rPr>
        <w:t>(1)合同协议书；(2)</w:t>
      </w:r>
      <w:r>
        <w:rPr>
          <w:rFonts w:hint="eastAsia" w:ascii="宋体" w:hAnsi="宋体"/>
          <w:color w:val="000000"/>
          <w:kern w:val="0"/>
          <w:szCs w:val="21"/>
          <w:lang w:eastAsia="zh-CN"/>
        </w:rPr>
        <w:t>成交通知书</w:t>
      </w:r>
      <w:r>
        <w:rPr>
          <w:rFonts w:hint="eastAsia" w:ascii="宋体" w:hAnsi="宋体"/>
          <w:color w:val="000000"/>
          <w:kern w:val="0"/>
          <w:szCs w:val="21"/>
        </w:rPr>
        <w:t>；(3)本工程施工</w:t>
      </w:r>
      <w:r>
        <w:rPr>
          <w:rFonts w:hint="eastAsia" w:ascii="宋体" w:hAnsi="宋体"/>
          <w:color w:val="000000"/>
          <w:kern w:val="0"/>
          <w:szCs w:val="21"/>
          <w:lang w:eastAsia="zh-CN"/>
        </w:rPr>
        <w:t>谈判文件</w:t>
      </w:r>
      <w:r>
        <w:rPr>
          <w:rFonts w:hint="eastAsia" w:ascii="宋体" w:hAnsi="宋体"/>
          <w:color w:val="000000"/>
          <w:kern w:val="0"/>
          <w:szCs w:val="21"/>
        </w:rPr>
        <w:t>（含招标公告、</w:t>
      </w:r>
      <w:r>
        <w:rPr>
          <w:rFonts w:hint="eastAsia" w:ascii="宋体" w:hAnsi="宋体"/>
          <w:color w:val="000000"/>
          <w:kern w:val="0"/>
          <w:szCs w:val="21"/>
          <w:lang w:eastAsia="zh-CN"/>
        </w:rPr>
        <w:t>谈判文件</w:t>
      </w:r>
      <w:r>
        <w:rPr>
          <w:rFonts w:hint="eastAsia" w:ascii="宋体" w:hAnsi="宋体"/>
          <w:color w:val="000000"/>
          <w:kern w:val="0"/>
          <w:szCs w:val="21"/>
        </w:rPr>
        <w:t>附件、</w:t>
      </w:r>
      <w:r>
        <w:rPr>
          <w:rFonts w:hint="eastAsia" w:ascii="宋体" w:hAnsi="宋体"/>
          <w:color w:val="000000"/>
          <w:kern w:val="0"/>
          <w:szCs w:val="21"/>
          <w:lang w:eastAsia="zh-CN"/>
        </w:rPr>
        <w:t>谈判文件</w:t>
      </w:r>
      <w:r>
        <w:rPr>
          <w:rFonts w:hint="eastAsia" w:ascii="宋体" w:hAnsi="宋体"/>
          <w:color w:val="000000"/>
          <w:kern w:val="0"/>
          <w:szCs w:val="21"/>
        </w:rPr>
        <w:t>补充）；(4)</w:t>
      </w:r>
      <w:r>
        <w:rPr>
          <w:rFonts w:hint="eastAsia" w:ascii="宋体" w:hAnsi="宋体"/>
          <w:color w:val="000000"/>
          <w:kern w:val="0"/>
          <w:szCs w:val="21"/>
          <w:lang w:eastAsia="zh-CN"/>
        </w:rPr>
        <w:t>响应文件</w:t>
      </w:r>
      <w:r>
        <w:rPr>
          <w:rFonts w:hint="eastAsia" w:ascii="宋体" w:hAnsi="宋体"/>
          <w:color w:val="000000"/>
          <w:kern w:val="0"/>
          <w:szCs w:val="21"/>
        </w:rPr>
        <w:t>及其附件（含承包人在评标期间递交和确认并经业主同意的对有关问题的补充资料和澄清文件等）；(5)合同专用条款（含数据表和</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补充答疑书中与此有关的部分）；(6)合同通用条款；(7)标准、规范及有关技术文件（含</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补充答疑书中与此有关的部分）；(8)图纸（含</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补充答疑书中与此有关的部分）；(9)工程量清单；(10)</w:t>
      </w:r>
      <w:r>
        <w:rPr>
          <w:rFonts w:hint="eastAsia" w:ascii="宋体" w:hAnsi="宋体"/>
          <w:color w:val="000000"/>
          <w:kern w:val="0"/>
          <w:szCs w:val="21"/>
          <w:lang w:eastAsia="zh-CN"/>
        </w:rPr>
        <w:t>已标价工程量清单</w:t>
      </w:r>
      <w:r>
        <w:rPr>
          <w:rFonts w:hint="eastAsia" w:ascii="宋体" w:hAnsi="宋体"/>
          <w:color w:val="000000"/>
          <w:kern w:val="0"/>
          <w:szCs w:val="21"/>
        </w:rPr>
        <w:t>。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w:t>
      </w:r>
    </w:p>
    <w:p>
      <w:pPr>
        <w:spacing w:line="460" w:lineRule="exact"/>
        <w:rPr>
          <w:rFonts w:ascii="宋体" w:hAnsi="宋体"/>
          <w:color w:val="000000"/>
          <w:szCs w:val="21"/>
        </w:rPr>
      </w:pPr>
      <w:r>
        <w:rPr>
          <w:rFonts w:ascii="宋体" w:hAnsi="宋体"/>
          <w:color w:val="000000"/>
          <w:szCs w:val="21"/>
        </w:rPr>
        <w:t>1.1.2 合同当事人及其他相关方</w:t>
      </w:r>
    </w:p>
    <w:p>
      <w:pPr>
        <w:spacing w:line="460" w:lineRule="exact"/>
        <w:rPr>
          <w:rFonts w:ascii="宋体" w:hAnsi="宋体"/>
          <w:color w:val="000000"/>
          <w:szCs w:val="21"/>
        </w:rPr>
      </w:pPr>
      <w:r>
        <w:rPr>
          <w:rFonts w:ascii="宋体" w:hAnsi="宋体"/>
          <w:color w:val="000000"/>
          <w:szCs w:val="21"/>
        </w:rPr>
        <w:t>1.1.2.4监理人：</w:t>
      </w:r>
    </w:p>
    <w:p>
      <w:pPr>
        <w:spacing w:line="460" w:lineRule="exact"/>
        <w:ind w:firstLine="420" w:firstLineChars="200"/>
        <w:rPr>
          <w:rFonts w:ascii="宋体" w:hAnsi="宋体"/>
          <w:color w:val="000000"/>
          <w:szCs w:val="21"/>
        </w:rPr>
      </w:pPr>
      <w:r>
        <w:rPr>
          <w:rFonts w:ascii="宋体" w:hAnsi="宋体"/>
          <w:color w:val="000000"/>
          <w:szCs w:val="21"/>
        </w:rPr>
        <w:t>名    称：</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资质类别和等级：</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1.1.2.5 设计人：</w:t>
      </w:r>
    </w:p>
    <w:p>
      <w:pPr>
        <w:spacing w:line="460" w:lineRule="exact"/>
        <w:ind w:firstLine="420" w:firstLineChars="200"/>
        <w:rPr>
          <w:rFonts w:ascii="宋体" w:hAnsi="宋体"/>
          <w:color w:val="000000"/>
          <w:szCs w:val="21"/>
        </w:rPr>
      </w:pPr>
      <w:r>
        <w:rPr>
          <w:rFonts w:ascii="宋体" w:hAnsi="宋体"/>
          <w:color w:val="000000"/>
          <w:szCs w:val="21"/>
        </w:rPr>
        <w:t>名    称：</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资质类别和等级：</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hint="eastAsia" w:ascii="宋体" w:hAnsi="宋体"/>
          <w:color w:val="000000"/>
          <w:szCs w:val="21"/>
        </w:rPr>
      </w:pPr>
      <w:r>
        <w:rPr>
          <w:rFonts w:ascii="宋体" w:hAnsi="宋体"/>
          <w:color w:val="000000"/>
          <w:szCs w:val="21"/>
        </w:rPr>
        <w:t>通信地址：</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1.1.3 工程和设备</w:t>
      </w:r>
    </w:p>
    <w:p>
      <w:pPr>
        <w:spacing w:line="460" w:lineRule="exact"/>
        <w:rPr>
          <w:rFonts w:ascii="宋体" w:hAnsi="宋体"/>
          <w:color w:val="000000"/>
          <w:szCs w:val="21"/>
          <w:u w:val="single"/>
        </w:rPr>
      </w:pPr>
      <w:r>
        <w:rPr>
          <w:rFonts w:ascii="宋体" w:hAnsi="宋体"/>
          <w:color w:val="000000"/>
          <w:szCs w:val="21"/>
        </w:rPr>
        <w:t>1.1.3.7 作为施工现场组成部分的其他场所包括：</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jc w:val="left"/>
        <w:rPr>
          <w:rFonts w:ascii="宋体" w:hAnsi="宋体"/>
          <w:color w:val="000000"/>
          <w:kern w:val="0"/>
          <w:szCs w:val="21"/>
        </w:rPr>
      </w:pPr>
      <w:r>
        <w:rPr>
          <w:rFonts w:ascii="宋体" w:hAnsi="宋体"/>
          <w:color w:val="000000"/>
          <w:kern w:val="0"/>
          <w:szCs w:val="21"/>
        </w:rPr>
        <w:t>1.1.3.9 永久占地包括：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kern w:val="0"/>
          <w:szCs w:val="21"/>
        </w:rPr>
        <w:t>1.1.3.10 临时占地包括：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 xml:space="preserve">1.3法律 </w:t>
      </w:r>
    </w:p>
    <w:p>
      <w:pPr>
        <w:autoSpaceDE w:val="0"/>
        <w:autoSpaceDN w:val="0"/>
        <w:adjustRightInd w:val="0"/>
        <w:spacing w:line="460" w:lineRule="exact"/>
        <w:ind w:left="596" w:leftChars="284"/>
        <w:jc w:val="left"/>
        <w:rPr>
          <w:rFonts w:ascii="宋体" w:hAnsi="宋体"/>
          <w:color w:val="000000"/>
          <w:szCs w:val="21"/>
          <w:u w:val="single"/>
        </w:rPr>
      </w:pPr>
      <w:r>
        <w:rPr>
          <w:rFonts w:ascii="宋体" w:hAnsi="宋体"/>
          <w:color w:val="000000"/>
          <w:szCs w:val="21"/>
        </w:rPr>
        <w:t>适用于合同的其他规范性文件：</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 标准和规范</w:t>
      </w:r>
    </w:p>
    <w:p>
      <w:pPr>
        <w:spacing w:line="460" w:lineRule="exact"/>
        <w:rPr>
          <w:rFonts w:ascii="宋体" w:hAnsi="宋体"/>
          <w:color w:val="000000"/>
          <w:szCs w:val="21"/>
        </w:rPr>
      </w:pPr>
      <w:r>
        <w:rPr>
          <w:rFonts w:ascii="宋体" w:hAnsi="宋体"/>
          <w:color w:val="000000"/>
          <w:szCs w:val="21"/>
        </w:rPr>
        <w:t>1.4.1适用于工程的标准规范包括：</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 xml:space="preserve"> 。</w:t>
      </w:r>
    </w:p>
    <w:p>
      <w:pPr>
        <w:spacing w:line="460" w:lineRule="exact"/>
        <w:rPr>
          <w:rFonts w:ascii="宋体" w:hAnsi="宋体"/>
          <w:color w:val="000000"/>
          <w:kern w:val="0"/>
          <w:szCs w:val="21"/>
          <w:u w:val="single"/>
        </w:rPr>
      </w:pPr>
      <w:r>
        <w:rPr>
          <w:rFonts w:ascii="宋体" w:hAnsi="宋体"/>
          <w:color w:val="000000"/>
          <w:kern w:val="0"/>
          <w:szCs w:val="21"/>
        </w:rPr>
        <w:t>1.4.2 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发包人提供国外标准、规范的份数：</w:t>
      </w:r>
      <w:r>
        <w:rPr>
          <w:rFonts w:ascii="宋体" w:hAnsi="宋体"/>
          <w:color w:val="000000"/>
          <w:kern w:val="0"/>
          <w:szCs w:val="21"/>
          <w:u w:val="single"/>
        </w:rPr>
        <w:t xml:space="preserve">     </w:t>
      </w:r>
      <w:r>
        <w:rPr>
          <w:rFonts w:hint="eastAsia" w:ascii="宋体" w:hAnsi="宋体"/>
          <w:color w:val="000000"/>
          <w:kern w:val="0"/>
          <w:szCs w:val="21"/>
          <w:u w:val="single"/>
        </w:rPr>
        <w:t xml:space="preserve"> /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szCs w:val="21"/>
        </w:rPr>
      </w:pPr>
      <w:r>
        <w:rPr>
          <w:rFonts w:ascii="宋体" w:hAnsi="宋体"/>
          <w:color w:val="000000"/>
          <w:kern w:val="0"/>
          <w:szCs w:val="21"/>
        </w:rPr>
        <w:t>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 xml:space="preserve"> /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rPr>
          <w:rFonts w:hint="eastAsia" w:ascii="宋体" w:hAnsi="宋体"/>
          <w:color w:val="000000"/>
          <w:szCs w:val="21"/>
        </w:rPr>
      </w:pPr>
      <w:r>
        <w:rPr>
          <w:rFonts w:ascii="宋体" w:hAnsi="宋体"/>
          <w:color w:val="000000"/>
          <w:szCs w:val="21"/>
        </w:rPr>
        <w:t>1.4.3发包人对工程的技术标准和功能要求的特殊要求：</w:t>
      </w:r>
      <w:r>
        <w:rPr>
          <w:rFonts w:ascii="宋体" w:hAnsi="宋体"/>
          <w:color w:val="000000"/>
          <w:szCs w:val="21"/>
          <w:u w:val="single"/>
        </w:rPr>
        <w:t></w:t>
      </w:r>
      <w:r>
        <w:rPr>
          <w:rFonts w:hint="eastAsia" w:ascii="宋体" w:hAnsi="宋体"/>
          <w:color w:val="000000"/>
          <w:szCs w:val="21"/>
          <w:u w:val="single"/>
        </w:rPr>
        <w:t>/</w:t>
      </w:r>
      <w:r>
        <w:rPr>
          <w:rFonts w:ascii="宋体" w:hAnsi="宋体"/>
          <w:color w:val="000000"/>
          <w:szCs w:val="21"/>
          <w:u w:val="single"/>
        </w:rPr>
        <w:t xml:space="preserve"> 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1.5 合同文件的优先顺序</w:t>
      </w:r>
    </w:p>
    <w:p>
      <w:pPr>
        <w:spacing w:line="460" w:lineRule="exact"/>
        <w:ind w:firstLine="420" w:firstLineChars="200"/>
        <w:rPr>
          <w:rFonts w:hint="eastAsia" w:ascii="宋体" w:hAnsi="宋体"/>
          <w:color w:val="000000"/>
          <w:szCs w:val="21"/>
        </w:rPr>
      </w:pPr>
      <w:r>
        <w:rPr>
          <w:rFonts w:ascii="宋体" w:hAnsi="宋体"/>
          <w:color w:val="000000"/>
          <w:szCs w:val="21"/>
        </w:rPr>
        <w:t>合同文件组成及优先顺序为：</w:t>
      </w:r>
      <w:r>
        <w:rPr>
          <w:rFonts w:hint="eastAsia" w:ascii="宋体" w:hAnsi="宋体"/>
          <w:color w:val="000000"/>
          <w:szCs w:val="21"/>
          <w:u w:val="single"/>
        </w:rPr>
        <w:t xml:space="preserve">    </w:t>
      </w:r>
      <w:r>
        <w:rPr>
          <w:rFonts w:hint="eastAsia" w:ascii="宋体" w:hAnsi="宋体"/>
          <w:color w:val="000000"/>
          <w:szCs w:val="21"/>
          <w:u w:val="single"/>
          <w:lang w:eastAsia="zh-CN"/>
        </w:rPr>
        <w:t>执行通用条款</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1.6 图纸和承包人文件</w:t>
      </w:r>
      <w:r>
        <w:rPr>
          <w:rFonts w:ascii="宋体" w:hAnsi="宋体"/>
          <w:color w:val="000000"/>
          <w:szCs w:val="21"/>
        </w:rPr>
        <w:tab/>
      </w:r>
    </w:p>
    <w:p>
      <w:pPr>
        <w:spacing w:line="460" w:lineRule="exact"/>
        <w:rPr>
          <w:rFonts w:ascii="宋体" w:hAnsi="宋体"/>
          <w:color w:val="000000"/>
          <w:szCs w:val="21"/>
        </w:rPr>
      </w:pPr>
      <w:r>
        <w:rPr>
          <w:rFonts w:ascii="宋体" w:hAnsi="宋体"/>
          <w:color w:val="000000"/>
          <w:szCs w:val="21"/>
        </w:rPr>
        <w:t>1.6.1 图纸的提供</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发包人向承包人提供图纸的期限：</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发包人向承包人提供图纸的数量：</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发包人向承包人提供图纸的内容</w:t>
      </w: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1.6.4 承包人文件</w:t>
      </w:r>
    </w:p>
    <w:p>
      <w:pPr>
        <w:spacing w:line="460" w:lineRule="exact"/>
        <w:ind w:firstLine="420" w:firstLineChars="200"/>
        <w:jc w:val="left"/>
        <w:rPr>
          <w:rFonts w:ascii="宋体" w:hAnsi="宋体"/>
          <w:color w:val="000000"/>
          <w:szCs w:val="21"/>
          <w:u w:val="single"/>
        </w:rPr>
      </w:pPr>
      <w:r>
        <w:rPr>
          <w:rFonts w:ascii="宋体" w:hAnsi="宋体"/>
          <w:color w:val="000000"/>
          <w:szCs w:val="21"/>
        </w:rPr>
        <w:t>需要由承包人提供的文件，包括：</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承包人提供的文件的期限为：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承包人提供的文件的数量为：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承包人提供的文件的形式为：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w:t>
      </w:r>
      <w:r>
        <w:rPr>
          <w:rFonts w:hint="eastAsia" w:ascii="宋体" w:hAnsi="宋体"/>
          <w:color w:val="000000"/>
          <w:szCs w:val="21"/>
        </w:rPr>
        <w:t>审批</w:t>
      </w:r>
      <w:r>
        <w:rPr>
          <w:rFonts w:ascii="宋体" w:hAnsi="宋体"/>
          <w:color w:val="000000"/>
          <w:szCs w:val="21"/>
        </w:rPr>
        <w:t>承包人文件的期限：</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1.6.5 现场图纸准备</w:t>
      </w:r>
    </w:p>
    <w:p>
      <w:pPr>
        <w:spacing w:line="460" w:lineRule="exact"/>
        <w:ind w:firstLine="420" w:firstLineChars="200"/>
        <w:rPr>
          <w:rFonts w:ascii="宋体" w:hAnsi="宋体"/>
          <w:color w:val="000000"/>
          <w:szCs w:val="21"/>
        </w:rPr>
      </w:pPr>
      <w:r>
        <w:rPr>
          <w:rFonts w:ascii="宋体" w:hAnsi="宋体"/>
          <w:color w:val="000000"/>
          <w:szCs w:val="21"/>
        </w:rPr>
        <w:t>关于现场图纸准备的约定：</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1.7 联络</w:t>
      </w:r>
    </w:p>
    <w:p>
      <w:pPr>
        <w:spacing w:line="460" w:lineRule="exact"/>
        <w:rPr>
          <w:rFonts w:hint="eastAsia" w:ascii="宋体" w:hAnsi="宋体"/>
          <w:color w:val="000000"/>
          <w:kern w:val="0"/>
          <w:szCs w:val="21"/>
        </w:rPr>
      </w:pPr>
      <w:r>
        <w:rPr>
          <w:rFonts w:ascii="宋体" w:hAnsi="宋体"/>
          <w:color w:val="000000"/>
          <w:kern w:val="0"/>
          <w:szCs w:val="21"/>
        </w:rPr>
        <w:t>1.7.1发包人和承包人应当在</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天内将与合同有关的通知、批准、证明、证书、指示、指令、要求、请求、同意、意见、确定和决定等书面函件送达对方当事人</w:t>
      </w:r>
      <w:r>
        <w:rPr>
          <w:rFonts w:hint="eastAsia" w:ascii="宋体" w:hAnsi="宋体"/>
          <w:color w:val="000000"/>
          <w:kern w:val="0"/>
          <w:szCs w:val="21"/>
        </w:rPr>
        <w:t>。</w:t>
      </w:r>
    </w:p>
    <w:p>
      <w:pPr>
        <w:spacing w:line="460" w:lineRule="exact"/>
        <w:rPr>
          <w:rFonts w:ascii="宋体" w:hAnsi="宋体"/>
          <w:color w:val="000000"/>
          <w:kern w:val="0"/>
          <w:szCs w:val="21"/>
        </w:rPr>
      </w:pPr>
      <w:r>
        <w:rPr>
          <w:rFonts w:ascii="宋体" w:hAnsi="宋体"/>
          <w:color w:val="000000"/>
          <w:kern w:val="0"/>
          <w:szCs w:val="21"/>
        </w:rPr>
        <w:t>1.7.2 发包人接收文件的地点：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发包人指定的接收人为：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承包人指定的接收人为：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监理人接收文件的地点：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监理人指定的接收人为：</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1.10 交通运输</w:t>
      </w:r>
    </w:p>
    <w:p>
      <w:pPr>
        <w:spacing w:line="460" w:lineRule="exact"/>
        <w:rPr>
          <w:rFonts w:ascii="宋体" w:hAnsi="宋体"/>
          <w:color w:val="000000"/>
          <w:szCs w:val="21"/>
        </w:rPr>
      </w:pPr>
      <w:r>
        <w:rPr>
          <w:rFonts w:ascii="宋体" w:hAnsi="宋体"/>
          <w:color w:val="000000"/>
          <w:szCs w:val="21"/>
        </w:rPr>
        <w:t>1</w:t>
      </w:r>
      <w:bookmarkStart w:id="56" w:name="_Toc318581155"/>
      <w:bookmarkStart w:id="57" w:name="_Toc300934943"/>
      <w:bookmarkStart w:id="58" w:name="_Toc304295521"/>
      <w:bookmarkStart w:id="59" w:name="_Toc303539100"/>
      <w:bookmarkStart w:id="60" w:name="_Toc312677986"/>
      <w:r>
        <w:rPr>
          <w:rFonts w:ascii="宋体" w:hAnsi="宋体"/>
          <w:color w:val="000000"/>
          <w:szCs w:val="21"/>
        </w:rPr>
        <w:t>.10.1 出入现场的权利</w:t>
      </w:r>
    </w:p>
    <w:p>
      <w:pPr>
        <w:spacing w:line="460" w:lineRule="exact"/>
        <w:ind w:firstLine="420" w:firstLineChars="200"/>
        <w:rPr>
          <w:rFonts w:ascii="宋体" w:hAnsi="宋体"/>
          <w:color w:val="000000"/>
          <w:szCs w:val="21"/>
          <w:u w:val="single"/>
        </w:rPr>
      </w:pPr>
      <w:r>
        <w:rPr>
          <w:rFonts w:ascii="宋体" w:hAnsi="宋体"/>
          <w:color w:val="000000"/>
          <w:szCs w:val="21"/>
        </w:rPr>
        <w:t>关于出入现场的权利的约定：</w:t>
      </w:r>
      <w:r>
        <w:rPr>
          <w:rFonts w:hint="eastAsia" w:ascii="宋体" w:hAnsi="宋体"/>
          <w:color w:val="000000"/>
          <w:szCs w:val="21"/>
          <w:u w:val="single"/>
        </w:rPr>
        <w:t xml:space="preserve">                         </w:t>
      </w:r>
    </w:p>
    <w:bookmarkEnd w:id="56"/>
    <w:bookmarkEnd w:id="57"/>
    <w:bookmarkEnd w:id="58"/>
    <w:bookmarkEnd w:id="59"/>
    <w:bookmarkEnd w:id="60"/>
    <w:p>
      <w:pPr>
        <w:spacing w:line="460" w:lineRule="exact"/>
        <w:jc w:val="left"/>
        <w:rPr>
          <w:rFonts w:ascii="宋体" w:hAnsi="宋体"/>
          <w:color w:val="000000"/>
          <w:szCs w:val="21"/>
        </w:rPr>
      </w:pPr>
      <w:r>
        <w:rPr>
          <w:rFonts w:ascii="宋体" w:hAnsi="宋体"/>
          <w:color w:val="000000"/>
          <w:szCs w:val="21"/>
        </w:rPr>
        <w:t>1</w:t>
      </w:r>
      <w:bookmarkStart w:id="61" w:name="_Toc304295522"/>
      <w:bookmarkStart w:id="62" w:name="_Toc300934944"/>
      <w:bookmarkStart w:id="63" w:name="_Toc312677987"/>
      <w:bookmarkStart w:id="64" w:name="_Toc318581156"/>
      <w:bookmarkStart w:id="65" w:name="_Toc303539101"/>
      <w:r>
        <w:rPr>
          <w:rFonts w:ascii="宋体" w:hAnsi="宋体"/>
          <w:color w:val="000000"/>
          <w:szCs w:val="21"/>
        </w:rPr>
        <w:t>.10.3 场内交通</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关于场外交通和场内交通的边界的约定：</w:t>
      </w:r>
      <w:r>
        <w:rPr>
          <w:rFonts w:ascii="宋体" w:hAnsi="宋体"/>
          <w:color w:val="000000"/>
          <w:szCs w:val="21"/>
          <w:u w:val="single"/>
        </w:rPr>
        <w:t></w:t>
      </w:r>
      <w:r>
        <w:rPr>
          <w:rFonts w:hint="eastAsia" w:ascii="宋体" w:hAnsi="宋体"/>
          <w:color w:val="000000"/>
          <w:szCs w:val="21"/>
          <w:u w:val="single"/>
        </w:rPr>
        <w:t xml:space="preserve">  。</w:t>
      </w:r>
    </w:p>
    <w:p>
      <w:pPr>
        <w:spacing w:line="460" w:lineRule="exact"/>
        <w:ind w:firstLine="420" w:firstLineChars="200"/>
        <w:jc w:val="left"/>
        <w:rPr>
          <w:rFonts w:ascii="宋体" w:hAnsi="宋体"/>
          <w:color w:val="000000"/>
          <w:szCs w:val="21"/>
        </w:rPr>
      </w:pPr>
      <w:r>
        <w:rPr>
          <w:rFonts w:ascii="宋体" w:hAnsi="宋体"/>
          <w:color w:val="000000"/>
          <w:szCs w:val="21"/>
        </w:rPr>
        <w:t>关于发包人向承包人免费提供满足工程施工需要的场内道路和交通设施的约定：</w:t>
      </w:r>
      <w:r>
        <w:rPr>
          <w:rFonts w:hint="eastAsia" w:ascii="宋体" w:hAnsi="宋体"/>
          <w:color w:val="000000"/>
          <w:szCs w:val="21"/>
          <w:u w:val="single"/>
        </w:rPr>
        <w:t xml:space="preserve">    </w:t>
      </w:r>
      <w:r>
        <w:rPr>
          <w:rFonts w:ascii="宋体" w:hAnsi="宋体"/>
          <w:color w:val="000000"/>
          <w:szCs w:val="21"/>
        </w:rPr>
        <w:t>。</w:t>
      </w:r>
      <w:bookmarkEnd w:id="61"/>
      <w:bookmarkEnd w:id="62"/>
      <w:bookmarkEnd w:id="63"/>
      <w:bookmarkEnd w:id="64"/>
      <w:bookmarkEnd w:id="65"/>
      <w:r>
        <w:rPr>
          <w:rFonts w:ascii="宋体" w:hAnsi="宋体"/>
          <w:color w:val="000000"/>
          <w:szCs w:val="21"/>
        </w:rPr>
        <w:t xml:space="preserve">  </w:t>
      </w:r>
      <w:bookmarkStart w:id="66" w:name="_Toc318581157"/>
    </w:p>
    <w:p>
      <w:pPr>
        <w:spacing w:line="460" w:lineRule="exact"/>
        <w:jc w:val="left"/>
        <w:rPr>
          <w:rFonts w:ascii="宋体" w:hAnsi="宋体"/>
          <w:color w:val="000000"/>
          <w:szCs w:val="21"/>
        </w:rPr>
      </w:pPr>
      <w:r>
        <w:rPr>
          <w:rFonts w:ascii="宋体" w:hAnsi="宋体"/>
          <w:color w:val="000000"/>
          <w:szCs w:val="21"/>
        </w:rPr>
        <w:t>1.10.4超大件和超重件的运输</w:t>
      </w:r>
    </w:p>
    <w:p>
      <w:pPr>
        <w:spacing w:line="460" w:lineRule="exact"/>
        <w:ind w:firstLine="420" w:firstLineChars="200"/>
        <w:jc w:val="both"/>
        <w:rPr>
          <w:rFonts w:ascii="宋体" w:hAnsi="宋体"/>
          <w:color w:val="000000"/>
          <w:szCs w:val="21"/>
        </w:rPr>
      </w:pPr>
      <w:r>
        <w:rPr>
          <w:rFonts w:ascii="宋体" w:hAnsi="宋体"/>
          <w:color w:val="000000"/>
          <w:szCs w:val="21"/>
        </w:rPr>
        <w:t>运输超大件或超重件所需的道路和桥梁临时加固改造费用和其他有关费用由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承担。</w:t>
      </w:r>
    </w:p>
    <w:bookmarkEnd w:id="66"/>
    <w:p>
      <w:pPr>
        <w:spacing w:after="120" w:line="460" w:lineRule="exact"/>
        <w:rPr>
          <w:rFonts w:ascii="宋体" w:hAnsi="宋体"/>
          <w:color w:val="000000"/>
          <w:szCs w:val="21"/>
        </w:rPr>
      </w:pPr>
      <w:r>
        <w:rPr>
          <w:rFonts w:ascii="宋体" w:hAnsi="宋体"/>
          <w:color w:val="000000"/>
          <w:szCs w:val="21"/>
        </w:rPr>
        <w:t>1.11 知识产权</w:t>
      </w:r>
    </w:p>
    <w:p>
      <w:pPr>
        <w:spacing w:line="460" w:lineRule="exact"/>
        <w:rPr>
          <w:rFonts w:ascii="宋体" w:hAnsi="宋体"/>
          <w:color w:val="000000"/>
          <w:szCs w:val="21"/>
          <w:u w:val="single"/>
        </w:rPr>
      </w:pPr>
      <w:r>
        <w:rPr>
          <w:rFonts w:ascii="宋体" w:hAnsi="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szCs w:val="21"/>
          <w:u w:val="single"/>
        </w:rPr>
        <w:t xml:space="preserve">        </w:t>
      </w:r>
      <w:r>
        <w:rPr>
          <w:rFonts w:ascii="宋体" w:hAnsi="宋体"/>
          <w:color w:val="000000"/>
          <w:szCs w:val="21"/>
        </w:rPr>
        <w:t>。</w:t>
      </w:r>
    </w:p>
    <w:p>
      <w:pPr>
        <w:spacing w:line="460" w:lineRule="exact"/>
        <w:ind w:left="596" w:leftChars="284"/>
        <w:rPr>
          <w:rFonts w:ascii="宋体" w:hAnsi="宋体"/>
          <w:color w:val="000000"/>
          <w:szCs w:val="21"/>
        </w:rPr>
      </w:pPr>
      <w:r>
        <w:rPr>
          <w:rFonts w:ascii="宋体" w:hAnsi="宋体"/>
          <w:color w:val="000000"/>
          <w:szCs w:val="21"/>
        </w:rPr>
        <w:t>关于发包人提供的上述文件的使用限制的要求：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1.11.2 关于承包人为实施工程所编制文件的著作权的归属：</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关于承包人提供的上述文件的使用限制的要求：</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kern w:val="0"/>
          <w:szCs w:val="21"/>
        </w:rPr>
      </w:pPr>
      <w:r>
        <w:rPr>
          <w:rFonts w:ascii="宋体" w:hAnsi="宋体"/>
          <w:color w:val="000000"/>
          <w:szCs w:val="21"/>
        </w:rPr>
        <w:t>1.11.4 承包人在施工过程中所采用的专利、专有技术、技术秘密的使用费的承担方式：</w:t>
      </w:r>
      <w:r>
        <w:rPr>
          <w:rFonts w:hint="eastAsia" w:ascii="宋体" w:hAnsi="宋体"/>
          <w:color w:val="00000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1.13工程量清单错误的修正</w:t>
      </w:r>
    </w:p>
    <w:p>
      <w:pPr>
        <w:spacing w:line="460" w:lineRule="exact"/>
        <w:ind w:firstLine="420" w:firstLineChars="200"/>
        <w:rPr>
          <w:rFonts w:ascii="宋体" w:hAnsi="宋体"/>
          <w:color w:val="000000"/>
          <w:szCs w:val="21"/>
        </w:rPr>
      </w:pPr>
      <w:r>
        <w:rPr>
          <w:rFonts w:hint="eastAsia" w:ascii="宋体" w:hAnsi="宋体"/>
          <w:color w:val="000000"/>
          <w:szCs w:val="21"/>
        </w:rPr>
        <w:t>出现工程量清单错误时，是否调整合同价格：</w:t>
      </w:r>
      <w:r>
        <w:rPr>
          <w:rFonts w:ascii="宋体" w:hAnsi="宋体"/>
          <w:color w:val="000000"/>
          <w:szCs w:val="21"/>
          <w:u w:val="single"/>
        </w:rPr>
        <w:t xml:space="preserve"> </w:t>
      </w:r>
      <w:r>
        <w:rPr>
          <w:rFonts w:hint="eastAsia" w:ascii="宋体" w:hAnsi="宋体"/>
          <w:color w:val="000000"/>
          <w:szCs w:val="21"/>
          <w:u w:val="single"/>
          <w:lang w:eastAsia="zh-CN"/>
        </w:rPr>
        <w:t>是</w:t>
      </w:r>
      <w:r>
        <w:rPr>
          <w:rFonts w:ascii="宋体" w:hAnsi="宋体"/>
          <w:color w:val="00000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允许调整合同价格的工程量偏差范围：</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67" w:name="_Toc351203634"/>
      <w:r>
        <w:rPr>
          <w:rFonts w:ascii="宋体" w:hAnsi="宋体" w:eastAsia="宋体"/>
          <w:b w:val="0"/>
          <w:color w:val="000000"/>
          <w:sz w:val="21"/>
          <w:szCs w:val="21"/>
        </w:rPr>
        <w:t>2</w:t>
      </w:r>
      <w:bookmarkStart w:id="68" w:name="_Toc292559362"/>
      <w:bookmarkStart w:id="69" w:name="_Toc292559867"/>
      <w:bookmarkStart w:id="70" w:name="_Toc296891197"/>
      <w:bookmarkStart w:id="71" w:name="_Toc297048343"/>
      <w:bookmarkStart w:id="72" w:name="_Toc296503157"/>
      <w:bookmarkStart w:id="73" w:name="_Toc296890985"/>
      <w:bookmarkStart w:id="74" w:name="_Toc296944496"/>
      <w:bookmarkStart w:id="75" w:name="_Toc297120457"/>
      <w:bookmarkStart w:id="76" w:name="_Toc296346658"/>
      <w:bookmarkStart w:id="77" w:name="_Toc296347156"/>
      <w:r>
        <w:rPr>
          <w:rFonts w:ascii="宋体" w:hAnsi="宋体" w:eastAsia="宋体"/>
          <w:b w:val="0"/>
          <w:color w:val="000000"/>
          <w:sz w:val="21"/>
          <w:szCs w:val="21"/>
        </w:rPr>
        <w:t>. 发包人</w:t>
      </w:r>
      <w:bookmarkEnd w:id="67"/>
    </w:p>
    <w:bookmarkEnd w:id="68"/>
    <w:bookmarkEnd w:id="69"/>
    <w:bookmarkEnd w:id="70"/>
    <w:bookmarkEnd w:id="71"/>
    <w:bookmarkEnd w:id="72"/>
    <w:bookmarkEnd w:id="73"/>
    <w:bookmarkEnd w:id="74"/>
    <w:bookmarkEnd w:id="75"/>
    <w:bookmarkEnd w:id="76"/>
    <w:bookmarkEnd w:id="77"/>
    <w:p>
      <w:pPr>
        <w:spacing w:after="120" w:line="460" w:lineRule="exact"/>
        <w:rPr>
          <w:rFonts w:ascii="宋体" w:hAnsi="宋体"/>
          <w:color w:val="000000"/>
          <w:szCs w:val="21"/>
        </w:rPr>
      </w:pPr>
      <w:r>
        <w:rPr>
          <w:rFonts w:ascii="宋体" w:hAnsi="宋体"/>
          <w:color w:val="000000"/>
          <w:szCs w:val="21"/>
        </w:rPr>
        <w:t>2.2 发包人代表</w:t>
      </w:r>
    </w:p>
    <w:p>
      <w:pPr>
        <w:spacing w:line="460" w:lineRule="exact"/>
        <w:ind w:firstLine="420" w:firstLineChars="200"/>
        <w:rPr>
          <w:rFonts w:ascii="宋体" w:hAnsi="宋体"/>
          <w:color w:val="000000"/>
          <w:szCs w:val="21"/>
        </w:rPr>
      </w:pPr>
      <w:r>
        <w:rPr>
          <w:rFonts w:ascii="宋体" w:hAnsi="宋体"/>
          <w:color w:val="000000"/>
          <w:szCs w:val="21"/>
        </w:rPr>
        <w:t>发包人代表：</w:t>
      </w:r>
    </w:p>
    <w:p>
      <w:pPr>
        <w:spacing w:line="460" w:lineRule="exact"/>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身份证号：</w:t>
      </w:r>
      <w:r>
        <w:rPr>
          <w:rFonts w:ascii="宋体" w:hAnsi="宋体"/>
          <w:color w:val="000000"/>
          <w:szCs w:val="21"/>
          <w:u w:val="single"/>
        </w:rPr>
        <w:t xml:space="preserve"> 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发包人对发包人代表的授权范围如下：</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2.4 施工现场、施工条件和基础资料的提供</w:t>
      </w:r>
    </w:p>
    <w:p>
      <w:pPr>
        <w:spacing w:line="460" w:lineRule="exact"/>
        <w:rPr>
          <w:rFonts w:ascii="宋体" w:hAnsi="宋体"/>
          <w:color w:val="000000"/>
          <w:szCs w:val="21"/>
        </w:rPr>
      </w:pPr>
      <w:r>
        <w:rPr>
          <w:rFonts w:ascii="宋体" w:hAnsi="宋体"/>
          <w:color w:val="000000"/>
          <w:szCs w:val="21"/>
        </w:rPr>
        <w:t>2.4.1 提供施工现场</w:t>
      </w:r>
    </w:p>
    <w:p>
      <w:pPr>
        <w:spacing w:line="460" w:lineRule="exact"/>
        <w:ind w:firstLine="420" w:firstLineChars="200"/>
        <w:jc w:val="left"/>
        <w:rPr>
          <w:rFonts w:ascii="宋体" w:hAnsi="宋体"/>
          <w:color w:val="000000"/>
          <w:szCs w:val="21"/>
        </w:rPr>
      </w:pPr>
      <w:r>
        <w:rPr>
          <w:rFonts w:ascii="宋体" w:hAnsi="宋体"/>
          <w:color w:val="000000"/>
          <w:szCs w:val="21"/>
        </w:rPr>
        <w:t>关于发包人移交施工现场的期限要求：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2.4.2 提供施工条件</w:t>
      </w:r>
    </w:p>
    <w:p>
      <w:pPr>
        <w:spacing w:line="460" w:lineRule="exact"/>
        <w:ind w:firstLine="420" w:firstLineChars="200"/>
        <w:rPr>
          <w:rFonts w:ascii="宋体" w:hAnsi="宋体"/>
          <w:color w:val="000000"/>
          <w:szCs w:val="21"/>
          <w:u w:val="single"/>
        </w:rPr>
      </w:pPr>
      <w:r>
        <w:rPr>
          <w:rFonts w:ascii="宋体" w:hAnsi="宋体"/>
          <w:color w:val="000000"/>
          <w:szCs w:val="21"/>
        </w:rPr>
        <w:t>关于发包人应负责提供施工</w:t>
      </w:r>
      <w:r>
        <w:rPr>
          <w:rFonts w:hint="eastAsia" w:ascii="宋体" w:hAnsi="宋体"/>
          <w:color w:val="000000"/>
          <w:szCs w:val="21"/>
        </w:rPr>
        <w:t>所需要的条件，</w:t>
      </w:r>
      <w:r>
        <w:rPr>
          <w:rFonts w:ascii="宋体" w:hAnsi="宋体"/>
          <w:color w:val="000000"/>
          <w:szCs w:val="21"/>
        </w:rPr>
        <w:t>包括：</w:t>
      </w:r>
      <w:r>
        <w:rPr>
          <w:rFonts w:ascii="宋体" w:hAnsi="宋体"/>
          <w:color w:val="000000"/>
          <w:szCs w:val="21"/>
          <w:u w:val="single"/>
        </w:rPr>
        <w:t xml:space="preserve"> </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2.5 资金来源证明及支付担保</w:t>
      </w:r>
      <w:r>
        <w:rPr>
          <w:rFonts w:hint="eastAsia" w:ascii="宋体" w:hAnsi="宋体"/>
          <w:color w:val="000000"/>
          <w:szCs w:val="21"/>
        </w:rPr>
        <w:t xml:space="preserve"> </w:t>
      </w:r>
    </w:p>
    <w:p>
      <w:pPr>
        <w:spacing w:line="460" w:lineRule="exact"/>
        <w:ind w:firstLine="420" w:firstLineChars="200"/>
        <w:rPr>
          <w:rFonts w:ascii="宋体" w:hAnsi="宋体"/>
          <w:color w:val="000000"/>
          <w:szCs w:val="21"/>
        </w:rPr>
      </w:pPr>
      <w:r>
        <w:rPr>
          <w:rFonts w:ascii="宋体" w:hAnsi="宋体"/>
          <w:color w:val="000000"/>
          <w:szCs w:val="21"/>
        </w:rPr>
        <w:t>发包人提供资金来源证明的期限要求：</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发包人是否提供支付担保：</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发包人提供支付担保的形式：</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78" w:name="_Toc351203635"/>
      <w:r>
        <w:rPr>
          <w:rFonts w:ascii="宋体" w:hAnsi="宋体" w:eastAsia="宋体"/>
          <w:b w:val="0"/>
          <w:color w:val="000000"/>
          <w:sz w:val="21"/>
          <w:szCs w:val="21"/>
        </w:rPr>
        <w:t>3</w:t>
      </w:r>
      <w:bookmarkStart w:id="79" w:name="_Toc292559868"/>
      <w:bookmarkStart w:id="80" w:name="_Toc296944497"/>
      <w:bookmarkStart w:id="81" w:name="_Toc297048344"/>
      <w:bookmarkStart w:id="82" w:name="_Toc296503158"/>
      <w:bookmarkStart w:id="83" w:name="_Toc296890986"/>
      <w:bookmarkStart w:id="84" w:name="_Toc296346659"/>
      <w:bookmarkStart w:id="85" w:name="_Toc296891198"/>
      <w:bookmarkStart w:id="86" w:name="_Toc296347157"/>
      <w:bookmarkStart w:id="87" w:name="_Toc292559363"/>
      <w:bookmarkStart w:id="88" w:name="_Toc297120458"/>
      <w:r>
        <w:rPr>
          <w:rFonts w:ascii="宋体" w:hAnsi="宋体" w:eastAsia="宋体"/>
          <w:b w:val="0"/>
          <w:color w:val="000000"/>
          <w:sz w:val="21"/>
          <w:szCs w:val="21"/>
        </w:rPr>
        <w:t>. 承包人</w:t>
      </w:r>
      <w:bookmarkEnd w:id="78"/>
    </w:p>
    <w:bookmarkEnd w:id="79"/>
    <w:bookmarkEnd w:id="80"/>
    <w:bookmarkEnd w:id="81"/>
    <w:bookmarkEnd w:id="82"/>
    <w:bookmarkEnd w:id="83"/>
    <w:bookmarkEnd w:id="84"/>
    <w:bookmarkEnd w:id="85"/>
    <w:bookmarkEnd w:id="86"/>
    <w:bookmarkEnd w:id="87"/>
    <w:bookmarkEnd w:id="88"/>
    <w:p>
      <w:pPr>
        <w:spacing w:after="120" w:line="460" w:lineRule="exact"/>
        <w:rPr>
          <w:rFonts w:ascii="宋体" w:hAnsi="宋体"/>
          <w:color w:val="000000"/>
          <w:szCs w:val="21"/>
        </w:rPr>
      </w:pPr>
      <w:r>
        <w:rPr>
          <w:rFonts w:ascii="宋体" w:hAnsi="宋体"/>
          <w:color w:val="000000"/>
          <w:szCs w:val="21"/>
        </w:rPr>
        <w:t>3.1 承包人的一般义务</w:t>
      </w:r>
    </w:p>
    <w:p>
      <w:pPr>
        <w:spacing w:line="460" w:lineRule="exact"/>
        <w:ind w:firstLine="420" w:firstLineChars="200"/>
        <w:jc w:val="left"/>
        <w:rPr>
          <w:rFonts w:ascii="宋体" w:hAnsi="宋体"/>
          <w:color w:val="000000"/>
          <w:szCs w:val="21"/>
          <w:u w:val="single"/>
        </w:rPr>
      </w:pPr>
      <w:r>
        <w:rPr>
          <w:rFonts w:ascii="宋体" w:hAnsi="宋体"/>
          <w:color w:val="000000"/>
          <w:kern w:val="0"/>
          <w:szCs w:val="21"/>
        </w:rPr>
        <w:t>（5）</w:t>
      </w:r>
      <w:r>
        <w:rPr>
          <w:rFonts w:ascii="宋体" w:hAnsi="宋体"/>
          <w:color w:val="000000"/>
          <w:szCs w:val="21"/>
        </w:rPr>
        <w:t>承包人提交的竣工资料的内容：</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525" w:firstLineChars="250"/>
        <w:jc w:val="left"/>
        <w:rPr>
          <w:rFonts w:ascii="宋体" w:hAnsi="宋体"/>
          <w:color w:val="000000"/>
          <w:szCs w:val="21"/>
        </w:rPr>
      </w:pPr>
      <w:r>
        <w:rPr>
          <w:rFonts w:ascii="宋体" w:hAnsi="宋体"/>
          <w:color w:val="000000"/>
          <w:szCs w:val="21"/>
        </w:rPr>
        <w:t>承包人需要提交的竣工资料套数：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left="638" w:leftChars="304"/>
        <w:jc w:val="left"/>
        <w:rPr>
          <w:rFonts w:ascii="宋体" w:hAnsi="宋体"/>
          <w:color w:val="000000"/>
          <w:szCs w:val="21"/>
        </w:rPr>
      </w:pPr>
      <w:r>
        <w:rPr>
          <w:rFonts w:ascii="宋体" w:hAnsi="宋体"/>
          <w:color w:val="000000"/>
          <w:szCs w:val="21"/>
        </w:rPr>
        <w:t>承包人提交的竣工资料的费用承担：</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left="638" w:leftChars="304"/>
        <w:jc w:val="left"/>
        <w:rPr>
          <w:rFonts w:ascii="宋体" w:hAnsi="宋体"/>
          <w:color w:val="000000"/>
          <w:szCs w:val="21"/>
        </w:rPr>
      </w:pPr>
      <w:r>
        <w:rPr>
          <w:rFonts w:ascii="宋体" w:hAnsi="宋体"/>
          <w:color w:val="000000"/>
          <w:szCs w:val="21"/>
        </w:rPr>
        <w:t>承包人提交的竣工资料移交时间：</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525" w:firstLineChars="250"/>
        <w:jc w:val="left"/>
        <w:rPr>
          <w:rFonts w:hint="eastAsia" w:ascii="宋体" w:hAnsi="宋体"/>
          <w:color w:val="000000"/>
          <w:szCs w:val="21"/>
        </w:rPr>
      </w:pPr>
      <w:r>
        <w:rPr>
          <w:rFonts w:ascii="宋体" w:hAnsi="宋体"/>
          <w:color w:val="000000"/>
          <w:szCs w:val="21"/>
        </w:rPr>
        <w:t>承包人提交的竣工资料形式要求：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kern w:val="0"/>
          <w:szCs w:val="21"/>
        </w:rPr>
        <w:t>（6）承包人应履行的其他义务：</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3.2 项目负责人</w:t>
      </w:r>
    </w:p>
    <w:p>
      <w:pPr>
        <w:spacing w:line="460" w:lineRule="exact"/>
        <w:rPr>
          <w:rFonts w:ascii="宋体" w:hAnsi="宋体"/>
          <w:color w:val="000000"/>
          <w:szCs w:val="21"/>
        </w:rPr>
      </w:pPr>
      <w:r>
        <w:rPr>
          <w:rFonts w:ascii="宋体" w:hAnsi="宋体"/>
          <w:color w:val="000000"/>
          <w:kern w:val="0"/>
          <w:szCs w:val="21"/>
        </w:rPr>
        <w:t xml:space="preserve">3.2.1 </w:t>
      </w:r>
      <w:r>
        <w:rPr>
          <w:rFonts w:ascii="宋体" w:hAnsi="宋体"/>
          <w:color w:val="000000"/>
          <w:szCs w:val="21"/>
        </w:rPr>
        <w:t>项目负责人：</w:t>
      </w:r>
    </w:p>
    <w:p>
      <w:pPr>
        <w:spacing w:line="460" w:lineRule="exact"/>
        <w:ind w:firstLine="420" w:firstLineChars="200"/>
        <w:rPr>
          <w:rFonts w:ascii="宋体" w:hAnsi="宋体"/>
          <w:color w:val="000000"/>
          <w:szCs w:val="21"/>
        </w:rPr>
      </w:pPr>
      <w:r>
        <w:rPr>
          <w:rFonts w:ascii="宋体" w:hAnsi="宋体"/>
          <w:color w:val="000000"/>
          <w:szCs w:val="21"/>
        </w:rPr>
        <w:t>姓    名：</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身份证号：</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建造师执业资格等级：</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建造师注册证书号：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建造师执业印章号：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安全生产考核合格证书号：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承包人对项目负责人的授权范围如下：</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关于项目负责人每月在施工现场的时间要求：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承包人未提交劳动合同，以及没有为项目负责人缴纳社会保险证明的违约责任：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kern w:val="0"/>
          <w:szCs w:val="21"/>
        </w:rPr>
        <w:t>项目负责人未经批准，擅自离开施工现场的违约责任：</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3.2.3 承包人擅自更换项目负责人的违约责任：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3.2.4 承包人无正当理由拒绝更换项目负责人的违约责任：</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3.3 承包人人员</w:t>
      </w:r>
    </w:p>
    <w:p>
      <w:pPr>
        <w:spacing w:line="460" w:lineRule="exact"/>
        <w:rPr>
          <w:rFonts w:ascii="宋体" w:hAnsi="宋体"/>
          <w:color w:val="000000"/>
          <w:szCs w:val="21"/>
        </w:rPr>
      </w:pPr>
      <w:r>
        <w:rPr>
          <w:rFonts w:ascii="宋体" w:hAnsi="宋体"/>
          <w:color w:val="000000"/>
          <w:szCs w:val="21"/>
        </w:rPr>
        <w:t>3.3.1 承包人提交项目管理机构及施工现场管理人员安排报告的期限：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3.3.3 承包人无正当理由拒绝撤换主要施工管理人员的违约责任：</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u w:val="single"/>
        </w:rPr>
      </w:pPr>
      <w:r>
        <w:rPr>
          <w:rFonts w:ascii="宋体" w:hAnsi="宋体"/>
          <w:color w:val="000000"/>
          <w:szCs w:val="21"/>
        </w:rPr>
        <w:t>3.3.4 承包人主要施工管理人员离开施工现场的批准要求：</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3.3.5承包人擅自更换主要施工管理人员的违约责任：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承包人主要施工管理人员擅自离开施工现场的违约责任：</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w:t>
      </w:r>
      <w:bookmarkStart w:id="89" w:name="_Toc297216151"/>
      <w:bookmarkStart w:id="90" w:name="_Toc300934945"/>
      <w:bookmarkStart w:id="91" w:name="_Toc304295523"/>
      <w:bookmarkStart w:id="92" w:name="_Toc296944498"/>
      <w:bookmarkStart w:id="93" w:name="_Toc296890987"/>
      <w:bookmarkStart w:id="94" w:name="_Toc292559364"/>
      <w:bookmarkStart w:id="95" w:name="_Toc292559869"/>
      <w:bookmarkStart w:id="96" w:name="_Toc297123492"/>
      <w:bookmarkStart w:id="97" w:name="_Toc312677988"/>
      <w:bookmarkStart w:id="98" w:name="_Toc303539102"/>
      <w:bookmarkStart w:id="99" w:name="_Toc296346660"/>
      <w:bookmarkStart w:id="100" w:name="_Toc296347158"/>
      <w:bookmarkStart w:id="101" w:name="_Toc297120459"/>
      <w:bookmarkStart w:id="102" w:name="_Toc297048345"/>
      <w:bookmarkStart w:id="103" w:name="_Toc296891199"/>
      <w:bookmarkStart w:id="104" w:name="_Toc296503159"/>
      <w:r>
        <w:rPr>
          <w:rFonts w:ascii="宋体" w:hAnsi="宋体"/>
          <w:color w:val="000000"/>
          <w:szCs w:val="21"/>
        </w:rPr>
        <w:t>.5 分包</w:t>
      </w: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Pr>
        <w:spacing w:line="460" w:lineRule="exact"/>
        <w:rPr>
          <w:rFonts w:ascii="宋体" w:hAnsi="宋体"/>
          <w:color w:val="000000"/>
          <w:szCs w:val="21"/>
        </w:rPr>
      </w:pPr>
      <w:r>
        <w:rPr>
          <w:rFonts w:ascii="宋体" w:hAnsi="宋体"/>
          <w:color w:val="000000"/>
          <w:szCs w:val="21"/>
        </w:rPr>
        <w:t>3</w:t>
      </w:r>
      <w:bookmarkStart w:id="105" w:name="_Toc297120460"/>
      <w:bookmarkStart w:id="106" w:name="_Toc292559870"/>
      <w:bookmarkStart w:id="107" w:name="_Toc296503160"/>
      <w:bookmarkStart w:id="108" w:name="_Toc297048346"/>
      <w:bookmarkStart w:id="109" w:name="_Toc296346661"/>
      <w:bookmarkStart w:id="110" w:name="_Toc303539103"/>
      <w:bookmarkStart w:id="111" w:name="_Toc296347159"/>
      <w:bookmarkStart w:id="112" w:name="_Toc304295524"/>
      <w:bookmarkStart w:id="113" w:name="_Toc296890988"/>
      <w:bookmarkStart w:id="114" w:name="_Toc296944499"/>
      <w:bookmarkStart w:id="115" w:name="_Toc297216152"/>
      <w:bookmarkStart w:id="116" w:name="_Toc296891200"/>
      <w:bookmarkStart w:id="117" w:name="_Toc297123493"/>
      <w:bookmarkStart w:id="118" w:name="_Toc292559365"/>
      <w:bookmarkStart w:id="119" w:name="_Toc300934946"/>
      <w:bookmarkStart w:id="120" w:name="_Toc312677989"/>
      <w:bookmarkStart w:id="121" w:name="_Toc318581158"/>
      <w:r>
        <w:rPr>
          <w:rFonts w:ascii="宋体" w:hAnsi="宋体"/>
          <w:color w:val="000000"/>
          <w:szCs w:val="21"/>
        </w:rPr>
        <w:t>.5.1 分包的一般约定</w:t>
      </w:r>
    </w:p>
    <w:p>
      <w:pPr>
        <w:spacing w:line="460" w:lineRule="exact"/>
        <w:ind w:firstLine="420" w:firstLineChars="200"/>
        <w:jc w:val="left"/>
        <w:rPr>
          <w:rFonts w:ascii="宋体" w:hAnsi="宋体"/>
          <w:color w:val="000000"/>
          <w:szCs w:val="21"/>
        </w:rPr>
      </w:pPr>
      <w:r>
        <w:rPr>
          <w:rFonts w:ascii="宋体" w:hAnsi="宋体"/>
          <w:color w:val="000000"/>
          <w:szCs w:val="21"/>
        </w:rPr>
        <w:t>禁止分包的工程包括：</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u w:val="single"/>
        </w:rPr>
      </w:pPr>
      <w:r>
        <w:rPr>
          <w:rFonts w:ascii="宋体" w:hAnsi="宋体"/>
          <w:color w:val="000000"/>
          <w:szCs w:val="21"/>
        </w:rPr>
        <w:t>主体结构、关键性工作的范围：</w:t>
      </w:r>
      <w:r>
        <w:rPr>
          <w:rFonts w:ascii="宋体" w:hAnsi="宋体"/>
          <w:color w:val="000000"/>
          <w:szCs w:val="21"/>
          <w:u w:val="single"/>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2" w:name="_Toc304295525"/>
      <w:bookmarkStart w:id="123" w:name="_Toc296890989"/>
      <w:bookmarkStart w:id="124" w:name="_Toc296891201"/>
      <w:bookmarkStart w:id="125" w:name="_Toc296503161"/>
      <w:bookmarkStart w:id="126" w:name="_Toc300934947"/>
      <w:bookmarkStart w:id="127" w:name="_Toc303539104"/>
      <w:bookmarkStart w:id="128" w:name="_Toc297048347"/>
      <w:bookmarkStart w:id="129" w:name="_Toc296347160"/>
      <w:bookmarkStart w:id="130" w:name="_Toc296346662"/>
      <w:bookmarkStart w:id="131" w:name="_Toc297120461"/>
      <w:bookmarkStart w:id="132" w:name="_Toc297216153"/>
      <w:bookmarkStart w:id="133" w:name="_Toc297123494"/>
      <w:bookmarkStart w:id="134" w:name="_Toc296944500"/>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Pr>
        <w:spacing w:line="460" w:lineRule="exact"/>
        <w:rPr>
          <w:rFonts w:ascii="宋体" w:hAnsi="宋体"/>
          <w:color w:val="000000"/>
          <w:szCs w:val="21"/>
        </w:rPr>
      </w:pPr>
      <w:r>
        <w:rPr>
          <w:rFonts w:ascii="宋体" w:hAnsi="宋体"/>
          <w:color w:val="000000"/>
          <w:szCs w:val="21"/>
        </w:rPr>
        <w:t>3</w:t>
      </w:r>
      <w:bookmarkStart w:id="135" w:name="_Toc318581159"/>
      <w:bookmarkStart w:id="136" w:name="_Toc312677990"/>
      <w:r>
        <w:rPr>
          <w:rFonts w:ascii="宋体" w:hAnsi="宋体"/>
          <w:color w:val="000000"/>
          <w:szCs w:val="21"/>
        </w:rPr>
        <w:t>.5.2分包的确定</w:t>
      </w:r>
    </w:p>
    <w:p>
      <w:pPr>
        <w:spacing w:line="460" w:lineRule="exact"/>
        <w:ind w:firstLine="420" w:firstLineChars="200"/>
        <w:rPr>
          <w:rFonts w:ascii="宋体" w:hAnsi="宋体"/>
          <w:color w:val="000000"/>
          <w:szCs w:val="21"/>
          <w:u w:val="single"/>
        </w:rPr>
      </w:pPr>
      <w:r>
        <w:rPr>
          <w:rFonts w:ascii="宋体" w:hAnsi="宋体"/>
          <w:color w:val="000000"/>
          <w:szCs w:val="21"/>
        </w:rPr>
        <w:t>允许分包的专业工程包括：</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其他关于分包的约定：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不得分包</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3.5.4 分包合同价款</w:t>
      </w:r>
    </w:p>
    <w:p>
      <w:pPr>
        <w:spacing w:line="460" w:lineRule="exact"/>
        <w:ind w:firstLine="420" w:firstLineChars="200"/>
        <w:rPr>
          <w:rFonts w:ascii="宋体" w:hAnsi="宋体"/>
          <w:color w:val="000000"/>
          <w:szCs w:val="21"/>
        </w:rPr>
      </w:pPr>
      <w:r>
        <w:rPr>
          <w:rFonts w:ascii="宋体" w:hAnsi="宋体"/>
          <w:color w:val="000000"/>
          <w:szCs w:val="21"/>
        </w:rPr>
        <w:t>关于分包合同价款支付的约定：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35"/>
    <w:bookmarkEnd w:id="136"/>
    <w:p>
      <w:pPr>
        <w:spacing w:after="120" w:line="460" w:lineRule="exact"/>
        <w:rPr>
          <w:rFonts w:ascii="宋体" w:hAnsi="宋体"/>
          <w:color w:val="000000"/>
          <w:szCs w:val="21"/>
        </w:rPr>
      </w:pPr>
      <w:r>
        <w:rPr>
          <w:rFonts w:ascii="宋体" w:hAnsi="宋体"/>
          <w:color w:val="000000"/>
          <w:szCs w:val="21"/>
        </w:rPr>
        <w:t>3.6 工程照管与成品、半成品保护</w:t>
      </w:r>
    </w:p>
    <w:p>
      <w:pPr>
        <w:spacing w:before="120" w:after="120" w:line="460" w:lineRule="exact"/>
        <w:ind w:firstLine="420" w:firstLineChars="200"/>
        <w:rPr>
          <w:rFonts w:ascii="宋体" w:hAnsi="宋体"/>
          <w:color w:val="000000"/>
          <w:kern w:val="0"/>
          <w:szCs w:val="21"/>
          <w:u w:val="single"/>
        </w:rPr>
      </w:pPr>
      <w:r>
        <w:rPr>
          <w:rFonts w:ascii="宋体" w:hAnsi="宋体"/>
          <w:color w:val="000000"/>
          <w:kern w:val="0"/>
          <w:szCs w:val="21"/>
        </w:rPr>
        <w:t>承包人负责照管工程及工程相关的材料、工程设备的起始时间：</w:t>
      </w:r>
      <w:r>
        <w:rPr>
          <w:rFonts w:hint="eastAsia"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3.7 履约担保</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承包人是否提供履约担保：</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是</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承包人提供履约担保的形式</w:t>
      </w:r>
      <w:r>
        <w:rPr>
          <w:rFonts w:hint="eastAsia" w:ascii="宋体" w:hAnsi="宋体"/>
          <w:color w:val="000000"/>
          <w:szCs w:val="21"/>
        </w:rPr>
        <w:t>、金额及期限的</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合同金额的</w:t>
      </w:r>
      <w:r>
        <w:rPr>
          <w:rFonts w:hint="eastAsia" w:ascii="宋体" w:hAnsi="宋体"/>
          <w:color w:val="000000"/>
          <w:szCs w:val="21"/>
          <w:u w:val="single"/>
          <w:lang w:val="en-US" w:eastAsia="zh-CN"/>
        </w:rPr>
        <w:t>10%</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137" w:name="_Toc351203636"/>
      <w:r>
        <w:rPr>
          <w:rFonts w:ascii="宋体" w:hAnsi="宋体" w:eastAsia="宋体"/>
          <w:b w:val="0"/>
          <w:color w:val="000000"/>
          <w:sz w:val="21"/>
          <w:szCs w:val="21"/>
        </w:rPr>
        <w:t>4</w:t>
      </w:r>
      <w:bookmarkStart w:id="138" w:name="_Toc292559871"/>
      <w:bookmarkStart w:id="139" w:name="_Toc296346663"/>
      <w:bookmarkStart w:id="140" w:name="_Toc297048348"/>
      <w:bookmarkStart w:id="141" w:name="_Toc267251413"/>
      <w:bookmarkStart w:id="142" w:name="_Toc296347161"/>
      <w:bookmarkStart w:id="143" w:name="_Toc296944501"/>
      <w:bookmarkStart w:id="144" w:name="_Toc292559366"/>
      <w:bookmarkStart w:id="145" w:name="_Toc296891202"/>
      <w:bookmarkStart w:id="146" w:name="_Toc297120462"/>
      <w:bookmarkStart w:id="147" w:name="_Toc296890990"/>
      <w:bookmarkStart w:id="148" w:name="_Toc296503162"/>
      <w:r>
        <w:rPr>
          <w:rFonts w:ascii="宋体" w:hAnsi="宋体" w:eastAsia="宋体"/>
          <w:b w:val="0"/>
          <w:color w:val="000000"/>
          <w:sz w:val="21"/>
          <w:szCs w:val="21"/>
        </w:rPr>
        <w:t>. 监</w:t>
      </w:r>
      <w:bookmarkEnd w:id="138"/>
      <w:bookmarkEnd w:id="139"/>
      <w:bookmarkEnd w:id="140"/>
      <w:bookmarkEnd w:id="141"/>
      <w:bookmarkEnd w:id="142"/>
      <w:bookmarkEnd w:id="143"/>
      <w:bookmarkEnd w:id="144"/>
      <w:bookmarkEnd w:id="145"/>
      <w:bookmarkEnd w:id="146"/>
      <w:bookmarkEnd w:id="147"/>
      <w:bookmarkEnd w:id="148"/>
      <w:r>
        <w:rPr>
          <w:rFonts w:ascii="宋体" w:hAnsi="宋体" w:eastAsia="宋体"/>
          <w:b w:val="0"/>
          <w:color w:val="000000"/>
          <w:sz w:val="21"/>
          <w:szCs w:val="21"/>
        </w:rPr>
        <w:t>理人</w:t>
      </w:r>
      <w:bookmarkEnd w:id="137"/>
    </w:p>
    <w:p>
      <w:pPr>
        <w:spacing w:after="120" w:line="460" w:lineRule="exact"/>
        <w:rPr>
          <w:rFonts w:ascii="宋体" w:hAnsi="宋体"/>
          <w:color w:val="000000"/>
          <w:szCs w:val="21"/>
        </w:rPr>
      </w:pPr>
      <w:r>
        <w:rPr>
          <w:rFonts w:ascii="宋体" w:hAnsi="宋体"/>
          <w:color w:val="000000"/>
          <w:szCs w:val="21"/>
        </w:rPr>
        <w:t>4.1监理人的一般规定</w:t>
      </w:r>
    </w:p>
    <w:p>
      <w:pPr>
        <w:spacing w:line="460" w:lineRule="exact"/>
        <w:ind w:firstLine="420" w:firstLineChars="200"/>
        <w:jc w:val="left"/>
        <w:rPr>
          <w:rFonts w:ascii="宋体" w:hAnsi="宋体"/>
          <w:color w:val="000000"/>
          <w:szCs w:val="21"/>
        </w:rPr>
      </w:pPr>
      <w:r>
        <w:rPr>
          <w:rFonts w:ascii="宋体" w:hAnsi="宋体"/>
          <w:color w:val="000000"/>
          <w:szCs w:val="21"/>
        </w:rPr>
        <w:t>关于监理人的监理内容：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关于监理人的监理权限：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rPr>
          <w:rFonts w:hint="eastAsia" w:ascii="宋体" w:hAnsi="宋体"/>
          <w:color w:val="000000"/>
          <w:szCs w:val="21"/>
        </w:rPr>
      </w:pPr>
      <w:r>
        <w:rPr>
          <w:rFonts w:ascii="宋体" w:hAnsi="宋体"/>
          <w:color w:val="000000"/>
          <w:szCs w:val="21"/>
        </w:rPr>
        <w:t>关于监理人在施工现场的办公场所、生活场所的提供和费用承担的约定：</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4.2 监理人员</w:t>
      </w:r>
    </w:p>
    <w:p>
      <w:pPr>
        <w:spacing w:line="460" w:lineRule="exact"/>
        <w:ind w:firstLine="420" w:firstLineChars="200"/>
        <w:rPr>
          <w:rFonts w:ascii="宋体" w:hAnsi="宋体"/>
          <w:color w:val="000000"/>
          <w:szCs w:val="21"/>
        </w:rPr>
      </w:pPr>
      <w:r>
        <w:rPr>
          <w:rFonts w:ascii="宋体" w:hAnsi="宋体"/>
          <w:color w:val="000000"/>
          <w:szCs w:val="21"/>
        </w:rPr>
        <w:t>总监理工程师：</w:t>
      </w:r>
    </w:p>
    <w:p>
      <w:pPr>
        <w:spacing w:line="460" w:lineRule="exact"/>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监理工程师执业资格证书号：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关于监理人的其他约定：</w:t>
      </w:r>
      <w:r>
        <w:rPr>
          <w:rFonts w:ascii="宋体" w:hAnsi="宋体"/>
          <w:color w:val="000000"/>
          <w:szCs w:val="21"/>
          <w:u w:val="single"/>
        </w:rPr>
        <w:t>  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4.4 商定或确定</w:t>
      </w:r>
    </w:p>
    <w:p>
      <w:pPr>
        <w:spacing w:line="460" w:lineRule="exact"/>
        <w:ind w:firstLine="420" w:firstLineChars="200"/>
        <w:rPr>
          <w:rFonts w:ascii="宋体" w:hAnsi="宋体"/>
          <w:color w:val="000000"/>
          <w:szCs w:val="21"/>
        </w:rPr>
      </w:pPr>
      <w:bookmarkStart w:id="149" w:name="_Toc267251418"/>
      <w:r>
        <w:rPr>
          <w:rFonts w:ascii="宋体" w:hAnsi="宋体"/>
          <w:color w:val="000000"/>
          <w:szCs w:val="21"/>
        </w:rPr>
        <w:t>在发包人和承包人不能通过协商达成一致意见时，发包人授权监理人对以下事项进行确定：</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150" w:name="_Toc351203637"/>
      <w:r>
        <w:rPr>
          <w:rFonts w:ascii="宋体" w:hAnsi="宋体" w:eastAsia="宋体"/>
          <w:b w:val="0"/>
          <w:color w:val="000000"/>
          <w:sz w:val="21"/>
          <w:szCs w:val="21"/>
        </w:rPr>
        <w:t>5</w:t>
      </w:r>
      <w:bookmarkEnd w:id="149"/>
      <w:bookmarkStart w:id="151" w:name="_Toc296346664"/>
      <w:bookmarkStart w:id="152" w:name="_Toc296944502"/>
      <w:bookmarkStart w:id="153" w:name="_Toc296890991"/>
      <w:bookmarkStart w:id="154" w:name="_Toc297120463"/>
      <w:bookmarkStart w:id="155" w:name="_Toc292559367"/>
      <w:bookmarkStart w:id="156" w:name="_Toc292559872"/>
      <w:bookmarkStart w:id="157" w:name="_Toc297048349"/>
      <w:bookmarkStart w:id="158" w:name="_Toc296891203"/>
      <w:bookmarkStart w:id="159" w:name="_Toc296503163"/>
      <w:bookmarkStart w:id="160" w:name="_Toc296347162"/>
      <w:r>
        <w:rPr>
          <w:rFonts w:ascii="宋体" w:hAnsi="宋体" w:eastAsia="宋体"/>
          <w:b w:val="0"/>
          <w:color w:val="000000"/>
          <w:sz w:val="21"/>
          <w:szCs w:val="21"/>
        </w:rPr>
        <w:t>. 工程质量</w:t>
      </w:r>
      <w:bookmarkEnd w:id="150"/>
    </w:p>
    <w:p>
      <w:pPr>
        <w:spacing w:after="120" w:line="460" w:lineRule="exact"/>
        <w:rPr>
          <w:rFonts w:ascii="宋体" w:hAnsi="宋体"/>
          <w:color w:val="000000"/>
          <w:szCs w:val="21"/>
        </w:rPr>
      </w:pPr>
      <w:r>
        <w:rPr>
          <w:rFonts w:ascii="宋体" w:hAnsi="宋体"/>
          <w:color w:val="000000"/>
          <w:szCs w:val="21"/>
        </w:rPr>
        <w:t>5.1 质量要求</w:t>
      </w:r>
    </w:p>
    <w:p>
      <w:pPr>
        <w:spacing w:line="460" w:lineRule="exact"/>
        <w:jc w:val="left"/>
        <w:rPr>
          <w:rFonts w:ascii="宋体" w:hAnsi="宋体"/>
          <w:color w:val="000000"/>
          <w:szCs w:val="21"/>
        </w:rPr>
      </w:pPr>
      <w:r>
        <w:rPr>
          <w:rFonts w:ascii="宋体" w:hAnsi="宋体"/>
          <w:color w:val="000000"/>
          <w:szCs w:val="21"/>
        </w:rPr>
        <w:t>5</w:t>
      </w:r>
      <w:bookmarkStart w:id="161" w:name="_Toc300934949"/>
      <w:bookmarkStart w:id="162" w:name="_Toc303539106"/>
      <w:bookmarkStart w:id="163" w:name="_Toc318581164"/>
      <w:bookmarkStart w:id="164" w:name="_Toc297123496"/>
      <w:bookmarkStart w:id="165" w:name="_Toc304295527"/>
      <w:bookmarkStart w:id="166" w:name="_Toc312677997"/>
      <w:bookmarkStart w:id="167" w:name="_Toc297216155"/>
      <w:r>
        <w:rPr>
          <w:rFonts w:ascii="宋体" w:hAnsi="宋体"/>
          <w:color w:val="000000"/>
          <w:szCs w:val="21"/>
        </w:rPr>
        <w:t>.1.1 特殊质量标准和要求：</w:t>
      </w:r>
      <w:r>
        <w:rPr>
          <w:rFonts w:ascii="宋体" w:hAnsi="宋体"/>
          <w:color w:val="000000"/>
          <w:szCs w:val="21"/>
          <w:u w:val="single"/>
        </w:rPr>
        <w:t xml:space="preserve">  </w:t>
      </w:r>
      <w:r>
        <w:rPr>
          <w:rFonts w:hint="eastAsia" w:ascii="宋体" w:hAnsi="宋体"/>
          <w:color w:val="000000"/>
          <w:szCs w:val="21"/>
          <w:u w:val="single"/>
          <w:lang w:eastAsia="zh-CN"/>
        </w:rPr>
        <w:t>无</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关于工程奖项的约定：</w:t>
      </w:r>
      <w:r>
        <w:rPr>
          <w:rFonts w:hint="eastAsia" w:ascii="宋体" w:hAnsi="宋体"/>
          <w:color w:val="000000"/>
          <w:szCs w:val="21"/>
          <w:u w:val="single"/>
          <w:lang w:eastAsia="zh-CN"/>
        </w:rPr>
        <w:t>无</w:t>
      </w:r>
      <w:r>
        <w:rPr>
          <w:rFonts w:hint="eastAsia" w:ascii="宋体" w:hAnsi="宋体"/>
          <w:color w:val="000000"/>
          <w:szCs w:val="21"/>
          <w:u w:val="single"/>
          <w:lang w:val="en-US" w:eastAsia="zh-CN"/>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5.3 隐蔽工程检查</w:t>
      </w:r>
    </w:p>
    <w:p>
      <w:pPr>
        <w:spacing w:line="460" w:lineRule="exact"/>
        <w:jc w:val="left"/>
        <w:rPr>
          <w:rFonts w:ascii="宋体" w:hAnsi="宋体"/>
          <w:color w:val="000000"/>
          <w:szCs w:val="21"/>
        </w:rPr>
      </w:pPr>
      <w:r>
        <w:rPr>
          <w:rFonts w:ascii="宋体" w:hAnsi="宋体"/>
          <w:color w:val="000000"/>
          <w:szCs w:val="21"/>
        </w:rPr>
        <w:t>5.3.2承包人提前通知监理人隐蔽工程检查的期限的约定：</w:t>
      </w:r>
      <w:r>
        <w:rPr>
          <w:rFonts w:hint="eastAsia" w:ascii="宋体" w:hAnsi="宋体"/>
          <w:color w:val="000000"/>
          <w:szCs w:val="21"/>
          <w:u w:val="single"/>
        </w:rPr>
        <w:t>共同检查前48小时书面通知监理人。监理人不能按时进行检查时，应提前24小时提交书面延期要求（隐蔽工程包括：基础防潮层、基础主体钢筋、现浇混凝土、基础回填、屋面防水工程） 。</w:t>
      </w:r>
    </w:p>
    <w:p>
      <w:pPr>
        <w:spacing w:line="460" w:lineRule="exact"/>
        <w:ind w:firstLine="420" w:firstLineChars="200"/>
        <w:jc w:val="left"/>
        <w:rPr>
          <w:rFonts w:ascii="宋体" w:hAnsi="宋体"/>
          <w:color w:val="000000"/>
          <w:szCs w:val="21"/>
        </w:rPr>
      </w:pPr>
      <w:r>
        <w:rPr>
          <w:rFonts w:ascii="宋体" w:hAnsi="宋体"/>
          <w:color w:val="000000"/>
          <w:szCs w:val="21"/>
        </w:rPr>
        <w:t>监理人不能按时进行检查时，应提前</w:t>
      </w:r>
      <w:r>
        <w:rPr>
          <w:rFonts w:ascii="宋体" w:hAnsi="宋体"/>
          <w:color w:val="000000"/>
          <w:szCs w:val="21"/>
          <w:u w:val="single"/>
        </w:rPr>
        <w:t xml:space="preserve"> </w:t>
      </w:r>
      <w:r>
        <w:rPr>
          <w:rFonts w:hint="eastAsia" w:ascii="宋体" w:hAnsi="宋体"/>
          <w:color w:val="000000"/>
          <w:szCs w:val="21"/>
          <w:u w:val="single"/>
          <w:lang w:val="en-US" w:eastAsia="zh-CN"/>
        </w:rPr>
        <w:t>24</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小时提交书面延期要求。</w:t>
      </w:r>
    </w:p>
    <w:p>
      <w:pPr>
        <w:spacing w:line="460" w:lineRule="exact"/>
        <w:ind w:firstLine="420" w:firstLineChars="200"/>
        <w:jc w:val="left"/>
        <w:rPr>
          <w:rFonts w:ascii="宋体" w:hAnsi="宋体"/>
          <w:color w:val="000000"/>
          <w:szCs w:val="21"/>
        </w:rPr>
      </w:pPr>
      <w:r>
        <w:rPr>
          <w:rFonts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w:t>
      </w:r>
    </w:p>
    <w:p>
      <w:pPr>
        <w:pStyle w:val="7"/>
        <w:spacing w:before="120" w:after="120" w:line="460" w:lineRule="exact"/>
        <w:rPr>
          <w:rFonts w:ascii="宋体" w:hAnsi="宋体" w:eastAsia="宋体"/>
          <w:b w:val="0"/>
          <w:color w:val="000000"/>
          <w:sz w:val="21"/>
          <w:szCs w:val="21"/>
        </w:rPr>
      </w:pPr>
      <w:bookmarkStart w:id="168" w:name="_Toc351203638"/>
      <w:r>
        <w:rPr>
          <w:rFonts w:ascii="宋体" w:hAnsi="宋体" w:eastAsia="宋体"/>
          <w:b w:val="0"/>
          <w:color w:val="000000"/>
          <w:sz w:val="21"/>
          <w:szCs w:val="21"/>
        </w:rPr>
        <w:t>6. 安全文明施工与环境保护</w:t>
      </w:r>
      <w:bookmarkEnd w:id="168"/>
    </w:p>
    <w:p>
      <w:pPr>
        <w:spacing w:after="120" w:line="460" w:lineRule="exact"/>
        <w:rPr>
          <w:rFonts w:ascii="宋体" w:hAnsi="宋体"/>
          <w:color w:val="000000"/>
          <w:szCs w:val="21"/>
        </w:rPr>
      </w:pPr>
      <w:r>
        <w:rPr>
          <w:rFonts w:ascii="宋体" w:hAnsi="宋体"/>
          <w:color w:val="000000"/>
          <w:szCs w:val="21"/>
        </w:rPr>
        <w:t>6.1安全文明施工</w:t>
      </w:r>
    </w:p>
    <w:p>
      <w:pPr>
        <w:spacing w:line="460" w:lineRule="exact"/>
        <w:jc w:val="left"/>
        <w:rPr>
          <w:rFonts w:ascii="宋体" w:hAnsi="宋体"/>
          <w:color w:val="000000"/>
          <w:szCs w:val="21"/>
        </w:rPr>
      </w:pPr>
      <w:r>
        <w:rPr>
          <w:rFonts w:ascii="宋体" w:hAnsi="宋体"/>
          <w:color w:val="000000"/>
          <w:szCs w:val="21"/>
        </w:rPr>
        <w:t>6.1.1 项目安全生产的达标目标及相应事项的约定：</w:t>
      </w:r>
      <w:r>
        <w:rPr>
          <w:rFonts w:ascii="宋体" w:hAnsi="宋体"/>
          <w:color w:val="000000"/>
          <w:szCs w:val="21"/>
          <w:u w:val="single"/>
        </w:rPr>
        <w:t xml:space="preserve">  </w:t>
      </w:r>
      <w:r>
        <w:rPr>
          <w:rFonts w:hint="eastAsia" w:ascii="宋体" w:hAnsi="宋体"/>
          <w:color w:val="000000"/>
          <w:szCs w:val="21"/>
          <w:u w:val="single"/>
        </w:rPr>
        <w:t xml:space="preserve">要求达到《建筑施工安全检查标准》（JGJ59-2011）标准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6.1.4 关于治安保卫的特别约定：</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szCs w:val="21"/>
        </w:rPr>
        <w:t>关于编制施工场地治安管理计划的约定：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hint="eastAsia" w:ascii="宋体" w:hAnsi="宋体"/>
          <w:color w:val="000000"/>
          <w:szCs w:val="21"/>
        </w:rPr>
        <w:t>6.1.5 文明施工</w:t>
      </w:r>
    </w:p>
    <w:p>
      <w:pPr>
        <w:spacing w:line="460" w:lineRule="exact"/>
        <w:jc w:val="left"/>
        <w:rPr>
          <w:rFonts w:ascii="宋体" w:hAnsi="宋体"/>
          <w:color w:val="000000"/>
          <w:szCs w:val="21"/>
        </w:rPr>
      </w:pPr>
      <w:r>
        <w:rPr>
          <w:rFonts w:hint="eastAsia" w:ascii="宋体" w:hAnsi="宋体"/>
          <w:color w:val="000000"/>
          <w:szCs w:val="21"/>
        </w:rPr>
        <w:t>合同当事人对文明施工的要求：</w:t>
      </w:r>
      <w:r>
        <w:rPr>
          <w:rFonts w:ascii="宋体" w:hAnsi="宋体"/>
          <w:color w:val="000000"/>
          <w:szCs w:val="21"/>
          <w:u w:val="single"/>
        </w:rPr>
        <w:t xml:space="preserve"> </w:t>
      </w:r>
      <w:r>
        <w:rPr>
          <w:rFonts w:hint="eastAsia" w:ascii="宋体" w:hAnsi="宋体"/>
          <w:color w:val="000000"/>
          <w:szCs w:val="21"/>
          <w:u w:val="single"/>
        </w:rPr>
        <w:t xml:space="preserve"> 达到《建筑施工现场环境与卫生标准（JGJ146-2004）   </w:t>
      </w:r>
      <w:r>
        <w:rPr>
          <w:rFonts w:hint="eastAsia"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6.1.6 关于安全文明施工费支付比例和支付期限的约定：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61"/>
    <w:bookmarkEnd w:id="162"/>
    <w:bookmarkEnd w:id="163"/>
    <w:bookmarkEnd w:id="164"/>
    <w:bookmarkEnd w:id="165"/>
    <w:bookmarkEnd w:id="166"/>
    <w:bookmarkEnd w:id="167"/>
    <w:p>
      <w:pPr>
        <w:pStyle w:val="7"/>
        <w:spacing w:before="120" w:after="120" w:line="460" w:lineRule="exact"/>
        <w:rPr>
          <w:rFonts w:ascii="宋体" w:hAnsi="宋体" w:eastAsia="宋体"/>
          <w:b w:val="0"/>
          <w:color w:val="000000"/>
          <w:sz w:val="21"/>
          <w:szCs w:val="21"/>
        </w:rPr>
      </w:pPr>
      <w:bookmarkStart w:id="169" w:name="_Toc351203639"/>
      <w:r>
        <w:rPr>
          <w:rFonts w:ascii="宋体" w:hAnsi="宋体" w:eastAsia="宋体"/>
          <w:b w:val="0"/>
          <w:color w:val="000000"/>
          <w:sz w:val="21"/>
          <w:szCs w:val="21"/>
        </w:rPr>
        <w:t>7. 工期和进度</w:t>
      </w:r>
      <w:bookmarkEnd w:id="169"/>
    </w:p>
    <w:p>
      <w:pPr>
        <w:spacing w:after="120" w:line="460" w:lineRule="exact"/>
        <w:rPr>
          <w:rFonts w:ascii="宋体" w:hAnsi="宋体"/>
          <w:color w:val="000000"/>
          <w:szCs w:val="21"/>
        </w:rPr>
      </w:pPr>
      <w:r>
        <w:rPr>
          <w:rFonts w:ascii="宋体" w:hAnsi="宋体"/>
          <w:color w:val="000000"/>
          <w:szCs w:val="21"/>
        </w:rPr>
        <w:t>7.1 施工组织设计</w:t>
      </w:r>
    </w:p>
    <w:p>
      <w:pPr>
        <w:autoSpaceDE w:val="0"/>
        <w:autoSpaceDN w:val="0"/>
        <w:adjustRightInd w:val="0"/>
        <w:spacing w:line="460" w:lineRule="exact"/>
        <w:jc w:val="left"/>
        <w:rPr>
          <w:rFonts w:ascii="宋体" w:hAnsi="宋体"/>
          <w:color w:val="000000"/>
          <w:kern w:val="0"/>
          <w:szCs w:val="21"/>
        </w:rPr>
      </w:pPr>
      <w:r>
        <w:rPr>
          <w:rFonts w:ascii="宋体" w:hAnsi="宋体"/>
          <w:color w:val="000000"/>
          <w:szCs w:val="21"/>
        </w:rPr>
        <w:t>7.1.</w:t>
      </w:r>
      <w:r>
        <w:rPr>
          <w:rFonts w:hint="eastAsia" w:ascii="宋体" w:hAnsi="宋体"/>
          <w:color w:val="000000"/>
          <w:szCs w:val="21"/>
        </w:rPr>
        <w:t>1 合</w:t>
      </w:r>
      <w:r>
        <w:rPr>
          <w:rFonts w:hint="eastAsia" w:ascii="宋体" w:hAnsi="宋体"/>
          <w:color w:val="000000"/>
          <w:kern w:val="0"/>
          <w:szCs w:val="21"/>
        </w:rPr>
        <w:t>同当事人约定的</w:t>
      </w:r>
      <w:r>
        <w:rPr>
          <w:rFonts w:ascii="宋体" w:hAnsi="宋体"/>
          <w:color w:val="000000"/>
          <w:kern w:val="0"/>
          <w:szCs w:val="21"/>
        </w:rPr>
        <w:t>施工组织设计</w:t>
      </w:r>
      <w:r>
        <w:rPr>
          <w:rFonts w:hint="eastAsia" w:ascii="宋体" w:hAnsi="宋体"/>
          <w:color w:val="000000"/>
          <w:kern w:val="0"/>
          <w:szCs w:val="21"/>
        </w:rPr>
        <w:t>应包括的其他内容</w:t>
      </w:r>
      <w:r>
        <w:rPr>
          <w:rFonts w:ascii="宋体" w:hAnsi="宋体"/>
          <w:color w:val="000000"/>
          <w:kern w:val="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jc w:val="left"/>
        <w:rPr>
          <w:rFonts w:ascii="宋体" w:hAnsi="宋体"/>
          <w:color w:val="000000"/>
          <w:kern w:val="0"/>
          <w:szCs w:val="21"/>
        </w:rPr>
      </w:pPr>
      <w:r>
        <w:rPr>
          <w:rFonts w:ascii="宋体" w:hAnsi="宋体"/>
          <w:color w:val="000000"/>
          <w:szCs w:val="21"/>
        </w:rPr>
        <w:t xml:space="preserve">7.1.2 </w:t>
      </w:r>
      <w:r>
        <w:rPr>
          <w:rFonts w:ascii="宋体" w:hAnsi="宋体"/>
          <w:color w:val="000000"/>
          <w:kern w:val="0"/>
          <w:szCs w:val="21"/>
        </w:rPr>
        <w:t>施工组织设计的提交和修改</w:t>
      </w:r>
    </w:p>
    <w:p>
      <w:pPr>
        <w:autoSpaceDE w:val="0"/>
        <w:autoSpaceDN w:val="0"/>
        <w:adjustRightInd w:val="0"/>
        <w:spacing w:line="460" w:lineRule="exact"/>
        <w:jc w:val="left"/>
        <w:rPr>
          <w:rFonts w:hint="eastAsia" w:ascii="宋体" w:hAnsi="宋体"/>
          <w:color w:val="000000"/>
          <w:szCs w:val="21"/>
        </w:rPr>
      </w:pPr>
      <w:r>
        <w:rPr>
          <w:rFonts w:ascii="宋体" w:hAnsi="宋体"/>
          <w:color w:val="000000"/>
          <w:kern w:val="0"/>
          <w:szCs w:val="21"/>
        </w:rPr>
        <w:t>承包人提交详细施工组织设计的期限的约定：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发包人和监理人在收到</w:t>
      </w:r>
      <w:r>
        <w:rPr>
          <w:rFonts w:hint="eastAsia" w:ascii="宋体" w:hAnsi="宋体"/>
          <w:color w:val="000000"/>
          <w:szCs w:val="21"/>
        </w:rPr>
        <w:t>详细的施工组织设计</w:t>
      </w:r>
      <w:r>
        <w:rPr>
          <w:rFonts w:ascii="宋体" w:hAnsi="宋体"/>
          <w:color w:val="000000"/>
          <w:szCs w:val="21"/>
        </w:rPr>
        <w:t>后确认或提出修改意见的期限：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w:t>
      </w:r>
      <w:bookmarkStart w:id="170" w:name="_Toc312678005"/>
      <w:bookmarkStart w:id="171" w:name="_Toc312677479"/>
      <w:bookmarkStart w:id="172" w:name="_Toc303539123"/>
      <w:bookmarkStart w:id="173" w:name="_Toc297216173"/>
      <w:bookmarkStart w:id="174" w:name="_Toc304295541"/>
      <w:bookmarkStart w:id="175" w:name="_Toc297123514"/>
      <w:bookmarkStart w:id="176" w:name="_Toc300934966"/>
      <w:r>
        <w:rPr>
          <w:rFonts w:ascii="宋体" w:hAnsi="宋体"/>
          <w:color w:val="000000"/>
          <w:szCs w:val="21"/>
        </w:rPr>
        <w:t>.2 施工进度计划</w:t>
      </w:r>
    </w:p>
    <w:p>
      <w:pPr>
        <w:spacing w:line="460" w:lineRule="exact"/>
        <w:jc w:val="left"/>
        <w:rPr>
          <w:rFonts w:ascii="宋体" w:hAnsi="宋体"/>
          <w:color w:val="000000"/>
          <w:szCs w:val="21"/>
        </w:rPr>
      </w:pPr>
      <w:r>
        <w:rPr>
          <w:rFonts w:ascii="宋体" w:hAnsi="宋体"/>
          <w:color w:val="000000"/>
          <w:szCs w:val="21"/>
        </w:rPr>
        <w:t>7.2.2 施工进度计划的修订</w:t>
      </w:r>
    </w:p>
    <w:p>
      <w:pPr>
        <w:spacing w:line="460" w:lineRule="exact"/>
        <w:ind w:firstLine="420" w:firstLineChars="200"/>
        <w:jc w:val="left"/>
        <w:rPr>
          <w:rFonts w:ascii="宋体" w:hAnsi="宋体"/>
          <w:color w:val="000000"/>
          <w:szCs w:val="21"/>
        </w:rPr>
      </w:pPr>
      <w:r>
        <w:rPr>
          <w:rFonts w:ascii="宋体" w:hAnsi="宋体"/>
          <w:color w:val="000000"/>
          <w:szCs w:val="21"/>
        </w:rPr>
        <w:t>发包人和监理人在收到修订的施工进度计划后确认或提出修改意见的期限：</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7.3 开工</w:t>
      </w:r>
    </w:p>
    <w:p>
      <w:pPr>
        <w:spacing w:line="460" w:lineRule="exact"/>
        <w:jc w:val="left"/>
        <w:rPr>
          <w:rFonts w:ascii="宋体" w:hAnsi="宋体"/>
          <w:color w:val="000000"/>
          <w:szCs w:val="21"/>
        </w:rPr>
      </w:pPr>
      <w:r>
        <w:rPr>
          <w:rFonts w:ascii="宋体" w:hAnsi="宋体"/>
          <w:color w:val="000000"/>
          <w:szCs w:val="21"/>
        </w:rPr>
        <w:t>7.3.1 开工准备</w:t>
      </w:r>
    </w:p>
    <w:p>
      <w:pPr>
        <w:spacing w:line="460" w:lineRule="exact"/>
        <w:ind w:firstLine="645"/>
        <w:jc w:val="left"/>
        <w:rPr>
          <w:rFonts w:ascii="宋体" w:hAnsi="宋体"/>
          <w:color w:val="000000"/>
          <w:szCs w:val="21"/>
          <w:u w:val="single"/>
        </w:rPr>
      </w:pPr>
      <w:r>
        <w:rPr>
          <w:rFonts w:ascii="宋体" w:hAnsi="宋体"/>
          <w:color w:val="000000"/>
          <w:szCs w:val="21"/>
        </w:rPr>
        <w:t>关于承包人提交</w:t>
      </w:r>
      <w:r>
        <w:rPr>
          <w:rFonts w:ascii="宋体" w:hAnsi="宋体"/>
          <w:color w:val="000000"/>
          <w:kern w:val="0"/>
          <w:szCs w:val="21"/>
        </w:rPr>
        <w:t>工程开工报审表的期限：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关于发包人应完成的其他开工准备工作及期限：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关于承包人应完成的其他开工准备工作及期限：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7.3.2开工通知</w:t>
      </w:r>
    </w:p>
    <w:p>
      <w:pPr>
        <w:spacing w:line="460" w:lineRule="exact"/>
        <w:ind w:firstLine="420" w:firstLineChars="200"/>
        <w:jc w:val="left"/>
        <w:rPr>
          <w:rFonts w:ascii="宋体" w:hAnsi="宋体"/>
          <w:color w:val="000000"/>
          <w:szCs w:val="21"/>
        </w:rPr>
      </w:pPr>
      <w:r>
        <w:rPr>
          <w:rFonts w:ascii="宋体" w:hAnsi="宋体"/>
          <w:color w:val="000000"/>
          <w:szCs w:val="21"/>
        </w:rPr>
        <w:t>因发包人原因造成监理人未能在计划开工日期之日起</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天内发出开工通知的，承包人有权提出价格调整要求，或者解除合同。</w:t>
      </w:r>
    </w:p>
    <w:bookmarkEnd w:id="170"/>
    <w:bookmarkEnd w:id="171"/>
    <w:bookmarkEnd w:id="172"/>
    <w:bookmarkEnd w:id="173"/>
    <w:bookmarkEnd w:id="174"/>
    <w:bookmarkEnd w:id="175"/>
    <w:bookmarkEnd w:id="176"/>
    <w:p>
      <w:pPr>
        <w:spacing w:after="120" w:line="460" w:lineRule="exact"/>
        <w:rPr>
          <w:rFonts w:ascii="宋体" w:hAnsi="宋体"/>
          <w:color w:val="000000"/>
          <w:szCs w:val="21"/>
        </w:rPr>
      </w:pPr>
      <w:r>
        <w:rPr>
          <w:rFonts w:ascii="宋体" w:hAnsi="宋体"/>
          <w:color w:val="000000"/>
          <w:szCs w:val="21"/>
        </w:rPr>
        <w:t>7.4 测量放线</w:t>
      </w:r>
    </w:p>
    <w:p>
      <w:pPr>
        <w:spacing w:line="460" w:lineRule="exact"/>
        <w:jc w:val="left"/>
        <w:rPr>
          <w:rFonts w:hint="eastAsia" w:ascii="宋体" w:hAnsi="宋体"/>
          <w:color w:val="000000"/>
          <w:szCs w:val="21"/>
          <w:u w:val="single"/>
        </w:rPr>
      </w:pPr>
      <w:r>
        <w:rPr>
          <w:rFonts w:ascii="宋体" w:hAnsi="宋体"/>
          <w:color w:val="000000"/>
          <w:szCs w:val="21"/>
        </w:rPr>
        <w:t>7.4.1发包人通过监理人向承包人提供测量基准点、基准线和水准点及其书面资料的期限：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w:t>
      </w:r>
      <w:bookmarkStart w:id="177" w:name="_Toc312677484"/>
      <w:bookmarkStart w:id="178" w:name="_Toc303539125"/>
      <w:bookmarkStart w:id="179" w:name="_Toc304295546"/>
      <w:bookmarkStart w:id="180" w:name="_Toc297123516"/>
      <w:bookmarkStart w:id="181" w:name="_Toc300934968"/>
      <w:bookmarkStart w:id="182" w:name="_Toc312678010"/>
      <w:bookmarkStart w:id="183" w:name="_Toc297216175"/>
      <w:r>
        <w:rPr>
          <w:rFonts w:ascii="宋体" w:hAnsi="宋体"/>
          <w:color w:val="000000"/>
          <w:szCs w:val="21"/>
        </w:rPr>
        <w:t>.5 工期延误</w:t>
      </w:r>
    </w:p>
    <w:bookmarkEnd w:id="177"/>
    <w:bookmarkEnd w:id="178"/>
    <w:bookmarkEnd w:id="179"/>
    <w:bookmarkEnd w:id="180"/>
    <w:bookmarkEnd w:id="181"/>
    <w:bookmarkEnd w:id="182"/>
    <w:bookmarkEnd w:id="183"/>
    <w:p>
      <w:pPr>
        <w:spacing w:line="460" w:lineRule="exact"/>
        <w:jc w:val="left"/>
        <w:rPr>
          <w:rFonts w:ascii="宋体" w:hAnsi="宋体"/>
          <w:color w:val="000000"/>
          <w:szCs w:val="21"/>
        </w:rPr>
      </w:pPr>
      <w:r>
        <w:rPr>
          <w:rFonts w:ascii="宋体" w:hAnsi="宋体"/>
          <w:color w:val="000000"/>
          <w:szCs w:val="21"/>
        </w:rPr>
        <w:t>7.5.1 因发包人原因导致工期延误</w:t>
      </w:r>
    </w:p>
    <w:p>
      <w:pPr>
        <w:spacing w:line="460" w:lineRule="exact"/>
        <w:jc w:val="left"/>
        <w:rPr>
          <w:rFonts w:ascii="宋体" w:hAnsi="宋体"/>
          <w:color w:val="000000"/>
          <w:szCs w:val="21"/>
        </w:rPr>
      </w:pPr>
      <w:r>
        <w:rPr>
          <w:rFonts w:ascii="宋体" w:hAnsi="宋体"/>
          <w:color w:val="000000"/>
          <w:szCs w:val="21"/>
        </w:rPr>
        <w:t>（7）因发包人原因导致工期延误的其他情形：</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7</w:t>
      </w:r>
      <w:bookmarkStart w:id="184" w:name="_Toc312678012"/>
      <w:bookmarkStart w:id="185" w:name="_Toc318581169"/>
      <w:bookmarkStart w:id="186" w:name="_Toc312677486"/>
      <w:bookmarkStart w:id="187" w:name="_Toc297123518"/>
      <w:bookmarkStart w:id="188" w:name="_Toc300934970"/>
      <w:bookmarkStart w:id="189" w:name="_Toc303539127"/>
      <w:bookmarkStart w:id="190" w:name="_Toc304295548"/>
      <w:bookmarkStart w:id="191" w:name="_Toc297216177"/>
      <w:r>
        <w:rPr>
          <w:rFonts w:ascii="宋体" w:hAnsi="宋体"/>
          <w:color w:val="000000"/>
          <w:szCs w:val="21"/>
        </w:rPr>
        <w:t>.5.2 因承包人原因导致工期延误</w:t>
      </w:r>
    </w:p>
    <w:bookmarkEnd w:id="184"/>
    <w:bookmarkEnd w:id="185"/>
    <w:bookmarkEnd w:id="186"/>
    <w:p>
      <w:pPr>
        <w:spacing w:line="460" w:lineRule="exact"/>
        <w:ind w:firstLine="420" w:firstLineChars="200"/>
        <w:jc w:val="left"/>
        <w:rPr>
          <w:rFonts w:ascii="宋体" w:hAnsi="宋体"/>
          <w:color w:val="000000"/>
          <w:szCs w:val="21"/>
          <w:u w:val="single"/>
        </w:rPr>
      </w:pPr>
      <w:r>
        <w:rPr>
          <w:rFonts w:ascii="宋体" w:hAnsi="宋体"/>
          <w:color w:val="000000"/>
          <w:szCs w:val="21"/>
        </w:rPr>
        <w:t>因</w:t>
      </w:r>
      <w:bookmarkStart w:id="192" w:name="_Toc312677487"/>
      <w:bookmarkStart w:id="193" w:name="_Toc312678013"/>
      <w:bookmarkStart w:id="194" w:name="_Toc318581170"/>
      <w:r>
        <w:rPr>
          <w:rFonts w:ascii="宋体" w:hAnsi="宋体"/>
          <w:color w:val="000000"/>
          <w:szCs w:val="21"/>
        </w:rPr>
        <w:t>承包人原因造成工期延误，逾期竣工违约金的计算方法为：</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bookmarkEnd w:id="187"/>
      <w:bookmarkEnd w:id="188"/>
      <w:bookmarkEnd w:id="189"/>
      <w:bookmarkEnd w:id="190"/>
      <w:bookmarkEnd w:id="191"/>
      <w:bookmarkEnd w:id="192"/>
      <w:bookmarkEnd w:id="193"/>
    </w:p>
    <w:bookmarkEnd w:id="194"/>
    <w:p>
      <w:pPr>
        <w:spacing w:line="460" w:lineRule="exact"/>
        <w:jc w:val="left"/>
        <w:rPr>
          <w:rFonts w:ascii="宋体" w:hAnsi="宋体"/>
          <w:color w:val="000000"/>
          <w:szCs w:val="21"/>
        </w:rPr>
      </w:pPr>
      <w:r>
        <w:rPr>
          <w:rFonts w:ascii="宋体" w:hAnsi="宋体"/>
          <w:color w:val="000000"/>
          <w:szCs w:val="21"/>
        </w:rPr>
        <w:t>因承包人原因造成工期延误，逾</w:t>
      </w:r>
      <w:bookmarkStart w:id="195" w:name="_Toc318581171"/>
      <w:bookmarkStart w:id="196" w:name="_Toc312678014"/>
      <w:r>
        <w:rPr>
          <w:rFonts w:ascii="宋体" w:hAnsi="宋体"/>
          <w:color w:val="000000"/>
          <w:szCs w:val="21"/>
        </w:rPr>
        <w:t>期竣工违约金的上限：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95"/>
    <w:bookmarkEnd w:id="196"/>
    <w:p>
      <w:pPr>
        <w:spacing w:after="120" w:line="460" w:lineRule="exact"/>
        <w:rPr>
          <w:rFonts w:ascii="宋体" w:hAnsi="宋体"/>
          <w:color w:val="000000"/>
          <w:szCs w:val="21"/>
        </w:rPr>
      </w:pPr>
      <w:r>
        <w:rPr>
          <w:rFonts w:ascii="宋体" w:hAnsi="宋体"/>
          <w:color w:val="000000"/>
          <w:szCs w:val="21"/>
        </w:rPr>
        <w:t>7</w:t>
      </w:r>
      <w:bookmarkStart w:id="197" w:name="_Toc303539128"/>
      <w:bookmarkStart w:id="198" w:name="_Toc304295549"/>
      <w:bookmarkStart w:id="199" w:name="_Toc297216178"/>
      <w:bookmarkStart w:id="200" w:name="_Toc300934971"/>
      <w:bookmarkStart w:id="201" w:name="_Toc312678015"/>
      <w:bookmarkStart w:id="202" w:name="_Toc297123519"/>
      <w:r>
        <w:rPr>
          <w:rFonts w:ascii="宋体" w:hAnsi="宋体"/>
          <w:color w:val="000000"/>
          <w:szCs w:val="21"/>
        </w:rPr>
        <w:t>.6 不</w:t>
      </w:r>
      <w:bookmarkEnd w:id="197"/>
      <w:bookmarkEnd w:id="198"/>
      <w:bookmarkEnd w:id="199"/>
      <w:bookmarkEnd w:id="200"/>
      <w:bookmarkEnd w:id="201"/>
      <w:bookmarkEnd w:id="202"/>
      <w:r>
        <w:rPr>
          <w:rFonts w:ascii="宋体" w:hAnsi="宋体"/>
          <w:color w:val="000000"/>
          <w:szCs w:val="21"/>
        </w:rPr>
        <w:t>利物质条件</w:t>
      </w:r>
    </w:p>
    <w:p>
      <w:pPr>
        <w:spacing w:line="460" w:lineRule="exact"/>
        <w:jc w:val="left"/>
        <w:rPr>
          <w:rFonts w:ascii="宋体" w:hAnsi="宋体"/>
          <w:color w:val="000000"/>
          <w:szCs w:val="21"/>
        </w:rPr>
      </w:pPr>
      <w:bookmarkStart w:id="203" w:name="_Toc304295550"/>
      <w:bookmarkStart w:id="204" w:name="_Toc297216179"/>
      <w:bookmarkStart w:id="205" w:name="_Toc303539129"/>
      <w:bookmarkStart w:id="206" w:name="_Toc312678016"/>
      <w:bookmarkStart w:id="207" w:name="_Toc300934972"/>
      <w:bookmarkStart w:id="208" w:name="_Toc297123520"/>
      <w:bookmarkStart w:id="209" w:name="_Toc318581172"/>
      <w:r>
        <w:rPr>
          <w:rFonts w:ascii="宋体" w:hAnsi="宋体"/>
          <w:color w:val="000000"/>
          <w:szCs w:val="21"/>
        </w:rPr>
        <w:t>不利物质条件的其他情形和有关约定：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203"/>
    <w:bookmarkEnd w:id="204"/>
    <w:bookmarkEnd w:id="205"/>
    <w:bookmarkEnd w:id="206"/>
    <w:bookmarkEnd w:id="207"/>
    <w:bookmarkEnd w:id="208"/>
    <w:bookmarkEnd w:id="209"/>
    <w:p>
      <w:pPr>
        <w:spacing w:after="120" w:line="460" w:lineRule="exact"/>
        <w:rPr>
          <w:rFonts w:ascii="宋体" w:hAnsi="宋体"/>
          <w:color w:val="000000"/>
          <w:szCs w:val="21"/>
        </w:rPr>
      </w:pPr>
      <w:r>
        <w:rPr>
          <w:rFonts w:ascii="宋体" w:hAnsi="宋体"/>
          <w:color w:val="000000"/>
          <w:szCs w:val="21"/>
        </w:rPr>
        <w:t>7</w:t>
      </w:r>
      <w:bookmarkStart w:id="210" w:name="_Toc297216180"/>
      <w:bookmarkStart w:id="211" w:name="_Toc303539130"/>
      <w:bookmarkStart w:id="212" w:name="_Toc300934973"/>
      <w:bookmarkStart w:id="213" w:name="_Toc304295551"/>
      <w:bookmarkStart w:id="214" w:name="_Toc297123521"/>
      <w:bookmarkStart w:id="215" w:name="_Toc312678017"/>
      <w:r>
        <w:rPr>
          <w:rFonts w:ascii="宋体" w:hAnsi="宋体"/>
          <w:color w:val="000000"/>
          <w:szCs w:val="21"/>
        </w:rPr>
        <w:t>.7异常恶劣的气候条件</w:t>
      </w:r>
    </w:p>
    <w:bookmarkEnd w:id="210"/>
    <w:bookmarkEnd w:id="211"/>
    <w:bookmarkEnd w:id="212"/>
    <w:bookmarkEnd w:id="213"/>
    <w:bookmarkEnd w:id="214"/>
    <w:bookmarkEnd w:id="215"/>
    <w:p>
      <w:pPr>
        <w:spacing w:line="460" w:lineRule="exact"/>
        <w:ind w:firstLine="420" w:firstLineChars="200"/>
        <w:jc w:val="left"/>
        <w:rPr>
          <w:rFonts w:ascii="宋体" w:hAnsi="宋体"/>
          <w:color w:val="000000"/>
          <w:szCs w:val="21"/>
        </w:rPr>
      </w:pPr>
      <w:r>
        <w:rPr>
          <w:rFonts w:ascii="宋体" w:hAnsi="宋体"/>
          <w:color w:val="000000"/>
          <w:szCs w:val="21"/>
        </w:rPr>
        <w:t>发包人和承包人同意以下情形视为异常恶劣的气候条件：</w:t>
      </w:r>
    </w:p>
    <w:p>
      <w:pPr>
        <w:spacing w:line="460" w:lineRule="exact"/>
        <w:ind w:firstLine="420" w:firstLineChars="200"/>
        <w:jc w:val="left"/>
        <w:rPr>
          <w:rFonts w:ascii="宋体" w:hAnsi="宋体"/>
          <w:color w:val="000000"/>
          <w:szCs w:val="21"/>
        </w:rPr>
      </w:pPr>
      <w:r>
        <w:rPr>
          <w:rFonts w:ascii="宋体" w:hAnsi="宋体"/>
          <w:color w:val="000000"/>
          <w:szCs w:val="21"/>
        </w:rPr>
        <w:t>（1）</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（3）</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7.9 提前竣工的奖励</w:t>
      </w:r>
    </w:p>
    <w:p>
      <w:pPr>
        <w:spacing w:line="460" w:lineRule="exact"/>
        <w:jc w:val="left"/>
        <w:rPr>
          <w:rFonts w:hint="eastAsia" w:ascii="宋体" w:hAnsi="宋体"/>
          <w:color w:val="000000"/>
          <w:szCs w:val="21"/>
        </w:rPr>
      </w:pPr>
      <w:r>
        <w:rPr>
          <w:rFonts w:ascii="宋体" w:hAnsi="宋体"/>
          <w:color w:val="000000"/>
          <w:szCs w:val="21"/>
        </w:rPr>
        <w:t>7.9.2提前竣工的奖励：</w:t>
      </w:r>
      <w:r>
        <w:rPr>
          <w:rFonts w:ascii="宋体" w:hAnsi="宋体"/>
          <w:color w:val="000000"/>
          <w:szCs w:val="21"/>
          <w:u w:val="single"/>
        </w:rPr>
        <w:t xml:space="preserve"> </w:t>
      </w:r>
      <w:r>
        <w:rPr>
          <w:rFonts w:hint="eastAsia" w:ascii="宋体" w:hAnsi="宋体"/>
          <w:color w:val="000000"/>
          <w:szCs w:val="21"/>
          <w:u w:val="single"/>
          <w:lang w:val="en-US" w:eastAsia="zh-CN"/>
        </w:rPr>
        <w:t>不奖励</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216" w:name="_Toc351203640"/>
      <w:r>
        <w:rPr>
          <w:rFonts w:ascii="宋体" w:hAnsi="宋体" w:eastAsia="宋体"/>
          <w:b w:val="0"/>
          <w:color w:val="000000"/>
          <w:sz w:val="21"/>
          <w:szCs w:val="21"/>
        </w:rPr>
        <w:t>8. 材料与设备</w:t>
      </w:r>
      <w:bookmarkEnd w:id="216"/>
    </w:p>
    <w:bookmarkEnd w:id="151"/>
    <w:bookmarkEnd w:id="152"/>
    <w:bookmarkEnd w:id="153"/>
    <w:bookmarkEnd w:id="154"/>
    <w:bookmarkEnd w:id="155"/>
    <w:bookmarkEnd w:id="156"/>
    <w:bookmarkEnd w:id="157"/>
    <w:bookmarkEnd w:id="158"/>
    <w:bookmarkEnd w:id="159"/>
    <w:bookmarkEnd w:id="160"/>
    <w:p>
      <w:pPr>
        <w:spacing w:after="120" w:line="460" w:lineRule="exact"/>
        <w:rPr>
          <w:rFonts w:ascii="宋体" w:hAnsi="宋体"/>
          <w:color w:val="000000"/>
          <w:szCs w:val="21"/>
        </w:rPr>
      </w:pPr>
      <w:r>
        <w:rPr>
          <w:rFonts w:ascii="宋体" w:hAnsi="宋体"/>
          <w:color w:val="000000"/>
          <w:szCs w:val="21"/>
        </w:rPr>
        <w:t>8</w:t>
      </w:r>
      <w:bookmarkStart w:id="217" w:name="_Toc304295556"/>
      <w:bookmarkStart w:id="218" w:name="_Toc296346668"/>
      <w:bookmarkStart w:id="219" w:name="_Toc296347166"/>
      <w:bookmarkStart w:id="220" w:name="_Toc297216186"/>
      <w:bookmarkStart w:id="221" w:name="_Toc292559877"/>
      <w:bookmarkStart w:id="222" w:name="_Toc297048353"/>
      <w:bookmarkStart w:id="223" w:name="_Toc312678019"/>
      <w:bookmarkStart w:id="224" w:name="_Toc280868654"/>
      <w:bookmarkStart w:id="225" w:name="_Toc300934979"/>
      <w:bookmarkStart w:id="226" w:name="_Toc296944506"/>
      <w:bookmarkStart w:id="227" w:name="_Toc303539136"/>
      <w:bookmarkStart w:id="228" w:name="_Toc296503167"/>
      <w:bookmarkStart w:id="229" w:name="_Toc297123527"/>
      <w:bookmarkStart w:id="230" w:name="_Toc312677493"/>
      <w:bookmarkStart w:id="231" w:name="_Toc297120467"/>
      <w:bookmarkStart w:id="232" w:name="_Toc296890995"/>
      <w:bookmarkStart w:id="233" w:name="_Toc296891207"/>
      <w:bookmarkStart w:id="234" w:name="_Toc292559372"/>
      <w:bookmarkStart w:id="235" w:name="_Toc280868656"/>
      <w:bookmarkStart w:id="236" w:name="_Toc280868655"/>
      <w:bookmarkStart w:id="237" w:name="_Toc267251424"/>
      <w:r>
        <w:rPr>
          <w:rFonts w:ascii="宋体" w:hAnsi="宋体"/>
          <w:color w:val="000000"/>
          <w:szCs w:val="21"/>
        </w:rPr>
        <w:t>.4材料与工程设备的保管与使用</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Pr>
        <w:spacing w:line="460" w:lineRule="exact"/>
        <w:jc w:val="left"/>
        <w:rPr>
          <w:rFonts w:ascii="宋体" w:hAnsi="宋体"/>
          <w:color w:val="000000"/>
          <w:szCs w:val="21"/>
        </w:rPr>
      </w:pPr>
      <w:r>
        <w:rPr>
          <w:rFonts w:ascii="宋体" w:hAnsi="宋体"/>
          <w:color w:val="000000"/>
          <w:szCs w:val="21"/>
        </w:rPr>
        <w:t>8</w:t>
      </w:r>
      <w:bookmarkStart w:id="238" w:name="_Toc292559878"/>
      <w:bookmarkStart w:id="239" w:name="_Toc292559373"/>
      <w:bookmarkStart w:id="240" w:name="_Toc297120468"/>
      <w:bookmarkStart w:id="241" w:name="_Toc296503168"/>
      <w:bookmarkStart w:id="242" w:name="_Toc318581173"/>
      <w:bookmarkStart w:id="243" w:name="_Toc297123528"/>
      <w:bookmarkStart w:id="244" w:name="_Toc300934980"/>
      <w:bookmarkStart w:id="245" w:name="_Toc296944507"/>
      <w:bookmarkStart w:id="246" w:name="_Toc296890996"/>
      <w:bookmarkStart w:id="247" w:name="_Toc304295557"/>
      <w:bookmarkStart w:id="248" w:name="_Toc296346669"/>
      <w:bookmarkStart w:id="249" w:name="_Toc296891208"/>
      <w:bookmarkStart w:id="250" w:name="_Toc303539137"/>
      <w:bookmarkStart w:id="251" w:name="_Toc296347167"/>
      <w:bookmarkStart w:id="252" w:name="_Toc312677494"/>
      <w:bookmarkStart w:id="253" w:name="_Toc297048354"/>
      <w:bookmarkStart w:id="254" w:name="_Toc297216187"/>
      <w:bookmarkStart w:id="255" w:name="_Toc312678020"/>
      <w:r>
        <w:rPr>
          <w:rFonts w:ascii="宋体" w:hAnsi="宋体"/>
          <w:color w:val="000000"/>
          <w:szCs w:val="21"/>
        </w:rPr>
        <w:t>.4.1发包人供应的材料设备的保管费用的承担：</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bookmarkEnd w:id="238"/>
      <w:bookmarkEnd w:id="239"/>
    </w:p>
    <w:p>
      <w:pPr>
        <w:spacing w:line="460" w:lineRule="exact"/>
        <w:jc w:val="left"/>
        <w:rPr>
          <w:rFonts w:hint="eastAsia" w:ascii="宋体" w:hAnsi="宋体"/>
          <w:color w:val="000000"/>
          <w:szCs w:val="21"/>
        </w:rPr>
      </w:pPr>
      <w:r>
        <w:rPr>
          <w:rFonts w:hint="eastAsia" w:ascii="宋体" w:hAnsi="宋体"/>
          <w:color w:val="000000"/>
          <w:szCs w:val="21"/>
        </w:rPr>
        <w:t>8.5 承包人若要在当地购买材料设备，当地必须有销售点及售后服务。</w:t>
      </w:r>
    </w:p>
    <w:p>
      <w:pPr>
        <w:spacing w:after="120" w:line="460" w:lineRule="exact"/>
        <w:rPr>
          <w:rFonts w:ascii="宋体" w:hAnsi="宋体"/>
          <w:color w:val="000000"/>
          <w:szCs w:val="21"/>
        </w:rPr>
      </w:pPr>
      <w:r>
        <w:rPr>
          <w:rFonts w:ascii="宋体" w:hAnsi="宋体"/>
          <w:color w:val="000000"/>
          <w:szCs w:val="21"/>
        </w:rPr>
        <w:t>8.6 样品</w:t>
      </w:r>
    </w:p>
    <w:p>
      <w:pPr>
        <w:autoSpaceDE w:val="0"/>
        <w:autoSpaceDN w:val="0"/>
        <w:adjustRightInd w:val="0"/>
        <w:spacing w:line="460" w:lineRule="exact"/>
        <w:jc w:val="left"/>
        <w:rPr>
          <w:rFonts w:ascii="宋体" w:hAnsi="宋体"/>
          <w:color w:val="000000"/>
          <w:kern w:val="0"/>
          <w:szCs w:val="21"/>
        </w:rPr>
      </w:pPr>
      <w:r>
        <w:rPr>
          <w:rFonts w:ascii="宋体" w:hAnsi="宋体"/>
          <w:color w:val="000000"/>
          <w:kern w:val="0"/>
          <w:szCs w:val="21"/>
        </w:rPr>
        <w:t>8.6.1</w:t>
      </w:r>
      <w:r>
        <w:rPr>
          <w:rFonts w:ascii="宋体" w:hAnsi="宋体"/>
          <w:color w:val="000000"/>
          <w:kern w:val="0"/>
          <w:szCs w:val="21"/>
        </w:rPr>
        <w:tab/>
      </w:r>
      <w:r>
        <w:rPr>
          <w:rFonts w:ascii="宋体" w:hAnsi="宋体"/>
          <w:color w:val="000000"/>
          <w:kern w:val="0"/>
          <w:szCs w:val="21"/>
        </w:rPr>
        <w:t>样品的报送</w:t>
      </w:r>
      <w:r>
        <w:rPr>
          <w:rFonts w:hint="eastAsia" w:ascii="宋体" w:hAnsi="宋体"/>
          <w:color w:val="000000"/>
          <w:kern w:val="0"/>
          <w:szCs w:val="21"/>
        </w:rPr>
        <w:t>与封存</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kern w:val="0"/>
          <w:szCs w:val="21"/>
        </w:rPr>
        <w:t>需要承包人报送样品的材料或工程设备，样品的种类、名称、规格、数量要求：</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8.8 施工设备和临时设施</w:t>
      </w:r>
    </w:p>
    <w:p>
      <w:pPr>
        <w:autoSpaceDE w:val="0"/>
        <w:autoSpaceDN w:val="0"/>
        <w:adjustRightInd w:val="0"/>
        <w:spacing w:line="460" w:lineRule="exact"/>
        <w:jc w:val="left"/>
        <w:rPr>
          <w:rFonts w:ascii="宋体" w:hAnsi="宋体"/>
          <w:color w:val="000000"/>
          <w:szCs w:val="21"/>
        </w:rPr>
      </w:pPr>
      <w:r>
        <w:rPr>
          <w:rFonts w:ascii="宋体" w:hAnsi="宋体"/>
          <w:color w:val="000000"/>
          <w:szCs w:val="21"/>
        </w:rPr>
        <w:t>8.8.1 承包人提供的施工设备和临时设施</w:t>
      </w:r>
    </w:p>
    <w:p>
      <w:pPr>
        <w:autoSpaceDE w:val="0"/>
        <w:autoSpaceDN w:val="0"/>
        <w:adjustRightInd w:val="0"/>
        <w:spacing w:line="460" w:lineRule="exact"/>
        <w:jc w:val="left"/>
        <w:rPr>
          <w:rFonts w:ascii="宋体" w:hAnsi="宋体"/>
          <w:color w:val="000000"/>
          <w:szCs w:val="21"/>
        </w:rPr>
      </w:pPr>
      <w:r>
        <w:rPr>
          <w:rFonts w:ascii="宋体" w:hAnsi="宋体"/>
          <w:color w:val="000000"/>
          <w:szCs w:val="21"/>
        </w:rPr>
        <w:t>关于修建临时设施费用承担的约定：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Pr>
        <w:pStyle w:val="7"/>
        <w:spacing w:before="120" w:after="120" w:line="460" w:lineRule="exact"/>
        <w:rPr>
          <w:rFonts w:ascii="宋体" w:hAnsi="宋体" w:eastAsia="宋体"/>
          <w:b w:val="0"/>
          <w:color w:val="000000"/>
          <w:sz w:val="21"/>
          <w:szCs w:val="21"/>
        </w:rPr>
      </w:pPr>
      <w:bookmarkStart w:id="256" w:name="_Toc351203641"/>
      <w:r>
        <w:rPr>
          <w:rFonts w:ascii="宋体" w:hAnsi="宋体" w:eastAsia="宋体"/>
          <w:b w:val="0"/>
          <w:color w:val="000000"/>
          <w:sz w:val="21"/>
          <w:szCs w:val="21"/>
        </w:rPr>
        <w:t>9</w:t>
      </w:r>
      <w:bookmarkEnd w:id="235"/>
      <w:bookmarkEnd w:id="236"/>
      <w:bookmarkEnd w:id="237"/>
      <w:bookmarkStart w:id="257" w:name="_Toc312677495"/>
      <w:bookmarkStart w:id="258" w:name="_Toc300934982"/>
      <w:bookmarkStart w:id="259" w:name="_Toc297123533"/>
      <w:bookmarkStart w:id="260" w:name="_Toc303539139"/>
      <w:bookmarkStart w:id="261" w:name="_Toc304295559"/>
      <w:bookmarkStart w:id="262" w:name="_Toc312678021"/>
      <w:bookmarkStart w:id="263" w:name="_Toc297216192"/>
      <w:bookmarkStart w:id="264" w:name="_Toc292559883"/>
      <w:bookmarkStart w:id="265" w:name="_Toc296346674"/>
      <w:bookmarkStart w:id="266" w:name="_Toc296891001"/>
      <w:bookmarkStart w:id="267" w:name="_Toc292559378"/>
      <w:bookmarkStart w:id="268" w:name="_Toc296503173"/>
      <w:bookmarkStart w:id="269" w:name="_Toc297120473"/>
      <w:bookmarkStart w:id="270" w:name="_Toc296891213"/>
      <w:bookmarkStart w:id="271" w:name="_Toc296944512"/>
      <w:bookmarkStart w:id="272" w:name="_Toc297048359"/>
      <w:bookmarkStart w:id="273" w:name="_Toc296347172"/>
      <w:bookmarkStart w:id="274" w:name="_Toc267251427"/>
      <w:bookmarkStart w:id="275" w:name="_Toc267251428"/>
      <w:r>
        <w:rPr>
          <w:rFonts w:ascii="宋体" w:hAnsi="宋体" w:eastAsia="宋体"/>
          <w:b w:val="0"/>
          <w:color w:val="000000"/>
          <w:sz w:val="21"/>
          <w:szCs w:val="21"/>
        </w:rPr>
        <w:t>. 试验与检验</w:t>
      </w:r>
      <w:bookmarkEnd w:id="256"/>
    </w:p>
    <w:bookmarkEnd w:id="257"/>
    <w:bookmarkEnd w:id="258"/>
    <w:bookmarkEnd w:id="259"/>
    <w:bookmarkEnd w:id="260"/>
    <w:bookmarkEnd w:id="261"/>
    <w:bookmarkEnd w:id="262"/>
    <w:bookmarkEnd w:id="263"/>
    <w:p>
      <w:pPr>
        <w:spacing w:after="120" w:line="460" w:lineRule="exact"/>
        <w:rPr>
          <w:rFonts w:ascii="宋体" w:hAnsi="宋体"/>
          <w:color w:val="000000"/>
          <w:szCs w:val="21"/>
        </w:rPr>
      </w:pPr>
      <w:r>
        <w:rPr>
          <w:rFonts w:ascii="宋体" w:hAnsi="宋体"/>
          <w:color w:val="000000"/>
          <w:szCs w:val="21"/>
        </w:rPr>
        <w:t>9</w:t>
      </w:r>
      <w:bookmarkStart w:id="276" w:name="_Toc312677496"/>
      <w:bookmarkStart w:id="277" w:name="_Toc297216193"/>
      <w:bookmarkStart w:id="278" w:name="_Toc300934983"/>
      <w:bookmarkStart w:id="279" w:name="_Toc304295560"/>
      <w:bookmarkStart w:id="280" w:name="_Toc312678022"/>
      <w:bookmarkStart w:id="281" w:name="_Toc297123534"/>
      <w:bookmarkStart w:id="282" w:name="_Toc303539140"/>
      <w:r>
        <w:rPr>
          <w:rFonts w:ascii="宋体" w:hAnsi="宋体"/>
          <w:color w:val="000000"/>
          <w:szCs w:val="21"/>
        </w:rPr>
        <w:t>.1试验设备与试验人员</w:t>
      </w:r>
    </w:p>
    <w:bookmarkEnd w:id="276"/>
    <w:bookmarkEnd w:id="277"/>
    <w:bookmarkEnd w:id="278"/>
    <w:bookmarkEnd w:id="279"/>
    <w:bookmarkEnd w:id="280"/>
    <w:bookmarkEnd w:id="281"/>
    <w:bookmarkEnd w:id="282"/>
    <w:p>
      <w:pPr>
        <w:spacing w:line="460" w:lineRule="exact"/>
        <w:jc w:val="left"/>
        <w:rPr>
          <w:rFonts w:ascii="宋体" w:hAnsi="宋体"/>
          <w:color w:val="000000"/>
          <w:szCs w:val="21"/>
        </w:rPr>
      </w:pPr>
      <w:r>
        <w:rPr>
          <w:rFonts w:ascii="宋体" w:hAnsi="宋体"/>
          <w:color w:val="000000"/>
          <w:szCs w:val="21"/>
        </w:rPr>
        <w:t>9</w:t>
      </w:r>
      <w:bookmarkStart w:id="283" w:name="_Toc303539141"/>
      <w:bookmarkStart w:id="284" w:name="_Toc300934984"/>
      <w:bookmarkStart w:id="285" w:name="_Toc312678023"/>
      <w:bookmarkStart w:id="286" w:name="_Toc297216194"/>
      <w:bookmarkStart w:id="287" w:name="_Toc304295561"/>
      <w:bookmarkStart w:id="288" w:name="_Toc312677497"/>
      <w:bookmarkStart w:id="289" w:name="_Toc297123535"/>
      <w:bookmarkStart w:id="290" w:name="_Toc318581174"/>
      <w:r>
        <w:rPr>
          <w:rFonts w:ascii="宋体" w:hAnsi="宋体"/>
          <w:color w:val="000000"/>
          <w:szCs w:val="21"/>
        </w:rPr>
        <w:t>.1.2 试验设备</w:t>
      </w:r>
    </w:p>
    <w:p>
      <w:pPr>
        <w:spacing w:line="460" w:lineRule="exact"/>
        <w:jc w:val="left"/>
        <w:rPr>
          <w:rFonts w:ascii="宋体" w:hAnsi="宋体"/>
          <w:color w:val="000000"/>
          <w:szCs w:val="21"/>
        </w:rPr>
      </w:pPr>
      <w:r>
        <w:rPr>
          <w:rFonts w:ascii="宋体" w:hAnsi="宋体"/>
          <w:color w:val="000000"/>
          <w:szCs w:val="21"/>
        </w:rPr>
        <w:t>施工现场需要配置的试验场所：</w:t>
      </w:r>
      <w:bookmarkEnd w:id="283"/>
      <w:bookmarkEnd w:id="284"/>
      <w:bookmarkEnd w:id="285"/>
      <w:bookmarkEnd w:id="286"/>
      <w:bookmarkEnd w:id="287"/>
      <w:bookmarkEnd w:id="288"/>
      <w:bookmarkEnd w:id="289"/>
      <w:bookmarkStart w:id="291" w:name="_Toc303539142"/>
      <w:bookmarkStart w:id="292" w:name="_Toc297123536"/>
      <w:bookmarkStart w:id="293" w:name="_Toc304295562"/>
      <w:bookmarkStart w:id="294" w:name="_Toc312678024"/>
      <w:bookmarkStart w:id="295" w:name="_Toc300934985"/>
      <w:bookmarkStart w:id="296" w:name="_Toc312677498"/>
      <w:bookmarkStart w:id="297" w:name="_Toc297216195"/>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施工现场需要配备的试验设备：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施工现场需要具备的其他试验条件：</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9.4 现场工艺试验</w:t>
      </w:r>
      <w:r>
        <w:rPr>
          <w:rFonts w:hint="eastAsia" w:ascii="宋体" w:hAnsi="宋体"/>
          <w:color w:val="000000"/>
          <w:szCs w:val="21"/>
        </w:rPr>
        <w:t xml:space="preserve"> </w:t>
      </w:r>
    </w:p>
    <w:p>
      <w:pPr>
        <w:spacing w:line="460" w:lineRule="exact"/>
        <w:jc w:val="left"/>
        <w:rPr>
          <w:rFonts w:hint="eastAsia" w:ascii="宋体" w:hAnsi="宋体"/>
          <w:color w:val="000000"/>
          <w:szCs w:val="21"/>
        </w:rPr>
      </w:pPr>
      <w:r>
        <w:rPr>
          <w:rFonts w:ascii="宋体" w:hAnsi="宋体"/>
          <w:color w:val="000000"/>
          <w:szCs w:val="21"/>
        </w:rPr>
        <w:t>现场工艺试验的有关约定：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290"/>
    <w:bookmarkEnd w:id="291"/>
    <w:bookmarkEnd w:id="292"/>
    <w:bookmarkEnd w:id="293"/>
    <w:bookmarkEnd w:id="294"/>
    <w:bookmarkEnd w:id="295"/>
    <w:bookmarkEnd w:id="296"/>
    <w:bookmarkEnd w:id="297"/>
    <w:p>
      <w:pPr>
        <w:pStyle w:val="7"/>
        <w:spacing w:before="120" w:after="120" w:line="460" w:lineRule="exact"/>
        <w:rPr>
          <w:rFonts w:ascii="宋体" w:hAnsi="宋体" w:eastAsia="宋体"/>
          <w:b w:val="0"/>
          <w:color w:val="000000"/>
          <w:sz w:val="21"/>
          <w:szCs w:val="21"/>
        </w:rPr>
      </w:pPr>
      <w:bookmarkStart w:id="298" w:name="_Toc351203642"/>
      <w:r>
        <w:rPr>
          <w:rFonts w:ascii="宋体" w:hAnsi="宋体" w:eastAsia="宋体"/>
          <w:b w:val="0"/>
          <w:color w:val="000000"/>
          <w:sz w:val="21"/>
          <w:szCs w:val="21"/>
        </w:rPr>
        <w:t>1</w:t>
      </w:r>
      <w:bookmarkEnd w:id="264"/>
      <w:bookmarkEnd w:id="265"/>
      <w:bookmarkEnd w:id="266"/>
      <w:bookmarkEnd w:id="267"/>
      <w:bookmarkEnd w:id="268"/>
      <w:bookmarkEnd w:id="269"/>
      <w:bookmarkEnd w:id="270"/>
      <w:bookmarkEnd w:id="271"/>
      <w:bookmarkEnd w:id="272"/>
      <w:bookmarkEnd w:id="273"/>
      <w:bookmarkEnd w:id="274"/>
      <w:bookmarkEnd w:id="275"/>
      <w:bookmarkStart w:id="299" w:name="_Toc297123540"/>
      <w:bookmarkStart w:id="300" w:name="_Toc297048379"/>
      <w:bookmarkStart w:id="301" w:name="_Toc292559398"/>
      <w:bookmarkStart w:id="302" w:name="_Toc300934989"/>
      <w:bookmarkStart w:id="303" w:name="_Toc304295566"/>
      <w:bookmarkStart w:id="304" w:name="_Toc303539146"/>
      <w:bookmarkStart w:id="305" w:name="_Toc296347192"/>
      <w:bookmarkStart w:id="306" w:name="_Toc292559903"/>
      <w:bookmarkStart w:id="307" w:name="_Toc297120493"/>
      <w:bookmarkStart w:id="308" w:name="_Toc296891233"/>
      <w:bookmarkStart w:id="309" w:name="_Toc296503193"/>
      <w:bookmarkStart w:id="310" w:name="_Toc296944532"/>
      <w:bookmarkStart w:id="311" w:name="_Toc297216199"/>
      <w:bookmarkStart w:id="312" w:name="_Toc296891021"/>
      <w:bookmarkStart w:id="313" w:name="_Toc296346694"/>
      <w:bookmarkStart w:id="314" w:name="_Toc312678025"/>
      <w:bookmarkStart w:id="315" w:name="_Toc312677499"/>
      <w:bookmarkStart w:id="316" w:name="_Toc267251441"/>
      <w:bookmarkStart w:id="317" w:name="_Toc267251437"/>
      <w:bookmarkStart w:id="318" w:name="_Toc267251439"/>
      <w:bookmarkStart w:id="319" w:name="_Toc267251433"/>
      <w:bookmarkStart w:id="320" w:name="_Toc267251440"/>
      <w:bookmarkStart w:id="321" w:name="_Toc267251435"/>
      <w:bookmarkStart w:id="322" w:name="_Toc267251442"/>
      <w:r>
        <w:rPr>
          <w:rFonts w:ascii="宋体" w:hAnsi="宋体" w:eastAsia="宋体"/>
          <w:b w:val="0"/>
          <w:color w:val="000000"/>
          <w:sz w:val="21"/>
          <w:szCs w:val="21"/>
        </w:rPr>
        <w:t>0. 变更</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bookmarkEnd w:id="314"/>
    <w:bookmarkEnd w:id="315"/>
    <w:p>
      <w:pPr>
        <w:spacing w:after="120" w:line="460" w:lineRule="exact"/>
        <w:rPr>
          <w:rFonts w:ascii="宋体" w:hAnsi="宋体"/>
          <w:color w:val="000000"/>
          <w:szCs w:val="21"/>
        </w:rPr>
      </w:pPr>
      <w:r>
        <w:rPr>
          <w:rFonts w:ascii="宋体" w:hAnsi="宋体"/>
          <w:color w:val="000000"/>
          <w:szCs w:val="21"/>
        </w:rPr>
        <w:t>1</w:t>
      </w:r>
      <w:bookmarkStart w:id="323" w:name="_Toc292559399"/>
      <w:bookmarkStart w:id="324" w:name="_Toc297216200"/>
      <w:bookmarkStart w:id="325" w:name="_Toc296346695"/>
      <w:bookmarkStart w:id="326" w:name="_Toc297048380"/>
      <w:bookmarkStart w:id="327" w:name="_Toc297123541"/>
      <w:bookmarkStart w:id="328" w:name="_Toc296891234"/>
      <w:bookmarkStart w:id="329" w:name="_Toc303539147"/>
      <w:bookmarkStart w:id="330" w:name="_Toc292559904"/>
      <w:bookmarkStart w:id="331" w:name="_Toc312677500"/>
      <w:bookmarkStart w:id="332" w:name="_Toc296347193"/>
      <w:bookmarkStart w:id="333" w:name="_Toc297120494"/>
      <w:bookmarkStart w:id="334" w:name="_Toc304295567"/>
      <w:bookmarkStart w:id="335" w:name="_Toc296891022"/>
      <w:bookmarkStart w:id="336" w:name="_Toc296944533"/>
      <w:bookmarkStart w:id="337" w:name="_Toc300934990"/>
      <w:bookmarkStart w:id="338" w:name="_Toc296503194"/>
      <w:bookmarkStart w:id="339" w:name="_Toc312678026"/>
      <w:r>
        <w:rPr>
          <w:rFonts w:ascii="宋体" w:hAnsi="宋体"/>
          <w:color w:val="000000"/>
          <w:szCs w:val="21"/>
        </w:rPr>
        <w:t>0.1变更的范围</w:t>
      </w:r>
    </w:p>
    <w:p>
      <w:pPr>
        <w:spacing w:line="460" w:lineRule="exact"/>
        <w:jc w:val="left"/>
        <w:rPr>
          <w:rFonts w:ascii="宋体" w:hAnsi="宋体"/>
          <w:color w:val="000000"/>
          <w:szCs w:val="21"/>
        </w:rPr>
      </w:pPr>
      <w:r>
        <w:rPr>
          <w:rFonts w:ascii="宋体" w:hAnsi="宋体"/>
          <w:color w:val="000000"/>
          <w:szCs w:val="21"/>
        </w:rPr>
        <w:t>关于变更的范围的约定：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10.4 变更估价</w:t>
      </w:r>
    </w:p>
    <w:p>
      <w:pPr>
        <w:spacing w:line="460" w:lineRule="exact"/>
        <w:jc w:val="left"/>
        <w:rPr>
          <w:rFonts w:hint="eastAsia" w:ascii="宋体" w:hAnsi="宋体"/>
          <w:color w:val="000000"/>
          <w:szCs w:val="21"/>
        </w:rPr>
      </w:pPr>
      <w:r>
        <w:rPr>
          <w:rFonts w:hint="eastAsia" w:ascii="宋体" w:hAnsi="宋体"/>
          <w:color w:val="000000"/>
          <w:szCs w:val="21"/>
        </w:rPr>
        <w:t>10.4.1 变更估价原则</w:t>
      </w:r>
    </w:p>
    <w:p>
      <w:pPr>
        <w:spacing w:line="460" w:lineRule="exact"/>
        <w:jc w:val="left"/>
        <w:rPr>
          <w:rFonts w:ascii="宋体" w:hAnsi="宋体"/>
          <w:color w:val="000000"/>
          <w:szCs w:val="21"/>
          <w:u w:val="single"/>
        </w:rPr>
      </w:pPr>
      <w:r>
        <w:rPr>
          <w:rFonts w:ascii="宋体" w:hAnsi="宋体"/>
          <w:color w:val="000000"/>
          <w:szCs w:val="21"/>
        </w:rPr>
        <w:t xml:space="preserve">关于变更估价的约定: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0" w:name="_Toc292559402"/>
      <w:bookmarkStart w:id="341" w:name="_Toc297048383"/>
      <w:bookmarkStart w:id="342" w:name="_Toc303539150"/>
      <w:bookmarkStart w:id="343" w:name="_Toc296346698"/>
      <w:bookmarkStart w:id="344" w:name="_Toc296944536"/>
      <w:bookmarkStart w:id="345" w:name="_Toc296891237"/>
      <w:bookmarkStart w:id="346" w:name="_Toc297123544"/>
      <w:bookmarkStart w:id="347" w:name="_Toc300934993"/>
      <w:bookmarkStart w:id="348" w:name="_Toc296891025"/>
      <w:bookmarkStart w:id="349" w:name="_Toc296347196"/>
      <w:bookmarkStart w:id="350" w:name="_Toc296503197"/>
      <w:bookmarkStart w:id="351" w:name="_Toc297216203"/>
      <w:bookmarkStart w:id="352" w:name="_Toc292559907"/>
      <w:bookmarkStart w:id="353" w:name="_Toc297120497"/>
      <w:bookmarkStart w:id="354" w:name="_Toc312678029"/>
      <w:bookmarkStart w:id="355" w:name="_Toc304295570"/>
      <w:bookmarkStart w:id="356" w:name="_Toc312677503"/>
      <w:r>
        <w:rPr>
          <w:rFonts w:ascii="宋体" w:hAnsi="宋体"/>
          <w:color w:val="000000"/>
          <w:szCs w:val="21"/>
        </w:rPr>
        <w:t>0.5承</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7" w:name="_Toc296346704"/>
      <w:bookmarkStart w:id="358" w:name="_Toc297123545"/>
      <w:bookmarkStart w:id="359" w:name="_Toc296891243"/>
      <w:bookmarkStart w:id="360" w:name="_Toc296944542"/>
      <w:bookmarkStart w:id="361" w:name="_Toc297120503"/>
      <w:bookmarkStart w:id="362" w:name="_Toc296503203"/>
      <w:bookmarkStart w:id="363" w:name="_Toc303539151"/>
      <w:bookmarkStart w:id="364" w:name="_Toc296347202"/>
      <w:bookmarkStart w:id="365" w:name="_Toc292559913"/>
      <w:bookmarkStart w:id="366" w:name="_Toc296891031"/>
      <w:bookmarkStart w:id="367" w:name="_Toc300934994"/>
      <w:bookmarkStart w:id="368" w:name="_Toc297216204"/>
      <w:bookmarkStart w:id="369" w:name="_Toc292559408"/>
      <w:bookmarkStart w:id="370" w:name="_Toc297048389"/>
      <w:r>
        <w:rPr>
          <w:rFonts w:ascii="宋体" w:hAnsi="宋体"/>
          <w:color w:val="000000"/>
          <w:szCs w:val="21"/>
        </w:rPr>
        <w:t>包人的合理化建议</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Pr>
        <w:spacing w:line="460" w:lineRule="exact"/>
        <w:ind w:firstLine="420" w:firstLineChars="200"/>
        <w:jc w:val="left"/>
        <w:rPr>
          <w:rFonts w:ascii="宋体" w:hAnsi="宋体"/>
          <w:color w:val="000000"/>
          <w:szCs w:val="21"/>
        </w:rPr>
      </w:pPr>
      <w:r>
        <w:rPr>
          <w:rFonts w:ascii="宋体" w:hAnsi="宋体"/>
          <w:color w:val="000000"/>
          <w:szCs w:val="21"/>
        </w:rPr>
        <w:t>监理人审查承包人合理化建议的期限：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发包人审批承包人合理化建议的期限：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u w:val="single"/>
        </w:rPr>
      </w:pPr>
      <w:r>
        <w:rPr>
          <w:rFonts w:ascii="宋体" w:hAnsi="宋体"/>
          <w:color w:val="000000"/>
          <w:szCs w:val="21"/>
        </w:rPr>
        <w:t>承</w:t>
      </w:r>
      <w:bookmarkStart w:id="371" w:name="_Toc296503204"/>
      <w:bookmarkStart w:id="372" w:name="_Toc292559409"/>
      <w:bookmarkStart w:id="373" w:name="_Toc297123546"/>
      <w:bookmarkStart w:id="374" w:name="_Toc312677504"/>
      <w:bookmarkStart w:id="375" w:name="_Toc304295571"/>
      <w:bookmarkStart w:id="376" w:name="_Toc300934995"/>
      <w:bookmarkStart w:id="377" w:name="_Toc292559914"/>
      <w:bookmarkStart w:id="378" w:name="_Toc297120504"/>
      <w:bookmarkStart w:id="379" w:name="_Toc296346705"/>
      <w:bookmarkStart w:id="380" w:name="_Toc296891032"/>
      <w:bookmarkStart w:id="381" w:name="_Toc296944543"/>
      <w:bookmarkStart w:id="382" w:name="_Toc312678030"/>
      <w:bookmarkStart w:id="383" w:name="_Toc296891244"/>
      <w:bookmarkStart w:id="384" w:name="_Toc297048390"/>
      <w:bookmarkStart w:id="385" w:name="_Toc297216205"/>
      <w:bookmarkStart w:id="386" w:name="_Toc303539152"/>
      <w:bookmarkStart w:id="387" w:name="_Toc318581175"/>
      <w:bookmarkStart w:id="388" w:name="_Toc296347203"/>
      <w:r>
        <w:rPr>
          <w:rFonts w:ascii="宋体" w:hAnsi="宋体"/>
          <w:color w:val="000000"/>
          <w:szCs w:val="21"/>
        </w:rPr>
        <w:t>包人提出的合理化建议降低了合同价格或者提高了工程经济效益的奖励的方法和金额为：</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u w:val="singl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spacing w:after="120" w:line="460" w:lineRule="exact"/>
        <w:rPr>
          <w:rFonts w:ascii="宋体" w:hAnsi="宋体"/>
          <w:color w:val="000000"/>
          <w:szCs w:val="21"/>
        </w:rPr>
      </w:pPr>
      <w:r>
        <w:rPr>
          <w:rFonts w:ascii="宋体" w:hAnsi="宋体"/>
          <w:color w:val="000000"/>
          <w:szCs w:val="21"/>
        </w:rPr>
        <w:t>1</w:t>
      </w:r>
      <w:bookmarkStart w:id="389" w:name="_Toc297048385"/>
      <w:bookmarkStart w:id="390" w:name="_Toc304295574"/>
      <w:bookmarkStart w:id="391" w:name="_Toc300934997"/>
      <w:bookmarkStart w:id="392" w:name="_Toc292559404"/>
      <w:bookmarkStart w:id="393" w:name="_Toc296503199"/>
      <w:bookmarkStart w:id="394" w:name="_Toc296891027"/>
      <w:bookmarkStart w:id="395" w:name="_Toc297216207"/>
      <w:bookmarkStart w:id="396" w:name="_Toc312678033"/>
      <w:bookmarkStart w:id="397" w:name="_Toc303539154"/>
      <w:bookmarkStart w:id="398" w:name="_Toc292559909"/>
      <w:bookmarkStart w:id="399" w:name="_Toc297120499"/>
      <w:bookmarkStart w:id="400" w:name="_Toc296944538"/>
      <w:bookmarkStart w:id="401" w:name="_Toc296346700"/>
      <w:bookmarkStart w:id="402" w:name="_Toc296891239"/>
      <w:bookmarkStart w:id="403" w:name="_Toc297123548"/>
      <w:bookmarkStart w:id="404" w:name="_Toc312677507"/>
      <w:bookmarkStart w:id="405" w:name="_Toc296347198"/>
      <w:r>
        <w:rPr>
          <w:rFonts w:ascii="宋体" w:hAnsi="宋体"/>
          <w:color w:val="000000"/>
          <w:szCs w:val="21"/>
        </w:rPr>
        <w:t>0.7 暂估价</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Pr>
        <w:spacing w:line="460" w:lineRule="exact"/>
        <w:ind w:firstLine="420" w:firstLineChars="200"/>
        <w:jc w:val="left"/>
        <w:rPr>
          <w:rFonts w:ascii="宋体" w:hAnsi="宋体"/>
          <w:color w:val="000000"/>
          <w:szCs w:val="21"/>
        </w:rPr>
      </w:pPr>
      <w:r>
        <w:rPr>
          <w:rFonts w:ascii="宋体" w:hAnsi="宋体"/>
          <w:color w:val="000000"/>
          <w:kern w:val="0"/>
          <w:szCs w:val="21"/>
        </w:rPr>
        <w:t>暂</w:t>
      </w:r>
      <w:bookmarkStart w:id="406" w:name="_Toc312677508"/>
      <w:bookmarkStart w:id="407" w:name="_Toc312678034"/>
      <w:bookmarkStart w:id="408" w:name="_Toc318581176"/>
      <w:r>
        <w:rPr>
          <w:rFonts w:ascii="宋体" w:hAnsi="宋体"/>
          <w:color w:val="000000"/>
          <w:kern w:val="0"/>
          <w:szCs w:val="21"/>
        </w:rPr>
        <w:t>估价材料和工程设备的明细详见附件</w:t>
      </w:r>
      <w:r>
        <w:rPr>
          <w:rFonts w:hint="eastAsia" w:ascii="宋体" w:hAnsi="宋体"/>
          <w:color w:val="000000"/>
          <w:kern w:val="0"/>
          <w:szCs w:val="21"/>
        </w:rPr>
        <w:t>11：《</w:t>
      </w:r>
      <w:r>
        <w:rPr>
          <w:rFonts w:ascii="宋体" w:hAnsi="宋体"/>
          <w:color w:val="000000"/>
          <w:szCs w:val="21"/>
        </w:rPr>
        <w:t>暂估价一览表</w:t>
      </w:r>
      <w:r>
        <w:rPr>
          <w:rFonts w:hint="eastAsia" w:ascii="宋体" w:hAnsi="宋体"/>
          <w:color w:val="000000"/>
          <w:szCs w:val="21"/>
        </w:rPr>
        <w:t>》</w:t>
      </w:r>
      <w:r>
        <w:rPr>
          <w:rFonts w:hint="eastAsia" w:ascii="宋体" w:hAnsi="宋体"/>
          <w:color w:val="000000"/>
          <w:kern w:val="0"/>
          <w:szCs w:val="21"/>
        </w:rPr>
        <w:t>。</w:t>
      </w:r>
    </w:p>
    <w:bookmarkEnd w:id="406"/>
    <w:bookmarkEnd w:id="407"/>
    <w:bookmarkEnd w:id="408"/>
    <w:p>
      <w:pPr>
        <w:spacing w:line="460" w:lineRule="exact"/>
        <w:jc w:val="left"/>
        <w:rPr>
          <w:rFonts w:ascii="宋体" w:hAnsi="宋体"/>
          <w:color w:val="000000"/>
          <w:szCs w:val="21"/>
        </w:rPr>
      </w:pPr>
      <w:r>
        <w:rPr>
          <w:rFonts w:ascii="宋体" w:hAnsi="宋体"/>
          <w:color w:val="000000"/>
          <w:szCs w:val="21"/>
        </w:rPr>
        <w:t>1</w:t>
      </w:r>
      <w:bookmarkStart w:id="409" w:name="_Toc312677509"/>
      <w:bookmarkStart w:id="410" w:name="_Toc318581177"/>
      <w:bookmarkStart w:id="411" w:name="_Toc312678035"/>
      <w:r>
        <w:rPr>
          <w:rFonts w:ascii="宋体" w:hAnsi="宋体"/>
          <w:color w:val="000000"/>
          <w:szCs w:val="21"/>
        </w:rPr>
        <w:t>0.7.1 依法必须招标的暂估价项目</w:t>
      </w:r>
    </w:p>
    <w:bookmarkEnd w:id="409"/>
    <w:bookmarkEnd w:id="410"/>
    <w:bookmarkEnd w:id="411"/>
    <w:p>
      <w:pPr>
        <w:spacing w:line="460" w:lineRule="exact"/>
        <w:ind w:firstLine="420" w:firstLineChars="200"/>
        <w:jc w:val="left"/>
        <w:rPr>
          <w:rFonts w:ascii="宋体" w:hAnsi="宋体"/>
          <w:color w:val="000000"/>
          <w:szCs w:val="21"/>
        </w:rPr>
      </w:pPr>
      <w:r>
        <w:rPr>
          <w:rFonts w:ascii="宋体" w:hAnsi="宋体"/>
          <w:color w:val="000000"/>
          <w:szCs w:val="21"/>
        </w:rPr>
        <w:t>对于依法必须招标的暂估价项目的确认和批准采取第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种方式确定。</w:t>
      </w:r>
    </w:p>
    <w:p>
      <w:pPr>
        <w:spacing w:line="460" w:lineRule="exact"/>
        <w:jc w:val="left"/>
        <w:rPr>
          <w:rFonts w:ascii="宋体" w:hAnsi="宋体"/>
          <w:color w:val="000000"/>
          <w:szCs w:val="21"/>
        </w:rPr>
      </w:pPr>
      <w:r>
        <w:rPr>
          <w:rFonts w:ascii="宋体" w:hAnsi="宋体"/>
          <w:color w:val="000000"/>
          <w:szCs w:val="21"/>
        </w:rPr>
        <w:t>10.7.2 不属于依法必须招标的暂估价项目</w:t>
      </w:r>
    </w:p>
    <w:p>
      <w:pPr>
        <w:spacing w:line="460" w:lineRule="exact"/>
        <w:ind w:firstLine="420" w:firstLineChars="200"/>
        <w:jc w:val="left"/>
        <w:rPr>
          <w:rFonts w:hint="eastAsia" w:ascii="宋体" w:hAnsi="宋体"/>
          <w:color w:val="000000"/>
          <w:szCs w:val="21"/>
        </w:rPr>
      </w:pPr>
      <w:r>
        <w:rPr>
          <w:rFonts w:ascii="宋体" w:hAnsi="宋体"/>
          <w:color w:val="000000"/>
          <w:szCs w:val="21"/>
        </w:rPr>
        <w:t>对于不属于依法必须招标的暂估价项目的确认和批准采取第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 xml:space="preserve"> 种方式确定。</w:t>
      </w:r>
    </w:p>
    <w:p>
      <w:pPr>
        <w:spacing w:line="460" w:lineRule="exact"/>
        <w:ind w:firstLine="420" w:firstLineChars="200"/>
        <w:jc w:val="left"/>
        <w:rPr>
          <w:rFonts w:ascii="宋体" w:hAnsi="宋体"/>
          <w:color w:val="000000"/>
          <w:kern w:val="0"/>
          <w:szCs w:val="21"/>
        </w:rPr>
      </w:pPr>
      <w:r>
        <w:rPr>
          <w:rFonts w:ascii="宋体" w:hAnsi="宋体"/>
          <w:color w:val="000000"/>
          <w:szCs w:val="21"/>
        </w:rPr>
        <w:t>第3种方式：</w:t>
      </w:r>
      <w:r>
        <w:rPr>
          <w:rFonts w:ascii="宋体" w:hAnsi="宋体"/>
          <w:color w:val="000000"/>
          <w:kern w:val="0"/>
          <w:szCs w:val="21"/>
        </w:rPr>
        <w:t>承包人直接实施的暂估价项目</w:t>
      </w:r>
    </w:p>
    <w:p>
      <w:pPr>
        <w:spacing w:line="460" w:lineRule="exact"/>
        <w:jc w:val="left"/>
        <w:rPr>
          <w:rFonts w:hint="eastAsia" w:ascii="宋体" w:hAnsi="宋体"/>
          <w:color w:val="000000"/>
          <w:szCs w:val="21"/>
        </w:rPr>
      </w:pPr>
      <w:r>
        <w:rPr>
          <w:rFonts w:ascii="宋体" w:hAnsi="宋体"/>
          <w:color w:val="000000"/>
          <w:szCs w:val="21"/>
        </w:rPr>
        <w:t>承包人直接实施的暂估价项目的约定：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10.8 暂列金额</w:t>
      </w:r>
    </w:p>
    <w:p>
      <w:pPr>
        <w:autoSpaceDE w:val="0"/>
        <w:autoSpaceDN w:val="0"/>
        <w:adjustRightInd w:val="0"/>
        <w:spacing w:line="460" w:lineRule="exact"/>
        <w:ind w:firstLine="420" w:firstLineChars="200"/>
        <w:jc w:val="left"/>
        <w:rPr>
          <w:rFonts w:ascii="宋体" w:hAnsi="宋体"/>
          <w:color w:val="000000"/>
          <w:kern w:val="0"/>
          <w:szCs w:val="21"/>
        </w:rPr>
      </w:pPr>
      <w:r>
        <w:rPr>
          <w:rFonts w:hint="eastAsia" w:ascii="宋体" w:hAnsi="宋体"/>
          <w:color w:val="000000"/>
          <w:kern w:val="0"/>
          <w:szCs w:val="21"/>
        </w:rPr>
        <w:t>合同当事人关于暂列金额使用的约定：</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412" w:name="_Toc351203643"/>
      <w:r>
        <w:rPr>
          <w:rFonts w:ascii="宋体" w:hAnsi="宋体" w:eastAsia="宋体"/>
          <w:b w:val="0"/>
          <w:color w:val="000000"/>
          <w:sz w:val="21"/>
          <w:szCs w:val="21"/>
        </w:rPr>
        <w:t>11. 价格调整</w:t>
      </w:r>
      <w:bookmarkEnd w:id="412"/>
    </w:p>
    <w:p>
      <w:pPr>
        <w:spacing w:after="120" w:line="460" w:lineRule="exact"/>
        <w:rPr>
          <w:rFonts w:ascii="宋体" w:hAnsi="宋体"/>
          <w:color w:val="000000"/>
          <w:szCs w:val="21"/>
        </w:rPr>
      </w:pPr>
      <w:bookmarkStart w:id="413" w:name="_Toc296944540"/>
      <w:bookmarkStart w:id="414" w:name="_Toc303539157"/>
      <w:bookmarkStart w:id="415" w:name="_Toc297123550"/>
      <w:bookmarkStart w:id="416" w:name="_Toc296891241"/>
      <w:bookmarkStart w:id="417" w:name="_Toc296891029"/>
      <w:bookmarkStart w:id="418" w:name="_Toc304295577"/>
      <w:bookmarkStart w:id="419" w:name="_Toc296347200"/>
      <w:bookmarkStart w:id="420" w:name="_Toc292559911"/>
      <w:bookmarkStart w:id="421" w:name="_Toc297048387"/>
      <w:bookmarkStart w:id="422" w:name="_Toc297120501"/>
      <w:bookmarkStart w:id="423" w:name="_Toc296503201"/>
      <w:bookmarkStart w:id="424" w:name="_Toc297216209"/>
      <w:bookmarkStart w:id="425" w:name="_Toc292559406"/>
      <w:bookmarkStart w:id="426" w:name="_Toc296346702"/>
      <w:bookmarkStart w:id="427" w:name="_Toc300935000"/>
      <w:bookmarkStart w:id="428" w:name="_Toc312678039"/>
      <w:r>
        <w:rPr>
          <w:rFonts w:ascii="宋体" w:hAnsi="宋体"/>
          <w:color w:val="000000"/>
          <w:szCs w:val="21"/>
        </w:rPr>
        <w:t>11.1 市场价格波动引起的调整</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Pr>
        <w:spacing w:line="460" w:lineRule="exact"/>
        <w:ind w:firstLine="420" w:firstLineChars="200"/>
        <w:jc w:val="left"/>
        <w:rPr>
          <w:rFonts w:ascii="宋体" w:hAnsi="宋体"/>
          <w:color w:val="000000"/>
          <w:szCs w:val="21"/>
        </w:rPr>
      </w:pPr>
      <w:r>
        <w:rPr>
          <w:rFonts w:ascii="宋体" w:hAnsi="宋体"/>
          <w:color w:val="000000"/>
          <w:kern w:val="0"/>
          <w:szCs w:val="21"/>
        </w:rPr>
        <w:t>市场价格波动是否调整合同价格的约定：</w:t>
      </w:r>
      <w:r>
        <w:rPr>
          <w:rFonts w:ascii="宋体" w:hAnsi="宋体"/>
          <w:color w:val="000000"/>
          <w:szCs w:val="21"/>
          <w:u w:val="single"/>
        </w:rPr>
        <w:t xml:space="preserve"> </w:t>
      </w:r>
      <w:r>
        <w:rPr>
          <w:rFonts w:hint="eastAsia" w:ascii="宋体" w:hAnsi="宋体"/>
          <w:color w:val="000000"/>
          <w:szCs w:val="21"/>
          <w:u w:val="single"/>
          <w:lang w:eastAsia="zh-CN"/>
        </w:rPr>
        <w:t>否</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因市场价格波动调整合同价格，采用以下第</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rPr>
        <w:t>种方式对合同价格进行调整：</w:t>
      </w:r>
    </w:p>
    <w:p>
      <w:pPr>
        <w:spacing w:line="460" w:lineRule="exact"/>
        <w:ind w:firstLine="420" w:firstLineChars="200"/>
        <w:jc w:val="left"/>
        <w:rPr>
          <w:rFonts w:ascii="宋体" w:hAnsi="宋体"/>
          <w:color w:val="000000"/>
          <w:szCs w:val="21"/>
        </w:rPr>
      </w:pPr>
      <w:r>
        <w:rPr>
          <w:rFonts w:ascii="宋体" w:hAnsi="宋体"/>
          <w:color w:val="000000"/>
          <w:szCs w:val="21"/>
        </w:rPr>
        <w:t>第1种方式：采用价格指数</w:t>
      </w:r>
      <w:r>
        <w:rPr>
          <w:rFonts w:hint="eastAsia" w:ascii="宋体" w:hAnsi="宋体"/>
          <w:color w:val="000000"/>
          <w:szCs w:val="21"/>
        </w:rPr>
        <w:t>进行价格</w:t>
      </w:r>
      <w:r>
        <w:rPr>
          <w:rFonts w:ascii="宋体" w:hAnsi="宋体"/>
          <w:color w:val="000000"/>
          <w:szCs w:val="21"/>
        </w:rPr>
        <w:t>调整。</w:t>
      </w:r>
    </w:p>
    <w:p>
      <w:pPr>
        <w:spacing w:line="460" w:lineRule="exact"/>
        <w:ind w:firstLine="420" w:firstLineChars="200"/>
        <w:jc w:val="left"/>
        <w:rPr>
          <w:rFonts w:ascii="宋体" w:hAnsi="宋体"/>
          <w:color w:val="000000"/>
          <w:szCs w:val="21"/>
          <w:u w:val="single"/>
        </w:rPr>
      </w:pPr>
      <w:r>
        <w:rPr>
          <w:rFonts w:ascii="宋体" w:hAnsi="宋体"/>
          <w:color w:val="000000"/>
          <w:szCs w:val="21"/>
        </w:rPr>
        <w:t>关于各可调因子、定值和变值权重，以及基本价格指数及其来源的约定：</w:t>
      </w:r>
      <w:r>
        <w:rPr>
          <w:rFonts w:ascii="宋体" w:hAnsi="宋体"/>
          <w:color w:val="000000"/>
          <w:szCs w:val="21"/>
          <w:u w:val="single"/>
        </w:rPr>
        <w:t xml:space="preserve">           </w:t>
      </w:r>
      <w:r>
        <w:rPr>
          <w:rFonts w:hint="eastAsia" w:ascii="宋体" w:hAnsi="宋体"/>
          <w:color w:val="000000"/>
          <w:szCs w:val="21"/>
          <w:u w:val="single"/>
        </w:rPr>
        <w:t>；</w:t>
      </w:r>
    </w:p>
    <w:p>
      <w:pPr>
        <w:spacing w:line="460" w:lineRule="exact"/>
        <w:ind w:firstLine="420" w:firstLineChars="200"/>
        <w:jc w:val="left"/>
        <w:rPr>
          <w:rFonts w:ascii="宋体" w:hAnsi="宋体"/>
          <w:color w:val="000000"/>
          <w:szCs w:val="21"/>
        </w:rPr>
      </w:pPr>
      <w:r>
        <w:rPr>
          <w:rFonts w:ascii="宋体" w:hAnsi="宋体"/>
          <w:color w:val="000000"/>
          <w:szCs w:val="21"/>
        </w:rPr>
        <w:t>第2种方式：采用造价信息</w:t>
      </w:r>
      <w:r>
        <w:rPr>
          <w:rFonts w:hint="eastAsia" w:ascii="宋体" w:hAnsi="宋体"/>
          <w:color w:val="000000"/>
          <w:szCs w:val="21"/>
        </w:rPr>
        <w:t>进行价格</w:t>
      </w:r>
      <w:r>
        <w:rPr>
          <w:rFonts w:ascii="宋体" w:hAnsi="宋体"/>
          <w:color w:val="000000"/>
          <w:szCs w:val="21"/>
        </w:rPr>
        <w:t>调整。</w:t>
      </w:r>
    </w:p>
    <w:p>
      <w:pPr>
        <w:spacing w:line="460" w:lineRule="exact"/>
        <w:ind w:firstLine="420" w:firstLineChars="200"/>
        <w:jc w:val="left"/>
        <w:rPr>
          <w:rFonts w:ascii="宋体" w:hAnsi="宋体"/>
          <w:color w:val="000000"/>
          <w:szCs w:val="21"/>
        </w:rPr>
      </w:pPr>
      <w:r>
        <w:rPr>
          <w:rFonts w:ascii="宋体" w:hAnsi="宋体"/>
          <w:color w:val="000000"/>
          <w:szCs w:val="21"/>
        </w:rPr>
        <w:t>（2）关于基准价格的约定：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专用合同条款</w:t>
      </w:r>
      <w:r>
        <w:rPr>
          <w:rFonts w:hint="eastAsia" w:ascii="宋体" w:hAnsi="宋体" w:cs="宋体"/>
          <w:color w:val="000000"/>
          <w:szCs w:val="21"/>
        </w:rPr>
        <w:t>①</w:t>
      </w:r>
      <w:r>
        <w:rPr>
          <w:rFonts w:ascii="宋体" w:hAnsi="宋体"/>
          <w:color w:val="000000"/>
          <w:szCs w:val="21"/>
        </w:rPr>
        <w:t>承包人在已标价工程量清单或预算书中载明的材料单价低于基准价格的：专用合同条款合同履行期间材料单价涨幅以基准价格为基础超过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%时，或材料单价跌幅以已标价工程量清单或预算书中载明材料单价为基础超过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%时，其超过部分据实调整。</w:t>
      </w:r>
    </w:p>
    <w:p>
      <w:pPr>
        <w:spacing w:line="460" w:lineRule="exact"/>
        <w:ind w:firstLine="420" w:firstLineChars="200"/>
        <w:jc w:val="left"/>
        <w:rPr>
          <w:rFonts w:ascii="宋体" w:hAnsi="宋体"/>
          <w:color w:val="000000"/>
          <w:szCs w:val="21"/>
        </w:rPr>
      </w:pPr>
      <w:r>
        <w:rPr>
          <w:rFonts w:hint="eastAsia" w:ascii="宋体" w:hAnsi="宋体" w:cs="宋体"/>
          <w:color w:val="000000"/>
          <w:szCs w:val="21"/>
        </w:rPr>
        <w:t>②</w:t>
      </w:r>
      <w:r>
        <w:rPr>
          <w:rFonts w:ascii="宋体" w:hAnsi="宋体"/>
          <w:color w:val="000000"/>
          <w:szCs w:val="21"/>
        </w:rPr>
        <w:t>承包人在已标价工程量清单或预算书中载明的材料单价高于基准价格的：专用合同条款合同履行期间材料单价跌幅以基准价格为基础超过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%时，材料单价涨幅以已标价工程量清单或预算书中载明材料单价为基础超过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rPr>
        <w:t>%时，其超过部分据实调整。</w:t>
      </w:r>
    </w:p>
    <w:p>
      <w:pPr>
        <w:spacing w:line="460" w:lineRule="exact"/>
        <w:ind w:firstLine="645"/>
        <w:jc w:val="left"/>
        <w:rPr>
          <w:rFonts w:ascii="宋体" w:hAnsi="宋体"/>
          <w:color w:val="000000"/>
          <w:szCs w:val="21"/>
        </w:rPr>
      </w:pPr>
      <w:r>
        <w:rPr>
          <w:rFonts w:hint="eastAsia" w:ascii="宋体" w:hAnsi="宋体" w:cs="宋体"/>
          <w:color w:val="000000"/>
          <w:szCs w:val="21"/>
        </w:rPr>
        <w:t>③</w:t>
      </w:r>
      <w:r>
        <w:rPr>
          <w:rFonts w:ascii="宋体" w:hAnsi="宋体"/>
          <w:color w:val="000000"/>
          <w:szCs w:val="21"/>
        </w:rPr>
        <w:t>承包人在已标价工程量清单或预算书中载明的材料单价等于基准单价的：专用合同条款合同履行期间材料单价涨跌幅以基准单价为基础超过±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%时，其超过部分据实调整。</w:t>
      </w:r>
    </w:p>
    <w:p>
      <w:pPr>
        <w:spacing w:line="460" w:lineRule="exact"/>
        <w:ind w:firstLine="645"/>
        <w:jc w:val="left"/>
        <w:rPr>
          <w:rFonts w:ascii="宋体" w:hAnsi="宋体"/>
          <w:color w:val="000000"/>
          <w:szCs w:val="21"/>
        </w:rPr>
      </w:pPr>
      <w:r>
        <w:rPr>
          <w:rFonts w:ascii="宋体" w:hAnsi="宋体"/>
          <w:color w:val="000000"/>
          <w:szCs w:val="21"/>
        </w:rPr>
        <w:t>第3种方式：其他价格调整方式：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316"/>
    <w:bookmarkEnd w:id="317"/>
    <w:bookmarkEnd w:id="318"/>
    <w:bookmarkEnd w:id="319"/>
    <w:bookmarkEnd w:id="320"/>
    <w:bookmarkEnd w:id="321"/>
    <w:p>
      <w:pPr>
        <w:pStyle w:val="7"/>
        <w:spacing w:before="120" w:after="120" w:line="460" w:lineRule="exact"/>
        <w:rPr>
          <w:rFonts w:ascii="宋体" w:hAnsi="宋体" w:eastAsia="宋体"/>
          <w:b w:val="0"/>
          <w:color w:val="000000"/>
          <w:sz w:val="21"/>
          <w:szCs w:val="21"/>
        </w:rPr>
      </w:pPr>
      <w:bookmarkStart w:id="429" w:name="_Toc296347204"/>
      <w:bookmarkStart w:id="430" w:name="_Toc296346706"/>
      <w:bookmarkStart w:id="431" w:name="_Toc296891245"/>
      <w:bookmarkStart w:id="432" w:name="_Toc296944544"/>
      <w:bookmarkStart w:id="433" w:name="_Toc292559915"/>
      <w:bookmarkStart w:id="434" w:name="_Toc292559410"/>
      <w:bookmarkStart w:id="435" w:name="_Toc296503205"/>
      <w:bookmarkStart w:id="436" w:name="_Toc297120505"/>
      <w:bookmarkStart w:id="437" w:name="_Toc297048391"/>
      <w:bookmarkStart w:id="438" w:name="_Toc296891033"/>
      <w:bookmarkStart w:id="439" w:name="_Toc351203644"/>
      <w:bookmarkStart w:id="440" w:name="_Toc304295579"/>
      <w:bookmarkStart w:id="441" w:name="_Toc303539159"/>
      <w:bookmarkStart w:id="442" w:name="_Toc300935002"/>
      <w:bookmarkStart w:id="443" w:name="_Toc297123552"/>
      <w:bookmarkStart w:id="444" w:name="_Toc312678040"/>
      <w:bookmarkStart w:id="445" w:name="_Toc297216211"/>
      <w:r>
        <w:rPr>
          <w:rFonts w:ascii="宋体" w:hAnsi="宋体" w:eastAsia="宋体"/>
          <w:b w:val="0"/>
          <w:color w:val="000000"/>
          <w:sz w:val="21"/>
          <w:szCs w:val="21"/>
        </w:rPr>
        <w:t xml:space="preserve">12. </w:t>
      </w:r>
      <w:bookmarkEnd w:id="429"/>
      <w:bookmarkEnd w:id="430"/>
      <w:bookmarkEnd w:id="431"/>
      <w:bookmarkEnd w:id="432"/>
      <w:bookmarkEnd w:id="433"/>
      <w:bookmarkEnd w:id="434"/>
      <w:bookmarkEnd w:id="435"/>
      <w:bookmarkEnd w:id="436"/>
      <w:bookmarkEnd w:id="437"/>
      <w:bookmarkEnd w:id="438"/>
      <w:r>
        <w:rPr>
          <w:rFonts w:ascii="宋体" w:hAnsi="宋体" w:eastAsia="宋体"/>
          <w:b w:val="0"/>
          <w:color w:val="000000"/>
          <w:sz w:val="21"/>
          <w:szCs w:val="21"/>
        </w:rPr>
        <w:t>合同价格、计量与支付</w:t>
      </w:r>
      <w:bookmarkEnd w:id="439"/>
    </w:p>
    <w:bookmarkEnd w:id="440"/>
    <w:bookmarkEnd w:id="441"/>
    <w:bookmarkEnd w:id="442"/>
    <w:bookmarkEnd w:id="443"/>
    <w:bookmarkEnd w:id="444"/>
    <w:bookmarkEnd w:id="445"/>
    <w:p>
      <w:pPr>
        <w:spacing w:after="120" w:line="460" w:lineRule="exact"/>
        <w:rPr>
          <w:rFonts w:ascii="宋体" w:hAnsi="宋体"/>
          <w:color w:val="000000"/>
          <w:szCs w:val="21"/>
        </w:rPr>
      </w:pPr>
      <w:bookmarkStart w:id="446" w:name="_Toc292559916"/>
      <w:bookmarkStart w:id="447" w:name="_Toc267251461"/>
      <w:bookmarkStart w:id="448" w:name="_Toc292559411"/>
      <w:bookmarkStart w:id="449" w:name="_Toc296891034"/>
      <w:bookmarkStart w:id="450" w:name="_Toc296891246"/>
      <w:bookmarkStart w:id="451" w:name="_Toc296347205"/>
      <w:bookmarkStart w:id="452" w:name="_Toc296346707"/>
      <w:bookmarkStart w:id="453" w:name="_Toc296944545"/>
      <w:bookmarkStart w:id="454" w:name="_Toc296503206"/>
      <w:bookmarkStart w:id="455" w:name="_Toc297048392"/>
      <w:bookmarkStart w:id="456" w:name="_Toc297120506"/>
      <w:bookmarkStart w:id="457" w:name="_Toc303539160"/>
      <w:bookmarkStart w:id="458" w:name="_Toc312678041"/>
      <w:bookmarkStart w:id="459" w:name="_Toc297216212"/>
      <w:bookmarkStart w:id="460" w:name="_Toc300935003"/>
      <w:bookmarkStart w:id="461" w:name="_Toc297123553"/>
      <w:bookmarkStart w:id="462" w:name="_Toc304295580"/>
      <w:r>
        <w:rPr>
          <w:rFonts w:ascii="宋体" w:hAnsi="宋体"/>
          <w:color w:val="000000"/>
          <w:szCs w:val="21"/>
        </w:rPr>
        <w:t>12.1 合</w:t>
      </w:r>
      <w:bookmarkEnd w:id="446"/>
      <w:bookmarkEnd w:id="447"/>
      <w:bookmarkEnd w:id="448"/>
      <w:r>
        <w:rPr>
          <w:rFonts w:ascii="宋体" w:hAnsi="宋体"/>
          <w:color w:val="000000"/>
          <w:szCs w:val="21"/>
        </w:rPr>
        <w:t>同价</w:t>
      </w:r>
      <w:bookmarkEnd w:id="449"/>
      <w:bookmarkEnd w:id="450"/>
      <w:bookmarkEnd w:id="451"/>
      <w:bookmarkEnd w:id="452"/>
      <w:bookmarkEnd w:id="453"/>
      <w:bookmarkEnd w:id="454"/>
      <w:bookmarkEnd w:id="455"/>
      <w:bookmarkEnd w:id="456"/>
      <w:r>
        <w:rPr>
          <w:rFonts w:ascii="宋体" w:hAnsi="宋体"/>
          <w:color w:val="000000"/>
          <w:szCs w:val="21"/>
        </w:rPr>
        <w:t>格形式</w:t>
      </w:r>
    </w:p>
    <w:p>
      <w:pPr>
        <w:spacing w:after="120" w:line="460" w:lineRule="exact"/>
        <w:rPr>
          <w:rFonts w:hint="default" w:eastAsia="宋体"/>
          <w:lang w:val="en-US" w:eastAsia="zh-CN"/>
        </w:rPr>
      </w:pPr>
      <w:r>
        <w:rPr>
          <w:rFonts w:hint="eastAsia" w:ascii="宋体" w:hAnsi="宋体"/>
          <w:color w:val="000000"/>
          <w:szCs w:val="21"/>
          <w:lang w:val="en-US" w:eastAsia="zh-CN"/>
        </w:rPr>
        <w:t>本次招标项目为单价合同</w:t>
      </w:r>
    </w:p>
    <w:bookmarkEnd w:id="457"/>
    <w:bookmarkEnd w:id="458"/>
    <w:bookmarkEnd w:id="459"/>
    <w:bookmarkEnd w:id="460"/>
    <w:bookmarkEnd w:id="461"/>
    <w:bookmarkEnd w:id="462"/>
    <w:p>
      <w:pPr>
        <w:spacing w:line="460" w:lineRule="exact"/>
        <w:jc w:val="left"/>
        <w:rPr>
          <w:rFonts w:ascii="宋体" w:hAnsi="宋体"/>
          <w:color w:val="000000"/>
          <w:szCs w:val="21"/>
        </w:rPr>
      </w:pPr>
      <w:r>
        <w:rPr>
          <w:rFonts w:ascii="宋体" w:hAnsi="宋体"/>
          <w:color w:val="000000"/>
          <w:szCs w:val="21"/>
        </w:rPr>
        <w:t>1、单价合同。</w:t>
      </w:r>
    </w:p>
    <w:p>
      <w:pPr>
        <w:spacing w:line="460" w:lineRule="exact"/>
        <w:jc w:val="left"/>
        <w:rPr>
          <w:rFonts w:ascii="宋体" w:hAnsi="宋体"/>
          <w:color w:val="000000"/>
          <w:szCs w:val="21"/>
        </w:rPr>
      </w:pPr>
      <w:r>
        <w:rPr>
          <w:rFonts w:ascii="宋体" w:hAnsi="宋体"/>
          <w:color w:val="000000"/>
          <w:szCs w:val="21"/>
        </w:rPr>
        <w:t>综合单价包含的风险范围：</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2、总价合同。</w:t>
      </w:r>
    </w:p>
    <w:p>
      <w:pPr>
        <w:spacing w:line="460" w:lineRule="exact"/>
        <w:jc w:val="left"/>
        <w:rPr>
          <w:rFonts w:ascii="宋体" w:hAnsi="宋体"/>
          <w:color w:val="000000"/>
          <w:szCs w:val="21"/>
        </w:rPr>
      </w:pPr>
      <w:r>
        <w:rPr>
          <w:rFonts w:ascii="宋体" w:hAnsi="宋体"/>
          <w:color w:val="000000"/>
          <w:szCs w:val="21"/>
        </w:rPr>
        <w:t>总价包含的风险范围：</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3、其他价格方式：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bookmarkStart w:id="463" w:name="_Toc300935004"/>
      <w:bookmarkStart w:id="464" w:name="_Toc312678042"/>
      <w:bookmarkStart w:id="465" w:name="_Toc304295581"/>
      <w:bookmarkStart w:id="466" w:name="_Toc303539161"/>
      <w:bookmarkStart w:id="467" w:name="_Toc297123554"/>
      <w:bookmarkStart w:id="468" w:name="_Toc297216213"/>
      <w:bookmarkStart w:id="469" w:name="_Toc292559917"/>
      <w:bookmarkStart w:id="470" w:name="_Toc296891247"/>
      <w:bookmarkStart w:id="471" w:name="_Toc296944546"/>
      <w:bookmarkStart w:id="472" w:name="_Toc297048393"/>
      <w:bookmarkStart w:id="473" w:name="_Toc296503207"/>
      <w:bookmarkStart w:id="474" w:name="_Toc292559412"/>
      <w:bookmarkStart w:id="475" w:name="_Toc297120507"/>
      <w:bookmarkStart w:id="476" w:name="_Toc296346708"/>
      <w:bookmarkStart w:id="477" w:name="_Toc296347206"/>
      <w:bookmarkStart w:id="478" w:name="_Toc296891035"/>
      <w:r>
        <w:rPr>
          <w:rFonts w:ascii="宋体" w:hAnsi="宋体"/>
          <w:color w:val="000000"/>
          <w:szCs w:val="21"/>
        </w:rPr>
        <w:t>12.2 预付款</w:t>
      </w:r>
    </w:p>
    <w:bookmarkEnd w:id="463"/>
    <w:bookmarkEnd w:id="464"/>
    <w:bookmarkEnd w:id="465"/>
    <w:bookmarkEnd w:id="466"/>
    <w:bookmarkEnd w:id="467"/>
    <w:bookmarkEnd w:id="468"/>
    <w:p>
      <w:pPr>
        <w:spacing w:line="460" w:lineRule="exact"/>
        <w:jc w:val="left"/>
        <w:rPr>
          <w:rFonts w:ascii="宋体" w:hAnsi="宋体"/>
          <w:color w:val="000000"/>
          <w:szCs w:val="21"/>
        </w:rPr>
      </w:pPr>
      <w:r>
        <w:rPr>
          <w:rFonts w:ascii="宋体" w:hAnsi="宋体"/>
          <w:color w:val="000000"/>
          <w:szCs w:val="21"/>
        </w:rPr>
        <w:t>12.2.1 预付款的支付</w:t>
      </w:r>
    </w:p>
    <w:p>
      <w:pPr>
        <w:spacing w:line="460" w:lineRule="exact"/>
        <w:ind w:firstLine="420" w:firstLineChars="200"/>
        <w:jc w:val="left"/>
        <w:rPr>
          <w:rFonts w:ascii="宋体" w:hAnsi="宋体"/>
          <w:color w:val="000000"/>
          <w:szCs w:val="21"/>
        </w:rPr>
      </w:pPr>
      <w:r>
        <w:rPr>
          <w:rFonts w:ascii="宋体" w:hAnsi="宋体"/>
          <w:color w:val="000000"/>
          <w:szCs w:val="21"/>
        </w:rPr>
        <w:t>预付款支付比例或金额：</w:t>
      </w:r>
      <w:r>
        <w:rPr>
          <w:rFonts w:ascii="宋体" w:hAnsi="宋体"/>
          <w:color w:val="000000"/>
          <w:szCs w:val="21"/>
          <w:u w:val="single"/>
        </w:rPr>
        <w:t xml:space="preserve"> </w:t>
      </w:r>
      <w:r>
        <w:rPr>
          <w:rFonts w:hint="eastAsia" w:ascii="宋体" w:hAnsi="宋体"/>
          <w:color w:val="000000"/>
          <w:szCs w:val="21"/>
          <w:u w:val="single"/>
          <w:lang w:eastAsia="zh-CN"/>
        </w:rPr>
        <w:t>预付款</w:t>
      </w:r>
      <w:r>
        <w:rPr>
          <w:rFonts w:hint="eastAsia" w:ascii="宋体" w:hAnsi="宋体"/>
          <w:color w:val="auto"/>
          <w:szCs w:val="21"/>
          <w:u w:val="single"/>
          <w:lang w:val="en-US" w:eastAsia="zh-CN"/>
        </w:rPr>
        <w:t>30%</w:t>
      </w:r>
      <w:r>
        <w:rPr>
          <w:rFonts w:ascii="宋体" w:hAnsi="宋体"/>
          <w:color w:val="auto"/>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预付款支付期限：</w:t>
      </w:r>
      <w:r>
        <w:rPr>
          <w:rFonts w:hint="eastAsia" w:ascii="宋体" w:hAnsi="宋体"/>
          <w:color w:val="000000"/>
          <w:szCs w:val="21"/>
          <w:u w:val="single"/>
          <w:lang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预付款扣回的方式：</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12.2.2 预付款担保</w:t>
      </w:r>
    </w:p>
    <w:p>
      <w:pPr>
        <w:spacing w:line="460" w:lineRule="exact"/>
        <w:ind w:firstLine="420" w:firstLineChars="200"/>
        <w:jc w:val="left"/>
        <w:rPr>
          <w:rFonts w:ascii="宋体" w:hAnsi="宋体"/>
          <w:color w:val="000000"/>
          <w:szCs w:val="21"/>
        </w:rPr>
      </w:pPr>
      <w:r>
        <w:rPr>
          <w:rFonts w:ascii="宋体" w:hAnsi="宋体"/>
          <w:color w:val="000000"/>
          <w:szCs w:val="21"/>
        </w:rPr>
        <w:t>承包人提交预付款担保的期限：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预付款担保的形式为：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469"/>
    <w:bookmarkEnd w:id="470"/>
    <w:bookmarkEnd w:id="471"/>
    <w:bookmarkEnd w:id="472"/>
    <w:bookmarkEnd w:id="473"/>
    <w:bookmarkEnd w:id="474"/>
    <w:bookmarkEnd w:id="475"/>
    <w:bookmarkEnd w:id="476"/>
    <w:bookmarkEnd w:id="477"/>
    <w:bookmarkEnd w:id="478"/>
    <w:p>
      <w:pPr>
        <w:spacing w:after="120" w:line="460" w:lineRule="exact"/>
        <w:rPr>
          <w:rFonts w:ascii="宋体" w:hAnsi="宋体"/>
          <w:color w:val="000000"/>
          <w:szCs w:val="21"/>
        </w:rPr>
      </w:pPr>
      <w:r>
        <w:rPr>
          <w:rFonts w:ascii="宋体" w:hAnsi="宋体"/>
          <w:color w:val="000000"/>
          <w:szCs w:val="21"/>
        </w:rPr>
        <w:t>12.3 计量</w:t>
      </w:r>
    </w:p>
    <w:p>
      <w:pPr>
        <w:spacing w:line="460" w:lineRule="exact"/>
        <w:jc w:val="left"/>
        <w:rPr>
          <w:rFonts w:ascii="宋体" w:hAnsi="宋体"/>
          <w:color w:val="000000"/>
          <w:szCs w:val="21"/>
        </w:rPr>
      </w:pPr>
      <w:r>
        <w:rPr>
          <w:rFonts w:ascii="宋体" w:hAnsi="宋体"/>
          <w:color w:val="000000"/>
          <w:szCs w:val="21"/>
        </w:rPr>
        <w:t>12.3.1 计量原则</w:t>
      </w:r>
    </w:p>
    <w:p>
      <w:pPr>
        <w:spacing w:line="460" w:lineRule="exact"/>
        <w:ind w:firstLine="420" w:firstLineChars="200"/>
        <w:jc w:val="left"/>
        <w:rPr>
          <w:rFonts w:ascii="宋体" w:hAnsi="宋体"/>
          <w:color w:val="000000"/>
          <w:szCs w:val="21"/>
        </w:rPr>
      </w:pPr>
      <w:r>
        <w:rPr>
          <w:rFonts w:ascii="宋体" w:hAnsi="宋体"/>
          <w:color w:val="000000"/>
          <w:szCs w:val="21"/>
        </w:rPr>
        <w:t>工程量计算规则：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12.3.2 计量周期</w:t>
      </w:r>
    </w:p>
    <w:p>
      <w:pPr>
        <w:spacing w:line="460" w:lineRule="exact"/>
        <w:ind w:firstLine="420" w:firstLineChars="200"/>
        <w:jc w:val="left"/>
        <w:rPr>
          <w:rFonts w:ascii="宋体" w:hAnsi="宋体"/>
          <w:color w:val="000000"/>
          <w:szCs w:val="21"/>
        </w:rPr>
      </w:pPr>
      <w:r>
        <w:rPr>
          <w:rFonts w:ascii="宋体" w:hAnsi="宋体"/>
          <w:color w:val="000000"/>
          <w:szCs w:val="21"/>
        </w:rPr>
        <w:t>关于计量周期的约定：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12.3.3 单价合同的计量</w:t>
      </w:r>
    </w:p>
    <w:p>
      <w:pPr>
        <w:spacing w:line="460" w:lineRule="exact"/>
        <w:ind w:firstLine="420" w:firstLineChars="200"/>
        <w:jc w:val="left"/>
        <w:rPr>
          <w:rFonts w:ascii="宋体" w:hAnsi="宋体"/>
          <w:color w:val="000000"/>
          <w:szCs w:val="21"/>
        </w:rPr>
      </w:pPr>
      <w:r>
        <w:rPr>
          <w:rFonts w:ascii="宋体" w:hAnsi="宋体"/>
          <w:color w:val="000000"/>
          <w:szCs w:val="21"/>
        </w:rPr>
        <w:t>关于单价合同计量的约定：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12.3.4 总价合同的计量</w:t>
      </w:r>
    </w:p>
    <w:p>
      <w:pPr>
        <w:spacing w:line="460" w:lineRule="exact"/>
        <w:ind w:firstLine="420" w:firstLineChars="200"/>
        <w:jc w:val="left"/>
        <w:rPr>
          <w:rFonts w:hint="eastAsia" w:ascii="宋体" w:hAnsi="宋体"/>
          <w:color w:val="000000"/>
          <w:szCs w:val="21"/>
        </w:rPr>
      </w:pPr>
      <w:r>
        <w:rPr>
          <w:rFonts w:ascii="宋体" w:hAnsi="宋体"/>
          <w:color w:val="000000"/>
          <w:szCs w:val="21"/>
        </w:rPr>
        <w:t>关于总价合同计量的约定：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12.3.5总价合同采用支付分解表计量支付的，是否适用第</w:t>
      </w:r>
      <w:r>
        <w:rPr>
          <w:rFonts w:ascii="宋体" w:hAnsi="宋体"/>
          <w:color w:val="000000"/>
          <w:kern w:val="0"/>
          <w:szCs w:val="21"/>
        </w:rPr>
        <w:t xml:space="preserve">12.3.4 </w:t>
      </w:r>
      <w:r>
        <w:rPr>
          <w:rFonts w:ascii="宋体" w:hAnsi="宋体"/>
          <w:color w:val="000000"/>
          <w:szCs w:val="21"/>
        </w:rPr>
        <w:t>项</w:t>
      </w:r>
      <w:r>
        <w:rPr>
          <w:rFonts w:hint="eastAsia" w:ascii="宋体" w:hAnsi="宋体"/>
          <w:color w:val="000000"/>
          <w:kern w:val="0"/>
          <w:szCs w:val="21"/>
        </w:rPr>
        <w:t>〔</w:t>
      </w:r>
      <w:r>
        <w:rPr>
          <w:rFonts w:ascii="宋体" w:hAnsi="宋体"/>
          <w:color w:val="000000"/>
          <w:kern w:val="0"/>
          <w:szCs w:val="21"/>
        </w:rPr>
        <w:t>总价合同的计量</w:t>
      </w:r>
      <w:r>
        <w:rPr>
          <w:rFonts w:hint="eastAsia" w:ascii="宋体" w:hAnsi="宋体"/>
          <w:color w:val="000000"/>
          <w:kern w:val="0"/>
          <w:szCs w:val="21"/>
        </w:rPr>
        <w:t>〕</w:t>
      </w:r>
      <w:r>
        <w:rPr>
          <w:rFonts w:ascii="宋体" w:hAnsi="宋体"/>
          <w:color w:val="000000"/>
          <w:szCs w:val="21"/>
        </w:rPr>
        <w:t>约定</w:t>
      </w:r>
      <w:r>
        <w:rPr>
          <w:rFonts w:hint="eastAsia" w:ascii="宋体" w:hAnsi="宋体"/>
          <w:color w:val="000000"/>
          <w:szCs w:val="21"/>
        </w:rPr>
        <w:t>进行计量：</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12.3.6 其他价格形式合同的计量</w:t>
      </w:r>
    </w:p>
    <w:p>
      <w:pPr>
        <w:spacing w:line="460" w:lineRule="exact"/>
        <w:ind w:firstLine="420" w:firstLineChars="200"/>
        <w:jc w:val="left"/>
        <w:rPr>
          <w:rFonts w:ascii="宋体" w:hAnsi="宋体"/>
          <w:color w:val="000000"/>
          <w:szCs w:val="21"/>
          <w:u w:val="single"/>
        </w:rPr>
      </w:pPr>
      <w:r>
        <w:rPr>
          <w:rFonts w:ascii="宋体" w:hAnsi="宋体"/>
          <w:color w:val="000000"/>
          <w:szCs w:val="21"/>
        </w:rPr>
        <w:t>其他价格形式的计量方式和程序：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 工程进度款支付</w:t>
      </w:r>
    </w:p>
    <w:p>
      <w:pPr>
        <w:spacing w:line="460" w:lineRule="exact"/>
        <w:jc w:val="left"/>
        <w:rPr>
          <w:rFonts w:ascii="宋体" w:hAnsi="宋体"/>
          <w:color w:val="000000"/>
          <w:szCs w:val="21"/>
        </w:rPr>
      </w:pPr>
      <w:bookmarkStart w:id="479" w:name="_Toc297123556"/>
      <w:bookmarkStart w:id="480" w:name="_Toc296944550"/>
      <w:bookmarkStart w:id="481" w:name="_Toc296891039"/>
      <w:bookmarkStart w:id="482" w:name="_Toc296891251"/>
      <w:bookmarkStart w:id="483" w:name="_Toc297048397"/>
      <w:bookmarkStart w:id="484" w:name="_Toc296503211"/>
      <w:bookmarkStart w:id="485" w:name="_Toc296347210"/>
      <w:bookmarkStart w:id="486" w:name="_Toc296346712"/>
      <w:bookmarkStart w:id="487" w:name="_Toc297120511"/>
      <w:bookmarkStart w:id="488" w:name="_Toc300935006"/>
      <w:bookmarkStart w:id="489" w:name="_Toc292559416"/>
      <w:bookmarkStart w:id="490" w:name="_Toc297216215"/>
      <w:bookmarkStart w:id="491" w:name="_Toc303539163"/>
      <w:bookmarkStart w:id="492" w:name="_Toc292559921"/>
      <w:r>
        <w:rPr>
          <w:rFonts w:ascii="宋体" w:hAnsi="宋体"/>
          <w:color w:val="000000"/>
          <w:szCs w:val="21"/>
        </w:rPr>
        <w:t>12.4.1 付款周期</w:t>
      </w:r>
    </w:p>
    <w:p>
      <w:pPr>
        <w:spacing w:line="460" w:lineRule="exact"/>
        <w:ind w:firstLine="420" w:firstLineChars="200"/>
        <w:jc w:val="left"/>
        <w:rPr>
          <w:rFonts w:ascii="宋体" w:hAnsi="宋体"/>
          <w:color w:val="000000"/>
          <w:szCs w:val="21"/>
        </w:rPr>
      </w:pPr>
      <w:r>
        <w:rPr>
          <w:rFonts w:ascii="宋体" w:hAnsi="宋体"/>
          <w:color w:val="000000"/>
          <w:szCs w:val="21"/>
        </w:rPr>
        <w:t>关于付款周期的约定：</w:t>
      </w:r>
      <w:r>
        <w:rPr>
          <w:rFonts w:hint="eastAsia" w:ascii="宋体" w:hAnsi="宋体"/>
          <w:color w:val="000000"/>
          <w:szCs w:val="21"/>
          <w:u w:val="single"/>
        </w:rPr>
        <w:t xml:space="preserve">  </w:t>
      </w:r>
      <w:r>
        <w:rPr>
          <w:rFonts w:hint="eastAsia" w:ascii="宋体" w:hAnsi="宋体"/>
          <w:color w:val="000000"/>
          <w:szCs w:val="21"/>
          <w:u w:val="single"/>
          <w:lang w:eastAsia="zh-CN"/>
        </w:rPr>
        <w:t>每月按进度付款</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12.4.2 进度付款申请单的编制</w:t>
      </w:r>
    </w:p>
    <w:p>
      <w:pPr>
        <w:spacing w:line="460" w:lineRule="exact"/>
        <w:jc w:val="left"/>
        <w:rPr>
          <w:rFonts w:ascii="宋体" w:hAnsi="宋体"/>
          <w:color w:val="000000"/>
          <w:szCs w:val="21"/>
        </w:rPr>
      </w:pPr>
      <w:r>
        <w:rPr>
          <w:rFonts w:ascii="宋体" w:hAnsi="宋体"/>
          <w:color w:val="000000"/>
          <w:szCs w:val="21"/>
        </w:rPr>
        <w:t>关于进度付款申请单编制的约定：</w:t>
      </w: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宋体" w:hAnsi="宋体"/>
          <w:color w:val="000000"/>
          <w:szCs w:val="21"/>
        </w:rPr>
        <w:t>2.4.3 进度付款申请单的提交</w:t>
      </w:r>
    </w:p>
    <w:p>
      <w:pPr>
        <w:spacing w:line="460" w:lineRule="exact"/>
        <w:ind w:firstLine="420" w:firstLineChars="200"/>
        <w:jc w:val="left"/>
        <w:rPr>
          <w:rFonts w:ascii="宋体" w:hAnsi="宋体"/>
          <w:color w:val="000000"/>
          <w:szCs w:val="21"/>
        </w:rPr>
      </w:pPr>
      <w:r>
        <w:rPr>
          <w:rFonts w:ascii="宋体" w:hAnsi="宋体"/>
          <w:color w:val="000000"/>
          <w:szCs w:val="21"/>
        </w:rPr>
        <w:t>（1）单价合同进度付款申请单提交的约定</w:t>
      </w:r>
      <w:r>
        <w:rPr>
          <w:rFonts w:hint="eastAsia"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（2）总价合同进度付款申请单提交的约定</w:t>
      </w:r>
      <w:r>
        <w:rPr>
          <w:rFonts w:hint="eastAsia"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（3）其他价格形式合同进度付款申请单提交的约定：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12.4.4 进度款审核和支付</w:t>
      </w:r>
    </w:p>
    <w:p>
      <w:pPr>
        <w:spacing w:line="460" w:lineRule="exact"/>
        <w:ind w:firstLine="420" w:firstLineChars="200"/>
        <w:jc w:val="left"/>
        <w:rPr>
          <w:rFonts w:ascii="宋体" w:hAnsi="宋体"/>
          <w:color w:val="000000"/>
          <w:szCs w:val="21"/>
          <w:u w:val="single"/>
        </w:rPr>
      </w:pPr>
      <w:r>
        <w:rPr>
          <w:rFonts w:ascii="宋体" w:hAnsi="宋体"/>
          <w:color w:val="000000"/>
          <w:szCs w:val="21"/>
        </w:rPr>
        <w:t>（1）监理人审查并报送发包人的期限：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发包人完成审批并签发进度款支付证书的期限：</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（2）发包人支付进度款的期限：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发包人逾期支付进度款的违约金的计算方式：</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12.4.6 支付分解表的编制</w:t>
      </w:r>
    </w:p>
    <w:p>
      <w:pPr>
        <w:spacing w:line="460" w:lineRule="exact"/>
        <w:ind w:left="4200" w:hanging="4200" w:hangingChars="2000"/>
        <w:jc w:val="left"/>
        <w:rPr>
          <w:rFonts w:ascii="宋体" w:hAnsi="宋体"/>
          <w:color w:val="000000"/>
          <w:szCs w:val="21"/>
        </w:rPr>
      </w:pPr>
      <w:r>
        <w:rPr>
          <w:rFonts w:ascii="宋体" w:hAnsi="宋体"/>
          <w:color w:val="000000"/>
          <w:szCs w:val="21"/>
        </w:rPr>
        <w:t>2、总价合同支付分解表的编制与审批：</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3、单价合同的总价项目支付分解表的编制与审批：</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322"/>
    <w:p>
      <w:pPr>
        <w:pStyle w:val="7"/>
        <w:spacing w:before="120" w:after="120" w:line="460" w:lineRule="exact"/>
        <w:rPr>
          <w:rFonts w:ascii="宋体" w:hAnsi="宋体" w:eastAsia="宋体"/>
          <w:b w:val="0"/>
          <w:color w:val="000000"/>
          <w:sz w:val="21"/>
          <w:szCs w:val="21"/>
        </w:rPr>
      </w:pPr>
      <w:bookmarkStart w:id="493" w:name="_Toc351203645"/>
      <w:bookmarkStart w:id="494" w:name="_Toc296891259"/>
      <w:bookmarkStart w:id="495" w:name="_Toc292559424"/>
      <w:bookmarkStart w:id="496" w:name="_Toc297048405"/>
      <w:bookmarkStart w:id="497" w:name="_Toc303539172"/>
      <w:bookmarkStart w:id="498" w:name="_Toc292559929"/>
      <w:bookmarkStart w:id="499" w:name="_Toc300935015"/>
      <w:bookmarkStart w:id="500" w:name="_Toc296346720"/>
      <w:bookmarkStart w:id="501" w:name="_Toc296503219"/>
      <w:bookmarkStart w:id="502" w:name="_Toc296891047"/>
      <w:bookmarkStart w:id="503" w:name="_Toc296347218"/>
      <w:bookmarkStart w:id="504" w:name="_Toc296944558"/>
      <w:bookmarkStart w:id="505" w:name="_Toc312678053"/>
      <w:bookmarkStart w:id="506" w:name="_Toc297216223"/>
      <w:bookmarkStart w:id="507" w:name="_Toc304295593"/>
      <w:bookmarkStart w:id="508" w:name="_Toc297120519"/>
      <w:bookmarkStart w:id="509" w:name="_Toc297123564"/>
      <w:r>
        <w:rPr>
          <w:rFonts w:ascii="宋体" w:hAnsi="宋体" w:eastAsia="宋体"/>
          <w:b w:val="0"/>
          <w:color w:val="000000"/>
          <w:sz w:val="21"/>
          <w:szCs w:val="21"/>
        </w:rPr>
        <w:t>13.</w:t>
      </w:r>
      <w:r>
        <w:rPr>
          <w:rFonts w:hint="eastAsia" w:ascii="宋体" w:hAnsi="宋体" w:eastAsia="宋体"/>
          <w:b w:val="0"/>
          <w:color w:val="000000"/>
          <w:sz w:val="21"/>
          <w:szCs w:val="21"/>
        </w:rPr>
        <w:t xml:space="preserve"> </w:t>
      </w:r>
      <w:r>
        <w:rPr>
          <w:rFonts w:ascii="宋体" w:hAnsi="宋体" w:eastAsia="宋体"/>
          <w:b w:val="0"/>
          <w:color w:val="000000"/>
          <w:sz w:val="21"/>
          <w:szCs w:val="21"/>
        </w:rPr>
        <w:t>验收和工程试车</w:t>
      </w:r>
      <w:bookmarkEnd w:id="493"/>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Pr>
        <w:spacing w:after="120" w:line="460" w:lineRule="exact"/>
        <w:rPr>
          <w:rFonts w:ascii="宋体" w:hAnsi="宋体"/>
          <w:color w:val="000000"/>
          <w:szCs w:val="21"/>
        </w:rPr>
      </w:pPr>
      <w:r>
        <w:rPr>
          <w:rFonts w:ascii="宋体" w:hAnsi="宋体"/>
          <w:color w:val="000000"/>
          <w:szCs w:val="21"/>
        </w:rPr>
        <w:t>13.1 分部分项工程验收</w:t>
      </w:r>
    </w:p>
    <w:p>
      <w:pPr>
        <w:spacing w:line="460" w:lineRule="exact"/>
        <w:jc w:val="left"/>
        <w:rPr>
          <w:rFonts w:ascii="宋体" w:hAnsi="宋体"/>
          <w:color w:val="000000"/>
          <w:szCs w:val="21"/>
        </w:rPr>
      </w:pPr>
      <w:r>
        <w:rPr>
          <w:rFonts w:ascii="宋体" w:hAnsi="宋体"/>
          <w:color w:val="000000"/>
          <w:szCs w:val="21"/>
        </w:rPr>
        <w:t>13.1.2监理人不能按时进行验收时，应提前</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小时提交书面延期要求。</w:t>
      </w:r>
    </w:p>
    <w:p>
      <w:pPr>
        <w:spacing w:line="460" w:lineRule="exact"/>
        <w:ind w:firstLine="420" w:firstLineChars="200"/>
        <w:jc w:val="left"/>
        <w:rPr>
          <w:rFonts w:ascii="宋体" w:hAnsi="宋体"/>
          <w:b/>
          <w:color w:val="000000"/>
          <w:szCs w:val="21"/>
        </w:rPr>
      </w:pPr>
      <w:r>
        <w:rPr>
          <w:rFonts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w:t>
      </w:r>
    </w:p>
    <w:p>
      <w:pPr>
        <w:spacing w:after="120" w:line="460" w:lineRule="exact"/>
        <w:rPr>
          <w:rFonts w:ascii="宋体" w:hAnsi="宋体"/>
          <w:color w:val="000000"/>
          <w:szCs w:val="21"/>
        </w:rPr>
      </w:pPr>
      <w:bookmarkStart w:id="510" w:name="_Toc297123565"/>
      <w:bookmarkStart w:id="511" w:name="_Toc296347222"/>
      <w:bookmarkStart w:id="512" w:name="_Toc296944562"/>
      <w:bookmarkStart w:id="513" w:name="_Toc312678056"/>
      <w:bookmarkStart w:id="514" w:name="_Toc297216224"/>
      <w:bookmarkStart w:id="515" w:name="_Toc300935016"/>
      <w:bookmarkStart w:id="516" w:name="_Toc297048409"/>
      <w:bookmarkStart w:id="517" w:name="_Toc296891263"/>
      <w:bookmarkStart w:id="518" w:name="_Toc292559428"/>
      <w:bookmarkStart w:id="519" w:name="_Toc304295596"/>
      <w:bookmarkStart w:id="520" w:name="_Toc296346724"/>
      <w:bookmarkStart w:id="521" w:name="_Toc297120523"/>
      <w:bookmarkStart w:id="522" w:name="_Toc292559933"/>
      <w:bookmarkStart w:id="523" w:name="_Toc296503223"/>
      <w:bookmarkStart w:id="524" w:name="_Toc303539173"/>
      <w:bookmarkStart w:id="525" w:name="_Toc296891051"/>
      <w:bookmarkStart w:id="526" w:name="_Toc267251472"/>
      <w:bookmarkStart w:id="527" w:name="_Toc267251471"/>
      <w:bookmarkStart w:id="528" w:name="_Toc267251473"/>
      <w:bookmarkStart w:id="529" w:name="_Toc267251475"/>
      <w:bookmarkStart w:id="530" w:name="_Toc267251470"/>
      <w:bookmarkStart w:id="531" w:name="_Toc267251474"/>
      <w:bookmarkStart w:id="532" w:name="_Toc267251476"/>
      <w:r>
        <w:rPr>
          <w:rFonts w:ascii="宋体" w:hAnsi="宋体"/>
          <w:color w:val="000000"/>
          <w:szCs w:val="21"/>
        </w:rPr>
        <w:t>13.2 竣工验收</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Pr>
        <w:spacing w:line="460" w:lineRule="exact"/>
        <w:jc w:val="left"/>
        <w:rPr>
          <w:rFonts w:ascii="宋体" w:hAnsi="宋体"/>
          <w:color w:val="000000"/>
          <w:szCs w:val="21"/>
        </w:rPr>
      </w:pPr>
      <w:bookmarkStart w:id="533" w:name="_Toc280868704"/>
      <w:bookmarkStart w:id="534" w:name="_Toc280868705"/>
      <w:bookmarkStart w:id="535" w:name="_Toc280868706"/>
      <w:bookmarkStart w:id="536" w:name="_Toc280868707"/>
      <w:bookmarkStart w:id="537" w:name="_Toc280868708"/>
      <w:bookmarkStart w:id="538" w:name="_Toc280868709"/>
      <w:r>
        <w:rPr>
          <w:rFonts w:ascii="宋体" w:hAnsi="宋体"/>
          <w:color w:val="000000"/>
          <w:szCs w:val="21"/>
        </w:rPr>
        <w:t>13.2.2竣工验收程序</w:t>
      </w:r>
    </w:p>
    <w:bookmarkEnd w:id="533"/>
    <w:p>
      <w:pPr>
        <w:spacing w:line="460" w:lineRule="exact"/>
        <w:ind w:left="4200" w:hanging="4200" w:hangingChars="2000"/>
        <w:jc w:val="left"/>
        <w:rPr>
          <w:rFonts w:ascii="宋体" w:hAnsi="宋体"/>
          <w:color w:val="000000"/>
          <w:szCs w:val="21"/>
        </w:rPr>
      </w:pPr>
      <w:r>
        <w:rPr>
          <w:rFonts w:ascii="宋体" w:hAnsi="宋体"/>
          <w:color w:val="000000"/>
          <w:kern w:val="0"/>
          <w:szCs w:val="21"/>
        </w:rPr>
        <w:t>关于竣工验收程序的约定：</w:t>
      </w:r>
      <w:r>
        <w:rPr>
          <w:rFonts w:ascii="宋体" w:hAnsi="宋体"/>
          <w:color w:val="000000"/>
          <w:szCs w:val="21"/>
          <w:u w:val="single"/>
        </w:rPr>
        <w:t xml:space="preserve">       </w:t>
      </w:r>
      <w:r>
        <w:rPr>
          <w:rFonts w:hint="eastAsia" w:ascii="宋体" w:hAnsi="宋体"/>
          <w:color w:val="000000"/>
          <w:szCs w:val="21"/>
        </w:rPr>
        <w:t>按通用条款执行</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kern w:val="0"/>
          <w:szCs w:val="21"/>
        </w:rPr>
        <w:t>发包人不按照本项约定组织竣工验收、颁发工程接收证书的违约金的计算方法：</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bookmarkEnd w:id="534"/>
    <w:p>
      <w:pPr>
        <w:spacing w:line="460" w:lineRule="exact"/>
        <w:jc w:val="left"/>
        <w:rPr>
          <w:rFonts w:ascii="宋体" w:hAnsi="宋体"/>
          <w:color w:val="000000"/>
          <w:szCs w:val="21"/>
        </w:rPr>
      </w:pPr>
      <w:r>
        <w:rPr>
          <w:rFonts w:ascii="宋体" w:hAnsi="宋体"/>
          <w:color w:val="000000"/>
          <w:szCs w:val="21"/>
        </w:rPr>
        <w:t>13.2.5移交、接收全部与部分工程</w:t>
      </w:r>
    </w:p>
    <w:bookmarkEnd w:id="535"/>
    <w:p>
      <w:pPr>
        <w:spacing w:line="460" w:lineRule="exact"/>
        <w:ind w:firstLine="420" w:firstLineChars="200"/>
        <w:jc w:val="left"/>
        <w:rPr>
          <w:rFonts w:hint="eastAsia" w:ascii="宋体" w:hAnsi="宋体"/>
          <w:color w:val="000000"/>
          <w:kern w:val="0"/>
          <w:szCs w:val="21"/>
        </w:rPr>
      </w:pPr>
      <w:r>
        <w:rPr>
          <w:rFonts w:hint="eastAsia" w:ascii="宋体" w:hAnsi="宋体"/>
          <w:color w:val="000000"/>
          <w:kern w:val="0"/>
          <w:szCs w:val="21"/>
        </w:rPr>
        <w:t>承包人向发包人移交工程的期限：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发包人未按本合同约定接收全部或部分工程的，违约金的计算方法</w:t>
      </w:r>
      <w:r>
        <w:rPr>
          <w:rFonts w:hint="eastAsia" w:ascii="宋体" w:hAnsi="宋体"/>
          <w:color w:val="000000"/>
          <w:kern w:val="0"/>
          <w:szCs w:val="21"/>
        </w:rPr>
        <w:t>为：</w:t>
      </w:r>
      <w:r>
        <w:rPr>
          <w:rFonts w:hint="eastAsia" w:ascii="宋体" w:hAnsi="宋体"/>
          <w:color w:val="000000"/>
          <w:szCs w:val="21"/>
          <w:u w:val="single"/>
        </w:rPr>
        <w:t xml:space="preserve">         </w:t>
      </w:r>
      <w:r>
        <w:rPr>
          <w:rFonts w:hint="eastAsia" w:ascii="宋体" w:hAnsi="宋体"/>
          <w:color w:val="000000"/>
          <w:szCs w:val="21"/>
        </w:rPr>
        <w:t xml:space="preserve"> 。</w:t>
      </w:r>
    </w:p>
    <w:bookmarkEnd w:id="536"/>
    <w:p>
      <w:pPr>
        <w:spacing w:line="460" w:lineRule="exact"/>
        <w:jc w:val="left"/>
        <w:rPr>
          <w:rFonts w:ascii="宋体" w:hAnsi="宋体"/>
          <w:color w:val="000000"/>
          <w:szCs w:val="21"/>
        </w:rPr>
      </w:pPr>
      <w:r>
        <w:rPr>
          <w:rFonts w:ascii="宋体" w:hAnsi="宋体"/>
          <w:color w:val="000000"/>
          <w:szCs w:val="21"/>
        </w:rPr>
        <w:t>承包人未按时移交工程的，违约金的计算方法为：</w:t>
      </w:r>
      <w:r>
        <w:rPr>
          <w:rFonts w:hint="eastAsia" w:ascii="宋体" w:hAnsi="宋体"/>
          <w:color w:val="000000"/>
          <w:szCs w:val="21"/>
          <w:u w:val="single"/>
        </w:rPr>
        <w:t xml:space="preserve">         </w:t>
      </w:r>
      <w:r>
        <w:rPr>
          <w:rFonts w:hint="eastAsia" w:ascii="宋体" w:hAnsi="宋体"/>
          <w:color w:val="000000"/>
          <w:szCs w:val="21"/>
        </w:rPr>
        <w:t xml:space="preserve"> 。</w:t>
      </w:r>
    </w:p>
    <w:p>
      <w:pPr>
        <w:spacing w:after="120" w:line="460" w:lineRule="exact"/>
        <w:rPr>
          <w:rFonts w:ascii="宋体" w:hAnsi="宋体"/>
          <w:color w:val="000000"/>
          <w:szCs w:val="21"/>
        </w:rPr>
      </w:pPr>
      <w:r>
        <w:rPr>
          <w:rFonts w:ascii="宋体" w:hAnsi="宋体"/>
          <w:color w:val="000000"/>
          <w:szCs w:val="21"/>
        </w:rPr>
        <w:t>13.3 工程试车</w:t>
      </w:r>
    </w:p>
    <w:bookmarkEnd w:id="537"/>
    <w:p>
      <w:pPr>
        <w:spacing w:line="460" w:lineRule="exact"/>
        <w:jc w:val="left"/>
        <w:rPr>
          <w:rFonts w:ascii="宋体" w:hAnsi="宋体"/>
          <w:color w:val="000000"/>
          <w:kern w:val="0"/>
          <w:szCs w:val="21"/>
        </w:rPr>
      </w:pPr>
      <w:r>
        <w:rPr>
          <w:rFonts w:ascii="宋体" w:hAnsi="宋体"/>
          <w:color w:val="000000"/>
          <w:kern w:val="0"/>
          <w:szCs w:val="21"/>
        </w:rPr>
        <w:t>13.3.1 试车程序</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工程试车内容：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（1）单机无负荷试车费用由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承担；</w:t>
      </w:r>
    </w:p>
    <w:p>
      <w:pPr>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（2）无负荷联动试车费用由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承担。</w:t>
      </w:r>
    </w:p>
    <w:p>
      <w:pPr>
        <w:spacing w:line="460" w:lineRule="exact"/>
        <w:jc w:val="left"/>
        <w:rPr>
          <w:rFonts w:ascii="宋体" w:hAnsi="宋体"/>
          <w:color w:val="000000"/>
          <w:kern w:val="0"/>
          <w:szCs w:val="21"/>
        </w:rPr>
      </w:pPr>
      <w:r>
        <w:rPr>
          <w:rFonts w:ascii="宋体" w:hAnsi="宋体"/>
          <w:color w:val="000000"/>
          <w:kern w:val="0"/>
          <w:szCs w:val="21"/>
        </w:rPr>
        <w:t>13.3.3 投料试车</w:t>
      </w:r>
    </w:p>
    <w:p>
      <w:pPr>
        <w:spacing w:line="460" w:lineRule="exact"/>
        <w:ind w:firstLine="420" w:firstLineChars="200"/>
        <w:jc w:val="left"/>
        <w:rPr>
          <w:rFonts w:ascii="宋体" w:hAnsi="宋体"/>
          <w:color w:val="000000"/>
          <w:kern w:val="0"/>
          <w:szCs w:val="21"/>
        </w:rPr>
      </w:pPr>
      <w:r>
        <w:rPr>
          <w:rFonts w:hint="eastAsia" w:ascii="宋体" w:hAnsi="宋体"/>
          <w:color w:val="000000"/>
          <w:kern w:val="0"/>
          <w:szCs w:val="21"/>
        </w:rPr>
        <w:t>关于投料试车相关事项的约定：</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13.6 竣工退场</w:t>
      </w:r>
    </w:p>
    <w:p>
      <w:pPr>
        <w:spacing w:line="460" w:lineRule="exact"/>
        <w:jc w:val="left"/>
        <w:rPr>
          <w:rFonts w:ascii="宋体" w:hAnsi="宋体"/>
          <w:color w:val="000000"/>
          <w:kern w:val="0"/>
          <w:szCs w:val="21"/>
        </w:rPr>
      </w:pPr>
      <w:r>
        <w:rPr>
          <w:rFonts w:ascii="宋体" w:hAnsi="宋体"/>
          <w:color w:val="000000"/>
          <w:kern w:val="0"/>
          <w:szCs w:val="21"/>
        </w:rPr>
        <w:t>13.6.1 竣工退场</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承包人完成竣工退场的期限：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539" w:name="_Toc351203646"/>
      <w:r>
        <w:rPr>
          <w:rFonts w:ascii="宋体" w:hAnsi="宋体" w:eastAsia="宋体"/>
          <w:b w:val="0"/>
          <w:color w:val="000000"/>
          <w:sz w:val="21"/>
          <w:szCs w:val="21"/>
        </w:rPr>
        <w:t>14. 竣工结算</w:t>
      </w:r>
      <w:bookmarkEnd w:id="539"/>
    </w:p>
    <w:p>
      <w:pPr>
        <w:spacing w:after="120" w:line="460" w:lineRule="exact"/>
        <w:rPr>
          <w:rFonts w:ascii="宋体" w:hAnsi="宋体"/>
          <w:color w:val="000000"/>
          <w:szCs w:val="21"/>
        </w:rPr>
      </w:pPr>
      <w:r>
        <w:rPr>
          <w:rFonts w:ascii="宋体" w:hAnsi="宋体"/>
          <w:color w:val="000000"/>
          <w:szCs w:val="21"/>
        </w:rPr>
        <w:t>14.1 竣工付款申请</w:t>
      </w:r>
    </w:p>
    <w:p>
      <w:pPr>
        <w:spacing w:line="460" w:lineRule="exact"/>
        <w:ind w:firstLine="420" w:firstLineChars="200"/>
        <w:jc w:val="left"/>
        <w:rPr>
          <w:rFonts w:ascii="宋体" w:hAnsi="宋体"/>
          <w:color w:val="000000"/>
          <w:szCs w:val="21"/>
        </w:rPr>
      </w:pPr>
      <w:r>
        <w:rPr>
          <w:rFonts w:ascii="宋体" w:hAnsi="宋体"/>
          <w:color w:val="000000"/>
          <w:szCs w:val="21"/>
        </w:rPr>
        <w:t>承包人提交竣工付款申请单的期限：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竣工付款申请单应包括的内容：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14.2 竣工结算审核</w:t>
      </w:r>
    </w:p>
    <w:p>
      <w:pPr>
        <w:spacing w:line="460" w:lineRule="exact"/>
        <w:ind w:firstLine="420" w:firstLineChars="200"/>
        <w:jc w:val="left"/>
        <w:rPr>
          <w:rFonts w:ascii="宋体" w:hAnsi="宋体"/>
          <w:color w:val="000000"/>
          <w:szCs w:val="21"/>
        </w:rPr>
      </w:pPr>
      <w:r>
        <w:rPr>
          <w:rFonts w:ascii="宋体" w:hAnsi="宋体"/>
          <w:color w:val="000000"/>
          <w:szCs w:val="21"/>
        </w:rPr>
        <w:t>发包人</w:t>
      </w:r>
      <w:r>
        <w:rPr>
          <w:rFonts w:hint="eastAsia" w:ascii="宋体" w:hAnsi="宋体"/>
          <w:color w:val="000000"/>
          <w:szCs w:val="21"/>
        </w:rPr>
        <w:t>审批</w:t>
      </w:r>
      <w:r>
        <w:rPr>
          <w:rFonts w:ascii="宋体" w:hAnsi="宋体"/>
          <w:color w:val="000000"/>
          <w:szCs w:val="21"/>
        </w:rPr>
        <w:t>竣工付款申请单的期限：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szCs w:val="21"/>
        </w:rPr>
        <w:t>发包人完成竣工付款的期限：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hint="eastAsia" w:ascii="宋体" w:hAnsi="宋体"/>
          <w:color w:val="000000"/>
          <w:szCs w:val="21"/>
        </w:rPr>
        <w:t>关于竣工付款证书异议部分复核的方式和程序：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14.4 最终结清</w:t>
      </w:r>
    </w:p>
    <w:p>
      <w:pPr>
        <w:spacing w:line="460" w:lineRule="exact"/>
        <w:jc w:val="left"/>
        <w:rPr>
          <w:rFonts w:ascii="宋体" w:hAnsi="宋体"/>
          <w:color w:val="000000"/>
          <w:kern w:val="0"/>
          <w:szCs w:val="21"/>
        </w:rPr>
      </w:pPr>
      <w:r>
        <w:rPr>
          <w:rFonts w:ascii="宋体" w:hAnsi="宋体"/>
          <w:color w:val="000000"/>
          <w:kern w:val="0"/>
          <w:szCs w:val="21"/>
        </w:rPr>
        <w:t>14.4.1 最终结清申请单</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承包人提交最终结清申请单的份数：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kern w:val="0"/>
          <w:szCs w:val="21"/>
        </w:rPr>
        <w:t>承包人提交最终结算申请单的期限：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14.4.2 最终结清证书和支付</w:t>
      </w:r>
    </w:p>
    <w:p>
      <w:pPr>
        <w:spacing w:line="460" w:lineRule="exact"/>
        <w:ind w:firstLine="420" w:firstLineChars="200"/>
        <w:jc w:val="left"/>
        <w:rPr>
          <w:rFonts w:ascii="宋体" w:hAnsi="宋体"/>
          <w:color w:val="000000"/>
          <w:szCs w:val="21"/>
        </w:rPr>
      </w:pPr>
      <w:r>
        <w:rPr>
          <w:rFonts w:ascii="宋体" w:hAnsi="宋体"/>
          <w:color w:val="000000"/>
          <w:szCs w:val="21"/>
        </w:rPr>
        <w:t>（1）发包人完成最终结清申请单的</w:t>
      </w:r>
      <w:r>
        <w:rPr>
          <w:rFonts w:hint="eastAsia" w:ascii="宋体" w:hAnsi="宋体"/>
          <w:color w:val="000000"/>
          <w:szCs w:val="21"/>
        </w:rPr>
        <w:t>审批</w:t>
      </w:r>
      <w:r>
        <w:rPr>
          <w:rFonts w:ascii="宋体" w:hAnsi="宋体"/>
          <w:color w:val="000000"/>
          <w:szCs w:val="21"/>
        </w:rPr>
        <w:t>并颁发最终结清证书的期限：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（2）发包人完成支付的期限：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526"/>
    <w:bookmarkEnd w:id="527"/>
    <w:bookmarkEnd w:id="528"/>
    <w:bookmarkEnd w:id="529"/>
    <w:bookmarkEnd w:id="530"/>
    <w:bookmarkEnd w:id="531"/>
    <w:bookmarkEnd w:id="532"/>
    <w:bookmarkEnd w:id="538"/>
    <w:p>
      <w:pPr>
        <w:pStyle w:val="7"/>
        <w:spacing w:before="120" w:after="120" w:line="460" w:lineRule="exact"/>
        <w:rPr>
          <w:rFonts w:ascii="宋体" w:hAnsi="宋体" w:eastAsia="宋体"/>
          <w:b w:val="0"/>
          <w:color w:val="000000"/>
          <w:sz w:val="21"/>
          <w:szCs w:val="21"/>
        </w:rPr>
      </w:pPr>
      <w:bookmarkStart w:id="540" w:name="_Toc351203647"/>
      <w:bookmarkStart w:id="541" w:name="_Toc267251483"/>
      <w:bookmarkStart w:id="542" w:name="_Toc267251482"/>
      <w:bookmarkStart w:id="543" w:name="_Toc267251484"/>
      <w:bookmarkStart w:id="544" w:name="_Toc267251485"/>
      <w:bookmarkStart w:id="545" w:name="_Toc267251488"/>
      <w:bookmarkStart w:id="546" w:name="_Toc267251489"/>
      <w:bookmarkStart w:id="547" w:name="_Toc267251490"/>
      <w:bookmarkStart w:id="548" w:name="_Toc267251486"/>
      <w:bookmarkStart w:id="549" w:name="_Toc267251503"/>
      <w:bookmarkStart w:id="550" w:name="_Toc267251497"/>
      <w:bookmarkStart w:id="551" w:name="_Toc267251493"/>
      <w:bookmarkStart w:id="552" w:name="_Toc267251495"/>
      <w:bookmarkStart w:id="553" w:name="_Toc267251491"/>
      <w:bookmarkStart w:id="554" w:name="_Toc267251496"/>
      <w:bookmarkStart w:id="555" w:name="_Toc267251499"/>
      <w:bookmarkStart w:id="556" w:name="_Toc267251492"/>
      <w:bookmarkStart w:id="557" w:name="_Toc267251494"/>
      <w:bookmarkStart w:id="558" w:name="_Toc267251502"/>
      <w:bookmarkStart w:id="559" w:name="_Toc267251498"/>
      <w:bookmarkStart w:id="560" w:name="_Toc267251501"/>
      <w:bookmarkStart w:id="561" w:name="_Toc267251504"/>
      <w:bookmarkStart w:id="562" w:name="_Toc267251506"/>
      <w:bookmarkStart w:id="563" w:name="_Toc267251507"/>
      <w:bookmarkStart w:id="564" w:name="_Toc267251508"/>
      <w:bookmarkStart w:id="565" w:name="_Toc267251510"/>
      <w:bookmarkStart w:id="566" w:name="_Toc267251511"/>
      <w:bookmarkStart w:id="567" w:name="_Toc267251514"/>
      <w:bookmarkStart w:id="568" w:name="_Toc267251513"/>
      <w:bookmarkStart w:id="569" w:name="_Toc267251509"/>
      <w:bookmarkStart w:id="570" w:name="_Toc267251515"/>
      <w:r>
        <w:rPr>
          <w:rFonts w:ascii="宋体" w:hAnsi="宋体" w:eastAsia="宋体"/>
          <w:b w:val="0"/>
          <w:color w:val="000000"/>
          <w:sz w:val="21"/>
          <w:szCs w:val="21"/>
        </w:rPr>
        <w:t>15. 缺陷责任期与保修</w:t>
      </w:r>
      <w:bookmarkEnd w:id="540"/>
    </w:p>
    <w:p>
      <w:pPr>
        <w:spacing w:after="120" w:line="460" w:lineRule="exact"/>
        <w:rPr>
          <w:rFonts w:ascii="宋体" w:hAnsi="宋体"/>
          <w:color w:val="000000"/>
          <w:szCs w:val="21"/>
        </w:rPr>
      </w:pPr>
      <w:r>
        <w:rPr>
          <w:rFonts w:ascii="宋体" w:hAnsi="宋体"/>
          <w:color w:val="000000"/>
          <w:szCs w:val="21"/>
        </w:rPr>
        <w:t>15.2缺陷责任期</w:t>
      </w:r>
      <w:bookmarkEnd w:id="541"/>
    </w:p>
    <w:p>
      <w:pPr>
        <w:spacing w:line="460" w:lineRule="exact"/>
        <w:jc w:val="left"/>
        <w:rPr>
          <w:rFonts w:ascii="宋体" w:hAnsi="宋体"/>
          <w:color w:val="000000"/>
          <w:szCs w:val="21"/>
        </w:rPr>
      </w:pPr>
      <w:r>
        <w:rPr>
          <w:rFonts w:ascii="宋体" w:hAnsi="宋体"/>
          <w:color w:val="000000"/>
          <w:szCs w:val="21"/>
        </w:rPr>
        <w:t>缺陷责任期的具体期限：</w:t>
      </w:r>
      <w:r>
        <w:rPr>
          <w:rFonts w:ascii="宋体" w:hAnsi="宋体"/>
          <w:color w:val="000000"/>
          <w:szCs w:val="21"/>
          <w:u w:val="single"/>
        </w:rPr>
        <w:t xml:space="preserve">   </w:t>
      </w:r>
      <w:r>
        <w:rPr>
          <w:rFonts w:hint="eastAsia" w:ascii="宋体" w:hAnsi="宋体"/>
          <w:color w:val="000000"/>
          <w:szCs w:val="21"/>
          <w:u w:val="single"/>
          <w:lang w:val="en-US" w:eastAsia="zh-CN"/>
        </w:rPr>
        <w:t>24个月</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15.3 质量保证金</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关于是否扣留质量保证金的约定：</w:t>
      </w:r>
      <w:r>
        <w:rPr>
          <w:rFonts w:ascii="宋体" w:hAnsi="宋体"/>
          <w:color w:val="000000"/>
          <w:szCs w:val="21"/>
          <w:u w:val="single"/>
        </w:rPr>
        <w:t xml:space="preserve">    </w:t>
      </w:r>
      <w:r>
        <w:rPr>
          <w:rFonts w:hint="eastAsia" w:ascii="宋体" w:hAnsi="宋体"/>
          <w:color w:val="000000"/>
          <w:szCs w:val="21"/>
          <w:u w:val="single"/>
          <w:lang w:eastAsia="zh-CN"/>
        </w:rPr>
        <w:t>是</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 xml:space="preserve">15.3.1 </w:t>
      </w:r>
      <w:r>
        <w:rPr>
          <w:rFonts w:hint="eastAsia" w:ascii="宋体" w:hAnsi="宋体"/>
          <w:color w:val="000000"/>
          <w:szCs w:val="21"/>
        </w:rPr>
        <w:t>承包人提供</w:t>
      </w:r>
      <w:r>
        <w:rPr>
          <w:rFonts w:ascii="宋体" w:hAnsi="宋体"/>
          <w:color w:val="000000"/>
          <w:szCs w:val="21"/>
        </w:rPr>
        <w:t>质量保证金的</w:t>
      </w:r>
      <w:r>
        <w:rPr>
          <w:rFonts w:hint="eastAsia" w:ascii="宋体" w:hAnsi="宋体"/>
          <w:color w:val="000000"/>
          <w:szCs w:val="21"/>
        </w:rPr>
        <w:t>方</w:t>
      </w:r>
      <w:r>
        <w:rPr>
          <w:rFonts w:ascii="宋体" w:hAnsi="宋体"/>
          <w:color w:val="000000"/>
          <w:szCs w:val="21"/>
        </w:rPr>
        <w:t>式</w:t>
      </w:r>
    </w:p>
    <w:p>
      <w:pPr>
        <w:spacing w:line="460" w:lineRule="exact"/>
        <w:ind w:firstLine="420" w:firstLineChars="200"/>
        <w:jc w:val="left"/>
        <w:rPr>
          <w:rFonts w:ascii="宋体" w:hAnsi="宋体"/>
          <w:color w:val="000000"/>
          <w:szCs w:val="21"/>
        </w:rPr>
      </w:pPr>
      <w:r>
        <w:rPr>
          <w:rFonts w:ascii="宋体" w:hAnsi="宋体"/>
          <w:color w:val="000000"/>
          <w:szCs w:val="21"/>
        </w:rPr>
        <w:t>质量保证金采用以下第</w:t>
      </w:r>
      <w:r>
        <w:rPr>
          <w:rFonts w:ascii="宋体" w:hAnsi="宋体"/>
          <w:color w:val="000000"/>
          <w:szCs w:val="21"/>
          <w:u w:val="single"/>
        </w:rPr>
        <w:t xml:space="preserve"> </w:t>
      </w:r>
      <w:r>
        <w:rPr>
          <w:rFonts w:hint="eastAsia" w:ascii="宋体" w:hAnsi="宋体"/>
          <w:color w:val="000000"/>
          <w:szCs w:val="21"/>
          <w:u w:val="single"/>
        </w:rPr>
        <w:t>2</w:t>
      </w:r>
      <w:r>
        <w:rPr>
          <w:rFonts w:ascii="宋体" w:hAnsi="宋体"/>
          <w:color w:val="000000"/>
          <w:szCs w:val="21"/>
          <w:u w:val="single"/>
        </w:rPr>
        <w:t xml:space="preserve"> </w:t>
      </w:r>
      <w:r>
        <w:rPr>
          <w:rFonts w:ascii="宋体" w:hAnsi="宋体"/>
          <w:color w:val="000000"/>
          <w:szCs w:val="21"/>
        </w:rPr>
        <w:t>种方式：</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（1）质量保证金保函，保证金额为：</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 xml:space="preserve">； </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w:t>
      </w:r>
      <w:r>
        <w:rPr>
          <w:rFonts w:ascii="宋体" w:hAnsi="宋体"/>
          <w:color w:val="000000"/>
          <w:kern w:val="0"/>
          <w:szCs w:val="21"/>
          <w:u w:val="single"/>
        </w:rPr>
        <w:t xml:space="preserve">  </w:t>
      </w:r>
      <w:r>
        <w:rPr>
          <w:rFonts w:hint="eastAsia" w:ascii="宋体" w:hAnsi="宋体"/>
          <w:color w:val="000000"/>
          <w:kern w:val="0"/>
          <w:szCs w:val="21"/>
          <w:u w:val="single"/>
          <w:lang w:val="en-US" w:eastAsia="zh-CN"/>
        </w:rPr>
        <w:t>3</w:t>
      </w:r>
      <w:r>
        <w:rPr>
          <w:rFonts w:ascii="宋体" w:hAnsi="宋体"/>
          <w:color w:val="000000"/>
          <w:kern w:val="0"/>
          <w:szCs w:val="21"/>
          <w:u w:val="single"/>
        </w:rPr>
        <w:t xml:space="preserve"> </w:t>
      </w:r>
      <w:r>
        <w:rPr>
          <w:rFonts w:ascii="宋体" w:hAnsi="宋体"/>
          <w:color w:val="000000"/>
          <w:kern w:val="0"/>
          <w:szCs w:val="21"/>
        </w:rPr>
        <w:t>%的工程款；</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（3）其他</w:t>
      </w:r>
      <w:r>
        <w:rPr>
          <w:rFonts w:hint="eastAsia" w:ascii="宋体" w:hAnsi="宋体"/>
          <w:color w:val="000000"/>
          <w:kern w:val="0"/>
          <w:szCs w:val="21"/>
        </w:rPr>
        <w:t>方</w:t>
      </w:r>
      <w:r>
        <w:rPr>
          <w:rFonts w:ascii="宋体" w:hAnsi="宋体"/>
          <w:color w:val="000000"/>
          <w:kern w:val="0"/>
          <w:szCs w:val="21"/>
        </w:rPr>
        <w:t>式:</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 xml:space="preserve">15.3.2 质量保证金的扣留 </w:t>
      </w:r>
    </w:p>
    <w:p>
      <w:pPr>
        <w:spacing w:line="460" w:lineRule="exact"/>
        <w:ind w:firstLine="420" w:firstLineChars="200"/>
        <w:jc w:val="left"/>
        <w:rPr>
          <w:rFonts w:ascii="宋体" w:hAnsi="宋体"/>
          <w:color w:val="000000"/>
          <w:szCs w:val="21"/>
        </w:rPr>
      </w:pPr>
      <w:r>
        <w:rPr>
          <w:rFonts w:ascii="宋体" w:hAnsi="宋体"/>
          <w:color w:val="000000"/>
          <w:szCs w:val="21"/>
        </w:rPr>
        <w:t>质量保证金的扣留采取以下第</w:t>
      </w:r>
      <w:r>
        <w:rPr>
          <w:rFonts w:ascii="宋体" w:hAnsi="宋体"/>
          <w:color w:val="000000"/>
          <w:szCs w:val="21"/>
          <w:u w:val="single"/>
        </w:rPr>
        <w:t xml:space="preserve"> </w:t>
      </w:r>
      <w:r>
        <w:rPr>
          <w:rFonts w:hint="eastAsia" w:ascii="宋体" w:hAnsi="宋体"/>
          <w:color w:val="000000"/>
          <w:szCs w:val="21"/>
          <w:u w:val="single"/>
          <w:lang w:val="en-US" w:eastAsia="zh-CN"/>
        </w:rPr>
        <w:t>1</w:t>
      </w:r>
      <w:r>
        <w:rPr>
          <w:rFonts w:ascii="宋体" w:hAnsi="宋体"/>
          <w:color w:val="000000"/>
          <w:szCs w:val="21"/>
          <w:u w:val="single"/>
        </w:rPr>
        <w:t xml:space="preserve"> </w:t>
      </w:r>
      <w:r>
        <w:rPr>
          <w:rFonts w:ascii="宋体" w:hAnsi="宋体"/>
          <w:color w:val="000000"/>
          <w:szCs w:val="21"/>
        </w:rPr>
        <w:t>种方式：</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（1）在支付工程进度款时逐次扣留，在此情形下，质量保证金的计算基数不包括预付款的支付、扣回以及价格调整的金额；</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（2）工程竣工结算时一次性扣留质量保证金；</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（3）其他扣留方式:</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关于质量保证金的补充约定：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bookmarkEnd w:id="542"/>
    <w:bookmarkEnd w:id="543"/>
    <w:p>
      <w:pPr>
        <w:spacing w:after="120" w:line="460" w:lineRule="exact"/>
        <w:rPr>
          <w:rFonts w:ascii="宋体" w:hAnsi="宋体"/>
          <w:color w:val="FF0000"/>
          <w:szCs w:val="21"/>
        </w:rPr>
      </w:pPr>
      <w:r>
        <w:rPr>
          <w:rFonts w:ascii="宋体" w:hAnsi="宋体"/>
          <w:color w:val="FF0000"/>
          <w:szCs w:val="21"/>
        </w:rPr>
        <w:t>15.4保修</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1责任主体和服务对象</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1.1工程竣工验收，</w:t>
      </w:r>
      <w:r>
        <w:rPr>
          <w:rFonts w:hint="eastAsia" w:hAnsi="宋体" w:cs="Times New Roman"/>
          <w:color w:val="FF0000"/>
          <w:kern w:val="2"/>
          <w:sz w:val="21"/>
          <w:szCs w:val="21"/>
          <w:lang w:val="en-US" w:eastAsia="zh-CN" w:bidi="ar-SA"/>
        </w:rPr>
        <w:t>施工</w:t>
      </w:r>
      <w:r>
        <w:rPr>
          <w:rFonts w:hint="eastAsia" w:ascii="宋体" w:hAnsi="宋体" w:eastAsia="宋体" w:cs="Times New Roman"/>
          <w:color w:val="FF0000"/>
          <w:kern w:val="2"/>
          <w:sz w:val="21"/>
          <w:szCs w:val="21"/>
          <w:lang w:val="en-US" w:eastAsia="zh-CN" w:bidi="ar-SA"/>
        </w:rPr>
        <w:t>单位向招标人出具质量保修书。</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1.2承接该园林绿化工程的项目经理部是该工程保修实施的责任主体，特殊情况由</w:t>
      </w:r>
      <w:r>
        <w:rPr>
          <w:rFonts w:hint="eastAsia" w:hAnsi="宋体" w:cs="Times New Roman"/>
          <w:color w:val="FF0000"/>
          <w:kern w:val="2"/>
          <w:sz w:val="21"/>
          <w:szCs w:val="21"/>
          <w:lang w:val="en-US" w:eastAsia="zh-CN" w:bidi="ar-SA"/>
        </w:rPr>
        <w:t>施工单位</w:t>
      </w:r>
      <w:r>
        <w:rPr>
          <w:rFonts w:hint="eastAsia" w:ascii="宋体" w:hAnsi="宋体" w:eastAsia="宋体" w:cs="Times New Roman"/>
          <w:color w:val="FF0000"/>
          <w:kern w:val="2"/>
          <w:sz w:val="21"/>
          <w:szCs w:val="21"/>
          <w:lang w:val="en-US" w:eastAsia="zh-CN" w:bidi="ar-SA"/>
        </w:rPr>
        <w:t>安排其他人员保修。</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2服务项目</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2.1</w:t>
      </w:r>
      <w:r>
        <w:rPr>
          <w:rFonts w:hint="eastAsia" w:hAnsi="宋体" w:cs="Times New Roman"/>
          <w:color w:val="FF0000"/>
          <w:kern w:val="2"/>
          <w:sz w:val="21"/>
          <w:szCs w:val="21"/>
          <w:lang w:val="en-US" w:eastAsia="zh-CN" w:bidi="ar-SA"/>
        </w:rPr>
        <w:t>施工单位</w:t>
      </w:r>
      <w:r>
        <w:rPr>
          <w:rFonts w:hint="eastAsia" w:ascii="宋体" w:hAnsi="宋体" w:eastAsia="宋体" w:cs="Times New Roman"/>
          <w:color w:val="FF0000"/>
          <w:kern w:val="2"/>
          <w:sz w:val="21"/>
          <w:szCs w:val="21"/>
          <w:lang w:val="en-US" w:eastAsia="zh-CN" w:bidi="ar-SA"/>
        </w:rPr>
        <w:t>按照《草坪建植与养护管理技术规程》及《城市绿化养护管理技术规程》维修养护。</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21.1种植养护期:</w:t>
      </w:r>
      <w:r>
        <w:rPr>
          <w:rFonts w:hint="eastAsia" w:hAnsi="宋体" w:cs="Times New Roman"/>
          <w:color w:val="FF0000"/>
          <w:kern w:val="2"/>
          <w:sz w:val="21"/>
          <w:szCs w:val="21"/>
          <w:lang w:val="en-US" w:eastAsia="zh-CN" w:bidi="ar-SA"/>
        </w:rPr>
        <w:t>1</w:t>
      </w:r>
      <w:r>
        <w:rPr>
          <w:rFonts w:hint="eastAsia" w:ascii="宋体" w:hAnsi="宋体" w:eastAsia="宋体" w:cs="Times New Roman"/>
          <w:color w:val="FF0000"/>
          <w:kern w:val="2"/>
          <w:sz w:val="21"/>
          <w:szCs w:val="21"/>
          <w:lang w:val="en-US" w:eastAsia="zh-CN" w:bidi="ar-SA"/>
        </w:rPr>
        <w:t>年</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2.1.2电气管线、给排水管道、设备安装和装修工程:</w:t>
      </w:r>
      <w:r>
        <w:rPr>
          <w:rFonts w:hint="eastAsia" w:hAnsi="宋体" w:cs="Times New Roman"/>
          <w:color w:val="FF0000"/>
          <w:kern w:val="2"/>
          <w:sz w:val="21"/>
          <w:szCs w:val="21"/>
          <w:lang w:val="en-US" w:eastAsia="zh-CN" w:bidi="ar-SA"/>
        </w:rPr>
        <w:t>1</w:t>
      </w:r>
      <w:r>
        <w:rPr>
          <w:rFonts w:hint="eastAsia" w:ascii="宋体" w:hAnsi="宋体" w:eastAsia="宋体" w:cs="Times New Roman"/>
          <w:color w:val="FF0000"/>
          <w:kern w:val="2"/>
          <w:sz w:val="21"/>
          <w:szCs w:val="21"/>
          <w:lang w:val="en-US" w:eastAsia="zh-CN" w:bidi="ar-SA"/>
        </w:rPr>
        <w:t>年</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2.2义务为甲方及</w:t>
      </w:r>
      <w:r>
        <w:rPr>
          <w:rFonts w:hint="eastAsia" w:hAnsi="宋体" w:cs="Times New Roman"/>
          <w:color w:val="FF0000"/>
          <w:kern w:val="2"/>
          <w:sz w:val="21"/>
          <w:szCs w:val="21"/>
          <w:lang w:val="en-US" w:eastAsia="zh-CN" w:bidi="ar-SA"/>
        </w:rPr>
        <w:t>绿化</w:t>
      </w:r>
      <w:r>
        <w:rPr>
          <w:rFonts w:hint="eastAsia" w:ascii="宋体" w:hAnsi="宋体" w:eastAsia="宋体" w:cs="Times New Roman"/>
          <w:color w:val="FF0000"/>
          <w:kern w:val="2"/>
          <w:sz w:val="21"/>
          <w:szCs w:val="21"/>
          <w:lang w:val="en-US" w:eastAsia="zh-CN" w:bidi="ar-SA"/>
        </w:rPr>
        <w:t>管理单位免费提供园林绿化技术咨询和业务培训，如设备的化用培训，园林种植养护培训。</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3回访</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3.1及时同建设单位与</w:t>
      </w:r>
      <w:r>
        <w:rPr>
          <w:rFonts w:hint="eastAsia" w:hAnsi="宋体" w:cs="Times New Roman"/>
          <w:color w:val="FF0000"/>
          <w:kern w:val="2"/>
          <w:sz w:val="21"/>
          <w:szCs w:val="21"/>
          <w:lang w:val="en-US" w:eastAsia="zh-CN" w:bidi="ar-SA"/>
        </w:rPr>
        <w:t>绿化</w:t>
      </w:r>
      <w:r>
        <w:rPr>
          <w:rFonts w:hint="eastAsia" w:ascii="宋体" w:hAnsi="宋体" w:eastAsia="宋体" w:cs="Times New Roman"/>
          <w:color w:val="FF0000"/>
          <w:kern w:val="2"/>
          <w:sz w:val="21"/>
          <w:szCs w:val="21"/>
          <w:lang w:val="en-US" w:eastAsia="zh-CN" w:bidi="ar-SA"/>
        </w:rPr>
        <w:t>管理单位联系回访时间，回访过程中应认真听取建设单位、</w:t>
      </w:r>
      <w:r>
        <w:rPr>
          <w:rFonts w:hint="eastAsia" w:hAnsi="宋体" w:cs="Times New Roman"/>
          <w:color w:val="FF0000"/>
          <w:kern w:val="2"/>
          <w:sz w:val="21"/>
          <w:szCs w:val="21"/>
          <w:lang w:val="en-US" w:eastAsia="zh-CN" w:bidi="ar-SA"/>
        </w:rPr>
        <w:t>绿化</w:t>
      </w:r>
      <w:r>
        <w:rPr>
          <w:rFonts w:hint="eastAsia" w:ascii="宋体" w:hAnsi="宋体" w:eastAsia="宋体" w:cs="Times New Roman"/>
          <w:color w:val="FF0000"/>
          <w:kern w:val="2"/>
          <w:sz w:val="21"/>
          <w:szCs w:val="21"/>
          <w:lang w:val="en-US" w:eastAsia="zh-CN" w:bidi="ar-SA"/>
        </w:rPr>
        <w:t>管理部门的意见何建议，并察看园林绿化景观建筑的质量，水电设备运转情况;对所提出的问题做好回访记录，记录需接待方的签认并及时反馈质检部门。</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3.2对回访中发现的问题，应会同质检部门、技术部门、水电专业部门到现场了解情况，与相关单位达成保修或维修协议后，组织保修分队进行修理。</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4保修期工作总结报告</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保修期满后，</w:t>
      </w:r>
      <w:r>
        <w:rPr>
          <w:rFonts w:hint="eastAsia" w:hAnsi="宋体" w:cs="Times New Roman"/>
          <w:color w:val="FF0000"/>
          <w:kern w:val="2"/>
          <w:sz w:val="21"/>
          <w:szCs w:val="21"/>
          <w:lang w:val="en-US" w:eastAsia="zh-CN" w:bidi="ar-SA"/>
        </w:rPr>
        <w:t>施工</w:t>
      </w:r>
      <w:r>
        <w:rPr>
          <w:rFonts w:hint="eastAsia" w:ascii="宋体" w:hAnsi="宋体" w:eastAsia="宋体" w:cs="Times New Roman"/>
          <w:color w:val="FF0000"/>
          <w:kern w:val="2"/>
          <w:sz w:val="21"/>
          <w:szCs w:val="21"/>
          <w:lang w:val="en-US" w:eastAsia="zh-CN" w:bidi="ar-SA"/>
        </w:rPr>
        <w:t>单位要与建设单位或建设单位委托的</w:t>
      </w:r>
      <w:r>
        <w:rPr>
          <w:rFonts w:hint="eastAsia" w:hAnsi="宋体" w:cs="Times New Roman"/>
          <w:color w:val="FF0000"/>
          <w:kern w:val="2"/>
          <w:sz w:val="21"/>
          <w:szCs w:val="21"/>
          <w:lang w:val="en-US" w:eastAsia="zh-CN" w:bidi="ar-SA"/>
        </w:rPr>
        <w:t>绿化管理部门</w:t>
      </w:r>
      <w:r>
        <w:rPr>
          <w:rFonts w:hint="eastAsia" w:ascii="宋体" w:hAnsi="宋体" w:eastAsia="宋体" w:cs="Times New Roman"/>
          <w:color w:val="FF0000"/>
          <w:kern w:val="2"/>
          <w:sz w:val="21"/>
          <w:szCs w:val="21"/>
          <w:lang w:val="en-US" w:eastAsia="zh-CN" w:bidi="ar-SA"/>
        </w:rPr>
        <w:t>进行保修期满移交手续，签订《竣工工程保修期满移交单》;项目经理部要及时编写所承建工程保修工作的总结报告，详细汇报保修期内发生的保修项目、保修服务情况、保修服务评价，并将保修工作总结报告质检部门备案。</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5检查办法</w:t>
      </w:r>
    </w:p>
    <w:p>
      <w:pPr>
        <w:pStyle w:val="2"/>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5.1项目部组织有关人员每周检查一次，做好记录，发现问题及时整改。</w:t>
      </w:r>
    </w:p>
    <w:p>
      <w:pPr>
        <w:pStyle w:val="2"/>
        <w:rPr>
          <w:rFonts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5.2</w:t>
      </w:r>
      <w:r>
        <w:rPr>
          <w:rFonts w:hint="eastAsia" w:hAnsi="宋体" w:cs="Times New Roman"/>
          <w:color w:val="FF0000"/>
          <w:kern w:val="2"/>
          <w:sz w:val="21"/>
          <w:szCs w:val="21"/>
          <w:lang w:val="en-US" w:eastAsia="zh-CN" w:bidi="ar-SA"/>
        </w:rPr>
        <w:t>施工单位</w:t>
      </w:r>
      <w:r>
        <w:rPr>
          <w:rFonts w:hint="eastAsia" w:ascii="宋体" w:hAnsi="宋体" w:eastAsia="宋体" w:cs="Times New Roman"/>
          <w:color w:val="FF0000"/>
          <w:kern w:val="2"/>
          <w:sz w:val="21"/>
          <w:szCs w:val="21"/>
          <w:lang w:val="en-US" w:eastAsia="zh-CN" w:bidi="ar-SA"/>
        </w:rPr>
        <w:t>每月例检一次，指出问题，项目部整改后，将回执单返回公司质检部质量回访组。</w:t>
      </w:r>
    </w:p>
    <w:bookmarkEnd w:id="544"/>
    <w:p>
      <w:pPr>
        <w:spacing w:line="460" w:lineRule="exact"/>
        <w:jc w:val="left"/>
        <w:rPr>
          <w:rFonts w:ascii="宋体" w:hAnsi="宋体"/>
          <w:color w:val="FF0000"/>
          <w:szCs w:val="21"/>
        </w:rPr>
      </w:pPr>
      <w:r>
        <w:rPr>
          <w:rFonts w:ascii="宋体" w:hAnsi="宋体"/>
          <w:color w:val="FF0000"/>
          <w:szCs w:val="21"/>
        </w:rPr>
        <w:t>15.4.1 保修责任</w:t>
      </w:r>
    </w:p>
    <w:p>
      <w:pPr>
        <w:spacing w:line="460" w:lineRule="exact"/>
        <w:ind w:firstLine="409" w:firstLineChars="195"/>
        <w:jc w:val="left"/>
        <w:rPr>
          <w:rFonts w:ascii="宋体" w:hAnsi="宋体"/>
          <w:color w:val="FF0000"/>
          <w:kern w:val="0"/>
          <w:szCs w:val="21"/>
        </w:rPr>
      </w:pPr>
      <w:r>
        <w:rPr>
          <w:rFonts w:ascii="宋体" w:hAnsi="宋体"/>
          <w:color w:val="FF0000"/>
          <w:szCs w:val="21"/>
        </w:rPr>
        <w:t>工程保修期为：</w:t>
      </w:r>
      <w:r>
        <w:rPr>
          <w:rFonts w:ascii="宋体" w:hAnsi="宋体"/>
          <w:color w:val="FF0000"/>
          <w:kern w:val="0"/>
          <w:szCs w:val="21"/>
          <w:u w:val="single"/>
        </w:rPr>
        <w:t xml:space="preserve">  </w:t>
      </w:r>
      <w:r>
        <w:rPr>
          <w:rFonts w:hint="eastAsia" w:ascii="宋体" w:hAnsi="宋体"/>
          <w:color w:val="FF0000"/>
          <w:kern w:val="0"/>
          <w:szCs w:val="21"/>
          <w:u w:val="single"/>
          <w:lang w:val="en-US" w:eastAsia="zh-CN"/>
        </w:rPr>
        <w:t>2</w:t>
      </w:r>
      <w:r>
        <w:rPr>
          <w:rFonts w:hint="eastAsia" w:ascii="宋体" w:hAnsi="宋体"/>
          <w:color w:val="FF0000"/>
          <w:kern w:val="0"/>
          <w:szCs w:val="21"/>
          <w:u w:val="single"/>
          <w:lang w:eastAsia="zh-CN"/>
        </w:rPr>
        <w:t>年</w:t>
      </w:r>
      <w:r>
        <w:rPr>
          <w:rFonts w:ascii="宋体" w:hAnsi="宋体"/>
          <w:color w:val="FF0000"/>
          <w:kern w:val="0"/>
          <w:szCs w:val="21"/>
          <w:u w:val="single"/>
        </w:rPr>
        <w:t xml:space="preserve">        </w:t>
      </w:r>
      <w:r>
        <w:rPr>
          <w:rFonts w:ascii="宋体" w:hAnsi="宋体"/>
          <w:color w:val="FF0000"/>
          <w:kern w:val="0"/>
          <w:szCs w:val="21"/>
        </w:rPr>
        <w:t>。</w:t>
      </w:r>
    </w:p>
    <w:p>
      <w:pPr>
        <w:spacing w:line="460" w:lineRule="exact"/>
        <w:jc w:val="left"/>
        <w:rPr>
          <w:rFonts w:ascii="宋体" w:hAnsi="宋体"/>
          <w:color w:val="FF0000"/>
          <w:szCs w:val="21"/>
        </w:rPr>
      </w:pPr>
      <w:r>
        <w:rPr>
          <w:rFonts w:ascii="宋体" w:hAnsi="宋体"/>
          <w:color w:val="FF0000"/>
          <w:szCs w:val="21"/>
        </w:rPr>
        <w:t>15.4.3 修复通知</w:t>
      </w:r>
    </w:p>
    <w:p>
      <w:pPr>
        <w:spacing w:line="460" w:lineRule="exact"/>
        <w:ind w:firstLine="409" w:firstLineChars="195"/>
        <w:jc w:val="left"/>
        <w:rPr>
          <w:rFonts w:ascii="宋体" w:hAnsi="宋体"/>
          <w:color w:val="FF0000"/>
          <w:kern w:val="0"/>
          <w:szCs w:val="21"/>
        </w:rPr>
      </w:pPr>
      <w:r>
        <w:rPr>
          <w:rFonts w:ascii="宋体" w:hAnsi="宋体"/>
          <w:color w:val="FF0000"/>
          <w:kern w:val="0"/>
          <w:szCs w:val="21"/>
        </w:rPr>
        <w:t>承包人收到保修通知并到达工程现场的合理时间：</w:t>
      </w:r>
      <w:r>
        <w:rPr>
          <w:rFonts w:ascii="宋体" w:hAnsi="宋体"/>
          <w:color w:val="FF0000"/>
          <w:kern w:val="0"/>
          <w:szCs w:val="21"/>
          <w:u w:val="single"/>
        </w:rPr>
        <w:t xml:space="preserve"> </w:t>
      </w:r>
      <w:r>
        <w:rPr>
          <w:rFonts w:hint="eastAsia" w:ascii="宋体" w:hAnsi="宋体"/>
          <w:color w:val="FF0000"/>
          <w:kern w:val="0"/>
          <w:szCs w:val="21"/>
          <w:u w:val="single"/>
          <w:lang w:val="en-US" w:eastAsia="zh-CN"/>
        </w:rPr>
        <w:t>2个工作日内</w:t>
      </w:r>
      <w:r>
        <w:rPr>
          <w:rFonts w:ascii="宋体" w:hAnsi="宋体"/>
          <w:color w:val="FF0000"/>
          <w:kern w:val="0"/>
          <w:szCs w:val="21"/>
          <w:u w:val="single"/>
        </w:rPr>
        <w:t xml:space="preserve">  </w:t>
      </w:r>
      <w:r>
        <w:rPr>
          <w:rFonts w:ascii="宋体" w:hAnsi="宋体"/>
          <w:color w:val="FF0000"/>
          <w:kern w:val="0"/>
          <w:szCs w:val="21"/>
        </w:rPr>
        <w:t>。</w:t>
      </w:r>
    </w:p>
    <w:bookmarkEnd w:id="545"/>
    <w:bookmarkEnd w:id="546"/>
    <w:bookmarkEnd w:id="547"/>
    <w:bookmarkEnd w:id="548"/>
    <w:p>
      <w:pPr>
        <w:pStyle w:val="7"/>
        <w:spacing w:before="120" w:after="120" w:line="460" w:lineRule="exact"/>
        <w:rPr>
          <w:rFonts w:ascii="宋体" w:hAnsi="宋体" w:eastAsia="宋体"/>
          <w:b w:val="0"/>
          <w:color w:val="000000"/>
          <w:sz w:val="21"/>
          <w:szCs w:val="21"/>
        </w:rPr>
      </w:pPr>
      <w:bookmarkStart w:id="571" w:name="_Toc351203648"/>
      <w:bookmarkStart w:id="572" w:name="_Toc280868717"/>
      <w:bookmarkStart w:id="573" w:name="_Toc280868718"/>
      <w:r>
        <w:rPr>
          <w:rFonts w:ascii="宋体" w:hAnsi="宋体" w:eastAsia="宋体"/>
          <w:b w:val="0"/>
          <w:color w:val="000000"/>
          <w:sz w:val="21"/>
          <w:szCs w:val="21"/>
        </w:rPr>
        <w:t>16. 违约</w:t>
      </w:r>
      <w:bookmarkEnd w:id="571"/>
    </w:p>
    <w:p>
      <w:pPr>
        <w:spacing w:after="120" w:line="460" w:lineRule="exact"/>
        <w:rPr>
          <w:rFonts w:ascii="宋体" w:hAnsi="宋体"/>
          <w:color w:val="000000"/>
          <w:szCs w:val="21"/>
        </w:rPr>
      </w:pPr>
      <w:r>
        <w:rPr>
          <w:rFonts w:ascii="宋体" w:hAnsi="宋体"/>
          <w:color w:val="000000"/>
          <w:szCs w:val="21"/>
        </w:rPr>
        <w:t>16.1 发包人违约</w:t>
      </w:r>
    </w:p>
    <w:p>
      <w:pPr>
        <w:spacing w:line="460" w:lineRule="exact"/>
        <w:jc w:val="left"/>
        <w:rPr>
          <w:rFonts w:ascii="宋体" w:hAnsi="宋体"/>
          <w:color w:val="000000"/>
          <w:szCs w:val="21"/>
        </w:rPr>
      </w:pPr>
      <w:r>
        <w:rPr>
          <w:rFonts w:ascii="宋体" w:hAnsi="宋体"/>
          <w:color w:val="000000"/>
          <w:szCs w:val="21"/>
        </w:rPr>
        <w:t>16.1.1发包人违约的情形</w:t>
      </w:r>
    </w:p>
    <w:p>
      <w:pPr>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发包人违约的其他情形：</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left="1050" w:hanging="1050" w:hangingChars="500"/>
        <w:jc w:val="left"/>
        <w:rPr>
          <w:rFonts w:ascii="宋体" w:hAnsi="宋体"/>
          <w:color w:val="000000"/>
          <w:kern w:val="0"/>
          <w:szCs w:val="21"/>
        </w:rPr>
      </w:pPr>
      <w:r>
        <w:rPr>
          <w:rFonts w:ascii="宋体" w:hAnsi="宋体"/>
          <w:color w:val="000000"/>
          <w:kern w:val="0"/>
          <w:szCs w:val="21"/>
        </w:rPr>
        <w:t>16.1.2 发包人违约的责任</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发包人违约责任的承担方式和计算方法：</w:t>
      </w:r>
    </w:p>
    <w:p>
      <w:pPr>
        <w:spacing w:line="460" w:lineRule="exact"/>
        <w:ind w:firstLine="420" w:firstLineChars="200"/>
        <w:jc w:val="left"/>
        <w:rPr>
          <w:rFonts w:ascii="宋体" w:hAnsi="宋体"/>
          <w:color w:val="000000"/>
          <w:kern w:val="0"/>
          <w:szCs w:val="21"/>
          <w:u w:val="single"/>
        </w:rPr>
      </w:pPr>
      <w:r>
        <w:rPr>
          <w:rFonts w:ascii="宋体" w:hAnsi="宋体"/>
          <w:color w:val="000000"/>
          <w:kern w:val="0"/>
          <w:szCs w:val="21"/>
        </w:rPr>
        <w:t>（1）因发包人原因未能在计划开工日期前7天内下达开工通知的违约责任：</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（2）因发包人原因未能按合同约定支付合同价款的违约责任：</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（3）发包人违反第10.1款</w:t>
      </w:r>
      <w:r>
        <w:rPr>
          <w:rFonts w:hint="eastAsia" w:ascii="宋体" w:hAnsi="宋体"/>
          <w:color w:val="000000"/>
          <w:kern w:val="0"/>
          <w:szCs w:val="21"/>
        </w:rPr>
        <w:t>〔</w:t>
      </w:r>
      <w:r>
        <w:rPr>
          <w:rFonts w:ascii="宋体" w:hAnsi="宋体"/>
          <w:color w:val="000000"/>
          <w:kern w:val="0"/>
          <w:szCs w:val="21"/>
        </w:rPr>
        <w:t>变更的范围</w:t>
      </w:r>
      <w:r>
        <w:rPr>
          <w:rFonts w:hint="eastAsia" w:ascii="宋体" w:hAnsi="宋体"/>
          <w:color w:val="000000"/>
          <w:kern w:val="0"/>
          <w:szCs w:val="21"/>
        </w:rPr>
        <w:t>〕</w:t>
      </w:r>
      <w:r>
        <w:rPr>
          <w:rFonts w:ascii="宋体" w:hAnsi="宋体"/>
          <w:color w:val="000000"/>
          <w:kern w:val="0"/>
          <w:szCs w:val="21"/>
        </w:rPr>
        <w:t>第（2）项约定，自行实施被取消的工作或转由他人实施的违约责任：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4）发包人提供的材料、工程设备的规格、数量或质量不符合合同约定，或因发包人原因导致交货日期延误或交货地点变更等情况的违约责任：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（5）因发包人违反合同约定造成暂停施工的违约责任：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（6）发包人无正当理由没有在约定期限内发出复工指示，导致承包人无法复工的违约责任：</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（7）</w:t>
      </w:r>
      <w:r>
        <w:rPr>
          <w:rFonts w:hint="eastAsia" w:ascii="宋体" w:hAnsi="宋体"/>
          <w:color w:val="000000"/>
          <w:kern w:val="0"/>
          <w:szCs w:val="21"/>
        </w:rPr>
        <w:t>其他：</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16.1.3 因发包人违约解除合同</w:t>
      </w:r>
    </w:p>
    <w:p>
      <w:pPr>
        <w:autoSpaceDE w:val="0"/>
        <w:autoSpaceDN w:val="0"/>
        <w:adjustRightInd w:val="0"/>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承包人按16.1.1项</w:t>
      </w:r>
      <w:r>
        <w:rPr>
          <w:rFonts w:hint="eastAsia" w:ascii="宋体" w:hAnsi="宋体"/>
          <w:color w:val="000000"/>
          <w:kern w:val="0"/>
          <w:szCs w:val="21"/>
        </w:rPr>
        <w:t>〔</w:t>
      </w:r>
      <w:r>
        <w:rPr>
          <w:rFonts w:ascii="宋体" w:hAnsi="宋体"/>
          <w:color w:val="000000"/>
          <w:kern w:val="0"/>
          <w:szCs w:val="21"/>
        </w:rPr>
        <w:t>发包人违约的情形</w:t>
      </w:r>
      <w:r>
        <w:rPr>
          <w:rFonts w:hint="eastAsia" w:ascii="宋体" w:hAnsi="宋体"/>
          <w:color w:val="000000"/>
          <w:kern w:val="0"/>
          <w:szCs w:val="21"/>
        </w:rPr>
        <w:t>〕</w:t>
      </w:r>
      <w:r>
        <w:rPr>
          <w:rFonts w:ascii="宋体" w:hAnsi="宋体"/>
          <w:color w:val="000000"/>
          <w:kern w:val="0"/>
          <w:szCs w:val="21"/>
        </w:rPr>
        <w:t>约定暂停施工满</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天后发包人仍不纠正其违约行为并致使合同目的不能实现的，承包人有权解除合同。</w:t>
      </w:r>
    </w:p>
    <w:p>
      <w:pPr>
        <w:spacing w:after="120" w:line="460" w:lineRule="exact"/>
        <w:rPr>
          <w:rFonts w:ascii="宋体" w:hAnsi="宋体"/>
          <w:color w:val="000000"/>
          <w:szCs w:val="21"/>
        </w:rPr>
      </w:pPr>
      <w:r>
        <w:rPr>
          <w:rFonts w:ascii="宋体" w:hAnsi="宋体"/>
          <w:color w:val="000000"/>
          <w:szCs w:val="21"/>
        </w:rPr>
        <w:t>16.2 承包人违约</w:t>
      </w:r>
    </w:p>
    <w:p>
      <w:pPr>
        <w:spacing w:line="460" w:lineRule="exact"/>
        <w:jc w:val="left"/>
        <w:rPr>
          <w:rFonts w:ascii="宋体" w:hAnsi="宋体"/>
          <w:color w:val="000000"/>
          <w:kern w:val="0"/>
          <w:szCs w:val="21"/>
        </w:rPr>
      </w:pPr>
      <w:r>
        <w:rPr>
          <w:rFonts w:ascii="宋体" w:hAnsi="宋体"/>
          <w:color w:val="000000"/>
          <w:kern w:val="0"/>
          <w:szCs w:val="21"/>
        </w:rPr>
        <w:t>16.2.1 承包人违约的情形</w:t>
      </w:r>
    </w:p>
    <w:p>
      <w:pPr>
        <w:spacing w:line="460" w:lineRule="exact"/>
        <w:jc w:val="left"/>
        <w:rPr>
          <w:rFonts w:ascii="宋体" w:hAnsi="宋体"/>
          <w:color w:val="000000"/>
          <w:kern w:val="0"/>
          <w:szCs w:val="21"/>
        </w:rPr>
      </w:pPr>
      <w:r>
        <w:rPr>
          <w:rFonts w:ascii="宋体" w:hAnsi="宋体"/>
          <w:color w:val="000000"/>
          <w:kern w:val="0"/>
          <w:szCs w:val="21"/>
        </w:rPr>
        <w:t>承包人违约的其他情形：</w:t>
      </w:r>
      <w:r>
        <w:rPr>
          <w:rFonts w:hint="eastAsia" w:ascii="宋体" w:hAnsi="宋体"/>
          <w:color w:val="00000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ascii="宋体" w:hAnsi="宋体"/>
          <w:color w:val="000000"/>
          <w:kern w:val="0"/>
          <w:szCs w:val="21"/>
        </w:rPr>
        <w:t>16.2.2承包人违约的责任</w:t>
      </w:r>
    </w:p>
    <w:p>
      <w:pPr>
        <w:spacing w:line="460" w:lineRule="exact"/>
        <w:ind w:left="1050" w:hanging="1050" w:hangingChars="500"/>
        <w:jc w:val="left"/>
        <w:rPr>
          <w:rFonts w:ascii="宋体" w:hAnsi="宋体"/>
          <w:color w:val="000000"/>
          <w:kern w:val="0"/>
          <w:szCs w:val="21"/>
          <w:u w:val="single"/>
        </w:rPr>
      </w:pPr>
      <w:r>
        <w:rPr>
          <w:rFonts w:ascii="宋体" w:hAnsi="宋体"/>
          <w:color w:val="000000"/>
          <w:kern w:val="0"/>
          <w:szCs w:val="21"/>
        </w:rPr>
        <w:t>承包人违约责任的承担方式和计算方法：</w:t>
      </w:r>
      <w:r>
        <w:rPr>
          <w:rFonts w:hint="eastAsia" w:ascii="宋体" w:hAnsi="宋体"/>
          <w:color w:val="000000"/>
          <w:kern w:val="0"/>
          <w:szCs w:val="21"/>
          <w:u w:val="single"/>
        </w:rPr>
        <w:t xml:space="preserve">     。</w:t>
      </w:r>
      <w:r>
        <w:rPr>
          <w:rFonts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16.2.3 因承包人违约解除合同</w:t>
      </w:r>
    </w:p>
    <w:p>
      <w:pPr>
        <w:spacing w:before="120" w:after="120" w:line="460" w:lineRule="exact"/>
        <w:ind w:firstLine="420" w:firstLineChars="200"/>
        <w:rPr>
          <w:rFonts w:hint="eastAsia" w:ascii="宋体" w:hAnsi="宋体"/>
          <w:color w:val="000000"/>
          <w:kern w:val="0"/>
          <w:szCs w:val="21"/>
        </w:rPr>
      </w:pPr>
      <w:r>
        <w:rPr>
          <w:rFonts w:ascii="宋体" w:hAnsi="宋体"/>
          <w:color w:val="000000"/>
          <w:kern w:val="0"/>
          <w:szCs w:val="21"/>
        </w:rPr>
        <w:t>关于承包人违约解除合同的特别约定：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before="120" w:after="120" w:line="460" w:lineRule="exact"/>
        <w:ind w:firstLine="420" w:firstLineChars="200"/>
        <w:rPr>
          <w:rFonts w:ascii="宋体" w:hAnsi="宋体"/>
          <w:color w:val="000000"/>
          <w:kern w:val="0"/>
          <w:szCs w:val="21"/>
        </w:rPr>
      </w:pPr>
      <w:r>
        <w:rPr>
          <w:rFonts w:ascii="宋体" w:hAnsi="宋体"/>
          <w:color w:val="000000"/>
          <w:kern w:val="0"/>
          <w:szCs w:val="21"/>
        </w:rPr>
        <w:t>发包人</w:t>
      </w:r>
      <w:r>
        <w:rPr>
          <w:rFonts w:hint="eastAsia" w:ascii="宋体" w:hAnsi="宋体"/>
          <w:color w:val="000000"/>
          <w:kern w:val="0"/>
          <w:szCs w:val="21"/>
        </w:rPr>
        <w:t>继续</w:t>
      </w:r>
      <w:r>
        <w:rPr>
          <w:rFonts w:ascii="宋体" w:hAnsi="宋体"/>
          <w:color w:val="000000"/>
          <w:kern w:val="0"/>
          <w:szCs w:val="21"/>
        </w:rPr>
        <w:t>使用承包人在施工现场的材料、设备、临时工程、承包人文件和由承包人或以其名义编制的其他文件</w:t>
      </w:r>
      <w:r>
        <w:rPr>
          <w:rFonts w:hint="eastAsia" w:ascii="宋体" w:hAnsi="宋体"/>
          <w:color w:val="000000"/>
          <w:kern w:val="0"/>
          <w:szCs w:val="21"/>
        </w:rPr>
        <w:t>的费用承担方式</w:t>
      </w:r>
      <w:r>
        <w:rPr>
          <w:rFonts w:ascii="宋体" w:hAnsi="宋体"/>
          <w:color w:val="000000"/>
          <w:kern w:val="0"/>
          <w:szCs w:val="21"/>
        </w:rPr>
        <w:t>：</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574" w:name="_Toc351203649"/>
      <w:r>
        <w:rPr>
          <w:rFonts w:ascii="宋体" w:hAnsi="宋体" w:eastAsia="宋体"/>
          <w:b w:val="0"/>
          <w:color w:val="000000"/>
          <w:sz w:val="21"/>
          <w:szCs w:val="21"/>
        </w:rPr>
        <w:t>17. 不可抗力</w:t>
      </w:r>
      <w:bookmarkEnd w:id="574"/>
      <w:r>
        <w:rPr>
          <w:rFonts w:ascii="宋体" w:hAnsi="宋体" w:eastAsia="宋体"/>
          <w:b w:val="0"/>
          <w:color w:val="000000"/>
          <w:sz w:val="21"/>
          <w:szCs w:val="21"/>
        </w:rPr>
        <w:t xml:space="preserve"> </w:t>
      </w:r>
      <w:bookmarkEnd w:id="572"/>
    </w:p>
    <w:p>
      <w:pPr>
        <w:spacing w:after="120" w:line="460" w:lineRule="exact"/>
        <w:rPr>
          <w:rFonts w:ascii="宋体" w:hAnsi="宋体"/>
          <w:color w:val="000000"/>
          <w:szCs w:val="21"/>
        </w:rPr>
      </w:pPr>
      <w:r>
        <w:rPr>
          <w:rFonts w:ascii="宋体" w:hAnsi="宋体"/>
          <w:color w:val="000000"/>
          <w:szCs w:val="21"/>
        </w:rPr>
        <w:t>17.1 不可抗力的确认</w:t>
      </w:r>
    </w:p>
    <w:p>
      <w:pPr>
        <w:spacing w:line="460" w:lineRule="exact"/>
        <w:ind w:firstLine="420" w:firstLineChars="200"/>
        <w:jc w:val="left"/>
        <w:rPr>
          <w:rFonts w:ascii="宋体" w:hAnsi="宋体"/>
          <w:color w:val="000000"/>
          <w:kern w:val="0"/>
          <w:szCs w:val="21"/>
          <w:u w:val="single"/>
        </w:rPr>
      </w:pPr>
      <w:r>
        <w:rPr>
          <w:rFonts w:ascii="宋体" w:hAnsi="宋体"/>
          <w:color w:val="000000"/>
          <w:szCs w:val="21"/>
        </w:rPr>
        <w:t xml:space="preserve">除通用合同条款约定的不可抗力事件之外，视为不可抗力的其他情形：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17.4 因不可抗力解除合同</w:t>
      </w:r>
    </w:p>
    <w:p>
      <w:pPr>
        <w:spacing w:line="460" w:lineRule="exact"/>
        <w:ind w:firstLine="420" w:firstLineChars="200"/>
        <w:jc w:val="left"/>
        <w:rPr>
          <w:rFonts w:hint="eastAsia" w:ascii="宋体" w:hAnsi="宋体"/>
          <w:color w:val="000000"/>
          <w:szCs w:val="21"/>
        </w:rPr>
      </w:pPr>
      <w:r>
        <w:rPr>
          <w:rFonts w:ascii="宋体" w:hAnsi="宋体"/>
          <w:color w:val="000000"/>
          <w:szCs w:val="21"/>
        </w:rPr>
        <w:t>合同解除后，发包人应在商定或确定发包人应支付款项后</w:t>
      </w:r>
      <w:r>
        <w:rPr>
          <w:rFonts w:ascii="宋体" w:hAnsi="宋体"/>
          <w:color w:val="000000"/>
          <w:szCs w:val="21"/>
          <w:u w:val="single"/>
        </w:rPr>
        <w:t xml:space="preserve"> </w:t>
      </w:r>
      <w:r>
        <w:rPr>
          <w:rFonts w:hint="eastAsia" w:ascii="宋体" w:hAnsi="宋体"/>
          <w:color w:val="000000"/>
          <w:szCs w:val="21"/>
          <w:u w:val="single"/>
        </w:rPr>
        <w:t>60</w:t>
      </w:r>
      <w:r>
        <w:rPr>
          <w:rFonts w:ascii="宋体" w:hAnsi="宋体"/>
          <w:color w:val="000000"/>
          <w:szCs w:val="21"/>
          <w:u w:val="single"/>
        </w:rPr>
        <w:t xml:space="preserve"> </w:t>
      </w:r>
      <w:r>
        <w:rPr>
          <w:rFonts w:ascii="宋体" w:hAnsi="宋体"/>
          <w:color w:val="000000"/>
          <w:szCs w:val="21"/>
        </w:rPr>
        <w:t>天内完成款项的支付。</w:t>
      </w:r>
    </w:p>
    <w:p>
      <w:pPr>
        <w:pStyle w:val="7"/>
        <w:spacing w:before="120" w:after="120" w:line="460" w:lineRule="exact"/>
        <w:rPr>
          <w:rFonts w:ascii="宋体" w:hAnsi="宋体" w:eastAsia="宋体"/>
          <w:b w:val="0"/>
          <w:color w:val="000000"/>
          <w:sz w:val="21"/>
          <w:szCs w:val="21"/>
        </w:rPr>
      </w:pPr>
      <w:bookmarkStart w:id="575" w:name="_Toc351203650"/>
      <w:r>
        <w:rPr>
          <w:rFonts w:ascii="宋体" w:hAnsi="宋体" w:eastAsia="宋体"/>
          <w:b w:val="0"/>
          <w:color w:val="000000"/>
          <w:sz w:val="21"/>
          <w:szCs w:val="21"/>
        </w:rPr>
        <w:t>18. 保险</w:t>
      </w:r>
      <w:bookmarkEnd w:id="575"/>
    </w:p>
    <w:bookmarkEnd w:id="573"/>
    <w:p>
      <w:pPr>
        <w:spacing w:after="120" w:line="460" w:lineRule="exact"/>
        <w:rPr>
          <w:rFonts w:ascii="宋体" w:hAnsi="宋体"/>
          <w:color w:val="000000"/>
          <w:szCs w:val="21"/>
        </w:rPr>
      </w:pPr>
      <w:r>
        <w:rPr>
          <w:rFonts w:ascii="宋体" w:hAnsi="宋体"/>
          <w:color w:val="000000"/>
          <w:szCs w:val="21"/>
        </w:rPr>
        <w:t>18.1 工程保险</w:t>
      </w:r>
    </w:p>
    <w:p>
      <w:pPr>
        <w:spacing w:line="460" w:lineRule="exact"/>
        <w:ind w:firstLine="420" w:firstLineChars="200"/>
        <w:jc w:val="left"/>
        <w:rPr>
          <w:rFonts w:ascii="宋体" w:hAnsi="宋体"/>
          <w:color w:val="000000"/>
          <w:szCs w:val="21"/>
        </w:rPr>
      </w:pPr>
      <w:r>
        <w:rPr>
          <w:rFonts w:ascii="宋体" w:hAnsi="宋体"/>
          <w:color w:val="000000"/>
          <w:szCs w:val="21"/>
        </w:rPr>
        <w:t>关于工程保险的特别约定：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18.3 其他保险</w:t>
      </w:r>
    </w:p>
    <w:p>
      <w:pPr>
        <w:spacing w:line="460" w:lineRule="exact"/>
        <w:ind w:firstLine="420" w:firstLineChars="200"/>
        <w:jc w:val="left"/>
        <w:rPr>
          <w:rFonts w:ascii="宋体" w:hAnsi="宋体"/>
          <w:color w:val="000000"/>
          <w:kern w:val="0"/>
          <w:szCs w:val="21"/>
        </w:rPr>
      </w:pPr>
      <w:r>
        <w:rPr>
          <w:rFonts w:ascii="宋体" w:hAnsi="宋体"/>
          <w:color w:val="000000"/>
          <w:szCs w:val="21"/>
        </w:rPr>
        <w:t>关于其他保险的约定：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ascii="宋体" w:hAnsi="宋体"/>
          <w:color w:val="000000"/>
          <w:szCs w:val="21"/>
        </w:rPr>
        <w:t>承包人是否应为其施工设备等办理财产保险：</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18.7 通知义务</w:t>
      </w:r>
    </w:p>
    <w:p>
      <w:pPr>
        <w:spacing w:line="460" w:lineRule="exact"/>
        <w:jc w:val="left"/>
        <w:rPr>
          <w:rFonts w:ascii="宋体" w:hAnsi="宋体"/>
          <w:color w:val="000000"/>
          <w:szCs w:val="21"/>
        </w:rPr>
      </w:pPr>
      <w:r>
        <w:rPr>
          <w:rFonts w:ascii="宋体" w:hAnsi="宋体"/>
          <w:color w:val="000000"/>
          <w:kern w:val="0"/>
          <w:szCs w:val="21"/>
        </w:rPr>
        <w:t>关于变更保险合同时的通知义务的约定：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549"/>
    <w:bookmarkEnd w:id="550"/>
    <w:bookmarkEnd w:id="551"/>
    <w:bookmarkEnd w:id="552"/>
    <w:bookmarkEnd w:id="553"/>
    <w:bookmarkEnd w:id="554"/>
    <w:bookmarkEnd w:id="555"/>
    <w:bookmarkEnd w:id="556"/>
    <w:bookmarkEnd w:id="557"/>
    <w:bookmarkEnd w:id="558"/>
    <w:bookmarkEnd w:id="559"/>
    <w:bookmarkEnd w:id="560"/>
    <w:p>
      <w:pPr>
        <w:pStyle w:val="7"/>
        <w:spacing w:before="120" w:after="120" w:line="460" w:lineRule="exact"/>
        <w:rPr>
          <w:rFonts w:ascii="宋体" w:hAnsi="宋体" w:eastAsia="宋体"/>
          <w:b w:val="0"/>
          <w:color w:val="000000"/>
          <w:sz w:val="21"/>
          <w:szCs w:val="21"/>
        </w:rPr>
      </w:pPr>
      <w:bookmarkStart w:id="576" w:name="_Toc351203651"/>
      <w:r>
        <w:rPr>
          <w:rFonts w:ascii="宋体" w:hAnsi="宋体" w:eastAsia="宋体"/>
          <w:b w:val="0"/>
          <w:color w:val="000000"/>
          <w:sz w:val="21"/>
          <w:szCs w:val="21"/>
        </w:rPr>
        <w:t>20. 争议解决</w:t>
      </w:r>
      <w:bookmarkEnd w:id="576"/>
    </w:p>
    <w:bookmarkEnd w:id="561"/>
    <w:bookmarkEnd w:id="562"/>
    <w:p>
      <w:pPr>
        <w:spacing w:after="120" w:line="460" w:lineRule="exact"/>
        <w:rPr>
          <w:rFonts w:ascii="宋体" w:hAnsi="宋体"/>
          <w:color w:val="000000"/>
          <w:szCs w:val="21"/>
        </w:rPr>
      </w:pPr>
      <w:r>
        <w:rPr>
          <w:rFonts w:ascii="宋体" w:hAnsi="宋体"/>
          <w:color w:val="000000"/>
          <w:szCs w:val="21"/>
        </w:rPr>
        <w:t>20.3 争</w:t>
      </w:r>
      <w:bookmarkEnd w:id="563"/>
      <w:r>
        <w:rPr>
          <w:rFonts w:ascii="宋体" w:hAnsi="宋体"/>
          <w:color w:val="000000"/>
          <w:szCs w:val="21"/>
        </w:rPr>
        <w:t>议评审</w:t>
      </w:r>
    </w:p>
    <w:p>
      <w:pPr>
        <w:spacing w:line="460" w:lineRule="exact"/>
        <w:jc w:val="left"/>
        <w:rPr>
          <w:rFonts w:ascii="宋体" w:hAnsi="宋体"/>
          <w:color w:val="000000"/>
          <w:szCs w:val="21"/>
        </w:rPr>
      </w:pPr>
      <w:r>
        <w:rPr>
          <w:rFonts w:ascii="宋体" w:hAnsi="宋体"/>
          <w:color w:val="000000"/>
          <w:szCs w:val="21"/>
        </w:rPr>
        <w:t>合同当事人是否同意将工程争议提交争议评审小组决</w:t>
      </w:r>
      <w:r>
        <w:rPr>
          <w:rFonts w:hint="eastAsia" w:ascii="宋体" w:hAnsi="宋体"/>
          <w:color w:val="000000"/>
          <w:szCs w:val="21"/>
        </w:rPr>
        <w:t>定：</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20.3.1 争议评审小组的确定</w:t>
      </w:r>
    </w:p>
    <w:p>
      <w:pPr>
        <w:spacing w:line="460" w:lineRule="exact"/>
        <w:ind w:firstLine="420" w:firstLineChars="200"/>
        <w:jc w:val="left"/>
        <w:rPr>
          <w:rFonts w:ascii="宋体" w:hAnsi="宋体"/>
          <w:color w:val="000000"/>
          <w:szCs w:val="21"/>
          <w:u w:val="single"/>
        </w:rPr>
      </w:pPr>
      <w:r>
        <w:rPr>
          <w:rFonts w:ascii="宋体" w:hAnsi="宋体"/>
          <w:color w:val="000000"/>
          <w:szCs w:val="21"/>
        </w:rPr>
        <w:t>争议评审小组成员的确定：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选定争议评审员的期限：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争议评审小组成员的报酬承担方式：</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其他事项的约定：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jc w:val="left"/>
        <w:rPr>
          <w:rFonts w:ascii="宋体" w:hAnsi="宋体"/>
          <w:color w:val="000000"/>
          <w:kern w:val="0"/>
          <w:szCs w:val="21"/>
        </w:rPr>
      </w:pPr>
      <w:r>
        <w:rPr>
          <w:rFonts w:ascii="宋体" w:hAnsi="宋体"/>
          <w:color w:val="000000"/>
          <w:kern w:val="0"/>
          <w:szCs w:val="21"/>
        </w:rPr>
        <w:t>20.3.2 争议评审小组的决定</w:t>
      </w:r>
    </w:p>
    <w:p>
      <w:pPr>
        <w:spacing w:line="460" w:lineRule="exact"/>
        <w:ind w:firstLine="420" w:firstLineChars="200"/>
        <w:jc w:val="left"/>
        <w:rPr>
          <w:rFonts w:ascii="宋体" w:hAnsi="宋体"/>
          <w:color w:val="000000"/>
          <w:szCs w:val="21"/>
        </w:rPr>
      </w:pPr>
      <w:r>
        <w:rPr>
          <w:rFonts w:ascii="宋体" w:hAnsi="宋体"/>
          <w:color w:val="000000"/>
          <w:szCs w:val="21"/>
        </w:rPr>
        <w:t>合同当事人关于本项的约定：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hint="eastAsia" w:ascii="宋体" w:hAnsi="宋体"/>
          <w:color w:val="000000"/>
          <w:szCs w:val="21"/>
        </w:rPr>
      </w:pPr>
      <w:r>
        <w:rPr>
          <w:rFonts w:ascii="宋体" w:hAnsi="宋体"/>
          <w:color w:val="000000"/>
          <w:szCs w:val="21"/>
        </w:rPr>
        <w:t>20.4仲裁或诉讼</w:t>
      </w:r>
      <w:bookmarkEnd w:id="564"/>
    </w:p>
    <w:p>
      <w:pPr>
        <w:spacing w:after="120" w:line="460" w:lineRule="exact"/>
        <w:ind w:firstLine="420" w:firstLineChars="200"/>
        <w:rPr>
          <w:rFonts w:ascii="宋体" w:hAnsi="宋体"/>
          <w:color w:val="000000"/>
          <w:szCs w:val="21"/>
        </w:rPr>
      </w:pPr>
      <w:r>
        <w:rPr>
          <w:rFonts w:ascii="宋体" w:hAnsi="宋体"/>
          <w:color w:val="000000"/>
          <w:szCs w:val="21"/>
        </w:rPr>
        <w:t>因合同及合同有关事项发生的争议，按下列第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种方式</w:t>
      </w:r>
      <w:r>
        <w:rPr>
          <w:rFonts w:hint="eastAsia" w:ascii="宋体" w:hAnsi="宋体"/>
          <w:color w:val="000000"/>
          <w:szCs w:val="21"/>
        </w:rPr>
        <w:t>解</w:t>
      </w:r>
      <w:r>
        <w:rPr>
          <w:rFonts w:ascii="宋体" w:hAnsi="宋体"/>
          <w:color w:val="000000"/>
          <w:szCs w:val="21"/>
        </w:rPr>
        <w:t>决：</w:t>
      </w:r>
    </w:p>
    <w:p>
      <w:pPr>
        <w:spacing w:line="460" w:lineRule="exact"/>
        <w:ind w:firstLine="420" w:firstLineChars="200"/>
        <w:jc w:val="left"/>
        <w:rPr>
          <w:rFonts w:ascii="宋体" w:hAnsi="宋体"/>
          <w:color w:val="000000"/>
          <w:szCs w:val="21"/>
        </w:rPr>
      </w:pPr>
      <w:r>
        <w:rPr>
          <w:rFonts w:ascii="宋体" w:hAnsi="宋体"/>
          <w:color w:val="000000"/>
          <w:szCs w:val="21"/>
        </w:rPr>
        <w:t>（1）向</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仲裁委员会申请仲裁；</w:t>
      </w:r>
    </w:p>
    <w:p>
      <w:pPr>
        <w:spacing w:line="460" w:lineRule="exact"/>
        <w:ind w:firstLine="420" w:firstLineChars="200"/>
        <w:jc w:val="left"/>
        <w:rPr>
          <w:rFonts w:hint="eastAsia" w:ascii="宋体" w:hAnsi="宋体"/>
          <w:color w:val="000000"/>
          <w:szCs w:val="21"/>
        </w:rPr>
      </w:pPr>
      <w:r>
        <w:rPr>
          <w:rFonts w:ascii="宋体" w:hAnsi="宋体"/>
          <w:color w:val="000000"/>
          <w:szCs w:val="21"/>
        </w:rPr>
        <w:t>（2）向</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人民法院起诉。</w:t>
      </w:r>
      <w:bookmarkEnd w:id="565"/>
      <w:bookmarkEnd w:id="566"/>
      <w:bookmarkEnd w:id="567"/>
      <w:bookmarkEnd w:id="568"/>
      <w:bookmarkEnd w:id="569"/>
      <w:bookmarkEnd w:id="570"/>
    </w:p>
    <w:p>
      <w:pPr>
        <w:pStyle w:val="7"/>
        <w:spacing w:before="120" w:after="120" w:line="460" w:lineRule="exact"/>
        <w:rPr>
          <w:rFonts w:hint="eastAsia" w:ascii="宋体" w:hAnsi="宋体" w:eastAsia="宋体"/>
          <w:b w:val="0"/>
          <w:color w:val="000000"/>
          <w:sz w:val="21"/>
          <w:szCs w:val="21"/>
        </w:rPr>
      </w:pPr>
      <w:r>
        <w:rPr>
          <w:rFonts w:hint="eastAsia" w:ascii="宋体" w:hAnsi="宋体" w:eastAsia="宋体"/>
          <w:b w:val="0"/>
          <w:color w:val="000000"/>
          <w:sz w:val="21"/>
          <w:szCs w:val="21"/>
        </w:rPr>
        <w:t>21补充条款：</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中标施工单位与当地劳务队签订用工合同，根据项目大小，规定用工的项目人数，明确用工人员民族比例为：</w:t>
      </w:r>
      <w:r>
        <w:rPr>
          <w:rFonts w:hint="eastAsia" w:ascii="宋体" w:hAnsi="宋体"/>
          <w:color w:val="000000"/>
          <w:szCs w:val="21"/>
          <w:u w:val="single"/>
        </w:rPr>
        <w:t xml:space="preserve">                                                               </w:t>
      </w:r>
      <w:r>
        <w:rPr>
          <w:rFonts w:hint="eastAsia" w:ascii="宋体" w:hAnsi="宋体"/>
          <w:color w:val="000000"/>
          <w:szCs w:val="21"/>
        </w:rPr>
        <w:t>其中（吸纳少数民族就业人数不低于用工总数的30%，其中吸纳建档立卡需求贫苦户就业人数不低于用工总数的5%。在支付工程款时要将用工名单附上，财政局严格审核。）</w:t>
      </w:r>
    </w:p>
    <w:p>
      <w:pPr>
        <w:spacing w:line="460" w:lineRule="exact"/>
        <w:jc w:val="both"/>
        <w:rPr>
          <w:rFonts w:ascii="宋体" w:hAnsi="宋体"/>
          <w:color w:val="000000"/>
          <w:szCs w:val="21"/>
        </w:rPr>
      </w:pPr>
    </w:p>
    <w:p>
      <w:pPr>
        <w:spacing w:line="460" w:lineRule="exact"/>
        <w:jc w:val="center"/>
        <w:rPr>
          <w:rFonts w:hint="eastAsia" w:ascii="宋体" w:hAnsi="宋体"/>
          <w:b/>
          <w:color w:val="000000"/>
          <w:szCs w:val="21"/>
        </w:rPr>
      </w:pPr>
      <w:r>
        <w:rPr>
          <w:rFonts w:hint="eastAsia" w:ascii="宋体" w:hAnsi="宋体"/>
          <w:b/>
          <w:bCs/>
          <w:color w:val="000000"/>
          <w:szCs w:val="21"/>
        </w:rPr>
        <w:t>注：合同内容以最终签订内容为主，但不得违背</w:t>
      </w:r>
      <w:r>
        <w:rPr>
          <w:rFonts w:hint="eastAsia" w:ascii="宋体" w:hAnsi="宋体"/>
          <w:b/>
          <w:bCs/>
          <w:color w:val="000000"/>
          <w:szCs w:val="21"/>
          <w:lang w:eastAsia="zh-CN"/>
        </w:rPr>
        <w:t>谈判文件</w:t>
      </w:r>
      <w:r>
        <w:rPr>
          <w:rFonts w:hint="eastAsia" w:ascii="宋体" w:hAnsi="宋体"/>
          <w:b/>
          <w:bCs/>
          <w:color w:val="000000"/>
          <w:szCs w:val="21"/>
        </w:rPr>
        <w:t>实质性内容。</w:t>
      </w:r>
      <w:r>
        <w:rPr>
          <w:rFonts w:ascii="宋体" w:hAnsi="宋体"/>
          <w:color w:val="000000"/>
          <w:szCs w:val="21"/>
        </w:rPr>
        <w:br w:type="page"/>
      </w:r>
      <w:r>
        <w:rPr>
          <w:rFonts w:hint="eastAsia"/>
          <w:color w:val="000000"/>
          <w:sz w:val="32"/>
          <w:szCs w:val="32"/>
        </w:rPr>
        <w:t>第三节  合同附件格式</w:t>
      </w:r>
    </w:p>
    <w:p>
      <w:pPr>
        <w:spacing w:line="400" w:lineRule="exact"/>
        <w:rPr>
          <w:rFonts w:hint="eastAsia" w:ascii="宋体" w:hAnsi="宋体"/>
          <w:color w:val="000000"/>
          <w:szCs w:val="21"/>
        </w:rPr>
      </w:pPr>
    </w:p>
    <w:p>
      <w:pPr>
        <w:spacing w:line="360" w:lineRule="auto"/>
        <w:jc w:val="left"/>
        <w:rPr>
          <w:rFonts w:hint="eastAsia" w:ascii="宋体" w:hAnsi="宋体"/>
          <w:color w:val="000000"/>
          <w:kern w:val="0"/>
          <w:szCs w:val="21"/>
        </w:rPr>
      </w:pPr>
      <w:r>
        <w:rPr>
          <w:rFonts w:hint="eastAsia" w:ascii="宋体" w:hAnsi="宋体"/>
          <w:color w:val="000000"/>
          <w:kern w:val="0"/>
          <w:szCs w:val="21"/>
        </w:rPr>
        <w:t>一、合同协议书及附件：</w:t>
      </w:r>
    </w:p>
    <w:p>
      <w:pPr>
        <w:spacing w:line="360" w:lineRule="auto"/>
        <w:jc w:val="left"/>
        <w:rPr>
          <w:rFonts w:hint="eastAsia" w:ascii="宋体" w:hAnsi="宋体"/>
          <w:color w:val="000000"/>
          <w:kern w:val="0"/>
          <w:szCs w:val="21"/>
        </w:rPr>
      </w:pPr>
      <w:r>
        <w:rPr>
          <w:rFonts w:ascii="宋体" w:hAnsi="宋体"/>
          <w:color w:val="000000"/>
          <w:kern w:val="0"/>
          <w:szCs w:val="21"/>
        </w:rPr>
        <w:t>附件1：承包人承揽工程项目一览表</w:t>
      </w:r>
    </w:p>
    <w:p>
      <w:pPr>
        <w:spacing w:line="360" w:lineRule="auto"/>
        <w:jc w:val="left"/>
        <w:rPr>
          <w:rFonts w:ascii="宋体" w:hAnsi="宋体"/>
          <w:color w:val="000000"/>
          <w:kern w:val="0"/>
          <w:szCs w:val="21"/>
        </w:rPr>
      </w:pPr>
      <w:r>
        <w:rPr>
          <w:rFonts w:hint="eastAsia" w:ascii="宋体" w:hAnsi="宋体"/>
          <w:color w:val="000000"/>
          <w:kern w:val="0"/>
          <w:szCs w:val="21"/>
        </w:rPr>
        <w:t>二、专用合同条款附件：</w:t>
      </w:r>
    </w:p>
    <w:p>
      <w:pPr>
        <w:spacing w:line="360" w:lineRule="auto"/>
        <w:jc w:val="left"/>
        <w:rPr>
          <w:rFonts w:ascii="宋体" w:hAnsi="宋体"/>
          <w:color w:val="000000"/>
          <w:kern w:val="0"/>
          <w:szCs w:val="21"/>
        </w:rPr>
      </w:pPr>
      <w:r>
        <w:rPr>
          <w:rFonts w:ascii="宋体" w:hAnsi="宋体"/>
          <w:color w:val="000000"/>
          <w:kern w:val="0"/>
          <w:szCs w:val="21"/>
        </w:rPr>
        <w:t>附件2：发包人供应材料设备一览表</w:t>
      </w:r>
    </w:p>
    <w:p>
      <w:pPr>
        <w:spacing w:line="360" w:lineRule="auto"/>
        <w:jc w:val="left"/>
        <w:rPr>
          <w:rFonts w:ascii="宋体" w:hAnsi="宋体"/>
          <w:color w:val="000000"/>
          <w:kern w:val="0"/>
          <w:szCs w:val="21"/>
        </w:rPr>
      </w:pPr>
      <w:r>
        <w:rPr>
          <w:rFonts w:ascii="宋体" w:hAnsi="宋体"/>
          <w:color w:val="000000"/>
          <w:kern w:val="0"/>
          <w:szCs w:val="21"/>
        </w:rPr>
        <w:t>附件3：工程质量保修书</w:t>
      </w:r>
    </w:p>
    <w:p>
      <w:pPr>
        <w:spacing w:line="360" w:lineRule="auto"/>
        <w:jc w:val="left"/>
        <w:rPr>
          <w:rFonts w:ascii="宋体" w:hAnsi="宋体"/>
          <w:color w:val="000000"/>
          <w:kern w:val="0"/>
          <w:szCs w:val="21"/>
        </w:rPr>
      </w:pPr>
      <w:r>
        <w:rPr>
          <w:rFonts w:ascii="宋体" w:hAnsi="宋体"/>
          <w:color w:val="000000"/>
          <w:kern w:val="0"/>
          <w:szCs w:val="21"/>
        </w:rPr>
        <w:t>附件4：主要建设工程文件目录</w:t>
      </w:r>
    </w:p>
    <w:p>
      <w:pPr>
        <w:spacing w:line="360" w:lineRule="auto"/>
        <w:jc w:val="left"/>
        <w:rPr>
          <w:rFonts w:ascii="宋体" w:hAnsi="宋体"/>
          <w:color w:val="000000"/>
          <w:kern w:val="0"/>
          <w:szCs w:val="21"/>
        </w:rPr>
      </w:pPr>
      <w:r>
        <w:rPr>
          <w:rFonts w:ascii="宋体" w:hAnsi="宋体"/>
          <w:color w:val="000000"/>
          <w:kern w:val="0"/>
          <w:szCs w:val="21"/>
        </w:rPr>
        <w:t>附件5：承包人用于本工程施工的机械设备表</w:t>
      </w:r>
    </w:p>
    <w:p>
      <w:pPr>
        <w:spacing w:line="360" w:lineRule="auto"/>
        <w:jc w:val="left"/>
        <w:rPr>
          <w:rFonts w:ascii="宋体" w:hAnsi="宋体"/>
          <w:color w:val="000000"/>
          <w:kern w:val="0"/>
          <w:szCs w:val="21"/>
        </w:rPr>
      </w:pPr>
      <w:r>
        <w:rPr>
          <w:rFonts w:ascii="宋体" w:hAnsi="宋体"/>
          <w:color w:val="000000"/>
          <w:kern w:val="0"/>
          <w:szCs w:val="21"/>
        </w:rPr>
        <w:t>附件6：承包人主要施工管理人员表</w:t>
      </w:r>
    </w:p>
    <w:p>
      <w:pPr>
        <w:spacing w:line="360" w:lineRule="auto"/>
        <w:jc w:val="left"/>
        <w:rPr>
          <w:rFonts w:ascii="宋体" w:hAnsi="宋体"/>
          <w:color w:val="000000"/>
          <w:kern w:val="0"/>
          <w:szCs w:val="21"/>
        </w:rPr>
      </w:pPr>
      <w:r>
        <w:rPr>
          <w:rFonts w:ascii="宋体" w:hAnsi="宋体"/>
          <w:color w:val="000000"/>
          <w:kern w:val="0"/>
          <w:szCs w:val="21"/>
        </w:rPr>
        <w:t>附件7：分包人主要施工管理人员表</w:t>
      </w:r>
    </w:p>
    <w:p>
      <w:pPr>
        <w:spacing w:line="360" w:lineRule="auto"/>
        <w:jc w:val="left"/>
        <w:rPr>
          <w:rFonts w:ascii="宋体" w:hAnsi="宋体"/>
          <w:color w:val="000000"/>
          <w:kern w:val="0"/>
          <w:szCs w:val="21"/>
        </w:rPr>
      </w:pPr>
      <w:r>
        <w:rPr>
          <w:rFonts w:ascii="宋体" w:hAnsi="宋体"/>
          <w:color w:val="000000"/>
          <w:kern w:val="0"/>
          <w:szCs w:val="21"/>
        </w:rPr>
        <w:t>附件8：履约担保格式</w:t>
      </w:r>
    </w:p>
    <w:p>
      <w:pPr>
        <w:spacing w:line="360" w:lineRule="auto"/>
        <w:jc w:val="left"/>
        <w:rPr>
          <w:rFonts w:ascii="宋体" w:hAnsi="宋体"/>
          <w:color w:val="000000"/>
          <w:kern w:val="0"/>
          <w:szCs w:val="21"/>
        </w:rPr>
      </w:pPr>
      <w:r>
        <w:rPr>
          <w:rFonts w:ascii="宋体" w:hAnsi="宋体"/>
          <w:color w:val="000000"/>
          <w:kern w:val="0"/>
          <w:szCs w:val="21"/>
        </w:rPr>
        <w:t>附件9：预付款担保格式</w:t>
      </w:r>
    </w:p>
    <w:p>
      <w:pPr>
        <w:spacing w:line="360" w:lineRule="auto"/>
        <w:jc w:val="left"/>
        <w:rPr>
          <w:rFonts w:ascii="宋体" w:hAnsi="宋体"/>
          <w:color w:val="000000"/>
          <w:kern w:val="0"/>
          <w:szCs w:val="21"/>
        </w:rPr>
      </w:pPr>
      <w:r>
        <w:rPr>
          <w:rFonts w:ascii="宋体" w:hAnsi="宋体"/>
          <w:color w:val="000000"/>
          <w:kern w:val="0"/>
          <w:szCs w:val="21"/>
        </w:rPr>
        <w:t>附件10：支付担保格式</w:t>
      </w:r>
    </w:p>
    <w:p>
      <w:pPr>
        <w:spacing w:line="360" w:lineRule="auto"/>
        <w:jc w:val="left"/>
        <w:rPr>
          <w:rFonts w:hint="eastAsia" w:ascii="宋体" w:hAnsi="宋体"/>
          <w:color w:val="000000"/>
          <w:kern w:val="0"/>
          <w:szCs w:val="21"/>
        </w:rPr>
      </w:pPr>
      <w:r>
        <w:rPr>
          <w:rFonts w:ascii="宋体" w:hAnsi="宋体"/>
          <w:color w:val="000000"/>
          <w:kern w:val="0"/>
          <w:szCs w:val="21"/>
        </w:rPr>
        <w:t>附件11：暂估价一览表</w:t>
      </w:r>
    </w:p>
    <w:p>
      <w:pPr>
        <w:spacing w:line="360" w:lineRule="auto"/>
        <w:jc w:val="left"/>
        <w:rPr>
          <w:rFonts w:hint="eastAsia" w:ascii="宋体" w:hAnsi="宋体"/>
          <w:color w:val="000000"/>
          <w:kern w:val="0"/>
          <w:szCs w:val="21"/>
        </w:rPr>
      </w:pPr>
      <w:r>
        <w:rPr>
          <w:rFonts w:hint="eastAsia" w:ascii="宋体" w:hAnsi="宋体"/>
          <w:color w:val="000000"/>
          <w:kern w:val="0"/>
          <w:szCs w:val="21"/>
        </w:rPr>
        <w:t>附件12：建设工程廉政责任书</w:t>
      </w:r>
    </w:p>
    <w:p>
      <w:pPr>
        <w:spacing w:line="400" w:lineRule="exact"/>
        <w:ind w:firstLine="420" w:firstLineChars="200"/>
        <w:rPr>
          <w:rFonts w:hint="eastAsia" w:ascii="宋体" w:hAnsi="宋体"/>
          <w:color w:val="000000"/>
          <w:szCs w:val="21"/>
        </w:rPr>
      </w:pPr>
    </w:p>
    <w:p>
      <w:pPr>
        <w:numPr>
          <w:ilvl w:val="0"/>
          <w:numId w:val="1"/>
        </w:numPr>
        <w:spacing w:line="400" w:lineRule="exact"/>
        <w:jc w:val="center"/>
        <w:rPr>
          <w:rFonts w:hint="eastAsia" w:ascii="宋体" w:hAnsi="宋体"/>
          <w:color w:val="000000"/>
          <w:szCs w:val="21"/>
        </w:rPr>
      </w:pPr>
      <w:r>
        <w:rPr>
          <w:rFonts w:ascii="宋体" w:hAnsi="宋体"/>
          <w:b/>
          <w:color w:val="000000"/>
          <w:szCs w:val="21"/>
        </w:rPr>
        <w:br w:type="page"/>
      </w:r>
      <w:r>
        <w:rPr>
          <w:rFonts w:hint="eastAsia" w:ascii="宋体" w:hAnsi="宋体"/>
          <w:b/>
          <w:color w:val="000000"/>
          <w:szCs w:val="21"/>
        </w:rPr>
        <w:t>合同协议书</w:t>
      </w:r>
      <w:r>
        <w:rPr>
          <w:rFonts w:hint="eastAsia" w:ascii="宋体" w:hAnsi="宋体"/>
          <w:color w:val="000000"/>
          <w:szCs w:val="21"/>
        </w:rPr>
        <w:t xml:space="preserve"> </w:t>
      </w:r>
      <w:r>
        <w:rPr>
          <w:rFonts w:hint="eastAsia" w:ascii="宋体" w:hAnsi="宋体"/>
          <w:color w:val="000000"/>
          <w:szCs w:val="21"/>
          <w:lang w:eastAsia="zh-CN"/>
        </w:rPr>
        <w:t>（样本）以实际签订为准</w:t>
      </w:r>
    </w:p>
    <w:p>
      <w:pPr>
        <w:spacing w:line="400" w:lineRule="exact"/>
        <w:jc w:val="center"/>
        <w:rPr>
          <w:rFonts w:ascii="宋体" w:hAnsi="宋体"/>
          <w:b/>
          <w:color w:val="000000"/>
          <w:szCs w:val="21"/>
        </w:rPr>
      </w:pPr>
      <w:r>
        <w:rPr>
          <w:rFonts w:hint="eastAsia" w:ascii="宋体" w:hAnsi="宋体"/>
          <w:color w:val="000000"/>
          <w:szCs w:val="21"/>
        </w:rPr>
        <w:t xml:space="preserve">                                          </w:t>
      </w:r>
    </w:p>
    <w:p>
      <w:pPr>
        <w:spacing w:line="460" w:lineRule="exact"/>
        <w:rPr>
          <w:rFonts w:ascii="宋体" w:hAnsi="宋体"/>
          <w:b/>
          <w:color w:val="000000"/>
          <w:szCs w:val="21"/>
          <w:u w:val="single"/>
        </w:rPr>
      </w:pPr>
      <w:r>
        <w:rPr>
          <w:rFonts w:ascii="宋体" w:hAnsi="宋体"/>
          <w:b/>
          <w:color w:val="000000"/>
          <w:szCs w:val="21"/>
        </w:rPr>
        <w:t>发包人（全称）：</w:t>
      </w:r>
      <w:r>
        <w:rPr>
          <w:rFonts w:ascii="宋体" w:hAnsi="宋体"/>
          <w:b/>
          <w:color w:val="000000"/>
          <w:szCs w:val="21"/>
          <w:u w:val="single"/>
        </w:rPr>
        <w:t></w:t>
      </w:r>
      <w:r>
        <w:rPr>
          <w:rFonts w:hint="eastAsia" w:ascii="宋体" w:hAnsi="宋体" w:cs="Times New Roman"/>
          <w:color w:val="000000"/>
          <w:szCs w:val="21"/>
          <w:u w:val="single"/>
          <w:lang w:val="en-US" w:eastAsia="zh-CN"/>
        </w:rPr>
        <w:t xml:space="preserve">                                  </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ascii="宋体" w:hAnsi="宋体"/>
          <w:b/>
          <w:color w:val="000000"/>
          <w:szCs w:val="21"/>
          <w:u w:val="single"/>
        </w:rPr>
        <w:t></w:t>
      </w:r>
    </w:p>
    <w:p>
      <w:pPr>
        <w:spacing w:line="460" w:lineRule="exact"/>
        <w:rPr>
          <w:rFonts w:hint="eastAsia" w:ascii="宋体" w:hAnsi="宋体" w:eastAsia="宋体"/>
          <w:b/>
          <w:color w:val="000000"/>
          <w:szCs w:val="21"/>
          <w:u w:val="single"/>
          <w:lang w:val="en-US" w:eastAsia="zh-CN"/>
        </w:rPr>
      </w:pPr>
      <w:r>
        <w:rPr>
          <w:rFonts w:ascii="宋体" w:hAnsi="宋体"/>
          <w:b/>
          <w:color w:val="000000"/>
          <w:szCs w:val="21"/>
        </w:rPr>
        <w:t>承包人（全称）：</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 xml:space="preserve">       </w:t>
      </w:r>
      <w:r>
        <w:rPr>
          <w:rFonts w:ascii="宋体" w:hAnsi="宋体"/>
          <w:b/>
          <w:color w:val="000000"/>
          <w:szCs w:val="21"/>
          <w:u w:val="single"/>
        </w:rPr>
        <w:t></w:t>
      </w:r>
      <w:r>
        <w:rPr>
          <w:rFonts w:hint="eastAsia" w:ascii="宋体" w:hAnsi="宋体"/>
          <w:b/>
          <w:color w:val="000000"/>
          <w:szCs w:val="21"/>
          <w:u w:val="single"/>
          <w:lang w:val="en-US" w:eastAsia="zh-CN"/>
        </w:rPr>
        <w:t xml:space="preserve">      </w:t>
      </w:r>
    </w:p>
    <w:p>
      <w:pPr>
        <w:spacing w:line="460" w:lineRule="exact"/>
        <w:rPr>
          <w:rFonts w:ascii="宋体" w:hAnsi="宋体"/>
          <w:color w:val="000000"/>
          <w:szCs w:val="21"/>
        </w:rPr>
      </w:pPr>
      <w:r>
        <w:rPr>
          <w:rFonts w:ascii="宋体" w:hAnsi="宋体"/>
          <w:color w:val="000000"/>
          <w:szCs w:val="21"/>
        </w:rPr>
        <w:t>根据《中华人民共和国合同法》、《中华人民共和国建筑法》及有关法律规定，遵循平等、自愿、公平和诚实信用的原则，双方就</w:t>
      </w:r>
      <w:r>
        <w:rPr>
          <w:rFonts w:hint="eastAsia" w:ascii="宋体" w:hAnsi="宋体"/>
          <w:color w:val="000000"/>
          <w:szCs w:val="21"/>
          <w:u w:val="single"/>
          <w:lang w:val="en-US" w:eastAsia="zh-CN"/>
        </w:rPr>
        <w:t xml:space="preserve">                                </w:t>
      </w:r>
      <w:r>
        <w:rPr>
          <w:rFonts w:hint="eastAsia" w:ascii="宋体" w:hAnsi="宋体" w:cs="Times New Roman"/>
          <w:color w:val="000000"/>
          <w:szCs w:val="21"/>
          <w:u w:val="single"/>
          <w:lang w:val="en-US" w:eastAsia="zh-CN"/>
        </w:rPr>
        <w:t xml:space="preserve">  </w:t>
      </w:r>
      <w:r>
        <w:rPr>
          <w:rFonts w:ascii="宋体" w:hAnsi="宋体"/>
          <w:color w:val="000000"/>
          <w:szCs w:val="21"/>
        </w:rPr>
        <w:t>施工及有关事项协商一致</w:t>
      </w:r>
      <w:r>
        <w:rPr>
          <w:rFonts w:hint="eastAsia" w:ascii="宋体" w:hAnsi="宋体"/>
          <w:color w:val="000000"/>
          <w:szCs w:val="21"/>
        </w:rPr>
        <w:t>，</w:t>
      </w:r>
      <w:r>
        <w:rPr>
          <w:rFonts w:ascii="宋体" w:hAnsi="宋体"/>
          <w:color w:val="000000"/>
          <w:szCs w:val="21"/>
        </w:rPr>
        <w:t>共同达成如下协议：</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77" w:name="_Toc351203481"/>
      <w:r>
        <w:rPr>
          <w:rFonts w:ascii="宋体" w:hAnsi="宋体"/>
          <w:bCs/>
          <w:color w:val="000000"/>
          <w:szCs w:val="21"/>
        </w:rPr>
        <w:t>一、工程概况</w:t>
      </w:r>
      <w:bookmarkEnd w:id="577"/>
    </w:p>
    <w:p>
      <w:pPr>
        <w:spacing w:line="460" w:lineRule="exact"/>
        <w:ind w:firstLine="411" w:firstLineChars="196"/>
        <w:rPr>
          <w:rFonts w:ascii="宋体" w:hAnsi="宋体"/>
          <w:color w:val="000000"/>
          <w:szCs w:val="21"/>
          <w:u w:val="single"/>
        </w:rPr>
      </w:pPr>
      <w:r>
        <w:rPr>
          <w:rFonts w:ascii="宋体" w:hAnsi="宋体"/>
          <w:bCs/>
          <w:color w:val="000000"/>
          <w:szCs w:val="21"/>
        </w:rPr>
        <w:t>1.工程名称</w:t>
      </w:r>
      <w:r>
        <w:rPr>
          <w:rFonts w:ascii="宋体" w:hAnsi="宋体"/>
          <w:color w:val="000000"/>
          <w:szCs w:val="21"/>
        </w:rPr>
        <w:t>：</w:t>
      </w:r>
      <w:r>
        <w:rPr>
          <w:rFonts w:hint="eastAsia" w:ascii="宋体" w:hAnsi="宋体"/>
          <w:color w:val="000000"/>
          <w:szCs w:val="21"/>
          <w:u w:val="single"/>
          <w:lang w:val="en-US" w:eastAsia="zh-CN"/>
        </w:rPr>
        <w:t xml:space="preserve">                                  。</w:t>
      </w:r>
    </w:p>
    <w:p>
      <w:pPr>
        <w:spacing w:line="460" w:lineRule="exact"/>
        <w:ind w:firstLine="411" w:firstLineChars="196"/>
        <w:rPr>
          <w:rFonts w:ascii="宋体" w:hAnsi="宋体"/>
          <w:bCs/>
          <w:color w:val="000000"/>
          <w:szCs w:val="21"/>
        </w:rPr>
      </w:pPr>
      <w:r>
        <w:rPr>
          <w:rFonts w:ascii="宋体" w:hAnsi="宋体"/>
          <w:bCs/>
          <w:color w:val="000000"/>
          <w:szCs w:val="21"/>
        </w:rPr>
        <w:t>2.工程地点：</w:t>
      </w:r>
      <w:r>
        <w:rPr>
          <w:rFonts w:hint="eastAsia" w:ascii="宋体" w:hAnsi="宋体"/>
          <w:bCs/>
          <w:color w:val="000000"/>
          <w:szCs w:val="21"/>
          <w:u w:val="single"/>
          <w:lang w:val="en-US" w:eastAsia="zh-CN"/>
        </w:rPr>
        <w:t xml:space="preserve">                                 </w:t>
      </w:r>
      <w:r>
        <w:rPr>
          <w:rFonts w:hint="eastAsia" w:ascii="宋体" w:hAnsi="宋体" w:cs="Times New Roman"/>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ind w:firstLine="411" w:firstLineChars="196"/>
        <w:rPr>
          <w:rFonts w:ascii="宋体" w:hAnsi="宋体"/>
          <w:bCs/>
          <w:color w:val="000000"/>
          <w:szCs w:val="21"/>
        </w:rPr>
      </w:pPr>
      <w:r>
        <w:rPr>
          <w:rFonts w:ascii="宋体" w:hAnsi="宋体"/>
          <w:bCs/>
          <w:color w:val="000000"/>
          <w:szCs w:val="21"/>
        </w:rPr>
        <w:t>3.工程立项批准文号：</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hint="eastAsia" w:ascii="宋体" w:hAnsi="宋体"/>
          <w:bCs/>
          <w:color w:val="000000"/>
          <w:szCs w:val="21"/>
        </w:rPr>
      </w:pPr>
      <w:r>
        <w:rPr>
          <w:rFonts w:ascii="宋体" w:hAnsi="宋体"/>
          <w:bCs/>
          <w:color w:val="000000"/>
          <w:szCs w:val="21"/>
        </w:rPr>
        <w:t>4.资金来源：</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hint="eastAsia" w:ascii="宋体" w:hAnsi="宋体"/>
          <w:bCs/>
          <w:color w:val="000000"/>
          <w:szCs w:val="21"/>
        </w:rPr>
      </w:pPr>
      <w:r>
        <w:rPr>
          <w:rFonts w:hint="eastAsia" w:ascii="宋体" w:hAnsi="宋体"/>
          <w:bCs/>
          <w:color w:val="000000"/>
          <w:szCs w:val="21"/>
        </w:rPr>
        <w:t>5.工程内容：</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s="Times New Roman"/>
          <w:color w:val="000000"/>
          <w:szCs w:val="21"/>
          <w:u w:val="single"/>
          <w:lang w:val="en-US" w:eastAsia="zh-CN"/>
        </w:rPr>
        <w:t></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ascii="宋体" w:hAnsi="宋体"/>
          <w:bCs/>
          <w:color w:val="000000"/>
          <w:szCs w:val="21"/>
        </w:rPr>
      </w:pPr>
      <w:r>
        <w:rPr>
          <w:rFonts w:hint="eastAsia" w:ascii="宋体" w:hAnsi="宋体"/>
          <w:color w:val="000000"/>
          <w:szCs w:val="21"/>
        </w:rPr>
        <w:t>群体工程应附《</w:t>
      </w:r>
      <w:r>
        <w:rPr>
          <w:rFonts w:ascii="宋体" w:hAnsi="宋体"/>
          <w:color w:val="000000"/>
          <w:szCs w:val="21"/>
        </w:rPr>
        <w:t>承包人承揽工程项目一览表</w:t>
      </w:r>
      <w:r>
        <w:rPr>
          <w:rFonts w:hint="eastAsia" w:ascii="宋体" w:hAnsi="宋体"/>
          <w:color w:val="000000"/>
          <w:szCs w:val="21"/>
        </w:rPr>
        <w:t>》（附件1）。</w:t>
      </w:r>
    </w:p>
    <w:p>
      <w:pPr>
        <w:spacing w:line="460" w:lineRule="exact"/>
        <w:ind w:firstLine="411" w:firstLineChars="196"/>
        <w:rPr>
          <w:rFonts w:ascii="宋体" w:hAnsi="宋体"/>
          <w:bCs/>
          <w:color w:val="000000"/>
          <w:szCs w:val="21"/>
        </w:rPr>
      </w:pPr>
      <w:r>
        <w:rPr>
          <w:rFonts w:hint="eastAsia" w:ascii="宋体" w:hAnsi="宋体"/>
          <w:bCs/>
          <w:color w:val="000000"/>
          <w:szCs w:val="21"/>
        </w:rPr>
        <w:t>6</w:t>
      </w:r>
      <w:r>
        <w:rPr>
          <w:rFonts w:ascii="宋体" w:hAnsi="宋体"/>
          <w:bCs/>
          <w:color w:val="000000"/>
          <w:szCs w:val="21"/>
        </w:rPr>
        <w:t>.工程承包范围：</w:t>
      </w:r>
    </w:p>
    <w:p>
      <w:pPr>
        <w:spacing w:line="460" w:lineRule="exact"/>
        <w:ind w:firstLine="405" w:firstLineChars="193"/>
        <w:rPr>
          <w:rFonts w:ascii="宋体" w:hAnsi="宋体"/>
          <w:color w:val="000000"/>
          <w:szCs w:val="21"/>
        </w:rPr>
      </w:pP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p>
    <w:p>
      <w:pPr>
        <w:spacing w:line="460" w:lineRule="exact"/>
        <w:ind w:firstLine="420" w:firstLineChars="200"/>
        <w:rPr>
          <w:rFonts w:ascii="宋体" w:hAnsi="宋体"/>
          <w:color w:val="000000"/>
          <w:szCs w:val="21"/>
        </w:rPr>
      </w:pP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keepNext/>
        <w:keepLines/>
        <w:spacing w:line="460" w:lineRule="exact"/>
        <w:outlineLvl w:val="3"/>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bookmarkStart w:id="578" w:name="_Toc351203482"/>
      <w:r>
        <w:rPr>
          <w:rFonts w:ascii="宋体" w:hAnsi="宋体"/>
          <w:bCs/>
          <w:color w:val="000000"/>
          <w:szCs w:val="21"/>
        </w:rPr>
        <w:t>二、合同工期</w:t>
      </w:r>
      <w:bookmarkEnd w:id="578"/>
    </w:p>
    <w:p>
      <w:pPr>
        <w:spacing w:line="460" w:lineRule="exact"/>
        <w:ind w:firstLine="459"/>
        <w:rPr>
          <w:rFonts w:ascii="宋体" w:hAnsi="宋体"/>
          <w:color w:val="000000"/>
          <w:szCs w:val="21"/>
        </w:rPr>
      </w:pPr>
      <w:r>
        <w:rPr>
          <w:rFonts w:ascii="宋体" w:hAnsi="宋体"/>
          <w:color w:val="000000"/>
          <w:szCs w:val="21"/>
        </w:rPr>
        <w:t>计划开工日期：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60" w:lineRule="exact"/>
        <w:ind w:firstLine="459"/>
        <w:rPr>
          <w:rFonts w:ascii="宋体" w:hAnsi="宋体"/>
          <w:color w:val="000000"/>
          <w:szCs w:val="21"/>
        </w:rPr>
      </w:pPr>
      <w:r>
        <w:rPr>
          <w:rFonts w:ascii="宋体" w:hAnsi="宋体"/>
          <w:color w:val="000000"/>
          <w:szCs w:val="21"/>
        </w:rPr>
        <w:t>计划竣工日期：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60" w:lineRule="exact"/>
        <w:ind w:firstLine="459"/>
        <w:rPr>
          <w:rFonts w:ascii="宋体" w:hAnsi="宋体"/>
          <w:color w:val="000000"/>
          <w:szCs w:val="21"/>
        </w:rPr>
      </w:pPr>
      <w:r>
        <w:rPr>
          <w:rFonts w:ascii="宋体" w:hAnsi="宋体"/>
          <w:color w:val="000000"/>
          <w:szCs w:val="21"/>
        </w:rPr>
        <w:t>工期总日历天数：</w:t>
      </w:r>
      <w:r>
        <w:rPr>
          <w:rFonts w:ascii="宋体" w:hAnsi="宋体"/>
          <w:color w:val="000000"/>
          <w:szCs w:val="21"/>
          <w:u w:val="single"/>
        </w:rPr>
        <w:t></w:t>
      </w:r>
      <w:r>
        <w:rPr>
          <w:rFonts w:hint="eastAsia" w:ascii="宋体" w:hAnsi="宋体"/>
          <w:color w:val="000000"/>
          <w:szCs w:val="21"/>
          <w:u w:val="single"/>
          <w:lang w:val="en-US" w:eastAsia="zh-CN"/>
        </w:rPr>
        <w:t xml:space="preserve">      日历天</w:t>
      </w:r>
      <w:r>
        <w:rPr>
          <w:rFonts w:ascii="宋体" w:hAnsi="宋体"/>
          <w:color w:val="000000"/>
          <w:szCs w:val="21"/>
        </w:rPr>
        <w:t>。工期总日历天数与根据前述计划开竣工日期计算的工期天数不一致的，以工期总日历天数为准。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79" w:name="_Toc351203483"/>
      <w:r>
        <w:rPr>
          <w:rFonts w:ascii="宋体" w:hAnsi="宋体"/>
          <w:bCs/>
          <w:color w:val="000000"/>
          <w:szCs w:val="21"/>
        </w:rPr>
        <w:t>三、质量标准</w:t>
      </w:r>
      <w:bookmarkEnd w:id="579"/>
    </w:p>
    <w:p>
      <w:pPr>
        <w:spacing w:line="460" w:lineRule="exact"/>
        <w:ind w:firstLine="459"/>
        <w:rPr>
          <w:rFonts w:ascii="宋体" w:hAnsi="宋体"/>
          <w:color w:val="000000"/>
          <w:szCs w:val="21"/>
        </w:rPr>
      </w:pPr>
      <w:r>
        <w:rPr>
          <w:rFonts w:ascii="宋体" w:hAnsi="宋体"/>
          <w:color w:val="000000"/>
          <w:szCs w:val="21"/>
        </w:rPr>
        <w:t>工程质量符合</w:t>
      </w:r>
      <w:r>
        <w:rPr>
          <w:rFonts w:ascii="宋体" w:hAnsi="宋体"/>
          <w:color w:val="000000"/>
          <w:szCs w:val="21"/>
          <w:u w:val="single"/>
        </w:rPr>
        <w:t></w:t>
      </w:r>
      <w:r>
        <w:rPr>
          <w:rFonts w:hint="eastAsia" w:ascii="宋体" w:hAnsi="宋体"/>
          <w:color w:val="000000"/>
          <w:szCs w:val="21"/>
          <w:u w:val="single"/>
          <w:lang w:eastAsia="zh-CN"/>
        </w:rPr>
        <w:t>合格</w:t>
      </w:r>
      <w:r>
        <w:rPr>
          <w:rFonts w:ascii="宋体" w:hAnsi="宋体"/>
          <w:color w:val="000000"/>
          <w:szCs w:val="21"/>
          <w:u w:val="single"/>
        </w:rPr>
        <w:t></w:t>
      </w:r>
      <w:r>
        <w:rPr>
          <w:rFonts w:ascii="宋体" w:hAnsi="宋体"/>
          <w:color w:val="000000"/>
          <w:szCs w:val="21"/>
        </w:rPr>
        <w:t>标准。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80" w:name="_Toc351203484"/>
      <w:r>
        <w:rPr>
          <w:rFonts w:ascii="宋体" w:hAnsi="宋体"/>
          <w:bCs/>
          <w:color w:val="000000"/>
          <w:szCs w:val="21"/>
        </w:rPr>
        <w:t>四、签约合同价与合同价格形式</w:t>
      </w:r>
      <w:bookmarkEnd w:id="580"/>
      <w:r>
        <w:rPr>
          <w:rFonts w:ascii="宋体" w:hAnsi="宋体"/>
          <w:bCs/>
          <w:color w:val="000000"/>
          <w:szCs w:val="21"/>
        </w:rPr>
        <w:tab/>
      </w:r>
    </w:p>
    <w:p>
      <w:pPr>
        <w:spacing w:line="460" w:lineRule="exact"/>
        <w:ind w:firstLine="420" w:firstLineChars="200"/>
        <w:rPr>
          <w:rFonts w:ascii="宋体" w:hAnsi="宋体"/>
          <w:color w:val="000000"/>
          <w:szCs w:val="21"/>
        </w:rPr>
      </w:pPr>
      <w:r>
        <w:rPr>
          <w:rFonts w:ascii="宋体" w:hAnsi="宋体"/>
          <w:color w:val="000000"/>
          <w:szCs w:val="21"/>
        </w:rPr>
        <w:t>1.签约合同价为：</w:t>
      </w:r>
    </w:p>
    <w:p>
      <w:pPr>
        <w:spacing w:line="460" w:lineRule="exact"/>
        <w:ind w:firstLine="525" w:firstLineChars="2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其中：</w:t>
      </w:r>
    </w:p>
    <w:p>
      <w:pPr>
        <w:spacing w:line="460" w:lineRule="exact"/>
        <w:ind w:firstLine="420" w:firstLineChars="200"/>
        <w:rPr>
          <w:rFonts w:ascii="宋体" w:hAnsi="宋体"/>
          <w:color w:val="000000"/>
          <w:szCs w:val="21"/>
        </w:rPr>
      </w:pPr>
      <w:r>
        <w:rPr>
          <w:rFonts w:ascii="宋体" w:hAnsi="宋体"/>
          <w:color w:val="000000"/>
          <w:szCs w:val="21"/>
        </w:rPr>
        <w:t>（1）安全文明施工费：</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（2）材料和工程设备暂估价金额：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（3）专业工程暂估价金额：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（4）暂列金额：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2.合同价格形式：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keepNext/>
        <w:keepLines/>
        <w:spacing w:line="460" w:lineRule="exact"/>
        <w:outlineLvl w:val="3"/>
        <w:rPr>
          <w:rFonts w:ascii="宋体" w:hAnsi="宋体"/>
          <w:bCs/>
          <w:color w:val="000000"/>
          <w:szCs w:val="21"/>
        </w:rPr>
      </w:pPr>
      <w:r>
        <w:rPr>
          <w:rFonts w:ascii="宋体" w:hAnsi="宋体"/>
          <w:b/>
          <w:color w:val="000000"/>
          <w:szCs w:val="21"/>
        </w:rPr>
        <w:t xml:space="preserve">   </w:t>
      </w:r>
      <w:r>
        <w:rPr>
          <w:rFonts w:ascii="宋体" w:hAnsi="宋体"/>
          <w:bCs/>
          <w:color w:val="000000"/>
          <w:szCs w:val="21"/>
        </w:rPr>
        <w:t xml:space="preserve"> </w:t>
      </w:r>
      <w:bookmarkStart w:id="581" w:name="_Toc351203485"/>
      <w:r>
        <w:rPr>
          <w:rFonts w:ascii="宋体" w:hAnsi="宋体"/>
          <w:bCs/>
          <w:color w:val="000000"/>
          <w:szCs w:val="21"/>
        </w:rPr>
        <w:t>五、</w:t>
      </w:r>
      <w:bookmarkEnd w:id="581"/>
      <w:r>
        <w:rPr>
          <w:rFonts w:ascii="宋体" w:hAnsi="宋体"/>
          <w:bCs/>
          <w:color w:val="000000"/>
          <w:szCs w:val="21"/>
        </w:rPr>
        <w:t>项目负责人</w:t>
      </w:r>
    </w:p>
    <w:p>
      <w:pPr>
        <w:spacing w:line="460" w:lineRule="exact"/>
        <w:ind w:firstLine="420" w:firstLineChars="200"/>
        <w:rPr>
          <w:rFonts w:ascii="宋体" w:hAnsi="宋体"/>
          <w:color w:val="000000"/>
          <w:szCs w:val="21"/>
        </w:rPr>
      </w:pPr>
      <w:r>
        <w:rPr>
          <w:rFonts w:ascii="宋体" w:hAnsi="宋体"/>
          <w:color w:val="000000"/>
          <w:szCs w:val="21"/>
        </w:rPr>
        <w:t>承包人项目负责人：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82" w:name="_Toc351203486"/>
      <w:r>
        <w:rPr>
          <w:rFonts w:ascii="宋体" w:hAnsi="宋体"/>
          <w:bCs/>
          <w:color w:val="000000"/>
          <w:szCs w:val="21"/>
        </w:rPr>
        <w:t>六、合同文件构成</w:t>
      </w:r>
      <w:bookmarkEnd w:id="582"/>
    </w:p>
    <w:p>
      <w:pPr>
        <w:spacing w:line="460" w:lineRule="exact"/>
        <w:ind w:firstLine="420" w:firstLineChars="200"/>
        <w:rPr>
          <w:rFonts w:ascii="宋体" w:hAnsi="宋体"/>
          <w:bCs/>
          <w:color w:val="000000"/>
          <w:szCs w:val="21"/>
        </w:rPr>
      </w:pPr>
      <w:r>
        <w:rPr>
          <w:rFonts w:ascii="宋体" w:hAnsi="宋体"/>
          <w:bCs/>
          <w:color w:val="000000"/>
          <w:szCs w:val="21"/>
        </w:rPr>
        <w:t>本协议书与下列文件一起构成合同文件：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lang w:eastAsia="zh-CN"/>
        </w:rPr>
        <w:t>成交通知书</w:t>
      </w:r>
      <w:r>
        <w:rPr>
          <w:rFonts w:ascii="宋体" w:hAnsi="宋体"/>
          <w:color w:val="000000"/>
          <w:szCs w:val="21"/>
        </w:rPr>
        <w:t>（如果有）；</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 xml:space="preserve">（2）投标函及其附录（如果有）； </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（3）专用合同条款及其附件；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（4）通用合同条款；</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（5）技术标准和要求；</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（6）图纸；</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（7）已标价工程量清单或预算书；</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（8）其他合同文件。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在合同订立及履行过程中形成的与合同有关的文件均构成合同文件组成部分。</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上述各项合同文件包括合同当事人就该项合同文件所作出的补充和修改，属于同一类内容的文件，应以最新签署的为准。</w:t>
      </w:r>
      <w:r>
        <w:rPr>
          <w:rFonts w:hint="eastAsia" w:ascii="宋体" w:hAnsi="宋体"/>
          <w:color w:val="000000"/>
          <w:szCs w:val="21"/>
        </w:rPr>
        <w:t>专用合同条款及其附件须经合同当事人签字或盖章。</w:t>
      </w:r>
    </w:p>
    <w:p>
      <w:pPr>
        <w:keepNext/>
        <w:keepLines/>
        <w:spacing w:line="460" w:lineRule="exact"/>
        <w:outlineLvl w:val="3"/>
        <w:rPr>
          <w:rFonts w:ascii="宋体" w:hAnsi="宋体"/>
          <w:color w:val="000000"/>
          <w:szCs w:val="21"/>
        </w:rPr>
      </w:pPr>
      <w:r>
        <w:rPr>
          <w:rFonts w:ascii="宋体" w:hAnsi="宋体"/>
          <w:color w:val="000000"/>
          <w:szCs w:val="21"/>
        </w:rPr>
        <w:t xml:space="preserve">   </w:t>
      </w:r>
      <w:r>
        <w:rPr>
          <w:rFonts w:ascii="宋体" w:hAnsi="宋体"/>
          <w:bCs/>
          <w:color w:val="000000"/>
          <w:szCs w:val="21"/>
        </w:rPr>
        <w:t xml:space="preserve"> </w:t>
      </w:r>
      <w:bookmarkStart w:id="583" w:name="_Toc351203487"/>
      <w:r>
        <w:rPr>
          <w:rFonts w:ascii="宋体" w:hAnsi="宋体"/>
          <w:bCs/>
          <w:color w:val="000000"/>
          <w:szCs w:val="21"/>
        </w:rPr>
        <w:t>七、承诺</w:t>
      </w:r>
      <w:bookmarkEnd w:id="583"/>
    </w:p>
    <w:p>
      <w:pPr>
        <w:spacing w:line="460" w:lineRule="exact"/>
        <w:ind w:firstLine="420" w:firstLineChars="200"/>
        <w:rPr>
          <w:rFonts w:ascii="宋体" w:hAnsi="宋体"/>
          <w:bCs/>
          <w:color w:val="000000"/>
          <w:szCs w:val="21"/>
        </w:rPr>
      </w:pPr>
      <w:r>
        <w:rPr>
          <w:rFonts w:ascii="宋体" w:hAnsi="宋体"/>
          <w:bCs/>
          <w:color w:val="000000"/>
          <w:szCs w:val="21"/>
        </w:rPr>
        <w:t>1.发包人承诺按照法律规定履行项目审批手续、筹集工程建设资金并按照合同约定的期限和方式支付合同价款。</w:t>
      </w:r>
    </w:p>
    <w:p>
      <w:pPr>
        <w:spacing w:line="460" w:lineRule="exact"/>
        <w:ind w:firstLine="420" w:firstLineChars="200"/>
        <w:rPr>
          <w:rFonts w:ascii="宋体" w:hAnsi="宋体"/>
          <w:bCs/>
          <w:color w:val="000000"/>
          <w:szCs w:val="21"/>
        </w:rPr>
      </w:pPr>
      <w:r>
        <w:rPr>
          <w:rFonts w:ascii="宋体" w:hAnsi="宋体"/>
          <w:bCs/>
          <w:color w:val="000000"/>
          <w:szCs w:val="21"/>
        </w:rPr>
        <w:t>2.承包人承诺按照法律规定及合同约定组织完成工程施工，确保工程质量和安全，不进行转包及违法分包，并在缺陷责任期及保修期内承担相应的工程维修责任。</w:t>
      </w:r>
    </w:p>
    <w:p>
      <w:pPr>
        <w:spacing w:line="460" w:lineRule="exact"/>
        <w:ind w:firstLine="420" w:firstLineChars="200"/>
        <w:rPr>
          <w:rFonts w:ascii="宋体" w:hAnsi="宋体"/>
          <w:bCs/>
          <w:color w:val="000000"/>
          <w:szCs w:val="21"/>
        </w:rPr>
      </w:pPr>
      <w:r>
        <w:rPr>
          <w:rFonts w:ascii="宋体" w:hAnsi="宋体"/>
          <w:bCs/>
          <w:color w:val="000000"/>
          <w:szCs w:val="21"/>
        </w:rPr>
        <w:t>3.发包人和承包人通过招投标形式签订合同的，双方理解并</w:t>
      </w:r>
      <w:r>
        <w:rPr>
          <w:rFonts w:hint="eastAsia" w:ascii="宋体" w:hAnsi="宋体"/>
          <w:bCs/>
          <w:color w:val="000000"/>
          <w:szCs w:val="21"/>
        </w:rPr>
        <w:t>承诺</w:t>
      </w:r>
      <w:r>
        <w:rPr>
          <w:rFonts w:ascii="宋体" w:hAnsi="宋体"/>
          <w:bCs/>
          <w:color w:val="000000"/>
          <w:szCs w:val="21"/>
        </w:rPr>
        <w:t>不再就同一工程另行签订与合同实质性内容相背离的协议。</w:t>
      </w:r>
    </w:p>
    <w:p>
      <w:pPr>
        <w:spacing w:line="460" w:lineRule="exact"/>
        <w:rPr>
          <w:rFonts w:ascii="宋体" w:hAnsi="宋体"/>
          <w:bCs/>
          <w:color w:val="000000"/>
          <w:szCs w:val="21"/>
        </w:rPr>
      </w:pPr>
      <w:bookmarkStart w:id="584" w:name="_Toc351203488"/>
      <w:r>
        <w:rPr>
          <w:rFonts w:hint="eastAsia" w:ascii="宋体" w:hAnsi="宋体"/>
          <w:b/>
          <w:color w:val="000000"/>
          <w:szCs w:val="21"/>
        </w:rPr>
        <w:t xml:space="preserve">    </w:t>
      </w:r>
      <w:r>
        <w:rPr>
          <w:rFonts w:ascii="宋体" w:hAnsi="宋体"/>
          <w:b/>
          <w:color w:val="000000"/>
          <w:szCs w:val="21"/>
        </w:rPr>
        <w:t>八、词语含义</w:t>
      </w:r>
      <w:bookmarkEnd w:id="584"/>
    </w:p>
    <w:p>
      <w:pPr>
        <w:spacing w:line="460" w:lineRule="exact"/>
        <w:ind w:firstLine="420" w:firstLineChars="200"/>
        <w:rPr>
          <w:rFonts w:ascii="宋体" w:hAnsi="宋体"/>
          <w:bCs/>
          <w:color w:val="000000"/>
          <w:szCs w:val="21"/>
        </w:rPr>
      </w:pPr>
      <w:r>
        <w:rPr>
          <w:rFonts w:ascii="宋体" w:hAnsi="宋体"/>
          <w:bCs/>
          <w:color w:val="000000"/>
          <w:szCs w:val="21"/>
        </w:rPr>
        <w:t>本协议书中词语含义与第二部分通用合同条款中赋予的含义相同。</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85" w:name="_Toc351203489"/>
      <w:r>
        <w:rPr>
          <w:rFonts w:ascii="宋体" w:hAnsi="宋体"/>
          <w:bCs/>
          <w:color w:val="000000"/>
          <w:szCs w:val="21"/>
        </w:rPr>
        <w:t>九、签订时间</w:t>
      </w:r>
      <w:bookmarkEnd w:id="585"/>
    </w:p>
    <w:p>
      <w:pPr>
        <w:spacing w:line="460" w:lineRule="exact"/>
        <w:ind w:firstLine="420" w:firstLineChars="200"/>
        <w:rPr>
          <w:rFonts w:ascii="宋体" w:hAnsi="宋体"/>
          <w:bCs/>
          <w:color w:val="000000"/>
          <w:szCs w:val="21"/>
        </w:rPr>
      </w:pPr>
      <w:r>
        <w:rPr>
          <w:rFonts w:ascii="宋体" w:hAnsi="宋体"/>
          <w:bCs/>
          <w:color w:val="000000"/>
          <w:szCs w:val="21"/>
        </w:rPr>
        <w:t>本合同于</w:t>
      </w:r>
      <w:r>
        <w:rPr>
          <w:rFonts w:ascii="宋体" w:hAnsi="宋体"/>
          <w:bCs/>
          <w:color w:val="000000"/>
          <w:szCs w:val="21"/>
          <w:u w:val="single"/>
        </w:rPr>
        <w:t xml:space="preserve">         </w:t>
      </w:r>
      <w:r>
        <w:rPr>
          <w:rFonts w:ascii="宋体" w:hAnsi="宋体"/>
          <w:bCs/>
          <w:color w:val="000000"/>
          <w:szCs w:val="21"/>
        </w:rPr>
        <w:t>年</w:t>
      </w:r>
      <w:r>
        <w:rPr>
          <w:rFonts w:ascii="宋体" w:hAnsi="宋体"/>
          <w:bCs/>
          <w:color w:val="000000"/>
          <w:szCs w:val="21"/>
          <w:u w:val="single"/>
        </w:rPr>
        <w:t xml:space="preserve">    </w:t>
      </w:r>
      <w:r>
        <w:rPr>
          <w:rFonts w:ascii="宋体" w:hAnsi="宋体"/>
          <w:bCs/>
          <w:color w:val="000000"/>
          <w:szCs w:val="21"/>
        </w:rPr>
        <w:t>月</w:t>
      </w:r>
      <w:r>
        <w:rPr>
          <w:rFonts w:ascii="宋体" w:hAnsi="宋体"/>
          <w:bCs/>
          <w:color w:val="000000"/>
          <w:szCs w:val="21"/>
          <w:u w:val="single"/>
        </w:rPr>
        <w:t xml:space="preserve">    </w:t>
      </w:r>
      <w:r>
        <w:rPr>
          <w:rFonts w:ascii="宋体" w:hAnsi="宋体"/>
          <w:bCs/>
          <w:color w:val="000000"/>
          <w:szCs w:val="21"/>
        </w:rPr>
        <w:t>日签订。</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6" w:name="_Toc351203490"/>
      <w:r>
        <w:rPr>
          <w:rFonts w:ascii="宋体" w:hAnsi="宋体"/>
          <w:bCs/>
          <w:color w:val="000000"/>
          <w:szCs w:val="21"/>
        </w:rPr>
        <w:t>十、签订地点</w:t>
      </w:r>
      <w:bookmarkEnd w:id="586"/>
    </w:p>
    <w:p>
      <w:pPr>
        <w:spacing w:line="460" w:lineRule="exact"/>
        <w:ind w:firstLine="420" w:firstLineChars="200"/>
        <w:rPr>
          <w:rFonts w:ascii="宋体" w:hAnsi="宋体"/>
          <w:bCs/>
          <w:color w:val="000000"/>
          <w:szCs w:val="21"/>
        </w:rPr>
      </w:pPr>
      <w:r>
        <w:rPr>
          <w:rFonts w:ascii="宋体" w:hAnsi="宋体"/>
          <w:bCs/>
          <w:color w:val="000000"/>
          <w:szCs w:val="21"/>
        </w:rPr>
        <w:t>本合同在</w:t>
      </w:r>
      <w:r>
        <w:rPr>
          <w:rFonts w:ascii="宋体" w:hAnsi="宋体"/>
          <w:bCs/>
          <w:color w:val="000000"/>
          <w:szCs w:val="21"/>
          <w:u w:val="single"/>
        </w:rPr>
        <w:t xml:space="preserve">                                    </w:t>
      </w:r>
      <w:r>
        <w:rPr>
          <w:rFonts w:ascii="宋体" w:hAnsi="宋体"/>
          <w:bCs/>
          <w:color w:val="000000"/>
          <w:szCs w:val="21"/>
        </w:rPr>
        <w:t>签订。</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7" w:name="_Toc351203491"/>
      <w:r>
        <w:rPr>
          <w:rFonts w:ascii="宋体" w:hAnsi="宋体"/>
          <w:bCs/>
          <w:color w:val="000000"/>
          <w:szCs w:val="21"/>
        </w:rPr>
        <w:t>十一、补充协议</w:t>
      </w:r>
      <w:bookmarkEnd w:id="587"/>
    </w:p>
    <w:p>
      <w:pPr>
        <w:spacing w:line="460" w:lineRule="exact"/>
        <w:ind w:firstLine="420" w:firstLineChars="200"/>
        <w:rPr>
          <w:rFonts w:ascii="宋体" w:hAnsi="宋体"/>
          <w:b/>
          <w:bCs/>
          <w:color w:val="000000"/>
          <w:szCs w:val="21"/>
        </w:rPr>
      </w:pPr>
      <w:r>
        <w:rPr>
          <w:rFonts w:ascii="宋体" w:hAnsi="宋体"/>
          <w:bCs/>
          <w:color w:val="000000"/>
          <w:szCs w:val="21"/>
        </w:rPr>
        <w:t>合同未尽事宜，合同当事人另行签订补充协议</w:t>
      </w:r>
      <w:r>
        <w:rPr>
          <w:rFonts w:hint="eastAsia" w:ascii="宋体" w:hAnsi="宋体"/>
          <w:bCs/>
          <w:color w:val="000000"/>
          <w:szCs w:val="21"/>
        </w:rPr>
        <w:t>，</w:t>
      </w:r>
      <w:r>
        <w:rPr>
          <w:rFonts w:ascii="宋体" w:hAnsi="宋体"/>
          <w:bCs/>
          <w:color w:val="000000"/>
          <w:szCs w:val="21"/>
        </w:rPr>
        <w:t>补充协议是合同的组成部分。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8" w:name="_Toc351203492"/>
      <w:r>
        <w:rPr>
          <w:rFonts w:ascii="宋体" w:hAnsi="宋体"/>
          <w:bCs/>
          <w:color w:val="000000"/>
          <w:szCs w:val="21"/>
        </w:rPr>
        <w:t>十二、合同生效</w:t>
      </w:r>
      <w:bookmarkEnd w:id="588"/>
    </w:p>
    <w:p>
      <w:pPr>
        <w:spacing w:line="460" w:lineRule="exact"/>
        <w:ind w:firstLine="420" w:firstLineChars="200"/>
        <w:rPr>
          <w:rFonts w:ascii="宋体" w:hAnsi="宋体"/>
          <w:bCs/>
          <w:color w:val="000000"/>
          <w:szCs w:val="21"/>
        </w:rPr>
      </w:pPr>
      <w:r>
        <w:rPr>
          <w:rFonts w:ascii="宋体" w:hAnsi="宋体"/>
          <w:bCs/>
          <w:color w:val="000000"/>
          <w:szCs w:val="21"/>
        </w:rPr>
        <w:t>本合同自</w:t>
      </w:r>
      <w:r>
        <w:rPr>
          <w:rFonts w:ascii="宋体" w:hAnsi="宋体"/>
          <w:bCs/>
          <w:color w:val="000000"/>
          <w:szCs w:val="21"/>
          <w:u w:val="single"/>
        </w:rPr>
        <w:t xml:space="preserve">                                   </w:t>
      </w:r>
      <w:r>
        <w:rPr>
          <w:rFonts w:ascii="宋体" w:hAnsi="宋体"/>
          <w:bCs/>
          <w:color w:val="000000"/>
          <w:szCs w:val="21"/>
        </w:rPr>
        <w:t>生效。</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9" w:name="_Toc351203493"/>
      <w:r>
        <w:rPr>
          <w:rFonts w:ascii="宋体" w:hAnsi="宋体"/>
          <w:bCs/>
          <w:color w:val="000000"/>
          <w:szCs w:val="21"/>
        </w:rPr>
        <w:t>十三、合同份数</w:t>
      </w:r>
      <w:bookmarkEnd w:id="589"/>
    </w:p>
    <w:p>
      <w:pPr>
        <w:spacing w:line="460" w:lineRule="exact"/>
        <w:ind w:firstLine="420" w:firstLineChars="200"/>
        <w:rPr>
          <w:rFonts w:hint="eastAsia" w:ascii="宋体" w:hAnsi="宋体"/>
          <w:bCs/>
          <w:color w:val="000000"/>
          <w:szCs w:val="21"/>
        </w:rPr>
      </w:pPr>
      <w:r>
        <w:rPr>
          <w:rFonts w:ascii="宋体" w:hAnsi="宋体"/>
          <w:bCs/>
          <w:color w:val="000000"/>
          <w:szCs w:val="21"/>
        </w:rPr>
        <w:t>本合同一式</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份，均具有同等法律效力，发包人执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份，承包人执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w:t>
      </w:r>
    </w:p>
    <w:p>
      <w:pPr>
        <w:spacing w:line="460" w:lineRule="exact"/>
        <w:rPr>
          <w:rFonts w:hint="eastAsia" w:ascii="宋体" w:hAnsi="宋体"/>
          <w:color w:val="000000"/>
          <w:szCs w:val="21"/>
          <w:u w:val="single"/>
        </w:rPr>
      </w:pPr>
      <w:r>
        <w:rPr>
          <w:rFonts w:ascii="宋体" w:hAnsi="宋体"/>
          <w:color w:val="000000"/>
          <w:szCs w:val="21"/>
        </w:rPr>
        <w:t>发包人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r>
        <w:rPr>
          <w:rFonts w:ascii="宋体" w:hAnsi="宋体"/>
          <w:color w:val="000000"/>
          <w:szCs w:val="21"/>
        </w:rPr>
        <w:t>承包人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p>
    <w:p>
      <w:pPr>
        <w:spacing w:line="460" w:lineRule="exact"/>
        <w:rPr>
          <w:rFonts w:hint="eastAsia" w:ascii="宋体" w:hAnsi="宋体"/>
          <w:color w:val="000000"/>
          <w:szCs w:val="21"/>
        </w:rPr>
      </w:pPr>
      <w:r>
        <w:rPr>
          <w:rFonts w:hint="eastAsia" w:ascii="宋体" w:hAnsi="宋体"/>
          <w:color w:val="000000"/>
          <w:szCs w:val="21"/>
        </w:rPr>
        <w:t xml:space="preserve"> 法定代表人签章及其委托代理人：  法定代表人签章及其委托代理人：</w:t>
      </w:r>
    </w:p>
    <w:p>
      <w:pPr>
        <w:spacing w:line="460" w:lineRule="exact"/>
        <w:rPr>
          <w:rFonts w:hint="eastAsia" w:ascii="宋体" w:hAnsi="宋体"/>
          <w:color w:val="000000"/>
          <w:szCs w:val="21"/>
        </w:rPr>
      </w:pPr>
      <w:r>
        <w:rPr>
          <w:rFonts w:hint="eastAsia" w:ascii="宋体" w:hAnsi="宋体"/>
          <w:color w:val="000000"/>
          <w:szCs w:val="21"/>
        </w:rPr>
        <w:t>（签字）                    （签字）</w:t>
      </w:r>
    </w:p>
    <w:p>
      <w:pPr>
        <w:tabs>
          <w:tab w:val="left" w:pos="4410"/>
        </w:tabs>
        <w:spacing w:line="460" w:lineRule="exact"/>
        <w:rPr>
          <w:rFonts w:ascii="宋体" w:hAnsi="宋体"/>
          <w:color w:val="000000"/>
          <w:szCs w:val="21"/>
        </w:rPr>
      </w:pPr>
      <w:r>
        <w:rPr>
          <w:rFonts w:hint="eastAsia" w:ascii="宋体" w:hAnsi="宋体"/>
          <w:color w:val="000000"/>
          <w:szCs w:val="21"/>
        </w:rPr>
        <w:t>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电子信箱：</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开户银行：</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开户银行：</w:t>
      </w:r>
      <w:r>
        <w:rPr>
          <w:rFonts w:ascii="宋体" w:hAnsi="宋体"/>
          <w:color w:val="000000"/>
          <w:szCs w:val="21"/>
          <w:u w:val="single"/>
        </w:rPr>
        <w:t xml:space="preserve">   </w:t>
      </w:r>
    </w:p>
    <w:p>
      <w:pPr>
        <w:spacing w:line="460" w:lineRule="exact"/>
        <w:rPr>
          <w:rFonts w:ascii="宋体" w:hAnsi="宋体"/>
          <w:color w:val="000000"/>
          <w:szCs w:val="21"/>
          <w:u w:val="single"/>
        </w:rPr>
      </w:pPr>
      <w:r>
        <w:rPr>
          <w:rFonts w:ascii="宋体" w:hAnsi="宋体"/>
          <w:color w:val="000000"/>
          <w:szCs w:val="21"/>
        </w:rPr>
        <w:t>账  号：</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账</w:t>
      </w:r>
      <w:r>
        <w:rPr>
          <w:rFonts w:hint="eastAsia" w:ascii="宋体" w:hAnsi="宋体"/>
          <w:color w:val="000000"/>
          <w:szCs w:val="21"/>
        </w:rPr>
        <w:t xml:space="preserve"> </w:t>
      </w:r>
      <w:r>
        <w:rPr>
          <w:rFonts w:ascii="宋体" w:hAnsi="宋体"/>
          <w:color w:val="000000"/>
          <w:szCs w:val="21"/>
        </w:rPr>
        <w:t xml:space="preserve"> 号：</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pPr>
        <w:spacing w:before="156" w:beforeLines="50" w:line="440" w:lineRule="exact"/>
        <w:jc w:val="left"/>
        <w:outlineLvl w:val="3"/>
        <w:rPr>
          <w:rFonts w:hint="eastAsia"/>
          <w:color w:val="000000"/>
          <w:sz w:val="24"/>
        </w:rPr>
      </w:pPr>
      <w:r>
        <w:rPr>
          <w:color w:val="000000"/>
          <w:sz w:val="24"/>
          <w:u w:val="single"/>
        </w:rPr>
        <w:br w:type="page"/>
      </w:r>
      <w:r>
        <w:rPr>
          <w:rFonts w:hint="eastAsia"/>
          <w:color w:val="000000"/>
          <w:sz w:val="24"/>
        </w:rPr>
        <w:t>附件1:</w:t>
      </w:r>
    </w:p>
    <w:p>
      <w:pPr>
        <w:spacing w:before="156" w:beforeLines="50" w:line="440" w:lineRule="exact"/>
        <w:jc w:val="center"/>
        <w:outlineLvl w:val="3"/>
        <w:rPr>
          <w:rFonts w:hint="eastAsia"/>
          <w:color w:val="000000"/>
          <w:sz w:val="24"/>
        </w:rPr>
      </w:pPr>
      <w:r>
        <w:rPr>
          <w:color w:val="000000"/>
          <w:sz w:val="30"/>
          <w:szCs w:val="30"/>
        </w:rPr>
        <w:t>承包人承揽工程项目一览表</w:t>
      </w:r>
    </w:p>
    <w:tbl>
      <w:tblPr>
        <w:tblStyle w:val="22"/>
        <w:tblW w:w="85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39"/>
        <w:gridCol w:w="690"/>
        <w:gridCol w:w="1264"/>
        <w:gridCol w:w="666"/>
        <w:gridCol w:w="761"/>
        <w:gridCol w:w="691"/>
        <w:gridCol w:w="965"/>
        <w:gridCol w:w="806"/>
        <w:gridCol w:w="762"/>
        <w:gridCol w:w="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68" w:hRule="atLeast"/>
        </w:trPr>
        <w:tc>
          <w:tcPr>
            <w:tcW w:w="1139"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单位工程名称</w:t>
            </w:r>
          </w:p>
        </w:tc>
        <w:tc>
          <w:tcPr>
            <w:tcW w:w="690"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建设规模</w:t>
            </w:r>
          </w:p>
        </w:tc>
        <w:tc>
          <w:tcPr>
            <w:tcW w:w="1264"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建筑面积(平方米)</w:t>
            </w:r>
          </w:p>
        </w:tc>
        <w:tc>
          <w:tcPr>
            <w:tcW w:w="666"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结构</w:t>
            </w:r>
            <w:r>
              <w:rPr>
                <w:rFonts w:hint="eastAsia" w:eastAsia="宋体"/>
                <w:color w:val="000000"/>
                <w:sz w:val="24"/>
              </w:rPr>
              <w:t>形式</w:t>
            </w:r>
          </w:p>
        </w:tc>
        <w:tc>
          <w:tcPr>
            <w:tcW w:w="761"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层数</w:t>
            </w:r>
          </w:p>
        </w:tc>
        <w:tc>
          <w:tcPr>
            <w:tcW w:w="691"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生产能力</w:t>
            </w:r>
          </w:p>
        </w:tc>
        <w:tc>
          <w:tcPr>
            <w:tcW w:w="965"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设备安装内容</w:t>
            </w:r>
          </w:p>
        </w:tc>
        <w:tc>
          <w:tcPr>
            <w:tcW w:w="806"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合同价格（元）</w:t>
            </w:r>
          </w:p>
        </w:tc>
        <w:tc>
          <w:tcPr>
            <w:tcW w:w="762"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开工日期</w:t>
            </w:r>
          </w:p>
        </w:tc>
        <w:tc>
          <w:tcPr>
            <w:tcW w:w="761"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690"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1264"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666"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761"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691"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965"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806"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762"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761"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2"/>
              <w:keepNext/>
              <w:spacing w:line="440" w:lineRule="exact"/>
              <w:ind w:left="63" w:right="63"/>
              <w:rPr>
                <w:rFonts w:eastAsia="宋体"/>
                <w:color w:val="000000"/>
                <w:sz w:val="30"/>
                <w:szCs w:val="30"/>
              </w:rPr>
            </w:pPr>
          </w:p>
        </w:tc>
        <w:tc>
          <w:tcPr>
            <w:tcW w:w="690" w:type="dxa"/>
            <w:vAlign w:val="center"/>
          </w:tcPr>
          <w:p>
            <w:pPr>
              <w:pStyle w:val="2"/>
              <w:keepNext/>
              <w:spacing w:line="440" w:lineRule="exact"/>
              <w:ind w:left="63" w:right="63"/>
              <w:rPr>
                <w:rFonts w:eastAsia="宋体"/>
                <w:color w:val="000000"/>
                <w:sz w:val="30"/>
                <w:szCs w:val="30"/>
              </w:rPr>
            </w:pPr>
          </w:p>
        </w:tc>
        <w:tc>
          <w:tcPr>
            <w:tcW w:w="1264" w:type="dxa"/>
            <w:vAlign w:val="center"/>
          </w:tcPr>
          <w:p>
            <w:pPr>
              <w:pStyle w:val="2"/>
              <w:keepNext/>
              <w:spacing w:line="440" w:lineRule="exact"/>
              <w:ind w:left="63" w:right="63"/>
              <w:rPr>
                <w:rFonts w:eastAsia="宋体"/>
                <w:color w:val="000000"/>
                <w:sz w:val="30"/>
                <w:szCs w:val="30"/>
              </w:rPr>
            </w:pPr>
          </w:p>
        </w:tc>
        <w:tc>
          <w:tcPr>
            <w:tcW w:w="666"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c>
          <w:tcPr>
            <w:tcW w:w="691" w:type="dxa"/>
            <w:vAlign w:val="center"/>
          </w:tcPr>
          <w:p>
            <w:pPr>
              <w:pStyle w:val="2"/>
              <w:keepNext/>
              <w:spacing w:line="440" w:lineRule="exact"/>
              <w:ind w:left="63" w:right="63"/>
              <w:rPr>
                <w:rFonts w:eastAsia="宋体"/>
                <w:color w:val="000000"/>
                <w:sz w:val="30"/>
                <w:szCs w:val="30"/>
              </w:rPr>
            </w:pPr>
          </w:p>
        </w:tc>
        <w:tc>
          <w:tcPr>
            <w:tcW w:w="965" w:type="dxa"/>
            <w:vAlign w:val="center"/>
          </w:tcPr>
          <w:p>
            <w:pPr>
              <w:pStyle w:val="2"/>
              <w:keepNext/>
              <w:spacing w:line="440" w:lineRule="exact"/>
              <w:ind w:left="63" w:right="63"/>
              <w:rPr>
                <w:rFonts w:eastAsia="宋体"/>
                <w:color w:val="000000"/>
                <w:sz w:val="30"/>
                <w:szCs w:val="30"/>
              </w:rPr>
            </w:pPr>
          </w:p>
        </w:tc>
        <w:tc>
          <w:tcPr>
            <w:tcW w:w="806" w:type="dxa"/>
            <w:vAlign w:val="center"/>
          </w:tcPr>
          <w:p>
            <w:pPr>
              <w:pStyle w:val="2"/>
              <w:keepNext/>
              <w:spacing w:line="440" w:lineRule="exact"/>
              <w:ind w:left="63" w:right="63"/>
              <w:rPr>
                <w:rFonts w:eastAsia="宋体"/>
                <w:color w:val="000000"/>
                <w:sz w:val="30"/>
                <w:szCs w:val="30"/>
              </w:rPr>
            </w:pPr>
          </w:p>
        </w:tc>
        <w:tc>
          <w:tcPr>
            <w:tcW w:w="762"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2"/>
              <w:keepNext/>
              <w:spacing w:line="440" w:lineRule="exact"/>
              <w:ind w:left="63" w:right="63"/>
              <w:rPr>
                <w:rFonts w:eastAsia="宋体"/>
                <w:color w:val="000000"/>
                <w:sz w:val="30"/>
                <w:szCs w:val="30"/>
              </w:rPr>
            </w:pPr>
          </w:p>
        </w:tc>
        <w:tc>
          <w:tcPr>
            <w:tcW w:w="690" w:type="dxa"/>
            <w:vAlign w:val="center"/>
          </w:tcPr>
          <w:p>
            <w:pPr>
              <w:pStyle w:val="2"/>
              <w:keepNext/>
              <w:spacing w:line="440" w:lineRule="exact"/>
              <w:ind w:left="63" w:right="63"/>
              <w:rPr>
                <w:rFonts w:eastAsia="宋体"/>
                <w:color w:val="000000"/>
                <w:sz w:val="30"/>
                <w:szCs w:val="30"/>
              </w:rPr>
            </w:pPr>
          </w:p>
        </w:tc>
        <w:tc>
          <w:tcPr>
            <w:tcW w:w="1264" w:type="dxa"/>
            <w:vAlign w:val="center"/>
          </w:tcPr>
          <w:p>
            <w:pPr>
              <w:pStyle w:val="2"/>
              <w:keepNext/>
              <w:spacing w:line="440" w:lineRule="exact"/>
              <w:ind w:left="63" w:right="63"/>
              <w:rPr>
                <w:rFonts w:eastAsia="宋体"/>
                <w:color w:val="000000"/>
                <w:sz w:val="30"/>
                <w:szCs w:val="30"/>
              </w:rPr>
            </w:pPr>
          </w:p>
        </w:tc>
        <w:tc>
          <w:tcPr>
            <w:tcW w:w="666"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c>
          <w:tcPr>
            <w:tcW w:w="691" w:type="dxa"/>
            <w:vAlign w:val="center"/>
          </w:tcPr>
          <w:p>
            <w:pPr>
              <w:pStyle w:val="2"/>
              <w:keepNext/>
              <w:spacing w:line="440" w:lineRule="exact"/>
              <w:ind w:left="63" w:right="63"/>
              <w:rPr>
                <w:rFonts w:eastAsia="宋体"/>
                <w:color w:val="000000"/>
                <w:sz w:val="30"/>
                <w:szCs w:val="30"/>
              </w:rPr>
            </w:pPr>
          </w:p>
        </w:tc>
        <w:tc>
          <w:tcPr>
            <w:tcW w:w="965" w:type="dxa"/>
            <w:vAlign w:val="center"/>
          </w:tcPr>
          <w:p>
            <w:pPr>
              <w:pStyle w:val="2"/>
              <w:keepNext/>
              <w:spacing w:line="440" w:lineRule="exact"/>
              <w:ind w:left="63" w:right="63"/>
              <w:rPr>
                <w:rFonts w:eastAsia="宋体"/>
                <w:color w:val="000000"/>
                <w:sz w:val="30"/>
                <w:szCs w:val="30"/>
              </w:rPr>
            </w:pPr>
          </w:p>
        </w:tc>
        <w:tc>
          <w:tcPr>
            <w:tcW w:w="806" w:type="dxa"/>
            <w:vAlign w:val="center"/>
          </w:tcPr>
          <w:p>
            <w:pPr>
              <w:pStyle w:val="2"/>
              <w:keepNext/>
              <w:spacing w:line="440" w:lineRule="exact"/>
              <w:ind w:left="63" w:right="63"/>
              <w:rPr>
                <w:rFonts w:eastAsia="宋体"/>
                <w:color w:val="000000"/>
                <w:sz w:val="30"/>
                <w:szCs w:val="30"/>
              </w:rPr>
            </w:pPr>
          </w:p>
        </w:tc>
        <w:tc>
          <w:tcPr>
            <w:tcW w:w="762"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2"/>
              <w:keepNext/>
              <w:spacing w:line="440" w:lineRule="exact"/>
              <w:ind w:left="63" w:right="63"/>
              <w:rPr>
                <w:rFonts w:eastAsia="宋体"/>
                <w:color w:val="000000"/>
                <w:sz w:val="30"/>
                <w:szCs w:val="30"/>
              </w:rPr>
            </w:pPr>
          </w:p>
        </w:tc>
        <w:tc>
          <w:tcPr>
            <w:tcW w:w="690" w:type="dxa"/>
            <w:vAlign w:val="center"/>
          </w:tcPr>
          <w:p>
            <w:pPr>
              <w:pStyle w:val="2"/>
              <w:keepNext/>
              <w:spacing w:line="440" w:lineRule="exact"/>
              <w:ind w:left="63" w:right="63"/>
              <w:rPr>
                <w:rFonts w:eastAsia="宋体"/>
                <w:color w:val="000000"/>
                <w:sz w:val="30"/>
                <w:szCs w:val="30"/>
              </w:rPr>
            </w:pPr>
          </w:p>
        </w:tc>
        <w:tc>
          <w:tcPr>
            <w:tcW w:w="1264" w:type="dxa"/>
            <w:vAlign w:val="center"/>
          </w:tcPr>
          <w:p>
            <w:pPr>
              <w:pStyle w:val="2"/>
              <w:keepNext/>
              <w:spacing w:line="440" w:lineRule="exact"/>
              <w:ind w:left="63" w:right="63"/>
              <w:rPr>
                <w:rFonts w:eastAsia="宋体"/>
                <w:color w:val="000000"/>
                <w:sz w:val="30"/>
                <w:szCs w:val="30"/>
              </w:rPr>
            </w:pPr>
          </w:p>
        </w:tc>
        <w:tc>
          <w:tcPr>
            <w:tcW w:w="666"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c>
          <w:tcPr>
            <w:tcW w:w="691" w:type="dxa"/>
            <w:vAlign w:val="center"/>
          </w:tcPr>
          <w:p>
            <w:pPr>
              <w:pStyle w:val="2"/>
              <w:keepNext/>
              <w:spacing w:line="440" w:lineRule="exact"/>
              <w:ind w:left="63" w:right="63"/>
              <w:rPr>
                <w:rFonts w:eastAsia="宋体"/>
                <w:color w:val="000000"/>
                <w:sz w:val="30"/>
                <w:szCs w:val="30"/>
              </w:rPr>
            </w:pPr>
          </w:p>
        </w:tc>
        <w:tc>
          <w:tcPr>
            <w:tcW w:w="965" w:type="dxa"/>
            <w:vAlign w:val="center"/>
          </w:tcPr>
          <w:p>
            <w:pPr>
              <w:pStyle w:val="2"/>
              <w:keepNext/>
              <w:spacing w:line="440" w:lineRule="exact"/>
              <w:ind w:left="63" w:right="63"/>
              <w:rPr>
                <w:rFonts w:eastAsia="宋体"/>
                <w:color w:val="000000"/>
                <w:sz w:val="30"/>
                <w:szCs w:val="30"/>
              </w:rPr>
            </w:pPr>
          </w:p>
        </w:tc>
        <w:tc>
          <w:tcPr>
            <w:tcW w:w="806" w:type="dxa"/>
            <w:vAlign w:val="center"/>
          </w:tcPr>
          <w:p>
            <w:pPr>
              <w:pStyle w:val="2"/>
              <w:keepNext/>
              <w:spacing w:line="440" w:lineRule="exact"/>
              <w:ind w:left="63" w:right="63"/>
              <w:rPr>
                <w:rFonts w:eastAsia="宋体"/>
                <w:color w:val="000000"/>
                <w:sz w:val="30"/>
                <w:szCs w:val="30"/>
              </w:rPr>
            </w:pPr>
          </w:p>
        </w:tc>
        <w:tc>
          <w:tcPr>
            <w:tcW w:w="762"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bl>
    <w:p>
      <w:pPr>
        <w:spacing w:line="460" w:lineRule="exact"/>
        <w:jc w:val="left"/>
        <w:rPr>
          <w:rFonts w:hint="eastAsia"/>
          <w:color w:val="000000"/>
          <w:sz w:val="24"/>
        </w:rPr>
      </w:pPr>
    </w:p>
    <w:p>
      <w:pPr>
        <w:spacing w:line="460" w:lineRule="exact"/>
        <w:jc w:val="left"/>
        <w:outlineLvl w:val="3"/>
        <w:rPr>
          <w:rFonts w:hint="eastAsia"/>
          <w:color w:val="000000"/>
          <w:sz w:val="24"/>
        </w:rPr>
      </w:pPr>
    </w:p>
    <w:p>
      <w:pPr>
        <w:spacing w:line="460" w:lineRule="exact"/>
        <w:jc w:val="left"/>
        <w:outlineLvl w:val="3"/>
        <w:rPr>
          <w:rFonts w:hint="eastAsia"/>
          <w:color w:val="000000"/>
          <w:sz w:val="24"/>
        </w:rPr>
      </w:pPr>
      <w:r>
        <w:rPr>
          <w:rFonts w:hint="eastAsia"/>
          <w:color w:val="000000"/>
          <w:sz w:val="24"/>
        </w:rPr>
        <w:t>附件2:</w:t>
      </w:r>
    </w:p>
    <w:p>
      <w:pPr>
        <w:spacing w:before="156" w:beforeLines="50" w:after="156" w:afterLines="50" w:line="440" w:lineRule="exact"/>
        <w:jc w:val="center"/>
        <w:outlineLvl w:val="3"/>
        <w:rPr>
          <w:rFonts w:hint="eastAsia"/>
          <w:color w:val="000000"/>
          <w:sz w:val="30"/>
          <w:szCs w:val="30"/>
        </w:rPr>
      </w:pPr>
      <w:r>
        <w:rPr>
          <w:color w:val="000000"/>
          <w:sz w:val="30"/>
          <w:szCs w:val="30"/>
        </w:rPr>
        <w:t>发包人供应材料设备一览表</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5"/>
        <w:gridCol w:w="1192"/>
        <w:gridCol w:w="1213"/>
        <w:gridCol w:w="539"/>
        <w:gridCol w:w="694"/>
        <w:gridCol w:w="848"/>
        <w:gridCol w:w="807"/>
        <w:gridCol w:w="694"/>
        <w:gridCol w:w="1016"/>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01" w:hRule="atLeast"/>
          <w:jc w:val="center"/>
        </w:trPr>
        <w:tc>
          <w:tcPr>
            <w:tcW w:w="695"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序号</w:t>
            </w:r>
          </w:p>
        </w:tc>
        <w:tc>
          <w:tcPr>
            <w:tcW w:w="1192" w:type="dxa"/>
            <w:tcBorders>
              <w:top w:val="single" w:color="auto" w:sz="12" w:space="0"/>
              <w:bottom w:val="double" w:color="auto" w:sz="6" w:space="0"/>
            </w:tcBorders>
            <w:vAlign w:val="center"/>
          </w:tcPr>
          <w:p>
            <w:pPr>
              <w:pStyle w:val="2"/>
              <w:keepNext/>
              <w:spacing w:line="460" w:lineRule="exact"/>
              <w:ind w:right="-83" w:rightChars="0"/>
              <w:jc w:val="both"/>
              <w:rPr>
                <w:rFonts w:hint="eastAsia" w:eastAsia="宋体"/>
                <w:color w:val="000000"/>
                <w:sz w:val="24"/>
              </w:rPr>
            </w:pPr>
            <w:r>
              <w:rPr>
                <w:rFonts w:eastAsia="宋体"/>
                <w:color w:val="000000"/>
                <w:sz w:val="24"/>
              </w:rPr>
              <w:t>材料、</w:t>
            </w:r>
          </w:p>
          <w:p>
            <w:pPr>
              <w:pStyle w:val="2"/>
              <w:keepNext/>
              <w:spacing w:line="460" w:lineRule="exact"/>
              <w:ind w:right="63"/>
              <w:jc w:val="left"/>
              <w:rPr>
                <w:rFonts w:eastAsia="宋体"/>
                <w:color w:val="000000"/>
                <w:sz w:val="24"/>
              </w:rPr>
            </w:pPr>
            <w:r>
              <w:rPr>
                <w:rFonts w:eastAsia="宋体"/>
                <w:color w:val="000000"/>
                <w:sz w:val="24"/>
              </w:rPr>
              <w:t>设备种</w:t>
            </w:r>
            <w:r>
              <w:rPr>
                <w:rFonts w:hint="eastAsia"/>
                <w:color w:val="000000"/>
                <w:sz w:val="24"/>
                <w:lang w:eastAsia="zh-CN"/>
              </w:rPr>
              <w:t>类</w:t>
            </w:r>
          </w:p>
        </w:tc>
        <w:tc>
          <w:tcPr>
            <w:tcW w:w="1213"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规格型号</w:t>
            </w:r>
          </w:p>
        </w:tc>
        <w:tc>
          <w:tcPr>
            <w:tcW w:w="539"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单位</w:t>
            </w:r>
          </w:p>
        </w:tc>
        <w:tc>
          <w:tcPr>
            <w:tcW w:w="694"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数量</w:t>
            </w:r>
          </w:p>
        </w:tc>
        <w:tc>
          <w:tcPr>
            <w:tcW w:w="84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单价</w:t>
            </w:r>
            <w:r>
              <w:rPr>
                <w:rFonts w:hint="eastAsia" w:eastAsia="宋体"/>
                <w:color w:val="000000"/>
                <w:sz w:val="24"/>
              </w:rPr>
              <w:t>（元）</w:t>
            </w:r>
          </w:p>
        </w:tc>
        <w:tc>
          <w:tcPr>
            <w:tcW w:w="807" w:type="dxa"/>
            <w:tcBorders>
              <w:top w:val="single" w:color="auto" w:sz="12" w:space="0"/>
              <w:bottom w:val="double" w:color="auto" w:sz="6" w:space="0"/>
            </w:tcBorders>
            <w:vAlign w:val="center"/>
          </w:tcPr>
          <w:p>
            <w:pPr>
              <w:pStyle w:val="2"/>
              <w:keepNext/>
              <w:spacing w:line="460" w:lineRule="exact"/>
              <w:ind w:left="63" w:right="63"/>
              <w:rPr>
                <w:rFonts w:hint="eastAsia" w:eastAsia="宋体"/>
                <w:color w:val="000000"/>
                <w:sz w:val="24"/>
              </w:rPr>
            </w:pPr>
            <w:r>
              <w:rPr>
                <w:rFonts w:eastAsia="宋体"/>
                <w:color w:val="000000"/>
                <w:sz w:val="24"/>
              </w:rPr>
              <w:t>质量</w:t>
            </w:r>
          </w:p>
          <w:p>
            <w:pPr>
              <w:pStyle w:val="2"/>
              <w:keepNext/>
              <w:spacing w:line="460" w:lineRule="exact"/>
              <w:ind w:left="63" w:right="63"/>
              <w:rPr>
                <w:rFonts w:eastAsia="宋体"/>
                <w:color w:val="000000"/>
                <w:sz w:val="24"/>
              </w:rPr>
            </w:pPr>
            <w:r>
              <w:rPr>
                <w:rFonts w:eastAsia="宋体"/>
                <w:color w:val="000000"/>
                <w:sz w:val="24"/>
              </w:rPr>
              <w:t>等级</w:t>
            </w:r>
          </w:p>
        </w:tc>
        <w:tc>
          <w:tcPr>
            <w:tcW w:w="694"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供应时间</w:t>
            </w:r>
          </w:p>
        </w:tc>
        <w:tc>
          <w:tcPr>
            <w:tcW w:w="1016"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送达地点</w:t>
            </w:r>
          </w:p>
        </w:tc>
        <w:tc>
          <w:tcPr>
            <w:tcW w:w="807"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192"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213"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539"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694"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48"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07"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694"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016"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07"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tcBorders>
              <w:top w:val="nil"/>
            </w:tcBorders>
            <w:vAlign w:val="center"/>
          </w:tcPr>
          <w:p>
            <w:pPr>
              <w:pStyle w:val="2"/>
              <w:keepNext/>
              <w:spacing w:line="460" w:lineRule="exact"/>
              <w:ind w:left="63" w:right="63"/>
              <w:rPr>
                <w:rFonts w:eastAsia="宋体"/>
                <w:color w:val="000000"/>
                <w:sz w:val="24"/>
              </w:rPr>
            </w:pPr>
          </w:p>
        </w:tc>
        <w:tc>
          <w:tcPr>
            <w:tcW w:w="1192" w:type="dxa"/>
            <w:tcBorders>
              <w:top w:val="nil"/>
            </w:tcBorders>
            <w:vAlign w:val="center"/>
          </w:tcPr>
          <w:p>
            <w:pPr>
              <w:pStyle w:val="2"/>
              <w:keepNext/>
              <w:spacing w:line="460" w:lineRule="exact"/>
              <w:ind w:left="63" w:right="63"/>
              <w:rPr>
                <w:rFonts w:eastAsia="宋体"/>
                <w:color w:val="000000"/>
                <w:sz w:val="24"/>
              </w:rPr>
            </w:pPr>
          </w:p>
        </w:tc>
        <w:tc>
          <w:tcPr>
            <w:tcW w:w="1213" w:type="dxa"/>
            <w:tcBorders>
              <w:top w:val="nil"/>
            </w:tcBorders>
            <w:vAlign w:val="center"/>
          </w:tcPr>
          <w:p>
            <w:pPr>
              <w:pStyle w:val="2"/>
              <w:keepNext/>
              <w:spacing w:line="460" w:lineRule="exact"/>
              <w:ind w:left="63" w:right="63"/>
              <w:rPr>
                <w:rFonts w:eastAsia="宋体"/>
                <w:color w:val="000000"/>
                <w:sz w:val="24"/>
              </w:rPr>
            </w:pPr>
          </w:p>
        </w:tc>
        <w:tc>
          <w:tcPr>
            <w:tcW w:w="539" w:type="dxa"/>
            <w:tcBorders>
              <w:top w:val="nil"/>
            </w:tcBorders>
            <w:vAlign w:val="center"/>
          </w:tcPr>
          <w:p>
            <w:pPr>
              <w:pStyle w:val="2"/>
              <w:keepNext/>
              <w:spacing w:line="460" w:lineRule="exact"/>
              <w:ind w:left="63" w:right="63"/>
              <w:rPr>
                <w:rFonts w:eastAsia="宋体"/>
                <w:color w:val="000000"/>
                <w:sz w:val="24"/>
              </w:rPr>
            </w:pPr>
          </w:p>
        </w:tc>
        <w:tc>
          <w:tcPr>
            <w:tcW w:w="694" w:type="dxa"/>
            <w:tcBorders>
              <w:top w:val="nil"/>
            </w:tcBorders>
            <w:vAlign w:val="center"/>
          </w:tcPr>
          <w:p>
            <w:pPr>
              <w:pStyle w:val="2"/>
              <w:keepNext/>
              <w:spacing w:line="460" w:lineRule="exact"/>
              <w:ind w:left="63" w:right="63"/>
              <w:rPr>
                <w:rFonts w:eastAsia="宋体"/>
                <w:color w:val="000000"/>
                <w:sz w:val="24"/>
              </w:rPr>
            </w:pPr>
          </w:p>
        </w:tc>
        <w:tc>
          <w:tcPr>
            <w:tcW w:w="848" w:type="dxa"/>
            <w:tcBorders>
              <w:top w:val="nil"/>
            </w:tcBorders>
            <w:vAlign w:val="center"/>
          </w:tcPr>
          <w:p>
            <w:pPr>
              <w:pStyle w:val="2"/>
              <w:keepNext/>
              <w:spacing w:line="460" w:lineRule="exact"/>
              <w:ind w:left="63" w:right="63"/>
              <w:rPr>
                <w:rFonts w:eastAsia="宋体"/>
                <w:color w:val="000000"/>
                <w:sz w:val="24"/>
              </w:rPr>
            </w:pPr>
          </w:p>
        </w:tc>
        <w:tc>
          <w:tcPr>
            <w:tcW w:w="807" w:type="dxa"/>
            <w:tcBorders>
              <w:top w:val="nil"/>
            </w:tcBorders>
            <w:vAlign w:val="center"/>
          </w:tcPr>
          <w:p>
            <w:pPr>
              <w:pStyle w:val="2"/>
              <w:keepNext/>
              <w:spacing w:line="460" w:lineRule="exact"/>
              <w:ind w:left="63" w:right="63"/>
              <w:rPr>
                <w:rFonts w:eastAsia="宋体"/>
                <w:color w:val="000000"/>
                <w:sz w:val="24"/>
              </w:rPr>
            </w:pPr>
          </w:p>
        </w:tc>
        <w:tc>
          <w:tcPr>
            <w:tcW w:w="694" w:type="dxa"/>
            <w:tcBorders>
              <w:top w:val="nil"/>
            </w:tcBorders>
            <w:vAlign w:val="center"/>
          </w:tcPr>
          <w:p>
            <w:pPr>
              <w:pStyle w:val="2"/>
              <w:keepNext/>
              <w:spacing w:line="460" w:lineRule="exact"/>
              <w:ind w:left="63" w:right="63"/>
              <w:rPr>
                <w:rFonts w:eastAsia="宋体"/>
                <w:color w:val="000000"/>
                <w:sz w:val="24"/>
              </w:rPr>
            </w:pPr>
          </w:p>
        </w:tc>
        <w:tc>
          <w:tcPr>
            <w:tcW w:w="1016" w:type="dxa"/>
            <w:tcBorders>
              <w:top w:val="nil"/>
            </w:tcBorders>
            <w:vAlign w:val="center"/>
          </w:tcPr>
          <w:p>
            <w:pPr>
              <w:pStyle w:val="2"/>
              <w:keepNext/>
              <w:spacing w:line="460" w:lineRule="exact"/>
              <w:ind w:left="63" w:right="63"/>
              <w:rPr>
                <w:rFonts w:eastAsia="宋体"/>
                <w:color w:val="000000"/>
                <w:sz w:val="24"/>
              </w:rPr>
            </w:pPr>
          </w:p>
        </w:tc>
        <w:tc>
          <w:tcPr>
            <w:tcW w:w="807" w:type="dxa"/>
            <w:tcBorders>
              <w:top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bl>
    <w:p>
      <w:pPr>
        <w:spacing w:line="460" w:lineRule="exact"/>
        <w:jc w:val="left"/>
        <w:outlineLvl w:val="3"/>
        <w:rPr>
          <w:color w:val="000000"/>
          <w:sz w:val="24"/>
        </w:rPr>
      </w:pPr>
    </w:p>
    <w:p>
      <w:pPr>
        <w:spacing w:line="460" w:lineRule="exact"/>
        <w:jc w:val="left"/>
        <w:outlineLvl w:val="3"/>
        <w:rPr>
          <w:color w:val="000000"/>
          <w:sz w:val="24"/>
        </w:rPr>
      </w:pPr>
    </w:p>
    <w:p>
      <w:pPr>
        <w:spacing w:line="460" w:lineRule="exact"/>
        <w:jc w:val="left"/>
        <w:outlineLvl w:val="3"/>
        <w:rPr>
          <w:color w:val="000000"/>
          <w:sz w:val="24"/>
        </w:rPr>
      </w:pPr>
      <w:r>
        <w:rPr>
          <w:color w:val="000000"/>
          <w:sz w:val="24"/>
        </w:rPr>
        <w:t>附</w:t>
      </w:r>
      <w:bookmarkStart w:id="590" w:name="_Toc296503226"/>
      <w:bookmarkStart w:id="591" w:name="_Toc296891266"/>
      <w:bookmarkStart w:id="592" w:name="_Toc296347225"/>
      <w:bookmarkStart w:id="593" w:name="_Toc296346727"/>
      <w:bookmarkStart w:id="594" w:name="_Toc296891054"/>
      <w:bookmarkStart w:id="595" w:name="_Toc267261693"/>
      <w:bookmarkStart w:id="596" w:name="_Toc296944565"/>
      <w:r>
        <w:rPr>
          <w:color w:val="000000"/>
          <w:sz w:val="24"/>
        </w:rPr>
        <w:t>件3</w:t>
      </w:r>
      <w:bookmarkEnd w:id="590"/>
      <w:bookmarkEnd w:id="591"/>
      <w:bookmarkEnd w:id="592"/>
      <w:bookmarkEnd w:id="593"/>
      <w:bookmarkEnd w:id="594"/>
      <w:bookmarkEnd w:id="595"/>
      <w:bookmarkEnd w:id="596"/>
      <w:r>
        <w:rPr>
          <w:rFonts w:hint="eastAsia"/>
          <w:color w:val="000000"/>
          <w:sz w:val="24"/>
        </w:rPr>
        <w:t>:</w:t>
      </w:r>
      <w:r>
        <w:rPr>
          <w:color w:val="000000"/>
          <w:sz w:val="24"/>
        </w:rPr>
        <w:t xml:space="preserve">    </w:t>
      </w:r>
    </w:p>
    <w:p>
      <w:pPr>
        <w:spacing w:before="156" w:beforeLines="50" w:after="156" w:afterLines="50" w:line="440" w:lineRule="exact"/>
        <w:jc w:val="center"/>
        <w:outlineLvl w:val="3"/>
        <w:rPr>
          <w:color w:val="000000"/>
          <w:sz w:val="30"/>
          <w:szCs w:val="30"/>
        </w:rPr>
      </w:pPr>
      <w:r>
        <w:rPr>
          <w:color w:val="000000"/>
          <w:sz w:val="30"/>
          <w:szCs w:val="30"/>
        </w:rPr>
        <w:t>工程质量保修书</w:t>
      </w:r>
    </w:p>
    <w:p>
      <w:pPr>
        <w:spacing w:line="460" w:lineRule="exact"/>
        <w:ind w:firstLine="480" w:firstLineChars="200"/>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发包人（全称）：</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承包人（全称）：</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发包人和承包人根据《中华人民共和国建筑法》和《建设工程质量管理条例》，经协商一致就</w:t>
      </w:r>
      <w:r>
        <w:rPr>
          <w:color w:val="4F81BD" w:themeColor="accent1"/>
          <w:sz w:val="24"/>
          <w:u w:val="single"/>
          <w14:textFill>
            <w14:solidFill>
              <w14:schemeClr w14:val="accent1"/>
            </w14:solidFill>
          </w14:textFill>
        </w:rPr>
        <w:t xml:space="preserve"> </w:t>
      </w:r>
      <w:r>
        <w:rPr>
          <w:rFonts w:hint="eastAsia"/>
          <w:color w:val="FF0000"/>
          <w:sz w:val="24"/>
          <w:u w:val="single"/>
          <w:lang w:val="en-US" w:eastAsia="zh-CN"/>
        </w:rPr>
        <w:t>霍城县2022年县城绿化零星工程</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（工程全称）签订工程质量保修书。</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一、工程质量保修范围和内容</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承包人在质量保修期内，按照有关法律规定和合同约定，承担工程质量保修责任。</w:t>
      </w:r>
    </w:p>
    <w:p>
      <w:pPr>
        <w:spacing w:line="460" w:lineRule="exact"/>
        <w:rPr>
          <w:rFonts w:hint="eastAsia" w:ascii="宋体" w:hAnsi="Times New Roman" w:eastAsia="宋体" w:cs="Times New Roman"/>
          <w:color w:val="FF0000"/>
          <w:kern w:val="0"/>
          <w:sz w:val="24"/>
          <w:szCs w:val="32"/>
          <w:u w:val="single"/>
          <w:lang w:val="en-US" w:eastAsia="zh-CN" w:bidi="ar-SA"/>
        </w:rPr>
      </w:pPr>
      <w:r>
        <w:rPr>
          <w:color w:val="4F81BD" w:themeColor="accent1"/>
          <w:sz w:val="24"/>
          <w14:textFill>
            <w14:solidFill>
              <w14:schemeClr w14:val="accent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color w:val="4F81BD" w:themeColor="accent1"/>
          <w:sz w:val="24"/>
          <w:u w:val="single"/>
          <w14:textFill>
            <w14:solidFill>
              <w14:schemeClr w14:val="accent1"/>
            </w14:solidFill>
          </w14:textFill>
        </w:rPr>
        <w:t xml:space="preserve">                                                                         </w:t>
      </w:r>
      <w:r>
        <w:rPr>
          <w:rFonts w:hint="eastAsia" w:ascii="宋体" w:hAnsi="Times New Roman" w:eastAsia="宋体" w:cs="Times New Roman"/>
          <w:color w:val="FF0000"/>
          <w:kern w:val="0"/>
          <w:sz w:val="24"/>
          <w:szCs w:val="32"/>
          <w:u w:val="single"/>
          <w:lang w:val="en-US" w:eastAsia="zh-CN" w:bidi="ar-SA"/>
        </w:rPr>
        <w:t>施工单位按照《草坪建植与养护管理技术规程》及《城市绿化养护管理技术规程》维修养护。</w:t>
      </w:r>
    </w:p>
    <w:p>
      <w:pPr>
        <w:pStyle w:val="2"/>
        <w:rPr>
          <w:color w:val="4F81BD" w:themeColor="accent1"/>
          <w:sz w:val="24"/>
          <w14:textFill>
            <w14:solidFill>
              <w14:schemeClr w14:val="accent1"/>
            </w14:solidFill>
          </w14:textFill>
        </w:rPr>
      </w:pPr>
      <w:r>
        <w:rPr>
          <w:rFonts w:hint="eastAsia" w:ascii="宋体" w:hAnsi="Times New Roman" w:eastAsia="宋体" w:cs="Times New Roman"/>
          <w:color w:val="FF0000"/>
          <w:kern w:val="0"/>
          <w:sz w:val="24"/>
          <w:szCs w:val="32"/>
          <w:u w:val="single"/>
          <w:lang w:val="en-US" w:eastAsia="zh-CN" w:bidi="ar-SA"/>
        </w:rPr>
        <w:t>种植养护期:1年。电气管线、给排水管道、设备安装和装修工程:2年。义务为甲方及绿化管理单位免费提供园林绿化技术咨询和业务培训，如设备的化用培训，园林种植养护培训</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w:t>
      </w:r>
    </w:p>
    <w:p>
      <w:pPr>
        <w:spacing w:line="460" w:lineRule="exact"/>
        <w:rPr>
          <w:color w:val="4F81BD" w:themeColor="accent1"/>
          <w:sz w:val="24"/>
          <w14:textFill>
            <w14:solidFill>
              <w14:schemeClr w14:val="accent1"/>
            </w14:solidFill>
          </w14:textFill>
        </w:rPr>
      </w:pPr>
      <w:r>
        <w:rPr>
          <w:b/>
          <w:color w:val="4F81BD" w:themeColor="accent1"/>
          <w:sz w:val="24"/>
          <w14:textFill>
            <w14:solidFill>
              <w14:schemeClr w14:val="accent1"/>
            </w14:solidFill>
          </w14:textFill>
        </w:rPr>
        <w:t>　　</w:t>
      </w:r>
      <w:r>
        <w:rPr>
          <w:color w:val="4F81BD" w:themeColor="accent1"/>
          <w:sz w:val="24"/>
          <w14:textFill>
            <w14:solidFill>
              <w14:schemeClr w14:val="accent1"/>
            </w14:solidFill>
          </w14:textFill>
        </w:rPr>
        <w:t>二、质量保修期</w:t>
      </w:r>
    </w:p>
    <w:p>
      <w:pPr>
        <w:spacing w:line="460" w:lineRule="exact"/>
        <w:ind w:firstLine="480" w:firstLineChars="200"/>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根据《建设工程质量管理条例》及有关规定，工程的质量保修期如下：</w:t>
      </w:r>
    </w:p>
    <w:p>
      <w:pPr>
        <w:spacing w:line="460" w:lineRule="exact"/>
        <w:ind w:left="420" w:leftChars="200" w:firstLine="120" w:firstLineChars="50"/>
        <w:rPr>
          <w:color w:val="4F81BD" w:themeColor="accent1"/>
          <w:sz w:val="24"/>
          <w14:textFill>
            <w14:solidFill>
              <w14:schemeClr w14:val="accent1"/>
            </w14:solidFill>
          </w14:textFill>
        </w:rPr>
      </w:pPr>
      <w:r>
        <w:rPr>
          <w:rFonts w:hint="eastAsia"/>
          <w:color w:val="4F81BD" w:themeColor="accent1"/>
          <w:sz w:val="24"/>
          <w:lang w:val="en-US" w:eastAsia="zh-CN"/>
          <w14:textFill>
            <w14:solidFill>
              <w14:schemeClr w14:val="accent1"/>
            </w14:solidFill>
          </w14:textFill>
        </w:rPr>
        <w:t>1</w:t>
      </w:r>
      <w:r>
        <w:rPr>
          <w:rFonts w:hint="eastAsia"/>
          <w:color w:val="4F81BD" w:themeColor="accent1"/>
          <w:sz w:val="24"/>
          <w14:textFill>
            <w14:solidFill>
              <w14:schemeClr w14:val="accent1"/>
            </w14:solidFill>
          </w14:textFill>
        </w:rPr>
        <w:t>．</w:t>
      </w:r>
      <w:r>
        <w:rPr>
          <w:color w:val="4F81BD" w:themeColor="accent1"/>
          <w:sz w:val="24"/>
          <w14:textFill>
            <w14:solidFill>
              <w14:schemeClr w14:val="accent1"/>
            </w14:solidFill>
          </w14:textFill>
        </w:rPr>
        <w:t>电气管线、给排水管道、设备安装工程为</w:t>
      </w:r>
      <w:r>
        <w:rPr>
          <w:color w:val="4F81BD" w:themeColor="accent1"/>
          <w:sz w:val="24"/>
          <w:u w:val="single"/>
          <w14:textFill>
            <w14:solidFill>
              <w14:schemeClr w14:val="accent1"/>
            </w14:solidFill>
          </w14:textFill>
        </w:rPr>
        <w:t xml:space="preserve"> </w:t>
      </w:r>
      <w:r>
        <w:rPr>
          <w:rFonts w:hint="eastAsia"/>
          <w:color w:val="4F81BD" w:themeColor="accent1"/>
          <w:sz w:val="24"/>
          <w:u w:val="single"/>
          <w:lang w:val="en-US" w:eastAsia="zh-CN"/>
          <w14:textFill>
            <w14:solidFill>
              <w14:schemeClr w14:val="accent1"/>
            </w14:solidFill>
          </w14:textFill>
        </w:rPr>
        <w:t>2</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年；</w:t>
      </w:r>
    </w:p>
    <w:p>
      <w:pPr>
        <w:spacing w:line="460" w:lineRule="exact"/>
        <w:ind w:left="420" w:leftChars="200" w:firstLine="120" w:firstLineChars="50"/>
        <w:rPr>
          <w:color w:val="4F81BD" w:themeColor="accent1"/>
          <w:sz w:val="24"/>
          <w14:textFill>
            <w14:solidFill>
              <w14:schemeClr w14:val="accent1"/>
            </w14:solidFill>
          </w14:textFill>
        </w:rPr>
      </w:pPr>
      <w:r>
        <w:rPr>
          <w:rFonts w:hint="eastAsia"/>
          <w:color w:val="4F81BD" w:themeColor="accent1"/>
          <w:sz w:val="24"/>
          <w:lang w:val="en-US" w:eastAsia="zh-CN"/>
          <w14:textFill>
            <w14:solidFill>
              <w14:schemeClr w14:val="accent1"/>
            </w14:solidFill>
          </w14:textFill>
        </w:rPr>
        <w:t>2</w:t>
      </w:r>
      <w:r>
        <w:rPr>
          <w:rFonts w:hint="eastAsia"/>
          <w:color w:val="4F81BD" w:themeColor="accent1"/>
          <w:sz w:val="24"/>
          <w14:textFill>
            <w14:solidFill>
              <w14:schemeClr w14:val="accent1"/>
            </w14:solidFill>
          </w14:textFill>
        </w:rPr>
        <w:t>．</w:t>
      </w:r>
      <w:r>
        <w:rPr>
          <w:color w:val="4F81BD" w:themeColor="accent1"/>
          <w:sz w:val="24"/>
          <w14:textFill>
            <w14:solidFill>
              <w14:schemeClr w14:val="accent1"/>
            </w14:solidFill>
          </w14:textFill>
        </w:rPr>
        <w:t>供热与供冷系统为</w:t>
      </w:r>
      <w:r>
        <w:rPr>
          <w:color w:val="4F81BD" w:themeColor="accent1"/>
          <w:sz w:val="24"/>
          <w:u w:val="single"/>
          <w14:textFill>
            <w14:solidFill>
              <w14:schemeClr w14:val="accent1"/>
            </w14:solidFill>
          </w14:textFill>
        </w:rPr>
        <w:t xml:space="preserve">    </w:t>
      </w:r>
      <w:r>
        <w:rPr>
          <w:rFonts w:hint="eastAsia"/>
          <w:color w:val="4F81BD" w:themeColor="accent1"/>
          <w:sz w:val="24"/>
          <w:u w:val="single"/>
          <w:lang w:val="en-US" w:eastAsia="zh-CN"/>
          <w14:textFill>
            <w14:solidFill>
              <w14:schemeClr w14:val="accent1"/>
            </w14:solidFill>
          </w14:textFill>
        </w:rPr>
        <w:t>2</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个采暖期、供冷期；</w:t>
      </w:r>
    </w:p>
    <w:p>
      <w:pPr>
        <w:spacing w:line="460" w:lineRule="exact"/>
        <w:ind w:left="420" w:leftChars="200" w:firstLine="120" w:firstLineChars="50"/>
        <w:rPr>
          <w:color w:val="4F81BD" w:themeColor="accent1"/>
          <w:sz w:val="24"/>
          <w14:textFill>
            <w14:solidFill>
              <w14:schemeClr w14:val="accent1"/>
            </w14:solidFill>
          </w14:textFill>
        </w:rPr>
      </w:pPr>
      <w:r>
        <w:rPr>
          <w:rFonts w:hint="eastAsia"/>
          <w:color w:val="4F81BD" w:themeColor="accent1"/>
          <w:sz w:val="24"/>
          <w:lang w:val="en-US" w:eastAsia="zh-CN"/>
          <w14:textFill>
            <w14:solidFill>
              <w14:schemeClr w14:val="accent1"/>
            </w14:solidFill>
          </w14:textFill>
        </w:rPr>
        <w:t>3</w:t>
      </w:r>
      <w:r>
        <w:rPr>
          <w:rFonts w:hint="eastAsia"/>
          <w:color w:val="4F81BD" w:themeColor="accent1"/>
          <w:sz w:val="24"/>
          <w14:textFill>
            <w14:solidFill>
              <w14:schemeClr w14:val="accent1"/>
            </w14:solidFill>
          </w14:textFill>
        </w:rPr>
        <w:t>．</w:t>
      </w:r>
      <w:r>
        <w:rPr>
          <w:color w:val="4F81BD" w:themeColor="accent1"/>
          <w:sz w:val="24"/>
          <w14:textFill>
            <w14:solidFill>
              <w14:schemeClr w14:val="accent1"/>
            </w14:solidFill>
          </w14:textFill>
        </w:rPr>
        <w:t>其他项目保修期限约定如下：</w:t>
      </w:r>
    </w:p>
    <w:p>
      <w:pPr>
        <w:spacing w:line="460" w:lineRule="exact"/>
        <w:ind w:left="480" w:hanging="480" w:hangingChars="200"/>
        <w:rPr>
          <w:color w:val="4F81BD" w:themeColor="accent1"/>
          <w:sz w:val="24"/>
          <w14:textFill>
            <w14:solidFill>
              <w14:schemeClr w14:val="accent1"/>
            </w14:solidFill>
          </w14:textFill>
        </w:rPr>
      </w:pPr>
      <w:r>
        <w:rPr>
          <w:color w:val="4F81BD" w:themeColor="accent1"/>
          <w:sz w:val="24"/>
          <w:u w:val="single"/>
          <w14:textFill>
            <w14:solidFill>
              <w14:schemeClr w14:val="accent1"/>
            </w14:solidFill>
          </w14:textFill>
        </w:rPr>
        <w:t xml:space="preserve">                                                                         </w:t>
      </w:r>
      <w:r>
        <w:rPr>
          <w:rFonts w:hint="eastAsia"/>
          <w:color w:val="4F81BD" w:themeColor="accent1"/>
          <w:sz w:val="24"/>
          <w:u w:val="single"/>
          <w:lang w:val="en-US" w:eastAsia="zh-CN"/>
          <w14:textFill>
            <w14:solidFill>
              <w14:schemeClr w14:val="accent1"/>
            </w14:solidFill>
          </w14:textFill>
        </w:rPr>
        <w:t>绿化管网质量保修两年；树木，乔木，灌木，草坪，花卉养护1年</w:t>
      </w:r>
      <w:r>
        <w:rPr>
          <w:color w:val="4F81BD" w:themeColor="accent1"/>
          <w:sz w:val="24"/>
          <w:u w:val="single"/>
          <w14:textFill>
            <w14:solidFill>
              <w14:schemeClr w14:val="accent1"/>
            </w14:solidFill>
          </w14:textFill>
        </w:rPr>
        <w:t xml:space="preserve"> </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质量保修期自工程竣工验收合格之日起计算。</w:t>
      </w:r>
    </w:p>
    <w:p>
      <w:pPr>
        <w:spacing w:line="460" w:lineRule="exact"/>
        <w:ind w:firstLine="480" w:firstLineChars="200"/>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三、缺陷责任期</w:t>
      </w:r>
    </w:p>
    <w:p>
      <w:pPr>
        <w:spacing w:line="460" w:lineRule="exact"/>
        <w:ind w:firstLine="480" w:firstLineChars="200"/>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工程缺陷责任期为</w:t>
      </w:r>
      <w:r>
        <w:rPr>
          <w:color w:val="4F81BD" w:themeColor="accent1"/>
          <w:sz w:val="24"/>
          <w:u w:val="single"/>
          <w14:textFill>
            <w14:solidFill>
              <w14:schemeClr w14:val="accent1"/>
            </w14:solidFill>
          </w14:textFill>
        </w:rPr>
        <w:t xml:space="preserve">   </w:t>
      </w:r>
      <w:r>
        <w:rPr>
          <w:rFonts w:hint="eastAsia"/>
          <w:color w:val="4F81BD" w:themeColor="accent1"/>
          <w:sz w:val="24"/>
          <w:u w:val="single"/>
          <w:lang w:val="en-US" w:eastAsia="zh-CN"/>
          <w14:textFill>
            <w14:solidFill>
              <w14:schemeClr w14:val="accent1"/>
            </w14:solidFill>
          </w14:textFill>
        </w:rPr>
        <w:t>12</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个月，缺陷责任期自工程竣工验收合格之日起计算。单位工程先于全部工程进行验收，单位工程缺陷责任期自单位工程验收合格之日起算。</w:t>
      </w:r>
    </w:p>
    <w:p>
      <w:pPr>
        <w:spacing w:line="460" w:lineRule="exact"/>
        <w:ind w:firstLine="480" w:firstLineChars="200"/>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缺陷责任期终止后，发包人应退还剩余的质量保证金。</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xml:space="preserve">    四、质量保修责任</w:t>
      </w:r>
    </w:p>
    <w:p>
      <w:pPr>
        <w:spacing w:line="460" w:lineRule="exact"/>
        <w:ind w:left="105" w:leftChars="50" w:firstLine="491" w:firstLineChars="205"/>
        <w:rPr>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1．</w:t>
      </w:r>
      <w:r>
        <w:rPr>
          <w:color w:val="4F81BD" w:themeColor="accent1"/>
          <w:sz w:val="24"/>
          <w14:textFill>
            <w14:solidFill>
              <w14:schemeClr w14:val="accent1"/>
            </w14:solidFill>
          </w14:textFill>
        </w:rPr>
        <w:t>属于保修范围、内容的项目，承包人应当在接到保修通知之日起7天内派人保修。承包人不在约定期限内派人保修的，发包人可以委托他人修理。</w:t>
      </w:r>
    </w:p>
    <w:p>
      <w:pPr>
        <w:spacing w:line="460" w:lineRule="exact"/>
        <w:ind w:left="105" w:leftChars="50" w:firstLine="491" w:firstLineChars="205"/>
        <w:rPr>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2．</w:t>
      </w:r>
      <w:r>
        <w:rPr>
          <w:color w:val="4F81BD" w:themeColor="accent1"/>
          <w:sz w:val="24"/>
          <w14:textFill>
            <w14:solidFill>
              <w14:schemeClr w14:val="accent1"/>
            </w14:solidFill>
          </w14:textFill>
        </w:rPr>
        <w:t>发生紧急事故需抢修的，承包人在接到事故通知后，应当立即到达事故现场抢修。</w:t>
      </w:r>
    </w:p>
    <w:p>
      <w:pPr>
        <w:spacing w:line="460" w:lineRule="exact"/>
        <w:ind w:left="105" w:leftChars="50" w:firstLine="491" w:firstLineChars="205"/>
        <w:rPr>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3．</w:t>
      </w:r>
      <w:r>
        <w:rPr>
          <w:color w:val="4F81BD" w:themeColor="accent1"/>
          <w:sz w:val="24"/>
          <w14:textFill>
            <w14:solidFill>
              <w14:schemeClr w14:val="accent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left="420" w:leftChars="200" w:firstLine="120" w:firstLineChars="50"/>
        <w:rPr>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4．</w:t>
      </w:r>
      <w:r>
        <w:rPr>
          <w:color w:val="4F81BD" w:themeColor="accent1"/>
          <w:sz w:val="24"/>
          <w14:textFill>
            <w14:solidFill>
              <w14:schemeClr w14:val="accent1"/>
            </w14:solidFill>
          </w14:textFill>
        </w:rPr>
        <w:t>质量保修完成后，由发包人组织验收。</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五、保修费用</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　　保修费用由造成质量缺陷的责任方承担。</w:t>
      </w:r>
    </w:p>
    <w:p>
      <w:pPr>
        <w:spacing w:line="460" w:lineRule="exact"/>
        <w:ind w:firstLine="600"/>
        <w:jc w:val="left"/>
        <w:rPr>
          <w:color w:val="4F81BD" w:themeColor="accent1"/>
          <w:sz w:val="24"/>
          <w:u w:val="single"/>
          <w14:textFill>
            <w14:solidFill>
              <w14:schemeClr w14:val="accent1"/>
            </w14:solidFill>
          </w14:textFill>
        </w:rPr>
      </w:pPr>
      <w:r>
        <w:rPr>
          <w:b/>
          <w:color w:val="4F81BD" w:themeColor="accent1"/>
          <w:sz w:val="24"/>
          <w14:textFill>
            <w14:solidFill>
              <w14:schemeClr w14:val="accent1"/>
            </w14:solidFill>
          </w14:textFill>
        </w:rPr>
        <w:t>六</w:t>
      </w:r>
      <w:r>
        <w:rPr>
          <w:color w:val="4F81BD" w:themeColor="accent1"/>
          <w:sz w:val="24"/>
          <w14:textFill>
            <w14:solidFill>
              <w14:schemeClr w14:val="accent1"/>
            </w14:solidFill>
          </w14:textFill>
        </w:rPr>
        <w:t>、双方约定的其他工程质量保修事项：</w:t>
      </w:r>
      <w:r>
        <w:rPr>
          <w:color w:val="4F81BD" w:themeColor="accent1"/>
          <w:sz w:val="24"/>
          <w:u w:val="single"/>
          <w14:textFill>
            <w14:solidFill>
              <w14:schemeClr w14:val="accent1"/>
            </w14:solidFill>
          </w14:textFill>
        </w:rPr>
        <w:t xml:space="preserve">          </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p>
    <w:p>
      <w:pPr>
        <w:spacing w:line="460" w:lineRule="exact"/>
        <w:jc w:val="left"/>
        <w:rPr>
          <w:color w:val="4F81BD" w:themeColor="accent1"/>
          <w:sz w:val="24"/>
          <w14:textFill>
            <w14:solidFill>
              <w14:schemeClr w14:val="accent1"/>
            </w14:solidFill>
          </w14:textFill>
        </w:rPr>
      </w:pPr>
      <w:r>
        <w:rPr>
          <w:color w:val="4F81BD" w:themeColor="accent1"/>
          <w:sz w:val="24"/>
          <w:u w:val="single"/>
          <w14:textFill>
            <w14:solidFill>
              <w14:schemeClr w14:val="accent1"/>
            </w14:solidFill>
          </w14:textFill>
        </w:rPr>
        <w:t xml:space="preserve">        </w:t>
      </w:r>
      <w:r>
        <w:rPr>
          <w:rFonts w:hint="eastAsia"/>
          <w:color w:val="4F81BD" w:themeColor="accent1"/>
          <w:sz w:val="24"/>
          <w:u w:val="single"/>
          <w:lang w:val="en-US" w:eastAsia="zh-CN"/>
          <w14:textFill>
            <w14:solidFill>
              <w14:schemeClr w14:val="accent1"/>
            </w14:solidFill>
          </w14:textFill>
        </w:rPr>
        <w:t>养护一年</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w:t>
      </w:r>
    </w:p>
    <w:p>
      <w:pPr>
        <w:spacing w:line="460" w:lineRule="exact"/>
        <w:ind w:firstLine="456" w:firstLineChars="190"/>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工程质量保修书由发包人、承包人在工程竣工验收前共同签署，作为施工合同附件，其有效期限至保修期满。</w:t>
      </w:r>
    </w:p>
    <w:p>
      <w:pPr>
        <w:spacing w:line="460" w:lineRule="exact"/>
        <w:ind w:firstLine="420"/>
        <w:rPr>
          <w:color w:val="4F81BD" w:themeColor="accent1"/>
          <w:sz w:val="24"/>
          <w14:textFill>
            <w14:solidFill>
              <w14:schemeClr w14:val="accent1"/>
            </w14:solidFill>
          </w14:textFill>
        </w:rPr>
      </w:pP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发包人(公章)：</w:t>
      </w:r>
      <w:r>
        <w:rPr>
          <w:color w:val="4F81BD" w:themeColor="accent1"/>
          <w:sz w:val="24"/>
          <w:u w:val="single"/>
          <w14:textFill>
            <w14:solidFill>
              <w14:schemeClr w14:val="accent1"/>
            </w14:solidFill>
          </w14:textFill>
        </w:rPr>
        <w:t xml:space="preserve">        </w:t>
      </w:r>
      <w:r>
        <w:rPr>
          <w:color w:val="4F81BD" w:themeColor="accent1"/>
          <w:sz w:val="24"/>
          <w14:textFill>
            <w14:solidFill>
              <w14:schemeClr w14:val="accent1"/>
            </w14:solidFill>
          </w14:textFill>
        </w:rPr>
        <w:t xml:space="preserve"> 承包人(公章)：</w:t>
      </w:r>
      <w:r>
        <w:rPr>
          <w:color w:val="4F81BD" w:themeColor="accent1"/>
          <w:sz w:val="24"/>
          <w:u w:val="single"/>
          <w14:textFill>
            <w14:solidFill>
              <w14:schemeClr w14:val="accent1"/>
            </w14:solidFill>
          </w14:textFill>
        </w:rPr>
        <w:t></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地  址：</w:t>
      </w:r>
      <w:r>
        <w:rPr>
          <w:color w:val="4F81BD" w:themeColor="accent1"/>
          <w:sz w:val="24"/>
          <w:u w:val="single"/>
          <w14:textFill>
            <w14:solidFill>
              <w14:schemeClr w14:val="accent1"/>
            </w14:solidFill>
          </w14:textFill>
        </w:rPr>
        <w:t xml:space="preserve">     </w:t>
      </w:r>
      <w:r>
        <w:rPr>
          <w:rFonts w:hint="eastAsia"/>
          <w:color w:val="4F81BD" w:themeColor="accent1"/>
          <w:sz w:val="24"/>
          <w14:textFill>
            <w14:solidFill>
              <w14:schemeClr w14:val="accent1"/>
            </w14:solidFill>
          </w14:textFill>
        </w:rPr>
        <w:t xml:space="preserve"> </w:t>
      </w:r>
      <w:r>
        <w:rPr>
          <w:color w:val="4F81BD" w:themeColor="accent1"/>
          <w:sz w:val="24"/>
          <w14:textFill>
            <w14:solidFill>
              <w14:schemeClr w14:val="accent1"/>
            </w14:solidFill>
          </w14:textFill>
        </w:rPr>
        <w:t>地  址：</w:t>
      </w:r>
      <w:r>
        <w:rPr>
          <w:color w:val="4F81BD" w:themeColor="accent1"/>
          <w:sz w:val="24"/>
          <w:u w:val="single"/>
          <w14:textFill>
            <w14:solidFill>
              <w14:schemeClr w14:val="accent1"/>
            </w14:solidFill>
          </w14:textFill>
        </w:rPr>
        <w:t></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法定代表人(签字)：</w:t>
      </w:r>
      <w:r>
        <w:rPr>
          <w:color w:val="4F81BD" w:themeColor="accent1"/>
          <w:sz w:val="24"/>
          <w:u w:val="single"/>
          <w14:textFill>
            <w14:solidFill>
              <w14:schemeClr w14:val="accent1"/>
            </w14:solidFill>
          </w14:textFill>
        </w:rPr>
        <w:t></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 xml:space="preserve"> 法定代表人(签字)：</w:t>
      </w:r>
      <w:r>
        <w:rPr>
          <w:color w:val="4F81BD" w:themeColor="accent1"/>
          <w:sz w:val="24"/>
          <w:u w:val="single"/>
          <w14:textFill>
            <w14:solidFill>
              <w14:schemeClr w14:val="accent1"/>
            </w14:solidFill>
          </w14:textFill>
        </w:rPr>
        <w:t></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委托代理人(签字)：</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 xml:space="preserve"> 委托代理人(签字)：</w:t>
      </w:r>
      <w:r>
        <w:rPr>
          <w:color w:val="4F81BD" w:themeColor="accent1"/>
          <w:sz w:val="24"/>
          <w:u w:val="single"/>
          <w14:textFill>
            <w14:solidFill>
              <w14:schemeClr w14:val="accent1"/>
            </w14:solidFill>
          </w14:textFill>
        </w:rPr>
        <w:t xml:space="preserve">  </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电  话：</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 xml:space="preserve"> 电  话：</w:t>
      </w:r>
      <w:r>
        <w:rPr>
          <w:color w:val="4F81BD" w:themeColor="accent1"/>
          <w:sz w:val="24"/>
          <w:u w:val="single"/>
          <w14:textFill>
            <w14:solidFill>
              <w14:schemeClr w14:val="accent1"/>
            </w14:solidFill>
          </w14:textFill>
        </w:rPr>
        <w:t></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开户银行：</w:t>
      </w:r>
      <w:r>
        <w:rPr>
          <w:color w:val="4F81BD" w:themeColor="accent1"/>
          <w:sz w:val="24"/>
          <w:u w:val="single"/>
          <w14:textFill>
            <w14:solidFill>
              <w14:schemeClr w14:val="accent1"/>
            </w14:solidFill>
          </w14:textFill>
        </w:rPr>
        <w:t xml:space="preserve">   </w:t>
      </w:r>
      <w:r>
        <w:rPr>
          <w:color w:val="4F81BD" w:themeColor="accent1"/>
          <w:sz w:val="24"/>
          <w14:textFill>
            <w14:solidFill>
              <w14:schemeClr w14:val="accent1"/>
            </w14:solidFill>
          </w14:textFill>
        </w:rPr>
        <w:t xml:space="preserve"> 开户银行：</w:t>
      </w:r>
      <w:r>
        <w:rPr>
          <w:color w:val="4F81BD" w:themeColor="accent1"/>
          <w:sz w:val="24"/>
          <w:u w:val="single"/>
          <w14:textFill>
            <w14:solidFill>
              <w14:schemeClr w14:val="accent1"/>
            </w14:solidFill>
          </w14:textFill>
        </w:rPr>
        <w:t xml:space="preserve">   </w:t>
      </w:r>
    </w:p>
    <w:p>
      <w:pPr>
        <w:spacing w:line="460" w:lineRule="exact"/>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账  号：</w:t>
      </w:r>
      <w:r>
        <w:rPr>
          <w:color w:val="4F81BD" w:themeColor="accent1"/>
          <w:sz w:val="24"/>
          <w:u w:val="single"/>
          <w14:textFill>
            <w14:solidFill>
              <w14:schemeClr w14:val="accent1"/>
            </w14:solidFill>
          </w14:textFill>
        </w:rPr>
        <w:t xml:space="preserve">       </w:t>
      </w:r>
      <w:r>
        <w:rPr>
          <w:rFonts w:hint="eastAsia"/>
          <w:color w:val="4F81BD" w:themeColor="accent1"/>
          <w:sz w:val="24"/>
          <w14:textFill>
            <w14:solidFill>
              <w14:schemeClr w14:val="accent1"/>
            </w14:solidFill>
          </w14:textFill>
        </w:rPr>
        <w:t xml:space="preserve">  </w:t>
      </w:r>
      <w:r>
        <w:rPr>
          <w:color w:val="4F81BD" w:themeColor="accent1"/>
          <w:sz w:val="24"/>
          <w14:textFill>
            <w14:solidFill>
              <w14:schemeClr w14:val="accent1"/>
            </w14:solidFill>
          </w14:textFill>
        </w:rPr>
        <w:t>账</w:t>
      </w:r>
      <w:r>
        <w:rPr>
          <w:rFonts w:hint="eastAsia"/>
          <w:color w:val="4F81BD" w:themeColor="accent1"/>
          <w:sz w:val="24"/>
          <w14:textFill>
            <w14:solidFill>
              <w14:schemeClr w14:val="accent1"/>
            </w14:solidFill>
          </w14:textFill>
        </w:rPr>
        <w:t xml:space="preserve"> </w:t>
      </w:r>
      <w:r>
        <w:rPr>
          <w:color w:val="4F81BD" w:themeColor="accent1"/>
          <w:sz w:val="24"/>
          <w14:textFill>
            <w14:solidFill>
              <w14:schemeClr w14:val="accent1"/>
            </w14:solidFill>
          </w14:textFill>
        </w:rPr>
        <w:t xml:space="preserve"> 号：</w:t>
      </w:r>
      <w:r>
        <w:rPr>
          <w:color w:val="4F81BD" w:themeColor="accent1"/>
          <w:sz w:val="24"/>
          <w:u w:val="single"/>
          <w14:textFill>
            <w14:solidFill>
              <w14:schemeClr w14:val="accent1"/>
            </w14:solidFill>
          </w14:textFill>
        </w:rPr>
        <w:t></w:t>
      </w:r>
      <w:r>
        <w:rPr>
          <w:rFonts w:hint="eastAsia"/>
          <w:color w:val="4F81BD" w:themeColor="accent1"/>
          <w:sz w:val="24"/>
          <w:u w:val="single"/>
          <w14:textFill>
            <w14:solidFill>
              <w14:schemeClr w14:val="accent1"/>
            </w14:solidFill>
          </w14:textFill>
        </w:rPr>
        <w:t xml:space="preserve">  </w:t>
      </w:r>
      <w:r>
        <w:rPr>
          <w:color w:val="4F81BD" w:themeColor="accent1"/>
          <w:sz w:val="24"/>
          <w:u w:val="single"/>
          <w14:textFill>
            <w14:solidFill>
              <w14:schemeClr w14:val="accent1"/>
            </w14:solidFill>
          </w14:textFill>
        </w:rPr>
        <w:t xml:space="preserve">  </w:t>
      </w:r>
      <w:r>
        <w:rPr>
          <w:rFonts w:hint="eastAsia"/>
          <w:color w:val="4F81BD" w:themeColor="accent1"/>
          <w:sz w:val="24"/>
          <w:u w:val="single"/>
          <w14:textFill>
            <w14:solidFill>
              <w14:schemeClr w14:val="accent1"/>
            </w14:solidFill>
          </w14:textFill>
        </w:rPr>
        <w:t xml:space="preserve"> </w:t>
      </w:r>
    </w:p>
    <w:p>
      <w:pPr>
        <w:spacing w:line="460" w:lineRule="exact"/>
        <w:jc w:val="left"/>
        <w:outlineLvl w:val="3"/>
        <w:rPr>
          <w:color w:val="000000"/>
          <w:sz w:val="24"/>
        </w:rPr>
      </w:pPr>
      <w:r>
        <w:rPr>
          <w:b/>
          <w:color w:val="4F81BD" w:themeColor="accent1"/>
          <w:sz w:val="24"/>
          <w14:textFill>
            <w14:solidFill>
              <w14:schemeClr w14:val="accent1"/>
            </w14:solidFill>
          </w14:textFill>
        </w:rPr>
        <w:br w:type="page"/>
      </w:r>
      <w:r>
        <w:rPr>
          <w:color w:val="000000"/>
          <w:sz w:val="24"/>
        </w:rPr>
        <w:t>附件4</w:t>
      </w:r>
      <w:r>
        <w:rPr>
          <w:rFonts w:hint="eastAsia"/>
          <w:color w:val="000000"/>
          <w:sz w:val="24"/>
        </w:rPr>
        <w:t>:</w:t>
      </w:r>
    </w:p>
    <w:p>
      <w:pPr>
        <w:spacing w:before="156" w:beforeLines="50" w:after="156" w:afterLines="50" w:line="440" w:lineRule="exact"/>
        <w:jc w:val="center"/>
        <w:outlineLvl w:val="3"/>
        <w:rPr>
          <w:color w:val="4F81BD" w:themeColor="accent1"/>
          <w:sz w:val="30"/>
          <w:szCs w:val="30"/>
          <w14:textFill>
            <w14:solidFill>
              <w14:schemeClr w14:val="accent1"/>
            </w14:solidFill>
          </w14:textFill>
        </w:rPr>
      </w:pPr>
      <w:r>
        <w:rPr>
          <w:color w:val="4F81BD" w:themeColor="accent1"/>
          <w:sz w:val="30"/>
          <w:szCs w:val="30"/>
          <w14:textFill>
            <w14:solidFill>
              <w14:schemeClr w14:val="accent1"/>
            </w14:solidFill>
          </w14:textFill>
        </w:rPr>
        <w:t>主要建设工程文件目录</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36"/>
        <w:gridCol w:w="1201"/>
        <w:gridCol w:w="1365"/>
        <w:gridCol w:w="1170"/>
        <w:gridCol w:w="1365"/>
        <w:gridCol w:w="1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36"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文件名称</w:t>
            </w:r>
          </w:p>
        </w:tc>
        <w:tc>
          <w:tcPr>
            <w:tcW w:w="1201"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套数</w:t>
            </w:r>
          </w:p>
        </w:tc>
        <w:tc>
          <w:tcPr>
            <w:tcW w:w="1365"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费用</w:t>
            </w:r>
            <w:r>
              <w:rPr>
                <w:rFonts w:hint="eastAsia" w:eastAsia="宋体"/>
                <w:color w:val="4F81BD" w:themeColor="accent1"/>
                <w:sz w:val="24"/>
                <w14:textFill>
                  <w14:solidFill>
                    <w14:schemeClr w14:val="accent1"/>
                  </w14:solidFill>
                </w14:textFill>
              </w:rPr>
              <w:t>（元）</w:t>
            </w:r>
          </w:p>
        </w:tc>
        <w:tc>
          <w:tcPr>
            <w:tcW w:w="1170"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质量</w:t>
            </w:r>
          </w:p>
        </w:tc>
        <w:tc>
          <w:tcPr>
            <w:tcW w:w="1365" w:type="dxa"/>
            <w:tcBorders>
              <w:top w:val="single" w:color="auto" w:sz="12" w:space="0"/>
              <w:bottom w:val="double" w:color="auto" w:sz="6" w:space="0"/>
            </w:tcBorders>
            <w:vAlign w:val="top"/>
          </w:tcPr>
          <w:p>
            <w:pPr>
              <w:spacing w:line="460" w:lineRule="exact"/>
              <w:jc w:val="center"/>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移交时间</w:t>
            </w:r>
          </w:p>
        </w:tc>
        <w:tc>
          <w:tcPr>
            <w:tcW w:w="1568" w:type="dxa"/>
            <w:tcBorders>
              <w:top w:val="single" w:color="auto" w:sz="12" w:space="0"/>
              <w:bottom w:val="double" w:color="auto" w:sz="6" w:space="0"/>
            </w:tcBorders>
            <w:vAlign w:val="top"/>
          </w:tcPr>
          <w:p>
            <w:pPr>
              <w:spacing w:line="460" w:lineRule="exact"/>
              <w:jc w:val="center"/>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01"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17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3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56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4F81BD" w:themeColor="accent1"/>
                <w:sz w:val="24"/>
                <w14:textFill>
                  <w14:solidFill>
                    <w14:schemeClr w14:val="accent1"/>
                  </w14:solidFill>
                </w14:textFill>
              </w:rPr>
            </w:pPr>
          </w:p>
        </w:tc>
        <w:tc>
          <w:tcPr>
            <w:tcW w:w="1201"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170" w:type="dxa"/>
            <w:vAlign w:val="top"/>
          </w:tcPr>
          <w:p>
            <w:pPr>
              <w:spacing w:line="460" w:lineRule="exact"/>
              <w:rPr>
                <w:color w:val="4F81BD" w:themeColor="accent1"/>
                <w:sz w:val="24"/>
                <w14:textFill>
                  <w14:solidFill>
                    <w14:schemeClr w14:val="accent1"/>
                  </w14:solidFill>
                </w14:textFill>
              </w:rPr>
            </w:pPr>
          </w:p>
        </w:tc>
        <w:tc>
          <w:tcPr>
            <w:tcW w:w="1365" w:type="dxa"/>
            <w:vAlign w:val="top"/>
          </w:tcPr>
          <w:p>
            <w:pPr>
              <w:spacing w:line="460" w:lineRule="exact"/>
              <w:rPr>
                <w:color w:val="4F81BD" w:themeColor="accent1"/>
                <w:sz w:val="24"/>
                <w14:textFill>
                  <w14:solidFill>
                    <w14:schemeClr w14:val="accent1"/>
                  </w14:solidFill>
                </w14:textFill>
              </w:rPr>
            </w:pPr>
          </w:p>
        </w:tc>
        <w:tc>
          <w:tcPr>
            <w:tcW w:w="1568" w:type="dxa"/>
            <w:vAlign w:val="top"/>
          </w:tcPr>
          <w:p>
            <w:pPr>
              <w:spacing w:line="460" w:lineRule="exact"/>
              <w:rPr>
                <w:color w:val="4F81BD" w:themeColor="accent1"/>
                <w:sz w:val="24"/>
                <w14:textFill>
                  <w14:solidFill>
                    <w14:schemeClr w14:val="accent1"/>
                  </w14:solidFill>
                </w14:textFill>
              </w:rPr>
            </w:pPr>
          </w:p>
        </w:tc>
      </w:tr>
    </w:tbl>
    <w:p>
      <w:pPr>
        <w:spacing w:line="460" w:lineRule="exact"/>
        <w:rPr>
          <w:rFonts w:hint="eastAsia"/>
          <w:color w:val="000000"/>
          <w:sz w:val="24"/>
        </w:rPr>
      </w:pPr>
    </w:p>
    <w:p>
      <w:pPr>
        <w:spacing w:line="460" w:lineRule="exact"/>
        <w:jc w:val="left"/>
        <w:outlineLvl w:val="3"/>
        <w:rPr>
          <w:color w:val="4F81BD" w:themeColor="accent1"/>
          <w:sz w:val="24"/>
          <w14:textFill>
            <w14:solidFill>
              <w14:schemeClr w14:val="accent1"/>
            </w14:solidFill>
          </w14:textFill>
        </w:rPr>
      </w:pPr>
      <w:r>
        <w:rPr>
          <w:color w:val="000000"/>
          <w:sz w:val="24"/>
        </w:rPr>
        <w:br w:type="page"/>
      </w:r>
      <w:r>
        <w:rPr>
          <w:color w:val="4F81BD" w:themeColor="accent1"/>
          <w:sz w:val="24"/>
          <w14:textFill>
            <w14:solidFill>
              <w14:schemeClr w14:val="accent1"/>
            </w14:solidFill>
          </w14:textFill>
        </w:rPr>
        <w:t>附</w:t>
      </w:r>
      <w:bookmarkStart w:id="597" w:name="_Toc267261698"/>
      <w:bookmarkStart w:id="598" w:name="_Toc296891055"/>
      <w:bookmarkStart w:id="599" w:name="_Toc296891267"/>
      <w:bookmarkStart w:id="600" w:name="_Toc296503227"/>
      <w:bookmarkStart w:id="601" w:name="_Toc296347226"/>
      <w:bookmarkStart w:id="602" w:name="_Toc296346728"/>
      <w:bookmarkStart w:id="603" w:name="_Toc296944566"/>
      <w:r>
        <w:rPr>
          <w:color w:val="4F81BD" w:themeColor="accent1"/>
          <w:sz w:val="24"/>
          <w14:textFill>
            <w14:solidFill>
              <w14:schemeClr w14:val="accent1"/>
            </w14:solidFill>
          </w14:textFill>
        </w:rPr>
        <w:t>件5</w:t>
      </w:r>
      <w:r>
        <w:rPr>
          <w:rFonts w:hint="eastAsia"/>
          <w:color w:val="4F81BD" w:themeColor="accent1"/>
          <w:sz w:val="24"/>
          <w14:textFill>
            <w14:solidFill>
              <w14:schemeClr w14:val="accent1"/>
            </w14:solidFill>
          </w14:textFill>
        </w:rPr>
        <w:t>:</w:t>
      </w:r>
    </w:p>
    <w:bookmarkEnd w:id="597"/>
    <w:bookmarkEnd w:id="598"/>
    <w:bookmarkEnd w:id="599"/>
    <w:bookmarkEnd w:id="600"/>
    <w:bookmarkEnd w:id="601"/>
    <w:bookmarkEnd w:id="602"/>
    <w:bookmarkEnd w:id="603"/>
    <w:p>
      <w:pPr>
        <w:spacing w:before="156" w:beforeLines="50" w:after="156" w:afterLines="50" w:line="440" w:lineRule="exact"/>
        <w:jc w:val="center"/>
        <w:outlineLvl w:val="3"/>
        <w:rPr>
          <w:color w:val="4F81BD" w:themeColor="accent1"/>
          <w:sz w:val="30"/>
          <w:szCs w:val="30"/>
          <w14:textFill>
            <w14:solidFill>
              <w14:schemeClr w14:val="accent1"/>
            </w14:solidFill>
          </w14:textFill>
        </w:rPr>
      </w:pPr>
      <w:r>
        <w:rPr>
          <w:color w:val="4F81BD" w:themeColor="accent1"/>
          <w:sz w:val="30"/>
          <w:szCs w:val="30"/>
          <w14:textFill>
            <w14:solidFill>
              <w14:schemeClr w14:val="accent1"/>
            </w14:solidFill>
          </w14:textFill>
        </w:rPr>
        <w:t>承包人用于本工程施工的机械设备表</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1226"/>
        <w:gridCol w:w="739"/>
        <w:gridCol w:w="918"/>
        <w:gridCol w:w="765"/>
        <w:gridCol w:w="885"/>
        <w:gridCol w:w="1279"/>
        <w:gridCol w:w="885"/>
        <w:gridCol w:w="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08"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序号</w:t>
            </w:r>
          </w:p>
        </w:tc>
        <w:tc>
          <w:tcPr>
            <w:tcW w:w="1226"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机械或设备名称</w:t>
            </w:r>
          </w:p>
        </w:tc>
        <w:tc>
          <w:tcPr>
            <w:tcW w:w="739"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规格型号</w:t>
            </w:r>
          </w:p>
        </w:tc>
        <w:tc>
          <w:tcPr>
            <w:tcW w:w="918"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数量</w:t>
            </w:r>
          </w:p>
        </w:tc>
        <w:tc>
          <w:tcPr>
            <w:tcW w:w="765"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产地</w:t>
            </w:r>
          </w:p>
        </w:tc>
        <w:tc>
          <w:tcPr>
            <w:tcW w:w="885"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制造年份</w:t>
            </w:r>
          </w:p>
        </w:tc>
        <w:tc>
          <w:tcPr>
            <w:tcW w:w="1279"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额定功率(kW)</w:t>
            </w:r>
          </w:p>
        </w:tc>
        <w:tc>
          <w:tcPr>
            <w:tcW w:w="885"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生产能力</w:t>
            </w:r>
          </w:p>
        </w:tc>
        <w:tc>
          <w:tcPr>
            <w:tcW w:w="800"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26"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3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1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76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79"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85"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800"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4F81BD" w:themeColor="accent1"/>
                <w:sz w:val="24"/>
                <w14:textFill>
                  <w14:solidFill>
                    <w14:schemeClr w14:val="accent1"/>
                  </w14:solidFill>
                </w14:textFill>
              </w:rPr>
            </w:pPr>
          </w:p>
        </w:tc>
        <w:tc>
          <w:tcPr>
            <w:tcW w:w="1226" w:type="dxa"/>
            <w:vAlign w:val="top"/>
          </w:tcPr>
          <w:p>
            <w:pPr>
              <w:spacing w:line="460" w:lineRule="exact"/>
              <w:rPr>
                <w:color w:val="4F81BD" w:themeColor="accent1"/>
                <w:sz w:val="24"/>
                <w14:textFill>
                  <w14:solidFill>
                    <w14:schemeClr w14:val="accent1"/>
                  </w14:solidFill>
                </w14:textFill>
              </w:rPr>
            </w:pPr>
          </w:p>
        </w:tc>
        <w:tc>
          <w:tcPr>
            <w:tcW w:w="739" w:type="dxa"/>
            <w:vAlign w:val="top"/>
          </w:tcPr>
          <w:p>
            <w:pPr>
              <w:spacing w:line="460" w:lineRule="exact"/>
              <w:rPr>
                <w:color w:val="4F81BD" w:themeColor="accent1"/>
                <w:sz w:val="24"/>
                <w14:textFill>
                  <w14:solidFill>
                    <w14:schemeClr w14:val="accent1"/>
                  </w14:solidFill>
                </w14:textFill>
              </w:rPr>
            </w:pPr>
          </w:p>
        </w:tc>
        <w:tc>
          <w:tcPr>
            <w:tcW w:w="918" w:type="dxa"/>
            <w:vAlign w:val="top"/>
          </w:tcPr>
          <w:p>
            <w:pPr>
              <w:spacing w:line="460" w:lineRule="exact"/>
              <w:rPr>
                <w:color w:val="4F81BD" w:themeColor="accent1"/>
                <w:sz w:val="24"/>
                <w14:textFill>
                  <w14:solidFill>
                    <w14:schemeClr w14:val="accent1"/>
                  </w14:solidFill>
                </w14:textFill>
              </w:rPr>
            </w:pPr>
          </w:p>
        </w:tc>
        <w:tc>
          <w:tcPr>
            <w:tcW w:w="765"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1279" w:type="dxa"/>
            <w:vAlign w:val="top"/>
          </w:tcPr>
          <w:p>
            <w:pPr>
              <w:spacing w:line="460" w:lineRule="exact"/>
              <w:rPr>
                <w:color w:val="4F81BD" w:themeColor="accent1"/>
                <w:sz w:val="24"/>
                <w14:textFill>
                  <w14:solidFill>
                    <w14:schemeClr w14:val="accent1"/>
                  </w14:solidFill>
                </w14:textFill>
              </w:rPr>
            </w:pPr>
          </w:p>
        </w:tc>
        <w:tc>
          <w:tcPr>
            <w:tcW w:w="885" w:type="dxa"/>
            <w:vAlign w:val="top"/>
          </w:tcPr>
          <w:p>
            <w:pPr>
              <w:spacing w:line="460" w:lineRule="exact"/>
              <w:rPr>
                <w:color w:val="4F81BD" w:themeColor="accent1"/>
                <w:sz w:val="24"/>
                <w14:textFill>
                  <w14:solidFill>
                    <w14:schemeClr w14:val="accent1"/>
                  </w14:solidFill>
                </w14:textFill>
              </w:rPr>
            </w:pPr>
          </w:p>
        </w:tc>
        <w:tc>
          <w:tcPr>
            <w:tcW w:w="800" w:type="dxa"/>
            <w:vAlign w:val="top"/>
          </w:tcPr>
          <w:p>
            <w:pPr>
              <w:spacing w:line="460" w:lineRule="exact"/>
              <w:rPr>
                <w:color w:val="4F81BD" w:themeColor="accent1"/>
                <w:sz w:val="24"/>
                <w14:textFill>
                  <w14:solidFill>
                    <w14:schemeClr w14:val="accent1"/>
                  </w14:solidFill>
                </w14:textFill>
              </w:rPr>
            </w:pPr>
          </w:p>
        </w:tc>
      </w:tr>
    </w:tbl>
    <w:p>
      <w:pPr>
        <w:spacing w:line="460" w:lineRule="exact"/>
        <w:jc w:val="left"/>
        <w:outlineLvl w:val="3"/>
        <w:rPr>
          <w:color w:val="000000"/>
          <w:sz w:val="24"/>
        </w:rPr>
      </w:pPr>
      <w:r>
        <w:rPr>
          <w:color w:val="000000"/>
          <w:sz w:val="24"/>
        </w:rPr>
        <w:t>附</w:t>
      </w:r>
      <w:bookmarkStart w:id="604" w:name="_Toc296347227"/>
      <w:bookmarkStart w:id="605" w:name="_Toc296891056"/>
      <w:bookmarkStart w:id="606" w:name="_Toc296503228"/>
      <w:bookmarkStart w:id="607" w:name="_Toc296346729"/>
      <w:bookmarkStart w:id="608" w:name="_Toc296944567"/>
      <w:bookmarkStart w:id="609" w:name="_Toc267261699"/>
      <w:bookmarkStart w:id="610" w:name="_Toc296891268"/>
      <w:r>
        <w:rPr>
          <w:color w:val="000000"/>
          <w:sz w:val="24"/>
        </w:rPr>
        <w:t>件6：</w:t>
      </w:r>
    </w:p>
    <w:bookmarkEnd w:id="604"/>
    <w:bookmarkEnd w:id="605"/>
    <w:bookmarkEnd w:id="606"/>
    <w:bookmarkEnd w:id="607"/>
    <w:bookmarkEnd w:id="608"/>
    <w:bookmarkEnd w:id="609"/>
    <w:bookmarkEnd w:id="610"/>
    <w:p>
      <w:pPr>
        <w:spacing w:before="156" w:beforeLines="50" w:after="156" w:afterLines="50" w:line="440" w:lineRule="exact"/>
        <w:jc w:val="center"/>
        <w:outlineLvl w:val="3"/>
        <w:rPr>
          <w:color w:val="4F81BD" w:themeColor="accent1"/>
          <w:sz w:val="30"/>
          <w:szCs w:val="30"/>
          <w14:textFill>
            <w14:solidFill>
              <w14:schemeClr w14:val="accent1"/>
            </w14:solidFill>
          </w14:textFill>
        </w:rPr>
      </w:pPr>
      <w:r>
        <w:rPr>
          <w:color w:val="4F81BD" w:themeColor="accent1"/>
          <w:sz w:val="30"/>
          <w:szCs w:val="30"/>
          <w14:textFill>
            <w14:solidFill>
              <w14:schemeClr w14:val="accent1"/>
            </w14:solidFill>
          </w14:textFill>
        </w:rPr>
        <w:t>承包人主要施工管理人员表</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名    称</w:t>
            </w:r>
          </w:p>
        </w:tc>
        <w:tc>
          <w:tcPr>
            <w:tcW w:w="1232"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姓名</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职务</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职称</w:t>
            </w:r>
          </w:p>
        </w:tc>
        <w:tc>
          <w:tcPr>
            <w:tcW w:w="3674" w:type="dxa"/>
            <w:tcBorders>
              <w:top w:val="single" w:color="auto" w:sz="12" w:space="0"/>
              <w:bottom w:val="doub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doub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项目主管</w:t>
            </w:r>
          </w:p>
        </w:tc>
        <w:tc>
          <w:tcPr>
            <w:tcW w:w="1232"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tcBorders>
              <w:top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其他人员</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项目经理</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项目副经理</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技术负责人</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造价管理</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质量管理</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材料管理</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计划管理</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安全管理</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restart"/>
            <w:tcBorders>
              <w:top w:val="single" w:color="auto" w:sz="6"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r>
              <w:rPr>
                <w:rFonts w:eastAsia="宋体"/>
                <w:color w:val="4F81BD" w:themeColor="accent1"/>
                <w:sz w:val="24"/>
                <w14:textFill>
                  <w14:solidFill>
                    <w14:schemeClr w14:val="accent1"/>
                  </w14:solidFill>
                </w14:textFill>
              </w:rPr>
              <w:t>其他人员</w:t>
            </w: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32" w:type="dxa"/>
            <w:tcBorders>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tcBorders>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tcBorders>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tcBorders>
              <w:bottom w:val="nil"/>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32"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tcBorders>
              <w:bottom w:val="single" w:color="auto" w:sz="12"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1232" w:type="dxa"/>
            <w:tcBorders>
              <w:bottom w:val="single" w:color="auto" w:sz="12"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tcBorders>
              <w:bottom w:val="single" w:color="auto" w:sz="12"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988" w:type="dxa"/>
            <w:tcBorders>
              <w:bottom w:val="single" w:color="auto" w:sz="12"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c>
          <w:tcPr>
            <w:tcW w:w="3674" w:type="dxa"/>
            <w:tcBorders>
              <w:bottom w:val="single" w:color="auto" w:sz="12" w:space="0"/>
            </w:tcBorders>
            <w:vAlign w:val="center"/>
          </w:tcPr>
          <w:p>
            <w:pPr>
              <w:pStyle w:val="2"/>
              <w:keepNext/>
              <w:spacing w:line="460" w:lineRule="exact"/>
              <w:ind w:left="63" w:right="63"/>
              <w:rPr>
                <w:rFonts w:eastAsia="宋体"/>
                <w:color w:val="4F81BD" w:themeColor="accent1"/>
                <w:sz w:val="24"/>
                <w14:textFill>
                  <w14:solidFill>
                    <w14:schemeClr w14:val="accent1"/>
                  </w14:solidFill>
                </w14:textFill>
              </w:rPr>
            </w:pPr>
          </w:p>
        </w:tc>
      </w:tr>
    </w:tbl>
    <w:p>
      <w:pPr>
        <w:spacing w:line="460" w:lineRule="exact"/>
        <w:jc w:val="left"/>
        <w:outlineLvl w:val="3"/>
        <w:rPr>
          <w:color w:val="000000"/>
          <w:sz w:val="24"/>
        </w:rPr>
      </w:pPr>
      <w:r>
        <w:rPr>
          <w:color w:val="4F81BD" w:themeColor="accent1"/>
          <w:sz w:val="24"/>
          <w14:textFill>
            <w14:solidFill>
              <w14:schemeClr w14:val="accent1"/>
            </w14:solidFill>
          </w14:textFill>
        </w:rPr>
        <w:br w:type="page"/>
      </w:r>
      <w:r>
        <w:rPr>
          <w:color w:val="000000"/>
          <w:sz w:val="24"/>
        </w:rPr>
        <w:t>附</w:t>
      </w:r>
      <w:bookmarkStart w:id="611" w:name="_Toc296346730"/>
      <w:bookmarkStart w:id="612" w:name="_Toc296347228"/>
      <w:bookmarkStart w:id="613" w:name="_Toc296503229"/>
      <w:bookmarkStart w:id="614" w:name="_Toc296891269"/>
      <w:bookmarkStart w:id="615" w:name="_Toc296944568"/>
      <w:bookmarkStart w:id="616" w:name="_Toc296891057"/>
      <w:r>
        <w:rPr>
          <w:color w:val="000000"/>
          <w:sz w:val="24"/>
        </w:rPr>
        <w:t>件7：</w:t>
      </w:r>
    </w:p>
    <w:bookmarkEnd w:id="611"/>
    <w:bookmarkEnd w:id="612"/>
    <w:bookmarkEnd w:id="613"/>
    <w:bookmarkEnd w:id="614"/>
    <w:bookmarkEnd w:id="615"/>
    <w:bookmarkEnd w:id="616"/>
    <w:p>
      <w:pPr>
        <w:spacing w:before="156" w:beforeLines="50" w:after="156" w:afterLines="50" w:line="440" w:lineRule="exact"/>
        <w:jc w:val="center"/>
        <w:outlineLvl w:val="3"/>
        <w:rPr>
          <w:rFonts w:hint="eastAsia" w:eastAsia="宋体"/>
          <w:color w:val="auto"/>
          <w:sz w:val="30"/>
          <w:szCs w:val="30"/>
          <w:lang w:eastAsia="zh-CN"/>
        </w:rPr>
      </w:pPr>
      <w:r>
        <w:rPr>
          <w:color w:val="auto"/>
          <w:sz w:val="30"/>
          <w:szCs w:val="30"/>
        </w:rPr>
        <w:t>分包人主要施工管理人员表</w:t>
      </w:r>
      <w:r>
        <w:rPr>
          <w:rFonts w:hint="eastAsia"/>
          <w:color w:val="auto"/>
          <w:sz w:val="30"/>
          <w:szCs w:val="30"/>
          <w:lang w:eastAsia="zh-CN"/>
        </w:rPr>
        <w:t>（如有）</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12" w:space="0"/>
              <w:bottom w:val="doub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名    称</w:t>
            </w:r>
          </w:p>
        </w:tc>
        <w:tc>
          <w:tcPr>
            <w:tcW w:w="1232" w:type="dxa"/>
            <w:tcBorders>
              <w:top w:val="single" w:color="auto" w:sz="12" w:space="0"/>
              <w:bottom w:val="doub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姓名</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职务</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职称</w:t>
            </w:r>
          </w:p>
        </w:tc>
        <w:tc>
          <w:tcPr>
            <w:tcW w:w="3674" w:type="dxa"/>
            <w:tcBorders>
              <w:top w:val="single" w:color="auto" w:sz="12" w:space="0"/>
              <w:bottom w:val="doub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doub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auto"/>
                <w:sz w:val="24"/>
              </w:rPr>
            </w:pPr>
            <w:r>
              <w:rPr>
                <w:rFonts w:eastAsia="宋体"/>
                <w:color w:val="auto"/>
                <w:sz w:val="24"/>
              </w:rPr>
              <w:t>项目主管</w:t>
            </w:r>
          </w:p>
        </w:tc>
        <w:tc>
          <w:tcPr>
            <w:tcW w:w="1232" w:type="dxa"/>
            <w:tcBorders>
              <w:top w:val="nil"/>
            </w:tcBorders>
            <w:vAlign w:val="center"/>
          </w:tcPr>
          <w:p>
            <w:pPr>
              <w:pStyle w:val="2"/>
              <w:keepNext/>
              <w:spacing w:line="460" w:lineRule="exact"/>
              <w:ind w:left="63" w:right="63"/>
              <w:rPr>
                <w:rFonts w:eastAsia="宋体"/>
                <w:color w:val="auto"/>
                <w:sz w:val="24"/>
              </w:rPr>
            </w:pPr>
          </w:p>
        </w:tc>
        <w:tc>
          <w:tcPr>
            <w:tcW w:w="988" w:type="dxa"/>
            <w:tcBorders>
              <w:top w:val="nil"/>
            </w:tcBorders>
            <w:vAlign w:val="center"/>
          </w:tcPr>
          <w:p>
            <w:pPr>
              <w:pStyle w:val="2"/>
              <w:keepNext/>
              <w:spacing w:line="460" w:lineRule="exact"/>
              <w:ind w:left="63" w:right="63"/>
              <w:rPr>
                <w:rFonts w:eastAsia="宋体"/>
                <w:color w:val="auto"/>
                <w:sz w:val="24"/>
              </w:rPr>
            </w:pPr>
          </w:p>
        </w:tc>
        <w:tc>
          <w:tcPr>
            <w:tcW w:w="988" w:type="dxa"/>
            <w:tcBorders>
              <w:top w:val="nil"/>
            </w:tcBorders>
            <w:vAlign w:val="center"/>
          </w:tcPr>
          <w:p>
            <w:pPr>
              <w:pStyle w:val="2"/>
              <w:keepNext/>
              <w:spacing w:line="460" w:lineRule="exact"/>
              <w:ind w:left="63" w:right="63"/>
              <w:rPr>
                <w:rFonts w:eastAsia="宋体"/>
                <w:color w:val="auto"/>
                <w:sz w:val="24"/>
              </w:rPr>
            </w:pPr>
          </w:p>
        </w:tc>
        <w:tc>
          <w:tcPr>
            <w:tcW w:w="3674" w:type="dxa"/>
            <w:tcBorders>
              <w:top w:val="nil"/>
            </w:tcBorders>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nil"/>
            </w:tcBorders>
            <w:vAlign w:val="center"/>
          </w:tcPr>
          <w:p>
            <w:pPr>
              <w:pStyle w:val="2"/>
              <w:keepNext/>
              <w:spacing w:line="460" w:lineRule="exact"/>
              <w:ind w:left="63" w:right="63"/>
              <w:rPr>
                <w:rFonts w:eastAsia="宋体"/>
                <w:color w:val="auto"/>
                <w:sz w:val="24"/>
              </w:rPr>
            </w:pP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59" w:hRule="atLeast"/>
          <w:jc w:val="center"/>
        </w:trPr>
        <w:tc>
          <w:tcPr>
            <w:tcW w:w="1623" w:type="dxa"/>
            <w:tcBorders>
              <w:top w:val="nil"/>
              <w:bottom w:val="nil"/>
            </w:tcBorders>
            <w:vAlign w:val="center"/>
          </w:tcPr>
          <w:p>
            <w:pPr>
              <w:pStyle w:val="2"/>
              <w:keepNext/>
              <w:spacing w:line="460" w:lineRule="exact"/>
              <w:ind w:left="63" w:right="63"/>
              <w:rPr>
                <w:rFonts w:eastAsia="宋体"/>
                <w:color w:val="auto"/>
                <w:sz w:val="24"/>
              </w:rPr>
            </w:pPr>
            <w:r>
              <w:rPr>
                <w:rFonts w:eastAsia="宋体"/>
                <w:color w:val="auto"/>
                <w:sz w:val="24"/>
              </w:rPr>
              <w:t>其他人员</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auto"/>
                <w:sz w:val="24"/>
              </w:rPr>
            </w:pP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项目经理</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项目副经理</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技术负责人</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造价管理</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质量管理</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材料管理</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计划管理</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安全管理</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restart"/>
            <w:tcBorders>
              <w:top w:val="single" w:color="auto" w:sz="6" w:space="0"/>
            </w:tcBorders>
            <w:vAlign w:val="center"/>
          </w:tcPr>
          <w:p>
            <w:pPr>
              <w:pStyle w:val="2"/>
              <w:keepNext/>
              <w:spacing w:line="460" w:lineRule="exact"/>
              <w:ind w:left="63" w:right="63"/>
              <w:rPr>
                <w:rFonts w:eastAsia="宋体"/>
                <w:color w:val="auto"/>
                <w:sz w:val="24"/>
              </w:rPr>
            </w:pPr>
            <w:r>
              <w:rPr>
                <w:rFonts w:eastAsia="宋体"/>
                <w:color w:val="auto"/>
                <w:sz w:val="24"/>
              </w:rPr>
              <w:t>其他人员</w:t>
            </w: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auto"/>
                <w:sz w:val="24"/>
              </w:rPr>
            </w:pPr>
          </w:p>
        </w:tc>
        <w:tc>
          <w:tcPr>
            <w:tcW w:w="1232" w:type="dxa"/>
            <w:tcBorders>
              <w:bottom w:val="nil"/>
            </w:tcBorders>
            <w:vAlign w:val="center"/>
          </w:tcPr>
          <w:p>
            <w:pPr>
              <w:pStyle w:val="2"/>
              <w:keepNext/>
              <w:spacing w:line="460" w:lineRule="exact"/>
              <w:ind w:left="63" w:right="63"/>
              <w:rPr>
                <w:rFonts w:eastAsia="宋体"/>
                <w:color w:val="auto"/>
                <w:sz w:val="24"/>
              </w:rPr>
            </w:pPr>
          </w:p>
        </w:tc>
        <w:tc>
          <w:tcPr>
            <w:tcW w:w="988" w:type="dxa"/>
            <w:tcBorders>
              <w:bottom w:val="nil"/>
            </w:tcBorders>
            <w:vAlign w:val="center"/>
          </w:tcPr>
          <w:p>
            <w:pPr>
              <w:pStyle w:val="2"/>
              <w:keepNext/>
              <w:spacing w:line="460" w:lineRule="exact"/>
              <w:ind w:left="63" w:right="63"/>
              <w:rPr>
                <w:rFonts w:eastAsia="宋体"/>
                <w:color w:val="auto"/>
                <w:sz w:val="24"/>
              </w:rPr>
            </w:pPr>
          </w:p>
        </w:tc>
        <w:tc>
          <w:tcPr>
            <w:tcW w:w="988" w:type="dxa"/>
            <w:tcBorders>
              <w:bottom w:val="nil"/>
            </w:tcBorders>
            <w:vAlign w:val="center"/>
          </w:tcPr>
          <w:p>
            <w:pPr>
              <w:pStyle w:val="2"/>
              <w:keepNext/>
              <w:spacing w:line="460" w:lineRule="exact"/>
              <w:ind w:left="63" w:right="63"/>
              <w:rPr>
                <w:rFonts w:eastAsia="宋体"/>
                <w:color w:val="auto"/>
                <w:sz w:val="24"/>
              </w:rPr>
            </w:pPr>
          </w:p>
        </w:tc>
        <w:tc>
          <w:tcPr>
            <w:tcW w:w="3674" w:type="dxa"/>
            <w:tcBorders>
              <w:bottom w:val="nil"/>
            </w:tcBorders>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auto"/>
                <w:sz w:val="24"/>
              </w:rPr>
            </w:pP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auto"/>
                <w:sz w:val="24"/>
              </w:rPr>
            </w:pP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auto"/>
                <w:sz w:val="24"/>
              </w:rPr>
            </w:pPr>
          </w:p>
        </w:tc>
        <w:tc>
          <w:tcPr>
            <w:tcW w:w="1232"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988" w:type="dxa"/>
            <w:vAlign w:val="center"/>
          </w:tcPr>
          <w:p>
            <w:pPr>
              <w:pStyle w:val="2"/>
              <w:keepNext/>
              <w:spacing w:line="460" w:lineRule="exact"/>
              <w:ind w:left="63" w:right="63"/>
              <w:rPr>
                <w:rFonts w:eastAsia="宋体"/>
                <w:color w:val="auto"/>
                <w:sz w:val="24"/>
              </w:rPr>
            </w:pPr>
          </w:p>
        </w:tc>
        <w:tc>
          <w:tcPr>
            <w:tcW w:w="3674" w:type="dxa"/>
            <w:vAlign w:val="center"/>
          </w:tcPr>
          <w:p>
            <w:pPr>
              <w:pStyle w:val="2"/>
              <w:keepNext/>
              <w:spacing w:line="460" w:lineRule="exact"/>
              <w:ind w:left="63" w:right="63"/>
              <w:rPr>
                <w:rFonts w:eastAsia="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tcBorders>
              <w:bottom w:val="single" w:color="auto" w:sz="12" w:space="0"/>
            </w:tcBorders>
            <w:vAlign w:val="center"/>
          </w:tcPr>
          <w:p>
            <w:pPr>
              <w:pStyle w:val="2"/>
              <w:keepNext/>
              <w:spacing w:line="460" w:lineRule="exact"/>
              <w:ind w:left="63" w:right="63"/>
              <w:rPr>
                <w:rFonts w:eastAsia="宋体"/>
                <w:color w:val="auto"/>
                <w:sz w:val="24"/>
              </w:rPr>
            </w:pPr>
          </w:p>
        </w:tc>
        <w:tc>
          <w:tcPr>
            <w:tcW w:w="1232" w:type="dxa"/>
            <w:tcBorders>
              <w:bottom w:val="single" w:color="auto" w:sz="12" w:space="0"/>
            </w:tcBorders>
            <w:vAlign w:val="center"/>
          </w:tcPr>
          <w:p>
            <w:pPr>
              <w:pStyle w:val="2"/>
              <w:keepNext/>
              <w:spacing w:line="460" w:lineRule="exact"/>
              <w:ind w:left="63" w:right="63"/>
              <w:rPr>
                <w:rFonts w:eastAsia="宋体"/>
                <w:color w:val="auto"/>
                <w:sz w:val="24"/>
              </w:rPr>
            </w:pPr>
          </w:p>
        </w:tc>
        <w:tc>
          <w:tcPr>
            <w:tcW w:w="988" w:type="dxa"/>
            <w:tcBorders>
              <w:bottom w:val="single" w:color="auto" w:sz="12" w:space="0"/>
            </w:tcBorders>
            <w:vAlign w:val="center"/>
          </w:tcPr>
          <w:p>
            <w:pPr>
              <w:pStyle w:val="2"/>
              <w:keepNext/>
              <w:spacing w:line="460" w:lineRule="exact"/>
              <w:ind w:left="63" w:right="63"/>
              <w:rPr>
                <w:rFonts w:eastAsia="宋体"/>
                <w:color w:val="auto"/>
                <w:sz w:val="24"/>
              </w:rPr>
            </w:pPr>
          </w:p>
        </w:tc>
        <w:tc>
          <w:tcPr>
            <w:tcW w:w="988" w:type="dxa"/>
            <w:tcBorders>
              <w:bottom w:val="single" w:color="auto" w:sz="12" w:space="0"/>
            </w:tcBorders>
            <w:vAlign w:val="center"/>
          </w:tcPr>
          <w:p>
            <w:pPr>
              <w:pStyle w:val="2"/>
              <w:keepNext/>
              <w:spacing w:line="460" w:lineRule="exact"/>
              <w:ind w:left="63" w:right="63"/>
              <w:rPr>
                <w:rFonts w:eastAsia="宋体"/>
                <w:color w:val="auto"/>
                <w:sz w:val="24"/>
              </w:rPr>
            </w:pPr>
          </w:p>
        </w:tc>
        <w:tc>
          <w:tcPr>
            <w:tcW w:w="3674" w:type="dxa"/>
            <w:tcBorders>
              <w:bottom w:val="single" w:color="auto" w:sz="12" w:space="0"/>
            </w:tcBorders>
            <w:vAlign w:val="center"/>
          </w:tcPr>
          <w:p>
            <w:pPr>
              <w:pStyle w:val="2"/>
              <w:keepNext/>
              <w:spacing w:line="460" w:lineRule="exact"/>
              <w:ind w:left="63" w:right="63"/>
              <w:rPr>
                <w:rFonts w:eastAsia="宋体"/>
                <w:color w:val="auto"/>
                <w:sz w:val="24"/>
              </w:rPr>
            </w:pPr>
          </w:p>
        </w:tc>
      </w:tr>
    </w:tbl>
    <w:p>
      <w:pPr>
        <w:spacing w:line="460" w:lineRule="exact"/>
        <w:jc w:val="left"/>
        <w:outlineLvl w:val="3"/>
        <w:rPr>
          <w:color w:val="000000"/>
          <w:sz w:val="24"/>
        </w:rPr>
      </w:pPr>
      <w:r>
        <w:rPr>
          <w:color w:val="4F81BD" w:themeColor="accent1"/>
          <w:sz w:val="24"/>
          <w14:textFill>
            <w14:solidFill>
              <w14:schemeClr w14:val="accent1"/>
            </w14:solidFill>
          </w14:textFill>
        </w:rPr>
        <w:br w:type="page"/>
      </w:r>
      <w:r>
        <w:rPr>
          <w:color w:val="000000"/>
          <w:sz w:val="24"/>
        </w:rPr>
        <w:t>附</w:t>
      </w:r>
      <w:bookmarkStart w:id="617" w:name="_Toc296347231"/>
      <w:bookmarkStart w:id="618" w:name="_Toc296346733"/>
      <w:bookmarkStart w:id="619" w:name="_Toc296891272"/>
      <w:bookmarkStart w:id="620" w:name="_Toc296503232"/>
      <w:bookmarkStart w:id="621" w:name="_Toc296944571"/>
      <w:bookmarkStart w:id="622" w:name="_Toc267261702"/>
      <w:bookmarkStart w:id="623" w:name="_Toc296891060"/>
      <w:r>
        <w:rPr>
          <w:color w:val="000000"/>
          <w:sz w:val="24"/>
        </w:rPr>
        <w:t>件</w:t>
      </w:r>
      <w:r>
        <w:rPr>
          <w:rFonts w:hint="eastAsia"/>
          <w:color w:val="000000"/>
          <w:sz w:val="24"/>
        </w:rPr>
        <w:t>8</w:t>
      </w:r>
      <w:r>
        <w:rPr>
          <w:color w:val="000000"/>
          <w:sz w:val="24"/>
        </w:rPr>
        <w:t xml:space="preserve"> ：</w:t>
      </w:r>
      <w:bookmarkEnd w:id="617"/>
      <w:bookmarkEnd w:id="618"/>
      <w:bookmarkEnd w:id="619"/>
      <w:bookmarkEnd w:id="620"/>
      <w:bookmarkEnd w:id="621"/>
      <w:bookmarkEnd w:id="622"/>
      <w:bookmarkEnd w:id="623"/>
    </w:p>
    <w:p>
      <w:pPr>
        <w:spacing w:line="460" w:lineRule="exact"/>
        <w:jc w:val="center"/>
        <w:outlineLvl w:val="3"/>
        <w:rPr>
          <w:color w:val="000000"/>
          <w:sz w:val="30"/>
          <w:szCs w:val="30"/>
        </w:rPr>
      </w:pPr>
      <w:r>
        <w:rPr>
          <w:color w:val="000000"/>
          <w:sz w:val="30"/>
          <w:szCs w:val="30"/>
        </w:rPr>
        <w:t>预付款担保</w:t>
      </w:r>
    </w:p>
    <w:p>
      <w:pPr>
        <w:spacing w:line="460" w:lineRule="exact"/>
        <w:rPr>
          <w:color w:val="000000"/>
          <w:sz w:val="24"/>
        </w:rPr>
      </w:pPr>
      <w:r>
        <w:rPr>
          <w:color w:val="000000"/>
          <w:sz w:val="24"/>
          <w:u w:val="single"/>
        </w:rPr>
        <w:t xml:space="preserve">            </w:t>
      </w:r>
      <w:r>
        <w:rPr>
          <w:color w:val="000000"/>
          <w:sz w:val="24"/>
          <w:u w:val="single"/>
        </w:rPr>
        <w:tab/>
      </w:r>
      <w:r>
        <w:rPr>
          <w:color w:val="000000"/>
          <w:sz w:val="24"/>
          <w:u w:val="single"/>
        </w:rPr>
        <w:tab/>
      </w:r>
      <w:r>
        <w:rPr>
          <w:color w:val="000000"/>
          <w:sz w:val="24"/>
          <w:u w:val="single"/>
        </w:rPr>
        <w:t xml:space="preserve"> </w:t>
      </w:r>
      <w:r>
        <w:rPr>
          <w:color w:val="000000"/>
          <w:sz w:val="24"/>
        </w:rPr>
        <w:t xml:space="preserve"> （发包人名称）：</w:t>
      </w:r>
    </w:p>
    <w:p>
      <w:pPr>
        <w:spacing w:line="460" w:lineRule="exact"/>
        <w:ind w:firstLine="480" w:firstLineChars="200"/>
        <w:rPr>
          <w:color w:val="000000"/>
          <w:sz w:val="24"/>
        </w:rPr>
      </w:pPr>
      <w:r>
        <w:rPr>
          <w:color w:val="000000"/>
          <w:sz w:val="24"/>
        </w:rPr>
        <w:t>根据</w:t>
      </w:r>
      <w:r>
        <w:rPr>
          <w:color w:val="000000"/>
          <w:sz w:val="24"/>
          <w:u w:val="single"/>
        </w:rPr>
        <w:t xml:space="preserve">                 </w:t>
      </w:r>
      <w:r>
        <w:rPr>
          <w:color w:val="000000"/>
          <w:sz w:val="24"/>
        </w:rPr>
        <w:t>（承包人名称）（以下称</w:t>
      </w:r>
      <w:r>
        <w:rPr>
          <w:rFonts w:hint="eastAsia"/>
          <w:color w:val="000000"/>
          <w:sz w:val="24"/>
        </w:rPr>
        <w:t>“</w:t>
      </w:r>
      <w:r>
        <w:rPr>
          <w:color w:val="000000"/>
          <w:sz w:val="24"/>
        </w:rPr>
        <w:t>承包人</w:t>
      </w:r>
      <w:r>
        <w:rPr>
          <w:rFonts w:hint="eastAsia"/>
          <w:color w:val="000000"/>
          <w:sz w:val="24"/>
        </w:rPr>
        <w:t>”</w:t>
      </w:r>
      <w:r>
        <w:rPr>
          <w:color w:val="000000"/>
          <w:sz w:val="24"/>
        </w:rPr>
        <w:t>）与</w:t>
      </w:r>
    </w:p>
    <w:p>
      <w:pPr>
        <w:spacing w:line="460" w:lineRule="exact"/>
        <w:rPr>
          <w:color w:val="000000"/>
          <w:sz w:val="24"/>
        </w:rPr>
      </w:pPr>
      <w:r>
        <w:rPr>
          <w:color w:val="000000"/>
          <w:sz w:val="24"/>
          <w:u w:val="single"/>
        </w:rPr>
        <w:t xml:space="preserve">                        </w:t>
      </w:r>
      <w:r>
        <w:rPr>
          <w:color w:val="000000"/>
          <w:sz w:val="24"/>
        </w:rPr>
        <w:t>（发包人名称）（以下简称</w:t>
      </w:r>
      <w:r>
        <w:rPr>
          <w:rFonts w:hint="eastAsia"/>
          <w:color w:val="000000"/>
          <w:sz w:val="24"/>
        </w:rPr>
        <w:t>“</w:t>
      </w:r>
      <w:r>
        <w:rPr>
          <w:color w:val="000000"/>
          <w:sz w:val="24"/>
        </w:rPr>
        <w:t>发包人</w:t>
      </w:r>
      <w:r>
        <w:rPr>
          <w:rFonts w:hint="eastAsia"/>
          <w:color w:val="000000"/>
          <w:sz w:val="24"/>
        </w:rPr>
        <w:t>”</w:t>
      </w:r>
      <w:r>
        <w:rPr>
          <w:color w:val="000000"/>
          <w:sz w:val="24"/>
        </w:rPr>
        <w:t>）</w:t>
      </w:r>
    </w:p>
    <w:p>
      <w:pPr>
        <w:spacing w:line="460" w:lineRule="exact"/>
        <w:rPr>
          <w:color w:val="000000"/>
          <w:sz w:val="24"/>
        </w:rPr>
      </w:pPr>
      <w:r>
        <w:rPr>
          <w:color w:val="000000"/>
          <w:sz w:val="24"/>
        </w:rPr>
        <w:t>于</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日签订的</w:t>
      </w:r>
      <w:r>
        <w:rPr>
          <w:color w:val="000000"/>
          <w:sz w:val="24"/>
          <w:u w:val="single"/>
        </w:rPr>
        <w:t xml:space="preserve">                   </w:t>
      </w:r>
      <w:r>
        <w:rPr>
          <w:color w:val="000000"/>
          <w:sz w:val="24"/>
        </w:rPr>
        <w:t>（工程名称）《建设工程施工合同》，承包人按约定的金额向</w:t>
      </w:r>
      <w:r>
        <w:rPr>
          <w:rFonts w:hint="eastAsia"/>
          <w:color w:val="000000"/>
          <w:sz w:val="24"/>
        </w:rPr>
        <w:t>你方</w:t>
      </w:r>
      <w:r>
        <w:rPr>
          <w:color w:val="000000"/>
          <w:sz w:val="24"/>
        </w:rPr>
        <w:t>提交一份预付款担保，即有权得到</w:t>
      </w:r>
      <w:r>
        <w:rPr>
          <w:rFonts w:hint="eastAsia"/>
          <w:color w:val="000000"/>
          <w:sz w:val="24"/>
        </w:rPr>
        <w:t>你方</w:t>
      </w:r>
      <w:r>
        <w:rPr>
          <w:color w:val="000000"/>
          <w:sz w:val="24"/>
        </w:rPr>
        <w:t>支付相等金额的预付款。我方愿意就你方提供给承包人的预付款</w:t>
      </w:r>
      <w:r>
        <w:rPr>
          <w:rFonts w:hint="eastAsia"/>
          <w:color w:val="000000"/>
          <w:sz w:val="24"/>
        </w:rPr>
        <w:t>为承包人</w:t>
      </w:r>
      <w:r>
        <w:rPr>
          <w:color w:val="000000"/>
          <w:sz w:val="24"/>
        </w:rPr>
        <w:t>提供连带责任担保。</w:t>
      </w:r>
    </w:p>
    <w:p>
      <w:pPr>
        <w:spacing w:line="460" w:lineRule="exact"/>
        <w:ind w:firstLine="480" w:firstLineChars="200"/>
        <w:rPr>
          <w:color w:val="000000"/>
          <w:sz w:val="24"/>
        </w:rPr>
      </w:pPr>
      <w:r>
        <w:rPr>
          <w:rFonts w:hint="eastAsia"/>
          <w:color w:val="000000"/>
          <w:sz w:val="24"/>
        </w:rPr>
        <w:t xml:space="preserve">1. </w:t>
      </w:r>
      <w:r>
        <w:rPr>
          <w:color w:val="000000"/>
          <w:sz w:val="24"/>
        </w:rPr>
        <w:t>担保金额人民币（大写）</w:t>
      </w:r>
      <w:r>
        <w:rPr>
          <w:color w:val="000000"/>
          <w:sz w:val="24"/>
          <w:u w:val="single"/>
        </w:rPr>
        <w:t xml:space="preserve">                </w:t>
      </w:r>
      <w:r>
        <w:rPr>
          <w:rFonts w:hint="eastAsia"/>
          <w:color w:val="000000"/>
          <w:sz w:val="24"/>
        </w:rPr>
        <w:t>元</w:t>
      </w:r>
      <w:r>
        <w:rPr>
          <w:color w:val="000000"/>
          <w:sz w:val="24"/>
        </w:rPr>
        <w:t>（¥</w:t>
      </w:r>
      <w:r>
        <w:rPr>
          <w:color w:val="000000"/>
          <w:sz w:val="24"/>
          <w:u w:val="single"/>
        </w:rPr>
        <w:t xml:space="preserve">             </w:t>
      </w:r>
      <w:r>
        <w:rPr>
          <w:color w:val="000000"/>
          <w:sz w:val="24"/>
        </w:rPr>
        <w:t>）。</w:t>
      </w:r>
    </w:p>
    <w:p>
      <w:pPr>
        <w:spacing w:line="460" w:lineRule="exact"/>
        <w:ind w:firstLine="480" w:firstLineChars="200"/>
        <w:rPr>
          <w:color w:val="000000"/>
          <w:sz w:val="24"/>
        </w:rPr>
      </w:pPr>
      <w:r>
        <w:rPr>
          <w:rFonts w:hint="eastAsia"/>
          <w:color w:val="000000"/>
          <w:sz w:val="24"/>
        </w:rPr>
        <w:t xml:space="preserve">2. </w:t>
      </w:r>
      <w:r>
        <w:rPr>
          <w:color w:val="000000"/>
          <w:sz w:val="24"/>
        </w:rPr>
        <w:t>担保有效期自预付款支付给承包人起生效，至</w:t>
      </w:r>
      <w:r>
        <w:rPr>
          <w:rFonts w:hint="eastAsia"/>
          <w:color w:val="000000"/>
          <w:sz w:val="24"/>
        </w:rPr>
        <w:t>你方</w:t>
      </w:r>
      <w:r>
        <w:rPr>
          <w:color w:val="000000"/>
          <w:sz w:val="24"/>
        </w:rPr>
        <w:t>签发的</w:t>
      </w:r>
      <w:r>
        <w:rPr>
          <w:rFonts w:hint="eastAsia"/>
          <w:color w:val="000000"/>
          <w:sz w:val="24"/>
        </w:rPr>
        <w:t>进</w:t>
      </w:r>
      <w:r>
        <w:rPr>
          <w:color w:val="000000"/>
          <w:sz w:val="24"/>
        </w:rPr>
        <w:t>度款支付证书说明已完全扣清止。</w:t>
      </w:r>
    </w:p>
    <w:p>
      <w:pPr>
        <w:spacing w:line="460" w:lineRule="exact"/>
        <w:ind w:firstLine="480" w:firstLineChars="200"/>
        <w:rPr>
          <w:color w:val="000000"/>
          <w:sz w:val="24"/>
        </w:rPr>
      </w:pPr>
      <w:r>
        <w:rPr>
          <w:rFonts w:hint="eastAsia"/>
          <w:color w:val="000000"/>
          <w:sz w:val="24"/>
        </w:rPr>
        <w:t xml:space="preserve">3. </w:t>
      </w:r>
      <w:r>
        <w:rPr>
          <w:color w:val="000000"/>
          <w:sz w:val="24"/>
        </w:rPr>
        <w:t>在本保函有效期内，因承包人违反合同约定的义务而要求</w:t>
      </w:r>
      <w:r>
        <w:rPr>
          <w:rFonts w:hint="eastAsia"/>
          <w:color w:val="000000"/>
          <w:sz w:val="24"/>
        </w:rPr>
        <w:t>收</w:t>
      </w:r>
      <w:r>
        <w:rPr>
          <w:color w:val="000000"/>
          <w:sz w:val="24"/>
        </w:rPr>
        <w:t>回预付款时，我方在收到你方的书面通知后，在７天内无条件支付。但本保函的担保金额，在任何时候不应超过预付款金额减去</w:t>
      </w:r>
      <w:r>
        <w:rPr>
          <w:rFonts w:hint="eastAsia"/>
          <w:color w:val="000000"/>
          <w:sz w:val="24"/>
        </w:rPr>
        <w:t>你方</w:t>
      </w:r>
      <w:r>
        <w:rPr>
          <w:color w:val="000000"/>
          <w:sz w:val="24"/>
        </w:rPr>
        <w:t>按合同约定在向承包人签发的进度款支付证书中扣除的金额。</w:t>
      </w:r>
    </w:p>
    <w:p>
      <w:pPr>
        <w:spacing w:line="460" w:lineRule="exact"/>
        <w:ind w:firstLine="480" w:firstLineChars="200"/>
        <w:rPr>
          <w:rFonts w:hint="eastAsia"/>
          <w:color w:val="000000"/>
          <w:sz w:val="24"/>
        </w:rPr>
      </w:pPr>
      <w:r>
        <w:rPr>
          <w:rFonts w:hint="eastAsia"/>
          <w:color w:val="000000"/>
          <w:sz w:val="24"/>
        </w:rPr>
        <w:t>4. 你方</w:t>
      </w:r>
      <w:r>
        <w:rPr>
          <w:color w:val="000000"/>
          <w:sz w:val="24"/>
        </w:rPr>
        <w:t>和承包人按合同约定变更合同时，我方承担本保函规定的义务不变。</w:t>
      </w:r>
    </w:p>
    <w:p>
      <w:pPr>
        <w:spacing w:line="460" w:lineRule="exact"/>
        <w:ind w:firstLine="480" w:firstLineChars="200"/>
        <w:jc w:val="left"/>
        <w:rPr>
          <w:color w:val="000000"/>
          <w:sz w:val="24"/>
        </w:rPr>
      </w:pPr>
      <w:r>
        <w:rPr>
          <w:rFonts w:hint="eastAsia"/>
          <w:color w:val="000000"/>
          <w:sz w:val="24"/>
        </w:rPr>
        <w:t xml:space="preserve">5. </w:t>
      </w:r>
      <w:r>
        <w:rPr>
          <w:color w:val="000000"/>
          <w:sz w:val="24"/>
        </w:rPr>
        <w:t>因本保函发生的纠纷，可由双方协商解决，协商不成的，任何一方均可提请</w:t>
      </w:r>
      <w:r>
        <w:rPr>
          <w:color w:val="000000"/>
          <w:sz w:val="24"/>
          <w:u w:val="single"/>
        </w:rPr>
        <w:t xml:space="preserve">        </w:t>
      </w:r>
      <w:r>
        <w:rPr>
          <w:color w:val="000000"/>
          <w:sz w:val="24"/>
        </w:rPr>
        <w:t>仲裁委员会仲裁。</w:t>
      </w:r>
    </w:p>
    <w:p>
      <w:pPr>
        <w:spacing w:line="460" w:lineRule="exact"/>
        <w:ind w:firstLine="480" w:firstLineChars="200"/>
        <w:jc w:val="left"/>
        <w:rPr>
          <w:rFonts w:hint="eastAsia"/>
          <w:color w:val="000000"/>
          <w:sz w:val="24"/>
        </w:rPr>
      </w:pPr>
      <w:r>
        <w:rPr>
          <w:rFonts w:hint="eastAsia"/>
          <w:color w:val="000000"/>
          <w:sz w:val="24"/>
        </w:rPr>
        <w:t xml:space="preserve">6. </w:t>
      </w:r>
      <w:r>
        <w:rPr>
          <w:color w:val="000000"/>
          <w:sz w:val="24"/>
        </w:rPr>
        <w:t>本保函自我方法定代表人（或其授权代理人）签字并加盖公章之日起生效。</w:t>
      </w:r>
    </w:p>
    <w:p>
      <w:pPr>
        <w:spacing w:line="460" w:lineRule="exact"/>
        <w:rPr>
          <w:color w:val="000000"/>
          <w:sz w:val="24"/>
        </w:rPr>
      </w:pPr>
      <w:r>
        <w:rPr>
          <w:color w:val="000000"/>
          <w:sz w:val="24"/>
        </w:rPr>
        <w:t>担保人：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（盖单位章）</w:t>
      </w:r>
    </w:p>
    <w:p>
      <w:pPr>
        <w:spacing w:line="460" w:lineRule="exact"/>
        <w:rPr>
          <w:color w:val="000000"/>
          <w:sz w:val="24"/>
        </w:rPr>
      </w:pPr>
      <w:r>
        <w:rPr>
          <w:rFonts w:hint="eastAsia"/>
          <w:color w:val="000000"/>
          <w:sz w:val="24"/>
        </w:rPr>
        <w:t xml:space="preserve"> 法定代表人签章及其委托代理人</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（签字）</w:t>
      </w:r>
    </w:p>
    <w:p>
      <w:pPr>
        <w:spacing w:line="460" w:lineRule="exact"/>
        <w:rPr>
          <w:color w:val="000000"/>
          <w:sz w:val="24"/>
        </w:rPr>
      </w:pPr>
      <w:r>
        <w:rPr>
          <w:color w:val="000000"/>
          <w:sz w:val="24"/>
        </w:rPr>
        <w:t>地    址：</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邮政编码：</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电    话：</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传    真：</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jc w:val="left"/>
        <w:rPr>
          <w:color w:val="000000"/>
          <w:sz w:val="24"/>
        </w:rPr>
      </w:pPr>
      <w:r>
        <w:rPr>
          <w:color w:val="000000"/>
          <w:sz w:val="24"/>
        </w:rPr>
        <w:t xml:space="preserve">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60" w:lineRule="exact"/>
        <w:jc w:val="left"/>
        <w:outlineLvl w:val="3"/>
        <w:rPr>
          <w:color w:val="000000"/>
          <w:sz w:val="24"/>
        </w:rPr>
      </w:pPr>
      <w:r>
        <w:rPr>
          <w:b/>
          <w:color w:val="000000"/>
          <w:sz w:val="24"/>
        </w:rPr>
        <w:br w:type="page"/>
      </w:r>
      <w:r>
        <w:rPr>
          <w:color w:val="000000"/>
          <w:sz w:val="24"/>
        </w:rPr>
        <w:t>附</w:t>
      </w:r>
      <w:bookmarkStart w:id="624" w:name="_Toc296891273"/>
      <w:bookmarkStart w:id="625" w:name="_Toc296346734"/>
      <w:bookmarkStart w:id="626" w:name="_Toc296503233"/>
      <w:bookmarkStart w:id="627" w:name="_Toc296891061"/>
      <w:bookmarkStart w:id="628" w:name="_Toc296347232"/>
      <w:bookmarkStart w:id="629" w:name="_Toc296944572"/>
      <w:r>
        <w:rPr>
          <w:color w:val="000000"/>
          <w:sz w:val="24"/>
        </w:rPr>
        <w:t>件</w:t>
      </w:r>
      <w:r>
        <w:rPr>
          <w:rFonts w:hint="eastAsia"/>
          <w:color w:val="000000"/>
          <w:sz w:val="24"/>
        </w:rPr>
        <w:t>9</w:t>
      </w:r>
      <w:r>
        <w:rPr>
          <w:color w:val="000000"/>
          <w:sz w:val="24"/>
        </w:rPr>
        <w:t xml:space="preserve">:  </w:t>
      </w:r>
    </w:p>
    <w:bookmarkEnd w:id="624"/>
    <w:bookmarkEnd w:id="625"/>
    <w:bookmarkEnd w:id="626"/>
    <w:bookmarkEnd w:id="627"/>
    <w:bookmarkEnd w:id="628"/>
    <w:bookmarkEnd w:id="629"/>
    <w:p>
      <w:pPr>
        <w:spacing w:before="156" w:beforeLines="50" w:after="156" w:afterLines="50" w:line="440" w:lineRule="exact"/>
        <w:jc w:val="center"/>
        <w:outlineLvl w:val="3"/>
        <w:rPr>
          <w:color w:val="000000"/>
          <w:sz w:val="30"/>
          <w:szCs w:val="30"/>
        </w:rPr>
      </w:pPr>
      <w:r>
        <w:rPr>
          <w:color w:val="000000"/>
          <w:sz w:val="30"/>
          <w:szCs w:val="30"/>
        </w:rPr>
        <w:t>支付担保</w:t>
      </w:r>
    </w:p>
    <w:p>
      <w:pPr>
        <w:spacing w:line="460" w:lineRule="exact"/>
        <w:jc w:val="left"/>
        <w:rPr>
          <w:color w:val="000000"/>
          <w:sz w:val="24"/>
        </w:rPr>
      </w:pPr>
      <w:r>
        <w:rPr>
          <w:color w:val="000000"/>
          <w:sz w:val="24"/>
          <w:u w:val="single"/>
        </w:rPr>
        <w:t xml:space="preserve">             </w:t>
      </w:r>
      <w:r>
        <w:rPr>
          <w:color w:val="000000"/>
          <w:sz w:val="24"/>
        </w:rPr>
        <w:t>（承包人）：</w:t>
      </w:r>
    </w:p>
    <w:p>
      <w:pPr>
        <w:spacing w:line="460" w:lineRule="exact"/>
        <w:jc w:val="left"/>
        <w:rPr>
          <w:color w:val="000000"/>
          <w:sz w:val="24"/>
        </w:rPr>
      </w:pPr>
    </w:p>
    <w:p>
      <w:pPr>
        <w:spacing w:line="460" w:lineRule="exact"/>
        <w:ind w:firstLine="480" w:firstLineChars="200"/>
        <w:jc w:val="left"/>
        <w:rPr>
          <w:color w:val="000000"/>
          <w:sz w:val="24"/>
        </w:rPr>
      </w:pPr>
      <w:r>
        <w:rPr>
          <w:color w:val="000000"/>
          <w:sz w:val="24"/>
        </w:rPr>
        <w:t>鉴于你方作为承包人已经与</w:t>
      </w:r>
      <w:r>
        <w:rPr>
          <w:color w:val="000000"/>
          <w:sz w:val="24"/>
          <w:u w:val="single"/>
        </w:rPr>
        <w:t xml:space="preserve">             </w:t>
      </w:r>
      <w:r>
        <w:rPr>
          <w:color w:val="000000"/>
          <w:sz w:val="24"/>
        </w:rPr>
        <w:t>（发包人名称）（以下称</w:t>
      </w:r>
      <w:r>
        <w:rPr>
          <w:rFonts w:hint="eastAsia"/>
          <w:color w:val="000000"/>
          <w:sz w:val="24"/>
        </w:rPr>
        <w:t>“</w:t>
      </w:r>
      <w:r>
        <w:rPr>
          <w:color w:val="000000"/>
          <w:sz w:val="24"/>
        </w:rPr>
        <w:t>发包人</w:t>
      </w:r>
      <w:r>
        <w:rPr>
          <w:rFonts w:hint="eastAsia"/>
          <w:color w:val="000000"/>
          <w:sz w:val="24"/>
        </w:rPr>
        <w:t>”</w:t>
      </w:r>
      <w:r>
        <w:rPr>
          <w:color w:val="000000"/>
          <w:sz w:val="24"/>
        </w:rPr>
        <w:t>）于</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日签订了</w:t>
      </w:r>
      <w:r>
        <w:rPr>
          <w:color w:val="000000"/>
          <w:sz w:val="24"/>
          <w:u w:val="single"/>
        </w:rPr>
        <w:t xml:space="preserve">             </w:t>
      </w:r>
      <w:r>
        <w:rPr>
          <w:color w:val="000000"/>
          <w:sz w:val="24"/>
        </w:rPr>
        <w:t>（工程名称）《建设工程施工合同》（以下称</w:t>
      </w:r>
      <w:r>
        <w:rPr>
          <w:rFonts w:hint="eastAsia"/>
          <w:color w:val="000000"/>
          <w:sz w:val="24"/>
        </w:rPr>
        <w:t>“</w:t>
      </w:r>
      <w:r>
        <w:rPr>
          <w:color w:val="000000"/>
          <w:sz w:val="24"/>
        </w:rPr>
        <w:t>主合同</w:t>
      </w:r>
      <w:r>
        <w:rPr>
          <w:rFonts w:hint="eastAsia"/>
          <w:color w:val="000000"/>
          <w:sz w:val="24"/>
        </w:rPr>
        <w:t>”</w:t>
      </w:r>
      <w:r>
        <w:rPr>
          <w:color w:val="000000"/>
          <w:sz w:val="24"/>
        </w:rPr>
        <w:t>），应发包人的申请，我方愿就发包人履行主合同约定的工程款支付义务以保证的方式向你方提供如下担保：</w:t>
      </w:r>
    </w:p>
    <w:p>
      <w:pPr>
        <w:spacing w:line="460" w:lineRule="exact"/>
        <w:ind w:firstLine="480" w:firstLineChars="200"/>
        <w:jc w:val="left"/>
        <w:rPr>
          <w:color w:val="000000"/>
          <w:sz w:val="24"/>
        </w:rPr>
      </w:pPr>
      <w:r>
        <w:rPr>
          <w:color w:val="000000"/>
          <w:sz w:val="24"/>
        </w:rPr>
        <w:t>一、保证的范围及保证金额</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我方的保证范围是主合同约定的工程款。</w:t>
      </w:r>
    </w:p>
    <w:p>
      <w:pPr>
        <w:spacing w:line="460" w:lineRule="exact"/>
        <w:ind w:firstLine="480" w:firstLineChars="200"/>
        <w:jc w:val="left"/>
        <w:rPr>
          <w:rFonts w:hint="eastAsia"/>
          <w:color w:val="000000"/>
          <w:sz w:val="24"/>
        </w:rPr>
      </w:pPr>
      <w:r>
        <w:rPr>
          <w:rFonts w:hint="eastAsia"/>
          <w:color w:val="000000"/>
          <w:sz w:val="24"/>
        </w:rPr>
        <w:t xml:space="preserve">2. </w:t>
      </w:r>
      <w:r>
        <w:rPr>
          <w:color w:val="000000"/>
          <w:sz w:val="24"/>
        </w:rPr>
        <w:t>本保函所称主合同约定的工程款是指主合同约定的除工程质量保证金以外的合同价款。</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我方保证的金额是主合同约定的工程款的</w:t>
      </w:r>
      <w:r>
        <w:rPr>
          <w:color w:val="000000"/>
          <w:sz w:val="24"/>
          <w:u w:val="single"/>
        </w:rPr>
        <w:t xml:space="preserve">      </w:t>
      </w:r>
      <w:r>
        <w:rPr>
          <w:color w:val="000000"/>
          <w:sz w:val="24"/>
        </w:rPr>
        <w:t>%，数额最高不超过人民币元（大写：</w:t>
      </w:r>
      <w:r>
        <w:rPr>
          <w:color w:val="000000"/>
          <w:sz w:val="24"/>
          <w:u w:val="single"/>
        </w:rPr>
        <w:t xml:space="preserve">        </w:t>
      </w:r>
      <w:r>
        <w:rPr>
          <w:color w:val="000000"/>
          <w:sz w:val="24"/>
        </w:rPr>
        <w:t>）。</w:t>
      </w:r>
    </w:p>
    <w:p>
      <w:pPr>
        <w:spacing w:line="460" w:lineRule="exact"/>
        <w:ind w:firstLine="480" w:firstLineChars="200"/>
        <w:jc w:val="left"/>
        <w:rPr>
          <w:color w:val="000000"/>
          <w:sz w:val="24"/>
        </w:rPr>
      </w:pPr>
      <w:r>
        <w:rPr>
          <w:color w:val="000000"/>
          <w:sz w:val="24"/>
        </w:rPr>
        <w:t>二、保证的方式及保证期间</w:t>
      </w:r>
    </w:p>
    <w:p>
      <w:pPr>
        <w:spacing w:line="460" w:lineRule="exact"/>
        <w:ind w:firstLine="480" w:firstLineChars="200"/>
        <w:jc w:val="left"/>
        <w:rPr>
          <w:rFonts w:hint="eastAsia"/>
          <w:color w:val="000000"/>
          <w:sz w:val="24"/>
        </w:rPr>
      </w:pPr>
      <w:r>
        <w:rPr>
          <w:rFonts w:hint="eastAsia"/>
          <w:color w:val="000000"/>
          <w:sz w:val="24"/>
        </w:rPr>
        <w:t xml:space="preserve">1. </w:t>
      </w:r>
      <w:r>
        <w:rPr>
          <w:color w:val="000000"/>
          <w:sz w:val="24"/>
        </w:rPr>
        <w:t>我方保证的方式为：连带责任保证。</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我方保证的期间为：自本合同生效之日起至主合同约定的工程款支付完毕之日后</w:t>
      </w:r>
      <w:r>
        <w:rPr>
          <w:color w:val="000000"/>
          <w:sz w:val="24"/>
          <w:u w:val="single"/>
        </w:rPr>
        <w:t xml:space="preserve">    </w:t>
      </w:r>
      <w:r>
        <w:rPr>
          <w:color w:val="000000"/>
          <w:sz w:val="24"/>
        </w:rPr>
        <w:t>日内。</w:t>
      </w:r>
    </w:p>
    <w:p>
      <w:pPr>
        <w:spacing w:line="460" w:lineRule="exact"/>
        <w:ind w:firstLine="480" w:firstLineChars="200"/>
        <w:jc w:val="left"/>
        <w:rPr>
          <w:rFonts w:hint="eastAsia"/>
          <w:color w:val="000000"/>
          <w:sz w:val="24"/>
        </w:rPr>
      </w:pPr>
      <w:r>
        <w:rPr>
          <w:rFonts w:hint="eastAsia"/>
          <w:color w:val="000000"/>
          <w:sz w:val="24"/>
        </w:rPr>
        <w:t xml:space="preserve">3. </w:t>
      </w:r>
      <w:r>
        <w:rPr>
          <w:color w:val="000000"/>
          <w:sz w:val="24"/>
        </w:rPr>
        <w:t>你方与发包人协议变更工程款支付日期的，经我方书面同意后，保证期间按照变更后的支付日期做相应调整。</w:t>
      </w:r>
    </w:p>
    <w:p>
      <w:pPr>
        <w:spacing w:line="460" w:lineRule="exact"/>
        <w:ind w:firstLine="480" w:firstLineChars="200"/>
        <w:jc w:val="left"/>
        <w:rPr>
          <w:color w:val="000000"/>
          <w:sz w:val="24"/>
        </w:rPr>
      </w:pPr>
      <w:r>
        <w:rPr>
          <w:color w:val="000000"/>
          <w:sz w:val="24"/>
        </w:rPr>
        <w:t>三、承担保证责任的形式</w:t>
      </w:r>
    </w:p>
    <w:p>
      <w:pPr>
        <w:spacing w:line="460" w:lineRule="exact"/>
        <w:ind w:firstLine="480" w:firstLineChars="200"/>
        <w:jc w:val="left"/>
        <w:rPr>
          <w:color w:val="000000"/>
          <w:sz w:val="24"/>
        </w:rPr>
      </w:pPr>
      <w:r>
        <w:rPr>
          <w:color w:val="000000"/>
          <w:sz w:val="24"/>
        </w:rPr>
        <w:t>我方承担保证责任的形式是代为支付。发包人未按主合同约定向你方支付工程款的，由我方在保证金额内代为支付。</w:t>
      </w:r>
    </w:p>
    <w:p>
      <w:pPr>
        <w:spacing w:line="460" w:lineRule="exact"/>
        <w:ind w:firstLine="480" w:firstLineChars="200"/>
        <w:jc w:val="left"/>
        <w:rPr>
          <w:color w:val="000000"/>
          <w:sz w:val="24"/>
        </w:rPr>
      </w:pPr>
      <w:r>
        <w:rPr>
          <w:color w:val="000000"/>
          <w:sz w:val="24"/>
        </w:rPr>
        <w:t>四、代偿的安排</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你方要求我方承担保证责任的，应向我方发出书面索赔通知及发包人未支付主合同约定工程款的证明材料。索赔通知应写明要求索赔的金额，支付款项应到达的账号。</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我方收到你方的书面索赔通知及相应的证明材料后７天内无条件支付。</w:t>
      </w:r>
    </w:p>
    <w:p>
      <w:pPr>
        <w:spacing w:line="460" w:lineRule="exact"/>
        <w:ind w:firstLine="480" w:firstLineChars="200"/>
        <w:jc w:val="left"/>
        <w:rPr>
          <w:color w:val="000000"/>
          <w:sz w:val="24"/>
        </w:rPr>
      </w:pPr>
      <w:r>
        <w:rPr>
          <w:color w:val="000000"/>
          <w:sz w:val="24"/>
        </w:rPr>
        <w:t>五、保证责任的解除</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在本保函承诺的保证期间内，你方未书面向我方主张保证责任的，自保证期间届满次日起，我方保证责任解除。</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发包人按主合同约定履行了工程款的全部支付义务的，自本保函承诺的保证期间届满次日起，我方保证责任解除。</w:t>
      </w:r>
    </w:p>
    <w:p>
      <w:pPr>
        <w:spacing w:line="460" w:lineRule="exact"/>
        <w:ind w:firstLine="480" w:firstLineChars="200"/>
        <w:jc w:val="left"/>
        <w:rPr>
          <w:rFonts w:hint="eastAsia"/>
          <w:color w:val="000000"/>
          <w:sz w:val="24"/>
        </w:rPr>
      </w:pPr>
      <w:r>
        <w:rPr>
          <w:rFonts w:hint="eastAsia"/>
          <w:color w:val="000000"/>
          <w:sz w:val="24"/>
        </w:rPr>
        <w:t xml:space="preserve">3. </w:t>
      </w:r>
      <w:r>
        <w:rPr>
          <w:color w:val="000000"/>
          <w:sz w:val="24"/>
        </w:rPr>
        <w:t>我方按照本保函向你方履行保证责任所支付金额达到本保函保证金额时，自我方向你方支付（支付款项从我方账户划出）之日起，保证责任即解除。</w:t>
      </w:r>
    </w:p>
    <w:p>
      <w:pPr>
        <w:spacing w:line="460" w:lineRule="exact"/>
        <w:ind w:firstLine="480" w:firstLineChars="200"/>
        <w:jc w:val="left"/>
        <w:rPr>
          <w:rFonts w:hint="eastAsia"/>
          <w:color w:val="000000"/>
          <w:sz w:val="24"/>
        </w:rPr>
      </w:pPr>
      <w:r>
        <w:rPr>
          <w:rFonts w:hint="eastAsia"/>
          <w:color w:val="000000"/>
          <w:sz w:val="24"/>
        </w:rPr>
        <w:t xml:space="preserve">4. </w:t>
      </w:r>
      <w:r>
        <w:rPr>
          <w:color w:val="000000"/>
          <w:sz w:val="24"/>
        </w:rPr>
        <w:t>按照法律法规的规定或出现应解除我方保证责任的其他情形的，我方在本保函项下的保证责任亦解除。</w:t>
      </w:r>
    </w:p>
    <w:p>
      <w:pPr>
        <w:spacing w:line="460" w:lineRule="exact"/>
        <w:ind w:firstLine="480" w:firstLineChars="200"/>
        <w:jc w:val="left"/>
        <w:rPr>
          <w:color w:val="000000"/>
          <w:sz w:val="24"/>
        </w:rPr>
      </w:pPr>
      <w:r>
        <w:rPr>
          <w:rFonts w:hint="eastAsia"/>
          <w:color w:val="000000"/>
          <w:sz w:val="24"/>
        </w:rPr>
        <w:t xml:space="preserve">5. </w:t>
      </w:r>
      <w:r>
        <w:rPr>
          <w:color w:val="000000"/>
          <w:sz w:val="24"/>
        </w:rPr>
        <w:t>我方解除保证责任后，你方应自我方保证责任解除之日起</w:t>
      </w:r>
      <w:r>
        <w:rPr>
          <w:rFonts w:hint="eastAsia"/>
          <w:color w:val="000000"/>
          <w:sz w:val="24"/>
          <w:u w:val="single"/>
        </w:rPr>
        <w:t xml:space="preserve">  </w:t>
      </w:r>
      <w:r>
        <w:rPr>
          <w:color w:val="000000"/>
          <w:sz w:val="24"/>
        </w:rPr>
        <w:t>个工作日内，将本保函原件返还我方。</w:t>
      </w:r>
    </w:p>
    <w:p>
      <w:pPr>
        <w:spacing w:line="460" w:lineRule="exact"/>
        <w:ind w:firstLine="480" w:firstLineChars="200"/>
        <w:jc w:val="left"/>
        <w:rPr>
          <w:color w:val="000000"/>
          <w:sz w:val="24"/>
        </w:rPr>
      </w:pPr>
      <w:r>
        <w:rPr>
          <w:color w:val="000000"/>
          <w:sz w:val="24"/>
        </w:rPr>
        <w:t>六、免责条款</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因你方违约致使发包人不能履行义务的，我方不承担保证责任。</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依照法律法规的规定或你方与发包人的另行约定，免除发包人部分或全部义务的，我方亦免除其相应的保证责任。</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你方与发包人协议变更主合同的，如加重发包人责任致使我方保证责任加重的，需征得我方书面同意，否则我方不再承担因此而加重部分的保证责任，但主合同第10条</w:t>
      </w:r>
      <w:r>
        <w:rPr>
          <w:rFonts w:hint="eastAsia"/>
          <w:color w:val="000000"/>
          <w:sz w:val="24"/>
        </w:rPr>
        <w:t>〔</w:t>
      </w:r>
      <w:r>
        <w:rPr>
          <w:color w:val="000000"/>
          <w:sz w:val="24"/>
        </w:rPr>
        <w:t>变更</w:t>
      </w:r>
      <w:r>
        <w:rPr>
          <w:rFonts w:hint="eastAsia"/>
          <w:color w:val="000000"/>
          <w:sz w:val="24"/>
        </w:rPr>
        <w:t>〕</w:t>
      </w:r>
      <w:r>
        <w:rPr>
          <w:color w:val="000000"/>
          <w:sz w:val="24"/>
        </w:rPr>
        <w:t>约定的变更不受本款限制。</w:t>
      </w:r>
    </w:p>
    <w:p>
      <w:pPr>
        <w:spacing w:line="460" w:lineRule="exact"/>
        <w:ind w:firstLine="480" w:firstLineChars="200"/>
        <w:jc w:val="left"/>
        <w:rPr>
          <w:color w:val="000000"/>
          <w:sz w:val="24"/>
        </w:rPr>
      </w:pPr>
      <w:r>
        <w:rPr>
          <w:rFonts w:hint="eastAsia"/>
          <w:color w:val="000000"/>
          <w:sz w:val="24"/>
        </w:rPr>
        <w:t xml:space="preserve">4. </w:t>
      </w:r>
      <w:r>
        <w:rPr>
          <w:color w:val="000000"/>
          <w:sz w:val="24"/>
        </w:rPr>
        <w:t>因不可抗力造成发包人不能履行义务的，我方不承担保证责任。</w:t>
      </w:r>
    </w:p>
    <w:p>
      <w:pPr>
        <w:spacing w:line="460" w:lineRule="exact"/>
        <w:ind w:firstLine="480" w:firstLineChars="200"/>
        <w:jc w:val="left"/>
        <w:rPr>
          <w:color w:val="000000"/>
          <w:sz w:val="24"/>
        </w:rPr>
      </w:pPr>
      <w:r>
        <w:rPr>
          <w:color w:val="000000"/>
          <w:sz w:val="24"/>
        </w:rPr>
        <w:t>七、争议解决</w:t>
      </w:r>
    </w:p>
    <w:p>
      <w:pPr>
        <w:spacing w:line="460" w:lineRule="exact"/>
        <w:ind w:firstLine="480" w:firstLineChars="200"/>
        <w:rPr>
          <w:color w:val="000000"/>
          <w:sz w:val="24"/>
        </w:rPr>
      </w:pPr>
      <w:r>
        <w:rPr>
          <w:color w:val="000000"/>
          <w:sz w:val="24"/>
        </w:rPr>
        <w:t>因本保函</w:t>
      </w:r>
      <w:r>
        <w:rPr>
          <w:rFonts w:hint="eastAsia"/>
          <w:color w:val="000000"/>
          <w:sz w:val="24"/>
        </w:rPr>
        <w:t>或本保函相关事项</w:t>
      </w:r>
      <w:r>
        <w:rPr>
          <w:color w:val="000000"/>
          <w:sz w:val="24"/>
        </w:rPr>
        <w:t>发生的纠纷，可由双方协商解决，协商不成的，按下列第</w:t>
      </w:r>
      <w:r>
        <w:rPr>
          <w:color w:val="000000"/>
          <w:sz w:val="24"/>
          <w:u w:val="single"/>
        </w:rPr>
        <w:t xml:space="preserve">     </w:t>
      </w:r>
      <w:r>
        <w:rPr>
          <w:color w:val="000000"/>
          <w:sz w:val="24"/>
        </w:rPr>
        <w:t>种方式</w:t>
      </w:r>
      <w:r>
        <w:rPr>
          <w:rFonts w:hint="eastAsia"/>
          <w:color w:val="000000"/>
          <w:sz w:val="24"/>
        </w:rPr>
        <w:t>解</w:t>
      </w:r>
      <w:r>
        <w:rPr>
          <w:color w:val="000000"/>
          <w:sz w:val="24"/>
        </w:rPr>
        <w:t>决：</w:t>
      </w:r>
    </w:p>
    <w:p>
      <w:pPr>
        <w:spacing w:line="460" w:lineRule="exact"/>
        <w:ind w:firstLine="480" w:firstLineChars="200"/>
        <w:jc w:val="left"/>
        <w:rPr>
          <w:color w:val="000000"/>
          <w:sz w:val="24"/>
        </w:rPr>
      </w:pPr>
      <w:r>
        <w:rPr>
          <w:color w:val="000000"/>
          <w:sz w:val="24"/>
        </w:rPr>
        <w:t>（1）向</w:t>
      </w:r>
      <w:r>
        <w:rPr>
          <w:color w:val="000000"/>
          <w:sz w:val="24"/>
          <w:u w:val="single"/>
        </w:rPr>
        <w:t xml:space="preserve">                     </w:t>
      </w:r>
      <w:r>
        <w:rPr>
          <w:color w:val="000000"/>
          <w:sz w:val="24"/>
        </w:rPr>
        <w:t>仲裁委员会申请仲裁；</w:t>
      </w:r>
    </w:p>
    <w:p>
      <w:pPr>
        <w:spacing w:line="460" w:lineRule="exact"/>
        <w:ind w:firstLine="480" w:firstLineChars="200"/>
        <w:jc w:val="left"/>
        <w:rPr>
          <w:rFonts w:hint="eastAsia"/>
          <w:color w:val="000000"/>
          <w:sz w:val="24"/>
        </w:rPr>
      </w:pPr>
      <w:r>
        <w:rPr>
          <w:color w:val="000000"/>
          <w:sz w:val="24"/>
        </w:rPr>
        <w:t>（2）向</w:t>
      </w:r>
      <w:r>
        <w:rPr>
          <w:color w:val="000000"/>
          <w:sz w:val="24"/>
          <w:u w:val="single"/>
        </w:rPr>
        <w:t xml:space="preserve">                     </w:t>
      </w:r>
      <w:r>
        <w:rPr>
          <w:color w:val="000000"/>
          <w:sz w:val="24"/>
        </w:rPr>
        <w:t>人民法院起诉。</w:t>
      </w:r>
    </w:p>
    <w:p>
      <w:pPr>
        <w:spacing w:line="460" w:lineRule="exact"/>
        <w:ind w:firstLine="480" w:firstLineChars="200"/>
        <w:jc w:val="left"/>
        <w:rPr>
          <w:color w:val="000000"/>
          <w:sz w:val="24"/>
        </w:rPr>
      </w:pPr>
      <w:r>
        <w:rPr>
          <w:color w:val="000000"/>
          <w:sz w:val="24"/>
        </w:rPr>
        <w:t>八、保函的生效</w:t>
      </w:r>
    </w:p>
    <w:p>
      <w:pPr>
        <w:spacing w:line="460" w:lineRule="exact"/>
        <w:ind w:firstLine="480" w:firstLineChars="200"/>
        <w:jc w:val="left"/>
        <w:rPr>
          <w:color w:val="000000"/>
          <w:sz w:val="24"/>
        </w:rPr>
      </w:pPr>
      <w:r>
        <w:rPr>
          <w:color w:val="000000"/>
          <w:sz w:val="24"/>
        </w:rPr>
        <w:t>本保函自我方法定代表人（或其授权代理人）签字并加盖公章之日起生效。</w:t>
      </w:r>
    </w:p>
    <w:p>
      <w:pPr>
        <w:spacing w:line="460" w:lineRule="exact"/>
        <w:ind w:right="600"/>
        <w:jc w:val="left"/>
        <w:rPr>
          <w:color w:val="000000"/>
          <w:sz w:val="24"/>
        </w:rPr>
      </w:pPr>
      <w:r>
        <w:rPr>
          <w:color w:val="000000"/>
          <w:sz w:val="24"/>
        </w:rPr>
        <w:t>担保人：</w:t>
      </w:r>
      <w:r>
        <w:rPr>
          <w:color w:val="000000"/>
          <w:sz w:val="24"/>
          <w:u w:val="single"/>
        </w:rPr>
        <w:t xml:space="preserve">                                   </w:t>
      </w:r>
      <w:r>
        <w:rPr>
          <w:color w:val="000000"/>
          <w:sz w:val="24"/>
        </w:rPr>
        <w:t>（盖章）</w:t>
      </w:r>
    </w:p>
    <w:p>
      <w:pPr>
        <w:spacing w:line="460" w:lineRule="exact"/>
        <w:ind w:right="1200"/>
        <w:rPr>
          <w:color w:val="000000"/>
          <w:sz w:val="24"/>
        </w:rPr>
      </w:pPr>
      <w:r>
        <w:rPr>
          <w:color w:val="000000"/>
          <w:sz w:val="24"/>
        </w:rPr>
        <w:t>法定代表人或委托代理人：</w:t>
      </w:r>
      <w:r>
        <w:rPr>
          <w:color w:val="000000"/>
          <w:sz w:val="24"/>
          <w:u w:val="single"/>
        </w:rPr>
        <w:t xml:space="preserve">                   </w:t>
      </w:r>
      <w:r>
        <w:rPr>
          <w:color w:val="000000"/>
          <w:sz w:val="24"/>
        </w:rPr>
        <w:t>（签字）</w:t>
      </w:r>
    </w:p>
    <w:p>
      <w:pPr>
        <w:spacing w:line="460" w:lineRule="exact"/>
        <w:jc w:val="left"/>
        <w:rPr>
          <w:color w:val="000000"/>
          <w:sz w:val="24"/>
        </w:rPr>
      </w:pPr>
      <w:r>
        <w:rPr>
          <w:color w:val="000000"/>
          <w:sz w:val="24"/>
        </w:rPr>
        <w:t>地    址：</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rPr>
        <w:t>传    真：</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ind w:right="150" w:firstLine="480" w:firstLineChars="200"/>
        <w:jc w:val="left"/>
        <w:rPr>
          <w:color w:val="000000"/>
          <w:sz w:val="24"/>
          <w:u w:val="single"/>
        </w:rPr>
      </w:pPr>
    </w:p>
    <w:p>
      <w:pPr>
        <w:spacing w:line="460" w:lineRule="exact"/>
        <w:ind w:right="150" w:firstLine="480" w:firstLineChars="200"/>
        <w:jc w:val="right"/>
        <w:rPr>
          <w:color w:val="000000"/>
          <w:sz w:val="24"/>
        </w:rPr>
      </w:pPr>
      <w:r>
        <w:rPr>
          <w:color w:val="000000"/>
          <w:sz w:val="24"/>
        </w:rPr>
        <w:t xml:space="preserve">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60" w:lineRule="exact"/>
        <w:jc w:val="left"/>
        <w:outlineLvl w:val="3"/>
        <w:rPr>
          <w:color w:val="000000"/>
          <w:sz w:val="24"/>
        </w:rPr>
      </w:pPr>
      <w:r>
        <w:rPr>
          <w:color w:val="000000"/>
          <w:sz w:val="24"/>
        </w:rPr>
        <w:br w:type="page"/>
      </w:r>
      <w:r>
        <w:rPr>
          <w:color w:val="000000"/>
          <w:sz w:val="24"/>
        </w:rPr>
        <w:t>附件1</w:t>
      </w:r>
      <w:r>
        <w:rPr>
          <w:rFonts w:hint="eastAsia"/>
          <w:color w:val="000000"/>
          <w:sz w:val="24"/>
        </w:rPr>
        <w:t>0</w:t>
      </w:r>
      <w:r>
        <w:rPr>
          <w:color w:val="000000"/>
          <w:sz w:val="24"/>
        </w:rPr>
        <w:t>：</w:t>
      </w:r>
    </w:p>
    <w:p>
      <w:pPr>
        <w:spacing w:line="460" w:lineRule="exact"/>
        <w:jc w:val="center"/>
        <w:rPr>
          <w:rFonts w:hint="eastAsia"/>
          <w:color w:val="auto"/>
          <w:sz w:val="30"/>
          <w:szCs w:val="30"/>
        </w:rPr>
      </w:pPr>
      <w:r>
        <w:rPr>
          <w:color w:val="auto"/>
          <w:sz w:val="24"/>
        </w:rPr>
        <w:t>1</w:t>
      </w:r>
      <w:r>
        <w:rPr>
          <w:rFonts w:hint="eastAsia"/>
          <w:color w:val="auto"/>
          <w:sz w:val="24"/>
        </w:rPr>
        <w:t>0</w:t>
      </w:r>
      <w:r>
        <w:rPr>
          <w:color w:val="auto"/>
          <w:sz w:val="24"/>
        </w:rPr>
        <w:t>-1：</w:t>
      </w:r>
      <w:r>
        <w:rPr>
          <w:color w:val="auto"/>
          <w:sz w:val="30"/>
          <w:szCs w:val="30"/>
        </w:rPr>
        <w:t>材料暂估价表</w:t>
      </w:r>
    </w:p>
    <w:p>
      <w:pPr>
        <w:spacing w:line="460" w:lineRule="exact"/>
        <w:rPr>
          <w:color w:val="auto"/>
          <w:sz w:val="24"/>
        </w:rPr>
      </w:pPr>
      <w:r>
        <w:rPr>
          <w:rFonts w:hint="eastAsia"/>
          <w:color w:val="auto"/>
          <w:sz w:val="24"/>
        </w:rPr>
        <w:t>见工程量清单</w:t>
      </w:r>
    </w:p>
    <w:p>
      <w:pPr>
        <w:spacing w:line="460" w:lineRule="exact"/>
        <w:rPr>
          <w:rFonts w:hint="eastAsia"/>
          <w:color w:val="auto"/>
          <w:sz w:val="24"/>
        </w:rPr>
      </w:pPr>
      <w:r>
        <w:rPr>
          <w:color w:val="auto"/>
          <w:sz w:val="24"/>
        </w:rPr>
        <w:br w:type="page"/>
      </w:r>
    </w:p>
    <w:p>
      <w:pPr>
        <w:spacing w:line="460" w:lineRule="exact"/>
        <w:jc w:val="center"/>
        <w:rPr>
          <w:rFonts w:hint="eastAsia"/>
          <w:color w:val="000000"/>
          <w:sz w:val="24"/>
        </w:rPr>
      </w:pPr>
      <w:r>
        <w:rPr>
          <w:color w:val="000000"/>
          <w:sz w:val="24"/>
        </w:rPr>
        <w:t>1</w:t>
      </w:r>
      <w:r>
        <w:rPr>
          <w:rFonts w:hint="eastAsia"/>
          <w:color w:val="000000"/>
          <w:sz w:val="24"/>
        </w:rPr>
        <w:t>0</w:t>
      </w:r>
      <w:r>
        <w:rPr>
          <w:color w:val="000000"/>
          <w:sz w:val="24"/>
        </w:rPr>
        <w:t>-2：工程设备暂估价表</w:t>
      </w:r>
    </w:p>
    <w:p>
      <w:pPr>
        <w:spacing w:line="460" w:lineRule="exact"/>
        <w:rPr>
          <w:color w:val="000000"/>
          <w:sz w:val="24"/>
        </w:rPr>
      </w:pPr>
      <w:r>
        <w:rPr>
          <w:rFonts w:hint="eastAsia"/>
          <w:color w:val="000000"/>
          <w:sz w:val="24"/>
        </w:rPr>
        <w:t>见工程量清单</w:t>
      </w:r>
    </w:p>
    <w:p>
      <w:pPr>
        <w:spacing w:line="460" w:lineRule="exact"/>
        <w:rPr>
          <w:color w:val="000000"/>
          <w:sz w:val="24"/>
        </w:rPr>
      </w:pPr>
    </w:p>
    <w:p>
      <w:pPr>
        <w:spacing w:line="460" w:lineRule="exact"/>
        <w:rPr>
          <w:color w:val="000000"/>
          <w:sz w:val="24"/>
        </w:rPr>
      </w:pPr>
    </w:p>
    <w:p>
      <w:pPr>
        <w:spacing w:line="460" w:lineRule="exact"/>
        <w:jc w:val="center"/>
        <w:rPr>
          <w:color w:val="000000"/>
          <w:sz w:val="24"/>
        </w:rPr>
      </w:pPr>
      <w:r>
        <w:rPr>
          <w:color w:val="000000"/>
          <w:sz w:val="24"/>
        </w:rPr>
        <w:br w:type="page"/>
      </w:r>
    </w:p>
    <w:p>
      <w:pPr>
        <w:spacing w:line="460" w:lineRule="exact"/>
        <w:jc w:val="center"/>
        <w:rPr>
          <w:rFonts w:hint="eastAsia"/>
          <w:color w:val="000000"/>
          <w:sz w:val="24"/>
        </w:rPr>
      </w:pPr>
      <w:r>
        <w:rPr>
          <w:color w:val="000000"/>
          <w:sz w:val="24"/>
        </w:rPr>
        <w:t>1</w:t>
      </w:r>
      <w:r>
        <w:rPr>
          <w:rFonts w:hint="eastAsia"/>
          <w:color w:val="000000"/>
          <w:sz w:val="24"/>
        </w:rPr>
        <w:t>0</w:t>
      </w:r>
      <w:r>
        <w:rPr>
          <w:color w:val="000000"/>
          <w:sz w:val="24"/>
        </w:rPr>
        <w:t>-3：专业工程暂估价表</w:t>
      </w:r>
    </w:p>
    <w:p>
      <w:pPr>
        <w:spacing w:line="460" w:lineRule="exact"/>
        <w:rPr>
          <w:color w:val="000000"/>
          <w:sz w:val="24"/>
        </w:rPr>
      </w:pPr>
      <w:r>
        <w:rPr>
          <w:rFonts w:hint="eastAsia"/>
          <w:color w:val="000000"/>
          <w:sz w:val="24"/>
        </w:rPr>
        <w:t>见工程量清单</w:t>
      </w: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rFonts w:hint="eastAsia"/>
          <w:color w:val="000000"/>
          <w:sz w:val="24"/>
        </w:rPr>
      </w:pPr>
      <w:r>
        <w:rPr>
          <w:color w:val="000000"/>
          <w:sz w:val="24"/>
        </w:rPr>
        <w:t>附件1</w:t>
      </w:r>
      <w:r>
        <w:rPr>
          <w:rFonts w:hint="eastAsia"/>
          <w:color w:val="000000"/>
          <w:sz w:val="24"/>
        </w:rPr>
        <w:t>1</w:t>
      </w:r>
      <w:r>
        <w:rPr>
          <w:color w:val="000000"/>
          <w:sz w:val="24"/>
        </w:rPr>
        <w:t>：</w:t>
      </w:r>
    </w:p>
    <w:p>
      <w:pPr>
        <w:spacing w:line="240" w:lineRule="auto"/>
        <w:ind w:firstLine="640" w:firstLineChars="200"/>
        <w:jc w:val="center"/>
        <w:outlineLvl w:val="3"/>
        <w:rPr>
          <w:rFonts w:hint="eastAsia"/>
          <w:b/>
          <w:color w:val="000000"/>
          <w:sz w:val="32"/>
        </w:rPr>
      </w:pPr>
      <w:r>
        <w:rPr>
          <w:rFonts w:hint="eastAsia"/>
          <w:b/>
          <w:color w:val="000000"/>
          <w:sz w:val="32"/>
        </w:rPr>
        <w:t>建设工程廉政责任书</w:t>
      </w:r>
    </w:p>
    <w:p>
      <w:pPr>
        <w:spacing w:line="300" w:lineRule="exact"/>
        <w:rPr>
          <w:rFonts w:hint="eastAsia"/>
          <w:color w:val="000000"/>
          <w:szCs w:val="21"/>
        </w:rPr>
      </w:pPr>
    </w:p>
    <w:p>
      <w:pPr>
        <w:spacing w:line="400" w:lineRule="exact"/>
        <w:rPr>
          <w:rFonts w:hint="eastAsia"/>
          <w:color w:val="000000"/>
          <w:sz w:val="24"/>
          <w:szCs w:val="21"/>
        </w:rPr>
      </w:pPr>
      <w:r>
        <w:rPr>
          <w:rFonts w:hint="eastAsia"/>
          <w:color w:val="000000"/>
          <w:sz w:val="24"/>
          <w:szCs w:val="21"/>
        </w:rPr>
        <w:t>发包人：</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承包人：</w:t>
      </w:r>
      <w:r>
        <w:rPr>
          <w:rFonts w:hint="eastAsia"/>
          <w:color w:val="000000"/>
          <w:sz w:val="24"/>
          <w:szCs w:val="21"/>
          <w:u w:val="single"/>
        </w:rPr>
        <w:t xml:space="preserve">                                               </w:t>
      </w:r>
    </w:p>
    <w:p>
      <w:pPr>
        <w:spacing w:line="400" w:lineRule="exact"/>
        <w:ind w:firstLine="480" w:firstLineChars="200"/>
        <w:rPr>
          <w:rFonts w:hint="eastAsia"/>
          <w:color w:val="000000"/>
          <w:sz w:val="24"/>
          <w:szCs w:val="21"/>
        </w:rPr>
      </w:pPr>
      <w:r>
        <w:rPr>
          <w:rFonts w:hint="eastAsia"/>
          <w:color w:val="000000"/>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80" w:firstLineChars="200"/>
        <w:rPr>
          <w:rFonts w:hint="eastAsia"/>
          <w:color w:val="000000"/>
          <w:sz w:val="24"/>
          <w:szCs w:val="21"/>
        </w:rPr>
      </w:pPr>
      <w:r>
        <w:rPr>
          <w:rFonts w:hint="eastAsia"/>
          <w:color w:val="000000"/>
          <w:sz w:val="24"/>
          <w:szCs w:val="21"/>
        </w:rPr>
        <w:t>一、双方的责任</w:t>
      </w:r>
    </w:p>
    <w:p>
      <w:pPr>
        <w:spacing w:line="400" w:lineRule="exact"/>
        <w:ind w:firstLine="480" w:firstLineChars="200"/>
        <w:rPr>
          <w:rFonts w:hint="eastAsia"/>
          <w:color w:val="000000"/>
          <w:sz w:val="24"/>
          <w:szCs w:val="21"/>
        </w:rPr>
      </w:pPr>
      <w:r>
        <w:rPr>
          <w:rFonts w:hint="eastAsia"/>
          <w:color w:val="000000"/>
          <w:sz w:val="24"/>
          <w:szCs w:val="21"/>
        </w:rPr>
        <w:t>1.1应严格遵守国家关于建设工程的有关法律、法规，相关政策，以及廉政建设的各项规定。</w:t>
      </w:r>
    </w:p>
    <w:p>
      <w:pPr>
        <w:spacing w:line="400" w:lineRule="exact"/>
        <w:ind w:firstLine="480" w:firstLineChars="200"/>
        <w:rPr>
          <w:rFonts w:hint="eastAsia"/>
          <w:color w:val="000000"/>
          <w:sz w:val="24"/>
          <w:szCs w:val="21"/>
        </w:rPr>
      </w:pPr>
      <w:r>
        <w:rPr>
          <w:rFonts w:hint="eastAsia"/>
          <w:color w:val="000000"/>
          <w:sz w:val="24"/>
          <w:szCs w:val="21"/>
        </w:rPr>
        <w:t>1.2严格执行建设工程合同文件，自觉按合同办事。</w:t>
      </w:r>
    </w:p>
    <w:p>
      <w:pPr>
        <w:spacing w:line="400" w:lineRule="exact"/>
        <w:ind w:firstLine="480" w:firstLineChars="200"/>
        <w:rPr>
          <w:rFonts w:hint="eastAsia"/>
          <w:color w:val="000000"/>
          <w:sz w:val="24"/>
          <w:szCs w:val="21"/>
        </w:rPr>
      </w:pPr>
      <w:r>
        <w:rPr>
          <w:rFonts w:hint="eastAsia"/>
          <w:color w:val="000000"/>
          <w:sz w:val="24"/>
          <w:szCs w:val="21"/>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80" w:firstLineChars="200"/>
        <w:rPr>
          <w:rFonts w:hint="eastAsia"/>
          <w:color w:val="000000"/>
          <w:sz w:val="24"/>
          <w:szCs w:val="21"/>
        </w:rPr>
      </w:pPr>
      <w:r>
        <w:rPr>
          <w:rFonts w:hint="eastAsia"/>
          <w:color w:val="000000"/>
          <w:sz w:val="24"/>
          <w:szCs w:val="21"/>
        </w:rPr>
        <w:t>1.4发现对方在业务活动中有违规、违纪、违法行为的，应及时提醒对方，情节严重的，应向其上级主管部门或纪检监察、司法等有关机关举报。</w:t>
      </w:r>
    </w:p>
    <w:p>
      <w:pPr>
        <w:spacing w:line="400" w:lineRule="exact"/>
        <w:ind w:firstLine="480" w:firstLineChars="200"/>
        <w:rPr>
          <w:rFonts w:hint="eastAsia"/>
          <w:color w:val="000000"/>
          <w:sz w:val="24"/>
          <w:szCs w:val="21"/>
        </w:rPr>
      </w:pPr>
      <w:r>
        <w:rPr>
          <w:rFonts w:hint="eastAsia"/>
          <w:color w:val="000000"/>
          <w:sz w:val="24"/>
          <w:szCs w:val="21"/>
        </w:rPr>
        <w:t>二、发包人责任</w:t>
      </w:r>
    </w:p>
    <w:p>
      <w:pPr>
        <w:spacing w:line="400" w:lineRule="exact"/>
        <w:ind w:firstLine="480" w:firstLineChars="200"/>
        <w:rPr>
          <w:rFonts w:hint="eastAsia"/>
          <w:color w:val="000000"/>
          <w:sz w:val="24"/>
          <w:szCs w:val="21"/>
        </w:rPr>
      </w:pPr>
      <w:r>
        <w:rPr>
          <w:rFonts w:hint="eastAsia"/>
          <w:color w:val="000000"/>
          <w:sz w:val="24"/>
          <w:szCs w:val="21"/>
        </w:rPr>
        <w:t>发包人的领导和从事该建设工程项目的工作人员，在工程建设的事前、事中、事后应遵守以下规定：</w:t>
      </w:r>
    </w:p>
    <w:p>
      <w:pPr>
        <w:spacing w:line="400" w:lineRule="exact"/>
        <w:ind w:firstLine="480" w:firstLineChars="200"/>
        <w:rPr>
          <w:rFonts w:hint="eastAsia"/>
          <w:color w:val="000000"/>
          <w:sz w:val="24"/>
          <w:szCs w:val="21"/>
        </w:rPr>
      </w:pPr>
      <w:r>
        <w:rPr>
          <w:rFonts w:hint="eastAsia"/>
          <w:color w:val="000000"/>
          <w:sz w:val="24"/>
          <w:szCs w:val="21"/>
        </w:rPr>
        <w:t>2.1不得向承包人和相关单位索要或接受回扣、礼金、有价证券、贵重物品和好处费、感谢费等。</w:t>
      </w:r>
    </w:p>
    <w:p>
      <w:pPr>
        <w:spacing w:line="400" w:lineRule="exact"/>
        <w:ind w:firstLine="480" w:firstLineChars="200"/>
        <w:rPr>
          <w:rFonts w:hint="eastAsia"/>
          <w:color w:val="000000"/>
          <w:sz w:val="24"/>
          <w:szCs w:val="21"/>
        </w:rPr>
      </w:pPr>
      <w:r>
        <w:rPr>
          <w:rFonts w:hint="eastAsia"/>
          <w:color w:val="000000"/>
          <w:sz w:val="24"/>
          <w:szCs w:val="21"/>
        </w:rPr>
        <w:t>2.2不得在承包人和相关单位报销任何应由发包人或个人支付的费用。</w:t>
      </w:r>
    </w:p>
    <w:p>
      <w:pPr>
        <w:spacing w:line="400" w:lineRule="exact"/>
        <w:ind w:firstLine="480" w:firstLineChars="200"/>
        <w:rPr>
          <w:rFonts w:hint="eastAsia"/>
          <w:color w:val="000000"/>
          <w:sz w:val="24"/>
          <w:szCs w:val="21"/>
        </w:rPr>
      </w:pPr>
      <w:r>
        <w:rPr>
          <w:rFonts w:hint="eastAsia"/>
          <w:color w:val="000000"/>
          <w:sz w:val="24"/>
          <w:szCs w:val="21"/>
        </w:rPr>
        <w:t>2.3不得要求、暗示或接受承包人和相关单位为个人装修住房、婚丧嫁娶、配偶子女的工作安排以及出国(境)、旅游等提供方便。</w:t>
      </w:r>
    </w:p>
    <w:p>
      <w:pPr>
        <w:spacing w:line="400" w:lineRule="exact"/>
        <w:ind w:firstLine="480" w:firstLineChars="200"/>
        <w:rPr>
          <w:rFonts w:hint="eastAsia"/>
          <w:color w:val="000000"/>
          <w:sz w:val="24"/>
          <w:szCs w:val="21"/>
        </w:rPr>
      </w:pPr>
      <w:r>
        <w:rPr>
          <w:rFonts w:hint="eastAsia"/>
          <w:color w:val="000000"/>
          <w:sz w:val="24"/>
          <w:szCs w:val="21"/>
        </w:rPr>
        <w:t>2.4不得参加有可能影响公正执行公务的承包人和相关单位的宴请、健身、娱乐等活动。</w:t>
      </w:r>
    </w:p>
    <w:p>
      <w:pPr>
        <w:spacing w:line="400" w:lineRule="exact"/>
        <w:ind w:firstLine="480" w:firstLineChars="200"/>
        <w:rPr>
          <w:rFonts w:hint="eastAsia"/>
          <w:color w:val="000000"/>
          <w:sz w:val="24"/>
          <w:szCs w:val="21"/>
        </w:rPr>
      </w:pPr>
      <w:r>
        <w:rPr>
          <w:rFonts w:hint="eastAsia"/>
          <w:color w:val="000000"/>
          <w:sz w:val="24"/>
          <w:szCs w:val="21"/>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80" w:firstLineChars="200"/>
        <w:rPr>
          <w:rFonts w:hint="eastAsia"/>
          <w:color w:val="000000"/>
          <w:sz w:val="24"/>
          <w:szCs w:val="21"/>
        </w:rPr>
      </w:pPr>
      <w:r>
        <w:rPr>
          <w:rFonts w:hint="eastAsia"/>
          <w:color w:val="000000"/>
          <w:sz w:val="24"/>
          <w:szCs w:val="21"/>
        </w:rPr>
        <w:t>三、承包人责任</w:t>
      </w:r>
    </w:p>
    <w:p>
      <w:pPr>
        <w:spacing w:line="400" w:lineRule="exact"/>
        <w:ind w:firstLine="480" w:firstLineChars="200"/>
        <w:rPr>
          <w:rFonts w:hint="eastAsia"/>
          <w:color w:val="000000"/>
          <w:sz w:val="24"/>
          <w:szCs w:val="21"/>
        </w:rPr>
      </w:pPr>
      <w:r>
        <w:rPr>
          <w:rFonts w:hint="eastAsia"/>
          <w:color w:val="000000"/>
          <w:sz w:val="24"/>
          <w:szCs w:val="21"/>
        </w:rPr>
        <w:t>应与发包人保持正常的业务交往，按照有关法律法规和程序开展业务工作，严格执行工程建设的有关方针、政策，执行工程建设强制性标准，并遵守以下规定：</w:t>
      </w:r>
    </w:p>
    <w:p>
      <w:pPr>
        <w:spacing w:line="400" w:lineRule="exact"/>
        <w:ind w:firstLine="480" w:firstLineChars="200"/>
        <w:rPr>
          <w:rFonts w:hint="eastAsia"/>
          <w:color w:val="000000"/>
          <w:sz w:val="24"/>
          <w:szCs w:val="21"/>
        </w:rPr>
      </w:pPr>
      <w:r>
        <w:rPr>
          <w:rFonts w:hint="eastAsia"/>
          <w:color w:val="000000"/>
          <w:sz w:val="24"/>
          <w:szCs w:val="21"/>
        </w:rPr>
        <w:t>3.1不得以任何理由向发包人及其工作人员索要、接受或赠送礼金、有价证券、贵重物品及回扣、好处费、感谢费等。</w:t>
      </w:r>
    </w:p>
    <w:p>
      <w:pPr>
        <w:spacing w:line="400" w:lineRule="exact"/>
        <w:ind w:firstLine="480" w:firstLineChars="200"/>
        <w:rPr>
          <w:rFonts w:hint="eastAsia"/>
          <w:color w:val="000000"/>
          <w:sz w:val="24"/>
          <w:szCs w:val="21"/>
        </w:rPr>
      </w:pPr>
      <w:r>
        <w:rPr>
          <w:rFonts w:hint="eastAsia"/>
          <w:color w:val="000000"/>
          <w:sz w:val="24"/>
          <w:szCs w:val="21"/>
        </w:rPr>
        <w:t>3.2不得以任何理由为发包人和相关单位报销应由对方或个人支付的费用。</w:t>
      </w:r>
    </w:p>
    <w:p>
      <w:pPr>
        <w:spacing w:line="400" w:lineRule="exact"/>
        <w:ind w:firstLine="480" w:firstLineChars="200"/>
        <w:rPr>
          <w:rFonts w:hint="eastAsia"/>
          <w:color w:val="000000"/>
          <w:sz w:val="24"/>
          <w:szCs w:val="21"/>
        </w:rPr>
      </w:pPr>
      <w:r>
        <w:rPr>
          <w:rFonts w:hint="eastAsia"/>
          <w:color w:val="000000"/>
          <w:sz w:val="24"/>
          <w:szCs w:val="21"/>
        </w:rPr>
        <w:t>3.3不得接受或暗示为发包人、相关单位或个人装修住房、婚丧嫁娶、配偶子女的工作安排以及出国(境)、旅游等提供方便。</w:t>
      </w:r>
    </w:p>
    <w:p>
      <w:pPr>
        <w:spacing w:line="400" w:lineRule="exact"/>
        <w:ind w:firstLine="480" w:firstLineChars="200"/>
        <w:rPr>
          <w:rFonts w:hint="eastAsia"/>
          <w:color w:val="000000"/>
          <w:sz w:val="24"/>
          <w:szCs w:val="21"/>
        </w:rPr>
      </w:pPr>
      <w:r>
        <w:rPr>
          <w:rFonts w:hint="eastAsia"/>
          <w:color w:val="000000"/>
          <w:sz w:val="24"/>
          <w:szCs w:val="21"/>
        </w:rPr>
        <w:t>3.4不得以任何理由为发包人、相关单位或个人组织有可能影响公正执行公务的宴请、健身、娱乐等活动。</w:t>
      </w:r>
    </w:p>
    <w:p>
      <w:pPr>
        <w:spacing w:line="400" w:lineRule="exact"/>
        <w:ind w:firstLine="480" w:firstLineChars="200"/>
        <w:rPr>
          <w:rFonts w:hint="eastAsia"/>
          <w:color w:val="000000"/>
          <w:sz w:val="24"/>
          <w:szCs w:val="21"/>
        </w:rPr>
      </w:pPr>
      <w:r>
        <w:rPr>
          <w:rFonts w:hint="eastAsia"/>
          <w:color w:val="000000"/>
          <w:sz w:val="24"/>
          <w:szCs w:val="21"/>
        </w:rPr>
        <w:t>四、违约责任</w:t>
      </w:r>
    </w:p>
    <w:p>
      <w:pPr>
        <w:spacing w:line="400" w:lineRule="exact"/>
        <w:ind w:firstLine="480" w:firstLineChars="200"/>
        <w:rPr>
          <w:rFonts w:hint="eastAsia"/>
          <w:color w:val="000000"/>
          <w:sz w:val="24"/>
          <w:szCs w:val="21"/>
        </w:rPr>
      </w:pPr>
      <w:r>
        <w:rPr>
          <w:rFonts w:hint="eastAsia"/>
          <w:color w:val="000000"/>
          <w:sz w:val="24"/>
          <w:szCs w:val="21"/>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80" w:firstLineChars="200"/>
        <w:rPr>
          <w:rFonts w:hint="eastAsia"/>
          <w:color w:val="000000"/>
          <w:sz w:val="24"/>
          <w:szCs w:val="21"/>
        </w:rPr>
      </w:pPr>
      <w:r>
        <w:rPr>
          <w:rFonts w:hint="eastAsia"/>
          <w:color w:val="000000"/>
          <w:sz w:val="24"/>
          <w:szCs w:val="21"/>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80" w:firstLineChars="200"/>
        <w:rPr>
          <w:rFonts w:hint="eastAsia"/>
          <w:color w:val="000000"/>
          <w:sz w:val="24"/>
          <w:szCs w:val="21"/>
        </w:rPr>
      </w:pPr>
      <w:r>
        <w:rPr>
          <w:rFonts w:hint="eastAsia"/>
          <w:color w:val="000000"/>
          <w:sz w:val="24"/>
          <w:szCs w:val="21"/>
        </w:rPr>
        <w:t>4.3本责任书作为建设工程合同的组成部分，与建设工程合同具有同等法律效力。经双方签署后立即生效。</w:t>
      </w:r>
    </w:p>
    <w:p>
      <w:pPr>
        <w:spacing w:line="400" w:lineRule="exact"/>
        <w:ind w:firstLine="480" w:firstLineChars="200"/>
        <w:rPr>
          <w:rFonts w:hint="eastAsia"/>
          <w:color w:val="000000"/>
          <w:sz w:val="24"/>
          <w:szCs w:val="21"/>
        </w:rPr>
      </w:pPr>
      <w:r>
        <w:rPr>
          <w:rFonts w:hint="eastAsia"/>
          <w:color w:val="000000"/>
          <w:sz w:val="24"/>
          <w:szCs w:val="21"/>
        </w:rPr>
        <w:t>五、责任书有效期</w:t>
      </w:r>
    </w:p>
    <w:p>
      <w:pPr>
        <w:spacing w:line="400" w:lineRule="exact"/>
        <w:ind w:firstLine="480" w:firstLineChars="200"/>
        <w:rPr>
          <w:rFonts w:hint="eastAsia"/>
          <w:color w:val="000000"/>
          <w:sz w:val="24"/>
          <w:szCs w:val="21"/>
        </w:rPr>
      </w:pPr>
      <w:r>
        <w:rPr>
          <w:rFonts w:hint="eastAsia"/>
          <w:color w:val="000000"/>
          <w:sz w:val="24"/>
          <w:szCs w:val="21"/>
        </w:rPr>
        <w:t>本责任书的有效期为双方签署之日起至该工程项目竣工验收合格时止。</w:t>
      </w:r>
    </w:p>
    <w:p>
      <w:pPr>
        <w:spacing w:line="400" w:lineRule="exact"/>
        <w:ind w:firstLine="480" w:firstLineChars="200"/>
        <w:rPr>
          <w:rFonts w:hint="eastAsia"/>
          <w:color w:val="000000"/>
          <w:sz w:val="24"/>
          <w:szCs w:val="21"/>
        </w:rPr>
      </w:pPr>
      <w:r>
        <w:rPr>
          <w:rFonts w:hint="eastAsia"/>
          <w:color w:val="000000"/>
          <w:sz w:val="24"/>
          <w:szCs w:val="21"/>
        </w:rPr>
        <w:t>六、责任书份数</w:t>
      </w:r>
    </w:p>
    <w:p>
      <w:pPr>
        <w:spacing w:line="400" w:lineRule="exact"/>
        <w:ind w:firstLine="480" w:firstLineChars="200"/>
        <w:rPr>
          <w:rFonts w:hint="eastAsia"/>
          <w:color w:val="000000"/>
          <w:sz w:val="24"/>
          <w:szCs w:val="21"/>
        </w:rPr>
      </w:pPr>
      <w:r>
        <w:rPr>
          <w:rFonts w:hint="eastAsia"/>
          <w:color w:val="000000"/>
          <w:sz w:val="24"/>
          <w:szCs w:val="21"/>
        </w:rPr>
        <w:t>本责任书一式二份，发包人承包人各执一份，具有同等效力。</w:t>
      </w:r>
    </w:p>
    <w:p>
      <w:pPr>
        <w:spacing w:line="400" w:lineRule="exact"/>
        <w:ind w:firstLine="480" w:firstLineChars="200"/>
        <w:rPr>
          <w:rFonts w:hint="eastAsia"/>
          <w:color w:val="000000"/>
          <w:sz w:val="24"/>
          <w:szCs w:val="21"/>
        </w:rPr>
      </w:pPr>
    </w:p>
    <w:p>
      <w:pPr>
        <w:spacing w:line="400" w:lineRule="exact"/>
        <w:ind w:firstLine="480" w:firstLineChars="200"/>
        <w:rPr>
          <w:rFonts w:hint="eastAsia"/>
          <w:color w:val="000000"/>
          <w:sz w:val="24"/>
          <w:szCs w:val="21"/>
        </w:rPr>
      </w:pPr>
    </w:p>
    <w:p>
      <w:pPr>
        <w:spacing w:line="400" w:lineRule="exact"/>
        <w:rPr>
          <w:rFonts w:hint="eastAsia"/>
          <w:color w:val="000000"/>
          <w:sz w:val="24"/>
          <w:szCs w:val="21"/>
        </w:rPr>
      </w:pPr>
      <w:r>
        <w:rPr>
          <w:rFonts w:hint="eastAsia"/>
          <w:color w:val="000000"/>
          <w:sz w:val="24"/>
          <w:szCs w:val="21"/>
        </w:rPr>
        <w:t>发包人：</w:t>
      </w:r>
      <w:r>
        <w:rPr>
          <w:rFonts w:hint="eastAsia"/>
          <w:color w:val="000000"/>
          <w:sz w:val="24"/>
          <w:szCs w:val="21"/>
          <w:u w:val="single"/>
        </w:rPr>
        <w:t xml:space="preserve">                 </w:t>
      </w:r>
      <w:r>
        <w:rPr>
          <w:rFonts w:hint="eastAsia"/>
          <w:color w:val="000000"/>
          <w:sz w:val="24"/>
          <w:szCs w:val="21"/>
        </w:rPr>
        <w:t>(公章)    承包人：</w:t>
      </w:r>
      <w:r>
        <w:rPr>
          <w:rFonts w:hint="eastAsia"/>
          <w:color w:val="000000"/>
          <w:sz w:val="24"/>
          <w:szCs w:val="21"/>
          <w:u w:val="single"/>
        </w:rPr>
        <w:t xml:space="preserve">                 </w:t>
      </w:r>
      <w:r>
        <w:rPr>
          <w:rFonts w:hint="eastAsia"/>
          <w:color w:val="000000"/>
          <w:sz w:val="24"/>
          <w:szCs w:val="21"/>
        </w:rPr>
        <w:t xml:space="preserve"> (公章)</w:t>
      </w:r>
    </w:p>
    <w:p>
      <w:pPr>
        <w:spacing w:line="400" w:lineRule="exact"/>
        <w:rPr>
          <w:rFonts w:hint="eastAsia"/>
          <w:color w:val="000000"/>
          <w:sz w:val="24"/>
          <w:szCs w:val="21"/>
        </w:rPr>
      </w:pPr>
      <w:r>
        <w:rPr>
          <w:rFonts w:hint="eastAsia"/>
          <w:color w:val="000000"/>
          <w:sz w:val="24"/>
          <w:szCs w:val="21"/>
        </w:rPr>
        <w:t>法定地址：</w:t>
      </w:r>
      <w:r>
        <w:rPr>
          <w:rFonts w:hint="eastAsia"/>
          <w:color w:val="000000"/>
          <w:sz w:val="24"/>
          <w:szCs w:val="21"/>
          <w:u w:val="single"/>
        </w:rPr>
        <w:t xml:space="preserve">                   </w:t>
      </w:r>
      <w:r>
        <w:rPr>
          <w:rFonts w:hint="eastAsia"/>
          <w:color w:val="000000"/>
          <w:sz w:val="24"/>
          <w:szCs w:val="21"/>
        </w:rPr>
        <w:t xml:space="preserve">      法定地址：</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法定代表人或其                     法定代表人或其</w:t>
      </w:r>
    </w:p>
    <w:p>
      <w:pPr>
        <w:spacing w:line="400" w:lineRule="exact"/>
        <w:rPr>
          <w:rFonts w:hint="eastAsia"/>
          <w:color w:val="000000"/>
          <w:sz w:val="24"/>
          <w:szCs w:val="21"/>
        </w:rPr>
      </w:pPr>
      <w:r>
        <w:rPr>
          <w:rFonts w:hint="eastAsia"/>
          <w:color w:val="000000"/>
          <w:sz w:val="24"/>
          <w:szCs w:val="21"/>
        </w:rPr>
        <w:t>委托代理人：</w:t>
      </w:r>
      <w:r>
        <w:rPr>
          <w:rFonts w:hint="eastAsia"/>
          <w:color w:val="000000"/>
          <w:sz w:val="24"/>
          <w:szCs w:val="21"/>
          <w:u w:val="single"/>
        </w:rPr>
        <w:t xml:space="preserve">              </w:t>
      </w:r>
      <w:r>
        <w:rPr>
          <w:rFonts w:hint="eastAsia"/>
          <w:color w:val="000000"/>
          <w:sz w:val="24"/>
          <w:szCs w:val="21"/>
        </w:rPr>
        <w:t>(签字)    委托代理人：</w:t>
      </w:r>
      <w:r>
        <w:rPr>
          <w:rFonts w:hint="eastAsia"/>
          <w:color w:val="000000"/>
          <w:sz w:val="24"/>
          <w:szCs w:val="21"/>
          <w:u w:val="single"/>
        </w:rPr>
        <w:t xml:space="preserve">                </w:t>
      </w:r>
      <w:r>
        <w:rPr>
          <w:rFonts w:hint="eastAsia"/>
          <w:color w:val="000000"/>
          <w:sz w:val="24"/>
          <w:szCs w:val="21"/>
        </w:rPr>
        <w:t xml:space="preserve"> (签字)</w:t>
      </w:r>
    </w:p>
    <w:p>
      <w:pPr>
        <w:spacing w:line="400" w:lineRule="exact"/>
        <w:rPr>
          <w:rFonts w:hint="eastAsia"/>
          <w:color w:val="000000"/>
          <w:sz w:val="24"/>
          <w:szCs w:val="21"/>
        </w:rPr>
      </w:pPr>
      <w:r>
        <w:rPr>
          <w:rFonts w:hint="eastAsia"/>
          <w:color w:val="000000"/>
          <w:sz w:val="24"/>
          <w:szCs w:val="21"/>
        </w:rPr>
        <w:t>电话：</w:t>
      </w:r>
      <w:r>
        <w:rPr>
          <w:rFonts w:hint="eastAsia"/>
          <w:color w:val="000000"/>
          <w:sz w:val="24"/>
          <w:szCs w:val="21"/>
          <w:u w:val="single"/>
        </w:rPr>
        <w:t xml:space="preserve">                       </w:t>
      </w:r>
      <w:r>
        <w:rPr>
          <w:rFonts w:hint="eastAsia"/>
          <w:color w:val="000000"/>
          <w:sz w:val="24"/>
          <w:szCs w:val="21"/>
        </w:rPr>
        <w:t xml:space="preserve">      电话：</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传真：</w:t>
      </w:r>
      <w:r>
        <w:rPr>
          <w:rFonts w:hint="eastAsia"/>
          <w:color w:val="000000"/>
          <w:sz w:val="24"/>
          <w:szCs w:val="21"/>
          <w:u w:val="single"/>
        </w:rPr>
        <w:t xml:space="preserve">                       </w:t>
      </w:r>
      <w:r>
        <w:rPr>
          <w:rFonts w:hint="eastAsia"/>
          <w:color w:val="000000"/>
          <w:sz w:val="24"/>
          <w:szCs w:val="21"/>
        </w:rPr>
        <w:t xml:space="preserve">      传真：</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电子邮箱：</w:t>
      </w:r>
      <w:r>
        <w:rPr>
          <w:rFonts w:hint="eastAsia"/>
          <w:color w:val="000000"/>
          <w:sz w:val="24"/>
          <w:szCs w:val="21"/>
          <w:u w:val="single"/>
        </w:rPr>
        <w:t xml:space="preserve">                   </w:t>
      </w:r>
      <w:r>
        <w:rPr>
          <w:rFonts w:hint="eastAsia"/>
          <w:color w:val="000000"/>
          <w:sz w:val="24"/>
          <w:szCs w:val="21"/>
        </w:rPr>
        <w:t xml:space="preserve">      电子邮箱：</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开户银行：</w:t>
      </w:r>
      <w:r>
        <w:rPr>
          <w:rFonts w:hint="eastAsia"/>
          <w:color w:val="000000"/>
          <w:sz w:val="24"/>
          <w:szCs w:val="21"/>
          <w:u w:val="single"/>
        </w:rPr>
        <w:t xml:space="preserve">                   </w:t>
      </w:r>
      <w:r>
        <w:rPr>
          <w:rFonts w:hint="eastAsia"/>
          <w:color w:val="000000"/>
          <w:sz w:val="24"/>
          <w:szCs w:val="21"/>
        </w:rPr>
        <w:t xml:space="preserve">      开户银行：</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帐号：</w:t>
      </w:r>
      <w:r>
        <w:rPr>
          <w:rFonts w:hint="eastAsia"/>
          <w:color w:val="000000"/>
          <w:sz w:val="24"/>
          <w:szCs w:val="21"/>
          <w:u w:val="single"/>
        </w:rPr>
        <w:t xml:space="preserve">                       </w:t>
      </w:r>
      <w:r>
        <w:rPr>
          <w:rFonts w:hint="eastAsia"/>
          <w:color w:val="000000"/>
          <w:sz w:val="24"/>
          <w:szCs w:val="21"/>
        </w:rPr>
        <w:t xml:space="preserve">      帐号：</w:t>
      </w:r>
      <w:r>
        <w:rPr>
          <w:rFonts w:hint="eastAsia"/>
          <w:color w:val="000000"/>
          <w:sz w:val="24"/>
          <w:szCs w:val="21"/>
          <w:u w:val="single"/>
        </w:rPr>
        <w:t xml:space="preserve">                       </w:t>
      </w:r>
    </w:p>
    <w:p>
      <w:pPr>
        <w:spacing w:line="400" w:lineRule="exact"/>
        <w:rPr>
          <w:rFonts w:hint="eastAsia"/>
          <w:color w:val="000000"/>
          <w:sz w:val="24"/>
          <w:szCs w:val="21"/>
          <w:u w:val="single"/>
        </w:rPr>
      </w:pPr>
      <w:r>
        <w:rPr>
          <w:rFonts w:hint="eastAsia"/>
          <w:color w:val="000000"/>
          <w:sz w:val="24"/>
          <w:szCs w:val="21"/>
        </w:rPr>
        <w:t>邮政编码：</w:t>
      </w:r>
      <w:r>
        <w:rPr>
          <w:rFonts w:hint="eastAsia"/>
          <w:color w:val="000000"/>
          <w:sz w:val="24"/>
          <w:szCs w:val="21"/>
          <w:u w:val="single"/>
        </w:rPr>
        <w:t xml:space="preserve">                   </w:t>
      </w:r>
      <w:r>
        <w:rPr>
          <w:rFonts w:hint="eastAsia"/>
          <w:color w:val="000000"/>
          <w:sz w:val="24"/>
          <w:szCs w:val="21"/>
        </w:rPr>
        <w:t xml:space="preserve">      邮政编码：</w:t>
      </w:r>
      <w:r>
        <w:rPr>
          <w:rFonts w:hint="eastAsia"/>
          <w:color w:val="000000"/>
          <w:sz w:val="24"/>
          <w:szCs w:val="21"/>
          <w:u w:val="single"/>
        </w:rPr>
        <w:t xml:space="preserve">                   </w:t>
      </w:r>
    </w:p>
    <w:p>
      <w:pPr>
        <w:spacing w:line="360" w:lineRule="auto"/>
        <w:jc w:val="center"/>
        <w:outlineLvl w:val="0"/>
        <w:rPr>
          <w:rFonts w:hint="eastAsia"/>
          <w:color w:val="000000"/>
          <w:sz w:val="24"/>
          <w:szCs w:val="21"/>
          <w:u w:val="single"/>
        </w:rPr>
      </w:pPr>
      <w:r>
        <w:rPr>
          <w:color w:val="000000"/>
          <w:sz w:val="30"/>
          <w:szCs w:val="30"/>
        </w:rPr>
        <w:br w:type="page"/>
      </w:r>
      <w:bookmarkEnd w:id="44"/>
    </w:p>
    <w:p>
      <w:pPr>
        <w:pStyle w:val="4"/>
        <w:numPr>
          <w:ilvl w:val="0"/>
          <w:numId w:val="0"/>
        </w:numPr>
        <w:jc w:val="center"/>
        <w:rPr>
          <w:rFonts w:hint="eastAsia" w:ascii="宋体" w:hAnsi="宋体" w:eastAsia="宋体" w:cs="宋体"/>
          <w:b/>
          <w:bCs/>
          <w:kern w:val="0"/>
          <w:sz w:val="48"/>
          <w:szCs w:val="48"/>
          <w:lang w:eastAsia="zh-CN"/>
        </w:rPr>
      </w:pPr>
      <w:r>
        <w:rPr>
          <w:rFonts w:hint="eastAsia" w:ascii="宋体" w:hAnsi="宋体" w:cs="宋体"/>
          <w:bCs/>
          <w:color w:val="000000"/>
          <w:sz w:val="48"/>
          <w:szCs w:val="48"/>
          <w:lang w:eastAsia="zh-CN"/>
        </w:rPr>
        <w:t>第四章</w:t>
      </w:r>
      <w:r>
        <w:rPr>
          <w:rFonts w:hint="eastAsia" w:ascii="宋体" w:hAnsi="宋体" w:cs="宋体"/>
          <w:bCs/>
          <w:color w:val="000000"/>
          <w:sz w:val="48"/>
          <w:szCs w:val="48"/>
          <w:lang w:val="en-US" w:eastAsia="zh-CN"/>
        </w:rPr>
        <w:t xml:space="preserve">   </w:t>
      </w:r>
      <w:r>
        <w:rPr>
          <w:rFonts w:hint="eastAsia" w:ascii="宋体" w:hAnsi="宋体" w:eastAsia="宋体" w:cs="宋体"/>
          <w:bCs/>
          <w:color w:val="000000"/>
          <w:sz w:val="48"/>
          <w:szCs w:val="48"/>
        </w:rPr>
        <w:t>工程量清单</w:t>
      </w:r>
    </w:p>
    <w:p>
      <w:pPr>
        <w:pStyle w:val="35"/>
        <w:jc w:val="center"/>
        <w:outlineLvl w:val="9"/>
        <w:rPr>
          <w:rFonts w:hint="eastAsia" w:eastAsia="宋体"/>
          <w:b/>
          <w:color w:val="000000"/>
          <w:szCs w:val="28"/>
        </w:rPr>
      </w:pPr>
      <w:bookmarkStart w:id="630" w:name="_Toc17572"/>
      <w:r>
        <w:rPr>
          <w:rFonts w:hint="eastAsia" w:eastAsia="宋体"/>
          <w:b/>
          <w:color w:val="000000"/>
          <w:szCs w:val="28"/>
        </w:rPr>
        <w:t>一、工程量清单说明部分(需要与13版计价规范统一)</w:t>
      </w:r>
      <w:bookmarkEnd w:id="630"/>
    </w:p>
    <w:p>
      <w:pPr>
        <w:pStyle w:val="35"/>
        <w:outlineLvl w:val="3"/>
        <w:rPr>
          <w:rFonts w:hint="eastAsia" w:eastAsia="宋体"/>
          <w:b/>
          <w:color w:val="000000"/>
          <w:sz w:val="24"/>
          <w:szCs w:val="24"/>
        </w:rPr>
      </w:pPr>
      <w:bookmarkStart w:id="631" w:name="_Toc29477"/>
      <w:r>
        <w:rPr>
          <w:rFonts w:hint="eastAsia" w:eastAsia="宋体"/>
          <w:b/>
          <w:color w:val="000000"/>
          <w:sz w:val="24"/>
          <w:szCs w:val="24"/>
        </w:rPr>
        <w:t>1. 工程量清单说明</w:t>
      </w:r>
      <w:bookmarkEnd w:id="631"/>
    </w:p>
    <w:p>
      <w:pPr>
        <w:spacing w:line="460" w:lineRule="exact"/>
        <w:ind w:firstLine="410" w:firstLineChars="171"/>
        <w:rPr>
          <w:rFonts w:hint="eastAsia"/>
          <w:color w:val="000000"/>
          <w:sz w:val="24"/>
        </w:rPr>
      </w:pPr>
      <w:r>
        <w:rPr>
          <w:rFonts w:hint="eastAsia"/>
          <w:color w:val="000000"/>
          <w:sz w:val="24"/>
        </w:rPr>
        <w:t>1.1 本工程量清单是根据</w:t>
      </w:r>
      <w:r>
        <w:rPr>
          <w:rFonts w:hint="eastAsia"/>
          <w:color w:val="000000"/>
          <w:sz w:val="24"/>
          <w:lang w:eastAsia="zh-CN"/>
        </w:rPr>
        <w:t>谈判文件</w:t>
      </w:r>
      <w:r>
        <w:rPr>
          <w:rFonts w:hint="eastAsia"/>
          <w:color w:val="000000"/>
          <w:sz w:val="24"/>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60" w:lineRule="exact"/>
        <w:ind w:firstLine="480" w:firstLineChars="200"/>
        <w:rPr>
          <w:rFonts w:hint="eastAsia"/>
          <w:color w:val="000000"/>
          <w:sz w:val="24"/>
        </w:rPr>
      </w:pPr>
      <w:r>
        <w:rPr>
          <w:rFonts w:hint="eastAsia"/>
          <w:color w:val="000000"/>
          <w:sz w:val="24"/>
        </w:rPr>
        <w:t>1.2 本工程量清单应与</w:t>
      </w:r>
      <w:r>
        <w:rPr>
          <w:rFonts w:hint="eastAsia"/>
          <w:color w:val="000000"/>
          <w:sz w:val="24"/>
          <w:lang w:eastAsia="zh-CN"/>
        </w:rPr>
        <w:t>谈判文件</w:t>
      </w:r>
      <w:r>
        <w:rPr>
          <w:rFonts w:hint="eastAsia"/>
          <w:color w:val="000000"/>
          <w:sz w:val="24"/>
        </w:rPr>
        <w:t>中的投标人须知、通用合同条款、专用合同条款、技术标准和要求及图纸等一起阅读和理解。</w:t>
      </w:r>
    </w:p>
    <w:p>
      <w:pPr>
        <w:spacing w:line="460" w:lineRule="exact"/>
        <w:ind w:firstLine="480" w:firstLineChars="200"/>
        <w:rPr>
          <w:rFonts w:hint="eastAsia"/>
          <w:color w:val="000000"/>
          <w:sz w:val="24"/>
        </w:rPr>
      </w:pPr>
      <w:r>
        <w:rPr>
          <w:rFonts w:hint="eastAsia"/>
          <w:color w:val="000000"/>
          <w:sz w:val="24"/>
        </w:rPr>
        <w:t>1.3 本工程量清单仅是投标报价的共同基础，实际工程计量和工程价款的支付应遵循合同条款的约定和第七章“技术标准和要求”的有关规定。</w:t>
      </w:r>
    </w:p>
    <w:p>
      <w:pPr>
        <w:spacing w:line="460" w:lineRule="exact"/>
        <w:ind w:firstLine="480" w:firstLineChars="200"/>
        <w:rPr>
          <w:rFonts w:hint="eastAsia"/>
          <w:color w:val="000000"/>
          <w:sz w:val="24"/>
        </w:rPr>
      </w:pPr>
      <w:r>
        <w:rPr>
          <w:rFonts w:hint="eastAsia"/>
          <w:color w:val="000000"/>
          <w:sz w:val="24"/>
        </w:rPr>
        <w:t>1.4 补充子目工程量计算规则及子目工作内容说明：</w:t>
      </w: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1.5本条第1.1款中约定的计量和计价规则适用于合同履约过程中工程量计量与价款支付、工程变更、索赔和工程结算。</w:t>
      </w:r>
    </w:p>
    <w:p>
      <w:pPr>
        <w:spacing w:line="460" w:lineRule="exact"/>
        <w:ind w:firstLine="480" w:firstLineChars="200"/>
        <w:rPr>
          <w:rFonts w:hint="eastAsia"/>
          <w:color w:val="000000"/>
          <w:sz w:val="24"/>
        </w:rPr>
      </w:pPr>
      <w:r>
        <w:rPr>
          <w:rFonts w:hint="eastAsia"/>
          <w:color w:val="000000"/>
          <w:sz w:val="24"/>
        </w:rPr>
        <w:t>1.6 本条与下述第2条和第3条的说明内容是构成合同文件的已标价工程量清单的组成部分。</w:t>
      </w:r>
    </w:p>
    <w:p>
      <w:pPr>
        <w:pStyle w:val="35"/>
        <w:outlineLvl w:val="3"/>
        <w:rPr>
          <w:rFonts w:hint="eastAsia" w:eastAsia="宋体"/>
          <w:b/>
          <w:color w:val="000000"/>
          <w:sz w:val="24"/>
          <w:szCs w:val="24"/>
        </w:rPr>
      </w:pPr>
      <w:bookmarkStart w:id="632" w:name="_Toc16259"/>
      <w:r>
        <w:rPr>
          <w:rFonts w:hint="eastAsia" w:eastAsia="宋体"/>
          <w:b/>
          <w:color w:val="000000"/>
          <w:sz w:val="24"/>
          <w:szCs w:val="24"/>
        </w:rPr>
        <w:t>2. 投标报价说明</w:t>
      </w:r>
      <w:bookmarkEnd w:id="632"/>
    </w:p>
    <w:p>
      <w:pPr>
        <w:spacing w:line="460" w:lineRule="exact"/>
        <w:ind w:firstLine="480" w:firstLineChars="200"/>
        <w:rPr>
          <w:rFonts w:hint="eastAsia"/>
          <w:color w:val="000000"/>
          <w:sz w:val="24"/>
        </w:rPr>
      </w:pPr>
      <w:r>
        <w:rPr>
          <w:rFonts w:hint="eastAsia"/>
          <w:color w:val="000000"/>
          <w:sz w:val="24"/>
        </w:rPr>
        <w:t>2.1投标报价应根据</w:t>
      </w:r>
      <w:r>
        <w:rPr>
          <w:rFonts w:hint="eastAsia"/>
          <w:color w:val="000000"/>
          <w:sz w:val="24"/>
          <w:lang w:eastAsia="zh-CN"/>
        </w:rPr>
        <w:t>谈判文件</w:t>
      </w:r>
      <w:r>
        <w:rPr>
          <w:rFonts w:hint="eastAsia"/>
          <w:color w:val="000000"/>
          <w:sz w:val="24"/>
        </w:rPr>
        <w:t>中的有关计价要求，并按照下列依据自主报价。</w:t>
      </w:r>
    </w:p>
    <w:p>
      <w:pPr>
        <w:spacing w:line="460" w:lineRule="exact"/>
        <w:ind w:firstLine="830" w:firstLineChars="346"/>
        <w:rPr>
          <w:rFonts w:hint="eastAsia"/>
          <w:color w:val="000000"/>
          <w:sz w:val="24"/>
        </w:rPr>
      </w:pPr>
      <w:r>
        <w:rPr>
          <w:rFonts w:hint="eastAsia"/>
          <w:color w:val="000000"/>
          <w:sz w:val="24"/>
        </w:rPr>
        <w:t>(1)  本</w:t>
      </w:r>
      <w:r>
        <w:rPr>
          <w:rFonts w:hint="eastAsia"/>
          <w:color w:val="000000"/>
          <w:sz w:val="24"/>
          <w:lang w:eastAsia="zh-CN"/>
        </w:rPr>
        <w:t>谈判文件</w:t>
      </w:r>
      <w:r>
        <w:rPr>
          <w:rFonts w:hint="eastAsia"/>
          <w:color w:val="000000"/>
          <w:sz w:val="24"/>
        </w:rPr>
        <w:t>；</w:t>
      </w:r>
    </w:p>
    <w:p>
      <w:pPr>
        <w:spacing w:line="460" w:lineRule="exact"/>
        <w:ind w:firstLine="830" w:firstLineChars="346"/>
        <w:rPr>
          <w:rFonts w:hint="eastAsia"/>
          <w:color w:val="000000"/>
          <w:sz w:val="24"/>
        </w:rPr>
      </w:pPr>
      <w:r>
        <w:rPr>
          <w:rFonts w:hint="eastAsia"/>
          <w:color w:val="000000"/>
          <w:sz w:val="24"/>
        </w:rPr>
        <w:t>(2)  《建设工程工程量清单计价规范》（GB50500-2013） /《通用安装工程工程量计算规范》（GB50856-2013）；</w:t>
      </w:r>
    </w:p>
    <w:p>
      <w:pPr>
        <w:spacing w:line="460" w:lineRule="exact"/>
        <w:ind w:firstLine="830" w:firstLineChars="346"/>
        <w:rPr>
          <w:rFonts w:hint="eastAsia"/>
          <w:color w:val="000000"/>
          <w:sz w:val="24"/>
        </w:rPr>
      </w:pPr>
      <w:r>
        <w:rPr>
          <w:rFonts w:hint="eastAsia"/>
          <w:color w:val="000000"/>
          <w:sz w:val="24"/>
        </w:rPr>
        <w:t>(3)  国家或省级、行业建设主管部门颁发的计价办法；</w:t>
      </w:r>
    </w:p>
    <w:p>
      <w:pPr>
        <w:spacing w:line="460" w:lineRule="exact"/>
        <w:ind w:firstLine="830" w:firstLineChars="346"/>
        <w:rPr>
          <w:rFonts w:hint="eastAsia"/>
          <w:color w:val="000000"/>
          <w:sz w:val="24"/>
        </w:rPr>
      </w:pPr>
      <w:r>
        <w:rPr>
          <w:rFonts w:hint="eastAsia"/>
          <w:color w:val="000000"/>
          <w:sz w:val="24"/>
        </w:rPr>
        <w:t>(4)  企业定额，国家或省级、行业建设主管部门颁发的计价定额；</w:t>
      </w:r>
    </w:p>
    <w:p>
      <w:pPr>
        <w:spacing w:line="460" w:lineRule="exact"/>
        <w:ind w:firstLine="830" w:firstLineChars="346"/>
        <w:rPr>
          <w:rFonts w:hint="eastAsia"/>
          <w:color w:val="000000"/>
          <w:sz w:val="24"/>
        </w:rPr>
      </w:pPr>
      <w:r>
        <w:rPr>
          <w:rFonts w:hint="eastAsia"/>
          <w:color w:val="000000"/>
          <w:sz w:val="24"/>
        </w:rPr>
        <w:t xml:space="preserve">(5)  </w:t>
      </w:r>
      <w:r>
        <w:rPr>
          <w:rFonts w:hint="eastAsia"/>
          <w:color w:val="000000"/>
          <w:sz w:val="24"/>
          <w:lang w:eastAsia="zh-CN"/>
        </w:rPr>
        <w:t>谈判文件</w:t>
      </w:r>
      <w:r>
        <w:rPr>
          <w:rFonts w:hint="eastAsia"/>
          <w:color w:val="000000"/>
          <w:sz w:val="24"/>
        </w:rPr>
        <w:t>(包括工程量清单)的澄清、补充和修改文件；</w:t>
      </w:r>
    </w:p>
    <w:p>
      <w:pPr>
        <w:spacing w:line="460" w:lineRule="exact"/>
        <w:ind w:firstLine="830" w:firstLineChars="346"/>
        <w:rPr>
          <w:rFonts w:hint="eastAsia"/>
          <w:color w:val="000000"/>
          <w:sz w:val="24"/>
        </w:rPr>
      </w:pPr>
      <w:r>
        <w:rPr>
          <w:rFonts w:hint="eastAsia"/>
          <w:color w:val="000000"/>
          <w:sz w:val="24"/>
        </w:rPr>
        <w:t>(6)  建设工程设计文件及相关资料；</w:t>
      </w:r>
    </w:p>
    <w:p>
      <w:pPr>
        <w:spacing w:line="460" w:lineRule="exact"/>
        <w:ind w:firstLine="830" w:firstLineChars="346"/>
        <w:rPr>
          <w:rFonts w:hint="eastAsia"/>
          <w:color w:val="000000"/>
          <w:sz w:val="24"/>
        </w:rPr>
      </w:pPr>
      <w:r>
        <w:rPr>
          <w:rFonts w:hint="eastAsia"/>
          <w:color w:val="000000"/>
          <w:sz w:val="24"/>
        </w:rPr>
        <w:t>(7)  施工现场情况、工程特点及拟定的投标施工组织设计或施工方案；</w:t>
      </w:r>
    </w:p>
    <w:p>
      <w:pPr>
        <w:spacing w:line="460" w:lineRule="exact"/>
        <w:ind w:firstLine="830" w:firstLineChars="346"/>
        <w:rPr>
          <w:rFonts w:hint="eastAsia"/>
          <w:color w:val="000000"/>
          <w:sz w:val="24"/>
        </w:rPr>
      </w:pPr>
      <w:r>
        <w:rPr>
          <w:rFonts w:hint="eastAsia"/>
          <w:color w:val="000000"/>
          <w:sz w:val="24"/>
        </w:rPr>
        <w:t>(8)  与建设项目相关的标准、规定等技术资料；</w:t>
      </w:r>
    </w:p>
    <w:p>
      <w:pPr>
        <w:spacing w:line="460" w:lineRule="exact"/>
        <w:ind w:firstLine="830" w:firstLineChars="346"/>
        <w:rPr>
          <w:rFonts w:hint="eastAsia"/>
          <w:color w:val="000000"/>
          <w:sz w:val="24"/>
        </w:rPr>
      </w:pPr>
      <w:r>
        <w:rPr>
          <w:rFonts w:hint="eastAsia"/>
          <w:color w:val="000000"/>
          <w:sz w:val="24"/>
        </w:rPr>
        <w:t>(9)  市场价格信息或工程造价管理机构发布的工程造价信息；</w:t>
      </w:r>
    </w:p>
    <w:p>
      <w:pPr>
        <w:spacing w:line="460" w:lineRule="exact"/>
        <w:ind w:firstLine="830" w:firstLineChars="346"/>
        <w:rPr>
          <w:rFonts w:hint="eastAsia"/>
          <w:color w:val="000000"/>
          <w:sz w:val="24"/>
        </w:rPr>
      </w:pPr>
      <w:r>
        <w:rPr>
          <w:rFonts w:hint="eastAsia"/>
          <w:color w:val="000000"/>
          <w:sz w:val="24"/>
        </w:rPr>
        <w:t>(10) 其他的相关资料。</w:t>
      </w:r>
    </w:p>
    <w:p>
      <w:pPr>
        <w:spacing w:line="460" w:lineRule="exact"/>
        <w:ind w:firstLine="480" w:firstLineChars="200"/>
        <w:rPr>
          <w:rFonts w:hint="eastAsia"/>
          <w:color w:val="000000"/>
          <w:sz w:val="24"/>
        </w:rPr>
      </w:pPr>
      <w:r>
        <w:rPr>
          <w:rFonts w:hint="eastAsia"/>
          <w:color w:val="000000"/>
          <w:sz w:val="24"/>
        </w:rPr>
        <w:t>2.2 工程量清单中的每一子目须填入单价或价格，且只允许有一个报价。工程量清单中投标人没有填入单价或价格的子目，其费用视为已分摊在工程量清单中其他相关子目的单价或价格之中。</w:t>
      </w:r>
    </w:p>
    <w:p>
      <w:pPr>
        <w:spacing w:line="460" w:lineRule="exact"/>
        <w:ind w:firstLine="480" w:firstLineChars="200"/>
        <w:rPr>
          <w:rFonts w:hint="eastAsia"/>
          <w:color w:val="000000"/>
          <w:sz w:val="24"/>
        </w:rPr>
      </w:pPr>
      <w:r>
        <w:rPr>
          <w:rFonts w:hint="eastAsia"/>
          <w:color w:val="000000"/>
          <w:sz w:val="24"/>
        </w:rPr>
        <w:t>2.3工程量清单中标价的单价或金额，应包括所需人工费、材料费、施工机械使用费和管理费及利润，以及一定范围内的风险费用。所谓“一定范围内的风险”是指合同约定的风险。</w:t>
      </w:r>
    </w:p>
    <w:p>
      <w:pPr>
        <w:spacing w:line="460" w:lineRule="exact"/>
        <w:ind w:firstLine="480" w:firstLineChars="200"/>
        <w:rPr>
          <w:rFonts w:hint="eastAsia"/>
          <w:color w:val="000000"/>
          <w:sz w:val="24"/>
        </w:rPr>
      </w:pPr>
      <w:r>
        <w:rPr>
          <w:rFonts w:hint="eastAsia"/>
          <w:color w:val="000000"/>
          <w:sz w:val="24"/>
        </w:rPr>
        <w:t>2.4 投标总报价为投标人完成招标范围所述的全部工程内容的体现和完成该工程项目的成本、管理费、技术措施费、利润、风险费及政策性文件规定的不可竞争费用、规费和税金等所有费用，以及</w:t>
      </w:r>
      <w:r>
        <w:rPr>
          <w:rFonts w:hint="eastAsia"/>
          <w:color w:val="000000"/>
          <w:kern w:val="0"/>
          <w:sz w:val="24"/>
        </w:rPr>
        <w:t>所有根据合同或其它原因由投标人支付的税金和其它应缴纳的费用。</w:t>
      </w:r>
    </w:p>
    <w:p>
      <w:pPr>
        <w:spacing w:line="460" w:lineRule="exact"/>
        <w:ind w:firstLine="480" w:firstLineChars="200"/>
        <w:rPr>
          <w:rFonts w:hint="eastAsia"/>
          <w:bCs/>
          <w:color w:val="000000"/>
          <w:spacing w:val="-8"/>
          <w:sz w:val="24"/>
        </w:rPr>
      </w:pPr>
      <w:r>
        <w:rPr>
          <w:rFonts w:hint="eastAsia"/>
          <w:color w:val="000000"/>
          <w:sz w:val="24"/>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bCs/>
          <w:color w:val="000000"/>
          <w:spacing w:val="-8"/>
          <w:sz w:val="24"/>
        </w:rPr>
        <w:t>投标人应</w:t>
      </w:r>
      <w:r>
        <w:rPr>
          <w:rFonts w:hint="eastAsia"/>
          <w:bCs/>
          <w:color w:val="000000"/>
          <w:kern w:val="0"/>
          <w:sz w:val="24"/>
        </w:rPr>
        <w:t>依据</w:t>
      </w:r>
      <w:r>
        <w:rPr>
          <w:rFonts w:hint="eastAsia"/>
          <w:bCs/>
          <w:color w:val="000000"/>
          <w:spacing w:val="-8"/>
          <w:sz w:val="24"/>
        </w:rPr>
        <w:t>《</w:t>
      </w:r>
      <w:r>
        <w:rPr>
          <w:rFonts w:hint="eastAsia"/>
          <w:color w:val="000000"/>
          <w:sz w:val="24"/>
        </w:rPr>
        <w:t>《建设工程工程量清单计价规范》（GB50500-2013） /《通用安装工程工程量计算规范》（GB50856-2013）</w:t>
      </w:r>
      <w:r>
        <w:rPr>
          <w:rFonts w:hint="eastAsia"/>
          <w:bCs/>
          <w:color w:val="000000"/>
          <w:spacing w:val="-8"/>
          <w:sz w:val="24"/>
        </w:rPr>
        <w:t>、企业定额及当地市场因素及工程特点等报出综合单价。</w:t>
      </w:r>
    </w:p>
    <w:p>
      <w:pPr>
        <w:spacing w:line="460" w:lineRule="exact"/>
        <w:ind w:firstLine="480" w:firstLineChars="200"/>
        <w:rPr>
          <w:rFonts w:hint="eastAsia"/>
          <w:color w:val="000000"/>
          <w:sz w:val="24"/>
        </w:rPr>
      </w:pPr>
      <w:r>
        <w:rPr>
          <w:rFonts w:hint="eastAsia"/>
          <w:color w:val="000000"/>
          <w:sz w:val="24"/>
        </w:rPr>
        <w:t>2.5.1除非招标人对</w:t>
      </w:r>
      <w:r>
        <w:rPr>
          <w:rFonts w:hint="eastAsia"/>
          <w:color w:val="000000"/>
          <w:sz w:val="24"/>
          <w:lang w:eastAsia="zh-CN"/>
        </w:rPr>
        <w:t>谈判文件</w:t>
      </w:r>
      <w:r>
        <w:rPr>
          <w:rFonts w:hint="eastAsia"/>
          <w:color w:val="000000"/>
          <w:sz w:val="24"/>
        </w:rPr>
        <w:t>予以修改，</w:t>
      </w:r>
      <w:r>
        <w:rPr>
          <w:rFonts w:hint="eastAsia"/>
          <w:bCs/>
          <w:color w:val="000000"/>
          <w:sz w:val="24"/>
        </w:rPr>
        <w:t>投标人必须按照招标人提供的分部分项工程量清单</w:t>
      </w:r>
      <w:r>
        <w:rPr>
          <w:rFonts w:hint="eastAsia"/>
          <w:color w:val="000000"/>
          <w:sz w:val="24"/>
        </w:rPr>
        <w:t>，</w:t>
      </w:r>
      <w:r>
        <w:rPr>
          <w:rFonts w:hint="eastAsia"/>
          <w:bCs/>
          <w:color w:val="000000"/>
          <w:sz w:val="24"/>
        </w:rPr>
        <w:t>列出分部分项工程量的综合单价和合价</w:t>
      </w:r>
      <w:r>
        <w:rPr>
          <w:rFonts w:hint="eastAsia"/>
          <w:color w:val="000000"/>
          <w:sz w:val="24"/>
        </w:rPr>
        <w:t>。</w:t>
      </w:r>
    </w:p>
    <w:p>
      <w:pPr>
        <w:spacing w:line="460" w:lineRule="exact"/>
        <w:ind w:firstLine="480" w:firstLineChars="200"/>
        <w:rPr>
          <w:rFonts w:hint="eastAsia" w:cs="宋体"/>
          <w:color w:val="000000"/>
          <w:kern w:val="0"/>
          <w:sz w:val="24"/>
        </w:rPr>
      </w:pPr>
      <w:r>
        <w:rPr>
          <w:rFonts w:hint="eastAsia"/>
          <w:color w:val="000000"/>
          <w:sz w:val="24"/>
        </w:rPr>
        <w:t xml:space="preserve">2.5.2 </w:t>
      </w:r>
      <w:r>
        <w:rPr>
          <w:rFonts w:hint="eastAsia" w:cs="宋体"/>
          <w:color w:val="000000"/>
          <w:kern w:val="0"/>
          <w:sz w:val="24"/>
        </w:rPr>
        <w:t>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spacing w:line="460" w:lineRule="exact"/>
        <w:ind w:firstLine="480" w:firstLineChars="200"/>
        <w:rPr>
          <w:rFonts w:hint="eastAsia"/>
          <w:color w:val="000000"/>
          <w:sz w:val="24"/>
        </w:rPr>
      </w:pPr>
      <w:r>
        <w:rPr>
          <w:rFonts w:hint="eastAsia"/>
          <w:color w:val="000000"/>
          <w:sz w:val="24"/>
        </w:rPr>
        <w:t>2.5.3 每一分项只允许有一个报价</w:t>
      </w:r>
      <w:r>
        <w:rPr>
          <w:rFonts w:hint="eastAsia"/>
          <w:bCs/>
          <w:color w:val="000000"/>
          <w:kern w:val="0"/>
          <w:sz w:val="24"/>
        </w:rPr>
        <w:t>，</w:t>
      </w:r>
      <w:r>
        <w:rPr>
          <w:rFonts w:hint="eastAsia"/>
          <w:color w:val="000000"/>
          <w:sz w:val="24"/>
        </w:rPr>
        <w:t>任何有选择的报价将不予接受。</w:t>
      </w:r>
      <w:r>
        <w:rPr>
          <w:rFonts w:hint="eastAsia"/>
          <w:bCs/>
          <w:color w:val="000000"/>
          <w:sz w:val="24"/>
        </w:rPr>
        <w:t>投标人未填列综合单价或合价的分项工程，在实施后，招标人将不予以支付，并视为该项费用已包括在其他有价款的综合单价或合价内。</w:t>
      </w:r>
      <w:r>
        <w:rPr>
          <w:rFonts w:hint="eastAsia"/>
          <w:color w:val="000000"/>
          <w:sz w:val="24"/>
        </w:rPr>
        <w:t>由于承包人自行计算错误或漏报的，将不再给予调整。</w:t>
      </w:r>
    </w:p>
    <w:p>
      <w:pPr>
        <w:spacing w:line="460" w:lineRule="exact"/>
        <w:ind w:firstLine="480" w:firstLineChars="200"/>
        <w:rPr>
          <w:rFonts w:hint="eastAsia"/>
          <w:bCs/>
          <w:color w:val="000000"/>
          <w:kern w:val="0"/>
          <w:sz w:val="24"/>
        </w:rPr>
      </w:pPr>
      <w:r>
        <w:rPr>
          <w:rFonts w:hint="eastAsia"/>
          <w:color w:val="000000"/>
          <w:sz w:val="24"/>
        </w:rPr>
        <w:t xml:space="preserve">2.5.4 </w:t>
      </w:r>
      <w:r>
        <w:rPr>
          <w:rFonts w:hint="eastAsia"/>
          <w:bCs/>
          <w:color w:val="000000"/>
          <w:kern w:val="0"/>
          <w:sz w:val="24"/>
        </w:rPr>
        <w:t>分部分项工程量清单已包括本</w:t>
      </w:r>
      <w:r>
        <w:rPr>
          <w:rFonts w:hint="eastAsia"/>
          <w:color w:val="000000"/>
          <w:sz w:val="24"/>
        </w:rPr>
        <w:t>投标人须知前附表第</w:t>
      </w:r>
      <w:r>
        <w:rPr>
          <w:bCs/>
          <w:color w:val="000000"/>
          <w:sz w:val="24"/>
        </w:rPr>
        <w:t>1.3.1</w:t>
      </w:r>
      <w:r>
        <w:rPr>
          <w:rFonts w:hint="eastAsia"/>
          <w:color w:val="000000"/>
          <w:sz w:val="24"/>
        </w:rPr>
        <w:t>条</w:t>
      </w:r>
      <w:r>
        <w:rPr>
          <w:rFonts w:hint="eastAsia"/>
          <w:bCs/>
          <w:color w:val="000000"/>
          <w:kern w:val="0"/>
          <w:sz w:val="24"/>
        </w:rPr>
        <w:t>确定的本项目招标范围内施工图全部内容，并须在招标过程中经投标人提出质询，招标人以答疑的形式确认，</w:t>
      </w:r>
      <w:r>
        <w:rPr>
          <w:rFonts w:hint="eastAsia"/>
          <w:bCs/>
          <w:color w:val="000000"/>
          <w:sz w:val="24"/>
        </w:rPr>
        <w:t>结算工程量以完成的实体量为准。中标人由于自身原因造成工程量的增加不以任何形式调增。</w:t>
      </w:r>
      <w:r>
        <w:rPr>
          <w:rFonts w:hint="eastAsia"/>
          <w:bCs/>
          <w:color w:val="000000"/>
          <w:kern w:val="0"/>
          <w:sz w:val="24"/>
        </w:rPr>
        <w:t>分部分项工程量调整按照以下方法调整：</w:t>
      </w:r>
    </w:p>
    <w:p>
      <w:pPr>
        <w:autoSpaceDE w:val="0"/>
        <w:autoSpaceDN w:val="0"/>
        <w:adjustRightInd w:val="0"/>
        <w:spacing w:line="460" w:lineRule="exact"/>
        <w:ind w:firstLine="480" w:firstLineChars="200"/>
        <w:jc w:val="left"/>
        <w:rPr>
          <w:rFonts w:hint="eastAsia" w:cs="宋体"/>
          <w:color w:val="000000"/>
          <w:kern w:val="0"/>
          <w:sz w:val="24"/>
        </w:rPr>
      </w:pPr>
      <w:r>
        <w:rPr>
          <w:rFonts w:hint="eastAsia" w:cs="宋体"/>
          <w:color w:val="000000"/>
          <w:kern w:val="0"/>
          <w:sz w:val="24"/>
        </w:rPr>
        <w:t>已标价工程量清单中有适用于变更工作的子目的，采用该子目的单价。</w:t>
      </w:r>
    </w:p>
    <w:p>
      <w:pPr>
        <w:autoSpaceDE w:val="0"/>
        <w:autoSpaceDN w:val="0"/>
        <w:adjustRightInd w:val="0"/>
        <w:spacing w:line="460" w:lineRule="exact"/>
        <w:ind w:firstLine="480" w:firstLineChars="200"/>
        <w:jc w:val="left"/>
        <w:rPr>
          <w:rFonts w:hint="eastAsia" w:cs="宋体"/>
          <w:color w:val="000000"/>
          <w:kern w:val="0"/>
          <w:sz w:val="24"/>
        </w:rPr>
      </w:pPr>
      <w:r>
        <w:rPr>
          <w:rFonts w:hint="eastAsia" w:cs="宋体"/>
          <w:color w:val="000000"/>
          <w:kern w:val="0"/>
          <w:sz w:val="24"/>
        </w:rPr>
        <w:t>已标价工程量清单中无适用于变更工作的子目，但有类似子目的，可在合理范围内参照类似子目的单价，由监理人按第</w:t>
      </w:r>
      <w:r>
        <w:rPr>
          <w:rFonts w:cs="TimesNewRomanPSMT"/>
          <w:color w:val="000000"/>
          <w:kern w:val="0"/>
          <w:sz w:val="24"/>
        </w:rPr>
        <w:t xml:space="preserve">3.5 </w:t>
      </w:r>
      <w:r>
        <w:rPr>
          <w:rFonts w:hint="eastAsia" w:cs="宋体"/>
          <w:color w:val="000000"/>
          <w:kern w:val="0"/>
          <w:sz w:val="24"/>
        </w:rPr>
        <w:t>款商定或确定变更工作的单价。</w:t>
      </w:r>
    </w:p>
    <w:p>
      <w:pPr>
        <w:autoSpaceDE w:val="0"/>
        <w:autoSpaceDN w:val="0"/>
        <w:adjustRightInd w:val="0"/>
        <w:spacing w:line="460" w:lineRule="exact"/>
        <w:ind w:firstLine="480" w:firstLineChars="200"/>
        <w:jc w:val="left"/>
        <w:rPr>
          <w:rFonts w:hint="eastAsia"/>
          <w:color w:val="000000"/>
          <w:kern w:val="0"/>
          <w:sz w:val="24"/>
        </w:rPr>
      </w:pPr>
      <w:r>
        <w:rPr>
          <w:rFonts w:hint="eastAsia"/>
          <w:color w:val="000000"/>
          <w:kern w:val="0"/>
          <w:sz w:val="24"/>
        </w:rPr>
        <w:t>已标价工程量清单中无适用或类似子目的单价，可按照成本加利润的原则，由监理人按通用条款第</w:t>
      </w:r>
      <w:r>
        <w:rPr>
          <w:rFonts w:cs="TimesNewRomanPSMT"/>
          <w:color w:val="000000"/>
          <w:kern w:val="0"/>
          <w:sz w:val="24"/>
        </w:rPr>
        <w:t xml:space="preserve">3.5 </w:t>
      </w:r>
      <w:r>
        <w:rPr>
          <w:rFonts w:hint="eastAsia"/>
          <w:color w:val="000000"/>
          <w:kern w:val="0"/>
          <w:sz w:val="24"/>
        </w:rPr>
        <w:t>款商定或确定变更工作的单价。</w:t>
      </w:r>
    </w:p>
    <w:p>
      <w:pPr>
        <w:spacing w:line="460" w:lineRule="exact"/>
        <w:ind w:firstLine="480" w:firstLineChars="200"/>
        <w:rPr>
          <w:rFonts w:hint="eastAsia"/>
          <w:color w:val="000000"/>
          <w:sz w:val="24"/>
        </w:rPr>
      </w:pPr>
      <w:r>
        <w:rPr>
          <w:rFonts w:hint="eastAsia"/>
          <w:color w:val="000000"/>
          <w:sz w:val="24"/>
        </w:rPr>
        <w:t>2.6分部分项工程项目按下列要求报价：</w:t>
      </w:r>
    </w:p>
    <w:p>
      <w:pPr>
        <w:spacing w:line="460" w:lineRule="exact"/>
        <w:ind w:firstLine="480" w:firstLineChars="200"/>
        <w:rPr>
          <w:rFonts w:hint="eastAsia"/>
          <w:color w:val="000000"/>
          <w:sz w:val="24"/>
        </w:rPr>
      </w:pPr>
      <w:r>
        <w:rPr>
          <w:rFonts w:hint="eastAsia"/>
          <w:color w:val="000000"/>
          <w:sz w:val="24"/>
        </w:rPr>
        <w:t>2.6.1  分部分项工程量清单计价应依据计价规范中关于综合单价的组成内容确定报价。</w:t>
      </w:r>
    </w:p>
    <w:p>
      <w:pPr>
        <w:spacing w:line="460" w:lineRule="exact"/>
        <w:ind w:firstLine="480" w:firstLineChars="200"/>
        <w:rPr>
          <w:rFonts w:hint="eastAsia"/>
          <w:color w:val="000000"/>
          <w:sz w:val="24"/>
        </w:rPr>
      </w:pPr>
      <w:r>
        <w:rPr>
          <w:rFonts w:hint="eastAsia"/>
          <w:color w:val="000000"/>
          <w:sz w:val="24"/>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spacing w:line="460" w:lineRule="exact"/>
        <w:ind w:firstLine="480" w:firstLineChars="200"/>
        <w:rPr>
          <w:rFonts w:hint="eastAsia"/>
          <w:color w:val="000000"/>
          <w:sz w:val="24"/>
        </w:rPr>
      </w:pPr>
      <w:r>
        <w:rPr>
          <w:rFonts w:hint="eastAsia"/>
          <w:color w:val="000000"/>
          <w:sz w:val="24"/>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spacing w:line="460" w:lineRule="exact"/>
        <w:ind w:firstLine="480" w:firstLineChars="200"/>
        <w:rPr>
          <w:rFonts w:hint="eastAsia"/>
          <w:color w:val="000000"/>
          <w:sz w:val="24"/>
        </w:rPr>
      </w:pPr>
      <w:r>
        <w:rPr>
          <w:rFonts w:hint="eastAsia"/>
          <w:color w:val="000000"/>
          <w:sz w:val="24"/>
        </w:rPr>
        <w:t>2.6.4  “分部分项工程量清单与计价表”所列各子目的综合单价组成中，各子目的人工、材料和机械台班消耗量由投标人按照其自身情况做充分的、竞争性考虑。材料消耗量包括损耗量。</w:t>
      </w:r>
    </w:p>
    <w:p>
      <w:pPr>
        <w:spacing w:line="460" w:lineRule="exact"/>
        <w:ind w:firstLine="408" w:firstLineChars="170"/>
        <w:rPr>
          <w:rFonts w:hint="eastAsia"/>
          <w:color w:val="000000"/>
          <w:sz w:val="24"/>
        </w:rPr>
      </w:pPr>
      <w:r>
        <w:rPr>
          <w:rFonts w:hint="eastAsia"/>
          <w:color w:val="000000"/>
          <w:sz w:val="24"/>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spacing w:line="460" w:lineRule="exact"/>
        <w:ind w:firstLine="480" w:firstLineChars="200"/>
        <w:rPr>
          <w:rFonts w:hint="eastAsia"/>
          <w:color w:val="000000"/>
          <w:sz w:val="24"/>
        </w:rPr>
      </w:pPr>
      <w:r>
        <w:rPr>
          <w:rFonts w:hint="eastAsia"/>
          <w:color w:val="000000"/>
          <w:sz w:val="24"/>
        </w:rPr>
        <w:t>2.7    措施项目按下列要求报价：</w:t>
      </w:r>
    </w:p>
    <w:p>
      <w:pPr>
        <w:spacing w:line="460" w:lineRule="exact"/>
        <w:ind w:firstLine="480" w:firstLineChars="200"/>
        <w:rPr>
          <w:rFonts w:hint="eastAsia"/>
          <w:color w:val="000000"/>
          <w:sz w:val="24"/>
        </w:rPr>
      </w:pPr>
      <w:r>
        <w:rPr>
          <w:rFonts w:hint="eastAsia"/>
          <w:color w:val="000000"/>
          <w:sz w:val="24"/>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spacing w:line="460" w:lineRule="exact"/>
        <w:ind w:firstLine="480" w:firstLineChars="200"/>
        <w:rPr>
          <w:rFonts w:hint="eastAsia"/>
          <w:b/>
          <w:color w:val="000000"/>
          <w:sz w:val="24"/>
        </w:rPr>
      </w:pPr>
      <w:r>
        <w:rPr>
          <w:rFonts w:hint="eastAsia"/>
          <w:color w:val="000000"/>
          <w:sz w:val="24"/>
        </w:rPr>
        <w:t>2.7.2  措施项目清单中的安全文明施工费应按其中安全文明施工费应按照</w:t>
      </w:r>
      <w:r>
        <w:rPr>
          <w:rFonts w:hint="eastAsia"/>
          <w:color w:val="000000"/>
          <w:sz w:val="24"/>
          <w:u w:val="single"/>
        </w:rPr>
        <w:t>新建造 [2010]5号文</w:t>
      </w:r>
      <w:r>
        <w:rPr>
          <w:rFonts w:hint="eastAsia"/>
          <w:color w:val="000000"/>
          <w:sz w:val="24"/>
        </w:rPr>
        <w:t>的规定计算，不得作为竞争性费用。</w:t>
      </w:r>
    </w:p>
    <w:p>
      <w:pPr>
        <w:spacing w:line="460" w:lineRule="exact"/>
        <w:ind w:firstLine="410" w:firstLineChars="171"/>
        <w:rPr>
          <w:rFonts w:hint="eastAsia"/>
          <w:color w:val="000000"/>
          <w:sz w:val="24"/>
        </w:rPr>
      </w:pPr>
      <w:r>
        <w:rPr>
          <w:rFonts w:hint="eastAsia"/>
          <w:color w:val="000000"/>
          <w:sz w:val="24"/>
        </w:rPr>
        <w:t>2.7.3  招标人提供的措施项目清单中所列项目仅指一般的通用项目，投标人在报价时应充分、全面地阅读和理解</w:t>
      </w:r>
      <w:r>
        <w:rPr>
          <w:rFonts w:hint="eastAsia"/>
          <w:color w:val="000000"/>
          <w:sz w:val="24"/>
          <w:lang w:eastAsia="zh-CN"/>
        </w:rPr>
        <w:t>谈判文件</w:t>
      </w:r>
      <w:r>
        <w:rPr>
          <w:rFonts w:hint="eastAsia"/>
          <w:color w:val="000000"/>
          <w:sz w:val="24"/>
        </w:rPr>
        <w:t>的相关内容和约定，包括第七章“技术标准和要求”的相关约定，详实了解工程场地及其周围环境，充分考虑招标工程特点及拟定的施工方案和施工组织设计，对招标人给出的措施项目清单的内容进行细化或增减。</w:t>
      </w:r>
    </w:p>
    <w:p>
      <w:pPr>
        <w:spacing w:line="460" w:lineRule="exact"/>
        <w:ind w:firstLine="410" w:firstLineChars="171"/>
        <w:rPr>
          <w:rFonts w:hint="eastAsia"/>
          <w:color w:val="000000"/>
          <w:sz w:val="24"/>
        </w:rPr>
      </w:pPr>
      <w:r>
        <w:rPr>
          <w:rFonts w:hint="eastAsia"/>
          <w:color w:val="000000"/>
          <w:sz w:val="24"/>
        </w:rPr>
        <w:t>2.7.4  “措施项目清单与计价表”中所填写的报价金额，应全面涵盖</w:t>
      </w:r>
      <w:r>
        <w:rPr>
          <w:rFonts w:hint="eastAsia"/>
          <w:color w:val="000000"/>
          <w:sz w:val="24"/>
          <w:lang w:eastAsia="zh-CN"/>
        </w:rPr>
        <w:t>谈判文件</w:t>
      </w:r>
      <w:r>
        <w:rPr>
          <w:rFonts w:hint="eastAsia"/>
          <w:color w:val="000000"/>
          <w:sz w:val="24"/>
        </w:rPr>
        <w:t>约定的投标人中标后施工、竣工、交付本工程并维修其任何缺陷所需要履行的责任和义务的全部费用。</w:t>
      </w:r>
    </w:p>
    <w:p>
      <w:pPr>
        <w:spacing w:line="460" w:lineRule="exact"/>
        <w:ind w:firstLine="480" w:firstLineChars="200"/>
        <w:rPr>
          <w:rFonts w:hint="eastAsia"/>
          <w:color w:val="000000"/>
          <w:sz w:val="24"/>
        </w:rPr>
      </w:pPr>
      <w:r>
        <w:rPr>
          <w:rFonts w:hint="eastAsia"/>
          <w:color w:val="000000"/>
          <w:sz w:val="24"/>
        </w:rPr>
        <w:t>2.8．其他项目清单费应按下列规定报价：</w:t>
      </w:r>
    </w:p>
    <w:p>
      <w:pPr>
        <w:spacing w:line="460" w:lineRule="exact"/>
        <w:ind w:firstLine="480" w:firstLineChars="200"/>
        <w:rPr>
          <w:rFonts w:hint="eastAsia"/>
          <w:color w:val="000000"/>
          <w:sz w:val="24"/>
        </w:rPr>
      </w:pPr>
      <w:r>
        <w:rPr>
          <w:rFonts w:hint="eastAsia"/>
          <w:color w:val="000000"/>
          <w:sz w:val="24"/>
        </w:rPr>
        <w:t>2.8.1  暂列金额按“暂列金额明细表”中列出的金额报价，此处的暂列金额是招标人在</w:t>
      </w:r>
      <w:r>
        <w:rPr>
          <w:rFonts w:hint="eastAsia"/>
          <w:color w:val="000000"/>
          <w:sz w:val="24"/>
          <w:lang w:eastAsia="zh-CN"/>
        </w:rPr>
        <w:t>谈判文件</w:t>
      </w:r>
      <w:r>
        <w:rPr>
          <w:rFonts w:hint="eastAsia"/>
          <w:color w:val="000000"/>
          <w:sz w:val="24"/>
        </w:rPr>
        <w:t>中统一给定的，并不包括本章第2.8.3项的计日工金额。</w:t>
      </w:r>
    </w:p>
    <w:p>
      <w:pPr>
        <w:spacing w:line="460" w:lineRule="exact"/>
        <w:ind w:firstLine="482" w:firstLineChars="201"/>
        <w:rPr>
          <w:rFonts w:hint="eastAsia"/>
          <w:color w:val="000000"/>
          <w:sz w:val="24"/>
        </w:rPr>
      </w:pPr>
      <w:r>
        <w:rPr>
          <w:rFonts w:hint="eastAsia"/>
          <w:color w:val="000000"/>
          <w:sz w:val="24"/>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spacing w:line="460" w:lineRule="exact"/>
        <w:ind w:firstLine="616" w:firstLineChars="257"/>
        <w:rPr>
          <w:rFonts w:hint="eastAsia"/>
          <w:color w:val="000000"/>
          <w:sz w:val="24"/>
        </w:rPr>
      </w:pPr>
      <w:r>
        <w:rPr>
          <w:rFonts w:hint="eastAsia"/>
          <w:color w:val="000000"/>
          <w:sz w:val="24"/>
        </w:rPr>
        <w:t>2.8.3  计日工按“计日工表”中列出的子目和估算数量，自主确定综合单价并计算计日工金额。计日工综合单价均不包括规费和税金，其中：</w:t>
      </w:r>
    </w:p>
    <w:p>
      <w:pPr>
        <w:spacing w:line="460" w:lineRule="exact"/>
        <w:ind w:firstLine="616" w:firstLineChars="257"/>
        <w:rPr>
          <w:rFonts w:hint="eastAsia"/>
          <w:color w:val="000000"/>
          <w:sz w:val="24"/>
        </w:rPr>
      </w:pPr>
      <w:r>
        <w:rPr>
          <w:rFonts w:hint="eastAsia"/>
          <w:color w:val="000000"/>
          <w:sz w:val="24"/>
        </w:rPr>
        <w:t>(1)  劳务单价应当包括工人工资、交通费用、各种补贴、劳动安全保护、社保费用、手提手动和电动工器具、施工场地内已经搭设的脚手架、水电和低值易耗品费用、现场管理费用、企业管理费和利润；</w:t>
      </w:r>
    </w:p>
    <w:p>
      <w:pPr>
        <w:spacing w:line="460" w:lineRule="exact"/>
        <w:ind w:left="2" w:firstLine="358"/>
        <w:rPr>
          <w:rFonts w:hint="eastAsia"/>
          <w:color w:val="000000"/>
          <w:sz w:val="24"/>
        </w:rPr>
      </w:pPr>
      <w:r>
        <w:rPr>
          <w:rFonts w:hint="eastAsia"/>
          <w:color w:val="000000"/>
          <w:sz w:val="24"/>
        </w:rPr>
        <w:t>(2)  材料价格包括材料运到现场的价格以及现场搬运、仓储、二次搬运、损耗、保险、企业管理费和利润，但不包括规费和税金。</w:t>
      </w:r>
    </w:p>
    <w:p>
      <w:pPr>
        <w:spacing w:line="460" w:lineRule="exact"/>
        <w:ind w:left="2" w:firstLine="410" w:firstLineChars="171"/>
        <w:rPr>
          <w:rFonts w:hint="eastAsia"/>
          <w:color w:val="000000"/>
          <w:sz w:val="24"/>
        </w:rPr>
      </w:pPr>
      <w:r>
        <w:rPr>
          <w:rFonts w:hint="eastAsia"/>
          <w:color w:val="000000"/>
          <w:sz w:val="24"/>
        </w:rPr>
        <w:t>(3)  施工机械限于在施工场地(现场)的机械设备，其价格包括租赁或折旧、维修、维护和燃油等消耗品以及操作人员费用，包括承包人企业管理费和利润，但不包括规费和税金。辅助人员按劳务价格另计。</w:t>
      </w:r>
    </w:p>
    <w:p>
      <w:pPr>
        <w:autoSpaceDE w:val="0"/>
        <w:autoSpaceDN w:val="0"/>
        <w:adjustRightInd w:val="0"/>
        <w:spacing w:line="460" w:lineRule="exact"/>
        <w:ind w:firstLine="480" w:firstLineChars="200"/>
        <w:rPr>
          <w:rFonts w:hint="eastAsia"/>
          <w:color w:val="000000"/>
          <w:sz w:val="24"/>
        </w:rPr>
      </w:pPr>
      <w:r>
        <w:rPr>
          <w:rFonts w:hint="eastAsia"/>
          <w:color w:val="000000"/>
          <w:sz w:val="24"/>
        </w:rPr>
        <w:t>2.8.4 总承包服务费各投标人根据</w:t>
      </w:r>
      <w:r>
        <w:rPr>
          <w:rFonts w:hint="eastAsia"/>
          <w:color w:val="000000"/>
          <w:sz w:val="24"/>
          <w:lang w:eastAsia="zh-CN"/>
        </w:rPr>
        <w:t>谈判文件</w:t>
      </w:r>
      <w:r>
        <w:rPr>
          <w:rFonts w:hint="eastAsia"/>
          <w:color w:val="000000"/>
          <w:sz w:val="24"/>
        </w:rPr>
        <w:t>中列出的内容和要求，按本</w:t>
      </w:r>
      <w:r>
        <w:rPr>
          <w:rFonts w:hint="eastAsia"/>
          <w:color w:val="000000"/>
          <w:sz w:val="24"/>
          <w:lang w:eastAsia="zh-CN"/>
        </w:rPr>
        <w:t>谈判文件</w:t>
      </w:r>
      <w:r>
        <w:rPr>
          <w:rFonts w:hint="eastAsia"/>
          <w:color w:val="000000"/>
          <w:sz w:val="24"/>
        </w:rPr>
        <w:t>的“总承包服务费计价表”中自报费率并计算金额。</w:t>
      </w:r>
    </w:p>
    <w:p>
      <w:pPr>
        <w:spacing w:line="360" w:lineRule="auto"/>
        <w:rPr>
          <w:rFonts w:hint="eastAsia" w:cs="宋体"/>
          <w:color w:val="000000"/>
          <w:kern w:val="0"/>
          <w:sz w:val="24"/>
        </w:rPr>
      </w:pPr>
      <w:r>
        <w:rPr>
          <w:rFonts w:hint="eastAsia"/>
          <w:color w:val="000000"/>
          <w:sz w:val="24"/>
        </w:rPr>
        <w:t>2.9 规费和税金应按“规费、税金项目清单与计价表”所列项目，按</w:t>
      </w:r>
      <w:r>
        <w:rPr>
          <w:rFonts w:hint="eastAsia"/>
          <w:color w:val="000000"/>
          <w:sz w:val="24"/>
          <w:u w:val="single"/>
        </w:rPr>
        <w:t>新建标【2012】2号文</w:t>
      </w:r>
      <w:r>
        <w:rPr>
          <w:rFonts w:hint="eastAsia"/>
          <w:color w:val="000000"/>
          <w:sz w:val="24"/>
        </w:rPr>
        <w:t>的规定计算，不得作为竞争性费用。</w:t>
      </w:r>
    </w:p>
    <w:p>
      <w:pPr>
        <w:spacing w:line="460" w:lineRule="exact"/>
        <w:ind w:left="2" w:leftChars="1" w:firstLine="480" w:firstLineChars="200"/>
        <w:rPr>
          <w:rFonts w:hint="eastAsia"/>
          <w:color w:val="000000"/>
          <w:sz w:val="24"/>
        </w:rPr>
      </w:pPr>
      <w:r>
        <w:rPr>
          <w:rFonts w:hint="eastAsia"/>
          <w:color w:val="000000"/>
          <w:sz w:val="24"/>
        </w:rPr>
        <w:t>2.10  除</w:t>
      </w:r>
      <w:r>
        <w:rPr>
          <w:rFonts w:hint="eastAsia"/>
          <w:color w:val="000000"/>
          <w:sz w:val="24"/>
          <w:lang w:eastAsia="zh-CN"/>
        </w:rPr>
        <w:t>谈判文件</w:t>
      </w:r>
      <w:r>
        <w:rPr>
          <w:rFonts w:hint="eastAsia"/>
          <w:color w:val="000000"/>
          <w:sz w:val="24"/>
        </w:rPr>
        <w:t>有强制性规定以及不可竞争部分以外，投标报价由投标人自主确定，但不得低于其成本。</w:t>
      </w:r>
    </w:p>
    <w:p>
      <w:pPr>
        <w:spacing w:line="460" w:lineRule="exact"/>
        <w:ind w:firstLine="480" w:firstLineChars="200"/>
        <w:rPr>
          <w:rFonts w:hint="eastAsia"/>
          <w:color w:val="000000"/>
          <w:sz w:val="24"/>
        </w:rPr>
      </w:pPr>
      <w:r>
        <w:rPr>
          <w:rFonts w:hint="eastAsia"/>
          <w:color w:val="000000"/>
          <w:sz w:val="24"/>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spacing w:line="460" w:lineRule="exact"/>
        <w:ind w:left="2" w:leftChars="1" w:firstLine="480" w:firstLineChars="200"/>
        <w:rPr>
          <w:rFonts w:hint="eastAsia"/>
          <w:color w:val="000000"/>
          <w:sz w:val="24"/>
        </w:rPr>
      </w:pPr>
      <w:r>
        <w:rPr>
          <w:rFonts w:hint="eastAsia"/>
          <w:color w:val="000000"/>
          <w:sz w:val="24"/>
        </w:rPr>
        <w:t>2.12  管理费应由投标人在保证不低于其成本的基础上做竞争性考虑；利润由投标人根据自身情况和综合实力做竞争性考虑。</w:t>
      </w:r>
    </w:p>
    <w:p>
      <w:pPr>
        <w:spacing w:line="460" w:lineRule="exact"/>
        <w:ind w:firstLine="480" w:firstLineChars="200"/>
        <w:rPr>
          <w:rFonts w:hint="eastAsia"/>
          <w:color w:val="000000"/>
          <w:sz w:val="24"/>
        </w:rPr>
      </w:pPr>
      <w:r>
        <w:rPr>
          <w:rFonts w:hint="eastAsia"/>
          <w:color w:val="000000"/>
          <w:sz w:val="24"/>
        </w:rPr>
        <w:t>2.13  投标报价中应考虑</w:t>
      </w:r>
      <w:r>
        <w:rPr>
          <w:rFonts w:hint="eastAsia"/>
          <w:color w:val="000000"/>
          <w:sz w:val="24"/>
          <w:lang w:eastAsia="zh-CN"/>
        </w:rPr>
        <w:t>谈判文件</w:t>
      </w:r>
      <w:r>
        <w:rPr>
          <w:rFonts w:hint="eastAsia"/>
          <w:color w:val="000000"/>
          <w:sz w:val="24"/>
        </w:rPr>
        <w:t>中要求投标人承担的风险范围以及相关的费用。</w:t>
      </w:r>
    </w:p>
    <w:p>
      <w:pPr>
        <w:spacing w:line="460" w:lineRule="exact"/>
        <w:ind w:left="2" w:leftChars="1" w:firstLine="480" w:firstLineChars="200"/>
        <w:rPr>
          <w:rFonts w:hint="eastAsia"/>
          <w:color w:val="000000"/>
          <w:sz w:val="24"/>
        </w:rPr>
      </w:pPr>
      <w:r>
        <w:rPr>
          <w:rFonts w:hint="eastAsia"/>
          <w:color w:val="000000"/>
          <w:sz w:val="24"/>
        </w:rPr>
        <w:t>2.14  投标总价为投标人在投标文件中提出的各项支付金额的总和，为实施、完成招标工程并修补缺陷以及履行</w:t>
      </w:r>
      <w:r>
        <w:rPr>
          <w:rFonts w:hint="eastAsia"/>
          <w:color w:val="000000"/>
          <w:sz w:val="24"/>
          <w:lang w:eastAsia="zh-CN"/>
        </w:rPr>
        <w:t>谈判文件</w:t>
      </w:r>
      <w:r>
        <w:rPr>
          <w:rFonts w:hint="eastAsia"/>
          <w:color w:val="000000"/>
          <w:sz w:val="24"/>
        </w:rPr>
        <w:t>中约定的风险范围内的所有责任和义务所发生的全部费用。</w:t>
      </w:r>
    </w:p>
    <w:p>
      <w:pPr>
        <w:spacing w:line="460" w:lineRule="exact"/>
        <w:ind w:firstLine="480" w:firstLineChars="200"/>
        <w:rPr>
          <w:rFonts w:hint="eastAsia"/>
          <w:color w:val="000000"/>
          <w:sz w:val="24"/>
        </w:rPr>
      </w:pPr>
      <w:r>
        <w:rPr>
          <w:rFonts w:hint="eastAsia"/>
          <w:color w:val="000000"/>
          <w:sz w:val="24"/>
        </w:rPr>
        <w:t>2.15  有关投标报价的其他说明：</w:t>
      </w:r>
    </w:p>
    <w:p>
      <w:pPr>
        <w:adjustRightInd w:val="0"/>
        <w:spacing w:line="460" w:lineRule="exact"/>
        <w:ind w:firstLine="480" w:firstLineChars="200"/>
        <w:rPr>
          <w:rFonts w:hint="eastAsia"/>
          <w:color w:val="000000"/>
          <w:sz w:val="24"/>
          <w:u w:val="single"/>
        </w:rPr>
      </w:pPr>
      <w:r>
        <w:rPr>
          <w:rFonts w:hint="eastAsia"/>
          <w:color w:val="000000"/>
          <w:sz w:val="24"/>
          <w:u w:val="single"/>
        </w:rPr>
        <w:t xml:space="preserve">                                                                   </w:t>
      </w:r>
    </w:p>
    <w:p>
      <w:pPr>
        <w:pStyle w:val="35"/>
        <w:outlineLvl w:val="3"/>
        <w:rPr>
          <w:rFonts w:hint="eastAsia" w:eastAsia="宋体"/>
          <w:b/>
          <w:color w:val="000000"/>
          <w:sz w:val="24"/>
          <w:szCs w:val="24"/>
        </w:rPr>
      </w:pPr>
      <w:bookmarkStart w:id="633" w:name="_Toc18549"/>
      <w:r>
        <w:rPr>
          <w:rFonts w:hint="eastAsia" w:eastAsia="宋体"/>
          <w:b/>
          <w:color w:val="000000"/>
          <w:sz w:val="24"/>
          <w:szCs w:val="24"/>
        </w:rPr>
        <w:t>3. 其他说明</w:t>
      </w:r>
      <w:bookmarkEnd w:id="633"/>
    </w:p>
    <w:p>
      <w:pPr>
        <w:spacing w:line="460" w:lineRule="exact"/>
        <w:ind w:firstLine="480" w:firstLineChars="200"/>
        <w:rPr>
          <w:rFonts w:hint="eastAsia"/>
          <w:color w:val="000000"/>
          <w:sz w:val="24"/>
        </w:rPr>
      </w:pPr>
      <w:r>
        <w:rPr>
          <w:color w:val="000000"/>
          <w:sz w:val="24"/>
        </w:rPr>
        <w:t xml:space="preserve">3.1 </w:t>
      </w:r>
      <w:r>
        <w:rPr>
          <w:rFonts w:hint="eastAsia"/>
          <w:color w:val="000000"/>
          <w:sz w:val="24"/>
        </w:rPr>
        <w:t>投标人应先到工地踏勘以及充分了解工地位置、情况、道路、储存空间、装卸限制及任何其他足以影响承包价的情况，任何因忽视或误解工地情况而导致的索赔或工期延长申请将不被批准。</w:t>
      </w:r>
    </w:p>
    <w:p>
      <w:pPr>
        <w:spacing w:line="400" w:lineRule="exact"/>
        <w:ind w:firstLine="480" w:firstLineChars="200"/>
        <w:rPr>
          <w:rFonts w:hint="eastAsia"/>
          <w:color w:val="000000"/>
          <w:sz w:val="24"/>
          <w:szCs w:val="21"/>
        </w:rPr>
      </w:pPr>
      <w:r>
        <w:rPr>
          <w:rFonts w:hint="eastAsia"/>
          <w:color w:val="000000"/>
          <w:sz w:val="24"/>
          <w:szCs w:val="21"/>
        </w:rPr>
        <w:t>3.2  投标报价时，水费按</w:t>
      </w:r>
      <w:r>
        <w:rPr>
          <w:rFonts w:hint="eastAsia"/>
          <w:color w:val="000000"/>
          <w:sz w:val="24"/>
          <w:szCs w:val="21"/>
          <w:u w:val="single"/>
        </w:rPr>
        <w:t xml:space="preserve">  /  </w:t>
      </w:r>
      <w:r>
        <w:rPr>
          <w:rFonts w:hint="eastAsia"/>
          <w:color w:val="000000"/>
          <w:sz w:val="24"/>
          <w:szCs w:val="21"/>
        </w:rPr>
        <w:t>元/m</w:t>
      </w:r>
      <w:r>
        <w:rPr>
          <w:rFonts w:hint="eastAsia"/>
          <w:color w:val="000000"/>
          <w:sz w:val="24"/>
          <w:szCs w:val="21"/>
          <w:vertAlign w:val="superscript"/>
        </w:rPr>
        <w:t xml:space="preserve">3 </w:t>
      </w:r>
      <w:r>
        <w:rPr>
          <w:rFonts w:hint="eastAsia"/>
          <w:color w:val="000000"/>
          <w:sz w:val="24"/>
          <w:szCs w:val="21"/>
        </w:rPr>
        <w:t>计入报价，电费按</w:t>
      </w:r>
      <w:r>
        <w:rPr>
          <w:rFonts w:hint="eastAsia"/>
          <w:color w:val="000000"/>
          <w:sz w:val="24"/>
          <w:szCs w:val="21"/>
          <w:u w:val="single"/>
        </w:rPr>
        <w:t xml:space="preserve">  / </w:t>
      </w:r>
      <w:r>
        <w:rPr>
          <w:rFonts w:hint="eastAsia"/>
          <w:color w:val="000000"/>
          <w:sz w:val="24"/>
          <w:szCs w:val="21"/>
        </w:rPr>
        <w:t xml:space="preserve">元/度计入报价。 </w:t>
      </w:r>
    </w:p>
    <w:p>
      <w:pPr>
        <w:spacing w:line="400" w:lineRule="exact"/>
        <w:rPr>
          <w:rFonts w:hint="eastAsia"/>
          <w:color w:val="000000"/>
          <w:sz w:val="24"/>
          <w:szCs w:val="21"/>
        </w:rPr>
      </w:pPr>
    </w:p>
    <w:p>
      <w:pPr>
        <w:pStyle w:val="35"/>
        <w:jc w:val="center"/>
        <w:outlineLvl w:val="9"/>
        <w:rPr>
          <w:b/>
          <w:color w:val="000000"/>
          <w:sz w:val="24"/>
        </w:rPr>
        <w:sectPr>
          <w:headerReference r:id="rId6" w:type="default"/>
          <w:footerReference r:id="rId7" w:type="default"/>
          <w:pgSz w:w="11906" w:h="16838"/>
          <w:pgMar w:top="1644" w:right="1644" w:bottom="1644" w:left="1644" w:header="1021" w:footer="1134" w:gutter="0"/>
          <w:lnNumType w:countBy="0" w:restart="newSection"/>
          <w:pgNumType w:fmt="numberInDash"/>
          <w:cols w:space="720" w:num="1"/>
          <w:docGrid w:type="linesAndChars" w:linePitch="312" w:charSpace="0"/>
        </w:sectPr>
      </w:pPr>
      <w:r>
        <w:rPr>
          <w:color w:val="000000"/>
          <w:sz w:val="24"/>
          <w:szCs w:val="21"/>
        </w:rPr>
        <w:br w:type="column"/>
      </w:r>
      <w:bookmarkStart w:id="634" w:name="_Toc411262570"/>
      <w:bookmarkStart w:id="635" w:name="_Toc17006"/>
      <w:r>
        <w:rPr>
          <w:rFonts w:hint="eastAsia" w:eastAsia="宋体"/>
          <w:b/>
          <w:color w:val="000000"/>
          <w:szCs w:val="28"/>
        </w:rPr>
        <w:t>二、 工程量清单（另</w:t>
      </w:r>
      <w:r>
        <w:rPr>
          <w:rFonts w:hint="eastAsia" w:eastAsia="宋体"/>
          <w:b/>
          <w:color w:val="000000"/>
          <w:szCs w:val="28"/>
          <w:lang w:eastAsia="zh-CN"/>
        </w:rPr>
        <w:t>附</w:t>
      </w:r>
      <w:r>
        <w:rPr>
          <w:rFonts w:hint="eastAsia" w:eastAsia="宋体"/>
          <w:b/>
          <w:color w:val="000000"/>
          <w:szCs w:val="28"/>
        </w:rPr>
        <w:t>）</w:t>
      </w:r>
      <w:bookmarkEnd w:id="634"/>
      <w:bookmarkEnd w:id="635"/>
    </w:p>
    <w:p>
      <w:pPr>
        <w:spacing w:line="240" w:lineRule="auto"/>
        <w:jc w:val="both"/>
        <w:outlineLvl w:val="0"/>
        <w:rPr>
          <w:rFonts w:hint="eastAsia" w:eastAsia="黑体"/>
          <w:bCs/>
          <w:color w:val="000000"/>
          <w:sz w:val="32"/>
        </w:rPr>
      </w:pPr>
      <w:bookmarkStart w:id="636" w:name="_Toc18306"/>
      <w:r>
        <w:rPr>
          <w:rFonts w:hint="eastAsia" w:eastAsia="黑体"/>
          <w:bCs/>
          <w:color w:val="000000"/>
          <w:sz w:val="32"/>
        </w:rPr>
        <w:t>第</w:t>
      </w:r>
      <w:r>
        <w:rPr>
          <w:rFonts w:hint="eastAsia" w:eastAsia="黑体"/>
          <w:bCs/>
          <w:color w:val="000000"/>
          <w:sz w:val="32"/>
          <w:lang w:eastAsia="zh-CN"/>
        </w:rPr>
        <w:t>四</w:t>
      </w:r>
      <w:r>
        <w:rPr>
          <w:rFonts w:hint="eastAsia" w:eastAsia="黑体"/>
          <w:bCs/>
          <w:color w:val="000000"/>
          <w:sz w:val="32"/>
        </w:rPr>
        <w:t>章 技术标准和要求</w:t>
      </w:r>
      <w:bookmarkEnd w:id="636"/>
    </w:p>
    <w:p>
      <w:pPr>
        <w:spacing w:line="400" w:lineRule="exact"/>
        <w:jc w:val="center"/>
        <w:rPr>
          <w:rFonts w:hint="eastAsia"/>
          <w:color w:val="000000"/>
        </w:rPr>
      </w:pPr>
    </w:p>
    <w:p>
      <w:pPr>
        <w:spacing w:before="312" w:beforeLines="100" w:line="400" w:lineRule="exact"/>
        <w:jc w:val="center"/>
        <w:outlineLvl w:val="1"/>
        <w:rPr>
          <w:rFonts w:hint="eastAsia"/>
          <w:color w:val="000000"/>
        </w:rPr>
      </w:pPr>
      <w:r>
        <w:rPr>
          <w:color w:val="000000"/>
        </w:rPr>
        <w:br w:type="page"/>
      </w:r>
      <w:bookmarkStart w:id="637" w:name="_Toc15893"/>
      <w:r>
        <w:rPr>
          <w:rFonts w:hint="eastAsia"/>
          <w:b/>
          <w:color w:val="000000"/>
          <w:sz w:val="32"/>
        </w:rPr>
        <w:t>第一节  一般要求</w:t>
      </w:r>
      <w:bookmarkEnd w:id="637"/>
    </w:p>
    <w:p>
      <w:pPr>
        <w:spacing w:before="156" w:beforeLines="50" w:after="156" w:afterLines="50" w:line="460" w:lineRule="exact"/>
        <w:jc w:val="left"/>
        <w:outlineLvl w:val="3"/>
        <w:rPr>
          <w:b/>
          <w:color w:val="000000"/>
          <w:sz w:val="24"/>
        </w:rPr>
      </w:pPr>
      <w:r>
        <w:rPr>
          <w:b/>
          <w:color w:val="000000"/>
          <w:sz w:val="24"/>
        </w:rPr>
        <w:t>1.工程说明</w:t>
      </w:r>
    </w:p>
    <w:p>
      <w:pPr>
        <w:spacing w:line="460" w:lineRule="exact"/>
        <w:ind w:left="478" w:leftChars="228"/>
        <w:rPr>
          <w:color w:val="000000"/>
          <w:sz w:val="24"/>
        </w:rPr>
      </w:pPr>
      <w:r>
        <w:rPr>
          <w:color w:val="000000"/>
          <w:sz w:val="24"/>
        </w:rPr>
        <w:t>1.1 工程概况</w:t>
      </w:r>
    </w:p>
    <w:p>
      <w:pPr>
        <w:spacing w:line="460" w:lineRule="exact"/>
        <w:ind w:left="478" w:leftChars="228"/>
        <w:rPr>
          <w:color w:val="000000"/>
          <w:sz w:val="24"/>
        </w:rPr>
      </w:pPr>
      <w:r>
        <w:rPr>
          <w:color w:val="000000"/>
          <w:sz w:val="24"/>
        </w:rPr>
        <w:t>l.1.1 本工程基本情况如下：</w:t>
      </w:r>
    </w:p>
    <w:p>
      <w:pPr>
        <w:pStyle w:val="34"/>
        <w:keepNext w:val="0"/>
        <w:keepLines w:val="0"/>
        <w:pageBreakBefore w:val="0"/>
        <w:kinsoku/>
        <w:wordWrap/>
        <w:overflowPunct/>
        <w:topLinePunct w:val="0"/>
        <w:autoSpaceDE/>
        <w:autoSpaceDN/>
        <w:bidi w:val="0"/>
        <w:adjustRightInd/>
        <w:snapToGrid/>
        <w:spacing w:line="360" w:lineRule="auto"/>
        <w:ind w:firstLine="31680"/>
        <w:textAlignment w:val="auto"/>
        <w:rPr>
          <w:rFonts w:hint="eastAsia" w:hAnsi="宋体" w:cs="Tahoma"/>
          <w:b w:val="0"/>
          <w:bCs/>
          <w:color w:val="000000"/>
          <w:sz w:val="21"/>
          <w:szCs w:val="21"/>
          <w:lang w:val="en-US" w:eastAsia="zh-CN"/>
        </w:rPr>
      </w:pPr>
      <w:r>
        <w:rPr>
          <w:bCs/>
          <w:color w:val="000000"/>
          <w:sz w:val="24"/>
        </w:rPr>
        <w:t>工程名称：</w:t>
      </w:r>
      <w:r>
        <w:rPr>
          <w:rFonts w:hint="eastAsia" w:ascii="Times New Roman" w:hAnsi="Times New Roman" w:cs="Times New Roman"/>
          <w:color w:val="000000"/>
          <w:kern w:val="2"/>
          <w:sz w:val="24"/>
          <w:szCs w:val="24"/>
          <w:u w:val="single"/>
          <w:lang w:val="en-US" w:eastAsia="zh-CN" w:bidi="ar-SA"/>
        </w:rPr>
        <w:t>霍城县住房和城乡建设局采购“霍城县2022年县城绿化零星工程”项目</w:t>
      </w:r>
    </w:p>
    <w:p>
      <w:pPr>
        <w:spacing w:line="460" w:lineRule="exact"/>
        <w:ind w:left="555"/>
        <w:rPr>
          <w:rFonts w:hint="eastAsia"/>
          <w:color w:val="000000"/>
          <w:sz w:val="24"/>
          <w:u w:val="single"/>
        </w:rPr>
      </w:pPr>
    </w:p>
    <w:p>
      <w:pPr>
        <w:pStyle w:val="34"/>
        <w:keepNext w:val="0"/>
        <w:keepLines w:val="0"/>
        <w:pageBreakBefore w:val="0"/>
        <w:kinsoku/>
        <w:wordWrap/>
        <w:overflowPunct/>
        <w:topLinePunct w:val="0"/>
        <w:autoSpaceDE/>
        <w:autoSpaceDN/>
        <w:bidi w:val="0"/>
        <w:adjustRightInd/>
        <w:snapToGrid/>
        <w:spacing w:line="360" w:lineRule="auto"/>
        <w:ind w:firstLine="31680"/>
        <w:textAlignment w:val="auto"/>
        <w:rPr>
          <w:rFonts w:hint="eastAsia" w:ascii="Times New Roman" w:hAnsi="Times New Roman" w:eastAsia="宋体" w:cs="Times New Roman"/>
          <w:color w:val="000000"/>
          <w:kern w:val="2"/>
          <w:sz w:val="24"/>
          <w:szCs w:val="24"/>
          <w:u w:val="single"/>
          <w:lang w:val="en-US" w:eastAsia="zh-CN" w:bidi="ar-SA"/>
        </w:rPr>
      </w:pPr>
      <w:r>
        <w:rPr>
          <w:color w:val="000000"/>
          <w:sz w:val="24"/>
        </w:rPr>
        <w:t>建</w:t>
      </w:r>
      <w:r>
        <w:rPr>
          <w:rFonts w:hint="eastAsia"/>
          <w:color w:val="000000"/>
          <w:sz w:val="24"/>
        </w:rPr>
        <w:t>设</w:t>
      </w:r>
      <w:r>
        <w:rPr>
          <w:color w:val="000000"/>
          <w:sz w:val="24"/>
        </w:rPr>
        <w:t>规模：</w:t>
      </w:r>
      <w:r>
        <w:rPr>
          <w:rFonts w:hint="eastAsia" w:ascii="Times New Roman" w:hAnsi="Times New Roman" w:cs="Times New Roman"/>
          <w:color w:val="000000"/>
          <w:kern w:val="2"/>
          <w:sz w:val="24"/>
          <w:szCs w:val="24"/>
          <w:u w:val="single"/>
          <w:lang w:val="en-US" w:eastAsia="zh-CN" w:bidi="ar-SA"/>
        </w:rPr>
        <w:t>详见工程量清单。</w:t>
      </w:r>
    </w:p>
    <w:p>
      <w:pPr>
        <w:spacing w:line="460" w:lineRule="exact"/>
        <w:ind w:firstLine="600" w:firstLineChars="250"/>
        <w:rPr>
          <w:color w:val="000000"/>
          <w:sz w:val="24"/>
          <w:u w:val="single"/>
        </w:rPr>
      </w:pPr>
      <w:r>
        <w:rPr>
          <w:color w:val="000000"/>
          <w:sz w:val="24"/>
        </w:rPr>
        <w:t>1.1.2 本工程施工场地(现场)具体地理位置如下：</w:t>
      </w:r>
      <w:r>
        <w:rPr>
          <w:rFonts w:hint="eastAsia" w:cs="Times New Roman"/>
          <w:color w:val="000000"/>
          <w:kern w:val="2"/>
          <w:sz w:val="24"/>
          <w:szCs w:val="24"/>
          <w:u w:val="single"/>
          <w:lang w:val="en-US" w:eastAsia="zh-CN" w:bidi="ar-SA"/>
        </w:rPr>
        <w:t>霍城县</w:t>
      </w:r>
      <w:r>
        <w:rPr>
          <w:rFonts w:hint="eastAsia" w:ascii="Times New Roman" w:hAnsi="Times New Roman" w:eastAsia="宋体" w:cs="Times New Roman"/>
          <w:color w:val="000000"/>
          <w:kern w:val="2"/>
          <w:sz w:val="24"/>
          <w:szCs w:val="24"/>
          <w:u w:val="single"/>
          <w:lang w:val="en-US" w:eastAsia="zh-CN" w:bidi="ar-SA"/>
        </w:rPr>
        <w:t>。</w:t>
      </w:r>
    </w:p>
    <w:p>
      <w:pPr>
        <w:spacing w:line="460" w:lineRule="exact"/>
        <w:ind w:left="478" w:leftChars="228"/>
        <w:rPr>
          <w:color w:val="000000"/>
          <w:sz w:val="24"/>
        </w:rPr>
      </w:pPr>
      <w:r>
        <w:rPr>
          <w:color w:val="000000"/>
          <w:sz w:val="24"/>
        </w:rPr>
        <w:t>1.2  现场条件和周围环境</w:t>
      </w:r>
    </w:p>
    <w:p>
      <w:pPr>
        <w:spacing w:line="460" w:lineRule="exact"/>
        <w:ind w:firstLine="480" w:firstLineChars="200"/>
        <w:rPr>
          <w:color w:val="000000"/>
          <w:sz w:val="24"/>
        </w:rPr>
      </w:pPr>
      <w:r>
        <w:rPr>
          <w:color w:val="000000"/>
          <w:sz w:val="24"/>
        </w:rPr>
        <w:t>1.2.1 本工程施工场地(现场)已经具备施工条件。施工场地(现场)临时水源接口位置、临时电源接口位置、临时排污口位置、建筑红线位置、道路交通和出入口、以及施工场地(现场)和周围环境等情况。</w:t>
      </w:r>
    </w:p>
    <w:p>
      <w:pPr>
        <w:spacing w:line="460" w:lineRule="exact"/>
        <w:ind w:left="1198" w:leftChars="228" w:hanging="720" w:hangingChars="300"/>
        <w:rPr>
          <w:color w:val="000000"/>
          <w:sz w:val="24"/>
        </w:rPr>
      </w:pPr>
      <w:r>
        <w:rPr>
          <w:color w:val="000000"/>
          <w:sz w:val="24"/>
        </w:rPr>
        <w:t xml:space="preserve">1.2.2 </w:t>
      </w:r>
      <w:r>
        <w:rPr>
          <w:rFonts w:hint="eastAsia"/>
          <w:color w:val="000000"/>
          <w:sz w:val="24"/>
        </w:rPr>
        <w:t xml:space="preserve"> </w:t>
      </w:r>
      <w:r>
        <w:rPr>
          <w:color w:val="000000"/>
          <w:sz w:val="24"/>
        </w:rPr>
        <w:t>施工场地(现场)临时供水管径</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施工场地(现场)临时排污管径</w:t>
      </w:r>
      <w:r>
        <w:rPr>
          <w:color w:val="000000"/>
          <w:sz w:val="24"/>
          <w:u w:val="single"/>
        </w:rPr>
        <w:t xml:space="preserve">          </w:t>
      </w:r>
      <w:r>
        <w:rPr>
          <w:rFonts w:hint="eastAsia"/>
          <w:color w:val="000000"/>
          <w:sz w:val="24"/>
          <w:u w:val="single"/>
          <w:lang w:val="en-US" w:eastAsia="zh-CN"/>
        </w:rPr>
        <w:t>/</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施工场地(现场)临时雨水管径</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施工现场临时供电容量(变压器输出功率)</w:t>
      </w:r>
      <w:r>
        <w:rPr>
          <w:color w:val="000000"/>
          <w:sz w:val="24"/>
          <w:u w:val="single"/>
        </w:rPr>
        <w:t xml:space="preserve">      </w:t>
      </w:r>
      <w:r>
        <w:rPr>
          <w:rFonts w:hint="eastAsia"/>
          <w:color w:val="000000"/>
          <w:sz w:val="24"/>
          <w:u w:val="single"/>
          <w:lang w:val="en-US" w:eastAsia="zh-CN"/>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left="478" w:leftChars="228"/>
        <w:rPr>
          <w:color w:val="000000"/>
          <w:sz w:val="24"/>
        </w:rPr>
      </w:pPr>
      <w:r>
        <w:rPr>
          <w:color w:val="000000"/>
          <w:sz w:val="24"/>
        </w:rPr>
        <w:t>1.2.3 现场条件和周围环境的其他资料和信息数据如下：</w:t>
      </w:r>
    </w:p>
    <w:p>
      <w:pPr>
        <w:spacing w:line="460" w:lineRule="exact"/>
        <w:ind w:left="480" w:hanging="480" w:hangingChars="200"/>
        <w:rPr>
          <w:color w:val="000000"/>
          <w:sz w:val="24"/>
          <w:u w:val="single"/>
        </w:rPr>
      </w:pPr>
      <w:r>
        <w:rPr>
          <w:color w:val="000000"/>
          <w:sz w:val="24"/>
        </w:rPr>
        <w:t xml:space="preserve">       </w:t>
      </w:r>
      <w:r>
        <w:rPr>
          <w:rFonts w:hint="eastAsia"/>
          <w:color w:val="000000"/>
          <w:sz w:val="24"/>
          <w:u w:val="single"/>
        </w:rPr>
        <w:t xml:space="preserve">  施工用地已准备就绪  </w:t>
      </w:r>
      <w:r>
        <w:rPr>
          <w:color w:val="000000"/>
          <w:sz w:val="24"/>
        </w:rPr>
        <w:t>。</w:t>
      </w:r>
    </w:p>
    <w:p>
      <w:pPr>
        <w:spacing w:line="460" w:lineRule="exact"/>
        <w:ind w:left="1" w:firstLine="480" w:firstLineChars="200"/>
        <w:rPr>
          <w:color w:val="000000"/>
          <w:sz w:val="24"/>
        </w:rPr>
      </w:pPr>
      <w:r>
        <w:rPr>
          <w:color w:val="000000"/>
          <w:sz w:val="24"/>
        </w:rPr>
        <w:t>1.2.4 承包人被认为已在本工程投标阶段踏勘现场时充分了解本工程现场条件和周围环境，并已在其投标时就此给予了充分的考虑。</w:t>
      </w:r>
    </w:p>
    <w:p>
      <w:pPr>
        <w:spacing w:line="460" w:lineRule="exact"/>
        <w:ind w:left="478" w:leftChars="228"/>
        <w:rPr>
          <w:color w:val="000000"/>
          <w:sz w:val="24"/>
        </w:rPr>
      </w:pPr>
      <w:r>
        <w:rPr>
          <w:color w:val="000000"/>
          <w:sz w:val="24"/>
        </w:rPr>
        <w:t>1.3 地质及水文资料</w:t>
      </w:r>
    </w:p>
    <w:p>
      <w:pPr>
        <w:spacing w:line="460" w:lineRule="exact"/>
        <w:ind w:left="478" w:leftChars="228"/>
        <w:rPr>
          <w:color w:val="000000"/>
          <w:sz w:val="24"/>
        </w:rPr>
      </w:pPr>
      <w:r>
        <w:rPr>
          <w:color w:val="000000"/>
          <w:sz w:val="24"/>
        </w:rPr>
        <w:t>1.3.1 现场地质及水文资料和信息数据如下：</w:t>
      </w:r>
    </w:p>
    <w:p>
      <w:pPr>
        <w:spacing w:line="460" w:lineRule="exact"/>
        <w:ind w:left="480" w:hanging="480" w:hangingChars="200"/>
        <w:rPr>
          <w:color w:val="000000"/>
          <w:sz w:val="24"/>
          <w:u w:val="single"/>
        </w:rPr>
      </w:pPr>
      <w:r>
        <w:rPr>
          <w:color w:val="000000"/>
          <w:sz w:val="24"/>
        </w:rPr>
        <w:t xml:space="preserve">       </w:t>
      </w:r>
      <w:r>
        <w:rPr>
          <w:color w:val="000000"/>
          <w:sz w:val="24"/>
          <w:u w:val="single"/>
        </w:rPr>
        <w:t xml:space="preserve">     </w:t>
      </w:r>
      <w:r>
        <w:rPr>
          <w:rFonts w:hint="eastAsia"/>
          <w:color w:val="000000"/>
          <w:sz w:val="24"/>
          <w:u w:val="single"/>
        </w:rPr>
        <w:t xml:space="preserve">   /               </w:t>
      </w:r>
      <w:r>
        <w:rPr>
          <w:color w:val="000000"/>
          <w:sz w:val="24"/>
          <w:u w:val="single"/>
        </w:rPr>
        <w:t xml:space="preserve">                            </w:t>
      </w:r>
      <w:r>
        <w:rPr>
          <w:color w:val="000000"/>
          <w:sz w:val="24"/>
        </w:rPr>
        <w:t>。</w:t>
      </w:r>
    </w:p>
    <w:p>
      <w:pPr>
        <w:spacing w:line="460" w:lineRule="exact"/>
        <w:ind w:left="1198" w:leftChars="228" w:hanging="720" w:hangingChars="300"/>
        <w:rPr>
          <w:color w:val="000000"/>
          <w:sz w:val="24"/>
        </w:rPr>
      </w:pPr>
      <w:r>
        <w:rPr>
          <w:color w:val="000000"/>
          <w:sz w:val="24"/>
        </w:rPr>
        <w:t>1.4 资料和信息的使用</w:t>
      </w:r>
    </w:p>
    <w:p>
      <w:pPr>
        <w:spacing w:line="460" w:lineRule="exact"/>
        <w:ind w:left="1" w:firstLine="477" w:firstLineChars="199"/>
        <w:rPr>
          <w:color w:val="000000"/>
          <w:sz w:val="24"/>
        </w:rPr>
      </w:pPr>
      <w:r>
        <w:rPr>
          <w:color w:val="000000"/>
          <w:sz w:val="24"/>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spacing w:before="156" w:beforeLines="50" w:after="156" w:afterLines="50" w:line="460" w:lineRule="exact"/>
        <w:jc w:val="left"/>
        <w:outlineLvl w:val="3"/>
        <w:rPr>
          <w:b/>
          <w:color w:val="000000"/>
          <w:sz w:val="24"/>
        </w:rPr>
      </w:pPr>
      <w:r>
        <w:rPr>
          <w:b/>
          <w:color w:val="000000"/>
          <w:sz w:val="24"/>
        </w:rPr>
        <w:t>2.承包范围</w:t>
      </w:r>
    </w:p>
    <w:p>
      <w:pPr>
        <w:spacing w:line="460" w:lineRule="exact"/>
        <w:ind w:left="1198" w:leftChars="228" w:hanging="720" w:hangingChars="300"/>
        <w:rPr>
          <w:color w:val="000000"/>
          <w:sz w:val="24"/>
        </w:rPr>
      </w:pPr>
      <w:r>
        <w:rPr>
          <w:color w:val="000000"/>
          <w:sz w:val="24"/>
        </w:rPr>
        <w:t>2.1 承包范围</w:t>
      </w:r>
    </w:p>
    <w:p>
      <w:pPr>
        <w:spacing w:line="460" w:lineRule="exact"/>
        <w:ind w:left="1198" w:leftChars="228" w:hanging="720" w:hangingChars="300"/>
        <w:rPr>
          <w:color w:val="000000"/>
          <w:sz w:val="24"/>
        </w:rPr>
      </w:pPr>
      <w:r>
        <w:rPr>
          <w:color w:val="000000"/>
          <w:sz w:val="24"/>
        </w:rPr>
        <w:t>2.1.1 承包人自行施工范围</w:t>
      </w:r>
    </w:p>
    <w:p>
      <w:pPr>
        <w:spacing w:line="460" w:lineRule="exact"/>
        <w:ind w:left="1125" w:leftChars="250" w:hanging="600" w:hangingChars="250"/>
        <w:rPr>
          <w:rFonts w:hint="eastAsia"/>
          <w:color w:val="000000"/>
          <w:sz w:val="24"/>
          <w:u w:val="single"/>
        </w:rPr>
      </w:pPr>
      <w:r>
        <w:rPr>
          <w:color w:val="000000"/>
          <w:sz w:val="24"/>
        </w:rPr>
        <w:t xml:space="preserve">   本工程承包人自行施工的工程范围如下：</w:t>
      </w:r>
      <w:r>
        <w:rPr>
          <w:rFonts w:hint="eastAsia" w:hAnsi="宋体"/>
          <w:color w:val="000000"/>
          <w:sz w:val="24"/>
          <w:szCs w:val="21"/>
          <w:u w:val="single"/>
        </w:rPr>
        <w:t>设计图纸范围显示的全部工程</w:t>
      </w:r>
      <w:r>
        <w:rPr>
          <w:rFonts w:hint="eastAsia" w:hAnsi="宋体"/>
          <w:color w:val="000000"/>
          <w:sz w:val="24"/>
          <w:szCs w:val="21"/>
        </w:rPr>
        <w:t>。</w:t>
      </w:r>
    </w:p>
    <w:p>
      <w:pPr>
        <w:spacing w:line="460" w:lineRule="exact"/>
        <w:ind w:left="1198" w:leftChars="228" w:hanging="720" w:hangingChars="300"/>
        <w:rPr>
          <w:color w:val="000000"/>
          <w:sz w:val="24"/>
        </w:rPr>
      </w:pPr>
      <w:r>
        <w:rPr>
          <w:color w:val="000000"/>
          <w:sz w:val="24"/>
        </w:rPr>
        <w:t>2.1.2 承包范围内的暂估价项目</w:t>
      </w:r>
    </w:p>
    <w:p>
      <w:pPr>
        <w:spacing w:line="460" w:lineRule="exact"/>
        <w:ind w:left="2" w:firstLine="477" w:firstLineChars="199"/>
        <w:rPr>
          <w:color w:val="000000"/>
          <w:sz w:val="24"/>
        </w:rPr>
      </w:pPr>
      <w:r>
        <w:rPr>
          <w:color w:val="000000"/>
          <w:sz w:val="24"/>
        </w:rPr>
        <w:t>2.1.2.1 承包范围内以暂估价形式实施的专业工程见第</w:t>
      </w:r>
      <w:r>
        <w:rPr>
          <w:rFonts w:hint="eastAsia"/>
          <w:color w:val="000000"/>
          <w:sz w:val="24"/>
        </w:rPr>
        <w:t>八</w:t>
      </w:r>
      <w:r>
        <w:rPr>
          <w:color w:val="000000"/>
          <w:sz w:val="24"/>
        </w:rPr>
        <w:t>章“</w:t>
      </w:r>
      <w:r>
        <w:rPr>
          <w:rFonts w:hint="eastAsia"/>
          <w:color w:val="000000"/>
          <w:sz w:val="24"/>
        </w:rPr>
        <w:t>三、经济标格式</w:t>
      </w:r>
      <w:r>
        <w:rPr>
          <w:color w:val="000000"/>
          <w:sz w:val="24"/>
        </w:rPr>
        <w:t>”</w:t>
      </w:r>
      <w:r>
        <w:rPr>
          <w:rFonts w:hint="eastAsia"/>
          <w:color w:val="000000"/>
          <w:sz w:val="24"/>
        </w:rPr>
        <w:t>附</w:t>
      </w:r>
      <w:r>
        <w:rPr>
          <w:color w:val="000000"/>
          <w:sz w:val="24"/>
        </w:rPr>
        <w:t>表</w:t>
      </w:r>
      <w:r>
        <w:rPr>
          <w:rFonts w:hint="eastAsia"/>
          <w:color w:val="000000"/>
          <w:sz w:val="24"/>
        </w:rPr>
        <w:t>7.3</w:t>
      </w:r>
      <w:r>
        <w:rPr>
          <w:color w:val="000000"/>
          <w:sz w:val="24"/>
        </w:rPr>
        <w:t>“专业工程暂估价表”。</w:t>
      </w:r>
    </w:p>
    <w:p>
      <w:pPr>
        <w:tabs>
          <w:tab w:val="left" w:pos="1260"/>
        </w:tabs>
        <w:spacing w:line="460" w:lineRule="exact"/>
        <w:ind w:left="2" w:firstLine="477" w:firstLineChars="199"/>
        <w:rPr>
          <w:color w:val="000000"/>
          <w:sz w:val="24"/>
        </w:rPr>
      </w:pPr>
      <w:r>
        <w:rPr>
          <w:color w:val="000000"/>
          <w:sz w:val="24"/>
        </w:rPr>
        <w:t>2.1.2.2 承包范围内以暂估价形式实施的材料和工程设备见第</w:t>
      </w:r>
      <w:r>
        <w:rPr>
          <w:rFonts w:hint="eastAsia"/>
          <w:color w:val="000000"/>
          <w:sz w:val="24"/>
        </w:rPr>
        <w:t>八</w:t>
      </w:r>
      <w:r>
        <w:rPr>
          <w:color w:val="000000"/>
          <w:sz w:val="24"/>
        </w:rPr>
        <w:t>章“</w:t>
      </w:r>
      <w:r>
        <w:rPr>
          <w:rFonts w:hint="eastAsia"/>
          <w:color w:val="000000"/>
          <w:sz w:val="24"/>
        </w:rPr>
        <w:t>三、经济标格式</w:t>
      </w:r>
      <w:r>
        <w:rPr>
          <w:color w:val="000000"/>
          <w:sz w:val="24"/>
        </w:rPr>
        <w:t>”</w:t>
      </w:r>
      <w:r>
        <w:rPr>
          <w:rFonts w:hint="eastAsia"/>
          <w:color w:val="000000"/>
          <w:sz w:val="24"/>
        </w:rPr>
        <w:t>附</w:t>
      </w:r>
      <w:r>
        <w:rPr>
          <w:color w:val="000000"/>
          <w:sz w:val="24"/>
        </w:rPr>
        <w:t>表</w:t>
      </w:r>
      <w:r>
        <w:rPr>
          <w:rFonts w:hint="eastAsia"/>
          <w:color w:val="000000"/>
          <w:sz w:val="24"/>
        </w:rPr>
        <w:t>7.2</w:t>
      </w:r>
      <w:r>
        <w:rPr>
          <w:color w:val="000000"/>
          <w:sz w:val="24"/>
        </w:rPr>
        <w:t xml:space="preserve"> “材料暂估单价表”。</w:t>
      </w:r>
    </w:p>
    <w:p>
      <w:pPr>
        <w:tabs>
          <w:tab w:val="left" w:pos="7635"/>
        </w:tabs>
        <w:spacing w:line="460" w:lineRule="exact"/>
        <w:ind w:left="838" w:leftChars="228" w:hanging="360" w:hangingChars="150"/>
        <w:rPr>
          <w:rFonts w:hint="eastAsia"/>
          <w:color w:val="000000"/>
          <w:sz w:val="24"/>
        </w:rPr>
      </w:pPr>
      <w:r>
        <w:rPr>
          <w:color w:val="000000"/>
          <w:sz w:val="24"/>
        </w:rPr>
        <w:t>2.1.3 承包范围内的暂列金额项目</w:t>
      </w:r>
      <w:r>
        <w:rPr>
          <w:rFonts w:hint="eastAsia"/>
          <w:color w:val="000000"/>
          <w:sz w:val="24"/>
        </w:rPr>
        <w:t>：</w:t>
      </w:r>
      <w:r>
        <w:rPr>
          <w:rFonts w:hint="eastAsia"/>
          <w:color w:val="000000"/>
          <w:sz w:val="24"/>
          <w:u w:val="single"/>
        </w:rPr>
        <w:t xml:space="preserve">  / </w:t>
      </w:r>
      <w:r>
        <w:rPr>
          <w:rFonts w:hint="eastAsia"/>
          <w:color w:val="000000"/>
          <w:sz w:val="24"/>
        </w:rPr>
        <w:t>。</w:t>
      </w:r>
    </w:p>
    <w:p>
      <w:pPr>
        <w:spacing w:line="460" w:lineRule="exact"/>
        <w:ind w:left="838" w:leftChars="228" w:hanging="360" w:hangingChars="150"/>
        <w:rPr>
          <w:rFonts w:hint="eastAsia"/>
          <w:color w:val="000000"/>
          <w:sz w:val="24"/>
        </w:rPr>
      </w:pPr>
      <w:r>
        <w:rPr>
          <w:rFonts w:hint="eastAsia"/>
          <w:color w:val="000000"/>
          <w:sz w:val="24"/>
        </w:rPr>
        <w:t>2.2 发包人发包专业工程和发包人供应的材料和工程设备</w:t>
      </w:r>
    </w:p>
    <w:p>
      <w:pPr>
        <w:spacing w:line="460" w:lineRule="exact"/>
        <w:ind w:left="1" w:firstLine="477" w:firstLineChars="199"/>
        <w:jc w:val="left"/>
        <w:rPr>
          <w:rFonts w:hint="eastAsia"/>
          <w:color w:val="000000"/>
          <w:sz w:val="24"/>
        </w:rPr>
      </w:pPr>
      <w:r>
        <w:rPr>
          <w:rFonts w:hint="eastAsia"/>
          <w:color w:val="000000"/>
          <w:sz w:val="24"/>
        </w:rPr>
        <w:t>2.2.1 由发包人发包的专业工程属于与本工程有关的其他工程，不属于承包人的承包范围。发包人发包的专业工程如下：</w:t>
      </w:r>
      <w:r>
        <w:rPr>
          <w:rFonts w:hint="eastAsia"/>
          <w:color w:val="000000"/>
          <w:sz w:val="24"/>
          <w:u w:val="single"/>
        </w:rPr>
        <w:t xml:space="preserve">     /     </w:t>
      </w:r>
      <w:r>
        <w:rPr>
          <w:rFonts w:hint="eastAsia"/>
          <w:color w:val="000000"/>
          <w:sz w:val="24"/>
        </w:rPr>
        <w:t>。</w:t>
      </w:r>
    </w:p>
    <w:p>
      <w:pPr>
        <w:spacing w:line="460" w:lineRule="exact"/>
        <w:ind w:left="838" w:leftChars="228" w:hanging="360" w:hangingChars="150"/>
        <w:rPr>
          <w:rFonts w:hint="eastAsia"/>
          <w:color w:val="000000"/>
          <w:sz w:val="24"/>
        </w:rPr>
      </w:pPr>
      <w:r>
        <w:rPr>
          <w:rFonts w:hint="eastAsia"/>
          <w:color w:val="000000"/>
          <w:sz w:val="24"/>
        </w:rPr>
        <w:t>2.2.2 由发包人供应的材料和工程设备不属于承包人的承包范围。</w:t>
      </w:r>
    </w:p>
    <w:p>
      <w:pPr>
        <w:spacing w:line="460" w:lineRule="exact"/>
        <w:ind w:left="838" w:leftChars="228" w:hanging="360" w:hangingChars="150"/>
        <w:rPr>
          <w:rFonts w:hint="eastAsia"/>
          <w:color w:val="000000"/>
          <w:sz w:val="24"/>
        </w:rPr>
      </w:pPr>
      <w:r>
        <w:rPr>
          <w:rFonts w:hint="eastAsia"/>
          <w:color w:val="000000"/>
          <w:sz w:val="24"/>
        </w:rPr>
        <w:t>2.3  承包人与发包人发包专业工程承包人的工作界面</w:t>
      </w:r>
    </w:p>
    <w:p>
      <w:pPr>
        <w:spacing w:line="460" w:lineRule="exact"/>
        <w:ind w:left="1" w:firstLine="477" w:firstLineChars="199"/>
        <w:rPr>
          <w:rFonts w:hint="eastAsia"/>
          <w:color w:val="000000"/>
          <w:sz w:val="24"/>
        </w:rPr>
      </w:pPr>
      <w:r>
        <w:rPr>
          <w:rFonts w:hint="eastAsia"/>
          <w:color w:val="000000"/>
          <w:sz w:val="24"/>
        </w:rPr>
        <w:t>2.3.1 承包人与发包人发包专业工程承包人以及与发包人供应的材料和设备的供应商之间的工作界面划分如下：</w:t>
      </w:r>
      <w:r>
        <w:rPr>
          <w:rFonts w:hint="eastAsia"/>
          <w:color w:val="000000"/>
          <w:sz w:val="24"/>
          <w:u w:val="single"/>
        </w:rPr>
        <w:t xml:space="preserve">     /     </w:t>
      </w:r>
      <w:r>
        <w:rPr>
          <w:rFonts w:hint="eastAsia"/>
          <w:color w:val="000000"/>
          <w:sz w:val="24"/>
        </w:rPr>
        <w:t>。</w:t>
      </w:r>
    </w:p>
    <w:p>
      <w:pPr>
        <w:spacing w:line="460" w:lineRule="exact"/>
        <w:ind w:left="1" w:firstLine="477" w:firstLineChars="199"/>
        <w:rPr>
          <w:color w:val="000000"/>
          <w:sz w:val="24"/>
        </w:rPr>
      </w:pPr>
      <w:r>
        <w:rPr>
          <w:color w:val="000000"/>
          <w:sz w:val="24"/>
        </w:rPr>
        <w:t>2.4 承包人需要为发包人和监理人提供的现场办公条件和设施</w:t>
      </w:r>
    </w:p>
    <w:p>
      <w:pPr>
        <w:spacing w:line="460" w:lineRule="exact"/>
        <w:ind w:left="1" w:firstLine="480" w:firstLineChars="200"/>
        <w:rPr>
          <w:color w:val="000000"/>
          <w:sz w:val="24"/>
        </w:rPr>
      </w:pPr>
      <w:r>
        <w:rPr>
          <w:color w:val="000000"/>
          <w:sz w:val="24"/>
        </w:rPr>
        <w:t>2.4.1 承包人需要为发包人和监理人提供的现场办公条件和设施及其详细要求如下：</w:t>
      </w:r>
      <w:r>
        <w:rPr>
          <w:color w:val="000000"/>
          <w:sz w:val="24"/>
          <w:u w:val="single"/>
        </w:rPr>
        <w:t xml:space="preserve">      </w:t>
      </w:r>
      <w:r>
        <w:rPr>
          <w:rFonts w:hint="eastAsia"/>
          <w:color w:val="000000"/>
          <w:sz w:val="24"/>
          <w:u w:val="single"/>
        </w:rPr>
        <w:t>现场办公室及办公用品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before="156" w:beforeLines="50" w:after="156" w:afterLines="50" w:line="460" w:lineRule="exact"/>
        <w:jc w:val="left"/>
        <w:outlineLvl w:val="3"/>
        <w:rPr>
          <w:b/>
          <w:color w:val="000000"/>
          <w:sz w:val="24"/>
        </w:rPr>
      </w:pPr>
      <w:r>
        <w:rPr>
          <w:b/>
          <w:color w:val="000000"/>
          <w:sz w:val="24"/>
        </w:rPr>
        <w:t>3.工期要求</w:t>
      </w:r>
    </w:p>
    <w:p>
      <w:pPr>
        <w:spacing w:line="460" w:lineRule="exact"/>
        <w:ind w:left="838" w:leftChars="228" w:hanging="360" w:hangingChars="150"/>
        <w:rPr>
          <w:color w:val="000000"/>
          <w:sz w:val="24"/>
        </w:rPr>
      </w:pPr>
      <w:r>
        <w:rPr>
          <w:color w:val="000000"/>
          <w:sz w:val="24"/>
        </w:rPr>
        <w:t>3.1 合同工期</w:t>
      </w:r>
    </w:p>
    <w:p>
      <w:pPr>
        <w:spacing w:line="460" w:lineRule="exact"/>
        <w:ind w:firstLine="480" w:firstLineChars="200"/>
        <w:rPr>
          <w:color w:val="000000"/>
          <w:sz w:val="24"/>
        </w:rPr>
      </w:pPr>
      <w:r>
        <w:rPr>
          <w:color w:val="000000"/>
          <w:sz w:val="24"/>
        </w:rPr>
        <w:t>本工程合同工期和计划开、竣工日期为承包人在投标函附录中承诺的工期和计划开、竣工日期，并在合同协议书中载明。</w:t>
      </w:r>
    </w:p>
    <w:p>
      <w:pPr>
        <w:spacing w:line="460" w:lineRule="exact"/>
        <w:ind w:left="838" w:leftChars="228" w:hanging="360" w:hangingChars="150"/>
        <w:rPr>
          <w:color w:val="000000"/>
          <w:sz w:val="24"/>
        </w:rPr>
      </w:pPr>
      <w:r>
        <w:rPr>
          <w:color w:val="000000"/>
          <w:sz w:val="24"/>
        </w:rPr>
        <w:t>3.2 关于工期的一般规定</w:t>
      </w:r>
    </w:p>
    <w:p>
      <w:pPr>
        <w:spacing w:line="460" w:lineRule="exact"/>
        <w:ind w:firstLine="480" w:firstLineChars="200"/>
        <w:rPr>
          <w:color w:val="000000"/>
          <w:sz w:val="24"/>
        </w:rPr>
      </w:pPr>
      <w:r>
        <w:rPr>
          <w:color w:val="000000"/>
          <w:sz w:val="24"/>
        </w:rPr>
        <w:t>3.2.1 承包人在投标函中承诺的工期和计划开、竣工日期之间发生矛盾或者不一致时，以承包人承诺的工期为准。实际开工日期以通用合同条款第11.1款约定的监理人发出的开工通知中载明的开工日期为准。</w:t>
      </w:r>
    </w:p>
    <w:p>
      <w:pPr>
        <w:spacing w:line="460" w:lineRule="exact"/>
        <w:ind w:firstLine="480" w:firstLineChars="200"/>
        <w:rPr>
          <w:color w:val="000000"/>
          <w:sz w:val="24"/>
        </w:rPr>
      </w:pPr>
      <w:r>
        <w:rPr>
          <w:color w:val="000000"/>
          <w:sz w:val="24"/>
        </w:rPr>
        <w:t>3.2.2 如果承包人在投标函附录中承诺的工期提前于发包人在本工程</w:t>
      </w:r>
      <w:r>
        <w:rPr>
          <w:rFonts w:hint="eastAsia"/>
          <w:color w:val="000000"/>
          <w:sz w:val="24"/>
          <w:lang w:eastAsia="zh-CN"/>
        </w:rPr>
        <w:t>谈判文件</w:t>
      </w:r>
      <w:r>
        <w:rPr>
          <w:color w:val="000000"/>
          <w:sz w:val="24"/>
        </w:rPr>
        <w:t>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spacing w:line="460" w:lineRule="exact"/>
        <w:ind w:firstLine="480" w:firstLineChars="200"/>
        <w:rPr>
          <w:color w:val="000000"/>
          <w:sz w:val="24"/>
        </w:rPr>
      </w:pPr>
      <w:r>
        <w:rPr>
          <w:color w:val="000000"/>
          <w:sz w:val="24"/>
        </w:rPr>
        <w:t>3.2.3 承包人在投标函附录中所承诺的工期应当包括实施并完成本节上述2.1.2项规定的暂估价项目和上述2.1.3项规定的实际可能发生的暂列金额在内的所有工作的工期。</w:t>
      </w:r>
    </w:p>
    <w:p>
      <w:pPr>
        <w:spacing w:before="156" w:beforeLines="50" w:after="156" w:afterLines="50" w:line="460" w:lineRule="exact"/>
        <w:jc w:val="left"/>
        <w:outlineLvl w:val="3"/>
        <w:rPr>
          <w:b/>
          <w:color w:val="000000"/>
          <w:sz w:val="24"/>
        </w:rPr>
      </w:pPr>
      <w:r>
        <w:rPr>
          <w:b/>
          <w:color w:val="000000"/>
          <w:sz w:val="24"/>
        </w:rPr>
        <w:t>4.质量要求</w:t>
      </w:r>
    </w:p>
    <w:p>
      <w:pPr>
        <w:spacing w:line="460" w:lineRule="exact"/>
        <w:ind w:left="838" w:leftChars="228" w:hanging="360" w:hangingChars="150"/>
        <w:rPr>
          <w:color w:val="000000"/>
          <w:sz w:val="24"/>
        </w:rPr>
      </w:pPr>
      <w:r>
        <w:rPr>
          <w:color w:val="000000"/>
          <w:sz w:val="24"/>
        </w:rPr>
        <w:t>4.1 质量标准</w:t>
      </w:r>
    </w:p>
    <w:p>
      <w:pPr>
        <w:spacing w:line="460" w:lineRule="exact"/>
        <w:ind w:left="1" w:firstLine="477" w:firstLineChars="199"/>
        <w:rPr>
          <w:color w:val="000000"/>
          <w:sz w:val="24"/>
        </w:rPr>
      </w:pPr>
      <w:r>
        <w:rPr>
          <w:color w:val="000000"/>
          <w:sz w:val="24"/>
        </w:rPr>
        <w:t>4.1.1 本工程要求的质量标准为符合</w:t>
      </w:r>
      <w:r>
        <w:rPr>
          <w:color w:val="000000"/>
          <w:sz w:val="24"/>
          <w:u w:val="single"/>
        </w:rPr>
        <w:t>现行国家有关工程施工验收规范和标准的要求合格</w:t>
      </w:r>
      <w:r>
        <w:rPr>
          <w:color w:val="000000"/>
          <w:sz w:val="24"/>
        </w:rPr>
        <w:t>。</w:t>
      </w:r>
    </w:p>
    <w:p>
      <w:pPr>
        <w:spacing w:line="460" w:lineRule="exact"/>
        <w:ind w:left="838" w:leftChars="228" w:hanging="360" w:hangingChars="150"/>
        <w:rPr>
          <w:color w:val="000000"/>
          <w:sz w:val="24"/>
        </w:rPr>
      </w:pPr>
      <w:r>
        <w:rPr>
          <w:color w:val="000000"/>
          <w:sz w:val="24"/>
        </w:rPr>
        <w:t>4.2 特殊质量要求</w:t>
      </w:r>
    </w:p>
    <w:p>
      <w:pPr>
        <w:spacing w:line="460" w:lineRule="exact"/>
        <w:ind w:left="838" w:leftChars="228" w:hanging="360" w:hangingChars="150"/>
        <w:rPr>
          <w:rFonts w:hint="eastAsia"/>
          <w:color w:val="000000"/>
          <w:sz w:val="24"/>
        </w:rPr>
      </w:pPr>
      <w:r>
        <w:rPr>
          <w:color w:val="000000"/>
          <w:sz w:val="24"/>
        </w:rPr>
        <w:t>4.2.1 有关本工程质量方面的特殊要求如下：</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5.适用规范和标准</w:t>
      </w:r>
    </w:p>
    <w:p>
      <w:pPr>
        <w:spacing w:line="460" w:lineRule="exact"/>
        <w:ind w:left="838" w:leftChars="228" w:hanging="360" w:hangingChars="150"/>
        <w:rPr>
          <w:rFonts w:hint="eastAsia"/>
          <w:color w:val="000000"/>
          <w:sz w:val="24"/>
        </w:rPr>
      </w:pPr>
      <w:r>
        <w:rPr>
          <w:rFonts w:hint="eastAsia"/>
          <w:color w:val="000000"/>
          <w:sz w:val="24"/>
        </w:rPr>
        <w:t>5.1 适用的规范、标准和规程</w:t>
      </w:r>
    </w:p>
    <w:p>
      <w:pPr>
        <w:spacing w:line="460" w:lineRule="exact"/>
        <w:ind w:firstLine="480" w:firstLineChars="200"/>
        <w:rPr>
          <w:rFonts w:hint="eastAsia"/>
          <w:color w:val="000000"/>
          <w:sz w:val="24"/>
        </w:rPr>
      </w:pPr>
      <w:r>
        <w:rPr>
          <w:rFonts w:hint="eastAsia"/>
          <w:color w:val="000000"/>
          <w:sz w:val="24"/>
        </w:rPr>
        <w:t>5.1.1 除合同另有约定外，本工程适用现行国家、行业和地方规范、标准和规程。适用于本工程的国家、行业和地方的规范、标准和规范等的名录见本章第二节。</w:t>
      </w:r>
    </w:p>
    <w:p>
      <w:pPr>
        <w:spacing w:line="460" w:lineRule="exact"/>
        <w:rPr>
          <w:rFonts w:hint="eastAsia"/>
          <w:color w:val="000000"/>
          <w:sz w:val="24"/>
        </w:rPr>
      </w:pPr>
      <w:r>
        <w:rPr>
          <w:rFonts w:hint="eastAsia"/>
          <w:color w:val="000000"/>
          <w:sz w:val="24"/>
        </w:rPr>
        <w:t>构成合同文件的任何内容与适用的规范、标准和规程之间出现矛盾，承包人应书面要求监理人予以澄清，除监理人有特别指示外，承包人应按照其中要求最严格的标准执行。</w:t>
      </w:r>
    </w:p>
    <w:p>
      <w:pPr>
        <w:spacing w:line="460" w:lineRule="exact"/>
        <w:ind w:firstLine="480" w:firstLineChars="200"/>
        <w:rPr>
          <w:rFonts w:hint="eastAsia"/>
          <w:color w:val="000000"/>
          <w:sz w:val="24"/>
        </w:rPr>
      </w:pPr>
      <w:r>
        <w:rPr>
          <w:rFonts w:hint="eastAsia"/>
          <w:color w:val="000000"/>
          <w:sz w:val="24"/>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pPr>
        <w:spacing w:line="460" w:lineRule="exact"/>
        <w:ind w:left="838" w:leftChars="228" w:hanging="360" w:hangingChars="150"/>
        <w:rPr>
          <w:rFonts w:hint="eastAsia"/>
          <w:color w:val="000000"/>
          <w:sz w:val="24"/>
        </w:rPr>
      </w:pPr>
      <w:r>
        <w:rPr>
          <w:rFonts w:hint="eastAsia"/>
          <w:color w:val="000000"/>
          <w:sz w:val="24"/>
        </w:rPr>
        <w:t>5.2 技术标准和要求</w:t>
      </w:r>
    </w:p>
    <w:p>
      <w:pPr>
        <w:spacing w:line="460" w:lineRule="exact"/>
        <w:ind w:left="838" w:leftChars="228" w:hanging="360" w:hangingChars="150"/>
        <w:rPr>
          <w:rFonts w:hint="eastAsia"/>
          <w:color w:val="000000"/>
          <w:sz w:val="24"/>
        </w:rPr>
      </w:pPr>
      <w:r>
        <w:rPr>
          <w:rFonts w:hint="eastAsia"/>
          <w:color w:val="000000"/>
          <w:sz w:val="24"/>
        </w:rPr>
        <w:t>5.2.1 适用本工程的技术标准和要求见本章第二节。</w:t>
      </w:r>
    </w:p>
    <w:p>
      <w:pPr>
        <w:spacing w:line="460" w:lineRule="exact"/>
        <w:ind w:left="1" w:firstLine="477" w:firstLineChars="199"/>
        <w:rPr>
          <w:rFonts w:hint="eastAsia"/>
          <w:color w:val="000000"/>
          <w:sz w:val="24"/>
        </w:rPr>
      </w:pPr>
      <w:r>
        <w:rPr>
          <w:rFonts w:hint="eastAsia"/>
          <w:color w:val="000000"/>
          <w:sz w:val="24"/>
        </w:rPr>
        <w:t>5.2.2 有合同约束力的图纸和其他设计文件中的有关文字说明是本节的组成内容。</w:t>
      </w:r>
    </w:p>
    <w:p>
      <w:pPr>
        <w:spacing w:before="156" w:beforeLines="50" w:after="156" w:afterLines="50" w:line="460" w:lineRule="exact"/>
        <w:jc w:val="left"/>
        <w:outlineLvl w:val="3"/>
        <w:rPr>
          <w:rFonts w:hint="eastAsia"/>
          <w:b/>
          <w:color w:val="000000"/>
          <w:sz w:val="24"/>
        </w:rPr>
      </w:pPr>
      <w:r>
        <w:rPr>
          <w:rFonts w:hint="eastAsia"/>
          <w:b/>
          <w:color w:val="000000"/>
          <w:sz w:val="24"/>
        </w:rPr>
        <w:t>6.安全文明施工</w:t>
      </w:r>
    </w:p>
    <w:p>
      <w:pPr>
        <w:spacing w:line="460" w:lineRule="exact"/>
        <w:ind w:left="838" w:leftChars="228" w:hanging="360" w:hangingChars="150"/>
        <w:rPr>
          <w:rFonts w:hint="eastAsia"/>
          <w:color w:val="000000"/>
          <w:sz w:val="24"/>
        </w:rPr>
      </w:pPr>
      <w:r>
        <w:rPr>
          <w:rFonts w:hint="eastAsia"/>
          <w:color w:val="000000"/>
          <w:sz w:val="24"/>
        </w:rPr>
        <w:t>6.1  安全防护</w:t>
      </w:r>
    </w:p>
    <w:p>
      <w:pPr>
        <w:spacing w:line="460" w:lineRule="exact"/>
        <w:ind w:firstLine="480" w:firstLineChars="200"/>
        <w:rPr>
          <w:rFonts w:hint="eastAsia"/>
          <w:color w:val="000000"/>
          <w:sz w:val="24"/>
        </w:rPr>
      </w:pPr>
      <w:r>
        <w:rPr>
          <w:rFonts w:hint="eastAsia"/>
          <w:color w:val="000000"/>
          <w:sz w:val="24"/>
        </w:rPr>
        <w:t>6.1.1 在工程施工、竣工、交付及修补任何缺陷的过程中，承包人应当始终遵守国家和地方有关安全生产的法律、法规、规范、标准和规程等，按照通用合同条款第9.2款的约定履行其安全施工职责。</w:t>
      </w:r>
    </w:p>
    <w:p>
      <w:pPr>
        <w:spacing w:line="460" w:lineRule="exact"/>
        <w:ind w:firstLine="480" w:firstLineChars="200"/>
        <w:rPr>
          <w:rFonts w:hint="eastAsia"/>
          <w:color w:val="000000"/>
          <w:sz w:val="24"/>
        </w:rPr>
      </w:pPr>
      <w:r>
        <w:rPr>
          <w:rFonts w:hint="eastAsia"/>
          <w:color w:val="000000"/>
          <w:sz w:val="24"/>
        </w:rPr>
        <w:t>6.1.2 承包人应坚持“安全第一，预防为主”的方针，建立、健全安全生产责任制度和安全生产教育培训制度。在整个工程施工期间，承包人应在施工场地(现场)设立、提供和维护并在有关工作完成或竣工后撤除：</w:t>
      </w:r>
    </w:p>
    <w:p>
      <w:pPr>
        <w:spacing w:line="460" w:lineRule="exact"/>
        <w:ind w:left="2" w:firstLine="410" w:firstLineChars="171"/>
        <w:rPr>
          <w:rFonts w:hint="eastAsia"/>
          <w:color w:val="000000"/>
          <w:sz w:val="24"/>
        </w:rPr>
      </w:pPr>
      <w:r>
        <w:rPr>
          <w:rFonts w:hint="eastAsia"/>
          <w:color w:val="000000"/>
          <w:sz w:val="24"/>
        </w:rPr>
        <w:t>（1）设立在现场入口显著位置的现场施工总平面图、总平面管理、安全生产、文明施工、环境保护、质量控制、材料管理等的规章制度和主要参建单位名称和工程概况等说明的图板；</w:t>
      </w:r>
    </w:p>
    <w:p>
      <w:pPr>
        <w:spacing w:line="460" w:lineRule="exact"/>
        <w:ind w:firstLine="410" w:firstLineChars="171"/>
        <w:rPr>
          <w:rFonts w:hint="eastAsia"/>
          <w:color w:val="000000"/>
          <w:sz w:val="24"/>
        </w:rPr>
      </w:pPr>
      <w:r>
        <w:rPr>
          <w:rFonts w:hint="eastAsia"/>
          <w:color w:val="000000"/>
          <w:sz w:val="24"/>
        </w:rPr>
        <w:t>（2）为确保工程安全施工须设立的足够的标志、宣传画、标语、指示牌、警告牌、火警、匪警和急救电话提示牌等等；</w:t>
      </w:r>
    </w:p>
    <w:p>
      <w:pPr>
        <w:spacing w:line="460" w:lineRule="exact"/>
        <w:ind w:firstLine="410" w:firstLineChars="171"/>
        <w:rPr>
          <w:rFonts w:hint="eastAsia"/>
          <w:color w:val="000000"/>
          <w:sz w:val="24"/>
        </w:rPr>
      </w:pPr>
      <w:r>
        <w:rPr>
          <w:rFonts w:hint="eastAsia"/>
          <w:color w:val="000000"/>
          <w:sz w:val="24"/>
        </w:rPr>
        <w:t>（3）洞口和临边位置的安全防护设施，包括护身栏杆、脚手架、洞口盖板和加筋、竖井防护栏杆、防护棚、防护网、坡道等等；</w:t>
      </w:r>
    </w:p>
    <w:p>
      <w:pPr>
        <w:spacing w:line="460" w:lineRule="exact"/>
        <w:ind w:firstLine="360" w:firstLineChars="150"/>
        <w:rPr>
          <w:rFonts w:hint="eastAsia"/>
          <w:color w:val="000000"/>
          <w:sz w:val="24"/>
        </w:rPr>
      </w:pPr>
      <w:r>
        <w:rPr>
          <w:rFonts w:hint="eastAsia"/>
          <w:color w:val="000000"/>
          <w:sz w:val="24"/>
        </w:rPr>
        <w:t>（4）安全带、安全绳、安全帽、安全网、绝缘鞋、绝缘手套、防护口罩和防护衣等安全生产用品；</w:t>
      </w:r>
    </w:p>
    <w:p>
      <w:pPr>
        <w:spacing w:line="460" w:lineRule="exact"/>
        <w:ind w:firstLine="360" w:firstLineChars="150"/>
        <w:rPr>
          <w:rFonts w:hint="eastAsia"/>
          <w:color w:val="000000"/>
          <w:sz w:val="24"/>
        </w:rPr>
      </w:pPr>
      <w:r>
        <w:rPr>
          <w:rFonts w:hint="eastAsia"/>
          <w:color w:val="000000"/>
          <w:sz w:val="24"/>
        </w:rPr>
        <w:t>（5）所有机械设备包括各类电动工具的安全保护和接地装置和操作说明；</w:t>
      </w:r>
    </w:p>
    <w:p>
      <w:pPr>
        <w:spacing w:line="460" w:lineRule="exact"/>
        <w:ind w:firstLine="360" w:firstLineChars="150"/>
        <w:rPr>
          <w:rFonts w:hint="eastAsia"/>
          <w:color w:val="000000"/>
          <w:sz w:val="24"/>
        </w:rPr>
      </w:pPr>
      <w:r>
        <w:rPr>
          <w:rFonts w:hint="eastAsia"/>
          <w:color w:val="000000"/>
          <w:sz w:val="24"/>
        </w:rPr>
        <w:t>（6）装备良好的临时急救站和配备称职的医护人员；</w:t>
      </w:r>
    </w:p>
    <w:p>
      <w:pPr>
        <w:spacing w:line="460" w:lineRule="exact"/>
        <w:ind w:firstLine="360" w:firstLineChars="150"/>
        <w:rPr>
          <w:rFonts w:hint="eastAsia"/>
          <w:color w:val="000000"/>
          <w:sz w:val="24"/>
        </w:rPr>
      </w:pPr>
      <w:r>
        <w:rPr>
          <w:rFonts w:hint="eastAsia"/>
          <w:color w:val="000000"/>
          <w:sz w:val="24"/>
        </w:rPr>
        <w:t>（7）主要作业场所和临时安全疏散通道24小时36伏安全照明和必要的警示等以防止各种可能的事故；</w:t>
      </w:r>
    </w:p>
    <w:p>
      <w:pPr>
        <w:spacing w:line="460" w:lineRule="exact"/>
        <w:ind w:firstLine="360" w:firstLineChars="150"/>
        <w:rPr>
          <w:rFonts w:hint="eastAsia"/>
          <w:color w:val="000000"/>
          <w:sz w:val="24"/>
        </w:rPr>
      </w:pPr>
      <w:r>
        <w:rPr>
          <w:rFonts w:hint="eastAsia"/>
          <w:color w:val="000000"/>
          <w:sz w:val="24"/>
        </w:rPr>
        <w:t>（8）足够数量的和合格的手提灭火器；</w:t>
      </w:r>
    </w:p>
    <w:p>
      <w:pPr>
        <w:spacing w:line="460" w:lineRule="exact"/>
        <w:ind w:firstLine="360" w:firstLineChars="150"/>
        <w:rPr>
          <w:rFonts w:hint="eastAsia"/>
          <w:color w:val="000000"/>
          <w:sz w:val="24"/>
        </w:rPr>
      </w:pPr>
      <w:r>
        <w:rPr>
          <w:rFonts w:hint="eastAsia"/>
          <w:color w:val="000000"/>
          <w:sz w:val="24"/>
        </w:rPr>
        <w:t>（9）装备良好的易燃易爆物品仓库和相应的使用管理制度；</w:t>
      </w:r>
    </w:p>
    <w:p>
      <w:pPr>
        <w:spacing w:line="460" w:lineRule="exact"/>
        <w:ind w:firstLine="360" w:firstLineChars="150"/>
        <w:rPr>
          <w:rFonts w:hint="eastAsia"/>
          <w:color w:val="000000"/>
          <w:sz w:val="24"/>
        </w:rPr>
      </w:pPr>
      <w:r>
        <w:rPr>
          <w:rFonts w:hint="eastAsia"/>
          <w:color w:val="000000"/>
          <w:sz w:val="24"/>
        </w:rPr>
        <w:t>（10）对涉及明火施工的工作制定诸如用火证等的管理制度；</w:t>
      </w:r>
    </w:p>
    <w:p>
      <w:pPr>
        <w:spacing w:line="460" w:lineRule="exact"/>
        <w:ind w:firstLine="360" w:firstLineChars="150"/>
        <w:rPr>
          <w:rFonts w:hint="eastAsia"/>
          <w:color w:val="000000"/>
          <w:sz w:val="24"/>
        </w:rPr>
      </w:pPr>
      <w:r>
        <w:rPr>
          <w:rFonts w:hint="eastAsia"/>
          <w:color w:val="000000"/>
          <w:sz w:val="24"/>
        </w:rPr>
        <w:t>（11）其他：</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6.1.3 安全文明施工费用必须专款专用，承包人应对其由于安全文明施工费用和施工安全措施不到位而发生的安全事故承担全部责任。</w:t>
      </w:r>
    </w:p>
    <w:p>
      <w:pPr>
        <w:spacing w:line="460" w:lineRule="exact"/>
        <w:ind w:firstLine="480" w:firstLineChars="200"/>
        <w:rPr>
          <w:rFonts w:hint="eastAsia"/>
          <w:color w:val="000000"/>
          <w:sz w:val="24"/>
        </w:rPr>
      </w:pPr>
      <w:r>
        <w:rPr>
          <w:rFonts w:hint="eastAsia"/>
          <w:color w:val="000000"/>
          <w:sz w:val="24"/>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spacing w:line="460" w:lineRule="exact"/>
        <w:ind w:firstLine="480" w:firstLineChars="200"/>
        <w:rPr>
          <w:rFonts w:hint="eastAsia"/>
          <w:color w:val="000000"/>
          <w:sz w:val="24"/>
        </w:rPr>
      </w:pPr>
      <w:r>
        <w:rPr>
          <w:rFonts w:hint="eastAsia"/>
          <w:color w:val="000000"/>
          <w:sz w:val="24"/>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spacing w:line="460" w:lineRule="exact"/>
        <w:ind w:firstLine="480" w:firstLineChars="200"/>
        <w:rPr>
          <w:rFonts w:hint="eastAsia"/>
          <w:color w:val="000000"/>
          <w:sz w:val="24"/>
        </w:rPr>
      </w:pPr>
      <w:r>
        <w:rPr>
          <w:rFonts w:hint="eastAsia"/>
          <w:color w:val="000000"/>
          <w:sz w:val="24"/>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spacing w:line="460" w:lineRule="exact"/>
        <w:ind w:firstLine="480" w:firstLineChars="200"/>
        <w:rPr>
          <w:rFonts w:hint="eastAsia"/>
          <w:color w:val="000000"/>
          <w:sz w:val="24"/>
        </w:rPr>
      </w:pPr>
      <w:r>
        <w:rPr>
          <w:rFonts w:hint="eastAsia"/>
          <w:color w:val="000000"/>
          <w:sz w:val="24"/>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spacing w:line="460" w:lineRule="exact"/>
        <w:ind w:firstLine="480" w:firstLineChars="200"/>
        <w:rPr>
          <w:rFonts w:hint="eastAsia"/>
          <w:color w:val="000000"/>
          <w:sz w:val="24"/>
        </w:rPr>
      </w:pPr>
      <w:r>
        <w:rPr>
          <w:rFonts w:hint="eastAsia"/>
          <w:color w:val="000000"/>
          <w:sz w:val="24"/>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照，并在醒目位置张挂详细的安全操作要点等。</w:t>
      </w:r>
    </w:p>
    <w:p>
      <w:pPr>
        <w:spacing w:line="460" w:lineRule="exact"/>
        <w:ind w:firstLine="480" w:firstLineChars="200"/>
        <w:rPr>
          <w:rFonts w:hint="eastAsia"/>
          <w:color w:val="000000"/>
          <w:sz w:val="24"/>
        </w:rPr>
      </w:pPr>
      <w:r>
        <w:rPr>
          <w:rFonts w:hint="eastAsia"/>
          <w:color w:val="000000"/>
          <w:sz w:val="24"/>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spacing w:line="460" w:lineRule="exact"/>
        <w:ind w:firstLine="480" w:firstLineChars="200"/>
        <w:rPr>
          <w:rFonts w:hint="eastAsia"/>
          <w:color w:val="000000"/>
          <w:sz w:val="24"/>
        </w:rPr>
      </w:pPr>
      <w:r>
        <w:rPr>
          <w:rFonts w:hint="eastAsia"/>
          <w:color w:val="000000"/>
          <w:sz w:val="24"/>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spacing w:line="460" w:lineRule="exact"/>
        <w:ind w:firstLine="480" w:firstLineChars="200"/>
        <w:rPr>
          <w:rFonts w:hint="eastAsia"/>
          <w:color w:val="000000"/>
          <w:sz w:val="24"/>
        </w:rPr>
      </w:pPr>
      <w:r>
        <w:rPr>
          <w:rFonts w:hint="eastAsia"/>
          <w:color w:val="000000"/>
          <w:sz w:val="24"/>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spacing w:line="460" w:lineRule="exact"/>
        <w:ind w:firstLine="480" w:firstLineChars="200"/>
        <w:rPr>
          <w:rFonts w:hint="eastAsia"/>
          <w:color w:val="000000"/>
          <w:sz w:val="24"/>
        </w:rPr>
      </w:pPr>
      <w:r>
        <w:rPr>
          <w:rFonts w:hint="eastAsia"/>
          <w:color w:val="000000"/>
          <w:sz w:val="24"/>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spacing w:line="460" w:lineRule="exact"/>
        <w:ind w:firstLine="480" w:firstLineChars="200"/>
        <w:rPr>
          <w:rFonts w:hint="eastAsia"/>
          <w:color w:val="000000"/>
          <w:sz w:val="24"/>
        </w:rPr>
      </w:pPr>
      <w:r>
        <w:rPr>
          <w:rFonts w:hint="eastAsia"/>
          <w:color w:val="000000"/>
          <w:sz w:val="24"/>
        </w:rPr>
        <w:t>6.1.13 承包人应成立应急救援小组，配备必要的应急救援器材和设备，制定灾害和生产安全事故的应急救援预案，并将应急救援预案报送监理人。应急救援预案应能随时组织应救专职人员、并定期组织演练。</w:t>
      </w:r>
    </w:p>
    <w:p>
      <w:pPr>
        <w:spacing w:line="460" w:lineRule="exact"/>
        <w:ind w:left="2" w:firstLine="477" w:firstLineChars="199"/>
        <w:rPr>
          <w:rFonts w:hint="eastAsia"/>
          <w:color w:val="000000"/>
          <w:sz w:val="24"/>
        </w:rPr>
      </w:pPr>
      <w:r>
        <w:rPr>
          <w:rFonts w:hint="eastAsia"/>
          <w:color w:val="000000"/>
          <w:sz w:val="24"/>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spacing w:line="460" w:lineRule="exact"/>
        <w:ind w:firstLine="480" w:firstLineChars="200"/>
        <w:rPr>
          <w:rFonts w:hint="eastAsia"/>
          <w:color w:val="000000"/>
          <w:sz w:val="24"/>
        </w:rPr>
      </w:pPr>
      <w:r>
        <w:rPr>
          <w:rFonts w:hint="eastAsia"/>
          <w:color w:val="000000"/>
          <w:sz w:val="24"/>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spacing w:line="460" w:lineRule="exact"/>
        <w:ind w:firstLine="480" w:firstLineChars="200"/>
        <w:rPr>
          <w:rFonts w:hint="eastAsia"/>
          <w:color w:val="000000"/>
          <w:sz w:val="24"/>
        </w:rPr>
      </w:pPr>
      <w:r>
        <w:rPr>
          <w:rFonts w:hint="eastAsia"/>
          <w:color w:val="000000"/>
          <w:sz w:val="24"/>
        </w:rPr>
        <w:t>6.1.16 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spacing w:line="460" w:lineRule="exact"/>
        <w:ind w:firstLine="480" w:firstLineChars="200"/>
        <w:rPr>
          <w:rFonts w:hint="eastAsia"/>
          <w:color w:val="000000"/>
          <w:sz w:val="24"/>
        </w:rPr>
      </w:pPr>
      <w:r>
        <w:rPr>
          <w:rFonts w:hint="eastAsia"/>
          <w:color w:val="000000"/>
          <w:sz w:val="24"/>
        </w:rPr>
        <w:t>6.1.17 承包人还应根据有关法律、法规、规定和条例等的要求，制定一套安全生产应急措施和程序，保证一旦出现任何安全事故，能立即保护好现场，抢救伤员和财产，保证施工生产的正常进行，防止损失扩大。</w:t>
      </w:r>
    </w:p>
    <w:p>
      <w:pPr>
        <w:spacing w:line="460" w:lineRule="exact"/>
        <w:ind w:left="1078" w:leftChars="228" w:hanging="600" w:hangingChars="250"/>
        <w:rPr>
          <w:rFonts w:hint="eastAsia"/>
          <w:color w:val="000000"/>
          <w:sz w:val="24"/>
        </w:rPr>
      </w:pPr>
      <w:r>
        <w:rPr>
          <w:rFonts w:hint="eastAsia"/>
          <w:color w:val="000000"/>
          <w:sz w:val="24"/>
        </w:rPr>
        <w:t>6.1.18 安全防护方面的其他要求如下：</w:t>
      </w:r>
      <w:r>
        <w:rPr>
          <w:rFonts w:hint="eastAsia"/>
          <w:color w:val="000000"/>
          <w:sz w:val="24"/>
          <w:u w:val="single"/>
        </w:rPr>
        <w:t xml:space="preserve">  执行JGJ59-2011及相关规范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6.2 临时消防</w:t>
      </w:r>
    </w:p>
    <w:p>
      <w:pPr>
        <w:spacing w:line="460" w:lineRule="exact"/>
        <w:ind w:firstLine="480" w:firstLineChars="200"/>
        <w:rPr>
          <w:rFonts w:hint="eastAsia"/>
          <w:color w:val="000000"/>
          <w:sz w:val="24"/>
        </w:rPr>
      </w:pPr>
      <w:r>
        <w:rPr>
          <w:rFonts w:hint="eastAsia"/>
          <w:color w:val="000000"/>
          <w:sz w:val="24"/>
        </w:rPr>
        <w:t>6.2.1 承包人应建立消防安全责任制度，制定用火、用电和使用易燃易爆等危险品的消防安全管理制度和操作规程。各项制度和规程等应满足相关法律法规和政府消防管理机构的要求。</w:t>
      </w:r>
    </w:p>
    <w:p>
      <w:pPr>
        <w:spacing w:line="460" w:lineRule="exact"/>
        <w:ind w:firstLine="480" w:firstLineChars="200"/>
        <w:rPr>
          <w:rFonts w:hint="eastAsia"/>
          <w:color w:val="000000"/>
          <w:sz w:val="24"/>
        </w:rPr>
      </w:pPr>
      <w:r>
        <w:rPr>
          <w:rFonts w:hint="eastAsia"/>
          <w:color w:val="000000"/>
          <w:sz w:val="24"/>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spacing w:line="460" w:lineRule="exact"/>
        <w:ind w:firstLine="480" w:firstLineChars="200"/>
        <w:rPr>
          <w:rFonts w:hint="eastAsia"/>
          <w:color w:val="000000"/>
          <w:sz w:val="24"/>
        </w:rPr>
      </w:pPr>
      <w:r>
        <w:rPr>
          <w:rFonts w:hint="eastAsia"/>
          <w:color w:val="000000"/>
          <w:sz w:val="24"/>
        </w:rPr>
        <w:t>6.2.3 承包人应当成立由项目主要负责人担任组长的临时消防组或消防队，宣传消防基本知识和基本操作培训，组织消防演练，保证一旦发生火灾，能够组织有效的自救，保护生命和财产安全。</w:t>
      </w:r>
    </w:p>
    <w:p>
      <w:pPr>
        <w:spacing w:line="460" w:lineRule="exact"/>
        <w:ind w:firstLine="480" w:firstLineChars="200"/>
        <w:rPr>
          <w:rFonts w:hint="eastAsia"/>
          <w:color w:val="000000"/>
          <w:sz w:val="24"/>
        </w:rPr>
      </w:pPr>
      <w:r>
        <w:rPr>
          <w:rFonts w:hint="eastAsia"/>
          <w:color w:val="000000"/>
          <w:sz w:val="24"/>
        </w:rPr>
        <w:t>6.2.4 施工场地(现场)内的易燃、易爆物品应单独和安全地存放，设专人进行存放和领用管理。施工场地(现场)储有或正在使用易燃、易爆或可燃材料时或有明火施工的工序，应当实行严格的“用火证”管理制度。</w:t>
      </w:r>
    </w:p>
    <w:p>
      <w:pPr>
        <w:spacing w:line="460" w:lineRule="exact"/>
        <w:ind w:left="1078" w:leftChars="228" w:hanging="600" w:hangingChars="250"/>
        <w:rPr>
          <w:rFonts w:hint="eastAsia"/>
          <w:color w:val="000000"/>
          <w:sz w:val="24"/>
        </w:rPr>
      </w:pPr>
      <w:r>
        <w:rPr>
          <w:rFonts w:hint="eastAsia"/>
          <w:color w:val="000000"/>
          <w:sz w:val="24"/>
        </w:rPr>
        <w:t>6.2.5 临时消防方面的其他要求如下：</w:t>
      </w:r>
      <w:r>
        <w:rPr>
          <w:rFonts w:hint="eastAsia"/>
          <w:color w:val="000000"/>
          <w:sz w:val="24"/>
          <w:u w:val="single"/>
        </w:rPr>
        <w:t xml:space="preserve"> 执行与消防相关的规范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6.3 临时供电</w:t>
      </w:r>
    </w:p>
    <w:p>
      <w:pPr>
        <w:spacing w:line="460" w:lineRule="exact"/>
        <w:ind w:firstLine="480" w:firstLineChars="200"/>
        <w:rPr>
          <w:rFonts w:hint="eastAsia"/>
          <w:color w:val="000000"/>
          <w:sz w:val="24"/>
        </w:rPr>
      </w:pPr>
      <w:r>
        <w:rPr>
          <w:rFonts w:hint="eastAsia"/>
          <w:color w:val="000000"/>
          <w:sz w:val="24"/>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spacing w:line="460" w:lineRule="exact"/>
        <w:ind w:firstLine="480" w:firstLineChars="200"/>
        <w:rPr>
          <w:rFonts w:hint="eastAsia"/>
          <w:color w:val="000000"/>
          <w:sz w:val="24"/>
        </w:rPr>
      </w:pPr>
      <w:r>
        <w:rPr>
          <w:rFonts w:hint="eastAsia"/>
          <w:color w:val="000000"/>
          <w:sz w:val="24"/>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spacing w:line="460" w:lineRule="exact"/>
        <w:ind w:firstLine="480" w:firstLineChars="200"/>
        <w:rPr>
          <w:rFonts w:hint="eastAsia"/>
          <w:color w:val="000000"/>
          <w:sz w:val="24"/>
        </w:rPr>
      </w:pPr>
      <w:r>
        <w:rPr>
          <w:rFonts w:hint="eastAsia"/>
          <w:color w:val="000000"/>
          <w:sz w:val="24"/>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spacing w:line="460" w:lineRule="exact"/>
        <w:ind w:firstLine="480" w:firstLineChars="200"/>
        <w:rPr>
          <w:rFonts w:hint="eastAsia"/>
          <w:color w:val="000000"/>
          <w:sz w:val="24"/>
        </w:rPr>
      </w:pPr>
      <w:r>
        <w:rPr>
          <w:rFonts w:hint="eastAsia"/>
          <w:color w:val="000000"/>
          <w:sz w:val="24"/>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spacing w:line="460" w:lineRule="exact"/>
        <w:ind w:firstLine="480" w:firstLineChars="200"/>
        <w:rPr>
          <w:rFonts w:hint="eastAsia"/>
          <w:color w:val="000000"/>
          <w:sz w:val="24"/>
        </w:rPr>
      </w:pPr>
      <w:r>
        <w:rPr>
          <w:rFonts w:hint="eastAsia"/>
          <w:color w:val="000000"/>
          <w:sz w:val="24"/>
        </w:rPr>
        <w:t>6.3.5 凡可能漏电伤人或易受雷击的电器及建筑物均应设置接地和避雷装置。承包人应负责避雷装置的采购、安装、管理和维修，并建立定期检查制度。</w:t>
      </w:r>
    </w:p>
    <w:p>
      <w:pPr>
        <w:spacing w:line="460" w:lineRule="exact"/>
        <w:ind w:left="1078" w:leftChars="228" w:hanging="600" w:hangingChars="250"/>
        <w:rPr>
          <w:rFonts w:hint="eastAsia"/>
          <w:color w:val="000000"/>
          <w:sz w:val="24"/>
        </w:rPr>
      </w:pPr>
      <w:r>
        <w:rPr>
          <w:rFonts w:hint="eastAsia"/>
          <w:color w:val="000000"/>
          <w:sz w:val="24"/>
        </w:rPr>
        <w:t>6.3.6 临时用电方面的其他要求如下：</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6.4 劳动保护</w:t>
      </w:r>
    </w:p>
    <w:p>
      <w:pPr>
        <w:spacing w:line="460" w:lineRule="exact"/>
        <w:ind w:firstLine="480" w:firstLineChars="200"/>
        <w:rPr>
          <w:rFonts w:hint="eastAsia"/>
          <w:color w:val="000000"/>
          <w:sz w:val="24"/>
        </w:rPr>
      </w:pPr>
      <w:r>
        <w:rPr>
          <w:rFonts w:hint="eastAsia"/>
          <w:color w:val="000000"/>
          <w:sz w:val="24"/>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spacing w:line="460" w:lineRule="exact"/>
        <w:ind w:firstLine="480" w:firstLineChars="200"/>
        <w:rPr>
          <w:rFonts w:hint="eastAsia"/>
          <w:color w:val="000000"/>
          <w:sz w:val="24"/>
        </w:rPr>
      </w:pPr>
      <w:r>
        <w:rPr>
          <w:rFonts w:hint="eastAsia"/>
          <w:color w:val="000000"/>
          <w:sz w:val="24"/>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spacing w:line="460" w:lineRule="exact"/>
        <w:ind w:firstLine="480" w:firstLineChars="200"/>
        <w:rPr>
          <w:rFonts w:hint="eastAsia"/>
          <w:color w:val="000000"/>
          <w:sz w:val="24"/>
        </w:rPr>
      </w:pPr>
      <w:r>
        <w:rPr>
          <w:rFonts w:hint="eastAsia"/>
          <w:color w:val="000000"/>
          <w:sz w:val="24"/>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spacing w:line="460" w:lineRule="exact"/>
        <w:ind w:firstLine="480" w:firstLineChars="200"/>
        <w:rPr>
          <w:rFonts w:hint="eastAsia"/>
          <w:color w:val="000000"/>
          <w:sz w:val="24"/>
        </w:rPr>
      </w:pPr>
      <w:r>
        <w:rPr>
          <w:rFonts w:hint="eastAsia"/>
          <w:color w:val="000000"/>
          <w:sz w:val="24"/>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spacing w:line="460" w:lineRule="exact"/>
        <w:ind w:firstLine="480" w:firstLineChars="200"/>
        <w:rPr>
          <w:rFonts w:hint="eastAsia"/>
          <w:color w:val="000000"/>
          <w:sz w:val="24"/>
        </w:rPr>
      </w:pPr>
      <w:r>
        <w:rPr>
          <w:rFonts w:hint="eastAsia"/>
          <w:color w:val="000000"/>
          <w:sz w:val="24"/>
        </w:rPr>
        <w:t>6.4.5 承包人应在现场设立专门的临时医疗站，配备足够的设施、药物和称职的医务人员，承包人还应准备急救担架，用于一旦发生安全事故时对受伤人员的急救。</w:t>
      </w:r>
    </w:p>
    <w:p>
      <w:pPr>
        <w:spacing w:line="460" w:lineRule="exact"/>
        <w:ind w:left="1078" w:leftChars="228" w:hanging="600" w:hangingChars="250"/>
        <w:rPr>
          <w:rFonts w:hint="eastAsia"/>
          <w:color w:val="000000"/>
          <w:sz w:val="24"/>
        </w:rPr>
      </w:pPr>
      <w:r>
        <w:rPr>
          <w:rFonts w:hint="eastAsia"/>
          <w:color w:val="000000"/>
          <w:sz w:val="24"/>
        </w:rPr>
        <w:t>6.4.6 劳动保护方面的其他要求如下：</w:t>
      </w:r>
      <w:r>
        <w:rPr>
          <w:rFonts w:hint="eastAsia"/>
          <w:color w:val="000000"/>
          <w:sz w:val="24"/>
          <w:u w:val="single"/>
        </w:rPr>
        <w:t xml:space="preserve">   执行相关规范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6.5 脚手架</w:t>
      </w:r>
    </w:p>
    <w:p>
      <w:pPr>
        <w:spacing w:line="460" w:lineRule="exact"/>
        <w:ind w:firstLine="480" w:firstLineChars="200"/>
        <w:rPr>
          <w:rFonts w:hint="eastAsia"/>
          <w:color w:val="000000"/>
          <w:sz w:val="24"/>
        </w:rPr>
      </w:pPr>
      <w:r>
        <w:rPr>
          <w:rFonts w:hint="eastAsia"/>
          <w:color w:val="000000"/>
          <w:sz w:val="24"/>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spacing w:line="460" w:lineRule="exact"/>
        <w:ind w:firstLine="480" w:firstLineChars="200"/>
        <w:rPr>
          <w:rFonts w:hint="eastAsia"/>
          <w:color w:val="000000"/>
          <w:sz w:val="24"/>
        </w:rPr>
      </w:pPr>
      <w:r>
        <w:rPr>
          <w:rFonts w:hint="eastAsia"/>
          <w:color w:val="000000"/>
          <w:sz w:val="24"/>
        </w:rPr>
        <w:t>6.5.2 所有脚手架，尤其是大型、复杂、高耸和非常规脚手架，要编制专项施工方案，还应当经过安全验算，脚手架安全验算结果必须报送监理人核查后方可实施。</w:t>
      </w:r>
    </w:p>
    <w:p>
      <w:pPr>
        <w:spacing w:line="460" w:lineRule="exact"/>
        <w:ind w:firstLine="480" w:firstLineChars="200"/>
        <w:rPr>
          <w:rFonts w:hint="eastAsia"/>
          <w:color w:val="000000"/>
          <w:sz w:val="24"/>
        </w:rPr>
      </w:pPr>
      <w:r>
        <w:rPr>
          <w:rFonts w:hint="eastAsia"/>
          <w:color w:val="000000"/>
          <w:sz w:val="24"/>
        </w:rPr>
        <w:t>6.5.3 搭设爬架、挂架、超高脚手架等特种或新型脚手架时，承包人应确保此类脚手架的安全性和保证此类脚手架已经过有关行政管理部门允许使用的批准，并承担与此有关的一切费用。</w:t>
      </w:r>
    </w:p>
    <w:p>
      <w:pPr>
        <w:spacing w:line="460" w:lineRule="exact"/>
        <w:ind w:firstLine="480" w:firstLineChars="200"/>
        <w:rPr>
          <w:rFonts w:hint="eastAsia"/>
          <w:color w:val="000000"/>
          <w:sz w:val="24"/>
        </w:rPr>
      </w:pPr>
      <w:r>
        <w:rPr>
          <w:rFonts w:hint="eastAsia"/>
          <w:color w:val="000000"/>
          <w:sz w:val="24"/>
        </w:rPr>
        <w:t>6.5.4 承包人应当加强脚手架的日常安全巡查，及时对其中的安全隐患进行整改，确保脚手架使用安全。雨、雪、雾、霜和大风等天气后，承包人必须对脚手架进行安全巡查，并及时消除安全隐患。</w:t>
      </w:r>
    </w:p>
    <w:p>
      <w:pPr>
        <w:spacing w:line="460" w:lineRule="exact"/>
        <w:ind w:firstLine="480" w:firstLineChars="200"/>
        <w:rPr>
          <w:rFonts w:hint="eastAsia"/>
          <w:color w:val="000000"/>
          <w:sz w:val="24"/>
        </w:rPr>
      </w:pPr>
      <w:r>
        <w:rPr>
          <w:rFonts w:hint="eastAsia"/>
          <w:color w:val="000000"/>
          <w:sz w:val="24"/>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spacing w:line="460" w:lineRule="exact"/>
        <w:ind w:left="1078" w:leftChars="228" w:hanging="600" w:hangingChars="250"/>
        <w:rPr>
          <w:rFonts w:hint="eastAsia"/>
          <w:color w:val="000000"/>
          <w:sz w:val="24"/>
        </w:rPr>
      </w:pPr>
      <w:r>
        <w:rPr>
          <w:rFonts w:hint="eastAsia"/>
          <w:color w:val="000000"/>
          <w:sz w:val="24"/>
        </w:rPr>
        <w:t>6.5.6 脚手架的其他要求如下：</w:t>
      </w:r>
      <w:r>
        <w:rPr>
          <w:rFonts w:hint="eastAsia"/>
          <w:color w:val="000000"/>
          <w:sz w:val="24"/>
          <w:u w:val="single"/>
        </w:rPr>
        <w:t xml:space="preserve">  执行  JGJ130-2011及相关规范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6.6 施工安全措施计划</w:t>
      </w:r>
    </w:p>
    <w:p>
      <w:pPr>
        <w:spacing w:line="460" w:lineRule="exact"/>
        <w:ind w:firstLine="480" w:firstLineChars="200"/>
        <w:rPr>
          <w:rFonts w:hint="eastAsia"/>
          <w:color w:val="000000"/>
          <w:sz w:val="24"/>
        </w:rPr>
      </w:pPr>
      <w:r>
        <w:rPr>
          <w:rFonts w:hint="eastAsia"/>
          <w:color w:val="000000"/>
          <w:sz w:val="24"/>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pPr>
        <w:spacing w:line="460" w:lineRule="exact"/>
        <w:ind w:firstLine="480" w:firstLineChars="200"/>
        <w:rPr>
          <w:rFonts w:hint="eastAsia"/>
          <w:color w:val="000000"/>
          <w:sz w:val="24"/>
        </w:rPr>
      </w:pPr>
      <w:r>
        <w:rPr>
          <w:rFonts w:hint="eastAsia"/>
          <w:color w:val="000000"/>
          <w:sz w:val="24"/>
        </w:rPr>
        <w:t>6.6.2 施工安全措施计划是承包人阐明其安全管理方针、管理体系、安全制度和安全措施等的文件，其内容应当反映现行法律法规规定的和合同条款约定的以及本条上述约定的承包人安全职责，包括但不限于：</w:t>
      </w:r>
      <w:r>
        <w:rPr>
          <w:rFonts w:hint="eastAsia"/>
          <w:color w:val="000000"/>
          <w:sz w:val="24"/>
        </w:rPr>
        <w:br w:type="textWrapping"/>
      </w:r>
      <w:r>
        <w:rPr>
          <w:rFonts w:hint="eastAsia"/>
          <w:color w:val="000000"/>
          <w:sz w:val="24"/>
        </w:rPr>
        <w:t xml:space="preserve">    (1)施工安全管理机构的设置；</w:t>
      </w:r>
      <w:r>
        <w:rPr>
          <w:color w:val="000000"/>
          <w:sz w:val="24"/>
        </w:rPr>
        <w:br w:type="textWrapping"/>
      </w:r>
      <w:r>
        <w:rPr>
          <w:rFonts w:hint="eastAsia"/>
          <w:color w:val="000000"/>
          <w:sz w:val="24"/>
        </w:rPr>
        <w:t xml:space="preserve">    (2)专职安全管理人员的配备；</w:t>
      </w:r>
      <w:r>
        <w:rPr>
          <w:color w:val="000000"/>
          <w:sz w:val="24"/>
        </w:rPr>
        <w:br w:type="textWrapping"/>
      </w:r>
      <w:r>
        <w:rPr>
          <w:rFonts w:hint="eastAsia"/>
          <w:color w:val="000000"/>
          <w:sz w:val="24"/>
        </w:rPr>
        <w:t xml:space="preserve">    (3)安全责任制度和管理措施；</w:t>
      </w:r>
      <w:r>
        <w:rPr>
          <w:color w:val="000000"/>
          <w:sz w:val="24"/>
        </w:rPr>
        <w:br w:type="textWrapping"/>
      </w:r>
      <w:r>
        <w:rPr>
          <w:rFonts w:hint="eastAsia"/>
          <w:color w:val="000000"/>
          <w:sz w:val="24"/>
        </w:rPr>
        <w:t xml:space="preserve">    (4)安全教育和培训制度及管理措施；</w:t>
      </w:r>
      <w:r>
        <w:rPr>
          <w:color w:val="000000"/>
          <w:sz w:val="24"/>
        </w:rPr>
        <w:br w:type="textWrapping"/>
      </w:r>
      <w:r>
        <w:rPr>
          <w:rFonts w:hint="eastAsia"/>
          <w:color w:val="000000"/>
          <w:sz w:val="24"/>
        </w:rPr>
        <w:t xml:space="preserve">    (5)各项安全生产规章制度和操作规程；</w:t>
      </w:r>
      <w:r>
        <w:rPr>
          <w:color w:val="000000"/>
          <w:sz w:val="24"/>
        </w:rPr>
        <w:br w:type="textWrapping"/>
      </w:r>
      <w:r>
        <w:rPr>
          <w:rFonts w:hint="eastAsia"/>
          <w:color w:val="000000"/>
          <w:sz w:val="24"/>
        </w:rPr>
        <w:t xml:space="preserve">    (6)各项施工安全措施和防护措施；</w:t>
      </w:r>
      <w:r>
        <w:rPr>
          <w:color w:val="000000"/>
          <w:sz w:val="24"/>
        </w:rPr>
        <w:br w:type="textWrapping"/>
      </w:r>
      <w:r>
        <w:rPr>
          <w:rFonts w:hint="eastAsia"/>
          <w:color w:val="000000"/>
          <w:sz w:val="24"/>
        </w:rPr>
        <w:t xml:space="preserve">    (7)危险品管理和使用制度；</w:t>
      </w:r>
      <w:r>
        <w:rPr>
          <w:color w:val="000000"/>
          <w:sz w:val="24"/>
        </w:rPr>
        <w:br w:type="textWrapping"/>
      </w:r>
      <w:r>
        <w:rPr>
          <w:rFonts w:hint="eastAsia"/>
          <w:color w:val="000000"/>
          <w:sz w:val="24"/>
        </w:rPr>
        <w:t xml:space="preserve">    (8)安全设施、设备、器材和劳动保护用品的配置；</w:t>
      </w:r>
      <w:r>
        <w:rPr>
          <w:color w:val="000000"/>
          <w:sz w:val="24"/>
        </w:rPr>
        <w:br w:type="textWrapping"/>
      </w:r>
      <w:r>
        <w:rPr>
          <w:rFonts w:hint="eastAsia"/>
          <w:color w:val="000000"/>
          <w:sz w:val="24"/>
        </w:rPr>
        <w:t xml:space="preserve">    (9)其他：</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spacing w:line="460" w:lineRule="exact"/>
        <w:ind w:firstLine="480" w:firstLineChars="200"/>
        <w:rPr>
          <w:rFonts w:hint="eastAsia"/>
          <w:color w:val="000000"/>
          <w:sz w:val="24"/>
        </w:rPr>
      </w:pPr>
      <w:r>
        <w:rPr>
          <w:rFonts w:hint="eastAsia"/>
          <w:color w:val="000000"/>
          <w:sz w:val="24"/>
        </w:rPr>
        <w:t>6.6.3 施工安全措施计划应当在专用合同条款第9.2.1项约定的期限内报送监理人。承包人应当严格执行经监理人批准的施工安全措施计划，并及时补充、修订和完善施工安全措施计划，确保安全生产。</w:t>
      </w:r>
    </w:p>
    <w:p>
      <w:pPr>
        <w:spacing w:line="460" w:lineRule="exact"/>
        <w:ind w:left="1078" w:leftChars="228" w:hanging="600" w:hangingChars="250"/>
        <w:rPr>
          <w:rFonts w:hint="eastAsia"/>
          <w:color w:val="000000"/>
          <w:sz w:val="24"/>
        </w:rPr>
      </w:pPr>
      <w:r>
        <w:rPr>
          <w:rFonts w:hint="eastAsia"/>
          <w:color w:val="000000"/>
          <w:sz w:val="24"/>
        </w:rPr>
        <w:t>6.7 文明施工</w:t>
      </w:r>
    </w:p>
    <w:p>
      <w:pPr>
        <w:spacing w:line="460" w:lineRule="exact"/>
        <w:ind w:firstLine="480" w:firstLineChars="200"/>
        <w:rPr>
          <w:rFonts w:hint="eastAsia"/>
          <w:color w:val="000000"/>
          <w:sz w:val="24"/>
        </w:rPr>
      </w:pPr>
      <w:r>
        <w:rPr>
          <w:rFonts w:hint="eastAsia"/>
          <w:color w:val="000000"/>
          <w:sz w:val="24"/>
        </w:rPr>
        <w:t>6.7.1 承包人应遵守国家和工程所在地有关法规、规范、规程和标准的规定，履行文明施工义务，确保文明施工专项费用专款专用。</w:t>
      </w:r>
    </w:p>
    <w:p>
      <w:pPr>
        <w:spacing w:line="460" w:lineRule="exact"/>
        <w:ind w:left="1078" w:leftChars="228" w:hanging="600" w:hangingChars="250"/>
        <w:rPr>
          <w:rFonts w:hint="eastAsia"/>
          <w:color w:val="000000"/>
          <w:sz w:val="24"/>
        </w:rPr>
      </w:pPr>
      <w:r>
        <w:rPr>
          <w:rFonts w:hint="eastAsia"/>
          <w:color w:val="000000"/>
          <w:sz w:val="24"/>
        </w:rPr>
        <w:t>6.7.2 承包人应当规范现场施工秩序，实行标准化管理：</w:t>
      </w:r>
    </w:p>
    <w:p>
      <w:pPr>
        <w:spacing w:line="460" w:lineRule="exact"/>
        <w:ind w:firstLine="480" w:firstLineChars="200"/>
        <w:rPr>
          <w:rFonts w:hint="eastAsia"/>
          <w:color w:val="000000"/>
          <w:sz w:val="24"/>
        </w:rPr>
      </w:pPr>
      <w:r>
        <w:rPr>
          <w:rFonts w:hint="eastAsia"/>
          <w:color w:val="000000"/>
          <w:sz w:val="24"/>
        </w:rPr>
        <w:t>(1)承包人的施工场地(现场)必须干净整治、做到无积水、无淤泥、无杂物，材料堆放整齐；</w:t>
      </w:r>
    </w:p>
    <w:p>
      <w:pPr>
        <w:spacing w:line="460" w:lineRule="exact"/>
        <w:ind w:left="-315" w:leftChars="-150" w:right="-174" w:rightChars="-83" w:firstLine="840" w:firstLineChars="350"/>
        <w:rPr>
          <w:rFonts w:hint="eastAsia"/>
          <w:color w:val="000000"/>
          <w:sz w:val="24"/>
        </w:rPr>
      </w:pPr>
      <w:r>
        <w:rPr>
          <w:rFonts w:hint="eastAsia"/>
          <w:color w:val="000000"/>
          <w:sz w:val="24"/>
        </w:rPr>
        <w:t>(2)施工场地(现场)应进行硬化处理，定期定时洒水，做好防治扬尘和大气污染工作；</w:t>
      </w:r>
    </w:p>
    <w:p>
      <w:pPr>
        <w:spacing w:line="460" w:lineRule="exact"/>
        <w:ind w:firstLine="528" w:firstLineChars="220"/>
        <w:rPr>
          <w:rFonts w:hint="eastAsia"/>
          <w:color w:val="000000"/>
          <w:sz w:val="24"/>
        </w:rPr>
      </w:pPr>
      <w:r>
        <w:rPr>
          <w:rFonts w:hint="eastAsia"/>
          <w:color w:val="000000"/>
          <w:sz w:val="24"/>
        </w:rPr>
        <w:t>(3)严格遵守“工完、料尽、场地净”的原则，不留垃圾、不留剩余施工材料和施工机具，各种设备运转正常；</w:t>
      </w:r>
    </w:p>
    <w:p>
      <w:pPr>
        <w:spacing w:line="460" w:lineRule="exact"/>
        <w:ind w:firstLine="480" w:firstLineChars="200"/>
        <w:rPr>
          <w:rFonts w:hint="eastAsia"/>
          <w:color w:val="000000"/>
          <w:sz w:val="24"/>
        </w:rPr>
      </w:pPr>
      <w:r>
        <w:rPr>
          <w:rFonts w:hint="eastAsia"/>
          <w:color w:val="000000"/>
          <w:sz w:val="24"/>
        </w:rPr>
        <w:t>(4)承包人修建的施工临时设施应符合监理人批准的施工规划要求，并应满足本节规定的各项安全要求；</w:t>
      </w:r>
    </w:p>
    <w:p>
      <w:pPr>
        <w:spacing w:line="460" w:lineRule="exact"/>
        <w:ind w:firstLine="480" w:firstLineChars="200"/>
        <w:rPr>
          <w:rFonts w:hint="eastAsia"/>
          <w:color w:val="000000"/>
          <w:sz w:val="24"/>
        </w:rPr>
      </w:pPr>
      <w:r>
        <w:rPr>
          <w:rFonts w:hint="eastAsia"/>
          <w:color w:val="000000"/>
          <w:sz w:val="24"/>
        </w:rPr>
        <w:t>(5)监理人可要求承包人在施工场地(现场)设置各级承包人的安全文明施工责任牌等文明施工警示牌；</w:t>
      </w:r>
    </w:p>
    <w:p>
      <w:pPr>
        <w:spacing w:line="460" w:lineRule="exact"/>
        <w:ind w:firstLine="480" w:firstLineChars="200"/>
        <w:rPr>
          <w:rFonts w:hint="eastAsia"/>
          <w:color w:val="000000"/>
          <w:sz w:val="24"/>
        </w:rPr>
      </w:pPr>
      <w:r>
        <w:rPr>
          <w:rFonts w:hint="eastAsia"/>
          <w:color w:val="000000"/>
          <w:sz w:val="24"/>
        </w:rPr>
        <w:t>(6)材料进入现场应按指定位置堆放整齐，不得影响现场施工和堵塞施工、消防通道。材料堆放场地应有专职的管理人员；</w:t>
      </w:r>
    </w:p>
    <w:p>
      <w:pPr>
        <w:spacing w:line="460" w:lineRule="exact"/>
        <w:ind w:firstLine="480" w:firstLineChars="200"/>
        <w:rPr>
          <w:rFonts w:hint="eastAsia"/>
          <w:color w:val="000000"/>
          <w:sz w:val="24"/>
        </w:rPr>
      </w:pPr>
      <w:r>
        <w:rPr>
          <w:rFonts w:hint="eastAsia"/>
          <w:color w:val="000000"/>
          <w:sz w:val="24"/>
        </w:rPr>
        <w:t>(7)施工和安装用的各种扣件、紧固件、绳索具、小型配件、镙钉等应在专设的仓库内装箱放置；</w:t>
      </w:r>
    </w:p>
    <w:p>
      <w:pPr>
        <w:spacing w:line="460" w:lineRule="exact"/>
        <w:ind w:firstLine="480" w:firstLineChars="200"/>
        <w:rPr>
          <w:rFonts w:hint="eastAsia"/>
          <w:color w:val="000000"/>
          <w:sz w:val="24"/>
        </w:rPr>
      </w:pPr>
      <w:r>
        <w:rPr>
          <w:rFonts w:hint="eastAsia"/>
          <w:color w:val="000000"/>
          <w:sz w:val="24"/>
        </w:rPr>
        <w:t>(8)现场风、水管及照明电线的布置应安全、合理、规范、有序，做到整齐美观。不得随意架设和造成隐患或影响施工。</w:t>
      </w:r>
    </w:p>
    <w:p>
      <w:pPr>
        <w:spacing w:line="460" w:lineRule="exact"/>
        <w:ind w:right="42" w:rightChars="20" w:firstLine="480" w:firstLineChars="200"/>
        <w:rPr>
          <w:rFonts w:hint="eastAsia"/>
          <w:color w:val="000000"/>
          <w:sz w:val="24"/>
        </w:rPr>
      </w:pPr>
      <w:r>
        <w:rPr>
          <w:rFonts w:hint="eastAsia"/>
          <w:color w:val="000000"/>
          <w:sz w:val="24"/>
        </w:rPr>
        <w:t>6.7.3 承包人应为其雇佣的施工工人建立并维护相应的生活宿舍、食堂、浴室、厕所和文化活动室等，其标准应满足政府有关机构的生活标准和卫生标准等的要求。</w:t>
      </w:r>
    </w:p>
    <w:p>
      <w:pPr>
        <w:spacing w:line="460" w:lineRule="exact"/>
        <w:ind w:right="42" w:rightChars="20" w:firstLine="480" w:firstLineChars="200"/>
        <w:rPr>
          <w:rFonts w:hint="eastAsia"/>
          <w:color w:val="000000"/>
          <w:sz w:val="24"/>
        </w:rPr>
      </w:pPr>
      <w:r>
        <w:rPr>
          <w:rFonts w:hint="eastAsia"/>
          <w:color w:val="000000"/>
          <w:sz w:val="24"/>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spacing w:line="460" w:lineRule="exact"/>
        <w:ind w:right="42" w:rightChars="20" w:firstLine="480" w:firstLineChars="200"/>
        <w:rPr>
          <w:rFonts w:hint="eastAsia"/>
          <w:color w:val="000000"/>
          <w:sz w:val="24"/>
        </w:rPr>
      </w:pPr>
      <w:r>
        <w:rPr>
          <w:rFonts w:hint="eastAsia"/>
          <w:color w:val="000000"/>
          <w:sz w:val="24"/>
        </w:rPr>
        <w:t>6.7.5 在工程施工期间，承包人应始终避免现场出现不必要的障碍物，妥当存放并处置施工设备和多余的材料，及时从现场清除运走任何废料、垃圾或不再需要的临时工程和设施。</w:t>
      </w:r>
    </w:p>
    <w:p>
      <w:pPr>
        <w:spacing w:line="460" w:lineRule="exact"/>
        <w:ind w:right="42" w:rightChars="20" w:firstLine="480" w:firstLineChars="200"/>
        <w:rPr>
          <w:rFonts w:hint="eastAsia"/>
          <w:color w:val="000000"/>
          <w:sz w:val="24"/>
        </w:rPr>
      </w:pPr>
      <w:r>
        <w:rPr>
          <w:rFonts w:hint="eastAsia"/>
          <w:color w:val="000000"/>
          <w:sz w:val="24"/>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spacing w:line="460" w:lineRule="exact"/>
        <w:ind w:right="42" w:rightChars="20" w:firstLine="480" w:firstLineChars="200"/>
        <w:rPr>
          <w:rFonts w:hint="eastAsia"/>
          <w:color w:val="000000"/>
          <w:sz w:val="24"/>
        </w:rPr>
      </w:pPr>
      <w:r>
        <w:rPr>
          <w:rFonts w:hint="eastAsia"/>
          <w:color w:val="000000"/>
          <w:sz w:val="24"/>
        </w:rPr>
        <w:t>6.7.7 承包人应在现场设立固定的垃圾临时存放点并在各楼层或区域设立必要的垃圾箱；所有垃圾必须在当天清除出现场，并按有关行政管理部门的规定，运送到指定的垃圾消纳场。</w:t>
      </w:r>
    </w:p>
    <w:p>
      <w:pPr>
        <w:spacing w:line="460" w:lineRule="exact"/>
        <w:ind w:right="42" w:rightChars="20" w:firstLine="480" w:firstLineChars="200"/>
        <w:rPr>
          <w:rFonts w:hint="eastAsia"/>
          <w:color w:val="000000"/>
          <w:sz w:val="24"/>
        </w:rPr>
      </w:pPr>
      <w:r>
        <w:rPr>
          <w:rFonts w:hint="eastAsia"/>
          <w:color w:val="000000"/>
          <w:sz w:val="24"/>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spacing w:line="460" w:lineRule="exact"/>
        <w:ind w:right="42" w:rightChars="20" w:firstLine="480" w:firstLineChars="200"/>
        <w:rPr>
          <w:rFonts w:hint="eastAsia"/>
          <w:color w:val="000000"/>
          <w:sz w:val="24"/>
        </w:rPr>
      </w:pPr>
      <w:r>
        <w:rPr>
          <w:rFonts w:hint="eastAsia"/>
          <w:color w:val="000000"/>
          <w:sz w:val="24"/>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spacing w:line="460" w:lineRule="exact"/>
        <w:ind w:left="1078" w:leftChars="228" w:right="42" w:rightChars="20" w:hanging="600" w:hangingChars="250"/>
        <w:rPr>
          <w:rFonts w:hint="eastAsia"/>
          <w:color w:val="000000"/>
          <w:sz w:val="24"/>
        </w:rPr>
      </w:pPr>
      <w:r>
        <w:rPr>
          <w:rFonts w:hint="eastAsia"/>
          <w:color w:val="000000"/>
          <w:sz w:val="24"/>
        </w:rPr>
        <w:t>6.7.10 文明施工方面的其他要求如下：</w:t>
      </w:r>
      <w:r>
        <w:rPr>
          <w:rFonts w:hint="eastAsia"/>
          <w:color w:val="000000"/>
          <w:sz w:val="24"/>
          <w:u w:val="single"/>
        </w:rPr>
        <w:t xml:space="preserve">     /     </w:t>
      </w:r>
      <w:r>
        <w:rPr>
          <w:rFonts w:hint="eastAsia"/>
          <w:color w:val="000000"/>
          <w:sz w:val="24"/>
        </w:rPr>
        <w:t>。</w:t>
      </w:r>
    </w:p>
    <w:p>
      <w:pPr>
        <w:spacing w:line="460" w:lineRule="exact"/>
        <w:ind w:left="1078" w:leftChars="228" w:right="42" w:rightChars="20" w:hanging="600" w:hangingChars="250"/>
        <w:rPr>
          <w:rFonts w:hint="eastAsia"/>
          <w:color w:val="000000"/>
          <w:sz w:val="24"/>
        </w:rPr>
      </w:pPr>
      <w:r>
        <w:rPr>
          <w:rFonts w:hint="eastAsia"/>
          <w:color w:val="000000"/>
          <w:sz w:val="24"/>
        </w:rPr>
        <w:t>6.8 环境保护</w:t>
      </w:r>
    </w:p>
    <w:p>
      <w:pPr>
        <w:spacing w:line="460" w:lineRule="exact"/>
        <w:ind w:right="42" w:rightChars="20" w:firstLine="480" w:firstLineChars="200"/>
        <w:rPr>
          <w:rFonts w:hint="eastAsia"/>
          <w:color w:val="000000"/>
          <w:sz w:val="24"/>
        </w:rPr>
      </w:pPr>
      <w:r>
        <w:rPr>
          <w:rFonts w:hint="eastAsia"/>
          <w:color w:val="000000"/>
          <w:sz w:val="24"/>
        </w:rPr>
        <w:t>6.8.1 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pPr>
        <w:spacing w:line="460" w:lineRule="exact"/>
        <w:ind w:right="42" w:rightChars="20" w:firstLine="480" w:firstLineChars="200"/>
        <w:rPr>
          <w:rFonts w:hint="eastAsia"/>
          <w:color w:val="000000"/>
          <w:sz w:val="24"/>
        </w:rPr>
      </w:pPr>
      <w:r>
        <w:rPr>
          <w:rFonts w:hint="eastAsia"/>
          <w:color w:val="000000"/>
          <w:sz w:val="24"/>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spacing w:line="460" w:lineRule="exact"/>
        <w:ind w:right="42" w:rightChars="20" w:firstLine="480" w:firstLineChars="200"/>
        <w:rPr>
          <w:rFonts w:hint="eastAsia"/>
          <w:color w:val="000000"/>
          <w:sz w:val="24"/>
        </w:rPr>
      </w:pPr>
      <w:r>
        <w:rPr>
          <w:rFonts w:hint="eastAsia"/>
          <w:color w:val="000000"/>
          <w:sz w:val="24"/>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spacing w:line="460" w:lineRule="exact"/>
        <w:ind w:right="42" w:rightChars="20" w:firstLine="480" w:firstLineChars="200"/>
        <w:rPr>
          <w:rFonts w:hint="eastAsia"/>
          <w:color w:val="000000"/>
          <w:sz w:val="24"/>
        </w:rPr>
      </w:pPr>
      <w:r>
        <w:rPr>
          <w:rFonts w:hint="eastAsia"/>
          <w:color w:val="000000"/>
          <w:sz w:val="24"/>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spacing w:line="460" w:lineRule="exact"/>
        <w:ind w:right="42" w:rightChars="20" w:firstLine="480" w:firstLineChars="200"/>
        <w:rPr>
          <w:rFonts w:hint="eastAsia"/>
          <w:color w:val="000000"/>
          <w:sz w:val="24"/>
        </w:rPr>
      </w:pPr>
      <w:r>
        <w:rPr>
          <w:rFonts w:hint="eastAsia"/>
          <w:color w:val="000000"/>
          <w:sz w:val="24"/>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spacing w:line="460" w:lineRule="exact"/>
        <w:ind w:right="42" w:rightChars="20" w:firstLine="480" w:firstLineChars="200"/>
        <w:rPr>
          <w:rFonts w:hint="eastAsia"/>
          <w:color w:val="000000"/>
          <w:sz w:val="24"/>
        </w:rPr>
      </w:pPr>
      <w:r>
        <w:rPr>
          <w:rFonts w:hint="eastAsia"/>
          <w:color w:val="000000"/>
          <w:sz w:val="24"/>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spacing w:line="460" w:lineRule="exact"/>
        <w:ind w:right="42" w:rightChars="20" w:firstLine="480" w:firstLineChars="200"/>
        <w:rPr>
          <w:rFonts w:hint="eastAsia"/>
          <w:color w:val="000000"/>
          <w:sz w:val="24"/>
        </w:rPr>
      </w:pPr>
      <w:r>
        <w:rPr>
          <w:rFonts w:hint="eastAsia"/>
          <w:color w:val="000000"/>
          <w:sz w:val="24"/>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spacing w:line="460" w:lineRule="exact"/>
        <w:ind w:right="42" w:rightChars="20" w:firstLine="480" w:firstLineChars="200"/>
        <w:rPr>
          <w:rFonts w:hint="eastAsia"/>
          <w:color w:val="000000"/>
          <w:sz w:val="24"/>
        </w:rPr>
      </w:pPr>
      <w:r>
        <w:rPr>
          <w:rFonts w:hint="eastAsia"/>
          <w:color w:val="000000"/>
          <w:sz w:val="24"/>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spacing w:line="460" w:lineRule="exact"/>
        <w:ind w:left="1078" w:leftChars="228" w:right="42" w:rightChars="20" w:hanging="600" w:hangingChars="250"/>
        <w:rPr>
          <w:rFonts w:hint="eastAsia"/>
          <w:color w:val="000000"/>
          <w:sz w:val="24"/>
        </w:rPr>
      </w:pPr>
      <w:r>
        <w:rPr>
          <w:rFonts w:hint="eastAsia"/>
          <w:color w:val="000000"/>
          <w:sz w:val="24"/>
        </w:rPr>
        <w:t>6.8.9 环境保护方面的其他要求如下：</w:t>
      </w:r>
      <w:r>
        <w:rPr>
          <w:rFonts w:hint="eastAsia"/>
          <w:color w:val="000000"/>
          <w:sz w:val="24"/>
          <w:u w:val="single"/>
        </w:rPr>
        <w:t xml:space="preserve">  执行JGJ146-2004及相关标准    </w:t>
      </w:r>
      <w:r>
        <w:rPr>
          <w:rFonts w:hint="eastAsia"/>
          <w:color w:val="000000"/>
          <w:sz w:val="24"/>
        </w:rPr>
        <w:t>。</w:t>
      </w:r>
    </w:p>
    <w:p>
      <w:pPr>
        <w:spacing w:line="460" w:lineRule="exact"/>
        <w:ind w:left="1078" w:leftChars="228" w:right="42" w:rightChars="20" w:hanging="600" w:hangingChars="250"/>
        <w:rPr>
          <w:rFonts w:hint="eastAsia"/>
          <w:color w:val="000000"/>
          <w:sz w:val="24"/>
        </w:rPr>
      </w:pPr>
      <w:r>
        <w:rPr>
          <w:rFonts w:hint="eastAsia"/>
          <w:color w:val="000000"/>
          <w:sz w:val="24"/>
        </w:rPr>
        <w:t>6.9 施工环保措施计划</w:t>
      </w:r>
    </w:p>
    <w:p>
      <w:pPr>
        <w:spacing w:line="460" w:lineRule="exact"/>
        <w:ind w:right="42" w:rightChars="20" w:firstLine="480" w:firstLineChars="200"/>
        <w:rPr>
          <w:rFonts w:hint="eastAsia"/>
          <w:color w:val="000000"/>
          <w:sz w:val="24"/>
        </w:rPr>
      </w:pPr>
      <w:r>
        <w:rPr>
          <w:rFonts w:hint="eastAsia"/>
          <w:color w:val="000000"/>
          <w:sz w:val="24"/>
        </w:rPr>
        <w:t>6.9.1 通用合同条款第9.4.2项约定的施工环保措施计划是承包人阐明环保方针和拟采用的环保措施及方法等的文件，其内容应包括但不限于：</w:t>
      </w:r>
    </w:p>
    <w:p>
      <w:pPr>
        <w:spacing w:line="460" w:lineRule="exact"/>
        <w:ind w:left="-403" w:leftChars="-192" w:right="42" w:rightChars="20" w:firstLine="840" w:firstLineChars="350"/>
        <w:rPr>
          <w:rFonts w:hint="eastAsia"/>
          <w:color w:val="000000"/>
          <w:sz w:val="24"/>
        </w:rPr>
      </w:pPr>
      <w:r>
        <w:rPr>
          <w:rFonts w:hint="eastAsia"/>
          <w:color w:val="000000"/>
          <w:sz w:val="24"/>
        </w:rPr>
        <w:t>(1)承包人生活区(如果有)的生活用水和生活污水处理措施；</w:t>
      </w:r>
    </w:p>
    <w:p>
      <w:pPr>
        <w:spacing w:line="460" w:lineRule="exact"/>
        <w:ind w:left="-403" w:leftChars="-192" w:right="42" w:rightChars="20" w:firstLine="840" w:firstLineChars="350"/>
        <w:rPr>
          <w:rFonts w:hint="eastAsia"/>
          <w:color w:val="000000"/>
          <w:sz w:val="24"/>
        </w:rPr>
      </w:pPr>
      <w:r>
        <w:rPr>
          <w:rFonts w:hint="eastAsia"/>
          <w:color w:val="000000"/>
          <w:sz w:val="24"/>
        </w:rPr>
        <w:t>(2)施工生产废水处理措施；</w:t>
      </w:r>
    </w:p>
    <w:p>
      <w:pPr>
        <w:spacing w:line="460" w:lineRule="exact"/>
        <w:ind w:right="42" w:rightChars="20" w:firstLine="480" w:firstLineChars="200"/>
        <w:rPr>
          <w:rFonts w:hint="eastAsia"/>
          <w:color w:val="000000"/>
          <w:sz w:val="24"/>
        </w:rPr>
      </w:pPr>
      <w:r>
        <w:rPr>
          <w:rFonts w:hint="eastAsia"/>
          <w:color w:val="000000"/>
          <w:sz w:val="24"/>
        </w:rPr>
        <w:t>(3)施工扬尘和废气的处理措施；</w:t>
      </w:r>
    </w:p>
    <w:p>
      <w:pPr>
        <w:spacing w:line="460" w:lineRule="exact"/>
        <w:ind w:left="-403" w:leftChars="-192" w:right="42" w:rightChars="20" w:firstLine="840" w:firstLineChars="350"/>
        <w:rPr>
          <w:rFonts w:hint="eastAsia"/>
          <w:color w:val="000000"/>
          <w:sz w:val="24"/>
        </w:rPr>
      </w:pPr>
      <w:r>
        <w:rPr>
          <w:rFonts w:hint="eastAsia"/>
          <w:color w:val="000000"/>
          <w:sz w:val="24"/>
        </w:rPr>
        <w:t>(4)施工噪声和光污染控制措施；</w:t>
      </w:r>
    </w:p>
    <w:p>
      <w:pPr>
        <w:tabs>
          <w:tab w:val="left" w:pos="360"/>
        </w:tabs>
        <w:spacing w:line="460" w:lineRule="exact"/>
        <w:ind w:left="-403" w:leftChars="-192" w:right="42" w:rightChars="20" w:firstLine="840" w:firstLineChars="350"/>
        <w:rPr>
          <w:rFonts w:hint="eastAsia"/>
          <w:color w:val="000000"/>
          <w:sz w:val="24"/>
        </w:rPr>
      </w:pPr>
      <w:r>
        <w:rPr>
          <w:rFonts w:hint="eastAsia"/>
          <w:color w:val="000000"/>
          <w:sz w:val="24"/>
        </w:rPr>
        <w:t>(5)节能减排措施；</w:t>
      </w:r>
    </w:p>
    <w:p>
      <w:pPr>
        <w:spacing w:line="460" w:lineRule="exact"/>
        <w:ind w:left="-403" w:leftChars="-192" w:right="42" w:rightChars="20" w:firstLine="840" w:firstLineChars="350"/>
        <w:rPr>
          <w:rFonts w:hint="eastAsia"/>
          <w:color w:val="000000"/>
          <w:sz w:val="24"/>
        </w:rPr>
      </w:pPr>
      <w:r>
        <w:rPr>
          <w:rFonts w:hint="eastAsia"/>
          <w:color w:val="000000"/>
          <w:sz w:val="24"/>
        </w:rPr>
        <w:t>(6)不可再生资源循环利用措施；</w:t>
      </w:r>
    </w:p>
    <w:p>
      <w:pPr>
        <w:spacing w:line="460" w:lineRule="exact"/>
        <w:ind w:left="-403" w:leftChars="-192" w:right="42" w:rightChars="20" w:firstLine="840" w:firstLineChars="350"/>
        <w:rPr>
          <w:rFonts w:hint="eastAsia"/>
          <w:color w:val="000000"/>
          <w:sz w:val="24"/>
        </w:rPr>
      </w:pPr>
      <w:r>
        <w:rPr>
          <w:rFonts w:hint="eastAsia"/>
          <w:color w:val="000000"/>
          <w:sz w:val="24"/>
        </w:rPr>
        <w:t>(7)固体废弃物处理措施；</w:t>
      </w:r>
    </w:p>
    <w:p>
      <w:pPr>
        <w:spacing w:line="460" w:lineRule="exact"/>
        <w:ind w:left="-403" w:leftChars="-192" w:right="42" w:rightChars="20" w:firstLine="840" w:firstLineChars="350"/>
        <w:rPr>
          <w:rFonts w:hint="eastAsia"/>
          <w:color w:val="000000"/>
          <w:sz w:val="24"/>
        </w:rPr>
      </w:pPr>
      <w:r>
        <w:rPr>
          <w:rFonts w:hint="eastAsia"/>
          <w:color w:val="000000"/>
          <w:sz w:val="24"/>
        </w:rPr>
        <w:t>(8)人群健康保护和卫生防疫措施；</w:t>
      </w:r>
    </w:p>
    <w:p>
      <w:pPr>
        <w:spacing w:line="460" w:lineRule="exact"/>
        <w:ind w:left="-403" w:leftChars="-192" w:right="42" w:rightChars="20" w:firstLine="840" w:firstLineChars="350"/>
        <w:rPr>
          <w:rFonts w:hint="eastAsia"/>
          <w:color w:val="000000"/>
          <w:sz w:val="24"/>
        </w:rPr>
      </w:pPr>
      <w:r>
        <w:rPr>
          <w:rFonts w:hint="eastAsia"/>
          <w:color w:val="000000"/>
          <w:sz w:val="24"/>
        </w:rPr>
        <w:t>(9)防止误用有害材料的保证措施；</w:t>
      </w:r>
    </w:p>
    <w:p>
      <w:pPr>
        <w:spacing w:line="460" w:lineRule="exact"/>
        <w:ind w:left="-403" w:leftChars="-192" w:right="42" w:rightChars="20" w:firstLine="840" w:firstLineChars="350"/>
        <w:rPr>
          <w:rFonts w:hint="eastAsia"/>
          <w:color w:val="000000"/>
          <w:sz w:val="24"/>
        </w:rPr>
      </w:pPr>
      <w:r>
        <w:rPr>
          <w:rFonts w:hint="eastAsia"/>
          <w:color w:val="000000"/>
          <w:sz w:val="24"/>
        </w:rPr>
        <w:t>(10)施工边坡工程的水土流失保护措施；</w:t>
      </w:r>
    </w:p>
    <w:p>
      <w:pPr>
        <w:spacing w:line="460" w:lineRule="exact"/>
        <w:ind w:left="-403" w:leftChars="-192" w:right="42" w:rightChars="20" w:firstLine="840" w:firstLineChars="350"/>
        <w:rPr>
          <w:rFonts w:hint="eastAsia"/>
          <w:color w:val="000000"/>
          <w:sz w:val="24"/>
        </w:rPr>
      </w:pPr>
      <w:r>
        <w:rPr>
          <w:rFonts w:hint="eastAsia"/>
          <w:color w:val="000000"/>
          <w:sz w:val="24"/>
        </w:rPr>
        <w:t>(11)道路污染防治措施；</w:t>
      </w:r>
    </w:p>
    <w:p>
      <w:pPr>
        <w:spacing w:line="460" w:lineRule="exact"/>
        <w:ind w:left="-403" w:leftChars="-192" w:right="42" w:rightChars="20" w:firstLine="840" w:firstLineChars="350"/>
        <w:rPr>
          <w:rFonts w:hint="eastAsia"/>
          <w:color w:val="000000"/>
          <w:sz w:val="24"/>
        </w:rPr>
      </w:pPr>
      <w:r>
        <w:rPr>
          <w:rFonts w:hint="eastAsia"/>
          <w:color w:val="000000"/>
          <w:sz w:val="24"/>
        </w:rPr>
        <w:t>(12)完工后场地清理及其植被(如果有)恢复的规划和措施；</w:t>
      </w:r>
    </w:p>
    <w:p>
      <w:pPr>
        <w:spacing w:line="460" w:lineRule="exact"/>
        <w:ind w:left="-403" w:leftChars="-192" w:right="42" w:rightChars="20" w:firstLine="840" w:firstLineChars="350"/>
        <w:rPr>
          <w:rFonts w:hint="eastAsia"/>
          <w:color w:val="000000"/>
          <w:sz w:val="24"/>
        </w:rPr>
      </w:pPr>
      <w:r>
        <w:rPr>
          <w:rFonts w:hint="eastAsia"/>
          <w:color w:val="000000"/>
          <w:sz w:val="24"/>
        </w:rPr>
        <w:t>(13)其他：</w:t>
      </w:r>
      <w:r>
        <w:rPr>
          <w:rFonts w:hint="eastAsia"/>
          <w:color w:val="000000"/>
          <w:sz w:val="24"/>
          <w:u w:val="single"/>
        </w:rPr>
        <w:t xml:space="preserve">     /     </w:t>
      </w:r>
      <w:r>
        <w:rPr>
          <w:rFonts w:hint="eastAsia"/>
          <w:color w:val="000000"/>
          <w:sz w:val="24"/>
        </w:rPr>
        <w:t>。</w:t>
      </w:r>
    </w:p>
    <w:p>
      <w:pPr>
        <w:spacing w:line="460" w:lineRule="exact"/>
        <w:ind w:right="42" w:rightChars="20" w:firstLine="480" w:firstLineChars="200"/>
        <w:rPr>
          <w:rFonts w:hint="eastAsia"/>
          <w:color w:val="000000"/>
          <w:sz w:val="24"/>
        </w:rPr>
      </w:pPr>
      <w:r>
        <w:rPr>
          <w:rFonts w:hint="eastAsia"/>
          <w:color w:val="000000"/>
          <w:sz w:val="24"/>
        </w:rPr>
        <w:t>6.9.2 施工环保措施计划应当在专用合同条款第9.4款约定的期限内报送监理人。承包人应当严格执行经监理人批准的施工环保措施计划，并及时补充、修订和完善施工环保措施计划。</w:t>
      </w:r>
    </w:p>
    <w:p>
      <w:pPr>
        <w:spacing w:before="156" w:beforeLines="50" w:after="156" w:afterLines="50" w:line="460" w:lineRule="exact"/>
        <w:jc w:val="left"/>
        <w:outlineLvl w:val="3"/>
        <w:rPr>
          <w:rFonts w:hint="eastAsia"/>
          <w:b/>
          <w:color w:val="000000"/>
          <w:sz w:val="24"/>
        </w:rPr>
      </w:pPr>
      <w:r>
        <w:rPr>
          <w:rFonts w:hint="eastAsia"/>
          <w:b/>
          <w:color w:val="000000"/>
          <w:sz w:val="24"/>
        </w:rPr>
        <w:t>7.治安保卫</w:t>
      </w:r>
    </w:p>
    <w:p>
      <w:pPr>
        <w:spacing w:line="460" w:lineRule="exact"/>
        <w:ind w:firstLine="480" w:firstLineChars="200"/>
        <w:rPr>
          <w:rFonts w:hint="eastAsia"/>
          <w:color w:val="000000"/>
          <w:sz w:val="24"/>
        </w:rPr>
      </w:pPr>
      <w:r>
        <w:rPr>
          <w:rFonts w:hint="eastAsia"/>
          <w:color w:val="000000"/>
          <w:sz w:val="24"/>
        </w:rPr>
        <w:t xml:space="preserve">7.1 </w:t>
      </w:r>
      <w:r>
        <w:rPr>
          <w:rFonts w:hint="eastAsia"/>
          <w:color w:val="000000"/>
          <w:spacing w:val="6"/>
          <w:sz w:val="24"/>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spacing w:line="460" w:lineRule="exact"/>
        <w:ind w:firstLine="480" w:firstLineChars="200"/>
        <w:rPr>
          <w:rFonts w:hint="eastAsia"/>
          <w:color w:val="000000"/>
          <w:sz w:val="24"/>
        </w:rPr>
      </w:pPr>
      <w:r>
        <w:rPr>
          <w:rFonts w:hint="eastAsia"/>
          <w:color w:val="000000"/>
          <w:sz w:val="24"/>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spacing w:line="460" w:lineRule="exact"/>
        <w:ind w:firstLine="480" w:firstLineChars="200"/>
        <w:rPr>
          <w:rFonts w:hint="eastAsia"/>
          <w:color w:val="000000"/>
          <w:sz w:val="24"/>
        </w:rPr>
      </w:pPr>
      <w:r>
        <w:rPr>
          <w:rFonts w:hint="eastAsia"/>
          <w:color w:val="000000"/>
          <w:sz w:val="24"/>
        </w:rPr>
        <w:t>7.3 承包人应制定并实施严格的施工场地(现场)出入制度并报监理人审批；车辆的出入须有出入审批制度，并有指定的专人负责管理；人员进出现场应有出入证，出入证须以经过监理人批准的格式印制。</w:t>
      </w:r>
    </w:p>
    <w:p>
      <w:pPr>
        <w:spacing w:line="460" w:lineRule="exact"/>
        <w:ind w:firstLine="480" w:firstLineChars="200"/>
        <w:rPr>
          <w:rFonts w:hint="eastAsia"/>
          <w:color w:val="000000"/>
          <w:sz w:val="24"/>
        </w:rPr>
      </w:pPr>
      <w:r>
        <w:rPr>
          <w:rFonts w:hint="eastAsia"/>
          <w:color w:val="000000"/>
          <w:sz w:val="24"/>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spacing w:line="460" w:lineRule="exact"/>
        <w:ind w:firstLine="480" w:firstLineChars="200"/>
        <w:rPr>
          <w:rFonts w:hint="eastAsia"/>
          <w:color w:val="000000"/>
          <w:sz w:val="24"/>
        </w:rPr>
      </w:pPr>
      <w:r>
        <w:rPr>
          <w:rFonts w:hint="eastAsia"/>
          <w:color w:val="000000"/>
          <w:sz w:val="24"/>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tabs>
          <w:tab w:val="left" w:pos="180"/>
        </w:tabs>
        <w:spacing w:line="460" w:lineRule="exact"/>
        <w:ind w:left="-2" w:leftChars="-1" w:firstLine="480" w:firstLineChars="200"/>
        <w:rPr>
          <w:rFonts w:hint="eastAsia"/>
          <w:color w:val="000000"/>
          <w:sz w:val="24"/>
        </w:rPr>
      </w:pPr>
      <w:r>
        <w:rPr>
          <w:rFonts w:hint="eastAsia"/>
          <w:color w:val="000000"/>
          <w:sz w:val="24"/>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spacing w:line="460" w:lineRule="exact"/>
        <w:ind w:left="1078" w:leftChars="228" w:hanging="600" w:hangingChars="250"/>
        <w:rPr>
          <w:rFonts w:hint="eastAsia"/>
          <w:color w:val="000000"/>
          <w:sz w:val="24"/>
        </w:rPr>
      </w:pPr>
      <w:r>
        <w:rPr>
          <w:rFonts w:hint="eastAsia"/>
          <w:color w:val="000000"/>
          <w:sz w:val="24"/>
        </w:rPr>
        <w:t>7.7 施工场地(现场)治安管理计划的要求：</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7.8 突发治安事件紧急预案的要求：</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制定相关应急预案，定期进行实地演习，总结经验，加强防范    </w:t>
      </w:r>
      <w:r>
        <w:rPr>
          <w:rFonts w:hint="eastAsia"/>
          <w:color w:val="000000"/>
          <w:sz w:val="24"/>
        </w:rPr>
        <w:t>。</w:t>
      </w:r>
    </w:p>
    <w:p>
      <w:pPr>
        <w:spacing w:line="460" w:lineRule="exact"/>
        <w:ind w:left="1078" w:leftChars="285" w:hanging="480" w:hangingChars="200"/>
        <w:rPr>
          <w:rFonts w:hint="eastAsia"/>
          <w:color w:val="000000"/>
          <w:sz w:val="24"/>
        </w:rPr>
      </w:pPr>
      <w:r>
        <w:rPr>
          <w:rFonts w:hint="eastAsia"/>
          <w:color w:val="000000"/>
          <w:sz w:val="24"/>
        </w:rPr>
        <w:t>7.9  治安保卫方面的其他要求如下：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设立治安保卫小组，机构健全，分工明确，责任到人。</w:t>
      </w:r>
    </w:p>
    <w:p>
      <w:pPr>
        <w:spacing w:before="156" w:beforeLines="50" w:after="156" w:afterLines="50" w:line="460" w:lineRule="exact"/>
        <w:jc w:val="left"/>
        <w:outlineLvl w:val="3"/>
        <w:rPr>
          <w:rFonts w:hint="eastAsia"/>
          <w:b/>
          <w:color w:val="000000"/>
          <w:sz w:val="24"/>
        </w:rPr>
      </w:pPr>
      <w:r>
        <w:rPr>
          <w:rFonts w:hint="eastAsia"/>
          <w:b/>
          <w:color w:val="000000"/>
          <w:sz w:val="24"/>
        </w:rPr>
        <w:t>8.地上、地下设施和周边建筑物的临时保护</w:t>
      </w:r>
    </w:p>
    <w:p>
      <w:pPr>
        <w:spacing w:line="460" w:lineRule="exact"/>
        <w:ind w:firstLine="480" w:firstLineChars="200"/>
        <w:rPr>
          <w:rFonts w:hint="eastAsia"/>
          <w:color w:val="000000"/>
          <w:sz w:val="24"/>
        </w:rPr>
      </w:pPr>
      <w:r>
        <w:rPr>
          <w:rFonts w:hint="eastAsia"/>
          <w:color w:val="000000"/>
          <w:sz w:val="24"/>
        </w:rPr>
        <w:t>8.1 承包人应为施工场地及其周边现有的地上、地下设施和建筑物提供足够的临时保护设施，确保施工过程中这些设施和建筑物不会受到干扰和破坏。</w:t>
      </w:r>
    </w:p>
    <w:p>
      <w:pPr>
        <w:spacing w:line="460" w:lineRule="exact"/>
        <w:ind w:firstLine="480" w:firstLineChars="200"/>
        <w:rPr>
          <w:rFonts w:hint="eastAsia"/>
          <w:color w:val="000000"/>
          <w:sz w:val="24"/>
        </w:rPr>
      </w:pPr>
      <w:r>
        <w:rPr>
          <w:rFonts w:hint="eastAsia"/>
          <w:color w:val="000000"/>
          <w:sz w:val="24"/>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spacing w:line="460" w:lineRule="exact"/>
        <w:ind w:left="1078" w:leftChars="228" w:hanging="600" w:hangingChars="250"/>
        <w:rPr>
          <w:rFonts w:hint="eastAsia"/>
          <w:color w:val="000000"/>
          <w:sz w:val="24"/>
        </w:rPr>
      </w:pPr>
      <w:r>
        <w:rPr>
          <w:rFonts w:hint="eastAsia"/>
          <w:color w:val="000000"/>
          <w:sz w:val="24"/>
        </w:rPr>
        <w:t>8.3 发包人特别提醒承包人注意以下地上、地下设施和周边建筑物的保护：</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8.4 地上、地下设施和周边建筑物的临时保护的其他要求如下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9.样品和材料代换</w:t>
      </w:r>
    </w:p>
    <w:p>
      <w:pPr>
        <w:spacing w:line="460" w:lineRule="exact"/>
        <w:ind w:left="1078" w:leftChars="228" w:hanging="600" w:hangingChars="250"/>
        <w:rPr>
          <w:rFonts w:hint="eastAsia"/>
          <w:color w:val="000000"/>
          <w:sz w:val="24"/>
        </w:rPr>
      </w:pPr>
      <w:r>
        <w:rPr>
          <w:rFonts w:hint="eastAsia"/>
          <w:color w:val="000000"/>
          <w:sz w:val="24"/>
        </w:rPr>
        <w:t>9.1 样品</w:t>
      </w:r>
    </w:p>
    <w:p>
      <w:pPr>
        <w:spacing w:line="460" w:lineRule="exact"/>
        <w:ind w:left="1078" w:leftChars="228" w:hanging="600" w:hangingChars="250"/>
        <w:rPr>
          <w:rFonts w:hint="eastAsia"/>
          <w:color w:val="000000"/>
          <w:sz w:val="24"/>
        </w:rPr>
      </w:pPr>
      <w:r>
        <w:rPr>
          <w:rFonts w:hint="eastAsia"/>
          <w:color w:val="000000"/>
          <w:sz w:val="24"/>
        </w:rPr>
        <w:t>9.1.1 本工程需要承包人提供样品的材料和工程设备如下</w:t>
      </w:r>
      <w:r>
        <w:rPr>
          <w:rFonts w:hint="eastAsia"/>
          <w:color w:val="000000"/>
          <w:sz w:val="24"/>
          <w:lang w:eastAsia="zh-CN"/>
        </w:rPr>
        <w:t>：</w:t>
      </w:r>
      <w:r>
        <w:rPr>
          <w:rFonts w:hint="eastAsia"/>
          <w:color w:val="000000"/>
          <w:sz w:val="24"/>
          <w:u w:val="single"/>
        </w:rPr>
        <w:t xml:space="preserve">                                                     </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9.1.2 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spacing w:line="460" w:lineRule="exact"/>
        <w:ind w:firstLine="480" w:firstLineChars="200"/>
        <w:rPr>
          <w:rFonts w:hint="eastAsia"/>
          <w:color w:val="000000"/>
          <w:sz w:val="24"/>
        </w:rPr>
      </w:pPr>
      <w:r>
        <w:rPr>
          <w:rFonts w:hint="eastAsia"/>
          <w:color w:val="000000"/>
          <w:sz w:val="24"/>
        </w:rPr>
        <w:t>9.1.3 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pPr>
        <w:spacing w:line="460" w:lineRule="exact"/>
        <w:ind w:firstLine="480" w:firstLineChars="200"/>
        <w:rPr>
          <w:rFonts w:hint="eastAsia"/>
          <w:color w:val="000000"/>
          <w:sz w:val="24"/>
        </w:rPr>
      </w:pPr>
      <w:r>
        <w:rPr>
          <w:rFonts w:hint="eastAsia"/>
          <w:color w:val="000000"/>
          <w:sz w:val="24"/>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spacing w:line="460" w:lineRule="exact"/>
        <w:ind w:firstLine="480" w:firstLineChars="200"/>
        <w:rPr>
          <w:rFonts w:hint="eastAsia"/>
          <w:color w:val="000000"/>
          <w:sz w:val="24"/>
        </w:rPr>
      </w:pPr>
      <w:r>
        <w:rPr>
          <w:rFonts w:hint="eastAsia"/>
          <w:color w:val="000000"/>
          <w:sz w:val="24"/>
        </w:rPr>
        <w:t>9.1.5 得到批准后的样品由监理人负责存放。但承包人应为保存样品提供适当和固定的场所并保持适当和良好的环境条件。</w:t>
      </w:r>
    </w:p>
    <w:p>
      <w:pPr>
        <w:spacing w:line="460" w:lineRule="exact"/>
        <w:ind w:left="1078" w:leftChars="228" w:hanging="600" w:hangingChars="250"/>
        <w:rPr>
          <w:rFonts w:hint="eastAsia"/>
          <w:color w:val="000000"/>
          <w:sz w:val="24"/>
        </w:rPr>
      </w:pPr>
      <w:r>
        <w:rPr>
          <w:rFonts w:hint="eastAsia"/>
          <w:color w:val="000000"/>
          <w:sz w:val="24"/>
        </w:rPr>
        <w:t>9.1.6 提供样品和提供存放样品场所的费用由承包人承担。</w:t>
      </w:r>
    </w:p>
    <w:p>
      <w:pPr>
        <w:spacing w:line="460" w:lineRule="exact"/>
        <w:ind w:left="1078" w:leftChars="228" w:hanging="600" w:hangingChars="250"/>
        <w:rPr>
          <w:rFonts w:hint="eastAsia"/>
          <w:color w:val="000000"/>
          <w:sz w:val="24"/>
        </w:rPr>
      </w:pPr>
      <w:r>
        <w:rPr>
          <w:rFonts w:hint="eastAsia"/>
          <w:color w:val="000000"/>
          <w:sz w:val="24"/>
        </w:rPr>
        <w:t>9.2 材料代换</w:t>
      </w:r>
    </w:p>
    <w:p>
      <w:pPr>
        <w:spacing w:line="460" w:lineRule="exact"/>
        <w:ind w:firstLine="480" w:firstLineChars="200"/>
        <w:rPr>
          <w:rFonts w:hint="eastAsia"/>
          <w:color w:val="000000"/>
          <w:sz w:val="24"/>
        </w:rPr>
      </w:pPr>
      <w:r>
        <w:rPr>
          <w:rFonts w:hint="eastAsia"/>
          <w:color w:val="000000"/>
          <w:sz w:val="24"/>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spacing w:line="460" w:lineRule="exact"/>
        <w:ind w:firstLine="480" w:firstLineChars="200"/>
        <w:rPr>
          <w:rFonts w:hint="eastAsia"/>
          <w:color w:val="000000"/>
          <w:sz w:val="24"/>
        </w:rPr>
      </w:pPr>
      <w:r>
        <w:rPr>
          <w:rFonts w:hint="eastAsia"/>
          <w:color w:val="000000"/>
          <w:sz w:val="24"/>
        </w:rPr>
        <w:t>9.2.2 如果使用替代品，承包人应至少在被替代品按批准的进度计划用于永久工程前56天以书面形式通知监理人并随此通知提交下列文件：</w:t>
      </w:r>
    </w:p>
    <w:p>
      <w:pPr>
        <w:spacing w:line="460" w:lineRule="exact"/>
        <w:ind w:firstLine="480" w:firstLineChars="200"/>
        <w:rPr>
          <w:rFonts w:hint="eastAsia"/>
          <w:color w:val="000000"/>
          <w:sz w:val="24"/>
        </w:rPr>
      </w:pPr>
      <w:r>
        <w:rPr>
          <w:rFonts w:hint="eastAsia"/>
          <w:color w:val="000000"/>
          <w:sz w:val="24"/>
        </w:rPr>
        <w:t>(1)拟被替代的合同约定的材料和工程设备的名称、数量、规格、型号、品牌、性能、价格及其他任何详细资料；</w:t>
      </w:r>
    </w:p>
    <w:p>
      <w:pPr>
        <w:spacing w:line="460" w:lineRule="exact"/>
        <w:ind w:firstLine="480" w:firstLineChars="200"/>
        <w:rPr>
          <w:rFonts w:hint="eastAsia"/>
          <w:color w:val="000000"/>
          <w:sz w:val="24"/>
        </w:rPr>
      </w:pPr>
      <w:r>
        <w:rPr>
          <w:rFonts w:hint="eastAsia"/>
          <w:color w:val="000000"/>
          <w:sz w:val="24"/>
        </w:rPr>
        <w:t>(2)拟采用的替代品的名称、数量、规格、型号、品牌、性能、价格及其他任何必要的详细资料；</w:t>
      </w:r>
    </w:p>
    <w:p>
      <w:pPr>
        <w:spacing w:line="460" w:lineRule="exact"/>
        <w:ind w:firstLine="360" w:firstLineChars="150"/>
        <w:rPr>
          <w:rFonts w:hint="eastAsia"/>
          <w:color w:val="000000"/>
          <w:sz w:val="24"/>
        </w:rPr>
      </w:pPr>
      <w:r>
        <w:rPr>
          <w:rFonts w:hint="eastAsia"/>
          <w:color w:val="000000"/>
          <w:sz w:val="24"/>
        </w:rPr>
        <w:t>（3)替代品使用的工程部位；</w:t>
      </w:r>
    </w:p>
    <w:p>
      <w:pPr>
        <w:spacing w:line="460" w:lineRule="exact"/>
        <w:ind w:firstLine="480" w:firstLineChars="200"/>
        <w:rPr>
          <w:rFonts w:hint="eastAsia"/>
          <w:color w:val="000000"/>
          <w:sz w:val="24"/>
        </w:rPr>
      </w:pPr>
      <w:r>
        <w:rPr>
          <w:rFonts w:hint="eastAsia"/>
          <w:color w:val="000000"/>
          <w:sz w:val="24"/>
        </w:rPr>
        <w:t>(4)采用替代品的理由和原因说明；</w:t>
      </w:r>
    </w:p>
    <w:p>
      <w:pPr>
        <w:spacing w:line="460" w:lineRule="exact"/>
        <w:ind w:firstLine="480" w:firstLineChars="200"/>
        <w:rPr>
          <w:rFonts w:hint="eastAsia"/>
          <w:color w:val="000000"/>
          <w:sz w:val="24"/>
        </w:rPr>
      </w:pPr>
      <w:r>
        <w:rPr>
          <w:rFonts w:hint="eastAsia"/>
          <w:color w:val="000000"/>
          <w:sz w:val="24"/>
        </w:rPr>
        <w:t>(5)替代品与合同中约定的产品之间的差异以及使用替代品后可能对工程产生的任何影响；</w:t>
      </w:r>
    </w:p>
    <w:p>
      <w:pPr>
        <w:spacing w:line="460" w:lineRule="exact"/>
        <w:ind w:firstLine="480" w:firstLineChars="200"/>
        <w:rPr>
          <w:rFonts w:hint="eastAsia"/>
          <w:color w:val="000000"/>
          <w:sz w:val="24"/>
        </w:rPr>
      </w:pPr>
      <w:r>
        <w:rPr>
          <w:rFonts w:hint="eastAsia"/>
          <w:color w:val="000000"/>
          <w:sz w:val="24"/>
        </w:rPr>
        <w:t>(6)价格上的差异；</w:t>
      </w:r>
    </w:p>
    <w:p>
      <w:pPr>
        <w:spacing w:line="460" w:lineRule="exact"/>
        <w:ind w:firstLine="480" w:firstLineChars="200"/>
        <w:rPr>
          <w:rFonts w:hint="eastAsia"/>
          <w:color w:val="000000"/>
          <w:sz w:val="24"/>
        </w:rPr>
      </w:pPr>
      <w:r>
        <w:rPr>
          <w:rFonts w:hint="eastAsia"/>
          <w:color w:val="000000"/>
          <w:sz w:val="24"/>
        </w:rPr>
        <w:t>(7)监理人为做出适当的决定而随时要求承包人提供的任何其他文件。</w:t>
      </w:r>
    </w:p>
    <w:p>
      <w:pPr>
        <w:spacing w:line="460" w:lineRule="exact"/>
        <w:ind w:firstLine="480" w:firstLineChars="200"/>
        <w:rPr>
          <w:rFonts w:hint="eastAsia"/>
          <w:color w:val="000000"/>
          <w:sz w:val="24"/>
        </w:rPr>
      </w:pPr>
      <w:r>
        <w:rPr>
          <w:rFonts w:hint="eastAsia"/>
          <w:color w:val="000000"/>
          <w:sz w:val="24"/>
        </w:rPr>
        <w:t>监理人在收到此类通知及上述文件后，应在28天内向承包人给出书面指示。如果28天内监理人未给出书面指示，应视为监理人和发包人已经批准使用上述替代品，承包人可以据此使用替代品。</w:t>
      </w:r>
    </w:p>
    <w:p>
      <w:pPr>
        <w:spacing w:line="460" w:lineRule="exact"/>
        <w:ind w:left="1078" w:leftChars="228" w:hanging="600" w:hangingChars="250"/>
        <w:rPr>
          <w:color w:val="000000"/>
          <w:sz w:val="24"/>
        </w:rPr>
      </w:pPr>
      <w:r>
        <w:rPr>
          <w:rFonts w:hint="eastAsia"/>
          <w:color w:val="000000"/>
          <w:sz w:val="24"/>
        </w:rPr>
        <w:t>9.2.3任何情况下，替代品都应遵守本合同中对相关材料和工程设备的要求。</w:t>
      </w:r>
    </w:p>
    <w:p>
      <w:pPr>
        <w:spacing w:line="460" w:lineRule="exact"/>
        <w:ind w:firstLine="480" w:firstLineChars="200"/>
        <w:rPr>
          <w:color w:val="000000"/>
          <w:sz w:val="24"/>
        </w:rPr>
      </w:pPr>
      <w:r>
        <w:rPr>
          <w:rFonts w:hint="eastAsia"/>
          <w:color w:val="000000"/>
          <w:sz w:val="24"/>
        </w:rPr>
        <w:t>9.2.4 如果承包人根据本条约定使用了替代品，监理人应与承包人适当协商之后并在合理的期限内确定替代材料和工程设备与合同中约定的材料和工程设备之间的价值差值，并决定：</w:t>
      </w:r>
    </w:p>
    <w:p>
      <w:pPr>
        <w:spacing w:line="460" w:lineRule="exact"/>
        <w:ind w:firstLine="480" w:firstLineChars="200"/>
        <w:rPr>
          <w:color w:val="000000"/>
          <w:sz w:val="24"/>
        </w:rPr>
      </w:pPr>
      <w:r>
        <w:rPr>
          <w:rFonts w:hint="eastAsia"/>
          <w:color w:val="000000"/>
          <w:sz w:val="24"/>
        </w:rPr>
        <w:t>(1)如果替代材料和工程设备的价值高于合同中约定的材料和工程设备的价值，则将高出部分的价值追加到签约合同价中并相应地通知承包人；</w:t>
      </w:r>
    </w:p>
    <w:p>
      <w:pPr>
        <w:spacing w:line="460" w:lineRule="exact"/>
        <w:ind w:firstLine="480" w:firstLineChars="200"/>
        <w:rPr>
          <w:color w:val="000000"/>
          <w:sz w:val="24"/>
        </w:rPr>
      </w:pPr>
      <w:r>
        <w:rPr>
          <w:rFonts w:hint="eastAsia"/>
          <w:color w:val="000000"/>
          <w:sz w:val="24"/>
        </w:rPr>
        <w:t>(2)如果替代材料和工程设备的价值低于合同中约定的材料和工程设备的价值，则将节余部分的价值从签约合同价中扣除并相应地通知承包人。</w:t>
      </w:r>
    </w:p>
    <w:p>
      <w:pPr>
        <w:spacing w:before="156" w:beforeLines="50" w:after="156" w:afterLines="50" w:line="460" w:lineRule="exact"/>
        <w:jc w:val="left"/>
        <w:outlineLvl w:val="3"/>
        <w:rPr>
          <w:rFonts w:hint="eastAsia"/>
          <w:b/>
          <w:color w:val="000000"/>
          <w:sz w:val="24"/>
        </w:rPr>
      </w:pPr>
      <w:r>
        <w:rPr>
          <w:rFonts w:hint="eastAsia"/>
          <w:b/>
          <w:color w:val="000000"/>
          <w:sz w:val="24"/>
        </w:rPr>
        <w:t>10.进口材料和工程设备</w:t>
      </w:r>
    </w:p>
    <w:p>
      <w:pPr>
        <w:spacing w:line="460" w:lineRule="exact"/>
        <w:ind w:firstLine="480" w:firstLineChars="200"/>
        <w:rPr>
          <w:color w:val="000000"/>
          <w:sz w:val="24"/>
        </w:rPr>
      </w:pPr>
      <w:r>
        <w:rPr>
          <w:rFonts w:hint="eastAsia"/>
          <w:color w:val="000000"/>
          <w:sz w:val="24"/>
        </w:rPr>
        <w:t>10.1 本工程需要进口的材料和工程设备如下：</w:t>
      </w:r>
    </w:p>
    <w:p>
      <w:pPr>
        <w:spacing w:line="460" w:lineRule="exact"/>
        <w:rPr>
          <w:color w:val="000000"/>
          <w:sz w:val="24"/>
        </w:rPr>
      </w:pP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10.2上述进口材料和工程设备采购、进口、报关、清关、商检、境内运输(包括保险)、保管的责任以及费用承担方式划分如下：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11.进度报告和进度例会</w:t>
      </w:r>
    </w:p>
    <w:p>
      <w:pPr>
        <w:spacing w:line="460" w:lineRule="exact"/>
        <w:ind w:left="1078" w:leftChars="228" w:hanging="600" w:hangingChars="250"/>
        <w:jc w:val="left"/>
        <w:rPr>
          <w:rFonts w:hint="eastAsia"/>
          <w:color w:val="000000"/>
          <w:sz w:val="24"/>
        </w:rPr>
      </w:pPr>
      <w:r>
        <w:rPr>
          <w:rFonts w:hint="eastAsia"/>
          <w:color w:val="000000"/>
          <w:sz w:val="24"/>
        </w:rPr>
        <w:t>11.1 进度报告</w:t>
      </w:r>
    </w:p>
    <w:p>
      <w:pPr>
        <w:spacing w:line="460" w:lineRule="exact"/>
        <w:ind w:firstLine="480" w:firstLineChars="200"/>
        <w:jc w:val="left"/>
        <w:rPr>
          <w:rFonts w:hint="eastAsia"/>
          <w:color w:val="000000"/>
          <w:sz w:val="24"/>
        </w:rPr>
      </w:pPr>
      <w:r>
        <w:rPr>
          <w:rFonts w:hint="eastAsia"/>
          <w:color w:val="000000"/>
          <w:sz w:val="24"/>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pPr>
        <w:spacing w:line="460" w:lineRule="exact"/>
        <w:ind w:firstLine="480" w:firstLineChars="200"/>
        <w:jc w:val="left"/>
        <w:rPr>
          <w:rFonts w:hint="eastAsia"/>
          <w:color w:val="000000"/>
          <w:sz w:val="24"/>
        </w:rPr>
      </w:pPr>
      <w:r>
        <w:rPr>
          <w:rFonts w:hint="eastAsia"/>
          <w:color w:val="000000"/>
          <w:sz w:val="24"/>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spacing w:line="460" w:lineRule="exact"/>
        <w:ind w:firstLine="480" w:firstLineChars="200"/>
        <w:jc w:val="left"/>
        <w:rPr>
          <w:rFonts w:hint="eastAsia"/>
          <w:color w:val="000000"/>
          <w:sz w:val="24"/>
        </w:rPr>
      </w:pPr>
      <w:r>
        <w:rPr>
          <w:rFonts w:hint="eastAsia"/>
          <w:color w:val="000000"/>
          <w:sz w:val="24"/>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spacing w:line="460" w:lineRule="exact"/>
        <w:ind w:firstLine="480" w:firstLineChars="200"/>
        <w:jc w:val="left"/>
        <w:rPr>
          <w:rFonts w:hint="eastAsia"/>
          <w:color w:val="000000"/>
          <w:sz w:val="24"/>
        </w:rPr>
      </w:pPr>
      <w:r>
        <w:rPr>
          <w:rFonts w:hint="eastAsia"/>
          <w:color w:val="000000"/>
          <w:sz w:val="24"/>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spacing w:line="460" w:lineRule="exact"/>
        <w:ind w:firstLine="480" w:firstLineChars="200"/>
        <w:jc w:val="left"/>
        <w:rPr>
          <w:rFonts w:hint="eastAsia"/>
          <w:color w:val="000000"/>
          <w:sz w:val="24"/>
        </w:rPr>
      </w:pPr>
      <w:r>
        <w:rPr>
          <w:rFonts w:hint="eastAsia"/>
          <w:color w:val="000000"/>
          <w:sz w:val="24"/>
        </w:rPr>
        <w:t>11.1.5各个进度报表的格式和内容应经过监理人的审批。进度报表应如实填写，由承包人授权代表签名，并报监理人的指定代表签名确认后再行分发。</w:t>
      </w:r>
    </w:p>
    <w:p>
      <w:pPr>
        <w:spacing w:line="460" w:lineRule="exact"/>
        <w:ind w:firstLine="480" w:firstLineChars="200"/>
        <w:jc w:val="left"/>
        <w:rPr>
          <w:rFonts w:hint="eastAsia"/>
          <w:color w:val="000000"/>
          <w:sz w:val="24"/>
        </w:rPr>
      </w:pPr>
      <w:r>
        <w:rPr>
          <w:rFonts w:hint="eastAsia"/>
          <w:color w:val="000000"/>
          <w:sz w:val="24"/>
        </w:rPr>
        <w:t>11.1.6如果监理人认为必要，进度报告和进度照片应同时以存储在磁盘或光盘中的数据文件的形式递交给发包人和监理人。数据文件采用的应用软件及其版本应经过监理人的审批。</w:t>
      </w:r>
    </w:p>
    <w:p>
      <w:pPr>
        <w:spacing w:line="460" w:lineRule="exact"/>
        <w:ind w:left="1078" w:leftChars="228" w:hanging="600" w:hangingChars="250"/>
        <w:jc w:val="left"/>
        <w:rPr>
          <w:rFonts w:hint="eastAsia"/>
          <w:color w:val="000000"/>
          <w:sz w:val="24"/>
        </w:rPr>
      </w:pPr>
      <w:r>
        <w:rPr>
          <w:rFonts w:hint="eastAsia"/>
          <w:color w:val="000000"/>
          <w:sz w:val="24"/>
        </w:rPr>
        <w:t>11.1.7有关进度报告的其他要求：</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jc w:val="left"/>
        <w:rPr>
          <w:rFonts w:hint="eastAsia"/>
          <w:color w:val="000000"/>
          <w:sz w:val="24"/>
        </w:rPr>
      </w:pPr>
      <w:r>
        <w:rPr>
          <w:rFonts w:hint="eastAsia"/>
          <w:color w:val="000000"/>
          <w:sz w:val="24"/>
        </w:rPr>
        <w:t>11.2 进度例会</w:t>
      </w:r>
    </w:p>
    <w:p>
      <w:pPr>
        <w:spacing w:line="460" w:lineRule="exact"/>
        <w:ind w:firstLine="480" w:firstLineChars="200"/>
        <w:jc w:val="left"/>
        <w:rPr>
          <w:rFonts w:hint="eastAsia"/>
          <w:color w:val="000000"/>
          <w:sz w:val="24"/>
        </w:rPr>
      </w:pPr>
      <w:r>
        <w:rPr>
          <w:rFonts w:hint="eastAsia"/>
          <w:color w:val="000000"/>
          <w:sz w:val="24"/>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spacing w:line="460" w:lineRule="exact"/>
        <w:ind w:firstLine="480" w:firstLineChars="200"/>
        <w:jc w:val="left"/>
        <w:rPr>
          <w:rFonts w:hint="eastAsia"/>
          <w:color w:val="000000"/>
          <w:sz w:val="24"/>
        </w:rPr>
      </w:pPr>
      <w:r>
        <w:rPr>
          <w:rFonts w:hint="eastAsia"/>
          <w:color w:val="000000"/>
          <w:sz w:val="24"/>
        </w:rPr>
        <w:t>11.2.2进度例会的内容将涉及合同管理、进度协调和工程管理的各个方面，由监理人准备的会议议题将随会议通知在会议召开前至少24小时发给各参会方。</w:t>
      </w:r>
    </w:p>
    <w:p>
      <w:pPr>
        <w:spacing w:line="460" w:lineRule="exact"/>
        <w:ind w:firstLine="480" w:firstLineChars="200"/>
        <w:jc w:val="left"/>
        <w:rPr>
          <w:rFonts w:hint="eastAsia"/>
          <w:color w:val="000000"/>
          <w:sz w:val="24"/>
        </w:rPr>
      </w:pPr>
      <w:r>
        <w:rPr>
          <w:rFonts w:hint="eastAsia"/>
          <w:color w:val="000000"/>
          <w:sz w:val="24"/>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spacing w:line="460" w:lineRule="exact"/>
        <w:ind w:left="1078" w:leftChars="228" w:hanging="600" w:hangingChars="250"/>
        <w:jc w:val="left"/>
        <w:rPr>
          <w:rFonts w:hint="eastAsia"/>
          <w:color w:val="000000"/>
          <w:sz w:val="24"/>
        </w:rPr>
      </w:pPr>
      <w:r>
        <w:rPr>
          <w:rFonts w:hint="eastAsia"/>
          <w:color w:val="000000"/>
          <w:sz w:val="24"/>
        </w:rPr>
        <w:t>11.2.4有关进度例会的其他要求：</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12.试验和检验</w:t>
      </w:r>
    </w:p>
    <w:p>
      <w:pPr>
        <w:spacing w:line="460" w:lineRule="exact"/>
        <w:ind w:firstLine="480" w:firstLineChars="200"/>
        <w:jc w:val="left"/>
        <w:rPr>
          <w:rFonts w:hint="eastAsia"/>
          <w:color w:val="000000"/>
          <w:sz w:val="24"/>
        </w:rPr>
      </w:pPr>
      <w:r>
        <w:rPr>
          <w:rFonts w:hint="eastAsia"/>
          <w:color w:val="000000"/>
          <w:sz w:val="24"/>
        </w:rPr>
        <w:t>12.1 承包人应当按照工程施工验收规范和标准的规定和通用合同条款第14条的约定，对用于永久工程的主要材料、半成品、成品、建筑构配件、工程设备等进行试验和检验。</w:t>
      </w:r>
    </w:p>
    <w:p>
      <w:pPr>
        <w:spacing w:line="460" w:lineRule="exact"/>
        <w:ind w:left="1078" w:leftChars="228" w:hanging="600" w:hangingChars="250"/>
        <w:jc w:val="left"/>
        <w:rPr>
          <w:rFonts w:hint="eastAsia"/>
          <w:color w:val="000000"/>
          <w:sz w:val="24"/>
        </w:rPr>
      </w:pPr>
      <w:r>
        <w:rPr>
          <w:rFonts w:hint="eastAsia"/>
          <w:color w:val="000000"/>
          <w:sz w:val="24"/>
        </w:rPr>
        <w:t>12.2 本工程需要承包人进行试验和检验的材料、工程设备和工艺如下：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符合伊犁州质量监督要求  </w:t>
      </w:r>
      <w:r>
        <w:rPr>
          <w:rFonts w:hint="eastAsia"/>
          <w:color w:val="000000"/>
          <w:sz w:val="24"/>
        </w:rPr>
        <w:t>。</w:t>
      </w:r>
    </w:p>
    <w:p>
      <w:pPr>
        <w:spacing w:line="460" w:lineRule="exact"/>
        <w:ind w:firstLine="480" w:firstLineChars="200"/>
        <w:jc w:val="left"/>
        <w:rPr>
          <w:rFonts w:hint="eastAsia"/>
          <w:color w:val="000000"/>
          <w:sz w:val="24"/>
        </w:rPr>
      </w:pPr>
      <w:r>
        <w:rPr>
          <w:rFonts w:hint="eastAsia"/>
          <w:color w:val="000000"/>
          <w:sz w:val="24"/>
        </w:rPr>
        <w:t>监理人可以根据工程需要，指示承包人进行其他现场材料和工艺的试验和检验。</w:t>
      </w:r>
    </w:p>
    <w:p>
      <w:pPr>
        <w:spacing w:line="460" w:lineRule="exact"/>
        <w:ind w:left="1078" w:leftChars="228" w:hanging="600" w:hangingChars="250"/>
        <w:jc w:val="left"/>
        <w:rPr>
          <w:rFonts w:hint="eastAsia"/>
          <w:color w:val="000000"/>
          <w:spacing w:val="4"/>
          <w:sz w:val="24"/>
        </w:rPr>
      </w:pPr>
      <w:r>
        <w:rPr>
          <w:rFonts w:hint="eastAsia"/>
          <w:color w:val="000000"/>
          <w:sz w:val="24"/>
        </w:rPr>
        <w:t>12.3</w:t>
      </w:r>
      <w:r>
        <w:rPr>
          <w:rFonts w:hint="eastAsia"/>
          <w:color w:val="000000"/>
          <w:spacing w:val="4"/>
          <w:sz w:val="24"/>
        </w:rPr>
        <w:t>本工程需要由监理人和承包人共同进行试验和检验的材料、工程设备和工艺如下：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符合伊犁州质量监督要求    </w:t>
      </w:r>
      <w:r>
        <w:rPr>
          <w:rFonts w:hint="eastAsia"/>
          <w:color w:val="000000"/>
          <w:sz w:val="24"/>
        </w:rPr>
        <w:t>。</w:t>
      </w:r>
    </w:p>
    <w:p>
      <w:pPr>
        <w:spacing w:line="460" w:lineRule="exact"/>
        <w:ind w:left="1" w:firstLine="480" w:firstLineChars="200"/>
        <w:jc w:val="left"/>
        <w:rPr>
          <w:rFonts w:hint="eastAsia"/>
          <w:color w:val="000000"/>
          <w:sz w:val="24"/>
        </w:rPr>
      </w:pPr>
      <w:r>
        <w:rPr>
          <w:rFonts w:hint="eastAsia"/>
          <w:color w:val="000000"/>
          <w:sz w:val="24"/>
        </w:rPr>
        <w:t>12.4 本条上述约定需要进行检验的材料、工程设备和工艺在经过检验并获得监理人批准以前，不得用于任何永久工程。</w:t>
      </w:r>
    </w:p>
    <w:p>
      <w:pPr>
        <w:spacing w:line="460" w:lineRule="exact"/>
        <w:ind w:firstLine="480" w:firstLineChars="200"/>
        <w:jc w:val="left"/>
        <w:rPr>
          <w:rFonts w:hint="eastAsia"/>
          <w:color w:val="000000"/>
          <w:sz w:val="24"/>
        </w:rPr>
      </w:pPr>
      <w:r>
        <w:rPr>
          <w:rFonts w:hint="eastAsia"/>
          <w:color w:val="000000"/>
          <w:sz w:val="24"/>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spacing w:line="460" w:lineRule="exact"/>
        <w:ind w:firstLine="480" w:firstLineChars="200"/>
        <w:jc w:val="left"/>
        <w:rPr>
          <w:rFonts w:hint="eastAsia"/>
          <w:color w:val="000000"/>
          <w:sz w:val="24"/>
        </w:rPr>
      </w:pPr>
      <w:r>
        <w:rPr>
          <w:rFonts w:hint="eastAsia"/>
          <w:color w:val="000000"/>
          <w:sz w:val="24"/>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spacing w:line="460" w:lineRule="exact"/>
        <w:ind w:firstLine="480" w:firstLineChars="200"/>
        <w:jc w:val="left"/>
        <w:rPr>
          <w:rFonts w:hint="eastAsia"/>
          <w:color w:val="000000"/>
          <w:sz w:val="24"/>
        </w:rPr>
      </w:pPr>
      <w:r>
        <w:rPr>
          <w:rFonts w:hint="eastAsia"/>
          <w:color w:val="000000"/>
          <w:sz w:val="24"/>
        </w:rPr>
        <w:t>12.7 承包人应在监理人的监督下，对涉及结构安全的试块、试件以及有关材料进行现场取样，并送</w:t>
      </w:r>
      <w:r>
        <w:rPr>
          <w:rFonts w:hint="eastAsia"/>
          <w:color w:val="000000"/>
          <w:sz w:val="24"/>
          <w:u w:val="single"/>
        </w:rPr>
        <w:t xml:space="preserve">        /               </w:t>
      </w:r>
      <w:r>
        <w:rPr>
          <w:rFonts w:hint="eastAsia"/>
          <w:color w:val="000000"/>
          <w:sz w:val="24"/>
        </w:rPr>
        <w:t>质量检测单位进行检测。</w:t>
      </w:r>
    </w:p>
    <w:p>
      <w:pPr>
        <w:spacing w:line="460" w:lineRule="exact"/>
        <w:ind w:firstLine="480" w:firstLineChars="200"/>
        <w:jc w:val="left"/>
        <w:rPr>
          <w:rFonts w:hint="eastAsia"/>
          <w:color w:val="000000"/>
          <w:sz w:val="24"/>
        </w:rPr>
      </w:pPr>
      <w:r>
        <w:rPr>
          <w:rFonts w:hint="eastAsia"/>
          <w:color w:val="000000"/>
          <w:sz w:val="24"/>
        </w:rPr>
        <w:t>12.8 除合同另有约定外，承包人应负担本合同项下的所有材料、工程设备和工艺检验的费用。</w:t>
      </w:r>
    </w:p>
    <w:p>
      <w:pPr>
        <w:spacing w:before="156" w:beforeLines="50" w:after="156" w:afterLines="50" w:line="460" w:lineRule="exact"/>
        <w:jc w:val="left"/>
        <w:outlineLvl w:val="3"/>
        <w:rPr>
          <w:rFonts w:hint="eastAsia"/>
          <w:b/>
          <w:color w:val="000000"/>
          <w:sz w:val="24"/>
        </w:rPr>
      </w:pPr>
      <w:r>
        <w:rPr>
          <w:rFonts w:hint="eastAsia"/>
          <w:b/>
          <w:color w:val="000000"/>
          <w:sz w:val="24"/>
        </w:rPr>
        <w:t>13.计日工</w:t>
      </w:r>
    </w:p>
    <w:p>
      <w:pPr>
        <w:spacing w:line="460" w:lineRule="exact"/>
        <w:ind w:firstLine="480" w:firstLineChars="200"/>
        <w:jc w:val="left"/>
        <w:rPr>
          <w:rFonts w:hint="eastAsia"/>
          <w:color w:val="000000"/>
          <w:sz w:val="24"/>
        </w:rPr>
      </w:pPr>
      <w:r>
        <w:rPr>
          <w:rFonts w:hint="eastAsia"/>
          <w:color w:val="000000"/>
          <w:sz w:val="24"/>
        </w:rPr>
        <w:t>13.1 通用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pPr>
        <w:spacing w:line="460" w:lineRule="exact"/>
        <w:ind w:firstLine="480" w:firstLineChars="200"/>
        <w:jc w:val="left"/>
        <w:rPr>
          <w:rFonts w:hint="eastAsia"/>
          <w:color w:val="000000"/>
          <w:sz w:val="24"/>
        </w:rPr>
      </w:pPr>
      <w:r>
        <w:rPr>
          <w:rFonts w:hint="eastAsia"/>
          <w:color w:val="000000"/>
          <w:sz w:val="24"/>
        </w:rPr>
        <w:t>13.2 在工程实际开工后14天内，承包人应当按通用合同条款第15.7.2项约定的计日工报表内容，准备一份计日工日报表的格式，报送监理人审批，监理人应当在收到之日后7天内给予批复或提出修改意见。</w:t>
      </w:r>
    </w:p>
    <w:p>
      <w:pPr>
        <w:spacing w:line="460" w:lineRule="exact"/>
        <w:ind w:firstLine="480" w:firstLineChars="200"/>
        <w:jc w:val="left"/>
        <w:rPr>
          <w:rFonts w:hint="eastAsia"/>
          <w:color w:val="000000"/>
          <w:sz w:val="24"/>
        </w:rPr>
      </w:pPr>
      <w:r>
        <w:rPr>
          <w:rFonts w:hint="eastAsia"/>
          <w:color w:val="000000"/>
          <w:sz w:val="24"/>
        </w:rPr>
        <w:t>13.3 按计日工实施相关变更的过程中，承包人应当按经监理人批准的计日工日报表格式，每天提交计日工报表和有关凭证，报送监理人审批，监理人应当在收到相关报表和凭证后24小时内给予批复。</w:t>
      </w:r>
    </w:p>
    <w:p>
      <w:pPr>
        <w:spacing w:line="460" w:lineRule="exact"/>
        <w:ind w:firstLine="480" w:firstLineChars="200"/>
        <w:jc w:val="left"/>
        <w:rPr>
          <w:rFonts w:hint="eastAsia"/>
          <w:color w:val="000000"/>
          <w:sz w:val="24"/>
        </w:rPr>
      </w:pPr>
      <w:r>
        <w:rPr>
          <w:rFonts w:hint="eastAsia"/>
          <w:color w:val="000000"/>
          <w:sz w:val="24"/>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spacing w:line="460" w:lineRule="exact"/>
        <w:ind w:firstLine="480" w:firstLineChars="200"/>
        <w:jc w:val="left"/>
        <w:rPr>
          <w:rFonts w:hint="eastAsia"/>
          <w:color w:val="000000"/>
          <w:sz w:val="24"/>
        </w:rPr>
      </w:pPr>
      <w:r>
        <w:rPr>
          <w:rFonts w:hint="eastAsia"/>
          <w:color w:val="000000"/>
          <w:sz w:val="24"/>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spacing w:line="460" w:lineRule="exact"/>
        <w:ind w:firstLine="480" w:firstLineChars="200"/>
        <w:jc w:val="left"/>
        <w:rPr>
          <w:rFonts w:hint="eastAsia"/>
          <w:color w:val="000000"/>
          <w:sz w:val="24"/>
        </w:rPr>
      </w:pPr>
      <w:r>
        <w:rPr>
          <w:rFonts w:hint="eastAsia"/>
          <w:color w:val="000000"/>
          <w:sz w:val="24"/>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spacing w:line="460" w:lineRule="exact"/>
        <w:ind w:left="1078" w:leftChars="228" w:hanging="600" w:hangingChars="250"/>
        <w:jc w:val="left"/>
        <w:rPr>
          <w:rFonts w:hint="eastAsia"/>
          <w:color w:val="000000"/>
          <w:sz w:val="24"/>
        </w:rPr>
      </w:pPr>
      <w:r>
        <w:rPr>
          <w:rFonts w:hint="eastAsia"/>
          <w:color w:val="000000"/>
          <w:sz w:val="24"/>
        </w:rPr>
        <w:t>13.7 关于计日工的其他约定：</w:t>
      </w:r>
    </w:p>
    <w:p>
      <w:pPr>
        <w:spacing w:line="460" w:lineRule="exact"/>
        <w:ind w:left="1080" w:hanging="1080" w:hangingChars="450"/>
        <w:jc w:val="left"/>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14.计量与支付</w:t>
      </w:r>
    </w:p>
    <w:p>
      <w:pPr>
        <w:spacing w:line="460" w:lineRule="exact"/>
        <w:ind w:left="1078" w:leftChars="228" w:hanging="600" w:hangingChars="250"/>
        <w:jc w:val="left"/>
        <w:rPr>
          <w:rFonts w:hint="eastAsia"/>
          <w:color w:val="000000"/>
          <w:sz w:val="24"/>
        </w:rPr>
      </w:pPr>
      <w:r>
        <w:rPr>
          <w:rFonts w:hint="eastAsia"/>
          <w:color w:val="000000"/>
          <w:sz w:val="24"/>
        </w:rPr>
        <w:t>14.1 付款申请单</w:t>
      </w:r>
    </w:p>
    <w:p>
      <w:pPr>
        <w:spacing w:line="460" w:lineRule="exact"/>
        <w:ind w:firstLine="480" w:firstLineChars="200"/>
        <w:jc w:val="left"/>
        <w:rPr>
          <w:rFonts w:hint="eastAsia"/>
          <w:color w:val="000000"/>
          <w:sz w:val="24"/>
        </w:rPr>
      </w:pPr>
      <w:r>
        <w:rPr>
          <w:rFonts w:hint="eastAsia"/>
          <w:color w:val="000000"/>
          <w:sz w:val="24"/>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spacing w:line="460" w:lineRule="exact"/>
        <w:ind w:firstLine="480" w:firstLineChars="200"/>
        <w:jc w:val="left"/>
        <w:rPr>
          <w:rFonts w:hint="eastAsia"/>
          <w:color w:val="000000"/>
          <w:sz w:val="24"/>
        </w:rPr>
      </w:pPr>
      <w:r>
        <w:rPr>
          <w:rFonts w:hint="eastAsia"/>
          <w:color w:val="000000"/>
          <w:sz w:val="24"/>
        </w:rPr>
        <w:t>14.1.2 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spacing w:line="460" w:lineRule="exact"/>
        <w:ind w:firstLine="480" w:firstLineChars="200"/>
        <w:jc w:val="left"/>
        <w:rPr>
          <w:rFonts w:hint="eastAsia"/>
          <w:color w:val="000000"/>
          <w:sz w:val="24"/>
        </w:rPr>
      </w:pPr>
      <w:r>
        <w:rPr>
          <w:rFonts w:hint="eastAsia"/>
          <w:color w:val="000000"/>
          <w:sz w:val="24"/>
        </w:rPr>
        <w:t>14.1.3 竣工付款申请单的内容按专用合同条款第17.5.1(1)目的约定。采用单价合同形式的，竣工付款申请单应当附上按通用合同条款第17.1.4(5)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spacing w:line="460" w:lineRule="exact"/>
        <w:ind w:left="1078" w:leftChars="228" w:hanging="600" w:hangingChars="250"/>
        <w:jc w:val="left"/>
        <w:rPr>
          <w:rFonts w:hint="eastAsia"/>
          <w:color w:val="000000"/>
          <w:sz w:val="24"/>
        </w:rPr>
      </w:pPr>
      <w:r>
        <w:rPr>
          <w:rFonts w:hint="eastAsia"/>
          <w:color w:val="000000"/>
          <w:sz w:val="24"/>
        </w:rPr>
        <w:t>14.1.4 竣工结算总价(合同价格)应当按以下内容梳理：</w:t>
      </w:r>
    </w:p>
    <w:p>
      <w:pPr>
        <w:spacing w:line="460" w:lineRule="exact"/>
        <w:ind w:firstLine="480" w:firstLineChars="200"/>
        <w:jc w:val="left"/>
        <w:rPr>
          <w:rFonts w:hint="eastAsia"/>
          <w:color w:val="000000"/>
          <w:sz w:val="24"/>
        </w:rPr>
      </w:pPr>
      <w:r>
        <w:rPr>
          <w:rFonts w:hint="eastAsia"/>
          <w:color w:val="000000"/>
          <w:sz w:val="24"/>
        </w:rPr>
        <w:t>(1)签约合同价；</w:t>
      </w:r>
    </w:p>
    <w:p>
      <w:pPr>
        <w:spacing w:line="460" w:lineRule="exact"/>
        <w:ind w:firstLine="480" w:firstLineChars="200"/>
        <w:jc w:val="left"/>
        <w:rPr>
          <w:rFonts w:hint="eastAsia"/>
          <w:color w:val="000000"/>
          <w:sz w:val="24"/>
        </w:rPr>
      </w:pPr>
      <w:r>
        <w:rPr>
          <w:rFonts w:hint="eastAsia"/>
          <w:color w:val="000000"/>
          <w:sz w:val="24"/>
        </w:rPr>
        <w:t>(2)应当扣减的项目；</w:t>
      </w:r>
    </w:p>
    <w:p>
      <w:pPr>
        <w:spacing w:line="460" w:lineRule="exact"/>
        <w:ind w:firstLine="480" w:firstLineChars="200"/>
        <w:jc w:val="left"/>
        <w:rPr>
          <w:rFonts w:hint="eastAsia"/>
          <w:color w:val="000000"/>
          <w:sz w:val="24"/>
        </w:rPr>
      </w:pPr>
      <w:r>
        <w:rPr>
          <w:rFonts w:hint="eastAsia"/>
          <w:color w:val="000000"/>
          <w:sz w:val="24"/>
        </w:rPr>
        <w:t>1)所有暂列金额；</w:t>
      </w:r>
    </w:p>
    <w:p>
      <w:pPr>
        <w:spacing w:line="460" w:lineRule="exact"/>
        <w:ind w:firstLine="480" w:firstLineChars="200"/>
        <w:jc w:val="left"/>
        <w:rPr>
          <w:rFonts w:hint="eastAsia"/>
          <w:color w:val="000000"/>
          <w:sz w:val="24"/>
        </w:rPr>
      </w:pPr>
      <w:r>
        <w:rPr>
          <w:rFonts w:hint="eastAsia"/>
          <w:color w:val="000000"/>
          <w:sz w:val="24"/>
        </w:rPr>
        <w:t>2)所有暂估价；</w:t>
      </w:r>
    </w:p>
    <w:p>
      <w:pPr>
        <w:spacing w:line="460" w:lineRule="exact"/>
        <w:ind w:firstLine="480" w:firstLineChars="200"/>
        <w:jc w:val="left"/>
        <w:rPr>
          <w:rFonts w:hint="eastAsia"/>
          <w:color w:val="000000"/>
          <w:sz w:val="24"/>
        </w:rPr>
      </w:pPr>
      <w:r>
        <w:rPr>
          <w:rFonts w:hint="eastAsia"/>
          <w:color w:val="000000"/>
          <w:sz w:val="24"/>
        </w:rPr>
        <w:t>3)根据专用合同条款第15条应扣减的变更金额；</w:t>
      </w:r>
    </w:p>
    <w:p>
      <w:pPr>
        <w:spacing w:line="460" w:lineRule="exact"/>
        <w:ind w:firstLine="480" w:firstLineChars="200"/>
        <w:jc w:val="left"/>
        <w:rPr>
          <w:rFonts w:hint="eastAsia"/>
          <w:color w:val="000000"/>
          <w:sz w:val="24"/>
        </w:rPr>
      </w:pPr>
      <w:r>
        <w:rPr>
          <w:rFonts w:hint="eastAsia"/>
          <w:color w:val="000000"/>
          <w:sz w:val="24"/>
        </w:rPr>
        <w:t>4)根据专用合同条款第16条应扣减的价格调整(下调部分)；</w:t>
      </w:r>
    </w:p>
    <w:p>
      <w:pPr>
        <w:spacing w:line="460" w:lineRule="exact"/>
        <w:ind w:firstLine="480" w:firstLineChars="200"/>
        <w:jc w:val="left"/>
        <w:rPr>
          <w:rFonts w:hint="eastAsia"/>
          <w:color w:val="000000"/>
          <w:sz w:val="24"/>
        </w:rPr>
      </w:pPr>
      <w:r>
        <w:rPr>
          <w:rFonts w:hint="eastAsia"/>
          <w:color w:val="000000"/>
          <w:sz w:val="24"/>
        </w:rPr>
        <w:t>5)根据通用合同条款第23.4款应扣减的发包人索赔金额；</w:t>
      </w:r>
    </w:p>
    <w:p>
      <w:pPr>
        <w:spacing w:line="460" w:lineRule="exact"/>
        <w:ind w:firstLine="480" w:firstLineChars="200"/>
        <w:jc w:val="left"/>
        <w:rPr>
          <w:rFonts w:hint="eastAsia"/>
          <w:color w:val="000000"/>
          <w:sz w:val="24"/>
        </w:rPr>
      </w:pPr>
      <w:r>
        <w:rPr>
          <w:rFonts w:hint="eastAsia"/>
          <w:color w:val="000000"/>
          <w:sz w:val="24"/>
        </w:rPr>
        <w:t>6)甩项工程的合同价值(如果有)；</w:t>
      </w:r>
    </w:p>
    <w:p>
      <w:pPr>
        <w:spacing w:line="460" w:lineRule="exact"/>
        <w:ind w:firstLine="480" w:firstLineChars="200"/>
        <w:jc w:val="left"/>
        <w:rPr>
          <w:rFonts w:hint="eastAsia"/>
          <w:color w:val="000000"/>
          <w:sz w:val="24"/>
        </w:rPr>
      </w:pPr>
      <w:r>
        <w:rPr>
          <w:rFonts w:hint="eastAsia"/>
          <w:color w:val="000000"/>
          <w:sz w:val="24"/>
        </w:rPr>
        <w:t>7)根据合同约定发包人应扣减的其他金额。</w:t>
      </w:r>
    </w:p>
    <w:p>
      <w:pPr>
        <w:spacing w:line="460" w:lineRule="exact"/>
        <w:ind w:firstLine="360" w:firstLineChars="150"/>
        <w:jc w:val="left"/>
        <w:rPr>
          <w:rFonts w:hint="eastAsia"/>
          <w:color w:val="000000"/>
          <w:sz w:val="24"/>
        </w:rPr>
      </w:pPr>
      <w:r>
        <w:rPr>
          <w:rFonts w:hint="eastAsia"/>
          <w:color w:val="000000"/>
          <w:sz w:val="24"/>
        </w:rPr>
        <w:t>(3)应当增加的项目；</w:t>
      </w:r>
    </w:p>
    <w:p>
      <w:pPr>
        <w:spacing w:line="460" w:lineRule="exact"/>
        <w:ind w:firstLine="480" w:firstLineChars="200"/>
        <w:jc w:val="left"/>
        <w:rPr>
          <w:rFonts w:hint="eastAsia"/>
          <w:color w:val="000000"/>
          <w:sz w:val="24"/>
        </w:rPr>
      </w:pPr>
      <w:r>
        <w:rPr>
          <w:rFonts w:hint="eastAsia"/>
          <w:color w:val="000000"/>
          <w:sz w:val="24"/>
        </w:rPr>
        <w:t>1)实际发生的暂列金额(包括计日工)；</w:t>
      </w:r>
    </w:p>
    <w:p>
      <w:pPr>
        <w:spacing w:line="460" w:lineRule="exact"/>
        <w:ind w:firstLine="480" w:firstLineChars="200"/>
        <w:jc w:val="left"/>
        <w:rPr>
          <w:rFonts w:hint="eastAsia"/>
          <w:color w:val="000000"/>
          <w:sz w:val="24"/>
        </w:rPr>
      </w:pPr>
      <w:r>
        <w:rPr>
          <w:rFonts w:hint="eastAsia"/>
          <w:color w:val="000000"/>
          <w:sz w:val="24"/>
        </w:rPr>
        <w:t>2)实际发生的暂估价；</w:t>
      </w:r>
    </w:p>
    <w:p>
      <w:pPr>
        <w:spacing w:line="460" w:lineRule="exact"/>
        <w:ind w:firstLine="480" w:firstLineChars="200"/>
        <w:jc w:val="left"/>
        <w:rPr>
          <w:rFonts w:hint="eastAsia"/>
          <w:color w:val="000000"/>
          <w:sz w:val="24"/>
        </w:rPr>
      </w:pPr>
      <w:r>
        <w:rPr>
          <w:rFonts w:hint="eastAsia"/>
          <w:color w:val="000000"/>
          <w:sz w:val="24"/>
        </w:rPr>
        <w:t>3)根据专用合同条款第15条应增加的变更金额；</w:t>
      </w:r>
    </w:p>
    <w:p>
      <w:pPr>
        <w:spacing w:line="460" w:lineRule="exact"/>
        <w:ind w:firstLine="480" w:firstLineChars="200"/>
        <w:jc w:val="left"/>
        <w:rPr>
          <w:rFonts w:hint="eastAsia"/>
          <w:color w:val="000000"/>
          <w:sz w:val="24"/>
        </w:rPr>
      </w:pPr>
      <w:r>
        <w:rPr>
          <w:rFonts w:hint="eastAsia"/>
          <w:color w:val="000000"/>
          <w:sz w:val="24"/>
        </w:rPr>
        <w:t>4)根据专用合同条款第16条应增加的价格调整(上调部分)；</w:t>
      </w:r>
    </w:p>
    <w:p>
      <w:pPr>
        <w:spacing w:line="460" w:lineRule="exact"/>
        <w:ind w:firstLine="480" w:firstLineChars="200"/>
        <w:jc w:val="left"/>
        <w:rPr>
          <w:rFonts w:hint="eastAsia"/>
          <w:color w:val="000000"/>
          <w:sz w:val="24"/>
        </w:rPr>
      </w:pPr>
      <w:r>
        <w:rPr>
          <w:rFonts w:hint="eastAsia"/>
          <w:color w:val="000000"/>
          <w:sz w:val="24"/>
        </w:rPr>
        <w:t>5)根据专用合同条款第23.2款应增加的承包人索赔金额；</w:t>
      </w:r>
    </w:p>
    <w:p>
      <w:pPr>
        <w:spacing w:line="460" w:lineRule="exact"/>
        <w:ind w:firstLine="480" w:firstLineChars="200"/>
        <w:jc w:val="left"/>
        <w:rPr>
          <w:rFonts w:hint="eastAsia"/>
          <w:color w:val="000000"/>
          <w:sz w:val="24"/>
        </w:rPr>
      </w:pPr>
      <w:r>
        <w:rPr>
          <w:rFonts w:hint="eastAsia"/>
          <w:color w:val="000000"/>
          <w:sz w:val="24"/>
        </w:rPr>
        <w:t>6)根据合同约定承包人应当得到的其他金额。</w:t>
      </w:r>
    </w:p>
    <w:p>
      <w:pPr>
        <w:spacing w:line="460" w:lineRule="exact"/>
        <w:ind w:firstLine="480" w:firstLineChars="200"/>
        <w:jc w:val="left"/>
        <w:rPr>
          <w:rFonts w:hint="eastAsia"/>
          <w:color w:val="000000"/>
          <w:sz w:val="24"/>
        </w:rPr>
      </w:pPr>
      <w:r>
        <w:rPr>
          <w:rFonts w:hint="eastAsia"/>
          <w:color w:val="000000"/>
          <w:sz w:val="24"/>
        </w:rPr>
        <w:t>(4)规费和税金差额部分。</w:t>
      </w:r>
    </w:p>
    <w:p>
      <w:pPr>
        <w:spacing w:line="460" w:lineRule="exact"/>
        <w:ind w:firstLine="480" w:firstLineChars="200"/>
        <w:jc w:val="left"/>
        <w:rPr>
          <w:rFonts w:hint="eastAsia"/>
          <w:color w:val="000000"/>
          <w:sz w:val="24"/>
        </w:rPr>
      </w:pPr>
      <w:r>
        <w:rPr>
          <w:rFonts w:hint="eastAsia"/>
          <w:color w:val="000000"/>
          <w:sz w:val="24"/>
        </w:rPr>
        <w:t>14.1.5 最终结清申请单的应付金额应当按下列内容梳理：</w:t>
      </w:r>
    </w:p>
    <w:p>
      <w:pPr>
        <w:spacing w:line="460" w:lineRule="exact"/>
        <w:ind w:firstLine="480" w:firstLineChars="200"/>
        <w:jc w:val="left"/>
        <w:rPr>
          <w:rFonts w:hint="eastAsia"/>
          <w:color w:val="000000"/>
          <w:sz w:val="24"/>
        </w:rPr>
      </w:pPr>
      <w:r>
        <w:rPr>
          <w:rFonts w:hint="eastAsia"/>
          <w:color w:val="000000"/>
          <w:sz w:val="24"/>
        </w:rPr>
        <w:t>(1)按合同约定扣留的质量保证金；</w:t>
      </w:r>
    </w:p>
    <w:p>
      <w:pPr>
        <w:spacing w:line="460" w:lineRule="exact"/>
        <w:ind w:firstLine="480" w:firstLineChars="200"/>
        <w:jc w:val="left"/>
        <w:rPr>
          <w:rFonts w:hint="eastAsia"/>
          <w:color w:val="000000"/>
          <w:sz w:val="24"/>
        </w:rPr>
      </w:pPr>
      <w:r>
        <w:rPr>
          <w:rFonts w:hint="eastAsia"/>
          <w:color w:val="000000"/>
          <w:sz w:val="24"/>
        </w:rPr>
        <w:t>(2)应当扣除的金额：</w:t>
      </w:r>
    </w:p>
    <w:p>
      <w:pPr>
        <w:spacing w:line="460" w:lineRule="exact"/>
        <w:ind w:firstLine="480" w:firstLineChars="200"/>
        <w:jc w:val="left"/>
        <w:rPr>
          <w:rFonts w:hint="eastAsia"/>
          <w:color w:val="000000"/>
          <w:sz w:val="24"/>
        </w:rPr>
      </w:pPr>
      <w:r>
        <w:rPr>
          <w:rFonts w:hint="eastAsia"/>
          <w:color w:val="000000"/>
          <w:sz w:val="24"/>
        </w:rPr>
        <w:t>1)按通用合同条款17.4.3项约定扣留的质量保证金；</w:t>
      </w:r>
    </w:p>
    <w:p>
      <w:pPr>
        <w:spacing w:line="460" w:lineRule="exact"/>
        <w:ind w:firstLine="480" w:firstLineChars="200"/>
        <w:jc w:val="left"/>
        <w:rPr>
          <w:rFonts w:hint="eastAsia"/>
          <w:color w:val="000000"/>
          <w:sz w:val="24"/>
        </w:rPr>
      </w:pPr>
      <w:r>
        <w:rPr>
          <w:rFonts w:hint="eastAsia"/>
          <w:color w:val="000000"/>
          <w:sz w:val="24"/>
        </w:rPr>
        <w:t>2)按通用合同条款19.2.4项约定扣除的质量保证金；</w:t>
      </w:r>
    </w:p>
    <w:p>
      <w:pPr>
        <w:spacing w:line="460" w:lineRule="exact"/>
        <w:ind w:firstLine="480" w:firstLineChars="200"/>
        <w:jc w:val="left"/>
        <w:rPr>
          <w:rFonts w:hint="eastAsia"/>
          <w:color w:val="000000"/>
          <w:sz w:val="24"/>
        </w:rPr>
      </w:pPr>
      <w:r>
        <w:rPr>
          <w:rFonts w:hint="eastAsia"/>
          <w:color w:val="000000"/>
          <w:sz w:val="24"/>
        </w:rPr>
        <w:t>3)根据通用合同条款第23.4款应扣减的缺陷责任期内发生的发包人索赔金额；</w:t>
      </w:r>
    </w:p>
    <w:p>
      <w:pPr>
        <w:spacing w:line="460" w:lineRule="exact"/>
        <w:ind w:firstLine="480" w:firstLineChars="200"/>
        <w:jc w:val="left"/>
        <w:rPr>
          <w:rFonts w:hint="eastAsia"/>
          <w:color w:val="000000"/>
          <w:sz w:val="24"/>
        </w:rPr>
      </w:pPr>
      <w:r>
        <w:rPr>
          <w:rFonts w:hint="eastAsia"/>
          <w:color w:val="000000"/>
          <w:sz w:val="24"/>
        </w:rPr>
        <w:t>4)根据合同约定应扣减的其他金额。</w:t>
      </w:r>
    </w:p>
    <w:p>
      <w:pPr>
        <w:spacing w:line="460" w:lineRule="exact"/>
        <w:ind w:firstLine="360" w:firstLineChars="150"/>
        <w:jc w:val="left"/>
        <w:rPr>
          <w:rFonts w:hint="eastAsia"/>
          <w:color w:val="000000"/>
          <w:sz w:val="24"/>
        </w:rPr>
      </w:pPr>
      <w:r>
        <w:rPr>
          <w:rFonts w:hint="eastAsia"/>
          <w:color w:val="000000"/>
          <w:sz w:val="24"/>
        </w:rPr>
        <w:t>(3)应当增加的金额：</w:t>
      </w:r>
    </w:p>
    <w:p>
      <w:pPr>
        <w:spacing w:line="460" w:lineRule="exact"/>
        <w:ind w:firstLine="480" w:firstLineChars="200"/>
        <w:jc w:val="left"/>
        <w:rPr>
          <w:rFonts w:hint="eastAsia"/>
          <w:color w:val="000000"/>
          <w:sz w:val="24"/>
        </w:rPr>
      </w:pPr>
      <w:r>
        <w:rPr>
          <w:rFonts w:hint="eastAsia"/>
          <w:color w:val="000000"/>
          <w:sz w:val="24"/>
        </w:rPr>
        <w:t>1)已完且符合合同约定的甩项工程的价值；</w:t>
      </w:r>
    </w:p>
    <w:p>
      <w:pPr>
        <w:spacing w:line="460" w:lineRule="exact"/>
        <w:ind w:firstLine="480" w:firstLineChars="200"/>
        <w:jc w:val="left"/>
        <w:rPr>
          <w:rFonts w:hint="eastAsia"/>
          <w:color w:val="000000"/>
          <w:sz w:val="24"/>
        </w:rPr>
      </w:pPr>
      <w:r>
        <w:rPr>
          <w:rFonts w:hint="eastAsia"/>
          <w:color w:val="000000"/>
          <w:sz w:val="24"/>
        </w:rPr>
        <w:t>2)按通用合同条款19.2.3项约定由承包人修复的发包人原因造成的缺陷的价值；</w:t>
      </w:r>
    </w:p>
    <w:p>
      <w:pPr>
        <w:spacing w:line="460" w:lineRule="exact"/>
        <w:ind w:firstLine="480" w:firstLineChars="200"/>
        <w:jc w:val="left"/>
        <w:rPr>
          <w:rFonts w:hint="eastAsia"/>
          <w:color w:val="000000"/>
          <w:sz w:val="24"/>
        </w:rPr>
      </w:pPr>
      <w:r>
        <w:rPr>
          <w:rFonts w:hint="eastAsia"/>
          <w:color w:val="000000"/>
          <w:sz w:val="24"/>
        </w:rPr>
        <w:t>3)根据通用合同条款第23.2款应增加的缺陷责任期内发生的承包人索赔金额；</w:t>
      </w:r>
    </w:p>
    <w:p>
      <w:pPr>
        <w:spacing w:line="460" w:lineRule="exact"/>
        <w:ind w:firstLine="480" w:firstLineChars="200"/>
        <w:jc w:val="left"/>
        <w:rPr>
          <w:rFonts w:hint="eastAsia"/>
          <w:color w:val="000000"/>
          <w:sz w:val="24"/>
        </w:rPr>
      </w:pPr>
      <w:r>
        <w:rPr>
          <w:rFonts w:hint="eastAsia"/>
          <w:color w:val="000000"/>
          <w:sz w:val="24"/>
        </w:rPr>
        <w:t>4)根据合同约定承包人应当得到的其他金额。</w:t>
      </w:r>
    </w:p>
    <w:p>
      <w:pPr>
        <w:spacing w:line="460" w:lineRule="exact"/>
        <w:jc w:val="left"/>
        <w:rPr>
          <w:rFonts w:hint="eastAsia"/>
          <w:color w:val="000000"/>
          <w:sz w:val="24"/>
        </w:rPr>
      </w:pPr>
      <w:r>
        <w:rPr>
          <w:rFonts w:hint="eastAsia"/>
          <w:color w:val="000000"/>
          <w:sz w:val="24"/>
        </w:rPr>
        <w:t>最终结清应当由发包人和承包人按照“多退少补”的原则办理。</w:t>
      </w:r>
    </w:p>
    <w:p>
      <w:pPr>
        <w:spacing w:line="460" w:lineRule="exact"/>
        <w:ind w:firstLine="480" w:firstLineChars="200"/>
        <w:jc w:val="left"/>
        <w:rPr>
          <w:rFonts w:hint="eastAsia"/>
          <w:color w:val="000000"/>
          <w:sz w:val="24"/>
        </w:rPr>
      </w:pPr>
      <w:r>
        <w:rPr>
          <w:rFonts w:hint="eastAsia"/>
          <w:color w:val="000000"/>
          <w:sz w:val="24"/>
        </w:rPr>
        <w:t>14.1.6 竣工付款申请单和最终结清申请单应当比照进度付款申请单的格式准备，并提供相关证明材料。</w:t>
      </w:r>
    </w:p>
    <w:p>
      <w:pPr>
        <w:spacing w:line="460" w:lineRule="exact"/>
        <w:ind w:firstLine="480" w:firstLineChars="200"/>
        <w:jc w:val="left"/>
        <w:rPr>
          <w:rFonts w:hint="eastAsia"/>
          <w:color w:val="000000"/>
          <w:sz w:val="24"/>
        </w:rPr>
      </w:pPr>
      <w:r>
        <w:rPr>
          <w:rFonts w:hint="eastAsia"/>
          <w:color w:val="000000"/>
          <w:sz w:val="24"/>
        </w:rPr>
        <w:t>14.2  其他约定</w:t>
      </w:r>
    </w:p>
    <w:p>
      <w:pPr>
        <w:spacing w:line="460" w:lineRule="exact"/>
        <w:ind w:firstLine="1080" w:firstLineChars="450"/>
        <w:jc w:val="left"/>
        <w:rPr>
          <w:rFonts w:hint="eastAsia"/>
          <w:color w:val="000000"/>
          <w:sz w:val="24"/>
        </w:rPr>
      </w:pPr>
      <w:r>
        <w:rPr>
          <w:rFonts w:hint="eastAsia"/>
          <w:color w:val="000000"/>
          <w:sz w:val="24"/>
        </w:rPr>
        <w:t>其他约定内容：</w:t>
      </w:r>
      <w:r>
        <w:rPr>
          <w:rFonts w:hint="eastAsia"/>
          <w:color w:val="000000"/>
          <w:sz w:val="24"/>
          <w:u w:val="single"/>
        </w:rPr>
        <w:t xml:space="preserve">     /     </w:t>
      </w:r>
      <w:r>
        <w:rPr>
          <w:rFonts w:hint="eastAsia"/>
          <w:color w:val="000000"/>
          <w:sz w:val="24"/>
        </w:rPr>
        <w:t>。</w:t>
      </w:r>
    </w:p>
    <w:p>
      <w:pPr>
        <w:spacing w:line="460" w:lineRule="exact"/>
        <w:jc w:val="left"/>
        <w:rPr>
          <w:rFonts w:hint="eastAsia"/>
          <w:color w:val="000000"/>
          <w:sz w:val="24"/>
        </w:rPr>
      </w:pPr>
      <w:r>
        <w:rPr>
          <w:rFonts w:hint="eastAsia"/>
          <w:b/>
          <w:color w:val="000000"/>
          <w:sz w:val="24"/>
        </w:rPr>
        <w:t>15.竣工验收和工程移交</w:t>
      </w:r>
    </w:p>
    <w:p>
      <w:pPr>
        <w:spacing w:line="460" w:lineRule="exact"/>
        <w:ind w:firstLine="480" w:firstLineChars="200"/>
        <w:jc w:val="left"/>
        <w:rPr>
          <w:rFonts w:hint="eastAsia"/>
          <w:color w:val="000000"/>
          <w:sz w:val="24"/>
        </w:rPr>
      </w:pPr>
      <w:r>
        <w:rPr>
          <w:rFonts w:hint="eastAsia"/>
          <w:color w:val="000000"/>
          <w:sz w:val="24"/>
        </w:rPr>
        <w:t>15.1 竣工验收前的清理</w:t>
      </w:r>
    </w:p>
    <w:p>
      <w:pPr>
        <w:spacing w:line="460" w:lineRule="exact"/>
        <w:ind w:firstLine="480" w:firstLineChars="200"/>
        <w:jc w:val="left"/>
        <w:rPr>
          <w:rFonts w:hint="eastAsia"/>
          <w:color w:val="000000"/>
          <w:sz w:val="24"/>
        </w:rPr>
      </w:pPr>
      <w:r>
        <w:rPr>
          <w:rFonts w:hint="eastAsia"/>
          <w:color w:val="000000"/>
          <w:sz w:val="24"/>
        </w:rPr>
        <w:t>15.1.1 在向监理人提交竣工验收申请报告前，承包人应当完成竣工验收前的清理工作，包括但不限于：</w:t>
      </w:r>
    </w:p>
    <w:p>
      <w:pPr>
        <w:spacing w:line="460" w:lineRule="exact"/>
        <w:ind w:firstLine="480" w:firstLineChars="200"/>
        <w:jc w:val="left"/>
        <w:rPr>
          <w:rFonts w:hint="eastAsia"/>
          <w:color w:val="000000"/>
          <w:sz w:val="24"/>
        </w:rPr>
      </w:pPr>
      <w:r>
        <w:rPr>
          <w:rFonts w:hint="eastAsia"/>
          <w:color w:val="000000"/>
          <w:sz w:val="24"/>
        </w:rPr>
        <w:t>(1)从永久工程内清除所有剩余材料、杂物、垃圾等等；</w:t>
      </w:r>
    </w:p>
    <w:p>
      <w:pPr>
        <w:spacing w:line="460" w:lineRule="exact"/>
        <w:ind w:firstLine="480" w:firstLineChars="200"/>
        <w:jc w:val="left"/>
        <w:rPr>
          <w:rFonts w:hint="eastAsia"/>
          <w:color w:val="000000"/>
          <w:sz w:val="24"/>
        </w:rPr>
      </w:pPr>
      <w:r>
        <w:rPr>
          <w:rFonts w:hint="eastAsia"/>
          <w:color w:val="000000"/>
          <w:sz w:val="24"/>
        </w:rPr>
        <w:t>(2)清洗工程的所有地面、墙面、楼面、路面等表面；</w:t>
      </w:r>
    </w:p>
    <w:p>
      <w:pPr>
        <w:spacing w:line="460" w:lineRule="exact"/>
        <w:ind w:firstLine="480" w:firstLineChars="200"/>
        <w:jc w:val="left"/>
        <w:rPr>
          <w:rFonts w:hint="eastAsia"/>
          <w:color w:val="000000"/>
          <w:sz w:val="24"/>
        </w:rPr>
      </w:pPr>
      <w:r>
        <w:rPr>
          <w:rFonts w:hint="eastAsia"/>
          <w:color w:val="000000"/>
          <w:sz w:val="24"/>
        </w:rPr>
        <w:t>(3)清洗和擦洗所有玻璃、磁砖、石材和所有金属面；</w:t>
      </w:r>
    </w:p>
    <w:p>
      <w:pPr>
        <w:spacing w:line="460" w:lineRule="exact"/>
        <w:ind w:firstLine="480" w:firstLineChars="200"/>
        <w:jc w:val="left"/>
        <w:rPr>
          <w:rFonts w:hint="eastAsia"/>
          <w:color w:val="000000"/>
          <w:sz w:val="24"/>
        </w:rPr>
      </w:pPr>
      <w:r>
        <w:rPr>
          <w:rFonts w:hint="eastAsia"/>
          <w:color w:val="000000"/>
          <w:sz w:val="24"/>
        </w:rPr>
        <w:t>(4)修缮所有损坏、清除所有污迹、替换所有需更换的材料；</w:t>
      </w:r>
    </w:p>
    <w:p>
      <w:pPr>
        <w:spacing w:line="460" w:lineRule="exact"/>
        <w:ind w:firstLine="480" w:firstLineChars="200"/>
        <w:jc w:val="left"/>
        <w:rPr>
          <w:rFonts w:hint="eastAsia"/>
          <w:color w:val="000000"/>
          <w:sz w:val="24"/>
        </w:rPr>
      </w:pPr>
      <w:r>
        <w:rPr>
          <w:rFonts w:hint="eastAsia"/>
          <w:color w:val="000000"/>
          <w:sz w:val="24"/>
        </w:rPr>
        <w:t>(5)所有表面完成约定的装修和装饰；</w:t>
      </w:r>
    </w:p>
    <w:p>
      <w:pPr>
        <w:spacing w:line="460" w:lineRule="exact"/>
        <w:ind w:firstLine="480" w:firstLineChars="200"/>
        <w:jc w:val="left"/>
        <w:rPr>
          <w:rFonts w:hint="eastAsia"/>
          <w:color w:val="000000"/>
          <w:sz w:val="24"/>
        </w:rPr>
      </w:pPr>
      <w:r>
        <w:rPr>
          <w:rFonts w:hint="eastAsia"/>
          <w:color w:val="000000"/>
          <w:sz w:val="24"/>
        </w:rPr>
        <w:t>(6)检查和调试所有的门、窗、抽屉等以确保他们开启的顺畅；</w:t>
      </w:r>
    </w:p>
    <w:p>
      <w:pPr>
        <w:spacing w:line="460" w:lineRule="exact"/>
        <w:ind w:firstLine="480" w:firstLineChars="200"/>
        <w:jc w:val="left"/>
        <w:rPr>
          <w:rFonts w:hint="eastAsia"/>
          <w:color w:val="000000"/>
          <w:sz w:val="24"/>
        </w:rPr>
      </w:pPr>
      <w:r>
        <w:rPr>
          <w:rFonts w:hint="eastAsia"/>
          <w:color w:val="000000"/>
          <w:sz w:val="24"/>
        </w:rPr>
        <w:t>(7)检查和调试所有的五金件并上油；</w:t>
      </w:r>
    </w:p>
    <w:p>
      <w:pPr>
        <w:spacing w:line="460" w:lineRule="exact"/>
        <w:ind w:firstLine="480" w:firstLineChars="200"/>
        <w:jc w:val="left"/>
        <w:rPr>
          <w:rFonts w:hint="eastAsia"/>
          <w:color w:val="000000"/>
          <w:sz w:val="24"/>
        </w:rPr>
      </w:pPr>
      <w:r>
        <w:rPr>
          <w:rFonts w:hint="eastAsia"/>
          <w:color w:val="000000"/>
          <w:sz w:val="24"/>
        </w:rPr>
        <w:t>(8)检查、测试和确保所有服务系统、设施和设备达到良好的运行状态和效果；</w:t>
      </w:r>
    </w:p>
    <w:p>
      <w:pPr>
        <w:spacing w:line="460" w:lineRule="exact"/>
        <w:ind w:firstLine="480" w:firstLineChars="200"/>
        <w:jc w:val="left"/>
        <w:rPr>
          <w:rFonts w:hint="eastAsia"/>
          <w:color w:val="000000"/>
          <w:sz w:val="24"/>
        </w:rPr>
      </w:pPr>
      <w:r>
        <w:rPr>
          <w:rFonts w:hint="eastAsia"/>
          <w:color w:val="000000"/>
          <w:sz w:val="24"/>
        </w:rPr>
        <w:t>(9)所有钥匙(如果有)贴上标签并固定到钥匙排上随时可以交给监理人。</w:t>
      </w:r>
    </w:p>
    <w:p>
      <w:pPr>
        <w:spacing w:line="460" w:lineRule="exact"/>
        <w:ind w:firstLine="480" w:firstLineChars="200"/>
        <w:jc w:val="left"/>
        <w:rPr>
          <w:rFonts w:hint="eastAsia"/>
          <w:color w:val="000000"/>
          <w:sz w:val="24"/>
        </w:rPr>
      </w:pPr>
      <w:r>
        <w:rPr>
          <w:rFonts w:hint="eastAsia"/>
          <w:color w:val="000000"/>
          <w:sz w:val="24"/>
        </w:rPr>
        <w:t>15.1.2 清理工作所需费用由承包人承担。</w:t>
      </w:r>
    </w:p>
    <w:p>
      <w:pPr>
        <w:spacing w:line="460" w:lineRule="exact"/>
        <w:ind w:firstLine="480" w:firstLineChars="200"/>
        <w:jc w:val="left"/>
        <w:rPr>
          <w:rFonts w:hint="eastAsia"/>
          <w:color w:val="000000"/>
          <w:sz w:val="24"/>
        </w:rPr>
      </w:pPr>
      <w:r>
        <w:rPr>
          <w:rFonts w:hint="eastAsia"/>
          <w:color w:val="000000"/>
          <w:sz w:val="24"/>
        </w:rPr>
        <w:t>15.2 竣工验收申请报告</w:t>
      </w:r>
    </w:p>
    <w:p>
      <w:pPr>
        <w:spacing w:line="460" w:lineRule="exact"/>
        <w:ind w:firstLine="480" w:firstLineChars="200"/>
        <w:jc w:val="left"/>
        <w:rPr>
          <w:rFonts w:hint="eastAsia"/>
          <w:color w:val="000000"/>
          <w:sz w:val="24"/>
        </w:rPr>
      </w:pPr>
      <w:r>
        <w:rPr>
          <w:rFonts w:hint="eastAsia"/>
          <w:color w:val="000000"/>
          <w:sz w:val="24"/>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420" w:lineRule="exact"/>
        <w:jc w:val="left"/>
        <w:rPr>
          <w:rFonts w:hint="eastAsia"/>
          <w:color w:val="000000"/>
          <w:sz w:val="24"/>
        </w:rPr>
      </w:pPr>
      <w:r>
        <w:rPr>
          <w:rFonts w:hint="eastAsia"/>
          <w:color w:val="000000"/>
          <w:sz w:val="24"/>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420" w:lineRule="exact"/>
        <w:ind w:left="1078" w:leftChars="228" w:hanging="600" w:hangingChars="250"/>
        <w:jc w:val="left"/>
        <w:rPr>
          <w:rFonts w:hint="eastAsia"/>
          <w:color w:val="000000"/>
          <w:sz w:val="24"/>
        </w:rPr>
      </w:pPr>
      <w:r>
        <w:rPr>
          <w:rFonts w:hint="eastAsia"/>
          <w:color w:val="000000"/>
          <w:sz w:val="24"/>
        </w:rPr>
        <w:t>15.2.3 竣工验收申请报告应当按通用合同条款第18.2款附上下列内容：</w:t>
      </w:r>
    </w:p>
    <w:p>
      <w:pPr>
        <w:spacing w:line="420" w:lineRule="exact"/>
        <w:ind w:left="1" w:firstLine="520" w:firstLineChars="200"/>
        <w:jc w:val="left"/>
        <w:rPr>
          <w:rFonts w:hint="eastAsia"/>
          <w:color w:val="000000"/>
          <w:spacing w:val="10"/>
          <w:sz w:val="24"/>
        </w:rPr>
      </w:pPr>
      <w:r>
        <w:rPr>
          <w:rFonts w:hint="eastAsia"/>
          <w:color w:val="000000"/>
          <w:spacing w:val="10"/>
          <w:sz w:val="24"/>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spacing w:line="420" w:lineRule="exact"/>
        <w:ind w:left="-344" w:leftChars="-164" w:firstLine="720" w:firstLineChars="300"/>
        <w:jc w:val="left"/>
        <w:rPr>
          <w:rFonts w:hint="eastAsia"/>
          <w:color w:val="000000"/>
          <w:sz w:val="24"/>
        </w:rPr>
      </w:pPr>
      <w:r>
        <w:rPr>
          <w:rFonts w:hint="eastAsia"/>
          <w:color w:val="000000"/>
          <w:sz w:val="24"/>
        </w:rPr>
        <w:t>（2）按专用合同条款第18.2(2)目约定的内容和份数整理的符合要求的竣工资料；</w:t>
      </w:r>
    </w:p>
    <w:p>
      <w:pPr>
        <w:spacing w:line="420" w:lineRule="exact"/>
        <w:ind w:left="180" w:leftChars="86" w:firstLine="120" w:firstLineChars="50"/>
        <w:jc w:val="left"/>
        <w:rPr>
          <w:rFonts w:hint="eastAsia"/>
          <w:color w:val="000000"/>
          <w:sz w:val="24"/>
        </w:rPr>
      </w:pPr>
      <w:r>
        <w:rPr>
          <w:rFonts w:hint="eastAsia"/>
          <w:color w:val="000000"/>
          <w:sz w:val="24"/>
        </w:rPr>
        <w:t>（3）按监理人的要求编制了在缺陷责任期内完成的尾工(甩项)工程和缺陷修补工作清单以及相应施工计划；</w:t>
      </w:r>
    </w:p>
    <w:p>
      <w:pPr>
        <w:spacing w:line="420" w:lineRule="exact"/>
        <w:ind w:left="180" w:leftChars="86" w:firstLine="120" w:firstLineChars="50"/>
        <w:jc w:val="left"/>
        <w:rPr>
          <w:rFonts w:hint="eastAsia"/>
          <w:color w:val="000000"/>
          <w:sz w:val="24"/>
        </w:rPr>
      </w:pPr>
      <w:r>
        <w:rPr>
          <w:rFonts w:hint="eastAsia"/>
          <w:color w:val="000000"/>
          <w:sz w:val="24"/>
        </w:rPr>
        <w:t>（4）监理人要求在竣工验收前应完成的其他工作的证明材料；</w:t>
      </w:r>
    </w:p>
    <w:p>
      <w:pPr>
        <w:spacing w:line="420" w:lineRule="exact"/>
        <w:ind w:left="180" w:leftChars="86" w:firstLine="120" w:firstLineChars="50"/>
        <w:jc w:val="left"/>
        <w:rPr>
          <w:rFonts w:hint="eastAsia"/>
          <w:color w:val="000000"/>
          <w:sz w:val="24"/>
        </w:rPr>
      </w:pPr>
      <w:r>
        <w:rPr>
          <w:rFonts w:hint="eastAsia"/>
          <w:color w:val="000000"/>
          <w:sz w:val="24"/>
        </w:rPr>
        <w:t>（5）监理人要求提交的竣工验收资料清单；</w:t>
      </w:r>
    </w:p>
    <w:p>
      <w:pPr>
        <w:spacing w:line="420" w:lineRule="exact"/>
        <w:ind w:left="-344" w:leftChars="-164" w:firstLine="720" w:firstLineChars="300"/>
        <w:jc w:val="left"/>
        <w:rPr>
          <w:rFonts w:hint="eastAsia"/>
          <w:color w:val="000000"/>
          <w:sz w:val="24"/>
        </w:rPr>
      </w:pPr>
      <w:r>
        <w:rPr>
          <w:rFonts w:hint="eastAsia"/>
          <w:color w:val="000000"/>
          <w:sz w:val="24"/>
        </w:rPr>
        <w:t>（6）通用合同条款第18.4.1项约定的单位工程竣工验收成果和结论文件(如果有)；</w:t>
      </w:r>
    </w:p>
    <w:p>
      <w:pPr>
        <w:spacing w:line="420" w:lineRule="exact"/>
        <w:ind w:left="-344" w:leftChars="-164" w:firstLine="720" w:firstLineChars="300"/>
        <w:jc w:val="left"/>
        <w:rPr>
          <w:rFonts w:hint="eastAsia"/>
          <w:color w:val="000000"/>
          <w:sz w:val="24"/>
        </w:rPr>
      </w:pPr>
      <w:r>
        <w:rPr>
          <w:rFonts w:hint="eastAsia"/>
          <w:color w:val="000000"/>
          <w:sz w:val="24"/>
        </w:rPr>
        <w:t>（7）专用合同条款第19.7款约定的质量保修书(此前已经提交的不再提交)；</w:t>
      </w:r>
    </w:p>
    <w:p>
      <w:pPr>
        <w:spacing w:line="420" w:lineRule="exact"/>
        <w:ind w:left="-344" w:leftChars="-164" w:firstLine="720" w:firstLineChars="300"/>
        <w:jc w:val="left"/>
        <w:rPr>
          <w:rFonts w:hint="eastAsia"/>
          <w:color w:val="000000"/>
          <w:sz w:val="24"/>
        </w:rPr>
      </w:pPr>
      <w:r>
        <w:rPr>
          <w:rFonts w:hint="eastAsia"/>
          <w:color w:val="000000"/>
          <w:sz w:val="24"/>
        </w:rPr>
        <w:t>（8）其他：</w:t>
      </w:r>
      <w:r>
        <w:rPr>
          <w:rFonts w:hint="eastAsia"/>
          <w:color w:val="000000"/>
          <w:sz w:val="24"/>
          <w:u w:val="single"/>
        </w:rPr>
        <w:t xml:space="preserve">     /     </w:t>
      </w:r>
      <w:r>
        <w:rPr>
          <w:rFonts w:hint="eastAsia"/>
          <w:color w:val="000000"/>
          <w:sz w:val="24"/>
        </w:rPr>
        <w:t>。</w:t>
      </w:r>
    </w:p>
    <w:p>
      <w:pPr>
        <w:spacing w:line="420" w:lineRule="exact"/>
        <w:ind w:firstLine="480" w:firstLineChars="200"/>
        <w:jc w:val="left"/>
        <w:rPr>
          <w:rFonts w:hint="eastAsia"/>
          <w:color w:val="000000"/>
          <w:sz w:val="24"/>
        </w:rPr>
      </w:pPr>
      <w:r>
        <w:rPr>
          <w:rFonts w:hint="eastAsia"/>
          <w:color w:val="000000"/>
          <w:sz w:val="24"/>
        </w:rPr>
        <w:t>15.3 竣工清场</w:t>
      </w:r>
    </w:p>
    <w:p>
      <w:pPr>
        <w:spacing w:line="420" w:lineRule="exact"/>
        <w:ind w:firstLine="480" w:firstLineChars="200"/>
        <w:jc w:val="left"/>
        <w:rPr>
          <w:rFonts w:hint="eastAsia"/>
          <w:color w:val="000000"/>
          <w:sz w:val="24"/>
        </w:rPr>
      </w:pPr>
      <w:r>
        <w:rPr>
          <w:rFonts w:hint="eastAsia"/>
          <w:color w:val="000000"/>
          <w:sz w:val="24"/>
        </w:rPr>
        <w:t>15.3.1 监理人颁发(出具)工程接收证书后，承包人应在56天内按以下要求对施工场地(现场)进行清理：</w:t>
      </w:r>
    </w:p>
    <w:p>
      <w:pPr>
        <w:spacing w:line="420" w:lineRule="exact"/>
        <w:ind w:left="-945" w:leftChars="-450" w:firstLine="1440" w:firstLineChars="600"/>
        <w:jc w:val="left"/>
        <w:rPr>
          <w:rFonts w:hint="eastAsia"/>
          <w:color w:val="000000"/>
          <w:sz w:val="24"/>
        </w:rPr>
      </w:pPr>
      <w:r>
        <w:rPr>
          <w:rFonts w:hint="eastAsia"/>
          <w:color w:val="000000"/>
          <w:sz w:val="24"/>
        </w:rPr>
        <w:t>(1)从施工场地(现场)清除所有杂物和垃圾等等；</w:t>
      </w:r>
    </w:p>
    <w:p>
      <w:pPr>
        <w:spacing w:line="420" w:lineRule="exact"/>
        <w:ind w:firstLine="480" w:firstLineChars="200"/>
        <w:jc w:val="left"/>
        <w:rPr>
          <w:rFonts w:hint="eastAsia"/>
          <w:color w:val="000000"/>
          <w:sz w:val="24"/>
        </w:rPr>
      </w:pPr>
      <w:r>
        <w:rPr>
          <w:rFonts w:hint="eastAsia"/>
          <w:color w:val="000000"/>
          <w:sz w:val="24"/>
        </w:rPr>
        <w:t>(2)从施工场地现场拆除所有的临时工程和临时设施并恢复地面原状，但经监理人批准的护坡桩、锚杆、塔吊基础和无法拆除的埋入式模板等无法拆除的临时设施除外；</w:t>
      </w:r>
    </w:p>
    <w:p>
      <w:pPr>
        <w:spacing w:line="420" w:lineRule="exact"/>
        <w:ind w:left="-495" w:leftChars="-236" w:firstLine="960" w:firstLineChars="400"/>
        <w:jc w:val="left"/>
        <w:rPr>
          <w:rFonts w:hint="eastAsia"/>
          <w:color w:val="000000"/>
          <w:sz w:val="24"/>
        </w:rPr>
      </w:pPr>
      <w:r>
        <w:rPr>
          <w:rFonts w:hint="eastAsia"/>
          <w:color w:val="000000"/>
          <w:sz w:val="24"/>
        </w:rPr>
        <w:t>(3)撤离所有承包人施工设备和剩余材料(经监理人同意需在缺陷责任期内继续使用的除外)；</w:t>
      </w:r>
    </w:p>
    <w:p>
      <w:pPr>
        <w:spacing w:line="420" w:lineRule="exact"/>
        <w:ind w:left="-495" w:leftChars="-236" w:firstLine="960" w:firstLineChars="400"/>
        <w:jc w:val="left"/>
        <w:rPr>
          <w:rFonts w:hint="eastAsia"/>
          <w:color w:val="000000"/>
          <w:sz w:val="24"/>
        </w:rPr>
      </w:pPr>
      <w:r>
        <w:rPr>
          <w:rFonts w:hint="eastAsia"/>
          <w:color w:val="000000"/>
          <w:sz w:val="24"/>
        </w:rPr>
        <w:t>(4)监理人指示的其他清场工作。</w:t>
      </w:r>
    </w:p>
    <w:p>
      <w:pPr>
        <w:spacing w:before="156" w:beforeLines="50" w:after="156" w:afterLines="50" w:line="460" w:lineRule="exact"/>
        <w:jc w:val="left"/>
        <w:outlineLvl w:val="3"/>
        <w:rPr>
          <w:rFonts w:hint="eastAsia"/>
          <w:b/>
          <w:color w:val="000000"/>
          <w:sz w:val="24"/>
        </w:rPr>
      </w:pPr>
      <w:r>
        <w:rPr>
          <w:rFonts w:hint="eastAsia"/>
          <w:b/>
          <w:color w:val="000000"/>
          <w:sz w:val="24"/>
        </w:rPr>
        <w:t>16.其他要求</w:t>
      </w:r>
      <w:r>
        <w:rPr>
          <w:b/>
          <w:color w:val="000000"/>
          <w:sz w:val="24"/>
        </w:rPr>
        <w:tab/>
      </w:r>
    </w:p>
    <w:p>
      <w:pPr>
        <w:spacing w:line="460" w:lineRule="exact"/>
        <w:jc w:val="left"/>
        <w:rPr>
          <w:b/>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p>
    <w:p>
      <w:pPr>
        <w:spacing w:line="500" w:lineRule="exact"/>
        <w:jc w:val="left"/>
        <w:rPr>
          <w:color w:val="000000"/>
          <w:sz w:val="24"/>
          <w:szCs w:val="21"/>
        </w:rPr>
      </w:pPr>
    </w:p>
    <w:p>
      <w:pPr>
        <w:spacing w:line="500" w:lineRule="exact"/>
        <w:jc w:val="left"/>
        <w:rPr>
          <w:color w:val="000000"/>
          <w:sz w:val="24"/>
          <w:szCs w:val="21"/>
        </w:rPr>
        <w:sectPr>
          <w:headerReference r:id="rId8" w:type="default"/>
          <w:footerReference r:id="rId9" w:type="default"/>
          <w:footerReference r:id="rId10" w:type="even"/>
          <w:pgSz w:w="11906" w:h="16838"/>
          <w:pgMar w:top="1644" w:right="1644" w:bottom="1644" w:left="1644" w:header="1134" w:footer="1134" w:gutter="0"/>
          <w:lnNumType w:countBy="0" w:restart="newSection"/>
          <w:pgNumType w:fmt="numberInDash"/>
          <w:cols w:space="720" w:num="1"/>
          <w:docGrid w:type="linesAndChars" w:linePitch="312" w:charSpace="0"/>
        </w:sectPr>
      </w:pPr>
    </w:p>
    <w:p>
      <w:pPr>
        <w:pStyle w:val="8"/>
        <w:ind w:left="0" w:leftChars="0" w:firstLine="0" w:firstLineChars="0"/>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4"/>
        <w:jc w:val="center"/>
        <w:rPr>
          <w:sz w:val="32"/>
          <w:szCs w:val="32"/>
        </w:rPr>
      </w:pPr>
      <w:bookmarkStart w:id="638" w:name="_Toc22212"/>
      <w:r>
        <w:rPr>
          <w:rFonts w:hint="eastAsia"/>
          <w:sz w:val="32"/>
          <w:szCs w:val="32"/>
        </w:rPr>
        <w:t>第</w:t>
      </w:r>
      <w:r>
        <w:rPr>
          <w:rFonts w:hint="eastAsia"/>
          <w:sz w:val="32"/>
          <w:szCs w:val="32"/>
          <w:lang w:eastAsia="zh-CN"/>
        </w:rPr>
        <w:t>六</w:t>
      </w:r>
      <w:r>
        <w:rPr>
          <w:rFonts w:hint="eastAsia"/>
          <w:sz w:val="32"/>
          <w:szCs w:val="32"/>
        </w:rPr>
        <w:t xml:space="preserve">章 </w:t>
      </w:r>
      <w:r>
        <w:rPr>
          <w:rFonts w:hint="eastAsia"/>
          <w:sz w:val="32"/>
          <w:szCs w:val="32"/>
          <w:lang w:eastAsia="zh-CN"/>
        </w:rPr>
        <w:t>响应文件</w:t>
      </w:r>
      <w:r>
        <w:rPr>
          <w:rFonts w:hint="eastAsia"/>
          <w:sz w:val="32"/>
          <w:szCs w:val="32"/>
        </w:rPr>
        <w:t>格式</w:t>
      </w:r>
      <w:bookmarkEnd w:id="638"/>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pStyle w:val="5"/>
        <w:tabs>
          <w:tab w:val="center" w:pos="4377"/>
          <w:tab w:val="left" w:pos="6769"/>
        </w:tabs>
        <w:jc w:val="left"/>
        <w:rPr>
          <w:rFonts w:hint="eastAsia"/>
          <w:sz w:val="48"/>
          <w:szCs w:val="48"/>
          <w:lang w:val="zh-CN" w:eastAsia="zh-CN"/>
        </w:rPr>
      </w:pPr>
      <w:r>
        <w:rPr>
          <w:sz w:val="48"/>
        </w:rPr>
        <mc:AlternateContent>
          <mc:Choice Requires="wps">
            <w:drawing>
              <wp:anchor distT="0" distB="0" distL="114300" distR="114300" simplePos="0" relativeHeight="251664384" behindDoc="0" locked="0" layoutInCell="1" allowOverlap="1">
                <wp:simplePos x="0" y="0"/>
                <wp:positionH relativeFrom="column">
                  <wp:posOffset>3732530</wp:posOffset>
                </wp:positionH>
                <wp:positionV relativeFrom="paragraph">
                  <wp:posOffset>-85090</wp:posOffset>
                </wp:positionV>
                <wp:extent cx="1551940" cy="520700"/>
                <wp:effectExtent l="12700" t="0" r="16510" b="19050"/>
                <wp:wrapNone/>
                <wp:docPr id="7" name="矩形 7"/>
                <wp:cNvGraphicFramePr/>
                <a:graphic xmlns:a="http://schemas.openxmlformats.org/drawingml/2006/main">
                  <a:graphicData uri="http://schemas.microsoft.com/office/word/2010/wordprocessingShape">
                    <wps:wsp>
                      <wps:cNvSpPr/>
                      <wps:spPr>
                        <a:xfrm>
                          <a:off x="5047615" y="1163320"/>
                          <a:ext cx="1551940" cy="520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9pt;margin-top:-6.7pt;height:41pt;width:122.2pt;z-index:251664384;v-text-anchor:middle;mso-width-relative:page;mso-height-relative:page;" filled="f" stroked="t" coordsize="21600,21600" o:gfxdata="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FH5P9kAAAAKAQAADwAAAAAAAAABACAAAAAiAAAAZHJzL2Rvd25yZXYueG1sUEsBAhQAFAAA&#10;AAgAh07iQPEetOlgAgAAkwQAAA4AAAAAAAAAAQAgAAAAKAEAAGRycy9lMm9Eb2MueG1sUEsFBgAA&#10;AAAGAAYAWQEAAPoFAAAAAA==&#10;">
                <v:fill on="f" focussize="0,0"/>
                <v:stroke weight="2pt" color="#385D8A [3204]" joinstyle="round"/>
                <v:imagedata o:title=""/>
                <o:lock v:ext="edit" aspectratio="f"/>
              </v:rect>
            </w:pict>
          </mc:Fallback>
        </mc:AlternateContent>
      </w:r>
      <w:r>
        <w:rPr>
          <w:rFonts w:hint="eastAsia"/>
          <w:sz w:val="48"/>
          <w:lang w:eastAsia="zh-CN"/>
        </w:rPr>
        <w:tab/>
      </w:r>
      <w:r>
        <w:rPr>
          <w:rFonts w:hint="eastAsia"/>
          <w:sz w:val="48"/>
          <w:lang w:val="en-US" w:eastAsia="zh-CN"/>
        </w:rPr>
        <w:t xml:space="preserve">                      </w:t>
      </w:r>
      <w:r>
        <w:rPr>
          <w:rFonts w:hint="eastAsia"/>
          <w:sz w:val="44"/>
          <w:szCs w:val="44"/>
          <w:lang w:val="zh-CN" w:eastAsia="zh-CN"/>
        </w:rPr>
        <w:t>正本</w:t>
      </w:r>
      <w:r>
        <w:rPr>
          <w:rFonts w:hint="eastAsia"/>
          <w:sz w:val="44"/>
          <w:szCs w:val="44"/>
          <w:lang w:val="en-US" w:eastAsia="zh-CN"/>
        </w:rPr>
        <w:t>/副本</w:t>
      </w:r>
    </w:p>
    <w:p>
      <w:pPr>
        <w:pStyle w:val="8"/>
        <w:rPr>
          <w:lang w:val="zh-CN"/>
        </w:rPr>
      </w:pPr>
      <w:r>
        <w:rPr>
          <w:rFonts w:hint="eastAsia"/>
          <w:sz w:val="48"/>
          <w:szCs w:val="48"/>
          <w:lang w:val="zh-CN" w:eastAsia="zh-CN"/>
        </w:rPr>
        <w:t>霍城县住房和城乡建设局采购“霍城县2022年县城绿化零星工程”项目</w:t>
      </w:r>
    </w:p>
    <w:p>
      <w:pPr>
        <w:autoSpaceDE w:val="0"/>
        <w:autoSpaceDN w:val="0"/>
        <w:adjustRightInd w:val="0"/>
        <w:rPr>
          <w:szCs w:val="21"/>
        </w:rPr>
      </w:pPr>
    </w:p>
    <w:p>
      <w:pPr>
        <w:jc w:val="center"/>
        <w:rPr>
          <w:b/>
          <w:bCs/>
          <w:lang w:val="zh-CN"/>
        </w:rPr>
      </w:pPr>
    </w:p>
    <w:p>
      <w:pPr>
        <w:jc w:val="center"/>
        <w:rPr>
          <w:b/>
          <w:bCs/>
          <w:lang w:val="zh-CN"/>
        </w:rPr>
      </w:pPr>
    </w:p>
    <w:p>
      <w:pPr>
        <w:jc w:val="center"/>
        <w:rPr>
          <w:b/>
          <w:bCs/>
          <w:lang w:val="zh-CN"/>
        </w:rPr>
      </w:pPr>
    </w:p>
    <w:p>
      <w:pPr>
        <w:jc w:val="center"/>
        <w:rPr>
          <w:b/>
          <w:bCs/>
          <w:sz w:val="72"/>
          <w:szCs w:val="72"/>
        </w:rPr>
      </w:pPr>
      <w:r>
        <w:rPr>
          <w:rFonts w:hint="eastAsia"/>
          <w:b/>
          <w:bCs/>
          <w:sz w:val="72"/>
          <w:szCs w:val="72"/>
          <w:lang w:val="zh-CN"/>
        </w:rPr>
        <w:t>响应文件</w:t>
      </w: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pStyle w:val="21"/>
        <w:rPr>
          <w:szCs w:val="21"/>
        </w:rPr>
      </w:pPr>
    </w:p>
    <w:p>
      <w:pPr>
        <w:pStyle w:val="21"/>
        <w:rPr>
          <w:szCs w:val="21"/>
        </w:rPr>
      </w:pPr>
    </w:p>
    <w:p>
      <w:pPr>
        <w:pStyle w:val="21"/>
        <w:rPr>
          <w:szCs w:val="21"/>
        </w:rPr>
      </w:pPr>
    </w:p>
    <w:p>
      <w:pPr>
        <w:pStyle w:val="21"/>
        <w:rPr>
          <w:szCs w:val="21"/>
        </w:rPr>
      </w:pPr>
    </w:p>
    <w:p>
      <w:pPr>
        <w:pStyle w:val="21"/>
        <w:rPr>
          <w:szCs w:val="21"/>
        </w:rPr>
      </w:pPr>
    </w:p>
    <w:p>
      <w:pPr>
        <w:pStyle w:val="8"/>
        <w:ind w:left="0" w:leftChars="0" w:firstLine="0" w:firstLineChars="0"/>
        <w:rPr>
          <w:szCs w:val="21"/>
        </w:rPr>
      </w:pPr>
    </w:p>
    <w:p>
      <w:pPr>
        <w:pStyle w:val="8"/>
        <w:ind w:left="0" w:leftChars="0" w:firstLine="0" w:firstLineChars="0"/>
        <w:rPr>
          <w:szCs w:val="21"/>
        </w:rPr>
      </w:pPr>
    </w:p>
    <w:p>
      <w:pPr>
        <w:pStyle w:val="8"/>
        <w:ind w:left="0" w:leftChars="0" w:firstLine="0" w:firstLineChars="0"/>
        <w:rPr>
          <w:szCs w:val="21"/>
        </w:rPr>
      </w:pPr>
    </w:p>
    <w:p>
      <w:pPr>
        <w:autoSpaceDE w:val="0"/>
        <w:autoSpaceDN w:val="0"/>
        <w:adjustRightInd w:val="0"/>
        <w:spacing w:line="360" w:lineRule="auto"/>
        <w:rPr>
          <w:rFonts w:hint="eastAsia"/>
          <w:sz w:val="28"/>
          <w:szCs w:val="28"/>
          <w:u w:val="single"/>
          <w:lang w:val="zh-CN"/>
        </w:rPr>
      </w:pPr>
      <w:r>
        <w:rPr>
          <w:rFonts w:hint="eastAsia"/>
          <w:sz w:val="28"/>
          <w:szCs w:val="28"/>
          <w:u w:val="single"/>
          <w:lang w:val="en-US" w:eastAsia="zh-CN"/>
        </w:rPr>
        <w:t xml:space="preserve">           </w:t>
      </w:r>
    </w:p>
    <w:p>
      <w:pPr>
        <w:spacing w:line="360" w:lineRule="auto"/>
        <w:ind w:firstLine="840" w:firstLineChars="300"/>
        <w:jc w:val="both"/>
        <w:rPr>
          <w:color w:val="000000"/>
          <w:sz w:val="28"/>
          <w:szCs w:val="28"/>
          <w:u w:val="single"/>
        </w:rPr>
      </w:pPr>
      <w:r>
        <w:rPr>
          <w:color w:val="000000"/>
          <w:sz w:val="28"/>
          <w:szCs w:val="28"/>
        </w:rPr>
        <w:t>投</w:t>
      </w:r>
      <w:r>
        <w:rPr>
          <w:rFonts w:hint="eastAsia"/>
          <w:color w:val="000000"/>
          <w:sz w:val="28"/>
          <w:szCs w:val="28"/>
          <w:lang w:val="en-US" w:eastAsia="zh-CN"/>
        </w:rPr>
        <w:t xml:space="preserve"> </w:t>
      </w:r>
      <w:r>
        <w:rPr>
          <w:color w:val="000000"/>
          <w:sz w:val="28"/>
          <w:szCs w:val="28"/>
        </w:rPr>
        <w:t>标</w:t>
      </w:r>
      <w:r>
        <w:rPr>
          <w:rFonts w:hint="eastAsia"/>
          <w:color w:val="000000"/>
          <w:sz w:val="28"/>
          <w:szCs w:val="28"/>
          <w:lang w:val="en-US" w:eastAsia="zh-CN"/>
        </w:rPr>
        <w:t xml:space="preserve"> </w:t>
      </w:r>
      <w:r>
        <w:rPr>
          <w:color w:val="000000"/>
          <w:sz w:val="28"/>
          <w:szCs w:val="28"/>
        </w:rPr>
        <w:t>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color w:val="000000"/>
          <w:sz w:val="28"/>
          <w:szCs w:val="28"/>
        </w:rPr>
        <w:t>（盖单位章）</w:t>
      </w:r>
    </w:p>
    <w:p>
      <w:pPr>
        <w:spacing w:line="360" w:lineRule="auto"/>
        <w:jc w:val="center"/>
        <w:rPr>
          <w:color w:val="000000"/>
          <w:sz w:val="28"/>
          <w:szCs w:val="28"/>
        </w:rPr>
      </w:pPr>
      <w:r>
        <w:rPr>
          <w:color w:val="000000"/>
          <w:sz w:val="28"/>
          <w:szCs w:val="28"/>
        </w:rPr>
        <w:t>法定代表人</w:t>
      </w:r>
      <w:r>
        <w:rPr>
          <w:rFonts w:hint="eastAsia"/>
          <w:color w:val="000000"/>
          <w:sz w:val="28"/>
          <w:szCs w:val="28"/>
        </w:rPr>
        <w:t>签章</w:t>
      </w:r>
      <w:r>
        <w:rPr>
          <w:rFonts w:hint="eastAsia"/>
          <w:color w:val="000000"/>
          <w:sz w:val="28"/>
          <w:szCs w:val="28"/>
          <w:lang w:eastAsia="zh-CN"/>
        </w:rPr>
        <w:t>或</w:t>
      </w:r>
      <w:r>
        <w:rPr>
          <w:color w:val="000000"/>
          <w:sz w:val="28"/>
          <w:szCs w:val="28"/>
        </w:rPr>
        <w:t>委托代理人：</w:t>
      </w:r>
      <w:r>
        <w:rPr>
          <w:color w:val="000000"/>
          <w:sz w:val="28"/>
          <w:szCs w:val="28"/>
          <w:u w:val="single"/>
        </w:rPr>
        <w:t xml:space="preserve">                </w:t>
      </w:r>
      <w:r>
        <w:rPr>
          <w:color w:val="000000"/>
          <w:sz w:val="28"/>
          <w:szCs w:val="28"/>
        </w:rPr>
        <w:t>（签字）</w:t>
      </w:r>
    </w:p>
    <w:p>
      <w:pPr>
        <w:pStyle w:val="21"/>
        <w:rPr>
          <w:rFonts w:hint="eastAsia"/>
          <w:color w:val="000000"/>
          <w:sz w:val="28"/>
          <w:szCs w:val="28"/>
          <w:u w:val="single"/>
          <w:lang w:val="en-US" w:eastAsia="zh-CN"/>
        </w:rPr>
      </w:pPr>
      <w:r>
        <w:rPr>
          <w:rFonts w:hint="eastAsia"/>
          <w:color w:val="000000"/>
          <w:sz w:val="28"/>
          <w:szCs w:val="28"/>
          <w:lang w:val="en-US" w:eastAsia="zh-CN"/>
        </w:rPr>
        <w:t xml:space="preserve">  地址：</w:t>
      </w:r>
      <w:r>
        <w:rPr>
          <w:rFonts w:hint="eastAsia"/>
          <w:color w:val="000000"/>
          <w:sz w:val="28"/>
          <w:szCs w:val="28"/>
          <w:u w:val="single"/>
          <w:lang w:val="en-US" w:eastAsia="zh-CN"/>
        </w:rPr>
        <w:t xml:space="preserve">        </w:t>
      </w:r>
    </w:p>
    <w:p>
      <w:pPr>
        <w:pStyle w:val="21"/>
        <w:rPr>
          <w:rFonts w:hint="eastAsia"/>
          <w:color w:val="000000"/>
          <w:sz w:val="28"/>
          <w:szCs w:val="28"/>
          <w:lang w:val="en-US" w:eastAsia="zh-CN"/>
        </w:rPr>
      </w:pPr>
      <w:r>
        <w:rPr>
          <w:rFonts w:hint="eastAsia"/>
          <w:color w:val="000000"/>
          <w:sz w:val="28"/>
          <w:szCs w:val="28"/>
          <w:lang w:val="en-US" w:eastAsia="zh-CN"/>
        </w:rPr>
        <w:t xml:space="preserve">  联系人：</w:t>
      </w:r>
    </w:p>
    <w:p>
      <w:pPr>
        <w:pStyle w:val="21"/>
        <w:rPr>
          <w:rFonts w:hint="eastAsia"/>
          <w:color w:val="000000"/>
          <w:sz w:val="28"/>
          <w:szCs w:val="28"/>
          <w:lang w:val="en-US" w:eastAsia="zh-CN"/>
        </w:rPr>
      </w:pPr>
      <w:r>
        <w:rPr>
          <w:rFonts w:hint="eastAsia"/>
          <w:color w:val="000000"/>
          <w:sz w:val="28"/>
          <w:szCs w:val="28"/>
          <w:lang w:val="en-US" w:eastAsia="zh-CN"/>
        </w:rPr>
        <w:t xml:space="preserve">  联系电话：</w:t>
      </w:r>
    </w:p>
    <w:p>
      <w:pPr>
        <w:pStyle w:val="21"/>
        <w:rPr>
          <w:rFonts w:hint="eastAsia"/>
          <w:color w:val="000000"/>
          <w:sz w:val="28"/>
          <w:szCs w:val="28"/>
          <w:lang w:val="en-US" w:eastAsia="zh-CN"/>
        </w:rPr>
      </w:pPr>
    </w:p>
    <w:p>
      <w:pPr>
        <w:spacing w:line="0" w:lineRule="atLeast"/>
        <w:ind w:left="4000"/>
        <w:rPr>
          <w:rFonts w:hint="eastAsia" w:ascii="宋体" w:hAnsi="宋体" w:cs="宋体"/>
          <w:b/>
          <w:sz w:val="32"/>
        </w:rPr>
      </w:pPr>
    </w:p>
    <w:p>
      <w:pPr>
        <w:spacing w:line="0" w:lineRule="atLeast"/>
        <w:ind w:left="4000"/>
        <w:rPr>
          <w:rFonts w:hint="eastAsia" w:ascii="宋体" w:hAnsi="宋体" w:cs="宋体"/>
          <w:b/>
          <w:sz w:val="32"/>
        </w:rPr>
      </w:pPr>
    </w:p>
    <w:p>
      <w:pPr>
        <w:pStyle w:val="21"/>
        <w:ind w:left="0" w:leftChars="0" w:firstLine="0" w:firstLineChars="0"/>
        <w:rPr>
          <w:rFonts w:hint="eastAsia"/>
          <w:b/>
          <w:color w:val="000000"/>
          <w:sz w:val="32"/>
          <w:szCs w:val="32"/>
        </w:rPr>
      </w:pPr>
      <w:bookmarkStart w:id="639" w:name="_Toc11835"/>
    </w:p>
    <w:bookmarkEnd w:id="639"/>
    <w:p>
      <w:pPr>
        <w:jc w:val="center"/>
        <w:rPr>
          <w:color w:val="000000"/>
          <w:sz w:val="24"/>
        </w:rPr>
      </w:pPr>
      <w:r>
        <w:rPr>
          <w:rFonts w:hint="eastAsia"/>
          <w:b/>
          <w:bCs/>
          <w:color w:val="000000"/>
          <w:sz w:val="52"/>
          <w:szCs w:val="52"/>
        </w:rPr>
        <w:t>目    录</w:t>
      </w:r>
    </w:p>
    <w:p>
      <w:pPr>
        <w:spacing w:line="500" w:lineRule="exact"/>
        <w:ind w:firstLine="410" w:firstLineChars="171"/>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1.投标函及投标报价表；</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1.1投标函</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1.2投标报价表</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1.3投标总价单（工程量清单投标总价封面）</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1.4投标函附录</w:t>
      </w:r>
    </w:p>
    <w:p>
      <w:pPr>
        <w:spacing w:line="500" w:lineRule="exact"/>
        <w:ind w:firstLine="480" w:firstLineChars="20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2.法定代表人身份证明或附有法定代表人身份证明的授权委托书；</w:t>
      </w:r>
    </w:p>
    <w:p>
      <w:pPr>
        <w:spacing w:line="500" w:lineRule="exact"/>
        <w:ind w:firstLine="480" w:firstLineChars="20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3.联合体协议书；（若有时）</w:t>
      </w:r>
    </w:p>
    <w:p>
      <w:pPr>
        <w:spacing w:line="500" w:lineRule="exact"/>
        <w:ind w:firstLine="480" w:firstLineChars="20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4.投标担保函样本（</w:t>
      </w:r>
      <w:r>
        <w:rPr>
          <w:rFonts w:hint="eastAsia" w:ascii="宋体" w:hAnsi="宋体"/>
          <w:color w:val="4F81BD" w:themeColor="accent1"/>
          <w:sz w:val="24"/>
          <w:lang w:eastAsia="zh-CN"/>
          <w14:textFill>
            <w14:solidFill>
              <w14:schemeClr w14:val="accent1"/>
            </w14:solidFill>
          </w14:textFill>
        </w:rPr>
        <w:t>如有</w:t>
      </w:r>
      <w:r>
        <w:rPr>
          <w:rFonts w:hint="eastAsia" w:ascii="宋体" w:hAnsi="宋体"/>
          <w:color w:val="4F81BD" w:themeColor="accent1"/>
          <w:sz w:val="24"/>
          <w14:textFill>
            <w14:solidFill>
              <w14:schemeClr w14:val="accent1"/>
            </w14:solidFill>
          </w14:textFill>
        </w:rPr>
        <w:t>）；</w:t>
      </w:r>
    </w:p>
    <w:p>
      <w:pPr>
        <w:spacing w:line="500" w:lineRule="exact"/>
        <w:ind w:firstLine="480" w:firstLineChars="20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5.项目管理机构（现场技术力量配备）；</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5.1项目管理机构组成表</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5.2主要人员简历表</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5.2.1项目负责人简历表</w:t>
      </w:r>
    </w:p>
    <w:p>
      <w:pPr>
        <w:spacing w:line="500" w:lineRule="exact"/>
        <w:ind w:firstLine="820" w:firstLineChars="342"/>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5.2.2主要项目管理人员简历表</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6. 拟分包项目情况表；</w:t>
      </w:r>
      <w:r>
        <w:rPr>
          <w:rFonts w:hint="eastAsia"/>
          <w:color w:val="4F81BD" w:themeColor="accent1"/>
          <w:sz w:val="24"/>
          <w14:textFill>
            <w14:solidFill>
              <w14:schemeClr w14:val="accent1"/>
            </w14:solidFill>
          </w14:textFill>
        </w:rPr>
        <w:t>（若有时）</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7.资格审查资料</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7.1投标人基本情况表</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7.2近年财务状况表</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7.3近年完成的类似项目情况表</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7.4正在施工的和新承建的项目情况表</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7.5近年发生的诉讼和仲裁情况</w:t>
      </w:r>
    </w:p>
    <w:p>
      <w:pPr>
        <w:spacing w:line="500" w:lineRule="exact"/>
        <w:ind w:firstLine="600" w:firstLineChars="250"/>
        <w:rPr>
          <w:rFonts w:hint="eastAsia" w:ascii="宋体" w:hAnsi="宋体"/>
          <w:color w:val="4F81BD" w:themeColor="accent1"/>
          <w:sz w:val="24"/>
          <w14:textFill>
            <w14:solidFill>
              <w14:schemeClr w14:val="accent1"/>
            </w14:solidFill>
          </w14:textFill>
        </w:rPr>
      </w:pPr>
      <w:r>
        <w:rPr>
          <w:rFonts w:hint="eastAsia" w:ascii="宋体" w:hAnsi="宋体"/>
          <w:color w:val="4F81BD" w:themeColor="accent1"/>
          <w:sz w:val="24"/>
          <w14:textFill>
            <w14:solidFill>
              <w14:schemeClr w14:val="accent1"/>
            </w14:solidFill>
          </w14:textFill>
        </w:rPr>
        <w:t>7.6企业其他信誉情况</w:t>
      </w:r>
    </w:p>
    <w:p>
      <w:pPr>
        <w:pStyle w:val="21"/>
        <w:ind w:firstLine="720" w:firstLineChars="300"/>
        <w:rPr>
          <w:rFonts w:hint="default" w:eastAsia="宋体"/>
          <w:color w:val="4F81BD" w:themeColor="accent1"/>
          <w:lang w:val="en-US" w:eastAsia="zh-CN"/>
          <w14:textFill>
            <w14:solidFill>
              <w14:schemeClr w14:val="accent1"/>
            </w14:solidFill>
          </w14:textFill>
        </w:rPr>
      </w:pPr>
      <w:r>
        <w:rPr>
          <w:rFonts w:hint="eastAsia" w:hAnsi="宋体"/>
          <w:color w:val="4F81BD" w:themeColor="accent1"/>
          <w:sz w:val="24"/>
          <w:lang w:val="en-US" w:eastAsia="zh-CN"/>
          <w14:textFill>
            <w14:solidFill>
              <w14:schemeClr w14:val="accent1"/>
            </w14:solidFill>
          </w14:textFill>
        </w:rPr>
        <w:t>7.7中小企业声明函</w:t>
      </w:r>
    </w:p>
    <w:p>
      <w:pPr>
        <w:numPr>
          <w:ilvl w:val="0"/>
          <w:numId w:val="2"/>
        </w:numPr>
        <w:spacing w:line="500" w:lineRule="exact"/>
        <w:ind w:firstLine="600" w:firstLineChars="250"/>
        <w:rPr>
          <w:rFonts w:hint="eastAsia" w:ascii="宋体" w:hAnsi="宋体"/>
          <w:color w:val="4F81BD" w:themeColor="accent1"/>
          <w:sz w:val="24"/>
          <w:lang w:eastAsia="zh-CN"/>
          <w14:textFill>
            <w14:solidFill>
              <w14:schemeClr w14:val="accent1"/>
            </w14:solidFill>
          </w14:textFill>
        </w:rPr>
      </w:pPr>
      <w:r>
        <w:rPr>
          <w:rFonts w:hint="eastAsia" w:ascii="宋体" w:hAnsi="宋体"/>
          <w:color w:val="4F81BD" w:themeColor="accent1"/>
          <w:sz w:val="24"/>
          <w:lang w:eastAsia="zh-CN"/>
          <w14:textFill>
            <w14:solidFill>
              <w14:schemeClr w14:val="accent1"/>
            </w14:solidFill>
          </w14:textFill>
        </w:rPr>
        <w:t>技术方案</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1</w:t>
      </w:r>
      <w:r>
        <w:rPr>
          <w:rFonts w:hint="eastAsia"/>
          <w:color w:val="4F81BD" w:themeColor="accent1"/>
          <w:sz w:val="24"/>
          <w:lang w:eastAsia="zh-CN"/>
          <w14:textFill>
            <w14:solidFill>
              <w14:schemeClr w14:val="accent1"/>
            </w14:solidFill>
          </w14:textFill>
        </w:rPr>
        <w:t>）</w:t>
      </w:r>
      <w:r>
        <w:rPr>
          <w:rFonts w:hint="eastAsia"/>
          <w:color w:val="4F81BD" w:themeColor="accent1"/>
          <w:sz w:val="24"/>
          <w:lang w:val="en-US" w:eastAsia="zh-CN"/>
          <w14:textFill>
            <w14:solidFill>
              <w14:schemeClr w14:val="accent1"/>
            </w14:solidFill>
          </w14:textFill>
        </w:rPr>
        <w:t>.</w:t>
      </w:r>
      <w:r>
        <w:rPr>
          <w:rFonts w:hint="eastAsia"/>
          <w:color w:val="4F81BD" w:themeColor="accent1"/>
          <w:sz w:val="24"/>
          <w14:textFill>
            <w14:solidFill>
              <w14:schemeClr w14:val="accent1"/>
            </w14:solidFill>
          </w14:textFill>
        </w:rPr>
        <w:t>施工方案与技术措施</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2</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.质量保证措施和创优计划</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3</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.施工总进度计划及保证措施</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4</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.施工安全措施计划</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5</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.文明施工措施计划</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6</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.施工场地治安保卫管理计划</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7</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.施工环保措施计划</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8</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.施工现场总平面布置（附图）</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9</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.项目组织管理机构</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10</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.成品保护和工程保修工作的管理和承诺</w:t>
      </w:r>
    </w:p>
    <w:p>
      <w:pPr>
        <w:spacing w:line="400" w:lineRule="exact"/>
        <w:ind w:firstLine="720" w:firstLineChars="300"/>
        <w:rPr>
          <w:rFonts w:hint="eastAsia"/>
          <w:color w:val="4F81BD" w:themeColor="accent1"/>
          <w:sz w:val="24"/>
          <w14:textFill>
            <w14:solidFill>
              <w14:schemeClr w14:val="accent1"/>
            </w14:solidFill>
          </w14:textFill>
        </w:rPr>
      </w:pPr>
      <w:r>
        <w:rPr>
          <w:rFonts w:hint="eastAsia"/>
          <w:color w:val="4F81BD" w:themeColor="accent1"/>
          <w:sz w:val="24"/>
          <w14:textFill>
            <w14:solidFill>
              <w14:schemeClr w14:val="accent1"/>
            </w14:solidFill>
          </w14:textFill>
        </w:rPr>
        <w:t>11</w:t>
      </w:r>
      <w:r>
        <w:rPr>
          <w:rFonts w:hint="eastAsia"/>
          <w:color w:val="4F81BD" w:themeColor="accent1"/>
          <w:sz w:val="24"/>
          <w:lang w:eastAsia="zh-CN"/>
          <w14:textFill>
            <w14:solidFill>
              <w14:schemeClr w14:val="accent1"/>
            </w14:solidFill>
          </w14:textFill>
        </w:rPr>
        <w:t>）</w:t>
      </w:r>
      <w:r>
        <w:rPr>
          <w:rFonts w:hint="eastAsia"/>
          <w:color w:val="4F81BD" w:themeColor="accent1"/>
          <w:sz w:val="24"/>
          <w14:textFill>
            <w14:solidFill>
              <w14:schemeClr w14:val="accent1"/>
            </w14:solidFill>
          </w14:textFill>
        </w:rPr>
        <w:t>.任何可能的紧急情况的处理措施、预案以及抵抗风险的措施</w:t>
      </w:r>
    </w:p>
    <w:p>
      <w:pPr>
        <w:pStyle w:val="21"/>
        <w:keepNext w:val="0"/>
        <w:keepLines w:val="0"/>
        <w:pageBreakBefore w:val="0"/>
        <w:widowControl w:val="0"/>
        <w:kinsoku/>
        <w:wordWrap/>
        <w:overflowPunct/>
        <w:topLinePunct w:val="0"/>
        <w:autoSpaceDE/>
        <w:autoSpaceDN/>
        <w:bidi w:val="0"/>
        <w:adjustRightInd/>
        <w:snapToGrid/>
        <w:spacing w:line="500" w:lineRule="atLeast"/>
        <w:ind w:left="0" w:leftChars="0" w:right="0" w:rightChars="0"/>
        <w:jc w:val="both"/>
        <w:textAlignment w:val="auto"/>
        <w:outlineLvl w:val="9"/>
        <w:rPr>
          <w:rFonts w:hint="eastAsia"/>
          <w:color w:val="4F81BD" w:themeColor="accent1"/>
          <w:sz w:val="24"/>
          <w:lang w:val="en-US" w:eastAsia="zh-CN"/>
          <w14:textFill>
            <w14:solidFill>
              <w14:schemeClr w14:val="accent1"/>
            </w14:solidFill>
          </w14:textFill>
        </w:rPr>
      </w:pPr>
      <w:r>
        <w:rPr>
          <w:rFonts w:hint="eastAsia"/>
          <w:color w:val="4F81BD" w:themeColor="accent1"/>
          <w:sz w:val="24"/>
          <w:lang w:val="en-US" w:eastAsia="zh-CN"/>
          <w14:textFill>
            <w14:solidFill>
              <w14:schemeClr w14:val="accent1"/>
            </w14:solidFill>
          </w14:textFill>
        </w:rPr>
        <w:t>9.已标价工程量清单</w:t>
      </w:r>
    </w:p>
    <w:p>
      <w:pPr>
        <w:pStyle w:val="21"/>
        <w:keepNext w:val="0"/>
        <w:keepLines w:val="0"/>
        <w:pageBreakBefore w:val="0"/>
        <w:widowControl w:val="0"/>
        <w:kinsoku/>
        <w:wordWrap/>
        <w:overflowPunct/>
        <w:topLinePunct w:val="0"/>
        <w:autoSpaceDE/>
        <w:autoSpaceDN/>
        <w:bidi w:val="0"/>
        <w:adjustRightInd/>
        <w:snapToGrid/>
        <w:spacing w:line="500" w:lineRule="atLeast"/>
        <w:ind w:left="0" w:leftChars="0" w:right="0" w:rightChars="0"/>
        <w:jc w:val="both"/>
        <w:textAlignment w:val="auto"/>
        <w:outlineLvl w:val="9"/>
        <w:rPr>
          <w:rFonts w:hint="eastAsia"/>
          <w:color w:val="4F81BD" w:themeColor="accent1"/>
          <w:sz w:val="24"/>
          <w:lang w:val="en-US" w:eastAsia="zh-CN"/>
          <w14:textFill>
            <w14:solidFill>
              <w14:schemeClr w14:val="accent1"/>
            </w14:solidFill>
          </w14:textFill>
        </w:rPr>
      </w:pPr>
      <w:r>
        <w:rPr>
          <w:rFonts w:hint="eastAsia"/>
          <w:color w:val="4F81BD" w:themeColor="accent1"/>
          <w:sz w:val="24"/>
          <w:lang w:val="en-US" w:eastAsia="zh-CN"/>
          <w14:textFill>
            <w14:solidFill>
              <w14:schemeClr w14:val="accent1"/>
            </w14:solidFill>
          </w14:textFill>
        </w:rPr>
        <w:t>10.其他资料</w:t>
      </w:r>
    </w:p>
    <w:p>
      <w:pPr>
        <w:pStyle w:val="21"/>
        <w:numPr>
          <w:ilvl w:val="0"/>
          <w:numId w:val="0"/>
        </w:numPr>
        <w:rPr>
          <w:rFonts w:hint="eastAsia"/>
          <w:color w:val="4F81BD" w:themeColor="accent1"/>
          <w14:textFill>
            <w14:solidFill>
              <w14:schemeClr w14:val="accent1"/>
            </w14:solidFill>
          </w14:textFill>
        </w:rPr>
      </w:pPr>
    </w:p>
    <w:p>
      <w:pPr>
        <w:spacing w:line="500" w:lineRule="exact"/>
        <w:ind w:firstLine="600" w:firstLineChars="250"/>
        <w:rPr>
          <w:rFonts w:hint="eastAsia"/>
          <w:color w:val="4F81BD" w:themeColor="accent1"/>
          <w:sz w:val="24"/>
          <w14:textFill>
            <w14:solidFill>
              <w14:schemeClr w14:val="accent1"/>
            </w14:solidFill>
          </w14:textFill>
        </w:rPr>
      </w:pPr>
    </w:p>
    <w:p>
      <w:pPr>
        <w:spacing w:line="400" w:lineRule="exact"/>
        <w:jc w:val="center"/>
        <w:outlineLvl w:val="3"/>
        <w:rPr>
          <w:rFonts w:hint="eastAsia"/>
          <w:b/>
          <w:color w:val="000000"/>
          <w:sz w:val="32"/>
          <w:szCs w:val="32"/>
        </w:rPr>
      </w:pPr>
      <w:r>
        <w:rPr>
          <w:color w:val="000000"/>
          <w:sz w:val="24"/>
        </w:rPr>
        <w:br w:type="page"/>
      </w:r>
      <w:r>
        <w:rPr>
          <w:rFonts w:hint="eastAsia"/>
          <w:b/>
          <w:color w:val="000000"/>
          <w:sz w:val="32"/>
          <w:szCs w:val="32"/>
        </w:rPr>
        <w:t>1、投标函及投标报价表</w:t>
      </w:r>
    </w:p>
    <w:p>
      <w:pPr>
        <w:spacing w:line="400" w:lineRule="exact"/>
        <w:jc w:val="center"/>
        <w:outlineLvl w:val="3"/>
        <w:rPr>
          <w:rFonts w:hint="eastAsia"/>
          <w:b/>
          <w:color w:val="000000"/>
          <w:sz w:val="32"/>
          <w:szCs w:val="32"/>
        </w:rPr>
      </w:pPr>
      <w:r>
        <w:rPr>
          <w:rFonts w:hint="eastAsia"/>
          <w:color w:val="000000"/>
          <w:sz w:val="32"/>
          <w:szCs w:val="28"/>
        </w:rPr>
        <w:t>（一）</w:t>
      </w:r>
      <w:r>
        <w:rPr>
          <w:color w:val="000000"/>
          <w:sz w:val="32"/>
          <w:szCs w:val="28"/>
        </w:rPr>
        <w:t>投</w:t>
      </w:r>
      <w:r>
        <w:rPr>
          <w:rFonts w:hint="eastAsia"/>
          <w:color w:val="000000"/>
          <w:sz w:val="32"/>
          <w:szCs w:val="28"/>
        </w:rPr>
        <w:t xml:space="preserve"> </w:t>
      </w:r>
      <w:r>
        <w:rPr>
          <w:color w:val="000000"/>
          <w:sz w:val="32"/>
          <w:szCs w:val="28"/>
        </w:rPr>
        <w:t>标</w:t>
      </w:r>
      <w:r>
        <w:rPr>
          <w:rFonts w:hint="eastAsia"/>
          <w:color w:val="000000"/>
          <w:sz w:val="32"/>
          <w:szCs w:val="28"/>
        </w:rPr>
        <w:t xml:space="preserve"> </w:t>
      </w:r>
      <w:r>
        <w:rPr>
          <w:color w:val="000000"/>
          <w:sz w:val="32"/>
          <w:szCs w:val="28"/>
        </w:rPr>
        <w:t>函</w:t>
      </w:r>
    </w:p>
    <w:p>
      <w:pPr>
        <w:spacing w:line="440" w:lineRule="exact"/>
        <w:rPr>
          <w:color w:val="000000"/>
          <w:sz w:val="24"/>
          <w:szCs w:val="21"/>
        </w:rPr>
      </w:pPr>
      <w:r>
        <w:rPr>
          <w:color w:val="000000"/>
          <w:sz w:val="24"/>
          <w:szCs w:val="21"/>
          <w:u w:val="single"/>
        </w:rPr>
        <w:t xml:space="preserve">                        </w:t>
      </w:r>
      <w:r>
        <w:rPr>
          <w:color w:val="000000"/>
          <w:sz w:val="24"/>
          <w:szCs w:val="21"/>
        </w:rPr>
        <w:t>（招标人名称）：</w:t>
      </w:r>
    </w:p>
    <w:p>
      <w:pPr>
        <w:spacing w:line="440" w:lineRule="exact"/>
        <w:ind w:firstLine="480" w:firstLineChars="200"/>
        <w:rPr>
          <w:color w:val="000000"/>
          <w:sz w:val="24"/>
          <w:szCs w:val="21"/>
        </w:rPr>
      </w:pPr>
      <w:r>
        <w:rPr>
          <w:color w:val="000000"/>
          <w:sz w:val="24"/>
          <w:szCs w:val="21"/>
        </w:rPr>
        <w:t>1．我方已仔细研究了</w:t>
      </w:r>
      <w:r>
        <w:rPr>
          <w:color w:val="000000"/>
          <w:sz w:val="24"/>
          <w:szCs w:val="21"/>
          <w:u w:val="single"/>
        </w:rPr>
        <w:t xml:space="preserve">          </w:t>
      </w:r>
      <w:r>
        <w:rPr>
          <w:color w:val="000000"/>
          <w:sz w:val="24"/>
          <w:szCs w:val="21"/>
        </w:rPr>
        <w:t>（项目名称）</w:t>
      </w:r>
      <w:r>
        <w:rPr>
          <w:color w:val="000000"/>
          <w:sz w:val="24"/>
          <w:szCs w:val="21"/>
          <w:u w:val="single"/>
        </w:rPr>
        <w:t xml:space="preserve">     </w:t>
      </w:r>
      <w:r>
        <w:rPr>
          <w:color w:val="000000"/>
          <w:sz w:val="24"/>
          <w:szCs w:val="21"/>
        </w:rPr>
        <w:t>标段施工</w:t>
      </w:r>
      <w:r>
        <w:rPr>
          <w:rFonts w:hint="eastAsia"/>
          <w:color w:val="000000"/>
          <w:sz w:val="24"/>
          <w:szCs w:val="21"/>
          <w:lang w:eastAsia="zh-CN"/>
        </w:rPr>
        <w:t>谈判文件</w:t>
      </w:r>
      <w:r>
        <w:rPr>
          <w:color w:val="000000"/>
          <w:sz w:val="24"/>
          <w:szCs w:val="21"/>
        </w:rPr>
        <w:t>的全部内容，愿意以人民币（大写）</w:t>
      </w:r>
      <w:r>
        <w:rPr>
          <w:color w:val="000000"/>
          <w:sz w:val="24"/>
          <w:szCs w:val="21"/>
          <w:u w:val="single"/>
        </w:rPr>
        <w:t xml:space="preserve">    </w:t>
      </w:r>
      <w:r>
        <w:rPr>
          <w:color w:val="000000"/>
          <w:sz w:val="24"/>
          <w:szCs w:val="21"/>
        </w:rPr>
        <w:t>元（¥</w:t>
      </w:r>
      <w:r>
        <w:rPr>
          <w:color w:val="000000"/>
          <w:sz w:val="24"/>
          <w:szCs w:val="21"/>
          <w:u w:val="single"/>
        </w:rPr>
        <w:t xml:space="preserve">       </w:t>
      </w:r>
      <w:r>
        <w:rPr>
          <w:color w:val="000000"/>
          <w:sz w:val="24"/>
          <w:szCs w:val="21"/>
        </w:rPr>
        <w:t>）的投标总报价，</w:t>
      </w:r>
      <w:r>
        <w:rPr>
          <w:rFonts w:hint="eastAsia"/>
          <w:color w:val="000000"/>
          <w:sz w:val="24"/>
          <w:szCs w:val="21"/>
        </w:rPr>
        <w:t>工期</w:t>
      </w:r>
      <w:r>
        <w:rPr>
          <w:rFonts w:hint="eastAsia"/>
          <w:color w:val="000000"/>
          <w:sz w:val="24"/>
          <w:szCs w:val="21"/>
          <w:u w:val="single"/>
        </w:rPr>
        <w:t xml:space="preserve">          </w:t>
      </w:r>
      <w:r>
        <w:rPr>
          <w:rFonts w:hint="eastAsia"/>
          <w:color w:val="000000"/>
          <w:sz w:val="24"/>
          <w:szCs w:val="21"/>
        </w:rPr>
        <w:t xml:space="preserve">       </w:t>
      </w:r>
      <w:r>
        <w:rPr>
          <w:rFonts w:hint="eastAsia"/>
          <w:color w:val="000000"/>
          <w:sz w:val="24"/>
          <w:szCs w:val="21"/>
          <w:u w:val="single"/>
        </w:rPr>
        <w:t xml:space="preserve">  </w:t>
      </w:r>
      <w:r>
        <w:rPr>
          <w:rFonts w:hint="eastAsia"/>
          <w:color w:val="000000"/>
          <w:sz w:val="24"/>
          <w:szCs w:val="21"/>
        </w:rPr>
        <w:t>日历天，</w:t>
      </w:r>
      <w:r>
        <w:rPr>
          <w:color w:val="000000"/>
          <w:sz w:val="24"/>
          <w:szCs w:val="21"/>
        </w:rPr>
        <w:t>按合同约定实施和完成承包工程，修补工程中的任何缺陷，工程质量达到</w:t>
      </w:r>
      <w:r>
        <w:rPr>
          <w:color w:val="000000"/>
          <w:sz w:val="24"/>
          <w:szCs w:val="21"/>
          <w:u w:val="single"/>
        </w:rPr>
        <w:t xml:space="preserve">           </w:t>
      </w:r>
      <w:r>
        <w:rPr>
          <w:color w:val="000000"/>
          <w:sz w:val="24"/>
          <w:szCs w:val="21"/>
        </w:rPr>
        <w:t xml:space="preserve"> 。</w:t>
      </w:r>
    </w:p>
    <w:p>
      <w:pPr>
        <w:spacing w:line="440" w:lineRule="exact"/>
        <w:ind w:firstLine="480" w:firstLineChars="200"/>
        <w:rPr>
          <w:color w:val="000000"/>
          <w:sz w:val="24"/>
          <w:szCs w:val="21"/>
        </w:rPr>
      </w:pPr>
      <w:r>
        <w:rPr>
          <w:color w:val="000000"/>
          <w:sz w:val="24"/>
          <w:szCs w:val="21"/>
        </w:rPr>
        <w:t>2．我方承诺在投标有效期</w:t>
      </w:r>
      <w:r>
        <w:rPr>
          <w:rFonts w:hint="eastAsia"/>
          <w:color w:val="000000"/>
          <w:sz w:val="24"/>
          <w:szCs w:val="21"/>
          <w:lang w:val="en-US" w:eastAsia="zh-CN"/>
        </w:rPr>
        <w:t>9</w:t>
      </w:r>
      <w:r>
        <w:rPr>
          <w:rFonts w:hint="eastAsia"/>
          <w:color w:val="000000"/>
          <w:sz w:val="24"/>
          <w:szCs w:val="21"/>
          <w:u w:val="single"/>
          <w:lang w:val="en-US" w:eastAsia="zh-CN"/>
        </w:rPr>
        <w:t>0日</w:t>
      </w:r>
      <w:r>
        <w:rPr>
          <w:color w:val="000000"/>
          <w:sz w:val="24"/>
          <w:szCs w:val="21"/>
        </w:rPr>
        <w:t>内不修改、撤销投标文件。</w:t>
      </w:r>
    </w:p>
    <w:p>
      <w:pPr>
        <w:spacing w:line="440" w:lineRule="exact"/>
        <w:ind w:firstLine="480" w:firstLineChars="200"/>
        <w:rPr>
          <w:color w:val="000000"/>
          <w:sz w:val="24"/>
          <w:szCs w:val="21"/>
        </w:rPr>
      </w:pPr>
      <w:r>
        <w:rPr>
          <w:color w:val="000000"/>
          <w:sz w:val="24"/>
          <w:szCs w:val="21"/>
        </w:rPr>
        <w:t>3．随同本投标函提交投标保证金一份，金额为人民币（大写）</w:t>
      </w:r>
      <w:r>
        <w:rPr>
          <w:color w:val="000000"/>
          <w:sz w:val="24"/>
          <w:szCs w:val="21"/>
          <w:u w:val="single"/>
        </w:rPr>
        <w:t xml:space="preserve">        </w:t>
      </w:r>
      <w:r>
        <w:rPr>
          <w:color w:val="000000"/>
          <w:sz w:val="24"/>
          <w:szCs w:val="21"/>
        </w:rPr>
        <w:t>元（¥</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 xml:space="preserve"> ）。</w:t>
      </w:r>
    </w:p>
    <w:p>
      <w:pPr>
        <w:spacing w:line="440" w:lineRule="exact"/>
        <w:ind w:firstLine="480" w:firstLineChars="200"/>
        <w:rPr>
          <w:color w:val="000000"/>
          <w:sz w:val="24"/>
          <w:szCs w:val="21"/>
        </w:rPr>
      </w:pPr>
      <w:r>
        <w:rPr>
          <w:color w:val="000000"/>
          <w:sz w:val="24"/>
          <w:szCs w:val="21"/>
        </w:rPr>
        <w:t>4．如我方中标：</w:t>
      </w:r>
    </w:p>
    <w:p>
      <w:pPr>
        <w:spacing w:line="440" w:lineRule="exact"/>
        <w:ind w:firstLine="820" w:firstLineChars="342"/>
        <w:rPr>
          <w:color w:val="000000"/>
          <w:sz w:val="24"/>
          <w:szCs w:val="21"/>
        </w:rPr>
      </w:pPr>
      <w:r>
        <w:rPr>
          <w:color w:val="000000"/>
          <w:sz w:val="24"/>
          <w:szCs w:val="21"/>
        </w:rPr>
        <w:t>（1）我方承诺在收到</w:t>
      </w:r>
      <w:r>
        <w:rPr>
          <w:rFonts w:hint="eastAsia"/>
          <w:color w:val="000000"/>
          <w:sz w:val="24"/>
          <w:szCs w:val="21"/>
          <w:lang w:eastAsia="zh-CN"/>
        </w:rPr>
        <w:t>成交通知书</w:t>
      </w:r>
      <w:r>
        <w:rPr>
          <w:color w:val="000000"/>
          <w:sz w:val="24"/>
          <w:szCs w:val="21"/>
        </w:rPr>
        <w:t>后，在</w:t>
      </w:r>
      <w:r>
        <w:rPr>
          <w:rFonts w:hint="eastAsia"/>
          <w:color w:val="000000"/>
          <w:sz w:val="24"/>
          <w:szCs w:val="21"/>
          <w:lang w:eastAsia="zh-CN"/>
        </w:rPr>
        <w:t>成交通知书</w:t>
      </w:r>
      <w:r>
        <w:rPr>
          <w:color w:val="000000"/>
          <w:sz w:val="24"/>
          <w:szCs w:val="21"/>
        </w:rPr>
        <w:t>规定的期限内与你方签订合同。</w:t>
      </w:r>
    </w:p>
    <w:p>
      <w:pPr>
        <w:spacing w:line="440" w:lineRule="exact"/>
        <w:ind w:firstLine="820" w:firstLineChars="342"/>
        <w:rPr>
          <w:color w:val="000000"/>
          <w:sz w:val="24"/>
          <w:szCs w:val="21"/>
        </w:rPr>
      </w:pPr>
      <w:r>
        <w:rPr>
          <w:color w:val="000000"/>
          <w:sz w:val="24"/>
          <w:szCs w:val="21"/>
        </w:rPr>
        <w:t>（2）随同本投标函递交的投标函附录属于合同文件的组成部分。</w:t>
      </w:r>
    </w:p>
    <w:p>
      <w:pPr>
        <w:spacing w:line="440" w:lineRule="exact"/>
        <w:ind w:firstLine="820" w:firstLineChars="342"/>
        <w:rPr>
          <w:color w:val="000000"/>
          <w:sz w:val="24"/>
          <w:szCs w:val="21"/>
        </w:rPr>
      </w:pPr>
      <w:r>
        <w:rPr>
          <w:color w:val="000000"/>
          <w:sz w:val="24"/>
          <w:szCs w:val="21"/>
        </w:rPr>
        <w:t>（3）我方承诺按照</w:t>
      </w:r>
      <w:r>
        <w:rPr>
          <w:rFonts w:hint="eastAsia"/>
          <w:color w:val="000000"/>
          <w:sz w:val="24"/>
          <w:szCs w:val="21"/>
          <w:lang w:eastAsia="zh-CN"/>
        </w:rPr>
        <w:t>谈判文件</w:t>
      </w:r>
      <w:r>
        <w:rPr>
          <w:color w:val="000000"/>
          <w:sz w:val="24"/>
          <w:szCs w:val="21"/>
        </w:rPr>
        <w:t>规定向你方递交履约担保。</w:t>
      </w:r>
    </w:p>
    <w:p>
      <w:pPr>
        <w:spacing w:line="440" w:lineRule="exact"/>
        <w:ind w:firstLine="820" w:firstLineChars="342"/>
        <w:rPr>
          <w:color w:val="000000"/>
          <w:sz w:val="24"/>
          <w:szCs w:val="21"/>
        </w:rPr>
      </w:pPr>
      <w:r>
        <w:rPr>
          <w:color w:val="000000"/>
          <w:sz w:val="24"/>
          <w:szCs w:val="21"/>
        </w:rPr>
        <w:t>（4）我方承诺在合同约定的期限内完成并移交全部合同工程。</w:t>
      </w:r>
    </w:p>
    <w:p>
      <w:pPr>
        <w:spacing w:line="440" w:lineRule="exact"/>
        <w:ind w:firstLine="480" w:firstLineChars="200"/>
        <w:rPr>
          <w:rFonts w:hint="eastAsia"/>
          <w:color w:val="000000"/>
          <w:sz w:val="24"/>
          <w:szCs w:val="21"/>
        </w:rPr>
      </w:pPr>
      <w:r>
        <w:rPr>
          <w:color w:val="000000"/>
          <w:sz w:val="24"/>
          <w:szCs w:val="21"/>
        </w:rPr>
        <w:t>5．</w:t>
      </w:r>
      <w:r>
        <w:rPr>
          <w:rFonts w:hint="eastAsia"/>
          <w:color w:val="000000"/>
          <w:sz w:val="24"/>
        </w:rPr>
        <w:t>我方在此声明，所递交的投标文件及有关资料内容完整、真实和准确，且不存在第二章“投标人须知”规定的任何一种情形。</w:t>
      </w:r>
    </w:p>
    <w:p>
      <w:pPr>
        <w:spacing w:line="440" w:lineRule="exact"/>
        <w:ind w:firstLine="480" w:firstLineChars="200"/>
        <w:rPr>
          <w:color w:val="000000"/>
          <w:sz w:val="24"/>
          <w:szCs w:val="21"/>
        </w:rPr>
      </w:pPr>
      <w:r>
        <w:rPr>
          <w:rFonts w:hint="eastAsia"/>
          <w:color w:val="000000"/>
          <w:sz w:val="24"/>
          <w:szCs w:val="21"/>
        </w:rPr>
        <w:t>6．</w:t>
      </w:r>
      <w:r>
        <w:rPr>
          <w:color w:val="000000"/>
          <w:sz w:val="24"/>
          <w:szCs w:val="21"/>
          <w:u w:val="single"/>
        </w:rPr>
        <w:t xml:space="preserve">                                       </w:t>
      </w:r>
      <w:r>
        <w:rPr>
          <w:color w:val="000000"/>
          <w:sz w:val="24"/>
          <w:szCs w:val="21"/>
        </w:rPr>
        <w:t>（</w:t>
      </w:r>
      <w:r>
        <w:rPr>
          <w:rFonts w:hint="eastAsia"/>
          <w:color w:val="000000"/>
          <w:sz w:val="24"/>
          <w:szCs w:val="21"/>
        </w:rPr>
        <w:t>其他</w:t>
      </w:r>
      <w:r>
        <w:rPr>
          <w:color w:val="000000"/>
          <w:sz w:val="24"/>
          <w:szCs w:val="21"/>
        </w:rPr>
        <w:t>补充说明）。</w:t>
      </w:r>
    </w:p>
    <w:p>
      <w:pPr>
        <w:spacing w:line="440" w:lineRule="exact"/>
        <w:rPr>
          <w:color w:val="000000"/>
          <w:sz w:val="24"/>
          <w:szCs w:val="21"/>
        </w:rPr>
      </w:pPr>
    </w:p>
    <w:p>
      <w:pPr>
        <w:spacing w:line="440" w:lineRule="exact"/>
        <w:rPr>
          <w:color w:val="000000"/>
          <w:sz w:val="24"/>
          <w:szCs w:val="21"/>
        </w:rPr>
      </w:pP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440" w:lineRule="exact"/>
        <w:jc w:val="right"/>
        <w:rPr>
          <w:color w:val="000000"/>
          <w:sz w:val="24"/>
          <w:szCs w:val="21"/>
        </w:rPr>
      </w:pP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spacing w:line="440" w:lineRule="exact"/>
        <w:ind w:right="960"/>
        <w:rPr>
          <w:rFonts w:hint="eastAsia"/>
          <w:color w:val="000000"/>
          <w:sz w:val="24"/>
          <w:szCs w:val="21"/>
        </w:rPr>
      </w:pPr>
    </w:p>
    <w:p>
      <w:pPr>
        <w:spacing w:line="440" w:lineRule="exact"/>
        <w:jc w:val="center"/>
        <w:outlineLvl w:val="3"/>
        <w:rPr>
          <w:rFonts w:hint="eastAsia"/>
          <w:bCs/>
          <w:color w:val="000000"/>
          <w:sz w:val="32"/>
          <w:szCs w:val="28"/>
        </w:rPr>
      </w:pPr>
    </w:p>
    <w:p>
      <w:pPr>
        <w:spacing w:line="440" w:lineRule="exact"/>
        <w:jc w:val="center"/>
        <w:outlineLvl w:val="3"/>
        <w:rPr>
          <w:rFonts w:hint="eastAsia"/>
          <w:bCs/>
          <w:color w:val="000000"/>
          <w:sz w:val="32"/>
          <w:szCs w:val="28"/>
        </w:rPr>
      </w:pPr>
    </w:p>
    <w:p>
      <w:pPr>
        <w:spacing w:line="440" w:lineRule="exact"/>
        <w:jc w:val="center"/>
        <w:outlineLvl w:val="3"/>
        <w:rPr>
          <w:rFonts w:hint="eastAsia"/>
          <w:bCs/>
          <w:color w:val="000000"/>
          <w:sz w:val="32"/>
          <w:szCs w:val="28"/>
        </w:rPr>
      </w:pPr>
      <w:r>
        <w:rPr>
          <w:rFonts w:hint="eastAsia"/>
          <w:bCs/>
          <w:color w:val="000000"/>
          <w:sz w:val="32"/>
          <w:szCs w:val="28"/>
        </w:rPr>
        <w:t>（二）投标报价表</w:t>
      </w:r>
    </w:p>
    <w:p>
      <w:pPr>
        <w:spacing w:line="440" w:lineRule="exact"/>
        <w:jc w:val="center"/>
        <w:rPr>
          <w:rFonts w:hint="eastAsia"/>
          <w:b/>
          <w:color w:val="000000"/>
          <w:sz w:val="28"/>
          <w:szCs w:val="28"/>
        </w:rPr>
      </w:pPr>
    </w:p>
    <w:tbl>
      <w:tblPr>
        <w:tblStyle w:val="22"/>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3083"/>
        <w:gridCol w:w="1897"/>
        <w:gridCol w:w="948"/>
        <w:gridCol w:w="94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616" w:type="dxa"/>
            <w:vAlign w:val="center"/>
          </w:tcPr>
          <w:p>
            <w:pPr>
              <w:spacing w:line="440" w:lineRule="exact"/>
              <w:rPr>
                <w:rFonts w:hint="eastAsia"/>
                <w:b/>
                <w:color w:val="000000"/>
                <w:szCs w:val="21"/>
              </w:rPr>
            </w:pPr>
            <w:r>
              <w:rPr>
                <w:rFonts w:hint="eastAsia"/>
                <w:b/>
                <w:color w:val="000000"/>
                <w:szCs w:val="21"/>
              </w:rPr>
              <w:t>序号</w:t>
            </w:r>
          </w:p>
        </w:tc>
        <w:tc>
          <w:tcPr>
            <w:tcW w:w="3083" w:type="dxa"/>
            <w:vAlign w:val="center"/>
          </w:tcPr>
          <w:p>
            <w:pPr>
              <w:spacing w:line="440" w:lineRule="exact"/>
              <w:jc w:val="center"/>
              <w:rPr>
                <w:rFonts w:hint="eastAsia"/>
                <w:b/>
                <w:color w:val="000000"/>
                <w:szCs w:val="21"/>
              </w:rPr>
            </w:pPr>
            <w:r>
              <w:rPr>
                <w:rFonts w:hint="eastAsia"/>
                <w:b/>
                <w:color w:val="000000"/>
                <w:szCs w:val="21"/>
                <w:lang w:eastAsia="zh-CN"/>
              </w:rPr>
              <w:t>单项工程</w:t>
            </w:r>
            <w:r>
              <w:rPr>
                <w:rFonts w:hint="eastAsia"/>
                <w:b/>
                <w:color w:val="000000"/>
                <w:szCs w:val="21"/>
              </w:rPr>
              <w:t>名称</w:t>
            </w:r>
          </w:p>
        </w:tc>
        <w:tc>
          <w:tcPr>
            <w:tcW w:w="1897" w:type="dxa"/>
            <w:vAlign w:val="center"/>
          </w:tcPr>
          <w:p>
            <w:pPr>
              <w:spacing w:line="440" w:lineRule="exact"/>
              <w:jc w:val="center"/>
              <w:rPr>
                <w:rFonts w:hint="eastAsia"/>
                <w:b/>
                <w:color w:val="000000"/>
                <w:szCs w:val="21"/>
              </w:rPr>
            </w:pPr>
            <w:r>
              <w:rPr>
                <w:rFonts w:hint="eastAsia"/>
                <w:b/>
                <w:color w:val="000000"/>
                <w:szCs w:val="21"/>
              </w:rPr>
              <w:t>投标总价（元）</w:t>
            </w:r>
          </w:p>
        </w:tc>
        <w:tc>
          <w:tcPr>
            <w:tcW w:w="948" w:type="dxa"/>
            <w:vAlign w:val="center"/>
          </w:tcPr>
          <w:p>
            <w:pPr>
              <w:spacing w:line="440" w:lineRule="exact"/>
              <w:jc w:val="center"/>
              <w:rPr>
                <w:rFonts w:hint="eastAsia"/>
                <w:b/>
                <w:color w:val="000000"/>
                <w:szCs w:val="21"/>
              </w:rPr>
            </w:pPr>
            <w:r>
              <w:rPr>
                <w:rFonts w:hint="eastAsia"/>
                <w:b/>
                <w:color w:val="000000"/>
                <w:szCs w:val="21"/>
              </w:rPr>
              <w:t>工程质量</w:t>
            </w:r>
          </w:p>
        </w:tc>
        <w:tc>
          <w:tcPr>
            <w:tcW w:w="949" w:type="dxa"/>
            <w:vAlign w:val="center"/>
          </w:tcPr>
          <w:p>
            <w:pPr>
              <w:spacing w:line="440" w:lineRule="exact"/>
              <w:jc w:val="center"/>
              <w:rPr>
                <w:rFonts w:hint="eastAsia"/>
                <w:b/>
                <w:color w:val="000000"/>
                <w:szCs w:val="21"/>
              </w:rPr>
            </w:pPr>
            <w:r>
              <w:rPr>
                <w:rFonts w:hint="eastAsia"/>
                <w:b/>
                <w:color w:val="000000"/>
                <w:szCs w:val="21"/>
              </w:rPr>
              <w:t>开工日期</w:t>
            </w:r>
          </w:p>
        </w:tc>
        <w:tc>
          <w:tcPr>
            <w:tcW w:w="1047" w:type="dxa"/>
            <w:vAlign w:val="center"/>
          </w:tcPr>
          <w:p>
            <w:pPr>
              <w:spacing w:line="440" w:lineRule="exact"/>
              <w:jc w:val="center"/>
              <w:rPr>
                <w:rFonts w:hint="eastAsia"/>
                <w:b/>
                <w:color w:val="000000"/>
                <w:szCs w:val="21"/>
              </w:rPr>
            </w:pPr>
            <w:r>
              <w:rPr>
                <w:rFonts w:hint="eastAsia"/>
                <w:b/>
                <w:color w:val="000000"/>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1</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restart"/>
            <w:vAlign w:val="top"/>
          </w:tcPr>
          <w:p>
            <w:pPr>
              <w:spacing w:line="440" w:lineRule="exact"/>
              <w:rPr>
                <w:rFonts w:hint="eastAsia"/>
                <w:color w:val="000000"/>
                <w:szCs w:val="21"/>
              </w:rPr>
            </w:pPr>
          </w:p>
        </w:tc>
        <w:tc>
          <w:tcPr>
            <w:tcW w:w="949" w:type="dxa"/>
            <w:vMerge w:val="restart"/>
            <w:vAlign w:val="top"/>
          </w:tcPr>
          <w:p>
            <w:pPr>
              <w:spacing w:line="440" w:lineRule="exact"/>
              <w:rPr>
                <w:rFonts w:hint="eastAsia"/>
                <w:color w:val="000000"/>
                <w:szCs w:val="21"/>
              </w:rPr>
            </w:pPr>
          </w:p>
        </w:tc>
        <w:tc>
          <w:tcPr>
            <w:tcW w:w="1047" w:type="dxa"/>
            <w:vMerge w:val="restart"/>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2</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3</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4</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3699" w:type="dxa"/>
            <w:gridSpan w:val="2"/>
            <w:vAlign w:val="top"/>
          </w:tcPr>
          <w:p>
            <w:pPr>
              <w:spacing w:line="440" w:lineRule="exact"/>
              <w:rPr>
                <w:rFonts w:hint="eastAsia" w:eastAsia="宋体"/>
                <w:color w:val="000000"/>
                <w:szCs w:val="21"/>
                <w:lang w:eastAsia="zh-CN"/>
              </w:rPr>
            </w:pPr>
            <w:r>
              <w:rPr>
                <w:rFonts w:hint="eastAsia"/>
                <w:color w:val="000000"/>
                <w:szCs w:val="21"/>
              </w:rPr>
              <w:t>合计</w:t>
            </w:r>
            <w:r>
              <w:rPr>
                <w:rFonts w:hint="eastAsia"/>
                <w:color w:val="000000"/>
                <w:szCs w:val="21"/>
                <w:lang w:eastAsia="zh-CN"/>
              </w:rPr>
              <w:t>：</w:t>
            </w:r>
          </w:p>
        </w:tc>
        <w:tc>
          <w:tcPr>
            <w:tcW w:w="1897" w:type="dxa"/>
            <w:vAlign w:val="top"/>
          </w:tcPr>
          <w:p>
            <w:pPr>
              <w:spacing w:line="440" w:lineRule="exact"/>
              <w:jc w:val="both"/>
              <w:rPr>
                <w:rFonts w:hint="eastAsia"/>
                <w:b/>
                <w:color w:val="000000"/>
                <w:szCs w:val="21"/>
                <w:lang w:eastAsia="zh-CN"/>
              </w:rPr>
            </w:pPr>
            <w:r>
              <w:rPr>
                <w:rFonts w:hint="eastAsia"/>
                <w:b/>
                <w:color w:val="000000"/>
                <w:szCs w:val="21"/>
                <w:lang w:eastAsia="zh-CN"/>
              </w:rPr>
              <w:t>小写：</w:t>
            </w:r>
          </w:p>
          <w:p>
            <w:pPr>
              <w:spacing w:line="440" w:lineRule="exact"/>
              <w:jc w:val="both"/>
              <w:rPr>
                <w:rFonts w:hint="eastAsia"/>
                <w:lang w:eastAsia="zh-CN"/>
              </w:rPr>
            </w:pPr>
            <w:r>
              <w:rPr>
                <w:rFonts w:hint="eastAsia"/>
                <w:b/>
                <w:color w:val="000000"/>
                <w:szCs w:val="21"/>
                <w:lang w:eastAsia="zh-CN"/>
              </w:rPr>
              <w:t>大写：</w:t>
            </w: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bl>
    <w:p>
      <w:pPr>
        <w:spacing w:line="440" w:lineRule="exact"/>
        <w:rPr>
          <w:rFonts w:hint="eastAsia"/>
          <w:color w:val="000000"/>
          <w:sz w:val="24"/>
        </w:rPr>
      </w:pPr>
      <w:r>
        <w:rPr>
          <w:rFonts w:hint="eastAsia"/>
          <w:color w:val="000000"/>
          <w:sz w:val="24"/>
        </w:rPr>
        <w:t>注：投标总价应与已标价工程清单中“投标总报价</w:t>
      </w:r>
      <w:r>
        <w:rPr>
          <w:rFonts w:hint="eastAsia"/>
          <w:color w:val="000000"/>
          <w:sz w:val="24"/>
          <w:lang w:eastAsia="zh-CN"/>
        </w:rPr>
        <w:t>汇总表</w:t>
      </w:r>
      <w:r>
        <w:rPr>
          <w:rFonts w:hint="eastAsia"/>
          <w:color w:val="000000"/>
          <w:sz w:val="24"/>
        </w:rPr>
        <w:t>”的金额一致。</w:t>
      </w:r>
    </w:p>
    <w:p>
      <w:pPr>
        <w:spacing w:line="440" w:lineRule="exact"/>
        <w:rPr>
          <w:rFonts w:hint="eastAsia"/>
          <w:color w:val="000000"/>
          <w:szCs w:val="21"/>
        </w:rPr>
      </w:pPr>
    </w:p>
    <w:p>
      <w:pPr>
        <w:spacing w:line="440" w:lineRule="exact"/>
        <w:rPr>
          <w:rFonts w:hint="eastAsia"/>
          <w:color w:val="000000"/>
          <w:szCs w:val="21"/>
        </w:rPr>
      </w:pPr>
    </w:p>
    <w:p>
      <w:pPr>
        <w:spacing w:line="440" w:lineRule="exact"/>
        <w:jc w:val="center"/>
        <w:rPr>
          <w:rFonts w:hint="eastAsia"/>
          <w:b/>
          <w:color w:val="000000"/>
          <w:sz w:val="24"/>
          <w:szCs w:val="28"/>
        </w:rPr>
      </w:pPr>
    </w:p>
    <w:p>
      <w:pPr>
        <w:spacing w:line="440" w:lineRule="exact"/>
        <w:rPr>
          <w:rFonts w:hint="eastAsia"/>
          <w:color w:val="000000"/>
          <w:sz w:val="24"/>
          <w:szCs w:val="21"/>
        </w:rPr>
      </w:pPr>
      <w:r>
        <w:rPr>
          <w:rFonts w:hint="eastAsia"/>
          <w:color w:val="000000"/>
          <w:sz w:val="24"/>
          <w:szCs w:val="21"/>
        </w:rPr>
        <w:t>　　　　　　   　　　　　　　</w:t>
      </w:r>
      <w:r>
        <w:rPr>
          <w:color w:val="000000"/>
          <w:sz w:val="24"/>
          <w:szCs w:val="21"/>
        </w:rPr>
        <w:t>投 标 人：</w:t>
      </w:r>
      <w:r>
        <w:rPr>
          <w:color w:val="000000"/>
          <w:sz w:val="24"/>
          <w:szCs w:val="21"/>
          <w:u w:val="single"/>
        </w:rPr>
        <w:t xml:space="preserve">                     </w:t>
      </w:r>
      <w:r>
        <w:rPr>
          <w:color w:val="000000"/>
          <w:sz w:val="24"/>
          <w:szCs w:val="21"/>
        </w:rPr>
        <w:t>（盖单位章）</w:t>
      </w:r>
      <w:r>
        <w:rPr>
          <w:rFonts w:hint="eastAsia"/>
          <w:color w:val="000000"/>
          <w:sz w:val="24"/>
          <w:szCs w:val="21"/>
        </w:rPr>
        <w:t xml:space="preserve">   </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440" w:lineRule="exact"/>
        <w:ind w:firstLine="4200" w:firstLineChars="1750"/>
        <w:rPr>
          <w:color w:val="000000"/>
          <w:sz w:val="24"/>
          <w:szCs w:val="21"/>
        </w:rPr>
      </w:pPr>
    </w:p>
    <w:p>
      <w:pPr>
        <w:spacing w:line="440" w:lineRule="exact"/>
        <w:rPr>
          <w:rFonts w:hint="eastAsia"/>
          <w:color w:val="000000"/>
          <w:sz w:val="24"/>
          <w:szCs w:val="21"/>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jc w:val="center"/>
        <w:outlineLvl w:val="3"/>
        <w:rPr>
          <w:rFonts w:hint="eastAsia"/>
          <w:bCs/>
          <w:color w:val="000000"/>
          <w:sz w:val="32"/>
          <w:szCs w:val="28"/>
        </w:rPr>
      </w:pPr>
      <w:r>
        <w:rPr>
          <w:color w:val="000000"/>
          <w:sz w:val="24"/>
          <w:szCs w:val="20"/>
        </w:rPr>
        <w:br w:type="page"/>
      </w:r>
      <w:r>
        <w:rPr>
          <w:rFonts w:hint="eastAsia"/>
          <w:bCs/>
          <w:color w:val="000000"/>
          <w:sz w:val="32"/>
          <w:szCs w:val="28"/>
        </w:rPr>
        <w:t>（三）投标总价单</w:t>
      </w:r>
    </w:p>
    <w:p>
      <w:pPr>
        <w:jc w:val="center"/>
        <w:rPr>
          <w:rFonts w:hint="eastAsia"/>
          <w:bCs/>
          <w:color w:val="000000"/>
          <w:sz w:val="32"/>
          <w:szCs w:val="28"/>
        </w:rPr>
      </w:pPr>
    </w:p>
    <w:p>
      <w:pPr>
        <w:jc w:val="center"/>
        <w:rPr>
          <w:rFonts w:hint="eastAsia"/>
          <w:bCs/>
          <w:color w:val="000000"/>
          <w:sz w:val="32"/>
          <w:szCs w:val="28"/>
        </w:rPr>
      </w:pPr>
    </w:p>
    <w:p>
      <w:pPr>
        <w:jc w:val="center"/>
        <w:rPr>
          <w:b/>
          <w:color w:val="000000"/>
          <w:sz w:val="32"/>
          <w:szCs w:val="32"/>
        </w:rPr>
      </w:pPr>
      <w:r>
        <w:rPr>
          <w:b/>
          <w:color w:val="000000"/>
          <w:sz w:val="32"/>
          <w:szCs w:val="32"/>
        </w:rPr>
        <w:t>投标总价</w:t>
      </w:r>
    </w:p>
    <w:p>
      <w:pPr>
        <w:rPr>
          <w:color w:val="000000"/>
          <w:szCs w:val="21"/>
        </w:rPr>
      </w:pPr>
    </w:p>
    <w:p>
      <w:pPr>
        <w:spacing w:line="600" w:lineRule="exact"/>
        <w:rPr>
          <w:color w:val="000000"/>
          <w:sz w:val="24"/>
        </w:rPr>
      </w:pPr>
      <w:r>
        <w:rPr>
          <w:color w:val="000000"/>
          <w:szCs w:val="21"/>
        </w:rPr>
        <w:t>　　</w:t>
      </w:r>
      <w:r>
        <w:rPr>
          <w:rFonts w:hint="eastAsia"/>
          <w:color w:val="000000"/>
          <w:szCs w:val="21"/>
        </w:rPr>
        <w:t xml:space="preserve"> </w:t>
      </w:r>
      <w:r>
        <w:rPr>
          <w:color w:val="000000"/>
          <w:sz w:val="24"/>
        </w:rPr>
        <w:t>招标人：</w:t>
      </w:r>
      <w:r>
        <w:rPr>
          <w:color w:val="000000"/>
          <w:sz w:val="24"/>
          <w:u w:val="single"/>
        </w:rPr>
        <w:t>　　　　　　　　　　　　　　　　　　　　　　　　　　　　　　</w:t>
      </w:r>
    </w:p>
    <w:p>
      <w:pPr>
        <w:spacing w:line="600" w:lineRule="exact"/>
        <w:rPr>
          <w:rFonts w:hint="eastAsia"/>
          <w:color w:val="000000"/>
          <w:sz w:val="24"/>
        </w:rPr>
      </w:pPr>
      <w:r>
        <w:rPr>
          <w:color w:val="000000"/>
          <w:sz w:val="24"/>
        </w:rPr>
        <w:t>　　</w:t>
      </w:r>
    </w:p>
    <w:p>
      <w:pPr>
        <w:spacing w:line="600" w:lineRule="exact"/>
        <w:ind w:firstLine="480" w:firstLineChars="200"/>
        <w:rPr>
          <w:color w:val="000000"/>
          <w:sz w:val="24"/>
        </w:rPr>
      </w:pPr>
      <w:r>
        <w:rPr>
          <w:color w:val="000000"/>
          <w:sz w:val="24"/>
        </w:rPr>
        <w:t>工程名称：</w:t>
      </w:r>
      <w:r>
        <w:rPr>
          <w:color w:val="000000"/>
          <w:sz w:val="24"/>
          <w:u w:val="single"/>
        </w:rPr>
        <w:t>　　　　　　　　　　　　　　　　　　　　　　　　　　　　　</w:t>
      </w:r>
    </w:p>
    <w:p>
      <w:pPr>
        <w:spacing w:line="600" w:lineRule="exact"/>
        <w:rPr>
          <w:rFonts w:hint="eastAsia"/>
          <w:color w:val="000000"/>
          <w:sz w:val="24"/>
        </w:rPr>
      </w:pPr>
      <w:r>
        <w:rPr>
          <w:color w:val="000000"/>
          <w:sz w:val="24"/>
        </w:rPr>
        <w:t>　　</w:t>
      </w:r>
    </w:p>
    <w:p>
      <w:pPr>
        <w:spacing w:line="600" w:lineRule="exact"/>
        <w:ind w:firstLine="480" w:firstLineChars="200"/>
        <w:rPr>
          <w:color w:val="000000"/>
          <w:sz w:val="24"/>
        </w:rPr>
      </w:pPr>
      <w:r>
        <w:rPr>
          <w:color w:val="000000"/>
          <w:sz w:val="24"/>
        </w:rPr>
        <w:t>投标总价(小写)：</w:t>
      </w:r>
      <w:r>
        <w:rPr>
          <w:color w:val="000000"/>
          <w:sz w:val="24"/>
          <w:u w:val="single"/>
        </w:rPr>
        <w:t>　　　　　　　　　　　　　　　　　　　　　　　　　　</w:t>
      </w:r>
    </w:p>
    <w:p>
      <w:pPr>
        <w:spacing w:line="600" w:lineRule="exact"/>
        <w:rPr>
          <w:color w:val="000000"/>
          <w:sz w:val="24"/>
        </w:rPr>
      </w:pPr>
      <w:r>
        <w:rPr>
          <w:color w:val="000000"/>
          <w:sz w:val="24"/>
        </w:rPr>
        <w:t>　　　　　　(大写)：</w:t>
      </w:r>
      <w:r>
        <w:rPr>
          <w:color w:val="000000"/>
          <w:sz w:val="24"/>
          <w:u w:val="single"/>
        </w:rPr>
        <w:t>　　　　　　　　　　　　　　　　　　　　　　　　　　</w:t>
      </w:r>
    </w:p>
    <w:p>
      <w:pPr>
        <w:spacing w:line="600" w:lineRule="exact"/>
        <w:jc w:val="left"/>
        <w:rPr>
          <w:color w:val="000000"/>
          <w:sz w:val="24"/>
        </w:rPr>
      </w:pPr>
    </w:p>
    <w:p>
      <w:pPr>
        <w:spacing w:line="600" w:lineRule="exact"/>
        <w:jc w:val="left"/>
        <w:rPr>
          <w:color w:val="000000"/>
          <w:sz w:val="24"/>
        </w:rPr>
      </w:pPr>
    </w:p>
    <w:p>
      <w:pPr>
        <w:spacing w:line="600" w:lineRule="exact"/>
        <w:jc w:val="left"/>
        <w:rPr>
          <w:color w:val="000000"/>
          <w:sz w:val="24"/>
        </w:rPr>
      </w:pPr>
      <w:r>
        <w:rPr>
          <w:color w:val="000000"/>
          <w:sz w:val="24"/>
        </w:rPr>
        <w:t>　　投标人：</w:t>
      </w:r>
      <w:r>
        <w:rPr>
          <w:color w:val="000000"/>
          <w:sz w:val="24"/>
          <w:u w:val="single"/>
        </w:rPr>
        <w:t>　　　　　　　　　　　　　　　　　　　　　　　　　　　　　　</w:t>
      </w:r>
    </w:p>
    <w:p>
      <w:pPr>
        <w:spacing w:line="600" w:lineRule="exact"/>
        <w:jc w:val="center"/>
        <w:rPr>
          <w:color w:val="000000"/>
          <w:sz w:val="24"/>
        </w:rPr>
      </w:pPr>
      <w:r>
        <w:rPr>
          <w:color w:val="000000"/>
          <w:sz w:val="24"/>
        </w:rPr>
        <w:t>(单位盖章)</w:t>
      </w:r>
    </w:p>
    <w:p>
      <w:pPr>
        <w:spacing w:line="600" w:lineRule="exact"/>
        <w:rPr>
          <w:color w:val="000000"/>
          <w:sz w:val="24"/>
        </w:rPr>
      </w:pPr>
    </w:p>
    <w:p>
      <w:pPr>
        <w:spacing w:line="600" w:lineRule="exact"/>
        <w:rPr>
          <w:color w:val="000000"/>
          <w:sz w:val="24"/>
        </w:rPr>
      </w:pPr>
      <w:r>
        <w:rPr>
          <w:color w:val="000000"/>
          <w:sz w:val="24"/>
        </w:rPr>
        <w:t>　　法定代表人</w:t>
      </w:r>
    </w:p>
    <w:p>
      <w:pPr>
        <w:spacing w:line="600" w:lineRule="exact"/>
        <w:rPr>
          <w:color w:val="000000"/>
          <w:sz w:val="24"/>
        </w:rPr>
      </w:pPr>
      <w:r>
        <w:rPr>
          <w:color w:val="000000"/>
          <w:sz w:val="24"/>
        </w:rPr>
        <w:t>　　</w:t>
      </w:r>
      <w:r>
        <w:rPr>
          <w:rFonts w:hint="eastAsia"/>
          <w:color w:val="000000"/>
          <w:sz w:val="24"/>
        </w:rPr>
        <w:t>签章及</w:t>
      </w:r>
      <w:r>
        <w:rPr>
          <w:color w:val="000000"/>
          <w:sz w:val="24"/>
        </w:rPr>
        <w:t>其授权人：</w:t>
      </w:r>
      <w:r>
        <w:rPr>
          <w:color w:val="000000"/>
          <w:sz w:val="24"/>
          <w:u w:val="single"/>
        </w:rPr>
        <w:t>　　　　　　　　　　　　　　　　　　　　　　　　　　　　</w:t>
      </w:r>
    </w:p>
    <w:p>
      <w:pPr>
        <w:spacing w:line="600" w:lineRule="exact"/>
        <w:jc w:val="center"/>
        <w:rPr>
          <w:color w:val="000000"/>
          <w:sz w:val="24"/>
        </w:rPr>
      </w:pPr>
      <w:r>
        <w:rPr>
          <w:color w:val="000000"/>
          <w:sz w:val="24"/>
        </w:rPr>
        <w:t>(签字)</w:t>
      </w:r>
    </w:p>
    <w:p>
      <w:pPr>
        <w:spacing w:line="600" w:lineRule="exact"/>
        <w:rPr>
          <w:color w:val="000000"/>
          <w:sz w:val="24"/>
        </w:rPr>
      </w:pPr>
      <w:r>
        <w:rPr>
          <w:color w:val="000000"/>
          <w:sz w:val="24"/>
        </w:rPr>
        <w:t>　　编制人：</w:t>
      </w:r>
      <w:r>
        <w:rPr>
          <w:color w:val="000000"/>
          <w:sz w:val="24"/>
          <w:u w:val="single"/>
        </w:rPr>
        <w:t>　　　　　　　　　　　　　　　　　　　　　　　　　　　　　　</w:t>
      </w:r>
    </w:p>
    <w:p>
      <w:pPr>
        <w:spacing w:line="600" w:lineRule="exact"/>
        <w:jc w:val="center"/>
        <w:rPr>
          <w:color w:val="000000"/>
          <w:sz w:val="24"/>
        </w:rPr>
      </w:pPr>
      <w:r>
        <w:rPr>
          <w:color w:val="000000"/>
          <w:sz w:val="24"/>
        </w:rPr>
        <w:t>(造价人员签字盖专用章)</w:t>
      </w:r>
    </w:p>
    <w:p>
      <w:pPr>
        <w:spacing w:line="600" w:lineRule="exact"/>
        <w:rPr>
          <w:color w:val="000000"/>
          <w:sz w:val="24"/>
        </w:rPr>
      </w:pPr>
      <w:r>
        <w:rPr>
          <w:color w:val="000000"/>
          <w:sz w:val="24"/>
        </w:rPr>
        <w:t>　　时间：　　　　年　　月　　日</w:t>
      </w:r>
    </w:p>
    <w:p>
      <w:pPr>
        <w:spacing w:line="600" w:lineRule="exact"/>
        <w:jc w:val="center"/>
        <w:outlineLvl w:val="3"/>
        <w:rPr>
          <w:rFonts w:hint="eastAsia"/>
          <w:color w:val="000000"/>
          <w:sz w:val="24"/>
        </w:rPr>
      </w:pPr>
      <w:r>
        <w:rPr>
          <w:color w:val="000000"/>
          <w:sz w:val="24"/>
        </w:rPr>
        <w:br w:type="page"/>
      </w:r>
      <w:r>
        <w:rPr>
          <w:rFonts w:hint="eastAsia"/>
          <w:bCs/>
          <w:color w:val="000000"/>
          <w:sz w:val="32"/>
          <w:szCs w:val="28"/>
        </w:rPr>
        <w:t>（四）投标函附录</w:t>
      </w:r>
    </w:p>
    <w:tbl>
      <w:tblPr>
        <w:tblStyle w:val="22"/>
        <w:tblpPr w:leftFromText="180" w:rightFromText="180" w:vertAnchor="text" w:horzAnchor="margin" w:tblpXSpec="center" w:tblpY="98"/>
        <w:tblW w:w="9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440" w:lineRule="exact"/>
              <w:jc w:val="center"/>
              <w:rPr>
                <w:rFonts w:hint="eastAsia"/>
                <w:b/>
                <w:iCs/>
                <w:color w:val="000000"/>
                <w:sz w:val="24"/>
              </w:rPr>
            </w:pPr>
            <w:r>
              <w:rPr>
                <w:rFonts w:hint="eastAsia"/>
                <w:b/>
                <w:iCs/>
                <w:color w:val="000000"/>
                <w:sz w:val="24"/>
              </w:rPr>
              <w:t>序号</w:t>
            </w:r>
          </w:p>
        </w:tc>
        <w:tc>
          <w:tcPr>
            <w:tcW w:w="2633" w:type="dxa"/>
            <w:vAlign w:val="center"/>
          </w:tcPr>
          <w:p>
            <w:pPr>
              <w:spacing w:line="440" w:lineRule="exact"/>
              <w:jc w:val="center"/>
              <w:rPr>
                <w:rFonts w:hint="eastAsia"/>
                <w:b/>
                <w:iCs/>
                <w:color w:val="000000"/>
                <w:sz w:val="24"/>
              </w:rPr>
            </w:pPr>
            <w:r>
              <w:rPr>
                <w:rFonts w:hint="eastAsia"/>
                <w:b/>
                <w:iCs/>
                <w:color w:val="000000"/>
                <w:sz w:val="24"/>
              </w:rPr>
              <w:t>条款内容</w:t>
            </w:r>
          </w:p>
        </w:tc>
        <w:tc>
          <w:tcPr>
            <w:tcW w:w="2214" w:type="dxa"/>
            <w:vAlign w:val="center"/>
          </w:tcPr>
          <w:p>
            <w:pPr>
              <w:spacing w:line="440" w:lineRule="exact"/>
              <w:jc w:val="center"/>
              <w:rPr>
                <w:rFonts w:hint="eastAsia"/>
                <w:b/>
                <w:iCs/>
                <w:color w:val="000000"/>
                <w:sz w:val="24"/>
              </w:rPr>
            </w:pPr>
            <w:r>
              <w:rPr>
                <w:rFonts w:hint="eastAsia"/>
                <w:b/>
                <w:iCs/>
                <w:color w:val="000000"/>
                <w:sz w:val="24"/>
              </w:rPr>
              <w:t>招标人要求</w:t>
            </w:r>
          </w:p>
        </w:tc>
        <w:tc>
          <w:tcPr>
            <w:tcW w:w="2288" w:type="dxa"/>
            <w:vAlign w:val="center"/>
          </w:tcPr>
          <w:p>
            <w:pPr>
              <w:spacing w:line="440" w:lineRule="exact"/>
              <w:jc w:val="center"/>
              <w:rPr>
                <w:rFonts w:hint="eastAsia"/>
                <w:iCs/>
                <w:color w:val="000000"/>
                <w:sz w:val="24"/>
              </w:rPr>
            </w:pPr>
            <w:r>
              <w:rPr>
                <w:rFonts w:hint="eastAsia"/>
                <w:iCs/>
                <w:color w:val="000000"/>
                <w:sz w:val="24"/>
              </w:rPr>
              <w:t xml:space="preserve">投标人承诺 </w:t>
            </w:r>
          </w:p>
        </w:tc>
        <w:tc>
          <w:tcPr>
            <w:tcW w:w="1458" w:type="dxa"/>
            <w:vAlign w:val="center"/>
          </w:tcPr>
          <w:p>
            <w:pPr>
              <w:spacing w:line="440" w:lineRule="exact"/>
              <w:jc w:val="center"/>
              <w:rPr>
                <w:rFonts w:hint="eastAsia"/>
                <w:b/>
                <w:iCs/>
                <w:color w:val="000000"/>
                <w:sz w:val="24"/>
              </w:rPr>
            </w:pPr>
            <w:r>
              <w:rPr>
                <w:rFonts w:hint="eastAsia"/>
                <w:b/>
                <w:i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iCs/>
                <w:color w:val="000000"/>
                <w:szCs w:val="21"/>
              </w:rPr>
            </w:pPr>
            <w:r>
              <w:rPr>
                <w:iCs/>
                <w:color w:val="000000"/>
                <w:szCs w:val="21"/>
              </w:rPr>
              <w:t>1</w:t>
            </w:r>
          </w:p>
        </w:tc>
        <w:tc>
          <w:tcPr>
            <w:tcW w:w="2633" w:type="dxa"/>
            <w:vAlign w:val="center"/>
          </w:tcPr>
          <w:p>
            <w:pPr>
              <w:spacing w:line="320" w:lineRule="exact"/>
              <w:rPr>
                <w:iCs/>
                <w:color w:val="000000"/>
                <w:szCs w:val="21"/>
              </w:rPr>
            </w:pPr>
            <w:r>
              <w:rPr>
                <w:iCs/>
                <w:color w:val="000000"/>
                <w:szCs w:val="21"/>
              </w:rPr>
              <w:t>项目经理</w:t>
            </w:r>
          </w:p>
        </w:tc>
        <w:tc>
          <w:tcPr>
            <w:tcW w:w="2214" w:type="dxa"/>
            <w:vAlign w:val="center"/>
          </w:tcPr>
          <w:p>
            <w:pPr>
              <w:spacing w:line="320" w:lineRule="exact"/>
              <w:rPr>
                <w:rFonts w:hint="eastAsia"/>
                <w:iCs/>
                <w:color w:val="000000"/>
                <w:szCs w:val="21"/>
              </w:rPr>
            </w:pPr>
            <w:r>
              <w:rPr>
                <w:rFonts w:hint="eastAsia"/>
                <w:color w:val="000000"/>
                <w:szCs w:val="21"/>
              </w:rPr>
              <w:t>投标人须知</w:t>
            </w:r>
          </w:p>
        </w:tc>
        <w:tc>
          <w:tcPr>
            <w:tcW w:w="2288" w:type="dxa"/>
            <w:vAlign w:val="center"/>
          </w:tcPr>
          <w:p>
            <w:pPr>
              <w:spacing w:line="320" w:lineRule="exact"/>
              <w:rPr>
                <w:iCs/>
                <w:color w:val="000000"/>
                <w:szCs w:val="21"/>
                <w:u w:val="single"/>
              </w:rPr>
            </w:pPr>
            <w:r>
              <w:rPr>
                <w:iCs/>
                <w:color w:val="000000"/>
                <w:szCs w:val="21"/>
              </w:rPr>
              <w:t>姓名：</w:t>
            </w:r>
            <w:r>
              <w:rPr>
                <w:iCs/>
                <w:color w:val="000000"/>
                <w:szCs w:val="21"/>
                <w:u w:val="single"/>
              </w:rPr>
              <w:t xml:space="preserve">           </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1021" w:type="dxa"/>
            <w:vAlign w:val="center"/>
          </w:tcPr>
          <w:p>
            <w:pPr>
              <w:spacing w:line="320" w:lineRule="exact"/>
              <w:jc w:val="center"/>
              <w:rPr>
                <w:iCs/>
                <w:color w:val="000000"/>
                <w:szCs w:val="21"/>
              </w:rPr>
            </w:pPr>
            <w:r>
              <w:rPr>
                <w:iCs/>
                <w:color w:val="000000"/>
                <w:szCs w:val="21"/>
              </w:rPr>
              <w:t>2</w:t>
            </w:r>
          </w:p>
        </w:tc>
        <w:tc>
          <w:tcPr>
            <w:tcW w:w="2633" w:type="dxa"/>
            <w:vAlign w:val="center"/>
          </w:tcPr>
          <w:p>
            <w:pPr>
              <w:spacing w:line="320" w:lineRule="exact"/>
              <w:rPr>
                <w:iCs/>
                <w:color w:val="000000"/>
                <w:szCs w:val="21"/>
              </w:rPr>
            </w:pPr>
            <w:r>
              <w:rPr>
                <w:iCs/>
                <w:color w:val="000000"/>
                <w:szCs w:val="21"/>
              </w:rPr>
              <w:t>工期</w:t>
            </w:r>
          </w:p>
        </w:tc>
        <w:tc>
          <w:tcPr>
            <w:tcW w:w="2214" w:type="dxa"/>
            <w:vAlign w:val="center"/>
          </w:tcPr>
          <w:p>
            <w:pPr>
              <w:spacing w:line="320" w:lineRule="exact"/>
              <w:rPr>
                <w:rFonts w:hint="eastAsia"/>
                <w:iCs/>
                <w:color w:val="000000"/>
                <w:szCs w:val="21"/>
              </w:rPr>
            </w:pPr>
            <w:r>
              <w:rPr>
                <w:rFonts w:hint="eastAsia"/>
                <w:color w:val="000000"/>
                <w:szCs w:val="21"/>
              </w:rPr>
              <w:t>投标人须知</w:t>
            </w:r>
          </w:p>
        </w:tc>
        <w:tc>
          <w:tcPr>
            <w:tcW w:w="2288" w:type="dxa"/>
            <w:vAlign w:val="center"/>
          </w:tcPr>
          <w:p>
            <w:pPr>
              <w:spacing w:line="320" w:lineRule="exact"/>
              <w:rPr>
                <w:iCs/>
                <w:color w:val="000000"/>
                <w:szCs w:val="21"/>
                <w:u w:val="single"/>
              </w:rPr>
            </w:pPr>
            <w:r>
              <w:rPr>
                <w:iCs/>
                <w:color w:val="000000"/>
                <w:szCs w:val="21"/>
              </w:rPr>
              <w:t>天数：</w:t>
            </w:r>
            <w:r>
              <w:rPr>
                <w:iCs/>
                <w:color w:val="000000"/>
                <w:szCs w:val="21"/>
                <w:u w:val="single"/>
              </w:rPr>
              <w:t xml:space="preserve">       </w:t>
            </w:r>
            <w:r>
              <w:rPr>
                <w:iCs/>
                <w:color w:val="000000"/>
                <w:szCs w:val="21"/>
              </w:rPr>
              <w:t>日历天</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3</w:t>
            </w:r>
          </w:p>
        </w:tc>
        <w:tc>
          <w:tcPr>
            <w:tcW w:w="2633" w:type="dxa"/>
            <w:vAlign w:val="center"/>
          </w:tcPr>
          <w:p>
            <w:pPr>
              <w:spacing w:line="320" w:lineRule="exact"/>
              <w:rPr>
                <w:iCs/>
                <w:color w:val="000000"/>
                <w:szCs w:val="21"/>
              </w:rPr>
            </w:pPr>
            <w:r>
              <w:rPr>
                <w:iCs/>
                <w:color w:val="000000"/>
                <w:szCs w:val="21"/>
              </w:rPr>
              <w:t>分包</w:t>
            </w:r>
          </w:p>
        </w:tc>
        <w:tc>
          <w:tcPr>
            <w:tcW w:w="2214" w:type="dxa"/>
            <w:vAlign w:val="center"/>
          </w:tcPr>
          <w:p>
            <w:pPr>
              <w:spacing w:line="320" w:lineRule="exact"/>
              <w:rPr>
                <w:rFonts w:hint="eastAsia"/>
                <w:iCs/>
                <w:color w:val="000000"/>
                <w:szCs w:val="21"/>
              </w:rPr>
            </w:pPr>
            <w:r>
              <w:rPr>
                <w:rFonts w:hint="eastAsia"/>
                <w:color w:val="000000"/>
                <w:szCs w:val="21"/>
              </w:rPr>
              <w:t>投标人须知</w:t>
            </w:r>
          </w:p>
        </w:tc>
        <w:tc>
          <w:tcPr>
            <w:tcW w:w="2288" w:type="dxa"/>
            <w:vAlign w:val="center"/>
          </w:tcPr>
          <w:p>
            <w:pPr>
              <w:spacing w:line="320" w:lineRule="exact"/>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4</w:t>
            </w:r>
          </w:p>
        </w:tc>
        <w:tc>
          <w:tcPr>
            <w:tcW w:w="2633" w:type="dxa"/>
            <w:vAlign w:val="center"/>
          </w:tcPr>
          <w:p>
            <w:pPr>
              <w:spacing w:line="320" w:lineRule="exact"/>
              <w:rPr>
                <w:rFonts w:hint="eastAsia"/>
                <w:iCs/>
                <w:color w:val="000000"/>
                <w:szCs w:val="21"/>
              </w:rPr>
            </w:pPr>
            <w:r>
              <w:rPr>
                <w:rFonts w:hint="eastAsia"/>
                <w:iCs/>
                <w:color w:val="000000"/>
                <w:szCs w:val="21"/>
              </w:rPr>
              <w:t>逾期竣工违约金</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021" w:type="dxa"/>
            <w:vAlign w:val="center"/>
          </w:tcPr>
          <w:p>
            <w:pPr>
              <w:spacing w:line="320" w:lineRule="exact"/>
              <w:jc w:val="center"/>
              <w:rPr>
                <w:rFonts w:hint="eastAsia" w:eastAsia="宋体"/>
                <w:iCs/>
                <w:color w:val="000000"/>
                <w:sz w:val="18"/>
                <w:szCs w:val="18"/>
                <w:lang w:val="en-US" w:eastAsia="zh-CN"/>
              </w:rPr>
            </w:pPr>
            <w:r>
              <w:rPr>
                <w:rFonts w:hint="eastAsia"/>
                <w:iCs/>
                <w:color w:val="000000"/>
                <w:sz w:val="18"/>
                <w:szCs w:val="18"/>
                <w:lang w:val="en-US" w:eastAsia="zh-CN"/>
              </w:rPr>
              <w:t>5</w:t>
            </w:r>
          </w:p>
        </w:tc>
        <w:tc>
          <w:tcPr>
            <w:tcW w:w="2633" w:type="dxa"/>
            <w:vAlign w:val="center"/>
          </w:tcPr>
          <w:p>
            <w:pPr>
              <w:spacing w:line="320" w:lineRule="exact"/>
              <w:rPr>
                <w:rFonts w:hint="eastAsia"/>
                <w:iCs/>
                <w:color w:val="000000"/>
                <w:szCs w:val="21"/>
              </w:rPr>
            </w:pPr>
            <w:r>
              <w:rPr>
                <w:rFonts w:hint="eastAsia"/>
                <w:iCs/>
                <w:color w:val="000000"/>
                <w:szCs w:val="21"/>
              </w:rPr>
              <w:t>逾期竣工违约金最高限额</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rFonts w:hint="eastAsia"/>
                <w:iCs/>
                <w:color w:val="000000"/>
                <w:szCs w:val="21"/>
                <w:u w:val="single"/>
              </w:rPr>
            </w:pPr>
            <w:r>
              <w:rPr>
                <w:rFonts w:hint="eastAsia"/>
                <w:iCs/>
                <w:color w:val="000000"/>
                <w:szCs w:val="21"/>
                <w:u w:val="single"/>
              </w:rPr>
              <w:t xml:space="preserve">            </w:t>
            </w:r>
          </w:p>
        </w:tc>
        <w:tc>
          <w:tcPr>
            <w:tcW w:w="1458" w:type="dxa"/>
            <w:vAlign w:val="center"/>
          </w:tcPr>
          <w:p>
            <w:pPr>
              <w:spacing w:line="320" w:lineRule="exact"/>
              <w:jc w:val="center"/>
              <w:rPr>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6</w:t>
            </w:r>
          </w:p>
        </w:tc>
        <w:tc>
          <w:tcPr>
            <w:tcW w:w="2633" w:type="dxa"/>
            <w:vAlign w:val="center"/>
          </w:tcPr>
          <w:p>
            <w:pPr>
              <w:spacing w:line="320" w:lineRule="exact"/>
              <w:rPr>
                <w:rFonts w:hint="eastAsia"/>
                <w:iCs/>
                <w:color w:val="000000"/>
                <w:szCs w:val="21"/>
              </w:rPr>
            </w:pPr>
            <w:r>
              <w:rPr>
                <w:rFonts w:hint="eastAsia"/>
                <w:iCs/>
                <w:color w:val="000000"/>
                <w:szCs w:val="21"/>
              </w:rPr>
              <w:t>质量标准</w:t>
            </w:r>
          </w:p>
        </w:tc>
        <w:tc>
          <w:tcPr>
            <w:tcW w:w="2214" w:type="dxa"/>
            <w:vAlign w:val="center"/>
          </w:tcPr>
          <w:p>
            <w:pPr>
              <w:spacing w:line="320" w:lineRule="exact"/>
              <w:rPr>
                <w:rFonts w:hint="eastAsia"/>
                <w:iCs/>
                <w:color w:val="000000"/>
                <w:szCs w:val="21"/>
              </w:rPr>
            </w:pPr>
            <w:r>
              <w:rPr>
                <w:rFonts w:hint="eastAsia"/>
                <w:color w:val="000000"/>
                <w:szCs w:val="21"/>
              </w:rPr>
              <w:t>投标人须知</w:t>
            </w:r>
          </w:p>
        </w:tc>
        <w:tc>
          <w:tcPr>
            <w:tcW w:w="2288" w:type="dxa"/>
            <w:vAlign w:val="center"/>
          </w:tcPr>
          <w:p>
            <w:pPr>
              <w:spacing w:line="320" w:lineRule="exact"/>
              <w:jc w:val="center"/>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21" w:type="dxa"/>
            <w:vAlign w:val="center"/>
          </w:tcPr>
          <w:p>
            <w:pPr>
              <w:spacing w:line="320" w:lineRule="exact"/>
              <w:jc w:val="center"/>
              <w:rPr>
                <w:rFonts w:hint="eastAsia" w:eastAsia="宋体"/>
                <w:iCs/>
                <w:color w:val="000000"/>
                <w:szCs w:val="21"/>
                <w:lang w:eastAsia="zh-CN"/>
              </w:rPr>
            </w:pPr>
            <w:r>
              <w:rPr>
                <w:rFonts w:hint="eastAsia"/>
                <w:iCs/>
                <w:color w:val="000000"/>
                <w:szCs w:val="21"/>
                <w:lang w:val="en-US" w:eastAsia="zh-CN"/>
              </w:rPr>
              <w:t>7</w:t>
            </w:r>
          </w:p>
        </w:tc>
        <w:tc>
          <w:tcPr>
            <w:tcW w:w="2633" w:type="dxa"/>
            <w:vAlign w:val="center"/>
          </w:tcPr>
          <w:p>
            <w:pPr>
              <w:spacing w:line="320" w:lineRule="exact"/>
              <w:rPr>
                <w:iCs/>
                <w:color w:val="000000"/>
                <w:szCs w:val="21"/>
              </w:rPr>
            </w:pPr>
            <w:r>
              <w:rPr>
                <w:rFonts w:hint="eastAsia"/>
                <w:iCs/>
                <w:color w:val="000000"/>
                <w:szCs w:val="21"/>
              </w:rPr>
              <w:t>质量保证金扣留百分比</w:t>
            </w:r>
          </w:p>
        </w:tc>
        <w:tc>
          <w:tcPr>
            <w:tcW w:w="2214" w:type="dxa"/>
            <w:vAlign w:val="center"/>
          </w:tcPr>
          <w:p>
            <w:pPr>
              <w:spacing w:line="320" w:lineRule="exact"/>
              <w:rPr>
                <w:rFonts w:hint="eastAsia" w:eastAsia="宋体"/>
                <w:iCs/>
                <w:color w:val="000000"/>
                <w:szCs w:val="21"/>
                <w:lang w:eastAsia="zh-CN"/>
              </w:rPr>
            </w:pPr>
            <w:r>
              <w:rPr>
                <w:rFonts w:hint="eastAsia"/>
                <w:iCs/>
                <w:color w:val="000000"/>
                <w:szCs w:val="21"/>
                <w:lang w:val="en-US" w:eastAsia="zh-CN"/>
              </w:rPr>
              <w:t>合同金额的3%</w:t>
            </w:r>
          </w:p>
        </w:tc>
        <w:tc>
          <w:tcPr>
            <w:tcW w:w="2288" w:type="dxa"/>
            <w:vAlign w:val="center"/>
          </w:tcPr>
          <w:p>
            <w:pPr>
              <w:spacing w:line="320" w:lineRule="exact"/>
              <w:rPr>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21" w:type="dxa"/>
            <w:vAlign w:val="center"/>
          </w:tcPr>
          <w:p>
            <w:pPr>
              <w:spacing w:line="320" w:lineRule="exact"/>
              <w:jc w:val="center"/>
              <w:rPr>
                <w:rFonts w:hint="eastAsia" w:eastAsia="宋体"/>
                <w:iCs/>
                <w:color w:val="000000"/>
                <w:szCs w:val="21"/>
                <w:lang w:eastAsia="zh-CN"/>
              </w:rPr>
            </w:pPr>
            <w:r>
              <w:rPr>
                <w:rFonts w:hint="eastAsia"/>
                <w:iCs/>
                <w:color w:val="000000"/>
                <w:szCs w:val="21"/>
                <w:lang w:val="en-US" w:eastAsia="zh-CN"/>
              </w:rPr>
              <w:t>8</w:t>
            </w:r>
          </w:p>
        </w:tc>
        <w:tc>
          <w:tcPr>
            <w:tcW w:w="2633" w:type="dxa"/>
            <w:vAlign w:val="center"/>
          </w:tcPr>
          <w:p>
            <w:pPr>
              <w:spacing w:line="320" w:lineRule="exact"/>
              <w:rPr>
                <w:rFonts w:hint="eastAsia"/>
                <w:iCs/>
                <w:color w:val="000000"/>
                <w:szCs w:val="21"/>
              </w:rPr>
            </w:pPr>
            <w:r>
              <w:rPr>
                <w:rFonts w:hint="eastAsia"/>
                <w:iCs/>
                <w:color w:val="000000"/>
                <w:szCs w:val="21"/>
              </w:rPr>
              <w:t>质量保证金额度</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w:t>
            </w:r>
          </w:p>
        </w:tc>
        <w:tc>
          <w:tcPr>
            <w:tcW w:w="2633"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工程质量保修期限</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p>
        </w:tc>
        <w:tc>
          <w:tcPr>
            <w:tcW w:w="2288" w:type="dxa"/>
            <w:vAlign w:val="center"/>
          </w:tcPr>
          <w:p>
            <w:pPr>
              <w:spacing w:line="320" w:lineRule="exact"/>
              <w:rPr>
                <w:iCs/>
                <w:color w:val="000000" w:themeColor="text1"/>
                <w:szCs w:val="21"/>
                <w14:textFill>
                  <w14:solidFill>
                    <w14:schemeClr w14:val="tx1"/>
                  </w14:solidFill>
                </w14:textFill>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9.1</w:t>
            </w:r>
          </w:p>
        </w:tc>
        <w:tc>
          <w:tcPr>
            <w:tcW w:w="2633" w:type="dxa"/>
            <w:vAlign w:val="center"/>
          </w:tcPr>
          <w:p>
            <w:pPr>
              <w:spacing w:line="320" w:lineRule="exact"/>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绿化养护工程</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保修期</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年</w:t>
            </w:r>
          </w:p>
        </w:tc>
        <w:tc>
          <w:tcPr>
            <w:tcW w:w="2288"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   年</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614" w:type="dxa"/>
            <w:gridSpan w:val="5"/>
            <w:vAlign w:val="center"/>
          </w:tcPr>
          <w:p>
            <w:pPr>
              <w:spacing w:line="320" w:lineRule="exact"/>
              <w:rPr>
                <w:iCs/>
                <w:color w:val="000000"/>
                <w:szCs w:val="21"/>
              </w:rPr>
            </w:pPr>
            <w:r>
              <w:rPr>
                <w:rFonts w:hint="eastAsia"/>
                <w:iCs/>
                <w:color w:val="000000"/>
                <w:szCs w:val="21"/>
              </w:rPr>
              <w:t>备注：投标人在响应</w:t>
            </w:r>
            <w:r>
              <w:rPr>
                <w:rFonts w:hint="eastAsia"/>
                <w:iCs/>
                <w:color w:val="000000"/>
                <w:szCs w:val="21"/>
                <w:lang w:eastAsia="zh-CN"/>
              </w:rPr>
              <w:t>谈判文件</w:t>
            </w:r>
            <w:r>
              <w:rPr>
                <w:rFonts w:hint="eastAsia"/>
                <w:iCs/>
                <w:color w:val="000000"/>
                <w:szCs w:val="21"/>
              </w:rPr>
              <w:t>中规定的实质性要求和条件的基础上，可做出其他有利于招标人的承诺。此类承诺可在本表中予以补充填写。</w:t>
            </w:r>
          </w:p>
        </w:tc>
      </w:tr>
    </w:tbl>
    <w:p>
      <w:pPr>
        <w:spacing w:line="440" w:lineRule="exact"/>
        <w:rPr>
          <w:rFonts w:hint="eastAsia"/>
          <w:color w:val="000000"/>
          <w:szCs w:val="21"/>
        </w:rPr>
      </w:pPr>
      <w:r>
        <w:rPr>
          <w:rFonts w:hint="eastAsia"/>
          <w:color w:val="000000"/>
          <w:szCs w:val="21"/>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u w:val="single"/>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360" w:lineRule="auto"/>
        <w:rPr>
          <w:color w:val="000000"/>
          <w:sz w:val="24"/>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spacing w:line="400" w:lineRule="exact"/>
        <w:jc w:val="center"/>
        <w:outlineLvl w:val="3"/>
        <w:rPr>
          <w:rFonts w:hint="eastAsia"/>
          <w:color w:val="000000"/>
          <w:sz w:val="24"/>
        </w:rPr>
      </w:pPr>
      <w:r>
        <w:rPr>
          <w:color w:val="000000"/>
          <w:sz w:val="24"/>
        </w:rPr>
        <w:br w:type="page"/>
      </w:r>
      <w:r>
        <w:rPr>
          <w:rFonts w:hint="eastAsia"/>
          <w:b/>
          <w:color w:val="000000"/>
          <w:sz w:val="32"/>
          <w:szCs w:val="32"/>
        </w:rPr>
        <w:t>2、法定代表人身份证明</w:t>
      </w:r>
    </w:p>
    <w:p>
      <w:pPr>
        <w:spacing w:line="440" w:lineRule="exact"/>
        <w:rPr>
          <w:rFonts w:hint="eastAsia"/>
          <w:color w:val="000000"/>
          <w:sz w:val="28"/>
          <w:szCs w:val="28"/>
        </w:rPr>
      </w:pPr>
    </w:p>
    <w:p>
      <w:pPr>
        <w:spacing w:line="440" w:lineRule="exact"/>
        <w:rPr>
          <w:rFonts w:hint="eastAsia"/>
          <w:color w:val="000000"/>
          <w:sz w:val="28"/>
          <w:szCs w:val="28"/>
        </w:rPr>
      </w:pPr>
    </w:p>
    <w:p>
      <w:pPr>
        <w:spacing w:line="560" w:lineRule="exact"/>
        <w:ind w:firstLine="480" w:firstLineChars="200"/>
        <w:rPr>
          <w:color w:val="000000"/>
          <w:sz w:val="24"/>
        </w:rPr>
      </w:pPr>
      <w:r>
        <w:rPr>
          <w:color w:val="000000"/>
          <w:sz w:val="24"/>
        </w:rPr>
        <w:t>投标人名称：</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rFonts w:hint="eastAsia"/>
          <w:color w:val="000000"/>
          <w:sz w:val="24"/>
        </w:rPr>
        <w:t xml:space="preserve">  </w:t>
      </w:r>
    </w:p>
    <w:p>
      <w:pPr>
        <w:spacing w:line="560" w:lineRule="exact"/>
        <w:ind w:firstLine="480" w:firstLineChars="200"/>
        <w:rPr>
          <w:color w:val="000000"/>
          <w:sz w:val="24"/>
        </w:rPr>
      </w:pPr>
      <w:r>
        <w:rPr>
          <w:color w:val="000000"/>
          <w:sz w:val="24"/>
        </w:rPr>
        <w:t>单位性质：</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560" w:lineRule="exact"/>
        <w:ind w:firstLine="480" w:firstLineChars="200"/>
        <w:rPr>
          <w:color w:val="000000"/>
          <w:sz w:val="24"/>
        </w:rPr>
      </w:pPr>
      <w:r>
        <w:rPr>
          <w:color w:val="000000"/>
          <w:sz w:val="24"/>
        </w:rPr>
        <w:t>地</w:t>
      </w:r>
      <w:r>
        <w:rPr>
          <w:rFonts w:hint="eastAsia"/>
          <w:color w:val="000000"/>
          <w:sz w:val="24"/>
        </w:rPr>
        <w:t xml:space="preserve">     </w:t>
      </w:r>
      <w:r>
        <w:rPr>
          <w:color w:val="000000"/>
          <w:sz w:val="24"/>
        </w:rPr>
        <w:t>址：</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560" w:lineRule="exact"/>
        <w:ind w:firstLine="480" w:firstLineChars="200"/>
        <w:rPr>
          <w:color w:val="000000"/>
          <w:sz w:val="24"/>
        </w:rPr>
      </w:pPr>
      <w:r>
        <w:rPr>
          <w:color w:val="000000"/>
          <w:sz w:val="24"/>
        </w:rPr>
        <w:t>成立时间：</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年</w:t>
      </w:r>
      <w:r>
        <w:rPr>
          <w:color w:val="000000"/>
          <w:sz w:val="24"/>
          <w:u w:val="single"/>
        </w:rPr>
        <w:t xml:space="preserve">       </w:t>
      </w:r>
      <w:r>
        <w:rPr>
          <w:color w:val="000000"/>
          <w:sz w:val="24"/>
        </w:rPr>
        <w:t xml:space="preserve"> 月</w:t>
      </w:r>
      <w:r>
        <w:rPr>
          <w:color w:val="000000"/>
          <w:sz w:val="24"/>
          <w:u w:val="single"/>
        </w:rPr>
        <w:t xml:space="preserve">       </w:t>
      </w:r>
      <w:r>
        <w:rPr>
          <w:color w:val="000000"/>
          <w:sz w:val="24"/>
        </w:rPr>
        <w:t xml:space="preserve"> 日</w:t>
      </w:r>
    </w:p>
    <w:p>
      <w:pPr>
        <w:spacing w:line="560" w:lineRule="exact"/>
        <w:ind w:firstLine="480" w:firstLineChars="200"/>
        <w:rPr>
          <w:color w:val="000000"/>
          <w:sz w:val="24"/>
        </w:rPr>
      </w:pPr>
      <w:r>
        <w:rPr>
          <w:color w:val="000000"/>
          <w:sz w:val="24"/>
        </w:rPr>
        <w:t>经营期限：</w:t>
      </w:r>
      <w:r>
        <w:rPr>
          <w:color w:val="000000"/>
          <w:sz w:val="24"/>
          <w:u w:val="single"/>
        </w:rPr>
        <w:t xml:space="preserve">                               </w:t>
      </w:r>
    </w:p>
    <w:p>
      <w:pPr>
        <w:spacing w:line="560" w:lineRule="exact"/>
        <w:ind w:firstLine="480" w:firstLineChars="200"/>
        <w:rPr>
          <w:rFonts w:hint="eastAsia"/>
          <w:color w:val="000000"/>
          <w:sz w:val="24"/>
        </w:rPr>
      </w:pPr>
      <w:r>
        <w:rPr>
          <w:color w:val="000000"/>
          <w:sz w:val="24"/>
        </w:rPr>
        <w:t>姓</w:t>
      </w:r>
      <w:r>
        <w:rPr>
          <w:rFonts w:hint="eastAsia"/>
          <w:color w:val="000000"/>
          <w:sz w:val="24"/>
        </w:rPr>
        <w:t xml:space="preserve">    </w:t>
      </w:r>
      <w:r>
        <w:rPr>
          <w:color w:val="000000"/>
          <w:sz w:val="24"/>
        </w:rPr>
        <w:t>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性别：</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560" w:lineRule="exact"/>
        <w:ind w:firstLine="480" w:firstLineChars="200"/>
        <w:rPr>
          <w:color w:val="000000"/>
          <w:sz w:val="24"/>
        </w:rPr>
      </w:pPr>
      <w:r>
        <w:rPr>
          <w:color w:val="000000"/>
          <w:sz w:val="24"/>
        </w:rPr>
        <w:t>年</w:t>
      </w:r>
      <w:r>
        <w:rPr>
          <w:rFonts w:hint="eastAsia"/>
          <w:color w:val="000000"/>
          <w:sz w:val="24"/>
        </w:rPr>
        <w:t xml:space="preserve">    </w:t>
      </w:r>
      <w:r>
        <w:rPr>
          <w:color w:val="000000"/>
          <w:sz w:val="24"/>
        </w:rPr>
        <w:t>龄：</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职务：</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560" w:lineRule="exact"/>
        <w:ind w:firstLine="480" w:firstLineChars="200"/>
        <w:rPr>
          <w:color w:val="000000"/>
          <w:sz w:val="24"/>
        </w:rPr>
      </w:pPr>
      <w:r>
        <w:rPr>
          <w:color w:val="000000"/>
          <w:sz w:val="24"/>
        </w:rPr>
        <w:t>系</w:t>
      </w:r>
      <w:r>
        <w:rPr>
          <w:color w:val="000000"/>
          <w:sz w:val="24"/>
          <w:u w:val="single"/>
        </w:rPr>
        <w:t xml:space="preserve">                          </w:t>
      </w:r>
      <w:r>
        <w:rPr>
          <w:color w:val="000000"/>
          <w:sz w:val="24"/>
        </w:rPr>
        <w:t xml:space="preserve"> </w:t>
      </w:r>
      <w:r>
        <w:rPr>
          <w:rFonts w:hint="eastAsia"/>
          <w:color w:val="000000"/>
          <w:sz w:val="24"/>
        </w:rPr>
        <w:t>（</w:t>
      </w:r>
      <w:r>
        <w:rPr>
          <w:color w:val="000000"/>
          <w:sz w:val="24"/>
        </w:rPr>
        <w:t>投标人名称</w:t>
      </w:r>
      <w:r>
        <w:rPr>
          <w:rFonts w:hint="eastAsia"/>
          <w:color w:val="000000"/>
          <w:sz w:val="24"/>
        </w:rPr>
        <w:t>）</w:t>
      </w:r>
      <w:r>
        <w:rPr>
          <w:color w:val="000000"/>
          <w:sz w:val="24"/>
        </w:rPr>
        <w:t>的法定代表人。</w:t>
      </w:r>
    </w:p>
    <w:p>
      <w:pPr>
        <w:spacing w:line="560" w:lineRule="exact"/>
        <w:ind w:firstLine="960" w:firstLineChars="400"/>
        <w:rPr>
          <w:color w:val="000000"/>
          <w:sz w:val="24"/>
        </w:rPr>
      </w:pPr>
      <w:r>
        <w:rPr>
          <w:color w:val="000000"/>
          <w:sz w:val="24"/>
        </w:rPr>
        <w:t>特此证明。</w:t>
      </w:r>
    </w:p>
    <w:p>
      <w:pPr>
        <w:spacing w:line="560" w:lineRule="exact"/>
        <w:rPr>
          <w:color w:val="000000"/>
          <w:sz w:val="24"/>
        </w:rPr>
      </w:pPr>
    </w:p>
    <w:p>
      <w:pPr>
        <w:spacing w:line="560" w:lineRule="exact"/>
        <w:rPr>
          <w:color w:val="000000"/>
          <w:sz w:val="24"/>
        </w:rPr>
      </w:pPr>
    </w:p>
    <w:p>
      <w:pPr>
        <w:spacing w:line="560" w:lineRule="exact"/>
        <w:rPr>
          <w:color w:val="000000"/>
          <w:sz w:val="24"/>
        </w:rPr>
      </w:pPr>
    </w:p>
    <w:p>
      <w:pPr>
        <w:spacing w:line="800" w:lineRule="exact"/>
        <w:rPr>
          <w:rFonts w:hint="eastAsia"/>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 xml:space="preserve">  投标人：</w:t>
      </w:r>
      <w:r>
        <w:rPr>
          <w:color w:val="000000"/>
          <w:sz w:val="24"/>
          <w:u w:val="single"/>
        </w:rPr>
        <w:t xml:space="preserve">                 </w:t>
      </w:r>
      <w:r>
        <w:rPr>
          <w:color w:val="000000"/>
          <w:sz w:val="24"/>
        </w:rPr>
        <w:t>（盖单位章）</w:t>
      </w:r>
    </w:p>
    <w:p>
      <w:pPr>
        <w:spacing w:line="800" w:lineRule="exact"/>
        <w:rPr>
          <w:rFonts w:hint="eastAsia"/>
          <w:color w:val="000000"/>
          <w:sz w:val="24"/>
        </w:rPr>
      </w:pPr>
      <w:r>
        <w:rPr>
          <w:rFonts w:hint="eastAsia"/>
          <w:color w:val="000000"/>
          <w:sz w:val="24"/>
        </w:rPr>
        <w:t xml:space="preserve">                                     法定代表或委托代理人（签字或盖章）</w:t>
      </w:r>
    </w:p>
    <w:p>
      <w:pPr>
        <w:spacing w:line="800" w:lineRule="exact"/>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日期：</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年</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00" w:lineRule="exact"/>
        <w:jc w:val="center"/>
        <w:outlineLvl w:val="3"/>
        <w:rPr>
          <w:color w:val="000000"/>
          <w:sz w:val="24"/>
        </w:rPr>
      </w:pPr>
      <w:r>
        <w:rPr>
          <w:color w:val="000000"/>
          <w:sz w:val="24"/>
        </w:rPr>
        <w:br w:type="page"/>
      </w:r>
      <w:r>
        <w:rPr>
          <w:rFonts w:hint="eastAsia"/>
          <w:b/>
          <w:color w:val="000000"/>
          <w:sz w:val="32"/>
          <w:szCs w:val="32"/>
        </w:rPr>
        <w:t>2、法定代表人的</w:t>
      </w:r>
      <w:r>
        <w:rPr>
          <w:b/>
          <w:color w:val="000000"/>
          <w:sz w:val="32"/>
          <w:szCs w:val="32"/>
        </w:rPr>
        <w:t>授权委托书</w:t>
      </w:r>
    </w:p>
    <w:p>
      <w:pPr>
        <w:spacing w:line="560" w:lineRule="exact"/>
        <w:rPr>
          <w:color w:val="000000"/>
          <w:szCs w:val="21"/>
        </w:rPr>
      </w:pPr>
    </w:p>
    <w:p>
      <w:pPr>
        <w:topLinePunct/>
        <w:spacing w:line="560" w:lineRule="exact"/>
        <w:ind w:firstLine="480" w:firstLineChars="200"/>
        <w:rPr>
          <w:color w:val="000000"/>
          <w:sz w:val="24"/>
        </w:rPr>
      </w:pPr>
      <w:r>
        <w:rPr>
          <w:color w:val="000000"/>
          <w:sz w:val="24"/>
        </w:rPr>
        <w:t>本人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（姓名）系</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（投标人名称）的法定代表人，现委托</w:t>
      </w:r>
      <w:r>
        <w:rPr>
          <w:color w:val="000000"/>
          <w:sz w:val="24"/>
          <w:u w:val="single"/>
        </w:rPr>
        <w:t xml:space="preserve">    </w:t>
      </w:r>
      <w:r>
        <w:rPr>
          <w:color w:val="000000"/>
          <w:sz w:val="24"/>
        </w:rPr>
        <w:t>（姓名）为我方代理人。代理人根据授权，以我方名义签署、澄清</w:t>
      </w:r>
      <w:r>
        <w:rPr>
          <w:rFonts w:hint="eastAsia"/>
          <w:color w:val="000000"/>
          <w:sz w:val="24"/>
        </w:rPr>
        <w:t>、说明、补正</w:t>
      </w:r>
      <w:r>
        <w:rPr>
          <w:color w:val="000000"/>
          <w:sz w:val="24"/>
        </w:rPr>
        <w:t>、递交、撤回、修改</w:t>
      </w:r>
      <w:r>
        <w:rPr>
          <w:color w:val="000000"/>
          <w:sz w:val="24"/>
          <w:u w:val="single"/>
        </w:rPr>
        <w:t xml:space="preserve">           </w:t>
      </w:r>
      <w:r>
        <w:rPr>
          <w:color w:val="000000"/>
          <w:sz w:val="24"/>
        </w:rPr>
        <w:t>（项目名称）</w:t>
      </w:r>
      <w:r>
        <w:rPr>
          <w:color w:val="000000"/>
          <w:sz w:val="24"/>
          <w:u w:val="single"/>
        </w:rPr>
        <w:t xml:space="preserve">           </w:t>
      </w:r>
      <w:r>
        <w:rPr>
          <w:color w:val="000000"/>
          <w:sz w:val="24"/>
        </w:rPr>
        <w:t>标段</w:t>
      </w:r>
      <w:r>
        <w:rPr>
          <w:rFonts w:hint="eastAsia"/>
          <w:color w:val="000000"/>
          <w:sz w:val="24"/>
        </w:rPr>
        <w:t>施工</w:t>
      </w:r>
      <w:r>
        <w:rPr>
          <w:color w:val="000000"/>
          <w:sz w:val="24"/>
        </w:rPr>
        <w:t>投标文件、签订合同和处理有关事宜，其法律后果由我方承担。</w:t>
      </w:r>
    </w:p>
    <w:p>
      <w:pPr>
        <w:spacing w:line="560" w:lineRule="exact"/>
        <w:rPr>
          <w:color w:val="000000"/>
          <w:sz w:val="24"/>
        </w:rPr>
      </w:pPr>
      <w:r>
        <w:rPr>
          <w:color w:val="000000"/>
          <w:sz w:val="24"/>
        </w:rPr>
        <w:t xml:space="preserve">    </w:t>
      </w:r>
    </w:p>
    <w:p>
      <w:pPr>
        <w:spacing w:line="560" w:lineRule="exact"/>
        <w:rPr>
          <w:color w:val="000000"/>
          <w:sz w:val="24"/>
        </w:rPr>
      </w:pPr>
      <w:r>
        <w:rPr>
          <w:rFonts w:hint="eastAsia"/>
          <w:color w:val="000000"/>
          <w:sz w:val="24"/>
        </w:rPr>
        <w:t xml:space="preserve">    </w:t>
      </w:r>
      <w:r>
        <w:rPr>
          <w:color w:val="000000"/>
          <w:sz w:val="24"/>
        </w:rPr>
        <w:t>委托期限：</w:t>
      </w:r>
      <w:r>
        <w:rPr>
          <w:color w:val="000000"/>
          <w:sz w:val="24"/>
          <w:u w:val="single"/>
        </w:rPr>
        <w:t xml:space="preserve">             </w:t>
      </w:r>
      <w:r>
        <w:rPr>
          <w:rFonts w:hint="eastAsia"/>
          <w:color w:val="000000"/>
          <w:sz w:val="24"/>
        </w:rPr>
        <w:t>。</w:t>
      </w:r>
    </w:p>
    <w:p>
      <w:pPr>
        <w:spacing w:line="560" w:lineRule="exact"/>
        <w:ind w:firstLine="480" w:firstLineChars="200"/>
        <w:rPr>
          <w:rFonts w:hint="eastAsia"/>
          <w:color w:val="000000"/>
          <w:sz w:val="24"/>
        </w:rPr>
      </w:pPr>
      <w:r>
        <w:rPr>
          <w:color w:val="000000"/>
          <w:sz w:val="24"/>
        </w:rPr>
        <w:t>代理人无转委托权。</w:t>
      </w:r>
    </w:p>
    <w:p>
      <w:pPr>
        <w:spacing w:line="560" w:lineRule="exact"/>
        <w:ind w:firstLine="480" w:firstLineChars="200"/>
        <w:rPr>
          <w:rFonts w:hint="eastAsia"/>
          <w:color w:val="000000"/>
          <w:sz w:val="24"/>
        </w:rPr>
      </w:pPr>
    </w:p>
    <w:p>
      <w:pPr>
        <w:spacing w:line="560" w:lineRule="exact"/>
        <w:ind w:firstLine="480" w:firstLineChars="200"/>
        <w:rPr>
          <w:rFonts w:hint="eastAsia"/>
          <w:color w:val="000000"/>
          <w:sz w:val="24"/>
        </w:rPr>
      </w:pPr>
      <w:r>
        <w:rPr>
          <w:rFonts w:hint="eastAsia"/>
          <w:color w:val="000000"/>
          <w:sz w:val="24"/>
        </w:rPr>
        <w:t>附：法定代表人身份证明</w:t>
      </w:r>
    </w:p>
    <w:p>
      <w:pPr>
        <w:spacing w:line="440" w:lineRule="exact"/>
        <w:rPr>
          <w:color w:val="000000"/>
          <w:sz w:val="24"/>
        </w:rPr>
      </w:pPr>
    </w:p>
    <w:p>
      <w:pPr>
        <w:spacing w:line="440" w:lineRule="exact"/>
        <w:rPr>
          <w:color w:val="000000"/>
          <w:sz w:val="24"/>
        </w:rPr>
      </w:pPr>
    </w:p>
    <w:p>
      <w:pPr>
        <w:spacing w:line="440" w:lineRule="exact"/>
        <w:rPr>
          <w:rFonts w:hint="eastAsia"/>
          <w:color w:val="000000"/>
          <w:sz w:val="24"/>
        </w:rPr>
      </w:pPr>
    </w:p>
    <w:p>
      <w:pPr>
        <w:spacing w:line="440" w:lineRule="exact"/>
        <w:ind w:firstLine="480" w:firstLineChars="200"/>
        <w:rPr>
          <w:rFonts w:hint="eastAsia"/>
          <w:color w:val="000000"/>
          <w:sz w:val="24"/>
        </w:rPr>
      </w:pPr>
    </w:p>
    <w:p>
      <w:pPr>
        <w:spacing w:line="440" w:lineRule="exact"/>
        <w:ind w:firstLine="480" w:firstLineChars="200"/>
        <w:rPr>
          <w:color w:val="000000"/>
          <w:sz w:val="24"/>
        </w:rPr>
      </w:pPr>
      <w:r>
        <w:rPr>
          <w:color w:val="000000"/>
          <w:sz w:val="24"/>
        </w:rPr>
        <w:t>投标人：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（盖单位章）</w:t>
      </w:r>
    </w:p>
    <w:p>
      <w:pPr>
        <w:spacing w:line="440" w:lineRule="exact"/>
        <w:rPr>
          <w:color w:val="000000"/>
          <w:sz w:val="24"/>
        </w:rPr>
      </w:pPr>
    </w:p>
    <w:p>
      <w:pPr>
        <w:spacing w:line="440" w:lineRule="exact"/>
        <w:ind w:firstLine="480" w:firstLineChars="200"/>
        <w:rPr>
          <w:color w:val="000000"/>
          <w:sz w:val="24"/>
        </w:rPr>
      </w:pPr>
      <w:r>
        <w:rPr>
          <w:color w:val="000000"/>
          <w:sz w:val="24"/>
        </w:rPr>
        <w:t>法定代表人：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（签字）</w:t>
      </w:r>
    </w:p>
    <w:p>
      <w:pPr>
        <w:spacing w:line="440" w:lineRule="exact"/>
        <w:rPr>
          <w:color w:val="000000"/>
          <w:sz w:val="24"/>
        </w:rPr>
      </w:pPr>
    </w:p>
    <w:p>
      <w:pPr>
        <w:spacing w:line="440" w:lineRule="exact"/>
        <w:ind w:firstLine="480" w:firstLineChars="200"/>
        <w:rPr>
          <w:color w:val="000000"/>
          <w:sz w:val="24"/>
        </w:rPr>
      </w:pPr>
      <w:r>
        <w:rPr>
          <w:color w:val="000000"/>
          <w:sz w:val="24"/>
        </w:rPr>
        <w:t>身份证号码：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40" w:lineRule="exact"/>
        <w:rPr>
          <w:color w:val="000000"/>
          <w:sz w:val="24"/>
        </w:rPr>
      </w:pPr>
    </w:p>
    <w:p>
      <w:pPr>
        <w:spacing w:line="440" w:lineRule="exact"/>
        <w:ind w:firstLine="480" w:firstLineChars="200"/>
        <w:rPr>
          <w:color w:val="000000"/>
          <w:sz w:val="24"/>
        </w:rPr>
      </w:pPr>
      <w:r>
        <w:rPr>
          <w:color w:val="000000"/>
          <w:sz w:val="24"/>
        </w:rPr>
        <w:t>委托代理人：</w:t>
      </w:r>
      <w:r>
        <w:rPr>
          <w:color w:val="000000"/>
          <w:sz w:val="24"/>
          <w:u w:val="single"/>
        </w:rPr>
        <w:t xml:space="preserve">                                   </w:t>
      </w:r>
      <w:r>
        <w:rPr>
          <w:color w:val="000000"/>
          <w:sz w:val="24"/>
        </w:rPr>
        <w:t xml:space="preserve">（签字） </w:t>
      </w:r>
    </w:p>
    <w:p>
      <w:pPr>
        <w:spacing w:line="440" w:lineRule="exact"/>
        <w:rPr>
          <w:color w:val="000000"/>
          <w:sz w:val="24"/>
        </w:rPr>
      </w:pPr>
    </w:p>
    <w:p>
      <w:pPr>
        <w:spacing w:line="440" w:lineRule="exact"/>
        <w:ind w:firstLine="480" w:firstLineChars="200"/>
        <w:rPr>
          <w:color w:val="000000"/>
          <w:sz w:val="24"/>
        </w:rPr>
      </w:pPr>
      <w:r>
        <w:rPr>
          <w:color w:val="000000"/>
          <w:sz w:val="24"/>
        </w:rPr>
        <w:t>身份证号码：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40" w:lineRule="exact"/>
        <w:rPr>
          <w:color w:val="000000"/>
          <w:sz w:val="24"/>
        </w:rPr>
      </w:pPr>
    </w:p>
    <w:p>
      <w:pPr>
        <w:spacing w:line="440" w:lineRule="exact"/>
        <w:jc w:val="center"/>
        <w:rPr>
          <w:rFonts w:hint="eastAsia"/>
          <w:color w:val="000000"/>
          <w:sz w:val="24"/>
        </w:rPr>
      </w:pPr>
      <w:r>
        <w:rPr>
          <w:rFonts w:hint="eastAsia"/>
          <w:color w:val="000000"/>
          <w:sz w:val="24"/>
        </w:rPr>
        <w:t xml:space="preserve">                                   </w:t>
      </w:r>
    </w:p>
    <w:p>
      <w:pPr>
        <w:spacing w:line="440" w:lineRule="exact"/>
        <w:jc w:val="center"/>
        <w:rPr>
          <w:color w:val="000000"/>
          <w:sz w:val="24"/>
        </w:rPr>
      </w:pPr>
      <w:r>
        <w:rPr>
          <w:rFonts w:hint="eastAsia"/>
          <w:color w:val="000000"/>
          <w:sz w:val="24"/>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p>
    <w:p>
      <w:pPr>
        <w:spacing w:line="400" w:lineRule="exact"/>
        <w:jc w:val="center"/>
        <w:outlineLvl w:val="3"/>
        <w:rPr>
          <w:rFonts w:hint="eastAsia"/>
          <w:b/>
          <w:color w:val="000000"/>
          <w:sz w:val="32"/>
          <w:szCs w:val="32"/>
        </w:rPr>
      </w:pPr>
      <w:r>
        <w:rPr>
          <w:color w:val="000000"/>
          <w:sz w:val="24"/>
        </w:rPr>
        <w:br w:type="page"/>
      </w:r>
      <w:r>
        <w:rPr>
          <w:rFonts w:hint="eastAsia"/>
          <w:b/>
          <w:color w:val="000000"/>
          <w:sz w:val="32"/>
          <w:szCs w:val="32"/>
        </w:rPr>
        <w:t>3、联合体协议书(</w:t>
      </w:r>
      <w:r>
        <w:rPr>
          <w:rFonts w:hint="eastAsia"/>
          <w:b/>
          <w:color w:val="000000"/>
          <w:sz w:val="32"/>
          <w:szCs w:val="32"/>
          <w:lang w:eastAsia="zh-CN"/>
        </w:rPr>
        <w:t>本项目不适用</w:t>
      </w:r>
      <w:r>
        <w:rPr>
          <w:rFonts w:hint="eastAsia"/>
          <w:b/>
          <w:color w:val="000000"/>
          <w:sz w:val="32"/>
          <w:szCs w:val="32"/>
        </w:rPr>
        <w:t>)</w:t>
      </w:r>
    </w:p>
    <w:p>
      <w:pPr>
        <w:spacing w:line="374" w:lineRule="exact"/>
        <w:rPr>
          <w:rFonts w:hint="eastAsia"/>
          <w:color w:val="000000"/>
          <w:sz w:val="24"/>
          <w:szCs w:val="21"/>
        </w:rPr>
      </w:pPr>
      <w:r>
        <w:rPr>
          <w:rFonts w:hint="eastAsia"/>
          <w:color w:val="000000"/>
          <w:sz w:val="24"/>
          <w:szCs w:val="21"/>
        </w:rPr>
        <w:t>牵头人名称：</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法定代表人：</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法定住所：</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成员二名称：</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法定代表人：</w:t>
      </w:r>
      <w:r>
        <w:rPr>
          <w:rFonts w:hint="eastAsia"/>
          <w:color w:val="000000"/>
          <w:sz w:val="24"/>
          <w:szCs w:val="21"/>
          <w:u w:val="single"/>
        </w:rPr>
        <w:t xml:space="preserve">                                                          </w:t>
      </w:r>
    </w:p>
    <w:p>
      <w:pPr>
        <w:spacing w:line="374" w:lineRule="exact"/>
        <w:rPr>
          <w:rFonts w:hint="eastAsia"/>
          <w:color w:val="000000"/>
          <w:sz w:val="24"/>
          <w:szCs w:val="21"/>
          <w:u w:val="single"/>
        </w:rPr>
      </w:pPr>
      <w:r>
        <w:rPr>
          <w:rFonts w:hint="eastAsia"/>
          <w:color w:val="000000"/>
          <w:sz w:val="24"/>
          <w:szCs w:val="21"/>
        </w:rPr>
        <w:t>法定住所：</w:t>
      </w:r>
      <w:r>
        <w:rPr>
          <w:rFonts w:hint="eastAsia"/>
          <w:color w:val="000000"/>
          <w:sz w:val="24"/>
          <w:szCs w:val="21"/>
          <w:u w:val="single"/>
        </w:rPr>
        <w:t xml:space="preserve">                                                            </w:t>
      </w:r>
    </w:p>
    <w:p>
      <w:pPr>
        <w:spacing w:line="374" w:lineRule="exact"/>
        <w:ind w:firstLine="480" w:firstLineChars="200"/>
        <w:rPr>
          <w:rFonts w:hint="eastAsia"/>
          <w:color w:val="000000"/>
          <w:sz w:val="24"/>
          <w:szCs w:val="21"/>
        </w:rPr>
      </w:pPr>
      <w:r>
        <w:rPr>
          <w:rFonts w:hint="eastAsia"/>
          <w:color w:val="000000"/>
          <w:sz w:val="24"/>
          <w:szCs w:val="21"/>
        </w:rPr>
        <w:t>鉴于上述各成员单位经过友好协商，自愿组成</w:t>
      </w:r>
      <w:r>
        <w:rPr>
          <w:rFonts w:hint="eastAsia"/>
          <w:color w:val="000000"/>
          <w:sz w:val="24"/>
          <w:szCs w:val="21"/>
          <w:u w:val="single"/>
        </w:rPr>
        <w:t xml:space="preserve">       </w:t>
      </w:r>
      <w:r>
        <w:rPr>
          <w:rFonts w:hint="eastAsia"/>
          <w:color w:val="000000"/>
          <w:sz w:val="24"/>
          <w:szCs w:val="21"/>
        </w:rPr>
        <w:t>（联合体名称）联合体，共同参加</w:t>
      </w:r>
      <w:r>
        <w:rPr>
          <w:rFonts w:hint="eastAsia"/>
          <w:color w:val="000000"/>
          <w:sz w:val="24"/>
          <w:szCs w:val="21"/>
          <w:u w:val="single"/>
        </w:rPr>
        <w:t xml:space="preserve">               </w:t>
      </w:r>
      <w:r>
        <w:rPr>
          <w:rFonts w:hint="eastAsia"/>
          <w:color w:val="000000"/>
          <w:sz w:val="24"/>
          <w:szCs w:val="21"/>
        </w:rPr>
        <w:t>（招标人名称）（以下简称招标人）</w:t>
      </w:r>
      <w:r>
        <w:rPr>
          <w:rFonts w:hint="eastAsia"/>
          <w:color w:val="000000"/>
          <w:sz w:val="24"/>
          <w:szCs w:val="21"/>
          <w:u w:val="single"/>
        </w:rPr>
        <w:t xml:space="preserve">        </w:t>
      </w:r>
      <w:r>
        <w:rPr>
          <w:rFonts w:hint="eastAsia"/>
          <w:color w:val="000000"/>
          <w:sz w:val="24"/>
          <w:szCs w:val="21"/>
        </w:rPr>
        <w:t>（项目名称）</w:t>
      </w:r>
      <w:r>
        <w:rPr>
          <w:rFonts w:hint="eastAsia"/>
          <w:color w:val="000000"/>
          <w:sz w:val="24"/>
          <w:szCs w:val="21"/>
          <w:u w:val="single"/>
        </w:rPr>
        <w:t xml:space="preserve">      </w:t>
      </w:r>
      <w:r>
        <w:rPr>
          <w:rFonts w:hint="eastAsia"/>
          <w:color w:val="000000"/>
          <w:sz w:val="24"/>
          <w:szCs w:val="21"/>
        </w:rPr>
        <w:t>标段（以下简称本工程）的施工投标并争取赢得本工程施工承包合同（以下简称合同）。现就联合体投标事宜订立如下协议：</w:t>
      </w:r>
    </w:p>
    <w:p>
      <w:pPr>
        <w:spacing w:line="374" w:lineRule="exact"/>
        <w:ind w:firstLine="480" w:firstLineChars="200"/>
        <w:rPr>
          <w:rFonts w:hint="eastAsia"/>
          <w:color w:val="000000"/>
          <w:sz w:val="24"/>
          <w:szCs w:val="21"/>
        </w:rPr>
      </w:pPr>
      <w:r>
        <w:rPr>
          <w:rFonts w:hint="eastAsia"/>
          <w:color w:val="000000"/>
          <w:sz w:val="24"/>
          <w:szCs w:val="21"/>
        </w:rPr>
        <w:t>1．</w:t>
      </w:r>
      <w:r>
        <w:rPr>
          <w:rFonts w:hint="eastAsia"/>
          <w:color w:val="000000"/>
          <w:sz w:val="24"/>
          <w:szCs w:val="21"/>
          <w:u w:val="single"/>
        </w:rPr>
        <w:t xml:space="preserve">        </w:t>
      </w:r>
      <w:r>
        <w:rPr>
          <w:rFonts w:hint="eastAsia"/>
          <w:color w:val="000000"/>
          <w:sz w:val="24"/>
          <w:szCs w:val="21"/>
        </w:rPr>
        <w:t>（某成员单位名称）为</w:t>
      </w:r>
      <w:r>
        <w:rPr>
          <w:rFonts w:hint="eastAsia"/>
          <w:color w:val="000000"/>
          <w:sz w:val="24"/>
          <w:szCs w:val="21"/>
          <w:u w:val="single"/>
        </w:rPr>
        <w:t xml:space="preserve">              </w:t>
      </w:r>
      <w:r>
        <w:rPr>
          <w:rFonts w:hint="eastAsia"/>
          <w:color w:val="000000"/>
          <w:sz w:val="24"/>
          <w:szCs w:val="21"/>
        </w:rPr>
        <w:t>（联合体名称）牵头人。</w:t>
      </w:r>
    </w:p>
    <w:p>
      <w:pPr>
        <w:spacing w:line="374" w:lineRule="exact"/>
        <w:ind w:firstLine="480" w:firstLineChars="200"/>
        <w:rPr>
          <w:rFonts w:hint="eastAsia"/>
          <w:color w:val="000000"/>
          <w:sz w:val="24"/>
          <w:szCs w:val="21"/>
        </w:rPr>
      </w:pPr>
      <w:r>
        <w:rPr>
          <w:rFonts w:hint="eastAsia"/>
          <w:color w:val="000000"/>
          <w:sz w:val="24"/>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color w:val="000000"/>
          <w:sz w:val="24"/>
          <w:szCs w:val="21"/>
        </w:rPr>
      </w:pPr>
      <w:r>
        <w:rPr>
          <w:rFonts w:hint="eastAsia"/>
          <w:color w:val="000000"/>
          <w:sz w:val="24"/>
          <w:szCs w:val="21"/>
        </w:rPr>
        <w:t>3．联合体将严格按照</w:t>
      </w:r>
      <w:r>
        <w:rPr>
          <w:rFonts w:hint="eastAsia"/>
          <w:color w:val="000000"/>
          <w:sz w:val="24"/>
          <w:szCs w:val="21"/>
          <w:lang w:eastAsia="zh-CN"/>
        </w:rPr>
        <w:t>谈判文件</w:t>
      </w:r>
      <w:r>
        <w:rPr>
          <w:rFonts w:hint="eastAsia"/>
          <w:color w:val="000000"/>
          <w:sz w:val="24"/>
          <w:szCs w:val="21"/>
        </w:rPr>
        <w:t>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color w:val="000000"/>
          <w:sz w:val="24"/>
          <w:szCs w:val="21"/>
        </w:rPr>
      </w:pPr>
      <w:r>
        <w:rPr>
          <w:rFonts w:hint="eastAsia"/>
          <w:color w:val="000000"/>
          <w:sz w:val="24"/>
          <w:szCs w:val="21"/>
        </w:rPr>
        <w:t>4．联合体各成员单位内部的职责分工如下：</w:t>
      </w:r>
      <w:r>
        <w:rPr>
          <w:rFonts w:hint="eastAsia"/>
          <w:color w:val="000000"/>
          <w:sz w:val="24"/>
          <w:szCs w:val="21"/>
          <w:u w:val="single"/>
        </w:rPr>
        <w:t xml:space="preserve">              </w:t>
      </w:r>
      <w:r>
        <w:rPr>
          <w:rFonts w:hint="eastAsia"/>
          <w:color w:val="000000"/>
          <w:sz w:val="24"/>
          <w:szCs w:val="21"/>
        </w:rPr>
        <w:t>。按照本条上述分工，联合体成员单位各自所承担的合同工作量比例如下：</w:t>
      </w:r>
      <w:r>
        <w:rPr>
          <w:rFonts w:hint="eastAsia"/>
          <w:color w:val="000000"/>
          <w:sz w:val="24"/>
          <w:szCs w:val="21"/>
          <w:u w:val="single"/>
        </w:rPr>
        <w:t xml:space="preserve">               </w:t>
      </w:r>
      <w:r>
        <w:rPr>
          <w:rFonts w:hint="eastAsia"/>
          <w:color w:val="000000"/>
          <w:sz w:val="24"/>
          <w:szCs w:val="21"/>
        </w:rPr>
        <w:t>。</w:t>
      </w:r>
    </w:p>
    <w:p>
      <w:pPr>
        <w:spacing w:line="374" w:lineRule="exact"/>
        <w:ind w:firstLine="480" w:firstLineChars="200"/>
        <w:rPr>
          <w:rFonts w:hint="eastAsia"/>
          <w:color w:val="000000"/>
          <w:sz w:val="24"/>
          <w:szCs w:val="21"/>
        </w:rPr>
      </w:pPr>
      <w:r>
        <w:rPr>
          <w:rFonts w:hint="eastAsia"/>
          <w:color w:val="000000"/>
          <w:sz w:val="24"/>
          <w:szCs w:val="21"/>
        </w:rPr>
        <w:t>5．投标工作和联合体在中标后工程实施过程中的有关费用按各自承担的工作量分摊。</w:t>
      </w:r>
    </w:p>
    <w:p>
      <w:pPr>
        <w:spacing w:line="374" w:lineRule="exact"/>
        <w:ind w:firstLine="480" w:firstLineChars="200"/>
        <w:rPr>
          <w:rFonts w:hint="eastAsia"/>
          <w:color w:val="000000"/>
          <w:sz w:val="24"/>
          <w:szCs w:val="21"/>
        </w:rPr>
      </w:pPr>
      <w:r>
        <w:rPr>
          <w:rFonts w:hint="eastAsia"/>
          <w:color w:val="000000"/>
          <w:sz w:val="24"/>
          <w:szCs w:val="21"/>
        </w:rPr>
        <w:t>6．联合体中标后，本联合体协议是合同的附件，对联合体各成员单位有合同约束力。</w:t>
      </w:r>
    </w:p>
    <w:p>
      <w:pPr>
        <w:spacing w:line="374" w:lineRule="exact"/>
        <w:ind w:firstLine="480" w:firstLineChars="200"/>
        <w:rPr>
          <w:rFonts w:hint="eastAsia"/>
          <w:color w:val="000000"/>
          <w:sz w:val="24"/>
          <w:szCs w:val="21"/>
        </w:rPr>
      </w:pPr>
      <w:r>
        <w:rPr>
          <w:rFonts w:hint="eastAsia"/>
          <w:color w:val="000000"/>
          <w:sz w:val="24"/>
          <w:szCs w:val="21"/>
        </w:rPr>
        <w:t>7．本协议书自签署之日起生效，联合体未中标或者中标时合同履行完毕后自动失效。</w:t>
      </w:r>
    </w:p>
    <w:p>
      <w:pPr>
        <w:spacing w:line="374" w:lineRule="exact"/>
        <w:ind w:firstLine="480" w:firstLineChars="200"/>
        <w:rPr>
          <w:rFonts w:hint="eastAsia"/>
          <w:color w:val="000000"/>
          <w:sz w:val="24"/>
          <w:szCs w:val="21"/>
        </w:rPr>
      </w:pPr>
      <w:r>
        <w:rPr>
          <w:rFonts w:hint="eastAsia"/>
          <w:color w:val="000000"/>
          <w:sz w:val="24"/>
          <w:szCs w:val="21"/>
        </w:rPr>
        <w:t>8．本协议书一式</w:t>
      </w:r>
      <w:r>
        <w:rPr>
          <w:rFonts w:hint="eastAsia"/>
          <w:color w:val="000000"/>
          <w:sz w:val="24"/>
          <w:szCs w:val="21"/>
          <w:u w:val="single"/>
        </w:rPr>
        <w:t xml:space="preserve">            </w:t>
      </w:r>
      <w:r>
        <w:rPr>
          <w:rFonts w:hint="eastAsia"/>
          <w:color w:val="000000"/>
          <w:sz w:val="24"/>
          <w:szCs w:val="21"/>
        </w:rPr>
        <w:t>份，联合体成员和招标人各执一份。</w:t>
      </w:r>
    </w:p>
    <w:p>
      <w:pPr>
        <w:spacing w:line="374" w:lineRule="exact"/>
        <w:rPr>
          <w:rFonts w:hint="eastAsia"/>
          <w:color w:val="000000"/>
          <w:sz w:val="24"/>
          <w:szCs w:val="21"/>
        </w:rPr>
      </w:pPr>
      <w:r>
        <w:rPr>
          <w:rFonts w:hint="eastAsia"/>
          <w:color w:val="000000"/>
          <w:sz w:val="24"/>
          <w:szCs w:val="21"/>
        </w:rPr>
        <w:t>牵头人名称：</w:t>
      </w:r>
      <w:r>
        <w:rPr>
          <w:rFonts w:hint="eastAsia"/>
          <w:color w:val="000000"/>
          <w:sz w:val="24"/>
          <w:szCs w:val="21"/>
          <w:u w:val="single"/>
        </w:rPr>
        <w:t xml:space="preserve">                                  </w:t>
      </w:r>
      <w:r>
        <w:rPr>
          <w:rFonts w:hint="eastAsia"/>
          <w:color w:val="000000"/>
          <w:sz w:val="24"/>
          <w:szCs w:val="21"/>
        </w:rPr>
        <w:t>（盖单位章）</w:t>
      </w:r>
    </w:p>
    <w:p>
      <w:pPr>
        <w:spacing w:line="374" w:lineRule="exact"/>
        <w:rPr>
          <w:rFonts w:hint="eastAsia"/>
          <w:color w:val="000000"/>
          <w:sz w:val="24"/>
          <w:szCs w:val="21"/>
        </w:rPr>
      </w:pPr>
      <w:r>
        <w:rPr>
          <w:rFonts w:hint="eastAsia"/>
          <w:color w:val="000000"/>
          <w:sz w:val="24"/>
          <w:szCs w:val="21"/>
        </w:rPr>
        <w:t xml:space="preserve"> 法定代表人签章及其委托代理人：</w:t>
      </w:r>
      <w:r>
        <w:rPr>
          <w:rFonts w:hint="eastAsia"/>
          <w:color w:val="000000"/>
          <w:sz w:val="24"/>
          <w:szCs w:val="21"/>
          <w:u w:val="single"/>
        </w:rPr>
        <w:t xml:space="preserve">                        </w:t>
      </w:r>
      <w:r>
        <w:rPr>
          <w:rFonts w:hint="eastAsia"/>
          <w:color w:val="000000"/>
          <w:sz w:val="24"/>
          <w:szCs w:val="21"/>
        </w:rPr>
        <w:t>（签字）</w:t>
      </w:r>
    </w:p>
    <w:p>
      <w:pPr>
        <w:spacing w:line="374" w:lineRule="exact"/>
        <w:rPr>
          <w:rFonts w:hint="eastAsia"/>
          <w:color w:val="000000"/>
          <w:sz w:val="24"/>
          <w:szCs w:val="21"/>
        </w:rPr>
      </w:pPr>
      <w:r>
        <w:rPr>
          <w:rFonts w:hint="eastAsia"/>
          <w:color w:val="000000"/>
          <w:sz w:val="24"/>
          <w:szCs w:val="21"/>
        </w:rPr>
        <w:t>成员二名称：</w:t>
      </w:r>
      <w:r>
        <w:rPr>
          <w:rFonts w:hint="eastAsia"/>
          <w:color w:val="000000"/>
          <w:sz w:val="24"/>
          <w:szCs w:val="21"/>
          <w:u w:val="single"/>
        </w:rPr>
        <w:t xml:space="preserve">                                  </w:t>
      </w:r>
      <w:r>
        <w:rPr>
          <w:rFonts w:hint="eastAsia"/>
          <w:color w:val="000000"/>
          <w:sz w:val="24"/>
          <w:szCs w:val="21"/>
        </w:rPr>
        <w:t>（盖单位章）</w:t>
      </w:r>
    </w:p>
    <w:p>
      <w:pPr>
        <w:spacing w:line="374" w:lineRule="exact"/>
        <w:rPr>
          <w:rFonts w:hint="eastAsia"/>
          <w:color w:val="000000"/>
          <w:sz w:val="24"/>
          <w:szCs w:val="21"/>
        </w:rPr>
      </w:pPr>
      <w:r>
        <w:rPr>
          <w:rFonts w:hint="eastAsia"/>
          <w:color w:val="000000"/>
          <w:sz w:val="24"/>
          <w:szCs w:val="21"/>
        </w:rPr>
        <w:t xml:space="preserve"> 法定代表人签章及其委托代理人：</w:t>
      </w:r>
      <w:r>
        <w:rPr>
          <w:rFonts w:hint="eastAsia"/>
          <w:color w:val="000000"/>
          <w:sz w:val="24"/>
          <w:szCs w:val="21"/>
          <w:u w:val="single"/>
        </w:rPr>
        <w:t xml:space="preserve">                        </w:t>
      </w:r>
      <w:r>
        <w:rPr>
          <w:rFonts w:hint="eastAsia"/>
          <w:color w:val="000000"/>
          <w:sz w:val="24"/>
          <w:szCs w:val="21"/>
        </w:rPr>
        <w:t>（签字）</w:t>
      </w:r>
    </w:p>
    <w:p>
      <w:pPr>
        <w:wordWrap w:val="0"/>
        <w:spacing w:line="374" w:lineRule="exact"/>
        <w:jc w:val="right"/>
        <w:rPr>
          <w:rFonts w:hint="eastAsia"/>
          <w:color w:val="000000"/>
          <w:sz w:val="24"/>
          <w:szCs w:val="21"/>
        </w:rPr>
      </w:pPr>
      <w:r>
        <w:rPr>
          <w:rFonts w:hint="eastAsia"/>
          <w:color w:val="000000"/>
          <w:sz w:val="24"/>
          <w:szCs w:val="21"/>
        </w:rPr>
        <w:t xml:space="preserve">   </w:t>
      </w:r>
      <w:r>
        <w:rPr>
          <w:rFonts w:hint="eastAsia"/>
          <w:color w:val="000000"/>
          <w:sz w:val="24"/>
          <w:szCs w:val="21"/>
          <w:u w:val="single"/>
        </w:rPr>
        <w:t xml:space="preserve">          </w:t>
      </w:r>
      <w:r>
        <w:rPr>
          <w:rFonts w:hint="eastAsia"/>
          <w:color w:val="000000"/>
          <w:sz w:val="24"/>
          <w:szCs w:val="21"/>
        </w:rPr>
        <w:t>年</w:t>
      </w:r>
      <w:r>
        <w:rPr>
          <w:rFonts w:hint="eastAsia"/>
          <w:color w:val="000000"/>
          <w:sz w:val="24"/>
          <w:szCs w:val="21"/>
          <w:u w:val="single"/>
        </w:rPr>
        <w:t xml:space="preserve">        </w:t>
      </w:r>
      <w:r>
        <w:rPr>
          <w:rFonts w:hint="eastAsia"/>
          <w:color w:val="000000"/>
          <w:sz w:val="24"/>
          <w:szCs w:val="21"/>
        </w:rPr>
        <w:t>月</w:t>
      </w:r>
      <w:r>
        <w:rPr>
          <w:rFonts w:hint="eastAsia"/>
          <w:color w:val="000000"/>
          <w:sz w:val="24"/>
          <w:szCs w:val="21"/>
          <w:u w:val="single"/>
        </w:rPr>
        <w:t xml:space="preserve">        </w:t>
      </w:r>
      <w:r>
        <w:rPr>
          <w:rFonts w:hint="eastAsia"/>
          <w:color w:val="000000"/>
          <w:sz w:val="24"/>
          <w:szCs w:val="21"/>
        </w:rPr>
        <w:t xml:space="preserve">日           </w:t>
      </w:r>
    </w:p>
    <w:p>
      <w:pPr>
        <w:spacing w:line="374" w:lineRule="exact"/>
        <w:rPr>
          <w:rFonts w:hint="eastAsia"/>
          <w:color w:val="000000"/>
          <w:sz w:val="24"/>
          <w:szCs w:val="21"/>
        </w:rPr>
      </w:pPr>
    </w:p>
    <w:p>
      <w:pPr>
        <w:spacing w:line="374" w:lineRule="exact"/>
        <w:rPr>
          <w:color w:val="000000"/>
          <w:sz w:val="24"/>
          <w:szCs w:val="21"/>
        </w:rPr>
      </w:pPr>
      <w:r>
        <w:rPr>
          <w:rFonts w:hint="eastAsia"/>
          <w:color w:val="000000"/>
          <w:sz w:val="24"/>
          <w:szCs w:val="21"/>
        </w:rPr>
        <w:t>备注：本协议书由委托代理人签字的，应附法定代表人签字的授权委托书。</w:t>
      </w:r>
    </w:p>
    <w:p>
      <w:pPr>
        <w:spacing w:line="440" w:lineRule="exact"/>
        <w:jc w:val="center"/>
        <w:rPr>
          <w:rFonts w:hint="eastAsia" w:ascii="宋体" w:hAnsi="宋体" w:eastAsia="宋体" w:cs="宋体"/>
          <w:b/>
          <w:bCs/>
          <w:sz w:val="30"/>
          <w:szCs w:val="30"/>
        </w:rPr>
      </w:pPr>
      <w:r>
        <w:rPr>
          <w:color w:val="000000"/>
          <w:sz w:val="24"/>
          <w:szCs w:val="21"/>
        </w:rPr>
        <w:br w:type="page"/>
      </w:r>
      <w:r>
        <w:rPr>
          <w:rFonts w:hint="eastAsia"/>
          <w:b/>
          <w:color w:val="000000"/>
          <w:sz w:val="32"/>
          <w:szCs w:val="32"/>
        </w:rPr>
        <w:t>4、</w:t>
      </w:r>
      <w:r>
        <w:rPr>
          <w:rFonts w:hint="eastAsia" w:ascii="宋体" w:hAnsi="宋体" w:eastAsia="宋体" w:cs="宋体"/>
          <w:b/>
          <w:bCs/>
          <w:sz w:val="32"/>
          <w:szCs w:val="32"/>
        </w:rPr>
        <w:t>投标担保函样本（</w:t>
      </w:r>
      <w:r>
        <w:rPr>
          <w:rFonts w:hint="eastAsia" w:ascii="宋体" w:hAnsi="宋体" w:cs="宋体"/>
          <w:b/>
          <w:bCs/>
          <w:sz w:val="32"/>
          <w:szCs w:val="32"/>
          <w:lang w:eastAsia="zh-CN"/>
        </w:rPr>
        <w:t>如有</w:t>
      </w:r>
      <w:r>
        <w:rPr>
          <w:rFonts w:hint="eastAsia" w:ascii="宋体" w:hAnsi="宋体" w:eastAsia="宋体" w:cs="宋体"/>
          <w:b/>
          <w:bCs/>
          <w:sz w:val="32"/>
          <w:szCs w:val="32"/>
        </w:rPr>
        <w:t>）</w:t>
      </w:r>
    </w:p>
    <w:p>
      <w:pPr>
        <w:spacing w:line="560" w:lineRule="exact"/>
        <w:jc w:val="center"/>
        <w:rPr>
          <w:rFonts w:hint="eastAsia" w:ascii="宋体" w:hAnsi="宋体" w:eastAsia="宋体" w:cs="宋体"/>
          <w:b/>
          <w:bCs/>
          <w:sz w:val="30"/>
          <w:szCs w:val="30"/>
        </w:rPr>
      </w:pPr>
      <w:r>
        <w:rPr>
          <w:rFonts w:hint="eastAsia" w:ascii="宋体" w:hAnsi="宋体" w:eastAsia="宋体" w:cs="宋体"/>
          <w:b/>
          <w:bCs/>
          <w:sz w:val="30"/>
          <w:szCs w:val="30"/>
        </w:rPr>
        <w:t>政府采购投标担保函（项目用）</w:t>
      </w:r>
    </w:p>
    <w:p>
      <w:pPr>
        <w:spacing w:line="560" w:lineRule="exact"/>
        <w:rPr>
          <w:rFonts w:hint="eastAsia" w:ascii="宋体" w:hAnsi="宋体" w:eastAsia="宋体" w:cs="宋体"/>
          <w:sz w:val="24"/>
        </w:rPr>
      </w:pPr>
      <w:r>
        <w:rPr>
          <w:rFonts w:hint="eastAsia" w:ascii="宋体" w:hAnsi="宋体" w:eastAsia="宋体" w:cs="宋体"/>
          <w:sz w:val="24"/>
        </w:rPr>
        <w:t>（采购人或采购代理机构）：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（以下简称“投标人”）拟参加编号为</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项目（以下简称“本项目”）投标，根据本项目招标文件，</w:t>
      </w:r>
      <w:r>
        <w:rPr>
          <w:rFonts w:hint="eastAsia" w:ascii="宋体" w:hAnsi="宋体" w:eastAsia="宋体" w:cs="宋体"/>
          <w:sz w:val="24"/>
          <w:lang w:eastAsia="zh-CN"/>
        </w:rPr>
        <w:t>投标人</w:t>
      </w:r>
      <w:r>
        <w:rPr>
          <w:rFonts w:hint="eastAsia" w:ascii="宋体" w:hAnsi="宋体" w:eastAsia="宋体" w:cs="宋体"/>
          <w:sz w:val="24"/>
        </w:rPr>
        <w:t>参加投标时，应向你方</w:t>
      </w:r>
      <w:r>
        <w:rPr>
          <w:rFonts w:hint="eastAsia" w:ascii="宋体" w:hAnsi="宋体" w:cs="宋体"/>
          <w:sz w:val="24"/>
          <w:lang w:eastAsia="zh-CN"/>
        </w:rPr>
        <w:t>缴纳</w:t>
      </w:r>
      <w:r>
        <w:rPr>
          <w:rFonts w:hint="eastAsia" w:ascii="宋体" w:hAnsi="宋体" w:eastAsia="宋体" w:cs="宋体"/>
          <w:sz w:val="24"/>
        </w:rPr>
        <w:t>投标保证金，且可以投标担保函的形式</w:t>
      </w:r>
      <w:r>
        <w:rPr>
          <w:rFonts w:hint="eastAsia" w:ascii="宋体" w:hAnsi="宋体" w:cs="宋体"/>
          <w:sz w:val="24"/>
          <w:lang w:eastAsia="zh-CN"/>
        </w:rPr>
        <w:t>缴纳</w:t>
      </w:r>
      <w:r>
        <w:rPr>
          <w:rFonts w:hint="eastAsia" w:ascii="宋体" w:hAnsi="宋体" w:eastAsia="宋体" w:cs="宋体"/>
          <w:sz w:val="24"/>
        </w:rPr>
        <w:t>投标保证金。应</w:t>
      </w:r>
      <w:r>
        <w:rPr>
          <w:rFonts w:hint="eastAsia" w:ascii="宋体" w:hAnsi="宋体" w:eastAsia="宋体" w:cs="宋体"/>
          <w:sz w:val="24"/>
          <w:lang w:eastAsia="zh-CN"/>
        </w:rPr>
        <w:t>投标人</w:t>
      </w:r>
      <w:r>
        <w:rPr>
          <w:rFonts w:hint="eastAsia" w:ascii="宋体" w:hAnsi="宋体" w:eastAsia="宋体" w:cs="宋体"/>
          <w:sz w:val="24"/>
        </w:rPr>
        <w:t>的申请，我方以保证的方式向你方提供如下投标保证金担保：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保证责任的情形及保证金额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在投标人出现下列情形之一时，我方承担保证责任：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供应商在提交响应文件截止时间后撤回响应文件的；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供应商在响应文件中提供虚假材料的；</w:t>
      </w:r>
    </w:p>
    <w:p>
      <w:pPr>
        <w:spacing w:line="500" w:lineRule="exact"/>
        <w:ind w:left="719" w:leftChars="228" w:hanging="240" w:hangingChars="1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除因不可抗力或谈判文件、询价通知书认可的情形以外，成交供应商不与采购人签订合同的；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供应商与采购人、其他供应商或者采购代理机构恶意串通的；。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（二）我方承担保证责任的最高金额人民币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），即本项目的投标保证金金额。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二、保证的方式及保证期间</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我方保证的方式为：连带责任保证。</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我方的保证期间为：自本保函生效之日起</w:t>
      </w:r>
      <w:r>
        <w:rPr>
          <w:rFonts w:hint="eastAsia" w:ascii="宋体" w:hAnsi="宋体" w:eastAsia="宋体" w:cs="宋体"/>
          <w:sz w:val="24"/>
          <w:u w:val="single"/>
        </w:rPr>
        <w:t xml:space="preserve">   </w:t>
      </w:r>
      <w:r>
        <w:rPr>
          <w:rFonts w:hint="eastAsia" w:ascii="宋体" w:hAnsi="宋体" w:eastAsia="宋体" w:cs="宋体"/>
          <w:sz w:val="24"/>
        </w:rPr>
        <w:t>个月止。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三、承担保证责任的程序</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2、我方在收到索赔通知及相关证明材料后，在</w:t>
      </w:r>
      <w:r>
        <w:rPr>
          <w:rFonts w:hint="eastAsia" w:ascii="宋体" w:hAnsi="宋体" w:eastAsia="宋体" w:cs="宋体"/>
          <w:sz w:val="24"/>
          <w:u w:val="single"/>
        </w:rPr>
        <w:t xml:space="preserve">   </w:t>
      </w:r>
      <w:r>
        <w:rPr>
          <w:rFonts w:hint="eastAsia" w:ascii="宋体" w:hAnsi="宋体" w:eastAsia="宋体" w:cs="宋体"/>
          <w:sz w:val="24"/>
        </w:rPr>
        <w:t>个工作日内进行审查，符合应承担保证责任情形的，我方应按照你方的要求代投标人向你方支付投标保证金。</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四、保证责任的终止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1、保证期间届满你方未向我方书面主张保证责任的，自保证期间届满次日起，我方保证责任终止。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2、我方按照本保函向你方履行了保证责任后，自我方向你方支付款项（支付款项从我方账户划出）之日起，保证责任终止。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3、按照法律法规的规定或出现我方保证责任终止的其他情形的，我方在本保函项下的保证责任亦终止。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五、免责条款</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1、依照法律规定或你方与投标人的另行约定，全部或者部分免除投标人投标保证金义务时，我方亦免除相应的保证责任。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2、因你方原因致使投标人发生本保函第一条第（一）款约定情形的，我方不承担保证责任。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3、因不可抗力造成投标人发生本保函第一条约定情形的，我方不承担保证责任。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4、你方或其他有权机关对招标文件进行任何澄清或修改，加重我方保证责任的，我方对加重部分不承担保证责任，但该澄清或修改经我方事先书面同意的除外。</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六、争议的解决</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因本保函发生的纠纷，有你我双方协商解决，协商不成的，通过诉讼程序解决，诉讼管辖地法院为法院。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七、保函的生效</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本保函自我方加盖公章之日起生效。</w:t>
      </w:r>
    </w:p>
    <w:p>
      <w:pPr>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保证人：（公章）</w:t>
      </w:r>
    </w:p>
    <w:p>
      <w:pPr>
        <w:spacing w:line="360" w:lineRule="atLeast"/>
        <w:jc w:val="center"/>
        <w:rPr>
          <w:rFonts w:hint="eastAsia" w:ascii="宋体" w:hAnsi="宋体" w:eastAsia="宋体" w:cs="宋体"/>
          <w:sz w:val="24"/>
        </w:rPr>
      </w:pPr>
      <w:r>
        <w:rPr>
          <w:rFonts w:hint="eastAsia" w:ascii="宋体" w:hAnsi="宋体" w:eastAsia="宋体" w:cs="宋体"/>
          <w:sz w:val="24"/>
        </w:rPr>
        <w:t xml:space="preserve">                                                             </w:t>
      </w:r>
    </w:p>
    <w:p>
      <w:pPr>
        <w:spacing w:line="360" w:lineRule="atLeast"/>
        <w:jc w:val="right"/>
        <w:rPr>
          <w:rFonts w:hint="eastAsia" w:ascii="宋体" w:hAnsi="宋体" w:eastAsia="宋体" w:cs="宋体"/>
          <w:sz w:val="24"/>
        </w:rPr>
      </w:pPr>
      <w:r>
        <w:rPr>
          <w:rFonts w:hint="eastAsia" w:ascii="宋体" w:hAnsi="宋体" w:eastAsia="宋体" w:cs="宋体"/>
          <w:sz w:val="24"/>
        </w:rPr>
        <w:t xml:space="preserve"> 年  月  日</w:t>
      </w:r>
    </w:p>
    <w:p>
      <w:pPr>
        <w:rPr>
          <w:rFonts w:hint="eastAsia"/>
        </w:rPr>
        <w:sectPr>
          <w:headerReference r:id="rId11" w:type="default"/>
          <w:footerReference r:id="rId12" w:type="default"/>
          <w:pgSz w:w="11850" w:h="16783"/>
          <w:pgMar w:top="1417" w:right="1418" w:bottom="1417" w:left="1418" w:header="720" w:footer="720" w:gutter="0"/>
          <w:pgNumType w:fmt="decimal"/>
          <w:cols w:space="720" w:num="1"/>
        </w:sectPr>
      </w:pPr>
    </w:p>
    <w:p>
      <w:pPr>
        <w:pStyle w:val="21"/>
        <w:rPr>
          <w:rFonts w:hint="eastAsia"/>
          <w:color w:val="4F81BD" w:themeColor="accent1"/>
          <w14:textFill>
            <w14:solidFill>
              <w14:schemeClr w14:val="accent1"/>
            </w14:solidFill>
          </w14:textFill>
        </w:rPr>
      </w:pPr>
    </w:p>
    <w:p>
      <w:pPr>
        <w:spacing w:line="400" w:lineRule="exact"/>
        <w:jc w:val="center"/>
        <w:outlineLvl w:val="3"/>
        <w:rPr>
          <w:b/>
          <w:color w:val="4F81BD" w:themeColor="accent1"/>
          <w:sz w:val="32"/>
          <w:szCs w:val="32"/>
          <w14:textFill>
            <w14:solidFill>
              <w14:schemeClr w14:val="accent1"/>
            </w14:solidFill>
          </w14:textFill>
        </w:rPr>
      </w:pPr>
      <w:r>
        <w:rPr>
          <w:rFonts w:hint="eastAsia"/>
          <w:b/>
          <w:color w:val="4F81BD" w:themeColor="accent1"/>
          <w:sz w:val="32"/>
          <w:szCs w:val="32"/>
          <w14:textFill>
            <w14:solidFill>
              <w14:schemeClr w14:val="accent1"/>
            </w14:solidFill>
          </w14:textFill>
        </w:rPr>
        <w:t>5、</w:t>
      </w:r>
      <w:r>
        <w:rPr>
          <w:b/>
          <w:color w:val="4F81BD" w:themeColor="accent1"/>
          <w:sz w:val="32"/>
          <w:szCs w:val="32"/>
          <w14:textFill>
            <w14:solidFill>
              <w14:schemeClr w14:val="accent1"/>
            </w14:solidFill>
          </w14:textFill>
        </w:rPr>
        <w:t>项目管理机构</w:t>
      </w:r>
    </w:p>
    <w:p>
      <w:pPr>
        <w:topLinePunct/>
        <w:spacing w:line="400" w:lineRule="exact"/>
        <w:jc w:val="center"/>
        <w:rPr>
          <w:rFonts w:hint="eastAsia"/>
          <w:color w:val="4F81BD" w:themeColor="accent1"/>
          <w:sz w:val="28"/>
          <w:szCs w:val="28"/>
          <w14:textFill>
            <w14:solidFill>
              <w14:schemeClr w14:val="accent1"/>
            </w14:solidFill>
          </w14:textFill>
        </w:rPr>
      </w:pPr>
      <w:r>
        <w:rPr>
          <w:rFonts w:hint="eastAsia"/>
          <w:color w:val="4F81BD" w:themeColor="accent1"/>
          <w:sz w:val="28"/>
          <w:szCs w:val="28"/>
          <w14:textFill>
            <w14:solidFill>
              <w14:schemeClr w14:val="accent1"/>
            </w14:solidFill>
          </w14:textFill>
        </w:rPr>
        <w:t>5.1项目管理机构组成表</w:t>
      </w:r>
    </w:p>
    <w:p>
      <w:pPr>
        <w:spacing w:line="440" w:lineRule="exact"/>
        <w:jc w:val="center"/>
        <w:rPr>
          <w:b/>
          <w:color w:val="4F81BD" w:themeColor="accent1"/>
          <w:sz w:val="28"/>
          <w:szCs w:val="28"/>
          <w14:textFill>
            <w14:solidFill>
              <w14:schemeClr w14:val="accent1"/>
            </w14:solidFill>
          </w14:textFill>
        </w:rPr>
      </w:pPr>
    </w:p>
    <w:tbl>
      <w:tblPr>
        <w:tblStyle w:val="22"/>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restart"/>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职务</w:t>
            </w:r>
          </w:p>
        </w:tc>
        <w:tc>
          <w:tcPr>
            <w:tcW w:w="1153" w:type="dxa"/>
            <w:vMerge w:val="restart"/>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姓名</w:t>
            </w:r>
          </w:p>
        </w:tc>
        <w:tc>
          <w:tcPr>
            <w:tcW w:w="929" w:type="dxa"/>
            <w:vMerge w:val="restart"/>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职称</w:t>
            </w:r>
          </w:p>
        </w:tc>
        <w:tc>
          <w:tcPr>
            <w:tcW w:w="5244" w:type="dxa"/>
            <w:gridSpan w:val="5"/>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执业或职业资格证明</w:t>
            </w:r>
          </w:p>
        </w:tc>
        <w:tc>
          <w:tcPr>
            <w:tcW w:w="742" w:type="dxa"/>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continue"/>
            <w:vAlign w:val="center"/>
          </w:tcPr>
          <w:p>
            <w:pPr>
              <w:spacing w:line="440" w:lineRule="exact"/>
              <w:jc w:val="center"/>
              <w:rPr>
                <w:color w:val="4F81BD" w:themeColor="accent1"/>
                <w:szCs w:val="21"/>
                <w14:textFill>
                  <w14:solidFill>
                    <w14:schemeClr w14:val="accent1"/>
                  </w14:solidFill>
                </w14:textFill>
              </w:rPr>
            </w:pPr>
          </w:p>
        </w:tc>
        <w:tc>
          <w:tcPr>
            <w:tcW w:w="1153" w:type="dxa"/>
            <w:vMerge w:val="continue"/>
            <w:vAlign w:val="center"/>
          </w:tcPr>
          <w:p>
            <w:pPr>
              <w:spacing w:line="440" w:lineRule="exact"/>
              <w:jc w:val="center"/>
              <w:rPr>
                <w:color w:val="4F81BD" w:themeColor="accent1"/>
                <w:szCs w:val="21"/>
                <w14:textFill>
                  <w14:solidFill>
                    <w14:schemeClr w14:val="accent1"/>
                  </w14:solidFill>
                </w14:textFill>
              </w:rPr>
            </w:pPr>
          </w:p>
        </w:tc>
        <w:tc>
          <w:tcPr>
            <w:tcW w:w="929" w:type="dxa"/>
            <w:vMerge w:val="continue"/>
            <w:vAlign w:val="center"/>
          </w:tcPr>
          <w:p>
            <w:pPr>
              <w:spacing w:line="440" w:lineRule="exact"/>
              <w:jc w:val="center"/>
              <w:rPr>
                <w:color w:val="4F81BD" w:themeColor="accent1"/>
                <w:szCs w:val="21"/>
                <w14:textFill>
                  <w14:solidFill>
                    <w14:schemeClr w14:val="accent1"/>
                  </w14:solidFill>
                </w14:textFill>
              </w:rPr>
            </w:pPr>
          </w:p>
        </w:tc>
        <w:tc>
          <w:tcPr>
            <w:tcW w:w="1157" w:type="dxa"/>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证书名称</w:t>
            </w:r>
          </w:p>
        </w:tc>
        <w:tc>
          <w:tcPr>
            <w:tcW w:w="803" w:type="dxa"/>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级别</w:t>
            </w:r>
          </w:p>
        </w:tc>
        <w:tc>
          <w:tcPr>
            <w:tcW w:w="1317" w:type="dxa"/>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证号</w:t>
            </w:r>
          </w:p>
        </w:tc>
        <w:tc>
          <w:tcPr>
            <w:tcW w:w="801" w:type="dxa"/>
            <w:vAlign w:val="center"/>
          </w:tcPr>
          <w:p>
            <w:pPr>
              <w:spacing w:line="440" w:lineRule="exact"/>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专业</w:t>
            </w:r>
          </w:p>
        </w:tc>
        <w:tc>
          <w:tcPr>
            <w:tcW w:w="1166" w:type="dxa"/>
            <w:vAlign w:val="center"/>
          </w:tcPr>
          <w:p>
            <w:pPr>
              <w:spacing w:line="440" w:lineRule="exact"/>
              <w:ind w:right="109" w:rightChars="52"/>
              <w:jc w:val="center"/>
              <w:rPr>
                <w:color w:val="4F81BD" w:themeColor="accent1"/>
                <w:szCs w:val="21"/>
                <w14:textFill>
                  <w14:solidFill>
                    <w14:schemeClr w14:val="accent1"/>
                  </w14:solidFill>
                </w14:textFill>
              </w:rPr>
            </w:pPr>
            <w:r>
              <w:rPr>
                <w:color w:val="4F81BD" w:themeColor="accent1"/>
                <w:szCs w:val="21"/>
                <w14:textFill>
                  <w14:solidFill>
                    <w14:schemeClr w14:val="accent1"/>
                  </w14:solidFill>
                </w14:textFill>
              </w:rPr>
              <w:t>养老保险</w:t>
            </w:r>
          </w:p>
        </w:tc>
        <w:tc>
          <w:tcPr>
            <w:tcW w:w="742" w:type="dxa"/>
            <w:vAlign w:val="center"/>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spacing w:line="440" w:lineRule="exact"/>
              <w:jc w:val="center"/>
              <w:rPr>
                <w:rFonts w:hint="eastAsia"/>
                <w:color w:val="4F81BD" w:themeColor="accent1"/>
                <w:szCs w:val="21"/>
                <w14:textFill>
                  <w14:solidFill>
                    <w14:schemeClr w14:val="accent1"/>
                  </w14:solidFill>
                </w14:textFill>
              </w:rPr>
            </w:pPr>
          </w:p>
        </w:tc>
        <w:tc>
          <w:tcPr>
            <w:tcW w:w="1153" w:type="dxa"/>
            <w:vAlign w:val="center"/>
          </w:tcPr>
          <w:p>
            <w:pPr>
              <w:spacing w:line="440" w:lineRule="exact"/>
              <w:jc w:val="center"/>
              <w:rPr>
                <w:color w:val="4F81BD" w:themeColor="accent1"/>
                <w:szCs w:val="21"/>
                <w14:textFill>
                  <w14:solidFill>
                    <w14:schemeClr w14:val="accent1"/>
                  </w14:solidFill>
                </w14:textFill>
              </w:rPr>
            </w:pPr>
          </w:p>
        </w:tc>
        <w:tc>
          <w:tcPr>
            <w:tcW w:w="929" w:type="dxa"/>
            <w:vAlign w:val="center"/>
          </w:tcPr>
          <w:p>
            <w:pPr>
              <w:spacing w:line="440" w:lineRule="exact"/>
              <w:jc w:val="center"/>
              <w:rPr>
                <w:color w:val="4F81BD" w:themeColor="accent1"/>
                <w:szCs w:val="21"/>
                <w14:textFill>
                  <w14:solidFill>
                    <w14:schemeClr w14:val="accent1"/>
                  </w14:solidFill>
                </w14:textFill>
              </w:rPr>
            </w:pPr>
          </w:p>
        </w:tc>
        <w:tc>
          <w:tcPr>
            <w:tcW w:w="1157" w:type="dxa"/>
            <w:vAlign w:val="center"/>
          </w:tcPr>
          <w:p>
            <w:pPr>
              <w:spacing w:line="440" w:lineRule="exact"/>
              <w:jc w:val="center"/>
              <w:rPr>
                <w:color w:val="4F81BD" w:themeColor="accent1"/>
                <w:szCs w:val="21"/>
                <w14:textFill>
                  <w14:solidFill>
                    <w14:schemeClr w14:val="accent1"/>
                  </w14:solidFill>
                </w14:textFill>
              </w:rPr>
            </w:pPr>
          </w:p>
        </w:tc>
        <w:tc>
          <w:tcPr>
            <w:tcW w:w="803" w:type="dxa"/>
            <w:vAlign w:val="center"/>
          </w:tcPr>
          <w:p>
            <w:pPr>
              <w:spacing w:line="440" w:lineRule="exact"/>
              <w:jc w:val="center"/>
              <w:rPr>
                <w:color w:val="4F81BD" w:themeColor="accent1"/>
                <w:szCs w:val="21"/>
                <w14:textFill>
                  <w14:solidFill>
                    <w14:schemeClr w14:val="accent1"/>
                  </w14:solidFill>
                </w14:textFill>
              </w:rPr>
            </w:pPr>
          </w:p>
        </w:tc>
        <w:tc>
          <w:tcPr>
            <w:tcW w:w="1317" w:type="dxa"/>
            <w:vAlign w:val="center"/>
          </w:tcPr>
          <w:p>
            <w:pPr>
              <w:spacing w:line="440" w:lineRule="exact"/>
              <w:jc w:val="center"/>
              <w:rPr>
                <w:color w:val="4F81BD" w:themeColor="accent1"/>
                <w:szCs w:val="21"/>
                <w14:textFill>
                  <w14:solidFill>
                    <w14:schemeClr w14:val="accent1"/>
                  </w14:solidFill>
                </w14:textFill>
              </w:rPr>
            </w:pPr>
          </w:p>
        </w:tc>
        <w:tc>
          <w:tcPr>
            <w:tcW w:w="801" w:type="dxa"/>
            <w:vAlign w:val="center"/>
          </w:tcPr>
          <w:p>
            <w:pPr>
              <w:spacing w:line="440" w:lineRule="exact"/>
              <w:jc w:val="center"/>
              <w:rPr>
                <w:color w:val="4F81BD" w:themeColor="accent1"/>
                <w:szCs w:val="21"/>
                <w14:textFill>
                  <w14:solidFill>
                    <w14:schemeClr w14:val="accent1"/>
                  </w14:solidFill>
                </w14:textFill>
              </w:rPr>
            </w:pPr>
          </w:p>
        </w:tc>
        <w:tc>
          <w:tcPr>
            <w:tcW w:w="1166" w:type="dxa"/>
            <w:vAlign w:val="center"/>
          </w:tcPr>
          <w:p>
            <w:pPr>
              <w:spacing w:line="440" w:lineRule="exact"/>
              <w:jc w:val="center"/>
              <w:rPr>
                <w:color w:val="4F81BD" w:themeColor="accent1"/>
                <w:szCs w:val="21"/>
                <w14:textFill>
                  <w14:solidFill>
                    <w14:schemeClr w14:val="accent1"/>
                  </w14:solidFill>
                </w14:textFill>
              </w:rPr>
            </w:pPr>
          </w:p>
        </w:tc>
        <w:tc>
          <w:tcPr>
            <w:tcW w:w="742" w:type="dxa"/>
            <w:vAlign w:val="center"/>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center"/>
          </w:tcPr>
          <w:p>
            <w:pPr>
              <w:spacing w:line="440" w:lineRule="exact"/>
              <w:jc w:val="center"/>
              <w:rPr>
                <w:color w:val="4F81BD" w:themeColor="accent1"/>
                <w:szCs w:val="21"/>
                <w14:textFill>
                  <w14:solidFill>
                    <w14:schemeClr w14:val="accent1"/>
                  </w14:solidFill>
                </w14:textFill>
              </w:rPr>
            </w:pPr>
          </w:p>
        </w:tc>
        <w:tc>
          <w:tcPr>
            <w:tcW w:w="929" w:type="dxa"/>
            <w:vAlign w:val="center"/>
          </w:tcPr>
          <w:p>
            <w:pPr>
              <w:spacing w:line="440" w:lineRule="exact"/>
              <w:jc w:val="center"/>
              <w:rPr>
                <w:color w:val="4F81BD" w:themeColor="accent1"/>
                <w:szCs w:val="21"/>
                <w14:textFill>
                  <w14:solidFill>
                    <w14:schemeClr w14:val="accent1"/>
                  </w14:solidFill>
                </w14:textFill>
              </w:rPr>
            </w:pPr>
          </w:p>
        </w:tc>
        <w:tc>
          <w:tcPr>
            <w:tcW w:w="1157" w:type="dxa"/>
            <w:vAlign w:val="center"/>
          </w:tcPr>
          <w:p>
            <w:pPr>
              <w:spacing w:line="440" w:lineRule="exact"/>
              <w:jc w:val="center"/>
              <w:rPr>
                <w:color w:val="4F81BD" w:themeColor="accent1"/>
                <w:szCs w:val="21"/>
                <w14:textFill>
                  <w14:solidFill>
                    <w14:schemeClr w14:val="accent1"/>
                  </w14:solidFill>
                </w14:textFill>
              </w:rPr>
            </w:pPr>
          </w:p>
        </w:tc>
        <w:tc>
          <w:tcPr>
            <w:tcW w:w="803" w:type="dxa"/>
            <w:vAlign w:val="center"/>
          </w:tcPr>
          <w:p>
            <w:pPr>
              <w:spacing w:line="440" w:lineRule="exact"/>
              <w:jc w:val="center"/>
              <w:rPr>
                <w:color w:val="4F81BD" w:themeColor="accent1"/>
                <w:szCs w:val="21"/>
                <w14:textFill>
                  <w14:solidFill>
                    <w14:schemeClr w14:val="accent1"/>
                  </w14:solidFill>
                </w14:textFill>
              </w:rPr>
            </w:pPr>
          </w:p>
        </w:tc>
        <w:tc>
          <w:tcPr>
            <w:tcW w:w="1317" w:type="dxa"/>
            <w:vAlign w:val="center"/>
          </w:tcPr>
          <w:p>
            <w:pPr>
              <w:spacing w:line="440" w:lineRule="exact"/>
              <w:jc w:val="center"/>
              <w:rPr>
                <w:color w:val="4F81BD" w:themeColor="accent1"/>
                <w:szCs w:val="21"/>
                <w14:textFill>
                  <w14:solidFill>
                    <w14:schemeClr w14:val="accent1"/>
                  </w14:solidFill>
                </w14:textFill>
              </w:rPr>
            </w:pPr>
          </w:p>
        </w:tc>
        <w:tc>
          <w:tcPr>
            <w:tcW w:w="801" w:type="dxa"/>
            <w:vAlign w:val="center"/>
          </w:tcPr>
          <w:p>
            <w:pPr>
              <w:spacing w:line="440" w:lineRule="exact"/>
              <w:jc w:val="center"/>
              <w:rPr>
                <w:color w:val="4F81BD" w:themeColor="accent1"/>
                <w:szCs w:val="21"/>
                <w14:textFill>
                  <w14:solidFill>
                    <w14:schemeClr w14:val="accent1"/>
                  </w14:solidFill>
                </w14:textFill>
              </w:rPr>
            </w:pPr>
          </w:p>
        </w:tc>
        <w:tc>
          <w:tcPr>
            <w:tcW w:w="1166" w:type="dxa"/>
            <w:vAlign w:val="center"/>
          </w:tcPr>
          <w:p>
            <w:pPr>
              <w:spacing w:line="440" w:lineRule="exact"/>
              <w:jc w:val="center"/>
              <w:rPr>
                <w:color w:val="4F81BD" w:themeColor="accent1"/>
                <w:szCs w:val="21"/>
                <w14:textFill>
                  <w14:solidFill>
                    <w14:schemeClr w14:val="accent1"/>
                  </w14:solidFill>
                </w14:textFill>
              </w:rPr>
            </w:pPr>
          </w:p>
        </w:tc>
        <w:tc>
          <w:tcPr>
            <w:tcW w:w="742" w:type="dxa"/>
            <w:vAlign w:val="center"/>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color w:val="4F81BD" w:themeColor="accent1"/>
                <w:szCs w:val="21"/>
                <w14:textFill>
                  <w14:solidFill>
                    <w14:schemeClr w14:val="accent1"/>
                  </w14:solidFill>
                </w14:textFill>
              </w:rPr>
            </w:pPr>
          </w:p>
        </w:tc>
        <w:tc>
          <w:tcPr>
            <w:tcW w:w="1153" w:type="dxa"/>
            <w:vAlign w:val="top"/>
          </w:tcPr>
          <w:p>
            <w:pPr>
              <w:spacing w:line="440" w:lineRule="exact"/>
              <w:jc w:val="center"/>
              <w:rPr>
                <w:color w:val="4F81BD" w:themeColor="accent1"/>
                <w:szCs w:val="21"/>
                <w14:textFill>
                  <w14:solidFill>
                    <w14:schemeClr w14:val="accent1"/>
                  </w14:solidFill>
                </w14:textFill>
              </w:rPr>
            </w:pPr>
          </w:p>
        </w:tc>
        <w:tc>
          <w:tcPr>
            <w:tcW w:w="929" w:type="dxa"/>
            <w:vAlign w:val="top"/>
          </w:tcPr>
          <w:p>
            <w:pPr>
              <w:spacing w:line="440" w:lineRule="exact"/>
              <w:jc w:val="center"/>
              <w:rPr>
                <w:color w:val="4F81BD" w:themeColor="accent1"/>
                <w:szCs w:val="21"/>
                <w14:textFill>
                  <w14:solidFill>
                    <w14:schemeClr w14:val="accent1"/>
                  </w14:solidFill>
                </w14:textFill>
              </w:rPr>
            </w:pPr>
          </w:p>
        </w:tc>
        <w:tc>
          <w:tcPr>
            <w:tcW w:w="1157" w:type="dxa"/>
            <w:vAlign w:val="top"/>
          </w:tcPr>
          <w:p>
            <w:pPr>
              <w:spacing w:line="440" w:lineRule="exact"/>
              <w:jc w:val="center"/>
              <w:rPr>
                <w:color w:val="4F81BD" w:themeColor="accent1"/>
                <w:szCs w:val="21"/>
                <w14:textFill>
                  <w14:solidFill>
                    <w14:schemeClr w14:val="accent1"/>
                  </w14:solidFill>
                </w14:textFill>
              </w:rPr>
            </w:pPr>
          </w:p>
        </w:tc>
        <w:tc>
          <w:tcPr>
            <w:tcW w:w="803" w:type="dxa"/>
            <w:vAlign w:val="top"/>
          </w:tcPr>
          <w:p>
            <w:pPr>
              <w:spacing w:line="440" w:lineRule="exact"/>
              <w:jc w:val="center"/>
              <w:rPr>
                <w:color w:val="4F81BD" w:themeColor="accent1"/>
                <w:szCs w:val="21"/>
                <w14:textFill>
                  <w14:solidFill>
                    <w14:schemeClr w14:val="accent1"/>
                  </w14:solidFill>
                </w14:textFill>
              </w:rPr>
            </w:pPr>
          </w:p>
        </w:tc>
        <w:tc>
          <w:tcPr>
            <w:tcW w:w="1317" w:type="dxa"/>
            <w:vAlign w:val="top"/>
          </w:tcPr>
          <w:p>
            <w:pPr>
              <w:spacing w:line="440" w:lineRule="exact"/>
              <w:jc w:val="center"/>
              <w:rPr>
                <w:color w:val="4F81BD" w:themeColor="accent1"/>
                <w:szCs w:val="21"/>
                <w14:textFill>
                  <w14:solidFill>
                    <w14:schemeClr w14:val="accent1"/>
                  </w14:solidFill>
                </w14:textFill>
              </w:rPr>
            </w:pPr>
          </w:p>
        </w:tc>
        <w:tc>
          <w:tcPr>
            <w:tcW w:w="801" w:type="dxa"/>
            <w:vAlign w:val="top"/>
          </w:tcPr>
          <w:p>
            <w:pPr>
              <w:spacing w:line="440" w:lineRule="exact"/>
              <w:jc w:val="center"/>
              <w:rPr>
                <w:color w:val="4F81BD" w:themeColor="accent1"/>
                <w:szCs w:val="21"/>
                <w14:textFill>
                  <w14:solidFill>
                    <w14:schemeClr w14:val="accent1"/>
                  </w14:solidFill>
                </w14:textFill>
              </w:rPr>
            </w:pPr>
          </w:p>
        </w:tc>
        <w:tc>
          <w:tcPr>
            <w:tcW w:w="1166" w:type="dxa"/>
            <w:vAlign w:val="top"/>
          </w:tcPr>
          <w:p>
            <w:pPr>
              <w:spacing w:line="440" w:lineRule="exact"/>
              <w:jc w:val="center"/>
              <w:rPr>
                <w:color w:val="4F81BD" w:themeColor="accent1"/>
                <w:szCs w:val="21"/>
                <w14:textFill>
                  <w14:solidFill>
                    <w14:schemeClr w14:val="accent1"/>
                  </w14:solidFill>
                </w14:textFill>
              </w:rPr>
            </w:pPr>
          </w:p>
        </w:tc>
        <w:tc>
          <w:tcPr>
            <w:tcW w:w="742" w:type="dxa"/>
            <w:vAlign w:val="top"/>
          </w:tcPr>
          <w:p>
            <w:pPr>
              <w:spacing w:line="440" w:lineRule="exact"/>
              <w:jc w:val="center"/>
              <w:rPr>
                <w:color w:val="4F81BD" w:themeColor="accent1"/>
                <w:szCs w:val="21"/>
                <w14:textFill>
                  <w14:solidFill>
                    <w14:schemeClr w14:val="accent1"/>
                  </w14:solidFill>
                </w14:textFill>
              </w:rPr>
            </w:pPr>
          </w:p>
        </w:tc>
      </w:tr>
    </w:tbl>
    <w:p>
      <w:pPr>
        <w:spacing w:line="440" w:lineRule="exact"/>
        <w:jc w:val="left"/>
        <w:rPr>
          <w:rFonts w:hint="eastAsia"/>
          <w:color w:val="4F81BD" w:themeColor="accent1"/>
          <w:sz w:val="24"/>
          <w:szCs w:val="21"/>
          <w14:textFill>
            <w14:solidFill>
              <w14:schemeClr w14:val="accent1"/>
            </w14:solidFill>
          </w14:textFill>
        </w:rPr>
      </w:pPr>
    </w:p>
    <w:p>
      <w:pPr>
        <w:spacing w:line="440" w:lineRule="exact"/>
        <w:jc w:val="left"/>
        <w:rPr>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注：本工程一旦我单位中标，将配备上述项目管理人员。上述填报内容真实，如不真实，将按照有关规定接受处理。</w:t>
      </w:r>
    </w:p>
    <w:p>
      <w:pPr>
        <w:spacing w:line="440" w:lineRule="exact"/>
        <w:jc w:val="center"/>
        <w:rPr>
          <w:rFonts w:hint="eastAsia"/>
          <w:color w:val="4F81BD" w:themeColor="accent1"/>
          <w:sz w:val="24"/>
          <w:szCs w:val="21"/>
          <w14:textFill>
            <w14:solidFill>
              <w14:schemeClr w14:val="accent1"/>
            </w14:solidFill>
          </w14:textFill>
        </w:rPr>
      </w:pPr>
      <w:r>
        <w:rPr>
          <w:color w:val="4F81BD" w:themeColor="accent1"/>
          <w:sz w:val="24"/>
          <w:szCs w:val="21"/>
          <w14:textFill>
            <w14:solidFill>
              <w14:schemeClr w14:val="accent1"/>
            </w14:solidFill>
          </w14:textFill>
        </w:rPr>
        <w:br w:type="page"/>
      </w:r>
      <w:r>
        <w:rPr>
          <w:rFonts w:hint="eastAsia"/>
          <w:b/>
          <w:color w:val="4F81BD" w:themeColor="accent1"/>
          <w:sz w:val="28"/>
          <w:szCs w:val="28"/>
          <w14:textFill>
            <w14:solidFill>
              <w14:schemeClr w14:val="accent1"/>
            </w14:solidFill>
          </w14:textFill>
        </w:rPr>
        <w:t>5.2现场主要人员简历表</w:t>
      </w:r>
    </w:p>
    <w:p>
      <w:pPr>
        <w:spacing w:line="420" w:lineRule="exact"/>
        <w:jc w:val="center"/>
        <w:rPr>
          <w:rFonts w:hint="eastAsia"/>
          <w:color w:val="4F81BD" w:themeColor="accent1"/>
          <w:sz w:val="28"/>
          <w:szCs w:val="28"/>
          <w14:textFill>
            <w14:solidFill>
              <w14:schemeClr w14:val="accent1"/>
            </w14:solidFill>
          </w14:textFill>
        </w:rPr>
      </w:pPr>
      <w:r>
        <w:rPr>
          <w:rFonts w:hint="eastAsia"/>
          <w:color w:val="4F81BD" w:themeColor="accent1"/>
          <w:sz w:val="28"/>
          <w:szCs w:val="28"/>
          <w14:textFill>
            <w14:solidFill>
              <w14:schemeClr w14:val="accent1"/>
            </w14:solidFill>
          </w14:textFill>
        </w:rPr>
        <w:t>１）项目负责人简历表</w:t>
      </w:r>
    </w:p>
    <w:p>
      <w:pPr>
        <w:spacing w:line="420" w:lineRule="exact"/>
        <w:jc w:val="center"/>
        <w:rPr>
          <w:rFonts w:hint="eastAsia"/>
          <w:color w:val="4F81BD" w:themeColor="accent1"/>
          <w:sz w:val="28"/>
          <w:szCs w:val="28"/>
          <w14:textFill>
            <w14:solidFill>
              <w14:schemeClr w14:val="accent1"/>
            </w14:solidFill>
          </w14:textFill>
        </w:rPr>
      </w:pPr>
    </w:p>
    <w:p>
      <w:pPr>
        <w:spacing w:line="420" w:lineRule="exact"/>
        <w:ind w:firstLine="960" w:firstLineChars="400"/>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项目负责人应附建造师执业资格证书、注册证书、安全生产考核合格证书、身份证、职称证、学历证、养老保险复印件及未担任其他在施建设工程项目项目经理的承诺书，管理过的项目业绩须附合同协议书和竣工验收备案登记表复印件。类似项目限于以项目负责人身份参与的项目。</w:t>
      </w:r>
    </w:p>
    <w:p>
      <w:pPr>
        <w:spacing w:line="420" w:lineRule="exact"/>
        <w:ind w:firstLine="960" w:firstLineChars="400"/>
        <w:rPr>
          <w:rFonts w:hint="eastAsia"/>
          <w:color w:val="4F81BD" w:themeColor="accent1"/>
          <w:sz w:val="24"/>
          <w:szCs w:val="21"/>
          <w14:textFill>
            <w14:solidFill>
              <w14:schemeClr w14:val="accent1"/>
            </w14:solidFill>
          </w14:textFill>
        </w:rPr>
      </w:pPr>
    </w:p>
    <w:tbl>
      <w:tblPr>
        <w:tblStyle w:val="22"/>
        <w:tblW w:w="9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姓  名</w:t>
            </w: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年  龄</w:t>
            </w: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学历</w:t>
            </w:r>
          </w:p>
        </w:tc>
        <w:tc>
          <w:tcPr>
            <w:tcW w:w="2126" w:type="dxa"/>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职  称</w:t>
            </w: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职  务</w:t>
            </w: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拟在本工程任职</w:t>
            </w:r>
          </w:p>
        </w:tc>
        <w:tc>
          <w:tcPr>
            <w:tcW w:w="2126" w:type="dxa"/>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注册建造师执业资格等级</w:t>
            </w:r>
          </w:p>
        </w:tc>
        <w:tc>
          <w:tcPr>
            <w:tcW w:w="1275"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级</w:t>
            </w:r>
          </w:p>
        </w:tc>
        <w:tc>
          <w:tcPr>
            <w:tcW w:w="1843"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建造师专业</w:t>
            </w: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安全生产考核合格证书</w:t>
            </w:r>
          </w:p>
        </w:tc>
        <w:tc>
          <w:tcPr>
            <w:tcW w:w="5751" w:type="dxa"/>
            <w:gridSpan w:val="6"/>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毕业学校</w:t>
            </w:r>
          </w:p>
        </w:tc>
        <w:tc>
          <w:tcPr>
            <w:tcW w:w="7920" w:type="dxa"/>
            <w:gridSpan w:val="10"/>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12" w:type="dxa"/>
            <w:gridSpan w:val="11"/>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时  间</w:t>
            </w:r>
          </w:p>
        </w:tc>
        <w:tc>
          <w:tcPr>
            <w:tcW w:w="3444" w:type="dxa"/>
            <w:gridSpan w:val="6"/>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参加过的类似项目名称</w:t>
            </w:r>
          </w:p>
        </w:tc>
        <w:tc>
          <w:tcPr>
            <w:tcW w:w="1843"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工程概况说明</w:t>
            </w:r>
          </w:p>
        </w:tc>
        <w:tc>
          <w:tcPr>
            <w:tcW w:w="2633" w:type="dxa"/>
            <w:gridSpan w:val="2"/>
            <w:vAlign w:val="center"/>
          </w:tcPr>
          <w:p>
            <w:pPr>
              <w:jc w:val="center"/>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4F81BD" w:themeColor="accent1"/>
                <w:szCs w:val="21"/>
                <w14:textFill>
                  <w14:solidFill>
                    <w14:schemeClr w14:val="accent1"/>
                  </w14:solidFill>
                </w14:textFill>
              </w:rPr>
            </w:pPr>
          </w:p>
        </w:tc>
        <w:tc>
          <w:tcPr>
            <w:tcW w:w="1035" w:type="dxa"/>
            <w:gridSpan w:val="2"/>
            <w:vAlign w:val="center"/>
          </w:tcPr>
          <w:p>
            <w:pPr>
              <w:jc w:val="center"/>
              <w:rPr>
                <w:rFonts w:hint="eastAsia"/>
                <w:color w:val="4F81BD" w:themeColor="accent1"/>
                <w:szCs w:val="21"/>
                <w14:textFill>
                  <w14:solidFill>
                    <w14:schemeClr w14:val="accent1"/>
                  </w14:solidFill>
                </w14:textFill>
              </w:rPr>
            </w:pPr>
          </w:p>
        </w:tc>
        <w:tc>
          <w:tcPr>
            <w:tcW w:w="1134" w:type="dxa"/>
            <w:gridSpan w:val="2"/>
            <w:vAlign w:val="center"/>
          </w:tcPr>
          <w:p>
            <w:pPr>
              <w:jc w:val="center"/>
              <w:rPr>
                <w:rFonts w:hint="eastAsia"/>
                <w:color w:val="4F81BD" w:themeColor="accent1"/>
                <w:szCs w:val="21"/>
                <w14:textFill>
                  <w14:solidFill>
                    <w14:schemeClr w14:val="accent1"/>
                  </w14:solidFill>
                </w14:textFill>
              </w:rPr>
            </w:pPr>
          </w:p>
        </w:tc>
        <w:tc>
          <w:tcPr>
            <w:tcW w:w="1275" w:type="dxa"/>
            <w:gridSpan w:val="2"/>
            <w:vAlign w:val="center"/>
          </w:tcPr>
          <w:p>
            <w:pPr>
              <w:jc w:val="center"/>
              <w:rPr>
                <w:rFonts w:hint="eastAsia"/>
                <w:color w:val="4F81BD" w:themeColor="accent1"/>
                <w:szCs w:val="21"/>
                <w14:textFill>
                  <w14:solidFill>
                    <w14:schemeClr w14:val="accent1"/>
                  </w14:solidFill>
                </w14:textFill>
              </w:rPr>
            </w:pPr>
          </w:p>
        </w:tc>
        <w:tc>
          <w:tcPr>
            <w:tcW w:w="1843" w:type="dxa"/>
            <w:gridSpan w:val="2"/>
            <w:vAlign w:val="center"/>
          </w:tcPr>
          <w:p>
            <w:pPr>
              <w:jc w:val="center"/>
              <w:rPr>
                <w:rFonts w:hint="eastAsia"/>
                <w:color w:val="4F81BD" w:themeColor="accent1"/>
                <w:szCs w:val="21"/>
                <w14:textFill>
                  <w14:solidFill>
                    <w14:schemeClr w14:val="accent1"/>
                  </w14:solidFill>
                </w14:textFill>
              </w:rPr>
            </w:pPr>
          </w:p>
        </w:tc>
        <w:tc>
          <w:tcPr>
            <w:tcW w:w="2633" w:type="dxa"/>
            <w:gridSpan w:val="2"/>
            <w:vAlign w:val="center"/>
          </w:tcPr>
          <w:p>
            <w:pPr>
              <w:jc w:val="center"/>
              <w:rPr>
                <w:rFonts w:hint="eastAsia"/>
                <w:color w:val="4F81BD" w:themeColor="accent1"/>
                <w:szCs w:val="21"/>
                <w14:textFill>
                  <w14:solidFill>
                    <w14:schemeClr w14:val="accent1"/>
                  </w14:solidFill>
                </w14:textFill>
              </w:rPr>
            </w:pPr>
          </w:p>
        </w:tc>
      </w:tr>
    </w:tbl>
    <w:p>
      <w:pPr>
        <w:pStyle w:val="13"/>
        <w:spacing w:line="240" w:lineRule="auto"/>
        <w:ind w:left="1" w:leftChars="-28" w:hanging="60"/>
        <w:rPr>
          <w:rFonts w:hint="eastAsia" w:ascii="Times New Roman" w:hAnsi="Times New Roman"/>
          <w:color w:val="4F81BD" w:themeColor="accent1"/>
          <w:sz w:val="21"/>
          <w:szCs w:val="21"/>
          <w14:textFill>
            <w14:solidFill>
              <w14:schemeClr w14:val="accent1"/>
            </w14:solidFill>
          </w14:textFill>
        </w:rPr>
      </w:pPr>
    </w:p>
    <w:p>
      <w:pPr>
        <w:pStyle w:val="13"/>
        <w:spacing w:line="240" w:lineRule="auto"/>
        <w:ind w:left="1" w:leftChars="-28" w:hanging="60"/>
        <w:rPr>
          <w:rFonts w:ascii="Times New Roman" w:hAnsi="Times New Roman"/>
          <w:color w:val="4F81BD" w:themeColor="accent1"/>
          <w:sz w:val="21"/>
          <w:szCs w:val="21"/>
          <w14:textFill>
            <w14:solidFill>
              <w14:schemeClr w14:val="accent1"/>
            </w14:solidFill>
          </w14:textFill>
        </w:rPr>
      </w:pPr>
      <w:r>
        <w:rPr>
          <w:rFonts w:hint="eastAsia" w:ascii="Times New Roman" w:hAnsi="Times New Roman"/>
          <w:color w:val="4F81BD" w:themeColor="accent1"/>
          <w:sz w:val="24"/>
          <w:szCs w:val="21"/>
          <w14:textFill>
            <w14:solidFill>
              <w14:schemeClr w14:val="accent1"/>
            </w14:solidFill>
          </w14:textFill>
        </w:rPr>
        <w:t>注：本工程一旦我单位中标，将配备上述项目管理人员。上述填报内容真实，  如不真实，将按照有关规定接受处理。</w:t>
      </w:r>
    </w:p>
    <w:p>
      <w:pPr>
        <w:spacing w:line="440" w:lineRule="exact"/>
        <w:jc w:val="center"/>
        <w:rPr>
          <w:rFonts w:hint="eastAsia"/>
          <w:b/>
          <w:color w:val="4F81BD" w:themeColor="accent1"/>
          <w:sz w:val="28"/>
          <w:szCs w:val="28"/>
          <w14:textFill>
            <w14:solidFill>
              <w14:schemeClr w14:val="accent1"/>
            </w14:solidFill>
          </w14:textFill>
        </w:rPr>
      </w:pPr>
      <w:r>
        <w:rPr>
          <w:color w:val="000000"/>
          <w:szCs w:val="21"/>
        </w:rPr>
        <w:br w:type="page"/>
      </w:r>
      <w:r>
        <w:rPr>
          <w:rFonts w:hint="eastAsia"/>
          <w:b/>
          <w:color w:val="4F81BD" w:themeColor="accent1"/>
          <w:sz w:val="28"/>
          <w:szCs w:val="28"/>
          <w14:textFill>
            <w14:solidFill>
              <w14:schemeClr w14:val="accent1"/>
            </w14:solidFill>
          </w14:textFill>
        </w:rPr>
        <w:t>２）主要项目管理人员简历表</w:t>
      </w:r>
    </w:p>
    <w:p>
      <w:pPr>
        <w:spacing w:line="420" w:lineRule="exact"/>
        <w:rPr>
          <w:rFonts w:hint="eastAsia"/>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 xml:space="preserve">    </w:t>
      </w:r>
    </w:p>
    <w:p>
      <w:pPr>
        <w:spacing w:line="42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 xml:space="preserve">    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p>
      <w:pPr>
        <w:topLinePunct/>
        <w:spacing w:line="440" w:lineRule="exact"/>
        <w:jc w:val="center"/>
        <w:rPr>
          <w:color w:val="4F81BD" w:themeColor="accent1"/>
          <w:sz w:val="23"/>
          <w:szCs w:val="23"/>
          <w14:textFill>
            <w14:solidFill>
              <w14:schemeClr w14:val="accent1"/>
            </w14:solidFill>
          </w14:textFill>
        </w:rPr>
      </w:pPr>
    </w:p>
    <w:tbl>
      <w:tblPr>
        <w:tblStyle w:val="22"/>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900" w:type="dxa"/>
            <w:gridSpan w:val="5"/>
            <w:vAlign w:val="center"/>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姓名</w:t>
            </w:r>
          </w:p>
        </w:tc>
        <w:tc>
          <w:tcPr>
            <w:tcW w:w="3420" w:type="dxa"/>
            <w:vAlign w:val="center"/>
          </w:tcPr>
          <w:p>
            <w:pPr>
              <w:spacing w:line="440" w:lineRule="exact"/>
              <w:rPr>
                <w:rFonts w:hint="eastAsia"/>
                <w:color w:val="4F81BD" w:themeColor="accent1"/>
                <w:sz w:val="24"/>
                <w:szCs w:val="21"/>
                <w14:textFill>
                  <w14:solidFill>
                    <w14:schemeClr w14:val="accent1"/>
                  </w14:solidFill>
                </w14:textFill>
              </w:rPr>
            </w:pPr>
          </w:p>
        </w:tc>
        <w:tc>
          <w:tcPr>
            <w:tcW w:w="1261" w:type="dxa"/>
            <w:vAlign w:val="center"/>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年龄</w:t>
            </w:r>
          </w:p>
        </w:tc>
        <w:tc>
          <w:tcPr>
            <w:tcW w:w="2296" w:type="dxa"/>
            <w:vAlign w:val="center"/>
          </w:tcPr>
          <w:p>
            <w:pPr>
              <w:spacing w:line="440" w:lineRule="exact"/>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性别</w:t>
            </w:r>
          </w:p>
        </w:tc>
        <w:tc>
          <w:tcPr>
            <w:tcW w:w="3420" w:type="dxa"/>
            <w:vAlign w:val="top"/>
          </w:tcPr>
          <w:p>
            <w:pPr>
              <w:spacing w:line="440" w:lineRule="exact"/>
              <w:rPr>
                <w:rFonts w:hint="eastAsia"/>
                <w:color w:val="4F81BD" w:themeColor="accent1"/>
                <w:sz w:val="24"/>
                <w:szCs w:val="21"/>
                <w14:textFill>
                  <w14:solidFill>
                    <w14:schemeClr w14:val="accent1"/>
                  </w14:solidFill>
                </w14:textFill>
              </w:rPr>
            </w:pPr>
          </w:p>
        </w:tc>
        <w:tc>
          <w:tcPr>
            <w:tcW w:w="1261" w:type="dxa"/>
            <w:vAlign w:val="top"/>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毕业学校</w:t>
            </w:r>
          </w:p>
        </w:tc>
        <w:tc>
          <w:tcPr>
            <w:tcW w:w="2296" w:type="dxa"/>
            <w:vAlign w:val="top"/>
          </w:tcPr>
          <w:p>
            <w:pPr>
              <w:spacing w:line="440" w:lineRule="exact"/>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学历和专业</w:t>
            </w:r>
          </w:p>
        </w:tc>
        <w:tc>
          <w:tcPr>
            <w:tcW w:w="3420" w:type="dxa"/>
            <w:vAlign w:val="top"/>
          </w:tcPr>
          <w:p>
            <w:pPr>
              <w:spacing w:line="440" w:lineRule="exact"/>
              <w:rPr>
                <w:rFonts w:hint="eastAsia"/>
                <w:color w:val="4F81BD" w:themeColor="accent1"/>
                <w:sz w:val="24"/>
                <w:szCs w:val="21"/>
                <w14:textFill>
                  <w14:solidFill>
                    <w14:schemeClr w14:val="accent1"/>
                  </w14:solidFill>
                </w14:textFill>
              </w:rPr>
            </w:pPr>
          </w:p>
        </w:tc>
        <w:tc>
          <w:tcPr>
            <w:tcW w:w="1261" w:type="dxa"/>
            <w:vAlign w:val="top"/>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毕业时间</w:t>
            </w:r>
          </w:p>
        </w:tc>
        <w:tc>
          <w:tcPr>
            <w:tcW w:w="2296" w:type="dxa"/>
            <w:vAlign w:val="top"/>
          </w:tcPr>
          <w:p>
            <w:pPr>
              <w:spacing w:line="440" w:lineRule="exact"/>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拥有的执业资格</w:t>
            </w:r>
          </w:p>
        </w:tc>
        <w:tc>
          <w:tcPr>
            <w:tcW w:w="3420" w:type="dxa"/>
            <w:vAlign w:val="top"/>
          </w:tcPr>
          <w:p>
            <w:pPr>
              <w:spacing w:line="440" w:lineRule="exact"/>
              <w:rPr>
                <w:rFonts w:hint="eastAsia"/>
                <w:color w:val="4F81BD" w:themeColor="accent1"/>
                <w:sz w:val="24"/>
                <w:szCs w:val="21"/>
                <w14:textFill>
                  <w14:solidFill>
                    <w14:schemeClr w14:val="accent1"/>
                  </w14:solidFill>
                </w14:textFill>
              </w:rPr>
            </w:pPr>
          </w:p>
        </w:tc>
        <w:tc>
          <w:tcPr>
            <w:tcW w:w="1261" w:type="dxa"/>
            <w:vAlign w:val="top"/>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专业职称</w:t>
            </w:r>
          </w:p>
        </w:tc>
        <w:tc>
          <w:tcPr>
            <w:tcW w:w="2296" w:type="dxa"/>
            <w:vAlign w:val="top"/>
          </w:tcPr>
          <w:p>
            <w:pPr>
              <w:spacing w:line="440" w:lineRule="exact"/>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执业资格证书编号</w:t>
            </w:r>
          </w:p>
        </w:tc>
        <w:tc>
          <w:tcPr>
            <w:tcW w:w="3420" w:type="dxa"/>
            <w:vAlign w:val="center"/>
          </w:tcPr>
          <w:p>
            <w:pPr>
              <w:spacing w:line="440" w:lineRule="exact"/>
              <w:rPr>
                <w:rFonts w:hint="eastAsia"/>
                <w:color w:val="4F81BD" w:themeColor="accent1"/>
                <w:sz w:val="24"/>
                <w:szCs w:val="21"/>
                <w14:textFill>
                  <w14:solidFill>
                    <w14:schemeClr w14:val="accent1"/>
                  </w14:solidFill>
                </w14:textFill>
              </w:rPr>
            </w:pPr>
          </w:p>
        </w:tc>
        <w:tc>
          <w:tcPr>
            <w:tcW w:w="1261" w:type="dxa"/>
            <w:vAlign w:val="center"/>
          </w:tcPr>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工作年限</w:t>
            </w:r>
          </w:p>
        </w:tc>
        <w:tc>
          <w:tcPr>
            <w:tcW w:w="2296" w:type="dxa"/>
            <w:vAlign w:val="center"/>
          </w:tcPr>
          <w:p>
            <w:pPr>
              <w:spacing w:line="440" w:lineRule="exact"/>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600" w:type="dxa"/>
            <w:vAlign w:val="center"/>
          </w:tcPr>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主要工作业绩及担任的主要工作</w:t>
            </w:r>
          </w:p>
          <w:p>
            <w:pPr>
              <w:spacing w:line="440" w:lineRule="exact"/>
              <w:rPr>
                <w:rFonts w:hint="eastAsia"/>
                <w:color w:val="4F81BD" w:themeColor="accent1"/>
                <w:sz w:val="24"/>
                <w:szCs w:val="21"/>
                <w14:textFill>
                  <w14:solidFill>
                    <w14:schemeClr w14:val="accent1"/>
                  </w14:solidFill>
                </w14:textFill>
              </w:rPr>
            </w:pPr>
          </w:p>
        </w:tc>
        <w:tc>
          <w:tcPr>
            <w:tcW w:w="8300" w:type="dxa"/>
            <w:gridSpan w:val="4"/>
            <w:vAlign w:val="center"/>
          </w:tcPr>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widowControl/>
              <w:jc w:val="lef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p>
            <w:pPr>
              <w:spacing w:line="440" w:lineRule="exact"/>
              <w:rPr>
                <w:rFonts w:hint="eastAsia"/>
                <w:color w:val="4F81BD" w:themeColor="accent1"/>
                <w:sz w:val="24"/>
                <w:szCs w:val="21"/>
                <w14:textFill>
                  <w14:solidFill>
                    <w14:schemeClr w14:val="accent1"/>
                  </w14:solidFill>
                </w14:textFill>
              </w:rPr>
            </w:pPr>
          </w:p>
        </w:tc>
      </w:tr>
    </w:tbl>
    <w:p>
      <w:pPr>
        <w:spacing w:line="400" w:lineRule="exact"/>
        <w:jc w:val="center"/>
        <w:outlineLvl w:val="3"/>
        <w:rPr>
          <w:rFonts w:hint="eastAsia"/>
          <w:b/>
          <w:color w:val="000000"/>
          <w:sz w:val="32"/>
          <w:szCs w:val="32"/>
        </w:rPr>
      </w:pPr>
    </w:p>
    <w:p>
      <w:pPr>
        <w:spacing w:line="400" w:lineRule="exact"/>
        <w:jc w:val="center"/>
        <w:outlineLvl w:val="3"/>
        <w:rPr>
          <w:rFonts w:hint="eastAsia"/>
          <w:b/>
          <w:color w:val="000000"/>
          <w:sz w:val="32"/>
          <w:szCs w:val="32"/>
        </w:rPr>
      </w:pPr>
    </w:p>
    <w:p>
      <w:pPr>
        <w:spacing w:line="400" w:lineRule="exact"/>
        <w:jc w:val="center"/>
        <w:outlineLvl w:val="3"/>
        <w:rPr>
          <w:b/>
          <w:color w:val="000000"/>
          <w:sz w:val="32"/>
          <w:szCs w:val="32"/>
        </w:rPr>
      </w:pPr>
      <w:r>
        <w:rPr>
          <w:rFonts w:hint="eastAsia"/>
          <w:b/>
          <w:color w:val="000000"/>
          <w:sz w:val="32"/>
          <w:szCs w:val="32"/>
        </w:rPr>
        <w:t>6、</w:t>
      </w:r>
      <w:r>
        <w:rPr>
          <w:b/>
          <w:color w:val="000000"/>
          <w:sz w:val="32"/>
          <w:szCs w:val="32"/>
        </w:rPr>
        <w:t>拟分包项目情况表</w:t>
      </w:r>
      <w:r>
        <w:rPr>
          <w:rFonts w:hint="eastAsia"/>
          <w:b/>
          <w:color w:val="000000"/>
          <w:sz w:val="32"/>
          <w:szCs w:val="32"/>
        </w:rPr>
        <w:t>（若有时）</w:t>
      </w:r>
    </w:p>
    <w:tbl>
      <w:tblPr>
        <w:tblStyle w:val="22"/>
        <w:tblpPr w:leftFromText="180" w:rightFromText="180" w:vertAnchor="text" w:horzAnchor="margin" w:tblpXSpec="center" w:tblpY="533"/>
        <w:tblW w:w="89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415"/>
        <w:gridCol w:w="2019"/>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分包人名称</w:t>
            </w: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r>
              <w:rPr>
                <w:color w:val="000000"/>
                <w:szCs w:val="21"/>
              </w:rPr>
              <w:t>地 址</w:t>
            </w:r>
          </w:p>
        </w:tc>
        <w:tc>
          <w:tcPr>
            <w:tcW w:w="2394" w:type="dxa"/>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法定代表人</w:t>
            </w: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r>
              <w:rPr>
                <w:color w:val="000000"/>
                <w:szCs w:val="21"/>
              </w:rPr>
              <w:t>电</w:t>
            </w:r>
            <w:r>
              <w:rPr>
                <w:rFonts w:hint="eastAsia"/>
                <w:color w:val="000000"/>
                <w:szCs w:val="21"/>
              </w:rPr>
              <w:t xml:space="preserve"> </w:t>
            </w:r>
            <w:r>
              <w:rPr>
                <w:color w:val="000000"/>
                <w:szCs w:val="21"/>
              </w:rPr>
              <w:t>话</w:t>
            </w:r>
          </w:p>
        </w:tc>
        <w:tc>
          <w:tcPr>
            <w:tcW w:w="2394" w:type="dxa"/>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营业执照号码</w:t>
            </w: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r>
              <w:rPr>
                <w:color w:val="000000"/>
                <w:szCs w:val="21"/>
              </w:rPr>
              <w:t>资质等级</w:t>
            </w:r>
          </w:p>
        </w:tc>
        <w:tc>
          <w:tcPr>
            <w:tcW w:w="2394" w:type="dxa"/>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拟分包的工程项目</w:t>
            </w:r>
          </w:p>
        </w:tc>
        <w:tc>
          <w:tcPr>
            <w:tcW w:w="2415" w:type="dxa"/>
            <w:vAlign w:val="center"/>
          </w:tcPr>
          <w:p>
            <w:pPr>
              <w:spacing w:line="540" w:lineRule="exact"/>
              <w:jc w:val="center"/>
              <w:rPr>
                <w:color w:val="000000"/>
                <w:szCs w:val="21"/>
              </w:rPr>
            </w:pPr>
            <w:r>
              <w:rPr>
                <w:color w:val="000000"/>
                <w:szCs w:val="21"/>
              </w:rPr>
              <w:t>主 要 内 容</w:t>
            </w:r>
          </w:p>
        </w:tc>
        <w:tc>
          <w:tcPr>
            <w:tcW w:w="2019" w:type="dxa"/>
            <w:vAlign w:val="center"/>
          </w:tcPr>
          <w:p>
            <w:pPr>
              <w:spacing w:line="540" w:lineRule="exact"/>
              <w:jc w:val="center"/>
              <w:rPr>
                <w:color w:val="000000"/>
                <w:szCs w:val="21"/>
              </w:rPr>
            </w:pPr>
            <w:r>
              <w:rPr>
                <w:color w:val="000000"/>
                <w:szCs w:val="21"/>
              </w:rPr>
              <w:t>预计造价（万元）</w:t>
            </w:r>
          </w:p>
        </w:tc>
        <w:tc>
          <w:tcPr>
            <w:tcW w:w="2394" w:type="dxa"/>
            <w:vAlign w:val="center"/>
          </w:tcPr>
          <w:p>
            <w:pPr>
              <w:spacing w:line="540" w:lineRule="exact"/>
              <w:jc w:val="center"/>
              <w:rPr>
                <w:color w:val="000000"/>
                <w:szCs w:val="21"/>
              </w:rPr>
            </w:pPr>
            <w:r>
              <w:rPr>
                <w:color w:val="000000"/>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restart"/>
            <w:vAlign w:val="center"/>
          </w:tcPr>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bl>
    <w:p>
      <w:pPr>
        <w:autoSpaceDE w:val="0"/>
        <w:autoSpaceDN w:val="0"/>
        <w:adjustRightInd w:val="0"/>
        <w:jc w:val="center"/>
        <w:outlineLvl w:val="3"/>
        <w:rPr>
          <w:rFonts w:hint="eastAsia" w:ascii="宋体" w:hAnsi="宋体"/>
          <w:b/>
          <w:color w:val="4F81BD" w:themeColor="accent1"/>
          <w:kern w:val="0"/>
          <w:sz w:val="32"/>
          <w:szCs w:val="32"/>
          <w14:textFill>
            <w14:solidFill>
              <w14:schemeClr w14:val="accent1"/>
            </w14:solidFill>
          </w14:textFill>
        </w:rPr>
      </w:pPr>
      <w:r>
        <w:rPr>
          <w:b/>
          <w:color w:val="000000"/>
          <w:sz w:val="32"/>
          <w:szCs w:val="32"/>
        </w:rPr>
        <w:br w:type="page"/>
      </w:r>
      <w:r>
        <w:rPr>
          <w:rFonts w:hint="eastAsia" w:ascii="宋体" w:hAnsi="宋体"/>
          <w:b/>
          <w:color w:val="4F81BD" w:themeColor="accent1"/>
          <w:kern w:val="0"/>
          <w:sz w:val="32"/>
          <w:szCs w:val="32"/>
          <w14:textFill>
            <w14:solidFill>
              <w14:schemeClr w14:val="accent1"/>
            </w14:solidFill>
          </w14:textFill>
        </w:rPr>
        <w:t>7、资格审查资料</w:t>
      </w:r>
    </w:p>
    <w:p>
      <w:pPr>
        <w:spacing w:before="156" w:beforeLines="50" w:after="312" w:afterLines="100" w:line="440" w:lineRule="exact"/>
        <w:jc w:val="center"/>
        <w:outlineLvl w:val="3"/>
        <w:rPr>
          <w:rFonts w:hint="eastAsia"/>
          <w:b/>
          <w:color w:val="4F81BD" w:themeColor="accent1"/>
          <w:sz w:val="32"/>
          <w:szCs w:val="30"/>
          <w14:textFill>
            <w14:solidFill>
              <w14:schemeClr w14:val="accent1"/>
            </w14:solidFill>
          </w14:textFill>
        </w:rPr>
      </w:pPr>
      <w:r>
        <w:rPr>
          <w:rFonts w:hint="eastAsia"/>
          <w:b/>
          <w:color w:val="4F81BD" w:themeColor="accent1"/>
          <w:sz w:val="32"/>
          <w:szCs w:val="30"/>
          <w14:textFill>
            <w14:solidFill>
              <w14:schemeClr w14:val="accent1"/>
            </w14:solidFill>
          </w14:textFill>
        </w:rPr>
        <w:t>（１）投标人基本情况表</w:t>
      </w:r>
    </w:p>
    <w:tbl>
      <w:tblPr>
        <w:tblStyle w:val="22"/>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投标人名称</w:t>
            </w:r>
          </w:p>
        </w:tc>
        <w:tc>
          <w:tcPr>
            <w:tcW w:w="7020" w:type="dxa"/>
            <w:gridSpan w:val="9"/>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注册地址</w:t>
            </w:r>
          </w:p>
        </w:tc>
        <w:tc>
          <w:tcPr>
            <w:tcW w:w="3389" w:type="dxa"/>
            <w:gridSpan w:val="5"/>
            <w:vAlign w:val="center"/>
          </w:tcPr>
          <w:p>
            <w:pPr>
              <w:jc w:val="center"/>
              <w:rPr>
                <w:rFonts w:hint="eastAsia"/>
                <w:color w:val="4F81BD" w:themeColor="accent1"/>
                <w:sz w:val="24"/>
                <w:szCs w:val="21"/>
                <w14:textFill>
                  <w14:solidFill>
                    <w14:schemeClr w14:val="accent1"/>
                  </w14:solidFill>
                </w14:textFill>
              </w:rPr>
            </w:pPr>
          </w:p>
        </w:tc>
        <w:tc>
          <w:tcPr>
            <w:tcW w:w="1246"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邮政编码</w:t>
            </w:r>
          </w:p>
        </w:tc>
        <w:tc>
          <w:tcPr>
            <w:tcW w:w="2385" w:type="dxa"/>
            <w:gridSpan w:val="3"/>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Merge w:val="restart"/>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联系方式</w:t>
            </w:r>
          </w:p>
        </w:tc>
        <w:tc>
          <w:tcPr>
            <w:tcW w:w="1148" w:type="dxa"/>
            <w:gridSpan w:val="2"/>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联系人</w:t>
            </w:r>
          </w:p>
        </w:tc>
        <w:tc>
          <w:tcPr>
            <w:tcW w:w="2241" w:type="dxa"/>
            <w:gridSpan w:val="3"/>
            <w:vAlign w:val="center"/>
          </w:tcPr>
          <w:p>
            <w:pPr>
              <w:jc w:val="center"/>
              <w:rPr>
                <w:rFonts w:hint="eastAsia"/>
                <w:color w:val="4F81BD" w:themeColor="accent1"/>
                <w:sz w:val="24"/>
                <w:szCs w:val="21"/>
                <w14:textFill>
                  <w14:solidFill>
                    <w14:schemeClr w14:val="accent1"/>
                  </w14:solidFill>
                </w14:textFill>
              </w:rPr>
            </w:pPr>
          </w:p>
        </w:tc>
        <w:tc>
          <w:tcPr>
            <w:tcW w:w="1246"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电  话</w:t>
            </w:r>
          </w:p>
        </w:tc>
        <w:tc>
          <w:tcPr>
            <w:tcW w:w="2385" w:type="dxa"/>
            <w:gridSpan w:val="3"/>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Merge w:val="continue"/>
            <w:vAlign w:val="center"/>
          </w:tcPr>
          <w:p>
            <w:pPr>
              <w:jc w:val="center"/>
              <w:rPr>
                <w:rFonts w:hint="eastAsia"/>
                <w:color w:val="4F81BD" w:themeColor="accent1"/>
                <w:sz w:val="24"/>
                <w:szCs w:val="21"/>
                <w14:textFill>
                  <w14:solidFill>
                    <w14:schemeClr w14:val="accent1"/>
                  </w14:solidFill>
                </w14:textFill>
              </w:rPr>
            </w:pPr>
          </w:p>
        </w:tc>
        <w:tc>
          <w:tcPr>
            <w:tcW w:w="1148" w:type="dxa"/>
            <w:gridSpan w:val="2"/>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传  真</w:t>
            </w:r>
          </w:p>
        </w:tc>
        <w:tc>
          <w:tcPr>
            <w:tcW w:w="2241" w:type="dxa"/>
            <w:gridSpan w:val="3"/>
            <w:vAlign w:val="center"/>
          </w:tcPr>
          <w:p>
            <w:pPr>
              <w:jc w:val="center"/>
              <w:rPr>
                <w:rFonts w:hint="eastAsia"/>
                <w:color w:val="4F81BD" w:themeColor="accent1"/>
                <w:sz w:val="24"/>
                <w:szCs w:val="21"/>
                <w14:textFill>
                  <w14:solidFill>
                    <w14:schemeClr w14:val="accent1"/>
                  </w14:solidFill>
                </w14:textFill>
              </w:rPr>
            </w:pPr>
          </w:p>
        </w:tc>
        <w:tc>
          <w:tcPr>
            <w:tcW w:w="1246"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网  址</w:t>
            </w:r>
          </w:p>
        </w:tc>
        <w:tc>
          <w:tcPr>
            <w:tcW w:w="2385" w:type="dxa"/>
            <w:gridSpan w:val="3"/>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组织结构</w:t>
            </w:r>
          </w:p>
        </w:tc>
        <w:tc>
          <w:tcPr>
            <w:tcW w:w="7020" w:type="dxa"/>
            <w:gridSpan w:val="9"/>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法定代表人</w:t>
            </w:r>
          </w:p>
        </w:tc>
        <w:tc>
          <w:tcPr>
            <w:tcW w:w="897"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姓名</w:t>
            </w:r>
          </w:p>
        </w:tc>
        <w:tc>
          <w:tcPr>
            <w:tcW w:w="1209" w:type="dxa"/>
            <w:gridSpan w:val="2"/>
            <w:vAlign w:val="center"/>
          </w:tcPr>
          <w:p>
            <w:pPr>
              <w:jc w:val="center"/>
              <w:rPr>
                <w:rFonts w:hint="eastAsia"/>
                <w:color w:val="4F81BD" w:themeColor="accent1"/>
                <w:sz w:val="24"/>
                <w:szCs w:val="21"/>
                <w14:textFill>
                  <w14:solidFill>
                    <w14:schemeClr w14:val="accent1"/>
                  </w14:solidFill>
                </w14:textFill>
              </w:rPr>
            </w:pPr>
          </w:p>
        </w:tc>
        <w:tc>
          <w:tcPr>
            <w:tcW w:w="1283" w:type="dxa"/>
            <w:gridSpan w:val="2"/>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技术职称</w:t>
            </w:r>
          </w:p>
        </w:tc>
        <w:tc>
          <w:tcPr>
            <w:tcW w:w="1506" w:type="dxa"/>
            <w:gridSpan w:val="2"/>
            <w:vAlign w:val="center"/>
          </w:tcPr>
          <w:p>
            <w:pPr>
              <w:jc w:val="center"/>
              <w:rPr>
                <w:rFonts w:hint="eastAsia"/>
                <w:color w:val="4F81BD" w:themeColor="accent1"/>
                <w:sz w:val="24"/>
                <w:szCs w:val="21"/>
                <w14:textFill>
                  <w14:solidFill>
                    <w14:schemeClr w14:val="accent1"/>
                  </w14:solidFill>
                </w14:textFill>
              </w:rPr>
            </w:pPr>
          </w:p>
        </w:tc>
        <w:tc>
          <w:tcPr>
            <w:tcW w:w="709"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电话</w:t>
            </w:r>
          </w:p>
        </w:tc>
        <w:tc>
          <w:tcPr>
            <w:tcW w:w="1416" w:type="dxa"/>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技术负责人</w:t>
            </w:r>
          </w:p>
        </w:tc>
        <w:tc>
          <w:tcPr>
            <w:tcW w:w="897"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姓名</w:t>
            </w:r>
          </w:p>
        </w:tc>
        <w:tc>
          <w:tcPr>
            <w:tcW w:w="1209" w:type="dxa"/>
            <w:gridSpan w:val="2"/>
            <w:vAlign w:val="center"/>
          </w:tcPr>
          <w:p>
            <w:pPr>
              <w:jc w:val="center"/>
              <w:rPr>
                <w:rFonts w:hint="eastAsia"/>
                <w:color w:val="4F81BD" w:themeColor="accent1"/>
                <w:sz w:val="24"/>
                <w:szCs w:val="21"/>
                <w14:textFill>
                  <w14:solidFill>
                    <w14:schemeClr w14:val="accent1"/>
                  </w14:solidFill>
                </w14:textFill>
              </w:rPr>
            </w:pPr>
          </w:p>
        </w:tc>
        <w:tc>
          <w:tcPr>
            <w:tcW w:w="1283" w:type="dxa"/>
            <w:gridSpan w:val="2"/>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技术职称</w:t>
            </w:r>
          </w:p>
        </w:tc>
        <w:tc>
          <w:tcPr>
            <w:tcW w:w="1506" w:type="dxa"/>
            <w:gridSpan w:val="2"/>
            <w:vAlign w:val="center"/>
          </w:tcPr>
          <w:p>
            <w:pPr>
              <w:jc w:val="center"/>
              <w:rPr>
                <w:rFonts w:hint="eastAsia"/>
                <w:color w:val="4F81BD" w:themeColor="accent1"/>
                <w:sz w:val="24"/>
                <w:szCs w:val="21"/>
                <w14:textFill>
                  <w14:solidFill>
                    <w14:schemeClr w14:val="accent1"/>
                  </w14:solidFill>
                </w14:textFill>
              </w:rPr>
            </w:pPr>
          </w:p>
        </w:tc>
        <w:tc>
          <w:tcPr>
            <w:tcW w:w="709"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电话</w:t>
            </w:r>
          </w:p>
        </w:tc>
        <w:tc>
          <w:tcPr>
            <w:tcW w:w="1416" w:type="dxa"/>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成立时间</w:t>
            </w:r>
          </w:p>
        </w:tc>
        <w:tc>
          <w:tcPr>
            <w:tcW w:w="2106" w:type="dxa"/>
            <w:gridSpan w:val="3"/>
            <w:vAlign w:val="center"/>
          </w:tcPr>
          <w:p>
            <w:pPr>
              <w:jc w:val="center"/>
              <w:rPr>
                <w:rFonts w:hint="eastAsia"/>
                <w:color w:val="4F81BD" w:themeColor="accent1"/>
                <w:sz w:val="24"/>
                <w:szCs w:val="21"/>
                <w14:textFill>
                  <w14:solidFill>
                    <w14:schemeClr w14:val="accent1"/>
                  </w14:solidFill>
                </w14:textFill>
              </w:rPr>
            </w:pPr>
          </w:p>
        </w:tc>
        <w:tc>
          <w:tcPr>
            <w:tcW w:w="4914" w:type="dxa"/>
            <w:gridSpan w:val="6"/>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企业资质等级</w:t>
            </w:r>
          </w:p>
        </w:tc>
        <w:tc>
          <w:tcPr>
            <w:tcW w:w="897" w:type="dxa"/>
            <w:vAlign w:val="center"/>
          </w:tcPr>
          <w:p>
            <w:pPr>
              <w:jc w:val="center"/>
              <w:rPr>
                <w:rFonts w:hint="eastAsia"/>
                <w:color w:val="4F81BD" w:themeColor="accent1"/>
                <w:sz w:val="24"/>
                <w:szCs w:val="21"/>
                <w14:textFill>
                  <w14:solidFill>
                    <w14:schemeClr w14:val="accent1"/>
                  </w14:solidFill>
                </w14:textFill>
              </w:rPr>
            </w:pPr>
          </w:p>
        </w:tc>
        <w:tc>
          <w:tcPr>
            <w:tcW w:w="1209" w:type="dxa"/>
            <w:gridSpan w:val="2"/>
            <w:vAlign w:val="center"/>
          </w:tcPr>
          <w:p>
            <w:pPr>
              <w:jc w:val="center"/>
              <w:rPr>
                <w:rFonts w:hint="eastAsia"/>
                <w:color w:val="4F81BD" w:themeColor="accent1"/>
                <w:sz w:val="24"/>
                <w:szCs w:val="21"/>
                <w14:textFill>
                  <w14:solidFill>
                    <w14:schemeClr w14:val="accent1"/>
                  </w14:solidFill>
                </w14:textFill>
              </w:rPr>
            </w:pPr>
          </w:p>
        </w:tc>
        <w:tc>
          <w:tcPr>
            <w:tcW w:w="805" w:type="dxa"/>
            <w:vMerge w:val="restart"/>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其中</w:t>
            </w:r>
          </w:p>
        </w:tc>
        <w:tc>
          <w:tcPr>
            <w:tcW w:w="1984" w:type="dxa"/>
            <w:gridSpan w:val="3"/>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项目经理</w:t>
            </w:r>
          </w:p>
        </w:tc>
        <w:tc>
          <w:tcPr>
            <w:tcW w:w="2125" w:type="dxa"/>
            <w:gridSpan w:val="2"/>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营业执照号</w:t>
            </w:r>
          </w:p>
        </w:tc>
        <w:tc>
          <w:tcPr>
            <w:tcW w:w="897" w:type="dxa"/>
            <w:vAlign w:val="center"/>
          </w:tcPr>
          <w:p>
            <w:pPr>
              <w:jc w:val="center"/>
              <w:rPr>
                <w:rFonts w:hint="eastAsia"/>
                <w:color w:val="4F81BD" w:themeColor="accent1"/>
                <w:sz w:val="24"/>
                <w:szCs w:val="21"/>
                <w14:textFill>
                  <w14:solidFill>
                    <w14:schemeClr w14:val="accent1"/>
                  </w14:solidFill>
                </w14:textFill>
              </w:rPr>
            </w:pPr>
          </w:p>
        </w:tc>
        <w:tc>
          <w:tcPr>
            <w:tcW w:w="1209" w:type="dxa"/>
            <w:gridSpan w:val="2"/>
            <w:vAlign w:val="center"/>
          </w:tcPr>
          <w:p>
            <w:pPr>
              <w:jc w:val="center"/>
              <w:rPr>
                <w:rFonts w:hint="eastAsia"/>
                <w:color w:val="4F81BD" w:themeColor="accent1"/>
                <w:sz w:val="24"/>
                <w:szCs w:val="21"/>
                <w14:textFill>
                  <w14:solidFill>
                    <w14:schemeClr w14:val="accent1"/>
                  </w14:solidFill>
                </w14:textFill>
              </w:rPr>
            </w:pPr>
          </w:p>
        </w:tc>
        <w:tc>
          <w:tcPr>
            <w:tcW w:w="805" w:type="dxa"/>
            <w:vMerge w:val="continue"/>
            <w:vAlign w:val="center"/>
          </w:tcPr>
          <w:p>
            <w:pPr>
              <w:jc w:val="center"/>
              <w:rPr>
                <w:rFonts w:hint="eastAsia"/>
                <w:color w:val="4F81BD" w:themeColor="accent1"/>
                <w:sz w:val="24"/>
                <w:szCs w:val="21"/>
                <w14:textFill>
                  <w14:solidFill>
                    <w14:schemeClr w14:val="accent1"/>
                  </w14:solidFill>
                </w14:textFill>
              </w:rPr>
            </w:pPr>
          </w:p>
        </w:tc>
        <w:tc>
          <w:tcPr>
            <w:tcW w:w="1984" w:type="dxa"/>
            <w:gridSpan w:val="3"/>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高级职称人员</w:t>
            </w:r>
          </w:p>
        </w:tc>
        <w:tc>
          <w:tcPr>
            <w:tcW w:w="2125" w:type="dxa"/>
            <w:gridSpan w:val="2"/>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注册资金</w:t>
            </w:r>
          </w:p>
        </w:tc>
        <w:tc>
          <w:tcPr>
            <w:tcW w:w="897" w:type="dxa"/>
            <w:vAlign w:val="center"/>
          </w:tcPr>
          <w:p>
            <w:pPr>
              <w:jc w:val="center"/>
              <w:rPr>
                <w:rFonts w:hint="eastAsia"/>
                <w:color w:val="4F81BD" w:themeColor="accent1"/>
                <w:sz w:val="24"/>
                <w:szCs w:val="21"/>
                <w14:textFill>
                  <w14:solidFill>
                    <w14:schemeClr w14:val="accent1"/>
                  </w14:solidFill>
                </w14:textFill>
              </w:rPr>
            </w:pPr>
          </w:p>
        </w:tc>
        <w:tc>
          <w:tcPr>
            <w:tcW w:w="1209" w:type="dxa"/>
            <w:gridSpan w:val="2"/>
            <w:vAlign w:val="center"/>
          </w:tcPr>
          <w:p>
            <w:pPr>
              <w:jc w:val="center"/>
              <w:rPr>
                <w:rFonts w:hint="eastAsia"/>
                <w:color w:val="4F81BD" w:themeColor="accent1"/>
                <w:sz w:val="24"/>
                <w:szCs w:val="21"/>
                <w14:textFill>
                  <w14:solidFill>
                    <w14:schemeClr w14:val="accent1"/>
                  </w14:solidFill>
                </w14:textFill>
              </w:rPr>
            </w:pPr>
          </w:p>
        </w:tc>
        <w:tc>
          <w:tcPr>
            <w:tcW w:w="805" w:type="dxa"/>
            <w:vMerge w:val="continue"/>
            <w:vAlign w:val="center"/>
          </w:tcPr>
          <w:p>
            <w:pPr>
              <w:jc w:val="center"/>
              <w:rPr>
                <w:rFonts w:hint="eastAsia"/>
                <w:color w:val="4F81BD" w:themeColor="accent1"/>
                <w:sz w:val="24"/>
                <w:szCs w:val="21"/>
                <w14:textFill>
                  <w14:solidFill>
                    <w14:schemeClr w14:val="accent1"/>
                  </w14:solidFill>
                </w14:textFill>
              </w:rPr>
            </w:pPr>
          </w:p>
        </w:tc>
        <w:tc>
          <w:tcPr>
            <w:tcW w:w="1984" w:type="dxa"/>
            <w:gridSpan w:val="3"/>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中级职称人员</w:t>
            </w:r>
          </w:p>
        </w:tc>
        <w:tc>
          <w:tcPr>
            <w:tcW w:w="2125" w:type="dxa"/>
            <w:gridSpan w:val="2"/>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开户银行</w:t>
            </w:r>
          </w:p>
        </w:tc>
        <w:tc>
          <w:tcPr>
            <w:tcW w:w="897" w:type="dxa"/>
            <w:vAlign w:val="center"/>
          </w:tcPr>
          <w:p>
            <w:pPr>
              <w:jc w:val="center"/>
              <w:rPr>
                <w:rFonts w:hint="eastAsia"/>
                <w:color w:val="4F81BD" w:themeColor="accent1"/>
                <w:sz w:val="24"/>
                <w:szCs w:val="21"/>
                <w14:textFill>
                  <w14:solidFill>
                    <w14:schemeClr w14:val="accent1"/>
                  </w14:solidFill>
                </w14:textFill>
              </w:rPr>
            </w:pPr>
          </w:p>
        </w:tc>
        <w:tc>
          <w:tcPr>
            <w:tcW w:w="1209" w:type="dxa"/>
            <w:gridSpan w:val="2"/>
            <w:vAlign w:val="center"/>
          </w:tcPr>
          <w:p>
            <w:pPr>
              <w:jc w:val="center"/>
              <w:rPr>
                <w:rFonts w:hint="eastAsia"/>
                <w:color w:val="4F81BD" w:themeColor="accent1"/>
                <w:sz w:val="24"/>
                <w:szCs w:val="21"/>
                <w14:textFill>
                  <w14:solidFill>
                    <w14:schemeClr w14:val="accent1"/>
                  </w14:solidFill>
                </w14:textFill>
              </w:rPr>
            </w:pPr>
          </w:p>
        </w:tc>
        <w:tc>
          <w:tcPr>
            <w:tcW w:w="805" w:type="dxa"/>
            <w:vMerge w:val="continue"/>
            <w:vAlign w:val="center"/>
          </w:tcPr>
          <w:p>
            <w:pPr>
              <w:jc w:val="center"/>
              <w:rPr>
                <w:rFonts w:hint="eastAsia"/>
                <w:color w:val="4F81BD" w:themeColor="accent1"/>
                <w:sz w:val="24"/>
                <w:szCs w:val="21"/>
                <w14:textFill>
                  <w14:solidFill>
                    <w14:schemeClr w14:val="accent1"/>
                  </w14:solidFill>
                </w14:textFill>
              </w:rPr>
            </w:pPr>
          </w:p>
        </w:tc>
        <w:tc>
          <w:tcPr>
            <w:tcW w:w="1984" w:type="dxa"/>
            <w:gridSpan w:val="3"/>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初级职称人员</w:t>
            </w:r>
          </w:p>
        </w:tc>
        <w:tc>
          <w:tcPr>
            <w:tcW w:w="2125" w:type="dxa"/>
            <w:gridSpan w:val="2"/>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账号</w:t>
            </w:r>
          </w:p>
        </w:tc>
        <w:tc>
          <w:tcPr>
            <w:tcW w:w="897" w:type="dxa"/>
            <w:vAlign w:val="center"/>
          </w:tcPr>
          <w:p>
            <w:pPr>
              <w:jc w:val="center"/>
              <w:rPr>
                <w:rFonts w:hint="eastAsia"/>
                <w:color w:val="4F81BD" w:themeColor="accent1"/>
                <w:sz w:val="24"/>
                <w:szCs w:val="21"/>
                <w14:textFill>
                  <w14:solidFill>
                    <w14:schemeClr w14:val="accent1"/>
                  </w14:solidFill>
                </w14:textFill>
              </w:rPr>
            </w:pPr>
          </w:p>
        </w:tc>
        <w:tc>
          <w:tcPr>
            <w:tcW w:w="1209" w:type="dxa"/>
            <w:gridSpan w:val="2"/>
            <w:vAlign w:val="center"/>
          </w:tcPr>
          <w:p>
            <w:pPr>
              <w:jc w:val="center"/>
              <w:rPr>
                <w:rFonts w:hint="eastAsia"/>
                <w:color w:val="4F81BD" w:themeColor="accent1"/>
                <w:sz w:val="24"/>
                <w:szCs w:val="21"/>
                <w14:textFill>
                  <w14:solidFill>
                    <w14:schemeClr w14:val="accent1"/>
                  </w14:solidFill>
                </w14:textFill>
              </w:rPr>
            </w:pPr>
          </w:p>
        </w:tc>
        <w:tc>
          <w:tcPr>
            <w:tcW w:w="805" w:type="dxa"/>
            <w:vMerge w:val="continue"/>
            <w:vAlign w:val="center"/>
          </w:tcPr>
          <w:p>
            <w:pPr>
              <w:jc w:val="center"/>
              <w:rPr>
                <w:rFonts w:hint="eastAsia"/>
                <w:color w:val="4F81BD" w:themeColor="accent1"/>
                <w:sz w:val="24"/>
                <w:szCs w:val="21"/>
                <w14:textFill>
                  <w14:solidFill>
                    <w14:schemeClr w14:val="accent1"/>
                  </w14:solidFill>
                </w14:textFill>
              </w:rPr>
            </w:pPr>
          </w:p>
        </w:tc>
        <w:tc>
          <w:tcPr>
            <w:tcW w:w="1984" w:type="dxa"/>
            <w:gridSpan w:val="3"/>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技  工</w:t>
            </w:r>
          </w:p>
        </w:tc>
        <w:tc>
          <w:tcPr>
            <w:tcW w:w="2125" w:type="dxa"/>
            <w:gridSpan w:val="2"/>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经营范围</w:t>
            </w:r>
          </w:p>
        </w:tc>
        <w:tc>
          <w:tcPr>
            <w:tcW w:w="7020" w:type="dxa"/>
            <w:gridSpan w:val="9"/>
            <w:vAlign w:val="center"/>
          </w:tcPr>
          <w:p>
            <w:pPr>
              <w:jc w:val="center"/>
              <w:rPr>
                <w:rFonts w:hint="eastAsia"/>
                <w:color w:val="4F81BD" w:themeColor="accent1"/>
                <w:sz w:val="24"/>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备注</w:t>
            </w:r>
          </w:p>
        </w:tc>
        <w:tc>
          <w:tcPr>
            <w:tcW w:w="7020" w:type="dxa"/>
            <w:gridSpan w:val="9"/>
            <w:vAlign w:val="center"/>
          </w:tcPr>
          <w:p>
            <w:pPr>
              <w:jc w:val="center"/>
              <w:rPr>
                <w:rFonts w:hint="eastAsia"/>
                <w:color w:val="4F81BD" w:themeColor="accent1"/>
                <w:sz w:val="24"/>
                <w:szCs w:val="21"/>
                <w14:textFill>
                  <w14:solidFill>
                    <w14:schemeClr w14:val="accent1"/>
                  </w14:solidFill>
                </w14:textFill>
              </w:rPr>
            </w:pPr>
          </w:p>
        </w:tc>
      </w:tr>
    </w:tbl>
    <w:p>
      <w:pPr>
        <w:spacing w:line="440" w:lineRule="exact"/>
        <w:ind w:firstLine="480" w:firstLineChars="200"/>
        <w:rPr>
          <w:rFonts w:hint="eastAsia"/>
          <w:color w:val="4F81BD" w:themeColor="accent1"/>
          <w:sz w:val="24"/>
          <w:szCs w:val="21"/>
          <w14:textFill>
            <w14:solidFill>
              <w14:schemeClr w14:val="accent1"/>
            </w14:solidFill>
          </w14:textFill>
        </w:rPr>
      </w:pPr>
      <w:r>
        <w:rPr>
          <w:rFonts w:hint="eastAsia"/>
          <w:color w:val="4F81BD" w:themeColor="accent1"/>
          <w:sz w:val="24"/>
          <w:szCs w:val="21"/>
          <w14:textFill>
            <w14:solidFill>
              <w14:schemeClr w14:val="accent1"/>
            </w14:solidFill>
          </w14:textFill>
        </w:rPr>
        <w:t>备注：本表后应附企业法人营业执照及其年检合格的证明材料、企业资质证书副本、安全生产许可证、进疆备案登记册（如是外地投标人）等材料的复印件。</w:t>
      </w:r>
    </w:p>
    <w:p>
      <w:pPr>
        <w:spacing w:before="156" w:beforeLines="50" w:after="312" w:afterLines="100" w:line="440" w:lineRule="exact"/>
        <w:jc w:val="center"/>
        <w:outlineLvl w:val="3"/>
        <w:rPr>
          <w:rFonts w:hint="eastAsia"/>
          <w:b/>
          <w:color w:val="000000"/>
          <w:sz w:val="32"/>
          <w:szCs w:val="28"/>
        </w:rPr>
      </w:pPr>
      <w:r>
        <w:rPr>
          <w:color w:val="4F81BD" w:themeColor="accent1"/>
          <w:sz w:val="24"/>
          <w:szCs w:val="21"/>
          <w14:textFill>
            <w14:solidFill>
              <w14:schemeClr w14:val="accent1"/>
            </w14:solidFill>
          </w14:textFill>
        </w:rPr>
        <w:br w:type="page"/>
      </w:r>
      <w:r>
        <w:rPr>
          <w:rFonts w:hint="eastAsia"/>
          <w:b/>
          <w:color w:val="000000"/>
          <w:sz w:val="32"/>
          <w:szCs w:val="30"/>
        </w:rPr>
        <w:t>（２）近年财务状况表</w:t>
      </w:r>
    </w:p>
    <w:p>
      <w:pPr>
        <w:spacing w:line="440" w:lineRule="exact"/>
        <w:ind w:left="720" w:hanging="720" w:hangingChars="300"/>
        <w:rPr>
          <w:rFonts w:hint="eastAsia"/>
          <w:color w:val="000000"/>
          <w:sz w:val="24"/>
          <w:szCs w:val="21"/>
        </w:rPr>
      </w:pPr>
    </w:p>
    <w:p>
      <w:pPr>
        <w:spacing w:line="440" w:lineRule="exact"/>
        <w:ind w:left="720" w:hanging="720" w:hangingChars="300"/>
        <w:rPr>
          <w:rFonts w:hint="eastAsia"/>
          <w:color w:val="000000"/>
          <w:sz w:val="24"/>
          <w:szCs w:val="21"/>
        </w:rPr>
      </w:pPr>
      <w:r>
        <w:rPr>
          <w:rFonts w:hint="eastAsia"/>
          <w:color w:val="000000"/>
          <w:sz w:val="24"/>
          <w:szCs w:val="21"/>
        </w:rPr>
        <w:t>备注：财务会计报表，包括资产负债表、损益表、现金流量表、利润表和财务情况说明书的复印件，具体年份要求见第二章“投标人须知”的规定。</w:t>
      </w:r>
    </w:p>
    <w:p>
      <w:pPr>
        <w:spacing w:before="156" w:beforeLines="50" w:after="312" w:afterLines="100" w:line="440" w:lineRule="exact"/>
        <w:jc w:val="center"/>
        <w:outlineLvl w:val="3"/>
        <w:rPr>
          <w:rFonts w:hint="eastAsia"/>
          <w:b/>
          <w:color w:val="000000"/>
          <w:sz w:val="32"/>
          <w:szCs w:val="28"/>
        </w:rPr>
      </w:pPr>
      <w:r>
        <w:rPr>
          <w:rFonts w:hint="eastAsia"/>
          <w:color w:val="000000"/>
          <w:sz w:val="24"/>
          <w:szCs w:val="21"/>
        </w:rPr>
        <w:br w:type="page"/>
      </w:r>
      <w:r>
        <w:rPr>
          <w:rFonts w:hint="eastAsia"/>
          <w:b/>
          <w:color w:val="000000"/>
          <w:sz w:val="32"/>
          <w:szCs w:val="30"/>
        </w:rPr>
        <w:t>（３）近年完成的类似项目情况表</w:t>
      </w:r>
    </w:p>
    <w:tbl>
      <w:tblPr>
        <w:tblStyle w:val="22"/>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项目名称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项目所在地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发包人名称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发包人地址</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发包人联系人及电话</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合同价格</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开工日期</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竣工日期</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承担的工作</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工程质量</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项目经理</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技术负责人</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总监理工程师及电话</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4" w:hRule="atLeast"/>
          <w:jc w:val="center"/>
        </w:trPr>
        <w:tc>
          <w:tcPr>
            <w:tcW w:w="2411" w:type="dxa"/>
            <w:vAlign w:val="center"/>
          </w:tcPr>
          <w:p>
            <w:pPr>
              <w:jc w:val="center"/>
              <w:rPr>
                <w:rFonts w:hint="eastAsia"/>
                <w:color w:val="000000"/>
                <w:szCs w:val="21"/>
              </w:rPr>
            </w:pPr>
            <w:r>
              <w:rPr>
                <w:rFonts w:hint="eastAsia"/>
                <w:color w:val="000000"/>
                <w:szCs w:val="21"/>
              </w:rPr>
              <w:t>项目描述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备注</w:t>
            </w:r>
          </w:p>
        </w:tc>
        <w:tc>
          <w:tcPr>
            <w:tcW w:w="6094" w:type="dxa"/>
            <w:vAlign w:val="center"/>
          </w:tcPr>
          <w:p>
            <w:pPr>
              <w:jc w:val="center"/>
              <w:rPr>
                <w:rFonts w:hint="eastAsia"/>
                <w:color w:val="000000"/>
                <w:szCs w:val="21"/>
              </w:rPr>
            </w:pPr>
          </w:p>
        </w:tc>
      </w:tr>
    </w:tbl>
    <w:p>
      <w:pPr>
        <w:spacing w:line="440" w:lineRule="exact"/>
        <w:rPr>
          <w:rFonts w:hint="eastAsia"/>
          <w:color w:val="000000"/>
          <w:sz w:val="24"/>
          <w:szCs w:val="21"/>
        </w:rPr>
      </w:pPr>
      <w:r>
        <w:rPr>
          <w:rFonts w:hint="eastAsia"/>
          <w:color w:val="000000"/>
          <w:sz w:val="24"/>
          <w:szCs w:val="21"/>
        </w:rPr>
        <w:t>备注：1、类似项目指</w:t>
      </w:r>
      <w:r>
        <w:rPr>
          <w:rFonts w:hint="eastAsia"/>
          <w:color w:val="000000"/>
          <w:sz w:val="24"/>
          <w:szCs w:val="21"/>
          <w:u w:val="single"/>
        </w:rPr>
        <w:t xml:space="preserve">  建设内容、投资金额相似</w:t>
      </w:r>
      <w:r>
        <w:rPr>
          <w:rFonts w:hint="eastAsia"/>
          <w:color w:val="000000"/>
          <w:sz w:val="24"/>
          <w:szCs w:val="21"/>
        </w:rPr>
        <w:t>工程。</w:t>
      </w:r>
    </w:p>
    <w:p>
      <w:pPr>
        <w:spacing w:line="440" w:lineRule="exact"/>
        <w:rPr>
          <w:color w:val="000000"/>
          <w:sz w:val="24"/>
          <w:szCs w:val="21"/>
        </w:rPr>
      </w:pPr>
      <w:r>
        <w:rPr>
          <w:rFonts w:hint="eastAsia"/>
          <w:color w:val="000000"/>
          <w:sz w:val="24"/>
          <w:szCs w:val="21"/>
        </w:rPr>
        <w:t xml:space="preserve">      2、本表后附</w:t>
      </w:r>
      <w:r>
        <w:rPr>
          <w:rFonts w:hint="eastAsia"/>
          <w:color w:val="000000"/>
          <w:sz w:val="24"/>
          <w:szCs w:val="21"/>
          <w:lang w:eastAsia="zh-CN"/>
        </w:rPr>
        <w:t>成交通知书</w:t>
      </w:r>
      <w:r>
        <w:rPr>
          <w:rFonts w:hint="eastAsia"/>
          <w:color w:val="000000"/>
          <w:sz w:val="24"/>
          <w:szCs w:val="21"/>
        </w:rPr>
        <w:t>和合同协议书、工程接收证书（工程竣工验收证书）的复印件，具体年份要求见投标人须知前附表。每张表格只填写一个项目，并标明序号。</w:t>
      </w:r>
    </w:p>
    <w:p>
      <w:pPr>
        <w:spacing w:line="440" w:lineRule="exact"/>
        <w:jc w:val="center"/>
        <w:outlineLvl w:val="3"/>
        <w:rPr>
          <w:rFonts w:hint="eastAsia"/>
          <w:color w:val="000000"/>
          <w:sz w:val="24"/>
          <w:szCs w:val="21"/>
        </w:rPr>
      </w:pPr>
      <w:r>
        <w:rPr>
          <w:color w:val="000000"/>
          <w:sz w:val="24"/>
          <w:szCs w:val="21"/>
        </w:rPr>
        <w:br w:type="page"/>
      </w:r>
      <w:r>
        <w:rPr>
          <w:rFonts w:hint="eastAsia"/>
          <w:b/>
          <w:color w:val="000000"/>
          <w:sz w:val="32"/>
          <w:szCs w:val="30"/>
        </w:rPr>
        <w:t>（４）正在施工的和新承接的项目情况表</w:t>
      </w:r>
    </w:p>
    <w:tbl>
      <w:tblPr>
        <w:tblStyle w:val="22"/>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项目名称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项目所在地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发包人名称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发包人地址</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发包人电话</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签约合同价</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开工日期</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计划竣工日期</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承担的工作</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工程质量</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项目经理</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技术负责人</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总监理工程师及电话</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2410" w:type="dxa"/>
            <w:vAlign w:val="center"/>
          </w:tcPr>
          <w:p>
            <w:pPr>
              <w:jc w:val="center"/>
              <w:rPr>
                <w:rFonts w:hint="eastAsia"/>
                <w:color w:val="000000"/>
                <w:sz w:val="24"/>
                <w:szCs w:val="21"/>
              </w:rPr>
            </w:pPr>
            <w:r>
              <w:rPr>
                <w:rFonts w:hint="eastAsia"/>
                <w:color w:val="000000"/>
                <w:sz w:val="24"/>
                <w:szCs w:val="21"/>
              </w:rPr>
              <w:t>项目描述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备注</w:t>
            </w:r>
          </w:p>
        </w:tc>
        <w:tc>
          <w:tcPr>
            <w:tcW w:w="6095" w:type="dxa"/>
            <w:vAlign w:val="center"/>
          </w:tcPr>
          <w:p>
            <w:pPr>
              <w:jc w:val="center"/>
              <w:rPr>
                <w:rFonts w:hint="eastAsia"/>
                <w:color w:val="000000"/>
                <w:sz w:val="24"/>
                <w:szCs w:val="21"/>
              </w:rPr>
            </w:pPr>
          </w:p>
        </w:tc>
      </w:tr>
    </w:tbl>
    <w:p>
      <w:pPr>
        <w:spacing w:line="440" w:lineRule="exact"/>
        <w:ind w:firstLine="480" w:firstLineChars="200"/>
        <w:rPr>
          <w:color w:val="000000"/>
          <w:sz w:val="24"/>
          <w:szCs w:val="21"/>
        </w:rPr>
      </w:pPr>
      <w:r>
        <w:rPr>
          <w:rFonts w:hint="eastAsia"/>
          <w:color w:val="000000"/>
          <w:sz w:val="24"/>
          <w:szCs w:val="21"/>
        </w:rPr>
        <w:t>备注：本表后附</w:t>
      </w:r>
      <w:r>
        <w:rPr>
          <w:rFonts w:hint="eastAsia"/>
          <w:color w:val="000000"/>
          <w:sz w:val="24"/>
          <w:szCs w:val="21"/>
          <w:lang w:eastAsia="zh-CN"/>
        </w:rPr>
        <w:t>成交通知书</w:t>
      </w:r>
      <w:r>
        <w:rPr>
          <w:rFonts w:hint="eastAsia"/>
          <w:color w:val="000000"/>
          <w:sz w:val="24"/>
          <w:szCs w:val="21"/>
        </w:rPr>
        <w:t>和合同协议书复印件。每张表格只填写一个项目，并标明序号。</w:t>
      </w:r>
    </w:p>
    <w:p>
      <w:pPr>
        <w:spacing w:line="440" w:lineRule="exact"/>
        <w:ind w:firstLine="480" w:firstLineChars="200"/>
        <w:jc w:val="center"/>
        <w:outlineLvl w:val="3"/>
        <w:rPr>
          <w:rFonts w:hint="eastAsia"/>
          <w:color w:val="000000"/>
          <w:sz w:val="24"/>
          <w:szCs w:val="21"/>
        </w:rPr>
      </w:pPr>
      <w:r>
        <w:rPr>
          <w:color w:val="000000"/>
          <w:sz w:val="24"/>
          <w:szCs w:val="21"/>
        </w:rPr>
        <w:br w:type="page"/>
      </w:r>
      <w:r>
        <w:rPr>
          <w:rFonts w:hint="eastAsia"/>
          <w:b/>
          <w:color w:val="000000"/>
          <w:sz w:val="32"/>
          <w:szCs w:val="30"/>
        </w:rPr>
        <w:t>（５）近年发生的诉讼和仲裁情况</w:t>
      </w:r>
    </w:p>
    <w:p>
      <w:pPr>
        <w:spacing w:line="440" w:lineRule="exact"/>
        <w:ind w:left="630" w:hanging="630" w:hangingChars="300"/>
        <w:rPr>
          <w:rFonts w:hint="eastAsia"/>
          <w:color w:val="000000"/>
          <w:szCs w:val="21"/>
        </w:rPr>
      </w:pPr>
    </w:p>
    <w:p>
      <w:pPr>
        <w:spacing w:line="440" w:lineRule="exact"/>
        <w:ind w:left="720" w:hanging="720" w:hangingChars="300"/>
        <w:rPr>
          <w:color w:val="000000"/>
          <w:sz w:val="24"/>
          <w:szCs w:val="21"/>
        </w:rPr>
      </w:pPr>
      <w:r>
        <w:rPr>
          <w:rFonts w:hint="eastAsia"/>
          <w:color w:val="000000"/>
          <w:sz w:val="24"/>
          <w:szCs w:val="21"/>
        </w:rPr>
        <w:t>说明：近年发生的诉讼和仲裁情况仅限于投标人败诉的，且与履行施工承包合同有关的案件，不包括调解结案以及未裁决的仲裁或未终审判决的诉讼。</w:t>
      </w:r>
    </w:p>
    <w:p>
      <w:pPr>
        <w:spacing w:line="440" w:lineRule="exact"/>
        <w:ind w:left="720" w:hanging="720" w:hangingChars="300"/>
        <w:jc w:val="center"/>
        <w:outlineLvl w:val="3"/>
        <w:rPr>
          <w:rFonts w:hint="eastAsia"/>
          <w:color w:val="000000"/>
          <w:sz w:val="24"/>
          <w:szCs w:val="21"/>
        </w:rPr>
      </w:pPr>
      <w:r>
        <w:rPr>
          <w:color w:val="000000"/>
          <w:sz w:val="24"/>
          <w:szCs w:val="21"/>
        </w:rPr>
        <w:br w:type="page"/>
      </w:r>
      <w:r>
        <w:rPr>
          <w:rFonts w:hint="eastAsia"/>
          <w:b/>
          <w:color w:val="000000"/>
          <w:sz w:val="32"/>
          <w:szCs w:val="30"/>
        </w:rPr>
        <w:t>（６）企业其他信誉情况表</w:t>
      </w:r>
    </w:p>
    <w:p>
      <w:pPr>
        <w:spacing w:before="156" w:beforeLines="50" w:after="156" w:afterLines="50" w:line="440" w:lineRule="exact"/>
        <w:ind w:left="843" w:hanging="843" w:hangingChars="300"/>
        <w:jc w:val="center"/>
        <w:rPr>
          <w:rFonts w:hint="eastAsia"/>
          <w:b/>
          <w:color w:val="000000"/>
          <w:sz w:val="28"/>
          <w:szCs w:val="28"/>
        </w:rPr>
      </w:pPr>
      <w:r>
        <w:rPr>
          <w:rFonts w:hint="eastAsia"/>
          <w:b/>
          <w:color w:val="000000"/>
          <w:sz w:val="28"/>
          <w:szCs w:val="28"/>
        </w:rPr>
        <w:t>（年份要求同诉讼及仲裁情况年份要求）</w:t>
      </w:r>
    </w:p>
    <w:p>
      <w:pPr>
        <w:spacing w:before="156" w:beforeLines="50" w:after="156" w:afterLines="50" w:line="440" w:lineRule="exact"/>
        <w:ind w:left="843" w:hanging="843" w:hangingChars="300"/>
        <w:jc w:val="center"/>
        <w:rPr>
          <w:rFonts w:hint="eastAsia"/>
          <w:b/>
          <w:color w:val="000000"/>
          <w:sz w:val="28"/>
          <w:szCs w:val="28"/>
        </w:rPr>
      </w:pPr>
    </w:p>
    <w:p>
      <w:pPr>
        <w:spacing w:line="440" w:lineRule="exact"/>
        <w:ind w:left="840" w:hanging="840" w:hangingChars="300"/>
        <w:rPr>
          <w:rFonts w:hint="eastAsia"/>
          <w:color w:val="000000"/>
          <w:sz w:val="28"/>
          <w:szCs w:val="28"/>
        </w:rPr>
      </w:pPr>
      <w:r>
        <w:rPr>
          <w:rFonts w:hint="eastAsia"/>
          <w:color w:val="000000"/>
          <w:sz w:val="28"/>
          <w:szCs w:val="28"/>
        </w:rPr>
        <w:t>1）　近年企业不良行为记录情况</w:t>
      </w: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840" w:hanging="840" w:hangingChars="300"/>
        <w:rPr>
          <w:rFonts w:hint="eastAsia"/>
          <w:color w:val="000000"/>
          <w:sz w:val="28"/>
          <w:szCs w:val="28"/>
        </w:rPr>
      </w:pPr>
      <w:r>
        <w:rPr>
          <w:rFonts w:hint="eastAsia"/>
          <w:color w:val="000000"/>
          <w:sz w:val="28"/>
          <w:szCs w:val="28"/>
        </w:rPr>
        <w:t>2）　在施工程以及近年已竣工工程合同履行情况</w:t>
      </w: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840" w:hanging="840" w:hangingChars="300"/>
        <w:rPr>
          <w:rFonts w:hint="eastAsia"/>
          <w:color w:val="000000"/>
          <w:sz w:val="28"/>
          <w:szCs w:val="28"/>
        </w:rPr>
      </w:pPr>
      <w:r>
        <w:rPr>
          <w:rFonts w:hint="eastAsia"/>
          <w:color w:val="000000"/>
          <w:sz w:val="28"/>
          <w:szCs w:val="28"/>
        </w:rPr>
        <w:t>3）其  他</w:t>
      </w: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1080" w:hanging="1080" w:hangingChars="450"/>
        <w:rPr>
          <w:rFonts w:hint="eastAsia"/>
          <w:color w:val="000000"/>
          <w:sz w:val="24"/>
          <w:szCs w:val="21"/>
        </w:rPr>
      </w:pPr>
      <w:r>
        <w:rPr>
          <w:rFonts w:hint="eastAsia"/>
          <w:color w:val="000000"/>
          <w:sz w:val="24"/>
          <w:szCs w:val="21"/>
        </w:rPr>
        <w:t>备注：1、企业不良行为记录情况主要是近</w:t>
      </w:r>
      <w:r>
        <w:rPr>
          <w:rFonts w:hint="eastAsia"/>
          <w:color w:val="000000"/>
          <w:sz w:val="24"/>
          <w:szCs w:val="21"/>
          <w:lang w:eastAsia="zh-CN"/>
        </w:rPr>
        <w:t>两</w:t>
      </w:r>
      <w:r>
        <w:rPr>
          <w:rFonts w:hint="eastAsia"/>
          <w:color w:val="000000"/>
          <w:sz w:val="24"/>
          <w:szCs w:val="21"/>
        </w:rPr>
        <w:t>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第10.1.2项定义的范围填写。</w:t>
      </w:r>
    </w:p>
    <w:p>
      <w:pPr>
        <w:autoSpaceDE w:val="0"/>
        <w:autoSpaceDN w:val="0"/>
        <w:adjustRightInd w:val="0"/>
        <w:jc w:val="left"/>
        <w:rPr>
          <w:rFonts w:hint="eastAsia"/>
          <w:color w:val="000000"/>
          <w:sz w:val="24"/>
          <w:szCs w:val="21"/>
        </w:rPr>
      </w:pPr>
      <w:r>
        <w:rPr>
          <w:rFonts w:hint="eastAsia"/>
          <w:color w:val="000000"/>
          <w:sz w:val="24"/>
          <w:szCs w:val="21"/>
        </w:rPr>
        <w:t>合同履行情况主要是投标人近</w:t>
      </w:r>
      <w:r>
        <w:rPr>
          <w:rFonts w:hint="eastAsia"/>
          <w:color w:val="000000"/>
          <w:sz w:val="24"/>
          <w:szCs w:val="21"/>
          <w:lang w:eastAsia="zh-CN"/>
        </w:rPr>
        <w:t>两</w:t>
      </w:r>
      <w:r>
        <w:rPr>
          <w:rFonts w:hint="eastAsia"/>
          <w:color w:val="000000"/>
          <w:sz w:val="24"/>
          <w:szCs w:val="21"/>
        </w:rPr>
        <w:t>年所承接工程和已竣工工程是否按合同约定的工期、质量、安全等履行合同义务，对未竣工工程合同履行情况还应重点说明非不可抗力解除合同（如果有)的原因等具体情况等。</w:t>
      </w:r>
    </w:p>
    <w:p>
      <w:pPr>
        <w:pStyle w:val="12"/>
        <w:spacing w:line="500" w:lineRule="exact"/>
        <w:rPr>
          <w:b/>
          <w:bCs/>
          <w:sz w:val="24"/>
          <w:szCs w:val="22"/>
        </w:rPr>
      </w:pPr>
      <w:r>
        <w:rPr>
          <w:b/>
          <w:color w:val="000000"/>
          <w:sz w:val="32"/>
          <w:szCs w:val="32"/>
        </w:rPr>
        <w:br w:type="page"/>
      </w:r>
    </w:p>
    <w:p>
      <w:pPr>
        <w:pStyle w:val="12"/>
        <w:spacing w:line="500" w:lineRule="exact"/>
        <w:rPr>
          <w:b/>
          <w:bCs/>
          <w:sz w:val="24"/>
          <w:szCs w:val="22"/>
        </w:rPr>
      </w:pPr>
    </w:p>
    <w:p>
      <w:pPr>
        <w:pStyle w:val="12"/>
        <w:spacing w:line="500" w:lineRule="exact"/>
        <w:jc w:val="center"/>
        <w:rPr>
          <w:rFonts w:hAnsi="宋体" w:cs="宋体"/>
          <w:b/>
          <w:bCs/>
          <w:sz w:val="32"/>
        </w:rPr>
      </w:pPr>
      <w:r>
        <w:rPr>
          <w:rFonts w:hint="eastAsia" w:hAnsi="宋体" w:cs="宋体"/>
          <w:b/>
          <w:bCs/>
          <w:sz w:val="32"/>
          <w:lang w:val="en-US" w:eastAsia="zh-CN"/>
        </w:rPr>
        <w:t>7.1</w:t>
      </w:r>
      <w:r>
        <w:rPr>
          <w:rFonts w:hint="eastAsia" w:hAnsi="宋体" w:cs="宋体"/>
          <w:b/>
          <w:bCs/>
          <w:sz w:val="32"/>
        </w:rPr>
        <w:t>中小企业声明函（如有）</w:t>
      </w:r>
    </w:p>
    <w:p>
      <w:pPr>
        <w:spacing w:line="560" w:lineRule="exact"/>
        <w:ind w:firstLine="480" w:firstLineChars="200"/>
        <w:jc w:val="left"/>
        <w:rPr>
          <w:rFonts w:ascii="宋体" w:hAnsi="宋体" w:cs="宋体"/>
          <w:sz w:val="24"/>
        </w:rPr>
      </w:pPr>
      <w:r>
        <w:rPr>
          <w:rFonts w:hint="eastAsia" w:ascii="宋体" w:hAnsi="宋体" w:cs="宋体"/>
          <w:sz w:val="24"/>
        </w:rPr>
        <w:t>本公司郑重声明，根据《政府采购促进中小企业发展暂行办法》（财库〔2011〕181号）的规定，本公司为______（请填写：中型、小型、微型）企业。即，本公司同时满足以下条件：</w:t>
      </w:r>
    </w:p>
    <w:p>
      <w:pPr>
        <w:spacing w:line="560" w:lineRule="exact"/>
        <w:ind w:firstLine="480" w:firstLineChars="200"/>
        <w:jc w:val="left"/>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60" w:lineRule="exact"/>
        <w:ind w:firstLine="480" w:firstLineChars="200"/>
        <w:jc w:val="left"/>
        <w:rPr>
          <w:rFonts w:ascii="宋体" w:hAnsi="宋体" w:cs="宋体"/>
          <w:sz w:val="24"/>
        </w:rPr>
      </w:pPr>
      <w:r>
        <w:rPr>
          <w:rFonts w:hint="eastAsia" w:ascii="宋体" w:hAnsi="宋体" w:cs="宋体"/>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60" w:lineRule="exact"/>
        <w:ind w:firstLine="480" w:firstLineChars="200"/>
        <w:jc w:val="left"/>
        <w:rPr>
          <w:rFonts w:ascii="宋体" w:hAnsi="宋体" w:cs="宋体"/>
          <w:sz w:val="24"/>
        </w:rPr>
      </w:pPr>
      <w:r>
        <w:rPr>
          <w:rFonts w:hint="eastAsia" w:ascii="宋体" w:hAnsi="宋体" w:cs="宋体"/>
          <w:sz w:val="24"/>
        </w:rPr>
        <w:t>本公司对上述声明的真实性负责。如有虚假，将依法承担相应责任。</w:t>
      </w:r>
    </w:p>
    <w:p>
      <w:pPr>
        <w:spacing w:line="560" w:lineRule="exact"/>
        <w:ind w:firstLine="480" w:firstLineChars="200"/>
        <w:jc w:val="left"/>
        <w:rPr>
          <w:rFonts w:ascii="宋体" w:hAnsi="宋体" w:cs="宋体"/>
          <w:sz w:val="24"/>
        </w:rPr>
      </w:pPr>
    </w:p>
    <w:p>
      <w:pPr>
        <w:spacing w:line="560" w:lineRule="exact"/>
        <w:ind w:firstLine="480" w:firstLineChars="200"/>
        <w:jc w:val="left"/>
        <w:rPr>
          <w:rFonts w:ascii="宋体" w:hAnsi="宋体" w:cs="宋体"/>
          <w:b/>
          <w:bCs/>
          <w:sz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141605</wp:posOffset>
                </wp:positionH>
                <wp:positionV relativeFrom="paragraph">
                  <wp:posOffset>146050</wp:posOffset>
                </wp:positionV>
                <wp:extent cx="101600" cy="127000"/>
                <wp:effectExtent l="19685" t="33020" r="31115" b="38100"/>
                <wp:wrapNone/>
                <wp:docPr id="16" name="五角星 16"/>
                <wp:cNvGraphicFramePr/>
                <a:graphic xmlns:a="http://schemas.openxmlformats.org/drawingml/2006/main">
                  <a:graphicData uri="http://schemas.microsoft.com/office/word/2010/wordprocessingShape">
                    <wps:wsp>
                      <wps:cNvSpPr/>
                      <wps:spPr>
                        <a:xfrm>
                          <a:off x="0" y="0"/>
                          <a:ext cx="101600" cy="127000"/>
                        </a:xfrm>
                        <a:prstGeom prst="star5">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_x0000_s1026" o:spid="_x0000_s1026" style="position:absolute;left:0pt;margin-left:11.15pt;margin-top:11.5pt;height:10pt;width:8pt;z-index:251669504;mso-width-relative:page;mso-height-relative:page;" fillcolor="#FFFFFF" filled="t" stroked="t" coordsize="101600,127000" o:gfxdata="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up5kHWAAAABwEAAA8AAAAAAAAAAQAgAAAAIgAAAGRycy9kb3ducmV2LnhtbFBLAQIUABQA&#10;AAAIAIdO4kAf32gYKwIAAGgEAAAOAAAAAAAAAAEAIAAAACUBAABkcnMvZTJvRG9jLnhtbFBLBQYA&#10;AAAABgAGAFkBAADCBQAAAAA=&#10;" path="m0,48509l38807,48509,50800,0,62792,48509,101599,48509,70203,78489,82196,126999,50800,97018,19403,126999,31396,78489xe">
                <v:path textboxrect="0,0,101600,127000" o:connectlocs="50800,0;0,48509;19403,126999;82196,126999;101599,48509" o:connectangles="247,164,82,82,0"/>
                <v:fill type="gradient" on="t" color2="#FFFFFF" angle="90" focus="100%" focussize="0,0">
                  <o:fill type="gradientUnscaled" v:ext="backwardCompatible"/>
                </v:fill>
                <v:stroke weight="1.25pt" color="#739CC3" joinstyle="miter"/>
                <v:imagedata o:title=""/>
                <o:lock v:ext="edit" aspectratio="f"/>
                <v:textbox>
                  <w:txbxContent>
                    <w:p>
                      <w:pPr>
                        <w:jc w:val="center"/>
                      </w:pPr>
                    </w:p>
                  </w:txbxContent>
                </v:textbox>
              </v:shape>
            </w:pict>
          </mc:Fallback>
        </mc:AlternateContent>
      </w:r>
      <w:r>
        <w:rPr>
          <w:rFonts w:hint="eastAsia" w:ascii="宋体" w:hAnsi="宋体" w:cs="宋体"/>
          <w:b/>
          <w:bCs/>
          <w:sz w:val="24"/>
        </w:rPr>
        <w:t>特别提示：在填写企业类型时，请按中型、小型、微型三种类型填写，如未按以上三种类型填写，视为无效。</w:t>
      </w:r>
    </w:p>
    <w:p>
      <w:pPr>
        <w:pStyle w:val="2"/>
        <w:rPr>
          <w:rFonts w:cs="宋体"/>
          <w:sz w:val="24"/>
        </w:rPr>
      </w:pPr>
    </w:p>
    <w:p/>
    <w:p>
      <w:pPr>
        <w:ind w:firstLine="480" w:firstLineChars="200"/>
        <w:jc w:val="left"/>
        <w:rPr>
          <w:rFonts w:ascii="宋体" w:hAnsi="宋体" w:cs="宋体"/>
          <w:sz w:val="24"/>
        </w:rPr>
      </w:pPr>
      <w:r>
        <w:rPr>
          <w:rFonts w:hint="eastAsia" w:ascii="宋体" w:hAnsi="宋体" w:cs="宋体"/>
          <w:sz w:val="24"/>
        </w:rPr>
        <w:t>企业名称（盖章）：</w:t>
      </w:r>
    </w:p>
    <w:p>
      <w:pPr>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日 期：</w:t>
      </w:r>
    </w:p>
    <w:p>
      <w:pPr>
        <w:ind w:firstLine="480" w:firstLineChars="200"/>
        <w:jc w:val="left"/>
        <w:rPr>
          <w:rFonts w:ascii="宋体" w:hAnsi="宋体" w:cs="宋体"/>
          <w:sz w:val="24"/>
        </w:rPr>
      </w:pPr>
    </w:p>
    <w:p>
      <w:pPr>
        <w:ind w:firstLine="480" w:firstLineChars="200"/>
        <w:jc w:val="left"/>
        <w:rPr>
          <w:rFonts w:ascii="宋体" w:hAnsi="宋体" w:cs="宋体"/>
          <w:sz w:val="24"/>
        </w:rPr>
      </w:pPr>
    </w:p>
    <w:p>
      <w:pPr>
        <w:jc w:val="left"/>
        <w:rPr>
          <w:rFonts w:ascii="宋体" w:hAnsi="宋体" w:cs="宋体"/>
          <w:sz w:val="24"/>
        </w:rPr>
      </w:pPr>
    </w:p>
    <w:p>
      <w:pPr>
        <w:ind w:firstLine="480" w:firstLineChars="200"/>
        <w:jc w:val="left"/>
        <w:rPr>
          <w:rFonts w:hint="eastAsia" w:ascii="宋体" w:hAnsi="宋体" w:cs="宋体"/>
          <w:sz w:val="24"/>
        </w:rPr>
      </w:pPr>
    </w:p>
    <w:p>
      <w:pPr>
        <w:ind w:firstLine="480" w:firstLineChars="200"/>
        <w:jc w:val="left"/>
        <w:rPr>
          <w:rFonts w:hint="eastAsia" w:ascii="宋体" w:hAnsi="宋体" w:cs="宋体"/>
          <w:sz w:val="24"/>
          <w:lang w:eastAsia="zh-CN"/>
        </w:rPr>
      </w:pPr>
      <w:r>
        <w:rPr>
          <w:rFonts w:hint="eastAsia" w:ascii="宋体" w:hAnsi="宋体" w:cs="宋体"/>
          <w:sz w:val="24"/>
          <w:lang w:eastAsia="zh-CN"/>
        </w:rPr>
        <w:t>备注：如有请于报价表一同密封装订</w:t>
      </w:r>
    </w:p>
    <w:p>
      <w:pPr>
        <w:pStyle w:val="2"/>
        <w:rPr>
          <w:rFonts w:cs="宋体"/>
          <w:b/>
          <w:bCs/>
          <w:sz w:val="32"/>
        </w:rPr>
      </w:pPr>
    </w:p>
    <w:p>
      <w:pPr>
        <w:rPr>
          <w:rFonts w:ascii="宋体" w:hAnsi="宋体" w:cs="宋体"/>
          <w:b/>
          <w:bCs/>
          <w:sz w:val="32"/>
        </w:rPr>
      </w:pPr>
      <w:r>
        <w:rPr>
          <w:rFonts w:hint="eastAsia" w:ascii="宋体" w:hAnsi="宋体" w:cs="宋体"/>
          <w:b/>
          <w:bCs/>
          <w:sz w:val="32"/>
        </w:rPr>
        <w:br w:type="page"/>
      </w:r>
    </w:p>
    <w:p>
      <w:pPr>
        <w:pStyle w:val="2"/>
        <w:jc w:val="center"/>
        <w:rPr>
          <w:rFonts w:cs="宋体"/>
          <w:b/>
          <w:bCs/>
          <w:sz w:val="32"/>
        </w:rPr>
      </w:pPr>
      <w:r>
        <w:rPr>
          <w:rFonts w:hint="eastAsia" w:cs="宋体"/>
          <w:b/>
          <w:bCs/>
          <w:sz w:val="32"/>
          <w:lang w:val="en-US" w:eastAsia="zh-CN"/>
        </w:rPr>
        <w:t>7.7.2</w:t>
      </w:r>
      <w:r>
        <w:rPr>
          <w:rFonts w:hint="eastAsia" w:cs="宋体"/>
          <w:b/>
          <w:bCs/>
          <w:sz w:val="32"/>
        </w:rPr>
        <w:t>承诺函</w:t>
      </w:r>
    </w:p>
    <w:p>
      <w:pPr>
        <w:rPr>
          <w:rFonts w:ascii="宋体" w:hAnsi="宋体" w:cs="宋体"/>
          <w:b/>
          <w:bCs/>
          <w:sz w:val="32"/>
        </w:rPr>
      </w:pPr>
    </w:p>
    <w:p>
      <w:pPr>
        <w:pStyle w:val="38"/>
      </w:pPr>
    </w:p>
    <w:p>
      <w:pPr>
        <w:spacing w:line="560" w:lineRule="exact"/>
        <w:ind w:firstLine="480" w:firstLineChars="200"/>
        <w:jc w:val="left"/>
        <w:rPr>
          <w:rFonts w:ascii="宋体" w:hAnsi="宋体" w:cs="宋体"/>
          <w:sz w:val="24"/>
        </w:rPr>
      </w:pPr>
      <w:bookmarkStart w:id="640" w:name="_Toc10267"/>
      <w:r>
        <w:rPr>
          <w:rFonts w:hint="eastAsia" w:ascii="宋体" w:hAnsi="宋体" w:cs="宋体"/>
          <w:sz w:val="24"/>
        </w:rPr>
        <w:t>我公司郑重承诺，我公司为______（请填写：中型、小型、微型）企业，我公司对中小企业声明函的真实性负责。如有虚假，将依法承担相应责任。</w:t>
      </w:r>
    </w:p>
    <w:p>
      <w:pPr>
        <w:spacing w:line="360" w:lineRule="auto"/>
        <w:ind w:right="456"/>
        <w:jc w:val="center"/>
        <w:rPr>
          <w:rFonts w:ascii="宋体" w:hAnsi="宋体" w:cs="宋体"/>
          <w:b/>
          <w:bCs/>
          <w:sz w:val="32"/>
          <w:szCs w:val="21"/>
        </w:rPr>
      </w:pPr>
    </w:p>
    <w:p>
      <w:pPr>
        <w:spacing w:line="360" w:lineRule="auto"/>
        <w:ind w:right="456"/>
        <w:jc w:val="center"/>
        <w:rPr>
          <w:rFonts w:ascii="宋体" w:hAnsi="宋体" w:cs="宋体"/>
          <w:b/>
          <w:bCs/>
          <w:sz w:val="32"/>
          <w:szCs w:val="21"/>
        </w:rPr>
      </w:pPr>
    </w:p>
    <w:p>
      <w:pPr>
        <w:spacing w:line="360" w:lineRule="auto"/>
        <w:ind w:right="456"/>
        <w:jc w:val="center"/>
        <w:rPr>
          <w:rFonts w:ascii="宋体" w:hAnsi="宋体" w:cs="宋体"/>
          <w:b/>
          <w:bCs/>
          <w:sz w:val="32"/>
          <w:szCs w:val="21"/>
        </w:rPr>
      </w:pPr>
    </w:p>
    <w:p>
      <w:pPr>
        <w:spacing w:line="360" w:lineRule="auto"/>
        <w:ind w:right="456"/>
        <w:jc w:val="center"/>
        <w:rPr>
          <w:rFonts w:ascii="宋体" w:hAnsi="宋体" w:cs="宋体"/>
          <w:b/>
          <w:bCs/>
          <w:sz w:val="32"/>
          <w:szCs w:val="21"/>
        </w:rPr>
      </w:pPr>
    </w:p>
    <w:p>
      <w:pPr>
        <w:spacing w:line="560" w:lineRule="exact"/>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企业名称（盖章）：</w:t>
      </w:r>
    </w:p>
    <w:p>
      <w:pPr>
        <w:pStyle w:val="2"/>
        <w:rPr>
          <w:rFonts w:cs="宋体"/>
          <w:sz w:val="24"/>
        </w:rPr>
      </w:pPr>
    </w:p>
    <w:p>
      <w:r>
        <w:rPr>
          <w:rFonts w:hint="eastAsia" w:ascii="宋体" w:hAnsi="宋体" w:cs="宋体"/>
          <w:sz w:val="24"/>
        </w:rPr>
        <w:t xml:space="preserve">    法定代表人或授权代表（签字或盖章）：</w:t>
      </w:r>
    </w:p>
    <w:p>
      <w:pPr>
        <w:pStyle w:val="2"/>
        <w:rPr>
          <w:rFonts w:cs="宋体"/>
          <w:sz w:val="24"/>
        </w:rPr>
      </w:pPr>
    </w:p>
    <w:p>
      <w:pPr>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日 期：</w:t>
      </w:r>
    </w:p>
    <w:p>
      <w:pPr>
        <w:spacing w:line="360" w:lineRule="auto"/>
        <w:ind w:right="456"/>
        <w:jc w:val="left"/>
        <w:rPr>
          <w:rFonts w:ascii="宋体" w:hAnsi="宋体" w:cs="宋体"/>
          <w:b/>
          <w:bCs/>
          <w:sz w:val="24"/>
          <w:szCs w:val="18"/>
        </w:rPr>
      </w:pPr>
      <w:r>
        <w:rPr>
          <w:rFonts w:hint="eastAsia" w:ascii="宋体" w:hAnsi="宋体" w:cs="宋体"/>
          <w:b/>
          <w:bCs/>
          <w:sz w:val="32"/>
          <w:szCs w:val="21"/>
        </w:rPr>
        <w:br w:type="page"/>
      </w:r>
    </w:p>
    <w:p>
      <w:pPr>
        <w:spacing w:line="360" w:lineRule="auto"/>
        <w:ind w:right="456"/>
        <w:jc w:val="center"/>
        <w:rPr>
          <w:rFonts w:ascii="宋体" w:hAnsi="宋体" w:cs="宋体"/>
          <w:b/>
          <w:bCs/>
          <w:sz w:val="24"/>
          <w:szCs w:val="18"/>
        </w:rPr>
      </w:pPr>
    </w:p>
    <w:p>
      <w:pPr>
        <w:spacing w:line="360" w:lineRule="auto"/>
        <w:ind w:right="456"/>
        <w:jc w:val="center"/>
        <w:rPr>
          <w:rFonts w:ascii="宋体" w:hAnsi="宋体" w:cs="宋体"/>
          <w:b/>
          <w:bCs/>
          <w:sz w:val="32"/>
          <w:szCs w:val="21"/>
        </w:rPr>
      </w:pPr>
      <w:r>
        <w:rPr>
          <w:rFonts w:hint="eastAsia" w:ascii="宋体" w:hAnsi="宋体" w:cs="宋体"/>
          <w:b/>
          <w:bCs/>
          <w:sz w:val="32"/>
          <w:szCs w:val="21"/>
          <w:lang w:val="en-US" w:eastAsia="zh-CN"/>
        </w:rPr>
        <w:t>7.7.3</w:t>
      </w:r>
      <w:r>
        <w:rPr>
          <w:rFonts w:hint="eastAsia" w:ascii="宋体" w:hAnsi="宋体" w:cs="宋体"/>
          <w:b/>
          <w:bCs/>
          <w:sz w:val="32"/>
          <w:szCs w:val="21"/>
        </w:rPr>
        <w:t>残疾人福利性单位声明函（如有）</w:t>
      </w:r>
      <w:bookmarkEnd w:id="640"/>
    </w:p>
    <w:p>
      <w:pPr>
        <w:spacing w:line="560" w:lineRule="exact"/>
        <w:ind w:firstLine="480" w:firstLineChars="200"/>
        <w:jc w:val="left"/>
        <w:rPr>
          <w:rFonts w:ascii="宋体" w:hAnsi="宋体" w:cs="宋体"/>
          <w:sz w:val="24"/>
        </w:rPr>
      </w:pPr>
      <w:r>
        <w:rPr>
          <w:rFonts w:hint="eastAsia" w:ascii="宋体" w:hAnsi="宋体" w:cs="宋体"/>
          <w:sz w:val="24"/>
        </w:rPr>
        <w:t>本单位郑重声明，根据《财政部民政部中国残疾人联合会关于促进残疾人就业政府采购政策的通知》(财库[2017) 141号) 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spacing w:line="560" w:lineRule="exact"/>
        <w:ind w:firstLine="480" w:firstLineChars="200"/>
        <w:jc w:val="left"/>
        <w:rPr>
          <w:rFonts w:ascii="宋体" w:hAnsi="宋体" w:cs="宋体"/>
          <w:sz w:val="24"/>
        </w:rPr>
      </w:pPr>
    </w:p>
    <w:p>
      <w:pPr>
        <w:spacing w:line="560" w:lineRule="exact"/>
        <w:ind w:firstLine="480" w:firstLineChars="200"/>
        <w:jc w:val="left"/>
        <w:rPr>
          <w:rFonts w:ascii="宋体" w:hAnsi="宋体" w:cs="宋体"/>
          <w:sz w:val="24"/>
        </w:rPr>
      </w:pPr>
    </w:p>
    <w:p>
      <w:pPr>
        <w:spacing w:line="560" w:lineRule="exact"/>
        <w:ind w:firstLine="480" w:firstLineChars="200"/>
        <w:jc w:val="left"/>
        <w:rPr>
          <w:rFonts w:ascii="宋体" w:hAnsi="宋体" w:cs="宋体"/>
          <w:sz w:val="24"/>
        </w:rPr>
      </w:pPr>
      <w:r>
        <w:rPr>
          <w:rFonts w:hint="eastAsia" w:ascii="宋体" w:hAnsi="宋体" w:cs="宋体"/>
          <w:sz w:val="24"/>
        </w:rPr>
        <w:t>企业名称（盖章）：</w:t>
      </w:r>
    </w:p>
    <w:p>
      <w:pPr>
        <w:spacing w:line="560" w:lineRule="exact"/>
        <w:ind w:firstLine="480" w:firstLineChars="200"/>
        <w:jc w:val="left"/>
        <w:rPr>
          <w:rFonts w:ascii="宋体" w:hAnsi="宋体" w:cs="宋体"/>
          <w:sz w:val="24"/>
        </w:rPr>
      </w:pPr>
    </w:p>
    <w:p>
      <w:pPr>
        <w:spacing w:line="440" w:lineRule="exact"/>
        <w:ind w:firstLine="480" w:firstLineChars="200"/>
        <w:jc w:val="both"/>
        <w:rPr>
          <w:rFonts w:hint="eastAsia" w:ascii="宋体" w:hAnsi="宋体" w:cs="宋体"/>
          <w:sz w:val="24"/>
        </w:rPr>
      </w:pPr>
      <w:r>
        <w:rPr>
          <w:rFonts w:hint="eastAsia" w:ascii="宋体" w:hAnsi="宋体" w:cs="宋体"/>
          <w:sz w:val="24"/>
        </w:rPr>
        <w:t>日 期：</w:t>
      </w:r>
    </w:p>
    <w:p>
      <w:pPr>
        <w:pStyle w:val="21"/>
        <w:rPr>
          <w:rFonts w:hint="eastAsia" w:ascii="宋体" w:hAnsi="宋体" w:cs="宋体"/>
          <w:sz w:val="24"/>
        </w:rPr>
      </w:pPr>
    </w:p>
    <w:p>
      <w:pPr>
        <w:pStyle w:val="21"/>
        <w:rPr>
          <w:rFonts w:hint="eastAsia" w:ascii="宋体" w:hAnsi="宋体" w:cs="宋体"/>
          <w:sz w:val="24"/>
        </w:rPr>
      </w:pPr>
    </w:p>
    <w:p>
      <w:pPr>
        <w:pStyle w:val="21"/>
        <w:rPr>
          <w:rFonts w:hint="eastAsia" w:ascii="宋体" w:hAnsi="宋体" w:cs="宋体"/>
          <w:sz w:val="24"/>
        </w:rPr>
      </w:pPr>
    </w:p>
    <w:p>
      <w:pPr>
        <w:ind w:firstLine="480" w:firstLineChars="200"/>
        <w:jc w:val="left"/>
        <w:rPr>
          <w:rFonts w:hint="eastAsia" w:ascii="宋体" w:hAnsi="宋体" w:cs="宋体"/>
          <w:sz w:val="24"/>
          <w:lang w:eastAsia="zh-CN"/>
        </w:rPr>
      </w:pPr>
      <w:r>
        <w:rPr>
          <w:rFonts w:hint="eastAsia" w:ascii="宋体" w:hAnsi="宋体" w:cs="宋体"/>
          <w:sz w:val="24"/>
          <w:lang w:eastAsia="zh-CN"/>
        </w:rPr>
        <w:t>备注：如有请于报价表一同密封装订</w:t>
      </w:r>
    </w:p>
    <w:p>
      <w:pPr>
        <w:rPr>
          <w:rFonts w:hint="eastAsia" w:ascii="宋体" w:hAnsi="宋体" w:cs="宋体"/>
          <w:sz w:val="24"/>
        </w:rPr>
      </w:pPr>
      <w:r>
        <w:rPr>
          <w:rFonts w:hint="eastAsia" w:ascii="宋体" w:hAnsi="宋体" w:cs="宋体"/>
          <w:sz w:val="24"/>
        </w:rPr>
        <w:br w:type="page"/>
      </w:r>
    </w:p>
    <w:p>
      <w:pPr>
        <w:autoSpaceDE w:val="0"/>
        <w:autoSpaceDN w:val="0"/>
        <w:adjustRightInd w:val="0"/>
        <w:outlineLvl w:val="3"/>
        <w:rPr>
          <w:rFonts w:hint="eastAsia"/>
          <w:b/>
          <w:color w:val="000000"/>
          <w:sz w:val="32"/>
          <w:szCs w:val="32"/>
        </w:rPr>
      </w:pPr>
    </w:p>
    <w:p>
      <w:pPr>
        <w:spacing w:line="400" w:lineRule="exact"/>
        <w:jc w:val="center"/>
        <w:rPr>
          <w:rFonts w:hint="eastAsia" w:eastAsia="宋体"/>
          <w:color w:val="000000"/>
          <w:sz w:val="24"/>
          <w:lang w:eastAsia="zh-CN"/>
        </w:rPr>
      </w:pPr>
      <w:r>
        <w:rPr>
          <w:rFonts w:hint="eastAsia"/>
          <w:b/>
          <w:color w:val="000000"/>
          <w:sz w:val="32"/>
          <w:szCs w:val="28"/>
          <w:lang w:val="en-US" w:eastAsia="zh-CN"/>
        </w:rPr>
        <w:t>8、施工组织设计</w:t>
      </w:r>
      <w:r>
        <w:rPr>
          <w:rFonts w:hint="eastAsia"/>
          <w:b/>
          <w:color w:val="000000"/>
          <w:sz w:val="32"/>
          <w:szCs w:val="28"/>
          <w:lang w:eastAsia="zh-CN"/>
        </w:rPr>
        <w:t>方案</w:t>
      </w:r>
    </w:p>
    <w:p>
      <w:pPr>
        <w:spacing w:line="400" w:lineRule="exact"/>
        <w:rPr>
          <w:rFonts w:hint="eastAsia"/>
          <w:color w:val="000000"/>
          <w:sz w:val="24"/>
        </w:rPr>
      </w:pPr>
    </w:p>
    <w:p>
      <w:pPr>
        <w:pStyle w:val="5"/>
        <w:rPr>
          <w:rFonts w:hint="default" w:eastAsia="新宋体"/>
          <w:lang w:val="en-US" w:eastAsia="zh-CN"/>
        </w:rPr>
      </w:pPr>
      <w:r>
        <w:rPr>
          <w:rFonts w:hint="eastAsia"/>
          <w:color w:val="000000"/>
          <w:sz w:val="24"/>
          <w:lang w:val="en-US" w:eastAsia="zh-CN"/>
        </w:rPr>
        <w:t>包括但不仅限于下列内容</w:t>
      </w:r>
    </w:p>
    <w:p>
      <w:pPr>
        <w:spacing w:line="400" w:lineRule="exact"/>
        <w:rPr>
          <w:rFonts w:hint="eastAsia"/>
          <w:color w:val="000000"/>
          <w:sz w:val="24"/>
        </w:rPr>
      </w:pPr>
      <w:r>
        <w:rPr>
          <w:rFonts w:hint="eastAsia"/>
          <w:color w:val="000000"/>
          <w:sz w:val="24"/>
        </w:rPr>
        <w:t>1.</w:t>
      </w:r>
      <w:r>
        <w:rPr>
          <w:rFonts w:hint="eastAsia"/>
          <w:color w:val="000000"/>
        </w:rPr>
        <w:t xml:space="preserve">  </w:t>
      </w:r>
      <w:r>
        <w:rPr>
          <w:rFonts w:hint="eastAsia"/>
          <w:color w:val="000000"/>
          <w:sz w:val="24"/>
        </w:rPr>
        <w:t>施工方案与技术措施</w:t>
      </w:r>
    </w:p>
    <w:p>
      <w:pPr>
        <w:spacing w:line="400" w:lineRule="exact"/>
        <w:rPr>
          <w:rFonts w:hint="eastAsia"/>
          <w:color w:val="000000"/>
          <w:sz w:val="24"/>
        </w:rPr>
      </w:pPr>
      <w:r>
        <w:rPr>
          <w:rFonts w:hint="eastAsia"/>
          <w:color w:val="000000"/>
          <w:sz w:val="24"/>
        </w:rPr>
        <w:t>2.  质量保证措施和创优计划</w:t>
      </w:r>
    </w:p>
    <w:p>
      <w:pPr>
        <w:spacing w:line="400" w:lineRule="exact"/>
        <w:rPr>
          <w:rFonts w:hint="eastAsia"/>
          <w:color w:val="000000"/>
          <w:sz w:val="24"/>
        </w:rPr>
      </w:pPr>
      <w:r>
        <w:rPr>
          <w:rFonts w:hint="eastAsia"/>
          <w:color w:val="000000"/>
          <w:sz w:val="24"/>
        </w:rPr>
        <w:t>3.  施工总进度计划及保证措施</w:t>
      </w:r>
    </w:p>
    <w:p>
      <w:pPr>
        <w:spacing w:line="400" w:lineRule="exact"/>
        <w:rPr>
          <w:rFonts w:hint="eastAsia"/>
          <w:color w:val="000000"/>
          <w:sz w:val="24"/>
        </w:rPr>
      </w:pPr>
      <w:r>
        <w:rPr>
          <w:rFonts w:hint="eastAsia"/>
          <w:color w:val="000000"/>
          <w:sz w:val="24"/>
        </w:rPr>
        <w:t>4.  施工安全措施计划</w:t>
      </w:r>
    </w:p>
    <w:p>
      <w:pPr>
        <w:spacing w:line="400" w:lineRule="exact"/>
        <w:rPr>
          <w:rFonts w:hint="eastAsia"/>
          <w:color w:val="000000"/>
          <w:sz w:val="24"/>
        </w:rPr>
      </w:pPr>
      <w:r>
        <w:rPr>
          <w:rFonts w:hint="eastAsia"/>
          <w:color w:val="000000"/>
          <w:sz w:val="24"/>
        </w:rPr>
        <w:t>5.  文明施工措施计划</w:t>
      </w:r>
    </w:p>
    <w:p>
      <w:pPr>
        <w:spacing w:line="400" w:lineRule="exact"/>
        <w:rPr>
          <w:rFonts w:hint="eastAsia"/>
          <w:color w:val="000000"/>
          <w:sz w:val="24"/>
        </w:rPr>
      </w:pPr>
      <w:r>
        <w:rPr>
          <w:rFonts w:hint="eastAsia"/>
          <w:color w:val="000000"/>
          <w:sz w:val="24"/>
        </w:rPr>
        <w:t>6.  施工场地治安保卫管理计划</w:t>
      </w:r>
    </w:p>
    <w:p>
      <w:pPr>
        <w:spacing w:line="400" w:lineRule="exact"/>
        <w:rPr>
          <w:rFonts w:hint="eastAsia"/>
          <w:color w:val="000000"/>
          <w:sz w:val="24"/>
        </w:rPr>
      </w:pPr>
      <w:r>
        <w:rPr>
          <w:rFonts w:hint="eastAsia"/>
          <w:color w:val="000000"/>
          <w:sz w:val="24"/>
        </w:rPr>
        <w:t>7.  施工环保措施计划</w:t>
      </w:r>
    </w:p>
    <w:p>
      <w:pPr>
        <w:spacing w:line="400" w:lineRule="exact"/>
        <w:rPr>
          <w:rFonts w:hint="eastAsia"/>
          <w:color w:val="000000"/>
          <w:sz w:val="24"/>
        </w:rPr>
      </w:pPr>
      <w:r>
        <w:rPr>
          <w:rFonts w:hint="eastAsia"/>
          <w:color w:val="000000"/>
          <w:sz w:val="24"/>
        </w:rPr>
        <w:t>8.  施工现场总平面布置（附图）</w:t>
      </w:r>
    </w:p>
    <w:p>
      <w:pPr>
        <w:spacing w:line="400" w:lineRule="exact"/>
        <w:rPr>
          <w:rFonts w:hint="eastAsia"/>
          <w:color w:val="000000"/>
          <w:sz w:val="24"/>
        </w:rPr>
      </w:pPr>
      <w:r>
        <w:rPr>
          <w:rFonts w:hint="eastAsia"/>
          <w:color w:val="000000"/>
          <w:sz w:val="24"/>
        </w:rPr>
        <w:t>9.  项目组织管理机构</w:t>
      </w:r>
    </w:p>
    <w:p>
      <w:pPr>
        <w:spacing w:line="400" w:lineRule="exact"/>
        <w:rPr>
          <w:rFonts w:hint="eastAsia"/>
          <w:color w:val="000000"/>
          <w:sz w:val="24"/>
        </w:rPr>
      </w:pPr>
      <w:r>
        <w:rPr>
          <w:rFonts w:hint="eastAsia"/>
          <w:color w:val="000000"/>
          <w:sz w:val="24"/>
        </w:rPr>
        <w:t>10. 成品保护和工程保修工作的管理和承诺</w:t>
      </w:r>
    </w:p>
    <w:p>
      <w:pPr>
        <w:spacing w:line="400" w:lineRule="exact"/>
        <w:rPr>
          <w:rFonts w:hint="eastAsia"/>
          <w:color w:val="000000"/>
          <w:sz w:val="24"/>
        </w:rPr>
      </w:pPr>
      <w:r>
        <w:rPr>
          <w:rFonts w:hint="eastAsia"/>
          <w:color w:val="000000"/>
          <w:sz w:val="24"/>
        </w:rPr>
        <w:t>11. 任何可能的紧急情况的处理措施、预案以及抵抗风险的措施</w:t>
      </w:r>
    </w:p>
    <w:p>
      <w:pPr>
        <w:autoSpaceDE w:val="0"/>
        <w:autoSpaceDN w:val="0"/>
        <w:adjustRightInd w:val="0"/>
        <w:spacing w:line="560" w:lineRule="exact"/>
        <w:rPr>
          <w:color w:val="000000"/>
          <w:kern w:val="0"/>
          <w:sz w:val="24"/>
        </w:rPr>
      </w:pPr>
      <w:r>
        <w:rPr>
          <w:color w:val="000000"/>
          <w:kern w:val="0"/>
          <w:sz w:val="24"/>
        </w:rPr>
        <w:br w:type="page"/>
      </w:r>
    </w:p>
    <w:p>
      <w:pPr>
        <w:pStyle w:val="21"/>
        <w:ind w:left="0" w:leftChars="0" w:firstLine="0" w:firstLineChars="0"/>
        <w:jc w:val="center"/>
        <w:rPr>
          <w:rFonts w:hint="eastAsia" w:eastAsia="宋体"/>
          <w:b/>
          <w:bCs/>
          <w:color w:val="000000"/>
          <w:kern w:val="0"/>
          <w:sz w:val="32"/>
          <w:szCs w:val="32"/>
          <w:lang w:val="en-US" w:eastAsia="zh-CN"/>
        </w:rPr>
      </w:pPr>
      <w:r>
        <w:rPr>
          <w:rFonts w:hint="eastAsia"/>
          <w:b/>
          <w:bCs/>
          <w:color w:val="000000"/>
          <w:kern w:val="0"/>
          <w:sz w:val="32"/>
          <w:szCs w:val="32"/>
          <w:lang w:val="en-US" w:eastAsia="zh-CN"/>
        </w:rPr>
        <w:t>9、已标价工程量清单</w:t>
      </w:r>
    </w:p>
    <w:p>
      <w:pPr>
        <w:pStyle w:val="4"/>
        <w:jc w:val="center"/>
        <w:rPr>
          <w:rFonts w:hint="eastAsia"/>
          <w:lang w:eastAsia="zh-CN"/>
        </w:rPr>
      </w:pPr>
      <w:bookmarkStart w:id="641" w:name="_Toc27898"/>
      <w:r>
        <w:rPr>
          <w:rFonts w:hint="eastAsia"/>
          <w:lang w:eastAsia="zh-CN"/>
        </w:rPr>
        <w:br w:type="page"/>
      </w:r>
    </w:p>
    <w:p>
      <w:pPr>
        <w:pStyle w:val="4"/>
        <w:numPr>
          <w:ilvl w:val="0"/>
          <w:numId w:val="3"/>
        </w:numPr>
        <w:jc w:val="center"/>
        <w:rPr>
          <w:rFonts w:hint="eastAsia"/>
          <w:sz w:val="32"/>
          <w:szCs w:val="32"/>
          <w:lang w:val="en-US" w:eastAsia="zh-CN"/>
        </w:rPr>
      </w:pPr>
      <w:r>
        <w:rPr>
          <w:rFonts w:hint="eastAsia"/>
          <w:sz w:val="32"/>
          <w:szCs w:val="32"/>
          <w:lang w:val="en-US" w:eastAsia="zh-CN"/>
        </w:rPr>
        <w:t>其他资料</w:t>
      </w:r>
    </w:p>
    <w:p>
      <w:pPr>
        <w:pStyle w:val="4"/>
        <w:numPr>
          <w:ilvl w:val="0"/>
          <w:numId w:val="0"/>
        </w:numPr>
        <w:jc w:val="both"/>
        <w:rPr>
          <w:rFonts w:hint="eastAsia"/>
          <w:lang w:eastAsia="zh-CN"/>
        </w:rPr>
      </w:pPr>
      <w:r>
        <w:rPr>
          <w:rFonts w:hint="eastAsia"/>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6" w:lineRule="auto"/>
        <w:ind w:left="0" w:leftChars="0" w:right="0" w:rightChars="0" w:firstLine="0" w:firstLineChars="0"/>
        <w:jc w:val="center"/>
        <w:textAlignment w:val="auto"/>
        <w:outlineLvl w:val="0"/>
      </w:pPr>
      <w:r>
        <w:rPr>
          <w:rFonts w:hint="eastAsia"/>
          <w:lang w:eastAsia="zh-CN"/>
        </w:rPr>
        <w:t>第七章</w:t>
      </w:r>
      <w:r>
        <w:rPr>
          <w:rFonts w:hint="eastAsia"/>
          <w:lang w:val="en-US" w:eastAsia="zh-CN"/>
        </w:rPr>
        <w:t xml:space="preserve"> </w:t>
      </w:r>
      <w:r>
        <w:rPr>
          <w:rFonts w:hint="eastAsia"/>
          <w:lang w:eastAsia="zh-CN"/>
        </w:rPr>
        <w:t>谈判会议程序及</w:t>
      </w:r>
      <w:r>
        <w:rPr>
          <w:rFonts w:hint="eastAsia"/>
        </w:rPr>
        <w:t>说明</w:t>
      </w:r>
      <w:bookmarkEnd w:id="641"/>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lang w:val="zh-CN"/>
        </w:rPr>
      </w:pPr>
      <w:bookmarkStart w:id="642" w:name="_Toc487824929"/>
      <w:r>
        <w:rPr>
          <w:rFonts w:hint="eastAsia" w:ascii="宋体" w:hAnsi="宋体" w:eastAsia="宋体" w:cs="宋体"/>
          <w:sz w:val="21"/>
          <w:szCs w:val="21"/>
        </w:rPr>
        <w:t>1、谈判</w:t>
      </w:r>
      <w:bookmarkEnd w:id="642"/>
      <w:r>
        <w:rPr>
          <w:rFonts w:hint="eastAsia" w:ascii="宋体" w:hAnsi="宋体" w:eastAsia="宋体" w:cs="宋体"/>
          <w:sz w:val="21"/>
          <w:szCs w:val="21"/>
        </w:rPr>
        <w:t>原则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1.1 谈判小组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cs="宋体"/>
          <w:sz w:val="21"/>
          <w:szCs w:val="21"/>
          <w:lang w:eastAsia="zh-CN"/>
        </w:rPr>
        <w:t>招标人</w:t>
      </w:r>
      <w:r>
        <w:rPr>
          <w:rFonts w:hint="eastAsia" w:ascii="宋体" w:hAnsi="宋体" w:eastAsia="宋体" w:cs="宋体"/>
          <w:sz w:val="21"/>
          <w:szCs w:val="21"/>
        </w:rPr>
        <w:t>将根据本项目的特点，于</w:t>
      </w:r>
      <w:r>
        <w:rPr>
          <w:rFonts w:hint="eastAsia" w:ascii="宋体" w:hAnsi="宋体" w:eastAsia="宋体" w:cs="宋体"/>
          <w:sz w:val="21"/>
          <w:szCs w:val="21"/>
          <w:lang w:eastAsia="zh-CN"/>
        </w:rPr>
        <w:t>谈判会议</w:t>
      </w:r>
      <w:r>
        <w:rPr>
          <w:rFonts w:hint="eastAsia" w:ascii="宋体" w:hAnsi="宋体" w:eastAsia="宋体" w:cs="宋体"/>
          <w:sz w:val="21"/>
          <w:szCs w:val="21"/>
        </w:rPr>
        <w:t>前，在监管部门等现场监督下，从评审专家库中随机抽选组建谈判小组，其成员由有关技术、经济等方面的专家以及</w:t>
      </w:r>
      <w:r>
        <w:rPr>
          <w:rFonts w:hint="eastAsia" w:ascii="宋体" w:hAnsi="宋体" w:cs="宋体"/>
          <w:sz w:val="21"/>
          <w:szCs w:val="21"/>
          <w:lang w:eastAsia="zh-CN"/>
        </w:rPr>
        <w:t>招标人</w:t>
      </w:r>
      <w:r>
        <w:rPr>
          <w:rFonts w:hint="eastAsia" w:ascii="宋体" w:hAnsi="宋体" w:eastAsia="宋体" w:cs="宋体"/>
          <w:sz w:val="21"/>
          <w:szCs w:val="21"/>
        </w:rPr>
        <w:t>代表等</w:t>
      </w:r>
      <w:r>
        <w:rPr>
          <w:rFonts w:hint="eastAsia" w:ascii="宋体" w:hAnsi="宋体" w:eastAsia="宋体" w:cs="宋体"/>
          <w:color w:val="000000" w:themeColor="text1"/>
          <w:sz w:val="21"/>
          <w:szCs w:val="21"/>
          <w14:textFill>
            <w14:solidFill>
              <w14:schemeClr w14:val="tx1"/>
            </w14:solidFill>
          </w14:textFill>
        </w:rPr>
        <w:t>三人组成。</w:t>
      </w:r>
      <w:r>
        <w:rPr>
          <w:rFonts w:hint="eastAsia" w:ascii="宋体" w:hAnsi="宋体" w:eastAsia="宋体" w:cs="宋体"/>
          <w:sz w:val="21"/>
          <w:szCs w:val="21"/>
        </w:rPr>
        <w:t>谈判小组将在监督部门的监督下独立完成评标工作，负责对</w:t>
      </w:r>
      <w:r>
        <w:rPr>
          <w:rFonts w:hint="eastAsia" w:ascii="宋体" w:hAnsi="宋体" w:cs="宋体"/>
          <w:sz w:val="21"/>
          <w:szCs w:val="21"/>
          <w:lang w:eastAsia="zh-CN"/>
        </w:rPr>
        <w:t>响应</w:t>
      </w:r>
      <w:r>
        <w:rPr>
          <w:rFonts w:hint="eastAsia" w:ascii="宋体" w:hAnsi="宋体" w:eastAsia="宋体" w:cs="宋体"/>
          <w:sz w:val="21"/>
          <w:szCs w:val="21"/>
        </w:rPr>
        <w:t>文件进行审查、质疑、评审、推选成交候选人。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eastAsia="zh-CN"/>
        </w:rPr>
        <w:t>谈判</w:t>
      </w:r>
      <w:r>
        <w:rPr>
          <w:rFonts w:hint="eastAsia" w:ascii="宋体" w:hAnsi="宋体" w:eastAsia="宋体" w:cs="宋体"/>
          <w:sz w:val="21"/>
          <w:szCs w:val="21"/>
        </w:rPr>
        <w:t>的依据为谈判文件和响应文件。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1.3 </w:t>
      </w:r>
      <w:r>
        <w:rPr>
          <w:rFonts w:hint="eastAsia" w:ascii="宋体" w:hAnsi="宋体" w:eastAsia="宋体" w:cs="宋体"/>
          <w:sz w:val="21"/>
          <w:szCs w:val="21"/>
          <w:lang w:eastAsia="zh-CN"/>
        </w:rPr>
        <w:t>谈判</w:t>
      </w:r>
      <w:r>
        <w:rPr>
          <w:rFonts w:hint="eastAsia" w:ascii="宋体" w:hAnsi="宋体" w:eastAsia="宋体" w:cs="宋体"/>
          <w:sz w:val="21"/>
          <w:szCs w:val="21"/>
        </w:rPr>
        <w:t>过程的保密性。</w:t>
      </w:r>
      <w:r>
        <w:rPr>
          <w:rFonts w:hint="eastAsia" w:ascii="宋体" w:hAnsi="宋体" w:eastAsia="宋体" w:cs="宋体"/>
          <w:sz w:val="21"/>
          <w:szCs w:val="21"/>
          <w:lang w:eastAsia="zh-CN"/>
        </w:rPr>
        <w:t>谈判会</w:t>
      </w:r>
      <w:r>
        <w:rPr>
          <w:rFonts w:hint="eastAsia" w:ascii="宋体" w:hAnsi="宋体" w:eastAsia="宋体" w:cs="宋体"/>
          <w:sz w:val="21"/>
          <w:szCs w:val="21"/>
        </w:rPr>
        <w:t>直到授予</w:t>
      </w:r>
      <w:r>
        <w:rPr>
          <w:rFonts w:hint="eastAsia" w:ascii="宋体" w:hAnsi="宋体" w:cs="宋体"/>
          <w:sz w:val="21"/>
          <w:szCs w:val="21"/>
          <w:lang w:eastAsia="zh-CN"/>
        </w:rPr>
        <w:t>投标人</w:t>
      </w:r>
      <w:r>
        <w:rPr>
          <w:rFonts w:hint="eastAsia" w:ascii="宋体" w:hAnsi="宋体" w:eastAsia="宋体" w:cs="宋体"/>
          <w:sz w:val="21"/>
          <w:szCs w:val="21"/>
        </w:rPr>
        <w:t>合同止，凡是属于审查、澄清、评价和比较的有关资料以及授标建议等均不得向</w:t>
      </w:r>
      <w:r>
        <w:rPr>
          <w:rFonts w:hint="eastAsia" w:ascii="宋体" w:hAnsi="宋体" w:cs="宋体"/>
          <w:sz w:val="21"/>
          <w:szCs w:val="21"/>
          <w:lang w:eastAsia="zh-CN"/>
        </w:rPr>
        <w:t>投标人</w:t>
      </w:r>
      <w:r>
        <w:rPr>
          <w:rFonts w:hint="eastAsia" w:ascii="宋体" w:hAnsi="宋体" w:eastAsia="宋体" w:cs="宋体"/>
          <w:sz w:val="21"/>
          <w:szCs w:val="21"/>
        </w:rPr>
        <w:t>或其他无关的人员透露。</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cs="宋体"/>
          <w:sz w:val="21"/>
          <w:szCs w:val="21"/>
          <w:lang w:eastAsia="zh-CN"/>
        </w:rPr>
        <w:t>投标人</w:t>
      </w:r>
      <w:r>
        <w:rPr>
          <w:rFonts w:hint="eastAsia" w:ascii="宋体" w:hAnsi="宋体" w:eastAsia="宋体" w:cs="宋体"/>
          <w:sz w:val="21"/>
          <w:szCs w:val="21"/>
        </w:rPr>
        <w:t>在评标过程中所进行的力图影响</w:t>
      </w:r>
      <w:r>
        <w:rPr>
          <w:rFonts w:hint="eastAsia" w:ascii="宋体" w:hAnsi="宋体" w:eastAsia="宋体" w:cs="宋体"/>
          <w:sz w:val="21"/>
          <w:szCs w:val="21"/>
          <w:lang w:eastAsia="zh-CN"/>
        </w:rPr>
        <w:t>谈判会议</w:t>
      </w:r>
      <w:r>
        <w:rPr>
          <w:rFonts w:hint="eastAsia" w:ascii="宋体" w:hAnsi="宋体" w:eastAsia="宋体" w:cs="宋体"/>
          <w:sz w:val="21"/>
          <w:szCs w:val="21"/>
        </w:rPr>
        <w:t>结果、有悖于</w:t>
      </w:r>
      <w:r>
        <w:rPr>
          <w:rFonts w:hint="eastAsia" w:ascii="宋体" w:hAnsi="宋体" w:eastAsia="宋体" w:cs="宋体"/>
          <w:sz w:val="21"/>
          <w:szCs w:val="21"/>
          <w:lang w:eastAsia="zh-CN"/>
        </w:rPr>
        <w:t>谈判</w:t>
      </w:r>
      <w:r>
        <w:rPr>
          <w:rFonts w:hint="eastAsia" w:ascii="宋体" w:hAnsi="宋体" w:eastAsia="宋体" w:cs="宋体"/>
          <w:sz w:val="21"/>
          <w:szCs w:val="21"/>
        </w:rPr>
        <w:t>规则的活动，可能导致取消其</w:t>
      </w:r>
      <w:r>
        <w:rPr>
          <w:rFonts w:hint="eastAsia" w:ascii="宋体" w:hAnsi="宋体" w:eastAsia="宋体" w:cs="宋体"/>
          <w:sz w:val="21"/>
          <w:szCs w:val="21"/>
          <w:lang w:eastAsia="zh-CN"/>
        </w:rPr>
        <w:t>成交</w:t>
      </w:r>
      <w:r>
        <w:rPr>
          <w:rFonts w:hint="eastAsia" w:ascii="宋体" w:hAnsi="宋体" w:eastAsia="宋体" w:cs="宋体"/>
          <w:sz w:val="21"/>
          <w:szCs w:val="21"/>
        </w:rPr>
        <w:t>资格。</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1.5与谈判文件有重大偏离的响应文件将被拒绝。且此重大偏离在</w:t>
      </w:r>
      <w:r>
        <w:rPr>
          <w:rFonts w:hint="eastAsia" w:ascii="宋体" w:hAnsi="宋体" w:eastAsia="宋体" w:cs="宋体"/>
          <w:sz w:val="21"/>
          <w:szCs w:val="21"/>
          <w:lang w:eastAsia="zh-CN"/>
        </w:rPr>
        <w:t>谈判会议结束</w:t>
      </w:r>
      <w:r>
        <w:rPr>
          <w:rFonts w:hint="eastAsia" w:ascii="宋体" w:hAnsi="宋体" w:eastAsia="宋体" w:cs="宋体"/>
          <w:sz w:val="21"/>
          <w:szCs w:val="21"/>
        </w:rPr>
        <w:t>不许修改。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1.6 根据国务院颁发的《</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政府采购法》以下为</w:t>
      </w:r>
      <w:r>
        <w:rPr>
          <w:rFonts w:hint="eastAsia" w:ascii="宋体" w:hAnsi="宋体" w:eastAsia="宋体" w:cs="宋体"/>
          <w:b/>
          <w:bCs/>
          <w:color w:val="FF0000"/>
          <w:sz w:val="21"/>
          <w:szCs w:val="21"/>
        </w:rPr>
        <w:t>重大偏离</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（一）没有按照谈判文件要求</w:t>
      </w:r>
      <w:r>
        <w:rPr>
          <w:rFonts w:hint="eastAsia" w:ascii="宋体" w:hAnsi="宋体" w:cs="宋体"/>
          <w:sz w:val="21"/>
          <w:szCs w:val="21"/>
          <w:lang w:eastAsia="zh-CN"/>
        </w:rPr>
        <w:t>签章</w:t>
      </w:r>
      <w:r>
        <w:rPr>
          <w:rFonts w:hint="eastAsia" w:ascii="宋体" w:hAnsi="宋体" w:eastAsia="宋体" w:cs="宋体"/>
          <w:sz w:val="21"/>
          <w:szCs w:val="21"/>
        </w:rPr>
        <w:t>并加盖公章；</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（二）响应文件记载的招标项目完成期限超过谈判文件规定的完成期限；</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（三）明显不符合技术规格和技术标准；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（四）投标附有</w:t>
      </w:r>
      <w:r>
        <w:rPr>
          <w:rFonts w:hint="eastAsia" w:ascii="宋体" w:hAnsi="宋体" w:cs="宋体"/>
          <w:sz w:val="21"/>
          <w:szCs w:val="21"/>
          <w:lang w:eastAsia="zh-CN"/>
        </w:rPr>
        <w:t>招标人</w:t>
      </w:r>
      <w:r>
        <w:rPr>
          <w:rFonts w:hint="eastAsia" w:ascii="宋体" w:hAnsi="宋体" w:eastAsia="宋体" w:cs="宋体"/>
          <w:sz w:val="21"/>
          <w:szCs w:val="21"/>
        </w:rPr>
        <w:t>不能接受的条件；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（五）不符合谈判文件中规定的其他实质性要求</w:t>
      </w:r>
      <w:r>
        <w:rPr>
          <w:rFonts w:hint="eastAsia" w:ascii="宋体" w:hAnsi="宋体" w:cs="宋体"/>
          <w:sz w:val="21"/>
          <w:szCs w:val="21"/>
          <w:lang w:eastAsia="zh-CN"/>
        </w:rPr>
        <w:t>；</w:t>
      </w:r>
    </w:p>
    <w:p>
      <w:pPr>
        <w:pStyle w:val="21"/>
        <w:rPr>
          <w:rFonts w:hint="eastAsia" w:eastAsia="宋体"/>
          <w:color w:val="auto"/>
          <w:lang w:eastAsia="zh-CN"/>
        </w:rPr>
      </w:pPr>
      <w:r>
        <w:rPr>
          <w:rFonts w:hint="eastAsia" w:hAnsi="宋体" w:cs="宋体"/>
          <w:color w:val="auto"/>
          <w:sz w:val="21"/>
          <w:szCs w:val="21"/>
          <w:lang w:eastAsia="zh-CN"/>
        </w:rPr>
        <w:t>（六）改变招标人所提供工程量清单内容的。</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响应文件有上述情形之一的，视为非实质性响应招标，并按规定作废标处理。谈判文件对重大偏差另有规定的，从其规定。</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谈判小组应当审查每一响应文件是否对谈判文件提出的所有实质性要求和条件作出响应。未能在实质上响应招标的投标，将作废标处理。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1.7竞争性谈判的</w:t>
      </w:r>
      <w:r>
        <w:rPr>
          <w:rFonts w:hint="eastAsia" w:ascii="宋体" w:hAnsi="宋体" w:eastAsia="宋体" w:cs="宋体"/>
          <w:color w:val="auto"/>
          <w:sz w:val="21"/>
          <w:szCs w:val="21"/>
          <w:lang w:eastAsia="zh-CN"/>
        </w:rPr>
        <w:t>谈判</w:t>
      </w:r>
      <w:r>
        <w:rPr>
          <w:rFonts w:hint="eastAsia" w:ascii="宋体" w:hAnsi="宋体" w:cs="宋体"/>
          <w:color w:val="auto"/>
          <w:sz w:val="21"/>
          <w:szCs w:val="21"/>
          <w:lang w:eastAsia="zh-CN"/>
        </w:rPr>
        <w:t>方</w:t>
      </w:r>
      <w:r>
        <w:rPr>
          <w:rFonts w:hint="eastAsia" w:ascii="宋体" w:hAnsi="宋体" w:eastAsia="宋体" w:cs="宋体"/>
          <w:color w:val="auto"/>
          <w:sz w:val="21"/>
          <w:szCs w:val="21"/>
        </w:rPr>
        <w:t>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 采用</w:t>
      </w:r>
      <w:r>
        <w:rPr>
          <w:rFonts w:hint="eastAsia" w:ascii="宋体" w:hAnsi="宋体" w:cs="宋体"/>
          <w:color w:val="auto"/>
          <w:sz w:val="21"/>
          <w:szCs w:val="21"/>
          <w:lang w:eastAsia="zh-CN"/>
        </w:rPr>
        <w:t>至少</w:t>
      </w:r>
      <w:r>
        <w:rPr>
          <w:rFonts w:hint="eastAsia" w:ascii="宋体" w:hAnsi="宋体" w:eastAsia="宋体" w:cs="宋体"/>
          <w:color w:val="auto"/>
          <w:sz w:val="21"/>
          <w:szCs w:val="21"/>
        </w:rPr>
        <w:t>两次报价的方式。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1.7.2</w:t>
      </w:r>
      <w:r>
        <w:rPr>
          <w:rFonts w:hint="eastAsia" w:ascii="宋体" w:hAnsi="宋体" w:cs="宋体"/>
          <w:sz w:val="21"/>
          <w:szCs w:val="21"/>
          <w:lang w:eastAsia="zh-CN"/>
        </w:rPr>
        <w:t>投标人</w:t>
      </w:r>
      <w:r>
        <w:rPr>
          <w:rFonts w:hint="eastAsia" w:ascii="宋体" w:hAnsi="宋体" w:eastAsia="宋体" w:cs="宋体"/>
          <w:sz w:val="21"/>
          <w:szCs w:val="21"/>
        </w:rPr>
        <w:t>在提交的响应文件中的报价</w:t>
      </w:r>
      <w:r>
        <w:rPr>
          <w:rFonts w:hint="eastAsia" w:ascii="宋体" w:hAnsi="宋体" w:cs="宋体"/>
          <w:sz w:val="21"/>
          <w:szCs w:val="21"/>
          <w:lang w:eastAsia="zh-CN"/>
        </w:rPr>
        <w:t>为第一次报价</w:t>
      </w:r>
      <w:r>
        <w:rPr>
          <w:rFonts w:hint="eastAsia" w:ascii="宋体" w:hAnsi="宋体" w:eastAsia="宋体" w:cs="宋体"/>
          <w:sz w:val="21"/>
          <w:szCs w:val="21"/>
        </w:rPr>
        <w:t>，</w:t>
      </w:r>
      <w:r>
        <w:rPr>
          <w:rFonts w:hint="eastAsia" w:ascii="宋体" w:hAnsi="宋体" w:cs="宋体"/>
          <w:b/>
          <w:bCs/>
          <w:sz w:val="21"/>
          <w:szCs w:val="21"/>
          <w:lang w:eastAsia="zh-CN"/>
        </w:rPr>
        <w:t>第一次报价不进行现场</w:t>
      </w:r>
      <w:r>
        <w:rPr>
          <w:rFonts w:hint="eastAsia" w:ascii="宋体" w:hAnsi="宋体" w:eastAsia="宋体" w:cs="宋体"/>
          <w:b/>
          <w:bCs/>
          <w:sz w:val="21"/>
          <w:szCs w:val="21"/>
        </w:rPr>
        <w:t>公布</w:t>
      </w:r>
      <w:r>
        <w:rPr>
          <w:rFonts w:hint="eastAsia" w:ascii="宋体" w:hAnsi="宋体" w:eastAsia="宋体" w:cs="宋体"/>
          <w:sz w:val="21"/>
          <w:szCs w:val="21"/>
        </w:rPr>
        <w:t>。该报价只允许有一个报价，任何有选择性的报价将不予接受。</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1.7.3 谈判过程中，</w:t>
      </w:r>
      <w:r>
        <w:rPr>
          <w:rFonts w:hint="eastAsia" w:ascii="宋体" w:hAnsi="宋体" w:cs="宋体"/>
          <w:sz w:val="21"/>
          <w:szCs w:val="21"/>
          <w:lang w:eastAsia="zh-CN"/>
        </w:rPr>
        <w:t>投标人</w:t>
      </w:r>
      <w:r>
        <w:rPr>
          <w:rFonts w:hint="eastAsia" w:ascii="宋体" w:hAnsi="宋体" w:eastAsia="宋体" w:cs="宋体"/>
          <w:sz w:val="21"/>
          <w:szCs w:val="21"/>
        </w:rPr>
        <w:t>可根据谈判情况，进行第二次报价，该报价为谈判的最终报价。</w:t>
      </w:r>
      <w:r>
        <w:rPr>
          <w:rFonts w:hint="eastAsia" w:ascii="宋体" w:hAnsi="宋体" w:cs="宋体"/>
          <w:sz w:val="21"/>
          <w:szCs w:val="21"/>
          <w:lang w:eastAsia="zh-CN"/>
        </w:rPr>
        <w:t>投标人</w:t>
      </w:r>
      <w:r>
        <w:rPr>
          <w:rFonts w:hint="eastAsia" w:ascii="宋体" w:hAnsi="宋体" w:eastAsia="宋体" w:cs="宋体"/>
          <w:sz w:val="21"/>
          <w:szCs w:val="21"/>
        </w:rPr>
        <w:t>认为</w:t>
      </w:r>
      <w:r>
        <w:rPr>
          <w:rFonts w:hint="eastAsia" w:ascii="宋体" w:hAnsi="宋体" w:cs="宋体"/>
          <w:sz w:val="21"/>
          <w:szCs w:val="21"/>
          <w:lang w:eastAsia="zh-CN"/>
        </w:rPr>
        <w:t>需要</w:t>
      </w:r>
      <w:r>
        <w:rPr>
          <w:rFonts w:hint="eastAsia" w:ascii="宋体" w:hAnsi="宋体" w:eastAsia="宋体" w:cs="宋体"/>
          <w:sz w:val="21"/>
          <w:szCs w:val="21"/>
        </w:rPr>
        <w:t>进行第</w:t>
      </w:r>
      <w:r>
        <w:rPr>
          <w:rFonts w:hint="eastAsia" w:ascii="宋体" w:hAnsi="宋体" w:cs="宋体"/>
          <w:sz w:val="21"/>
          <w:szCs w:val="21"/>
          <w:lang w:eastAsia="zh-CN"/>
        </w:rPr>
        <w:t>三</w:t>
      </w:r>
      <w:r>
        <w:rPr>
          <w:rFonts w:hint="eastAsia" w:ascii="宋体" w:hAnsi="宋体" w:eastAsia="宋体" w:cs="宋体"/>
          <w:sz w:val="21"/>
          <w:szCs w:val="21"/>
        </w:rPr>
        <w:t>次报价的必要时，也可以进行第</w:t>
      </w:r>
      <w:r>
        <w:rPr>
          <w:rFonts w:hint="eastAsia" w:ascii="宋体" w:hAnsi="宋体" w:cs="宋体"/>
          <w:sz w:val="21"/>
          <w:szCs w:val="21"/>
          <w:lang w:eastAsia="zh-CN"/>
        </w:rPr>
        <w:t>三</w:t>
      </w:r>
      <w:r>
        <w:rPr>
          <w:rFonts w:hint="eastAsia" w:ascii="宋体" w:hAnsi="宋体" w:eastAsia="宋体" w:cs="宋体"/>
          <w:sz w:val="21"/>
          <w:szCs w:val="21"/>
        </w:rPr>
        <w:t>次报价。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1.7.4</w:t>
      </w:r>
      <w:r>
        <w:rPr>
          <w:rFonts w:hint="eastAsia" w:ascii="宋体" w:hAnsi="宋体" w:eastAsia="宋体" w:cs="宋体"/>
          <w:b/>
          <w:bCs/>
          <w:color w:val="000000" w:themeColor="text1"/>
          <w:sz w:val="21"/>
          <w:szCs w:val="21"/>
          <w14:textFill>
            <w14:solidFill>
              <w14:schemeClr w14:val="tx1"/>
            </w14:solidFill>
          </w14:textFill>
        </w:rPr>
        <w:t>第二次报价采取密封的形式提交。</w:t>
      </w:r>
      <w:r>
        <w:rPr>
          <w:rFonts w:hint="eastAsia" w:ascii="宋体" w:hAnsi="宋体" w:cs="宋体"/>
          <w:b w:val="0"/>
          <w:bCs w:val="0"/>
          <w:color w:val="000000" w:themeColor="text1"/>
          <w:sz w:val="21"/>
          <w:szCs w:val="21"/>
          <w:lang w:eastAsia="zh-CN"/>
          <w14:textFill>
            <w14:solidFill>
              <w14:schemeClr w14:val="tx1"/>
            </w14:solidFill>
          </w14:textFill>
        </w:rPr>
        <w:t>投标</w:t>
      </w:r>
      <w:r>
        <w:rPr>
          <w:rFonts w:hint="eastAsia" w:ascii="宋体" w:hAnsi="宋体" w:cs="宋体"/>
          <w:sz w:val="21"/>
          <w:szCs w:val="21"/>
          <w:lang w:eastAsia="zh-CN"/>
        </w:rPr>
        <w:t>人</w:t>
      </w:r>
      <w:r>
        <w:rPr>
          <w:rFonts w:hint="eastAsia" w:ascii="宋体" w:hAnsi="宋体" w:eastAsia="宋体" w:cs="宋体"/>
          <w:sz w:val="21"/>
          <w:szCs w:val="21"/>
        </w:rPr>
        <w:t>在进行二次报价时，报价应用大写书写，写明</w:t>
      </w:r>
      <w:r>
        <w:rPr>
          <w:rFonts w:hint="eastAsia" w:ascii="宋体" w:hAnsi="宋体" w:cs="宋体"/>
          <w:sz w:val="21"/>
          <w:szCs w:val="21"/>
          <w:lang w:eastAsia="zh-CN"/>
        </w:rPr>
        <w:t>投标人</w:t>
      </w:r>
      <w:r>
        <w:rPr>
          <w:rFonts w:hint="eastAsia" w:ascii="宋体" w:hAnsi="宋体" w:eastAsia="宋体" w:cs="宋体"/>
          <w:sz w:val="21"/>
          <w:szCs w:val="21"/>
        </w:rPr>
        <w:t>名称，并由</w:t>
      </w:r>
      <w:r>
        <w:rPr>
          <w:rFonts w:hint="eastAsia" w:ascii="宋体" w:hAnsi="宋体" w:cs="宋体"/>
          <w:sz w:val="21"/>
          <w:szCs w:val="21"/>
          <w:lang w:eastAsia="zh-CN"/>
        </w:rPr>
        <w:t>投标人</w:t>
      </w:r>
      <w:r>
        <w:rPr>
          <w:rFonts w:hint="eastAsia" w:ascii="宋体" w:hAnsi="宋体" w:eastAsia="宋体" w:cs="宋体"/>
          <w:sz w:val="21"/>
          <w:szCs w:val="21"/>
        </w:rPr>
        <w:t>被授权人签章后，以密封的形式送达谈判现场。所有</w:t>
      </w:r>
      <w:r>
        <w:rPr>
          <w:rFonts w:hint="eastAsia" w:ascii="宋体" w:hAnsi="宋体" w:cs="宋体"/>
          <w:sz w:val="21"/>
          <w:szCs w:val="21"/>
          <w:lang w:eastAsia="zh-CN"/>
        </w:rPr>
        <w:t>投标人</w:t>
      </w:r>
      <w:r>
        <w:rPr>
          <w:rFonts w:hint="eastAsia" w:ascii="宋体" w:hAnsi="宋体" w:eastAsia="宋体" w:cs="宋体"/>
          <w:sz w:val="21"/>
          <w:szCs w:val="21"/>
        </w:rPr>
        <w:t>的二次报价收集齐全后，采购方将在监标人员的现场监督下，统一启封并在评审现场</w:t>
      </w:r>
      <w:r>
        <w:rPr>
          <w:rFonts w:hint="eastAsia" w:ascii="宋体" w:hAnsi="宋体" w:cs="宋体"/>
          <w:sz w:val="21"/>
          <w:szCs w:val="21"/>
          <w:lang w:eastAsia="zh-CN"/>
        </w:rPr>
        <w:t>公布</w:t>
      </w:r>
      <w:r>
        <w:rPr>
          <w:rFonts w:hint="eastAsia" w:ascii="宋体" w:hAnsi="宋体" w:eastAsia="宋体" w:cs="宋体"/>
          <w:sz w:val="21"/>
          <w:szCs w:val="21"/>
        </w:rPr>
        <w:t>二次报价。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1.7.5因特殊原因，谈判小组可以确定是否进行更多轮次的谈判和报价。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1.8谈判和</w:t>
      </w:r>
      <w:r>
        <w:rPr>
          <w:rFonts w:hint="eastAsia" w:ascii="宋体" w:hAnsi="宋体" w:eastAsia="宋体" w:cs="宋体"/>
          <w:sz w:val="21"/>
          <w:szCs w:val="21"/>
          <w:lang w:eastAsia="zh-CN"/>
        </w:rPr>
        <w:t>审查</w:t>
      </w:r>
      <w:r>
        <w:rPr>
          <w:rFonts w:hint="eastAsia" w:ascii="宋体" w:hAnsi="宋体" w:eastAsia="宋体" w:cs="宋体"/>
          <w:sz w:val="21"/>
          <w:szCs w:val="21"/>
        </w:rPr>
        <w:t>过程的保密性</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1.8.1 所有与本次谈判采购有关的人员，均不得向</w:t>
      </w:r>
      <w:r>
        <w:rPr>
          <w:rFonts w:hint="eastAsia" w:ascii="宋体" w:hAnsi="宋体" w:cs="宋体"/>
          <w:sz w:val="21"/>
          <w:szCs w:val="21"/>
          <w:lang w:eastAsia="zh-CN"/>
        </w:rPr>
        <w:t>投标人</w:t>
      </w:r>
      <w:r>
        <w:rPr>
          <w:rFonts w:hint="eastAsia" w:ascii="宋体" w:hAnsi="宋体" w:eastAsia="宋体" w:cs="宋体"/>
          <w:sz w:val="21"/>
          <w:szCs w:val="21"/>
        </w:rPr>
        <w:t>及与谈判项目无关的其他人员，透露与谈判有关的资料以及授予合同的意见等。</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1.8.2在谈判过程中，</w:t>
      </w:r>
      <w:r>
        <w:rPr>
          <w:rFonts w:hint="eastAsia" w:ascii="宋体" w:hAnsi="宋体" w:cs="宋体"/>
          <w:sz w:val="21"/>
          <w:szCs w:val="21"/>
          <w:lang w:eastAsia="zh-CN"/>
        </w:rPr>
        <w:t>投标人</w:t>
      </w:r>
      <w:r>
        <w:rPr>
          <w:rFonts w:hint="eastAsia" w:ascii="宋体" w:hAnsi="宋体" w:eastAsia="宋体" w:cs="宋体"/>
          <w:sz w:val="21"/>
          <w:szCs w:val="21"/>
        </w:rPr>
        <w:t>试图在响应文件审查、澄清、比较及授予合同方面向</w:t>
      </w:r>
      <w:r>
        <w:rPr>
          <w:rFonts w:hint="eastAsia" w:ascii="宋体" w:hAnsi="宋体" w:cs="宋体"/>
          <w:sz w:val="21"/>
          <w:szCs w:val="21"/>
          <w:lang w:eastAsia="zh-CN"/>
        </w:rPr>
        <w:t>招标人</w:t>
      </w:r>
      <w:r>
        <w:rPr>
          <w:rFonts w:hint="eastAsia" w:ascii="宋体" w:hAnsi="宋体" w:eastAsia="宋体" w:cs="宋体"/>
          <w:sz w:val="21"/>
          <w:szCs w:val="21"/>
        </w:rPr>
        <w:t>员施加影响的任何行为都可能导致其响应文件被拒绝。</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1.8.3 二轮报价及报价的澄清</w:t>
      </w:r>
    </w:p>
    <w:p>
      <w:pPr>
        <w:pageBreakBefore w:val="0"/>
        <w:widowControl w:val="0"/>
        <w:tabs>
          <w:tab w:val="left" w:pos="0"/>
        </w:tabs>
        <w:kinsoku/>
        <w:wordWrap/>
        <w:overflowPunct/>
        <w:topLinePunct w:val="0"/>
        <w:autoSpaceDE w:val="0"/>
        <w:autoSpaceDN w:val="0"/>
        <w:bidi w:val="0"/>
        <w:adjustRightInd w:val="0"/>
        <w:snapToGrid w:val="0"/>
        <w:spacing w:line="360" w:lineRule="auto"/>
        <w:ind w:firstLine="525" w:firstLineChars="250"/>
        <w:jc w:val="left"/>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第二轮报价结束后，</w:t>
      </w:r>
      <w:r>
        <w:rPr>
          <w:rFonts w:hint="eastAsia" w:ascii="宋体" w:hAnsi="宋体" w:cs="宋体"/>
          <w:color w:val="000000"/>
          <w:kern w:val="0"/>
          <w:sz w:val="21"/>
          <w:szCs w:val="21"/>
          <w:lang w:eastAsia="zh-CN"/>
        </w:rPr>
        <w:t>招标代理机构</w:t>
      </w:r>
      <w:r>
        <w:rPr>
          <w:rFonts w:hint="eastAsia" w:ascii="宋体" w:hAnsi="宋体" w:eastAsia="宋体" w:cs="宋体"/>
          <w:color w:val="000000"/>
          <w:kern w:val="0"/>
          <w:sz w:val="21"/>
          <w:szCs w:val="21"/>
        </w:rPr>
        <w:t>将第二轮报价情况向</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小组通报。</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小组须对各</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的最终报价进行合理性审核，如</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小组一致认为某个</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的最终报价明显不合理，有降低质量、不能诚信履行的可能时，</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小组有权决定是否通知</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限期进行书面解释或提供相关证明材料。若已要求，而该</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在规定期限内未做出解释、做出的解释不合理或不能提供证明材料的，</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小组有权拒绝该报价。</w:t>
      </w:r>
    </w:p>
    <w:p>
      <w:pPr>
        <w:pageBreakBefore w:val="0"/>
        <w:widowControl w:val="0"/>
        <w:kinsoku/>
        <w:wordWrap/>
        <w:overflowPunct/>
        <w:topLinePunct w:val="0"/>
        <w:bidi w:val="0"/>
        <w:spacing w:before="0" w:after="0" w:line="360" w:lineRule="auto"/>
        <w:textAlignment w:val="auto"/>
        <w:outlineLvl w:val="9"/>
        <w:rPr>
          <w:rFonts w:hint="eastAsia" w:ascii="宋体" w:hAnsi="宋体" w:eastAsia="宋体" w:cs="宋体"/>
          <w:sz w:val="21"/>
          <w:szCs w:val="21"/>
          <w:lang w:val="zh-CN"/>
        </w:rPr>
      </w:pPr>
      <w:bookmarkStart w:id="643" w:name="_Toc487824930"/>
      <w:r>
        <w:rPr>
          <w:rFonts w:hint="eastAsia" w:ascii="宋体" w:hAnsi="宋体" w:eastAsia="宋体" w:cs="宋体"/>
          <w:sz w:val="21"/>
          <w:szCs w:val="21"/>
        </w:rPr>
        <w:t>2、</w:t>
      </w:r>
      <w:r>
        <w:rPr>
          <w:rFonts w:hint="eastAsia" w:ascii="宋体" w:hAnsi="宋体" w:eastAsia="宋体" w:cs="宋体"/>
          <w:sz w:val="21"/>
          <w:szCs w:val="21"/>
          <w:lang w:val="zh-CN"/>
        </w:rPr>
        <w:t>对响应文件的初步审查和响应性确定</w:t>
      </w:r>
      <w:bookmarkEnd w:id="643"/>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2.1 开标后</w:t>
      </w:r>
      <w:r>
        <w:rPr>
          <w:rFonts w:hint="eastAsia" w:ascii="宋体" w:hAnsi="宋体" w:cs="宋体"/>
          <w:sz w:val="21"/>
          <w:szCs w:val="21"/>
          <w:lang w:eastAsia="zh-CN"/>
        </w:rPr>
        <w:t>招标人</w:t>
      </w:r>
      <w:r>
        <w:rPr>
          <w:rFonts w:hint="eastAsia" w:ascii="宋体" w:hAnsi="宋体" w:eastAsia="宋体" w:cs="宋体"/>
          <w:sz w:val="21"/>
          <w:szCs w:val="21"/>
        </w:rPr>
        <w:t>将审查响应文件的完整性、准确性以及保证金提交、文件签署情况。在审查时，投标报价大写与数字有出入，以大写金额为准。若</w:t>
      </w:r>
      <w:r>
        <w:rPr>
          <w:rFonts w:hint="eastAsia" w:ascii="宋体" w:hAnsi="宋体" w:cs="宋体"/>
          <w:sz w:val="21"/>
          <w:szCs w:val="21"/>
          <w:lang w:eastAsia="zh-CN"/>
        </w:rPr>
        <w:t>投标人</w:t>
      </w:r>
      <w:r>
        <w:rPr>
          <w:rFonts w:hint="eastAsia" w:ascii="宋体" w:hAnsi="宋体" w:eastAsia="宋体" w:cs="宋体"/>
          <w:sz w:val="21"/>
          <w:szCs w:val="21"/>
        </w:rPr>
        <w:t>拒绝接受上述修正，其投标将可能被拒绝。</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2.2 在对响应文件进行详细评估之前，谈判小组将审查每一份响应文件是否对谈判文件的要求作出了实质性的响应。实质性响应的响应文件应该是与谈判文件的全部条款、条件和技术规格相符，而没有重大偏离。</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cs="宋体"/>
          <w:sz w:val="21"/>
          <w:szCs w:val="21"/>
          <w:lang w:eastAsia="zh-CN"/>
        </w:rPr>
        <w:t>招标人</w:t>
      </w:r>
      <w:r>
        <w:rPr>
          <w:rFonts w:hint="eastAsia" w:ascii="宋体" w:hAnsi="宋体" w:eastAsia="宋体" w:cs="宋体"/>
          <w:sz w:val="21"/>
          <w:szCs w:val="21"/>
        </w:rPr>
        <w:t>判断响应文件的响应性是基于响应文件本身而不靠外部证据。</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xml:space="preserve">.4 </w:t>
      </w:r>
      <w:r>
        <w:rPr>
          <w:rFonts w:hint="eastAsia" w:ascii="宋体" w:hAnsi="宋体" w:cs="宋体"/>
          <w:sz w:val="21"/>
          <w:szCs w:val="21"/>
          <w:lang w:eastAsia="zh-CN"/>
        </w:rPr>
        <w:t>招标人</w:t>
      </w:r>
      <w:r>
        <w:rPr>
          <w:rFonts w:hint="eastAsia" w:ascii="宋体" w:hAnsi="宋体" w:eastAsia="宋体" w:cs="宋体"/>
          <w:sz w:val="21"/>
          <w:szCs w:val="21"/>
        </w:rPr>
        <w:t>将拒绝被定为非响应性的投标，</w:t>
      </w:r>
      <w:r>
        <w:rPr>
          <w:rFonts w:hint="eastAsia" w:ascii="宋体" w:hAnsi="宋体" w:cs="宋体"/>
          <w:sz w:val="21"/>
          <w:szCs w:val="21"/>
          <w:lang w:eastAsia="zh-CN"/>
        </w:rPr>
        <w:t>投标人</w:t>
      </w:r>
      <w:r>
        <w:rPr>
          <w:rFonts w:hint="eastAsia" w:ascii="宋体" w:hAnsi="宋体" w:eastAsia="宋体" w:cs="宋体"/>
          <w:sz w:val="21"/>
          <w:szCs w:val="21"/>
        </w:rPr>
        <w:t>不能通过修正或撤消不符之处而使其投标成为响应性投标。</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4" w:name="_Toc487824931"/>
      <w:r>
        <w:rPr>
          <w:rFonts w:hint="eastAsia" w:ascii="宋体" w:hAnsi="宋体" w:eastAsia="宋体" w:cs="宋体"/>
          <w:sz w:val="21"/>
          <w:szCs w:val="21"/>
        </w:rPr>
        <w:t>3</w:t>
      </w:r>
      <w:r>
        <w:rPr>
          <w:rFonts w:hint="eastAsia" w:ascii="宋体" w:hAnsi="宋体" w:eastAsia="宋体" w:cs="宋体"/>
          <w:sz w:val="21"/>
          <w:szCs w:val="21"/>
          <w:lang w:val="zh-CN"/>
        </w:rPr>
        <w:t>、响应文件的澄清</w:t>
      </w:r>
      <w:bookmarkEnd w:id="644"/>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3.1 </w:t>
      </w:r>
      <w:r>
        <w:rPr>
          <w:rFonts w:hint="eastAsia" w:ascii="宋体" w:hAnsi="宋体" w:cs="宋体"/>
          <w:sz w:val="21"/>
          <w:szCs w:val="21"/>
          <w:lang w:eastAsia="zh-CN"/>
        </w:rPr>
        <w:t>投标人</w:t>
      </w:r>
      <w:r>
        <w:rPr>
          <w:rFonts w:hint="eastAsia" w:ascii="宋体" w:hAnsi="宋体" w:eastAsia="宋体" w:cs="宋体"/>
          <w:sz w:val="21"/>
          <w:szCs w:val="21"/>
        </w:rPr>
        <w:t>对要求澄清的问题应以书面形式明确答复，并应有法人授权代表或者法定代表人的签署。</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3.2 </w:t>
      </w:r>
      <w:r>
        <w:rPr>
          <w:rFonts w:hint="eastAsia" w:ascii="宋体" w:hAnsi="宋体" w:cs="宋体"/>
          <w:sz w:val="21"/>
          <w:szCs w:val="21"/>
          <w:lang w:eastAsia="zh-CN"/>
        </w:rPr>
        <w:t>投标人</w:t>
      </w:r>
      <w:r>
        <w:rPr>
          <w:rFonts w:hint="eastAsia" w:ascii="宋体" w:hAnsi="宋体" w:eastAsia="宋体" w:cs="宋体"/>
          <w:sz w:val="21"/>
          <w:szCs w:val="21"/>
        </w:rPr>
        <w:t>的澄清文件是响应文件的组成部分，并取代响应文件中被澄清的部分。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3.3 响应文件的澄清不得改变投标的实质内容。</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3.4如果</w:t>
      </w:r>
      <w:r>
        <w:rPr>
          <w:rFonts w:hint="eastAsia" w:ascii="宋体" w:hAnsi="宋体" w:cs="宋体"/>
          <w:sz w:val="21"/>
          <w:szCs w:val="21"/>
          <w:lang w:eastAsia="zh-CN"/>
        </w:rPr>
        <w:t>投标人</w:t>
      </w:r>
      <w:r>
        <w:rPr>
          <w:rFonts w:hint="eastAsia" w:ascii="宋体" w:hAnsi="宋体" w:eastAsia="宋体" w:cs="宋体"/>
          <w:sz w:val="21"/>
          <w:szCs w:val="21"/>
        </w:rPr>
        <w:t>在响应文件中未对谈判文件中的条款或参数要求提出偏离意见或澄清将视同</w:t>
      </w:r>
      <w:r>
        <w:rPr>
          <w:rFonts w:hint="eastAsia" w:ascii="宋体" w:hAnsi="宋体" w:cs="宋体"/>
          <w:sz w:val="21"/>
          <w:szCs w:val="21"/>
          <w:lang w:eastAsia="zh-CN"/>
        </w:rPr>
        <w:t>投标人</w:t>
      </w:r>
      <w:r>
        <w:rPr>
          <w:rFonts w:hint="eastAsia" w:ascii="宋体" w:hAnsi="宋体" w:eastAsia="宋体" w:cs="宋体"/>
          <w:sz w:val="21"/>
          <w:szCs w:val="21"/>
        </w:rPr>
        <w:t>同意谈判文件的全部或部分要求。</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3.5谈判小组在评标过程中有权随时请</w:t>
      </w:r>
      <w:r>
        <w:rPr>
          <w:rFonts w:hint="eastAsia" w:ascii="宋体" w:hAnsi="宋体" w:cs="宋体"/>
          <w:sz w:val="21"/>
          <w:szCs w:val="21"/>
          <w:lang w:eastAsia="zh-CN"/>
        </w:rPr>
        <w:t>投标人</w:t>
      </w:r>
      <w:r>
        <w:rPr>
          <w:rFonts w:hint="eastAsia" w:ascii="宋体" w:hAnsi="宋体" w:eastAsia="宋体" w:cs="宋体"/>
          <w:sz w:val="21"/>
          <w:szCs w:val="21"/>
        </w:rPr>
        <w:t>就响应文件中含混之处加以澄清或答疑。</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5" w:name="_Toc487824932"/>
      <w:r>
        <w:rPr>
          <w:rFonts w:hint="eastAsia" w:ascii="宋体" w:hAnsi="宋体" w:eastAsia="宋体" w:cs="宋体"/>
          <w:sz w:val="21"/>
          <w:szCs w:val="21"/>
        </w:rPr>
        <w:t>4</w:t>
      </w:r>
      <w:r>
        <w:rPr>
          <w:rFonts w:hint="eastAsia" w:ascii="宋体" w:hAnsi="宋体" w:eastAsia="宋体" w:cs="宋体"/>
          <w:sz w:val="21"/>
          <w:szCs w:val="21"/>
          <w:lang w:val="zh-CN"/>
        </w:rPr>
        <w:t>、成交的标准</w:t>
      </w:r>
      <w:bookmarkEnd w:id="645"/>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4.1成交原则：</w:t>
      </w:r>
      <w:r>
        <w:rPr>
          <w:rFonts w:hint="eastAsia" w:ascii="宋体" w:hAnsi="宋体" w:eastAsia="宋体" w:cs="宋体"/>
          <w:sz w:val="21"/>
          <w:szCs w:val="21"/>
          <w:lang w:eastAsia="zh-CN"/>
        </w:rPr>
        <w:t>报价合理，且价格最低为最终成交人</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eastAsia="zh-CN"/>
        </w:rPr>
        <w:t>投标人</w:t>
      </w:r>
      <w:r>
        <w:rPr>
          <w:rFonts w:hint="eastAsia" w:ascii="宋体" w:hAnsi="宋体" w:eastAsia="宋体" w:cs="宋体"/>
          <w:sz w:val="21"/>
          <w:szCs w:val="21"/>
        </w:rPr>
        <w:t>在全部满足谈判文件实质性要求、符合</w:t>
      </w:r>
      <w:r>
        <w:rPr>
          <w:rFonts w:hint="eastAsia" w:ascii="宋体" w:hAnsi="宋体" w:cs="宋体"/>
          <w:sz w:val="21"/>
          <w:szCs w:val="21"/>
          <w:lang w:eastAsia="zh-CN"/>
        </w:rPr>
        <w:t>招标</w:t>
      </w:r>
      <w:r>
        <w:rPr>
          <w:rFonts w:hint="eastAsia" w:ascii="宋体" w:hAnsi="宋体" w:eastAsia="宋体" w:cs="宋体"/>
          <w:sz w:val="21"/>
          <w:szCs w:val="21"/>
        </w:rPr>
        <w:t>需求、质量和服务相等的前提下，以提出最低报价的</w:t>
      </w:r>
      <w:r>
        <w:rPr>
          <w:rFonts w:hint="eastAsia" w:ascii="宋体" w:hAnsi="宋体" w:cs="宋体"/>
          <w:sz w:val="21"/>
          <w:szCs w:val="21"/>
          <w:lang w:eastAsia="zh-CN"/>
        </w:rPr>
        <w:t>投标人</w:t>
      </w:r>
      <w:r>
        <w:rPr>
          <w:rFonts w:hint="eastAsia" w:ascii="宋体" w:hAnsi="宋体" w:eastAsia="宋体" w:cs="宋体"/>
          <w:sz w:val="21"/>
          <w:szCs w:val="21"/>
        </w:rPr>
        <w:t>作为成交候选</w:t>
      </w:r>
      <w:r>
        <w:rPr>
          <w:rFonts w:hint="eastAsia" w:ascii="宋体" w:hAnsi="宋体" w:cs="宋体"/>
          <w:sz w:val="21"/>
          <w:szCs w:val="21"/>
          <w:lang w:eastAsia="zh-CN"/>
        </w:rPr>
        <w:t>投标人</w:t>
      </w:r>
      <w:r>
        <w:rPr>
          <w:rFonts w:hint="eastAsia" w:ascii="宋体" w:hAnsi="宋体" w:eastAsia="宋体" w:cs="宋体"/>
          <w:sz w:val="21"/>
          <w:szCs w:val="21"/>
        </w:rPr>
        <w:t>或者成交</w:t>
      </w:r>
      <w:r>
        <w:rPr>
          <w:rFonts w:hint="eastAsia" w:ascii="宋体" w:hAnsi="宋体" w:cs="宋体"/>
          <w:sz w:val="21"/>
          <w:szCs w:val="21"/>
          <w:lang w:eastAsia="zh-CN"/>
        </w:rPr>
        <w:t>投标人</w:t>
      </w:r>
      <w:r>
        <w:rPr>
          <w:rFonts w:hint="eastAsia" w:ascii="宋体" w:hAnsi="宋体" w:eastAsia="宋体" w:cs="宋体"/>
          <w:sz w:val="21"/>
          <w:szCs w:val="21"/>
        </w:rPr>
        <w:t>的</w:t>
      </w:r>
      <w:r>
        <w:rPr>
          <w:rFonts w:hint="eastAsia" w:ascii="宋体" w:hAnsi="宋体" w:eastAsia="宋体" w:cs="宋体"/>
          <w:sz w:val="21"/>
          <w:szCs w:val="21"/>
          <w:lang w:eastAsia="zh-CN"/>
        </w:rPr>
        <w:t>审查</w:t>
      </w:r>
      <w:r>
        <w:rPr>
          <w:rFonts w:hint="eastAsia" w:ascii="宋体" w:hAnsi="宋体" w:eastAsia="宋体" w:cs="宋体"/>
          <w:sz w:val="21"/>
          <w:szCs w:val="21"/>
        </w:rPr>
        <w:t>方法。</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4.2谈判小组通过上述</w:t>
      </w:r>
      <w:r>
        <w:rPr>
          <w:rFonts w:hint="eastAsia" w:ascii="宋体" w:hAnsi="宋体" w:eastAsia="宋体" w:cs="宋体"/>
          <w:sz w:val="21"/>
          <w:szCs w:val="21"/>
          <w:lang w:eastAsia="zh-CN"/>
        </w:rPr>
        <w:t>审查</w:t>
      </w:r>
      <w:r>
        <w:rPr>
          <w:rFonts w:hint="eastAsia" w:ascii="宋体" w:hAnsi="宋体" w:eastAsia="宋体" w:cs="宋体"/>
          <w:sz w:val="21"/>
          <w:szCs w:val="21"/>
        </w:rPr>
        <w:t>方法以报价由低到高排序确定出三名作为</w:t>
      </w:r>
      <w:r>
        <w:rPr>
          <w:rFonts w:hint="eastAsia" w:ascii="宋体" w:hAnsi="宋体" w:eastAsia="宋体" w:cs="宋体"/>
          <w:sz w:val="21"/>
          <w:szCs w:val="21"/>
          <w:lang w:eastAsia="zh-CN"/>
        </w:rPr>
        <w:t>成交</w:t>
      </w:r>
      <w:r>
        <w:rPr>
          <w:rFonts w:hint="eastAsia" w:ascii="宋体" w:hAnsi="宋体" w:eastAsia="宋体" w:cs="宋体"/>
          <w:sz w:val="21"/>
          <w:szCs w:val="21"/>
        </w:rPr>
        <w:t>候选人推荐</w:t>
      </w:r>
      <w:r>
        <w:rPr>
          <w:rFonts w:hint="eastAsia" w:ascii="宋体" w:hAnsi="宋体" w:cs="宋体"/>
          <w:sz w:val="21"/>
          <w:szCs w:val="21"/>
          <w:lang w:eastAsia="zh-CN"/>
        </w:rPr>
        <w:t>招标人</w:t>
      </w:r>
      <w:r>
        <w:rPr>
          <w:rFonts w:hint="eastAsia" w:ascii="宋体" w:hAnsi="宋体" w:eastAsia="宋体" w:cs="宋体"/>
          <w:sz w:val="21"/>
          <w:szCs w:val="21"/>
        </w:rPr>
        <w:t>，</w:t>
      </w:r>
      <w:r>
        <w:rPr>
          <w:rFonts w:hint="eastAsia" w:ascii="宋体" w:hAnsi="宋体" w:cs="宋体"/>
          <w:sz w:val="21"/>
          <w:szCs w:val="21"/>
          <w:lang w:eastAsia="zh-CN"/>
        </w:rPr>
        <w:t>招标人</w:t>
      </w:r>
      <w:r>
        <w:rPr>
          <w:rFonts w:hint="eastAsia" w:ascii="宋体" w:hAnsi="宋体" w:eastAsia="宋体" w:cs="宋体"/>
          <w:sz w:val="21"/>
          <w:szCs w:val="21"/>
        </w:rPr>
        <w:t>通过审核从三名成交候选人中确定出最终的成交人。</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4.3</w:t>
      </w:r>
      <w:r>
        <w:rPr>
          <w:rFonts w:hint="eastAsia" w:ascii="宋体" w:hAnsi="宋体" w:cs="宋体"/>
          <w:sz w:val="21"/>
          <w:szCs w:val="21"/>
          <w:lang w:eastAsia="zh-CN"/>
        </w:rPr>
        <w:t>招标人</w:t>
      </w:r>
      <w:r>
        <w:rPr>
          <w:rFonts w:hint="eastAsia" w:ascii="宋体" w:hAnsi="宋体" w:eastAsia="宋体" w:cs="宋体"/>
          <w:sz w:val="21"/>
          <w:szCs w:val="21"/>
        </w:rPr>
        <w:t>确定成交人时的原则：</w:t>
      </w:r>
      <w:r>
        <w:rPr>
          <w:rFonts w:hint="eastAsia" w:ascii="宋体" w:hAnsi="宋体" w:cs="宋体"/>
          <w:sz w:val="21"/>
          <w:szCs w:val="21"/>
          <w:lang w:eastAsia="zh-CN"/>
        </w:rPr>
        <w:t>根据谈判结果，以及各投标人的企业实力、项目方案等各方面对比后，从三名候选人中选定一家企业为中标企业</w:t>
      </w:r>
      <w:r>
        <w:rPr>
          <w:rFonts w:hint="eastAsia" w:ascii="宋体" w:hAnsi="宋体" w:eastAsia="宋体" w:cs="宋体"/>
          <w:sz w:val="21"/>
          <w:szCs w:val="21"/>
        </w:rPr>
        <w:t>。</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6" w:name="_Toc487824933"/>
      <w:r>
        <w:rPr>
          <w:rFonts w:hint="eastAsia" w:ascii="宋体" w:hAnsi="宋体" w:eastAsia="宋体" w:cs="宋体"/>
          <w:sz w:val="21"/>
          <w:szCs w:val="21"/>
        </w:rPr>
        <w:t>5</w:t>
      </w:r>
      <w:r>
        <w:rPr>
          <w:rFonts w:hint="eastAsia" w:ascii="宋体" w:hAnsi="宋体" w:eastAsia="宋体" w:cs="宋体"/>
          <w:sz w:val="21"/>
          <w:szCs w:val="21"/>
          <w:lang w:val="zh-CN"/>
        </w:rPr>
        <w:t>、成交通知</w:t>
      </w:r>
      <w:bookmarkEnd w:id="646"/>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5.1 </w:t>
      </w:r>
      <w:r>
        <w:rPr>
          <w:rFonts w:hint="eastAsia" w:ascii="宋体" w:hAnsi="宋体" w:cs="宋体"/>
          <w:sz w:val="21"/>
          <w:szCs w:val="21"/>
          <w:lang w:eastAsia="zh-CN"/>
        </w:rPr>
        <w:t>招标代理机构</w:t>
      </w:r>
      <w:r>
        <w:rPr>
          <w:rFonts w:hint="eastAsia" w:ascii="宋体" w:hAnsi="宋体" w:eastAsia="宋体" w:cs="宋体"/>
          <w:sz w:val="21"/>
          <w:szCs w:val="21"/>
        </w:rPr>
        <w:t>根据定标结果，在公示期过后，以书面形式向</w:t>
      </w:r>
      <w:r>
        <w:rPr>
          <w:rFonts w:hint="eastAsia" w:ascii="宋体" w:hAnsi="宋体" w:eastAsia="宋体" w:cs="宋体"/>
          <w:sz w:val="21"/>
          <w:szCs w:val="21"/>
          <w:lang w:eastAsia="zh-CN"/>
        </w:rPr>
        <w:t>成交</w:t>
      </w:r>
      <w:r>
        <w:rPr>
          <w:rFonts w:hint="eastAsia" w:ascii="宋体" w:hAnsi="宋体" w:eastAsia="宋体" w:cs="宋体"/>
          <w:sz w:val="21"/>
          <w:szCs w:val="21"/>
        </w:rPr>
        <w:t>单位发出《成交通知书》。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5.2 </w:t>
      </w:r>
      <w:r>
        <w:rPr>
          <w:rFonts w:hint="eastAsia" w:ascii="宋体" w:hAnsi="宋体" w:cs="宋体"/>
          <w:sz w:val="21"/>
          <w:szCs w:val="21"/>
          <w:lang w:eastAsia="zh-CN"/>
        </w:rPr>
        <w:t>招标代理机构</w:t>
      </w:r>
      <w:r>
        <w:rPr>
          <w:rFonts w:hint="eastAsia" w:ascii="宋体" w:hAnsi="宋体" w:eastAsia="宋体" w:cs="宋体"/>
          <w:sz w:val="21"/>
          <w:szCs w:val="21"/>
        </w:rPr>
        <w:t>将定标结果及时通知未成交单位并于</w:t>
      </w:r>
      <w:r>
        <w:rPr>
          <w:rFonts w:hint="eastAsia" w:ascii="宋体" w:hAnsi="宋体" w:cs="宋体"/>
          <w:sz w:val="21"/>
          <w:szCs w:val="21"/>
          <w:lang w:val="en-US" w:eastAsia="zh-CN"/>
        </w:rPr>
        <w:t>5</w:t>
      </w:r>
      <w:r>
        <w:rPr>
          <w:rFonts w:hint="eastAsia" w:ascii="宋体" w:hAnsi="宋体" w:eastAsia="宋体" w:cs="宋体"/>
          <w:sz w:val="21"/>
          <w:szCs w:val="21"/>
        </w:rPr>
        <w:t>日内退还谈判保证金（无息），无需解释落标原因。</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7" w:name="_Toc487824934"/>
      <w:r>
        <w:rPr>
          <w:rFonts w:hint="eastAsia" w:ascii="宋体" w:hAnsi="宋体" w:eastAsia="宋体" w:cs="宋体"/>
          <w:sz w:val="21"/>
          <w:szCs w:val="21"/>
        </w:rPr>
        <w:t>6</w:t>
      </w:r>
      <w:r>
        <w:rPr>
          <w:rFonts w:hint="eastAsia" w:ascii="宋体" w:hAnsi="宋体" w:eastAsia="宋体" w:cs="宋体"/>
          <w:sz w:val="21"/>
          <w:szCs w:val="21"/>
          <w:lang w:val="zh-CN"/>
        </w:rPr>
        <w:t>、拒绝某些或所有投标的权力</w:t>
      </w:r>
      <w:bookmarkEnd w:id="647"/>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cs="宋体"/>
          <w:sz w:val="21"/>
          <w:szCs w:val="21"/>
          <w:lang w:eastAsia="zh-CN"/>
        </w:rPr>
        <w:t>招标人</w:t>
      </w:r>
      <w:r>
        <w:rPr>
          <w:rFonts w:hint="eastAsia" w:ascii="宋体" w:hAnsi="宋体" w:eastAsia="宋体" w:cs="宋体"/>
          <w:sz w:val="21"/>
          <w:szCs w:val="21"/>
        </w:rPr>
        <w:t>有权在定标之前拒绝任何有不正当行为或扰乱正常招标工作的</w:t>
      </w:r>
      <w:r>
        <w:rPr>
          <w:rFonts w:hint="eastAsia" w:ascii="宋体" w:hAnsi="宋体" w:cs="宋体"/>
          <w:sz w:val="21"/>
          <w:szCs w:val="21"/>
          <w:lang w:eastAsia="zh-CN"/>
        </w:rPr>
        <w:t>投标人</w:t>
      </w:r>
      <w:r>
        <w:rPr>
          <w:rFonts w:hint="eastAsia" w:ascii="宋体" w:hAnsi="宋体" w:eastAsia="宋体" w:cs="宋体"/>
          <w:sz w:val="21"/>
          <w:szCs w:val="21"/>
        </w:rPr>
        <w:t>，由此对</w:t>
      </w:r>
      <w:r>
        <w:rPr>
          <w:rFonts w:hint="eastAsia" w:ascii="宋体" w:hAnsi="宋体" w:cs="宋体"/>
          <w:sz w:val="21"/>
          <w:szCs w:val="21"/>
          <w:lang w:eastAsia="zh-CN"/>
        </w:rPr>
        <w:t>投标人</w:t>
      </w:r>
      <w:r>
        <w:rPr>
          <w:rFonts w:hint="eastAsia" w:ascii="宋体" w:hAnsi="宋体" w:eastAsia="宋体" w:cs="宋体"/>
          <w:sz w:val="21"/>
          <w:szCs w:val="21"/>
        </w:rPr>
        <w:t>造成的损失不负任何责任，同时对此无需做任何解释。</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8" w:name="_Toc487824935"/>
      <w:r>
        <w:rPr>
          <w:rFonts w:hint="eastAsia" w:ascii="宋体" w:hAnsi="宋体" w:eastAsia="宋体" w:cs="宋体"/>
          <w:sz w:val="21"/>
          <w:szCs w:val="21"/>
        </w:rPr>
        <w:t>7</w:t>
      </w:r>
      <w:r>
        <w:rPr>
          <w:rFonts w:hint="eastAsia" w:ascii="宋体" w:hAnsi="宋体" w:eastAsia="宋体" w:cs="宋体"/>
          <w:sz w:val="21"/>
          <w:szCs w:val="21"/>
          <w:lang w:val="zh-CN"/>
        </w:rPr>
        <w:t>、签定合同</w:t>
      </w:r>
      <w:bookmarkEnd w:id="648"/>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7.1 </w:t>
      </w:r>
      <w:r>
        <w:rPr>
          <w:rFonts w:hint="eastAsia" w:ascii="宋体" w:hAnsi="宋体" w:cs="宋体"/>
          <w:sz w:val="21"/>
          <w:szCs w:val="21"/>
          <w:lang w:eastAsia="zh-CN"/>
        </w:rPr>
        <w:t>招标人</w:t>
      </w:r>
      <w:r>
        <w:rPr>
          <w:rFonts w:hint="eastAsia" w:ascii="宋体" w:hAnsi="宋体" w:eastAsia="宋体" w:cs="宋体"/>
          <w:sz w:val="21"/>
          <w:szCs w:val="21"/>
        </w:rPr>
        <w:t>和</w:t>
      </w:r>
      <w:r>
        <w:rPr>
          <w:rFonts w:hint="eastAsia" w:ascii="宋体" w:hAnsi="宋体" w:eastAsia="宋体" w:cs="宋体"/>
          <w:sz w:val="21"/>
          <w:szCs w:val="21"/>
          <w:lang w:eastAsia="zh-CN"/>
        </w:rPr>
        <w:t>成交</w:t>
      </w:r>
      <w:r>
        <w:rPr>
          <w:rFonts w:hint="eastAsia" w:ascii="宋体" w:hAnsi="宋体" w:eastAsia="宋体" w:cs="宋体"/>
          <w:sz w:val="21"/>
          <w:szCs w:val="21"/>
        </w:rPr>
        <w:t>人在自成交通知书发出之日起30日内，依据《中华人民共和国经济合同法》和有关法规及竞争性谈判文件、响应文件签定保密协议及合同。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7.2 成交合同不得转让。合同分包需在响应文件中予以说明，并需经</w:t>
      </w:r>
      <w:r>
        <w:rPr>
          <w:rFonts w:hint="eastAsia" w:ascii="宋体" w:hAnsi="宋体" w:cs="宋体"/>
          <w:sz w:val="21"/>
          <w:szCs w:val="21"/>
          <w:lang w:eastAsia="zh-CN"/>
        </w:rPr>
        <w:t>招标人</w:t>
      </w:r>
      <w:r>
        <w:rPr>
          <w:rFonts w:hint="eastAsia" w:ascii="宋体" w:hAnsi="宋体" w:eastAsia="宋体" w:cs="宋体"/>
          <w:sz w:val="21"/>
          <w:szCs w:val="21"/>
        </w:rPr>
        <w:t>同意。否则，</w:t>
      </w:r>
      <w:r>
        <w:rPr>
          <w:rFonts w:hint="eastAsia" w:ascii="宋体" w:hAnsi="宋体" w:cs="宋体"/>
          <w:sz w:val="21"/>
          <w:szCs w:val="21"/>
          <w:lang w:eastAsia="zh-CN"/>
        </w:rPr>
        <w:t>招标人</w:t>
      </w:r>
      <w:r>
        <w:rPr>
          <w:rFonts w:hint="eastAsia" w:ascii="宋体" w:hAnsi="宋体" w:eastAsia="宋体" w:cs="宋体"/>
          <w:sz w:val="21"/>
          <w:szCs w:val="21"/>
        </w:rPr>
        <w:t>有权取消</w:t>
      </w:r>
      <w:r>
        <w:rPr>
          <w:rFonts w:hint="eastAsia" w:ascii="宋体" w:hAnsi="宋体" w:eastAsia="宋体" w:cs="宋体"/>
          <w:sz w:val="21"/>
          <w:szCs w:val="21"/>
          <w:lang w:eastAsia="zh-CN"/>
        </w:rPr>
        <w:t>成交</w:t>
      </w:r>
      <w:r>
        <w:rPr>
          <w:rFonts w:hint="eastAsia" w:ascii="宋体" w:hAnsi="宋体" w:eastAsia="宋体" w:cs="宋体"/>
          <w:sz w:val="21"/>
          <w:szCs w:val="21"/>
        </w:rPr>
        <w:t>人的成交资格。</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7.3 </w:t>
      </w:r>
      <w:r>
        <w:rPr>
          <w:rFonts w:hint="eastAsia" w:ascii="宋体" w:hAnsi="宋体" w:cs="宋体"/>
          <w:sz w:val="21"/>
          <w:szCs w:val="21"/>
          <w:lang w:eastAsia="zh-CN"/>
        </w:rPr>
        <w:t>招标人</w:t>
      </w:r>
      <w:r>
        <w:rPr>
          <w:rFonts w:hint="eastAsia" w:ascii="宋体" w:hAnsi="宋体" w:eastAsia="宋体" w:cs="宋体"/>
          <w:sz w:val="21"/>
          <w:szCs w:val="21"/>
        </w:rPr>
        <w:t>如遇</w:t>
      </w:r>
      <w:r>
        <w:rPr>
          <w:rFonts w:hint="eastAsia" w:ascii="宋体" w:hAnsi="宋体" w:eastAsia="宋体" w:cs="宋体"/>
          <w:sz w:val="21"/>
          <w:szCs w:val="21"/>
          <w:lang w:eastAsia="zh-CN"/>
        </w:rPr>
        <w:t>成交</w:t>
      </w:r>
      <w:r>
        <w:rPr>
          <w:rFonts w:hint="eastAsia" w:ascii="宋体" w:hAnsi="宋体" w:eastAsia="宋体" w:cs="宋体"/>
          <w:sz w:val="21"/>
          <w:szCs w:val="21"/>
        </w:rPr>
        <w:t>人违约，可从侯选成交人中重新选定成交人，并签定合同。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7.4 合同经</w:t>
      </w:r>
      <w:r>
        <w:rPr>
          <w:rFonts w:hint="eastAsia" w:ascii="宋体" w:hAnsi="宋体" w:cs="宋体"/>
          <w:sz w:val="21"/>
          <w:szCs w:val="21"/>
          <w:lang w:eastAsia="zh-CN"/>
        </w:rPr>
        <w:t>招标人</w:t>
      </w:r>
      <w:r>
        <w:rPr>
          <w:rFonts w:hint="eastAsia" w:ascii="宋体" w:hAnsi="宋体" w:eastAsia="宋体" w:cs="宋体"/>
          <w:sz w:val="21"/>
          <w:szCs w:val="21"/>
        </w:rPr>
        <w:t>、</w:t>
      </w:r>
      <w:r>
        <w:rPr>
          <w:rFonts w:hint="eastAsia" w:ascii="宋体" w:hAnsi="宋体" w:cs="宋体"/>
          <w:sz w:val="21"/>
          <w:szCs w:val="21"/>
          <w:lang w:eastAsia="zh-CN"/>
        </w:rPr>
        <w:t>投标人</w:t>
      </w:r>
      <w:r>
        <w:rPr>
          <w:rFonts w:hint="eastAsia" w:ascii="宋体" w:hAnsi="宋体" w:eastAsia="宋体" w:cs="宋体"/>
          <w:sz w:val="21"/>
          <w:szCs w:val="21"/>
        </w:rPr>
        <w:t>双方签字盖章后即生效。</w:t>
      </w:r>
      <w:r>
        <w:rPr>
          <w:rFonts w:hint="eastAsia" w:ascii="宋体" w:hAnsi="宋体" w:cs="宋体"/>
          <w:sz w:val="21"/>
          <w:szCs w:val="21"/>
          <w:lang w:eastAsia="zh-CN"/>
        </w:rPr>
        <w:t>招标人</w:t>
      </w:r>
      <w:r>
        <w:rPr>
          <w:rFonts w:hint="eastAsia" w:ascii="宋体" w:hAnsi="宋体" w:eastAsia="宋体" w:cs="宋体"/>
          <w:sz w:val="21"/>
          <w:szCs w:val="21"/>
        </w:rPr>
        <w:t>、</w:t>
      </w:r>
      <w:r>
        <w:rPr>
          <w:rFonts w:hint="eastAsia" w:ascii="宋体" w:hAnsi="宋体" w:cs="宋体"/>
          <w:sz w:val="21"/>
          <w:szCs w:val="21"/>
          <w:lang w:eastAsia="zh-CN"/>
        </w:rPr>
        <w:t>投标人</w:t>
      </w:r>
      <w:r>
        <w:rPr>
          <w:rFonts w:hint="eastAsia" w:ascii="宋体" w:hAnsi="宋体" w:eastAsia="宋体" w:cs="宋体"/>
          <w:sz w:val="21"/>
          <w:szCs w:val="21"/>
        </w:rPr>
        <w:t>双方亦可自愿申请公证。</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9" w:name="_Toc487824936"/>
      <w:r>
        <w:rPr>
          <w:rFonts w:hint="eastAsia" w:ascii="宋体" w:hAnsi="宋体" w:eastAsia="宋体" w:cs="宋体"/>
          <w:sz w:val="21"/>
          <w:szCs w:val="21"/>
        </w:rPr>
        <w:t>8</w:t>
      </w:r>
      <w:r>
        <w:rPr>
          <w:rFonts w:hint="eastAsia" w:ascii="宋体" w:hAnsi="宋体" w:eastAsia="宋体" w:cs="宋体"/>
          <w:sz w:val="21"/>
          <w:szCs w:val="21"/>
          <w:lang w:val="zh-CN"/>
        </w:rPr>
        <w:t>、合同的组成</w:t>
      </w:r>
      <w:bookmarkEnd w:id="649"/>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 下列文件均为合同不可分割部分：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15.1.1 专用合同；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15.1.2 合同条款；</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15.1.3 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15.1.4 响应文件；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15.1.5 谈判文件；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15.1.6 评标答疑记录。</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50" w:name="_Toc487824937"/>
      <w:r>
        <w:rPr>
          <w:rFonts w:hint="eastAsia" w:ascii="宋体" w:hAnsi="宋体" w:eastAsia="宋体" w:cs="宋体"/>
          <w:sz w:val="21"/>
          <w:szCs w:val="21"/>
        </w:rPr>
        <w:t>9</w:t>
      </w:r>
      <w:r>
        <w:rPr>
          <w:rFonts w:hint="eastAsia" w:ascii="宋体" w:hAnsi="宋体" w:eastAsia="宋体" w:cs="宋体"/>
          <w:sz w:val="21"/>
          <w:szCs w:val="21"/>
          <w:lang w:val="zh-CN"/>
        </w:rPr>
        <w:t>、特别提示</w:t>
      </w:r>
      <w:bookmarkEnd w:id="650"/>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cs="宋体"/>
          <w:sz w:val="21"/>
          <w:szCs w:val="21"/>
          <w:lang w:eastAsia="zh-CN"/>
        </w:rPr>
        <w:t>投标人</w:t>
      </w:r>
      <w:r>
        <w:rPr>
          <w:rFonts w:hint="eastAsia" w:ascii="宋体" w:hAnsi="宋体" w:eastAsia="宋体" w:cs="宋体"/>
          <w:sz w:val="21"/>
          <w:szCs w:val="21"/>
        </w:rPr>
        <w:t>应认真研读谈判文件，充分考虑谈判文件中的技术要求和合同条款后</w:t>
      </w:r>
      <w:r>
        <w:rPr>
          <w:rFonts w:hint="eastAsia" w:ascii="宋体" w:hAnsi="宋体" w:cs="宋体"/>
          <w:sz w:val="21"/>
          <w:szCs w:val="21"/>
          <w:lang w:eastAsia="zh-CN"/>
        </w:rPr>
        <w:t>项目</w:t>
      </w:r>
      <w:r>
        <w:rPr>
          <w:rFonts w:hint="eastAsia" w:ascii="宋体" w:hAnsi="宋体" w:eastAsia="宋体" w:cs="宋体"/>
          <w:sz w:val="21"/>
          <w:szCs w:val="21"/>
        </w:rPr>
        <w:t>响应文件。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9.2如谈判文件中提供的各类表格样式不适用，</w:t>
      </w:r>
      <w:r>
        <w:rPr>
          <w:rFonts w:hint="eastAsia" w:ascii="宋体" w:hAnsi="宋体" w:cs="宋体"/>
          <w:sz w:val="21"/>
          <w:szCs w:val="21"/>
          <w:lang w:eastAsia="zh-CN"/>
        </w:rPr>
        <w:t>投标人</w:t>
      </w:r>
      <w:r>
        <w:rPr>
          <w:rFonts w:hint="eastAsia" w:ascii="宋体" w:hAnsi="宋体" w:eastAsia="宋体" w:cs="宋体"/>
          <w:sz w:val="21"/>
          <w:szCs w:val="21"/>
        </w:rPr>
        <w:t>可另行</w:t>
      </w:r>
      <w:r>
        <w:rPr>
          <w:rFonts w:hint="eastAsia" w:ascii="宋体" w:hAnsi="宋体" w:cs="宋体"/>
          <w:sz w:val="21"/>
          <w:szCs w:val="21"/>
          <w:lang w:eastAsia="zh-CN"/>
        </w:rPr>
        <w:t>项目</w:t>
      </w:r>
      <w:r>
        <w:rPr>
          <w:rFonts w:hint="eastAsia" w:ascii="宋体" w:hAnsi="宋体" w:eastAsia="宋体" w:cs="宋体"/>
          <w:sz w:val="21"/>
          <w:szCs w:val="21"/>
        </w:rPr>
        <w:t>表格样式，但力求内容完整，表达清晰、准确。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9.3本谈判文件是根据《中华人民共和国政府采购法实施条例》规定</w:t>
      </w:r>
      <w:r>
        <w:rPr>
          <w:rFonts w:hint="eastAsia" w:ascii="宋体" w:hAnsi="宋体" w:cs="宋体"/>
          <w:sz w:val="21"/>
          <w:szCs w:val="21"/>
          <w:lang w:eastAsia="zh-CN"/>
        </w:rPr>
        <w:t>项目</w:t>
      </w:r>
      <w:r>
        <w:rPr>
          <w:rFonts w:hint="eastAsia" w:ascii="宋体" w:hAnsi="宋体" w:eastAsia="宋体" w:cs="宋体"/>
          <w:sz w:val="21"/>
          <w:szCs w:val="21"/>
        </w:rPr>
        <w:t>的，解释权属</w:t>
      </w:r>
      <w:r>
        <w:rPr>
          <w:rFonts w:hint="eastAsia" w:ascii="宋体" w:hAnsi="宋体" w:cs="宋体"/>
          <w:sz w:val="21"/>
          <w:szCs w:val="21"/>
          <w:lang w:eastAsia="zh-CN"/>
        </w:rPr>
        <w:t>招标代理机构</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9"/>
        <w:rPr>
          <w:rFonts w:ascii="宋体" w:hAnsi="宋体"/>
          <w:sz w:val="32"/>
          <w:szCs w:val="32"/>
        </w:rPr>
      </w:pPr>
      <w:r>
        <w:rPr>
          <w:rFonts w:hint="eastAsia" w:ascii="宋体" w:hAnsi="宋体" w:eastAsia="宋体" w:cs="宋体"/>
          <w:sz w:val="21"/>
          <w:szCs w:val="21"/>
        </w:rPr>
        <w:t>9.4此次招标项目的招标代理费由</w:t>
      </w:r>
      <w:r>
        <w:rPr>
          <w:rFonts w:hint="eastAsia" w:ascii="宋体" w:hAnsi="宋体" w:eastAsia="宋体" w:cs="宋体"/>
          <w:sz w:val="21"/>
          <w:szCs w:val="21"/>
          <w:lang w:eastAsia="zh-CN"/>
        </w:rPr>
        <w:t>成交</w:t>
      </w:r>
      <w:r>
        <w:rPr>
          <w:rFonts w:hint="eastAsia" w:ascii="宋体" w:hAnsi="宋体" w:eastAsia="宋体" w:cs="宋体"/>
          <w:sz w:val="21"/>
          <w:szCs w:val="21"/>
        </w:rPr>
        <w:t>单位承担。（由</w:t>
      </w:r>
      <w:r>
        <w:rPr>
          <w:rFonts w:hint="eastAsia" w:ascii="宋体" w:hAnsi="宋体" w:eastAsia="宋体" w:cs="宋体"/>
          <w:sz w:val="21"/>
          <w:szCs w:val="21"/>
          <w:lang w:eastAsia="zh-CN"/>
        </w:rPr>
        <w:t>成交</w:t>
      </w:r>
      <w:r>
        <w:rPr>
          <w:rFonts w:hint="eastAsia" w:ascii="宋体" w:hAnsi="宋体" w:eastAsia="宋体" w:cs="宋体"/>
          <w:sz w:val="21"/>
          <w:szCs w:val="21"/>
        </w:rPr>
        <w:t>单位领取</w:t>
      </w:r>
      <w:r>
        <w:rPr>
          <w:rFonts w:hint="eastAsia" w:ascii="宋体" w:hAnsi="宋体" w:eastAsia="宋体" w:cs="宋体"/>
          <w:sz w:val="21"/>
          <w:szCs w:val="21"/>
          <w:lang w:eastAsia="zh-CN"/>
        </w:rPr>
        <w:t>成交</w:t>
      </w:r>
      <w:r>
        <w:rPr>
          <w:rFonts w:hint="eastAsia" w:ascii="宋体" w:hAnsi="宋体" w:eastAsia="宋体" w:cs="宋体"/>
          <w:sz w:val="21"/>
          <w:szCs w:val="21"/>
        </w:rPr>
        <w:t>通知书时向</w:t>
      </w:r>
      <w:r>
        <w:rPr>
          <w:rFonts w:hint="eastAsia" w:ascii="宋体" w:hAnsi="宋体" w:cs="宋体"/>
          <w:sz w:val="21"/>
          <w:szCs w:val="21"/>
          <w:lang w:eastAsia="zh-CN"/>
        </w:rPr>
        <w:t>招标代理机构</w:t>
      </w:r>
      <w:r>
        <w:rPr>
          <w:rFonts w:hint="eastAsia" w:ascii="宋体" w:hAnsi="宋体" w:eastAsia="宋体" w:cs="宋体"/>
          <w:sz w:val="21"/>
          <w:szCs w:val="21"/>
        </w:rPr>
        <w:t>支付</w:t>
      </w:r>
      <w:r>
        <w:rPr>
          <w:rFonts w:hint="eastAsia" w:ascii="宋体" w:hAnsi="宋体" w:eastAsia="宋体" w:cs="宋体"/>
          <w:sz w:val="21"/>
          <w:szCs w:val="21"/>
          <w:lang w:eastAsia="zh-CN"/>
        </w:rPr>
        <w:t>服</w:t>
      </w:r>
      <w:r>
        <w:rPr>
          <w:rFonts w:hint="eastAsia" w:ascii="宋体" w:hAnsi="宋体" w:eastAsia="宋体" w:cs="宋体"/>
          <w:sz w:val="21"/>
          <w:szCs w:val="21"/>
        </w:rPr>
        <w:t>）</w:t>
      </w:r>
    </w:p>
    <w:p>
      <w:pPr>
        <w:snapToGrid w:val="0"/>
        <w:spacing w:after="0" w:line="300" w:lineRule="exact"/>
        <w:jc w:val="both"/>
        <w:rPr>
          <w:rFonts w:hint="eastAsia" w:ascii="宋体" w:hAnsi="宋体" w:eastAsia="宋体" w:cs="宋体"/>
          <w:b/>
          <w:kern w:val="0"/>
          <w:sz w:val="21"/>
          <w:szCs w:val="21"/>
        </w:rPr>
      </w:pPr>
      <w:r>
        <w:rPr>
          <w:rFonts w:hint="eastAsia" w:ascii="宋体" w:hAnsi="宋体" w:eastAsia="宋体" w:cs="宋体"/>
          <w:b/>
          <w:kern w:val="0"/>
          <w:sz w:val="21"/>
          <w:szCs w:val="21"/>
        </w:rPr>
        <w:br w:type="page"/>
      </w:r>
    </w:p>
    <w:p>
      <w:pPr>
        <w:snapToGrid w:val="0"/>
        <w:spacing w:after="0" w:line="300" w:lineRule="exact"/>
        <w:jc w:val="both"/>
        <w:rPr>
          <w:rFonts w:ascii="宋体" w:hAnsi="宋体" w:eastAsia="宋体" w:cs="宋体"/>
          <w:b/>
          <w:kern w:val="0"/>
          <w:sz w:val="21"/>
          <w:szCs w:val="21"/>
        </w:rPr>
      </w:pPr>
      <w:r>
        <w:rPr>
          <w:rFonts w:hint="eastAsia" w:ascii="宋体" w:hAnsi="宋体" w:eastAsia="宋体" w:cs="宋体"/>
          <w:b/>
          <w:kern w:val="0"/>
          <w:sz w:val="21"/>
          <w:szCs w:val="21"/>
        </w:rPr>
        <w:t>附表</w:t>
      </w:r>
      <w:r>
        <w:rPr>
          <w:rFonts w:hint="eastAsia" w:ascii="宋体" w:hAnsi="宋体" w:cs="宋体"/>
          <w:b/>
          <w:kern w:val="0"/>
          <w:sz w:val="21"/>
          <w:szCs w:val="21"/>
          <w:lang w:eastAsia="zh-CN"/>
        </w:rPr>
        <w:t>一</w:t>
      </w:r>
      <w:r>
        <w:rPr>
          <w:rFonts w:hint="eastAsia" w:ascii="宋体" w:hAnsi="宋体" w:eastAsia="宋体" w:cs="宋体"/>
          <w:b/>
          <w:kern w:val="0"/>
          <w:sz w:val="21"/>
          <w:szCs w:val="21"/>
        </w:rPr>
        <w:t>：</w:t>
      </w:r>
      <w:r>
        <w:rPr>
          <w:rFonts w:ascii="宋体" w:hAnsi="宋体" w:eastAsia="宋体" w:cs="宋体"/>
          <w:b/>
          <w:kern w:val="0"/>
          <w:sz w:val="21"/>
          <w:szCs w:val="21"/>
        </w:rPr>
        <w:t>评标表</w:t>
      </w:r>
    </w:p>
    <w:p>
      <w:pPr>
        <w:widowControl w:val="0"/>
        <w:spacing w:after="0" w:line="280" w:lineRule="exact"/>
        <w:jc w:val="center"/>
        <w:rPr>
          <w:rFonts w:ascii="宋体" w:hAnsi="宋体" w:eastAsia="宋体" w:cs="Times New Roman"/>
          <w:b/>
          <w:sz w:val="28"/>
          <w:szCs w:val="28"/>
        </w:rPr>
      </w:pPr>
    </w:p>
    <w:p>
      <w:pPr>
        <w:shd w:val="clear" w:color="auto" w:fill="FFFFFF"/>
        <w:snapToGrid w:val="0"/>
        <w:spacing w:after="0" w:line="290" w:lineRule="atLeast"/>
        <w:ind w:firstLine="2368" w:firstLineChars="983"/>
        <w:jc w:val="both"/>
        <w:rPr>
          <w:rFonts w:ascii="宋体" w:hAnsi="宋体" w:eastAsia="宋体" w:cs="宋体"/>
          <w:b/>
          <w:bCs/>
          <w:color w:val="auto"/>
          <w:kern w:val="0"/>
          <w:sz w:val="24"/>
          <w:szCs w:val="24"/>
        </w:rPr>
      </w:pPr>
      <w:r>
        <w:rPr>
          <w:rFonts w:hint="eastAsia" w:ascii="宋体" w:hAnsi="宋体" w:eastAsia="宋体" w:cs="宋体"/>
          <w:b/>
          <w:bCs/>
          <w:color w:val="auto"/>
          <w:kern w:val="0"/>
          <w:sz w:val="24"/>
          <w:szCs w:val="24"/>
          <w:u w:val="single"/>
        </w:rPr>
        <w:t xml:space="preserve">       （工程名称）      </w:t>
      </w:r>
      <w:r>
        <w:rPr>
          <w:rFonts w:hint="eastAsia" w:ascii="宋体" w:hAnsi="宋体" w:cs="宋体"/>
          <w:b/>
          <w:bCs/>
          <w:color w:val="auto"/>
          <w:kern w:val="0"/>
          <w:sz w:val="24"/>
          <w:szCs w:val="24"/>
          <w:lang w:eastAsia="zh-CN"/>
        </w:rPr>
        <w:t>谈判</w:t>
      </w:r>
      <w:r>
        <w:rPr>
          <w:rFonts w:hint="eastAsia" w:ascii="宋体" w:hAnsi="宋体" w:eastAsia="宋体" w:cs="宋体"/>
          <w:b/>
          <w:bCs/>
          <w:color w:val="auto"/>
          <w:kern w:val="0"/>
          <w:sz w:val="24"/>
          <w:szCs w:val="24"/>
        </w:rPr>
        <w:t>预备会人员签到表</w:t>
      </w:r>
    </w:p>
    <w:p>
      <w:pPr>
        <w:shd w:val="clear" w:color="auto" w:fill="FFFFFF"/>
        <w:snapToGrid w:val="0"/>
        <w:spacing w:after="0" w:line="290" w:lineRule="atLeast"/>
        <w:jc w:val="both"/>
        <w:rPr>
          <w:rFonts w:ascii="宋体" w:hAnsi="宋体" w:eastAsia="宋体" w:cs="宋体"/>
          <w:b/>
          <w:bCs/>
          <w:color w:val="auto"/>
          <w:kern w:val="0"/>
          <w:sz w:val="28"/>
          <w:szCs w:val="28"/>
        </w:rPr>
      </w:pPr>
    </w:p>
    <w:p>
      <w:pPr>
        <w:shd w:val="clear" w:color="auto" w:fill="FFFFFF"/>
        <w:snapToGrid w:val="0"/>
        <w:spacing w:after="0" w:line="290" w:lineRule="atLeast"/>
        <w:jc w:val="both"/>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评标表-</w:t>
      </w:r>
      <w:r>
        <w:rPr>
          <w:rFonts w:hint="eastAsia" w:ascii="宋体" w:hAnsi="宋体" w:eastAsia="宋体" w:cs="Tahoma"/>
          <w:bCs/>
          <w:color w:val="auto"/>
          <w:kern w:val="0"/>
          <w:sz w:val="21"/>
          <w:szCs w:val="21"/>
        </w:rPr>
        <w:t>1</w:t>
      </w:r>
      <w:r>
        <w:rPr>
          <w:rFonts w:hint="eastAsia" w:ascii="宋体" w:hAnsi="宋体" w:eastAsia="宋体" w:cs="宋体"/>
          <w:bCs/>
          <w:color w:val="auto"/>
          <w:kern w:val="0"/>
          <w:sz w:val="21"/>
          <w:szCs w:val="21"/>
        </w:rPr>
        <w:t xml:space="preserve">  </w:t>
      </w:r>
    </w:p>
    <w:tbl>
      <w:tblPr>
        <w:tblStyle w:val="22"/>
        <w:tblW w:w="10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701"/>
        <w:gridCol w:w="3686"/>
        <w:gridCol w:w="141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1262"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人员</w:t>
            </w:r>
          </w:p>
        </w:tc>
        <w:tc>
          <w:tcPr>
            <w:tcW w:w="1701"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姓名</w:t>
            </w:r>
          </w:p>
        </w:tc>
        <w:tc>
          <w:tcPr>
            <w:tcW w:w="3686"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工作单位</w:t>
            </w:r>
          </w:p>
        </w:tc>
        <w:tc>
          <w:tcPr>
            <w:tcW w:w="1417"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职称</w:t>
            </w:r>
          </w:p>
        </w:tc>
        <w:tc>
          <w:tcPr>
            <w:tcW w:w="2167"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监督人</w:t>
            </w: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评委</w:t>
            </w: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工作人员</w:t>
            </w: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bl>
    <w:p>
      <w:pPr>
        <w:widowControl w:val="0"/>
        <w:spacing w:after="0" w:line="240" w:lineRule="auto"/>
        <w:jc w:val="both"/>
        <w:rPr>
          <w:rFonts w:ascii="宋体" w:hAnsi="宋体" w:eastAsia="宋体" w:cs="Times New Roman"/>
          <w:b/>
          <w:sz w:val="28"/>
          <w:szCs w:val="28"/>
        </w:rPr>
      </w:pPr>
    </w:p>
    <w:p>
      <w:pPr>
        <w:pStyle w:val="5"/>
      </w:pPr>
    </w:p>
    <w:p>
      <w:pPr>
        <w:widowControl w:val="0"/>
        <w:spacing w:after="0" w:line="240" w:lineRule="auto"/>
        <w:jc w:val="both"/>
        <w:rPr>
          <w:rFonts w:ascii="宋体" w:hAnsi="宋体" w:eastAsia="宋体" w:cs="Times New Roman"/>
          <w:b/>
          <w:sz w:val="28"/>
          <w:szCs w:val="28"/>
        </w:rPr>
      </w:pPr>
    </w:p>
    <w:p>
      <w:pPr>
        <w:widowControl w:val="0"/>
        <w:spacing w:after="0" w:line="240" w:lineRule="auto"/>
        <w:jc w:val="both"/>
        <w:rPr>
          <w:rFonts w:ascii="宋体" w:hAnsi="宋体" w:eastAsia="宋体" w:cs="Times New Roman"/>
          <w:b/>
          <w:sz w:val="28"/>
          <w:szCs w:val="28"/>
        </w:rPr>
      </w:pPr>
    </w:p>
    <w:p>
      <w:pPr>
        <w:pStyle w:val="5"/>
        <w:rPr>
          <w:rFonts w:ascii="宋体" w:hAnsi="宋体" w:eastAsia="宋体" w:cs="Times New Roman"/>
          <w:b/>
          <w:sz w:val="28"/>
          <w:szCs w:val="28"/>
        </w:rPr>
      </w:pPr>
    </w:p>
    <w:p>
      <w:pPr>
        <w:widowControl w:val="0"/>
        <w:spacing w:after="0" w:line="240" w:lineRule="auto"/>
        <w:jc w:val="both"/>
        <w:rPr>
          <w:rFonts w:ascii="宋体" w:hAnsi="宋体" w:eastAsia="宋体" w:cs="Times New Roman"/>
          <w:b/>
          <w:color w:val="auto"/>
          <w:sz w:val="24"/>
          <w:szCs w:val="24"/>
        </w:rPr>
      </w:pPr>
    </w:p>
    <w:p>
      <w:pPr>
        <w:widowControl w:val="0"/>
        <w:spacing w:after="0" w:line="240" w:lineRule="auto"/>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评委承诺书</w:t>
      </w:r>
    </w:p>
    <w:p>
      <w:pPr>
        <w:widowControl w:val="0"/>
        <w:spacing w:after="0" w:line="240" w:lineRule="auto"/>
        <w:jc w:val="both"/>
        <w:rPr>
          <w:rFonts w:ascii="宋体" w:hAnsi="宋体" w:eastAsia="宋体" w:cs="Times New Roman"/>
          <w:b/>
          <w:color w:val="auto"/>
          <w:sz w:val="24"/>
          <w:szCs w:val="24"/>
        </w:rPr>
      </w:pPr>
    </w:p>
    <w:p>
      <w:pPr>
        <w:widowControl w:val="0"/>
        <w:spacing w:after="0" w:line="240" w:lineRule="auto"/>
        <w:jc w:val="center"/>
        <w:rPr>
          <w:rFonts w:ascii="宋体" w:hAnsi="宋体" w:eastAsia="宋体" w:cs="Times New Roman"/>
          <w:b/>
          <w:color w:val="auto"/>
          <w:sz w:val="32"/>
          <w:szCs w:val="32"/>
        </w:rPr>
      </w:pPr>
    </w:p>
    <w:p>
      <w:pPr>
        <w:widowControl w:val="0"/>
        <w:spacing w:after="0" w:line="240" w:lineRule="auto"/>
        <w:jc w:val="both"/>
        <w:rPr>
          <w:rFonts w:ascii="宋体" w:hAnsi="宋体" w:eastAsia="宋体" w:cs="Times New Roman"/>
          <w:color w:val="auto"/>
          <w:sz w:val="21"/>
          <w:szCs w:val="24"/>
        </w:rPr>
      </w:pPr>
    </w:p>
    <w:p>
      <w:pPr>
        <w:widowControl w:val="0"/>
        <w:spacing w:after="0" w:line="360" w:lineRule="auto"/>
        <w:ind w:firstLine="315" w:firstLineChars="150"/>
        <w:jc w:val="both"/>
        <w:rPr>
          <w:rFonts w:ascii="宋体" w:hAnsi="宋体" w:eastAsia="宋体" w:cs="Tahoma"/>
          <w:color w:val="auto"/>
          <w:sz w:val="21"/>
          <w:szCs w:val="21"/>
        </w:rPr>
      </w:pPr>
      <w:bookmarkStart w:id="651" w:name="_Toc365372038"/>
      <w:bookmarkStart w:id="652" w:name="_Toc365394963"/>
      <w:bookmarkStart w:id="653" w:name="_Toc365371804"/>
      <w:r>
        <w:rPr>
          <w:rFonts w:ascii="宋体" w:hAnsi="宋体" w:eastAsia="宋体" w:cs="Tahoma"/>
          <w:color w:val="auto"/>
          <w:sz w:val="21"/>
          <w:szCs w:val="21"/>
        </w:rPr>
        <w:t>我作为“</w:t>
      </w:r>
      <w:r>
        <w:rPr>
          <w:rFonts w:ascii="宋体" w:hAnsi="宋体" w:eastAsia="宋体" w:cs="Tahoma"/>
          <w:color w:val="auto"/>
          <w:sz w:val="21"/>
          <w:szCs w:val="21"/>
          <w:u w:val="single"/>
        </w:rPr>
        <w:t xml:space="preserve">                </w:t>
      </w:r>
      <w:r>
        <w:rPr>
          <w:rFonts w:ascii="宋体" w:hAnsi="宋体" w:eastAsia="宋体" w:cs="Tahoma"/>
          <w:color w:val="auto"/>
          <w:sz w:val="21"/>
          <w:szCs w:val="21"/>
        </w:rPr>
        <w:t>工程”招投标工作评委，在此郑重承诺：</w:t>
      </w:r>
      <w:bookmarkEnd w:id="651"/>
      <w:bookmarkEnd w:id="652"/>
      <w:bookmarkEnd w:id="653"/>
    </w:p>
    <w:p>
      <w:pPr>
        <w:widowControl w:val="0"/>
        <w:spacing w:after="0" w:line="360" w:lineRule="auto"/>
        <w:ind w:firstLine="315" w:firstLineChars="150"/>
        <w:jc w:val="both"/>
        <w:rPr>
          <w:rFonts w:ascii="宋体" w:hAnsi="宋体" w:eastAsia="宋体" w:cs="Tahoma"/>
          <w:color w:val="auto"/>
          <w:sz w:val="21"/>
          <w:szCs w:val="21"/>
        </w:rPr>
      </w:pPr>
      <w:bookmarkStart w:id="654" w:name="_Toc365371805"/>
      <w:bookmarkStart w:id="655" w:name="_Toc365394964"/>
      <w:bookmarkStart w:id="656" w:name="_Toc365372039"/>
      <w:r>
        <w:rPr>
          <w:rFonts w:ascii="宋体" w:hAnsi="宋体" w:eastAsia="宋体" w:cs="Tahoma"/>
          <w:color w:val="auto"/>
          <w:sz w:val="21"/>
          <w:szCs w:val="21"/>
        </w:rPr>
        <w:t>1、我将严格遵守《中华人民共和国招标投标法》及</w:t>
      </w:r>
      <w:r>
        <w:rPr>
          <w:rFonts w:hint="eastAsia" w:ascii="宋体" w:hAnsi="宋体" w:cs="Tahoma"/>
          <w:color w:val="auto"/>
          <w:sz w:val="21"/>
          <w:szCs w:val="21"/>
          <w:lang w:eastAsia="zh-CN"/>
        </w:rPr>
        <w:t>《中华人民共和国政府采购法》</w:t>
      </w:r>
      <w:r>
        <w:rPr>
          <w:rFonts w:ascii="宋体" w:hAnsi="宋体" w:eastAsia="宋体" w:cs="Tahoma"/>
          <w:color w:val="auto"/>
          <w:sz w:val="21"/>
          <w:szCs w:val="21"/>
        </w:rPr>
        <w:t>有关法规</w:t>
      </w:r>
      <w:r>
        <w:rPr>
          <w:rFonts w:hint="eastAsia" w:ascii="宋体" w:hAnsi="宋体" w:eastAsia="宋体" w:cs="Tahoma"/>
          <w:color w:val="auto"/>
          <w:sz w:val="21"/>
          <w:szCs w:val="21"/>
        </w:rPr>
        <w:t>和规章制度</w:t>
      </w:r>
      <w:r>
        <w:rPr>
          <w:rFonts w:ascii="宋体" w:hAnsi="宋体" w:eastAsia="宋体" w:cs="Tahoma"/>
          <w:color w:val="auto"/>
          <w:sz w:val="21"/>
          <w:szCs w:val="21"/>
        </w:rPr>
        <w:t>；</w:t>
      </w:r>
      <w:bookmarkEnd w:id="654"/>
      <w:bookmarkEnd w:id="655"/>
      <w:bookmarkEnd w:id="656"/>
    </w:p>
    <w:p>
      <w:pPr>
        <w:widowControl w:val="0"/>
        <w:spacing w:after="0" w:line="360" w:lineRule="auto"/>
        <w:ind w:firstLine="315" w:firstLineChars="150"/>
        <w:jc w:val="both"/>
        <w:rPr>
          <w:rFonts w:ascii="宋体" w:hAnsi="宋体" w:eastAsia="宋体" w:cs="Tahoma"/>
          <w:color w:val="auto"/>
          <w:sz w:val="21"/>
          <w:szCs w:val="21"/>
        </w:rPr>
      </w:pPr>
      <w:bookmarkStart w:id="657" w:name="_Toc365372040"/>
      <w:bookmarkStart w:id="658" w:name="_Toc365371806"/>
      <w:bookmarkStart w:id="659" w:name="_Toc365394965"/>
      <w:r>
        <w:rPr>
          <w:rFonts w:ascii="宋体" w:hAnsi="宋体" w:eastAsia="宋体" w:cs="Tahoma"/>
          <w:color w:val="auto"/>
          <w:sz w:val="21"/>
          <w:szCs w:val="21"/>
        </w:rPr>
        <w:t>2、我承诺将严格按照公开、公平、公正和诚实信用的招标基本原则进行评标，以对</w:t>
      </w:r>
      <w:r>
        <w:rPr>
          <w:rFonts w:hint="eastAsia" w:ascii="宋体" w:hAnsi="宋体" w:eastAsia="宋体" w:cs="Tahoma"/>
          <w:color w:val="auto"/>
          <w:sz w:val="21"/>
          <w:szCs w:val="21"/>
        </w:rPr>
        <w:t>国家、对人民、对工程</w:t>
      </w:r>
      <w:r>
        <w:rPr>
          <w:rFonts w:ascii="宋体" w:hAnsi="宋体" w:eastAsia="宋体" w:cs="Tahoma"/>
          <w:color w:val="auto"/>
          <w:sz w:val="21"/>
          <w:szCs w:val="21"/>
        </w:rPr>
        <w:t>高度负责的态度，认真、仔细阅读</w:t>
      </w:r>
      <w:r>
        <w:rPr>
          <w:rFonts w:hint="eastAsia" w:ascii="宋体" w:hAnsi="宋体" w:cs="Tahoma"/>
          <w:color w:val="auto"/>
          <w:sz w:val="21"/>
          <w:szCs w:val="21"/>
          <w:lang w:eastAsia="zh-CN"/>
        </w:rPr>
        <w:t>响应文件</w:t>
      </w:r>
      <w:r>
        <w:rPr>
          <w:rFonts w:ascii="宋体" w:hAnsi="宋体" w:eastAsia="宋体" w:cs="Tahoma"/>
          <w:color w:val="auto"/>
          <w:sz w:val="21"/>
          <w:szCs w:val="21"/>
        </w:rPr>
        <w:t>和</w:t>
      </w:r>
      <w:r>
        <w:rPr>
          <w:rFonts w:hint="eastAsia" w:ascii="宋体" w:hAnsi="宋体" w:cs="Tahoma"/>
          <w:color w:val="auto"/>
          <w:sz w:val="21"/>
          <w:szCs w:val="21"/>
          <w:lang w:eastAsia="zh-CN"/>
        </w:rPr>
        <w:t>响应文件</w:t>
      </w:r>
      <w:r>
        <w:rPr>
          <w:rFonts w:ascii="宋体" w:hAnsi="宋体" w:eastAsia="宋体" w:cs="Tahoma"/>
          <w:color w:val="auto"/>
          <w:sz w:val="21"/>
          <w:szCs w:val="21"/>
        </w:rPr>
        <w:t>，严格遵守评标纪律和评标规则，依法履行职责，对所提出的评审意见承担个人责任；</w:t>
      </w:r>
      <w:bookmarkEnd w:id="657"/>
      <w:bookmarkEnd w:id="658"/>
      <w:bookmarkEnd w:id="659"/>
    </w:p>
    <w:p>
      <w:pPr>
        <w:widowControl w:val="0"/>
        <w:spacing w:after="0" w:line="360" w:lineRule="auto"/>
        <w:ind w:firstLine="315" w:firstLineChars="150"/>
        <w:jc w:val="both"/>
        <w:rPr>
          <w:rFonts w:ascii="宋体" w:hAnsi="宋体" w:eastAsia="宋体" w:cs="Tahoma"/>
          <w:color w:val="auto"/>
          <w:sz w:val="21"/>
          <w:szCs w:val="21"/>
        </w:rPr>
      </w:pPr>
      <w:bookmarkStart w:id="660" w:name="_Toc365394966"/>
      <w:bookmarkStart w:id="661" w:name="_Toc365371807"/>
      <w:bookmarkStart w:id="662" w:name="_Toc365372041"/>
      <w:r>
        <w:rPr>
          <w:rFonts w:ascii="宋体" w:hAnsi="宋体" w:eastAsia="宋体" w:cs="Tahoma"/>
          <w:color w:val="auto"/>
          <w:sz w:val="21"/>
          <w:szCs w:val="21"/>
        </w:rPr>
        <w:t>3、我承诺在评标期间将严格按照封闭式评标的管理方式，不擅自对外联系，不接触任何</w:t>
      </w:r>
      <w:r>
        <w:rPr>
          <w:rFonts w:hint="eastAsia" w:ascii="宋体" w:hAnsi="宋体" w:cs="Tahoma"/>
          <w:color w:val="auto"/>
          <w:sz w:val="21"/>
          <w:szCs w:val="21"/>
          <w:lang w:eastAsia="zh-CN"/>
        </w:rPr>
        <w:t>投标人</w:t>
      </w:r>
      <w:r>
        <w:rPr>
          <w:rFonts w:ascii="宋体" w:hAnsi="宋体" w:eastAsia="宋体" w:cs="Tahoma"/>
          <w:color w:val="auto"/>
          <w:sz w:val="21"/>
          <w:szCs w:val="21"/>
        </w:rPr>
        <w:t>或与</w:t>
      </w:r>
      <w:r>
        <w:rPr>
          <w:rFonts w:hint="eastAsia" w:ascii="宋体" w:hAnsi="宋体" w:cs="Tahoma"/>
          <w:color w:val="auto"/>
          <w:sz w:val="21"/>
          <w:szCs w:val="21"/>
          <w:lang w:eastAsia="zh-CN"/>
        </w:rPr>
        <w:t>投标人</w:t>
      </w:r>
      <w:r>
        <w:rPr>
          <w:rFonts w:ascii="宋体" w:hAnsi="宋体" w:eastAsia="宋体" w:cs="Tahoma"/>
          <w:color w:val="auto"/>
          <w:sz w:val="21"/>
          <w:szCs w:val="21"/>
        </w:rPr>
        <w:t>有利益关系的其他人；</w:t>
      </w:r>
      <w:bookmarkEnd w:id="660"/>
      <w:bookmarkEnd w:id="661"/>
      <w:bookmarkEnd w:id="662"/>
    </w:p>
    <w:p>
      <w:pPr>
        <w:widowControl w:val="0"/>
        <w:spacing w:after="0" w:line="360" w:lineRule="auto"/>
        <w:ind w:firstLine="315" w:firstLineChars="150"/>
        <w:jc w:val="both"/>
        <w:rPr>
          <w:rFonts w:ascii="宋体" w:hAnsi="宋体" w:eastAsia="宋体" w:cs="Tahoma"/>
          <w:color w:val="auto"/>
          <w:sz w:val="21"/>
          <w:szCs w:val="21"/>
        </w:rPr>
      </w:pPr>
      <w:bookmarkStart w:id="663" w:name="_Toc365394967"/>
      <w:bookmarkStart w:id="664" w:name="_Toc365372042"/>
      <w:bookmarkStart w:id="665" w:name="_Toc365371808"/>
      <w:r>
        <w:rPr>
          <w:rFonts w:ascii="宋体" w:hAnsi="宋体" w:eastAsia="宋体" w:cs="Tahoma"/>
          <w:color w:val="auto"/>
          <w:sz w:val="21"/>
          <w:szCs w:val="21"/>
        </w:rPr>
        <w:t>4、我承诺在评标期间、定标前及评标工作结束后均严格遵守保密制度，不向他人提供透露评标情况、结果及资料；</w:t>
      </w:r>
      <w:bookmarkEnd w:id="663"/>
      <w:bookmarkEnd w:id="664"/>
      <w:bookmarkEnd w:id="665"/>
    </w:p>
    <w:p>
      <w:pPr>
        <w:widowControl w:val="0"/>
        <w:spacing w:after="0" w:line="360" w:lineRule="auto"/>
        <w:ind w:firstLine="315" w:firstLineChars="150"/>
        <w:jc w:val="both"/>
        <w:rPr>
          <w:rFonts w:ascii="宋体" w:hAnsi="宋体" w:eastAsia="宋体" w:cs="Tahoma"/>
          <w:color w:val="auto"/>
          <w:sz w:val="21"/>
          <w:szCs w:val="21"/>
        </w:rPr>
      </w:pPr>
      <w:bookmarkStart w:id="666" w:name="_Toc365371809"/>
      <w:bookmarkStart w:id="667" w:name="_Toc365372043"/>
      <w:bookmarkStart w:id="668" w:name="_Toc365394968"/>
      <w:r>
        <w:rPr>
          <w:rFonts w:ascii="宋体" w:hAnsi="宋体" w:eastAsia="宋体" w:cs="Tahoma"/>
          <w:color w:val="auto"/>
          <w:sz w:val="21"/>
          <w:szCs w:val="21"/>
        </w:rPr>
        <w:t>5、我承诺严格执行回避制度，如有应回避的事由将主动提出回避请求</w:t>
      </w:r>
      <w:bookmarkEnd w:id="666"/>
      <w:bookmarkEnd w:id="667"/>
      <w:bookmarkEnd w:id="668"/>
      <w:r>
        <w:rPr>
          <w:rFonts w:ascii="宋体" w:hAnsi="宋体" w:eastAsia="宋体" w:cs="Tahoma"/>
          <w:color w:val="auto"/>
          <w:sz w:val="21"/>
          <w:szCs w:val="21"/>
        </w:rPr>
        <w:t>；</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6、我承诺不会向</w:t>
      </w:r>
      <w:r>
        <w:rPr>
          <w:rFonts w:hint="eastAsia" w:ascii="宋体" w:hAnsi="宋体" w:cs="Tahoma"/>
          <w:color w:val="auto"/>
          <w:sz w:val="21"/>
          <w:szCs w:val="21"/>
          <w:lang w:eastAsia="zh-CN"/>
        </w:rPr>
        <w:t>招标人</w:t>
      </w:r>
      <w:r>
        <w:rPr>
          <w:rFonts w:ascii="宋体" w:hAnsi="宋体" w:eastAsia="宋体" w:cs="Tahoma"/>
          <w:color w:val="auto"/>
          <w:sz w:val="21"/>
          <w:szCs w:val="21"/>
        </w:rPr>
        <w:t>征询确定中标人的意向或者接受任何单位或者个人明示或者暗示提出的倾向或者排斥特定</w:t>
      </w:r>
      <w:r>
        <w:rPr>
          <w:rFonts w:hint="eastAsia" w:ascii="宋体" w:hAnsi="宋体" w:cs="Tahoma"/>
          <w:color w:val="auto"/>
          <w:sz w:val="21"/>
          <w:szCs w:val="21"/>
          <w:lang w:eastAsia="zh-CN"/>
        </w:rPr>
        <w:t>投标人</w:t>
      </w:r>
      <w:r>
        <w:rPr>
          <w:rFonts w:ascii="宋体" w:hAnsi="宋体" w:eastAsia="宋体" w:cs="Tahoma"/>
          <w:color w:val="auto"/>
          <w:sz w:val="21"/>
          <w:szCs w:val="21"/>
        </w:rPr>
        <w:t>的要求；</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7、我承诺不会暗示或者诱导</w:t>
      </w:r>
      <w:r>
        <w:rPr>
          <w:rFonts w:hint="eastAsia" w:ascii="宋体" w:hAnsi="宋体" w:cs="Tahoma"/>
          <w:color w:val="auto"/>
          <w:sz w:val="21"/>
          <w:szCs w:val="21"/>
          <w:lang w:eastAsia="zh-CN"/>
        </w:rPr>
        <w:t>投标人</w:t>
      </w:r>
      <w:r>
        <w:rPr>
          <w:rFonts w:ascii="宋体" w:hAnsi="宋体" w:eastAsia="宋体" w:cs="Tahoma"/>
          <w:color w:val="auto"/>
          <w:sz w:val="21"/>
          <w:szCs w:val="21"/>
        </w:rPr>
        <w:t>做出澄清、说明或者接受</w:t>
      </w:r>
      <w:r>
        <w:rPr>
          <w:rFonts w:hint="eastAsia" w:ascii="宋体" w:hAnsi="宋体" w:cs="Tahoma"/>
          <w:color w:val="auto"/>
          <w:sz w:val="21"/>
          <w:szCs w:val="21"/>
          <w:lang w:eastAsia="zh-CN"/>
        </w:rPr>
        <w:t>投标人</w:t>
      </w:r>
      <w:r>
        <w:rPr>
          <w:rFonts w:ascii="宋体" w:hAnsi="宋体" w:eastAsia="宋体" w:cs="Tahoma"/>
          <w:color w:val="auto"/>
          <w:sz w:val="21"/>
          <w:szCs w:val="21"/>
        </w:rPr>
        <w:t>主动提出的澄清、说明。</w:t>
      </w:r>
      <w:r>
        <w:rPr>
          <w:rFonts w:ascii="宋体" w:hAnsi="宋体" w:eastAsia="宋体" w:cs="Tahoma"/>
          <w:color w:val="auto"/>
          <w:sz w:val="21"/>
          <w:szCs w:val="21"/>
        </w:rPr>
        <w:br w:type="textWrapping"/>
      </w: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承诺人：</w:t>
      </w:r>
      <w:r>
        <w:rPr>
          <w:rFonts w:hint="eastAsia" w:ascii="宋体" w:hAnsi="宋体" w:eastAsia="宋体" w:cs="Tahoma"/>
          <w:color w:val="auto"/>
          <w:sz w:val="21"/>
          <w:szCs w:val="21"/>
        </w:rPr>
        <w:t xml:space="preserve">                                         </w:t>
      </w: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jc w:val="right"/>
        <w:rPr>
          <w:rFonts w:ascii="宋体" w:hAnsi="宋体" w:eastAsia="宋体" w:cs="Tahoma"/>
          <w:color w:val="auto"/>
          <w:sz w:val="21"/>
          <w:szCs w:val="21"/>
        </w:rPr>
      </w:pPr>
      <w:r>
        <w:rPr>
          <w:rFonts w:ascii="宋体" w:hAnsi="宋体" w:eastAsia="宋体" w:cs="Tahoma"/>
          <w:color w:val="auto"/>
          <w:sz w:val="21"/>
          <w:szCs w:val="21"/>
        </w:rPr>
        <w:t>日  期：</w:t>
      </w:r>
      <w:r>
        <w:rPr>
          <w:rFonts w:hint="eastAsia" w:ascii="宋体" w:hAnsi="宋体" w:eastAsia="宋体" w:cs="Tahoma"/>
          <w:color w:val="auto"/>
          <w:sz w:val="21"/>
          <w:szCs w:val="21"/>
        </w:rPr>
        <w:t xml:space="preserve">  年   月    日</w:t>
      </w:r>
    </w:p>
    <w:p>
      <w:pPr>
        <w:widowControl w:val="0"/>
        <w:spacing w:after="0" w:line="240" w:lineRule="auto"/>
        <w:jc w:val="both"/>
        <w:rPr>
          <w:rFonts w:ascii="宋体" w:hAnsi="宋体" w:eastAsia="宋体" w:cs="Times New Roman"/>
          <w:b/>
          <w:color w:val="auto"/>
          <w:sz w:val="21"/>
          <w:szCs w:val="24"/>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pStyle w:val="2"/>
        <w:rPr>
          <w:rFonts w:ascii="宋体" w:hAnsi="宋体" w:eastAsia="宋体" w:cs="Times New Roman"/>
          <w:b/>
          <w:sz w:val="28"/>
          <w:szCs w:val="28"/>
        </w:rPr>
      </w:pPr>
    </w:p>
    <w:p>
      <w:pPr>
        <w:pStyle w:val="3"/>
        <w:rPr>
          <w:rFonts w:ascii="宋体" w:hAnsi="宋体" w:eastAsia="宋体" w:cs="Times New Roman"/>
          <w:b/>
          <w:sz w:val="28"/>
          <w:szCs w:val="28"/>
        </w:rPr>
      </w:pPr>
    </w:p>
    <w:p>
      <w:pPr>
        <w:rPr>
          <w:rFonts w:ascii="宋体" w:hAnsi="宋体" w:eastAsia="宋体" w:cs="Times New Roman"/>
          <w:b/>
          <w:sz w:val="28"/>
          <w:szCs w:val="28"/>
        </w:rPr>
      </w:pPr>
    </w:p>
    <w:p>
      <w:pPr>
        <w:pStyle w:val="2"/>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tabs>
          <w:tab w:val="left" w:pos="360"/>
        </w:tabs>
        <w:jc w:val="center"/>
        <w:outlineLvl w:val="0"/>
        <w:rPr>
          <w:rFonts w:ascii="宋体" w:hAnsi="宋体" w:cs="宋体"/>
          <w:b/>
          <w:bCs/>
          <w:sz w:val="32"/>
          <w:szCs w:val="32"/>
        </w:rPr>
      </w:pPr>
      <w:bookmarkStart w:id="669" w:name="_Toc356"/>
      <w:bookmarkStart w:id="670" w:name="_Toc18989_WPSOffice_Level1"/>
      <w:bookmarkStart w:id="671" w:name="_Toc17887"/>
      <w:bookmarkStart w:id="672" w:name="_Toc20488"/>
      <w:bookmarkStart w:id="673" w:name="_Toc21121"/>
      <w:bookmarkStart w:id="674" w:name="_Toc12219"/>
      <w:bookmarkStart w:id="675" w:name="_Toc22476"/>
      <w:bookmarkStart w:id="676" w:name="_Toc997"/>
      <w:bookmarkStart w:id="677" w:name="_Toc25190"/>
      <w:r>
        <w:rPr>
          <w:rFonts w:hint="eastAsia" w:ascii="宋体" w:hAnsi="宋体" w:cs="宋体"/>
          <w:b/>
          <w:bCs/>
          <w:sz w:val="32"/>
          <w:szCs w:val="32"/>
        </w:rPr>
        <w:t>政府采购</w:t>
      </w:r>
      <w:r>
        <w:rPr>
          <w:rFonts w:hint="eastAsia" w:ascii="宋体" w:hAnsi="宋体" w:cs="宋体"/>
          <w:b/>
          <w:bCs/>
          <w:sz w:val="32"/>
          <w:szCs w:val="32"/>
          <w:lang w:eastAsia="zh-CN"/>
        </w:rPr>
        <w:t>投标</w:t>
      </w:r>
      <w:r>
        <w:rPr>
          <w:rFonts w:hint="eastAsia" w:ascii="宋体" w:hAnsi="宋体" w:cs="宋体"/>
          <w:b/>
          <w:bCs/>
          <w:sz w:val="32"/>
          <w:szCs w:val="32"/>
        </w:rPr>
        <w:t>保证金退付申请单</w:t>
      </w:r>
      <w:bookmarkEnd w:id="669"/>
      <w:bookmarkEnd w:id="670"/>
      <w:bookmarkEnd w:id="671"/>
      <w:bookmarkEnd w:id="672"/>
      <w:bookmarkEnd w:id="673"/>
      <w:bookmarkEnd w:id="674"/>
      <w:bookmarkEnd w:id="675"/>
      <w:bookmarkEnd w:id="676"/>
      <w:bookmarkEnd w:id="677"/>
    </w:p>
    <w:p>
      <w:pPr>
        <w:widowControl/>
        <w:spacing w:line="440" w:lineRule="exact"/>
        <w:rPr>
          <w:rFonts w:hint="eastAsia" w:ascii="宋体" w:hAnsi="宋体" w:cs="宋体"/>
          <w:b/>
          <w:bCs/>
          <w:color w:val="000000"/>
          <w:kern w:val="0"/>
          <w:sz w:val="24"/>
          <w:szCs w:val="24"/>
        </w:rPr>
      </w:pPr>
      <w:bookmarkStart w:id="678" w:name="_Toc11364"/>
      <w:bookmarkStart w:id="679" w:name="_Toc20004"/>
      <w:bookmarkStart w:id="680" w:name="_Toc12352"/>
      <w:r>
        <w:rPr>
          <w:rFonts w:hint="eastAsia" w:ascii="宋体" w:hAnsi="宋体" w:cs="宋体"/>
          <w:b/>
          <w:bCs/>
          <w:color w:val="000000"/>
          <w:kern w:val="0"/>
          <w:sz w:val="24"/>
          <w:szCs w:val="24"/>
          <w:lang w:eastAsia="zh-CN"/>
        </w:rPr>
        <w:t>霍城县</w:t>
      </w:r>
      <w:r>
        <w:rPr>
          <w:rFonts w:hint="eastAsia" w:ascii="宋体" w:hAnsi="宋体" w:cs="宋体"/>
          <w:b/>
          <w:bCs/>
          <w:color w:val="000000"/>
          <w:kern w:val="0"/>
          <w:sz w:val="24"/>
          <w:szCs w:val="24"/>
        </w:rPr>
        <w:t>政府采购中心：</w:t>
      </w:r>
      <w:bookmarkEnd w:id="678"/>
    </w:p>
    <w:tbl>
      <w:tblPr>
        <w:tblStyle w:val="22"/>
        <w:tblpPr w:leftFromText="180" w:rightFromText="180" w:vertAnchor="page" w:horzAnchor="page" w:tblpX="1100" w:tblpY="227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6" w:hRule="atLeast"/>
        </w:trPr>
        <w:tc>
          <w:tcPr>
            <w:tcW w:w="9756" w:type="dxa"/>
            <w:tcBorders>
              <w:top w:val="dashSmallGap" w:color="auto" w:sz="4" w:space="0"/>
              <w:left w:val="dashSmallGap" w:color="auto" w:sz="4" w:space="0"/>
              <w:bottom w:val="dashSmallGap" w:color="auto" w:sz="4" w:space="0"/>
              <w:right w:val="dashSmallGap" w:color="auto" w:sz="4" w:space="0"/>
            </w:tcBorders>
            <w:noWrap w:val="0"/>
            <w:vAlign w:val="top"/>
          </w:tcPr>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jc w:val="center"/>
              <w:rPr>
                <w:rFonts w:ascii="宋体" w:hAnsi="宋体" w:cs="宋体"/>
                <w:b/>
                <w:color w:val="000000"/>
                <w:kern w:val="0"/>
                <w:sz w:val="24"/>
              </w:rPr>
            </w:pPr>
          </w:p>
          <w:p>
            <w:pPr>
              <w:widowControl/>
              <w:spacing w:line="440" w:lineRule="exact"/>
              <w:jc w:val="center"/>
              <w:rPr>
                <w:rFonts w:ascii="宋体" w:hAnsi="宋体" w:cs="宋体"/>
                <w:bCs/>
                <w:color w:val="000000"/>
                <w:kern w:val="0"/>
                <w:sz w:val="24"/>
              </w:rPr>
            </w:pPr>
            <w:r>
              <w:rPr>
                <w:rFonts w:hint="eastAsia" w:ascii="宋体" w:hAnsi="宋体" w:cs="宋体"/>
                <w:b/>
                <w:color w:val="000000"/>
                <w:kern w:val="0"/>
                <w:sz w:val="24"/>
              </w:rPr>
              <w:t>供应商给采购中心出具的</w:t>
            </w:r>
            <w:r>
              <w:rPr>
                <w:rFonts w:hint="eastAsia" w:ascii="宋体" w:hAnsi="宋体" w:cs="宋体"/>
                <w:b/>
                <w:color w:val="000000"/>
                <w:kern w:val="0"/>
                <w:sz w:val="24"/>
                <w:lang w:eastAsia="zh-CN"/>
              </w:rPr>
              <w:t>投标</w:t>
            </w:r>
            <w:r>
              <w:rPr>
                <w:rFonts w:hint="eastAsia" w:ascii="宋体" w:hAnsi="宋体" w:cs="宋体"/>
                <w:b/>
                <w:color w:val="000000"/>
                <w:kern w:val="0"/>
                <w:sz w:val="24"/>
              </w:rPr>
              <w:t>保证金收款收据原件的粘贴处</w:t>
            </w: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tc>
      </w:tr>
    </w:tbl>
    <w:p>
      <w:pPr>
        <w:pStyle w:val="39"/>
        <w:autoSpaceDN w:val="0"/>
        <w:spacing w:line="440" w:lineRule="exact"/>
        <w:ind w:firstLine="472" w:firstLineChars="196"/>
        <w:jc w:val="left"/>
        <w:rPr>
          <w:rFonts w:ascii="仿宋" w:hAnsi="仿宋" w:eastAsia="仿宋" w:cs="宋体"/>
          <w:b/>
          <w:bCs/>
          <w:color w:val="000000"/>
          <w:sz w:val="24"/>
          <w:szCs w:val="24"/>
        </w:rPr>
      </w:pPr>
      <w:r>
        <w:rPr>
          <w:rFonts w:hint="eastAsia" w:ascii="仿宋" w:hAnsi="仿宋" w:eastAsia="仿宋" w:cs="宋体"/>
          <w:b/>
          <w:bCs/>
          <w:color w:val="000000"/>
          <w:sz w:val="24"/>
          <w:szCs w:val="24"/>
        </w:rPr>
        <w:t>我公司已按</w:t>
      </w:r>
      <w:r>
        <w:rPr>
          <w:rFonts w:hint="eastAsia" w:ascii="仿宋" w:hAnsi="仿宋" w:eastAsia="仿宋" w:cs="宋体"/>
          <w:b/>
          <w:bCs/>
          <w:color w:val="000000"/>
          <w:sz w:val="24"/>
          <w:szCs w:val="24"/>
          <w:lang w:eastAsia="zh-CN"/>
        </w:rPr>
        <w:t>招标文件</w:t>
      </w:r>
      <w:r>
        <w:rPr>
          <w:rFonts w:hint="eastAsia" w:ascii="仿宋" w:hAnsi="仿宋" w:eastAsia="仿宋" w:cs="宋体"/>
          <w:b/>
          <w:bCs/>
          <w:color w:val="000000"/>
          <w:sz w:val="24"/>
          <w:szCs w:val="24"/>
        </w:rPr>
        <w:t>规定对</w:t>
      </w:r>
      <w:r>
        <w:rPr>
          <w:rFonts w:hint="eastAsia" w:ascii="仿宋" w:hAnsi="仿宋" w:eastAsia="仿宋" w:cs="宋体"/>
          <w:b/>
          <w:bCs/>
          <w:color w:val="000000"/>
          <w:sz w:val="24"/>
          <w:szCs w:val="24"/>
          <w:u w:val="single"/>
          <w:lang w:eastAsia="zh-CN"/>
        </w:rPr>
        <w:t>霍城县</w:t>
      </w:r>
      <w:r>
        <w:rPr>
          <w:rFonts w:hint="eastAsia" w:ascii="仿宋" w:hAnsi="仿宋" w:eastAsia="仿宋" w:cs="宋体"/>
          <w:b/>
          <w:bCs/>
          <w:color w:val="000000"/>
          <w:sz w:val="24"/>
          <w:szCs w:val="24"/>
          <w:u w:val="single"/>
        </w:rPr>
        <w:t xml:space="preserve">         （单位）                （项目名称）</w:t>
      </w:r>
      <w:r>
        <w:rPr>
          <w:rFonts w:hint="eastAsia" w:ascii="仿宋" w:hAnsi="仿宋" w:eastAsia="仿宋" w:cs="宋体"/>
          <w:b/>
          <w:bCs/>
          <w:color w:val="000000"/>
          <w:sz w:val="24"/>
          <w:szCs w:val="24"/>
          <w:u w:val="single"/>
          <w:lang w:val="en-US" w:eastAsia="zh-CN"/>
        </w:rPr>
        <w:t>HCX</w:t>
      </w:r>
      <w:r>
        <w:rPr>
          <w:rFonts w:hint="eastAsia" w:ascii="仿宋" w:hAnsi="仿宋" w:eastAsia="仿宋" w:cs="宋体"/>
          <w:b/>
          <w:bCs/>
          <w:color w:val="000000"/>
          <w:sz w:val="24"/>
          <w:szCs w:val="24"/>
          <w:u w:val="single"/>
        </w:rPr>
        <w:t>-20  （GK/YQ/TP/XJ/DY</w:t>
      </w:r>
      <w:r>
        <w:rPr>
          <w:rFonts w:ascii="仿宋" w:hAnsi="仿宋" w:eastAsia="仿宋" w:cs="宋体"/>
          <w:b/>
          <w:bCs/>
          <w:color w:val="000000"/>
          <w:sz w:val="24"/>
          <w:szCs w:val="24"/>
          <w:u w:val="single"/>
        </w:rPr>
        <w:t>）</w:t>
      </w:r>
      <w:r>
        <w:rPr>
          <w:rFonts w:hint="eastAsia" w:ascii="仿宋" w:hAnsi="仿宋" w:eastAsia="仿宋" w:cs="宋体"/>
          <w:b/>
          <w:bCs/>
          <w:color w:val="000000"/>
          <w:sz w:val="24"/>
          <w:szCs w:val="24"/>
          <w:u w:val="single"/>
        </w:rPr>
        <w:t>-    号(标段   )</w:t>
      </w:r>
      <w:r>
        <w:rPr>
          <w:rFonts w:hint="eastAsia" w:ascii="仿宋" w:hAnsi="仿宋" w:eastAsia="仿宋" w:cs="宋体"/>
          <w:b/>
          <w:bCs/>
          <w:color w:val="000000"/>
          <w:sz w:val="24"/>
          <w:szCs w:val="24"/>
        </w:rPr>
        <w:t>履约完毕（政府采购验收单附后），本项目</w:t>
      </w:r>
      <w:r>
        <w:rPr>
          <w:rFonts w:hint="eastAsia" w:ascii="仿宋" w:hAnsi="仿宋" w:eastAsia="仿宋" w:cs="宋体"/>
          <w:b/>
          <w:bCs/>
          <w:color w:val="000000"/>
          <w:sz w:val="24"/>
          <w:szCs w:val="24"/>
          <w:lang w:eastAsia="zh-CN"/>
        </w:rPr>
        <w:t>投标保证金</w:t>
      </w:r>
      <w:r>
        <w:rPr>
          <w:rFonts w:hint="eastAsia" w:ascii="仿宋" w:hAnsi="仿宋" w:eastAsia="仿宋" w:cs="宋体"/>
          <w:b/>
          <w:bCs/>
          <w:color w:val="000000"/>
          <w:sz w:val="24"/>
          <w:szCs w:val="24"/>
        </w:rPr>
        <w:t>金额</w:t>
      </w:r>
      <w:r>
        <w:rPr>
          <w:rFonts w:hint="eastAsia" w:ascii="仿宋" w:hAnsi="仿宋" w:eastAsia="仿宋" w:cs="宋体"/>
          <w:b/>
          <w:bCs/>
          <w:color w:val="000000"/>
          <w:sz w:val="24"/>
          <w:szCs w:val="24"/>
          <w:lang w:eastAsia="zh-CN"/>
        </w:rPr>
        <w:t>为</w:t>
      </w:r>
      <w:r>
        <w:rPr>
          <w:rFonts w:hint="eastAsia" w:ascii="仿宋" w:hAnsi="仿宋" w:eastAsia="仿宋" w:cs="宋体"/>
          <w:b/>
          <w:bCs/>
          <w:color w:val="000000"/>
          <w:sz w:val="24"/>
          <w:szCs w:val="24"/>
          <w:u w:val="single"/>
        </w:rPr>
        <w:t xml:space="preserve">            元</w:t>
      </w:r>
      <w:r>
        <w:rPr>
          <w:rFonts w:hint="eastAsia" w:ascii="仿宋" w:hAnsi="仿宋" w:eastAsia="仿宋" w:cs="宋体"/>
          <w:b/>
          <w:bCs/>
          <w:color w:val="000000"/>
          <w:sz w:val="24"/>
          <w:szCs w:val="24"/>
        </w:rPr>
        <w:t>,已交纳</w:t>
      </w:r>
      <w:r>
        <w:rPr>
          <w:rFonts w:hint="eastAsia" w:ascii="仿宋" w:hAnsi="仿宋" w:eastAsia="仿宋" w:cs="宋体"/>
          <w:b/>
          <w:bCs/>
          <w:color w:val="000000"/>
          <w:sz w:val="24"/>
          <w:szCs w:val="24"/>
          <w:lang w:eastAsia="zh-CN"/>
        </w:rPr>
        <w:t>投标</w:t>
      </w:r>
      <w:r>
        <w:rPr>
          <w:rFonts w:hint="eastAsia" w:ascii="仿宋" w:hAnsi="仿宋" w:eastAsia="仿宋" w:cs="宋体"/>
          <w:b/>
          <w:bCs/>
          <w:color w:val="000000"/>
          <w:sz w:val="24"/>
          <w:szCs w:val="24"/>
        </w:rPr>
        <w:t>保证金</w:t>
      </w:r>
      <w:r>
        <w:rPr>
          <w:rFonts w:hint="eastAsia" w:ascii="仿宋" w:hAnsi="仿宋" w:eastAsia="仿宋" w:cs="宋体"/>
          <w:b/>
          <w:bCs/>
          <w:color w:val="000000"/>
          <w:sz w:val="24"/>
          <w:szCs w:val="24"/>
          <w:u w:val="single"/>
        </w:rPr>
        <w:t xml:space="preserve">          元</w:t>
      </w:r>
      <w:r>
        <w:rPr>
          <w:rFonts w:hint="eastAsia" w:ascii="仿宋" w:hAnsi="仿宋" w:eastAsia="仿宋" w:cs="宋体"/>
          <w:b/>
          <w:bCs/>
          <w:color w:val="000000"/>
          <w:sz w:val="24"/>
          <w:szCs w:val="24"/>
        </w:rPr>
        <w:t>，现申请退付</w:t>
      </w:r>
      <w:r>
        <w:rPr>
          <w:rFonts w:hint="eastAsia" w:ascii="仿宋" w:hAnsi="仿宋" w:eastAsia="仿宋" w:cs="宋体"/>
          <w:b/>
          <w:bCs/>
          <w:color w:val="000000"/>
          <w:sz w:val="24"/>
          <w:szCs w:val="24"/>
          <w:lang w:eastAsia="zh-CN"/>
        </w:rPr>
        <w:t>投标</w:t>
      </w:r>
      <w:r>
        <w:rPr>
          <w:rFonts w:hint="eastAsia" w:ascii="仿宋" w:hAnsi="仿宋" w:eastAsia="仿宋" w:cs="宋体"/>
          <w:b/>
          <w:bCs/>
          <w:color w:val="000000"/>
          <w:sz w:val="24"/>
          <w:szCs w:val="24"/>
        </w:rPr>
        <w:t>保证金,请按政府采购有关规定给予办理。</w:t>
      </w:r>
    </w:p>
    <w:p>
      <w:pPr>
        <w:pStyle w:val="39"/>
        <w:autoSpaceDN w:val="0"/>
        <w:spacing w:line="440" w:lineRule="exact"/>
        <w:ind w:firstLine="472" w:firstLineChars="196"/>
        <w:jc w:val="left"/>
        <w:rPr>
          <w:rFonts w:ascii="仿宋" w:hAnsi="仿宋" w:eastAsia="仿宋"/>
          <w:b/>
          <w:bCs/>
          <w:color w:val="333333"/>
          <w:sz w:val="24"/>
          <w:szCs w:val="24"/>
        </w:rPr>
      </w:pPr>
      <w:bookmarkStart w:id="681" w:name="_Toc2304"/>
      <w:r>
        <w:rPr>
          <w:rFonts w:hint="eastAsia" w:ascii="仿宋" w:hAnsi="仿宋" w:eastAsia="仿宋"/>
          <w:b/>
          <w:bCs/>
          <w:color w:val="333333"/>
          <w:sz w:val="24"/>
          <w:szCs w:val="24"/>
        </w:rPr>
        <w:t>收 款  单 位：</w:t>
      </w:r>
      <w:bookmarkEnd w:id="681"/>
      <w:r>
        <w:rPr>
          <w:rFonts w:hint="eastAsia" w:ascii="仿宋" w:hAnsi="仿宋" w:eastAsia="仿宋"/>
          <w:b/>
          <w:bCs/>
          <w:color w:val="333333"/>
          <w:sz w:val="24"/>
          <w:szCs w:val="24"/>
          <w:u w:val="single"/>
        </w:rPr>
        <w:t xml:space="preserve">                                          </w:t>
      </w:r>
    </w:p>
    <w:p>
      <w:pPr>
        <w:pStyle w:val="39"/>
        <w:autoSpaceDN w:val="0"/>
        <w:spacing w:line="440" w:lineRule="exact"/>
        <w:ind w:firstLine="472" w:firstLineChars="196"/>
        <w:jc w:val="left"/>
        <w:rPr>
          <w:rFonts w:ascii="仿宋" w:hAnsi="仿宋" w:eastAsia="仿宋"/>
          <w:b/>
          <w:bCs/>
          <w:color w:val="333333"/>
          <w:sz w:val="24"/>
          <w:szCs w:val="24"/>
        </w:rPr>
      </w:pPr>
      <w:bookmarkStart w:id="682" w:name="_Toc326"/>
      <w:r>
        <w:rPr>
          <w:rFonts w:hint="eastAsia" w:ascii="仿宋" w:hAnsi="仿宋" w:eastAsia="仿宋"/>
          <w:b/>
          <w:bCs/>
          <w:color w:val="333333"/>
          <w:sz w:val="24"/>
          <w:szCs w:val="24"/>
        </w:rPr>
        <w:t>银 行  账 号：</w:t>
      </w:r>
      <w:bookmarkEnd w:id="682"/>
      <w:r>
        <w:rPr>
          <w:rFonts w:hint="eastAsia" w:ascii="仿宋" w:hAnsi="仿宋" w:eastAsia="仿宋"/>
          <w:b/>
          <w:bCs/>
          <w:color w:val="333333"/>
          <w:sz w:val="24"/>
          <w:szCs w:val="24"/>
          <w:u w:val="single"/>
        </w:rPr>
        <w:t xml:space="preserve">                                          </w:t>
      </w:r>
    </w:p>
    <w:p>
      <w:pPr>
        <w:pStyle w:val="39"/>
        <w:autoSpaceDN w:val="0"/>
        <w:spacing w:line="440" w:lineRule="exact"/>
        <w:ind w:firstLine="472" w:firstLineChars="196"/>
        <w:jc w:val="left"/>
        <w:rPr>
          <w:rFonts w:ascii="仿宋" w:hAnsi="仿宋" w:eastAsia="仿宋"/>
          <w:b/>
          <w:bCs/>
          <w:color w:val="333333"/>
          <w:sz w:val="24"/>
          <w:szCs w:val="24"/>
        </w:rPr>
      </w:pPr>
      <w:bookmarkStart w:id="683" w:name="_Toc14681"/>
      <w:r>
        <w:rPr>
          <w:rFonts w:hint="eastAsia" w:ascii="仿宋" w:hAnsi="仿宋" w:eastAsia="仿宋"/>
          <w:b/>
          <w:bCs/>
          <w:color w:val="333333"/>
          <w:sz w:val="24"/>
          <w:szCs w:val="24"/>
        </w:rPr>
        <w:t>开户银行全称:</w:t>
      </w:r>
      <w:bookmarkEnd w:id="683"/>
      <w:r>
        <w:rPr>
          <w:rFonts w:hint="eastAsia" w:ascii="仿宋" w:hAnsi="仿宋" w:eastAsia="仿宋"/>
          <w:b/>
          <w:bCs/>
          <w:color w:val="333333"/>
          <w:sz w:val="24"/>
          <w:szCs w:val="24"/>
          <w:u w:val="single"/>
        </w:rPr>
        <w:t xml:space="preserve">                                       </w:t>
      </w:r>
    </w:p>
    <w:p>
      <w:pPr>
        <w:pStyle w:val="39"/>
        <w:autoSpaceDN w:val="0"/>
        <w:spacing w:line="440" w:lineRule="exact"/>
        <w:ind w:firstLine="472" w:firstLineChars="196"/>
        <w:jc w:val="left"/>
        <w:rPr>
          <w:rFonts w:ascii="仿宋" w:hAnsi="仿宋" w:eastAsia="仿宋"/>
          <w:b/>
          <w:bCs/>
          <w:color w:val="333333"/>
          <w:sz w:val="24"/>
          <w:szCs w:val="24"/>
        </w:rPr>
      </w:pPr>
      <w:bookmarkStart w:id="684" w:name="_Toc3296"/>
      <w:r>
        <w:rPr>
          <w:rFonts w:hint="eastAsia" w:ascii="仿宋" w:hAnsi="仿宋" w:eastAsia="仿宋"/>
          <w:b/>
          <w:bCs/>
          <w:color w:val="333333"/>
          <w:sz w:val="24"/>
          <w:szCs w:val="24"/>
        </w:rPr>
        <w:t>退付金额(大写)：</w:t>
      </w:r>
      <w:bookmarkEnd w:id="684"/>
      <w:r>
        <w:rPr>
          <w:rFonts w:hint="eastAsia" w:ascii="仿宋" w:hAnsi="仿宋" w:eastAsia="仿宋"/>
          <w:b/>
          <w:bCs/>
          <w:color w:val="333333"/>
          <w:sz w:val="24"/>
          <w:szCs w:val="24"/>
          <w:u w:val="single"/>
        </w:rPr>
        <w:t xml:space="preserve">                                    </w:t>
      </w:r>
    </w:p>
    <w:p>
      <w:pPr>
        <w:pStyle w:val="39"/>
        <w:autoSpaceDN w:val="0"/>
        <w:spacing w:line="440" w:lineRule="exact"/>
        <w:ind w:firstLine="482" w:firstLineChars="200"/>
        <w:jc w:val="left"/>
        <w:rPr>
          <w:rFonts w:ascii="仿宋" w:hAnsi="仿宋" w:eastAsia="仿宋"/>
          <w:b/>
          <w:bCs/>
          <w:color w:val="333333"/>
          <w:sz w:val="24"/>
          <w:szCs w:val="24"/>
        </w:rPr>
      </w:pPr>
      <w:bookmarkStart w:id="685" w:name="_Toc17333"/>
      <w:r>
        <w:rPr>
          <w:rFonts w:hint="eastAsia" w:ascii="仿宋" w:hAnsi="仿宋" w:eastAsia="仿宋"/>
          <w:b/>
          <w:bCs/>
          <w:color w:val="333333"/>
          <w:sz w:val="24"/>
          <w:szCs w:val="24"/>
        </w:rPr>
        <w:t>法定代表授权人：</w:t>
      </w:r>
      <w:r>
        <w:rPr>
          <w:rFonts w:hint="eastAsia" w:ascii="仿宋" w:hAnsi="仿宋" w:eastAsia="仿宋"/>
          <w:b/>
          <w:bCs/>
          <w:color w:val="333333"/>
          <w:sz w:val="24"/>
          <w:szCs w:val="24"/>
          <w:u w:val="single"/>
        </w:rPr>
        <w:t xml:space="preserve">              </w:t>
      </w:r>
      <w:r>
        <w:rPr>
          <w:rFonts w:hint="eastAsia" w:ascii="仿宋" w:hAnsi="仿宋" w:eastAsia="仿宋"/>
          <w:b/>
          <w:bCs/>
          <w:color w:val="333333"/>
          <w:sz w:val="24"/>
          <w:szCs w:val="24"/>
        </w:rPr>
        <w:t>联系电话：</w:t>
      </w:r>
      <w:bookmarkEnd w:id="685"/>
      <w:r>
        <w:rPr>
          <w:rFonts w:hint="eastAsia" w:ascii="仿宋" w:hAnsi="仿宋" w:eastAsia="仿宋"/>
          <w:b/>
          <w:bCs/>
          <w:color w:val="333333"/>
          <w:sz w:val="24"/>
          <w:szCs w:val="24"/>
          <w:u w:val="single"/>
        </w:rPr>
        <w:t xml:space="preserve">               </w:t>
      </w:r>
    </w:p>
    <w:p>
      <w:pPr>
        <w:pStyle w:val="39"/>
        <w:autoSpaceDN w:val="0"/>
        <w:spacing w:line="440" w:lineRule="exact"/>
        <w:ind w:firstLine="4337" w:firstLineChars="1800"/>
        <w:jc w:val="left"/>
        <w:rPr>
          <w:rFonts w:ascii="仿宋" w:hAnsi="仿宋" w:eastAsia="仿宋"/>
          <w:b/>
          <w:bCs/>
          <w:color w:val="333333"/>
          <w:sz w:val="24"/>
          <w:szCs w:val="24"/>
        </w:rPr>
      </w:pPr>
      <w:bookmarkStart w:id="686" w:name="_Toc13314"/>
      <w:bookmarkStart w:id="687" w:name="_Toc22502"/>
      <w:bookmarkStart w:id="688" w:name="_Toc30653"/>
      <w:bookmarkStart w:id="689" w:name="_Toc10912"/>
      <w:bookmarkStart w:id="690" w:name="_Toc23779"/>
      <w:bookmarkStart w:id="691" w:name="_Toc14906"/>
    </w:p>
    <w:p>
      <w:pPr>
        <w:pStyle w:val="39"/>
        <w:autoSpaceDN w:val="0"/>
        <w:spacing w:line="440" w:lineRule="exact"/>
        <w:ind w:firstLine="4337" w:firstLineChars="1800"/>
        <w:jc w:val="left"/>
        <w:rPr>
          <w:rFonts w:ascii="仿宋" w:hAnsi="仿宋" w:eastAsia="仿宋"/>
          <w:b/>
          <w:bCs/>
          <w:color w:val="333333"/>
          <w:sz w:val="24"/>
          <w:szCs w:val="24"/>
        </w:rPr>
      </w:pPr>
      <w:r>
        <w:rPr>
          <w:rFonts w:hint="eastAsia" w:ascii="仿宋" w:hAnsi="仿宋" w:eastAsia="仿宋"/>
          <w:b/>
          <w:bCs/>
          <w:color w:val="333333"/>
          <w:sz w:val="24"/>
          <w:szCs w:val="24"/>
        </w:rPr>
        <w:t>中标（成交）供应商公章</w:t>
      </w:r>
      <w:bookmarkEnd w:id="679"/>
      <w:bookmarkEnd w:id="680"/>
      <w:bookmarkEnd w:id="686"/>
      <w:bookmarkEnd w:id="687"/>
      <w:bookmarkEnd w:id="688"/>
      <w:bookmarkEnd w:id="689"/>
      <w:bookmarkEnd w:id="690"/>
      <w:bookmarkEnd w:id="691"/>
      <w:r>
        <w:rPr>
          <w:rFonts w:hint="eastAsia" w:ascii="仿宋" w:hAnsi="仿宋" w:eastAsia="仿宋"/>
          <w:b/>
          <w:bCs/>
          <w:color w:val="333333"/>
          <w:sz w:val="24"/>
          <w:szCs w:val="24"/>
        </w:rPr>
        <w:t xml:space="preserve"> </w:t>
      </w:r>
    </w:p>
    <w:p>
      <w:pPr>
        <w:pStyle w:val="39"/>
        <w:autoSpaceDN w:val="0"/>
        <w:spacing w:line="440" w:lineRule="exact"/>
        <w:ind w:left="1636" w:leftChars="779" w:firstLine="3836" w:firstLineChars="1592"/>
        <w:jc w:val="left"/>
        <w:rPr>
          <w:rFonts w:ascii="仿宋" w:hAnsi="仿宋" w:eastAsia="仿宋"/>
          <w:b/>
          <w:bCs/>
          <w:color w:val="333333"/>
          <w:sz w:val="24"/>
          <w:szCs w:val="24"/>
        </w:rPr>
      </w:pPr>
      <w:bookmarkStart w:id="692" w:name="_Toc20490"/>
      <w:bookmarkStart w:id="693" w:name="_Toc11054"/>
      <w:bookmarkStart w:id="694" w:name="_Toc16925"/>
      <w:bookmarkStart w:id="695" w:name="_Toc8836"/>
      <w:bookmarkStart w:id="696" w:name="_Toc8115"/>
      <w:bookmarkStart w:id="697" w:name="_Toc7297"/>
      <w:bookmarkStart w:id="698" w:name="_Toc2596"/>
      <w:bookmarkStart w:id="699" w:name="_Toc25653"/>
      <w:r>
        <w:rPr>
          <w:rFonts w:hint="eastAsia" w:ascii="仿宋" w:hAnsi="仿宋" w:eastAsia="仿宋"/>
          <w:b/>
          <w:bCs/>
          <w:color w:val="333333"/>
          <w:sz w:val="24"/>
          <w:szCs w:val="24"/>
        </w:rPr>
        <w:t>年  月  日</w:t>
      </w:r>
      <w:bookmarkEnd w:id="692"/>
      <w:bookmarkEnd w:id="693"/>
      <w:bookmarkEnd w:id="694"/>
      <w:bookmarkEnd w:id="695"/>
      <w:bookmarkEnd w:id="696"/>
      <w:bookmarkEnd w:id="697"/>
      <w:bookmarkEnd w:id="698"/>
      <w:bookmarkEnd w:id="699"/>
    </w:p>
    <w:tbl>
      <w:tblPr>
        <w:tblStyle w:val="22"/>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4860" w:type="dxa"/>
            <w:noWrap w:val="0"/>
            <w:vAlign w:val="top"/>
          </w:tcPr>
          <w:p>
            <w:pPr>
              <w:rPr>
                <w:b/>
                <w:sz w:val="24"/>
              </w:rPr>
            </w:pPr>
            <w:r>
              <w:rPr>
                <w:rFonts w:hint="eastAsia"/>
                <w:b/>
                <w:sz w:val="24"/>
                <w:lang w:eastAsia="zh-CN"/>
              </w:rPr>
              <w:t>采购单位项目负责人签字</w:t>
            </w:r>
            <w:r>
              <w:rPr>
                <w:rFonts w:hint="eastAsia"/>
                <w:b/>
                <w:sz w:val="24"/>
              </w:rPr>
              <w:t>：</w:t>
            </w:r>
          </w:p>
          <w:p>
            <w:pPr>
              <w:rPr>
                <w:b/>
                <w:sz w:val="24"/>
              </w:rPr>
            </w:pPr>
          </w:p>
          <w:p>
            <w:pPr>
              <w:rPr>
                <w:b/>
                <w:sz w:val="24"/>
              </w:rPr>
            </w:pPr>
            <w:r>
              <w:rPr>
                <w:rFonts w:hint="eastAsia"/>
                <w:b/>
                <w:sz w:val="24"/>
              </w:rPr>
              <w:t xml:space="preserve">                         年   月   日</w:t>
            </w:r>
          </w:p>
        </w:tc>
        <w:tc>
          <w:tcPr>
            <w:tcW w:w="4483" w:type="dxa"/>
            <w:noWrap w:val="0"/>
            <w:vAlign w:val="top"/>
          </w:tcPr>
          <w:p>
            <w:pPr>
              <w:rPr>
                <w:b/>
                <w:sz w:val="24"/>
              </w:rPr>
            </w:pPr>
            <w:r>
              <w:rPr>
                <w:rFonts w:hint="eastAsia"/>
                <w:b/>
                <w:sz w:val="24"/>
                <w:lang w:eastAsia="zh-CN"/>
              </w:rPr>
              <w:t>采购中心财务</w:t>
            </w:r>
            <w:r>
              <w:rPr>
                <w:rFonts w:hint="eastAsia"/>
                <w:b/>
                <w:sz w:val="24"/>
              </w:rPr>
              <w:t>审核</w:t>
            </w:r>
            <w:r>
              <w:rPr>
                <w:rFonts w:hint="eastAsia"/>
                <w:b/>
                <w:sz w:val="24"/>
                <w:lang w:eastAsia="zh-CN"/>
              </w:rPr>
              <w:t>人员</w:t>
            </w:r>
            <w:r>
              <w:rPr>
                <w:rFonts w:hint="eastAsia"/>
                <w:b/>
                <w:sz w:val="24"/>
              </w:rPr>
              <w:t>签字：</w:t>
            </w:r>
          </w:p>
          <w:p>
            <w:pPr>
              <w:rPr>
                <w:b/>
                <w:sz w:val="24"/>
              </w:rPr>
            </w:pPr>
          </w:p>
          <w:p>
            <w:pPr>
              <w:rPr>
                <w:b/>
                <w:sz w:val="24"/>
              </w:rPr>
            </w:pPr>
            <w:r>
              <w:rPr>
                <w:rFonts w:hint="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343" w:type="dxa"/>
            <w:gridSpan w:val="2"/>
            <w:noWrap w:val="0"/>
            <w:vAlign w:val="top"/>
          </w:tcPr>
          <w:p>
            <w:pPr>
              <w:rPr>
                <w:b/>
                <w:sz w:val="24"/>
              </w:rPr>
            </w:pPr>
            <w:r>
              <w:rPr>
                <w:rFonts w:hint="eastAsia"/>
                <w:b/>
                <w:sz w:val="24"/>
                <w:lang w:eastAsia="zh-CN"/>
              </w:rPr>
              <w:t>采购</w:t>
            </w:r>
            <w:r>
              <w:rPr>
                <w:rFonts w:hint="eastAsia"/>
                <w:b/>
                <w:sz w:val="24"/>
              </w:rPr>
              <w:t>中心主任签字：</w:t>
            </w:r>
          </w:p>
          <w:p>
            <w:pPr>
              <w:rPr>
                <w:b/>
                <w:sz w:val="24"/>
              </w:rPr>
            </w:pPr>
          </w:p>
          <w:p>
            <w:pPr>
              <w:rPr>
                <w:b/>
                <w:sz w:val="24"/>
              </w:rPr>
            </w:pPr>
            <w:r>
              <w:rPr>
                <w:rFonts w:hint="eastAsia"/>
                <w:b/>
                <w:sz w:val="24"/>
              </w:rPr>
              <w:t xml:space="preserve">                                                           年   月   日</w:t>
            </w:r>
          </w:p>
        </w:tc>
      </w:tr>
    </w:tbl>
    <w:p>
      <w:pPr>
        <w:rPr>
          <w:rFonts w:hint="eastAsia" w:ascii="仿宋_GB2312" w:hAnsi="宋体" w:eastAsia="仿宋_GB2312"/>
          <w:b/>
          <w:szCs w:val="21"/>
          <w:lang w:val="en-US" w:eastAsia="zh-CN"/>
        </w:rPr>
      </w:pPr>
      <w:r>
        <w:rPr>
          <w:rFonts w:hint="eastAsia" w:ascii="仿宋_GB2312" w:hAnsi="宋体" w:eastAsia="仿宋_GB2312"/>
          <w:b/>
          <w:szCs w:val="21"/>
          <w:lang w:val="en-US" w:eastAsia="zh-CN"/>
        </w:rPr>
        <w:t>备注：采购单位项目负责人签字中标供应商需采购单位项目负责人签字，未中标人供应商无需找采购单位负责人签字。</w:t>
      </w:r>
    </w:p>
    <w:p>
      <w:pPr>
        <w:shd w:val="clear" w:color="auto" w:fill="FFFFFF"/>
        <w:snapToGrid w:val="0"/>
        <w:spacing w:after="0" w:line="290" w:lineRule="atLeast"/>
        <w:jc w:val="both"/>
        <w:rPr>
          <w:rFonts w:hint="eastAsia" w:ascii="宋体" w:hAnsi="宋体" w:eastAsia="宋体" w:cs="Times New Roman"/>
          <w:b/>
          <w:sz w:val="24"/>
          <w:szCs w:val="24"/>
        </w:rPr>
        <w:sectPr>
          <w:headerReference r:id="rId13" w:type="default"/>
          <w:footerReference r:id="rId14" w:type="default"/>
          <w:pgSz w:w="11850" w:h="16783"/>
          <w:pgMar w:top="1361" w:right="1247" w:bottom="1361" w:left="1644" w:header="720" w:footer="720" w:gutter="0"/>
          <w:pgNumType w:fmt="numberInDash" w:start="127"/>
          <w:cols w:space="0" w:num="1"/>
          <w:rtlGutter w:val="0"/>
          <w:docGrid w:linePitch="0" w:charSpace="0"/>
        </w:sectPr>
      </w:pPr>
    </w:p>
    <w:p>
      <w:pPr>
        <w:shd w:val="clear" w:color="auto" w:fill="FFFFFF"/>
        <w:snapToGrid w:val="0"/>
        <w:spacing w:after="0" w:line="290" w:lineRule="atLeast"/>
        <w:jc w:val="center"/>
        <w:rPr>
          <w:rFonts w:hint="eastAsia" w:ascii="宋体" w:hAnsi="宋体" w:eastAsia="宋体" w:cs="Times New Roman"/>
          <w:b/>
          <w:sz w:val="24"/>
          <w:szCs w:val="24"/>
        </w:rPr>
      </w:pPr>
      <w:r>
        <w:rPr>
          <w:rFonts w:hint="eastAsia" w:ascii="宋体" w:hAnsi="宋体" w:eastAsia="宋体" w:cs="Times New Roman"/>
          <w:b/>
          <w:sz w:val="24"/>
          <w:szCs w:val="24"/>
        </w:rPr>
        <w:t>重大偏差评审表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w:t>
      </w:r>
    </w:p>
    <w:tbl>
      <w:tblPr>
        <w:tblStyle w:val="22"/>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003"/>
        <w:gridCol w:w="1425"/>
        <w:gridCol w:w="1425"/>
        <w:gridCol w:w="1425"/>
        <w:gridCol w:w="142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003"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70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投标企业</w:t>
            </w:r>
          </w:p>
        </w:tc>
        <w:tc>
          <w:tcPr>
            <w:tcW w:w="1060"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003"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没有按照谈判文件要求签章并加盖章；</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响应文件记载的招标项目完成期限超过谈判文件规定的完成期限；</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3</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投标附有</w:t>
            </w:r>
            <w:r>
              <w:rPr>
                <w:rFonts w:hint="eastAsia" w:ascii="宋体" w:hAnsi="宋体" w:cs="Times New Roman"/>
                <w:color w:val="auto"/>
                <w:sz w:val="21"/>
                <w:szCs w:val="24"/>
                <w:lang w:eastAsia="zh-CN"/>
              </w:rPr>
              <w:t>招标人</w:t>
            </w:r>
            <w:r>
              <w:rPr>
                <w:rFonts w:hint="eastAsia" w:ascii="宋体" w:hAnsi="宋体" w:eastAsia="宋体" w:cs="Times New Roman"/>
                <w:color w:val="auto"/>
                <w:sz w:val="21"/>
                <w:szCs w:val="24"/>
              </w:rPr>
              <w:t>不能接受的条件；</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4</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不符合谈判文件中规定的其他实质性要求；</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hint="default" w:ascii="宋体" w:hAnsi="宋体" w:eastAsia="宋体" w:cs="Tahoma"/>
                <w:color w:val="auto"/>
                <w:sz w:val="21"/>
                <w:szCs w:val="24"/>
                <w:lang w:val="en-US" w:eastAsia="zh-CN"/>
              </w:rPr>
            </w:pPr>
            <w:r>
              <w:rPr>
                <w:rFonts w:hint="eastAsia" w:ascii="宋体" w:hAnsi="宋体" w:cs="Tahoma"/>
                <w:color w:val="auto"/>
                <w:sz w:val="21"/>
                <w:szCs w:val="24"/>
                <w:lang w:val="en-US" w:eastAsia="zh-CN"/>
              </w:rPr>
              <w:t>5</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改变招标人提供工程量清单内容的。</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是否通过形式评审</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6760"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pPr>
      <w:r>
        <w:rPr>
          <w:rFonts w:hint="eastAsia" w:ascii="宋体" w:hAnsi="宋体" w:eastAsia="宋体" w:cs="Times New Roman"/>
          <w:sz w:val="21"/>
          <w:szCs w:val="21"/>
        </w:rPr>
        <w:t>注：</w:t>
      </w:r>
      <w:r>
        <w:rPr>
          <w:rFonts w:hint="eastAsia" w:ascii="宋体" w:hAnsi="宋体" w:cs="Times New Roman"/>
          <w:sz w:val="21"/>
          <w:szCs w:val="21"/>
          <w:lang w:eastAsia="zh-CN"/>
        </w:rPr>
        <w:t>响应</w:t>
      </w:r>
      <w:r>
        <w:rPr>
          <w:rFonts w:hint="eastAsia" w:ascii="宋体" w:hAnsi="宋体" w:eastAsia="宋体" w:cs="Times New Roman"/>
          <w:sz w:val="21"/>
          <w:szCs w:val="21"/>
        </w:rPr>
        <w:t>文件有任何一项未响应的，</w:t>
      </w:r>
      <w:r>
        <w:rPr>
          <w:rFonts w:hint="eastAsia" w:ascii="宋体" w:hAnsi="宋体" w:cs="Times New Roman"/>
          <w:sz w:val="21"/>
          <w:szCs w:val="21"/>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left"/>
        <w:rPr>
          <w:rFonts w:hint="eastAsia"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tabs>
          <w:tab w:val="left" w:pos="4170"/>
        </w:tabs>
        <w:bidi w:val="0"/>
        <w:jc w:val="left"/>
        <w:rPr>
          <w:lang w:val="en-US" w:eastAsia="zh-CN"/>
        </w:rPr>
        <w:sectPr>
          <w:headerReference r:id="rId15" w:type="default"/>
          <w:type w:val="continuous"/>
          <w:pgSz w:w="16781" w:h="11849" w:orient="landscape"/>
          <w:pgMar w:top="1644" w:right="1361" w:bottom="1247" w:left="1361" w:header="720" w:footer="720" w:gutter="0"/>
          <w:pgNumType w:fmt="numberInDash"/>
          <w:cols w:space="0" w:num="1"/>
          <w:rtlGutter w:val="0"/>
          <w:docGrid w:linePitch="0" w:charSpace="0"/>
        </w:sectPr>
      </w:pPr>
      <w:r>
        <w:rPr>
          <w:rFonts w:hint="eastAsia"/>
          <w:lang w:val="en-US" w:eastAsia="zh-CN"/>
        </w:rPr>
        <w:tab/>
      </w:r>
    </w:p>
    <w:p>
      <w:pPr>
        <w:widowControl w:val="0"/>
        <w:spacing w:after="0" w:line="360" w:lineRule="auto"/>
        <w:jc w:val="center"/>
        <w:rPr>
          <w:rFonts w:hint="eastAsia" w:ascii="宋体" w:hAnsi="宋体" w:eastAsia="宋体" w:cs="Times New Roman"/>
          <w:b/>
          <w:sz w:val="24"/>
          <w:szCs w:val="24"/>
        </w:rPr>
        <w:sectPr>
          <w:footerReference r:id="rId17" w:type="first"/>
          <w:footerReference r:id="rId16" w:type="default"/>
          <w:pgSz w:w="16781" w:h="11849" w:orient="landscape"/>
          <w:pgMar w:top="1644" w:right="1361" w:bottom="1247" w:left="1361" w:header="720" w:footer="720" w:gutter="0"/>
          <w:pgNumType w:fmt="numberInDash"/>
          <w:cols w:space="0" w:num="1"/>
          <w:rtlGutter w:val="0"/>
          <w:docGrid w:linePitch="312" w:charSpace="0"/>
        </w:sect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形式评审表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5</w:t>
      </w:r>
    </w:p>
    <w:tbl>
      <w:tblPr>
        <w:tblStyle w:val="22"/>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003"/>
        <w:gridCol w:w="1425"/>
        <w:gridCol w:w="1425"/>
        <w:gridCol w:w="1425"/>
        <w:gridCol w:w="142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003"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70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投标企业</w:t>
            </w:r>
          </w:p>
        </w:tc>
        <w:tc>
          <w:tcPr>
            <w:tcW w:w="1060"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003"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名称应与营业执照、资质证书一致</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响应文件</w:t>
            </w:r>
            <w:r>
              <w:rPr>
                <w:rFonts w:hint="eastAsia" w:ascii="宋体" w:hAnsi="宋体" w:eastAsia="宋体" w:cs="Times New Roman"/>
                <w:color w:val="auto"/>
                <w:sz w:val="21"/>
                <w:szCs w:val="24"/>
              </w:rPr>
              <w:t>的签名、盖章符合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单位负责人为同一人或者存在控股管理关系的不同单位，不得参加同一标段或者未划分标段的同一招标项目投标</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与</w:t>
            </w:r>
            <w:r>
              <w:rPr>
                <w:rFonts w:hint="eastAsia" w:ascii="宋体" w:hAnsi="宋体" w:cs="Times New Roman"/>
                <w:color w:val="auto"/>
                <w:sz w:val="21"/>
                <w:szCs w:val="24"/>
                <w:lang w:eastAsia="zh-CN"/>
              </w:rPr>
              <w:t>招标人</w:t>
            </w:r>
            <w:r>
              <w:rPr>
                <w:rFonts w:hint="eastAsia" w:ascii="宋体" w:hAnsi="宋体" w:eastAsia="宋体" w:cs="Times New Roman"/>
                <w:color w:val="auto"/>
                <w:sz w:val="21"/>
                <w:szCs w:val="24"/>
              </w:rPr>
              <w:t>存在利害关系可能影响招标公正性的法人、其他组织或者个人不得参加投标</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只能有一个报价（含修正报价）</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是否通过形式评审</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6760"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pPr>
      <w:r>
        <w:rPr>
          <w:rFonts w:hint="eastAsia" w:ascii="宋体" w:hAnsi="宋体" w:eastAsia="宋体" w:cs="Times New Roman"/>
          <w:sz w:val="21"/>
          <w:szCs w:val="21"/>
        </w:rPr>
        <w:t>注：</w:t>
      </w:r>
      <w:r>
        <w:rPr>
          <w:rFonts w:hint="eastAsia" w:ascii="宋体" w:hAnsi="宋体" w:cs="Times New Roman"/>
          <w:sz w:val="21"/>
          <w:szCs w:val="21"/>
          <w:lang w:eastAsia="zh-CN"/>
        </w:rPr>
        <w:t>响应</w:t>
      </w:r>
      <w:r>
        <w:rPr>
          <w:rFonts w:hint="eastAsia" w:ascii="宋体" w:hAnsi="宋体" w:eastAsia="宋体" w:cs="Times New Roman"/>
          <w:sz w:val="21"/>
          <w:szCs w:val="21"/>
        </w:rPr>
        <w:t>文件有任何一项未响应的，</w:t>
      </w:r>
      <w:r>
        <w:rPr>
          <w:rFonts w:hint="eastAsia" w:ascii="宋体" w:hAnsi="宋体" w:cs="Times New Roman"/>
          <w:sz w:val="21"/>
          <w:szCs w:val="21"/>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资格评审表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6</w:t>
      </w:r>
    </w:p>
    <w:tbl>
      <w:tblPr>
        <w:tblStyle w:val="22"/>
        <w:tblW w:w="14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321"/>
        <w:gridCol w:w="1188"/>
        <w:gridCol w:w="1339"/>
        <w:gridCol w:w="1339"/>
        <w:gridCol w:w="1339"/>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1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32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205"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投标人</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1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32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的资质符合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7321"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拟投入项目主要管理人员（包括</w:t>
            </w:r>
            <w:r>
              <w:rPr>
                <w:rFonts w:hint="eastAsia" w:ascii="宋体" w:hAnsi="宋体" w:cs="Times New Roman"/>
                <w:color w:val="auto"/>
                <w:sz w:val="21"/>
                <w:szCs w:val="24"/>
                <w:lang w:eastAsia="zh-CN"/>
              </w:rPr>
              <w:t>项目负责人</w:t>
            </w:r>
            <w:r>
              <w:rPr>
                <w:rFonts w:hint="eastAsia" w:ascii="宋体" w:hAnsi="宋体" w:eastAsia="宋体" w:cs="Times New Roman"/>
                <w:color w:val="auto"/>
                <w:sz w:val="21"/>
                <w:szCs w:val="24"/>
              </w:rPr>
              <w:t>、其他人员应当是本单位人员，</w:t>
            </w:r>
            <w:r>
              <w:rPr>
                <w:rFonts w:hint="eastAsia" w:ascii="宋体" w:hAnsi="宋体" w:cs="Times New Roman"/>
                <w:color w:val="auto"/>
                <w:sz w:val="21"/>
                <w:szCs w:val="24"/>
                <w:lang w:eastAsia="zh-CN"/>
              </w:rPr>
              <w:t>人员</w:t>
            </w:r>
            <w:r>
              <w:rPr>
                <w:rFonts w:hint="eastAsia" w:ascii="宋体" w:hAnsi="宋体" w:eastAsia="宋体" w:cs="Times New Roman"/>
                <w:color w:val="auto"/>
                <w:sz w:val="21"/>
                <w:szCs w:val="24"/>
              </w:rPr>
              <w:t>资格符合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r>
              <w:rPr>
                <w:rFonts w:hint="eastAsia" w:ascii="宋体" w:hAnsi="宋体" w:cs="Times New Roman"/>
                <w:color w:val="auto"/>
                <w:sz w:val="21"/>
                <w:szCs w:val="24"/>
                <w:lang w:val="en-US" w:eastAsia="zh-CN"/>
              </w:rPr>
              <w:t>)</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7321" w:type="dxa"/>
            <w:vAlign w:val="center"/>
          </w:tcPr>
          <w:p>
            <w:pPr>
              <w:widowControl w:val="0"/>
              <w:spacing w:after="0" w:line="320" w:lineRule="exact"/>
              <w:jc w:val="both"/>
              <w:rPr>
                <w:rFonts w:ascii="宋体" w:hAnsi="宋体" w:eastAsia="宋体" w:cs="Tahoma"/>
                <w:sz w:val="21"/>
                <w:szCs w:val="21"/>
              </w:rPr>
            </w:pPr>
            <w:r>
              <w:rPr>
                <w:rFonts w:hint="eastAsia" w:ascii="宋体" w:hAnsi="宋体" w:cs="Tahoma"/>
                <w:color w:val="auto"/>
                <w:sz w:val="21"/>
                <w:szCs w:val="21"/>
                <w:lang w:eastAsia="zh-CN"/>
              </w:rPr>
              <w:t>投标人委托代理人身份与授权委托书一致</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拟投入项目的管理人员配备</w:t>
            </w:r>
            <w:r>
              <w:rPr>
                <w:rFonts w:hint="eastAsia" w:ascii="宋体" w:hAnsi="宋体" w:cs="Times New Roman"/>
                <w:color w:val="auto"/>
                <w:sz w:val="21"/>
                <w:szCs w:val="24"/>
                <w:lang w:eastAsia="zh-CN"/>
              </w:rPr>
              <w:t>合理</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5</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信誉符合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6</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无串通投标情形</w:t>
            </w:r>
            <w:r>
              <w:rPr>
                <w:rFonts w:hint="eastAsia" w:ascii="宋体" w:hAnsi="宋体" w:cs="Times New Roman"/>
                <w:color w:val="auto"/>
                <w:sz w:val="21"/>
                <w:szCs w:val="24"/>
                <w:lang w:eastAsia="zh-CN"/>
              </w:rPr>
              <w:t>、</w:t>
            </w:r>
            <w:r>
              <w:rPr>
                <w:rFonts w:hint="eastAsia" w:ascii="宋体" w:hAnsi="宋体" w:eastAsia="宋体" w:cs="Tahoma"/>
                <w:color w:val="auto"/>
                <w:sz w:val="21"/>
                <w:szCs w:val="24"/>
              </w:rPr>
              <w:t>列弄虚作假情形、行贿等违法行为</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是否通过资格评审</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6259"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color w:val="auto"/>
          <w:sz w:val="21"/>
          <w:szCs w:val="24"/>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hint="eastAsia" w:ascii="宋体" w:hAnsi="宋体" w:eastAsia="宋体" w:cs="Times New Roman"/>
          <w:sz w:val="21"/>
          <w:szCs w:val="21"/>
        </w:rPr>
      </w:pP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p>
    <w:p>
      <w:pPr>
        <w:widowControl w:val="0"/>
        <w:spacing w:after="0" w:line="280" w:lineRule="exact"/>
        <w:jc w:val="both"/>
        <w:rPr>
          <w:rFonts w:ascii="宋体" w:hAnsi="宋体" w:eastAsia="宋体" w:cs="Times New Roman"/>
          <w:b/>
          <w:sz w:val="24"/>
          <w:szCs w:val="24"/>
        </w:rPr>
      </w:pPr>
      <w:r>
        <w:rPr>
          <w:rFonts w:hint="eastAsia" w:ascii="宋体" w:hAnsi="宋体" w:eastAsia="宋体" w:cs="Times New Roman"/>
          <w:sz w:val="21"/>
          <w:szCs w:val="21"/>
        </w:rPr>
        <w:t xml:space="preserve">                                                                                                      年    月    日</w:t>
      </w:r>
    </w:p>
    <w:p>
      <w:pPr>
        <w:widowControl w:val="0"/>
        <w:spacing w:after="0" w:line="360" w:lineRule="auto"/>
        <w:jc w:val="center"/>
        <w:rPr>
          <w:rFonts w:hint="eastAsia" w:ascii="宋体" w:hAnsi="宋体" w:eastAsia="宋体" w:cs="Times New Roman"/>
          <w:b/>
          <w:sz w:val="24"/>
          <w:szCs w:val="24"/>
        </w:rPr>
      </w:pPr>
    </w:p>
    <w:p>
      <w:pPr>
        <w:widowControl w:val="0"/>
        <w:spacing w:after="0" w:line="360" w:lineRule="auto"/>
        <w:jc w:val="center"/>
        <w:rPr>
          <w:rFonts w:hint="eastAsia"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响应性评审表</w:t>
      </w:r>
    </w:p>
    <w:p>
      <w:pPr>
        <w:shd w:val="clear" w:color="auto" w:fill="FFFFFF"/>
        <w:snapToGrid w:val="0"/>
        <w:spacing w:after="0" w:line="290" w:lineRule="atLeast"/>
        <w:ind w:firstLine="210" w:firstLineChars="100"/>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7</w:t>
      </w:r>
    </w:p>
    <w:tbl>
      <w:tblPr>
        <w:tblStyle w:val="22"/>
        <w:tblW w:w="142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429"/>
        <w:gridCol w:w="1732"/>
        <w:gridCol w:w="1733"/>
        <w:gridCol w:w="1732"/>
        <w:gridCol w:w="1733"/>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5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5429"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693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投标人</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5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5429"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w:t>
            </w:r>
            <w:r>
              <w:rPr>
                <w:rFonts w:hint="eastAsia" w:ascii="宋体" w:hAnsi="宋体" w:eastAsia="宋体" w:cs="Times New Roman"/>
                <w:color w:val="auto"/>
                <w:sz w:val="21"/>
                <w:szCs w:val="24"/>
              </w:rPr>
              <w:t>范围符合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项目工期</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项目质量标准</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投标有效期符合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权利义务符合合同条款及格式规定的权利义务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是否通过响应性评审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7984"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color w:val="auto"/>
          <w:sz w:val="21"/>
          <w:szCs w:val="24"/>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ascii="宋体" w:hAnsi="宋体" w:eastAsia="宋体" w:cs="Times New Roman"/>
          <w:sz w:val="28"/>
          <w:szCs w:val="28"/>
        </w:rPr>
      </w:pPr>
    </w:p>
    <w:p>
      <w:pPr>
        <w:widowControl w:val="0"/>
        <w:spacing w:after="0" w:line="280" w:lineRule="exact"/>
        <w:jc w:val="both"/>
        <w:rPr>
          <w:rFonts w:hint="eastAsia" w:ascii="宋体" w:hAnsi="宋体" w:eastAsia="宋体" w:cs="Times New Roman"/>
          <w:sz w:val="21"/>
          <w:szCs w:val="21"/>
        </w:rPr>
      </w:pPr>
      <w:r>
        <w:rPr>
          <w:rFonts w:hint="eastAsia" w:ascii="宋体" w:hAnsi="宋体" w:eastAsia="宋体" w:cs="Times New Roman"/>
          <w:sz w:val="21"/>
          <w:szCs w:val="21"/>
        </w:rPr>
        <w:t xml:space="preserve">                                                        </w:t>
      </w:r>
    </w:p>
    <w:p>
      <w:pPr>
        <w:widowControl w:val="0"/>
        <w:spacing w:after="0" w:line="280" w:lineRule="exact"/>
        <w:jc w:val="both"/>
        <w:rPr>
          <w:rFonts w:ascii="宋体" w:hAnsi="宋体" w:eastAsia="宋体" w:cs="Times New Roman"/>
          <w:sz w:val="21"/>
          <w:szCs w:val="21"/>
        </w:rPr>
      </w:pP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widowControl w:val="0"/>
        <w:spacing w:after="0" w:line="280" w:lineRule="exact"/>
        <w:jc w:val="center"/>
        <w:rPr>
          <w:rFonts w:ascii="宋体" w:hAnsi="宋体" w:eastAsia="宋体" w:cs="Times New Roman"/>
          <w:b/>
          <w:sz w:val="28"/>
          <w:szCs w:val="28"/>
        </w:rPr>
      </w:pPr>
    </w:p>
    <w:p/>
    <w:p>
      <w:pPr>
        <w:spacing w:line="560" w:lineRule="exact"/>
        <w:jc w:val="center"/>
        <w:rPr>
          <w:rFonts w:hint="eastAsia"/>
          <w:b/>
          <w:sz w:val="36"/>
          <w:szCs w:val="36"/>
        </w:rPr>
      </w:pPr>
    </w:p>
    <w:p>
      <w:pPr>
        <w:spacing w:line="560" w:lineRule="exact"/>
        <w:jc w:val="center"/>
        <w:rPr>
          <w:rFonts w:hint="eastAsia"/>
          <w:b/>
          <w:sz w:val="36"/>
          <w:szCs w:val="36"/>
        </w:rPr>
      </w:pPr>
      <w:r>
        <w:rPr>
          <w:rFonts w:hint="eastAsia"/>
          <w:b/>
          <w:sz w:val="36"/>
          <w:szCs w:val="36"/>
        </w:rPr>
        <w:t>二次报价表</w:t>
      </w:r>
    </w:p>
    <w:p>
      <w:pPr>
        <w:spacing w:line="360" w:lineRule="exact"/>
        <w:ind w:left="-277" w:leftChars="-132" w:right="-185" w:rightChars="-88"/>
        <w:jc w:val="center"/>
        <w:rPr>
          <w:rFonts w:hint="eastAsia"/>
          <w:b/>
          <w:sz w:val="32"/>
          <w:szCs w:val="32"/>
        </w:rPr>
      </w:pPr>
    </w:p>
    <w:p>
      <w:pPr>
        <w:spacing w:line="360" w:lineRule="exact"/>
        <w:ind w:left="-277" w:leftChars="-132" w:right="-185" w:rightChars="-88"/>
        <w:rPr>
          <w:rFonts w:hint="eastAsia" w:ascii="宋体" w:hAnsi="宋体" w:cs="Lucida Sans Unicode"/>
          <w:sz w:val="28"/>
          <w:szCs w:val="28"/>
        </w:rPr>
      </w:pPr>
      <w:r>
        <w:rPr>
          <w:rFonts w:hint="eastAsia" w:ascii="宋体" w:hAnsi="宋体"/>
          <w:sz w:val="28"/>
        </w:rPr>
        <w:t xml:space="preserve">           </w:t>
      </w:r>
      <w:r>
        <w:rPr>
          <w:rFonts w:hint="eastAsia" w:ascii="宋体" w:hAnsi="宋体"/>
          <w:bCs/>
          <w:sz w:val="28"/>
          <w:szCs w:val="28"/>
        </w:rPr>
        <w:t>项目</w:t>
      </w:r>
      <w:r>
        <w:rPr>
          <w:rFonts w:hint="eastAsia" w:ascii="宋体" w:hAnsi="宋体"/>
          <w:bCs/>
          <w:sz w:val="28"/>
          <w:szCs w:val="28"/>
          <w:lang w:eastAsia="zh-CN"/>
        </w:rPr>
        <w:t>名称</w:t>
      </w:r>
      <w:r>
        <w:rPr>
          <w:rFonts w:hint="eastAsia" w:ascii="宋体" w:hAnsi="宋体"/>
          <w:sz w:val="28"/>
          <w:szCs w:val="28"/>
        </w:rPr>
        <w:t>：</w:t>
      </w:r>
      <w:r>
        <w:rPr>
          <w:rFonts w:hint="eastAsia" w:ascii="宋体" w:hAnsi="宋体"/>
          <w:sz w:val="28"/>
          <w:szCs w:val="28"/>
          <w:lang w:val="en-US" w:eastAsia="zh-CN"/>
        </w:rPr>
        <w:t xml:space="preserve">                                               </w:t>
      </w:r>
      <w:r>
        <w:rPr>
          <w:rFonts w:hint="eastAsia" w:ascii="宋体" w:hAnsi="宋体"/>
          <w:sz w:val="28"/>
          <w:szCs w:val="28"/>
        </w:rPr>
        <w:t xml:space="preserve">  单 位: </w:t>
      </w:r>
      <w:r>
        <w:rPr>
          <w:rFonts w:hint="eastAsia" w:ascii="宋体" w:hAnsi="宋体" w:cs="Lucida Sans Unicode"/>
          <w:sz w:val="28"/>
          <w:szCs w:val="28"/>
        </w:rPr>
        <w:t>元</w:t>
      </w:r>
    </w:p>
    <w:p>
      <w:pPr>
        <w:spacing w:line="360" w:lineRule="exact"/>
        <w:ind w:left="-277" w:leftChars="-132" w:right="-185" w:rightChars="-88"/>
        <w:rPr>
          <w:rFonts w:hint="eastAsia"/>
          <w:b/>
          <w:bCs/>
          <w:sz w:val="24"/>
        </w:rPr>
      </w:pPr>
    </w:p>
    <w:tbl>
      <w:tblPr>
        <w:tblStyle w:val="22"/>
        <w:tblW w:w="142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7"/>
        <w:gridCol w:w="3648"/>
        <w:gridCol w:w="2217"/>
        <w:gridCol w:w="2126"/>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9" w:hRule="exact"/>
          <w:jc w:val="center"/>
        </w:trPr>
        <w:tc>
          <w:tcPr>
            <w:tcW w:w="4107"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单位名称</w:t>
            </w:r>
          </w:p>
        </w:tc>
        <w:tc>
          <w:tcPr>
            <w:tcW w:w="3648"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投标总报价</w:t>
            </w:r>
          </w:p>
        </w:tc>
        <w:tc>
          <w:tcPr>
            <w:tcW w:w="2217" w:type="dxa"/>
            <w:vAlign w:val="center"/>
          </w:tcPr>
          <w:p>
            <w:pPr>
              <w:spacing w:line="440" w:lineRule="exact"/>
              <w:jc w:val="center"/>
              <w:rPr>
                <w:rFonts w:hint="eastAsia" w:ascii="宋体" w:hAnsi="宋体"/>
                <w:b/>
                <w:position w:val="10"/>
                <w:sz w:val="28"/>
                <w:szCs w:val="28"/>
              </w:rPr>
            </w:pPr>
            <w:r>
              <w:rPr>
                <w:rFonts w:hint="eastAsia" w:ascii="宋体" w:hAnsi="宋体"/>
                <w:b/>
                <w:position w:val="10"/>
                <w:sz w:val="28"/>
                <w:szCs w:val="28"/>
              </w:rPr>
              <w:t>工期</w:t>
            </w:r>
          </w:p>
        </w:tc>
        <w:tc>
          <w:tcPr>
            <w:tcW w:w="2126" w:type="dxa"/>
            <w:vAlign w:val="center"/>
          </w:tcPr>
          <w:p>
            <w:pPr>
              <w:spacing w:line="600" w:lineRule="exact"/>
              <w:jc w:val="center"/>
              <w:rPr>
                <w:rFonts w:hint="eastAsia" w:ascii="宋体" w:hAnsi="宋体" w:eastAsia="宋体"/>
                <w:b/>
                <w:position w:val="10"/>
                <w:sz w:val="28"/>
                <w:szCs w:val="28"/>
                <w:lang w:eastAsia="zh-CN"/>
              </w:rPr>
            </w:pPr>
            <w:r>
              <w:rPr>
                <w:rFonts w:hint="eastAsia" w:ascii="宋体" w:hAnsi="宋体"/>
                <w:b/>
                <w:position w:val="10"/>
                <w:sz w:val="28"/>
                <w:szCs w:val="28"/>
                <w:lang w:eastAsia="zh-CN"/>
              </w:rPr>
              <w:t>养护年限</w:t>
            </w:r>
          </w:p>
        </w:tc>
        <w:tc>
          <w:tcPr>
            <w:tcW w:w="2118"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9" w:hRule="exact"/>
          <w:jc w:val="center"/>
        </w:trPr>
        <w:tc>
          <w:tcPr>
            <w:tcW w:w="4107" w:type="dxa"/>
            <w:vAlign w:val="center"/>
          </w:tcPr>
          <w:p>
            <w:pPr>
              <w:spacing w:line="560" w:lineRule="exact"/>
              <w:jc w:val="center"/>
              <w:rPr>
                <w:rFonts w:hint="eastAsia"/>
                <w:b/>
                <w:color w:val="000000"/>
                <w:sz w:val="30"/>
                <w:szCs w:val="30"/>
              </w:rPr>
            </w:pPr>
          </w:p>
        </w:tc>
        <w:tc>
          <w:tcPr>
            <w:tcW w:w="3648" w:type="dxa"/>
            <w:vAlign w:val="center"/>
          </w:tcPr>
          <w:p>
            <w:pPr>
              <w:spacing w:line="440" w:lineRule="atLeast"/>
              <w:rPr>
                <w:rFonts w:hint="eastAsia" w:ascii="宋体" w:hAnsi="宋体"/>
                <w:sz w:val="28"/>
              </w:rPr>
            </w:pPr>
            <w:r>
              <w:rPr>
                <w:rFonts w:hint="eastAsia" w:ascii="宋体" w:hAnsi="宋体"/>
                <w:sz w:val="28"/>
              </w:rPr>
              <w:t>大写：</w:t>
            </w:r>
          </w:p>
          <w:p>
            <w:pPr>
              <w:spacing w:line="440" w:lineRule="atLeast"/>
              <w:rPr>
                <w:rFonts w:hint="eastAsia" w:ascii="宋体" w:hAnsi="宋体"/>
                <w:sz w:val="28"/>
              </w:rPr>
            </w:pPr>
          </w:p>
          <w:p>
            <w:pPr>
              <w:spacing w:line="440" w:lineRule="atLeast"/>
              <w:rPr>
                <w:rFonts w:ascii="宋体" w:hAnsi="宋体"/>
                <w:sz w:val="28"/>
              </w:rPr>
            </w:pPr>
            <w:r>
              <w:rPr>
                <w:rFonts w:hint="eastAsia" w:ascii="宋体" w:hAnsi="宋体"/>
                <w:sz w:val="28"/>
              </w:rPr>
              <w:t>小写：</w:t>
            </w:r>
          </w:p>
        </w:tc>
        <w:tc>
          <w:tcPr>
            <w:tcW w:w="2217" w:type="dxa"/>
            <w:vAlign w:val="center"/>
          </w:tcPr>
          <w:p>
            <w:pPr>
              <w:spacing w:line="520" w:lineRule="atLeast"/>
              <w:jc w:val="center"/>
              <w:rPr>
                <w:rFonts w:ascii="宋体" w:hAnsi="宋体"/>
                <w:sz w:val="28"/>
              </w:rPr>
            </w:pPr>
          </w:p>
        </w:tc>
        <w:tc>
          <w:tcPr>
            <w:tcW w:w="2126" w:type="dxa"/>
            <w:vAlign w:val="center"/>
          </w:tcPr>
          <w:p>
            <w:pPr>
              <w:spacing w:line="520" w:lineRule="atLeast"/>
              <w:jc w:val="center"/>
              <w:rPr>
                <w:rFonts w:ascii="宋体" w:hAnsi="宋体"/>
                <w:sz w:val="28"/>
              </w:rPr>
            </w:pPr>
          </w:p>
        </w:tc>
        <w:tc>
          <w:tcPr>
            <w:tcW w:w="2118" w:type="dxa"/>
            <w:vAlign w:val="center"/>
          </w:tcPr>
          <w:p>
            <w:pPr>
              <w:spacing w:line="520" w:lineRule="atLeast"/>
              <w:jc w:val="center"/>
              <w:rPr>
                <w:rFonts w:ascii="宋体" w:hAnsi="宋体"/>
                <w:sz w:val="28"/>
              </w:rPr>
            </w:pPr>
          </w:p>
        </w:tc>
      </w:tr>
    </w:tbl>
    <w:p>
      <w:pPr>
        <w:spacing w:line="360" w:lineRule="exact"/>
        <w:jc w:val="center"/>
        <w:rPr>
          <w:rFonts w:hint="eastAsia" w:ascii="宋体" w:hAnsi="宋体"/>
          <w:sz w:val="28"/>
        </w:rPr>
      </w:pPr>
      <w:r>
        <w:rPr>
          <w:rFonts w:hint="eastAsia" w:ascii="宋体" w:hAnsi="宋体"/>
          <w:sz w:val="28"/>
        </w:rPr>
        <w:t xml:space="preserve">                                               </w:t>
      </w:r>
    </w:p>
    <w:p>
      <w:pPr>
        <w:spacing w:line="500" w:lineRule="exact"/>
        <w:jc w:val="center"/>
        <w:rPr>
          <w:rFonts w:hint="eastAsia" w:ascii="宋体" w:hAnsi="宋体"/>
          <w:sz w:val="28"/>
        </w:rPr>
      </w:pPr>
      <w:r>
        <w:rPr>
          <w:rFonts w:hint="eastAsia" w:ascii="宋体" w:hAnsi="宋体"/>
          <w:sz w:val="28"/>
        </w:rPr>
        <w:t xml:space="preserve">                                        单位法人代表或法人授权人签字:</w:t>
      </w:r>
    </w:p>
    <w:p>
      <w:pPr>
        <w:spacing w:line="500" w:lineRule="exact"/>
        <w:jc w:val="center"/>
      </w:pPr>
      <w:r>
        <w:rPr>
          <w:rFonts w:hint="eastAsia" w:ascii="宋体" w:hAnsi="宋体"/>
          <w:sz w:val="28"/>
        </w:rPr>
        <w:t xml:space="preserve">                                        </w:t>
      </w:r>
      <w:r>
        <w:rPr>
          <w:rFonts w:hint="eastAsia"/>
          <w:sz w:val="28"/>
          <w:szCs w:val="28"/>
        </w:rPr>
        <w:t>填写日期：</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sectPr>
      <w:type w:val="continuous"/>
      <w:pgSz w:w="16781" w:h="11849" w:orient="landscape"/>
      <w:pgMar w:top="1644" w:right="1361" w:bottom="1247" w:left="1361" w:header="720" w:footer="720"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幼圆">
    <w:altName w:val="微软雅黑"/>
    <w:panose1 w:val="0201050906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00002FF" w:usb1="4000A47B" w:usb2="00000001" w:usb3="00000000" w:csb0="2000019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jc w:val="center"/>
                          </w:pPr>
                          <w:r>
                            <w:fldChar w:fldCharType="begin"/>
                          </w:r>
                          <w:r>
                            <w:instrText xml:space="preserve"> PAGE   \* MERGEFORMAT </w:instrText>
                          </w:r>
                          <w:r>
                            <w:fldChar w:fldCharType="separate"/>
                          </w:r>
                          <w:r>
                            <w:rPr>
                              <w:lang w:val="zh-CN"/>
                            </w:rPr>
                            <w:t>-</w:t>
                          </w:r>
                          <w:r>
                            <w:t xml:space="preserve"> 130 -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2&#10;u99utwEAAFQDAAAOAAAAAAAAAAEAIAAAAB4BAABkcnMvZTJvRG9jLnhtbFBLBQYAAAAABgAGAFkB&#10;AABH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130 -</w:t>
                    </w:r>
                    <w:r>
                      <w:fldChar w:fldCharType="end"/>
                    </w:r>
                  </w:p>
                </w:txbxContent>
              </v:textbox>
            </v:shape>
          </w:pict>
        </mc:Fallback>
      </mc:AlternateContent>
    </w:r>
  </w:p>
  <w:p>
    <w:pPr>
      <w:pStyle w:val="15"/>
    </w:pPr>
    <w:r>
      <w:rPr>
        <w:rFonts w:hint="eastAsia"/>
      </w:rPr>
      <w:t xml:space="preserve"> </w:t>
    </w:r>
    <w:r>
      <w:rPr>
        <w:rFonts w:hint="eastAsia" w:ascii="方正粗黑宋简体" w:hAnsi="方正粗黑宋简体" w:eastAsia="方正粗黑宋简体" w:cs="方正粗黑宋简体"/>
        <w:bCs/>
        <w:szCs w:val="21"/>
        <w:lang w:eastAsia="zh-CN"/>
      </w:rPr>
      <w:t>霍城县政府采购中心</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jc w:val="center"/>
                          </w:pPr>
                          <w:r>
                            <w:fldChar w:fldCharType="begin"/>
                          </w:r>
                          <w:r>
                            <w:instrText xml:space="preserve"> PAGE   \* MERGEFORMAT </w:instrText>
                          </w:r>
                          <w:r>
                            <w:fldChar w:fldCharType="separate"/>
                          </w:r>
                          <w:r>
                            <w:rPr>
                              <w:lang w:val="zh-CN"/>
                            </w:rPr>
                            <w:t>-</w:t>
                          </w:r>
                          <w:r>
                            <w:t xml:space="preserve"> 157 -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u&#10;lnR/twEAAFYDAAAOAAAAAAAAAAEAIAAAAB4BAABkcnMvZTJvRG9jLnhtbFBLBQYAAAAABgAGAFkB&#10;AABH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157 -</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fldChar w:fldCharType="begin"/>
    </w:r>
    <w:r>
      <w:instrText xml:space="preserve"> PAGE   \* MERGEFORMAT </w:instrText>
    </w:r>
    <w:r>
      <w:fldChar w:fldCharType="separate"/>
    </w:r>
    <w:r>
      <w:rPr>
        <w:lang w:val="zh-CN"/>
      </w:rPr>
      <w:t>172</w: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- 127 -</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Style w:val="25"/>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40</w:t>
                    </w:r>
                    <w:r>
                      <w:rPr>
                        <w:rFonts w:hint="eastAsia"/>
                        <w:sz w:val="18"/>
                        <w:lang w:eastAsia="zh-CN"/>
                      </w:rPr>
                      <w:fldChar w:fldCharType="end"/>
                    </w:r>
                  </w:p>
                </w:txbxContent>
              </v:textbox>
            </v:shape>
          </w:pict>
        </mc:Fallback>
      </mc:AlternateContent>
    </w:r>
  </w:p>
  <w:p>
    <w:pPr>
      <w:ind w:right="-82"/>
      <w:rPr>
        <w:rFonts w:eastAsia="隶书"/>
        <w:b/>
        <w:bCs/>
        <w:color w:val="003366"/>
        <w:u w:val="single" w:color="00336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370"/>
      </w:tabs>
      <w:spacing w:after="0"/>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39</w:t>
                    </w:r>
                    <w:r>
                      <w:rPr>
                        <w:rFonts w:hint="eastAsia"/>
                        <w:sz w:val="18"/>
                        <w:lang w:eastAsia="zh-CN"/>
                      </w:rPr>
                      <w:fldChar w:fldCharType="end"/>
                    </w:r>
                  </w:p>
                </w:txbxContent>
              </v:textbox>
            </v:shape>
          </w:pict>
        </mc:Fallback>
      </mc:AlternateContent>
    </w:r>
    <w:r>
      <w:rPr>
        <w:rFonts w:hint="eastAsia"/>
        <w:sz w:val="1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ascii="方正粗黑宋简体" w:hAnsi="方正粗黑宋简体" w:eastAsia="方正粗黑宋简体" w:cs="方正粗黑宋简体"/>
        <w:sz w:val="21"/>
        <w:szCs w:val="21"/>
      </w:rPr>
    </w:pPr>
    <w:r>
      <w:rPr>
        <w:rFonts w:hint="eastAsia" w:ascii="方正粗黑宋简体" w:hAnsi="方正粗黑宋简体" w:eastAsia="方正粗黑宋简体" w:cs="方正粗黑宋简体"/>
        <w:color w:val="000000"/>
        <w:sz w:val="21"/>
        <w:szCs w:val="21"/>
        <w:lang w:val="en-US" w:eastAsia="zh-CN"/>
      </w:rPr>
      <w:t>霍城县住房和城乡建设局采购“霍城县2022年县城绿化零星工程”项目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ascii="方正粗黑宋简体" w:hAnsi="方正粗黑宋简体" w:eastAsia="方正粗黑宋简体" w:cs="方正粗黑宋简体"/>
        <w:color w:val="000000"/>
        <w:sz w:val="21"/>
        <w:szCs w:val="21"/>
        <w:lang w:val="en-US" w:eastAsia="zh-CN"/>
      </w:rPr>
    </w:pPr>
  </w:p>
  <w:p>
    <w:pPr>
      <w:pStyle w:val="16"/>
      <w:pBdr>
        <w:bottom w:val="thinThickMediumGap" w:color="auto" w:sz="18" w:space="1"/>
      </w:pBdr>
    </w:pPr>
    <w:r>
      <w:rPr>
        <w:rFonts w:hint="eastAsia" w:ascii="方正粗黑宋简体" w:hAnsi="方正粗黑宋简体" w:eastAsia="方正粗黑宋简体" w:cs="方正粗黑宋简体"/>
        <w:color w:val="000000"/>
        <w:sz w:val="21"/>
        <w:szCs w:val="21"/>
        <w:lang w:val="en-US" w:eastAsia="zh-CN"/>
      </w:rPr>
      <w:t>霍城县住房和城乡建设局采购“霍城县2022年县城绿化零星工程”项目     谈判文件</w:t>
    </w:r>
    <w:r>
      <w:rPr>
        <w:sz w:val="18"/>
      </w:rPr>
      <w:pict>
        <v:shape id="PowerPlusWaterMarkObject167553" o:spid="_x0000_s2066" o:spt="136" type="#_x0000_t136" style="position:absolute;left:0pt;height:55.6pt;width:589.8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新疆鑫诚正昊项目咨询有限公司"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霍城县住房和城乡建设局采购“霍城县2022年县城绿化零星工程”项目     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霍城县住房和城乡建设局采购“霍城县2022年县城绿化零星工程”项目     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both"/>
      <w:rPr>
        <w:rFonts w:hint="eastAsia"/>
        <w:lang w:eastAsia="zh-CN"/>
      </w:rPr>
    </w:pPr>
    <w:r>
      <w:rPr>
        <w:rFonts w:hint="eastAsia" w:ascii="方正粗黑宋简体" w:hAnsi="方正粗黑宋简体" w:eastAsia="方正粗黑宋简体" w:cs="方正粗黑宋简体"/>
        <w:color w:val="000000"/>
        <w:sz w:val="21"/>
        <w:szCs w:val="21"/>
        <w:lang w:val="en-US" w:eastAsia="zh-CN"/>
      </w:rPr>
      <w:t xml:space="preserve">霍城县住房和城乡建设局采购“霍城县2022年县城绿化零星工程”项目   </w:t>
    </w:r>
    <w:r>
      <w:rPr>
        <w:rFonts w:hint="eastAsia" w:ascii="宋体" w:hAnsi="宋体"/>
        <w:color w:val="auto"/>
        <w:lang w:val="en-US" w:eastAsia="zh-CN"/>
      </w:rPr>
      <w:t xml:space="preserve">   </w:t>
    </w:r>
    <w:r>
      <w:rPr>
        <w:rFonts w:hint="eastAsia" w:ascii="宋体" w:hAnsi="宋体"/>
        <w:color w:val="FF0000"/>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霍城县住房和城乡建设局采购“霍城县2022年县城绿化零星工程”项目     谈判文件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ascii="方正粗黑宋简体" w:hAnsi="方正粗黑宋简体" w:eastAsia="方正粗黑宋简体" w:cs="方正粗黑宋简体"/>
        <w:color w:val="000000"/>
        <w:sz w:val="21"/>
        <w:szCs w:val="21"/>
        <w:lang w:val="en-US" w:eastAsia="zh-CN"/>
      </w:rPr>
    </w:pPr>
  </w:p>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霍城县住房和城乡建设局采购“霍城县2022年县城绿化零星工程”项目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30F"/>
    <w:multiLevelType w:val="multilevel"/>
    <w:tmpl w:val="07A0230F"/>
    <w:lvl w:ilvl="0" w:tentative="0">
      <w:start w:val="1"/>
      <w:numFmt w:val="japaneseCounting"/>
      <w:lvlText w:val="%1、"/>
      <w:lvlJc w:val="left"/>
      <w:pPr>
        <w:tabs>
          <w:tab w:val="left" w:pos="720"/>
        </w:tabs>
        <w:ind w:left="720" w:hanging="720"/>
      </w:pPr>
      <w:rPr>
        <w:rFonts w:hint="default"/>
        <w:b/>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F9018CC"/>
    <w:multiLevelType w:val="singleLevel"/>
    <w:tmpl w:val="5F9018CC"/>
    <w:lvl w:ilvl="0" w:tentative="0">
      <w:start w:val="8"/>
      <w:numFmt w:val="decimal"/>
      <w:suff w:val="nothing"/>
      <w:lvlText w:val="%1."/>
      <w:lvlJc w:val="left"/>
    </w:lvl>
  </w:abstractNum>
  <w:abstractNum w:abstractNumId="2">
    <w:nsid w:val="5F901AC4"/>
    <w:multiLevelType w:val="singleLevel"/>
    <w:tmpl w:val="5F901AC4"/>
    <w:lvl w:ilvl="0" w:tentative="0">
      <w:start w:val="10"/>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M2RjNWQ0ODdjMTA3N2RhNjNlNGZlYjNkYzdhYjMifQ=="/>
  </w:docVars>
  <w:rsids>
    <w:rsidRoot w:val="00172A27"/>
    <w:rsid w:val="00003708"/>
    <w:rsid w:val="00004BDB"/>
    <w:rsid w:val="00011695"/>
    <w:rsid w:val="0002203B"/>
    <w:rsid w:val="00036AA7"/>
    <w:rsid w:val="00042AE1"/>
    <w:rsid w:val="0004407C"/>
    <w:rsid w:val="00052B1F"/>
    <w:rsid w:val="00067B3A"/>
    <w:rsid w:val="000753DB"/>
    <w:rsid w:val="00091495"/>
    <w:rsid w:val="00091711"/>
    <w:rsid w:val="00094F10"/>
    <w:rsid w:val="00095768"/>
    <w:rsid w:val="000A0A8A"/>
    <w:rsid w:val="000A10FA"/>
    <w:rsid w:val="000A5D07"/>
    <w:rsid w:val="000B6009"/>
    <w:rsid w:val="000C6953"/>
    <w:rsid w:val="000D2790"/>
    <w:rsid w:val="000E0D6F"/>
    <w:rsid w:val="00103B3B"/>
    <w:rsid w:val="00110C17"/>
    <w:rsid w:val="00130AD6"/>
    <w:rsid w:val="00136B3B"/>
    <w:rsid w:val="001713A7"/>
    <w:rsid w:val="00172A27"/>
    <w:rsid w:val="001A3015"/>
    <w:rsid w:val="001A3C35"/>
    <w:rsid w:val="001B0816"/>
    <w:rsid w:val="001D440D"/>
    <w:rsid w:val="001D4805"/>
    <w:rsid w:val="001D7C99"/>
    <w:rsid w:val="001F64F6"/>
    <w:rsid w:val="00211BBA"/>
    <w:rsid w:val="00223BA3"/>
    <w:rsid w:val="002270E7"/>
    <w:rsid w:val="00237076"/>
    <w:rsid w:val="00251812"/>
    <w:rsid w:val="00251B8D"/>
    <w:rsid w:val="002577B1"/>
    <w:rsid w:val="002656C2"/>
    <w:rsid w:val="002668F9"/>
    <w:rsid w:val="00271C84"/>
    <w:rsid w:val="0029470A"/>
    <w:rsid w:val="002A624C"/>
    <w:rsid w:val="002B1F44"/>
    <w:rsid w:val="002D175D"/>
    <w:rsid w:val="002E13F6"/>
    <w:rsid w:val="002E3323"/>
    <w:rsid w:val="002F1402"/>
    <w:rsid w:val="002F30EF"/>
    <w:rsid w:val="003143DB"/>
    <w:rsid w:val="003179E5"/>
    <w:rsid w:val="00322502"/>
    <w:rsid w:val="00325FAD"/>
    <w:rsid w:val="00326598"/>
    <w:rsid w:val="003345DA"/>
    <w:rsid w:val="0036448E"/>
    <w:rsid w:val="00370784"/>
    <w:rsid w:val="0038234D"/>
    <w:rsid w:val="00382891"/>
    <w:rsid w:val="00384419"/>
    <w:rsid w:val="00395AF0"/>
    <w:rsid w:val="003A0B00"/>
    <w:rsid w:val="003B146A"/>
    <w:rsid w:val="003B4105"/>
    <w:rsid w:val="003B75EF"/>
    <w:rsid w:val="003C050D"/>
    <w:rsid w:val="003D01E8"/>
    <w:rsid w:val="003D21CE"/>
    <w:rsid w:val="003D5C42"/>
    <w:rsid w:val="003E298F"/>
    <w:rsid w:val="003F0BE7"/>
    <w:rsid w:val="003F403C"/>
    <w:rsid w:val="0040151E"/>
    <w:rsid w:val="00411223"/>
    <w:rsid w:val="00415AA0"/>
    <w:rsid w:val="004246CC"/>
    <w:rsid w:val="00425B8E"/>
    <w:rsid w:val="00435802"/>
    <w:rsid w:val="004378EC"/>
    <w:rsid w:val="00441F4C"/>
    <w:rsid w:val="004426C0"/>
    <w:rsid w:val="00464A7A"/>
    <w:rsid w:val="00464AF5"/>
    <w:rsid w:val="00473122"/>
    <w:rsid w:val="004840ED"/>
    <w:rsid w:val="00484221"/>
    <w:rsid w:val="004921B1"/>
    <w:rsid w:val="00494529"/>
    <w:rsid w:val="004A2C77"/>
    <w:rsid w:val="004A7870"/>
    <w:rsid w:val="004B1112"/>
    <w:rsid w:val="004D1AAA"/>
    <w:rsid w:val="004D3536"/>
    <w:rsid w:val="00501DA8"/>
    <w:rsid w:val="00502F4A"/>
    <w:rsid w:val="00507F81"/>
    <w:rsid w:val="00521E8A"/>
    <w:rsid w:val="00534FC8"/>
    <w:rsid w:val="005440C6"/>
    <w:rsid w:val="00553634"/>
    <w:rsid w:val="0056731D"/>
    <w:rsid w:val="00570D71"/>
    <w:rsid w:val="0057190E"/>
    <w:rsid w:val="00573E3D"/>
    <w:rsid w:val="00592D29"/>
    <w:rsid w:val="00594FB0"/>
    <w:rsid w:val="005A28ED"/>
    <w:rsid w:val="005A2AB2"/>
    <w:rsid w:val="005A3138"/>
    <w:rsid w:val="005C572E"/>
    <w:rsid w:val="005D361B"/>
    <w:rsid w:val="005D6620"/>
    <w:rsid w:val="005D6DA8"/>
    <w:rsid w:val="005F4ECF"/>
    <w:rsid w:val="005F6048"/>
    <w:rsid w:val="00602597"/>
    <w:rsid w:val="00605D84"/>
    <w:rsid w:val="00610672"/>
    <w:rsid w:val="00620465"/>
    <w:rsid w:val="00626347"/>
    <w:rsid w:val="00632481"/>
    <w:rsid w:val="00645431"/>
    <w:rsid w:val="0065100E"/>
    <w:rsid w:val="00656AB2"/>
    <w:rsid w:val="0066571E"/>
    <w:rsid w:val="00680C6B"/>
    <w:rsid w:val="00693089"/>
    <w:rsid w:val="006A10B2"/>
    <w:rsid w:val="006B6BCE"/>
    <w:rsid w:val="006C341D"/>
    <w:rsid w:val="006E6CCC"/>
    <w:rsid w:val="006F358F"/>
    <w:rsid w:val="006F577F"/>
    <w:rsid w:val="006F7710"/>
    <w:rsid w:val="00702379"/>
    <w:rsid w:val="00706BE0"/>
    <w:rsid w:val="00714719"/>
    <w:rsid w:val="00714F94"/>
    <w:rsid w:val="00725620"/>
    <w:rsid w:val="007418BF"/>
    <w:rsid w:val="0076331D"/>
    <w:rsid w:val="0076395A"/>
    <w:rsid w:val="00783247"/>
    <w:rsid w:val="00790BE9"/>
    <w:rsid w:val="00790CE6"/>
    <w:rsid w:val="00794DF3"/>
    <w:rsid w:val="007A7A1F"/>
    <w:rsid w:val="007B2999"/>
    <w:rsid w:val="007B2E94"/>
    <w:rsid w:val="007C7C26"/>
    <w:rsid w:val="007D0BDB"/>
    <w:rsid w:val="007F4088"/>
    <w:rsid w:val="008006CB"/>
    <w:rsid w:val="00800C3A"/>
    <w:rsid w:val="008174ED"/>
    <w:rsid w:val="00820E23"/>
    <w:rsid w:val="00835229"/>
    <w:rsid w:val="00850BDE"/>
    <w:rsid w:val="0087506E"/>
    <w:rsid w:val="008B254E"/>
    <w:rsid w:val="008B3152"/>
    <w:rsid w:val="008B4C84"/>
    <w:rsid w:val="008D1280"/>
    <w:rsid w:val="008D2382"/>
    <w:rsid w:val="008D28B7"/>
    <w:rsid w:val="008F3F2A"/>
    <w:rsid w:val="00903CA3"/>
    <w:rsid w:val="00911AB6"/>
    <w:rsid w:val="009152E2"/>
    <w:rsid w:val="00916FBD"/>
    <w:rsid w:val="0093312C"/>
    <w:rsid w:val="00941967"/>
    <w:rsid w:val="00947725"/>
    <w:rsid w:val="00975D92"/>
    <w:rsid w:val="0098043C"/>
    <w:rsid w:val="00993111"/>
    <w:rsid w:val="00996900"/>
    <w:rsid w:val="00997D0A"/>
    <w:rsid w:val="009A16AE"/>
    <w:rsid w:val="009A2165"/>
    <w:rsid w:val="009B548F"/>
    <w:rsid w:val="009C0A21"/>
    <w:rsid w:val="009D6C5E"/>
    <w:rsid w:val="009E4C14"/>
    <w:rsid w:val="009E6A0D"/>
    <w:rsid w:val="009E77F8"/>
    <w:rsid w:val="009F497B"/>
    <w:rsid w:val="00A05FC9"/>
    <w:rsid w:val="00A136A0"/>
    <w:rsid w:val="00A21463"/>
    <w:rsid w:val="00A26989"/>
    <w:rsid w:val="00A331EF"/>
    <w:rsid w:val="00A56278"/>
    <w:rsid w:val="00A57ED1"/>
    <w:rsid w:val="00A62D37"/>
    <w:rsid w:val="00A75923"/>
    <w:rsid w:val="00A76774"/>
    <w:rsid w:val="00A77746"/>
    <w:rsid w:val="00A84E1C"/>
    <w:rsid w:val="00A87880"/>
    <w:rsid w:val="00A87DE1"/>
    <w:rsid w:val="00A934E4"/>
    <w:rsid w:val="00AA31E6"/>
    <w:rsid w:val="00AB18CF"/>
    <w:rsid w:val="00AC1050"/>
    <w:rsid w:val="00AE38FC"/>
    <w:rsid w:val="00AF1202"/>
    <w:rsid w:val="00AF2DB0"/>
    <w:rsid w:val="00B00EAF"/>
    <w:rsid w:val="00B03475"/>
    <w:rsid w:val="00B11025"/>
    <w:rsid w:val="00B30EE8"/>
    <w:rsid w:val="00B323AE"/>
    <w:rsid w:val="00B3523B"/>
    <w:rsid w:val="00B4201E"/>
    <w:rsid w:val="00B43491"/>
    <w:rsid w:val="00B54E7E"/>
    <w:rsid w:val="00B67239"/>
    <w:rsid w:val="00B71856"/>
    <w:rsid w:val="00B71D3A"/>
    <w:rsid w:val="00B72957"/>
    <w:rsid w:val="00B74FC6"/>
    <w:rsid w:val="00B838D4"/>
    <w:rsid w:val="00B9524C"/>
    <w:rsid w:val="00BA0BFF"/>
    <w:rsid w:val="00BA5EE8"/>
    <w:rsid w:val="00BB49E0"/>
    <w:rsid w:val="00BB5374"/>
    <w:rsid w:val="00BE1433"/>
    <w:rsid w:val="00C0183D"/>
    <w:rsid w:val="00C05CC8"/>
    <w:rsid w:val="00C13468"/>
    <w:rsid w:val="00C1518C"/>
    <w:rsid w:val="00C15C12"/>
    <w:rsid w:val="00C37EC8"/>
    <w:rsid w:val="00C54326"/>
    <w:rsid w:val="00C60703"/>
    <w:rsid w:val="00C60B55"/>
    <w:rsid w:val="00CA3D98"/>
    <w:rsid w:val="00CA7206"/>
    <w:rsid w:val="00CC2ED3"/>
    <w:rsid w:val="00CC4A65"/>
    <w:rsid w:val="00CD05CD"/>
    <w:rsid w:val="00CD7879"/>
    <w:rsid w:val="00CF1B57"/>
    <w:rsid w:val="00CF2D03"/>
    <w:rsid w:val="00D13CF1"/>
    <w:rsid w:val="00D13FE3"/>
    <w:rsid w:val="00D165C4"/>
    <w:rsid w:val="00D27262"/>
    <w:rsid w:val="00D52588"/>
    <w:rsid w:val="00D5429F"/>
    <w:rsid w:val="00D5617C"/>
    <w:rsid w:val="00D5707F"/>
    <w:rsid w:val="00D575B6"/>
    <w:rsid w:val="00D638C5"/>
    <w:rsid w:val="00D70EE5"/>
    <w:rsid w:val="00D80AFF"/>
    <w:rsid w:val="00D81653"/>
    <w:rsid w:val="00D81C9D"/>
    <w:rsid w:val="00D975F7"/>
    <w:rsid w:val="00DB04D7"/>
    <w:rsid w:val="00DB2C77"/>
    <w:rsid w:val="00DC66DB"/>
    <w:rsid w:val="00E023D6"/>
    <w:rsid w:val="00E21944"/>
    <w:rsid w:val="00E26432"/>
    <w:rsid w:val="00E31ABF"/>
    <w:rsid w:val="00E37CD9"/>
    <w:rsid w:val="00E4482A"/>
    <w:rsid w:val="00E63EAA"/>
    <w:rsid w:val="00E65FF0"/>
    <w:rsid w:val="00E76A69"/>
    <w:rsid w:val="00E77062"/>
    <w:rsid w:val="00E87704"/>
    <w:rsid w:val="00EA1206"/>
    <w:rsid w:val="00EB0336"/>
    <w:rsid w:val="00EB0DEB"/>
    <w:rsid w:val="00EB742D"/>
    <w:rsid w:val="00EC2CD4"/>
    <w:rsid w:val="00ED0DB2"/>
    <w:rsid w:val="00ED2D8D"/>
    <w:rsid w:val="00ED2DD9"/>
    <w:rsid w:val="00ED36FB"/>
    <w:rsid w:val="00ED63FE"/>
    <w:rsid w:val="00ED7300"/>
    <w:rsid w:val="00F21A79"/>
    <w:rsid w:val="00F4436A"/>
    <w:rsid w:val="00F47586"/>
    <w:rsid w:val="00F5139F"/>
    <w:rsid w:val="00F53357"/>
    <w:rsid w:val="00F61AC0"/>
    <w:rsid w:val="00F63A41"/>
    <w:rsid w:val="00F6644C"/>
    <w:rsid w:val="00F80640"/>
    <w:rsid w:val="00F806A9"/>
    <w:rsid w:val="00FA146D"/>
    <w:rsid w:val="00FB0AA1"/>
    <w:rsid w:val="00FC4507"/>
    <w:rsid w:val="00FD54DC"/>
    <w:rsid w:val="00FF22F9"/>
    <w:rsid w:val="01123BC8"/>
    <w:rsid w:val="01F2610F"/>
    <w:rsid w:val="01F67B4E"/>
    <w:rsid w:val="02172530"/>
    <w:rsid w:val="02587913"/>
    <w:rsid w:val="02970475"/>
    <w:rsid w:val="029A7A9A"/>
    <w:rsid w:val="02CD429B"/>
    <w:rsid w:val="02EB2854"/>
    <w:rsid w:val="02F072C8"/>
    <w:rsid w:val="030E0F2B"/>
    <w:rsid w:val="0310767B"/>
    <w:rsid w:val="034E307D"/>
    <w:rsid w:val="037C3F3E"/>
    <w:rsid w:val="039634F8"/>
    <w:rsid w:val="03DB45D8"/>
    <w:rsid w:val="03DC1EA6"/>
    <w:rsid w:val="03FF7CCA"/>
    <w:rsid w:val="041D0226"/>
    <w:rsid w:val="042702C5"/>
    <w:rsid w:val="048D063F"/>
    <w:rsid w:val="049C4120"/>
    <w:rsid w:val="04B5326F"/>
    <w:rsid w:val="04B86DCC"/>
    <w:rsid w:val="04B97205"/>
    <w:rsid w:val="04C959D7"/>
    <w:rsid w:val="04DF664B"/>
    <w:rsid w:val="05156B51"/>
    <w:rsid w:val="059B2AA0"/>
    <w:rsid w:val="05A26A80"/>
    <w:rsid w:val="05D529D6"/>
    <w:rsid w:val="060C02C5"/>
    <w:rsid w:val="068137C1"/>
    <w:rsid w:val="06BC0FB0"/>
    <w:rsid w:val="06BF56E5"/>
    <w:rsid w:val="071A0635"/>
    <w:rsid w:val="076246AA"/>
    <w:rsid w:val="078C55F0"/>
    <w:rsid w:val="0795012B"/>
    <w:rsid w:val="07A9711F"/>
    <w:rsid w:val="07DE7610"/>
    <w:rsid w:val="080D6F47"/>
    <w:rsid w:val="08344B05"/>
    <w:rsid w:val="08436FF2"/>
    <w:rsid w:val="08A03E34"/>
    <w:rsid w:val="08FB6ACC"/>
    <w:rsid w:val="090E24BE"/>
    <w:rsid w:val="09681DE7"/>
    <w:rsid w:val="09BD11BF"/>
    <w:rsid w:val="09BD1A65"/>
    <w:rsid w:val="09ED18D7"/>
    <w:rsid w:val="0A2646D9"/>
    <w:rsid w:val="0A49352A"/>
    <w:rsid w:val="0A5F6036"/>
    <w:rsid w:val="0A9119CB"/>
    <w:rsid w:val="0B320D04"/>
    <w:rsid w:val="0B3363A8"/>
    <w:rsid w:val="0B525A6A"/>
    <w:rsid w:val="0BA560BA"/>
    <w:rsid w:val="0BA65281"/>
    <w:rsid w:val="0BC2083C"/>
    <w:rsid w:val="0BED204F"/>
    <w:rsid w:val="0BFC40DB"/>
    <w:rsid w:val="0C1A0B71"/>
    <w:rsid w:val="0C1D2906"/>
    <w:rsid w:val="0C672732"/>
    <w:rsid w:val="0C973BE6"/>
    <w:rsid w:val="0CC02BB0"/>
    <w:rsid w:val="0CEA7185"/>
    <w:rsid w:val="0CF7323B"/>
    <w:rsid w:val="0D3A55C8"/>
    <w:rsid w:val="0D430DD9"/>
    <w:rsid w:val="0D6C3450"/>
    <w:rsid w:val="0D750EA4"/>
    <w:rsid w:val="0D846BA4"/>
    <w:rsid w:val="0DB67B8F"/>
    <w:rsid w:val="0DE30759"/>
    <w:rsid w:val="0E0E3E7A"/>
    <w:rsid w:val="0E396FF5"/>
    <w:rsid w:val="0E56661F"/>
    <w:rsid w:val="0E752FC5"/>
    <w:rsid w:val="0E816B5A"/>
    <w:rsid w:val="0E8B0109"/>
    <w:rsid w:val="0EB03AD8"/>
    <w:rsid w:val="0EDA285E"/>
    <w:rsid w:val="0EDF0981"/>
    <w:rsid w:val="0EFA7764"/>
    <w:rsid w:val="0F396BFC"/>
    <w:rsid w:val="0F3E0251"/>
    <w:rsid w:val="0F6E31DD"/>
    <w:rsid w:val="0F761084"/>
    <w:rsid w:val="0F796FF0"/>
    <w:rsid w:val="0FAF1BE8"/>
    <w:rsid w:val="0FBC2AB2"/>
    <w:rsid w:val="0FDF6CDB"/>
    <w:rsid w:val="10E1089A"/>
    <w:rsid w:val="10E81B36"/>
    <w:rsid w:val="10EF096F"/>
    <w:rsid w:val="11332608"/>
    <w:rsid w:val="11375301"/>
    <w:rsid w:val="11812FF9"/>
    <w:rsid w:val="11BC1B28"/>
    <w:rsid w:val="126143AF"/>
    <w:rsid w:val="12823DE9"/>
    <w:rsid w:val="128B0EFC"/>
    <w:rsid w:val="128E2465"/>
    <w:rsid w:val="12B27769"/>
    <w:rsid w:val="12B87665"/>
    <w:rsid w:val="12B90746"/>
    <w:rsid w:val="12D631E5"/>
    <w:rsid w:val="13107A00"/>
    <w:rsid w:val="13187FA8"/>
    <w:rsid w:val="132451DE"/>
    <w:rsid w:val="132766E8"/>
    <w:rsid w:val="132860A7"/>
    <w:rsid w:val="137B16DF"/>
    <w:rsid w:val="138D059F"/>
    <w:rsid w:val="13BF1D74"/>
    <w:rsid w:val="13CE5B64"/>
    <w:rsid w:val="13F6546A"/>
    <w:rsid w:val="143D751A"/>
    <w:rsid w:val="144C6115"/>
    <w:rsid w:val="14547651"/>
    <w:rsid w:val="14582923"/>
    <w:rsid w:val="14B30BCF"/>
    <w:rsid w:val="14B75E2D"/>
    <w:rsid w:val="154C2C60"/>
    <w:rsid w:val="155501FE"/>
    <w:rsid w:val="155C5254"/>
    <w:rsid w:val="15674075"/>
    <w:rsid w:val="157C109C"/>
    <w:rsid w:val="159700FE"/>
    <w:rsid w:val="159A2E7B"/>
    <w:rsid w:val="15B248D6"/>
    <w:rsid w:val="15C87F9E"/>
    <w:rsid w:val="15D603B3"/>
    <w:rsid w:val="164C256A"/>
    <w:rsid w:val="16570A08"/>
    <w:rsid w:val="165F3F40"/>
    <w:rsid w:val="166737AE"/>
    <w:rsid w:val="16897E7C"/>
    <w:rsid w:val="16F06BB2"/>
    <w:rsid w:val="173C4CEA"/>
    <w:rsid w:val="17472BB8"/>
    <w:rsid w:val="174D0F17"/>
    <w:rsid w:val="175468D6"/>
    <w:rsid w:val="17F14C25"/>
    <w:rsid w:val="181F3D03"/>
    <w:rsid w:val="18320060"/>
    <w:rsid w:val="187878A9"/>
    <w:rsid w:val="18885168"/>
    <w:rsid w:val="18A346A4"/>
    <w:rsid w:val="18BD75C0"/>
    <w:rsid w:val="18D1546C"/>
    <w:rsid w:val="18E51891"/>
    <w:rsid w:val="18EB2C94"/>
    <w:rsid w:val="19364C43"/>
    <w:rsid w:val="198E17FB"/>
    <w:rsid w:val="199678C7"/>
    <w:rsid w:val="199B2694"/>
    <w:rsid w:val="19E835F0"/>
    <w:rsid w:val="19FA0D7E"/>
    <w:rsid w:val="1A0A45AD"/>
    <w:rsid w:val="1A333B23"/>
    <w:rsid w:val="1A5E6F2E"/>
    <w:rsid w:val="1A6665FD"/>
    <w:rsid w:val="1AB93F07"/>
    <w:rsid w:val="1AC858D4"/>
    <w:rsid w:val="1AD3673A"/>
    <w:rsid w:val="1B0E6490"/>
    <w:rsid w:val="1B12558F"/>
    <w:rsid w:val="1B276A12"/>
    <w:rsid w:val="1B5238E3"/>
    <w:rsid w:val="1B6D047A"/>
    <w:rsid w:val="1B7229E1"/>
    <w:rsid w:val="1B7F5D25"/>
    <w:rsid w:val="1BAE37E3"/>
    <w:rsid w:val="1BB27C7D"/>
    <w:rsid w:val="1BCF2EAD"/>
    <w:rsid w:val="1C0E516F"/>
    <w:rsid w:val="1C6B75E2"/>
    <w:rsid w:val="1C7226FD"/>
    <w:rsid w:val="1C766E83"/>
    <w:rsid w:val="1C781A2E"/>
    <w:rsid w:val="1C8210FF"/>
    <w:rsid w:val="1CA07B69"/>
    <w:rsid w:val="1CB34D99"/>
    <w:rsid w:val="1CC50B96"/>
    <w:rsid w:val="1CF8195B"/>
    <w:rsid w:val="1CFA61F0"/>
    <w:rsid w:val="1D14546F"/>
    <w:rsid w:val="1D471BBE"/>
    <w:rsid w:val="1DE25546"/>
    <w:rsid w:val="1E542ABF"/>
    <w:rsid w:val="1E5453D9"/>
    <w:rsid w:val="1E6F6EE9"/>
    <w:rsid w:val="1EA87F78"/>
    <w:rsid w:val="1EF7500E"/>
    <w:rsid w:val="1F1D4416"/>
    <w:rsid w:val="1F404DD2"/>
    <w:rsid w:val="1F4A7D47"/>
    <w:rsid w:val="1F572174"/>
    <w:rsid w:val="1F695F97"/>
    <w:rsid w:val="1F7934F9"/>
    <w:rsid w:val="1FAA1B3E"/>
    <w:rsid w:val="1FB50B6B"/>
    <w:rsid w:val="1FD01D6D"/>
    <w:rsid w:val="1FD661D5"/>
    <w:rsid w:val="1FF3035A"/>
    <w:rsid w:val="1FF42E1F"/>
    <w:rsid w:val="203E4CF5"/>
    <w:rsid w:val="204536C9"/>
    <w:rsid w:val="209F6A8A"/>
    <w:rsid w:val="210D3D80"/>
    <w:rsid w:val="215E5831"/>
    <w:rsid w:val="216A2175"/>
    <w:rsid w:val="21D52308"/>
    <w:rsid w:val="21F82E92"/>
    <w:rsid w:val="22914F79"/>
    <w:rsid w:val="22CF2B20"/>
    <w:rsid w:val="22F465EB"/>
    <w:rsid w:val="23040E50"/>
    <w:rsid w:val="23151D12"/>
    <w:rsid w:val="2318468C"/>
    <w:rsid w:val="236956EB"/>
    <w:rsid w:val="237A045D"/>
    <w:rsid w:val="238230A2"/>
    <w:rsid w:val="23A235D9"/>
    <w:rsid w:val="23DA40CC"/>
    <w:rsid w:val="23DA45CE"/>
    <w:rsid w:val="23E46AF1"/>
    <w:rsid w:val="23FE0B8E"/>
    <w:rsid w:val="244960B2"/>
    <w:rsid w:val="24601439"/>
    <w:rsid w:val="24737EC3"/>
    <w:rsid w:val="24954FB8"/>
    <w:rsid w:val="24D26576"/>
    <w:rsid w:val="24DB5369"/>
    <w:rsid w:val="24E37F11"/>
    <w:rsid w:val="24FA0948"/>
    <w:rsid w:val="25024F43"/>
    <w:rsid w:val="251545F0"/>
    <w:rsid w:val="252D21F6"/>
    <w:rsid w:val="254E75C1"/>
    <w:rsid w:val="255954F2"/>
    <w:rsid w:val="2573020A"/>
    <w:rsid w:val="259A2F94"/>
    <w:rsid w:val="25F2254F"/>
    <w:rsid w:val="26226DAF"/>
    <w:rsid w:val="26620D97"/>
    <w:rsid w:val="26673911"/>
    <w:rsid w:val="269C538C"/>
    <w:rsid w:val="26A51122"/>
    <w:rsid w:val="26AC59CF"/>
    <w:rsid w:val="271C1838"/>
    <w:rsid w:val="275563DE"/>
    <w:rsid w:val="275A3358"/>
    <w:rsid w:val="278872A5"/>
    <w:rsid w:val="27FD3624"/>
    <w:rsid w:val="27FD391B"/>
    <w:rsid w:val="282661C1"/>
    <w:rsid w:val="283E3899"/>
    <w:rsid w:val="28553EF9"/>
    <w:rsid w:val="285D4595"/>
    <w:rsid w:val="28670AB0"/>
    <w:rsid w:val="286C170E"/>
    <w:rsid w:val="288A23D2"/>
    <w:rsid w:val="28C007C1"/>
    <w:rsid w:val="28F224D7"/>
    <w:rsid w:val="2906264B"/>
    <w:rsid w:val="29083C03"/>
    <w:rsid w:val="294956FC"/>
    <w:rsid w:val="294B74D4"/>
    <w:rsid w:val="295248C3"/>
    <w:rsid w:val="295472C9"/>
    <w:rsid w:val="297476A7"/>
    <w:rsid w:val="297F1C9F"/>
    <w:rsid w:val="29A30860"/>
    <w:rsid w:val="29AD336D"/>
    <w:rsid w:val="29DF4E41"/>
    <w:rsid w:val="29E64DD8"/>
    <w:rsid w:val="2A345FCF"/>
    <w:rsid w:val="2A4668BC"/>
    <w:rsid w:val="2A4B6E6F"/>
    <w:rsid w:val="2A723F43"/>
    <w:rsid w:val="2A774870"/>
    <w:rsid w:val="2A8E6FB4"/>
    <w:rsid w:val="2A9A7D05"/>
    <w:rsid w:val="2AAA39E2"/>
    <w:rsid w:val="2ABF7C62"/>
    <w:rsid w:val="2B0C71BF"/>
    <w:rsid w:val="2B511820"/>
    <w:rsid w:val="2B554D0C"/>
    <w:rsid w:val="2BA56D2B"/>
    <w:rsid w:val="2BAD628D"/>
    <w:rsid w:val="2BBD3A19"/>
    <w:rsid w:val="2BF37362"/>
    <w:rsid w:val="2C436EB2"/>
    <w:rsid w:val="2C4431A0"/>
    <w:rsid w:val="2C4A3F7F"/>
    <w:rsid w:val="2C8300F5"/>
    <w:rsid w:val="2CB95792"/>
    <w:rsid w:val="2CD2717C"/>
    <w:rsid w:val="2CE22E8B"/>
    <w:rsid w:val="2CF21D25"/>
    <w:rsid w:val="2CF51C60"/>
    <w:rsid w:val="2CF569A4"/>
    <w:rsid w:val="2D1C518B"/>
    <w:rsid w:val="2D292147"/>
    <w:rsid w:val="2D2C5DDE"/>
    <w:rsid w:val="2D323F34"/>
    <w:rsid w:val="2D5213E1"/>
    <w:rsid w:val="2D700DE7"/>
    <w:rsid w:val="2D79212A"/>
    <w:rsid w:val="2D836B2F"/>
    <w:rsid w:val="2D9418BA"/>
    <w:rsid w:val="2DBA24B2"/>
    <w:rsid w:val="2DC67F2A"/>
    <w:rsid w:val="2E001ECE"/>
    <w:rsid w:val="2E2B14CF"/>
    <w:rsid w:val="2E577F45"/>
    <w:rsid w:val="2E7504B5"/>
    <w:rsid w:val="2E7B6FC8"/>
    <w:rsid w:val="2EA3508F"/>
    <w:rsid w:val="2EA73F68"/>
    <w:rsid w:val="2ED0138C"/>
    <w:rsid w:val="2EDD170C"/>
    <w:rsid w:val="2F207D7B"/>
    <w:rsid w:val="2F6938AA"/>
    <w:rsid w:val="2FAE6837"/>
    <w:rsid w:val="2FC44902"/>
    <w:rsid w:val="2FF579B6"/>
    <w:rsid w:val="3028070E"/>
    <w:rsid w:val="30436DA2"/>
    <w:rsid w:val="30A45AD9"/>
    <w:rsid w:val="30CB701E"/>
    <w:rsid w:val="30FA59D1"/>
    <w:rsid w:val="311B6E8E"/>
    <w:rsid w:val="313D4483"/>
    <w:rsid w:val="31516876"/>
    <w:rsid w:val="31554DE6"/>
    <w:rsid w:val="319A5B74"/>
    <w:rsid w:val="31D25EEC"/>
    <w:rsid w:val="31E60BD9"/>
    <w:rsid w:val="322A06A9"/>
    <w:rsid w:val="33003AC6"/>
    <w:rsid w:val="33306488"/>
    <w:rsid w:val="336F0C68"/>
    <w:rsid w:val="33AA3134"/>
    <w:rsid w:val="33C047DA"/>
    <w:rsid w:val="33EB0CA2"/>
    <w:rsid w:val="33EB6BBB"/>
    <w:rsid w:val="340B2215"/>
    <w:rsid w:val="34157182"/>
    <w:rsid w:val="3422231E"/>
    <w:rsid w:val="34415DF7"/>
    <w:rsid w:val="34440C87"/>
    <w:rsid w:val="347D2D81"/>
    <w:rsid w:val="34860F9C"/>
    <w:rsid w:val="349A0EA6"/>
    <w:rsid w:val="34ED5FE8"/>
    <w:rsid w:val="35083B0F"/>
    <w:rsid w:val="353D6BCC"/>
    <w:rsid w:val="3542487C"/>
    <w:rsid w:val="356F47B8"/>
    <w:rsid w:val="35A53FF6"/>
    <w:rsid w:val="35BF61A4"/>
    <w:rsid w:val="35C61F49"/>
    <w:rsid w:val="35C87D12"/>
    <w:rsid w:val="35E51932"/>
    <w:rsid w:val="36101262"/>
    <w:rsid w:val="369A640A"/>
    <w:rsid w:val="36C63FAC"/>
    <w:rsid w:val="36D24400"/>
    <w:rsid w:val="36F50588"/>
    <w:rsid w:val="370673D9"/>
    <w:rsid w:val="37560294"/>
    <w:rsid w:val="37576E16"/>
    <w:rsid w:val="3794654D"/>
    <w:rsid w:val="37D27B0E"/>
    <w:rsid w:val="37E91DEB"/>
    <w:rsid w:val="37FD5054"/>
    <w:rsid w:val="38296BB0"/>
    <w:rsid w:val="384072D3"/>
    <w:rsid w:val="38437866"/>
    <w:rsid w:val="38694232"/>
    <w:rsid w:val="3889088B"/>
    <w:rsid w:val="38972A67"/>
    <w:rsid w:val="38F52E00"/>
    <w:rsid w:val="39201E9E"/>
    <w:rsid w:val="39282356"/>
    <w:rsid w:val="398D3B7B"/>
    <w:rsid w:val="39A05497"/>
    <w:rsid w:val="39C72BC4"/>
    <w:rsid w:val="39F17057"/>
    <w:rsid w:val="3A69272D"/>
    <w:rsid w:val="3A7A5172"/>
    <w:rsid w:val="3ACF50F4"/>
    <w:rsid w:val="3B2D7A0F"/>
    <w:rsid w:val="3B5F2A25"/>
    <w:rsid w:val="3B77509E"/>
    <w:rsid w:val="3B902871"/>
    <w:rsid w:val="3BCD2BFF"/>
    <w:rsid w:val="3BEC5E6E"/>
    <w:rsid w:val="3BF54718"/>
    <w:rsid w:val="3C8A494A"/>
    <w:rsid w:val="3CA07636"/>
    <w:rsid w:val="3CE00DEC"/>
    <w:rsid w:val="3CE70777"/>
    <w:rsid w:val="3D0B7420"/>
    <w:rsid w:val="3D231287"/>
    <w:rsid w:val="3D673B6E"/>
    <w:rsid w:val="3DD37CE1"/>
    <w:rsid w:val="3DEA6B37"/>
    <w:rsid w:val="3E0D0636"/>
    <w:rsid w:val="3E113537"/>
    <w:rsid w:val="3E190A7A"/>
    <w:rsid w:val="3E1F757A"/>
    <w:rsid w:val="3EF52A56"/>
    <w:rsid w:val="3EF742D6"/>
    <w:rsid w:val="3F0529C2"/>
    <w:rsid w:val="3F0B3250"/>
    <w:rsid w:val="3F2B7426"/>
    <w:rsid w:val="3F716B98"/>
    <w:rsid w:val="3F9E383A"/>
    <w:rsid w:val="3FCA41B6"/>
    <w:rsid w:val="3FD61A1A"/>
    <w:rsid w:val="403656D5"/>
    <w:rsid w:val="404250A3"/>
    <w:rsid w:val="40455220"/>
    <w:rsid w:val="408D5782"/>
    <w:rsid w:val="40965A05"/>
    <w:rsid w:val="40B0278C"/>
    <w:rsid w:val="40C42A7A"/>
    <w:rsid w:val="40FD61C1"/>
    <w:rsid w:val="41772AF5"/>
    <w:rsid w:val="419D4B26"/>
    <w:rsid w:val="41B06152"/>
    <w:rsid w:val="41D8556C"/>
    <w:rsid w:val="41D95D5A"/>
    <w:rsid w:val="421D4587"/>
    <w:rsid w:val="423073D0"/>
    <w:rsid w:val="427641C3"/>
    <w:rsid w:val="4280481C"/>
    <w:rsid w:val="428237D7"/>
    <w:rsid w:val="42931FC8"/>
    <w:rsid w:val="42B424FC"/>
    <w:rsid w:val="42D604C8"/>
    <w:rsid w:val="430B4F8A"/>
    <w:rsid w:val="432D1ADC"/>
    <w:rsid w:val="432E6519"/>
    <w:rsid w:val="435B04BE"/>
    <w:rsid w:val="437165ED"/>
    <w:rsid w:val="437500F6"/>
    <w:rsid w:val="43870B72"/>
    <w:rsid w:val="43B86141"/>
    <w:rsid w:val="43C20893"/>
    <w:rsid w:val="43CA4E31"/>
    <w:rsid w:val="43E41A17"/>
    <w:rsid w:val="44181DC4"/>
    <w:rsid w:val="445C7AFF"/>
    <w:rsid w:val="4473140D"/>
    <w:rsid w:val="44C846F5"/>
    <w:rsid w:val="44C92AA3"/>
    <w:rsid w:val="44EE2BE9"/>
    <w:rsid w:val="451F37CF"/>
    <w:rsid w:val="45683106"/>
    <w:rsid w:val="458E0060"/>
    <w:rsid w:val="45A21A1B"/>
    <w:rsid w:val="45C35682"/>
    <w:rsid w:val="45CA3C8C"/>
    <w:rsid w:val="45FB797E"/>
    <w:rsid w:val="461E32A8"/>
    <w:rsid w:val="46302A30"/>
    <w:rsid w:val="46905CD0"/>
    <w:rsid w:val="46D55C97"/>
    <w:rsid w:val="470F7055"/>
    <w:rsid w:val="47351CE1"/>
    <w:rsid w:val="47372C91"/>
    <w:rsid w:val="47423496"/>
    <w:rsid w:val="47860F57"/>
    <w:rsid w:val="47BB152B"/>
    <w:rsid w:val="47CD5F06"/>
    <w:rsid w:val="47DF4E9B"/>
    <w:rsid w:val="481F0650"/>
    <w:rsid w:val="485233E3"/>
    <w:rsid w:val="48604F02"/>
    <w:rsid w:val="487B41CC"/>
    <w:rsid w:val="48B25D55"/>
    <w:rsid w:val="48CC39D9"/>
    <w:rsid w:val="48D17599"/>
    <w:rsid w:val="49580E0C"/>
    <w:rsid w:val="495A1007"/>
    <w:rsid w:val="49805823"/>
    <w:rsid w:val="49A14359"/>
    <w:rsid w:val="49B331FE"/>
    <w:rsid w:val="49E45AE8"/>
    <w:rsid w:val="4A073AED"/>
    <w:rsid w:val="4A411B2E"/>
    <w:rsid w:val="4A753749"/>
    <w:rsid w:val="4A913B67"/>
    <w:rsid w:val="4AC54B26"/>
    <w:rsid w:val="4AF66681"/>
    <w:rsid w:val="4AFC1D10"/>
    <w:rsid w:val="4B4D7AEC"/>
    <w:rsid w:val="4B602FC2"/>
    <w:rsid w:val="4BF15DAA"/>
    <w:rsid w:val="4BFB51A1"/>
    <w:rsid w:val="4C500BEC"/>
    <w:rsid w:val="4C620FB0"/>
    <w:rsid w:val="4CBC556E"/>
    <w:rsid w:val="4CBD2107"/>
    <w:rsid w:val="4CC41DED"/>
    <w:rsid w:val="4CED5F4C"/>
    <w:rsid w:val="4D1F0673"/>
    <w:rsid w:val="4D285878"/>
    <w:rsid w:val="4D4144F9"/>
    <w:rsid w:val="4D7560B4"/>
    <w:rsid w:val="4D8556CC"/>
    <w:rsid w:val="4DC56E57"/>
    <w:rsid w:val="4DF3669F"/>
    <w:rsid w:val="4E0377F3"/>
    <w:rsid w:val="4E0A1E13"/>
    <w:rsid w:val="4E19322E"/>
    <w:rsid w:val="4E570B14"/>
    <w:rsid w:val="4E620B0A"/>
    <w:rsid w:val="4E737837"/>
    <w:rsid w:val="4EB82539"/>
    <w:rsid w:val="4ED35D63"/>
    <w:rsid w:val="4F557A9E"/>
    <w:rsid w:val="4F5A2E0E"/>
    <w:rsid w:val="4F80187B"/>
    <w:rsid w:val="4FC65707"/>
    <w:rsid w:val="4FD362FA"/>
    <w:rsid w:val="4FF72D84"/>
    <w:rsid w:val="500E6D76"/>
    <w:rsid w:val="503C522B"/>
    <w:rsid w:val="50A9704D"/>
    <w:rsid w:val="50CE2B67"/>
    <w:rsid w:val="50DD3195"/>
    <w:rsid w:val="50F6535F"/>
    <w:rsid w:val="510A09FC"/>
    <w:rsid w:val="513E3CEF"/>
    <w:rsid w:val="514F437F"/>
    <w:rsid w:val="51936581"/>
    <w:rsid w:val="51A622D9"/>
    <w:rsid w:val="51EB1A34"/>
    <w:rsid w:val="51EC0AB8"/>
    <w:rsid w:val="51F15DFD"/>
    <w:rsid w:val="51F2050D"/>
    <w:rsid w:val="51FE1203"/>
    <w:rsid w:val="52207B8B"/>
    <w:rsid w:val="52244C16"/>
    <w:rsid w:val="522F742E"/>
    <w:rsid w:val="52417501"/>
    <w:rsid w:val="52616FB3"/>
    <w:rsid w:val="528817F3"/>
    <w:rsid w:val="528D73E5"/>
    <w:rsid w:val="52D44920"/>
    <w:rsid w:val="530D423B"/>
    <w:rsid w:val="53442C92"/>
    <w:rsid w:val="538415F8"/>
    <w:rsid w:val="53BB0F81"/>
    <w:rsid w:val="53D41190"/>
    <w:rsid w:val="53D7604B"/>
    <w:rsid w:val="53F372D3"/>
    <w:rsid w:val="54335ED8"/>
    <w:rsid w:val="543A2D22"/>
    <w:rsid w:val="546D350B"/>
    <w:rsid w:val="54AD1194"/>
    <w:rsid w:val="54D57EBB"/>
    <w:rsid w:val="54F44DBC"/>
    <w:rsid w:val="55067F4E"/>
    <w:rsid w:val="551B2E31"/>
    <w:rsid w:val="55265490"/>
    <w:rsid w:val="55363004"/>
    <w:rsid w:val="55557D46"/>
    <w:rsid w:val="55681D95"/>
    <w:rsid w:val="559B361E"/>
    <w:rsid w:val="55CA236A"/>
    <w:rsid w:val="563317DD"/>
    <w:rsid w:val="56404292"/>
    <w:rsid w:val="56993B04"/>
    <w:rsid w:val="570B7DE6"/>
    <w:rsid w:val="57393BD5"/>
    <w:rsid w:val="576D107C"/>
    <w:rsid w:val="57845265"/>
    <w:rsid w:val="578B1DE1"/>
    <w:rsid w:val="57CB71EF"/>
    <w:rsid w:val="57EA4EB6"/>
    <w:rsid w:val="587038FB"/>
    <w:rsid w:val="58740B4B"/>
    <w:rsid w:val="587B4142"/>
    <w:rsid w:val="58B9401B"/>
    <w:rsid w:val="58CA2F37"/>
    <w:rsid w:val="58CB0C7D"/>
    <w:rsid w:val="58E453E6"/>
    <w:rsid w:val="58EC1C92"/>
    <w:rsid w:val="5945238C"/>
    <w:rsid w:val="594625E4"/>
    <w:rsid w:val="5951725F"/>
    <w:rsid w:val="596F4CF5"/>
    <w:rsid w:val="598C1125"/>
    <w:rsid w:val="599A5200"/>
    <w:rsid w:val="59A60288"/>
    <w:rsid w:val="59D65C6D"/>
    <w:rsid w:val="59F736BA"/>
    <w:rsid w:val="5A0667C2"/>
    <w:rsid w:val="5A0719B9"/>
    <w:rsid w:val="5A451B2A"/>
    <w:rsid w:val="5A4D0F02"/>
    <w:rsid w:val="5A6402F9"/>
    <w:rsid w:val="5A660F1C"/>
    <w:rsid w:val="5AAB08DF"/>
    <w:rsid w:val="5AB115BC"/>
    <w:rsid w:val="5B090A05"/>
    <w:rsid w:val="5B2C65A4"/>
    <w:rsid w:val="5B376FB8"/>
    <w:rsid w:val="5B57139F"/>
    <w:rsid w:val="5B695DF3"/>
    <w:rsid w:val="5B6F2B0A"/>
    <w:rsid w:val="5B7E72A8"/>
    <w:rsid w:val="5B817C37"/>
    <w:rsid w:val="5B9062C9"/>
    <w:rsid w:val="5BA16563"/>
    <w:rsid w:val="5BAD762B"/>
    <w:rsid w:val="5BD24BB6"/>
    <w:rsid w:val="5C0330A4"/>
    <w:rsid w:val="5C156E0C"/>
    <w:rsid w:val="5C1D7385"/>
    <w:rsid w:val="5C515DE7"/>
    <w:rsid w:val="5C572161"/>
    <w:rsid w:val="5C727E19"/>
    <w:rsid w:val="5C8C2759"/>
    <w:rsid w:val="5CD01BA9"/>
    <w:rsid w:val="5CF33401"/>
    <w:rsid w:val="5D130D2C"/>
    <w:rsid w:val="5D152D71"/>
    <w:rsid w:val="5D1D5810"/>
    <w:rsid w:val="5D391D80"/>
    <w:rsid w:val="5D58784B"/>
    <w:rsid w:val="5D641648"/>
    <w:rsid w:val="5D934795"/>
    <w:rsid w:val="5DAC4304"/>
    <w:rsid w:val="5DCD3F1E"/>
    <w:rsid w:val="5DCE1ED1"/>
    <w:rsid w:val="5E1862BC"/>
    <w:rsid w:val="5E330337"/>
    <w:rsid w:val="5EE75297"/>
    <w:rsid w:val="5EE82AF0"/>
    <w:rsid w:val="5EEB6673"/>
    <w:rsid w:val="5F2D18EB"/>
    <w:rsid w:val="5F634A55"/>
    <w:rsid w:val="5F797609"/>
    <w:rsid w:val="5F9728E0"/>
    <w:rsid w:val="5FB73375"/>
    <w:rsid w:val="60630C8F"/>
    <w:rsid w:val="60776CDB"/>
    <w:rsid w:val="607B26CC"/>
    <w:rsid w:val="60E009D8"/>
    <w:rsid w:val="61037C15"/>
    <w:rsid w:val="610C2493"/>
    <w:rsid w:val="61264A40"/>
    <w:rsid w:val="61663C68"/>
    <w:rsid w:val="617634BE"/>
    <w:rsid w:val="618E34CF"/>
    <w:rsid w:val="618E5EF2"/>
    <w:rsid w:val="6191322F"/>
    <w:rsid w:val="61980B65"/>
    <w:rsid w:val="61ED1B75"/>
    <w:rsid w:val="62355F8B"/>
    <w:rsid w:val="62401B71"/>
    <w:rsid w:val="627E5823"/>
    <w:rsid w:val="627F2323"/>
    <w:rsid w:val="630130E5"/>
    <w:rsid w:val="631D47E7"/>
    <w:rsid w:val="63205FC7"/>
    <w:rsid w:val="637A4F46"/>
    <w:rsid w:val="637D616D"/>
    <w:rsid w:val="63A25205"/>
    <w:rsid w:val="63AD770B"/>
    <w:rsid w:val="63B1428D"/>
    <w:rsid w:val="63DF6A68"/>
    <w:rsid w:val="63F660AC"/>
    <w:rsid w:val="64256DFE"/>
    <w:rsid w:val="64306D63"/>
    <w:rsid w:val="6447127F"/>
    <w:rsid w:val="645848CE"/>
    <w:rsid w:val="64A6404D"/>
    <w:rsid w:val="64D13E48"/>
    <w:rsid w:val="65117008"/>
    <w:rsid w:val="65160F76"/>
    <w:rsid w:val="65453DB0"/>
    <w:rsid w:val="657E633E"/>
    <w:rsid w:val="658C1FA6"/>
    <w:rsid w:val="65A03FBC"/>
    <w:rsid w:val="65FC6322"/>
    <w:rsid w:val="65FD7B12"/>
    <w:rsid w:val="66000515"/>
    <w:rsid w:val="665477F1"/>
    <w:rsid w:val="665559B0"/>
    <w:rsid w:val="66562CF4"/>
    <w:rsid w:val="67126C3D"/>
    <w:rsid w:val="675F7F46"/>
    <w:rsid w:val="67644027"/>
    <w:rsid w:val="676C22CD"/>
    <w:rsid w:val="6774419D"/>
    <w:rsid w:val="678C2EC4"/>
    <w:rsid w:val="67B30DBF"/>
    <w:rsid w:val="67E4333D"/>
    <w:rsid w:val="67EC408F"/>
    <w:rsid w:val="68132096"/>
    <w:rsid w:val="689617BD"/>
    <w:rsid w:val="68FB16DD"/>
    <w:rsid w:val="69341E28"/>
    <w:rsid w:val="695E2C6C"/>
    <w:rsid w:val="69BA124D"/>
    <w:rsid w:val="69FF2F7C"/>
    <w:rsid w:val="6A547D01"/>
    <w:rsid w:val="6AA33303"/>
    <w:rsid w:val="6AD509CC"/>
    <w:rsid w:val="6ADA345D"/>
    <w:rsid w:val="6B2F65E6"/>
    <w:rsid w:val="6B7E4291"/>
    <w:rsid w:val="6B8254DF"/>
    <w:rsid w:val="6BA0173F"/>
    <w:rsid w:val="6BA24920"/>
    <w:rsid w:val="6BAA7761"/>
    <w:rsid w:val="6C10360C"/>
    <w:rsid w:val="6C2F2328"/>
    <w:rsid w:val="6C8D37BA"/>
    <w:rsid w:val="6C9630D7"/>
    <w:rsid w:val="6CBD42A0"/>
    <w:rsid w:val="6CBD55FA"/>
    <w:rsid w:val="6CCE65B3"/>
    <w:rsid w:val="6CDE3F5F"/>
    <w:rsid w:val="6CED62DF"/>
    <w:rsid w:val="6D224C87"/>
    <w:rsid w:val="6D465FCB"/>
    <w:rsid w:val="6D6F5847"/>
    <w:rsid w:val="6DAE4179"/>
    <w:rsid w:val="6DB17D8A"/>
    <w:rsid w:val="6DBE449A"/>
    <w:rsid w:val="6DD753C4"/>
    <w:rsid w:val="6DDD14CC"/>
    <w:rsid w:val="6E2A0F44"/>
    <w:rsid w:val="6E3D10E9"/>
    <w:rsid w:val="6E617526"/>
    <w:rsid w:val="6E861C80"/>
    <w:rsid w:val="6EA0592A"/>
    <w:rsid w:val="6EAB7A9A"/>
    <w:rsid w:val="6EB44528"/>
    <w:rsid w:val="6EC22A5C"/>
    <w:rsid w:val="6EED5625"/>
    <w:rsid w:val="6F275FEB"/>
    <w:rsid w:val="6F340019"/>
    <w:rsid w:val="6F4F3E6C"/>
    <w:rsid w:val="6F635917"/>
    <w:rsid w:val="70756AA8"/>
    <w:rsid w:val="707A5DD6"/>
    <w:rsid w:val="70846E17"/>
    <w:rsid w:val="70923941"/>
    <w:rsid w:val="70FF27A5"/>
    <w:rsid w:val="7109347E"/>
    <w:rsid w:val="71644CF0"/>
    <w:rsid w:val="71653017"/>
    <w:rsid w:val="71671D9D"/>
    <w:rsid w:val="716B4B20"/>
    <w:rsid w:val="71844893"/>
    <w:rsid w:val="719D0BF2"/>
    <w:rsid w:val="71B30B97"/>
    <w:rsid w:val="71DD56B9"/>
    <w:rsid w:val="71E216E7"/>
    <w:rsid w:val="72781493"/>
    <w:rsid w:val="727933E7"/>
    <w:rsid w:val="72A05931"/>
    <w:rsid w:val="72AA112F"/>
    <w:rsid w:val="72AE5716"/>
    <w:rsid w:val="72C17580"/>
    <w:rsid w:val="72C62A2C"/>
    <w:rsid w:val="72DB5FFB"/>
    <w:rsid w:val="72F737AD"/>
    <w:rsid w:val="73135243"/>
    <w:rsid w:val="733D07EF"/>
    <w:rsid w:val="73441FC7"/>
    <w:rsid w:val="73923D2B"/>
    <w:rsid w:val="73A225C1"/>
    <w:rsid w:val="73BE0F53"/>
    <w:rsid w:val="73CD023D"/>
    <w:rsid w:val="73D6123E"/>
    <w:rsid w:val="73EE43E1"/>
    <w:rsid w:val="7425153A"/>
    <w:rsid w:val="742F519B"/>
    <w:rsid w:val="743272A8"/>
    <w:rsid w:val="74482F82"/>
    <w:rsid w:val="74763A3A"/>
    <w:rsid w:val="74837313"/>
    <w:rsid w:val="749E071A"/>
    <w:rsid w:val="75374891"/>
    <w:rsid w:val="75667B6E"/>
    <w:rsid w:val="75B040EC"/>
    <w:rsid w:val="75B37854"/>
    <w:rsid w:val="75BA7212"/>
    <w:rsid w:val="75C53144"/>
    <w:rsid w:val="75FC0BA0"/>
    <w:rsid w:val="760006C2"/>
    <w:rsid w:val="7606378E"/>
    <w:rsid w:val="76124BCA"/>
    <w:rsid w:val="764505A9"/>
    <w:rsid w:val="76592B3A"/>
    <w:rsid w:val="766348E6"/>
    <w:rsid w:val="767B0106"/>
    <w:rsid w:val="76863779"/>
    <w:rsid w:val="7699487E"/>
    <w:rsid w:val="76B159C2"/>
    <w:rsid w:val="76F05A76"/>
    <w:rsid w:val="784930BF"/>
    <w:rsid w:val="785E2C6A"/>
    <w:rsid w:val="787D473E"/>
    <w:rsid w:val="78B95B1C"/>
    <w:rsid w:val="78CB1B2C"/>
    <w:rsid w:val="78CD3F9A"/>
    <w:rsid w:val="792451CB"/>
    <w:rsid w:val="792849F9"/>
    <w:rsid w:val="79575B81"/>
    <w:rsid w:val="79584660"/>
    <w:rsid w:val="795B317F"/>
    <w:rsid w:val="798E1A77"/>
    <w:rsid w:val="799A6DE2"/>
    <w:rsid w:val="79D34547"/>
    <w:rsid w:val="7A4A12C1"/>
    <w:rsid w:val="7A695611"/>
    <w:rsid w:val="7A6B5D2B"/>
    <w:rsid w:val="7B1B5372"/>
    <w:rsid w:val="7B227115"/>
    <w:rsid w:val="7B247E40"/>
    <w:rsid w:val="7B31450C"/>
    <w:rsid w:val="7B4B5E55"/>
    <w:rsid w:val="7BA57F90"/>
    <w:rsid w:val="7C245B39"/>
    <w:rsid w:val="7C6C4EF0"/>
    <w:rsid w:val="7C7D7521"/>
    <w:rsid w:val="7C880896"/>
    <w:rsid w:val="7CBF37B9"/>
    <w:rsid w:val="7CE564E0"/>
    <w:rsid w:val="7D6464C5"/>
    <w:rsid w:val="7D6C460B"/>
    <w:rsid w:val="7D8460D0"/>
    <w:rsid w:val="7DA251A2"/>
    <w:rsid w:val="7DDC3162"/>
    <w:rsid w:val="7DE14D8E"/>
    <w:rsid w:val="7DE46755"/>
    <w:rsid w:val="7E090E49"/>
    <w:rsid w:val="7E663E49"/>
    <w:rsid w:val="7E8613DE"/>
    <w:rsid w:val="7E964437"/>
    <w:rsid w:val="7EA34760"/>
    <w:rsid w:val="7EAC4D6A"/>
    <w:rsid w:val="7EAE511E"/>
    <w:rsid w:val="7EE80129"/>
    <w:rsid w:val="7F1045AA"/>
    <w:rsid w:val="7F16259A"/>
    <w:rsid w:val="7F215521"/>
    <w:rsid w:val="7F2E74B8"/>
    <w:rsid w:val="7F401FDA"/>
    <w:rsid w:val="7F6B0506"/>
    <w:rsid w:val="7F6F09D6"/>
    <w:rsid w:val="7FA0025A"/>
    <w:rsid w:val="7FB8317F"/>
    <w:rsid w:val="7FD2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6">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line="360" w:lineRule="auto"/>
      <w:jc w:val="left"/>
    </w:pPr>
    <w:rPr>
      <w:rFonts w:ascii="宋体"/>
      <w:color w:val="000000"/>
      <w:kern w:val="0"/>
      <w:sz w:val="28"/>
      <w:szCs w:val="32"/>
    </w:rPr>
  </w:style>
  <w:style w:type="paragraph" w:styleId="3">
    <w:name w:val="Date"/>
    <w:basedOn w:val="1"/>
    <w:next w:val="1"/>
    <w:link w:val="27"/>
    <w:unhideWhenUsed/>
    <w:qFormat/>
    <w:uiPriority w:val="99"/>
    <w:pPr>
      <w:ind w:left="100" w:leftChars="2500"/>
    </w:pPr>
  </w:style>
  <w:style w:type="paragraph" w:styleId="8">
    <w:name w:val="Normal Indent"/>
    <w:basedOn w:val="1"/>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9">
    <w:name w:val="Body Text 3"/>
    <w:basedOn w:val="1"/>
    <w:qFormat/>
    <w:uiPriority w:val="0"/>
    <w:pPr>
      <w:spacing w:after="120"/>
    </w:pPr>
    <w:rPr>
      <w:sz w:val="16"/>
      <w:szCs w:val="16"/>
    </w:rPr>
  </w:style>
  <w:style w:type="paragraph" w:styleId="10">
    <w:name w:val="Body Text Indent"/>
    <w:basedOn w:val="1"/>
    <w:next w:val="7"/>
    <w:qFormat/>
    <w:uiPriority w:val="0"/>
    <w:pPr>
      <w:spacing w:line="360" w:lineRule="auto"/>
      <w:ind w:firstLine="480" w:firstLineChars="200"/>
    </w:pPr>
    <w:rPr>
      <w:rFonts w:ascii="宋体"/>
      <w:sz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 w:val="24"/>
    </w:rPr>
  </w:style>
  <w:style w:type="paragraph" w:styleId="13">
    <w:name w:val="Body Text Indent 2"/>
    <w:basedOn w:val="1"/>
    <w:qFormat/>
    <w:uiPriority w:val="0"/>
    <w:pPr>
      <w:spacing w:line="360" w:lineRule="auto"/>
      <w:ind w:firstLine="570"/>
    </w:pPr>
    <w:rPr>
      <w:rFonts w:ascii="宋体" w:hAnsi="宋体"/>
      <w:iCs/>
      <w:sz w:val="28"/>
      <w:szCs w:val="20"/>
    </w:rPr>
  </w:style>
  <w:style w:type="paragraph" w:styleId="14">
    <w:name w:val="Balloon Text"/>
    <w:basedOn w:val="1"/>
    <w:link w:val="30"/>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footnote text"/>
    <w:basedOn w:val="1"/>
    <w:unhideWhenUsed/>
    <w:qFormat/>
    <w:uiPriority w:val="99"/>
    <w:pPr>
      <w:snapToGrid w:val="0"/>
      <w:jc w:val="left"/>
    </w:pPr>
    <w:rPr>
      <w:sz w:val="18"/>
    </w:rPr>
  </w:style>
  <w:style w:type="paragraph" w:styleId="19">
    <w:name w:val="Body Text Indent 3"/>
    <w:basedOn w:val="1"/>
    <w:qFormat/>
    <w:uiPriority w:val="0"/>
    <w:pPr>
      <w:ind w:firstLine="480" w:firstLineChars="200"/>
    </w:pPr>
    <w:rPr>
      <w:rFonts w:ascii="幼圆" w:eastAsia="幼圆"/>
      <w:sz w:val="24"/>
      <w:szCs w:val="32"/>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2"/>
    <w:basedOn w:val="10"/>
    <w:unhideWhenUsed/>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page number"/>
    <w:basedOn w:val="24"/>
    <w:qFormat/>
    <w:uiPriority w:val="0"/>
  </w:style>
  <w:style w:type="character" w:customStyle="1" w:styleId="26">
    <w:name w:val="apple-converted-space"/>
    <w:basedOn w:val="24"/>
    <w:qFormat/>
    <w:uiPriority w:val="0"/>
  </w:style>
  <w:style w:type="character" w:customStyle="1" w:styleId="27">
    <w:name w:val="日期 Char"/>
    <w:basedOn w:val="24"/>
    <w:link w:val="3"/>
    <w:semiHidden/>
    <w:qFormat/>
    <w:uiPriority w:val="99"/>
    <w:rPr>
      <w:kern w:val="2"/>
      <w:sz w:val="21"/>
      <w:szCs w:val="24"/>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9">
    <w:name w:val="样式1"/>
    <w:basedOn w:val="1"/>
    <w:qFormat/>
    <w:uiPriority w:val="0"/>
    <w:pPr>
      <w:adjustRightInd w:val="0"/>
      <w:spacing w:line="420" w:lineRule="auto"/>
      <w:jc w:val="center"/>
      <w:textAlignment w:val="baseline"/>
    </w:pPr>
    <w:rPr>
      <w:rFonts w:ascii="宋体"/>
      <w:kern w:val="0"/>
      <w:sz w:val="24"/>
    </w:rPr>
  </w:style>
  <w:style w:type="character" w:customStyle="1" w:styleId="30">
    <w:name w:val="批注框文本 Char"/>
    <w:basedOn w:val="24"/>
    <w:link w:val="14"/>
    <w:semiHidden/>
    <w:qFormat/>
    <w:uiPriority w:val="99"/>
    <w:rPr>
      <w:kern w:val="2"/>
      <w:sz w:val="18"/>
      <w:szCs w:val="18"/>
    </w:rPr>
  </w:style>
  <w:style w:type="character" w:customStyle="1" w:styleId="31">
    <w:name w:val="fontstyle21"/>
    <w:basedOn w:val="24"/>
    <w:qFormat/>
    <w:uiPriority w:val="0"/>
    <w:rPr>
      <w:rFonts w:hint="default" w:ascii="TimesNewRomanPSMT" w:hAnsi="TimesNewRomanPSMT"/>
      <w:color w:val="000000"/>
      <w:sz w:val="24"/>
      <w:szCs w:val="24"/>
    </w:rPr>
  </w:style>
  <w:style w:type="table" w:customStyle="1" w:styleId="32">
    <w:name w:val="TableGrid"/>
    <w:qFormat/>
    <w:uiPriority w:val="0"/>
    <w:tblPr>
      <w:tblLayout w:type="fixed"/>
      <w:tblCellMar>
        <w:top w:w="0" w:type="dxa"/>
        <w:left w:w="0" w:type="dxa"/>
        <w:bottom w:w="0" w:type="dxa"/>
        <w:right w:w="0" w:type="dxa"/>
      </w:tblCellMar>
    </w:tblPr>
  </w:style>
  <w:style w:type="paragraph" w:customStyle="1" w:styleId="33">
    <w:name w:val="NO3"/>
    <w:basedOn w:val="1"/>
    <w:qFormat/>
    <w:uiPriority w:val="0"/>
    <w:pPr>
      <w:tabs>
        <w:tab w:val="left" w:pos="907"/>
      </w:tabs>
      <w:spacing w:line="360" w:lineRule="auto"/>
    </w:pPr>
    <w:rPr>
      <w:rFonts w:ascii="宋体" w:hAnsi="宋体"/>
      <w:sz w:val="24"/>
    </w:rPr>
  </w:style>
  <w:style w:type="paragraph" w:customStyle="1" w:styleId="34">
    <w:name w:val="样式 小四 行距: 固定值 27 磅"/>
    <w:basedOn w:val="1"/>
    <w:qFormat/>
    <w:uiPriority w:val="99"/>
    <w:pPr>
      <w:spacing w:line="540" w:lineRule="exact"/>
      <w:ind w:firstLine="480" w:firstLineChars="200"/>
    </w:pPr>
    <w:rPr>
      <w:rFonts w:ascii="宋体" w:hAnsi="Calibri" w:cs="宋体"/>
      <w:sz w:val="24"/>
      <w:szCs w:val="20"/>
    </w:rPr>
  </w:style>
  <w:style w:type="paragraph" w:customStyle="1" w:styleId="35">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 w:val="0"/>
      <w:bCs w:val="0"/>
      <w:sz w:val="28"/>
      <w:szCs w:val="20"/>
    </w:rPr>
  </w:style>
  <w:style w:type="paragraph" w:customStyle="1" w:styleId="36">
    <w:name w:val="正文缩进1"/>
    <w:basedOn w:val="1"/>
    <w:qFormat/>
    <w:uiPriority w:val="0"/>
    <w:pPr>
      <w:ind w:firstLine="420" w:firstLineChars="200"/>
    </w:pPr>
  </w:style>
  <w:style w:type="character" w:customStyle="1" w:styleId="37">
    <w:name w:val="标题 1 Char"/>
    <w:link w:val="4"/>
    <w:qFormat/>
    <w:uiPriority w:val="0"/>
    <w:rPr>
      <w:b/>
      <w:kern w:val="44"/>
      <w:sz w:val="44"/>
    </w:rPr>
  </w:style>
  <w:style w:type="paragraph" w:customStyle="1" w:styleId="38">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3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6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DD3D-6C58-41C9-9B8F-DAE046FCA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174</Pages>
  <Words>87917</Words>
  <Characters>93691</Characters>
  <Lines>212</Lines>
  <Paragraphs>59</Paragraphs>
  <TotalTime>292</TotalTime>
  <ScaleCrop>false</ScaleCrop>
  <LinksUpToDate>false</LinksUpToDate>
  <CharactersWithSpaces>106807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2017-05-10T11:19:00Z</dcterms:created>
  <dc:creator>fyh</dc:creator>
  <cp:lastModifiedBy>Administrator</cp:lastModifiedBy>
  <cp:lastPrinted>2020-04-21T05:10:00Z</cp:lastPrinted>
  <dcterms:modified xsi:type="dcterms:W3CDTF">2022-06-27T08:19:01Z</dcterms:modified>
  <dc:title>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836E40E227A94A43945C06E87F24D88A</vt:lpwstr>
  </property>
</Properties>
</file>