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word/footer44.xml" ContentType="application/vnd.openxmlformats-officedocument.wordprocessingml.footer+xml"/>
  <Override PartName="/word/footer45.xml" ContentType="application/vnd.openxmlformats-officedocument.wordprocessingml.footer+xml"/>
  <Override PartName="/word/footer46.xml" ContentType="application/vnd.openxmlformats-officedocument.wordprocessingml.footer+xml"/>
  <Override PartName="/word/footer47.xml" ContentType="application/vnd.openxmlformats-officedocument.wordprocessingml.footer+xml"/>
  <Override PartName="/word/footer48.xml" ContentType="application/vnd.openxmlformats-officedocument.wordprocessingml.footer+xml"/>
  <Override PartName="/word/footer49.xml" ContentType="application/vnd.openxmlformats-officedocument.wordprocessingml.footer+xml"/>
  <Override PartName="/word/footer5.xml" ContentType="application/vnd.openxmlformats-officedocument.wordprocessingml.footer+xml"/>
  <Override PartName="/word/footer50.xml" ContentType="application/vnd.openxmlformats-officedocument.wordprocessingml.footer+xml"/>
  <Override PartName="/word/footer51.xml" ContentType="application/vnd.openxmlformats-officedocument.wordprocessingml.footer+xml"/>
  <Override PartName="/word/footer52.xml" ContentType="application/vnd.openxmlformats-officedocument.wordprocessingml.footer+xml"/>
  <Override PartName="/word/footer53.xml" ContentType="application/vnd.openxmlformats-officedocument.wordprocessingml.footer+xml"/>
  <Override PartName="/word/footer54.xml" ContentType="application/vnd.openxmlformats-officedocument.wordprocessingml.footer+xml"/>
  <Override PartName="/word/footer55.xml" ContentType="application/vnd.openxmlformats-officedocument.wordprocessingml.footer+xml"/>
  <Override PartName="/word/footer56.xml" ContentType="application/vnd.openxmlformats-officedocument.wordprocessingml.footer+xml"/>
  <Override PartName="/word/footer57.xml" ContentType="application/vnd.openxmlformats-officedocument.wordprocessingml.footer+xml"/>
  <Override PartName="/word/footer58.xml" ContentType="application/vnd.openxmlformats-officedocument.wordprocessingml.footer+xml"/>
  <Override PartName="/word/footer5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85" w:line="1560" w:lineRule="exact"/>
        <w:jc w:val="center"/>
        <w:rPr>
          <w:rFonts w:hint="default" w:ascii="宋体" w:hAnsi="宋体" w:eastAsia="宋体" w:cs="宋体"/>
          <w:spacing w:val="12"/>
          <w:sz w:val="48"/>
          <w:szCs w:val="48"/>
          <w:lang w:val="en-US" w:eastAsia="zh-CN"/>
          <w14:textOutline w14:w="13075" w14:cap="sq" w14:cmpd="sng">
            <w14:solidFill>
              <w14:srgbClr w14:val="000000"/>
            </w14:solidFill>
            <w14:prstDash w14:val="solid"/>
            <w14:bevel/>
          </w14:textOutline>
        </w:rPr>
      </w:pPr>
      <w:r>
        <w:rPr>
          <w:rFonts w:hint="eastAsia" w:ascii="宋体" w:hAnsi="宋体" w:eastAsia="宋体" w:cs="宋体"/>
          <w:spacing w:val="12"/>
          <w:sz w:val="48"/>
          <w:szCs w:val="48"/>
          <w:lang w:val="en-US" w:eastAsia="zh-CN"/>
          <w14:textOutline w14:w="13075" w14:cap="sq" w14:cmpd="sng">
            <w14:solidFill>
              <w14:srgbClr w14:val="000000"/>
            </w14:solidFill>
            <w14:prstDash w14:val="solid"/>
            <w14:bevel/>
          </w14:textOutline>
        </w:rPr>
        <w:t>2022年墨玉县组团援疆学校内涵发展项目设备采购-包一</w:t>
      </w:r>
    </w:p>
    <w:p>
      <w:pPr>
        <w:spacing w:before="85" w:line="1560" w:lineRule="exact"/>
        <w:jc w:val="center"/>
        <w:rPr>
          <w:rFonts w:hint="default" w:ascii="宋体" w:hAnsi="宋体" w:eastAsia="宋体" w:cs="宋体"/>
          <w:sz w:val="48"/>
          <w:szCs w:val="48"/>
          <w:lang w:val="en-US"/>
        </w:rPr>
      </w:pPr>
      <w:r>
        <w:rPr>
          <w:rFonts w:hint="eastAsia" w:ascii="宋体" w:hAnsi="宋体" w:eastAsia="宋体" w:cs="宋体"/>
          <w:spacing w:val="12"/>
          <w:sz w:val="48"/>
          <w:szCs w:val="48"/>
          <w:lang w:val="en-US" w:eastAsia="zh-CN"/>
          <w14:textOutline w14:w="13075" w14:cap="sq" w14:cmpd="sng">
            <w14:solidFill>
              <w14:srgbClr w14:val="000000"/>
            </w14:solidFill>
            <w14:prstDash w14:val="solid"/>
            <w14:bevel/>
          </w14:textOutline>
        </w:rPr>
        <w:t>招标文件</w:t>
      </w:r>
    </w:p>
    <w:p>
      <w:pPr>
        <w:keepNext w:val="0"/>
        <w:keepLines w:val="0"/>
        <w:pageBreakBefore w:val="0"/>
        <w:widowControl w:val="0"/>
        <w:kinsoku/>
        <w:wordWrap/>
        <w:overflowPunct/>
        <w:topLinePunct w:val="0"/>
        <w:autoSpaceDE w:val="0"/>
        <w:autoSpaceDN w:val="0"/>
        <w:bidi w:val="0"/>
        <w:adjustRightInd w:val="0"/>
        <w:snapToGrid/>
        <w:spacing w:line="560" w:lineRule="exact"/>
        <w:ind w:firstLine="1687" w:firstLineChars="600"/>
        <w:jc w:val="both"/>
        <w:textAlignment w:val="auto"/>
        <w:outlineLvl w:val="9"/>
        <w:rPr>
          <w:rFonts w:hint="eastAsia" w:ascii="宋体" w:hAnsi="宋体" w:eastAsia="宋体" w:cs="宋体"/>
          <w:b/>
          <w:color w:val="auto"/>
          <w:sz w:val="28"/>
          <w:szCs w:val="28"/>
          <w:lang w:val="en-US" w:eastAsia="zh-CN"/>
        </w:rPr>
      </w:pPr>
      <w:r>
        <w:rPr>
          <w:rFonts w:hint="eastAsia" w:ascii="宋体" w:hAnsi="宋体" w:eastAsia="宋体" w:cs="宋体"/>
          <w:b/>
          <w:color w:val="auto"/>
          <w:sz w:val="28"/>
          <w:szCs w:val="28"/>
          <w:lang w:val="en-US" w:eastAsia="zh-CN"/>
        </w:rPr>
        <w:t>项目编号：MYXY（GK）2022-007-01</w:t>
      </w:r>
    </w:p>
    <w:p>
      <w:pPr>
        <w:pStyle w:val="8"/>
        <w:rPr>
          <w:rFonts w:hint="default"/>
          <w:lang w:val="en-US" w:eastAsia="zh-CN"/>
        </w:rPr>
      </w:pPr>
    </w:p>
    <w:p>
      <w:pPr>
        <w:pStyle w:val="15"/>
      </w:pPr>
    </w:p>
    <w:p>
      <w:pPr>
        <w:pStyle w:val="15"/>
      </w:pPr>
    </w:p>
    <w:p>
      <w:pPr>
        <w:pStyle w:val="15"/>
      </w:pPr>
    </w:p>
    <w:p>
      <w:pPr>
        <w:pStyle w:val="15"/>
      </w:pPr>
    </w:p>
    <w:p>
      <w:pPr>
        <w:pStyle w:val="15"/>
      </w:pPr>
    </w:p>
    <w:p>
      <w:pPr>
        <w:pStyle w:val="15"/>
      </w:pPr>
    </w:p>
    <w:p>
      <w:pPr>
        <w:keepNext w:val="0"/>
        <w:keepLines w:val="0"/>
        <w:pageBreakBefore w:val="0"/>
        <w:widowControl w:val="0"/>
        <w:kinsoku/>
        <w:wordWrap/>
        <w:overflowPunct/>
        <w:topLinePunct w:val="0"/>
        <w:autoSpaceDE w:val="0"/>
        <w:autoSpaceDN w:val="0"/>
        <w:bidi w:val="0"/>
        <w:adjustRightInd w:val="0"/>
        <w:snapToGrid/>
        <w:spacing w:line="560" w:lineRule="exact"/>
        <w:ind w:firstLine="562" w:firstLineChars="200"/>
        <w:jc w:val="both"/>
        <w:textAlignment w:val="auto"/>
        <w:outlineLvl w:val="9"/>
        <w:rPr>
          <w:rFonts w:hint="eastAsia" w:ascii="宋体" w:hAnsi="宋体" w:eastAsia="宋体" w:cs="宋体"/>
          <w:b/>
          <w:color w:val="auto"/>
          <w:sz w:val="28"/>
          <w:szCs w:val="28"/>
        </w:rPr>
      </w:pPr>
      <w:r>
        <w:rPr>
          <w:rFonts w:hint="eastAsia" w:ascii="宋体" w:hAnsi="宋体" w:eastAsia="宋体" w:cs="宋体"/>
          <w:b/>
          <w:color w:val="auto"/>
          <w:sz w:val="28"/>
          <w:szCs w:val="28"/>
          <w:lang w:eastAsia="zh-CN"/>
        </w:rPr>
        <w:t>采</w:t>
      </w:r>
      <w:r>
        <w:rPr>
          <w:rFonts w:hint="eastAsia" w:ascii="宋体" w:hAnsi="宋体" w:eastAsia="宋体" w:cs="宋体"/>
          <w:b/>
          <w:color w:val="auto"/>
          <w:sz w:val="28"/>
          <w:szCs w:val="28"/>
          <w:lang w:val="en-US" w:eastAsia="zh-CN"/>
        </w:rPr>
        <w:t xml:space="preserve"> </w:t>
      </w:r>
      <w:r>
        <w:rPr>
          <w:rFonts w:hint="eastAsia" w:ascii="宋体" w:hAnsi="宋体" w:eastAsia="宋体" w:cs="宋体"/>
          <w:b/>
          <w:color w:val="auto"/>
          <w:sz w:val="28"/>
          <w:szCs w:val="28"/>
          <w:lang w:eastAsia="zh-CN"/>
        </w:rPr>
        <w:t>购</w:t>
      </w:r>
      <w:r>
        <w:rPr>
          <w:rFonts w:hint="eastAsia" w:ascii="宋体" w:hAnsi="宋体" w:eastAsia="宋体" w:cs="宋体"/>
          <w:b/>
          <w:color w:val="auto"/>
          <w:sz w:val="28"/>
          <w:szCs w:val="28"/>
          <w:lang w:val="en-US" w:eastAsia="zh-CN"/>
        </w:rPr>
        <w:t xml:space="preserve"> </w:t>
      </w:r>
      <w:r>
        <w:rPr>
          <w:rFonts w:hint="eastAsia" w:ascii="宋体" w:hAnsi="宋体" w:eastAsia="宋体" w:cs="宋体"/>
          <w:b/>
          <w:color w:val="auto"/>
          <w:sz w:val="28"/>
          <w:szCs w:val="28"/>
        </w:rPr>
        <w:t>人：</w:t>
      </w:r>
      <w:r>
        <w:rPr>
          <w:rFonts w:hint="eastAsia" w:ascii="宋体" w:hAnsi="宋体" w:eastAsia="宋体" w:cs="宋体"/>
          <w:b/>
          <w:color w:val="auto"/>
          <w:sz w:val="28"/>
          <w:szCs w:val="28"/>
          <w:lang w:val="en-US" w:eastAsia="zh-CN"/>
        </w:rPr>
        <w:t>墨玉县教育局</w:t>
      </w:r>
    </w:p>
    <w:p>
      <w:pPr>
        <w:keepNext w:val="0"/>
        <w:keepLines w:val="0"/>
        <w:pageBreakBefore w:val="0"/>
        <w:widowControl w:val="0"/>
        <w:kinsoku/>
        <w:wordWrap/>
        <w:overflowPunct/>
        <w:topLinePunct w:val="0"/>
        <w:autoSpaceDE w:val="0"/>
        <w:autoSpaceDN w:val="0"/>
        <w:bidi w:val="0"/>
        <w:adjustRightInd w:val="0"/>
        <w:snapToGrid/>
        <w:spacing w:line="560" w:lineRule="exact"/>
        <w:ind w:firstLine="562"/>
        <w:textAlignment w:val="auto"/>
        <w:rPr>
          <w:rFonts w:hint="default" w:ascii="宋体" w:hAnsi="宋体" w:eastAsia="宋体" w:cs="宋体"/>
          <w:lang w:val="en-US" w:eastAsia="zh-CN"/>
        </w:rPr>
      </w:pPr>
      <w:r>
        <w:rPr>
          <w:rFonts w:hint="eastAsia" w:ascii="宋体" w:hAnsi="宋体" w:eastAsia="宋体" w:cs="宋体"/>
          <w:b/>
          <w:color w:val="auto"/>
          <w:sz w:val="28"/>
          <w:szCs w:val="28"/>
        </w:rPr>
        <w:t>联 系 人：</w:t>
      </w:r>
      <w:r>
        <w:rPr>
          <w:rFonts w:hint="eastAsia" w:ascii="宋体" w:hAnsi="宋体" w:eastAsia="宋体" w:cs="宋体"/>
          <w:b/>
          <w:color w:val="auto"/>
          <w:sz w:val="28"/>
          <w:szCs w:val="28"/>
          <w:lang w:val="en-US" w:eastAsia="zh-CN"/>
        </w:rPr>
        <w:t xml:space="preserve">秦龙 </w:t>
      </w:r>
    </w:p>
    <w:p>
      <w:pPr>
        <w:keepNext w:val="0"/>
        <w:keepLines w:val="0"/>
        <w:pageBreakBefore w:val="0"/>
        <w:widowControl w:val="0"/>
        <w:kinsoku/>
        <w:wordWrap/>
        <w:overflowPunct/>
        <w:topLinePunct w:val="0"/>
        <w:bidi w:val="0"/>
        <w:snapToGrid/>
        <w:spacing w:line="560" w:lineRule="exact"/>
        <w:ind w:firstLine="562" w:firstLineChars="200"/>
        <w:textAlignment w:val="auto"/>
        <w:rPr>
          <w:rFonts w:hint="eastAsia" w:ascii="宋体" w:hAnsi="宋体" w:eastAsia="宋体" w:cs="宋体"/>
          <w:b/>
          <w:color w:val="auto"/>
          <w:sz w:val="28"/>
          <w:szCs w:val="28"/>
          <w:lang w:val="en-US" w:eastAsia="zh-CN"/>
        </w:rPr>
      </w:pPr>
      <w:r>
        <w:rPr>
          <w:rFonts w:hint="eastAsia" w:ascii="宋体" w:hAnsi="宋体" w:eastAsia="宋体" w:cs="宋体"/>
          <w:b/>
          <w:color w:val="auto"/>
          <w:sz w:val="28"/>
          <w:szCs w:val="28"/>
        </w:rPr>
        <w:t>联系电话：</w:t>
      </w:r>
      <w:r>
        <w:rPr>
          <w:rFonts w:hint="eastAsia" w:ascii="宋体" w:hAnsi="宋体" w:eastAsia="宋体" w:cs="宋体"/>
          <w:b/>
          <w:color w:val="auto"/>
          <w:sz w:val="28"/>
          <w:szCs w:val="28"/>
          <w:lang w:val="en-US" w:eastAsia="zh-CN"/>
        </w:rPr>
        <w:t xml:space="preserve"> 0903-6514821 </w:t>
      </w:r>
    </w:p>
    <w:p>
      <w:pPr>
        <w:keepNext w:val="0"/>
        <w:keepLines w:val="0"/>
        <w:pageBreakBefore w:val="0"/>
        <w:widowControl w:val="0"/>
        <w:kinsoku/>
        <w:wordWrap/>
        <w:overflowPunct/>
        <w:topLinePunct w:val="0"/>
        <w:bidi w:val="0"/>
        <w:snapToGrid/>
        <w:spacing w:line="560" w:lineRule="exact"/>
        <w:ind w:firstLine="562" w:firstLineChars="200"/>
        <w:textAlignment w:val="auto"/>
        <w:rPr>
          <w:rFonts w:hint="default" w:ascii="宋体" w:hAnsi="宋体" w:eastAsia="宋体" w:cs="宋体"/>
          <w:b/>
          <w:color w:val="auto"/>
          <w:sz w:val="28"/>
          <w:szCs w:val="28"/>
          <w:lang w:val="en-US" w:eastAsia="zh-CN"/>
        </w:rPr>
      </w:pPr>
      <w:r>
        <w:rPr>
          <w:rFonts w:hint="eastAsia" w:ascii="宋体" w:hAnsi="宋体" w:eastAsia="宋体" w:cs="宋体"/>
          <w:b/>
          <w:color w:val="auto"/>
          <w:sz w:val="28"/>
          <w:szCs w:val="28"/>
        </w:rPr>
        <w:t>联系地址：</w:t>
      </w:r>
      <w:r>
        <w:rPr>
          <w:rFonts w:hint="eastAsia" w:ascii="宋体" w:hAnsi="宋体" w:eastAsia="宋体" w:cs="宋体"/>
          <w:b/>
          <w:color w:val="auto"/>
          <w:sz w:val="28"/>
          <w:szCs w:val="28"/>
          <w:lang w:val="en-US" w:eastAsia="zh-CN"/>
        </w:rPr>
        <w:t>墨玉县</w:t>
      </w:r>
    </w:p>
    <w:p/>
    <w:p>
      <w:pPr>
        <w:pStyle w:val="15"/>
      </w:pPr>
    </w:p>
    <w:p>
      <w:pPr>
        <w:pStyle w:val="15"/>
      </w:pPr>
    </w:p>
    <w:p>
      <w:pPr>
        <w:pStyle w:val="15"/>
      </w:pPr>
    </w:p>
    <w:p>
      <w:pPr>
        <w:keepNext w:val="0"/>
        <w:keepLines w:val="0"/>
        <w:pageBreakBefore w:val="0"/>
        <w:widowControl w:val="0"/>
        <w:kinsoku/>
        <w:wordWrap/>
        <w:overflowPunct/>
        <w:topLinePunct w:val="0"/>
        <w:autoSpaceDE w:val="0"/>
        <w:autoSpaceDN w:val="0"/>
        <w:bidi w:val="0"/>
        <w:adjustRightInd w:val="0"/>
        <w:snapToGrid/>
        <w:spacing w:line="560" w:lineRule="exact"/>
        <w:ind w:firstLine="562" w:firstLineChars="200"/>
        <w:jc w:val="both"/>
        <w:textAlignment w:val="auto"/>
        <w:outlineLvl w:val="9"/>
        <w:rPr>
          <w:rFonts w:hint="eastAsia" w:ascii="宋体" w:hAnsi="宋体" w:eastAsia="宋体" w:cs="宋体"/>
          <w:b/>
          <w:color w:val="auto"/>
          <w:sz w:val="28"/>
          <w:szCs w:val="28"/>
          <w:lang w:val="en-US" w:eastAsia="zh-CN"/>
        </w:rPr>
      </w:pPr>
      <w:r>
        <w:rPr>
          <w:rFonts w:hint="eastAsia" w:ascii="宋体" w:hAnsi="宋体" w:eastAsia="宋体" w:cs="宋体"/>
          <w:b/>
          <w:color w:val="auto"/>
          <w:sz w:val="28"/>
          <w:szCs w:val="28"/>
          <w:lang w:val="en-US" w:eastAsia="zh-CN"/>
        </w:rPr>
        <w:t>代理机构：新疆宣烨项目管理咨询有限公司</w:t>
      </w:r>
    </w:p>
    <w:p>
      <w:pPr>
        <w:keepNext w:val="0"/>
        <w:keepLines w:val="0"/>
        <w:pageBreakBefore w:val="0"/>
        <w:widowControl w:val="0"/>
        <w:kinsoku/>
        <w:wordWrap/>
        <w:overflowPunct/>
        <w:topLinePunct w:val="0"/>
        <w:autoSpaceDE w:val="0"/>
        <w:autoSpaceDN w:val="0"/>
        <w:bidi w:val="0"/>
        <w:adjustRightInd w:val="0"/>
        <w:snapToGrid/>
        <w:spacing w:line="560" w:lineRule="exact"/>
        <w:ind w:firstLine="562" w:firstLineChars="200"/>
        <w:jc w:val="both"/>
        <w:textAlignment w:val="auto"/>
        <w:outlineLvl w:val="9"/>
        <w:rPr>
          <w:rFonts w:hint="default" w:ascii="宋体" w:hAnsi="宋体" w:eastAsia="宋体" w:cs="宋体"/>
          <w:b/>
          <w:color w:val="auto"/>
          <w:sz w:val="28"/>
          <w:szCs w:val="28"/>
          <w:lang w:val="en-US" w:eastAsia="zh-CN"/>
        </w:rPr>
      </w:pPr>
      <w:r>
        <w:rPr>
          <w:rFonts w:hint="eastAsia" w:ascii="宋体" w:hAnsi="宋体" w:eastAsia="宋体" w:cs="宋体"/>
          <w:b/>
          <w:color w:val="auto"/>
          <w:sz w:val="28"/>
          <w:szCs w:val="28"/>
          <w:lang w:val="en-US" w:eastAsia="zh-CN"/>
        </w:rPr>
        <w:t>联 系 人：阿力亚</w:t>
      </w:r>
    </w:p>
    <w:p>
      <w:pPr>
        <w:keepNext w:val="0"/>
        <w:keepLines w:val="0"/>
        <w:pageBreakBefore w:val="0"/>
        <w:widowControl w:val="0"/>
        <w:kinsoku/>
        <w:wordWrap/>
        <w:overflowPunct/>
        <w:topLinePunct w:val="0"/>
        <w:autoSpaceDE w:val="0"/>
        <w:autoSpaceDN w:val="0"/>
        <w:bidi w:val="0"/>
        <w:adjustRightInd w:val="0"/>
        <w:snapToGrid/>
        <w:spacing w:line="560" w:lineRule="exact"/>
        <w:ind w:firstLine="562" w:firstLineChars="200"/>
        <w:jc w:val="both"/>
        <w:textAlignment w:val="auto"/>
        <w:outlineLvl w:val="9"/>
        <w:rPr>
          <w:rFonts w:hint="eastAsia" w:ascii="宋体" w:hAnsi="宋体" w:eastAsia="宋体" w:cs="宋体"/>
          <w:b/>
          <w:color w:val="auto"/>
          <w:sz w:val="28"/>
          <w:szCs w:val="28"/>
          <w:lang w:val="en-US" w:eastAsia="zh-CN"/>
        </w:rPr>
      </w:pPr>
      <w:r>
        <w:rPr>
          <w:rFonts w:hint="eastAsia" w:ascii="宋体" w:hAnsi="宋体" w:eastAsia="宋体" w:cs="宋体"/>
          <w:b/>
          <w:color w:val="auto"/>
          <w:sz w:val="28"/>
          <w:szCs w:val="28"/>
          <w:lang w:val="en-US" w:eastAsia="zh-CN"/>
        </w:rPr>
        <w:t>联系电话：0903-2936333</w:t>
      </w:r>
    </w:p>
    <w:p>
      <w:pPr>
        <w:keepNext w:val="0"/>
        <w:keepLines w:val="0"/>
        <w:pageBreakBefore w:val="0"/>
        <w:widowControl w:val="0"/>
        <w:kinsoku/>
        <w:wordWrap/>
        <w:overflowPunct/>
        <w:topLinePunct w:val="0"/>
        <w:autoSpaceDE w:val="0"/>
        <w:autoSpaceDN w:val="0"/>
        <w:bidi w:val="0"/>
        <w:adjustRightInd w:val="0"/>
        <w:snapToGrid/>
        <w:spacing w:line="560" w:lineRule="exact"/>
        <w:ind w:firstLine="562" w:firstLineChars="200"/>
        <w:jc w:val="both"/>
        <w:textAlignment w:val="auto"/>
        <w:outlineLvl w:val="9"/>
        <w:rPr>
          <w:rFonts w:hint="eastAsia" w:ascii="宋体" w:hAnsi="宋体" w:eastAsia="宋体" w:cs="宋体"/>
          <w:b/>
          <w:color w:val="auto"/>
          <w:sz w:val="28"/>
          <w:szCs w:val="28"/>
          <w:lang w:val="en-US" w:eastAsia="zh-CN"/>
        </w:rPr>
      </w:pPr>
      <w:r>
        <w:rPr>
          <w:rFonts w:hint="eastAsia" w:ascii="宋体" w:hAnsi="宋体" w:eastAsia="宋体" w:cs="宋体"/>
          <w:b/>
          <w:color w:val="auto"/>
          <w:sz w:val="28"/>
          <w:szCs w:val="28"/>
          <w:lang w:val="en-US" w:eastAsia="zh-CN"/>
        </w:rPr>
        <w:t>地    址：和田市人民路第十四师家属院A区1601室</w:t>
      </w:r>
    </w:p>
    <w:p>
      <w:pPr>
        <w:keepNext w:val="0"/>
        <w:keepLines w:val="0"/>
        <w:pageBreakBefore w:val="0"/>
        <w:widowControl w:val="0"/>
        <w:kinsoku/>
        <w:wordWrap/>
        <w:overflowPunct/>
        <w:topLinePunct w:val="0"/>
        <w:autoSpaceDE w:val="0"/>
        <w:autoSpaceDN w:val="0"/>
        <w:bidi w:val="0"/>
        <w:adjustRightInd w:val="0"/>
        <w:snapToGrid/>
        <w:spacing w:line="560" w:lineRule="exact"/>
        <w:ind w:firstLine="562" w:firstLineChars="200"/>
        <w:jc w:val="both"/>
        <w:textAlignment w:val="auto"/>
        <w:outlineLvl w:val="9"/>
        <w:rPr>
          <w:rFonts w:hint="eastAsia" w:ascii="宋体" w:hAnsi="宋体" w:eastAsia="宋体" w:cs="宋体"/>
          <w:b/>
          <w:color w:val="auto"/>
          <w:sz w:val="28"/>
          <w:szCs w:val="28"/>
          <w:lang w:val="en-US" w:eastAsia="zh-CN"/>
        </w:rPr>
      </w:pPr>
    </w:p>
    <w:p/>
    <w:p/>
    <w:p/>
    <w:p/>
    <w:p/>
    <w:p/>
    <w:p>
      <w:pPr>
        <w:sectPr>
          <w:pgSz w:w="11906" w:h="16839"/>
          <w:pgMar w:top="1431" w:right="1785" w:bottom="0" w:left="1785" w:header="0" w:footer="0" w:gutter="0"/>
          <w:cols w:equalWidth="0" w:num="1">
            <w:col w:w="8335"/>
          </w:cols>
        </w:sectPr>
      </w:pPr>
    </w:p>
    <w:p>
      <w:pPr>
        <w:spacing w:line="399" w:lineRule="auto"/>
        <w:rPr>
          <w:rFonts w:ascii="Arial"/>
          <w:sz w:val="21"/>
        </w:rPr>
      </w:pPr>
    </w:p>
    <w:sdt>
      <w:sdtPr>
        <w:rPr>
          <w:rFonts w:ascii="宋体" w:hAnsi="宋体" w:eastAsia="宋体" w:cs="宋体"/>
          <w:sz w:val="28"/>
          <w:szCs w:val="28"/>
        </w:rPr>
        <w:id w:val="1"/>
        <w:docPartObj>
          <w:docPartGallery w:val="Table of Contents"/>
          <w:docPartUnique/>
        </w:docPartObj>
      </w:sdtPr>
      <w:sdtEndPr>
        <w:rPr>
          <w:rFonts w:ascii="Calibri" w:hAnsi="Calibri" w:eastAsia="Calibri" w:cs="Calibri"/>
          <w:sz w:val="20"/>
          <w:szCs w:val="20"/>
        </w:rPr>
      </w:sdtEndPr>
      <w:sdtContent>
        <w:p>
          <w:pPr>
            <w:spacing w:before="91" w:line="222" w:lineRule="auto"/>
            <w:ind w:left="3880"/>
            <w:rPr>
              <w:rFonts w:ascii="宋体" w:hAnsi="宋体" w:eastAsia="宋体" w:cs="宋体"/>
              <w:sz w:val="28"/>
              <w:szCs w:val="28"/>
            </w:rPr>
          </w:pPr>
          <w:r>
            <w:rPr>
              <w:rFonts w:ascii="宋体" w:hAnsi="宋体" w:eastAsia="宋体" w:cs="宋体"/>
              <w:spacing w:val="-19"/>
              <w:sz w:val="28"/>
              <w:szCs w:val="28"/>
              <w14:textOutline w14:w="5103" w14:cap="sq" w14:cmpd="sng">
                <w14:solidFill>
                  <w14:srgbClr w14:val="000000"/>
                </w14:solidFill>
                <w14:prstDash w14:val="solid"/>
                <w14:bevel/>
              </w14:textOutline>
            </w:rPr>
            <w:t>目</w:t>
          </w:r>
          <w:r>
            <w:rPr>
              <w:rFonts w:ascii="宋体" w:hAnsi="宋体" w:eastAsia="宋体" w:cs="宋体"/>
              <w:spacing w:val="-16"/>
              <w:sz w:val="28"/>
              <w:szCs w:val="28"/>
            </w:rPr>
            <w:t xml:space="preserve"> </w:t>
          </w:r>
          <w:r>
            <w:rPr>
              <w:rFonts w:ascii="宋体" w:hAnsi="宋体" w:eastAsia="宋体" w:cs="宋体"/>
              <w:spacing w:val="-16"/>
              <w:sz w:val="28"/>
              <w:szCs w:val="28"/>
              <w14:textOutline w14:w="5103" w14:cap="sq" w14:cmpd="sng">
                <w14:solidFill>
                  <w14:srgbClr w14:val="000000"/>
                </w14:solidFill>
                <w14:prstDash w14:val="solid"/>
                <w14:bevel/>
              </w14:textOutline>
            </w:rPr>
            <w:t>录</w:t>
          </w:r>
        </w:p>
        <w:p>
          <w:pPr>
            <w:tabs>
              <w:tab w:val="right" w:leader="dot" w:pos="8312"/>
            </w:tabs>
            <w:spacing w:before="166" w:line="226" w:lineRule="auto"/>
            <w:ind w:left="19"/>
            <w:rPr>
              <w:rFonts w:ascii="Calibri" w:hAnsi="Calibri" w:eastAsia="Calibri" w:cs="Calibri"/>
              <w:sz w:val="20"/>
              <w:szCs w:val="20"/>
            </w:rPr>
          </w:pPr>
          <w:r>
            <w:fldChar w:fldCharType="begin"/>
          </w:r>
          <w:r>
            <w:instrText xml:space="preserve"> HYPERLINK \l "_bookmark1" </w:instrText>
          </w:r>
          <w:r>
            <w:fldChar w:fldCharType="separate"/>
          </w:r>
          <w:r>
            <w:rPr>
              <w:rFonts w:ascii="宋体" w:hAnsi="宋体" w:eastAsia="宋体" w:cs="宋体"/>
              <w:spacing w:val="14"/>
              <w:sz w:val="20"/>
              <w:szCs w:val="20"/>
            </w:rPr>
            <w:t>第</w:t>
          </w:r>
          <w:r>
            <w:rPr>
              <w:rFonts w:ascii="宋体" w:hAnsi="宋体" w:eastAsia="宋体" w:cs="宋体"/>
              <w:spacing w:val="8"/>
              <w:sz w:val="20"/>
              <w:szCs w:val="20"/>
            </w:rPr>
            <w:t>一部分   招标公告</w:t>
          </w:r>
          <w:r>
            <w:rPr>
              <w:rFonts w:ascii="宋体" w:hAnsi="宋体" w:eastAsia="宋体" w:cs="宋体"/>
              <w:sz w:val="20"/>
              <w:szCs w:val="20"/>
            </w:rPr>
            <w:tab/>
          </w:r>
          <w:r>
            <w:rPr>
              <w:rFonts w:hint="eastAsia" w:ascii="宋体" w:hAnsi="宋体" w:eastAsia="宋体" w:cs="宋体"/>
              <w:sz w:val="20"/>
              <w:szCs w:val="20"/>
              <w:lang w:val="en-US" w:eastAsia="zh-CN"/>
            </w:rPr>
            <w:t xml:space="preserve"> </w:t>
          </w:r>
          <w:r>
            <w:rPr>
              <w:rFonts w:ascii="Calibri" w:hAnsi="Calibri" w:eastAsia="Calibri" w:cs="Calibri"/>
              <w:spacing w:val="8"/>
              <w:sz w:val="20"/>
              <w:szCs w:val="20"/>
            </w:rPr>
            <w:t>3</w:t>
          </w:r>
          <w:r>
            <w:rPr>
              <w:rFonts w:ascii="Calibri" w:hAnsi="Calibri" w:eastAsia="Calibri" w:cs="Calibri"/>
              <w:spacing w:val="8"/>
              <w:sz w:val="20"/>
              <w:szCs w:val="20"/>
            </w:rPr>
            <w:fldChar w:fldCharType="end"/>
          </w:r>
        </w:p>
        <w:p>
          <w:pPr>
            <w:tabs>
              <w:tab w:val="right" w:leader="dot" w:pos="8312"/>
            </w:tabs>
            <w:spacing w:before="67" w:line="226" w:lineRule="auto"/>
            <w:ind w:left="20"/>
            <w:rPr>
              <w:rFonts w:ascii="Calibri" w:hAnsi="Calibri" w:eastAsia="Calibri" w:cs="Calibri"/>
              <w:sz w:val="20"/>
              <w:szCs w:val="20"/>
            </w:rPr>
          </w:pPr>
          <w:r>
            <w:fldChar w:fldCharType="begin"/>
          </w:r>
          <w:r>
            <w:instrText xml:space="preserve"> HYPERLINK \l "_bookmark2" </w:instrText>
          </w:r>
          <w:r>
            <w:fldChar w:fldCharType="separate"/>
          </w:r>
          <w:r>
            <w:rPr>
              <w:rFonts w:hint="eastAsia" w:ascii="宋体" w:hAnsi="宋体" w:eastAsia="宋体" w:cs="宋体"/>
              <w:spacing w:val="10"/>
              <w:sz w:val="20"/>
              <w:szCs w:val="20"/>
              <w:lang w:val="en-US" w:eastAsia="zh-CN"/>
            </w:rPr>
            <w:t>2022年墨玉县组团援疆学校内涵发展项目设备采购</w:t>
          </w:r>
          <w:r>
            <w:rPr>
              <w:rFonts w:ascii="宋体" w:hAnsi="宋体" w:eastAsia="宋体" w:cs="宋体"/>
              <w:spacing w:val="10"/>
              <w:sz w:val="20"/>
              <w:szCs w:val="20"/>
            </w:rPr>
            <w:t>项目公开招标公告</w:t>
          </w:r>
          <w:r>
            <w:rPr>
              <w:rFonts w:ascii="宋体" w:hAnsi="宋体" w:eastAsia="宋体" w:cs="宋体"/>
              <w:sz w:val="20"/>
              <w:szCs w:val="20"/>
            </w:rPr>
            <w:tab/>
          </w:r>
          <w:r>
            <w:rPr>
              <w:rFonts w:ascii="Calibri" w:hAnsi="Calibri" w:eastAsia="Calibri" w:cs="Calibri"/>
              <w:spacing w:val="10"/>
              <w:sz w:val="20"/>
              <w:szCs w:val="20"/>
            </w:rPr>
            <w:t>3</w:t>
          </w:r>
          <w:r>
            <w:rPr>
              <w:rFonts w:ascii="Calibri" w:hAnsi="Calibri" w:eastAsia="Calibri" w:cs="Calibri"/>
              <w:spacing w:val="10"/>
              <w:sz w:val="20"/>
              <w:szCs w:val="20"/>
            </w:rPr>
            <w:fldChar w:fldCharType="end"/>
          </w:r>
        </w:p>
        <w:p>
          <w:pPr>
            <w:tabs>
              <w:tab w:val="right" w:leader="dot" w:pos="8312"/>
            </w:tabs>
            <w:spacing w:before="66" w:line="228" w:lineRule="auto"/>
            <w:ind w:left="19"/>
            <w:rPr>
              <w:rFonts w:ascii="Calibri" w:hAnsi="Calibri" w:eastAsia="Calibri" w:cs="Calibri"/>
              <w:sz w:val="20"/>
              <w:szCs w:val="20"/>
            </w:rPr>
          </w:pPr>
          <w:r>
            <w:fldChar w:fldCharType="begin"/>
          </w:r>
          <w:r>
            <w:instrText xml:space="preserve"> HYPERLINK \l "_bookmark3" </w:instrText>
          </w:r>
          <w:r>
            <w:fldChar w:fldCharType="separate"/>
          </w:r>
          <w:r>
            <w:rPr>
              <w:rFonts w:ascii="宋体" w:hAnsi="宋体" w:eastAsia="宋体" w:cs="宋体"/>
              <w:spacing w:val="16"/>
              <w:sz w:val="20"/>
              <w:szCs w:val="20"/>
            </w:rPr>
            <w:t>第</w:t>
          </w:r>
          <w:r>
            <w:rPr>
              <w:rFonts w:ascii="宋体" w:hAnsi="宋体" w:eastAsia="宋体" w:cs="宋体"/>
              <w:spacing w:val="8"/>
              <w:sz w:val="20"/>
              <w:szCs w:val="20"/>
            </w:rPr>
            <w:t>二部分   投标人须知</w:t>
          </w:r>
          <w:r>
            <w:rPr>
              <w:rFonts w:ascii="宋体" w:hAnsi="宋体" w:eastAsia="宋体" w:cs="宋体"/>
              <w:sz w:val="20"/>
              <w:szCs w:val="20"/>
            </w:rPr>
            <w:tab/>
          </w:r>
          <w:r>
            <w:rPr>
              <w:rFonts w:ascii="Calibri" w:hAnsi="Calibri" w:eastAsia="Calibri" w:cs="Calibri"/>
              <w:spacing w:val="8"/>
              <w:sz w:val="20"/>
              <w:szCs w:val="20"/>
            </w:rPr>
            <w:t>7</w:t>
          </w:r>
          <w:r>
            <w:rPr>
              <w:rFonts w:ascii="Calibri" w:hAnsi="Calibri" w:eastAsia="Calibri" w:cs="Calibri"/>
              <w:spacing w:val="8"/>
              <w:sz w:val="20"/>
              <w:szCs w:val="20"/>
            </w:rPr>
            <w:fldChar w:fldCharType="end"/>
          </w:r>
          <w:bookmarkStart w:id="67" w:name="_GoBack"/>
          <w:bookmarkEnd w:id="67"/>
        </w:p>
        <w:p>
          <w:pPr>
            <w:tabs>
              <w:tab w:val="right" w:leader="dot" w:pos="8312"/>
            </w:tabs>
            <w:spacing w:before="65" w:line="227" w:lineRule="auto"/>
            <w:ind w:left="442"/>
            <w:rPr>
              <w:rFonts w:ascii="Calibri" w:hAnsi="Calibri" w:eastAsia="Calibri" w:cs="Calibri"/>
              <w:sz w:val="20"/>
              <w:szCs w:val="20"/>
            </w:rPr>
          </w:pPr>
          <w:r>
            <w:fldChar w:fldCharType="begin"/>
          </w:r>
          <w:r>
            <w:instrText xml:space="preserve"> HYPERLINK \l "_bookmark4" </w:instrText>
          </w:r>
          <w:r>
            <w:fldChar w:fldCharType="separate"/>
          </w:r>
          <w:r>
            <w:rPr>
              <w:rFonts w:ascii="宋体" w:hAnsi="宋体" w:eastAsia="宋体" w:cs="宋体"/>
              <w:spacing w:val="12"/>
              <w:sz w:val="20"/>
              <w:szCs w:val="20"/>
            </w:rPr>
            <w:t>投</w:t>
          </w:r>
          <w:r>
            <w:rPr>
              <w:rFonts w:ascii="宋体" w:hAnsi="宋体" w:eastAsia="宋体" w:cs="宋体"/>
              <w:spacing w:val="9"/>
              <w:sz w:val="20"/>
              <w:szCs w:val="20"/>
            </w:rPr>
            <w:t>标人须知前附表</w:t>
          </w:r>
          <w:r>
            <w:rPr>
              <w:rFonts w:ascii="宋体" w:hAnsi="宋体" w:eastAsia="宋体" w:cs="宋体"/>
              <w:sz w:val="20"/>
              <w:szCs w:val="20"/>
            </w:rPr>
            <w:tab/>
          </w:r>
          <w:r>
            <w:rPr>
              <w:rFonts w:ascii="Calibri" w:hAnsi="Calibri" w:eastAsia="Calibri" w:cs="Calibri"/>
              <w:spacing w:val="9"/>
              <w:sz w:val="20"/>
              <w:szCs w:val="20"/>
            </w:rPr>
            <w:t>7</w:t>
          </w:r>
          <w:r>
            <w:rPr>
              <w:rFonts w:ascii="Calibri" w:hAnsi="Calibri" w:eastAsia="Calibri" w:cs="Calibri"/>
              <w:spacing w:val="9"/>
              <w:sz w:val="20"/>
              <w:szCs w:val="20"/>
            </w:rPr>
            <w:fldChar w:fldCharType="end"/>
          </w:r>
        </w:p>
        <w:p>
          <w:pPr>
            <w:tabs>
              <w:tab w:val="right" w:leader="dot" w:pos="8312"/>
            </w:tabs>
            <w:spacing w:before="66" w:line="228" w:lineRule="auto"/>
            <w:ind w:left="442"/>
            <w:rPr>
              <w:rFonts w:ascii="Calibri" w:hAnsi="Calibri" w:eastAsia="Calibri" w:cs="Calibri"/>
              <w:sz w:val="20"/>
              <w:szCs w:val="20"/>
            </w:rPr>
          </w:pPr>
          <w:r>
            <w:fldChar w:fldCharType="begin"/>
          </w:r>
          <w:r>
            <w:instrText xml:space="preserve"> HYPERLINK \l "_bookmark5" </w:instrText>
          </w:r>
          <w:r>
            <w:fldChar w:fldCharType="separate"/>
          </w:r>
          <w:r>
            <w:rPr>
              <w:rFonts w:ascii="宋体" w:hAnsi="宋体" w:eastAsia="宋体" w:cs="宋体"/>
              <w:spacing w:val="9"/>
              <w:sz w:val="20"/>
              <w:szCs w:val="20"/>
            </w:rPr>
            <w:t>投标人须知正文部分</w:t>
          </w:r>
          <w:r>
            <w:rPr>
              <w:rFonts w:ascii="宋体" w:hAnsi="宋体" w:eastAsia="宋体" w:cs="宋体"/>
              <w:sz w:val="20"/>
              <w:szCs w:val="20"/>
            </w:rPr>
            <w:tab/>
          </w:r>
          <w:r>
            <w:rPr>
              <w:rFonts w:ascii="Calibri" w:hAnsi="Calibri" w:eastAsia="Calibri" w:cs="Calibri"/>
              <w:spacing w:val="9"/>
              <w:sz w:val="20"/>
              <w:szCs w:val="20"/>
            </w:rPr>
            <w:t>1</w:t>
          </w:r>
          <w:r>
            <w:rPr>
              <w:rFonts w:ascii="Calibri" w:hAnsi="Calibri" w:eastAsia="Calibri" w:cs="Calibri"/>
              <w:spacing w:val="6"/>
              <w:sz w:val="20"/>
              <w:szCs w:val="20"/>
            </w:rPr>
            <w:t>8</w:t>
          </w:r>
          <w:r>
            <w:rPr>
              <w:rFonts w:ascii="Calibri" w:hAnsi="Calibri" w:eastAsia="Calibri" w:cs="Calibri"/>
              <w:spacing w:val="6"/>
              <w:sz w:val="20"/>
              <w:szCs w:val="20"/>
            </w:rPr>
            <w:fldChar w:fldCharType="end"/>
          </w:r>
        </w:p>
        <w:p>
          <w:pPr>
            <w:tabs>
              <w:tab w:val="right" w:leader="dot" w:pos="8312"/>
            </w:tabs>
            <w:spacing w:before="66" w:line="228" w:lineRule="auto"/>
            <w:ind w:left="863"/>
            <w:rPr>
              <w:rFonts w:ascii="Calibri" w:hAnsi="Calibri" w:eastAsia="Calibri" w:cs="Calibri"/>
              <w:sz w:val="20"/>
              <w:szCs w:val="20"/>
            </w:rPr>
          </w:pPr>
          <w:r>
            <w:fldChar w:fldCharType="begin"/>
          </w:r>
          <w:r>
            <w:instrText xml:space="preserve"> HYPERLINK \l "_bookmark6" </w:instrText>
          </w:r>
          <w:r>
            <w:fldChar w:fldCharType="separate"/>
          </w:r>
          <w:r>
            <w:rPr>
              <w:rFonts w:ascii="宋体" w:hAnsi="宋体" w:eastAsia="宋体" w:cs="宋体"/>
              <w:spacing w:val="9"/>
              <w:sz w:val="20"/>
              <w:szCs w:val="20"/>
            </w:rPr>
            <w:t>一</w:t>
          </w:r>
          <w:r>
            <w:rPr>
              <w:rFonts w:ascii="宋体" w:hAnsi="宋体" w:eastAsia="宋体" w:cs="宋体"/>
              <w:spacing w:val="8"/>
              <w:sz w:val="20"/>
              <w:szCs w:val="20"/>
            </w:rPr>
            <w:t>、总则</w:t>
          </w:r>
          <w:r>
            <w:rPr>
              <w:rFonts w:ascii="宋体" w:hAnsi="宋体" w:eastAsia="宋体" w:cs="宋体"/>
              <w:sz w:val="20"/>
              <w:szCs w:val="20"/>
            </w:rPr>
            <w:tab/>
          </w:r>
          <w:r>
            <w:rPr>
              <w:rFonts w:ascii="Calibri" w:hAnsi="Calibri" w:eastAsia="Calibri" w:cs="Calibri"/>
              <w:spacing w:val="8"/>
              <w:sz w:val="20"/>
              <w:szCs w:val="20"/>
            </w:rPr>
            <w:t>18</w:t>
          </w:r>
          <w:r>
            <w:rPr>
              <w:rFonts w:ascii="Calibri" w:hAnsi="Calibri" w:eastAsia="Calibri" w:cs="Calibri"/>
              <w:spacing w:val="8"/>
              <w:sz w:val="20"/>
              <w:szCs w:val="20"/>
            </w:rPr>
            <w:fldChar w:fldCharType="end"/>
          </w:r>
        </w:p>
        <w:p>
          <w:pPr>
            <w:tabs>
              <w:tab w:val="right" w:leader="dot" w:pos="8312"/>
            </w:tabs>
            <w:spacing w:before="64" w:line="228" w:lineRule="auto"/>
            <w:ind w:left="863"/>
            <w:rPr>
              <w:rFonts w:ascii="Calibri" w:hAnsi="Calibri" w:eastAsia="Calibri" w:cs="Calibri"/>
              <w:sz w:val="20"/>
              <w:szCs w:val="20"/>
            </w:rPr>
          </w:pPr>
          <w:r>
            <w:fldChar w:fldCharType="begin"/>
          </w:r>
          <w:r>
            <w:instrText xml:space="preserve"> HYPERLINK \l "_bookmark7" </w:instrText>
          </w:r>
          <w:r>
            <w:fldChar w:fldCharType="separate"/>
          </w:r>
          <w:r>
            <w:rPr>
              <w:rFonts w:ascii="宋体" w:hAnsi="宋体" w:eastAsia="宋体" w:cs="宋体"/>
              <w:spacing w:val="9"/>
              <w:sz w:val="20"/>
              <w:szCs w:val="20"/>
            </w:rPr>
            <w:t>二</w:t>
          </w:r>
          <w:r>
            <w:rPr>
              <w:rFonts w:ascii="宋体" w:hAnsi="宋体" w:eastAsia="宋体" w:cs="宋体"/>
              <w:spacing w:val="8"/>
              <w:sz w:val="20"/>
              <w:szCs w:val="20"/>
            </w:rPr>
            <w:t>、招标文件</w:t>
          </w:r>
          <w:r>
            <w:rPr>
              <w:rFonts w:ascii="宋体" w:hAnsi="宋体" w:eastAsia="宋体" w:cs="宋体"/>
              <w:sz w:val="20"/>
              <w:szCs w:val="20"/>
            </w:rPr>
            <w:tab/>
          </w:r>
          <w:r>
            <w:rPr>
              <w:rFonts w:ascii="Calibri" w:hAnsi="Calibri" w:eastAsia="Calibri" w:cs="Calibri"/>
              <w:spacing w:val="8"/>
              <w:sz w:val="20"/>
              <w:szCs w:val="20"/>
            </w:rPr>
            <w:t>21</w:t>
          </w:r>
          <w:r>
            <w:rPr>
              <w:rFonts w:ascii="Calibri" w:hAnsi="Calibri" w:eastAsia="Calibri" w:cs="Calibri"/>
              <w:spacing w:val="8"/>
              <w:sz w:val="20"/>
              <w:szCs w:val="20"/>
            </w:rPr>
            <w:fldChar w:fldCharType="end"/>
          </w:r>
        </w:p>
        <w:p>
          <w:pPr>
            <w:tabs>
              <w:tab w:val="right" w:leader="dot" w:pos="8312"/>
            </w:tabs>
            <w:spacing w:before="65" w:line="228" w:lineRule="auto"/>
            <w:ind w:left="859"/>
            <w:rPr>
              <w:rFonts w:ascii="Calibri" w:hAnsi="Calibri" w:eastAsia="Calibri" w:cs="Calibri"/>
              <w:sz w:val="20"/>
              <w:szCs w:val="20"/>
            </w:rPr>
          </w:pPr>
          <w:r>
            <w:fldChar w:fldCharType="begin"/>
          </w:r>
          <w:r>
            <w:instrText xml:space="preserve"> HYPERLINK \l "_bookmark8" </w:instrText>
          </w:r>
          <w:r>
            <w:fldChar w:fldCharType="separate"/>
          </w:r>
          <w:r>
            <w:rPr>
              <w:rFonts w:ascii="宋体" w:hAnsi="宋体" w:eastAsia="宋体" w:cs="宋体"/>
              <w:spacing w:val="13"/>
              <w:sz w:val="20"/>
              <w:szCs w:val="20"/>
            </w:rPr>
            <w:t>三</w:t>
          </w:r>
          <w:r>
            <w:rPr>
              <w:rFonts w:ascii="宋体" w:hAnsi="宋体" w:eastAsia="宋体" w:cs="宋体"/>
              <w:spacing w:val="8"/>
              <w:sz w:val="20"/>
              <w:szCs w:val="20"/>
            </w:rPr>
            <w:t>、投标文件</w:t>
          </w:r>
          <w:r>
            <w:rPr>
              <w:rFonts w:ascii="宋体" w:hAnsi="宋体" w:eastAsia="宋体" w:cs="宋体"/>
              <w:sz w:val="20"/>
              <w:szCs w:val="20"/>
            </w:rPr>
            <w:tab/>
          </w:r>
          <w:r>
            <w:rPr>
              <w:rFonts w:ascii="Calibri" w:hAnsi="Calibri" w:eastAsia="Calibri" w:cs="Calibri"/>
              <w:spacing w:val="8"/>
              <w:sz w:val="20"/>
              <w:szCs w:val="20"/>
            </w:rPr>
            <w:t>23</w:t>
          </w:r>
          <w:r>
            <w:rPr>
              <w:rFonts w:ascii="Calibri" w:hAnsi="Calibri" w:eastAsia="Calibri" w:cs="Calibri"/>
              <w:spacing w:val="8"/>
              <w:sz w:val="20"/>
              <w:szCs w:val="20"/>
            </w:rPr>
            <w:fldChar w:fldCharType="end"/>
          </w:r>
        </w:p>
        <w:p>
          <w:pPr>
            <w:tabs>
              <w:tab w:val="right" w:leader="dot" w:pos="8312"/>
            </w:tabs>
            <w:spacing w:before="66" w:line="228" w:lineRule="auto"/>
            <w:ind w:left="879"/>
            <w:rPr>
              <w:rFonts w:ascii="Calibri" w:hAnsi="Calibri" w:eastAsia="Calibri" w:cs="Calibri"/>
              <w:sz w:val="20"/>
              <w:szCs w:val="20"/>
            </w:rPr>
          </w:pPr>
          <w:r>
            <w:fldChar w:fldCharType="begin"/>
          </w:r>
          <w:r>
            <w:instrText xml:space="preserve"> HYPERLINK \l "_bookmark9" </w:instrText>
          </w:r>
          <w:r>
            <w:fldChar w:fldCharType="separate"/>
          </w:r>
          <w:r>
            <w:rPr>
              <w:rFonts w:ascii="宋体" w:hAnsi="宋体" w:eastAsia="宋体" w:cs="宋体"/>
              <w:spacing w:val="11"/>
              <w:sz w:val="20"/>
              <w:szCs w:val="20"/>
            </w:rPr>
            <w:t>四</w:t>
          </w:r>
          <w:r>
            <w:rPr>
              <w:rFonts w:ascii="宋体" w:hAnsi="宋体" w:eastAsia="宋体" w:cs="宋体"/>
              <w:spacing w:val="6"/>
              <w:sz w:val="20"/>
              <w:szCs w:val="20"/>
            </w:rPr>
            <w:t>、投标保证金</w:t>
          </w:r>
          <w:r>
            <w:rPr>
              <w:rFonts w:ascii="宋体" w:hAnsi="宋体" w:eastAsia="宋体" w:cs="宋体"/>
              <w:sz w:val="20"/>
              <w:szCs w:val="20"/>
            </w:rPr>
            <w:tab/>
          </w:r>
          <w:r>
            <w:rPr>
              <w:rFonts w:ascii="Calibri" w:hAnsi="Calibri" w:eastAsia="Calibri" w:cs="Calibri"/>
              <w:spacing w:val="6"/>
              <w:sz w:val="20"/>
              <w:szCs w:val="20"/>
            </w:rPr>
            <w:t>27</w:t>
          </w:r>
          <w:r>
            <w:rPr>
              <w:rFonts w:ascii="Calibri" w:hAnsi="Calibri" w:eastAsia="Calibri" w:cs="Calibri"/>
              <w:spacing w:val="6"/>
              <w:sz w:val="20"/>
              <w:szCs w:val="20"/>
            </w:rPr>
            <w:fldChar w:fldCharType="end"/>
          </w:r>
        </w:p>
        <w:p>
          <w:pPr>
            <w:tabs>
              <w:tab w:val="right" w:leader="dot" w:pos="8312"/>
            </w:tabs>
            <w:spacing w:before="64" w:line="228" w:lineRule="auto"/>
            <w:ind w:left="863"/>
            <w:rPr>
              <w:rFonts w:ascii="Calibri" w:hAnsi="Calibri" w:eastAsia="Calibri" w:cs="Calibri"/>
              <w:sz w:val="20"/>
              <w:szCs w:val="20"/>
            </w:rPr>
          </w:pPr>
          <w:r>
            <w:fldChar w:fldCharType="begin"/>
          </w:r>
          <w:r>
            <w:instrText xml:space="preserve"> HYPERLINK \l "_bookmark10" </w:instrText>
          </w:r>
          <w:r>
            <w:fldChar w:fldCharType="separate"/>
          </w:r>
          <w:r>
            <w:rPr>
              <w:rFonts w:ascii="宋体" w:hAnsi="宋体" w:eastAsia="宋体" w:cs="宋体"/>
              <w:spacing w:val="12"/>
              <w:sz w:val="20"/>
              <w:szCs w:val="20"/>
            </w:rPr>
            <w:t>五</w:t>
          </w:r>
          <w:r>
            <w:rPr>
              <w:rFonts w:ascii="宋体" w:hAnsi="宋体" w:eastAsia="宋体" w:cs="宋体"/>
              <w:spacing w:val="8"/>
              <w:sz w:val="20"/>
              <w:szCs w:val="20"/>
            </w:rPr>
            <w:t>、投标文件的递交</w:t>
          </w:r>
          <w:r>
            <w:rPr>
              <w:rFonts w:ascii="宋体" w:hAnsi="宋体" w:eastAsia="宋体" w:cs="宋体"/>
              <w:sz w:val="20"/>
              <w:szCs w:val="20"/>
            </w:rPr>
            <w:tab/>
          </w:r>
          <w:r>
            <w:rPr>
              <w:rFonts w:ascii="Calibri" w:hAnsi="Calibri" w:eastAsia="Calibri" w:cs="Calibri"/>
              <w:spacing w:val="8"/>
              <w:sz w:val="20"/>
              <w:szCs w:val="20"/>
            </w:rPr>
            <w:t>27</w:t>
          </w:r>
          <w:r>
            <w:rPr>
              <w:rFonts w:ascii="Calibri" w:hAnsi="Calibri" w:eastAsia="Calibri" w:cs="Calibri"/>
              <w:spacing w:val="8"/>
              <w:sz w:val="20"/>
              <w:szCs w:val="20"/>
            </w:rPr>
            <w:fldChar w:fldCharType="end"/>
          </w:r>
        </w:p>
        <w:p>
          <w:pPr>
            <w:tabs>
              <w:tab w:val="right" w:leader="dot" w:pos="8312"/>
            </w:tabs>
            <w:spacing w:before="66" w:line="228" w:lineRule="auto"/>
            <w:ind w:left="861"/>
            <w:rPr>
              <w:rFonts w:ascii="Calibri" w:hAnsi="Calibri" w:eastAsia="Calibri" w:cs="Calibri"/>
              <w:sz w:val="20"/>
              <w:szCs w:val="20"/>
            </w:rPr>
          </w:pPr>
          <w:r>
            <w:fldChar w:fldCharType="begin"/>
          </w:r>
          <w:r>
            <w:instrText xml:space="preserve"> HYPERLINK \l "_bookmark11" </w:instrText>
          </w:r>
          <w:r>
            <w:fldChar w:fldCharType="separate"/>
          </w:r>
          <w:r>
            <w:rPr>
              <w:rFonts w:ascii="宋体" w:hAnsi="宋体" w:eastAsia="宋体" w:cs="宋体"/>
              <w:spacing w:val="11"/>
              <w:sz w:val="20"/>
              <w:szCs w:val="20"/>
            </w:rPr>
            <w:t>六</w:t>
          </w:r>
          <w:r>
            <w:rPr>
              <w:rFonts w:ascii="宋体" w:hAnsi="宋体" w:eastAsia="宋体" w:cs="宋体"/>
              <w:spacing w:val="8"/>
              <w:sz w:val="20"/>
              <w:szCs w:val="20"/>
            </w:rPr>
            <w:t>、开标</w:t>
          </w:r>
          <w:r>
            <w:rPr>
              <w:rFonts w:ascii="宋体" w:hAnsi="宋体" w:eastAsia="宋体" w:cs="宋体"/>
              <w:sz w:val="20"/>
              <w:szCs w:val="20"/>
            </w:rPr>
            <w:tab/>
          </w:r>
          <w:r>
            <w:rPr>
              <w:rFonts w:ascii="Calibri" w:hAnsi="Calibri" w:eastAsia="Calibri" w:cs="Calibri"/>
              <w:spacing w:val="8"/>
              <w:sz w:val="20"/>
              <w:szCs w:val="20"/>
            </w:rPr>
            <w:t>28</w:t>
          </w:r>
          <w:r>
            <w:rPr>
              <w:rFonts w:ascii="Calibri" w:hAnsi="Calibri" w:eastAsia="Calibri" w:cs="Calibri"/>
              <w:spacing w:val="8"/>
              <w:sz w:val="20"/>
              <w:szCs w:val="20"/>
            </w:rPr>
            <w:fldChar w:fldCharType="end"/>
          </w:r>
        </w:p>
        <w:p>
          <w:pPr>
            <w:tabs>
              <w:tab w:val="right" w:leader="dot" w:pos="8312"/>
            </w:tabs>
            <w:spacing w:before="64" w:line="228" w:lineRule="auto"/>
            <w:ind w:left="859"/>
            <w:rPr>
              <w:rFonts w:ascii="Calibri" w:hAnsi="Calibri" w:eastAsia="Calibri" w:cs="Calibri"/>
              <w:sz w:val="20"/>
              <w:szCs w:val="20"/>
            </w:rPr>
          </w:pPr>
          <w:r>
            <w:fldChar w:fldCharType="begin"/>
          </w:r>
          <w:r>
            <w:instrText xml:space="preserve"> HYPERLINK \l "_bookmark12" </w:instrText>
          </w:r>
          <w:r>
            <w:fldChar w:fldCharType="separate"/>
          </w:r>
          <w:r>
            <w:rPr>
              <w:rFonts w:ascii="宋体" w:hAnsi="宋体" w:eastAsia="宋体" w:cs="宋体"/>
              <w:spacing w:val="16"/>
              <w:sz w:val="20"/>
              <w:szCs w:val="20"/>
            </w:rPr>
            <w:t>七</w:t>
          </w:r>
          <w:r>
            <w:rPr>
              <w:rFonts w:ascii="宋体" w:hAnsi="宋体" w:eastAsia="宋体" w:cs="宋体"/>
              <w:spacing w:val="8"/>
              <w:sz w:val="20"/>
              <w:szCs w:val="20"/>
            </w:rPr>
            <w:t>、评标步骤和要求</w:t>
          </w:r>
          <w:r>
            <w:rPr>
              <w:rFonts w:ascii="宋体" w:hAnsi="宋体" w:eastAsia="宋体" w:cs="宋体"/>
              <w:sz w:val="20"/>
              <w:szCs w:val="20"/>
            </w:rPr>
            <w:tab/>
          </w:r>
          <w:r>
            <w:rPr>
              <w:rFonts w:ascii="Calibri" w:hAnsi="Calibri" w:eastAsia="Calibri" w:cs="Calibri"/>
              <w:spacing w:val="8"/>
              <w:sz w:val="20"/>
              <w:szCs w:val="20"/>
            </w:rPr>
            <w:t>29</w:t>
          </w:r>
          <w:r>
            <w:rPr>
              <w:rFonts w:ascii="Calibri" w:hAnsi="Calibri" w:eastAsia="Calibri" w:cs="Calibri"/>
              <w:spacing w:val="8"/>
              <w:sz w:val="20"/>
              <w:szCs w:val="20"/>
            </w:rPr>
            <w:fldChar w:fldCharType="end"/>
          </w:r>
        </w:p>
        <w:p>
          <w:pPr>
            <w:tabs>
              <w:tab w:val="right" w:leader="dot" w:pos="8312"/>
            </w:tabs>
            <w:spacing w:before="66" w:line="228" w:lineRule="auto"/>
            <w:ind w:left="863"/>
            <w:rPr>
              <w:rFonts w:ascii="Calibri" w:hAnsi="Calibri" w:eastAsia="Calibri" w:cs="Calibri"/>
              <w:sz w:val="20"/>
              <w:szCs w:val="20"/>
            </w:rPr>
          </w:pPr>
          <w:r>
            <w:fldChar w:fldCharType="begin"/>
          </w:r>
          <w:r>
            <w:instrText xml:space="preserve"> HYPERLINK \l "_bookmark13" </w:instrText>
          </w:r>
          <w:r>
            <w:fldChar w:fldCharType="separate"/>
          </w:r>
          <w:r>
            <w:rPr>
              <w:rFonts w:ascii="宋体" w:hAnsi="宋体" w:eastAsia="宋体" w:cs="宋体"/>
              <w:spacing w:val="12"/>
              <w:sz w:val="20"/>
              <w:szCs w:val="20"/>
            </w:rPr>
            <w:t>八</w:t>
          </w:r>
          <w:r>
            <w:rPr>
              <w:rFonts w:ascii="宋体" w:hAnsi="宋体" w:eastAsia="宋体" w:cs="宋体"/>
              <w:spacing w:val="8"/>
              <w:sz w:val="20"/>
              <w:szCs w:val="20"/>
            </w:rPr>
            <w:t>、履约保证金</w:t>
          </w:r>
          <w:r>
            <w:rPr>
              <w:rFonts w:ascii="宋体" w:hAnsi="宋体" w:eastAsia="宋体" w:cs="宋体"/>
              <w:sz w:val="20"/>
              <w:szCs w:val="20"/>
            </w:rPr>
            <w:tab/>
          </w:r>
          <w:r>
            <w:rPr>
              <w:rFonts w:ascii="Calibri" w:hAnsi="Calibri" w:eastAsia="Calibri" w:cs="Calibri"/>
              <w:spacing w:val="8"/>
              <w:sz w:val="20"/>
              <w:szCs w:val="20"/>
            </w:rPr>
            <w:t>34</w:t>
          </w:r>
          <w:r>
            <w:rPr>
              <w:rFonts w:ascii="Calibri" w:hAnsi="Calibri" w:eastAsia="Calibri" w:cs="Calibri"/>
              <w:spacing w:val="8"/>
              <w:sz w:val="20"/>
              <w:szCs w:val="20"/>
            </w:rPr>
            <w:fldChar w:fldCharType="end"/>
          </w:r>
        </w:p>
        <w:p>
          <w:pPr>
            <w:tabs>
              <w:tab w:val="right" w:leader="dot" w:pos="8312"/>
            </w:tabs>
            <w:spacing w:before="64" w:line="228" w:lineRule="auto"/>
            <w:ind w:left="864"/>
            <w:rPr>
              <w:rFonts w:ascii="Calibri" w:hAnsi="Calibri" w:eastAsia="Calibri" w:cs="Calibri"/>
              <w:sz w:val="20"/>
              <w:szCs w:val="20"/>
            </w:rPr>
          </w:pPr>
          <w:r>
            <w:fldChar w:fldCharType="begin"/>
          </w:r>
          <w:r>
            <w:instrText xml:space="preserve"> HYPERLINK \l "_bookmark14" </w:instrText>
          </w:r>
          <w:r>
            <w:fldChar w:fldCharType="separate"/>
          </w:r>
          <w:r>
            <w:rPr>
              <w:rFonts w:ascii="宋体" w:hAnsi="宋体" w:eastAsia="宋体" w:cs="宋体"/>
              <w:spacing w:val="10"/>
              <w:sz w:val="20"/>
              <w:szCs w:val="20"/>
            </w:rPr>
            <w:t>九</w:t>
          </w:r>
          <w:r>
            <w:rPr>
              <w:rFonts w:ascii="宋体" w:hAnsi="宋体" w:eastAsia="宋体" w:cs="宋体"/>
              <w:spacing w:val="8"/>
              <w:sz w:val="20"/>
              <w:szCs w:val="20"/>
            </w:rPr>
            <w:t>、代理服务费、公证费</w:t>
          </w:r>
          <w:r>
            <w:rPr>
              <w:rFonts w:ascii="宋体" w:hAnsi="宋体" w:eastAsia="宋体" w:cs="宋体"/>
              <w:sz w:val="20"/>
              <w:szCs w:val="20"/>
            </w:rPr>
            <w:tab/>
          </w:r>
          <w:r>
            <w:rPr>
              <w:rFonts w:ascii="Calibri" w:hAnsi="Calibri" w:eastAsia="Calibri" w:cs="Calibri"/>
              <w:spacing w:val="8"/>
              <w:sz w:val="20"/>
              <w:szCs w:val="20"/>
            </w:rPr>
            <w:t>34</w:t>
          </w:r>
          <w:r>
            <w:rPr>
              <w:rFonts w:ascii="Calibri" w:hAnsi="Calibri" w:eastAsia="Calibri" w:cs="Calibri"/>
              <w:spacing w:val="8"/>
              <w:sz w:val="20"/>
              <w:szCs w:val="20"/>
            </w:rPr>
            <w:fldChar w:fldCharType="end"/>
          </w:r>
        </w:p>
        <w:p>
          <w:pPr>
            <w:tabs>
              <w:tab w:val="right" w:leader="dot" w:pos="8312"/>
            </w:tabs>
            <w:spacing w:before="66" w:line="228" w:lineRule="auto"/>
            <w:ind w:left="860"/>
            <w:rPr>
              <w:rFonts w:ascii="Calibri" w:hAnsi="Calibri" w:eastAsia="Calibri" w:cs="Calibri"/>
              <w:sz w:val="20"/>
              <w:szCs w:val="20"/>
            </w:rPr>
          </w:pPr>
          <w:r>
            <w:fldChar w:fldCharType="begin"/>
          </w:r>
          <w:r>
            <w:instrText xml:space="preserve"> HYPERLINK \l "_bookmark15" </w:instrText>
          </w:r>
          <w:r>
            <w:fldChar w:fldCharType="separate"/>
          </w:r>
          <w:r>
            <w:rPr>
              <w:rFonts w:ascii="宋体" w:hAnsi="宋体" w:eastAsia="宋体" w:cs="宋体"/>
              <w:spacing w:val="14"/>
              <w:sz w:val="20"/>
              <w:szCs w:val="20"/>
            </w:rPr>
            <w:t>十</w:t>
          </w:r>
          <w:r>
            <w:rPr>
              <w:rFonts w:ascii="宋体" w:hAnsi="宋体" w:eastAsia="宋体" w:cs="宋体"/>
              <w:spacing w:val="8"/>
              <w:sz w:val="20"/>
              <w:szCs w:val="20"/>
            </w:rPr>
            <w:t>、签订、审核合同</w:t>
          </w:r>
          <w:r>
            <w:rPr>
              <w:rFonts w:ascii="宋体" w:hAnsi="宋体" w:eastAsia="宋体" w:cs="宋体"/>
              <w:sz w:val="20"/>
              <w:szCs w:val="20"/>
            </w:rPr>
            <w:tab/>
          </w:r>
          <w:r>
            <w:rPr>
              <w:rFonts w:ascii="Calibri" w:hAnsi="Calibri" w:eastAsia="Calibri" w:cs="Calibri"/>
              <w:spacing w:val="8"/>
              <w:sz w:val="20"/>
              <w:szCs w:val="20"/>
            </w:rPr>
            <w:t>34</w:t>
          </w:r>
          <w:r>
            <w:rPr>
              <w:rFonts w:ascii="Calibri" w:hAnsi="Calibri" w:eastAsia="Calibri" w:cs="Calibri"/>
              <w:spacing w:val="8"/>
              <w:sz w:val="20"/>
              <w:szCs w:val="20"/>
            </w:rPr>
            <w:fldChar w:fldCharType="end"/>
          </w:r>
        </w:p>
        <w:p>
          <w:pPr>
            <w:tabs>
              <w:tab w:val="right" w:leader="dot" w:pos="8312"/>
            </w:tabs>
            <w:spacing w:before="65" w:line="228" w:lineRule="auto"/>
            <w:ind w:left="860"/>
            <w:rPr>
              <w:rFonts w:ascii="Calibri" w:hAnsi="Calibri" w:eastAsia="Calibri" w:cs="Calibri"/>
              <w:sz w:val="20"/>
              <w:szCs w:val="20"/>
            </w:rPr>
          </w:pPr>
          <w:r>
            <w:fldChar w:fldCharType="begin"/>
          </w:r>
          <w:r>
            <w:instrText xml:space="preserve"> HYPERLINK \l "_bookmark16" </w:instrText>
          </w:r>
          <w:r>
            <w:fldChar w:fldCharType="separate"/>
          </w:r>
          <w:r>
            <w:rPr>
              <w:rFonts w:ascii="宋体" w:hAnsi="宋体" w:eastAsia="宋体" w:cs="宋体"/>
              <w:spacing w:val="14"/>
              <w:sz w:val="20"/>
              <w:szCs w:val="20"/>
            </w:rPr>
            <w:t>十</w:t>
          </w:r>
          <w:r>
            <w:rPr>
              <w:rFonts w:ascii="宋体" w:hAnsi="宋体" w:eastAsia="宋体" w:cs="宋体"/>
              <w:spacing w:val="8"/>
              <w:sz w:val="20"/>
              <w:szCs w:val="20"/>
            </w:rPr>
            <w:t>一、处罚、询问和质疑</w:t>
          </w:r>
          <w:r>
            <w:rPr>
              <w:rFonts w:ascii="宋体" w:hAnsi="宋体" w:eastAsia="宋体" w:cs="宋体"/>
              <w:sz w:val="20"/>
              <w:szCs w:val="20"/>
            </w:rPr>
            <w:tab/>
          </w:r>
          <w:r>
            <w:rPr>
              <w:rFonts w:ascii="Calibri" w:hAnsi="Calibri" w:eastAsia="Calibri" w:cs="Calibri"/>
              <w:spacing w:val="8"/>
              <w:sz w:val="20"/>
              <w:szCs w:val="20"/>
            </w:rPr>
            <w:t>35</w:t>
          </w:r>
          <w:r>
            <w:rPr>
              <w:rFonts w:ascii="Calibri" w:hAnsi="Calibri" w:eastAsia="Calibri" w:cs="Calibri"/>
              <w:spacing w:val="8"/>
              <w:sz w:val="20"/>
              <w:szCs w:val="20"/>
            </w:rPr>
            <w:fldChar w:fldCharType="end"/>
          </w:r>
        </w:p>
        <w:p>
          <w:pPr>
            <w:tabs>
              <w:tab w:val="right" w:leader="dot" w:pos="8312"/>
            </w:tabs>
            <w:spacing w:before="65" w:line="228" w:lineRule="auto"/>
            <w:ind w:left="860"/>
            <w:rPr>
              <w:rFonts w:ascii="Calibri" w:hAnsi="Calibri" w:eastAsia="Calibri" w:cs="Calibri"/>
              <w:sz w:val="20"/>
              <w:szCs w:val="20"/>
            </w:rPr>
          </w:pPr>
          <w:r>
            <w:fldChar w:fldCharType="begin"/>
          </w:r>
          <w:r>
            <w:instrText xml:space="preserve"> HYPERLINK \l "_bookmark17" </w:instrText>
          </w:r>
          <w:r>
            <w:fldChar w:fldCharType="separate"/>
          </w:r>
          <w:r>
            <w:rPr>
              <w:rFonts w:ascii="宋体" w:hAnsi="宋体" w:eastAsia="宋体" w:cs="宋体"/>
              <w:spacing w:val="12"/>
              <w:sz w:val="20"/>
              <w:szCs w:val="20"/>
            </w:rPr>
            <w:t>十</w:t>
          </w:r>
          <w:r>
            <w:rPr>
              <w:rFonts w:ascii="宋体" w:hAnsi="宋体" w:eastAsia="宋体" w:cs="宋体"/>
              <w:spacing w:val="8"/>
              <w:sz w:val="20"/>
              <w:szCs w:val="20"/>
            </w:rPr>
            <w:t>二、保密和披露</w:t>
          </w:r>
          <w:r>
            <w:rPr>
              <w:rFonts w:ascii="宋体" w:hAnsi="宋体" w:eastAsia="宋体" w:cs="宋体"/>
              <w:sz w:val="20"/>
              <w:szCs w:val="20"/>
            </w:rPr>
            <w:tab/>
          </w:r>
          <w:r>
            <w:rPr>
              <w:rFonts w:ascii="Calibri" w:hAnsi="Calibri" w:eastAsia="Calibri" w:cs="Calibri"/>
              <w:spacing w:val="8"/>
              <w:sz w:val="20"/>
              <w:szCs w:val="20"/>
            </w:rPr>
            <w:t>37</w:t>
          </w:r>
          <w:r>
            <w:rPr>
              <w:rFonts w:ascii="Calibri" w:hAnsi="Calibri" w:eastAsia="Calibri" w:cs="Calibri"/>
              <w:spacing w:val="8"/>
              <w:sz w:val="20"/>
              <w:szCs w:val="20"/>
            </w:rPr>
            <w:fldChar w:fldCharType="end"/>
          </w:r>
        </w:p>
        <w:p>
          <w:pPr>
            <w:tabs>
              <w:tab w:val="right" w:leader="dot" w:pos="8312"/>
            </w:tabs>
            <w:spacing w:before="64" w:line="228" w:lineRule="auto"/>
            <w:ind w:left="19"/>
            <w:rPr>
              <w:rFonts w:ascii="Calibri" w:hAnsi="Calibri" w:eastAsia="Calibri" w:cs="Calibri"/>
              <w:sz w:val="20"/>
              <w:szCs w:val="20"/>
            </w:rPr>
          </w:pPr>
          <w:r>
            <w:fldChar w:fldCharType="begin"/>
          </w:r>
          <w:r>
            <w:instrText xml:space="preserve"> HYPERLINK \l "_bookmark18" </w:instrText>
          </w:r>
          <w:r>
            <w:fldChar w:fldCharType="separate"/>
          </w:r>
          <w:r>
            <w:rPr>
              <w:rFonts w:ascii="宋体" w:hAnsi="宋体" w:eastAsia="宋体" w:cs="宋体"/>
              <w:spacing w:val="8"/>
              <w:sz w:val="20"/>
              <w:szCs w:val="20"/>
            </w:rPr>
            <w:t>第三部分   项目说明</w:t>
          </w:r>
          <w:r>
            <w:rPr>
              <w:rFonts w:ascii="宋体" w:hAnsi="宋体" w:eastAsia="宋体" w:cs="宋体"/>
              <w:sz w:val="20"/>
              <w:szCs w:val="20"/>
            </w:rPr>
            <w:tab/>
          </w:r>
          <w:r>
            <w:rPr>
              <w:rFonts w:ascii="Calibri" w:hAnsi="Calibri" w:eastAsia="Calibri" w:cs="Calibri"/>
              <w:spacing w:val="8"/>
              <w:sz w:val="20"/>
              <w:szCs w:val="20"/>
            </w:rPr>
            <w:t>38</w:t>
          </w:r>
          <w:r>
            <w:rPr>
              <w:rFonts w:ascii="Calibri" w:hAnsi="Calibri" w:eastAsia="Calibri" w:cs="Calibri"/>
              <w:spacing w:val="8"/>
              <w:sz w:val="20"/>
              <w:szCs w:val="20"/>
            </w:rPr>
            <w:fldChar w:fldCharType="end"/>
          </w:r>
        </w:p>
        <w:p>
          <w:pPr>
            <w:tabs>
              <w:tab w:val="right" w:leader="dot" w:pos="8312"/>
            </w:tabs>
            <w:spacing w:before="65" w:line="228" w:lineRule="auto"/>
            <w:ind w:left="19"/>
            <w:rPr>
              <w:rFonts w:ascii="Calibri" w:hAnsi="Calibri" w:eastAsia="Calibri" w:cs="Calibri"/>
              <w:sz w:val="20"/>
              <w:szCs w:val="20"/>
            </w:rPr>
          </w:pPr>
          <w:r>
            <w:fldChar w:fldCharType="begin"/>
          </w:r>
          <w:r>
            <w:instrText xml:space="preserve"> HYPERLINK \l "_bookmark19" </w:instrText>
          </w:r>
          <w:r>
            <w:fldChar w:fldCharType="separate"/>
          </w:r>
          <w:r>
            <w:rPr>
              <w:rFonts w:ascii="宋体" w:hAnsi="宋体" w:eastAsia="宋体" w:cs="宋体"/>
              <w:spacing w:val="29"/>
              <w:sz w:val="20"/>
              <w:szCs w:val="20"/>
            </w:rPr>
            <w:t>第</w:t>
          </w:r>
          <w:r>
            <w:rPr>
              <w:rFonts w:ascii="宋体" w:hAnsi="宋体" w:eastAsia="宋体" w:cs="宋体"/>
              <w:spacing w:val="15"/>
              <w:sz w:val="20"/>
              <w:szCs w:val="20"/>
            </w:rPr>
            <w:t xml:space="preserve">四部分   评审方法(综合评分法) </w:t>
          </w:r>
          <w:r>
            <w:rPr>
              <w:rFonts w:ascii="宋体" w:hAnsi="宋体" w:eastAsia="宋体" w:cs="宋体"/>
              <w:sz w:val="20"/>
              <w:szCs w:val="20"/>
            </w:rPr>
            <w:tab/>
          </w:r>
          <w:r>
            <w:rPr>
              <w:rFonts w:ascii="Calibri" w:hAnsi="Calibri" w:eastAsia="Calibri" w:cs="Calibri"/>
              <w:spacing w:val="15"/>
              <w:sz w:val="20"/>
              <w:szCs w:val="20"/>
            </w:rPr>
            <w:t>41</w:t>
          </w:r>
          <w:r>
            <w:rPr>
              <w:rFonts w:ascii="Calibri" w:hAnsi="Calibri" w:eastAsia="Calibri" w:cs="Calibri"/>
              <w:spacing w:val="15"/>
              <w:sz w:val="20"/>
              <w:szCs w:val="20"/>
            </w:rPr>
            <w:fldChar w:fldCharType="end"/>
          </w:r>
        </w:p>
        <w:p>
          <w:pPr>
            <w:tabs>
              <w:tab w:val="right" w:leader="dot" w:pos="8312"/>
            </w:tabs>
            <w:spacing w:before="65" w:line="227" w:lineRule="auto"/>
            <w:ind w:left="19"/>
            <w:rPr>
              <w:rFonts w:ascii="Calibri" w:hAnsi="Calibri" w:eastAsia="Calibri" w:cs="Calibri"/>
              <w:sz w:val="20"/>
              <w:szCs w:val="20"/>
            </w:rPr>
          </w:pPr>
          <w:r>
            <w:fldChar w:fldCharType="begin"/>
          </w:r>
          <w:r>
            <w:instrText xml:space="preserve"> HYPERLINK \l "_bookmark20" </w:instrText>
          </w:r>
          <w:r>
            <w:fldChar w:fldCharType="separate"/>
          </w:r>
          <w:r>
            <w:rPr>
              <w:rFonts w:ascii="宋体" w:hAnsi="宋体" w:eastAsia="宋体" w:cs="宋体"/>
              <w:spacing w:val="8"/>
              <w:sz w:val="20"/>
              <w:szCs w:val="20"/>
            </w:rPr>
            <w:t>第五部分   政府采购合同</w:t>
          </w:r>
          <w:r>
            <w:rPr>
              <w:rFonts w:ascii="宋体" w:hAnsi="宋体" w:eastAsia="宋体" w:cs="宋体"/>
              <w:sz w:val="20"/>
              <w:szCs w:val="20"/>
            </w:rPr>
            <w:tab/>
          </w:r>
          <w:r>
            <w:rPr>
              <w:rFonts w:ascii="Calibri" w:hAnsi="Calibri" w:eastAsia="Calibri" w:cs="Calibri"/>
              <w:spacing w:val="8"/>
              <w:sz w:val="20"/>
              <w:szCs w:val="20"/>
            </w:rPr>
            <w:t>46</w:t>
          </w:r>
          <w:r>
            <w:rPr>
              <w:rFonts w:ascii="Calibri" w:hAnsi="Calibri" w:eastAsia="Calibri" w:cs="Calibri"/>
              <w:spacing w:val="8"/>
              <w:sz w:val="20"/>
              <w:szCs w:val="20"/>
            </w:rPr>
            <w:fldChar w:fldCharType="end"/>
          </w:r>
        </w:p>
        <w:p>
          <w:pPr>
            <w:tabs>
              <w:tab w:val="right" w:leader="dot" w:pos="8312"/>
            </w:tabs>
            <w:spacing w:before="66" w:line="228" w:lineRule="auto"/>
            <w:ind w:left="859"/>
            <w:rPr>
              <w:rFonts w:ascii="Calibri" w:hAnsi="Calibri" w:eastAsia="Calibri" w:cs="Calibri"/>
              <w:sz w:val="20"/>
              <w:szCs w:val="20"/>
            </w:rPr>
          </w:pPr>
          <w:r>
            <w:fldChar w:fldCharType="begin"/>
          </w:r>
          <w:r>
            <w:instrText xml:space="preserve"> HYPERLINK \l "_bookmark21" </w:instrText>
          </w:r>
          <w:r>
            <w:fldChar w:fldCharType="separate"/>
          </w:r>
          <w:r>
            <w:rPr>
              <w:rFonts w:ascii="宋体" w:hAnsi="宋体" w:eastAsia="宋体" w:cs="宋体"/>
              <w:spacing w:val="8"/>
              <w:sz w:val="20"/>
              <w:szCs w:val="20"/>
            </w:rPr>
            <w:t>第一条 项目概况</w:t>
          </w:r>
          <w:r>
            <w:rPr>
              <w:rFonts w:ascii="宋体" w:hAnsi="宋体" w:eastAsia="宋体" w:cs="宋体"/>
              <w:sz w:val="20"/>
              <w:szCs w:val="20"/>
            </w:rPr>
            <w:tab/>
          </w:r>
          <w:r>
            <w:rPr>
              <w:rFonts w:ascii="Calibri" w:hAnsi="Calibri" w:eastAsia="Calibri" w:cs="Calibri"/>
              <w:spacing w:val="8"/>
              <w:sz w:val="20"/>
              <w:szCs w:val="20"/>
            </w:rPr>
            <w:t>46</w:t>
          </w:r>
          <w:r>
            <w:rPr>
              <w:rFonts w:ascii="Calibri" w:hAnsi="Calibri" w:eastAsia="Calibri" w:cs="Calibri"/>
              <w:spacing w:val="8"/>
              <w:sz w:val="20"/>
              <w:szCs w:val="20"/>
            </w:rPr>
            <w:fldChar w:fldCharType="end"/>
          </w:r>
        </w:p>
        <w:p>
          <w:pPr>
            <w:tabs>
              <w:tab w:val="right" w:leader="dot" w:pos="8312"/>
            </w:tabs>
            <w:spacing w:before="65" w:line="228" w:lineRule="auto"/>
            <w:ind w:left="859"/>
            <w:rPr>
              <w:rFonts w:ascii="Calibri" w:hAnsi="Calibri" w:eastAsia="Calibri" w:cs="Calibri"/>
              <w:sz w:val="20"/>
              <w:szCs w:val="20"/>
            </w:rPr>
          </w:pPr>
          <w:r>
            <w:fldChar w:fldCharType="begin"/>
          </w:r>
          <w:r>
            <w:instrText xml:space="preserve"> HYPERLINK \l "_bookmark22" </w:instrText>
          </w:r>
          <w:r>
            <w:fldChar w:fldCharType="separate"/>
          </w:r>
          <w:r>
            <w:rPr>
              <w:rFonts w:ascii="宋体" w:hAnsi="宋体" w:eastAsia="宋体" w:cs="宋体"/>
              <w:spacing w:val="12"/>
              <w:sz w:val="20"/>
              <w:szCs w:val="20"/>
            </w:rPr>
            <w:t>第二</w:t>
          </w:r>
          <w:r>
            <w:rPr>
              <w:rFonts w:ascii="宋体" w:hAnsi="宋体" w:eastAsia="宋体" w:cs="宋体"/>
              <w:spacing w:val="9"/>
              <w:sz w:val="20"/>
              <w:szCs w:val="20"/>
            </w:rPr>
            <w:t>条</w:t>
          </w:r>
          <w:r>
            <w:rPr>
              <w:rFonts w:ascii="宋体" w:hAnsi="宋体" w:eastAsia="宋体" w:cs="宋体"/>
              <w:spacing w:val="6"/>
              <w:sz w:val="20"/>
              <w:szCs w:val="20"/>
            </w:rPr>
            <w:t xml:space="preserve"> 甲方委托乙方完成的设计工作具体要求如下： </w:t>
          </w:r>
          <w:r>
            <w:rPr>
              <w:rFonts w:ascii="宋体" w:hAnsi="宋体" w:eastAsia="宋体" w:cs="宋体"/>
              <w:sz w:val="20"/>
              <w:szCs w:val="20"/>
            </w:rPr>
            <w:tab/>
          </w:r>
          <w:r>
            <w:rPr>
              <w:rFonts w:ascii="Calibri" w:hAnsi="Calibri" w:eastAsia="Calibri" w:cs="Calibri"/>
              <w:spacing w:val="6"/>
              <w:sz w:val="20"/>
              <w:szCs w:val="20"/>
            </w:rPr>
            <w:t>46</w:t>
          </w:r>
          <w:r>
            <w:rPr>
              <w:rFonts w:ascii="Calibri" w:hAnsi="Calibri" w:eastAsia="Calibri" w:cs="Calibri"/>
              <w:spacing w:val="6"/>
              <w:sz w:val="20"/>
              <w:szCs w:val="20"/>
            </w:rPr>
            <w:fldChar w:fldCharType="end"/>
          </w:r>
        </w:p>
        <w:p>
          <w:pPr>
            <w:tabs>
              <w:tab w:val="right" w:leader="dot" w:pos="8312"/>
            </w:tabs>
            <w:spacing w:before="65" w:line="227" w:lineRule="auto"/>
            <w:ind w:left="859"/>
            <w:rPr>
              <w:rFonts w:ascii="Calibri" w:hAnsi="Calibri" w:eastAsia="Calibri" w:cs="Calibri"/>
              <w:sz w:val="20"/>
              <w:szCs w:val="20"/>
            </w:rPr>
          </w:pPr>
          <w:r>
            <w:fldChar w:fldCharType="begin"/>
          </w:r>
          <w:r>
            <w:instrText xml:space="preserve"> HYPERLINK \l "_bookmark23" </w:instrText>
          </w:r>
          <w:r>
            <w:fldChar w:fldCharType="separate"/>
          </w:r>
          <w:r>
            <w:rPr>
              <w:rFonts w:ascii="宋体" w:hAnsi="宋体" w:eastAsia="宋体" w:cs="宋体"/>
              <w:spacing w:val="12"/>
              <w:sz w:val="20"/>
              <w:szCs w:val="20"/>
            </w:rPr>
            <w:t>第三</w:t>
          </w:r>
          <w:r>
            <w:rPr>
              <w:rFonts w:ascii="宋体" w:hAnsi="宋体" w:eastAsia="宋体" w:cs="宋体"/>
              <w:spacing w:val="7"/>
              <w:sz w:val="20"/>
              <w:szCs w:val="20"/>
            </w:rPr>
            <w:t>条</w:t>
          </w:r>
          <w:r>
            <w:rPr>
              <w:rFonts w:ascii="宋体" w:hAnsi="宋体" w:eastAsia="宋体" w:cs="宋体"/>
              <w:spacing w:val="6"/>
              <w:sz w:val="20"/>
              <w:szCs w:val="20"/>
            </w:rPr>
            <w:t xml:space="preserve"> 甲方向乙方提供下列工作条件和协作事项： </w:t>
          </w:r>
          <w:r>
            <w:rPr>
              <w:rFonts w:ascii="宋体" w:hAnsi="宋体" w:eastAsia="宋体" w:cs="宋体"/>
              <w:sz w:val="20"/>
              <w:szCs w:val="20"/>
            </w:rPr>
            <w:tab/>
          </w:r>
          <w:r>
            <w:rPr>
              <w:rFonts w:ascii="Calibri" w:hAnsi="Calibri" w:eastAsia="Calibri" w:cs="Calibri"/>
              <w:spacing w:val="6"/>
              <w:sz w:val="20"/>
              <w:szCs w:val="20"/>
            </w:rPr>
            <w:t>47</w:t>
          </w:r>
          <w:r>
            <w:rPr>
              <w:rFonts w:ascii="Calibri" w:hAnsi="Calibri" w:eastAsia="Calibri" w:cs="Calibri"/>
              <w:spacing w:val="6"/>
              <w:sz w:val="20"/>
              <w:szCs w:val="20"/>
            </w:rPr>
            <w:fldChar w:fldCharType="end"/>
          </w:r>
        </w:p>
        <w:p>
          <w:pPr>
            <w:tabs>
              <w:tab w:val="right" w:leader="dot" w:pos="8312"/>
            </w:tabs>
            <w:spacing w:before="66" w:line="228" w:lineRule="auto"/>
            <w:ind w:left="859"/>
            <w:rPr>
              <w:rFonts w:ascii="Calibri" w:hAnsi="Calibri" w:eastAsia="Calibri" w:cs="Calibri"/>
              <w:sz w:val="20"/>
              <w:szCs w:val="20"/>
            </w:rPr>
          </w:pPr>
          <w:r>
            <w:fldChar w:fldCharType="begin"/>
          </w:r>
          <w:r>
            <w:instrText xml:space="preserve"> HYPERLINK \l "_bookmark24" </w:instrText>
          </w:r>
          <w:r>
            <w:fldChar w:fldCharType="separate"/>
          </w:r>
          <w:r>
            <w:rPr>
              <w:rFonts w:ascii="宋体" w:hAnsi="宋体" w:eastAsia="宋体" w:cs="宋体"/>
              <w:spacing w:val="12"/>
              <w:sz w:val="20"/>
              <w:szCs w:val="20"/>
            </w:rPr>
            <w:t>第四</w:t>
          </w:r>
          <w:r>
            <w:rPr>
              <w:rFonts w:ascii="宋体" w:hAnsi="宋体" w:eastAsia="宋体" w:cs="宋体"/>
              <w:spacing w:val="7"/>
              <w:sz w:val="20"/>
              <w:szCs w:val="20"/>
            </w:rPr>
            <w:t>条</w:t>
          </w:r>
          <w:r>
            <w:rPr>
              <w:rFonts w:ascii="宋体" w:hAnsi="宋体" w:eastAsia="宋体" w:cs="宋体"/>
              <w:spacing w:val="6"/>
              <w:sz w:val="20"/>
              <w:szCs w:val="20"/>
            </w:rPr>
            <w:t xml:space="preserve"> 甲方向乙方支付设计服务费与支付方式为： </w:t>
          </w:r>
          <w:r>
            <w:rPr>
              <w:rFonts w:ascii="宋体" w:hAnsi="宋体" w:eastAsia="宋体" w:cs="宋体"/>
              <w:sz w:val="20"/>
              <w:szCs w:val="20"/>
            </w:rPr>
            <w:tab/>
          </w:r>
          <w:r>
            <w:rPr>
              <w:rFonts w:ascii="Calibri" w:hAnsi="Calibri" w:eastAsia="Calibri" w:cs="Calibri"/>
              <w:spacing w:val="6"/>
              <w:sz w:val="20"/>
              <w:szCs w:val="20"/>
            </w:rPr>
            <w:t>47</w:t>
          </w:r>
          <w:r>
            <w:rPr>
              <w:rFonts w:ascii="Calibri" w:hAnsi="Calibri" w:eastAsia="Calibri" w:cs="Calibri"/>
              <w:spacing w:val="6"/>
              <w:sz w:val="20"/>
              <w:szCs w:val="20"/>
            </w:rPr>
            <w:fldChar w:fldCharType="end"/>
          </w:r>
        </w:p>
        <w:p>
          <w:pPr>
            <w:tabs>
              <w:tab w:val="right" w:leader="dot" w:pos="8312"/>
            </w:tabs>
            <w:spacing w:before="65" w:line="228" w:lineRule="auto"/>
            <w:ind w:left="859"/>
            <w:rPr>
              <w:rFonts w:ascii="Calibri" w:hAnsi="Calibri" w:eastAsia="Calibri" w:cs="Calibri"/>
              <w:sz w:val="20"/>
              <w:szCs w:val="20"/>
            </w:rPr>
          </w:pPr>
          <w:r>
            <w:fldChar w:fldCharType="begin"/>
          </w:r>
          <w:r>
            <w:instrText xml:space="preserve"> HYPERLINK \l "_bookmark25" </w:instrText>
          </w:r>
          <w:r>
            <w:fldChar w:fldCharType="separate"/>
          </w:r>
          <w:r>
            <w:rPr>
              <w:rFonts w:ascii="宋体" w:hAnsi="宋体" w:eastAsia="宋体" w:cs="宋体"/>
              <w:spacing w:val="10"/>
              <w:sz w:val="20"/>
              <w:szCs w:val="20"/>
            </w:rPr>
            <w:t>第</w:t>
          </w:r>
          <w:r>
            <w:rPr>
              <w:rFonts w:ascii="宋体" w:hAnsi="宋体" w:eastAsia="宋体" w:cs="宋体"/>
              <w:spacing w:val="8"/>
              <w:sz w:val="20"/>
              <w:szCs w:val="20"/>
            </w:rPr>
            <w:t>五条 违约及赔偿</w:t>
          </w:r>
          <w:r>
            <w:rPr>
              <w:rFonts w:ascii="宋体" w:hAnsi="宋体" w:eastAsia="宋体" w:cs="宋体"/>
              <w:sz w:val="20"/>
              <w:szCs w:val="20"/>
            </w:rPr>
            <w:tab/>
          </w:r>
          <w:r>
            <w:rPr>
              <w:rFonts w:ascii="Calibri" w:hAnsi="Calibri" w:eastAsia="Calibri" w:cs="Calibri"/>
              <w:spacing w:val="8"/>
              <w:sz w:val="20"/>
              <w:szCs w:val="20"/>
            </w:rPr>
            <w:t>48</w:t>
          </w:r>
          <w:r>
            <w:rPr>
              <w:rFonts w:ascii="Calibri" w:hAnsi="Calibri" w:eastAsia="Calibri" w:cs="Calibri"/>
              <w:spacing w:val="8"/>
              <w:sz w:val="20"/>
              <w:szCs w:val="20"/>
            </w:rPr>
            <w:fldChar w:fldCharType="end"/>
          </w:r>
        </w:p>
        <w:p>
          <w:pPr>
            <w:tabs>
              <w:tab w:val="right" w:leader="dot" w:pos="8312"/>
            </w:tabs>
            <w:spacing w:before="65" w:line="228" w:lineRule="auto"/>
            <w:ind w:left="859"/>
            <w:rPr>
              <w:rFonts w:ascii="Calibri" w:hAnsi="Calibri" w:eastAsia="Calibri" w:cs="Calibri"/>
              <w:sz w:val="20"/>
              <w:szCs w:val="20"/>
            </w:rPr>
          </w:pPr>
          <w:r>
            <w:fldChar w:fldCharType="begin"/>
          </w:r>
          <w:r>
            <w:instrText xml:space="preserve"> HYPERLINK \l "_bookmark26" </w:instrText>
          </w:r>
          <w:r>
            <w:fldChar w:fldCharType="separate"/>
          </w:r>
          <w:r>
            <w:rPr>
              <w:rFonts w:ascii="宋体" w:hAnsi="宋体" w:eastAsia="宋体" w:cs="宋体"/>
              <w:spacing w:val="20"/>
              <w:sz w:val="20"/>
              <w:szCs w:val="20"/>
            </w:rPr>
            <w:t>第</w:t>
          </w:r>
          <w:r>
            <w:rPr>
              <w:rFonts w:ascii="宋体" w:hAnsi="宋体" w:eastAsia="宋体" w:cs="宋体"/>
              <w:spacing w:val="11"/>
              <w:sz w:val="20"/>
              <w:szCs w:val="20"/>
            </w:rPr>
            <w:t>六条 不可抗力与项目终止</w:t>
          </w:r>
          <w:r>
            <w:rPr>
              <w:rFonts w:ascii="宋体" w:hAnsi="宋体" w:eastAsia="宋体" w:cs="宋体"/>
              <w:sz w:val="20"/>
              <w:szCs w:val="20"/>
            </w:rPr>
            <w:tab/>
          </w:r>
          <w:r>
            <w:rPr>
              <w:rFonts w:ascii="Calibri" w:hAnsi="Calibri" w:eastAsia="Calibri" w:cs="Calibri"/>
              <w:spacing w:val="11"/>
              <w:sz w:val="20"/>
              <w:szCs w:val="20"/>
            </w:rPr>
            <w:t>49</w:t>
          </w:r>
          <w:r>
            <w:rPr>
              <w:rFonts w:ascii="Calibri" w:hAnsi="Calibri" w:eastAsia="Calibri" w:cs="Calibri"/>
              <w:spacing w:val="11"/>
              <w:sz w:val="20"/>
              <w:szCs w:val="20"/>
            </w:rPr>
            <w:fldChar w:fldCharType="end"/>
          </w:r>
        </w:p>
        <w:p>
          <w:pPr>
            <w:tabs>
              <w:tab w:val="right" w:leader="dot" w:pos="8312"/>
            </w:tabs>
            <w:spacing w:before="65" w:line="228" w:lineRule="auto"/>
            <w:ind w:left="859"/>
            <w:rPr>
              <w:rFonts w:ascii="Calibri" w:hAnsi="Calibri" w:eastAsia="Calibri" w:cs="Calibri"/>
              <w:sz w:val="20"/>
              <w:szCs w:val="20"/>
            </w:rPr>
          </w:pPr>
          <w:r>
            <w:fldChar w:fldCharType="begin"/>
          </w:r>
          <w:r>
            <w:instrText xml:space="preserve"> HYPERLINK \l "_bookmark27" </w:instrText>
          </w:r>
          <w:r>
            <w:fldChar w:fldCharType="separate"/>
          </w:r>
          <w:r>
            <w:rPr>
              <w:rFonts w:ascii="宋体" w:hAnsi="宋体" w:eastAsia="宋体" w:cs="宋体"/>
              <w:spacing w:val="10"/>
              <w:sz w:val="20"/>
              <w:szCs w:val="20"/>
            </w:rPr>
            <w:t>第</w:t>
          </w:r>
          <w:r>
            <w:rPr>
              <w:rFonts w:ascii="宋体" w:hAnsi="宋体" w:eastAsia="宋体" w:cs="宋体"/>
              <w:spacing w:val="8"/>
              <w:sz w:val="20"/>
              <w:szCs w:val="20"/>
            </w:rPr>
            <w:t>七条 争议的解决</w:t>
          </w:r>
          <w:r>
            <w:rPr>
              <w:rFonts w:ascii="宋体" w:hAnsi="宋体" w:eastAsia="宋体" w:cs="宋体"/>
              <w:sz w:val="20"/>
              <w:szCs w:val="20"/>
            </w:rPr>
            <w:tab/>
          </w:r>
          <w:r>
            <w:rPr>
              <w:rFonts w:ascii="Calibri" w:hAnsi="Calibri" w:eastAsia="Calibri" w:cs="Calibri"/>
              <w:spacing w:val="8"/>
              <w:sz w:val="20"/>
              <w:szCs w:val="20"/>
            </w:rPr>
            <w:t>49</w:t>
          </w:r>
          <w:r>
            <w:rPr>
              <w:rFonts w:ascii="Calibri" w:hAnsi="Calibri" w:eastAsia="Calibri" w:cs="Calibri"/>
              <w:spacing w:val="8"/>
              <w:sz w:val="20"/>
              <w:szCs w:val="20"/>
            </w:rPr>
            <w:fldChar w:fldCharType="end"/>
          </w:r>
        </w:p>
        <w:p>
          <w:pPr>
            <w:tabs>
              <w:tab w:val="right" w:leader="dot" w:pos="8312"/>
            </w:tabs>
            <w:spacing w:before="65" w:line="228" w:lineRule="auto"/>
            <w:ind w:left="859"/>
            <w:rPr>
              <w:rFonts w:ascii="Calibri" w:hAnsi="Calibri" w:eastAsia="Calibri" w:cs="Calibri"/>
              <w:sz w:val="20"/>
              <w:szCs w:val="20"/>
            </w:rPr>
          </w:pPr>
          <w:r>
            <w:fldChar w:fldCharType="begin"/>
          </w:r>
          <w:r>
            <w:instrText xml:space="preserve"> HYPERLINK \l "_bookmark28" </w:instrText>
          </w:r>
          <w:r>
            <w:fldChar w:fldCharType="separate"/>
          </w:r>
          <w:r>
            <w:rPr>
              <w:rFonts w:ascii="宋体" w:hAnsi="宋体" w:eastAsia="宋体" w:cs="宋体"/>
              <w:spacing w:val="8"/>
              <w:sz w:val="20"/>
              <w:szCs w:val="20"/>
            </w:rPr>
            <w:t>第八条 保密</w:t>
          </w:r>
          <w:r>
            <w:rPr>
              <w:rFonts w:ascii="宋体" w:hAnsi="宋体" w:eastAsia="宋体" w:cs="宋体"/>
              <w:sz w:val="20"/>
              <w:szCs w:val="20"/>
            </w:rPr>
            <w:tab/>
          </w:r>
          <w:r>
            <w:rPr>
              <w:rFonts w:ascii="Calibri" w:hAnsi="Calibri" w:eastAsia="Calibri" w:cs="Calibri"/>
              <w:spacing w:val="8"/>
              <w:sz w:val="20"/>
              <w:szCs w:val="20"/>
            </w:rPr>
            <w:t>50</w:t>
          </w:r>
          <w:r>
            <w:rPr>
              <w:rFonts w:ascii="Calibri" w:hAnsi="Calibri" w:eastAsia="Calibri" w:cs="Calibri"/>
              <w:spacing w:val="8"/>
              <w:sz w:val="20"/>
              <w:szCs w:val="20"/>
            </w:rPr>
            <w:fldChar w:fldCharType="end"/>
          </w:r>
        </w:p>
        <w:p>
          <w:pPr>
            <w:tabs>
              <w:tab w:val="right" w:leader="dot" w:pos="8312"/>
            </w:tabs>
            <w:spacing w:before="65" w:line="228" w:lineRule="auto"/>
            <w:ind w:left="859"/>
            <w:rPr>
              <w:rFonts w:ascii="Calibri" w:hAnsi="Calibri" w:eastAsia="Calibri" w:cs="Calibri"/>
              <w:sz w:val="20"/>
              <w:szCs w:val="20"/>
            </w:rPr>
          </w:pPr>
          <w:r>
            <w:fldChar w:fldCharType="begin"/>
          </w:r>
          <w:r>
            <w:instrText xml:space="preserve"> HYPERLINK \l "_bookmark29" </w:instrText>
          </w:r>
          <w:r>
            <w:fldChar w:fldCharType="separate"/>
          </w:r>
          <w:r>
            <w:rPr>
              <w:rFonts w:ascii="宋体" w:hAnsi="宋体" w:eastAsia="宋体" w:cs="宋体"/>
              <w:spacing w:val="8"/>
              <w:sz w:val="20"/>
              <w:szCs w:val="20"/>
            </w:rPr>
            <w:t>第九条 其他</w:t>
          </w:r>
          <w:r>
            <w:rPr>
              <w:rFonts w:ascii="宋体" w:hAnsi="宋体" w:eastAsia="宋体" w:cs="宋体"/>
              <w:sz w:val="20"/>
              <w:szCs w:val="20"/>
            </w:rPr>
            <w:tab/>
          </w:r>
          <w:r>
            <w:rPr>
              <w:rFonts w:ascii="Calibri" w:hAnsi="Calibri" w:eastAsia="Calibri" w:cs="Calibri"/>
              <w:spacing w:val="8"/>
              <w:sz w:val="20"/>
              <w:szCs w:val="20"/>
            </w:rPr>
            <w:t>50</w:t>
          </w:r>
          <w:r>
            <w:rPr>
              <w:rFonts w:ascii="Calibri" w:hAnsi="Calibri" w:eastAsia="Calibri" w:cs="Calibri"/>
              <w:spacing w:val="8"/>
              <w:sz w:val="20"/>
              <w:szCs w:val="20"/>
            </w:rPr>
            <w:fldChar w:fldCharType="end"/>
          </w:r>
        </w:p>
        <w:p>
          <w:pPr>
            <w:tabs>
              <w:tab w:val="right" w:leader="dot" w:pos="8312"/>
            </w:tabs>
            <w:spacing w:before="65" w:line="228" w:lineRule="auto"/>
            <w:ind w:left="19"/>
            <w:rPr>
              <w:rFonts w:ascii="Calibri" w:hAnsi="Calibri" w:eastAsia="Calibri" w:cs="Calibri"/>
              <w:sz w:val="20"/>
              <w:szCs w:val="20"/>
            </w:rPr>
          </w:pPr>
          <w:r>
            <w:fldChar w:fldCharType="begin"/>
          </w:r>
          <w:r>
            <w:instrText xml:space="preserve"> HYPERLINK \l "_bookmark30" </w:instrText>
          </w:r>
          <w:r>
            <w:fldChar w:fldCharType="separate"/>
          </w:r>
          <w:r>
            <w:rPr>
              <w:rFonts w:ascii="宋体" w:hAnsi="宋体" w:eastAsia="宋体" w:cs="宋体"/>
              <w:spacing w:val="8"/>
              <w:sz w:val="20"/>
              <w:szCs w:val="20"/>
            </w:rPr>
            <w:t>第六部分   投标文件格式</w:t>
          </w:r>
          <w:r>
            <w:rPr>
              <w:rFonts w:ascii="宋体" w:hAnsi="宋体" w:eastAsia="宋体" w:cs="宋体"/>
              <w:sz w:val="20"/>
              <w:szCs w:val="20"/>
            </w:rPr>
            <w:tab/>
          </w:r>
          <w:r>
            <w:rPr>
              <w:rFonts w:ascii="Calibri" w:hAnsi="Calibri" w:eastAsia="Calibri" w:cs="Calibri"/>
              <w:spacing w:val="8"/>
              <w:sz w:val="20"/>
              <w:szCs w:val="20"/>
            </w:rPr>
            <w:t>52</w:t>
          </w:r>
          <w:r>
            <w:rPr>
              <w:rFonts w:ascii="Calibri" w:hAnsi="Calibri" w:eastAsia="Calibri" w:cs="Calibri"/>
              <w:spacing w:val="8"/>
              <w:sz w:val="20"/>
              <w:szCs w:val="20"/>
            </w:rPr>
            <w:fldChar w:fldCharType="end"/>
          </w:r>
        </w:p>
        <w:p>
          <w:pPr>
            <w:tabs>
              <w:tab w:val="right" w:leader="dot" w:pos="8312"/>
            </w:tabs>
            <w:spacing w:before="65" w:line="228" w:lineRule="auto"/>
            <w:ind w:left="443"/>
            <w:rPr>
              <w:rFonts w:ascii="Calibri" w:hAnsi="Calibri" w:eastAsia="Calibri" w:cs="Calibri"/>
              <w:sz w:val="20"/>
              <w:szCs w:val="20"/>
            </w:rPr>
          </w:pPr>
          <w:r>
            <w:fldChar w:fldCharType="begin"/>
          </w:r>
          <w:r>
            <w:instrText xml:space="preserve"> HYPERLINK \l "_bookmark31" </w:instrText>
          </w:r>
          <w:r>
            <w:fldChar w:fldCharType="separate"/>
          </w:r>
          <w:r>
            <w:rPr>
              <w:rFonts w:ascii="黑体" w:hAnsi="黑体" w:eastAsia="黑体" w:cs="黑体"/>
              <w:spacing w:val="20"/>
              <w:sz w:val="20"/>
              <w:szCs w:val="20"/>
            </w:rPr>
            <w:t>一</w:t>
          </w:r>
          <w:r>
            <w:rPr>
              <w:rFonts w:ascii="黑体" w:hAnsi="黑体" w:eastAsia="黑体" w:cs="黑体"/>
              <w:spacing w:val="13"/>
              <w:sz w:val="20"/>
              <w:szCs w:val="20"/>
            </w:rPr>
            <w:t>、</w:t>
          </w:r>
          <w:r>
            <w:rPr>
              <w:rFonts w:ascii="黑体" w:hAnsi="黑体" w:eastAsia="黑体" w:cs="黑体"/>
              <w:spacing w:val="10"/>
              <w:sz w:val="20"/>
              <w:szCs w:val="20"/>
            </w:rPr>
            <w:t>营业执照、组织机构代码证、税务登记证</w:t>
          </w:r>
          <w:r>
            <w:rPr>
              <w:rFonts w:ascii="黑体" w:hAnsi="黑体" w:eastAsia="黑体" w:cs="黑体"/>
              <w:sz w:val="20"/>
              <w:szCs w:val="20"/>
            </w:rPr>
            <w:tab/>
          </w:r>
          <w:r>
            <w:rPr>
              <w:rFonts w:ascii="Calibri" w:hAnsi="Calibri" w:eastAsia="Calibri" w:cs="Calibri"/>
              <w:spacing w:val="10"/>
              <w:sz w:val="20"/>
              <w:szCs w:val="20"/>
            </w:rPr>
            <w:t>55</w:t>
          </w:r>
          <w:r>
            <w:rPr>
              <w:rFonts w:ascii="Calibri" w:hAnsi="Calibri" w:eastAsia="Calibri" w:cs="Calibri"/>
              <w:spacing w:val="10"/>
              <w:sz w:val="20"/>
              <w:szCs w:val="20"/>
            </w:rPr>
            <w:fldChar w:fldCharType="end"/>
          </w:r>
        </w:p>
        <w:p>
          <w:pPr>
            <w:tabs>
              <w:tab w:val="right" w:leader="dot" w:pos="8312"/>
            </w:tabs>
            <w:spacing w:before="66" w:line="229" w:lineRule="auto"/>
            <w:ind w:left="443"/>
            <w:rPr>
              <w:rFonts w:ascii="Calibri" w:hAnsi="Calibri" w:eastAsia="Calibri" w:cs="Calibri"/>
              <w:sz w:val="20"/>
              <w:szCs w:val="20"/>
            </w:rPr>
          </w:pPr>
          <w:r>
            <w:fldChar w:fldCharType="begin"/>
          </w:r>
          <w:r>
            <w:instrText xml:space="preserve"> HYPERLINK \l "_bookmark32" </w:instrText>
          </w:r>
          <w:r>
            <w:fldChar w:fldCharType="separate"/>
          </w:r>
          <w:r>
            <w:rPr>
              <w:rFonts w:ascii="黑体" w:hAnsi="黑体" w:eastAsia="黑体" w:cs="黑体"/>
              <w:spacing w:val="14"/>
              <w:sz w:val="20"/>
              <w:szCs w:val="20"/>
            </w:rPr>
            <w:t>二</w:t>
          </w:r>
          <w:r>
            <w:rPr>
              <w:rFonts w:ascii="黑体" w:hAnsi="黑体" w:eastAsia="黑体" w:cs="黑体"/>
              <w:spacing w:val="11"/>
              <w:sz w:val="20"/>
              <w:szCs w:val="20"/>
            </w:rPr>
            <w:t>、法定代表人身份证明及授权委托书</w:t>
          </w:r>
          <w:r>
            <w:rPr>
              <w:rFonts w:ascii="黑体" w:hAnsi="黑体" w:eastAsia="黑体" w:cs="黑体"/>
              <w:sz w:val="20"/>
              <w:szCs w:val="20"/>
            </w:rPr>
            <w:tab/>
          </w:r>
          <w:r>
            <w:rPr>
              <w:rFonts w:ascii="Calibri" w:hAnsi="Calibri" w:eastAsia="Calibri" w:cs="Calibri"/>
              <w:spacing w:val="11"/>
              <w:sz w:val="20"/>
              <w:szCs w:val="20"/>
            </w:rPr>
            <w:t>57</w:t>
          </w:r>
          <w:r>
            <w:rPr>
              <w:rFonts w:ascii="Calibri" w:hAnsi="Calibri" w:eastAsia="Calibri" w:cs="Calibri"/>
              <w:spacing w:val="11"/>
              <w:sz w:val="20"/>
              <w:szCs w:val="20"/>
            </w:rPr>
            <w:fldChar w:fldCharType="end"/>
          </w:r>
        </w:p>
        <w:p>
          <w:pPr>
            <w:tabs>
              <w:tab w:val="right" w:leader="dot" w:pos="8312"/>
            </w:tabs>
            <w:spacing w:before="63" w:line="231" w:lineRule="auto"/>
            <w:ind w:left="444"/>
            <w:rPr>
              <w:rFonts w:ascii="Calibri" w:hAnsi="Calibri" w:eastAsia="Calibri" w:cs="Calibri"/>
              <w:sz w:val="20"/>
              <w:szCs w:val="20"/>
            </w:rPr>
          </w:pPr>
          <w:r>
            <w:fldChar w:fldCharType="begin"/>
          </w:r>
          <w:r>
            <w:instrText xml:space="preserve"> HYPERLINK \l "_bookmark33" </w:instrText>
          </w:r>
          <w:r>
            <w:fldChar w:fldCharType="separate"/>
          </w:r>
          <w:r>
            <w:rPr>
              <w:rFonts w:ascii="黑体" w:hAnsi="黑体" w:eastAsia="黑体" w:cs="黑体"/>
              <w:spacing w:val="9"/>
              <w:sz w:val="20"/>
              <w:szCs w:val="20"/>
            </w:rPr>
            <w:t>三、投标保证金</w:t>
          </w:r>
          <w:r>
            <w:rPr>
              <w:rFonts w:ascii="黑体" w:hAnsi="黑体" w:eastAsia="黑体" w:cs="黑体"/>
              <w:sz w:val="20"/>
              <w:szCs w:val="20"/>
            </w:rPr>
            <w:tab/>
          </w:r>
          <w:r>
            <w:rPr>
              <w:rFonts w:ascii="Calibri" w:hAnsi="Calibri" w:eastAsia="Calibri" w:cs="Calibri"/>
              <w:spacing w:val="9"/>
              <w:sz w:val="20"/>
              <w:szCs w:val="20"/>
            </w:rPr>
            <w:t>5</w:t>
          </w:r>
          <w:r>
            <w:rPr>
              <w:rFonts w:ascii="Calibri" w:hAnsi="Calibri" w:eastAsia="Calibri" w:cs="Calibri"/>
              <w:spacing w:val="7"/>
              <w:sz w:val="20"/>
              <w:szCs w:val="20"/>
            </w:rPr>
            <w:t>9</w:t>
          </w:r>
          <w:r>
            <w:rPr>
              <w:rFonts w:ascii="Calibri" w:hAnsi="Calibri" w:eastAsia="Calibri" w:cs="Calibri"/>
              <w:spacing w:val="7"/>
              <w:sz w:val="20"/>
              <w:szCs w:val="20"/>
            </w:rPr>
            <w:fldChar w:fldCharType="end"/>
          </w:r>
        </w:p>
        <w:p>
          <w:pPr>
            <w:tabs>
              <w:tab w:val="right" w:leader="dot" w:pos="8312"/>
            </w:tabs>
            <w:spacing w:before="63" w:line="229" w:lineRule="auto"/>
            <w:ind w:left="452"/>
            <w:rPr>
              <w:rFonts w:ascii="Calibri" w:hAnsi="Calibri" w:eastAsia="Calibri" w:cs="Calibri"/>
              <w:sz w:val="20"/>
              <w:szCs w:val="20"/>
            </w:rPr>
          </w:pPr>
          <w:r>
            <w:fldChar w:fldCharType="begin"/>
          </w:r>
          <w:r>
            <w:instrText xml:space="preserve"> HYPERLINK \l "_bookmark34" </w:instrText>
          </w:r>
          <w:r>
            <w:fldChar w:fldCharType="separate"/>
          </w:r>
          <w:r>
            <w:rPr>
              <w:rFonts w:ascii="黑体" w:hAnsi="黑体" w:eastAsia="黑体" w:cs="黑体"/>
              <w:spacing w:val="24"/>
              <w:sz w:val="20"/>
              <w:szCs w:val="20"/>
            </w:rPr>
            <w:t>四</w:t>
          </w:r>
          <w:r>
            <w:rPr>
              <w:rFonts w:ascii="黑体" w:hAnsi="黑体" w:eastAsia="黑体" w:cs="黑体"/>
              <w:spacing w:val="18"/>
              <w:sz w:val="20"/>
              <w:szCs w:val="20"/>
            </w:rPr>
            <w:t>、</w:t>
          </w:r>
          <w:r>
            <w:rPr>
              <w:rFonts w:ascii="黑体" w:hAnsi="黑体" w:eastAsia="黑体" w:cs="黑体"/>
              <w:spacing w:val="12"/>
              <w:sz w:val="20"/>
              <w:szCs w:val="20"/>
            </w:rPr>
            <w:t xml:space="preserve">中、小微企业声明函(中、小、微型企业产品价格需扣除的须提供) </w:t>
          </w:r>
          <w:r>
            <w:rPr>
              <w:rFonts w:ascii="黑体" w:hAnsi="黑体" w:eastAsia="黑体" w:cs="黑体"/>
              <w:sz w:val="20"/>
              <w:szCs w:val="20"/>
            </w:rPr>
            <w:tab/>
          </w:r>
          <w:r>
            <w:rPr>
              <w:rFonts w:ascii="Calibri" w:hAnsi="Calibri" w:eastAsia="Calibri" w:cs="Calibri"/>
              <w:spacing w:val="12"/>
              <w:sz w:val="20"/>
              <w:szCs w:val="20"/>
            </w:rPr>
            <w:t>60</w:t>
          </w:r>
          <w:r>
            <w:rPr>
              <w:rFonts w:ascii="Calibri" w:hAnsi="Calibri" w:eastAsia="Calibri" w:cs="Calibri"/>
              <w:spacing w:val="12"/>
              <w:sz w:val="20"/>
              <w:szCs w:val="20"/>
            </w:rPr>
            <w:fldChar w:fldCharType="end"/>
          </w:r>
        </w:p>
        <w:p>
          <w:pPr>
            <w:tabs>
              <w:tab w:val="right" w:leader="dot" w:pos="8312"/>
            </w:tabs>
            <w:spacing w:before="63" w:line="229" w:lineRule="auto"/>
            <w:ind w:left="445"/>
            <w:rPr>
              <w:rFonts w:ascii="Calibri" w:hAnsi="Calibri" w:eastAsia="Calibri" w:cs="Calibri"/>
              <w:sz w:val="20"/>
              <w:szCs w:val="20"/>
            </w:rPr>
          </w:pPr>
          <w:r>
            <w:fldChar w:fldCharType="begin"/>
          </w:r>
          <w:r>
            <w:instrText xml:space="preserve"> HYPERLINK \l "_bookmark35" </w:instrText>
          </w:r>
          <w:r>
            <w:fldChar w:fldCharType="separate"/>
          </w:r>
          <w:r>
            <w:rPr>
              <w:rFonts w:ascii="黑体" w:hAnsi="黑体" w:eastAsia="黑体" w:cs="黑体"/>
              <w:spacing w:val="20"/>
              <w:sz w:val="20"/>
              <w:szCs w:val="20"/>
            </w:rPr>
            <w:t>五</w:t>
          </w:r>
          <w:r>
            <w:rPr>
              <w:rFonts w:ascii="黑体" w:hAnsi="黑体" w:eastAsia="黑体" w:cs="黑体"/>
              <w:spacing w:val="11"/>
              <w:sz w:val="20"/>
              <w:szCs w:val="20"/>
            </w:rPr>
            <w:t>、</w:t>
          </w:r>
          <w:r>
            <w:rPr>
              <w:rFonts w:ascii="黑体" w:hAnsi="黑体" w:eastAsia="黑体" w:cs="黑体"/>
              <w:spacing w:val="10"/>
              <w:sz w:val="20"/>
              <w:szCs w:val="20"/>
            </w:rPr>
            <w:t>供应商认为有必要提供的声明及文件资料</w:t>
          </w:r>
          <w:r>
            <w:rPr>
              <w:rFonts w:ascii="黑体" w:hAnsi="黑体" w:eastAsia="黑体" w:cs="黑体"/>
              <w:sz w:val="20"/>
              <w:szCs w:val="20"/>
            </w:rPr>
            <w:tab/>
          </w:r>
          <w:r>
            <w:rPr>
              <w:rFonts w:ascii="Calibri" w:hAnsi="Calibri" w:eastAsia="Calibri" w:cs="Calibri"/>
              <w:spacing w:val="10"/>
              <w:sz w:val="20"/>
              <w:szCs w:val="20"/>
            </w:rPr>
            <w:t>61</w:t>
          </w:r>
          <w:r>
            <w:rPr>
              <w:rFonts w:ascii="Calibri" w:hAnsi="Calibri" w:eastAsia="Calibri" w:cs="Calibri"/>
              <w:spacing w:val="10"/>
              <w:sz w:val="20"/>
              <w:szCs w:val="20"/>
            </w:rPr>
            <w:fldChar w:fldCharType="end"/>
          </w:r>
        </w:p>
        <w:p>
          <w:pPr>
            <w:tabs>
              <w:tab w:val="right" w:leader="dot" w:pos="8312"/>
            </w:tabs>
            <w:spacing w:before="64" w:line="231" w:lineRule="auto"/>
            <w:ind w:left="446"/>
            <w:rPr>
              <w:rFonts w:ascii="Calibri" w:hAnsi="Calibri" w:eastAsia="Calibri" w:cs="Calibri"/>
              <w:sz w:val="20"/>
              <w:szCs w:val="20"/>
            </w:rPr>
          </w:pPr>
          <w:r>
            <w:fldChar w:fldCharType="begin"/>
          </w:r>
          <w:r>
            <w:instrText xml:space="preserve"> HYPERLINK \l "_bookmark36" </w:instrText>
          </w:r>
          <w:r>
            <w:fldChar w:fldCharType="separate"/>
          </w:r>
          <w:r>
            <w:rPr>
              <w:rFonts w:ascii="黑体" w:hAnsi="黑体" w:eastAsia="黑体" w:cs="黑体"/>
              <w:spacing w:val="10"/>
              <w:sz w:val="20"/>
              <w:szCs w:val="20"/>
            </w:rPr>
            <w:t>六</w:t>
          </w:r>
          <w:r>
            <w:rPr>
              <w:rFonts w:ascii="黑体" w:hAnsi="黑体" w:eastAsia="黑体" w:cs="黑体"/>
              <w:spacing w:val="8"/>
              <w:sz w:val="20"/>
              <w:szCs w:val="20"/>
            </w:rPr>
            <w:t>、不参与围标串标承诺书</w:t>
          </w:r>
          <w:r>
            <w:rPr>
              <w:rFonts w:ascii="黑体" w:hAnsi="黑体" w:eastAsia="黑体" w:cs="黑体"/>
              <w:sz w:val="20"/>
              <w:szCs w:val="20"/>
            </w:rPr>
            <w:tab/>
          </w:r>
          <w:r>
            <w:rPr>
              <w:rFonts w:ascii="Calibri" w:hAnsi="Calibri" w:eastAsia="Calibri" w:cs="Calibri"/>
              <w:spacing w:val="8"/>
              <w:sz w:val="20"/>
              <w:szCs w:val="20"/>
            </w:rPr>
            <w:t>63</w:t>
          </w:r>
          <w:r>
            <w:rPr>
              <w:rFonts w:ascii="Calibri" w:hAnsi="Calibri" w:eastAsia="Calibri" w:cs="Calibri"/>
              <w:spacing w:val="8"/>
              <w:sz w:val="20"/>
              <w:szCs w:val="20"/>
            </w:rPr>
            <w:fldChar w:fldCharType="end"/>
          </w:r>
        </w:p>
        <w:p>
          <w:pPr>
            <w:tabs>
              <w:tab w:val="right" w:leader="dot" w:pos="8312"/>
            </w:tabs>
            <w:spacing w:before="61" w:line="231" w:lineRule="auto"/>
            <w:ind w:left="439"/>
            <w:rPr>
              <w:rFonts w:ascii="Calibri" w:hAnsi="Calibri" w:eastAsia="Calibri" w:cs="Calibri"/>
              <w:sz w:val="20"/>
              <w:szCs w:val="20"/>
            </w:rPr>
          </w:pPr>
          <w:r>
            <w:fldChar w:fldCharType="begin"/>
          </w:r>
          <w:r>
            <w:instrText xml:space="preserve"> HYPERLINK \l "_bookmark37" </w:instrText>
          </w:r>
          <w:r>
            <w:fldChar w:fldCharType="separate"/>
          </w:r>
          <w:r>
            <w:rPr>
              <w:rFonts w:ascii="黑体" w:hAnsi="黑体" w:eastAsia="黑体" w:cs="黑体"/>
              <w:spacing w:val="14"/>
              <w:sz w:val="20"/>
              <w:szCs w:val="20"/>
            </w:rPr>
            <w:t>七</w:t>
          </w:r>
          <w:r>
            <w:rPr>
              <w:rFonts w:ascii="黑体" w:hAnsi="黑体" w:eastAsia="黑体" w:cs="黑体"/>
              <w:spacing w:val="9"/>
              <w:sz w:val="20"/>
              <w:szCs w:val="20"/>
            </w:rPr>
            <w:t>、投标函</w:t>
          </w:r>
          <w:r>
            <w:rPr>
              <w:rFonts w:ascii="黑体" w:hAnsi="黑体" w:eastAsia="黑体" w:cs="黑体"/>
              <w:sz w:val="20"/>
              <w:szCs w:val="20"/>
            </w:rPr>
            <w:tab/>
          </w:r>
          <w:r>
            <w:rPr>
              <w:rFonts w:ascii="Calibri" w:hAnsi="Calibri" w:eastAsia="Calibri" w:cs="Calibri"/>
              <w:spacing w:val="9"/>
              <w:sz w:val="20"/>
              <w:szCs w:val="20"/>
            </w:rPr>
            <w:t>64</w:t>
          </w:r>
          <w:r>
            <w:rPr>
              <w:rFonts w:ascii="Calibri" w:hAnsi="Calibri" w:eastAsia="Calibri" w:cs="Calibri"/>
              <w:spacing w:val="9"/>
              <w:sz w:val="20"/>
              <w:szCs w:val="20"/>
            </w:rPr>
            <w:fldChar w:fldCharType="end"/>
          </w:r>
        </w:p>
        <w:p>
          <w:pPr>
            <w:tabs>
              <w:tab w:val="right" w:leader="dot" w:pos="8312"/>
            </w:tabs>
            <w:spacing w:before="62" w:line="231" w:lineRule="auto"/>
            <w:ind w:left="439"/>
            <w:rPr>
              <w:rFonts w:ascii="Calibri" w:hAnsi="Calibri" w:eastAsia="Calibri" w:cs="Calibri"/>
              <w:sz w:val="20"/>
              <w:szCs w:val="20"/>
            </w:rPr>
          </w:pPr>
          <w:r>
            <w:fldChar w:fldCharType="begin"/>
          </w:r>
          <w:r>
            <w:instrText xml:space="preserve"> HYPERLINK \l "_bookmark38" </w:instrText>
          </w:r>
          <w:r>
            <w:fldChar w:fldCharType="separate"/>
          </w:r>
          <w:r>
            <w:rPr>
              <w:rFonts w:ascii="黑体" w:hAnsi="黑体" w:eastAsia="黑体" w:cs="黑体"/>
              <w:spacing w:val="11"/>
              <w:sz w:val="20"/>
              <w:szCs w:val="20"/>
            </w:rPr>
            <w:t>八</w:t>
          </w:r>
          <w:r>
            <w:rPr>
              <w:rFonts w:ascii="黑体" w:hAnsi="黑体" w:eastAsia="黑体" w:cs="黑体"/>
              <w:spacing w:val="9"/>
              <w:sz w:val="20"/>
              <w:szCs w:val="20"/>
            </w:rPr>
            <w:t>、开标一览表</w:t>
          </w:r>
          <w:r>
            <w:rPr>
              <w:rFonts w:ascii="黑体" w:hAnsi="黑体" w:eastAsia="黑体" w:cs="黑体"/>
              <w:sz w:val="20"/>
              <w:szCs w:val="20"/>
            </w:rPr>
            <w:tab/>
          </w:r>
          <w:r>
            <w:rPr>
              <w:rFonts w:ascii="Calibri" w:hAnsi="Calibri" w:eastAsia="Calibri" w:cs="Calibri"/>
              <w:spacing w:val="9"/>
              <w:sz w:val="20"/>
              <w:szCs w:val="20"/>
            </w:rPr>
            <w:t>67</w:t>
          </w:r>
          <w:r>
            <w:rPr>
              <w:rFonts w:ascii="Calibri" w:hAnsi="Calibri" w:eastAsia="Calibri" w:cs="Calibri"/>
              <w:spacing w:val="9"/>
              <w:sz w:val="20"/>
              <w:szCs w:val="20"/>
            </w:rPr>
            <w:fldChar w:fldCharType="end"/>
          </w:r>
        </w:p>
        <w:p>
          <w:pPr>
            <w:tabs>
              <w:tab w:val="right" w:leader="dot" w:pos="8312"/>
            </w:tabs>
            <w:spacing w:before="63" w:line="229" w:lineRule="auto"/>
            <w:ind w:left="444"/>
            <w:rPr>
              <w:rFonts w:ascii="Calibri" w:hAnsi="Calibri" w:eastAsia="Calibri" w:cs="Calibri"/>
              <w:sz w:val="20"/>
              <w:szCs w:val="20"/>
            </w:rPr>
          </w:pPr>
          <w:r>
            <w:fldChar w:fldCharType="begin"/>
          </w:r>
          <w:r>
            <w:instrText xml:space="preserve"> HYPERLINK \l "_bookmark39" </w:instrText>
          </w:r>
          <w:r>
            <w:fldChar w:fldCharType="separate"/>
          </w:r>
          <w:r>
            <w:rPr>
              <w:rFonts w:ascii="黑体" w:hAnsi="黑体" w:eastAsia="黑体" w:cs="黑体"/>
              <w:spacing w:val="14"/>
              <w:sz w:val="20"/>
              <w:szCs w:val="20"/>
            </w:rPr>
            <w:t>九</w:t>
          </w:r>
          <w:r>
            <w:rPr>
              <w:rFonts w:ascii="黑体" w:hAnsi="黑体" w:eastAsia="黑体" w:cs="黑体"/>
              <w:spacing w:val="8"/>
              <w:sz w:val="20"/>
              <w:szCs w:val="20"/>
            </w:rPr>
            <w:t>、投标报价明细表</w:t>
          </w:r>
          <w:r>
            <w:rPr>
              <w:rFonts w:ascii="黑体" w:hAnsi="黑体" w:eastAsia="黑体" w:cs="黑体"/>
              <w:sz w:val="20"/>
              <w:szCs w:val="20"/>
            </w:rPr>
            <w:tab/>
          </w:r>
          <w:r>
            <w:rPr>
              <w:rFonts w:ascii="Calibri" w:hAnsi="Calibri" w:eastAsia="Calibri" w:cs="Calibri"/>
              <w:spacing w:val="8"/>
              <w:sz w:val="20"/>
              <w:szCs w:val="20"/>
            </w:rPr>
            <w:t>68</w:t>
          </w:r>
          <w:r>
            <w:rPr>
              <w:rFonts w:ascii="Calibri" w:hAnsi="Calibri" w:eastAsia="Calibri" w:cs="Calibri"/>
              <w:spacing w:val="8"/>
              <w:sz w:val="20"/>
              <w:szCs w:val="20"/>
            </w:rPr>
            <w:fldChar w:fldCharType="end"/>
          </w:r>
        </w:p>
        <w:p>
          <w:pPr>
            <w:tabs>
              <w:tab w:val="right" w:leader="dot" w:pos="8312"/>
            </w:tabs>
            <w:spacing w:before="64" w:line="229" w:lineRule="auto"/>
            <w:ind w:left="442"/>
            <w:rPr>
              <w:rFonts w:ascii="Calibri" w:hAnsi="Calibri" w:eastAsia="Calibri" w:cs="Calibri"/>
              <w:sz w:val="20"/>
              <w:szCs w:val="20"/>
            </w:rPr>
          </w:pPr>
          <w:r>
            <w:fldChar w:fldCharType="begin"/>
          </w:r>
          <w:r>
            <w:instrText xml:space="preserve"> HYPERLINK \l "_bookmark40" </w:instrText>
          </w:r>
          <w:r>
            <w:fldChar w:fldCharType="separate"/>
          </w:r>
          <w:r>
            <w:rPr>
              <w:rFonts w:ascii="黑体" w:hAnsi="黑体" w:eastAsia="黑体" w:cs="黑体"/>
              <w:spacing w:val="9"/>
              <w:sz w:val="20"/>
              <w:szCs w:val="20"/>
            </w:rPr>
            <w:t>十、服务承诺书</w:t>
          </w:r>
          <w:r>
            <w:rPr>
              <w:rFonts w:ascii="黑体" w:hAnsi="黑体" w:eastAsia="黑体" w:cs="黑体"/>
              <w:sz w:val="20"/>
              <w:szCs w:val="20"/>
            </w:rPr>
            <w:tab/>
          </w:r>
          <w:r>
            <w:rPr>
              <w:rFonts w:ascii="Calibri" w:hAnsi="Calibri" w:eastAsia="Calibri" w:cs="Calibri"/>
              <w:spacing w:val="9"/>
              <w:sz w:val="20"/>
              <w:szCs w:val="20"/>
            </w:rPr>
            <w:t>69</w:t>
          </w:r>
          <w:r>
            <w:rPr>
              <w:rFonts w:ascii="Calibri" w:hAnsi="Calibri" w:eastAsia="Calibri" w:cs="Calibri"/>
              <w:spacing w:val="9"/>
              <w:sz w:val="20"/>
              <w:szCs w:val="20"/>
            </w:rPr>
            <w:fldChar w:fldCharType="end"/>
          </w:r>
        </w:p>
        <w:p>
          <w:pPr>
            <w:tabs>
              <w:tab w:val="right" w:leader="dot" w:pos="8312"/>
            </w:tabs>
            <w:spacing w:before="63" w:line="229" w:lineRule="auto"/>
            <w:ind w:left="442"/>
            <w:rPr>
              <w:rFonts w:ascii="Calibri" w:hAnsi="Calibri" w:eastAsia="Calibri" w:cs="Calibri"/>
              <w:sz w:val="20"/>
              <w:szCs w:val="20"/>
            </w:rPr>
          </w:pPr>
          <w:r>
            <w:fldChar w:fldCharType="begin"/>
          </w:r>
          <w:r>
            <w:instrText xml:space="preserve"> HYPERLINK \l "_bookmark41" </w:instrText>
          </w:r>
          <w:r>
            <w:fldChar w:fldCharType="separate"/>
          </w:r>
          <w:r>
            <w:rPr>
              <w:rFonts w:ascii="黑体" w:hAnsi="黑体" w:eastAsia="黑体" w:cs="黑体"/>
              <w:spacing w:val="14"/>
              <w:sz w:val="20"/>
              <w:szCs w:val="20"/>
            </w:rPr>
            <w:t>十</w:t>
          </w:r>
          <w:r>
            <w:rPr>
              <w:rFonts w:ascii="黑体" w:hAnsi="黑体" w:eastAsia="黑体" w:cs="黑体"/>
              <w:spacing w:val="8"/>
              <w:sz w:val="20"/>
              <w:szCs w:val="20"/>
            </w:rPr>
            <w:t>一、商务条款偏离说明表</w:t>
          </w:r>
          <w:r>
            <w:rPr>
              <w:rFonts w:ascii="黑体" w:hAnsi="黑体" w:eastAsia="黑体" w:cs="黑体"/>
              <w:sz w:val="20"/>
              <w:szCs w:val="20"/>
            </w:rPr>
            <w:tab/>
          </w:r>
          <w:r>
            <w:rPr>
              <w:rFonts w:ascii="Calibri" w:hAnsi="Calibri" w:eastAsia="Calibri" w:cs="Calibri"/>
              <w:spacing w:val="8"/>
              <w:sz w:val="20"/>
              <w:szCs w:val="20"/>
            </w:rPr>
            <w:t>70</w:t>
          </w:r>
          <w:r>
            <w:rPr>
              <w:rFonts w:ascii="Calibri" w:hAnsi="Calibri" w:eastAsia="Calibri" w:cs="Calibri"/>
              <w:spacing w:val="8"/>
              <w:sz w:val="20"/>
              <w:szCs w:val="20"/>
            </w:rPr>
            <w:fldChar w:fldCharType="end"/>
          </w:r>
        </w:p>
      </w:sdtContent>
    </w:sdt>
    <w:p>
      <w:pPr>
        <w:sectPr>
          <w:footerReference r:id="rId5" w:type="default"/>
          <w:pgSz w:w="11906" w:h="16839"/>
          <w:pgMar w:top="1431" w:right="1785" w:bottom="1156" w:left="1785" w:header="0" w:footer="996" w:gutter="0"/>
          <w:cols w:space="720" w:num="1"/>
        </w:sectPr>
      </w:pPr>
    </w:p>
    <w:sdt>
      <w:sdtPr>
        <w:rPr>
          <w:rFonts w:ascii="黑体" w:hAnsi="黑体" w:eastAsia="黑体" w:cs="黑体"/>
          <w:sz w:val="20"/>
          <w:szCs w:val="20"/>
        </w:rPr>
        <w:id w:val="2"/>
        <w:docPartObj>
          <w:docPartGallery w:val="Table of Contents"/>
          <w:docPartUnique/>
        </w:docPartObj>
      </w:sdtPr>
      <w:sdtEndPr>
        <w:rPr>
          <w:rFonts w:ascii="Calibri" w:hAnsi="Calibri" w:eastAsia="Calibri" w:cs="Calibri"/>
          <w:sz w:val="20"/>
          <w:szCs w:val="20"/>
        </w:rPr>
      </w:sdtEndPr>
      <w:sdtContent>
        <w:p>
          <w:pPr>
            <w:tabs>
              <w:tab w:val="right" w:leader="dot" w:pos="8312"/>
            </w:tabs>
            <w:spacing w:before="60" w:line="229" w:lineRule="auto"/>
            <w:ind w:left="442"/>
            <w:rPr>
              <w:rFonts w:ascii="Calibri" w:hAnsi="Calibri" w:eastAsia="Calibri" w:cs="Calibri"/>
              <w:sz w:val="20"/>
              <w:szCs w:val="20"/>
            </w:rPr>
          </w:pPr>
          <w:r>
            <w:fldChar w:fldCharType="begin"/>
          </w:r>
          <w:r>
            <w:instrText xml:space="preserve"> HYPERLINK \l "_bookmark42" </w:instrText>
          </w:r>
          <w:r>
            <w:fldChar w:fldCharType="separate"/>
          </w:r>
          <w:r>
            <w:rPr>
              <w:rFonts w:ascii="黑体" w:hAnsi="黑体" w:eastAsia="黑体" w:cs="黑体"/>
              <w:spacing w:val="20"/>
              <w:sz w:val="20"/>
              <w:szCs w:val="20"/>
            </w:rPr>
            <w:t>十</w:t>
          </w:r>
          <w:r>
            <w:rPr>
              <w:rFonts w:ascii="黑体" w:hAnsi="黑体" w:eastAsia="黑体" w:cs="黑体"/>
              <w:spacing w:val="11"/>
              <w:sz w:val="20"/>
              <w:szCs w:val="20"/>
            </w:rPr>
            <w:t>二、投标人自行编写的技术文件</w:t>
          </w:r>
          <w:r>
            <w:rPr>
              <w:rFonts w:ascii="黑体" w:hAnsi="黑体" w:eastAsia="黑体" w:cs="黑体"/>
              <w:sz w:val="20"/>
              <w:szCs w:val="20"/>
            </w:rPr>
            <w:tab/>
          </w:r>
          <w:r>
            <w:rPr>
              <w:rFonts w:ascii="Calibri" w:hAnsi="Calibri" w:eastAsia="Calibri" w:cs="Calibri"/>
              <w:spacing w:val="11"/>
              <w:sz w:val="20"/>
              <w:szCs w:val="20"/>
            </w:rPr>
            <w:t>71</w:t>
          </w:r>
          <w:r>
            <w:rPr>
              <w:rFonts w:ascii="Calibri" w:hAnsi="Calibri" w:eastAsia="Calibri" w:cs="Calibri"/>
              <w:spacing w:val="11"/>
              <w:sz w:val="20"/>
              <w:szCs w:val="20"/>
            </w:rPr>
            <w:fldChar w:fldCharType="end"/>
          </w:r>
        </w:p>
        <w:p>
          <w:pPr>
            <w:tabs>
              <w:tab w:val="right" w:leader="dot" w:pos="8312"/>
            </w:tabs>
            <w:spacing w:before="63" w:line="229" w:lineRule="auto"/>
            <w:ind w:left="442"/>
            <w:rPr>
              <w:rFonts w:ascii="Calibri" w:hAnsi="Calibri" w:eastAsia="Calibri" w:cs="Calibri"/>
              <w:spacing w:val="11"/>
              <w:sz w:val="20"/>
              <w:szCs w:val="20"/>
            </w:rPr>
          </w:pPr>
          <w:r>
            <w:fldChar w:fldCharType="begin"/>
          </w:r>
          <w:r>
            <w:instrText xml:space="preserve"> HYPERLINK \l "_bookmark43" </w:instrText>
          </w:r>
          <w:r>
            <w:fldChar w:fldCharType="separate"/>
          </w:r>
          <w:r>
            <w:rPr>
              <w:rFonts w:ascii="黑体" w:hAnsi="黑体" w:eastAsia="黑体" w:cs="黑体"/>
              <w:spacing w:val="20"/>
              <w:sz w:val="20"/>
              <w:szCs w:val="20"/>
            </w:rPr>
            <w:t>十</w:t>
          </w:r>
          <w:r>
            <w:rPr>
              <w:rFonts w:ascii="黑体" w:hAnsi="黑体" w:eastAsia="黑体" w:cs="黑体"/>
              <w:spacing w:val="11"/>
              <w:sz w:val="20"/>
              <w:szCs w:val="20"/>
            </w:rPr>
            <w:t>三、投标人自行编写的服务文件</w:t>
          </w:r>
          <w:r>
            <w:rPr>
              <w:rFonts w:ascii="黑体" w:hAnsi="黑体" w:eastAsia="黑体" w:cs="黑体"/>
              <w:sz w:val="20"/>
              <w:szCs w:val="20"/>
            </w:rPr>
            <w:tab/>
          </w:r>
          <w:r>
            <w:rPr>
              <w:rFonts w:ascii="Calibri" w:hAnsi="Calibri" w:eastAsia="Calibri" w:cs="Calibri"/>
              <w:spacing w:val="11"/>
              <w:sz w:val="20"/>
              <w:szCs w:val="20"/>
            </w:rPr>
            <w:t>73</w:t>
          </w:r>
          <w:r>
            <w:rPr>
              <w:rFonts w:ascii="Calibri" w:hAnsi="Calibri" w:eastAsia="Calibri" w:cs="Calibri"/>
              <w:spacing w:val="11"/>
              <w:sz w:val="20"/>
              <w:szCs w:val="20"/>
            </w:rPr>
            <w:fldChar w:fldCharType="end"/>
          </w:r>
        </w:p>
        <w:p>
          <w:pPr>
            <w:tabs>
              <w:tab w:val="right" w:leader="dot" w:pos="8312"/>
            </w:tabs>
            <w:spacing w:before="63" w:line="229" w:lineRule="auto"/>
            <w:ind w:left="442"/>
            <w:rPr>
              <w:rFonts w:ascii="Calibri" w:hAnsi="Calibri" w:eastAsia="Calibri" w:cs="Calibri"/>
              <w:sz w:val="20"/>
              <w:szCs w:val="20"/>
            </w:rPr>
          </w:pPr>
          <w:r>
            <w:fldChar w:fldCharType="begin"/>
          </w:r>
          <w:r>
            <w:instrText xml:space="preserve"> HYPERLINK \l "_bookmark43" </w:instrText>
          </w:r>
          <w:r>
            <w:fldChar w:fldCharType="separate"/>
          </w:r>
          <w:r>
            <w:rPr>
              <w:rFonts w:ascii="黑体" w:hAnsi="黑体" w:eastAsia="黑体" w:cs="黑体"/>
              <w:spacing w:val="20"/>
              <w:sz w:val="20"/>
              <w:szCs w:val="20"/>
            </w:rPr>
            <w:t>十</w:t>
          </w:r>
          <w:r>
            <w:rPr>
              <w:rFonts w:hint="eastAsia" w:ascii="黑体" w:hAnsi="黑体" w:eastAsia="黑体" w:cs="黑体"/>
              <w:spacing w:val="11"/>
              <w:sz w:val="20"/>
              <w:szCs w:val="20"/>
              <w:lang w:val="en-US" w:eastAsia="zh-CN"/>
            </w:rPr>
            <w:t>四</w:t>
          </w:r>
          <w:r>
            <w:rPr>
              <w:rFonts w:ascii="黑体" w:hAnsi="黑体" w:eastAsia="黑体" w:cs="黑体"/>
              <w:spacing w:val="11"/>
              <w:sz w:val="20"/>
              <w:szCs w:val="20"/>
            </w:rPr>
            <w:t>、投标人自行编写的</w:t>
          </w:r>
          <w:r>
            <w:rPr>
              <w:rFonts w:hint="eastAsia" w:ascii="黑体" w:hAnsi="黑体" w:eastAsia="黑体" w:cs="黑体"/>
              <w:spacing w:val="11"/>
              <w:sz w:val="20"/>
              <w:szCs w:val="20"/>
              <w:lang w:val="en-US" w:eastAsia="zh-CN"/>
            </w:rPr>
            <w:t>其他</w:t>
          </w:r>
          <w:r>
            <w:rPr>
              <w:rFonts w:ascii="黑体" w:hAnsi="黑体" w:eastAsia="黑体" w:cs="黑体"/>
              <w:spacing w:val="11"/>
              <w:sz w:val="20"/>
              <w:szCs w:val="20"/>
            </w:rPr>
            <w:t>文件</w:t>
          </w:r>
          <w:r>
            <w:rPr>
              <w:rFonts w:ascii="黑体" w:hAnsi="黑体" w:eastAsia="黑体" w:cs="黑体"/>
              <w:sz w:val="20"/>
              <w:szCs w:val="20"/>
            </w:rPr>
            <w:tab/>
          </w:r>
          <w:r>
            <w:rPr>
              <w:rFonts w:ascii="Calibri" w:hAnsi="Calibri" w:eastAsia="Calibri" w:cs="Calibri"/>
              <w:spacing w:val="11"/>
              <w:sz w:val="20"/>
              <w:szCs w:val="20"/>
            </w:rPr>
            <w:t>73</w:t>
          </w:r>
          <w:r>
            <w:rPr>
              <w:rFonts w:ascii="Calibri" w:hAnsi="Calibri" w:eastAsia="Calibri" w:cs="Calibri"/>
              <w:spacing w:val="11"/>
              <w:sz w:val="20"/>
              <w:szCs w:val="20"/>
            </w:rPr>
            <w:fldChar w:fldCharType="end"/>
          </w:r>
        </w:p>
        <w:p>
          <w:pPr>
            <w:sectPr>
              <w:footerReference r:id="rId6" w:type="default"/>
              <w:pgSz w:w="11906" w:h="16839"/>
              <w:pgMar w:top="1431" w:right="1785" w:bottom="1156" w:left="1785" w:header="0" w:footer="996" w:gutter="0"/>
              <w:cols w:space="720" w:num="1"/>
            </w:sectPr>
          </w:pPr>
        </w:p>
      </w:sdtContent>
    </w:sdt>
    <w:p>
      <w:pPr>
        <w:numPr>
          <w:ilvl w:val="0"/>
          <w:numId w:val="2"/>
        </w:numPr>
        <w:spacing w:before="140" w:line="223" w:lineRule="auto"/>
        <w:ind w:left="2466"/>
        <w:outlineLvl w:val="0"/>
        <w:rPr>
          <w:rFonts w:ascii="宋体" w:hAnsi="宋体" w:eastAsia="宋体" w:cs="宋体"/>
          <w:color w:val="EEECE1" w:themeColor="background2"/>
          <w:spacing w:val="8"/>
          <w:sz w:val="35"/>
          <w:szCs w:val="35"/>
          <w14:textOutline w14:w="6537" w14:cap="sq" w14:cmpd="sng">
            <w14:solidFill>
              <w14:srgbClr w14:val="000000"/>
            </w14:solidFill>
            <w14:prstDash w14:val="solid"/>
            <w14:bevel/>
          </w14:textOutline>
          <w14:textFill>
            <w14:solidFill>
              <w14:schemeClr w14:val="bg2"/>
            </w14:solidFill>
          </w14:textFill>
        </w:rPr>
      </w:pPr>
      <w:bookmarkStart w:id="0" w:name="_bookmark1"/>
      <w:bookmarkEnd w:id="0"/>
      <w:r>
        <w:rPr>
          <w:rFonts w:ascii="宋体" w:hAnsi="宋体" w:eastAsia="宋体" w:cs="宋体"/>
          <w:spacing w:val="8"/>
          <w:sz w:val="35"/>
          <w:szCs w:val="35"/>
        </w:rPr>
        <w:t xml:space="preserve">  </w:t>
      </w:r>
      <w:r>
        <w:rPr>
          <w:rFonts w:ascii="宋体" w:hAnsi="宋体" w:eastAsia="宋体" w:cs="宋体"/>
          <w:spacing w:val="8"/>
          <w:sz w:val="35"/>
          <w:szCs w:val="35"/>
          <w14:textOutline w14:w="6537" w14:cap="sq" w14:cmpd="sng">
            <w14:solidFill>
              <w14:srgbClr w14:val="000000"/>
            </w14:solidFill>
            <w14:prstDash w14:val="solid"/>
            <w14:bevel/>
          </w14:textOutline>
        </w:rPr>
        <w:t>招标公告</w:t>
      </w:r>
    </w:p>
    <w:p>
      <w:pPr>
        <w:spacing w:before="95" w:line="224" w:lineRule="auto"/>
        <w:ind w:left="115"/>
        <w:jc w:val="center"/>
        <w:outlineLvl w:val="0"/>
        <w:rPr>
          <w:rFonts w:ascii="Arial"/>
          <w:color w:val="EEECE1" w:themeColor="background2"/>
          <w:sz w:val="21"/>
          <w14:textFill>
            <w14:solidFill>
              <w14:schemeClr w14:val="bg2"/>
            </w14:solidFill>
          </w14:textFill>
        </w:rPr>
      </w:pPr>
      <w:r>
        <w:rPr>
          <w:rFonts w:hint="eastAsia" w:ascii="宋体" w:hAnsi="宋体" w:eastAsia="宋体" w:cs="宋体"/>
          <w:color w:val="EEECE1" w:themeColor="background2"/>
          <w:spacing w:val="10"/>
          <w:sz w:val="29"/>
          <w:szCs w:val="29"/>
          <w:lang w:val="en-US" w:eastAsia="zh-CN"/>
          <w14:textOutline w14:w="5448" w14:cap="sq" w14:cmpd="sng">
            <w14:solidFill>
              <w14:srgbClr w14:val="000000"/>
            </w14:solidFill>
            <w14:prstDash w14:val="solid"/>
            <w14:bevel/>
          </w14:textOutline>
          <w14:textFill>
            <w14:solidFill>
              <w14:schemeClr w14:val="bg2"/>
            </w14:solidFill>
          </w14:textFill>
        </w:rPr>
        <w:t>2022年墨玉县组团援疆学校内涵发展项目设备采购</w:t>
      </w:r>
      <w:r>
        <w:rPr>
          <w:rFonts w:ascii="宋体" w:hAnsi="宋体" w:eastAsia="宋体" w:cs="宋体"/>
          <w:color w:val="EEECE1" w:themeColor="background2"/>
          <w:spacing w:val="10"/>
          <w:sz w:val="29"/>
          <w:szCs w:val="29"/>
          <w14:textOutline w14:w="5448" w14:cap="sq" w14:cmpd="sng">
            <w14:solidFill>
              <w14:srgbClr w14:val="000000"/>
            </w14:solidFill>
            <w14:prstDash w14:val="solid"/>
            <w14:bevel/>
          </w14:textOutline>
          <w14:textFill>
            <w14:solidFill>
              <w14:schemeClr w14:val="bg2"/>
            </w14:solidFill>
          </w14:textFill>
        </w:rPr>
        <w:t>公开招标公告</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0" w:type="dxa"/>
          </w:tcPr>
          <w:p>
            <w:pPr>
              <w:pStyle w:val="2"/>
              <w:widowControl w:val="0"/>
              <w:rPr>
                <w:rFonts w:hint="eastAsia" w:ascii="Arial" w:hAnsi="Arial" w:eastAsia="Arial" w:cs="Arial"/>
                <w:b w:val="0"/>
                <w:snapToGrid w:val="0"/>
                <w:color w:val="000000"/>
                <w:kern w:val="0"/>
                <w:sz w:val="21"/>
                <w:szCs w:val="21"/>
                <w:lang w:val="en-US" w:eastAsia="zh-CN"/>
              </w:rPr>
            </w:pPr>
            <w:r>
              <w:rPr>
                <w:rFonts w:hint="eastAsia" w:ascii="Arial" w:hAnsi="Arial" w:eastAsia="Arial" w:cs="Arial"/>
                <w:b w:val="0"/>
                <w:snapToGrid w:val="0"/>
                <w:color w:val="000000"/>
                <w:kern w:val="0"/>
                <w:sz w:val="21"/>
                <w:szCs w:val="21"/>
                <w:lang w:val="en-US" w:eastAsia="zh-CN"/>
              </w:rPr>
              <w:t>项目概况</w:t>
            </w:r>
          </w:p>
          <w:p>
            <w:pPr>
              <w:pStyle w:val="2"/>
              <w:widowControl w:val="0"/>
              <w:ind w:firstLine="420" w:firstLineChars="200"/>
              <w:rPr>
                <w:vertAlign w:val="baseline"/>
              </w:rPr>
            </w:pPr>
            <w:r>
              <w:rPr>
                <w:rFonts w:hint="eastAsia" w:eastAsia="Arial" w:cs="Arial"/>
                <w:b w:val="0"/>
                <w:snapToGrid w:val="0"/>
                <w:color w:val="000000"/>
                <w:kern w:val="0"/>
                <w:sz w:val="21"/>
                <w:szCs w:val="21"/>
                <w:lang w:val="en-US" w:eastAsia="zh-CN"/>
              </w:rPr>
              <w:t>2022年墨玉县组团援疆学校内涵发展项目设备采购</w:t>
            </w:r>
            <w:r>
              <w:rPr>
                <w:rFonts w:hint="eastAsia" w:ascii="Arial" w:hAnsi="Arial" w:eastAsia="Arial" w:cs="Arial"/>
                <w:b w:val="0"/>
                <w:snapToGrid w:val="0"/>
                <w:color w:val="000000"/>
                <w:kern w:val="0"/>
                <w:sz w:val="21"/>
                <w:szCs w:val="21"/>
                <w:lang w:val="en-US" w:eastAsia="zh-CN"/>
              </w:rPr>
              <w:t>的潜在投标人应在政采云平台https://www.zcygov.cn/在线申请获取采购文件（进入“项目采购”应用，在获取采购文件菜单中选择项目，申请获取采购文件），并于2022年</w:t>
            </w:r>
            <w:r>
              <w:rPr>
                <w:rFonts w:hint="eastAsia" w:eastAsia="Arial" w:cs="Arial"/>
                <w:b w:val="0"/>
                <w:snapToGrid w:val="0"/>
                <w:color w:val="000000"/>
                <w:kern w:val="0"/>
                <w:sz w:val="21"/>
                <w:szCs w:val="21"/>
                <w:lang w:val="en-US" w:eastAsia="zh-CN"/>
              </w:rPr>
              <w:t>7</w:t>
            </w:r>
            <w:r>
              <w:rPr>
                <w:rFonts w:hint="eastAsia" w:ascii="Arial" w:hAnsi="Arial" w:eastAsia="Arial" w:cs="Arial"/>
                <w:b w:val="0"/>
                <w:snapToGrid w:val="0"/>
                <w:color w:val="000000"/>
                <w:kern w:val="0"/>
                <w:sz w:val="21"/>
                <w:szCs w:val="21"/>
                <w:lang w:val="en-US" w:eastAsia="zh-CN"/>
              </w:rPr>
              <w:t>月</w:t>
            </w:r>
            <w:r>
              <w:rPr>
                <w:rFonts w:hint="eastAsia" w:eastAsia="Arial" w:cs="Arial"/>
                <w:b w:val="0"/>
                <w:snapToGrid w:val="0"/>
                <w:color w:val="000000"/>
                <w:kern w:val="0"/>
                <w:sz w:val="21"/>
                <w:szCs w:val="21"/>
                <w:lang w:val="en-US" w:eastAsia="zh-CN"/>
              </w:rPr>
              <w:t>6</w:t>
            </w:r>
            <w:r>
              <w:rPr>
                <w:rFonts w:hint="eastAsia" w:ascii="Arial" w:hAnsi="Arial" w:eastAsia="Arial" w:cs="Arial"/>
                <w:b w:val="0"/>
                <w:snapToGrid w:val="0"/>
                <w:color w:val="000000"/>
                <w:kern w:val="0"/>
                <w:sz w:val="21"/>
                <w:szCs w:val="21"/>
                <w:lang w:val="en-US" w:eastAsia="zh-CN"/>
              </w:rPr>
              <w:t>日11：00（北京时间）前提交响应文件。</w:t>
            </w:r>
          </w:p>
        </w:tc>
      </w:tr>
    </w:tbl>
    <w:p>
      <w:pPr>
        <w:spacing w:before="65" w:line="342" w:lineRule="exact"/>
        <w:rPr>
          <w:rFonts w:ascii="宋体" w:hAnsi="宋体" w:eastAsia="宋体" w:cs="宋体"/>
          <w:sz w:val="20"/>
          <w:szCs w:val="20"/>
        </w:rPr>
      </w:pPr>
      <w:r>
        <w:rPr>
          <w:rFonts w:ascii="宋体" w:hAnsi="宋体" w:eastAsia="宋体" w:cs="宋体"/>
          <w:spacing w:val="10"/>
          <w:position w:val="2"/>
          <w:sz w:val="20"/>
          <w:szCs w:val="20"/>
          <w14:textOutline w14:w="3795" w14:cap="sq" w14:cmpd="sng">
            <w14:solidFill>
              <w14:srgbClr w14:val="000000"/>
            </w14:solidFill>
            <w14:prstDash w14:val="solid"/>
            <w14:bevel/>
          </w14:textOutline>
        </w:rPr>
        <w:t>一</w:t>
      </w:r>
      <w:r>
        <w:rPr>
          <w:rFonts w:ascii="宋体" w:hAnsi="宋体" w:eastAsia="宋体" w:cs="宋体"/>
          <w:spacing w:val="9"/>
          <w:position w:val="2"/>
          <w:sz w:val="20"/>
          <w:szCs w:val="20"/>
          <w14:textOutline w14:w="3795" w14:cap="sq" w14:cmpd="sng">
            <w14:solidFill>
              <w14:srgbClr w14:val="000000"/>
            </w14:solidFill>
            <w14:prstDash w14:val="solid"/>
            <w14:bevel/>
          </w14:textOutline>
        </w:rPr>
        <w:t>、项目基本情况</w:t>
      </w:r>
    </w:p>
    <w:p>
      <w:pPr>
        <w:pageBreakBefore w:val="0"/>
        <w:kinsoku/>
        <w:wordWrap/>
        <w:overflowPunct/>
        <w:topLinePunct w:val="0"/>
        <w:bidi w:val="0"/>
        <w:snapToGrid/>
        <w:spacing w:line="500" w:lineRule="exact"/>
        <w:ind w:right="0" w:firstLine="480" w:firstLineChars="200"/>
        <w:rPr>
          <w:rFonts w:hint="default" w:ascii="宋体" w:hAnsi="宋体" w:eastAsia="宋体" w:cs="宋体"/>
          <w:color w:val="0000FF"/>
          <w:sz w:val="24"/>
          <w:szCs w:val="24"/>
          <w:lang w:val="en-US" w:eastAsia="zh-CN"/>
        </w:rPr>
      </w:pPr>
      <w:r>
        <w:rPr>
          <w:rFonts w:hint="eastAsia" w:ascii="宋体" w:hAnsi="宋体" w:eastAsia="宋体" w:cs="宋体"/>
          <w:sz w:val="24"/>
          <w:szCs w:val="24"/>
        </w:rPr>
        <w:t>项目编号：</w:t>
      </w:r>
      <w:r>
        <w:rPr>
          <w:rFonts w:hint="eastAsia" w:ascii="宋体" w:hAnsi="宋体" w:eastAsia="宋体" w:cs="宋体"/>
          <w:color w:val="000000" w:themeColor="text1"/>
          <w:sz w:val="24"/>
          <w:szCs w:val="24"/>
          <w:lang w:val="en-US" w:eastAsia="zh-CN"/>
          <w14:textFill>
            <w14:solidFill>
              <w14:schemeClr w14:val="tx1"/>
            </w14:solidFill>
          </w14:textFill>
        </w:rPr>
        <w:t>MYXY（GK）2022-007</w:t>
      </w:r>
    </w:p>
    <w:p>
      <w:pPr>
        <w:pageBreakBefore w:val="0"/>
        <w:kinsoku/>
        <w:wordWrap/>
        <w:overflowPunct/>
        <w:topLinePunct w:val="0"/>
        <w:bidi w:val="0"/>
        <w:snapToGrid/>
        <w:spacing w:line="500" w:lineRule="exact"/>
        <w:ind w:right="0"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项目名称：</w:t>
      </w:r>
      <w:r>
        <w:rPr>
          <w:rFonts w:hint="eastAsia" w:ascii="宋体" w:hAnsi="宋体" w:eastAsia="宋体" w:cs="宋体"/>
          <w:sz w:val="24"/>
          <w:szCs w:val="24"/>
          <w:lang w:val="en-US" w:eastAsia="zh-CN"/>
        </w:rPr>
        <w:t>2022年墨玉县组团援疆学校内涵发展项目设备采购</w:t>
      </w:r>
    </w:p>
    <w:p>
      <w:pPr>
        <w:pageBreakBefore w:val="0"/>
        <w:kinsoku/>
        <w:wordWrap/>
        <w:overflowPunct/>
        <w:topLinePunct w:val="0"/>
        <w:bidi w:val="0"/>
        <w:snapToGrid/>
        <w:spacing w:line="500" w:lineRule="exact"/>
        <w:ind w:right="0"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rPr>
        <w:t>采购方式：</w:t>
      </w:r>
      <w:r>
        <w:rPr>
          <w:rFonts w:hint="eastAsia" w:ascii="宋体" w:hAnsi="宋体" w:eastAsia="宋体" w:cs="宋体"/>
          <w:sz w:val="24"/>
          <w:szCs w:val="24"/>
          <w:lang w:val="en-US" w:eastAsia="zh-CN"/>
        </w:rPr>
        <w:t>公开招标</w:t>
      </w:r>
    </w:p>
    <w:p>
      <w:pPr>
        <w:pageBreakBefore w:val="0"/>
        <w:kinsoku/>
        <w:wordWrap/>
        <w:overflowPunct/>
        <w:topLinePunct w:val="0"/>
        <w:bidi w:val="0"/>
        <w:snapToGrid/>
        <w:spacing w:line="500" w:lineRule="exact"/>
        <w:ind w:right="0"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rPr>
        <w:t>预算金额</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w:t>
      </w:r>
      <w:r>
        <w:rPr>
          <w:rFonts w:hint="eastAsia" w:ascii="宋体" w:hAnsi="宋体" w:eastAsia="宋体" w:cs="宋体"/>
          <w:sz w:val="24"/>
          <w:szCs w:val="24"/>
          <w:lang w:val="en-US" w:eastAsia="zh-CN"/>
        </w:rPr>
        <w:t>298万元</w:t>
      </w:r>
    </w:p>
    <w:p>
      <w:pPr>
        <w:pageBreakBefore w:val="0"/>
        <w:kinsoku/>
        <w:wordWrap/>
        <w:overflowPunct/>
        <w:topLinePunct w:val="0"/>
        <w:bidi w:val="0"/>
        <w:snapToGrid/>
        <w:spacing w:line="500" w:lineRule="exact"/>
        <w:ind w:right="0" w:firstLine="480" w:firstLineChars="200"/>
        <w:rPr>
          <w:rFonts w:hint="eastAsia" w:eastAsia="宋体" w:cs="Times New Roman"/>
          <w:lang w:val="en-US" w:eastAsia="zh-CN"/>
        </w:rPr>
      </w:pPr>
      <w:r>
        <w:rPr>
          <w:rFonts w:hint="eastAsia" w:ascii="宋体" w:hAnsi="宋体" w:eastAsia="宋体" w:cs="宋体"/>
          <w:sz w:val="24"/>
          <w:szCs w:val="24"/>
        </w:rPr>
        <w:t>最高限价</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w:t>
      </w:r>
      <w:r>
        <w:rPr>
          <w:rFonts w:hint="eastAsia" w:ascii="宋体" w:hAnsi="宋体" w:eastAsia="宋体" w:cs="宋体"/>
          <w:sz w:val="24"/>
          <w:szCs w:val="24"/>
          <w:lang w:val="en-US" w:eastAsia="zh-CN"/>
        </w:rPr>
        <w:t>298万元</w:t>
      </w:r>
    </w:p>
    <w:p>
      <w:pPr>
        <w:pageBreakBefore w:val="0"/>
        <w:kinsoku/>
        <w:wordWrap/>
        <w:overflowPunct/>
        <w:topLinePunct w:val="0"/>
        <w:bidi w:val="0"/>
        <w:snapToGrid/>
        <w:spacing w:line="500" w:lineRule="exact"/>
        <w:ind w:right="0" w:firstLine="480" w:firstLineChars="200"/>
        <w:rPr>
          <w:rFonts w:hint="eastAsia" w:ascii="宋体" w:hAnsi="宋体" w:eastAsia="宋体" w:cs="宋体"/>
          <w:sz w:val="24"/>
          <w:szCs w:val="24"/>
          <w:lang w:val="en-US" w:eastAsia="zh-CN"/>
        </w:rPr>
      </w:pPr>
      <w:r>
        <w:rPr>
          <w:rFonts w:hint="eastAsia" w:ascii="宋体" w:hAnsi="宋体" w:eastAsia="宋体" w:cs="宋体"/>
          <w:snapToGrid w:val="0"/>
          <w:color w:val="000000"/>
          <w:kern w:val="0"/>
          <w:sz w:val="24"/>
          <w:szCs w:val="24"/>
          <w:lang w:val="en-US" w:eastAsia="zh-CN"/>
        </w:rPr>
        <w:t>采购需求：</w:t>
      </w:r>
    </w:p>
    <w:tbl>
      <w:tblPr>
        <w:tblStyle w:val="9"/>
        <w:tblpPr w:leftFromText="180" w:rightFromText="180" w:vertAnchor="text" w:horzAnchor="page" w:tblpX="1403" w:tblpY="520"/>
        <w:tblOverlap w:val="never"/>
        <w:tblW w:w="10195"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
      <w:tblGrid>
        <w:gridCol w:w="629"/>
        <w:gridCol w:w="1321"/>
        <w:gridCol w:w="555"/>
        <w:gridCol w:w="500"/>
        <w:gridCol w:w="4163"/>
        <w:gridCol w:w="1616"/>
        <w:gridCol w:w="1411"/>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1209" w:hRule="exact"/>
        </w:trPr>
        <w:tc>
          <w:tcPr>
            <w:tcW w:w="629" w:type="dxa"/>
            <w:tcBorders>
              <w:top w:val="single" w:color="auto" w:sz="4" w:space="0"/>
              <w:left w:val="single" w:color="auto" w:sz="4" w:space="0"/>
              <w:bottom w:val="single" w:color="auto" w:sz="4" w:space="0"/>
              <w:right w:val="single" w:color="auto" w:sz="8" w:space="0"/>
            </w:tcBorders>
            <w:noWrap w:val="0"/>
            <w:tcMar>
              <w:left w:w="108" w:type="dxa"/>
              <w:right w:w="108" w:type="dxa"/>
            </w:tcMar>
            <w:vAlign w:val="center"/>
          </w:tcPr>
          <w:p>
            <w:pPr>
              <w:pStyle w:val="17"/>
              <w:pageBreakBefore w:val="0"/>
              <w:kinsoku/>
              <w:wordWrap/>
              <w:overflowPunct/>
              <w:topLinePunct w:val="0"/>
              <w:autoSpaceDE/>
              <w:autoSpaceDN/>
              <w:bidi w:val="0"/>
              <w:adjustRightInd/>
              <w:snapToGrid/>
              <w:spacing w:before="0" w:beforeAutospacing="0" w:after="0" w:afterAutospacing="0" w:line="380" w:lineRule="exact"/>
              <w:textAlignment w:val="auto"/>
              <w:rPr>
                <w:rFonts w:hint="eastAsia" w:ascii="宋体" w:hAnsi="宋体" w:eastAsia="宋体" w:cs="宋体"/>
                <w:snapToGrid w:val="0"/>
                <w:color w:val="000000"/>
                <w:kern w:val="0"/>
                <w:sz w:val="24"/>
                <w:szCs w:val="24"/>
                <w:lang w:val="en-US" w:eastAsia="zh-CN"/>
              </w:rPr>
            </w:pPr>
            <w:r>
              <w:rPr>
                <w:rFonts w:hint="eastAsia" w:ascii="宋体" w:hAnsi="宋体" w:eastAsia="宋体" w:cs="宋体"/>
                <w:snapToGrid w:val="0"/>
                <w:color w:val="000000"/>
                <w:kern w:val="0"/>
                <w:sz w:val="24"/>
                <w:szCs w:val="24"/>
                <w:lang w:val="en-US" w:eastAsia="zh-CN"/>
              </w:rPr>
              <w:t>标项序号</w:t>
            </w:r>
          </w:p>
        </w:tc>
        <w:tc>
          <w:tcPr>
            <w:tcW w:w="1321" w:type="dxa"/>
            <w:tcBorders>
              <w:top w:val="single" w:color="auto" w:sz="4" w:space="0"/>
              <w:left w:val="nil"/>
              <w:bottom w:val="single" w:color="auto" w:sz="4" w:space="0"/>
              <w:right w:val="single" w:color="auto" w:sz="4" w:space="0"/>
            </w:tcBorders>
            <w:noWrap w:val="0"/>
            <w:tcMar>
              <w:left w:w="108" w:type="dxa"/>
              <w:right w:w="108" w:type="dxa"/>
            </w:tcMar>
            <w:vAlign w:val="center"/>
          </w:tcPr>
          <w:p>
            <w:pPr>
              <w:pStyle w:val="17"/>
              <w:pageBreakBefore w:val="0"/>
              <w:kinsoku/>
              <w:wordWrap/>
              <w:overflowPunct/>
              <w:topLinePunct w:val="0"/>
              <w:autoSpaceDE/>
              <w:autoSpaceDN/>
              <w:bidi w:val="0"/>
              <w:adjustRightInd/>
              <w:snapToGrid/>
              <w:spacing w:before="0" w:beforeAutospacing="0" w:after="0" w:afterAutospacing="0" w:line="380" w:lineRule="exact"/>
              <w:jc w:val="center"/>
              <w:textAlignment w:val="auto"/>
              <w:rPr>
                <w:rFonts w:hint="eastAsia" w:ascii="宋体" w:hAnsi="宋体" w:eastAsia="宋体" w:cs="宋体"/>
                <w:snapToGrid w:val="0"/>
                <w:color w:val="000000"/>
                <w:kern w:val="0"/>
                <w:sz w:val="24"/>
                <w:szCs w:val="24"/>
                <w:lang w:val="en-US" w:eastAsia="zh-CN"/>
              </w:rPr>
            </w:pPr>
            <w:r>
              <w:rPr>
                <w:rFonts w:hint="eastAsia" w:ascii="宋体" w:hAnsi="宋体" w:eastAsia="宋体" w:cs="宋体"/>
                <w:snapToGrid w:val="0"/>
                <w:color w:val="000000"/>
                <w:kern w:val="0"/>
                <w:sz w:val="24"/>
                <w:szCs w:val="24"/>
                <w:lang w:val="en-US" w:eastAsia="zh-CN"/>
              </w:rPr>
              <w:t>标项名称</w:t>
            </w:r>
          </w:p>
        </w:tc>
        <w:tc>
          <w:tcPr>
            <w:tcW w:w="555" w:type="dxa"/>
            <w:tcBorders>
              <w:top w:val="single" w:color="auto" w:sz="4" w:space="0"/>
              <w:left w:val="nil"/>
              <w:bottom w:val="single" w:color="auto" w:sz="4" w:space="0"/>
              <w:right w:val="single" w:color="auto" w:sz="4" w:space="0"/>
            </w:tcBorders>
            <w:noWrap w:val="0"/>
            <w:tcMar>
              <w:left w:w="108" w:type="dxa"/>
              <w:right w:w="108" w:type="dxa"/>
            </w:tcMar>
            <w:vAlign w:val="center"/>
          </w:tcPr>
          <w:p>
            <w:pPr>
              <w:pStyle w:val="17"/>
              <w:pageBreakBefore w:val="0"/>
              <w:kinsoku/>
              <w:wordWrap/>
              <w:overflowPunct/>
              <w:topLinePunct w:val="0"/>
              <w:autoSpaceDE/>
              <w:autoSpaceDN/>
              <w:bidi w:val="0"/>
              <w:adjustRightInd/>
              <w:snapToGrid/>
              <w:spacing w:before="0" w:beforeAutospacing="0" w:after="0" w:afterAutospacing="0" w:line="380" w:lineRule="exact"/>
              <w:jc w:val="center"/>
              <w:textAlignment w:val="auto"/>
              <w:rPr>
                <w:rFonts w:hint="eastAsia" w:ascii="宋体" w:hAnsi="宋体" w:eastAsia="宋体" w:cs="宋体"/>
                <w:snapToGrid w:val="0"/>
                <w:color w:val="000000"/>
                <w:kern w:val="0"/>
                <w:sz w:val="24"/>
                <w:szCs w:val="24"/>
                <w:lang w:val="en-US" w:eastAsia="zh-CN"/>
              </w:rPr>
            </w:pPr>
            <w:r>
              <w:rPr>
                <w:rFonts w:hint="eastAsia" w:ascii="宋体" w:hAnsi="宋体" w:eastAsia="宋体" w:cs="宋体"/>
                <w:snapToGrid w:val="0"/>
                <w:color w:val="000000"/>
                <w:kern w:val="0"/>
                <w:sz w:val="24"/>
                <w:szCs w:val="24"/>
                <w:lang w:val="en-US" w:eastAsia="zh-CN"/>
              </w:rPr>
              <w:t>数量</w:t>
            </w:r>
          </w:p>
        </w:tc>
        <w:tc>
          <w:tcPr>
            <w:tcW w:w="500" w:type="dxa"/>
            <w:tcBorders>
              <w:top w:val="single" w:color="auto" w:sz="4" w:space="0"/>
              <w:left w:val="nil"/>
              <w:bottom w:val="single" w:color="auto" w:sz="4" w:space="0"/>
              <w:right w:val="single" w:color="auto" w:sz="4" w:space="0"/>
            </w:tcBorders>
            <w:noWrap w:val="0"/>
            <w:tcMar>
              <w:left w:w="108" w:type="dxa"/>
              <w:right w:w="108" w:type="dxa"/>
            </w:tcMar>
            <w:vAlign w:val="center"/>
          </w:tcPr>
          <w:p>
            <w:pPr>
              <w:pStyle w:val="17"/>
              <w:pageBreakBefore w:val="0"/>
              <w:kinsoku/>
              <w:wordWrap/>
              <w:overflowPunct/>
              <w:topLinePunct w:val="0"/>
              <w:autoSpaceDE/>
              <w:autoSpaceDN/>
              <w:bidi w:val="0"/>
              <w:adjustRightInd/>
              <w:snapToGrid/>
              <w:spacing w:before="0" w:beforeAutospacing="0" w:after="0" w:afterAutospacing="0" w:line="380" w:lineRule="exact"/>
              <w:jc w:val="center"/>
              <w:textAlignment w:val="auto"/>
              <w:rPr>
                <w:rFonts w:hint="default" w:ascii="宋体" w:hAnsi="宋体" w:eastAsia="宋体" w:cs="宋体"/>
                <w:snapToGrid w:val="0"/>
                <w:color w:val="000000"/>
                <w:kern w:val="0"/>
                <w:sz w:val="24"/>
                <w:szCs w:val="24"/>
                <w:lang w:val="en-US" w:eastAsia="zh-CN"/>
              </w:rPr>
            </w:pPr>
            <w:r>
              <w:rPr>
                <w:rFonts w:hint="eastAsia" w:ascii="宋体" w:hAnsi="宋体" w:eastAsia="宋体" w:cs="宋体"/>
                <w:snapToGrid w:val="0"/>
                <w:color w:val="000000"/>
                <w:kern w:val="0"/>
                <w:sz w:val="24"/>
                <w:szCs w:val="24"/>
                <w:lang w:val="en-US" w:eastAsia="zh-CN"/>
              </w:rPr>
              <w:t>单位</w:t>
            </w:r>
          </w:p>
        </w:tc>
        <w:tc>
          <w:tcPr>
            <w:tcW w:w="4163" w:type="dxa"/>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pPr>
              <w:pStyle w:val="17"/>
              <w:pageBreakBefore w:val="0"/>
              <w:kinsoku/>
              <w:wordWrap/>
              <w:overflowPunct/>
              <w:topLinePunct w:val="0"/>
              <w:autoSpaceDE/>
              <w:autoSpaceDN/>
              <w:bidi w:val="0"/>
              <w:adjustRightInd/>
              <w:snapToGrid/>
              <w:spacing w:before="0" w:beforeAutospacing="0" w:after="0" w:afterAutospacing="0" w:line="380" w:lineRule="exact"/>
              <w:jc w:val="center"/>
              <w:textAlignment w:val="auto"/>
              <w:rPr>
                <w:rFonts w:hint="eastAsia" w:ascii="宋体" w:hAnsi="宋体" w:eastAsia="宋体" w:cs="宋体"/>
                <w:snapToGrid w:val="0"/>
                <w:color w:val="000000"/>
                <w:kern w:val="0"/>
                <w:sz w:val="24"/>
                <w:szCs w:val="24"/>
                <w:lang w:val="en-US" w:eastAsia="zh-CN"/>
              </w:rPr>
            </w:pPr>
            <w:r>
              <w:rPr>
                <w:rFonts w:hint="eastAsia" w:ascii="宋体" w:hAnsi="宋体" w:eastAsia="宋体" w:cs="宋体"/>
                <w:snapToGrid w:val="0"/>
                <w:color w:val="000000"/>
                <w:kern w:val="0"/>
                <w:sz w:val="24"/>
                <w:szCs w:val="24"/>
                <w:lang w:val="en-US" w:eastAsia="zh-CN"/>
              </w:rPr>
              <w:t>简要规格描述</w:t>
            </w:r>
          </w:p>
        </w:tc>
        <w:tc>
          <w:tcPr>
            <w:tcW w:w="1616" w:type="dxa"/>
            <w:tcBorders>
              <w:top w:val="single" w:color="auto" w:sz="4" w:space="0"/>
              <w:left w:val="nil"/>
              <w:bottom w:val="single" w:color="auto" w:sz="4" w:space="0"/>
              <w:right w:val="single" w:color="auto" w:sz="4" w:space="0"/>
            </w:tcBorders>
            <w:noWrap w:val="0"/>
            <w:tcMar>
              <w:left w:w="108" w:type="dxa"/>
              <w:right w:w="108" w:type="dxa"/>
            </w:tcMar>
            <w:vAlign w:val="center"/>
          </w:tcPr>
          <w:p>
            <w:pPr>
              <w:pStyle w:val="17"/>
              <w:pageBreakBefore w:val="0"/>
              <w:kinsoku/>
              <w:wordWrap/>
              <w:overflowPunct/>
              <w:topLinePunct w:val="0"/>
              <w:autoSpaceDE/>
              <w:autoSpaceDN/>
              <w:bidi w:val="0"/>
              <w:adjustRightInd/>
              <w:snapToGrid/>
              <w:spacing w:before="0" w:beforeAutospacing="0" w:after="0" w:afterAutospacing="0" w:line="380" w:lineRule="exact"/>
              <w:jc w:val="center"/>
              <w:textAlignment w:val="auto"/>
              <w:rPr>
                <w:rFonts w:hint="eastAsia" w:ascii="宋体" w:hAnsi="宋体" w:eastAsia="宋体" w:cs="宋体"/>
                <w:snapToGrid w:val="0"/>
                <w:color w:val="000000"/>
                <w:kern w:val="0"/>
                <w:sz w:val="24"/>
                <w:szCs w:val="24"/>
                <w:lang w:val="en-US" w:eastAsia="zh-CN"/>
              </w:rPr>
            </w:pPr>
            <w:r>
              <w:rPr>
                <w:rFonts w:hint="eastAsia" w:ascii="宋体" w:hAnsi="宋体" w:eastAsia="宋体" w:cs="宋体"/>
                <w:snapToGrid w:val="0"/>
                <w:color w:val="000000"/>
                <w:kern w:val="0"/>
                <w:sz w:val="24"/>
                <w:szCs w:val="24"/>
                <w:lang w:val="en-US" w:eastAsia="zh-CN"/>
              </w:rPr>
              <w:t>预算金额（元）</w:t>
            </w:r>
          </w:p>
        </w:tc>
        <w:tc>
          <w:tcPr>
            <w:tcW w:w="1411" w:type="dxa"/>
            <w:tcBorders>
              <w:top w:val="single" w:color="auto" w:sz="4" w:space="0"/>
              <w:left w:val="nil"/>
              <w:bottom w:val="single" w:color="auto" w:sz="4" w:space="0"/>
              <w:right w:val="single" w:color="auto" w:sz="4" w:space="0"/>
            </w:tcBorders>
            <w:noWrap w:val="0"/>
            <w:tcMar>
              <w:left w:w="108" w:type="dxa"/>
              <w:right w:w="108" w:type="dxa"/>
            </w:tcMar>
            <w:vAlign w:val="center"/>
          </w:tcPr>
          <w:p>
            <w:pPr>
              <w:pStyle w:val="17"/>
              <w:pageBreakBefore w:val="0"/>
              <w:kinsoku/>
              <w:wordWrap/>
              <w:overflowPunct/>
              <w:topLinePunct w:val="0"/>
              <w:autoSpaceDE/>
              <w:autoSpaceDN/>
              <w:bidi w:val="0"/>
              <w:adjustRightInd/>
              <w:snapToGrid/>
              <w:spacing w:before="0" w:beforeAutospacing="0" w:after="0" w:afterAutospacing="0" w:line="380" w:lineRule="exact"/>
              <w:jc w:val="center"/>
              <w:textAlignment w:val="auto"/>
              <w:rPr>
                <w:rFonts w:hint="eastAsia" w:ascii="宋体" w:hAnsi="宋体" w:eastAsia="宋体" w:cs="宋体"/>
                <w:snapToGrid w:val="0"/>
                <w:color w:val="000000"/>
                <w:kern w:val="0"/>
                <w:sz w:val="24"/>
                <w:szCs w:val="24"/>
                <w:lang w:val="en-US" w:eastAsia="zh-CN"/>
              </w:rPr>
            </w:pPr>
            <w:r>
              <w:rPr>
                <w:rFonts w:hint="eastAsia" w:ascii="宋体" w:hAnsi="宋体" w:eastAsia="宋体" w:cs="宋体"/>
                <w:snapToGrid w:val="0"/>
                <w:color w:val="000000"/>
                <w:kern w:val="0"/>
                <w:sz w:val="24"/>
                <w:szCs w:val="24"/>
                <w:lang w:val="en-US" w:eastAsia="zh-CN"/>
              </w:rPr>
              <w:t>备注</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2310" w:hRule="exact"/>
        </w:trPr>
        <w:tc>
          <w:tcPr>
            <w:tcW w:w="629" w:type="dxa"/>
            <w:tcBorders>
              <w:left w:val="single" w:color="auto" w:sz="4" w:space="0"/>
              <w:right w:val="single" w:color="auto" w:sz="4" w:space="0"/>
            </w:tcBorders>
            <w:noWrap w:val="0"/>
            <w:tcMar>
              <w:left w:w="108" w:type="dxa"/>
              <w:right w:w="108" w:type="dxa"/>
            </w:tcMar>
            <w:vAlign w:val="center"/>
          </w:tcPr>
          <w:p>
            <w:pPr>
              <w:pStyle w:val="17"/>
              <w:pageBreakBefore w:val="0"/>
              <w:kinsoku/>
              <w:wordWrap/>
              <w:overflowPunct/>
              <w:topLinePunct w:val="0"/>
              <w:autoSpaceDE/>
              <w:autoSpaceDN/>
              <w:bidi w:val="0"/>
              <w:adjustRightInd/>
              <w:snapToGrid/>
              <w:spacing w:before="0" w:beforeAutospacing="0" w:after="0" w:afterAutospacing="0" w:line="380" w:lineRule="exact"/>
              <w:jc w:val="center"/>
              <w:textAlignment w:val="auto"/>
              <w:rPr>
                <w:rFonts w:hint="default" w:ascii="宋体" w:hAnsi="宋体" w:eastAsia="宋体" w:cs="宋体"/>
                <w:snapToGrid w:val="0"/>
                <w:color w:val="000000"/>
                <w:kern w:val="0"/>
                <w:sz w:val="24"/>
                <w:szCs w:val="24"/>
                <w:lang w:val="en-US" w:eastAsia="zh-CN"/>
              </w:rPr>
            </w:pPr>
            <w:r>
              <w:rPr>
                <w:rFonts w:hint="eastAsia" w:ascii="宋体" w:hAnsi="宋体" w:eastAsia="宋体" w:cs="宋体"/>
                <w:snapToGrid w:val="0"/>
                <w:color w:val="000000"/>
                <w:kern w:val="0"/>
                <w:sz w:val="24"/>
                <w:szCs w:val="24"/>
                <w:lang w:val="en-US" w:eastAsia="zh-CN"/>
              </w:rPr>
              <w:t>1</w:t>
            </w:r>
          </w:p>
        </w:tc>
        <w:tc>
          <w:tcPr>
            <w:tcW w:w="1321" w:type="dxa"/>
            <w:tcBorders>
              <w:left w:val="single" w:color="auto" w:sz="4" w:space="0"/>
              <w:right w:val="single" w:color="auto" w:sz="4" w:space="0"/>
            </w:tcBorders>
            <w:noWrap w:val="0"/>
            <w:tcMar>
              <w:left w:w="108" w:type="dxa"/>
              <w:right w:w="108" w:type="dxa"/>
            </w:tcMar>
            <w:vAlign w:val="center"/>
          </w:tcPr>
          <w:p>
            <w:pPr>
              <w:pageBreakBefore w:val="0"/>
              <w:widowControl/>
              <w:kinsoku/>
              <w:wordWrap/>
              <w:overflowPunct/>
              <w:topLinePunct w:val="0"/>
              <w:autoSpaceDE/>
              <w:autoSpaceDN/>
              <w:bidi w:val="0"/>
              <w:adjustRightInd/>
              <w:snapToGrid/>
              <w:spacing w:before="0" w:beforeAutospacing="0" w:after="0" w:afterAutospacing="0" w:line="380" w:lineRule="exact"/>
              <w:ind w:left="0" w:leftChars="0" w:right="0" w:firstLine="0" w:firstLineChars="0"/>
              <w:jc w:val="left"/>
              <w:textAlignment w:val="auto"/>
              <w:outlineLvl w:val="9"/>
              <w:rPr>
                <w:rFonts w:hint="default" w:ascii="宋体" w:hAnsi="宋体" w:eastAsia="宋体" w:cs="宋体"/>
                <w:snapToGrid w:val="0"/>
                <w:color w:val="000000"/>
                <w:kern w:val="0"/>
                <w:sz w:val="24"/>
                <w:szCs w:val="24"/>
                <w:lang w:val="en-US" w:eastAsia="zh-CN"/>
              </w:rPr>
            </w:pPr>
            <w:r>
              <w:rPr>
                <w:rFonts w:hint="eastAsia" w:ascii="宋体" w:hAnsi="宋体" w:eastAsia="宋体" w:cs="宋体"/>
                <w:snapToGrid w:val="0"/>
                <w:color w:val="000000"/>
                <w:kern w:val="0"/>
                <w:sz w:val="24"/>
                <w:szCs w:val="24"/>
                <w:lang w:val="en-US" w:eastAsia="zh-CN"/>
              </w:rPr>
              <w:t>2022年墨玉县组团援疆学校内涵发展项目设备采购-包一</w:t>
            </w:r>
          </w:p>
        </w:tc>
        <w:tc>
          <w:tcPr>
            <w:tcW w:w="555" w:type="dxa"/>
            <w:tcBorders>
              <w:left w:val="single" w:color="auto" w:sz="4" w:space="0"/>
              <w:right w:val="single" w:color="auto" w:sz="4" w:space="0"/>
            </w:tcBorders>
            <w:noWrap w:val="0"/>
            <w:tcMar>
              <w:left w:w="108" w:type="dxa"/>
              <w:right w:w="108" w:type="dxa"/>
            </w:tcMar>
            <w:vAlign w:val="center"/>
          </w:tcPr>
          <w:p>
            <w:pPr>
              <w:pStyle w:val="17"/>
              <w:pageBreakBefore w:val="0"/>
              <w:kinsoku/>
              <w:wordWrap/>
              <w:overflowPunct/>
              <w:topLinePunct w:val="0"/>
              <w:autoSpaceDE/>
              <w:autoSpaceDN/>
              <w:bidi w:val="0"/>
              <w:adjustRightInd/>
              <w:snapToGrid/>
              <w:spacing w:before="0" w:beforeAutospacing="0" w:after="0" w:afterAutospacing="0" w:line="380" w:lineRule="exact"/>
              <w:jc w:val="center"/>
              <w:textAlignment w:val="auto"/>
              <w:rPr>
                <w:rFonts w:hint="eastAsia" w:ascii="宋体" w:hAnsi="宋体" w:eastAsia="宋体" w:cs="宋体"/>
                <w:snapToGrid w:val="0"/>
                <w:color w:val="000000"/>
                <w:kern w:val="0"/>
                <w:sz w:val="24"/>
                <w:szCs w:val="24"/>
                <w:lang w:val="en-US" w:eastAsia="zh-CN"/>
              </w:rPr>
            </w:pPr>
            <w:r>
              <w:rPr>
                <w:rFonts w:hint="eastAsia" w:ascii="宋体" w:hAnsi="宋体" w:eastAsia="宋体" w:cs="宋体"/>
                <w:snapToGrid w:val="0"/>
                <w:color w:val="000000"/>
                <w:kern w:val="0"/>
                <w:sz w:val="24"/>
                <w:szCs w:val="24"/>
                <w:lang w:val="en-US" w:eastAsia="zh-CN"/>
              </w:rPr>
              <w:t>1</w:t>
            </w:r>
          </w:p>
        </w:tc>
        <w:tc>
          <w:tcPr>
            <w:tcW w:w="500" w:type="dxa"/>
            <w:tcBorders>
              <w:left w:val="single" w:color="auto" w:sz="4" w:space="0"/>
              <w:right w:val="single" w:color="auto" w:sz="4" w:space="0"/>
            </w:tcBorders>
            <w:noWrap w:val="0"/>
            <w:tcMar>
              <w:left w:w="108" w:type="dxa"/>
              <w:right w:w="108" w:type="dxa"/>
            </w:tcMar>
            <w:vAlign w:val="center"/>
          </w:tcPr>
          <w:p>
            <w:pPr>
              <w:pStyle w:val="17"/>
              <w:pageBreakBefore w:val="0"/>
              <w:kinsoku/>
              <w:wordWrap/>
              <w:overflowPunct/>
              <w:topLinePunct w:val="0"/>
              <w:autoSpaceDE/>
              <w:autoSpaceDN/>
              <w:bidi w:val="0"/>
              <w:adjustRightInd/>
              <w:snapToGrid/>
              <w:spacing w:before="0" w:beforeAutospacing="0" w:after="0" w:afterAutospacing="0" w:line="380" w:lineRule="exact"/>
              <w:jc w:val="center"/>
              <w:textAlignment w:val="auto"/>
              <w:rPr>
                <w:rFonts w:hint="eastAsia" w:ascii="宋体" w:hAnsi="宋体" w:eastAsia="宋体" w:cs="宋体"/>
                <w:snapToGrid w:val="0"/>
                <w:color w:val="000000"/>
                <w:kern w:val="0"/>
                <w:sz w:val="24"/>
                <w:szCs w:val="24"/>
                <w:lang w:val="en-US" w:eastAsia="zh-CN"/>
              </w:rPr>
            </w:pPr>
            <w:r>
              <w:rPr>
                <w:rFonts w:hint="eastAsia" w:ascii="宋体" w:hAnsi="宋体" w:eastAsia="宋体" w:cs="宋体"/>
                <w:snapToGrid w:val="0"/>
                <w:color w:val="000000"/>
                <w:kern w:val="0"/>
                <w:sz w:val="24"/>
                <w:szCs w:val="24"/>
                <w:lang w:val="en-US" w:eastAsia="zh-CN"/>
              </w:rPr>
              <w:t>批</w:t>
            </w:r>
          </w:p>
        </w:tc>
        <w:tc>
          <w:tcPr>
            <w:tcW w:w="4163" w:type="dxa"/>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pPr>
              <w:pStyle w:val="7"/>
              <w:pageBreakBefore w:val="0"/>
              <w:widowControl/>
              <w:tabs>
                <w:tab w:val="left" w:pos="1255"/>
              </w:tabs>
              <w:kinsoku/>
              <w:wordWrap/>
              <w:overflowPunct/>
              <w:topLinePunct w:val="0"/>
              <w:bidi w:val="0"/>
              <w:snapToGrid/>
              <w:spacing w:before="0" w:beforeAutospacing="0" w:after="0" w:afterAutospacing="0" w:line="500" w:lineRule="exact"/>
              <w:ind w:right="0"/>
              <w:rPr>
                <w:rFonts w:hint="default" w:ascii="宋体" w:hAnsi="宋体" w:eastAsia="宋体" w:cs="宋体"/>
                <w:snapToGrid w:val="0"/>
                <w:color w:val="000000"/>
                <w:kern w:val="0"/>
                <w:sz w:val="24"/>
                <w:szCs w:val="24"/>
                <w:lang w:val="en-US" w:eastAsia="zh-CN"/>
              </w:rPr>
            </w:pPr>
            <w:r>
              <w:rPr>
                <w:rFonts w:hint="eastAsia" w:ascii="宋体" w:hAnsi="宋体" w:eastAsia="宋体" w:cs="宋体"/>
                <w:sz w:val="23"/>
                <w:szCs w:val="23"/>
                <w:lang w:val="en-US" w:eastAsia="zh-CN"/>
              </w:rPr>
              <w:t>采购器乐类、手工、摄影类、科技教育类</w:t>
            </w:r>
            <w:r>
              <w:rPr>
                <w:rFonts w:hint="eastAsia" w:eastAsia="宋体" w:cs="宋体"/>
                <w:sz w:val="23"/>
                <w:szCs w:val="23"/>
                <w:lang w:val="en-US" w:eastAsia="zh-CN"/>
              </w:rPr>
              <w:t>、</w:t>
            </w:r>
            <w:r>
              <w:rPr>
                <w:rFonts w:hint="eastAsia" w:ascii="宋体" w:hAnsi="宋体" w:eastAsia="宋体" w:cs="宋体"/>
                <w:sz w:val="23"/>
                <w:szCs w:val="23"/>
                <w:lang w:val="en-US" w:eastAsia="zh-CN"/>
              </w:rPr>
              <w:t>社团建设设备</w:t>
            </w:r>
            <w:r>
              <w:rPr>
                <w:rFonts w:hint="eastAsia" w:eastAsia="宋体" w:cs="宋体"/>
                <w:sz w:val="23"/>
                <w:szCs w:val="23"/>
                <w:lang w:val="en-US" w:eastAsia="zh-CN"/>
              </w:rPr>
              <w:t>等。具体详见招标文件。</w:t>
            </w:r>
          </w:p>
        </w:tc>
        <w:tc>
          <w:tcPr>
            <w:tcW w:w="1616" w:type="dxa"/>
            <w:tcBorders>
              <w:left w:val="single" w:color="auto" w:sz="4" w:space="0"/>
              <w:right w:val="single" w:color="auto" w:sz="4" w:space="0"/>
            </w:tcBorders>
            <w:noWrap w:val="0"/>
            <w:tcMar>
              <w:left w:w="108" w:type="dxa"/>
              <w:right w:w="108" w:type="dxa"/>
            </w:tcMar>
            <w:vAlign w:val="center"/>
          </w:tcPr>
          <w:p>
            <w:pPr>
              <w:pStyle w:val="17"/>
              <w:pageBreakBefore w:val="0"/>
              <w:kinsoku/>
              <w:wordWrap/>
              <w:overflowPunct/>
              <w:topLinePunct w:val="0"/>
              <w:autoSpaceDE/>
              <w:autoSpaceDN/>
              <w:bidi w:val="0"/>
              <w:adjustRightInd/>
              <w:snapToGrid/>
              <w:spacing w:before="0" w:beforeAutospacing="0" w:after="0" w:afterAutospacing="0" w:line="380" w:lineRule="exact"/>
              <w:jc w:val="center"/>
              <w:textAlignment w:val="auto"/>
              <w:rPr>
                <w:rFonts w:hint="default" w:ascii="宋体" w:hAnsi="宋体" w:eastAsia="宋体" w:cs="宋体"/>
                <w:snapToGrid w:val="0"/>
                <w:color w:val="000000"/>
                <w:kern w:val="0"/>
                <w:sz w:val="24"/>
                <w:szCs w:val="24"/>
                <w:lang w:val="en-US" w:eastAsia="zh-CN"/>
              </w:rPr>
            </w:pPr>
            <w:r>
              <w:rPr>
                <w:rFonts w:hint="eastAsia" w:ascii="宋体" w:hAnsi="宋体" w:eastAsia="宋体" w:cs="宋体"/>
                <w:snapToGrid w:val="0"/>
                <w:color w:val="000000"/>
                <w:kern w:val="0"/>
                <w:sz w:val="24"/>
                <w:szCs w:val="24"/>
                <w:lang w:val="en-US" w:eastAsia="zh-CN"/>
              </w:rPr>
              <w:t>382800</w:t>
            </w:r>
          </w:p>
        </w:tc>
        <w:tc>
          <w:tcPr>
            <w:tcW w:w="1411" w:type="dxa"/>
            <w:tcBorders>
              <w:left w:val="single" w:color="auto" w:sz="4" w:space="0"/>
              <w:right w:val="single" w:color="auto" w:sz="4" w:space="0"/>
            </w:tcBorders>
            <w:noWrap w:val="0"/>
            <w:tcMar>
              <w:left w:w="108" w:type="dxa"/>
              <w:right w:w="108" w:type="dxa"/>
            </w:tcMar>
            <w:vAlign w:val="center"/>
          </w:tcPr>
          <w:p>
            <w:pPr>
              <w:pStyle w:val="17"/>
              <w:pageBreakBefore w:val="0"/>
              <w:kinsoku/>
              <w:wordWrap/>
              <w:overflowPunct/>
              <w:topLinePunct w:val="0"/>
              <w:autoSpaceDE/>
              <w:autoSpaceDN/>
              <w:bidi w:val="0"/>
              <w:adjustRightInd/>
              <w:snapToGrid/>
              <w:spacing w:before="0" w:beforeAutospacing="0" w:after="0" w:afterAutospacing="0" w:line="380" w:lineRule="exact"/>
              <w:jc w:val="center"/>
              <w:textAlignment w:val="auto"/>
              <w:rPr>
                <w:rFonts w:hint="eastAsia" w:ascii="宋体" w:hAnsi="宋体" w:eastAsia="宋体" w:cs="宋体"/>
                <w:snapToGrid w:val="0"/>
                <w:color w:val="000000"/>
                <w:kern w:val="0"/>
                <w:sz w:val="24"/>
                <w:szCs w:val="24"/>
                <w:lang w:val="en-US" w:eastAsia="zh-CN"/>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3568" w:hRule="exact"/>
        </w:trPr>
        <w:tc>
          <w:tcPr>
            <w:tcW w:w="629" w:type="dxa"/>
            <w:tcBorders>
              <w:left w:val="single" w:color="auto" w:sz="4" w:space="0"/>
              <w:right w:val="single" w:color="auto" w:sz="4" w:space="0"/>
            </w:tcBorders>
            <w:noWrap w:val="0"/>
            <w:tcMar>
              <w:left w:w="108" w:type="dxa"/>
              <w:right w:w="108" w:type="dxa"/>
            </w:tcMar>
            <w:vAlign w:val="center"/>
          </w:tcPr>
          <w:p>
            <w:pPr>
              <w:pStyle w:val="17"/>
              <w:pageBreakBefore w:val="0"/>
              <w:kinsoku/>
              <w:wordWrap/>
              <w:overflowPunct/>
              <w:topLinePunct w:val="0"/>
              <w:autoSpaceDE/>
              <w:autoSpaceDN/>
              <w:bidi w:val="0"/>
              <w:adjustRightInd/>
              <w:snapToGrid/>
              <w:spacing w:before="0" w:beforeAutospacing="0" w:after="0" w:afterAutospacing="0" w:line="380" w:lineRule="exact"/>
              <w:jc w:val="center"/>
              <w:textAlignment w:val="auto"/>
              <w:rPr>
                <w:rFonts w:hint="default" w:ascii="宋体" w:hAnsi="宋体" w:eastAsia="宋体" w:cs="宋体"/>
                <w:snapToGrid w:val="0"/>
                <w:color w:val="000000"/>
                <w:kern w:val="0"/>
                <w:sz w:val="24"/>
                <w:szCs w:val="24"/>
                <w:lang w:val="en-US" w:eastAsia="zh-CN"/>
              </w:rPr>
            </w:pPr>
            <w:r>
              <w:rPr>
                <w:rFonts w:hint="eastAsia" w:ascii="宋体" w:hAnsi="宋体" w:eastAsia="宋体" w:cs="宋体"/>
                <w:snapToGrid w:val="0"/>
                <w:color w:val="000000"/>
                <w:kern w:val="0"/>
                <w:sz w:val="24"/>
                <w:szCs w:val="24"/>
                <w:lang w:val="en-US" w:eastAsia="zh-CN"/>
              </w:rPr>
              <w:t>2</w:t>
            </w:r>
          </w:p>
        </w:tc>
        <w:tc>
          <w:tcPr>
            <w:tcW w:w="1321" w:type="dxa"/>
            <w:tcBorders>
              <w:left w:val="single" w:color="auto" w:sz="4" w:space="0"/>
              <w:right w:val="single" w:color="auto" w:sz="4" w:space="0"/>
            </w:tcBorders>
            <w:noWrap w:val="0"/>
            <w:tcMar>
              <w:left w:w="108" w:type="dxa"/>
              <w:right w:w="108" w:type="dxa"/>
            </w:tcMar>
            <w:vAlign w:val="center"/>
          </w:tcPr>
          <w:p>
            <w:pPr>
              <w:pageBreakBefore w:val="0"/>
              <w:widowControl/>
              <w:kinsoku/>
              <w:wordWrap/>
              <w:overflowPunct/>
              <w:topLinePunct w:val="0"/>
              <w:autoSpaceDE/>
              <w:autoSpaceDN/>
              <w:bidi w:val="0"/>
              <w:adjustRightInd/>
              <w:snapToGrid/>
              <w:spacing w:before="0" w:beforeAutospacing="0" w:after="0" w:afterAutospacing="0" w:line="380" w:lineRule="exact"/>
              <w:ind w:left="0" w:leftChars="0" w:right="0" w:firstLine="0" w:firstLineChars="0"/>
              <w:jc w:val="left"/>
              <w:textAlignment w:val="auto"/>
              <w:outlineLvl w:val="9"/>
              <w:rPr>
                <w:rFonts w:hint="eastAsia" w:ascii="宋体" w:hAnsi="宋体" w:eastAsia="宋体" w:cs="宋体"/>
                <w:snapToGrid w:val="0"/>
                <w:color w:val="000000"/>
                <w:kern w:val="0"/>
                <w:sz w:val="24"/>
                <w:szCs w:val="24"/>
                <w:lang w:val="en-US" w:eastAsia="zh-CN"/>
              </w:rPr>
            </w:pPr>
            <w:r>
              <w:rPr>
                <w:rFonts w:hint="eastAsia" w:ascii="宋体" w:hAnsi="宋体" w:eastAsia="宋体" w:cs="宋体"/>
                <w:snapToGrid w:val="0"/>
                <w:color w:val="000000"/>
                <w:kern w:val="0"/>
                <w:sz w:val="24"/>
                <w:szCs w:val="24"/>
                <w:lang w:val="en-US" w:eastAsia="zh-CN"/>
              </w:rPr>
              <w:t>2022年墨玉县组团援疆学校内涵发展项目设备采购-包二</w:t>
            </w:r>
          </w:p>
        </w:tc>
        <w:tc>
          <w:tcPr>
            <w:tcW w:w="555" w:type="dxa"/>
            <w:tcBorders>
              <w:left w:val="single" w:color="auto" w:sz="4" w:space="0"/>
              <w:right w:val="single" w:color="auto" w:sz="4" w:space="0"/>
            </w:tcBorders>
            <w:noWrap w:val="0"/>
            <w:tcMar>
              <w:left w:w="108" w:type="dxa"/>
              <w:right w:w="108" w:type="dxa"/>
            </w:tcMar>
            <w:vAlign w:val="center"/>
          </w:tcPr>
          <w:p>
            <w:pPr>
              <w:pStyle w:val="17"/>
              <w:pageBreakBefore w:val="0"/>
              <w:kinsoku/>
              <w:wordWrap/>
              <w:overflowPunct/>
              <w:topLinePunct w:val="0"/>
              <w:autoSpaceDE/>
              <w:autoSpaceDN/>
              <w:bidi w:val="0"/>
              <w:adjustRightInd/>
              <w:snapToGrid/>
              <w:spacing w:before="0" w:beforeAutospacing="0" w:after="0" w:afterAutospacing="0" w:line="380" w:lineRule="exact"/>
              <w:jc w:val="center"/>
              <w:textAlignment w:val="auto"/>
              <w:rPr>
                <w:rFonts w:hint="eastAsia" w:ascii="宋体" w:hAnsi="宋体" w:eastAsia="宋体" w:cs="宋体"/>
                <w:snapToGrid w:val="0"/>
                <w:color w:val="000000"/>
                <w:kern w:val="0"/>
                <w:sz w:val="24"/>
                <w:szCs w:val="24"/>
                <w:lang w:val="en-US" w:eastAsia="zh-CN"/>
              </w:rPr>
            </w:pPr>
            <w:r>
              <w:rPr>
                <w:rFonts w:hint="eastAsia" w:ascii="宋体" w:hAnsi="宋体" w:eastAsia="宋体" w:cs="宋体"/>
                <w:snapToGrid w:val="0"/>
                <w:color w:val="000000"/>
                <w:kern w:val="0"/>
                <w:sz w:val="24"/>
                <w:szCs w:val="24"/>
                <w:lang w:val="en-US" w:eastAsia="zh-CN"/>
              </w:rPr>
              <w:t>1</w:t>
            </w:r>
          </w:p>
        </w:tc>
        <w:tc>
          <w:tcPr>
            <w:tcW w:w="500" w:type="dxa"/>
            <w:tcBorders>
              <w:left w:val="single" w:color="auto" w:sz="4" w:space="0"/>
              <w:right w:val="single" w:color="auto" w:sz="4" w:space="0"/>
            </w:tcBorders>
            <w:noWrap w:val="0"/>
            <w:tcMar>
              <w:left w:w="108" w:type="dxa"/>
              <w:right w:w="108" w:type="dxa"/>
            </w:tcMar>
            <w:vAlign w:val="center"/>
          </w:tcPr>
          <w:p>
            <w:pPr>
              <w:pStyle w:val="17"/>
              <w:pageBreakBefore w:val="0"/>
              <w:kinsoku/>
              <w:wordWrap/>
              <w:overflowPunct/>
              <w:topLinePunct w:val="0"/>
              <w:autoSpaceDE/>
              <w:autoSpaceDN/>
              <w:bidi w:val="0"/>
              <w:adjustRightInd/>
              <w:snapToGrid/>
              <w:spacing w:before="0" w:beforeAutospacing="0" w:after="0" w:afterAutospacing="0" w:line="380" w:lineRule="exact"/>
              <w:jc w:val="center"/>
              <w:textAlignment w:val="auto"/>
              <w:rPr>
                <w:rFonts w:hint="eastAsia" w:ascii="宋体" w:hAnsi="宋体" w:eastAsia="宋体" w:cs="宋体"/>
                <w:snapToGrid w:val="0"/>
                <w:color w:val="000000"/>
                <w:kern w:val="0"/>
                <w:sz w:val="24"/>
                <w:szCs w:val="24"/>
                <w:lang w:val="en-US" w:eastAsia="zh-CN"/>
              </w:rPr>
            </w:pPr>
            <w:r>
              <w:rPr>
                <w:rFonts w:hint="eastAsia" w:ascii="宋体" w:hAnsi="宋体" w:eastAsia="宋体" w:cs="宋体"/>
                <w:snapToGrid w:val="0"/>
                <w:color w:val="000000"/>
                <w:kern w:val="0"/>
                <w:sz w:val="24"/>
                <w:szCs w:val="24"/>
                <w:lang w:val="en-US" w:eastAsia="zh-CN"/>
              </w:rPr>
              <w:t>批</w:t>
            </w:r>
          </w:p>
        </w:tc>
        <w:tc>
          <w:tcPr>
            <w:tcW w:w="4163" w:type="dxa"/>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pPr>
              <w:pStyle w:val="7"/>
              <w:pageBreakBefore w:val="0"/>
              <w:widowControl/>
              <w:tabs>
                <w:tab w:val="left" w:pos="1255"/>
              </w:tabs>
              <w:kinsoku/>
              <w:wordWrap/>
              <w:overflowPunct/>
              <w:topLinePunct w:val="0"/>
              <w:bidi w:val="0"/>
              <w:snapToGrid/>
              <w:spacing w:before="0" w:beforeAutospacing="0" w:after="0" w:afterAutospacing="0" w:line="500" w:lineRule="exact"/>
              <w:ind w:right="0"/>
              <w:rPr>
                <w:rFonts w:hint="eastAsia" w:ascii="宋体" w:hAnsi="宋体" w:eastAsia="宋体" w:cs="宋体"/>
                <w:snapToGrid w:val="0"/>
                <w:color w:val="000000"/>
                <w:kern w:val="0"/>
                <w:sz w:val="24"/>
                <w:szCs w:val="24"/>
                <w:lang w:val="en-US" w:eastAsia="zh-CN"/>
              </w:rPr>
            </w:pPr>
            <w:r>
              <w:rPr>
                <w:rFonts w:hint="eastAsia" w:ascii="宋体" w:hAnsi="宋体" w:eastAsia="宋体" w:cs="宋体"/>
                <w:snapToGrid w:val="0"/>
                <w:color w:val="000000"/>
                <w:kern w:val="0"/>
                <w:sz w:val="24"/>
                <w:szCs w:val="24"/>
                <w:lang w:val="en-US" w:eastAsia="zh-CN"/>
              </w:rPr>
              <w:t>组织参与校园文化活动：结合学校各种大型活动，如运动会、校园科技文化节、“六一”、“十一”、节日活动等，积极组织社团参与科技创新制作、艺术、舞蹈、美术等丰富多彩的项目活动，打造项目学校社团活动特色品牌。</w:t>
            </w:r>
            <w:r>
              <w:rPr>
                <w:rFonts w:hint="eastAsia" w:eastAsia="宋体" w:cs="宋体"/>
                <w:sz w:val="23"/>
                <w:szCs w:val="23"/>
                <w:lang w:val="en-US" w:eastAsia="zh-CN"/>
              </w:rPr>
              <w:t>具体详见招标文件。</w:t>
            </w:r>
          </w:p>
        </w:tc>
        <w:tc>
          <w:tcPr>
            <w:tcW w:w="1616" w:type="dxa"/>
            <w:tcBorders>
              <w:left w:val="single" w:color="auto" w:sz="4" w:space="0"/>
              <w:right w:val="single" w:color="auto" w:sz="4" w:space="0"/>
            </w:tcBorders>
            <w:noWrap w:val="0"/>
            <w:tcMar>
              <w:left w:w="108" w:type="dxa"/>
              <w:right w:w="108" w:type="dxa"/>
            </w:tcMar>
            <w:vAlign w:val="center"/>
          </w:tcPr>
          <w:p>
            <w:pPr>
              <w:pStyle w:val="17"/>
              <w:pageBreakBefore w:val="0"/>
              <w:kinsoku/>
              <w:wordWrap/>
              <w:overflowPunct/>
              <w:topLinePunct w:val="0"/>
              <w:autoSpaceDE/>
              <w:autoSpaceDN/>
              <w:bidi w:val="0"/>
              <w:adjustRightInd/>
              <w:snapToGrid/>
              <w:spacing w:before="0" w:beforeAutospacing="0" w:after="0" w:afterAutospacing="0" w:line="380" w:lineRule="exact"/>
              <w:jc w:val="center"/>
              <w:textAlignment w:val="auto"/>
              <w:rPr>
                <w:rFonts w:hint="default" w:ascii="宋体" w:hAnsi="宋体" w:eastAsia="宋体" w:cs="宋体"/>
                <w:snapToGrid w:val="0"/>
                <w:color w:val="000000"/>
                <w:kern w:val="0"/>
                <w:sz w:val="24"/>
                <w:szCs w:val="24"/>
                <w:lang w:val="en-US" w:eastAsia="zh-CN"/>
              </w:rPr>
            </w:pPr>
            <w:r>
              <w:rPr>
                <w:rFonts w:hint="eastAsia" w:ascii="宋体" w:hAnsi="宋体" w:eastAsia="宋体" w:cs="宋体"/>
                <w:snapToGrid w:val="0"/>
                <w:color w:val="000000"/>
                <w:kern w:val="0"/>
                <w:sz w:val="24"/>
                <w:szCs w:val="24"/>
                <w:lang w:val="en-US" w:eastAsia="zh-CN"/>
              </w:rPr>
              <w:t>600000</w:t>
            </w:r>
          </w:p>
        </w:tc>
        <w:tc>
          <w:tcPr>
            <w:tcW w:w="1411" w:type="dxa"/>
            <w:tcBorders>
              <w:left w:val="single" w:color="auto" w:sz="4" w:space="0"/>
              <w:right w:val="single" w:color="auto" w:sz="4" w:space="0"/>
            </w:tcBorders>
            <w:noWrap w:val="0"/>
            <w:tcMar>
              <w:left w:w="108" w:type="dxa"/>
              <w:right w:w="108" w:type="dxa"/>
            </w:tcMar>
            <w:vAlign w:val="center"/>
          </w:tcPr>
          <w:p>
            <w:pPr>
              <w:pStyle w:val="17"/>
              <w:pageBreakBefore w:val="0"/>
              <w:kinsoku/>
              <w:wordWrap/>
              <w:overflowPunct/>
              <w:topLinePunct w:val="0"/>
              <w:autoSpaceDE/>
              <w:autoSpaceDN/>
              <w:bidi w:val="0"/>
              <w:adjustRightInd/>
              <w:snapToGrid/>
              <w:spacing w:before="0" w:beforeAutospacing="0" w:after="0" w:afterAutospacing="0" w:line="380" w:lineRule="exact"/>
              <w:jc w:val="center"/>
              <w:textAlignment w:val="auto"/>
              <w:rPr>
                <w:rFonts w:hint="eastAsia" w:ascii="宋体" w:hAnsi="宋体" w:eastAsia="宋体" w:cs="宋体"/>
                <w:snapToGrid w:val="0"/>
                <w:color w:val="000000"/>
                <w:kern w:val="0"/>
                <w:sz w:val="24"/>
                <w:szCs w:val="24"/>
                <w:lang w:val="en-US" w:eastAsia="zh-CN"/>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020" w:hRule="exact"/>
        </w:trPr>
        <w:tc>
          <w:tcPr>
            <w:tcW w:w="629" w:type="dxa"/>
            <w:tcBorders>
              <w:left w:val="single" w:color="auto" w:sz="4" w:space="0"/>
              <w:right w:val="single" w:color="auto" w:sz="4" w:space="0"/>
            </w:tcBorders>
            <w:noWrap w:val="0"/>
            <w:tcMar>
              <w:left w:w="108" w:type="dxa"/>
              <w:right w:w="108" w:type="dxa"/>
            </w:tcMar>
            <w:vAlign w:val="center"/>
          </w:tcPr>
          <w:p>
            <w:pPr>
              <w:pStyle w:val="17"/>
              <w:pageBreakBefore w:val="0"/>
              <w:kinsoku/>
              <w:wordWrap/>
              <w:overflowPunct/>
              <w:topLinePunct w:val="0"/>
              <w:autoSpaceDE/>
              <w:autoSpaceDN/>
              <w:bidi w:val="0"/>
              <w:adjustRightInd/>
              <w:snapToGrid/>
              <w:spacing w:before="0" w:beforeAutospacing="0" w:after="0" w:afterAutospacing="0" w:line="380" w:lineRule="exact"/>
              <w:jc w:val="center"/>
              <w:textAlignment w:val="auto"/>
              <w:rPr>
                <w:rFonts w:hint="default" w:ascii="宋体" w:hAnsi="宋体" w:eastAsia="宋体" w:cs="宋体"/>
                <w:snapToGrid w:val="0"/>
                <w:color w:val="000000"/>
                <w:kern w:val="0"/>
                <w:sz w:val="23"/>
                <w:szCs w:val="23"/>
                <w:lang w:val="en-US" w:eastAsia="zh-CN"/>
              </w:rPr>
            </w:pPr>
            <w:r>
              <w:rPr>
                <w:rFonts w:hint="eastAsia" w:ascii="宋体" w:hAnsi="宋体" w:eastAsia="宋体" w:cs="宋体"/>
                <w:snapToGrid w:val="0"/>
                <w:color w:val="000000"/>
                <w:kern w:val="0"/>
                <w:sz w:val="23"/>
                <w:szCs w:val="23"/>
                <w:lang w:val="en-US" w:eastAsia="zh-CN"/>
              </w:rPr>
              <w:t>3</w:t>
            </w:r>
          </w:p>
        </w:tc>
        <w:tc>
          <w:tcPr>
            <w:tcW w:w="1321" w:type="dxa"/>
            <w:tcBorders>
              <w:left w:val="single" w:color="auto" w:sz="4" w:space="0"/>
              <w:right w:val="single" w:color="auto" w:sz="4" w:space="0"/>
            </w:tcBorders>
            <w:noWrap w:val="0"/>
            <w:tcMar>
              <w:left w:w="108" w:type="dxa"/>
              <w:right w:w="108" w:type="dxa"/>
            </w:tcMar>
            <w:vAlign w:val="center"/>
          </w:tcPr>
          <w:p>
            <w:pPr>
              <w:pageBreakBefore w:val="0"/>
              <w:widowControl/>
              <w:kinsoku/>
              <w:wordWrap/>
              <w:overflowPunct/>
              <w:topLinePunct w:val="0"/>
              <w:autoSpaceDE/>
              <w:autoSpaceDN/>
              <w:bidi w:val="0"/>
              <w:adjustRightInd/>
              <w:snapToGrid/>
              <w:spacing w:before="0" w:beforeAutospacing="0" w:after="0" w:afterAutospacing="0" w:line="380" w:lineRule="exact"/>
              <w:ind w:left="0" w:leftChars="0" w:right="0" w:firstLine="0" w:firstLineChars="0"/>
              <w:jc w:val="left"/>
              <w:textAlignment w:val="auto"/>
              <w:outlineLvl w:val="9"/>
              <w:rPr>
                <w:rFonts w:hint="default" w:ascii="宋体" w:hAnsi="宋体" w:eastAsia="宋体" w:cs="宋体"/>
                <w:snapToGrid w:val="0"/>
                <w:color w:val="000000"/>
                <w:kern w:val="0"/>
                <w:sz w:val="23"/>
                <w:szCs w:val="23"/>
                <w:lang w:val="en-US" w:eastAsia="zh-CN"/>
              </w:rPr>
            </w:pPr>
            <w:r>
              <w:rPr>
                <w:rFonts w:hint="eastAsia" w:ascii="宋体" w:hAnsi="宋体" w:eastAsia="宋体" w:cs="宋体"/>
                <w:snapToGrid w:val="0"/>
                <w:color w:val="000000"/>
                <w:kern w:val="0"/>
                <w:sz w:val="23"/>
                <w:szCs w:val="23"/>
                <w:lang w:val="en-US" w:eastAsia="zh-CN"/>
              </w:rPr>
              <w:t>2022年墨玉县组团援疆学校内涵发展项目设备采购-包三</w:t>
            </w:r>
          </w:p>
        </w:tc>
        <w:tc>
          <w:tcPr>
            <w:tcW w:w="555" w:type="dxa"/>
            <w:tcBorders>
              <w:left w:val="single" w:color="auto" w:sz="4" w:space="0"/>
              <w:right w:val="single" w:color="auto" w:sz="4" w:space="0"/>
            </w:tcBorders>
            <w:noWrap w:val="0"/>
            <w:tcMar>
              <w:left w:w="108" w:type="dxa"/>
              <w:right w:w="108" w:type="dxa"/>
            </w:tcMar>
            <w:vAlign w:val="center"/>
          </w:tcPr>
          <w:p>
            <w:pPr>
              <w:pStyle w:val="17"/>
              <w:pageBreakBefore w:val="0"/>
              <w:kinsoku/>
              <w:wordWrap/>
              <w:overflowPunct/>
              <w:topLinePunct w:val="0"/>
              <w:autoSpaceDE/>
              <w:autoSpaceDN/>
              <w:bidi w:val="0"/>
              <w:adjustRightInd/>
              <w:snapToGrid/>
              <w:spacing w:before="0" w:beforeAutospacing="0" w:after="0" w:afterAutospacing="0" w:line="380" w:lineRule="exact"/>
              <w:jc w:val="center"/>
              <w:textAlignment w:val="auto"/>
              <w:rPr>
                <w:rFonts w:hint="eastAsia" w:ascii="宋体" w:hAnsi="宋体" w:eastAsia="宋体" w:cs="宋体"/>
                <w:snapToGrid w:val="0"/>
                <w:color w:val="000000"/>
                <w:kern w:val="0"/>
                <w:sz w:val="23"/>
                <w:szCs w:val="23"/>
                <w:lang w:val="en-US" w:eastAsia="zh-CN"/>
              </w:rPr>
            </w:pPr>
            <w:r>
              <w:rPr>
                <w:rFonts w:hint="eastAsia" w:ascii="宋体" w:hAnsi="宋体" w:eastAsia="宋体" w:cs="宋体"/>
                <w:snapToGrid w:val="0"/>
                <w:color w:val="000000"/>
                <w:kern w:val="0"/>
                <w:sz w:val="23"/>
                <w:szCs w:val="23"/>
                <w:lang w:val="en-US" w:eastAsia="zh-CN"/>
              </w:rPr>
              <w:t>1</w:t>
            </w:r>
          </w:p>
        </w:tc>
        <w:tc>
          <w:tcPr>
            <w:tcW w:w="500" w:type="dxa"/>
            <w:tcBorders>
              <w:left w:val="single" w:color="auto" w:sz="4" w:space="0"/>
              <w:right w:val="single" w:color="auto" w:sz="4" w:space="0"/>
            </w:tcBorders>
            <w:noWrap w:val="0"/>
            <w:tcMar>
              <w:left w:w="108" w:type="dxa"/>
              <w:right w:w="108" w:type="dxa"/>
            </w:tcMar>
            <w:vAlign w:val="center"/>
          </w:tcPr>
          <w:p>
            <w:pPr>
              <w:pStyle w:val="17"/>
              <w:pageBreakBefore w:val="0"/>
              <w:kinsoku/>
              <w:wordWrap/>
              <w:overflowPunct/>
              <w:topLinePunct w:val="0"/>
              <w:autoSpaceDE/>
              <w:autoSpaceDN/>
              <w:bidi w:val="0"/>
              <w:adjustRightInd/>
              <w:snapToGrid/>
              <w:spacing w:before="0" w:beforeAutospacing="0" w:after="0" w:afterAutospacing="0" w:line="380" w:lineRule="exact"/>
              <w:jc w:val="center"/>
              <w:textAlignment w:val="auto"/>
              <w:rPr>
                <w:rFonts w:hint="eastAsia" w:ascii="宋体" w:hAnsi="宋体" w:eastAsia="宋体" w:cs="宋体"/>
                <w:snapToGrid w:val="0"/>
                <w:color w:val="000000"/>
                <w:kern w:val="0"/>
                <w:sz w:val="23"/>
                <w:szCs w:val="23"/>
                <w:lang w:val="en-US" w:eastAsia="zh-CN"/>
              </w:rPr>
            </w:pPr>
            <w:r>
              <w:rPr>
                <w:rFonts w:hint="eastAsia" w:ascii="宋体" w:hAnsi="宋体" w:eastAsia="宋体" w:cs="宋体"/>
                <w:snapToGrid w:val="0"/>
                <w:color w:val="000000"/>
                <w:kern w:val="0"/>
                <w:sz w:val="23"/>
                <w:szCs w:val="23"/>
                <w:lang w:val="en-US" w:eastAsia="zh-CN"/>
              </w:rPr>
              <w:t>批</w:t>
            </w:r>
          </w:p>
        </w:tc>
        <w:tc>
          <w:tcPr>
            <w:tcW w:w="4163" w:type="dxa"/>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pPr>
              <w:pStyle w:val="7"/>
              <w:pageBreakBefore w:val="0"/>
              <w:widowControl/>
              <w:tabs>
                <w:tab w:val="left" w:pos="1255"/>
              </w:tabs>
              <w:kinsoku/>
              <w:wordWrap/>
              <w:overflowPunct/>
              <w:topLinePunct w:val="0"/>
              <w:bidi w:val="0"/>
              <w:snapToGrid/>
              <w:spacing w:before="0" w:beforeAutospacing="0" w:after="0" w:afterAutospacing="0" w:line="500" w:lineRule="exact"/>
              <w:ind w:right="0"/>
              <w:rPr>
                <w:rFonts w:hint="eastAsia" w:ascii="宋体" w:hAnsi="宋体" w:eastAsia="宋体" w:cs="宋体"/>
                <w:snapToGrid w:val="0"/>
                <w:color w:val="000000"/>
                <w:kern w:val="0"/>
                <w:sz w:val="23"/>
                <w:szCs w:val="23"/>
                <w:lang w:val="en-US" w:eastAsia="zh-CN"/>
              </w:rPr>
            </w:pPr>
            <w:r>
              <w:rPr>
                <w:rFonts w:hint="eastAsia" w:ascii="宋体" w:hAnsi="宋体" w:eastAsia="宋体" w:cs="宋体"/>
                <w:snapToGrid w:val="0"/>
                <w:color w:val="000000"/>
                <w:kern w:val="0"/>
                <w:sz w:val="23"/>
                <w:szCs w:val="23"/>
                <w:lang w:val="en-US" w:eastAsia="zh-CN"/>
              </w:rPr>
              <w:t>开展骨干教师指导培训：以师徒结对“传帮带”形式，协助，指导和引领学校老师开展基于学校特色文化建设，音体美特色活动，信息科技和科技创新等跨学科的社团活动，打造项目学校社团活动特色品牌，以社团活动为抓手，促进教师队伍能力提升，打造一支“带不走”的队伍。</w:t>
            </w:r>
            <w:r>
              <w:rPr>
                <w:rFonts w:hint="eastAsia" w:eastAsia="宋体" w:cs="宋体"/>
                <w:sz w:val="23"/>
                <w:szCs w:val="23"/>
                <w:lang w:val="en-US" w:eastAsia="zh-CN"/>
              </w:rPr>
              <w:t>具体详见招标文件。</w:t>
            </w:r>
          </w:p>
        </w:tc>
        <w:tc>
          <w:tcPr>
            <w:tcW w:w="1616" w:type="dxa"/>
            <w:tcBorders>
              <w:left w:val="single" w:color="auto" w:sz="4" w:space="0"/>
              <w:right w:val="single" w:color="auto" w:sz="4" w:space="0"/>
            </w:tcBorders>
            <w:noWrap w:val="0"/>
            <w:tcMar>
              <w:left w:w="108" w:type="dxa"/>
              <w:right w:w="108" w:type="dxa"/>
            </w:tcMar>
            <w:vAlign w:val="center"/>
          </w:tcPr>
          <w:p>
            <w:pPr>
              <w:pStyle w:val="17"/>
              <w:pageBreakBefore w:val="0"/>
              <w:kinsoku/>
              <w:wordWrap/>
              <w:overflowPunct/>
              <w:topLinePunct w:val="0"/>
              <w:autoSpaceDE/>
              <w:autoSpaceDN/>
              <w:bidi w:val="0"/>
              <w:adjustRightInd/>
              <w:snapToGrid/>
              <w:spacing w:before="0" w:beforeAutospacing="0" w:after="0" w:afterAutospacing="0" w:line="380" w:lineRule="exact"/>
              <w:jc w:val="center"/>
              <w:textAlignment w:val="auto"/>
              <w:rPr>
                <w:rFonts w:hint="default" w:ascii="宋体" w:hAnsi="宋体" w:eastAsia="宋体" w:cs="宋体"/>
                <w:snapToGrid w:val="0"/>
                <w:color w:val="000000"/>
                <w:kern w:val="0"/>
                <w:sz w:val="23"/>
                <w:szCs w:val="23"/>
                <w:lang w:val="en-US" w:eastAsia="zh-CN"/>
              </w:rPr>
            </w:pPr>
            <w:r>
              <w:rPr>
                <w:rFonts w:hint="eastAsia" w:ascii="宋体" w:hAnsi="宋体" w:eastAsia="宋体" w:cs="宋体"/>
                <w:snapToGrid w:val="0"/>
                <w:color w:val="000000"/>
                <w:kern w:val="0"/>
                <w:sz w:val="23"/>
                <w:szCs w:val="23"/>
                <w:lang w:val="en-US" w:eastAsia="zh-CN"/>
              </w:rPr>
              <w:t>1400000</w:t>
            </w:r>
          </w:p>
        </w:tc>
        <w:tc>
          <w:tcPr>
            <w:tcW w:w="1411" w:type="dxa"/>
            <w:tcBorders>
              <w:left w:val="single" w:color="auto" w:sz="4" w:space="0"/>
              <w:right w:val="single" w:color="auto" w:sz="4" w:space="0"/>
            </w:tcBorders>
            <w:noWrap w:val="0"/>
            <w:tcMar>
              <w:left w:w="108" w:type="dxa"/>
              <w:right w:w="108" w:type="dxa"/>
            </w:tcMar>
            <w:vAlign w:val="center"/>
          </w:tcPr>
          <w:p>
            <w:pPr>
              <w:pStyle w:val="17"/>
              <w:pageBreakBefore w:val="0"/>
              <w:kinsoku/>
              <w:wordWrap/>
              <w:overflowPunct/>
              <w:topLinePunct w:val="0"/>
              <w:autoSpaceDE/>
              <w:autoSpaceDN/>
              <w:bidi w:val="0"/>
              <w:adjustRightInd/>
              <w:snapToGrid/>
              <w:spacing w:before="0" w:beforeAutospacing="0" w:after="0" w:afterAutospacing="0" w:line="380" w:lineRule="exact"/>
              <w:jc w:val="center"/>
              <w:textAlignment w:val="auto"/>
              <w:rPr>
                <w:rFonts w:hint="eastAsia" w:ascii="宋体" w:hAnsi="宋体" w:eastAsia="宋体" w:cs="宋体"/>
                <w:color w:val="0000FF"/>
                <w:sz w:val="21"/>
                <w:szCs w:val="21"/>
                <w:highlight w:val="none"/>
                <w:lang w:val="en-US" w:eastAsia="zh-CN"/>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2310" w:hRule="exact"/>
        </w:trPr>
        <w:tc>
          <w:tcPr>
            <w:tcW w:w="629" w:type="dxa"/>
            <w:tcBorders>
              <w:left w:val="single" w:color="auto" w:sz="4" w:space="0"/>
              <w:bottom w:val="single" w:color="auto" w:sz="4" w:space="0"/>
              <w:right w:val="single" w:color="auto" w:sz="4" w:space="0"/>
            </w:tcBorders>
            <w:noWrap w:val="0"/>
            <w:tcMar>
              <w:left w:w="108" w:type="dxa"/>
              <w:right w:w="108" w:type="dxa"/>
            </w:tcMar>
            <w:vAlign w:val="center"/>
          </w:tcPr>
          <w:p>
            <w:pPr>
              <w:pStyle w:val="17"/>
              <w:pageBreakBefore w:val="0"/>
              <w:kinsoku/>
              <w:wordWrap/>
              <w:overflowPunct/>
              <w:topLinePunct w:val="0"/>
              <w:autoSpaceDE/>
              <w:autoSpaceDN/>
              <w:bidi w:val="0"/>
              <w:adjustRightInd/>
              <w:snapToGrid/>
              <w:spacing w:before="0" w:beforeAutospacing="0" w:after="0" w:afterAutospacing="0" w:line="380" w:lineRule="exact"/>
              <w:jc w:val="center"/>
              <w:textAlignment w:val="auto"/>
              <w:rPr>
                <w:rFonts w:hint="default" w:ascii="宋体" w:hAnsi="宋体" w:eastAsia="宋体" w:cs="宋体"/>
                <w:snapToGrid w:val="0"/>
                <w:color w:val="000000"/>
                <w:kern w:val="0"/>
                <w:sz w:val="23"/>
                <w:szCs w:val="23"/>
                <w:lang w:val="en-US" w:eastAsia="zh-CN"/>
              </w:rPr>
            </w:pPr>
            <w:r>
              <w:rPr>
                <w:rFonts w:hint="eastAsia" w:ascii="宋体" w:hAnsi="宋体" w:eastAsia="宋体" w:cs="宋体"/>
                <w:snapToGrid w:val="0"/>
                <w:color w:val="000000"/>
                <w:kern w:val="0"/>
                <w:sz w:val="23"/>
                <w:szCs w:val="23"/>
                <w:lang w:val="en-US" w:eastAsia="zh-CN"/>
              </w:rPr>
              <w:t>4</w:t>
            </w:r>
          </w:p>
        </w:tc>
        <w:tc>
          <w:tcPr>
            <w:tcW w:w="1321" w:type="dxa"/>
            <w:tcBorders>
              <w:left w:val="single" w:color="auto" w:sz="4" w:space="0"/>
              <w:right w:val="single" w:color="auto" w:sz="4" w:space="0"/>
            </w:tcBorders>
            <w:noWrap w:val="0"/>
            <w:tcMar>
              <w:left w:w="108" w:type="dxa"/>
              <w:right w:w="108" w:type="dxa"/>
            </w:tcMar>
            <w:vAlign w:val="center"/>
          </w:tcPr>
          <w:p>
            <w:pPr>
              <w:pageBreakBefore w:val="0"/>
              <w:widowControl/>
              <w:kinsoku/>
              <w:wordWrap/>
              <w:overflowPunct/>
              <w:topLinePunct w:val="0"/>
              <w:autoSpaceDE/>
              <w:autoSpaceDN/>
              <w:bidi w:val="0"/>
              <w:adjustRightInd/>
              <w:snapToGrid/>
              <w:spacing w:before="0" w:beforeAutospacing="0" w:after="0" w:afterAutospacing="0" w:line="380" w:lineRule="exact"/>
              <w:ind w:left="0" w:leftChars="0" w:right="0" w:firstLine="0" w:firstLineChars="0"/>
              <w:jc w:val="left"/>
              <w:textAlignment w:val="auto"/>
              <w:outlineLvl w:val="9"/>
              <w:rPr>
                <w:rFonts w:hint="default" w:ascii="宋体" w:hAnsi="宋体" w:eastAsia="宋体" w:cs="宋体"/>
                <w:snapToGrid w:val="0"/>
                <w:color w:val="000000"/>
                <w:kern w:val="0"/>
                <w:sz w:val="23"/>
                <w:szCs w:val="23"/>
                <w:lang w:val="en-US" w:eastAsia="zh-CN"/>
              </w:rPr>
            </w:pPr>
            <w:r>
              <w:rPr>
                <w:rFonts w:hint="eastAsia" w:ascii="宋体" w:hAnsi="宋体" w:eastAsia="宋体" w:cs="宋体"/>
                <w:snapToGrid w:val="0"/>
                <w:color w:val="000000"/>
                <w:kern w:val="0"/>
                <w:sz w:val="23"/>
                <w:szCs w:val="23"/>
                <w:lang w:val="en-US" w:eastAsia="zh-CN"/>
              </w:rPr>
              <w:t>2022年墨玉县组团援疆学校内涵发展项目设备采购-包四</w:t>
            </w:r>
          </w:p>
        </w:tc>
        <w:tc>
          <w:tcPr>
            <w:tcW w:w="555" w:type="dxa"/>
            <w:tcBorders>
              <w:left w:val="single" w:color="auto" w:sz="4" w:space="0"/>
              <w:bottom w:val="single" w:color="auto" w:sz="4" w:space="0"/>
              <w:right w:val="single" w:color="auto" w:sz="4" w:space="0"/>
            </w:tcBorders>
            <w:noWrap w:val="0"/>
            <w:tcMar>
              <w:left w:w="108" w:type="dxa"/>
              <w:right w:w="108" w:type="dxa"/>
            </w:tcMar>
            <w:vAlign w:val="center"/>
          </w:tcPr>
          <w:p>
            <w:pPr>
              <w:pStyle w:val="17"/>
              <w:pageBreakBefore w:val="0"/>
              <w:kinsoku/>
              <w:wordWrap/>
              <w:overflowPunct/>
              <w:topLinePunct w:val="0"/>
              <w:autoSpaceDE/>
              <w:autoSpaceDN/>
              <w:bidi w:val="0"/>
              <w:adjustRightInd/>
              <w:snapToGrid/>
              <w:spacing w:before="0" w:beforeAutospacing="0" w:after="0" w:afterAutospacing="0" w:line="380" w:lineRule="exact"/>
              <w:jc w:val="center"/>
              <w:textAlignment w:val="auto"/>
              <w:rPr>
                <w:rFonts w:hint="eastAsia" w:ascii="宋体" w:hAnsi="宋体" w:eastAsia="宋体" w:cs="宋体"/>
                <w:snapToGrid w:val="0"/>
                <w:color w:val="000000"/>
                <w:kern w:val="0"/>
                <w:sz w:val="23"/>
                <w:szCs w:val="23"/>
                <w:lang w:val="en-US" w:eastAsia="zh-CN"/>
              </w:rPr>
            </w:pPr>
            <w:r>
              <w:rPr>
                <w:rFonts w:hint="eastAsia" w:ascii="宋体" w:hAnsi="宋体" w:eastAsia="宋体" w:cs="宋体"/>
                <w:snapToGrid w:val="0"/>
                <w:color w:val="000000"/>
                <w:kern w:val="0"/>
                <w:sz w:val="23"/>
                <w:szCs w:val="23"/>
                <w:lang w:val="en-US" w:eastAsia="zh-CN"/>
              </w:rPr>
              <w:t>1</w:t>
            </w:r>
          </w:p>
        </w:tc>
        <w:tc>
          <w:tcPr>
            <w:tcW w:w="500" w:type="dxa"/>
            <w:tcBorders>
              <w:left w:val="single" w:color="auto" w:sz="4" w:space="0"/>
              <w:bottom w:val="single" w:color="auto" w:sz="4" w:space="0"/>
              <w:right w:val="single" w:color="auto" w:sz="4" w:space="0"/>
            </w:tcBorders>
            <w:noWrap w:val="0"/>
            <w:tcMar>
              <w:left w:w="108" w:type="dxa"/>
              <w:right w:w="108" w:type="dxa"/>
            </w:tcMar>
            <w:vAlign w:val="center"/>
          </w:tcPr>
          <w:p>
            <w:pPr>
              <w:pStyle w:val="17"/>
              <w:pageBreakBefore w:val="0"/>
              <w:kinsoku/>
              <w:wordWrap/>
              <w:overflowPunct/>
              <w:topLinePunct w:val="0"/>
              <w:autoSpaceDE/>
              <w:autoSpaceDN/>
              <w:bidi w:val="0"/>
              <w:adjustRightInd/>
              <w:snapToGrid/>
              <w:spacing w:before="0" w:beforeAutospacing="0" w:after="0" w:afterAutospacing="0" w:line="380" w:lineRule="exact"/>
              <w:jc w:val="center"/>
              <w:textAlignment w:val="auto"/>
              <w:rPr>
                <w:rFonts w:hint="eastAsia" w:ascii="宋体" w:hAnsi="宋体" w:eastAsia="宋体" w:cs="宋体"/>
                <w:snapToGrid w:val="0"/>
                <w:color w:val="000000"/>
                <w:kern w:val="0"/>
                <w:sz w:val="23"/>
                <w:szCs w:val="23"/>
                <w:lang w:val="en-US" w:eastAsia="zh-CN"/>
              </w:rPr>
            </w:pPr>
            <w:r>
              <w:rPr>
                <w:rFonts w:hint="eastAsia" w:ascii="宋体" w:hAnsi="宋体" w:eastAsia="宋体" w:cs="宋体"/>
                <w:snapToGrid w:val="0"/>
                <w:color w:val="000000"/>
                <w:kern w:val="0"/>
                <w:sz w:val="23"/>
                <w:szCs w:val="23"/>
                <w:lang w:val="en-US" w:eastAsia="zh-CN"/>
              </w:rPr>
              <w:t>批</w:t>
            </w:r>
          </w:p>
        </w:tc>
        <w:tc>
          <w:tcPr>
            <w:tcW w:w="4163" w:type="dxa"/>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pPr>
              <w:pStyle w:val="7"/>
              <w:pageBreakBefore w:val="0"/>
              <w:widowControl/>
              <w:tabs>
                <w:tab w:val="left" w:pos="1255"/>
              </w:tabs>
              <w:kinsoku/>
              <w:wordWrap/>
              <w:overflowPunct/>
              <w:topLinePunct w:val="0"/>
              <w:bidi w:val="0"/>
              <w:snapToGrid/>
              <w:spacing w:before="0" w:beforeAutospacing="0" w:after="0" w:afterAutospacing="0" w:line="500" w:lineRule="exact"/>
              <w:ind w:right="0"/>
              <w:rPr>
                <w:rFonts w:hint="eastAsia" w:ascii="宋体" w:hAnsi="宋体" w:eastAsia="宋体" w:cs="宋体"/>
                <w:snapToGrid w:val="0"/>
                <w:color w:val="000000"/>
                <w:kern w:val="0"/>
                <w:sz w:val="23"/>
                <w:szCs w:val="23"/>
                <w:lang w:val="en-US" w:eastAsia="zh-CN"/>
              </w:rPr>
            </w:pPr>
            <w:r>
              <w:rPr>
                <w:rFonts w:hint="eastAsia" w:ascii="宋体" w:hAnsi="宋体" w:eastAsia="宋体" w:cs="宋体"/>
                <w:snapToGrid w:val="0"/>
                <w:color w:val="000000"/>
                <w:kern w:val="0"/>
                <w:sz w:val="23"/>
                <w:szCs w:val="23"/>
                <w:lang w:val="en-US" w:eastAsia="zh-CN"/>
              </w:rPr>
              <w:t>教师教研培训：通过专家教师听课、评课、指导、交流、讲座、送教等多种形式，促进教师思想道德素质、教育专业素养等快速提高。</w:t>
            </w:r>
            <w:r>
              <w:rPr>
                <w:rFonts w:hint="eastAsia" w:eastAsia="宋体" w:cs="宋体"/>
                <w:sz w:val="23"/>
                <w:szCs w:val="23"/>
                <w:lang w:val="en-US" w:eastAsia="zh-CN"/>
              </w:rPr>
              <w:t>具体详见招标文件。</w:t>
            </w:r>
          </w:p>
        </w:tc>
        <w:tc>
          <w:tcPr>
            <w:tcW w:w="1616" w:type="dxa"/>
            <w:tcBorders>
              <w:left w:val="single" w:color="auto" w:sz="4" w:space="0"/>
              <w:bottom w:val="single" w:color="auto" w:sz="4" w:space="0"/>
              <w:right w:val="single" w:color="auto" w:sz="4" w:space="0"/>
            </w:tcBorders>
            <w:noWrap w:val="0"/>
            <w:tcMar>
              <w:left w:w="108" w:type="dxa"/>
              <w:right w:w="108" w:type="dxa"/>
            </w:tcMar>
            <w:vAlign w:val="center"/>
          </w:tcPr>
          <w:p>
            <w:pPr>
              <w:pStyle w:val="17"/>
              <w:pageBreakBefore w:val="0"/>
              <w:kinsoku/>
              <w:wordWrap/>
              <w:overflowPunct/>
              <w:topLinePunct w:val="0"/>
              <w:autoSpaceDE/>
              <w:autoSpaceDN/>
              <w:bidi w:val="0"/>
              <w:adjustRightInd/>
              <w:snapToGrid/>
              <w:spacing w:before="0" w:beforeAutospacing="0" w:after="0" w:afterAutospacing="0" w:line="380" w:lineRule="exact"/>
              <w:jc w:val="center"/>
              <w:textAlignment w:val="auto"/>
              <w:rPr>
                <w:rFonts w:hint="eastAsia" w:ascii="宋体" w:hAnsi="宋体" w:eastAsia="宋体" w:cs="宋体"/>
                <w:snapToGrid w:val="0"/>
                <w:color w:val="000000"/>
                <w:kern w:val="0"/>
                <w:sz w:val="23"/>
                <w:szCs w:val="23"/>
                <w:lang w:val="en-US" w:eastAsia="zh-CN"/>
              </w:rPr>
            </w:pPr>
            <w:r>
              <w:rPr>
                <w:rFonts w:hint="eastAsia" w:ascii="宋体" w:hAnsi="宋体" w:eastAsia="宋体" w:cs="宋体"/>
                <w:snapToGrid w:val="0"/>
                <w:color w:val="000000"/>
                <w:kern w:val="0"/>
                <w:sz w:val="23"/>
                <w:szCs w:val="23"/>
                <w:lang w:val="en-US" w:eastAsia="zh-CN"/>
              </w:rPr>
              <w:t>597200</w:t>
            </w:r>
          </w:p>
        </w:tc>
        <w:tc>
          <w:tcPr>
            <w:tcW w:w="1411" w:type="dxa"/>
            <w:tcBorders>
              <w:left w:val="single" w:color="auto" w:sz="4" w:space="0"/>
              <w:bottom w:val="single" w:color="auto" w:sz="4" w:space="0"/>
              <w:right w:val="single" w:color="auto" w:sz="4" w:space="0"/>
            </w:tcBorders>
            <w:noWrap w:val="0"/>
            <w:tcMar>
              <w:left w:w="108" w:type="dxa"/>
              <w:right w:w="108" w:type="dxa"/>
            </w:tcMar>
            <w:vAlign w:val="center"/>
          </w:tcPr>
          <w:p>
            <w:pPr>
              <w:pStyle w:val="17"/>
              <w:pageBreakBefore w:val="0"/>
              <w:kinsoku/>
              <w:wordWrap/>
              <w:overflowPunct/>
              <w:topLinePunct w:val="0"/>
              <w:autoSpaceDE/>
              <w:autoSpaceDN/>
              <w:bidi w:val="0"/>
              <w:adjustRightInd/>
              <w:snapToGrid/>
              <w:spacing w:before="0" w:beforeAutospacing="0" w:after="0" w:afterAutospacing="0" w:line="380" w:lineRule="exact"/>
              <w:jc w:val="center"/>
              <w:textAlignment w:val="auto"/>
              <w:rPr>
                <w:rFonts w:hint="eastAsia" w:ascii="宋体" w:hAnsi="宋体" w:eastAsia="宋体" w:cs="宋体"/>
                <w:color w:val="0000FF"/>
                <w:sz w:val="21"/>
                <w:szCs w:val="21"/>
                <w:highlight w:val="none"/>
                <w:lang w:val="en-US" w:eastAsia="zh-CN"/>
              </w:rPr>
            </w:pPr>
          </w:p>
        </w:tc>
      </w:tr>
    </w:tbl>
    <w:p>
      <w:pPr>
        <w:pStyle w:val="15"/>
        <w:rPr>
          <w:rFonts w:hint="eastAsia" w:ascii="宋体" w:hAnsi="宋体" w:eastAsia="宋体" w:cs="宋体"/>
          <w:sz w:val="21"/>
          <w:szCs w:val="21"/>
          <w:lang w:val="en-US" w:eastAsia="zh-CN"/>
        </w:rPr>
      </w:pPr>
      <w:r>
        <w:rPr>
          <w:rFonts w:hint="eastAsia" w:eastAsia="宋体" w:cs="Times New Roman"/>
          <w:lang w:val="en-US" w:eastAsia="zh-CN"/>
        </w:rPr>
        <w:t xml:space="preserve">        </w:t>
      </w:r>
      <w:r>
        <w:rPr>
          <w:rFonts w:hint="eastAsia" w:cs="Times New Roman"/>
          <w:lang w:val="en-US" w:eastAsia="zh-CN"/>
        </w:rPr>
        <w:t xml:space="preserve"> </w:t>
      </w:r>
      <w:r>
        <w:rPr>
          <w:rFonts w:hint="eastAsia" w:ascii="宋体" w:hAnsi="宋体" w:eastAsia="宋体" w:cs="宋体"/>
          <w:sz w:val="21"/>
          <w:szCs w:val="21"/>
          <w:lang w:val="en-US" w:eastAsia="zh-CN"/>
        </w:rPr>
        <w:t>本项目不接受联合体投标。</w:t>
      </w:r>
    </w:p>
    <w:p>
      <w:pPr>
        <w:keepNext w:val="0"/>
        <w:keepLines w:val="0"/>
        <w:pageBreakBefore w:val="0"/>
        <w:widowControl/>
        <w:kinsoku/>
        <w:wordWrap/>
        <w:overflowPunct/>
        <w:topLinePunct w:val="0"/>
        <w:autoSpaceDE w:val="0"/>
        <w:autoSpaceDN w:val="0"/>
        <w:bidi w:val="0"/>
        <w:adjustRightInd w:val="0"/>
        <w:snapToGrid/>
        <w:spacing w:line="400" w:lineRule="exact"/>
        <w:ind w:right="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二、 申请人的资格要求：</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1.满足《中华人民共和国政府采购法》第二十二条规定；</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2.落实政府采购政策需满足的资格要求：标项1、2、3、4：供应商为中小企业/小微企业</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3.本项目的特定资格要求：</w:t>
      </w:r>
    </w:p>
    <w:p>
      <w:pPr>
        <w:keepNext w:val="0"/>
        <w:keepLines w:val="0"/>
        <w:pageBreakBefore w:val="0"/>
        <w:widowControl/>
        <w:kinsoku/>
        <w:wordWrap/>
        <w:overflowPunct/>
        <w:topLinePunct w:val="0"/>
        <w:autoSpaceDE w:val="0"/>
        <w:autoSpaceDN w:val="0"/>
        <w:bidi w:val="0"/>
        <w:adjustRightInd w:val="0"/>
        <w:snapToGrid/>
        <w:spacing w:line="400" w:lineRule="exact"/>
        <w:ind w:left="420" w:leftChars="200" w:right="0" w:firstLine="0" w:firstLineChars="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 具有企业法人营业执照</w:t>
      </w:r>
      <w:r>
        <w:rPr>
          <w:rFonts w:hint="eastAsia" w:ascii="宋体" w:hAnsi="宋体" w:eastAsia="宋体" w:cs="宋体"/>
          <w:b w:val="0"/>
          <w:bCs/>
          <w:color w:val="000000"/>
          <w:sz w:val="21"/>
          <w:szCs w:val="21"/>
          <w:highlight w:val="none"/>
          <w:lang w:val="en-US" w:eastAsia="zh-CN"/>
        </w:rPr>
        <w:t>（三证合一）原件、《银行开户许可证》或《基本存款账户信息》；</w:t>
      </w:r>
      <w:r>
        <w:rPr>
          <w:rFonts w:hint="eastAsia" w:ascii="宋体" w:hAnsi="宋体" w:eastAsia="宋体" w:cs="宋体"/>
          <w:sz w:val="21"/>
          <w:szCs w:val="21"/>
          <w:lang w:val="en-US" w:eastAsia="zh-CN"/>
        </w:rPr>
        <w:t>(2) 法定代表人需提供法定代表人证明书及法定代表人身份证，委托代理人需提供法定代表人授权委托书（原件）及委托代理人身份证，被委托人必须是投标单位法人或正式员工，需提供社保部门出具最少近六个月的缴纳社保证明（社保缴费凭证或个人明细表）；</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 具有良好的商业信誉和健全的财务会计制度（需提供2021年度财务审计报告原件，新成立公司提供近6个月财务报表）；</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（4）提供税务机关出具近六个月填报日期的完税证明 (新成立公司按实际发生提供) ；</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eastAsia" w:ascii="宋体" w:hAnsi="宋体" w:eastAsia="宋体" w:cs="宋体"/>
          <w:color w:val="0000FF"/>
          <w:sz w:val="21"/>
          <w:szCs w:val="21"/>
          <w:lang w:val="en-US" w:eastAsia="zh-CN"/>
        </w:rPr>
      </w:pPr>
      <w:r>
        <w:rPr>
          <w:rFonts w:hint="eastAsia" w:ascii="宋体" w:hAnsi="宋体" w:eastAsia="宋体" w:cs="宋体"/>
          <w:sz w:val="21"/>
          <w:szCs w:val="21"/>
          <w:lang w:val="en-US" w:eastAsia="zh-CN"/>
        </w:rPr>
        <w:t>(5) 在信用中国网站、中国政府采购网、国家企业信用信息公示系统、中国裁判文书网等以上网站如有行政处罚信息、列入经营异常名录信息、列入严重违法失信企业名单（黑名单）信息，将拒绝其参本次采购活动，以上网站页面查询截图时间应在招标公告日期后并加盖单位公章；</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 提供针对本次项目《反商业贿赂承诺书》；</w:t>
      </w:r>
    </w:p>
    <w:p>
      <w:pPr>
        <w:pStyle w:val="2"/>
        <w:ind w:firstLine="210" w:firstLineChars="100"/>
        <w:rPr>
          <w:rFonts w:hint="eastAsia"/>
          <w:lang w:val="en-US" w:eastAsia="zh-CN"/>
        </w:rPr>
      </w:pPr>
      <w:r>
        <w:rPr>
          <w:rFonts w:hint="eastAsia" w:hAnsi="宋体" w:cs="宋体"/>
          <w:b w:val="0"/>
          <w:bCs/>
          <w:color w:val="000000"/>
          <w:sz w:val="21"/>
          <w:szCs w:val="21"/>
          <w:highlight w:val="none"/>
          <w:lang w:val="en-US" w:eastAsia="zh-CN"/>
        </w:rPr>
        <w:t>（7）</w:t>
      </w:r>
      <w:r>
        <w:rPr>
          <w:rFonts w:hint="eastAsia" w:ascii="宋体" w:hAnsi="宋体" w:eastAsia="宋体" w:cs="宋体"/>
          <w:b w:val="0"/>
          <w:bCs/>
          <w:color w:val="000000"/>
          <w:sz w:val="21"/>
          <w:szCs w:val="21"/>
          <w:highlight w:val="none"/>
          <w:lang w:val="en-US" w:eastAsia="zh-CN"/>
        </w:rPr>
        <w:t>参与政府采购活动前3年内未被列入失信、重大税收违法案件、财政部门禁止参加政府采购活动的承诺书；</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三、获取采购文件</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1、时间：2022年6月15日至2022年7月5日，每天上午10：00至14:00，下午16:00至20:00（北京时间，法定节假日除外）</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2、地点：政采云平台 </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3、方式：在符合该采购公告供应商资格要求条件的前提下，供应商登录政采云平台https://www.zcygov.cn/在线申请获取采购文件（进入“项目采购”应用，在获取采购文件菜单中选择项目，申请获取采购文件。</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4、售价：0 元</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四、响应文件提交</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截止时间：2022年7月6日 11：00</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投标地址：墨玉县公共资源交易中心开标室（墨玉县英协海尔路12号）</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五、响应文件开启</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开启时间：2022年7月6日 11：00</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地点：墨玉县公共资源交易中心开标室（墨玉县英协海尔路12号）</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六、公告期限</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自本公告发布之日起5个工作日。</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其他补充事宜：</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八、凡对本次招标提出询问，请按以下方式联系</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eastAsia" w:ascii="宋体" w:hAnsi="宋体" w:eastAsia="宋体" w:cs="宋体"/>
          <w:sz w:val="21"/>
          <w:szCs w:val="21"/>
          <w:lang w:val="en-US" w:eastAsia="zh-CN"/>
        </w:rPr>
      </w:pPr>
      <w:bookmarkStart w:id="1" w:name="_bookmark3"/>
      <w:bookmarkEnd w:id="1"/>
      <w:r>
        <w:rPr>
          <w:rFonts w:hint="eastAsia" w:ascii="宋体" w:hAnsi="宋体" w:eastAsia="宋体" w:cs="宋体"/>
          <w:sz w:val="21"/>
          <w:szCs w:val="21"/>
          <w:lang w:val="en-US" w:eastAsia="zh-CN"/>
        </w:rPr>
        <w:t>1.采购人信息</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名称：墨玉县教育局</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地址：墨玉县</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联系方式</w:t>
      </w:r>
      <w:bookmarkStart w:id="2" w:name="_Toc28359020"/>
      <w:bookmarkStart w:id="3" w:name="_Toc28359097"/>
      <w:bookmarkStart w:id="4" w:name="_Toc35393638"/>
      <w:bookmarkStart w:id="5" w:name="_Toc35393807"/>
      <w:r>
        <w:rPr>
          <w:rFonts w:hint="eastAsia" w:ascii="宋体" w:hAnsi="宋体" w:eastAsia="宋体" w:cs="宋体"/>
          <w:sz w:val="21"/>
          <w:szCs w:val="21"/>
          <w:lang w:val="en-US" w:eastAsia="zh-CN"/>
        </w:rPr>
        <w:t xml:space="preserve">：0903-6514821 </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2.采购代理机构信息</w:t>
      </w:r>
      <w:bookmarkEnd w:id="2"/>
      <w:bookmarkEnd w:id="3"/>
      <w:bookmarkEnd w:id="4"/>
      <w:bookmarkEnd w:id="5"/>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名称：新疆宣烨项目管理咨询有限公司 </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地址：和田市人民路第十四师家属院A区1601室</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联系方式：</w:t>
      </w:r>
      <w:bookmarkStart w:id="6" w:name="_Toc28359021"/>
      <w:bookmarkStart w:id="7" w:name="_Toc35393808"/>
      <w:bookmarkStart w:id="8" w:name="_Toc35393639"/>
      <w:bookmarkStart w:id="9" w:name="_Toc28359098"/>
      <w:r>
        <w:rPr>
          <w:rFonts w:hint="eastAsia" w:ascii="宋体" w:hAnsi="宋体" w:eastAsia="宋体" w:cs="宋体"/>
          <w:sz w:val="21"/>
          <w:szCs w:val="21"/>
          <w:lang w:val="en-US" w:eastAsia="zh-CN"/>
        </w:rPr>
        <w:t>0903-2936333</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3.项目联系方式</w:t>
      </w:r>
      <w:bookmarkEnd w:id="6"/>
      <w:bookmarkEnd w:id="7"/>
      <w:bookmarkEnd w:id="8"/>
      <w:bookmarkEnd w:id="9"/>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项目联系人：阿力亚</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联系方式：0903-2936333</w:t>
      </w:r>
    </w:p>
    <w:p>
      <w:pPr>
        <w:spacing w:line="321" w:lineRule="auto"/>
        <w:rPr>
          <w:rFonts w:ascii="Arial"/>
          <w:sz w:val="21"/>
        </w:rPr>
      </w:pPr>
    </w:p>
    <w:p>
      <w:pPr>
        <w:spacing w:before="138" w:line="225" w:lineRule="auto"/>
        <w:jc w:val="both"/>
        <w:outlineLvl w:val="0"/>
        <w:rPr>
          <w:rFonts w:ascii="宋体" w:hAnsi="宋体" w:eastAsia="宋体" w:cs="宋体"/>
          <w:spacing w:val="14"/>
          <w:sz w:val="35"/>
          <w:szCs w:val="35"/>
          <w14:textOutline w14:w="6537" w14:cap="sq" w14:cmpd="sng">
            <w14:solidFill>
              <w14:srgbClr w14:val="000000"/>
            </w14:solidFill>
            <w14:prstDash w14:val="solid"/>
            <w14:bevel/>
          </w14:textOutline>
        </w:rPr>
      </w:pPr>
      <w:bookmarkStart w:id="10" w:name="_bookmark2"/>
      <w:bookmarkEnd w:id="10"/>
    </w:p>
    <w:p>
      <w:pPr>
        <w:pStyle w:val="2"/>
        <w:rPr>
          <w:rFonts w:ascii="宋体" w:hAnsi="宋体" w:eastAsia="宋体" w:cs="宋体"/>
          <w:spacing w:val="14"/>
          <w:sz w:val="35"/>
          <w:szCs w:val="35"/>
          <w14:textOutline w14:w="6537" w14:cap="sq" w14:cmpd="sng">
            <w14:solidFill>
              <w14:srgbClr w14:val="000000"/>
            </w14:solidFill>
            <w14:prstDash w14:val="solid"/>
            <w14:bevel/>
          </w14:textOutline>
        </w:rPr>
      </w:pPr>
    </w:p>
    <w:p/>
    <w:p>
      <w:pPr>
        <w:spacing w:before="138" w:line="225" w:lineRule="auto"/>
        <w:jc w:val="center"/>
        <w:outlineLvl w:val="0"/>
        <w:rPr>
          <w:rFonts w:ascii="宋体" w:hAnsi="宋体" w:eastAsia="宋体" w:cs="宋体"/>
          <w:spacing w:val="14"/>
          <w:sz w:val="35"/>
          <w:szCs w:val="35"/>
          <w14:textOutline w14:w="6537" w14:cap="sq" w14:cmpd="sng">
            <w14:solidFill>
              <w14:srgbClr w14:val="000000"/>
            </w14:solidFill>
            <w14:prstDash w14:val="solid"/>
            <w14:bevel/>
          </w14:textOutline>
        </w:rPr>
      </w:pPr>
    </w:p>
    <w:p>
      <w:pPr>
        <w:spacing w:before="138" w:line="225" w:lineRule="auto"/>
        <w:jc w:val="center"/>
        <w:outlineLvl w:val="0"/>
        <w:rPr>
          <w:rFonts w:ascii="宋体" w:hAnsi="宋体" w:eastAsia="宋体" w:cs="宋体"/>
          <w:spacing w:val="14"/>
          <w:sz w:val="35"/>
          <w:szCs w:val="35"/>
          <w14:textOutline w14:w="6537" w14:cap="sq" w14:cmpd="sng">
            <w14:solidFill>
              <w14:srgbClr w14:val="000000"/>
            </w14:solidFill>
            <w14:prstDash w14:val="solid"/>
            <w14:bevel/>
          </w14:textOutline>
        </w:rPr>
      </w:pPr>
    </w:p>
    <w:p>
      <w:pPr>
        <w:spacing w:before="138" w:line="225" w:lineRule="auto"/>
        <w:jc w:val="center"/>
        <w:outlineLvl w:val="0"/>
        <w:rPr>
          <w:rFonts w:ascii="Arial"/>
          <w:sz w:val="21"/>
        </w:rPr>
      </w:pPr>
      <w:r>
        <w:rPr>
          <w:rFonts w:ascii="宋体" w:hAnsi="宋体" w:eastAsia="宋体" w:cs="宋体"/>
          <w:spacing w:val="14"/>
          <w:sz w:val="35"/>
          <w:szCs w:val="35"/>
          <w14:textOutline w14:w="6537" w14:cap="sq" w14:cmpd="sng">
            <w14:solidFill>
              <w14:srgbClr w14:val="000000"/>
            </w14:solidFill>
            <w14:prstDash w14:val="solid"/>
            <w14:bevel/>
          </w14:textOutline>
        </w:rPr>
        <w:t>第</w:t>
      </w:r>
      <w:r>
        <w:rPr>
          <w:rFonts w:ascii="宋体" w:hAnsi="宋体" w:eastAsia="宋体" w:cs="宋体"/>
          <w:spacing w:val="8"/>
          <w:sz w:val="35"/>
          <w:szCs w:val="35"/>
          <w14:textOutline w14:w="6537" w14:cap="sq" w14:cmpd="sng">
            <w14:solidFill>
              <w14:srgbClr w14:val="000000"/>
            </w14:solidFill>
            <w14:prstDash w14:val="solid"/>
            <w14:bevel/>
          </w14:textOutline>
        </w:rPr>
        <w:t>二部分</w:t>
      </w:r>
      <w:r>
        <w:rPr>
          <w:rFonts w:ascii="宋体" w:hAnsi="宋体" w:eastAsia="宋体" w:cs="宋体"/>
          <w:spacing w:val="8"/>
          <w:sz w:val="35"/>
          <w:szCs w:val="35"/>
        </w:rPr>
        <w:t xml:space="preserve">   </w:t>
      </w:r>
      <w:r>
        <w:rPr>
          <w:rFonts w:ascii="宋体" w:hAnsi="宋体" w:eastAsia="宋体" w:cs="宋体"/>
          <w:spacing w:val="8"/>
          <w:sz w:val="35"/>
          <w:szCs w:val="35"/>
          <w14:textOutline w14:w="6537" w14:cap="sq" w14:cmpd="sng">
            <w14:solidFill>
              <w14:srgbClr w14:val="000000"/>
            </w14:solidFill>
            <w14:prstDash w14:val="solid"/>
            <w14:bevel/>
          </w14:textOutline>
        </w:rPr>
        <w:t>投标人须知</w:t>
      </w:r>
    </w:p>
    <w:p>
      <w:pPr>
        <w:spacing w:line="280" w:lineRule="auto"/>
        <w:rPr>
          <w:rFonts w:ascii="Arial"/>
          <w:sz w:val="21"/>
        </w:rPr>
      </w:pPr>
    </w:p>
    <w:p>
      <w:pPr>
        <w:spacing w:before="65" w:line="227" w:lineRule="auto"/>
        <w:ind w:left="4246"/>
        <w:outlineLvl w:val="1"/>
        <w:rPr>
          <w:rFonts w:ascii="宋体" w:hAnsi="宋体" w:eastAsia="宋体" w:cs="宋体"/>
          <w:sz w:val="20"/>
          <w:szCs w:val="20"/>
        </w:rPr>
      </w:pPr>
      <w:bookmarkStart w:id="11" w:name="_bookmark4"/>
      <w:bookmarkEnd w:id="11"/>
      <w:r>
        <w:rPr>
          <w:rFonts w:ascii="宋体" w:hAnsi="宋体" w:eastAsia="宋体" w:cs="宋体"/>
          <w:spacing w:val="11"/>
          <w:sz w:val="20"/>
          <w:szCs w:val="20"/>
          <w14:textOutline w14:w="3795" w14:cap="sq" w14:cmpd="sng">
            <w14:solidFill>
              <w14:srgbClr w14:val="000000"/>
            </w14:solidFill>
            <w14:prstDash w14:val="solid"/>
            <w14:bevel/>
          </w14:textOutline>
        </w:rPr>
        <w:t>投</w:t>
      </w:r>
      <w:r>
        <w:rPr>
          <w:rFonts w:ascii="宋体" w:hAnsi="宋体" w:eastAsia="宋体" w:cs="宋体"/>
          <w:spacing w:val="9"/>
          <w:sz w:val="20"/>
          <w:szCs w:val="20"/>
          <w14:textOutline w14:w="3795" w14:cap="sq" w14:cmpd="sng">
            <w14:solidFill>
              <w14:srgbClr w14:val="000000"/>
            </w14:solidFill>
            <w14:prstDash w14:val="solid"/>
            <w14:bevel/>
          </w14:textOutline>
        </w:rPr>
        <w:t>标人须知前附表</w:t>
      </w:r>
    </w:p>
    <w:p>
      <w:pPr>
        <w:spacing w:line="34" w:lineRule="exact"/>
      </w:pPr>
    </w:p>
    <w:tbl>
      <w:tblPr>
        <w:tblStyle w:val="16"/>
        <w:tblW w:w="1014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69"/>
        <w:gridCol w:w="2617"/>
        <w:gridCol w:w="686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5" w:hRule="atLeast"/>
        </w:trPr>
        <w:tc>
          <w:tcPr>
            <w:tcW w:w="669" w:type="dxa"/>
            <w:textDirection w:val="tbRlV"/>
            <w:vAlign w:val="top"/>
          </w:tcPr>
          <w:p>
            <w:pPr>
              <w:spacing w:before="213" w:line="217" w:lineRule="auto"/>
              <w:ind w:left="120"/>
              <w:rPr>
                <w:rFonts w:ascii="宋体" w:hAnsi="宋体" w:eastAsia="宋体" w:cs="宋体"/>
                <w:sz w:val="23"/>
                <w:szCs w:val="23"/>
              </w:rPr>
            </w:pPr>
            <w:r>
              <w:rPr>
                <w:rFonts w:ascii="宋体" w:hAnsi="宋体" w:eastAsia="宋体" w:cs="宋体"/>
                <w:spacing w:val="44"/>
                <w:sz w:val="23"/>
                <w:szCs w:val="23"/>
                <w14:textOutline w14:w="4358" w14:cap="sq" w14:cmpd="sng">
                  <w14:solidFill>
                    <w14:srgbClr w14:val="000000"/>
                  </w14:solidFill>
                  <w14:prstDash w14:val="solid"/>
                  <w14:bevel/>
                </w14:textOutline>
              </w:rPr>
              <w:t>序</w:t>
            </w:r>
            <w:r>
              <w:rPr>
                <w:rFonts w:ascii="宋体" w:hAnsi="宋体" w:eastAsia="宋体" w:cs="宋体"/>
                <w:spacing w:val="44"/>
                <w:sz w:val="23"/>
                <w:szCs w:val="23"/>
              </w:rPr>
              <w:t xml:space="preserve"> </w:t>
            </w:r>
            <w:r>
              <w:rPr>
                <w:rFonts w:ascii="宋体" w:hAnsi="宋体" w:eastAsia="宋体" w:cs="宋体"/>
                <w:spacing w:val="44"/>
                <w:sz w:val="23"/>
                <w:szCs w:val="23"/>
                <w14:textOutline w14:w="4358" w14:cap="sq" w14:cmpd="sng">
                  <w14:solidFill>
                    <w14:srgbClr w14:val="000000"/>
                  </w14:solidFill>
                  <w14:prstDash w14:val="solid"/>
                  <w14:bevel/>
                </w14:textOutline>
              </w:rPr>
              <w:t>号</w:t>
            </w:r>
          </w:p>
        </w:tc>
        <w:tc>
          <w:tcPr>
            <w:tcW w:w="2617" w:type="dxa"/>
            <w:vAlign w:val="top"/>
          </w:tcPr>
          <w:p>
            <w:pPr>
              <w:spacing w:line="277" w:lineRule="auto"/>
              <w:rPr>
                <w:rFonts w:ascii="Arial"/>
                <w:sz w:val="21"/>
              </w:rPr>
            </w:pPr>
          </w:p>
          <w:p>
            <w:pPr>
              <w:spacing w:before="74" w:line="227" w:lineRule="auto"/>
              <w:ind w:left="1104"/>
              <w:rPr>
                <w:rFonts w:ascii="宋体" w:hAnsi="宋体" w:eastAsia="宋体" w:cs="宋体"/>
                <w:sz w:val="23"/>
                <w:szCs w:val="23"/>
              </w:rPr>
            </w:pPr>
            <w:r>
              <w:rPr>
                <w:rFonts w:ascii="宋体" w:hAnsi="宋体" w:eastAsia="宋体" w:cs="宋体"/>
                <w:spacing w:val="-10"/>
                <w:sz w:val="23"/>
                <w:szCs w:val="23"/>
                <w14:textOutline w14:w="4358" w14:cap="sq" w14:cmpd="sng">
                  <w14:solidFill>
                    <w14:srgbClr w14:val="000000"/>
                  </w14:solidFill>
                  <w14:prstDash w14:val="solid"/>
                  <w14:bevel/>
                </w14:textOutline>
              </w:rPr>
              <w:t>内</w:t>
            </w:r>
            <w:r>
              <w:rPr>
                <w:rFonts w:ascii="宋体" w:hAnsi="宋体" w:eastAsia="宋体" w:cs="宋体"/>
                <w:spacing w:val="-9"/>
                <w:sz w:val="23"/>
                <w:szCs w:val="23"/>
                <w14:textOutline w14:w="4358" w14:cap="sq" w14:cmpd="sng">
                  <w14:solidFill>
                    <w14:srgbClr w14:val="000000"/>
                  </w14:solidFill>
                  <w14:prstDash w14:val="solid"/>
                  <w14:bevel/>
                </w14:textOutline>
              </w:rPr>
              <w:t>容</w:t>
            </w:r>
          </w:p>
        </w:tc>
        <w:tc>
          <w:tcPr>
            <w:tcW w:w="6862" w:type="dxa"/>
            <w:vAlign w:val="top"/>
          </w:tcPr>
          <w:p>
            <w:pPr>
              <w:spacing w:line="277" w:lineRule="auto"/>
              <w:rPr>
                <w:rFonts w:ascii="Arial"/>
                <w:sz w:val="21"/>
              </w:rPr>
            </w:pPr>
          </w:p>
          <w:p>
            <w:pPr>
              <w:spacing w:before="74" w:line="227" w:lineRule="auto"/>
              <w:ind w:left="2838"/>
              <w:outlineLvl w:val="2"/>
              <w:rPr>
                <w:rFonts w:ascii="宋体" w:hAnsi="宋体" w:eastAsia="宋体" w:cs="宋体"/>
                <w:sz w:val="23"/>
                <w:szCs w:val="23"/>
              </w:rPr>
            </w:pPr>
            <w:r>
              <w:rPr>
                <w:rFonts w:ascii="宋体" w:hAnsi="宋体" w:eastAsia="宋体" w:cs="宋体"/>
                <w:spacing w:val="10"/>
                <w:sz w:val="23"/>
                <w:szCs w:val="23"/>
                <w14:textOutline w14:w="4358" w14:cap="sq" w14:cmpd="sng">
                  <w14:solidFill>
                    <w14:srgbClr w14:val="000000"/>
                  </w14:solidFill>
                  <w14:prstDash w14:val="solid"/>
                  <w14:bevel/>
                </w14:textOutline>
              </w:rPr>
              <w:t>说</w:t>
            </w:r>
            <w:r>
              <w:rPr>
                <w:rFonts w:ascii="宋体" w:hAnsi="宋体" w:eastAsia="宋体" w:cs="宋体"/>
                <w:spacing w:val="8"/>
                <w:sz w:val="23"/>
                <w:szCs w:val="23"/>
                <w14:textOutline w14:w="4358" w14:cap="sq" w14:cmpd="sng">
                  <w14:solidFill>
                    <w14:srgbClr w14:val="000000"/>
                  </w14:solidFill>
                  <w14:prstDash w14:val="solid"/>
                  <w14:bevel/>
                </w14:textOutline>
              </w:rPr>
              <w:t>明与要求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9" w:hRule="atLeast"/>
        </w:trPr>
        <w:tc>
          <w:tcPr>
            <w:tcW w:w="669" w:type="dxa"/>
            <w:vAlign w:val="top"/>
          </w:tcPr>
          <w:p>
            <w:pPr>
              <w:spacing w:before="302" w:line="192" w:lineRule="auto"/>
              <w:ind w:left="297"/>
              <w:rPr>
                <w:rFonts w:ascii="宋体" w:hAnsi="宋体" w:eastAsia="宋体" w:cs="宋体"/>
                <w:sz w:val="23"/>
                <w:szCs w:val="23"/>
              </w:rPr>
            </w:pPr>
            <w:r>
              <w:rPr>
                <w:rFonts w:ascii="宋体" w:hAnsi="宋体" w:eastAsia="宋体" w:cs="宋体"/>
                <w:sz w:val="23"/>
                <w:szCs w:val="23"/>
                <w14:textOutline w14:w="4358" w14:cap="sq" w14:cmpd="sng">
                  <w14:solidFill>
                    <w14:srgbClr w14:val="000000"/>
                  </w14:solidFill>
                  <w14:prstDash w14:val="solid"/>
                  <w14:bevel/>
                </w14:textOutline>
              </w:rPr>
              <w:t>1</w:t>
            </w:r>
          </w:p>
        </w:tc>
        <w:tc>
          <w:tcPr>
            <w:tcW w:w="2617" w:type="dxa"/>
            <w:vAlign w:val="top"/>
          </w:tcPr>
          <w:p>
            <w:pPr>
              <w:spacing w:before="310" w:line="227" w:lineRule="auto"/>
              <w:ind w:left="838"/>
              <w:rPr>
                <w:rFonts w:ascii="宋体" w:hAnsi="宋体" w:eastAsia="宋体" w:cs="宋体"/>
                <w:color w:val="000000" w:themeColor="text1"/>
                <w:sz w:val="23"/>
                <w:szCs w:val="23"/>
                <w14:textFill>
                  <w14:solidFill>
                    <w14:schemeClr w14:val="tx1"/>
                  </w14:solidFill>
                </w14:textFill>
              </w:rPr>
            </w:pPr>
            <w:r>
              <w:rPr>
                <w:rFonts w:hint="eastAsia" w:ascii="宋体" w:hAnsi="宋体" w:eastAsia="宋体" w:cs="宋体"/>
                <w:color w:val="000000" w:themeColor="text1"/>
                <w:spacing w:val="9"/>
                <w:sz w:val="23"/>
                <w:szCs w:val="23"/>
                <w:lang w:val="en-US" w:eastAsia="zh-CN"/>
                <w14:textOutline w14:w="4358" w14:cap="sq" w14:cmpd="sng">
                  <w14:solidFill>
                    <w14:srgbClr w14:val="000000"/>
                  </w14:solidFill>
                  <w14:prstDash w14:val="solid"/>
                  <w14:bevel/>
                </w14:textOutline>
                <w14:textFill>
                  <w14:solidFill>
                    <w14:schemeClr w14:val="tx1"/>
                  </w14:solidFill>
                </w14:textFill>
              </w:rPr>
              <w:t>项目</w:t>
            </w:r>
            <w:r>
              <w:rPr>
                <w:rFonts w:ascii="宋体" w:hAnsi="宋体" w:eastAsia="宋体" w:cs="宋体"/>
                <w:color w:val="000000" w:themeColor="text1"/>
                <w:spacing w:val="7"/>
                <w:sz w:val="23"/>
                <w:szCs w:val="23"/>
                <w14:textOutline w14:w="4358" w14:cap="sq" w14:cmpd="sng">
                  <w14:solidFill>
                    <w14:srgbClr w14:val="000000"/>
                  </w14:solidFill>
                  <w14:prstDash w14:val="solid"/>
                  <w14:bevel/>
                </w14:textOutline>
                <w14:textFill>
                  <w14:solidFill>
                    <w14:schemeClr w14:val="tx1"/>
                  </w14:solidFill>
                </w14:textFill>
              </w:rPr>
              <w:t>编号</w:t>
            </w:r>
          </w:p>
        </w:tc>
        <w:tc>
          <w:tcPr>
            <w:tcW w:w="6862" w:type="dxa"/>
            <w:vAlign w:val="top"/>
          </w:tcPr>
          <w:p>
            <w:pPr>
              <w:spacing w:before="310" w:line="230" w:lineRule="auto"/>
              <w:ind w:left="108"/>
              <w:rPr>
                <w:rFonts w:hint="default" w:ascii="宋体" w:hAnsi="宋体" w:eastAsia="宋体" w:cs="宋体"/>
                <w:color w:val="000000" w:themeColor="text1"/>
                <w:sz w:val="23"/>
                <w:szCs w:val="23"/>
                <w:lang w:val="en-US"/>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MYXY（GK）2022-007-01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1" w:hRule="atLeast"/>
        </w:trPr>
        <w:tc>
          <w:tcPr>
            <w:tcW w:w="669" w:type="dxa"/>
            <w:vAlign w:val="top"/>
          </w:tcPr>
          <w:p>
            <w:pPr>
              <w:spacing w:line="241" w:lineRule="auto"/>
              <w:rPr>
                <w:rFonts w:ascii="Arial"/>
                <w:sz w:val="21"/>
              </w:rPr>
            </w:pPr>
          </w:p>
          <w:p>
            <w:pPr>
              <w:spacing w:before="75" w:line="192" w:lineRule="auto"/>
              <w:ind w:left="283"/>
              <w:rPr>
                <w:rFonts w:ascii="宋体" w:hAnsi="宋体" w:eastAsia="宋体" w:cs="宋体"/>
                <w:sz w:val="23"/>
                <w:szCs w:val="23"/>
              </w:rPr>
            </w:pPr>
            <w:r>
              <w:rPr>
                <w:rFonts w:ascii="宋体" w:hAnsi="宋体" w:eastAsia="宋体" w:cs="宋体"/>
                <w:sz w:val="23"/>
                <w:szCs w:val="23"/>
                <w14:textOutline w14:w="4358" w14:cap="sq" w14:cmpd="sng">
                  <w14:solidFill>
                    <w14:srgbClr w14:val="000000"/>
                  </w14:solidFill>
                  <w14:prstDash w14:val="solid"/>
                  <w14:bevel/>
                </w14:textOutline>
              </w:rPr>
              <w:t>2</w:t>
            </w:r>
          </w:p>
        </w:tc>
        <w:tc>
          <w:tcPr>
            <w:tcW w:w="2617" w:type="dxa"/>
            <w:vAlign w:val="top"/>
          </w:tcPr>
          <w:p>
            <w:pPr>
              <w:spacing w:before="280" w:line="228" w:lineRule="auto"/>
              <w:ind w:left="839"/>
              <w:outlineLvl w:val="2"/>
              <w:rPr>
                <w:rFonts w:ascii="宋体" w:hAnsi="宋体" w:eastAsia="宋体" w:cs="宋体"/>
                <w:sz w:val="23"/>
                <w:szCs w:val="23"/>
              </w:rPr>
            </w:pPr>
            <w:r>
              <w:rPr>
                <w:rFonts w:ascii="宋体" w:hAnsi="宋体" w:eastAsia="宋体" w:cs="宋体"/>
                <w:spacing w:val="8"/>
                <w:sz w:val="23"/>
                <w:szCs w:val="23"/>
                <w14:textOutline w14:w="4358" w14:cap="sq" w14:cmpd="sng">
                  <w14:solidFill>
                    <w14:srgbClr w14:val="000000"/>
                  </w14:solidFill>
                  <w14:prstDash w14:val="solid"/>
                  <w14:bevel/>
                </w14:textOutline>
              </w:rPr>
              <w:t>项</w:t>
            </w:r>
            <w:r>
              <w:rPr>
                <w:rFonts w:ascii="宋体" w:hAnsi="宋体" w:eastAsia="宋体" w:cs="宋体"/>
                <w:spacing w:val="7"/>
                <w:sz w:val="23"/>
                <w:szCs w:val="23"/>
                <w14:textOutline w14:w="4358" w14:cap="sq" w14:cmpd="sng">
                  <w14:solidFill>
                    <w14:srgbClr w14:val="000000"/>
                  </w14:solidFill>
                  <w14:prstDash w14:val="solid"/>
                  <w14:bevel/>
                </w14:textOutline>
              </w:rPr>
              <w:t>目名称</w:t>
            </w:r>
          </w:p>
        </w:tc>
        <w:tc>
          <w:tcPr>
            <w:tcW w:w="6862" w:type="dxa"/>
            <w:vAlign w:val="top"/>
          </w:tcPr>
          <w:p>
            <w:pPr>
              <w:spacing w:before="280" w:line="227" w:lineRule="auto"/>
              <w:ind w:left="115"/>
              <w:rPr>
                <w:rFonts w:hint="default" w:ascii="宋体" w:hAnsi="宋体" w:eastAsia="宋体" w:cs="宋体"/>
                <w:sz w:val="23"/>
                <w:szCs w:val="23"/>
                <w:lang w:val="en-US"/>
              </w:rPr>
            </w:pPr>
            <w:r>
              <w:rPr>
                <w:rFonts w:hint="eastAsia" w:ascii="宋体" w:hAnsi="宋体" w:eastAsia="宋体" w:cs="宋体"/>
                <w:sz w:val="23"/>
                <w:szCs w:val="23"/>
                <w:lang w:val="en-US" w:eastAsia="zh-CN"/>
              </w:rPr>
              <w:t>2022年墨玉县组团援疆学校内涵发展项目设备采购-包一</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64" w:hRule="atLeast"/>
        </w:trPr>
        <w:tc>
          <w:tcPr>
            <w:tcW w:w="669" w:type="dxa"/>
            <w:vAlign w:val="top"/>
          </w:tcPr>
          <w:p>
            <w:pPr>
              <w:spacing w:line="359" w:lineRule="auto"/>
              <w:rPr>
                <w:rFonts w:ascii="Arial"/>
                <w:sz w:val="21"/>
              </w:rPr>
            </w:pPr>
          </w:p>
          <w:p>
            <w:pPr>
              <w:spacing w:line="360" w:lineRule="auto"/>
              <w:rPr>
                <w:rFonts w:ascii="Arial"/>
                <w:sz w:val="21"/>
              </w:rPr>
            </w:pPr>
          </w:p>
          <w:p>
            <w:pPr>
              <w:spacing w:before="75" w:line="190" w:lineRule="auto"/>
              <w:ind w:left="284"/>
              <w:rPr>
                <w:rFonts w:ascii="宋体" w:hAnsi="宋体" w:eastAsia="宋体" w:cs="宋体"/>
                <w:sz w:val="23"/>
                <w:szCs w:val="23"/>
              </w:rPr>
            </w:pPr>
            <w:r>
              <w:rPr>
                <w:rFonts w:ascii="宋体" w:hAnsi="宋体" w:eastAsia="宋体" w:cs="宋体"/>
                <w:sz w:val="23"/>
                <w:szCs w:val="23"/>
                <w14:textOutline w14:w="4358" w14:cap="sq" w14:cmpd="sng">
                  <w14:solidFill>
                    <w14:srgbClr w14:val="000000"/>
                  </w14:solidFill>
                  <w14:prstDash w14:val="solid"/>
                  <w14:bevel/>
                </w14:textOutline>
              </w:rPr>
              <w:t>3</w:t>
            </w:r>
          </w:p>
        </w:tc>
        <w:tc>
          <w:tcPr>
            <w:tcW w:w="2617" w:type="dxa"/>
            <w:vAlign w:val="top"/>
          </w:tcPr>
          <w:p>
            <w:pPr>
              <w:spacing w:line="340" w:lineRule="auto"/>
              <w:rPr>
                <w:rFonts w:ascii="Arial"/>
                <w:sz w:val="21"/>
              </w:rPr>
            </w:pPr>
          </w:p>
          <w:p>
            <w:pPr>
              <w:spacing w:line="341" w:lineRule="auto"/>
              <w:rPr>
                <w:rFonts w:ascii="Arial"/>
                <w:sz w:val="21"/>
              </w:rPr>
            </w:pPr>
          </w:p>
          <w:p>
            <w:pPr>
              <w:spacing w:before="74" w:line="227" w:lineRule="auto"/>
              <w:ind w:left="954"/>
              <w:outlineLvl w:val="2"/>
              <w:rPr>
                <w:rFonts w:ascii="宋体" w:hAnsi="宋体" w:eastAsia="宋体" w:cs="宋体"/>
                <w:sz w:val="23"/>
                <w:szCs w:val="23"/>
              </w:rPr>
            </w:pPr>
            <w:r>
              <w:rPr>
                <w:rFonts w:ascii="宋体" w:hAnsi="宋体" w:eastAsia="宋体" w:cs="宋体"/>
                <w:spacing w:val="8"/>
                <w:sz w:val="23"/>
                <w:szCs w:val="23"/>
                <w14:textOutline w14:w="4358" w14:cap="sq" w14:cmpd="sng">
                  <w14:solidFill>
                    <w14:srgbClr w14:val="000000"/>
                  </w14:solidFill>
                  <w14:prstDash w14:val="solid"/>
                  <w14:bevel/>
                </w14:textOutline>
              </w:rPr>
              <w:t>采购</w:t>
            </w:r>
            <w:r>
              <w:rPr>
                <w:rFonts w:ascii="宋体" w:hAnsi="宋体" w:eastAsia="宋体" w:cs="宋体"/>
                <w:spacing w:val="7"/>
                <w:sz w:val="23"/>
                <w:szCs w:val="23"/>
                <w14:textOutline w14:w="4358" w14:cap="sq" w14:cmpd="sng">
                  <w14:solidFill>
                    <w14:srgbClr w14:val="000000"/>
                  </w14:solidFill>
                  <w14:prstDash w14:val="solid"/>
                  <w14:bevel/>
                </w14:textOutline>
              </w:rPr>
              <w:t>人</w:t>
            </w:r>
          </w:p>
        </w:tc>
        <w:tc>
          <w:tcPr>
            <w:tcW w:w="6862" w:type="dxa"/>
            <w:vAlign w:val="top"/>
          </w:tcPr>
          <w:p>
            <w:pPr>
              <w:spacing w:before="148" w:line="230" w:lineRule="auto"/>
              <w:ind w:left="117"/>
              <w:rPr>
                <w:rFonts w:ascii="宋体" w:hAnsi="宋体" w:eastAsia="宋体" w:cs="宋体"/>
                <w:sz w:val="23"/>
                <w:szCs w:val="23"/>
              </w:rPr>
            </w:pPr>
            <w:r>
              <w:rPr>
                <w:rFonts w:ascii="宋体" w:hAnsi="宋体" w:eastAsia="宋体" w:cs="宋体"/>
                <w:spacing w:val="9"/>
                <w:sz w:val="23"/>
                <w:szCs w:val="23"/>
              </w:rPr>
              <w:t>名称：</w:t>
            </w:r>
            <w:r>
              <w:rPr>
                <w:rFonts w:hint="eastAsia" w:ascii="宋体" w:hAnsi="宋体" w:eastAsia="宋体" w:cs="宋体"/>
                <w:spacing w:val="9"/>
                <w:sz w:val="23"/>
                <w:szCs w:val="23"/>
                <w:lang w:val="en-US" w:eastAsia="zh-CN"/>
              </w:rPr>
              <w:t>墨玉县教育局</w:t>
            </w:r>
          </w:p>
          <w:p>
            <w:pPr>
              <w:spacing w:before="153" w:line="229" w:lineRule="auto"/>
              <w:ind w:left="114"/>
              <w:rPr>
                <w:rFonts w:ascii="宋体" w:hAnsi="宋体" w:eastAsia="宋体" w:cs="宋体"/>
                <w:sz w:val="23"/>
                <w:szCs w:val="23"/>
              </w:rPr>
            </w:pPr>
            <w:r>
              <w:rPr>
                <w:rFonts w:ascii="宋体" w:hAnsi="宋体" w:eastAsia="宋体" w:cs="宋体"/>
                <w:spacing w:val="2"/>
                <w:sz w:val="23"/>
                <w:szCs w:val="23"/>
              </w:rPr>
              <w:t>地址：</w:t>
            </w:r>
            <w:r>
              <w:rPr>
                <w:rFonts w:hint="eastAsia" w:ascii="宋体" w:hAnsi="宋体" w:eastAsia="宋体" w:cs="宋体"/>
                <w:spacing w:val="2"/>
                <w:sz w:val="23"/>
                <w:szCs w:val="23"/>
                <w:lang w:val="en-US" w:eastAsia="zh-CN"/>
              </w:rPr>
              <w:t>墨玉县</w:t>
            </w:r>
          </w:p>
          <w:p>
            <w:pPr>
              <w:spacing w:before="153" w:line="230" w:lineRule="auto"/>
              <w:ind w:left="115"/>
              <w:rPr>
                <w:rFonts w:hint="default" w:ascii="宋体" w:hAnsi="宋体" w:eastAsia="宋体" w:cs="宋体"/>
                <w:sz w:val="23"/>
                <w:szCs w:val="23"/>
                <w:lang w:val="en-US" w:eastAsia="zh-CN"/>
              </w:rPr>
            </w:pPr>
            <w:r>
              <w:rPr>
                <w:rFonts w:ascii="宋体" w:hAnsi="宋体" w:eastAsia="宋体" w:cs="宋体"/>
                <w:spacing w:val="9"/>
                <w:sz w:val="23"/>
                <w:szCs w:val="23"/>
              </w:rPr>
              <w:t>联</w:t>
            </w:r>
            <w:r>
              <w:rPr>
                <w:rFonts w:ascii="宋体" w:hAnsi="宋体" w:eastAsia="宋体" w:cs="宋体"/>
                <w:spacing w:val="8"/>
                <w:sz w:val="23"/>
                <w:szCs w:val="23"/>
              </w:rPr>
              <w:t>系人：</w:t>
            </w:r>
            <w:r>
              <w:rPr>
                <w:rFonts w:hint="eastAsia" w:ascii="宋体" w:hAnsi="宋体" w:eastAsia="宋体" w:cs="宋体"/>
                <w:spacing w:val="8"/>
                <w:sz w:val="23"/>
                <w:szCs w:val="23"/>
                <w:lang w:val="en-US" w:eastAsia="zh-CN"/>
              </w:rPr>
              <w:t xml:space="preserve">秦龙 </w:t>
            </w:r>
          </w:p>
          <w:p>
            <w:pPr>
              <w:spacing w:before="155" w:line="230" w:lineRule="auto"/>
              <w:ind w:left="115"/>
              <w:rPr>
                <w:rFonts w:hint="eastAsia" w:ascii="宋体" w:hAnsi="宋体" w:eastAsia="宋体" w:cs="宋体"/>
                <w:sz w:val="23"/>
                <w:szCs w:val="23"/>
                <w:lang w:eastAsia="zh-CN"/>
              </w:rPr>
            </w:pPr>
            <w:r>
              <w:rPr>
                <w:rFonts w:hint="eastAsia" w:ascii="宋体" w:hAnsi="宋体" w:eastAsia="宋体" w:cs="宋体"/>
                <w:spacing w:val="9"/>
                <w:sz w:val="23"/>
                <w:szCs w:val="23"/>
                <w:lang w:val="en-US" w:eastAsia="zh-CN"/>
              </w:rPr>
              <w:t xml:space="preserve">联系电话： 0903-6514821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02" w:hRule="atLeast"/>
        </w:trPr>
        <w:tc>
          <w:tcPr>
            <w:tcW w:w="669" w:type="dxa"/>
            <w:vAlign w:val="top"/>
          </w:tcPr>
          <w:p>
            <w:pPr>
              <w:spacing w:line="313" w:lineRule="auto"/>
              <w:rPr>
                <w:rFonts w:ascii="Arial"/>
                <w:sz w:val="21"/>
              </w:rPr>
            </w:pPr>
          </w:p>
          <w:p>
            <w:pPr>
              <w:spacing w:line="313" w:lineRule="auto"/>
              <w:rPr>
                <w:rFonts w:ascii="Arial"/>
                <w:sz w:val="21"/>
              </w:rPr>
            </w:pPr>
          </w:p>
          <w:p>
            <w:pPr>
              <w:spacing w:line="314" w:lineRule="auto"/>
              <w:rPr>
                <w:rFonts w:ascii="Arial"/>
                <w:sz w:val="21"/>
              </w:rPr>
            </w:pPr>
          </w:p>
          <w:p>
            <w:pPr>
              <w:spacing w:before="75" w:line="192" w:lineRule="auto"/>
              <w:ind w:left="279"/>
              <w:rPr>
                <w:rFonts w:ascii="宋体" w:hAnsi="宋体" w:eastAsia="宋体" w:cs="宋体"/>
                <w:sz w:val="23"/>
                <w:szCs w:val="23"/>
              </w:rPr>
            </w:pPr>
            <w:r>
              <w:rPr>
                <w:rFonts w:ascii="宋体" w:hAnsi="宋体" w:eastAsia="宋体" w:cs="宋体"/>
                <w:sz w:val="23"/>
                <w:szCs w:val="23"/>
                <w14:textOutline w14:w="4358" w14:cap="sq" w14:cmpd="sng">
                  <w14:solidFill>
                    <w14:srgbClr w14:val="000000"/>
                  </w14:solidFill>
                  <w14:prstDash w14:val="solid"/>
                  <w14:bevel/>
                </w14:textOutline>
              </w:rPr>
              <w:t>4</w:t>
            </w:r>
          </w:p>
        </w:tc>
        <w:tc>
          <w:tcPr>
            <w:tcW w:w="2617" w:type="dxa"/>
            <w:vAlign w:val="top"/>
          </w:tcPr>
          <w:p>
            <w:pPr>
              <w:spacing w:line="300" w:lineRule="auto"/>
              <w:rPr>
                <w:rFonts w:ascii="Arial"/>
                <w:sz w:val="21"/>
              </w:rPr>
            </w:pPr>
          </w:p>
          <w:p>
            <w:pPr>
              <w:spacing w:line="301" w:lineRule="auto"/>
              <w:rPr>
                <w:rFonts w:ascii="Arial"/>
                <w:sz w:val="21"/>
              </w:rPr>
            </w:pPr>
          </w:p>
          <w:p>
            <w:pPr>
              <w:spacing w:line="301" w:lineRule="auto"/>
              <w:rPr>
                <w:rFonts w:ascii="Arial"/>
                <w:sz w:val="21"/>
              </w:rPr>
            </w:pPr>
          </w:p>
          <w:p>
            <w:pPr>
              <w:spacing w:before="75" w:line="227" w:lineRule="auto"/>
              <w:ind w:left="594"/>
              <w:rPr>
                <w:rFonts w:ascii="宋体" w:hAnsi="宋体" w:eastAsia="宋体" w:cs="宋体"/>
                <w:sz w:val="23"/>
                <w:szCs w:val="23"/>
              </w:rPr>
            </w:pPr>
            <w:r>
              <w:rPr>
                <w:rFonts w:ascii="宋体" w:hAnsi="宋体" w:eastAsia="宋体" w:cs="宋体"/>
                <w:spacing w:val="11"/>
                <w:sz w:val="23"/>
                <w:szCs w:val="23"/>
                <w14:textOutline w14:w="4358" w14:cap="sq" w14:cmpd="sng">
                  <w14:solidFill>
                    <w14:srgbClr w14:val="000000"/>
                  </w14:solidFill>
                  <w14:prstDash w14:val="solid"/>
                  <w14:bevel/>
                </w14:textOutline>
              </w:rPr>
              <w:t>采</w:t>
            </w:r>
            <w:r>
              <w:rPr>
                <w:rFonts w:ascii="宋体" w:hAnsi="宋体" w:eastAsia="宋体" w:cs="宋体"/>
                <w:spacing w:val="9"/>
                <w:sz w:val="23"/>
                <w:szCs w:val="23"/>
                <w14:textOutline w14:w="4358" w14:cap="sq" w14:cmpd="sng">
                  <w14:solidFill>
                    <w14:srgbClr w14:val="000000"/>
                  </w14:solidFill>
                  <w14:prstDash w14:val="solid"/>
                  <w14:bevel/>
                </w14:textOutline>
              </w:rPr>
              <w:t>购代理机构</w:t>
            </w:r>
          </w:p>
        </w:tc>
        <w:tc>
          <w:tcPr>
            <w:tcW w:w="6862" w:type="dxa"/>
            <w:vAlign w:val="top"/>
          </w:tcPr>
          <w:p>
            <w:pPr>
              <w:spacing w:before="147" w:line="230" w:lineRule="auto"/>
              <w:ind w:left="117"/>
              <w:rPr>
                <w:rFonts w:hint="eastAsia" w:ascii="宋体" w:hAnsi="宋体" w:eastAsia="宋体" w:cs="宋体"/>
                <w:sz w:val="23"/>
                <w:szCs w:val="23"/>
                <w:lang w:eastAsia="zh-CN"/>
              </w:rPr>
            </w:pPr>
            <w:r>
              <w:rPr>
                <w:rFonts w:ascii="宋体" w:hAnsi="宋体" w:eastAsia="宋体" w:cs="宋体"/>
                <w:spacing w:val="15"/>
                <w:sz w:val="23"/>
                <w:szCs w:val="23"/>
              </w:rPr>
              <w:t>名</w:t>
            </w:r>
            <w:r>
              <w:rPr>
                <w:rFonts w:ascii="宋体" w:hAnsi="宋体" w:eastAsia="宋体" w:cs="宋体"/>
                <w:spacing w:val="9"/>
                <w:sz w:val="23"/>
                <w:szCs w:val="23"/>
              </w:rPr>
              <w:t>称：</w:t>
            </w:r>
            <w:r>
              <w:rPr>
                <w:rFonts w:hint="eastAsia" w:ascii="宋体" w:hAnsi="宋体" w:eastAsia="宋体" w:cs="宋体"/>
                <w:spacing w:val="9"/>
                <w:sz w:val="23"/>
                <w:szCs w:val="23"/>
                <w:lang w:eastAsia="zh-CN"/>
              </w:rPr>
              <w:t>新疆宣烨项目管理咨询有限公司</w:t>
            </w:r>
          </w:p>
          <w:p>
            <w:pPr>
              <w:spacing w:before="153" w:line="228" w:lineRule="auto"/>
              <w:ind w:left="114"/>
              <w:rPr>
                <w:rFonts w:ascii="宋体" w:hAnsi="宋体" w:eastAsia="宋体" w:cs="宋体"/>
                <w:sz w:val="23"/>
                <w:szCs w:val="23"/>
              </w:rPr>
            </w:pPr>
            <w:r>
              <w:rPr>
                <w:rFonts w:ascii="宋体" w:hAnsi="宋体" w:eastAsia="宋体" w:cs="宋体"/>
                <w:spacing w:val="-14"/>
                <w:sz w:val="23"/>
                <w:szCs w:val="23"/>
              </w:rPr>
              <w:t>地</w:t>
            </w:r>
            <w:r>
              <w:rPr>
                <w:rFonts w:ascii="宋体" w:hAnsi="宋体" w:eastAsia="宋体" w:cs="宋体"/>
                <w:spacing w:val="-12"/>
                <w:sz w:val="23"/>
                <w:szCs w:val="23"/>
              </w:rPr>
              <w:t>址</w:t>
            </w:r>
            <w:r>
              <w:rPr>
                <w:rFonts w:ascii="宋体" w:hAnsi="宋体" w:eastAsia="宋体" w:cs="宋体"/>
                <w:spacing w:val="-7"/>
                <w:sz w:val="23"/>
                <w:szCs w:val="23"/>
              </w:rPr>
              <w:t>：</w:t>
            </w:r>
            <w:r>
              <w:rPr>
                <w:rFonts w:hint="eastAsia" w:ascii="宋体" w:hAnsi="宋体" w:eastAsia="宋体" w:cs="宋体"/>
                <w:spacing w:val="-7"/>
                <w:sz w:val="23"/>
                <w:szCs w:val="23"/>
                <w:lang w:val="en-US" w:eastAsia="zh-CN"/>
              </w:rPr>
              <w:t>和田市人民路第十四师家属院A区1601室</w:t>
            </w:r>
          </w:p>
          <w:p>
            <w:pPr>
              <w:spacing w:before="156" w:line="230" w:lineRule="auto"/>
              <w:ind w:left="115"/>
              <w:rPr>
                <w:rFonts w:hint="eastAsia" w:ascii="宋体" w:hAnsi="宋体" w:eastAsia="宋体" w:cs="宋体"/>
                <w:sz w:val="23"/>
                <w:szCs w:val="23"/>
                <w:lang w:eastAsia="zh-CN"/>
              </w:rPr>
            </w:pPr>
            <w:r>
              <w:rPr>
                <w:rFonts w:ascii="宋体" w:hAnsi="宋体" w:eastAsia="宋体" w:cs="宋体"/>
                <w:spacing w:val="9"/>
                <w:sz w:val="23"/>
                <w:szCs w:val="23"/>
              </w:rPr>
              <w:t>联</w:t>
            </w:r>
            <w:r>
              <w:rPr>
                <w:rFonts w:ascii="宋体" w:hAnsi="宋体" w:eastAsia="宋体" w:cs="宋体"/>
                <w:spacing w:val="8"/>
                <w:sz w:val="23"/>
                <w:szCs w:val="23"/>
              </w:rPr>
              <w:t>系人：</w:t>
            </w:r>
            <w:r>
              <w:rPr>
                <w:rFonts w:hint="eastAsia" w:ascii="宋体" w:hAnsi="宋体" w:eastAsia="宋体" w:cs="宋体"/>
                <w:spacing w:val="8"/>
                <w:sz w:val="23"/>
                <w:szCs w:val="23"/>
                <w:lang w:val="en-US" w:eastAsia="zh-CN"/>
              </w:rPr>
              <w:t>阿力亚</w:t>
            </w:r>
          </w:p>
          <w:p>
            <w:pPr>
              <w:spacing w:before="152" w:line="230" w:lineRule="auto"/>
              <w:ind w:left="115"/>
              <w:rPr>
                <w:rFonts w:hint="default" w:ascii="宋体" w:hAnsi="宋体" w:eastAsia="宋体" w:cs="宋体"/>
                <w:sz w:val="23"/>
                <w:szCs w:val="23"/>
                <w:lang w:val="en-US" w:eastAsia="zh-CN"/>
              </w:rPr>
            </w:pPr>
            <w:r>
              <w:rPr>
                <w:rFonts w:ascii="宋体" w:hAnsi="宋体" w:eastAsia="宋体" w:cs="宋体"/>
                <w:spacing w:val="10"/>
                <w:sz w:val="23"/>
                <w:szCs w:val="23"/>
              </w:rPr>
              <w:t>联系电</w:t>
            </w:r>
            <w:r>
              <w:rPr>
                <w:rFonts w:ascii="宋体" w:hAnsi="宋体" w:eastAsia="宋体" w:cs="宋体"/>
                <w:spacing w:val="9"/>
                <w:sz w:val="23"/>
                <w:szCs w:val="23"/>
              </w:rPr>
              <w:t>话</w:t>
            </w:r>
            <w:r>
              <w:rPr>
                <w:rFonts w:ascii="宋体" w:hAnsi="宋体" w:eastAsia="宋体" w:cs="宋体"/>
                <w:spacing w:val="5"/>
                <w:sz w:val="23"/>
                <w:szCs w:val="23"/>
              </w:rPr>
              <w:t>：</w:t>
            </w:r>
            <w:r>
              <w:rPr>
                <w:rFonts w:hint="eastAsia" w:ascii="宋体" w:hAnsi="宋体" w:eastAsia="宋体" w:cs="宋体"/>
                <w:spacing w:val="5"/>
                <w:sz w:val="23"/>
                <w:szCs w:val="23"/>
                <w:lang w:val="en-US" w:eastAsia="zh-CN"/>
              </w:rPr>
              <w:t>0903-2936333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38" w:hRule="atLeast"/>
        </w:trPr>
        <w:tc>
          <w:tcPr>
            <w:tcW w:w="669" w:type="dxa"/>
            <w:vAlign w:val="top"/>
          </w:tcPr>
          <w:p>
            <w:pPr>
              <w:spacing w:line="243" w:lineRule="auto"/>
              <w:rPr>
                <w:rFonts w:ascii="Arial"/>
                <w:sz w:val="21"/>
              </w:rPr>
            </w:pPr>
          </w:p>
          <w:p>
            <w:pPr>
              <w:spacing w:line="243" w:lineRule="auto"/>
              <w:rPr>
                <w:rFonts w:ascii="Arial"/>
                <w:sz w:val="21"/>
              </w:rPr>
            </w:pPr>
          </w:p>
          <w:p>
            <w:pPr>
              <w:spacing w:before="75" w:line="190" w:lineRule="auto"/>
              <w:ind w:left="282"/>
              <w:rPr>
                <w:rFonts w:hint="eastAsia" w:ascii="宋体" w:hAnsi="宋体" w:eastAsia="宋体" w:cs="宋体"/>
                <w:sz w:val="23"/>
                <w:szCs w:val="23"/>
                <w:lang w:eastAsia="zh-CN"/>
              </w:rPr>
            </w:pPr>
            <w:r>
              <w:rPr>
                <w:rFonts w:hint="eastAsia" w:ascii="宋体" w:hAnsi="宋体" w:eastAsia="宋体" w:cs="宋体"/>
                <w:sz w:val="23"/>
                <w:szCs w:val="23"/>
                <w:lang w:val="en-US" w:eastAsia="zh-CN"/>
                <w14:textOutline w14:w="4358" w14:cap="sq" w14:cmpd="sng">
                  <w14:solidFill>
                    <w14:srgbClr w14:val="000000"/>
                  </w14:solidFill>
                  <w14:prstDash w14:val="solid"/>
                  <w14:bevel/>
                </w14:textOutline>
              </w:rPr>
              <w:t>5</w:t>
            </w:r>
          </w:p>
        </w:tc>
        <w:tc>
          <w:tcPr>
            <w:tcW w:w="2617" w:type="dxa"/>
            <w:vAlign w:val="center"/>
          </w:tcPr>
          <w:p>
            <w:pPr>
              <w:spacing w:before="75" w:line="227" w:lineRule="auto"/>
              <w:jc w:val="center"/>
              <w:rPr>
                <w:rFonts w:ascii="宋体" w:hAnsi="宋体" w:eastAsia="宋体" w:cs="宋体"/>
                <w:sz w:val="23"/>
                <w:szCs w:val="23"/>
              </w:rPr>
            </w:pPr>
            <w:r>
              <w:rPr>
                <w:rFonts w:ascii="宋体" w:hAnsi="宋体" w:eastAsia="宋体" w:cs="宋体"/>
                <w:spacing w:val="9"/>
                <w:sz w:val="23"/>
                <w:szCs w:val="23"/>
                <w14:textOutline w14:w="4358" w14:cap="sq" w14:cmpd="sng">
                  <w14:solidFill>
                    <w14:srgbClr w14:val="000000"/>
                  </w14:solidFill>
                  <w14:prstDash w14:val="solid"/>
                  <w14:bevel/>
                </w14:textOutline>
              </w:rPr>
              <w:t>采</w:t>
            </w:r>
            <w:r>
              <w:rPr>
                <w:rFonts w:ascii="宋体" w:hAnsi="宋体" w:eastAsia="宋体" w:cs="宋体"/>
                <w:spacing w:val="8"/>
                <w:sz w:val="23"/>
                <w:szCs w:val="23"/>
                <w14:textOutline w14:w="4358" w14:cap="sq" w14:cmpd="sng">
                  <w14:solidFill>
                    <w14:srgbClr w14:val="000000"/>
                  </w14:solidFill>
                  <w14:prstDash w14:val="solid"/>
                  <w14:bevel/>
                </w14:textOutline>
              </w:rPr>
              <w:t>购内容</w:t>
            </w:r>
          </w:p>
        </w:tc>
        <w:tc>
          <w:tcPr>
            <w:tcW w:w="6862" w:type="dxa"/>
            <w:vAlign w:val="center"/>
          </w:tcPr>
          <w:p>
            <w:pPr>
              <w:spacing w:line="227" w:lineRule="auto"/>
              <w:ind w:left="118"/>
              <w:jc w:val="center"/>
              <w:rPr>
                <w:rFonts w:hint="default" w:ascii="宋体" w:hAnsi="宋体" w:eastAsia="宋体" w:cs="宋体"/>
                <w:sz w:val="23"/>
                <w:szCs w:val="23"/>
                <w:lang w:val="en-US" w:eastAsia="zh-CN"/>
              </w:rPr>
            </w:pPr>
            <w:r>
              <w:rPr>
                <w:rFonts w:hint="eastAsia" w:ascii="宋体" w:hAnsi="宋体" w:eastAsia="宋体" w:cs="宋体"/>
                <w:sz w:val="23"/>
                <w:szCs w:val="23"/>
                <w:lang w:val="en-US" w:eastAsia="zh-CN"/>
              </w:rPr>
              <w:t>采购器乐类、手工、摄影类、科技教育类、社团建设设备，具体详见招标文件（采购参数详见第三部分）</w:t>
            </w:r>
          </w:p>
        </w:tc>
      </w:tr>
    </w:tbl>
    <w:p>
      <w:pPr>
        <w:rPr>
          <w:rFonts w:ascii="Arial"/>
          <w:sz w:val="21"/>
        </w:rPr>
      </w:pPr>
    </w:p>
    <w:p>
      <w:pPr>
        <w:sectPr>
          <w:footerReference r:id="rId7" w:type="default"/>
          <w:pgSz w:w="11906" w:h="16839"/>
          <w:pgMar w:top="1431" w:right="876" w:bottom="1153" w:left="876" w:header="0" w:footer="996" w:gutter="0"/>
          <w:cols w:space="720" w:num="1"/>
        </w:sectPr>
      </w:pPr>
    </w:p>
    <w:p>
      <w:pPr>
        <w:spacing w:line="91" w:lineRule="auto"/>
        <w:rPr>
          <w:rFonts w:ascii="Arial"/>
          <w:sz w:val="2"/>
        </w:rPr>
      </w:pPr>
    </w:p>
    <w:tbl>
      <w:tblPr>
        <w:tblStyle w:val="16"/>
        <w:tblW w:w="1014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69"/>
        <w:gridCol w:w="2617"/>
        <w:gridCol w:w="686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0085" w:hRule="atLeast"/>
        </w:trPr>
        <w:tc>
          <w:tcPr>
            <w:tcW w:w="669" w:type="dxa"/>
            <w:vAlign w:val="top"/>
          </w:tcPr>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before="74" w:line="189" w:lineRule="auto"/>
              <w:ind w:left="285"/>
              <w:rPr>
                <w:rFonts w:hint="eastAsia" w:ascii="宋体" w:hAnsi="宋体" w:eastAsia="宋体" w:cs="宋体"/>
                <w:sz w:val="23"/>
                <w:szCs w:val="23"/>
                <w:lang w:eastAsia="zh-CN"/>
              </w:rPr>
            </w:pPr>
            <w:r>
              <w:rPr>
                <w:rFonts w:hint="eastAsia" w:ascii="宋体" w:hAnsi="宋体" w:eastAsia="宋体" w:cs="宋体"/>
                <w:sz w:val="23"/>
                <w:szCs w:val="23"/>
                <w:lang w:val="en-US" w:eastAsia="zh-CN"/>
                <w14:textOutline w14:w="4358" w14:cap="sq" w14:cmpd="sng">
                  <w14:solidFill>
                    <w14:srgbClr w14:val="000000"/>
                  </w14:solidFill>
                  <w14:prstDash w14:val="solid"/>
                  <w14:bevel/>
                </w14:textOutline>
              </w:rPr>
              <w:t>6</w:t>
            </w:r>
          </w:p>
        </w:tc>
        <w:tc>
          <w:tcPr>
            <w:tcW w:w="2617" w:type="dxa"/>
            <w:vAlign w:val="top"/>
          </w:tcPr>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before="75" w:line="227" w:lineRule="auto"/>
              <w:ind w:left="478"/>
              <w:rPr>
                <w:rFonts w:ascii="宋体" w:hAnsi="宋体" w:eastAsia="宋体" w:cs="宋体"/>
                <w:sz w:val="23"/>
                <w:szCs w:val="23"/>
              </w:rPr>
            </w:pPr>
            <w:r>
              <w:rPr>
                <w:rFonts w:ascii="宋体" w:hAnsi="宋体" w:eastAsia="宋体" w:cs="宋体"/>
                <w:spacing w:val="9"/>
                <w:sz w:val="23"/>
                <w:szCs w:val="23"/>
                <w14:textOutline w14:w="4358" w14:cap="sq" w14:cmpd="sng">
                  <w14:solidFill>
                    <w14:srgbClr w14:val="000000"/>
                  </w14:solidFill>
                  <w14:prstDash w14:val="solid"/>
                  <w14:bevel/>
                </w14:textOutline>
              </w:rPr>
              <w:t>投标人资格要</w:t>
            </w:r>
            <w:r>
              <w:rPr>
                <w:rFonts w:ascii="宋体" w:hAnsi="宋体" w:eastAsia="宋体" w:cs="宋体"/>
                <w:spacing w:val="8"/>
                <w:sz w:val="23"/>
                <w:szCs w:val="23"/>
                <w14:textOutline w14:w="4358" w14:cap="sq" w14:cmpd="sng">
                  <w14:solidFill>
                    <w14:srgbClr w14:val="000000"/>
                  </w14:solidFill>
                  <w14:prstDash w14:val="solid"/>
                  <w14:bevel/>
                </w14:textOutline>
              </w:rPr>
              <w:t>求</w:t>
            </w:r>
          </w:p>
        </w:tc>
        <w:tc>
          <w:tcPr>
            <w:tcW w:w="6862" w:type="dxa"/>
            <w:vAlign w:val="top"/>
          </w:tcPr>
          <w:p>
            <w:pPr>
              <w:spacing w:before="38" w:line="310" w:lineRule="exact"/>
              <w:jc w:val="both"/>
            </w:pPr>
            <w:r>
              <w:t>1.满足《中华人民共和国政府采购法》第二十二条规定；</w:t>
            </w:r>
          </w:p>
          <w:p>
            <w:pPr>
              <w:spacing w:before="153" w:line="375" w:lineRule="auto"/>
              <w:ind w:right="30"/>
              <w:jc w:val="both"/>
              <w:rPr>
                <w:rFonts w:hint="eastAsia"/>
                <w:lang w:val="en-US" w:eastAsia="zh-CN"/>
              </w:rPr>
            </w:pPr>
            <w:r>
              <w:t>2.落实政府采购政策需满足的资格要求：</w:t>
            </w:r>
            <w:r>
              <w:rPr>
                <w:rFonts w:hint="eastAsia"/>
                <w:lang w:val="en-US" w:eastAsia="zh-CN"/>
              </w:rPr>
              <w:t>（1）根据财政部、工业和信息化部关于印发《政府采购促进中小企业发展暂行办法》的通知(财库[2020]46号)。（2）投标人及其所投产品的制造商均属于《工业和信息化部、国家统计局、国家发展和改革委员会、财政部关于印发中小企业划型标准规定的通知》(工信部联企业[2020]108号、工信部联企业[2011]300号)中规定的小型、微型企业标准的，按招标文件格式提供《中小企业声明函》等政府采购政策。（3）《财政部、发展改革委、生态环境部市场监管总局关于调整优化节能产品、环境标志产品政府采购执行机制的通知》（财库〔2019〕9号）。</w:t>
            </w:r>
          </w:p>
          <w:p>
            <w:pPr>
              <w:spacing w:line="308" w:lineRule="exact"/>
              <w:jc w:val="both"/>
            </w:pPr>
            <w:r>
              <w:t>3.本项目的特定资格要求：</w:t>
            </w:r>
          </w:p>
          <w:p>
            <w:pPr>
              <w:spacing w:before="153" w:line="375" w:lineRule="auto"/>
              <w:ind w:right="30"/>
              <w:jc w:val="both"/>
              <w:rPr>
                <w:rFonts w:hint="eastAsia"/>
                <w:lang w:val="en-US" w:eastAsia="zh-CN"/>
              </w:rPr>
            </w:pPr>
            <w:r>
              <w:rPr>
                <w:rFonts w:hint="eastAsia"/>
                <w:lang w:val="en-US" w:eastAsia="zh-CN"/>
              </w:rPr>
              <w:t>(1) 具有企业法人营业执照（三证合一）原件、《银行开户许可证》或《基本存款账户信息》；</w:t>
            </w:r>
          </w:p>
          <w:p>
            <w:pPr>
              <w:spacing w:before="153" w:line="375" w:lineRule="auto"/>
              <w:ind w:right="30"/>
              <w:jc w:val="both"/>
              <w:rPr>
                <w:rFonts w:hint="eastAsia"/>
                <w:lang w:val="en-US" w:eastAsia="zh-CN"/>
              </w:rPr>
            </w:pPr>
            <w:r>
              <w:rPr>
                <w:rFonts w:hint="eastAsia"/>
                <w:lang w:val="en-US" w:eastAsia="zh-CN"/>
              </w:rPr>
              <w:t>(2) 法定代表人需提供法定代表人证明书及法定代表人身份证，委托代理人需提供法定代表人授权委托书（原件）及委托代理人身份证，被委托人必须是投标单位法人或正式员工，需提供社保部门出具最少近六个月的缴纳社保证明（社保缴费凭证或个人明细表）；</w:t>
            </w:r>
          </w:p>
          <w:p>
            <w:pPr>
              <w:spacing w:before="153" w:line="375" w:lineRule="auto"/>
              <w:ind w:right="30"/>
              <w:jc w:val="both"/>
              <w:rPr>
                <w:rFonts w:hint="eastAsia"/>
                <w:lang w:val="en-US" w:eastAsia="zh-CN"/>
              </w:rPr>
            </w:pPr>
            <w:r>
              <w:rPr>
                <w:rFonts w:hint="eastAsia"/>
                <w:lang w:val="en-US" w:eastAsia="zh-CN"/>
              </w:rPr>
              <w:t>(3) 具有良好的商业信誉和健全的财务会计制度（需提供2021年度财务审计报告原件，新成立公司提供近6个月财务报表）；</w:t>
            </w:r>
          </w:p>
          <w:p>
            <w:pPr>
              <w:spacing w:before="153" w:line="375" w:lineRule="auto"/>
              <w:ind w:right="30"/>
              <w:jc w:val="both"/>
              <w:rPr>
                <w:rFonts w:hint="eastAsia"/>
                <w:lang w:val="en-US" w:eastAsia="zh-CN"/>
              </w:rPr>
            </w:pPr>
            <w:r>
              <w:rPr>
                <w:rFonts w:hint="eastAsia"/>
                <w:lang w:val="en-US" w:eastAsia="zh-CN"/>
              </w:rPr>
              <w:t>（4）提供税务机关出具近六个月填报日期的完税证明 (新成立公司按实际发生提供) ；</w:t>
            </w:r>
          </w:p>
          <w:p>
            <w:pPr>
              <w:spacing w:before="153" w:line="375" w:lineRule="auto"/>
              <w:ind w:right="30"/>
              <w:jc w:val="both"/>
              <w:rPr>
                <w:rFonts w:hint="eastAsia"/>
                <w:lang w:val="en-US" w:eastAsia="zh-CN"/>
              </w:rPr>
            </w:pPr>
            <w:r>
              <w:rPr>
                <w:rFonts w:hint="eastAsia"/>
                <w:lang w:val="en-US" w:eastAsia="zh-CN"/>
              </w:rPr>
              <w:t>(5) 在信用中国网站、中国政府采购网、国家企业信用信息公示系统、中国裁判文书网等以上网站如有行政处罚信息、列入经营异常名录信息、列入严重违法失信企业名单（黑名单）信息，将拒绝其参本次采购活动，以上网站页面查询截图时间应在招标公告日期后并加盖单位公章；</w:t>
            </w:r>
          </w:p>
          <w:p>
            <w:pPr>
              <w:spacing w:before="153" w:line="375" w:lineRule="auto"/>
              <w:ind w:right="30"/>
              <w:jc w:val="both"/>
              <w:rPr>
                <w:rFonts w:hint="eastAsia"/>
                <w:lang w:val="en-US" w:eastAsia="zh-CN"/>
              </w:rPr>
            </w:pPr>
            <w:r>
              <w:rPr>
                <w:rFonts w:hint="eastAsia"/>
                <w:lang w:val="en-US" w:eastAsia="zh-CN"/>
              </w:rPr>
              <w:t>(6) 提供针对本次项目《反商业贿赂承诺书》；</w:t>
            </w:r>
          </w:p>
          <w:p>
            <w:pPr>
              <w:pStyle w:val="2"/>
              <w:ind w:firstLine="210" w:firstLineChars="100"/>
              <w:rPr>
                <w:rFonts w:hint="eastAsia"/>
                <w:lang w:eastAsia="zh-CN"/>
              </w:rPr>
            </w:pPr>
            <w:r>
              <w:rPr>
                <w:rFonts w:hint="eastAsia" w:hAnsi="宋体" w:cs="宋体"/>
                <w:b w:val="0"/>
                <w:bCs/>
                <w:color w:val="000000"/>
                <w:sz w:val="21"/>
                <w:szCs w:val="21"/>
                <w:highlight w:val="none"/>
                <w:lang w:val="en-US" w:eastAsia="zh-CN"/>
              </w:rPr>
              <w:t>（7）</w:t>
            </w:r>
            <w:r>
              <w:rPr>
                <w:rFonts w:hint="eastAsia" w:ascii="宋体" w:hAnsi="宋体" w:eastAsia="宋体" w:cs="宋体"/>
                <w:b w:val="0"/>
                <w:bCs/>
                <w:color w:val="000000"/>
                <w:sz w:val="21"/>
                <w:szCs w:val="21"/>
                <w:highlight w:val="none"/>
                <w:lang w:val="en-US" w:eastAsia="zh-CN"/>
              </w:rPr>
              <w:t>参与政府采购活动前3年内未被列入失信、重大税收违法案件、财政部门禁止参加政府采购活动的承诺书；</w:t>
            </w:r>
          </w:p>
        </w:tc>
      </w:tr>
    </w:tbl>
    <w:p>
      <w:pPr>
        <w:rPr>
          <w:rFonts w:ascii="Arial"/>
          <w:sz w:val="21"/>
        </w:rPr>
      </w:pPr>
    </w:p>
    <w:p>
      <w:pPr>
        <w:sectPr>
          <w:footerReference r:id="rId8" w:type="default"/>
          <w:pgSz w:w="11906" w:h="16839"/>
          <w:pgMar w:top="1431" w:right="876" w:bottom="1156" w:left="876" w:header="0" w:footer="996" w:gutter="0"/>
          <w:cols w:space="720" w:num="1"/>
        </w:sectPr>
      </w:pPr>
    </w:p>
    <w:p>
      <w:pPr>
        <w:spacing w:line="91" w:lineRule="auto"/>
        <w:rPr>
          <w:rFonts w:ascii="Arial"/>
          <w:sz w:val="2"/>
        </w:rPr>
      </w:pPr>
    </w:p>
    <w:tbl>
      <w:tblPr>
        <w:tblStyle w:val="16"/>
        <w:tblW w:w="1014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69"/>
        <w:gridCol w:w="1679"/>
        <w:gridCol w:w="938"/>
        <w:gridCol w:w="686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4" w:hRule="atLeast"/>
        </w:trPr>
        <w:tc>
          <w:tcPr>
            <w:tcW w:w="669" w:type="dxa"/>
            <w:vAlign w:val="top"/>
          </w:tcPr>
          <w:p>
            <w:pPr>
              <w:rPr>
                <w:rFonts w:ascii="Arial"/>
                <w:sz w:val="21"/>
              </w:rPr>
            </w:pPr>
          </w:p>
        </w:tc>
        <w:tc>
          <w:tcPr>
            <w:tcW w:w="2617" w:type="dxa"/>
            <w:gridSpan w:val="2"/>
            <w:vAlign w:val="top"/>
          </w:tcPr>
          <w:p>
            <w:pPr>
              <w:rPr>
                <w:rFonts w:ascii="Arial"/>
                <w:sz w:val="21"/>
              </w:rPr>
            </w:pPr>
          </w:p>
        </w:tc>
        <w:tc>
          <w:tcPr>
            <w:tcW w:w="6862" w:type="dxa"/>
            <w:vAlign w:val="top"/>
          </w:tcPr>
          <w:p>
            <w:pPr>
              <w:spacing w:line="226" w:lineRule="auto"/>
              <w:rPr>
                <w:rFonts w:ascii="宋体" w:hAnsi="宋体" w:eastAsia="宋体" w:cs="宋体"/>
                <w:sz w:val="23"/>
                <w:szCs w:val="23"/>
              </w:rPr>
            </w:pPr>
            <w:r>
              <w:rPr>
                <w:rFonts w:hint="eastAsia" w:ascii="宋体" w:hAnsi="宋体" w:eastAsia="宋体" w:cs="宋体"/>
                <w:spacing w:val="6"/>
                <w:sz w:val="23"/>
                <w:szCs w:val="23"/>
                <w:lang w:val="en-US" w:eastAsia="zh-CN"/>
              </w:rPr>
              <w:t xml:space="preserve">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669" w:type="dxa"/>
            <w:vMerge w:val="restart"/>
            <w:tcBorders>
              <w:bottom w:val="nil"/>
            </w:tcBorders>
            <w:vAlign w:val="top"/>
          </w:tcPr>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7" w:lineRule="auto"/>
              <w:rPr>
                <w:rFonts w:ascii="Arial"/>
                <w:sz w:val="21"/>
              </w:rPr>
            </w:pPr>
          </w:p>
          <w:p>
            <w:pPr>
              <w:spacing w:before="75" w:line="190" w:lineRule="auto"/>
              <w:ind w:left="281"/>
              <w:rPr>
                <w:rFonts w:hint="eastAsia" w:ascii="宋体" w:hAnsi="宋体" w:eastAsia="宋体" w:cs="宋体"/>
                <w:sz w:val="23"/>
                <w:szCs w:val="23"/>
                <w:lang w:eastAsia="zh-CN"/>
              </w:rPr>
            </w:pPr>
            <w:r>
              <w:rPr>
                <w:rFonts w:hint="eastAsia" w:ascii="宋体" w:hAnsi="宋体" w:eastAsia="宋体" w:cs="宋体"/>
                <w:sz w:val="23"/>
                <w:szCs w:val="23"/>
                <w:lang w:val="en-US" w:eastAsia="zh-CN"/>
                <w14:textOutline w14:w="4358" w14:cap="sq" w14:cmpd="sng">
                  <w14:solidFill>
                    <w14:srgbClr w14:val="000000"/>
                  </w14:solidFill>
                  <w14:prstDash w14:val="solid"/>
                  <w14:bevel/>
                </w14:textOutline>
              </w:rPr>
              <w:t>7</w:t>
            </w:r>
          </w:p>
        </w:tc>
        <w:tc>
          <w:tcPr>
            <w:tcW w:w="1679" w:type="dxa"/>
            <w:vMerge w:val="restart"/>
            <w:tcBorders>
              <w:bottom w:val="nil"/>
            </w:tcBorders>
            <w:vAlign w:val="top"/>
          </w:tcPr>
          <w:p>
            <w:pPr>
              <w:spacing w:line="243" w:lineRule="auto"/>
              <w:rPr>
                <w:rFonts w:ascii="Arial"/>
                <w:sz w:val="21"/>
              </w:rPr>
            </w:pPr>
          </w:p>
          <w:p>
            <w:pPr>
              <w:spacing w:line="243"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before="74" w:line="384" w:lineRule="auto"/>
              <w:ind w:left="486" w:right="113" w:hanging="359"/>
              <w:rPr>
                <w:rFonts w:ascii="宋体" w:hAnsi="宋体" w:eastAsia="宋体" w:cs="宋体"/>
                <w:sz w:val="23"/>
                <w:szCs w:val="23"/>
              </w:rPr>
            </w:pPr>
            <w:r>
              <w:rPr>
                <w:rFonts w:ascii="宋体" w:hAnsi="宋体" w:eastAsia="宋体" w:cs="宋体"/>
                <w:spacing w:val="12"/>
                <w:sz w:val="23"/>
                <w:szCs w:val="23"/>
                <w14:textOutline w14:w="4358" w14:cap="sq" w14:cmpd="sng">
                  <w14:solidFill>
                    <w14:srgbClr w14:val="000000"/>
                  </w14:solidFill>
                  <w14:prstDash w14:val="solid"/>
                  <w14:bevel/>
                </w14:textOutline>
              </w:rPr>
              <w:t>投</w:t>
            </w:r>
            <w:r>
              <w:rPr>
                <w:rFonts w:ascii="宋体" w:hAnsi="宋体" w:eastAsia="宋体" w:cs="宋体"/>
                <w:spacing w:val="8"/>
                <w:sz w:val="23"/>
                <w:szCs w:val="23"/>
                <w14:textOutline w14:w="4358" w14:cap="sq" w14:cmpd="sng">
                  <w14:solidFill>
                    <w14:srgbClr w14:val="000000"/>
                  </w14:solidFill>
                  <w14:prstDash w14:val="solid"/>
                  <w14:bevel/>
                </w14:textOutline>
              </w:rPr>
              <w:t>标文件的组</w:t>
            </w:r>
            <w:r>
              <w:rPr>
                <w:rFonts w:ascii="宋体" w:hAnsi="宋体" w:eastAsia="宋体" w:cs="宋体"/>
                <w:sz w:val="23"/>
                <w:szCs w:val="23"/>
              </w:rPr>
              <w:t xml:space="preserve"> </w:t>
            </w:r>
            <w:r>
              <w:rPr>
                <w:rFonts w:ascii="宋体" w:hAnsi="宋体" w:eastAsia="宋体" w:cs="宋体"/>
                <w:spacing w:val="7"/>
                <w:sz w:val="23"/>
                <w:szCs w:val="23"/>
                <w14:textOutline w14:w="4358" w14:cap="sq" w14:cmpd="sng">
                  <w14:solidFill>
                    <w14:srgbClr w14:val="000000"/>
                  </w14:solidFill>
                  <w14:prstDash w14:val="solid"/>
                  <w14:bevel/>
                </w14:textOutline>
              </w:rPr>
              <w:t>成部分</w:t>
            </w:r>
          </w:p>
        </w:tc>
        <w:tc>
          <w:tcPr>
            <w:tcW w:w="938" w:type="dxa"/>
            <w:vAlign w:val="top"/>
          </w:tcPr>
          <w:p>
            <w:pPr>
              <w:spacing w:before="115" w:line="229" w:lineRule="auto"/>
              <w:ind w:left="235"/>
              <w:rPr>
                <w:rFonts w:ascii="宋体" w:hAnsi="宋体" w:eastAsia="宋体" w:cs="宋体"/>
                <w:sz w:val="23"/>
                <w:szCs w:val="23"/>
              </w:rPr>
            </w:pPr>
            <w:r>
              <w:rPr>
                <w:rFonts w:ascii="宋体" w:hAnsi="宋体" w:eastAsia="宋体" w:cs="宋体"/>
                <w:spacing w:val="6"/>
                <w:sz w:val="23"/>
                <w:szCs w:val="23"/>
                <w14:textOutline w14:w="4358" w14:cap="sq" w14:cmpd="sng">
                  <w14:solidFill>
                    <w14:srgbClr w14:val="000000"/>
                  </w14:solidFill>
                  <w14:prstDash w14:val="solid"/>
                  <w14:bevel/>
                </w14:textOutline>
              </w:rPr>
              <w:t>封</w:t>
            </w:r>
            <w:r>
              <w:rPr>
                <w:rFonts w:ascii="宋体" w:hAnsi="宋体" w:eastAsia="宋体" w:cs="宋体"/>
                <w:spacing w:val="5"/>
                <w:sz w:val="23"/>
                <w:szCs w:val="23"/>
                <w14:textOutline w14:w="4358" w14:cap="sq" w14:cmpd="sng">
                  <w14:solidFill>
                    <w14:srgbClr w14:val="000000"/>
                  </w14:solidFill>
                  <w14:prstDash w14:val="solid"/>
                  <w14:bevel/>
                </w14:textOutline>
              </w:rPr>
              <w:t>面</w:t>
            </w:r>
          </w:p>
        </w:tc>
        <w:tc>
          <w:tcPr>
            <w:tcW w:w="6862" w:type="dxa"/>
            <w:vAlign w:val="top"/>
          </w:tcPr>
          <w:p>
            <w:pPr>
              <w:spacing w:before="116" w:line="227" w:lineRule="auto"/>
              <w:ind w:left="117"/>
              <w:rPr>
                <w:rFonts w:ascii="宋体" w:hAnsi="宋体" w:eastAsia="宋体" w:cs="宋体"/>
                <w:sz w:val="23"/>
                <w:szCs w:val="23"/>
              </w:rPr>
            </w:pPr>
            <w:r>
              <w:rPr>
                <w:rFonts w:ascii="宋体" w:hAnsi="宋体" w:eastAsia="宋体" w:cs="宋体"/>
                <w:spacing w:val="7"/>
                <w:sz w:val="23"/>
                <w:szCs w:val="23"/>
              </w:rPr>
              <w:t>投标文件封面</w:t>
            </w:r>
            <w:r>
              <w:rPr>
                <w:rFonts w:ascii="宋体" w:hAnsi="宋体" w:eastAsia="宋体" w:cs="宋体"/>
                <w:spacing w:val="5"/>
                <w:sz w:val="23"/>
                <w:szCs w:val="23"/>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72" w:hRule="atLeast"/>
        </w:trPr>
        <w:tc>
          <w:tcPr>
            <w:tcW w:w="669" w:type="dxa"/>
            <w:vMerge w:val="continue"/>
            <w:tcBorders>
              <w:top w:val="nil"/>
            </w:tcBorders>
            <w:vAlign w:val="top"/>
          </w:tcPr>
          <w:p>
            <w:pPr>
              <w:rPr>
                <w:rFonts w:ascii="Arial"/>
                <w:sz w:val="21"/>
              </w:rPr>
            </w:pPr>
          </w:p>
        </w:tc>
        <w:tc>
          <w:tcPr>
            <w:tcW w:w="1679" w:type="dxa"/>
            <w:vMerge w:val="continue"/>
            <w:tcBorders>
              <w:top w:val="nil"/>
            </w:tcBorders>
            <w:vAlign w:val="top"/>
          </w:tcPr>
          <w:p>
            <w:pPr>
              <w:rPr>
                <w:rFonts w:ascii="Arial"/>
                <w:sz w:val="21"/>
              </w:rPr>
            </w:pPr>
          </w:p>
        </w:tc>
        <w:tc>
          <w:tcPr>
            <w:tcW w:w="938" w:type="dxa"/>
            <w:vAlign w:val="top"/>
          </w:tcPr>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before="75" w:line="468" w:lineRule="exact"/>
              <w:ind w:left="241"/>
              <w:rPr>
                <w:rFonts w:ascii="宋体" w:hAnsi="宋体" w:eastAsia="宋体" w:cs="宋体"/>
                <w:sz w:val="23"/>
                <w:szCs w:val="23"/>
              </w:rPr>
            </w:pPr>
            <w:r>
              <w:rPr>
                <w:rFonts w:ascii="宋体" w:hAnsi="宋体" w:eastAsia="宋体" w:cs="宋体"/>
                <w:spacing w:val="2"/>
                <w:position w:val="17"/>
                <w:sz w:val="23"/>
                <w:szCs w:val="23"/>
                <w14:textOutline w14:w="4358" w14:cap="sq" w14:cmpd="sng">
                  <w14:solidFill>
                    <w14:srgbClr w14:val="000000"/>
                  </w14:solidFill>
                  <w14:prstDash w14:val="solid"/>
                  <w14:bevel/>
                </w14:textOutline>
              </w:rPr>
              <w:t>原件</w:t>
            </w:r>
          </w:p>
          <w:p>
            <w:pPr>
              <w:spacing w:line="232" w:lineRule="auto"/>
              <w:ind w:left="239"/>
              <w:rPr>
                <w:rFonts w:ascii="宋体" w:hAnsi="宋体" w:eastAsia="宋体" w:cs="宋体"/>
                <w:sz w:val="23"/>
                <w:szCs w:val="23"/>
              </w:rPr>
            </w:pPr>
            <w:r>
              <w:rPr>
                <w:rFonts w:ascii="宋体" w:hAnsi="宋体" w:eastAsia="宋体" w:cs="宋体"/>
                <w:spacing w:val="4"/>
                <w:sz w:val="23"/>
                <w:szCs w:val="23"/>
                <w14:textOutline w14:w="4358" w14:cap="sq" w14:cmpd="sng">
                  <w14:solidFill>
                    <w14:srgbClr w14:val="000000"/>
                  </w14:solidFill>
                  <w14:prstDash w14:val="solid"/>
                  <w14:bevel/>
                </w14:textOutline>
              </w:rPr>
              <w:t>查</w:t>
            </w:r>
            <w:r>
              <w:rPr>
                <w:rFonts w:ascii="宋体" w:hAnsi="宋体" w:eastAsia="宋体" w:cs="宋体"/>
                <w:spacing w:val="3"/>
                <w:sz w:val="23"/>
                <w:szCs w:val="23"/>
                <w14:textOutline w14:w="4358" w14:cap="sq" w14:cmpd="sng">
                  <w14:solidFill>
                    <w14:srgbClr w14:val="000000"/>
                  </w14:solidFill>
                  <w14:prstDash w14:val="solid"/>
                  <w14:bevel/>
                </w14:textOutline>
              </w:rPr>
              <w:t>验</w:t>
            </w:r>
          </w:p>
          <w:p>
            <w:pPr>
              <w:spacing w:before="178" w:line="229" w:lineRule="auto"/>
              <w:ind w:left="237"/>
              <w:rPr>
                <w:rFonts w:ascii="宋体" w:hAnsi="宋体" w:eastAsia="宋体" w:cs="宋体"/>
                <w:sz w:val="23"/>
                <w:szCs w:val="23"/>
              </w:rPr>
            </w:pPr>
            <w:r>
              <w:rPr>
                <w:rFonts w:ascii="宋体" w:hAnsi="宋体" w:eastAsia="宋体" w:cs="宋体"/>
                <w:spacing w:val="5"/>
                <w:sz w:val="23"/>
                <w:szCs w:val="23"/>
                <w14:textOutline w14:w="4358" w14:cap="sq" w14:cmpd="sng">
                  <w14:solidFill>
                    <w14:srgbClr w14:val="000000"/>
                  </w14:solidFill>
                  <w14:prstDash w14:val="solid"/>
                  <w14:bevel/>
                </w14:textOutline>
              </w:rPr>
              <w:t>要</w:t>
            </w:r>
            <w:r>
              <w:rPr>
                <w:rFonts w:ascii="宋体" w:hAnsi="宋体" w:eastAsia="宋体" w:cs="宋体"/>
                <w:spacing w:val="4"/>
                <w:sz w:val="23"/>
                <w:szCs w:val="23"/>
                <w14:textOutline w14:w="4358" w14:cap="sq" w14:cmpd="sng">
                  <w14:solidFill>
                    <w14:srgbClr w14:val="000000"/>
                  </w14:solidFill>
                  <w14:prstDash w14:val="solid"/>
                  <w14:bevel/>
                </w14:textOutline>
              </w:rPr>
              <w:t>求</w:t>
            </w:r>
          </w:p>
        </w:tc>
        <w:tc>
          <w:tcPr>
            <w:tcW w:w="6862" w:type="dxa"/>
            <w:vAlign w:val="top"/>
          </w:tcPr>
          <w:p>
            <w:pPr>
              <w:numPr>
                <w:ilvl w:val="0"/>
                <w:numId w:val="3"/>
              </w:numPr>
              <w:spacing w:before="153" w:line="375" w:lineRule="auto"/>
              <w:ind w:right="30"/>
              <w:jc w:val="both"/>
              <w:rPr>
                <w:rFonts w:hint="eastAsia" w:ascii="宋体" w:hAnsi="宋体" w:eastAsia="宋体" w:cs="宋体"/>
                <w:spacing w:val="4"/>
                <w:sz w:val="23"/>
                <w:szCs w:val="23"/>
                <w:lang w:val="en-US" w:eastAsia="zh-CN"/>
              </w:rPr>
            </w:pPr>
            <w:r>
              <w:rPr>
                <w:rFonts w:hint="eastAsia" w:ascii="宋体" w:hAnsi="宋体" w:eastAsia="宋体" w:cs="宋体"/>
                <w:spacing w:val="4"/>
                <w:sz w:val="23"/>
                <w:szCs w:val="23"/>
                <w:lang w:val="en-US" w:eastAsia="zh-CN"/>
              </w:rPr>
              <w:t>具有企业法人营业执照（三证合一）、《银行开户许可证》或《基本存款账户信息》；</w:t>
            </w:r>
          </w:p>
          <w:p>
            <w:pPr>
              <w:numPr>
                <w:ilvl w:val="0"/>
                <w:numId w:val="0"/>
              </w:numPr>
              <w:spacing w:before="153" w:line="375" w:lineRule="auto"/>
              <w:ind w:right="30" w:rightChars="0"/>
              <w:jc w:val="both"/>
              <w:rPr>
                <w:rFonts w:hint="eastAsia" w:ascii="宋体" w:hAnsi="宋体" w:eastAsia="宋体" w:cs="宋体"/>
                <w:spacing w:val="4"/>
                <w:sz w:val="23"/>
                <w:szCs w:val="23"/>
                <w:lang w:val="en-US" w:eastAsia="zh-CN"/>
              </w:rPr>
            </w:pPr>
            <w:r>
              <w:rPr>
                <w:rFonts w:hint="eastAsia" w:ascii="宋体" w:hAnsi="宋体" w:eastAsia="宋体" w:cs="宋体"/>
                <w:spacing w:val="4"/>
                <w:sz w:val="23"/>
                <w:szCs w:val="23"/>
                <w:lang w:val="en-US" w:eastAsia="zh-CN"/>
              </w:rPr>
              <w:t>(2) 法定代表人需提供法定代表人证明书及法定代表人身份证，委托代理人需提供法定代表人授权委托书（原件）及委托代理人身份证，被委托人必须是投标单位法人或正式员工，需提供社保部门出具最少近六个月的缴纳社保证明（社保缴费凭证或个人明细表）；</w:t>
            </w:r>
          </w:p>
          <w:p>
            <w:pPr>
              <w:spacing w:before="153" w:line="375" w:lineRule="auto"/>
              <w:ind w:right="30"/>
              <w:jc w:val="both"/>
              <w:rPr>
                <w:rFonts w:hint="eastAsia" w:ascii="宋体" w:hAnsi="宋体" w:eastAsia="宋体" w:cs="宋体"/>
                <w:spacing w:val="4"/>
                <w:sz w:val="23"/>
                <w:szCs w:val="23"/>
                <w:lang w:val="en-US" w:eastAsia="zh-CN"/>
              </w:rPr>
            </w:pPr>
            <w:r>
              <w:rPr>
                <w:rFonts w:hint="eastAsia" w:ascii="宋体" w:hAnsi="宋体" w:eastAsia="宋体" w:cs="宋体"/>
                <w:spacing w:val="4"/>
                <w:sz w:val="23"/>
                <w:szCs w:val="23"/>
                <w:lang w:val="en-US" w:eastAsia="zh-CN"/>
              </w:rPr>
              <w:t>(3) 具有良好的商业信誉和健全的财务会计制度（需提供2021年度财务审计报告原件，新成立公司提供近6个月财务报表）；</w:t>
            </w:r>
          </w:p>
          <w:p>
            <w:pPr>
              <w:spacing w:before="153" w:line="375" w:lineRule="auto"/>
              <w:ind w:right="30"/>
              <w:jc w:val="both"/>
              <w:rPr>
                <w:rFonts w:hint="eastAsia" w:ascii="宋体" w:hAnsi="宋体" w:eastAsia="宋体" w:cs="宋体"/>
                <w:spacing w:val="4"/>
                <w:sz w:val="23"/>
                <w:szCs w:val="23"/>
                <w:lang w:val="en-US" w:eastAsia="zh-CN"/>
              </w:rPr>
            </w:pPr>
            <w:r>
              <w:rPr>
                <w:rFonts w:hint="eastAsia" w:ascii="宋体" w:hAnsi="宋体" w:eastAsia="宋体" w:cs="宋体"/>
                <w:spacing w:val="4"/>
                <w:sz w:val="23"/>
                <w:szCs w:val="23"/>
                <w:lang w:val="en-US" w:eastAsia="zh-CN"/>
              </w:rPr>
              <w:t>（4）提供税务机关出具近六个月填报日期的完税证明 (新成立公司按实际发生提供) ；</w:t>
            </w:r>
          </w:p>
          <w:p>
            <w:pPr>
              <w:spacing w:before="153" w:line="375" w:lineRule="auto"/>
              <w:ind w:right="30"/>
              <w:jc w:val="both"/>
              <w:rPr>
                <w:rFonts w:hint="eastAsia" w:ascii="宋体" w:hAnsi="宋体" w:eastAsia="宋体" w:cs="宋体"/>
                <w:spacing w:val="4"/>
                <w:sz w:val="23"/>
                <w:szCs w:val="23"/>
                <w:lang w:val="en-US" w:eastAsia="zh-CN"/>
              </w:rPr>
            </w:pPr>
            <w:r>
              <w:rPr>
                <w:rFonts w:hint="eastAsia" w:ascii="宋体" w:hAnsi="宋体" w:eastAsia="宋体" w:cs="宋体"/>
                <w:spacing w:val="4"/>
                <w:sz w:val="23"/>
                <w:szCs w:val="23"/>
                <w:lang w:val="en-US" w:eastAsia="zh-CN"/>
              </w:rPr>
              <w:t>(5) 在信用中国网站、中国政府采购网、国家企业信用信息公示系统、中国裁判文书网等以上网站如有行政处罚信息、列入经营异常名录信息、列入严重违法失信企业名单（黑名单）信息，将拒绝其参本次采购活动，以上网站页面查询截图时间应在招标公告日期后并加盖单位公章；</w:t>
            </w:r>
          </w:p>
          <w:p>
            <w:pPr>
              <w:spacing w:before="153" w:line="375" w:lineRule="auto"/>
              <w:ind w:right="30"/>
              <w:jc w:val="both"/>
              <w:rPr>
                <w:rFonts w:hint="eastAsia" w:ascii="宋体" w:hAnsi="宋体" w:eastAsia="宋体" w:cs="宋体"/>
                <w:spacing w:val="4"/>
                <w:sz w:val="23"/>
                <w:szCs w:val="23"/>
                <w:lang w:val="en-US" w:eastAsia="zh-CN"/>
              </w:rPr>
            </w:pPr>
            <w:r>
              <w:rPr>
                <w:rFonts w:hint="eastAsia" w:ascii="宋体" w:hAnsi="宋体" w:eastAsia="宋体" w:cs="宋体"/>
                <w:spacing w:val="4"/>
                <w:sz w:val="23"/>
                <w:szCs w:val="23"/>
                <w:lang w:val="en-US" w:eastAsia="zh-CN"/>
              </w:rPr>
              <w:t>(6) 提供针对本次项目《反商业贿赂承诺书》；</w:t>
            </w:r>
          </w:p>
          <w:p>
            <w:pPr>
              <w:pStyle w:val="2"/>
              <w:rPr>
                <w:rFonts w:hint="eastAsia" w:ascii="宋体" w:hAnsi="宋体" w:eastAsia="宋体" w:cs="宋体"/>
                <w:b w:val="0"/>
                <w:snapToGrid w:val="0"/>
                <w:color w:val="000000"/>
                <w:spacing w:val="4"/>
                <w:kern w:val="0"/>
                <w:sz w:val="23"/>
                <w:szCs w:val="23"/>
                <w:lang w:val="en-US" w:eastAsia="zh-CN"/>
              </w:rPr>
            </w:pPr>
            <w:r>
              <w:rPr>
                <w:rFonts w:hint="eastAsia" w:ascii="宋体" w:hAnsi="宋体" w:eastAsia="宋体" w:cs="宋体"/>
                <w:b w:val="0"/>
                <w:snapToGrid w:val="0"/>
                <w:color w:val="000000"/>
                <w:spacing w:val="4"/>
                <w:kern w:val="0"/>
                <w:sz w:val="23"/>
                <w:szCs w:val="23"/>
                <w:lang w:val="en-US" w:eastAsia="zh-CN"/>
              </w:rPr>
              <w:t>（7）参与政府采购活动前3年内未被列入失信、重大税收违法案件、财政部门禁止参加政府采购活动的承诺书；</w:t>
            </w:r>
          </w:p>
          <w:p>
            <w:pPr>
              <w:pStyle w:val="2"/>
              <w:rPr>
                <w:rFonts w:hint="eastAsia" w:ascii="宋体" w:hAnsi="宋体" w:eastAsia="宋体" w:cs="宋体"/>
                <w:b w:val="0"/>
                <w:snapToGrid w:val="0"/>
                <w:color w:val="000000"/>
                <w:spacing w:val="4"/>
                <w:kern w:val="0"/>
                <w:sz w:val="23"/>
                <w:szCs w:val="23"/>
                <w:lang w:val="en-US" w:eastAsia="zh-CN"/>
              </w:rPr>
            </w:pPr>
            <w:r>
              <w:rPr>
                <w:rFonts w:hint="eastAsia" w:ascii="宋体" w:hAnsi="宋体" w:eastAsia="宋体" w:cs="宋体"/>
                <w:spacing w:val="4"/>
                <w:sz w:val="23"/>
                <w:szCs w:val="23"/>
                <w:lang w:val="en-US" w:eastAsia="zh-CN"/>
              </w:rPr>
              <w:t>(</w:t>
            </w:r>
            <w:r>
              <w:rPr>
                <w:rFonts w:hint="eastAsia" w:ascii="宋体" w:hAnsi="宋体" w:eastAsia="宋体" w:cs="宋体"/>
                <w:b w:val="0"/>
                <w:snapToGrid w:val="0"/>
                <w:color w:val="000000"/>
                <w:spacing w:val="4"/>
                <w:kern w:val="0"/>
                <w:sz w:val="23"/>
                <w:szCs w:val="23"/>
                <w:lang w:val="en-US" w:eastAsia="zh-CN"/>
              </w:rPr>
              <w:t>8)投标保证金收据及电子回单。</w:t>
            </w:r>
          </w:p>
          <w:p>
            <w:pPr>
              <w:spacing w:before="184" w:line="376" w:lineRule="auto"/>
              <w:ind w:right="82"/>
              <w:rPr>
                <w:rFonts w:ascii="宋体" w:hAnsi="宋体" w:eastAsia="宋体" w:cs="宋体"/>
                <w:sz w:val="23"/>
                <w:szCs w:val="23"/>
              </w:rPr>
            </w:pPr>
            <w:r>
              <w:rPr>
                <w:rFonts w:ascii="宋体" w:hAnsi="宋体" w:eastAsia="宋体" w:cs="宋体"/>
                <w:spacing w:val="14"/>
                <w:sz w:val="23"/>
                <w:szCs w:val="23"/>
                <w14:textOutline w14:w="4358" w14:cap="sq" w14:cmpd="sng">
                  <w14:solidFill>
                    <w14:srgbClr w14:val="000000"/>
                  </w14:solidFill>
                  <w14:prstDash w14:val="solid"/>
                  <w14:bevel/>
                </w14:textOutline>
              </w:rPr>
              <w:t>上述资</w:t>
            </w:r>
            <w:r>
              <w:rPr>
                <w:rFonts w:ascii="宋体" w:hAnsi="宋体" w:eastAsia="宋体" w:cs="宋体"/>
                <w:spacing w:val="8"/>
                <w:sz w:val="23"/>
                <w:szCs w:val="23"/>
                <w14:textOutline w14:w="4358" w14:cap="sq" w14:cmpd="sng">
                  <w14:solidFill>
                    <w14:srgbClr w14:val="000000"/>
                  </w14:solidFill>
                  <w14:prstDash w14:val="solid"/>
                  <w14:bevel/>
                </w14:textOutline>
              </w:rPr>
              <w:t>料</w:t>
            </w:r>
            <w:r>
              <w:rPr>
                <w:rFonts w:ascii="宋体" w:hAnsi="宋体" w:eastAsia="宋体" w:cs="宋体"/>
                <w:spacing w:val="7"/>
                <w:sz w:val="23"/>
                <w:szCs w:val="23"/>
                <w14:textOutline w14:w="4358" w14:cap="sq" w14:cmpd="sng">
                  <w14:solidFill>
                    <w14:srgbClr w14:val="000000"/>
                  </w14:solidFill>
                  <w14:prstDash w14:val="solid"/>
                  <w14:bevel/>
                </w14:textOutline>
              </w:rPr>
              <w:t>全部单独手持开标现场查验。上述资料审查不合格或未</w:t>
            </w:r>
            <w:r>
              <w:rPr>
                <w:rFonts w:ascii="宋体" w:hAnsi="宋体" w:eastAsia="宋体" w:cs="宋体"/>
                <w:sz w:val="23"/>
                <w:szCs w:val="23"/>
              </w:rPr>
              <w:t xml:space="preserve"> </w:t>
            </w:r>
            <w:r>
              <w:rPr>
                <w:rFonts w:ascii="宋体" w:hAnsi="宋体" w:eastAsia="宋体" w:cs="宋体"/>
                <w:spacing w:val="8"/>
                <w:sz w:val="23"/>
                <w:szCs w:val="23"/>
                <w14:textOutline w14:w="4358" w14:cap="sq" w14:cmpd="sng">
                  <w14:solidFill>
                    <w14:srgbClr w14:val="000000"/>
                  </w14:solidFill>
                  <w14:prstDash w14:val="solid"/>
                  <w14:bevel/>
                </w14:textOutline>
              </w:rPr>
              <w:t>提供或提供不全时，将被认为资格审查不合格，将取消其投标</w:t>
            </w:r>
            <w:r>
              <w:rPr>
                <w:rFonts w:ascii="宋体" w:hAnsi="宋体" w:eastAsia="宋体" w:cs="宋体"/>
                <w:spacing w:val="3"/>
                <w:sz w:val="23"/>
                <w:szCs w:val="23"/>
                <w14:textOutline w14:w="4358" w14:cap="sq" w14:cmpd="sng">
                  <w14:solidFill>
                    <w14:srgbClr w14:val="000000"/>
                  </w14:solidFill>
                  <w14:prstDash w14:val="solid"/>
                  <w14:bevel/>
                </w14:textOutline>
              </w:rPr>
              <w:t>资</w:t>
            </w:r>
          </w:p>
          <w:p>
            <w:pPr>
              <w:spacing w:line="226" w:lineRule="auto"/>
              <w:ind w:left="127"/>
              <w:rPr>
                <w:rFonts w:ascii="宋体" w:hAnsi="宋体" w:eastAsia="宋体" w:cs="宋体"/>
                <w:sz w:val="23"/>
                <w:szCs w:val="23"/>
              </w:rPr>
            </w:pPr>
            <w:r>
              <w:rPr>
                <w:rFonts w:ascii="宋体" w:hAnsi="宋体" w:eastAsia="宋体" w:cs="宋体"/>
                <w:spacing w:val="12"/>
                <w:sz w:val="23"/>
                <w:szCs w:val="23"/>
                <w14:textOutline w14:w="4358" w14:cap="sq" w14:cmpd="sng">
                  <w14:solidFill>
                    <w14:srgbClr w14:val="000000"/>
                  </w14:solidFill>
                  <w14:prstDash w14:val="solid"/>
                  <w14:bevel/>
                </w14:textOutline>
              </w:rPr>
              <w:t>格</w:t>
            </w:r>
            <w:r>
              <w:rPr>
                <w:rFonts w:ascii="宋体" w:hAnsi="宋体" w:eastAsia="宋体" w:cs="宋体"/>
                <w:spacing w:val="9"/>
                <w:sz w:val="23"/>
                <w:szCs w:val="23"/>
                <w14:textOutline w14:w="4358" w14:cap="sq" w14:cmpd="sng">
                  <w14:solidFill>
                    <w14:srgbClr w14:val="000000"/>
                  </w14:solidFill>
                  <w14:prstDash w14:val="solid"/>
                  <w14:bevel/>
                </w14:textOutline>
              </w:rPr>
              <w:t>，且投标文件不予以退还。</w:t>
            </w:r>
          </w:p>
        </w:tc>
      </w:tr>
    </w:tbl>
    <w:p>
      <w:pPr>
        <w:rPr>
          <w:rFonts w:ascii="Arial"/>
          <w:sz w:val="21"/>
        </w:rPr>
      </w:pPr>
    </w:p>
    <w:p>
      <w:pPr>
        <w:sectPr>
          <w:footerReference r:id="rId9" w:type="default"/>
          <w:pgSz w:w="11906" w:h="16839"/>
          <w:pgMar w:top="1431" w:right="876" w:bottom="1156" w:left="876" w:header="0" w:footer="996" w:gutter="0"/>
          <w:cols w:space="720" w:num="1"/>
        </w:sectPr>
      </w:pPr>
    </w:p>
    <w:p>
      <w:pPr>
        <w:spacing w:line="91" w:lineRule="auto"/>
        <w:rPr>
          <w:rFonts w:ascii="Arial"/>
          <w:sz w:val="2"/>
        </w:rPr>
      </w:pPr>
    </w:p>
    <w:tbl>
      <w:tblPr>
        <w:tblStyle w:val="16"/>
        <w:tblW w:w="1014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69"/>
        <w:gridCol w:w="1679"/>
        <w:gridCol w:w="938"/>
        <w:gridCol w:w="686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2" w:hRule="atLeast"/>
        </w:trPr>
        <w:tc>
          <w:tcPr>
            <w:tcW w:w="669" w:type="dxa"/>
            <w:vMerge w:val="restart"/>
            <w:tcBorders>
              <w:bottom w:val="nil"/>
            </w:tcBorders>
            <w:vAlign w:val="top"/>
          </w:tcPr>
          <w:p>
            <w:pPr>
              <w:rPr>
                <w:rFonts w:ascii="Arial"/>
                <w:sz w:val="21"/>
              </w:rPr>
            </w:pPr>
          </w:p>
        </w:tc>
        <w:tc>
          <w:tcPr>
            <w:tcW w:w="1679" w:type="dxa"/>
            <w:vMerge w:val="restart"/>
            <w:tcBorders>
              <w:bottom w:val="nil"/>
            </w:tcBorders>
            <w:vAlign w:val="top"/>
          </w:tcPr>
          <w:p>
            <w:pPr>
              <w:rPr>
                <w:rFonts w:ascii="Arial"/>
                <w:sz w:val="21"/>
              </w:rPr>
            </w:pPr>
          </w:p>
        </w:tc>
        <w:tc>
          <w:tcPr>
            <w:tcW w:w="938" w:type="dxa"/>
            <w:vAlign w:val="top"/>
          </w:tcPr>
          <w:p/>
          <w:p>
            <w:pPr>
              <w:bidi w:val="0"/>
              <w:jc w:val="left"/>
            </w:pPr>
          </w:p>
        </w:tc>
        <w:tc>
          <w:tcPr>
            <w:tcW w:w="6862" w:type="dxa"/>
            <w:vAlign w:val="top"/>
          </w:tcPr>
          <w:p>
            <w:pPr>
              <w:spacing w:line="227" w:lineRule="auto"/>
              <w:ind w:left="114"/>
              <w:rPr>
                <w:rFonts w:ascii="宋体" w:hAnsi="宋体" w:eastAsia="宋体" w:cs="宋体"/>
                <w:sz w:val="23"/>
                <w:szCs w:val="23"/>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2344" w:hRule="atLeast"/>
        </w:trPr>
        <w:tc>
          <w:tcPr>
            <w:tcW w:w="669" w:type="dxa"/>
            <w:vMerge w:val="continue"/>
            <w:tcBorders>
              <w:top w:val="nil"/>
              <w:bottom w:val="nil"/>
            </w:tcBorders>
            <w:vAlign w:val="top"/>
          </w:tcPr>
          <w:p>
            <w:pPr>
              <w:rPr>
                <w:rFonts w:ascii="Arial"/>
                <w:sz w:val="21"/>
              </w:rPr>
            </w:pPr>
          </w:p>
        </w:tc>
        <w:tc>
          <w:tcPr>
            <w:tcW w:w="1679" w:type="dxa"/>
            <w:vMerge w:val="continue"/>
            <w:tcBorders>
              <w:top w:val="nil"/>
              <w:bottom w:val="nil"/>
            </w:tcBorders>
            <w:vAlign w:val="top"/>
          </w:tcPr>
          <w:p>
            <w:pPr>
              <w:rPr>
                <w:rFonts w:ascii="Arial"/>
                <w:sz w:val="21"/>
              </w:rPr>
            </w:pPr>
          </w:p>
        </w:tc>
        <w:tc>
          <w:tcPr>
            <w:tcW w:w="938" w:type="dxa"/>
            <w:vAlign w:val="top"/>
          </w:tcPr>
          <w:p>
            <w:pPr>
              <w:spacing w:before="117" w:line="468" w:lineRule="exact"/>
              <w:ind w:left="239"/>
              <w:rPr>
                <w:rFonts w:ascii="宋体" w:hAnsi="宋体" w:eastAsia="宋体" w:cs="宋体"/>
                <w:sz w:val="23"/>
                <w:szCs w:val="23"/>
              </w:rPr>
            </w:pPr>
            <w:r>
              <w:rPr>
                <w:rFonts w:ascii="宋体" w:hAnsi="宋体" w:eastAsia="宋体" w:cs="宋体"/>
                <w:spacing w:val="4"/>
                <w:position w:val="17"/>
                <w:sz w:val="23"/>
                <w:szCs w:val="23"/>
                <w14:textOutline w14:w="4358" w14:cap="sq" w14:cmpd="sng">
                  <w14:solidFill>
                    <w14:srgbClr w14:val="000000"/>
                  </w14:solidFill>
                  <w14:prstDash w14:val="solid"/>
                  <w14:bevel/>
                </w14:textOutline>
              </w:rPr>
              <w:t>投</w:t>
            </w:r>
            <w:r>
              <w:rPr>
                <w:rFonts w:ascii="宋体" w:hAnsi="宋体" w:eastAsia="宋体" w:cs="宋体"/>
                <w:spacing w:val="3"/>
                <w:position w:val="17"/>
                <w:sz w:val="23"/>
                <w:szCs w:val="23"/>
                <w14:textOutline w14:w="4358" w14:cap="sq" w14:cmpd="sng">
                  <w14:solidFill>
                    <w14:srgbClr w14:val="000000"/>
                  </w14:solidFill>
                  <w14:prstDash w14:val="solid"/>
                  <w14:bevel/>
                </w14:textOutline>
              </w:rPr>
              <w:t>标</w:t>
            </w:r>
          </w:p>
          <w:p>
            <w:pPr>
              <w:spacing w:line="227" w:lineRule="auto"/>
              <w:ind w:left="238"/>
              <w:rPr>
                <w:rFonts w:ascii="宋体" w:hAnsi="宋体" w:eastAsia="宋体" w:cs="宋体"/>
                <w:sz w:val="23"/>
                <w:szCs w:val="23"/>
              </w:rPr>
            </w:pPr>
            <w:r>
              <w:rPr>
                <w:rFonts w:ascii="宋体" w:hAnsi="宋体" w:eastAsia="宋体" w:cs="宋体"/>
                <w:spacing w:val="4"/>
                <w:sz w:val="23"/>
                <w:szCs w:val="23"/>
                <w14:textOutline w14:w="4358" w14:cap="sq" w14:cmpd="sng">
                  <w14:solidFill>
                    <w14:srgbClr w14:val="000000"/>
                  </w14:solidFill>
                  <w14:prstDash w14:val="solid"/>
                  <w14:bevel/>
                </w14:textOutline>
              </w:rPr>
              <w:t>文件</w:t>
            </w:r>
          </w:p>
          <w:p>
            <w:pPr>
              <w:spacing w:before="185" w:line="227" w:lineRule="auto"/>
              <w:ind w:left="246"/>
              <w:rPr>
                <w:rFonts w:ascii="宋体" w:hAnsi="宋体" w:eastAsia="宋体" w:cs="宋体"/>
                <w:sz w:val="23"/>
                <w:szCs w:val="23"/>
              </w:rPr>
            </w:pPr>
            <w:r>
              <w:rPr>
                <w:rFonts w:ascii="宋体" w:hAnsi="宋体" w:eastAsia="宋体" w:cs="宋体"/>
                <w:sz w:val="23"/>
                <w:szCs w:val="23"/>
                <w14:textOutline w14:w="4358" w14:cap="sq" w14:cmpd="sng">
                  <w14:solidFill>
                    <w14:srgbClr w14:val="000000"/>
                  </w14:solidFill>
                  <w14:prstDash w14:val="solid"/>
                  <w14:bevel/>
                </w14:textOutline>
              </w:rPr>
              <w:t>资格</w:t>
            </w:r>
          </w:p>
          <w:p>
            <w:pPr>
              <w:spacing w:before="184" w:line="228" w:lineRule="auto"/>
              <w:ind w:left="248"/>
              <w:rPr>
                <w:rFonts w:ascii="宋体" w:hAnsi="宋体" w:eastAsia="宋体" w:cs="宋体"/>
                <w:sz w:val="23"/>
                <w:szCs w:val="23"/>
              </w:rPr>
            </w:pPr>
            <w:r>
              <w:rPr>
                <w:rFonts w:ascii="宋体" w:hAnsi="宋体" w:eastAsia="宋体" w:cs="宋体"/>
                <w:spacing w:val="-1"/>
                <w:sz w:val="23"/>
                <w:szCs w:val="23"/>
                <w14:textOutline w14:w="4358" w14:cap="sq" w14:cmpd="sng">
                  <w14:solidFill>
                    <w14:srgbClr w14:val="000000"/>
                  </w14:solidFill>
                  <w14:prstDash w14:val="solid"/>
                  <w14:bevel/>
                </w14:textOutline>
              </w:rPr>
              <w:t>审查</w:t>
            </w:r>
          </w:p>
          <w:p>
            <w:pPr>
              <w:spacing w:before="184" w:line="228" w:lineRule="auto"/>
              <w:ind w:left="237"/>
              <w:rPr>
                <w:rFonts w:ascii="宋体" w:hAnsi="宋体" w:eastAsia="宋体" w:cs="宋体"/>
                <w:sz w:val="23"/>
                <w:szCs w:val="23"/>
              </w:rPr>
            </w:pPr>
            <w:r>
              <w:rPr>
                <w:rFonts w:ascii="宋体" w:hAnsi="宋体" w:eastAsia="宋体" w:cs="宋体"/>
                <w:spacing w:val="5"/>
                <w:sz w:val="23"/>
                <w:szCs w:val="23"/>
                <w14:textOutline w14:w="4358" w14:cap="sq" w14:cmpd="sng">
                  <w14:solidFill>
                    <w14:srgbClr w14:val="000000"/>
                  </w14:solidFill>
                  <w14:prstDash w14:val="solid"/>
                  <w14:bevel/>
                </w14:textOutline>
              </w:rPr>
              <w:t>标</w:t>
            </w:r>
            <w:r>
              <w:rPr>
                <w:rFonts w:ascii="宋体" w:hAnsi="宋体" w:eastAsia="宋体" w:cs="宋体"/>
                <w:spacing w:val="4"/>
                <w:sz w:val="23"/>
                <w:szCs w:val="23"/>
                <w14:textOutline w14:w="4358" w14:cap="sq" w14:cmpd="sng">
                  <w14:solidFill>
                    <w14:srgbClr w14:val="000000"/>
                  </w14:solidFill>
                  <w14:prstDash w14:val="solid"/>
                  <w14:bevel/>
                </w14:textOutline>
              </w:rPr>
              <w:t>准</w:t>
            </w:r>
          </w:p>
        </w:tc>
        <w:tc>
          <w:tcPr>
            <w:tcW w:w="6862" w:type="dxa"/>
            <w:vAlign w:val="top"/>
          </w:tcPr>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4" w:lineRule="auto"/>
              <w:rPr>
                <w:rFonts w:ascii="Arial"/>
                <w:sz w:val="21"/>
              </w:rPr>
            </w:pPr>
          </w:p>
          <w:p>
            <w:pPr>
              <w:spacing w:before="75" w:line="227" w:lineRule="auto"/>
              <w:ind w:left="117"/>
              <w:rPr>
                <w:rFonts w:ascii="宋体" w:hAnsi="宋体" w:eastAsia="宋体" w:cs="宋体"/>
                <w:sz w:val="23"/>
                <w:szCs w:val="23"/>
              </w:rPr>
            </w:pPr>
            <w:r>
              <w:rPr>
                <w:rFonts w:ascii="宋体" w:hAnsi="宋体" w:eastAsia="宋体" w:cs="宋体"/>
                <w:spacing w:val="18"/>
                <w:sz w:val="23"/>
                <w:szCs w:val="23"/>
                <w14:textOutline w14:w="4358" w14:cap="sq" w14:cmpd="sng">
                  <w14:solidFill>
                    <w14:srgbClr w14:val="000000"/>
                  </w14:solidFill>
                  <w14:prstDash w14:val="solid"/>
                  <w14:bevel/>
                </w14:textOutline>
              </w:rPr>
              <w:t>详</w:t>
            </w:r>
            <w:r>
              <w:rPr>
                <w:rFonts w:ascii="宋体" w:hAnsi="宋体" w:eastAsia="宋体" w:cs="宋体"/>
                <w:spacing w:val="10"/>
                <w:sz w:val="23"/>
                <w:szCs w:val="23"/>
                <w14:textOutline w14:w="4358" w14:cap="sq" w14:cmpd="sng">
                  <w14:solidFill>
                    <w14:srgbClr w14:val="000000"/>
                  </w14:solidFill>
                  <w14:prstDash w14:val="solid"/>
                  <w14:bevel/>
                </w14:textOutline>
              </w:rPr>
              <w:t>见</w:t>
            </w:r>
            <w:r>
              <w:rPr>
                <w:rFonts w:ascii="宋体" w:hAnsi="宋体" w:eastAsia="宋体" w:cs="宋体"/>
                <w:spacing w:val="9"/>
                <w:sz w:val="23"/>
                <w:szCs w:val="23"/>
                <w14:textOutline w14:w="4358" w14:cap="sq" w14:cmpd="sng">
                  <w14:solidFill>
                    <w14:srgbClr w14:val="000000"/>
                  </w14:solidFill>
                  <w14:prstDash w14:val="solid"/>
                  <w14:bevel/>
                </w14:textOutline>
              </w:rPr>
              <w:t>评标办法《投标文件资格审查标准》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12" w:hRule="atLeast"/>
        </w:trPr>
        <w:tc>
          <w:tcPr>
            <w:tcW w:w="669" w:type="dxa"/>
            <w:vMerge w:val="continue"/>
            <w:tcBorders>
              <w:top w:val="nil"/>
              <w:bottom w:val="nil"/>
            </w:tcBorders>
            <w:vAlign w:val="top"/>
          </w:tcPr>
          <w:p>
            <w:pPr>
              <w:rPr>
                <w:rFonts w:ascii="Arial"/>
                <w:sz w:val="21"/>
              </w:rPr>
            </w:pPr>
          </w:p>
        </w:tc>
        <w:tc>
          <w:tcPr>
            <w:tcW w:w="1679" w:type="dxa"/>
            <w:vMerge w:val="continue"/>
            <w:tcBorders>
              <w:top w:val="nil"/>
              <w:bottom w:val="nil"/>
            </w:tcBorders>
            <w:vAlign w:val="top"/>
          </w:tcPr>
          <w:p>
            <w:pPr>
              <w:rPr>
                <w:rFonts w:ascii="Arial"/>
                <w:sz w:val="21"/>
              </w:rPr>
            </w:pPr>
          </w:p>
        </w:tc>
        <w:tc>
          <w:tcPr>
            <w:tcW w:w="938" w:type="dxa"/>
            <w:vAlign w:val="top"/>
          </w:tcPr>
          <w:p>
            <w:pPr>
              <w:spacing w:before="118" w:line="228" w:lineRule="auto"/>
              <w:ind w:left="239"/>
              <w:rPr>
                <w:rFonts w:ascii="宋体" w:hAnsi="宋体" w:eastAsia="宋体" w:cs="宋体"/>
                <w:sz w:val="23"/>
                <w:szCs w:val="23"/>
              </w:rPr>
            </w:pPr>
            <w:r>
              <w:rPr>
                <w:rFonts w:ascii="宋体" w:hAnsi="宋体" w:eastAsia="宋体" w:cs="宋体"/>
                <w:spacing w:val="4"/>
                <w:sz w:val="23"/>
                <w:szCs w:val="23"/>
                <w14:textOutline w14:w="4358" w14:cap="sq" w14:cmpd="sng">
                  <w14:solidFill>
                    <w14:srgbClr w14:val="000000"/>
                  </w14:solidFill>
                  <w14:prstDash w14:val="solid"/>
                  <w14:bevel/>
                </w14:textOutline>
              </w:rPr>
              <w:t>投</w:t>
            </w:r>
            <w:r>
              <w:rPr>
                <w:rFonts w:ascii="宋体" w:hAnsi="宋体" w:eastAsia="宋体" w:cs="宋体"/>
                <w:spacing w:val="3"/>
                <w:sz w:val="23"/>
                <w:szCs w:val="23"/>
                <w14:textOutline w14:w="4358" w14:cap="sq" w14:cmpd="sng">
                  <w14:solidFill>
                    <w14:srgbClr w14:val="000000"/>
                  </w14:solidFill>
                  <w14:prstDash w14:val="solid"/>
                  <w14:bevel/>
                </w14:textOutline>
              </w:rPr>
              <w:t>标</w:t>
            </w:r>
          </w:p>
          <w:p>
            <w:pPr>
              <w:spacing w:before="184" w:line="227" w:lineRule="auto"/>
              <w:ind w:left="238"/>
              <w:rPr>
                <w:rFonts w:ascii="宋体" w:hAnsi="宋体" w:eastAsia="宋体" w:cs="宋体"/>
                <w:sz w:val="23"/>
                <w:szCs w:val="23"/>
              </w:rPr>
            </w:pPr>
            <w:r>
              <w:rPr>
                <w:rFonts w:ascii="宋体" w:hAnsi="宋体" w:eastAsia="宋体" w:cs="宋体"/>
                <w:spacing w:val="4"/>
                <w:sz w:val="23"/>
                <w:szCs w:val="23"/>
                <w14:textOutline w14:w="4358" w14:cap="sq" w14:cmpd="sng">
                  <w14:solidFill>
                    <w14:srgbClr w14:val="000000"/>
                  </w14:solidFill>
                  <w14:prstDash w14:val="solid"/>
                  <w14:bevel/>
                </w14:textOutline>
              </w:rPr>
              <w:t>文件</w:t>
            </w:r>
          </w:p>
          <w:p>
            <w:pPr>
              <w:spacing w:before="185" w:line="227" w:lineRule="auto"/>
              <w:ind w:left="238"/>
              <w:rPr>
                <w:rFonts w:ascii="宋体" w:hAnsi="宋体" w:eastAsia="宋体" w:cs="宋体"/>
                <w:sz w:val="23"/>
                <w:szCs w:val="23"/>
              </w:rPr>
            </w:pPr>
            <w:r>
              <w:rPr>
                <w:rFonts w:ascii="宋体" w:hAnsi="宋体" w:eastAsia="宋体" w:cs="宋体"/>
                <w:spacing w:val="4"/>
                <w:sz w:val="23"/>
                <w:szCs w:val="23"/>
                <w14:textOutline w14:w="4358" w14:cap="sq" w14:cmpd="sng">
                  <w14:solidFill>
                    <w14:srgbClr w14:val="000000"/>
                  </w14:solidFill>
                  <w14:prstDash w14:val="solid"/>
                  <w14:bevel/>
                </w14:textOutline>
              </w:rPr>
              <w:t>符合</w:t>
            </w:r>
          </w:p>
          <w:p>
            <w:pPr>
              <w:spacing w:before="184" w:line="228" w:lineRule="auto"/>
              <w:ind w:left="239"/>
              <w:rPr>
                <w:rFonts w:ascii="宋体" w:hAnsi="宋体" w:eastAsia="宋体" w:cs="宋体"/>
                <w:sz w:val="23"/>
                <w:szCs w:val="23"/>
              </w:rPr>
            </w:pPr>
            <w:r>
              <w:rPr>
                <w:rFonts w:ascii="宋体" w:hAnsi="宋体" w:eastAsia="宋体" w:cs="宋体"/>
                <w:spacing w:val="4"/>
                <w:sz w:val="23"/>
                <w:szCs w:val="23"/>
                <w14:textOutline w14:w="4358" w14:cap="sq" w14:cmpd="sng">
                  <w14:solidFill>
                    <w14:srgbClr w14:val="000000"/>
                  </w14:solidFill>
                  <w14:prstDash w14:val="solid"/>
                  <w14:bevel/>
                </w14:textOutline>
              </w:rPr>
              <w:t>性</w:t>
            </w:r>
            <w:r>
              <w:rPr>
                <w:rFonts w:ascii="宋体" w:hAnsi="宋体" w:eastAsia="宋体" w:cs="宋体"/>
                <w:spacing w:val="3"/>
                <w:sz w:val="23"/>
                <w:szCs w:val="23"/>
                <w14:textOutline w14:w="4358" w14:cap="sq" w14:cmpd="sng">
                  <w14:solidFill>
                    <w14:srgbClr w14:val="000000"/>
                  </w14:solidFill>
                  <w14:prstDash w14:val="solid"/>
                  <w14:bevel/>
                </w14:textOutline>
              </w:rPr>
              <w:t>审</w:t>
            </w:r>
          </w:p>
          <w:p>
            <w:pPr>
              <w:spacing w:before="183" w:line="228" w:lineRule="auto"/>
              <w:ind w:left="239"/>
              <w:rPr>
                <w:rFonts w:ascii="宋体" w:hAnsi="宋体" w:eastAsia="宋体" w:cs="宋体"/>
                <w:sz w:val="23"/>
                <w:szCs w:val="23"/>
              </w:rPr>
            </w:pPr>
            <w:r>
              <w:rPr>
                <w:rFonts w:ascii="宋体" w:hAnsi="宋体" w:eastAsia="宋体" w:cs="宋体"/>
                <w:spacing w:val="4"/>
                <w:sz w:val="23"/>
                <w:szCs w:val="23"/>
                <w14:textOutline w14:w="4358" w14:cap="sq" w14:cmpd="sng">
                  <w14:solidFill>
                    <w14:srgbClr w14:val="000000"/>
                  </w14:solidFill>
                  <w14:prstDash w14:val="solid"/>
                  <w14:bevel/>
                </w14:textOutline>
              </w:rPr>
              <w:t>查</w:t>
            </w:r>
            <w:r>
              <w:rPr>
                <w:rFonts w:ascii="宋体" w:hAnsi="宋体" w:eastAsia="宋体" w:cs="宋体"/>
                <w:spacing w:val="3"/>
                <w:sz w:val="23"/>
                <w:szCs w:val="23"/>
                <w14:textOutline w14:w="4358" w14:cap="sq" w14:cmpd="sng">
                  <w14:solidFill>
                    <w14:srgbClr w14:val="000000"/>
                  </w14:solidFill>
                  <w14:prstDash w14:val="solid"/>
                  <w14:bevel/>
                </w14:textOutline>
              </w:rPr>
              <w:t>标</w:t>
            </w:r>
          </w:p>
          <w:p>
            <w:pPr>
              <w:spacing w:before="184" w:line="229" w:lineRule="auto"/>
              <w:ind w:left="358"/>
              <w:rPr>
                <w:rFonts w:ascii="宋体" w:hAnsi="宋体" w:eastAsia="宋体" w:cs="宋体"/>
                <w:sz w:val="23"/>
                <w:szCs w:val="23"/>
              </w:rPr>
            </w:pPr>
            <w:r>
              <w:rPr>
                <w:rFonts w:ascii="宋体" w:hAnsi="宋体" w:eastAsia="宋体" w:cs="宋体"/>
                <w:sz w:val="23"/>
                <w:szCs w:val="23"/>
                <w14:textOutline w14:w="4358" w14:cap="sq" w14:cmpd="sng">
                  <w14:solidFill>
                    <w14:srgbClr w14:val="000000"/>
                  </w14:solidFill>
                  <w14:prstDash w14:val="solid"/>
                  <w14:bevel/>
                </w14:textOutline>
              </w:rPr>
              <w:t>准</w:t>
            </w:r>
          </w:p>
        </w:tc>
        <w:tc>
          <w:tcPr>
            <w:tcW w:w="6862" w:type="dxa"/>
            <w:vAlign w:val="top"/>
          </w:tcPr>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before="75" w:line="227" w:lineRule="auto"/>
              <w:ind w:left="117"/>
              <w:rPr>
                <w:rFonts w:ascii="宋体" w:hAnsi="宋体" w:eastAsia="宋体" w:cs="宋体"/>
                <w:sz w:val="23"/>
                <w:szCs w:val="23"/>
              </w:rPr>
            </w:pPr>
            <w:r>
              <w:rPr>
                <w:rFonts w:ascii="宋体" w:hAnsi="宋体" w:eastAsia="宋体" w:cs="宋体"/>
                <w:spacing w:val="18"/>
                <w:sz w:val="23"/>
                <w:szCs w:val="23"/>
                <w14:textOutline w14:w="4358" w14:cap="sq" w14:cmpd="sng">
                  <w14:solidFill>
                    <w14:srgbClr w14:val="000000"/>
                  </w14:solidFill>
                  <w14:prstDash w14:val="solid"/>
                  <w14:bevel/>
                </w14:textOutline>
              </w:rPr>
              <w:t>详</w:t>
            </w:r>
            <w:r>
              <w:rPr>
                <w:rFonts w:ascii="宋体" w:hAnsi="宋体" w:eastAsia="宋体" w:cs="宋体"/>
                <w:spacing w:val="11"/>
                <w:sz w:val="23"/>
                <w:szCs w:val="23"/>
                <w14:textOutline w14:w="4358" w14:cap="sq" w14:cmpd="sng">
                  <w14:solidFill>
                    <w14:srgbClr w14:val="000000"/>
                  </w14:solidFill>
                  <w14:prstDash w14:val="solid"/>
                  <w14:bevel/>
                </w14:textOutline>
              </w:rPr>
              <w:t>见</w:t>
            </w:r>
            <w:r>
              <w:rPr>
                <w:rFonts w:ascii="宋体" w:hAnsi="宋体" w:eastAsia="宋体" w:cs="宋体"/>
                <w:spacing w:val="9"/>
                <w:sz w:val="23"/>
                <w:szCs w:val="23"/>
                <w14:textOutline w14:w="4358" w14:cap="sq" w14:cmpd="sng">
                  <w14:solidFill>
                    <w14:srgbClr w14:val="000000"/>
                  </w14:solidFill>
                  <w14:prstDash w14:val="solid"/>
                  <w14:bevel/>
                </w14:textOutline>
              </w:rPr>
              <w:t>评标办法《投标文件符合性审查标准》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80" w:hRule="atLeast"/>
        </w:trPr>
        <w:tc>
          <w:tcPr>
            <w:tcW w:w="669" w:type="dxa"/>
            <w:vMerge w:val="continue"/>
            <w:tcBorders>
              <w:top w:val="nil"/>
              <w:bottom w:val="nil"/>
            </w:tcBorders>
            <w:vAlign w:val="top"/>
          </w:tcPr>
          <w:p>
            <w:pPr>
              <w:rPr>
                <w:rFonts w:ascii="Arial"/>
                <w:sz w:val="21"/>
              </w:rPr>
            </w:pPr>
          </w:p>
        </w:tc>
        <w:tc>
          <w:tcPr>
            <w:tcW w:w="1679" w:type="dxa"/>
            <w:vMerge w:val="continue"/>
            <w:tcBorders>
              <w:top w:val="nil"/>
              <w:bottom w:val="nil"/>
            </w:tcBorders>
            <w:vAlign w:val="top"/>
          </w:tcPr>
          <w:p>
            <w:pPr>
              <w:rPr>
                <w:rFonts w:ascii="Arial"/>
                <w:sz w:val="21"/>
              </w:rPr>
            </w:pPr>
          </w:p>
        </w:tc>
        <w:tc>
          <w:tcPr>
            <w:tcW w:w="938" w:type="dxa"/>
            <w:vAlign w:val="top"/>
          </w:tcPr>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before="75" w:line="468" w:lineRule="exact"/>
              <w:ind w:left="240"/>
              <w:rPr>
                <w:rFonts w:ascii="宋体" w:hAnsi="宋体" w:eastAsia="宋体" w:cs="宋体"/>
                <w:sz w:val="23"/>
                <w:szCs w:val="23"/>
              </w:rPr>
            </w:pPr>
            <w:r>
              <w:rPr>
                <w:rFonts w:ascii="宋体" w:hAnsi="宋体" w:eastAsia="宋体" w:cs="宋体"/>
                <w:spacing w:val="3"/>
                <w:position w:val="17"/>
                <w:sz w:val="23"/>
                <w:szCs w:val="23"/>
                <w14:textOutline w14:w="4358" w14:cap="sq" w14:cmpd="sng">
                  <w14:solidFill>
                    <w14:srgbClr w14:val="000000"/>
                  </w14:solidFill>
                  <w14:prstDash w14:val="solid"/>
                  <w14:bevel/>
                </w14:textOutline>
              </w:rPr>
              <w:t>商</w:t>
            </w:r>
            <w:r>
              <w:rPr>
                <w:rFonts w:ascii="宋体" w:hAnsi="宋体" w:eastAsia="宋体" w:cs="宋体"/>
                <w:spacing w:val="2"/>
                <w:position w:val="17"/>
                <w:sz w:val="23"/>
                <w:szCs w:val="23"/>
                <w14:textOutline w14:w="4358" w14:cap="sq" w14:cmpd="sng">
                  <w14:solidFill>
                    <w14:srgbClr w14:val="000000"/>
                  </w14:solidFill>
                  <w14:prstDash w14:val="solid"/>
                  <w14:bevel/>
                </w14:textOutline>
              </w:rPr>
              <w:t>务</w:t>
            </w:r>
          </w:p>
          <w:p>
            <w:pPr>
              <w:spacing w:line="227" w:lineRule="auto"/>
              <w:ind w:left="238"/>
              <w:rPr>
                <w:rFonts w:ascii="宋体" w:hAnsi="宋体" w:eastAsia="宋体" w:cs="宋体"/>
                <w:sz w:val="23"/>
                <w:szCs w:val="23"/>
              </w:rPr>
            </w:pPr>
            <w:r>
              <w:rPr>
                <w:rFonts w:ascii="宋体" w:hAnsi="宋体" w:eastAsia="宋体" w:cs="宋体"/>
                <w:spacing w:val="4"/>
                <w:sz w:val="23"/>
                <w:szCs w:val="23"/>
                <w14:textOutline w14:w="4358" w14:cap="sq" w14:cmpd="sng">
                  <w14:solidFill>
                    <w14:srgbClr w14:val="000000"/>
                  </w14:solidFill>
                  <w14:prstDash w14:val="solid"/>
                  <w14:bevel/>
                </w14:textOutline>
              </w:rPr>
              <w:t>文件</w:t>
            </w:r>
          </w:p>
        </w:tc>
        <w:tc>
          <w:tcPr>
            <w:tcW w:w="6862" w:type="dxa"/>
            <w:vAlign w:val="top"/>
          </w:tcPr>
          <w:p>
            <w:pPr>
              <w:spacing w:before="118" w:line="228" w:lineRule="auto"/>
              <w:ind w:left="118"/>
              <w:rPr>
                <w:rFonts w:ascii="宋体" w:hAnsi="宋体" w:eastAsia="宋体" w:cs="宋体"/>
                <w:sz w:val="23"/>
                <w:szCs w:val="23"/>
              </w:rPr>
            </w:pPr>
            <w:r>
              <w:rPr>
                <w:rFonts w:ascii="宋体" w:hAnsi="宋体" w:eastAsia="宋体" w:cs="宋体"/>
                <w:spacing w:val="6"/>
                <w:sz w:val="23"/>
                <w:szCs w:val="23"/>
              </w:rPr>
              <w:t>☆</w:t>
            </w:r>
            <w:r>
              <w:rPr>
                <w:rFonts w:ascii="宋体" w:hAnsi="宋体" w:eastAsia="宋体" w:cs="宋体"/>
                <w:spacing w:val="5"/>
                <w:sz w:val="23"/>
                <w:szCs w:val="23"/>
              </w:rPr>
              <w:t>投标函；</w:t>
            </w:r>
          </w:p>
          <w:p>
            <w:pPr>
              <w:spacing w:before="183" w:line="228" w:lineRule="auto"/>
              <w:ind w:left="118"/>
              <w:rPr>
                <w:rFonts w:ascii="宋体" w:hAnsi="宋体" w:eastAsia="宋体" w:cs="宋体"/>
                <w:sz w:val="23"/>
                <w:szCs w:val="23"/>
              </w:rPr>
            </w:pPr>
            <w:r>
              <w:rPr>
                <w:rFonts w:ascii="宋体" w:hAnsi="宋体" w:eastAsia="宋体" w:cs="宋体"/>
                <w:spacing w:val="10"/>
                <w:sz w:val="23"/>
                <w:szCs w:val="23"/>
              </w:rPr>
              <w:t>☆</w:t>
            </w:r>
            <w:r>
              <w:rPr>
                <w:rFonts w:ascii="宋体" w:hAnsi="宋体" w:eastAsia="宋体" w:cs="宋体"/>
                <w:spacing w:val="6"/>
                <w:sz w:val="23"/>
                <w:szCs w:val="23"/>
              </w:rPr>
              <w:t>开标一览表；</w:t>
            </w:r>
          </w:p>
          <w:p>
            <w:pPr>
              <w:spacing w:before="183" w:line="226" w:lineRule="auto"/>
              <w:ind w:left="118"/>
              <w:rPr>
                <w:rFonts w:ascii="宋体" w:hAnsi="宋体" w:eastAsia="宋体" w:cs="宋体"/>
                <w:sz w:val="23"/>
                <w:szCs w:val="23"/>
              </w:rPr>
            </w:pPr>
            <w:r>
              <w:rPr>
                <w:rFonts w:ascii="宋体" w:hAnsi="宋体" w:eastAsia="宋体" w:cs="宋体"/>
                <w:spacing w:val="10"/>
                <w:sz w:val="23"/>
                <w:szCs w:val="23"/>
              </w:rPr>
              <w:t>☆</w:t>
            </w:r>
            <w:r>
              <w:rPr>
                <w:rFonts w:ascii="宋体" w:hAnsi="宋体" w:eastAsia="宋体" w:cs="宋体"/>
                <w:spacing w:val="7"/>
                <w:sz w:val="23"/>
                <w:szCs w:val="23"/>
              </w:rPr>
              <w:t>投标报价明细表；</w:t>
            </w:r>
          </w:p>
          <w:p>
            <w:pPr>
              <w:spacing w:before="186" w:line="227" w:lineRule="auto"/>
              <w:ind w:left="118"/>
              <w:rPr>
                <w:rFonts w:ascii="宋体" w:hAnsi="宋体" w:eastAsia="宋体" w:cs="宋体"/>
                <w:sz w:val="23"/>
                <w:szCs w:val="23"/>
              </w:rPr>
            </w:pPr>
            <w:r>
              <w:rPr>
                <w:rFonts w:ascii="宋体" w:hAnsi="宋体" w:eastAsia="宋体" w:cs="宋体"/>
                <w:spacing w:val="10"/>
                <w:sz w:val="23"/>
                <w:szCs w:val="23"/>
              </w:rPr>
              <w:t>☆</w:t>
            </w:r>
            <w:r>
              <w:rPr>
                <w:rFonts w:ascii="宋体" w:hAnsi="宋体" w:eastAsia="宋体" w:cs="宋体"/>
                <w:spacing w:val="6"/>
                <w:sz w:val="23"/>
                <w:szCs w:val="23"/>
              </w:rPr>
              <w:t>服务承诺书；</w:t>
            </w:r>
          </w:p>
          <w:p>
            <w:pPr>
              <w:spacing w:before="186" w:line="227" w:lineRule="auto"/>
              <w:ind w:left="118"/>
              <w:rPr>
                <w:rFonts w:ascii="宋体" w:hAnsi="宋体" w:eastAsia="宋体" w:cs="宋体"/>
                <w:sz w:val="23"/>
                <w:szCs w:val="23"/>
              </w:rPr>
            </w:pPr>
            <w:r>
              <w:rPr>
                <w:rFonts w:ascii="宋体" w:hAnsi="宋体" w:eastAsia="宋体" w:cs="宋体"/>
                <w:spacing w:val="12"/>
                <w:sz w:val="23"/>
                <w:szCs w:val="23"/>
              </w:rPr>
              <w:t>商</w:t>
            </w:r>
            <w:r>
              <w:rPr>
                <w:rFonts w:ascii="宋体" w:hAnsi="宋体" w:eastAsia="宋体" w:cs="宋体"/>
                <w:spacing w:val="7"/>
                <w:sz w:val="23"/>
                <w:szCs w:val="23"/>
              </w:rPr>
              <w:t>务条款偏离说明表；</w:t>
            </w:r>
          </w:p>
          <w:p>
            <w:pPr>
              <w:spacing w:before="185" w:line="468" w:lineRule="exact"/>
              <w:ind w:left="114"/>
              <w:rPr>
                <w:rFonts w:ascii="宋体" w:hAnsi="宋体" w:eastAsia="宋体" w:cs="宋体"/>
                <w:sz w:val="23"/>
                <w:szCs w:val="23"/>
              </w:rPr>
            </w:pPr>
            <w:r>
              <w:rPr>
                <w:rFonts w:ascii="宋体" w:hAnsi="宋体" w:eastAsia="宋体" w:cs="宋体"/>
                <w:spacing w:val="9"/>
                <w:position w:val="17"/>
                <w:sz w:val="23"/>
                <w:szCs w:val="23"/>
              </w:rPr>
              <w:t>供应商认为有必要提供的声明及文件资料</w:t>
            </w:r>
            <w:r>
              <w:rPr>
                <w:rFonts w:ascii="宋体" w:hAnsi="宋体" w:eastAsia="宋体" w:cs="宋体"/>
                <w:spacing w:val="8"/>
                <w:position w:val="17"/>
                <w:sz w:val="23"/>
                <w:szCs w:val="23"/>
              </w:rPr>
              <w:t>；</w:t>
            </w:r>
          </w:p>
          <w:p>
            <w:pPr>
              <w:spacing w:line="228" w:lineRule="auto"/>
              <w:ind w:left="115"/>
              <w:rPr>
                <w:rFonts w:ascii="宋体" w:hAnsi="宋体" w:eastAsia="宋体" w:cs="宋体"/>
                <w:sz w:val="23"/>
                <w:szCs w:val="23"/>
              </w:rPr>
            </w:pPr>
            <w:r>
              <w:rPr>
                <w:rFonts w:ascii="宋体" w:hAnsi="宋体" w:eastAsia="宋体" w:cs="宋体"/>
                <w:spacing w:val="9"/>
                <w:sz w:val="23"/>
                <w:szCs w:val="23"/>
              </w:rPr>
              <w:t>其</w:t>
            </w:r>
            <w:r>
              <w:rPr>
                <w:rFonts w:ascii="宋体" w:hAnsi="宋体" w:eastAsia="宋体" w:cs="宋体"/>
                <w:spacing w:val="5"/>
                <w:sz w:val="23"/>
                <w:szCs w:val="23"/>
              </w:rPr>
              <w:t>他：</w:t>
            </w:r>
            <w:r>
              <w:rPr>
                <w:rFonts w:ascii="宋体" w:hAnsi="宋体" w:eastAsia="宋体" w:cs="宋体"/>
                <w:color w:val="393939"/>
                <w:spacing w:val="5"/>
                <w:sz w:val="23"/>
                <w:szCs w:val="23"/>
                <w:u w:val="single" w:color="auto"/>
              </w:rPr>
              <w:t xml:space="preserve">    /</w:t>
            </w:r>
            <w:r>
              <w:rPr>
                <w:rFonts w:ascii="宋体" w:hAnsi="宋体" w:eastAsia="宋体" w:cs="宋体"/>
                <w:color w:val="393939"/>
                <w:sz w:val="23"/>
                <w:szCs w:val="23"/>
                <w:u w:val="single" w:color="auto"/>
              </w:rPr>
              <w:t xml:space="preserve">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9" w:hRule="atLeast"/>
        </w:trPr>
        <w:tc>
          <w:tcPr>
            <w:tcW w:w="669" w:type="dxa"/>
            <w:vMerge w:val="continue"/>
            <w:tcBorders>
              <w:top w:val="nil"/>
            </w:tcBorders>
            <w:vAlign w:val="top"/>
          </w:tcPr>
          <w:p>
            <w:pPr>
              <w:rPr>
                <w:rFonts w:ascii="Arial"/>
                <w:sz w:val="21"/>
              </w:rPr>
            </w:pPr>
          </w:p>
        </w:tc>
        <w:tc>
          <w:tcPr>
            <w:tcW w:w="1679" w:type="dxa"/>
            <w:vMerge w:val="continue"/>
            <w:tcBorders>
              <w:top w:val="nil"/>
            </w:tcBorders>
            <w:vAlign w:val="top"/>
          </w:tcPr>
          <w:p>
            <w:pPr>
              <w:rPr>
                <w:rFonts w:ascii="Arial"/>
                <w:sz w:val="21"/>
              </w:rPr>
            </w:pPr>
          </w:p>
        </w:tc>
        <w:tc>
          <w:tcPr>
            <w:tcW w:w="938" w:type="dxa"/>
            <w:textDirection w:val="tbRlV"/>
            <w:vAlign w:val="top"/>
          </w:tcPr>
          <w:p>
            <w:pPr>
              <w:spacing w:line="260" w:lineRule="auto"/>
              <w:rPr>
                <w:rFonts w:ascii="Arial"/>
                <w:sz w:val="21"/>
              </w:rPr>
            </w:pPr>
            <w:r>
              <w:pict>
                <v:shape id="_x0000_s1026" o:spid="_x0000_s1026" o:spt="202" type="#_x0000_t202" style="position:absolute;left:0pt;margin-left:11.1pt;margin-top:63.75pt;height:16.2pt;width:25.45pt;mso-position-horizontal-relative:page;mso-position-vertical-relative:page;z-index:251659264;mso-width-relative:page;mso-height-relative:page;" filled="f" stroked="f" coordsize="21600,21600">
                  <v:path/>
                  <v:fill on="f" focussize="0,0"/>
                  <v:stroke on="f"/>
                  <v:imagedata o:title=""/>
                  <o:lock v:ext="edit" aspectratio="f"/>
                  <v:textbox inset="0mm,0mm,0mm,0mm">
                    <w:txbxContent>
                      <w:p>
                        <w:pPr>
                          <w:spacing w:before="20" w:line="227" w:lineRule="auto"/>
                          <w:ind w:left="20"/>
                          <w:rPr>
                            <w:rFonts w:ascii="宋体" w:hAnsi="宋体" w:eastAsia="宋体" w:cs="宋体"/>
                            <w:sz w:val="23"/>
                            <w:szCs w:val="23"/>
                          </w:rPr>
                        </w:pPr>
                        <w:r>
                          <w:rPr>
                            <w:rFonts w:ascii="宋体" w:hAnsi="宋体" w:eastAsia="宋体" w:cs="宋体"/>
                            <w:spacing w:val="4"/>
                            <w:sz w:val="23"/>
                            <w:szCs w:val="23"/>
                            <w14:textOutline w14:w="4358" w14:cap="sq" w14:cmpd="sng">
                              <w14:solidFill>
                                <w14:srgbClr w14:val="000000"/>
                              </w14:solidFill>
                              <w14:prstDash w14:val="solid"/>
                              <w14:bevel/>
                            </w14:textOutline>
                          </w:rPr>
                          <w:t>文件</w:t>
                        </w:r>
                      </w:p>
                    </w:txbxContent>
                  </v:textbox>
                </v:shape>
              </w:pict>
            </w:r>
          </w:p>
          <w:p>
            <w:pPr>
              <w:spacing w:before="77" w:line="215" w:lineRule="auto"/>
              <w:ind w:left="354"/>
              <w:rPr>
                <w:rFonts w:ascii="宋体" w:hAnsi="宋体" w:eastAsia="宋体" w:cs="宋体"/>
                <w:sz w:val="23"/>
                <w:szCs w:val="23"/>
              </w:rPr>
            </w:pPr>
            <w:r>
              <w:rPr>
                <w:rFonts w:ascii="宋体" w:hAnsi="宋体" w:eastAsia="宋体" w:cs="宋体"/>
                <w:spacing w:val="44"/>
                <w:sz w:val="23"/>
                <w:szCs w:val="23"/>
                <w14:textOutline w14:w="4358" w14:cap="sq" w14:cmpd="sng">
                  <w14:solidFill>
                    <w14:srgbClr w14:val="000000"/>
                  </w14:solidFill>
                  <w14:prstDash w14:val="solid"/>
                  <w14:bevel/>
                </w14:textOutline>
              </w:rPr>
              <w:t>技</w:t>
            </w:r>
            <w:r>
              <w:rPr>
                <w:rFonts w:ascii="宋体" w:hAnsi="宋体" w:eastAsia="宋体" w:cs="宋体"/>
                <w:spacing w:val="44"/>
                <w:sz w:val="23"/>
                <w:szCs w:val="23"/>
              </w:rPr>
              <w:t xml:space="preserve"> </w:t>
            </w:r>
            <w:r>
              <w:rPr>
                <w:rFonts w:ascii="宋体" w:hAnsi="宋体" w:eastAsia="宋体" w:cs="宋体"/>
                <w:spacing w:val="44"/>
                <w:sz w:val="23"/>
                <w:szCs w:val="23"/>
                <w14:textOutline w14:w="4358" w14:cap="sq" w14:cmpd="sng">
                  <w14:solidFill>
                    <w14:srgbClr w14:val="000000"/>
                  </w14:solidFill>
                  <w14:prstDash w14:val="solid"/>
                  <w14:bevel/>
                </w14:textOutline>
              </w:rPr>
              <w:t>术</w:t>
            </w:r>
          </w:p>
        </w:tc>
        <w:tc>
          <w:tcPr>
            <w:tcW w:w="6862" w:type="dxa"/>
            <w:vAlign w:val="top"/>
          </w:tcPr>
          <w:p>
            <w:pPr>
              <w:spacing w:before="118" w:line="376" w:lineRule="auto"/>
              <w:ind w:left="115" w:right="109" w:firstLine="1"/>
              <w:rPr>
                <w:rFonts w:ascii="宋体" w:hAnsi="宋体" w:eastAsia="宋体" w:cs="宋体"/>
                <w:sz w:val="23"/>
                <w:szCs w:val="23"/>
              </w:rPr>
            </w:pPr>
            <w:r>
              <w:rPr>
                <w:rFonts w:ascii="宋体" w:hAnsi="宋体" w:eastAsia="宋体" w:cs="宋体"/>
                <w:spacing w:val="11"/>
                <w:sz w:val="23"/>
                <w:szCs w:val="23"/>
              </w:rPr>
              <w:t>投</w:t>
            </w:r>
            <w:r>
              <w:rPr>
                <w:rFonts w:ascii="宋体" w:hAnsi="宋体" w:eastAsia="宋体" w:cs="宋体"/>
                <w:spacing w:val="8"/>
                <w:sz w:val="23"/>
                <w:szCs w:val="23"/>
              </w:rPr>
              <w:t>标人自行编写的技术文件：</w:t>
            </w:r>
            <w:r>
              <w:rPr>
                <w:rFonts w:ascii="宋体" w:hAnsi="宋体" w:eastAsia="宋体" w:cs="宋体"/>
                <w:sz w:val="23"/>
                <w:szCs w:val="23"/>
              </w:rPr>
              <w:t xml:space="preserve">                               </w:t>
            </w:r>
            <w:r>
              <w:rPr>
                <w:rFonts w:ascii="宋体" w:hAnsi="宋体" w:eastAsia="宋体" w:cs="宋体"/>
                <w:spacing w:val="20"/>
                <w:sz w:val="23"/>
                <w:szCs w:val="23"/>
              </w:rPr>
              <w:t>{</w:t>
            </w:r>
            <w:r>
              <w:rPr>
                <w:rFonts w:ascii="宋体" w:hAnsi="宋体" w:eastAsia="宋体" w:cs="宋体"/>
                <w:spacing w:val="17"/>
                <w:sz w:val="23"/>
                <w:szCs w:val="23"/>
              </w:rPr>
              <w:t>①</w:t>
            </w:r>
            <w:r>
              <w:rPr>
                <w:rFonts w:ascii="宋体" w:hAnsi="宋体" w:eastAsia="宋体" w:cs="宋体"/>
                <w:spacing w:val="10"/>
                <w:sz w:val="23"/>
                <w:szCs w:val="23"/>
              </w:rPr>
              <w:t>针对本项目的综合说明 (含服务理念、工作目标、整体设想</w:t>
            </w:r>
            <w:r>
              <w:rPr>
                <w:rFonts w:ascii="宋体" w:hAnsi="宋体" w:eastAsia="宋体" w:cs="宋体"/>
                <w:sz w:val="23"/>
                <w:szCs w:val="23"/>
              </w:rPr>
              <w:t xml:space="preserve"> </w:t>
            </w:r>
            <w:r>
              <w:rPr>
                <w:rFonts w:ascii="宋体" w:hAnsi="宋体" w:eastAsia="宋体" w:cs="宋体"/>
                <w:spacing w:val="5"/>
                <w:sz w:val="23"/>
                <w:szCs w:val="23"/>
              </w:rPr>
              <w:t>和策划) ；</w:t>
            </w:r>
          </w:p>
          <w:p>
            <w:pPr>
              <w:spacing w:line="225" w:lineRule="auto"/>
              <w:ind w:left="112"/>
              <w:rPr>
                <w:rFonts w:ascii="宋体" w:hAnsi="宋体" w:eastAsia="宋体" w:cs="宋体"/>
                <w:sz w:val="23"/>
                <w:szCs w:val="23"/>
              </w:rPr>
            </w:pPr>
            <w:r>
              <w:rPr>
                <w:rFonts w:ascii="宋体" w:hAnsi="宋体" w:eastAsia="宋体" w:cs="宋体"/>
                <w:spacing w:val="9"/>
                <w:sz w:val="23"/>
                <w:szCs w:val="23"/>
              </w:rPr>
              <w:t>②简单方案说明或总体方案设计</w:t>
            </w:r>
            <w:r>
              <w:rPr>
                <w:rFonts w:ascii="宋体" w:hAnsi="宋体" w:eastAsia="宋体" w:cs="宋体"/>
                <w:spacing w:val="6"/>
                <w:sz w:val="23"/>
                <w:szCs w:val="23"/>
              </w:rPr>
              <w:t>；</w:t>
            </w:r>
          </w:p>
        </w:tc>
      </w:tr>
    </w:tbl>
    <w:p>
      <w:pPr>
        <w:rPr>
          <w:rFonts w:ascii="Arial"/>
          <w:sz w:val="21"/>
        </w:rPr>
      </w:pPr>
    </w:p>
    <w:p>
      <w:pPr>
        <w:sectPr>
          <w:footerReference r:id="rId10" w:type="default"/>
          <w:pgSz w:w="11906" w:h="16839"/>
          <w:pgMar w:top="1431" w:right="876" w:bottom="1156" w:left="876" w:header="0" w:footer="996" w:gutter="0"/>
          <w:cols w:space="720" w:num="1"/>
        </w:sectPr>
      </w:pPr>
    </w:p>
    <w:p>
      <w:pPr>
        <w:spacing w:line="91" w:lineRule="auto"/>
        <w:rPr>
          <w:rFonts w:ascii="Arial"/>
          <w:sz w:val="2"/>
        </w:rPr>
      </w:pPr>
    </w:p>
    <w:tbl>
      <w:tblPr>
        <w:tblStyle w:val="16"/>
        <w:tblW w:w="1014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69"/>
        <w:gridCol w:w="1679"/>
        <w:gridCol w:w="938"/>
        <w:gridCol w:w="686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52" w:hRule="atLeast"/>
        </w:trPr>
        <w:tc>
          <w:tcPr>
            <w:tcW w:w="669" w:type="dxa"/>
            <w:vMerge w:val="restart"/>
            <w:tcBorders>
              <w:bottom w:val="nil"/>
            </w:tcBorders>
            <w:vAlign w:val="top"/>
          </w:tcPr>
          <w:p>
            <w:pPr>
              <w:rPr>
                <w:rFonts w:ascii="Arial"/>
                <w:sz w:val="21"/>
              </w:rPr>
            </w:pPr>
          </w:p>
        </w:tc>
        <w:tc>
          <w:tcPr>
            <w:tcW w:w="1679" w:type="dxa"/>
            <w:vMerge w:val="restart"/>
            <w:tcBorders>
              <w:bottom w:val="nil"/>
            </w:tcBorders>
            <w:vAlign w:val="top"/>
          </w:tcPr>
          <w:p>
            <w:pPr>
              <w:rPr>
                <w:rFonts w:ascii="Arial"/>
                <w:sz w:val="21"/>
              </w:rPr>
            </w:pPr>
          </w:p>
        </w:tc>
        <w:tc>
          <w:tcPr>
            <w:tcW w:w="938" w:type="dxa"/>
            <w:vAlign w:val="top"/>
          </w:tcPr>
          <w:p>
            <w:pPr>
              <w:rPr>
                <w:rFonts w:ascii="Arial"/>
                <w:sz w:val="21"/>
              </w:rPr>
            </w:pPr>
          </w:p>
        </w:tc>
        <w:tc>
          <w:tcPr>
            <w:tcW w:w="6862" w:type="dxa"/>
            <w:vAlign w:val="top"/>
          </w:tcPr>
          <w:p>
            <w:pPr>
              <w:spacing w:before="118" w:line="225" w:lineRule="auto"/>
              <w:ind w:left="112"/>
              <w:rPr>
                <w:rFonts w:ascii="宋体" w:hAnsi="宋体" w:eastAsia="宋体" w:cs="宋体"/>
                <w:sz w:val="23"/>
                <w:szCs w:val="23"/>
              </w:rPr>
            </w:pPr>
            <w:r>
              <w:rPr>
                <w:rFonts w:ascii="宋体" w:hAnsi="宋体" w:eastAsia="宋体" w:cs="宋体"/>
                <w:spacing w:val="8"/>
                <w:sz w:val="23"/>
                <w:szCs w:val="23"/>
              </w:rPr>
              <w:t>③项目组织和管理；</w:t>
            </w:r>
          </w:p>
          <w:p>
            <w:pPr>
              <w:spacing w:before="187" w:line="225" w:lineRule="auto"/>
              <w:ind w:left="112"/>
              <w:rPr>
                <w:rFonts w:ascii="宋体" w:hAnsi="宋体" w:eastAsia="宋体" w:cs="宋体"/>
                <w:sz w:val="23"/>
                <w:szCs w:val="23"/>
              </w:rPr>
            </w:pPr>
            <w:r>
              <w:rPr>
                <w:rFonts w:ascii="宋体" w:hAnsi="宋体" w:eastAsia="宋体" w:cs="宋体"/>
                <w:spacing w:val="9"/>
                <w:sz w:val="23"/>
                <w:szCs w:val="23"/>
              </w:rPr>
              <w:t>④质量、进度、安全相关保障措施</w:t>
            </w:r>
            <w:r>
              <w:rPr>
                <w:rFonts w:ascii="宋体" w:hAnsi="宋体" w:eastAsia="宋体" w:cs="宋体"/>
                <w:spacing w:val="7"/>
                <w:sz w:val="23"/>
                <w:szCs w:val="23"/>
              </w:rPr>
              <w:t>；</w:t>
            </w:r>
          </w:p>
          <w:p>
            <w:pPr>
              <w:spacing w:before="186" w:line="327" w:lineRule="auto"/>
              <w:ind w:left="114" w:right="106" w:hanging="2"/>
              <w:rPr>
                <w:rFonts w:ascii="宋体" w:hAnsi="宋体" w:eastAsia="宋体" w:cs="宋体"/>
                <w:sz w:val="23"/>
                <w:szCs w:val="23"/>
              </w:rPr>
            </w:pPr>
            <w:r>
              <w:rPr>
                <w:rFonts w:ascii="宋体" w:hAnsi="宋体" w:eastAsia="宋体" w:cs="宋体"/>
                <w:spacing w:val="9"/>
                <w:sz w:val="23"/>
                <w:szCs w:val="23"/>
              </w:rPr>
              <w:t>⑤</w:t>
            </w:r>
            <w:r>
              <w:rPr>
                <w:rFonts w:ascii="宋体" w:hAnsi="宋体" w:eastAsia="宋体" w:cs="宋体"/>
                <w:spacing w:val="7"/>
                <w:sz w:val="23"/>
                <w:szCs w:val="23"/>
              </w:rPr>
              <w:t>项目管理机构：要求提供项目管理机构框图、人员配备方案及</w:t>
            </w:r>
            <w:r>
              <w:rPr>
                <w:rFonts w:ascii="宋体" w:hAnsi="宋体" w:eastAsia="宋体" w:cs="宋体"/>
                <w:sz w:val="23"/>
                <w:szCs w:val="23"/>
              </w:rPr>
              <w:t xml:space="preserve"> </w:t>
            </w:r>
            <w:r>
              <w:rPr>
                <w:rFonts w:ascii="宋体" w:hAnsi="宋体" w:eastAsia="宋体" w:cs="宋体"/>
                <w:spacing w:val="12"/>
                <w:sz w:val="23"/>
                <w:szCs w:val="23"/>
              </w:rPr>
              <w:t>岗位职</w:t>
            </w:r>
            <w:r>
              <w:rPr>
                <w:rFonts w:ascii="宋体" w:hAnsi="宋体" w:eastAsia="宋体" w:cs="宋体"/>
                <w:spacing w:val="9"/>
                <w:sz w:val="23"/>
                <w:szCs w:val="23"/>
              </w:rPr>
              <w:t>责</w:t>
            </w:r>
            <w:r>
              <w:rPr>
                <w:rFonts w:ascii="宋体" w:hAnsi="宋体" w:eastAsia="宋体" w:cs="宋体"/>
                <w:spacing w:val="6"/>
                <w:sz w:val="23"/>
                <w:szCs w:val="23"/>
              </w:rPr>
              <w:t>和职业资格 (含管理层的设置，主要人员的人数和</w:t>
            </w:r>
            <w:r>
              <w:rPr>
                <w:rFonts w:ascii="宋体" w:hAnsi="宋体" w:eastAsia="宋体" w:cs="宋体"/>
                <w:spacing w:val="16"/>
                <w:sz w:val="23"/>
                <w:szCs w:val="23"/>
              </w:rPr>
              <w:t>职</w:t>
            </w:r>
            <w:r>
              <w:rPr>
                <w:rFonts w:ascii="宋体" w:hAnsi="宋体" w:eastAsia="宋体" w:cs="宋体"/>
                <w:spacing w:val="14"/>
                <w:sz w:val="23"/>
                <w:szCs w:val="23"/>
              </w:rPr>
              <w:t>责</w:t>
            </w:r>
            <w:r>
              <w:rPr>
                <w:rFonts w:ascii="宋体" w:hAnsi="宋体" w:eastAsia="宋体" w:cs="宋体"/>
                <w:spacing w:val="8"/>
                <w:sz w:val="23"/>
                <w:szCs w:val="23"/>
              </w:rPr>
              <w:t>，各部门的设置、职责和拟安排的人数) ；</w:t>
            </w:r>
          </w:p>
          <w:p>
            <w:pPr>
              <w:spacing w:before="183" w:line="225" w:lineRule="auto"/>
              <w:ind w:left="112"/>
              <w:rPr>
                <w:rFonts w:ascii="宋体" w:hAnsi="宋体" w:eastAsia="宋体" w:cs="宋体"/>
                <w:sz w:val="23"/>
                <w:szCs w:val="23"/>
              </w:rPr>
            </w:pPr>
            <w:r>
              <w:rPr>
                <w:rFonts w:ascii="宋体" w:hAnsi="宋体" w:eastAsia="宋体" w:cs="宋体"/>
                <w:spacing w:val="10"/>
                <w:sz w:val="23"/>
                <w:szCs w:val="23"/>
              </w:rPr>
              <w:t>⑥</w:t>
            </w:r>
            <w:r>
              <w:rPr>
                <w:rFonts w:ascii="宋体" w:hAnsi="宋体" w:eastAsia="宋体" w:cs="宋体"/>
                <w:spacing w:val="9"/>
                <w:sz w:val="23"/>
                <w:szCs w:val="23"/>
              </w:rPr>
              <w:t>完成服务所需的工具、设备等资源配置；</w:t>
            </w:r>
          </w:p>
          <w:p>
            <w:pPr>
              <w:spacing w:before="187" w:line="225" w:lineRule="auto"/>
              <w:ind w:left="112"/>
              <w:rPr>
                <w:rFonts w:ascii="宋体" w:hAnsi="宋体" w:eastAsia="宋体" w:cs="宋体"/>
                <w:sz w:val="23"/>
                <w:szCs w:val="23"/>
              </w:rPr>
            </w:pPr>
            <w:r>
              <w:rPr>
                <w:rFonts w:ascii="宋体" w:hAnsi="宋体" w:eastAsia="宋体" w:cs="宋体"/>
                <w:spacing w:val="10"/>
                <w:sz w:val="23"/>
                <w:szCs w:val="23"/>
              </w:rPr>
              <w:t>⑦技术规范偏离表；}</w:t>
            </w:r>
          </w:p>
          <w:p>
            <w:pPr>
              <w:spacing w:before="188" w:line="228" w:lineRule="auto"/>
              <w:ind w:left="115"/>
              <w:rPr>
                <w:rFonts w:ascii="宋体" w:hAnsi="宋体" w:eastAsia="宋体" w:cs="宋体"/>
                <w:sz w:val="23"/>
                <w:szCs w:val="23"/>
              </w:rPr>
            </w:pPr>
            <w:r>
              <w:rPr>
                <w:rFonts w:ascii="宋体" w:hAnsi="宋体" w:eastAsia="宋体" w:cs="宋体"/>
                <w:spacing w:val="9"/>
                <w:sz w:val="23"/>
                <w:szCs w:val="23"/>
              </w:rPr>
              <w:t>其</w:t>
            </w:r>
            <w:r>
              <w:rPr>
                <w:rFonts w:ascii="宋体" w:hAnsi="宋体" w:eastAsia="宋体" w:cs="宋体"/>
                <w:spacing w:val="5"/>
                <w:sz w:val="23"/>
                <w:szCs w:val="23"/>
              </w:rPr>
              <w:t>他：</w:t>
            </w:r>
            <w:r>
              <w:rPr>
                <w:rFonts w:ascii="宋体" w:hAnsi="宋体" w:eastAsia="宋体" w:cs="宋体"/>
                <w:color w:val="393939"/>
                <w:spacing w:val="5"/>
                <w:sz w:val="23"/>
                <w:szCs w:val="23"/>
                <w:u w:val="single" w:color="auto"/>
              </w:rPr>
              <w:t xml:space="preserve">   /</w:t>
            </w:r>
            <w:r>
              <w:rPr>
                <w:rFonts w:ascii="宋体" w:hAnsi="宋体" w:eastAsia="宋体" w:cs="宋体"/>
                <w:color w:val="393939"/>
                <w:sz w:val="23"/>
                <w:szCs w:val="23"/>
                <w:u w:val="single" w:color="auto"/>
              </w:rPr>
              <w:t xml:space="preserve">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15" w:hRule="atLeast"/>
        </w:trPr>
        <w:tc>
          <w:tcPr>
            <w:tcW w:w="669" w:type="dxa"/>
            <w:vMerge w:val="continue"/>
            <w:tcBorders>
              <w:top w:val="nil"/>
            </w:tcBorders>
            <w:vAlign w:val="top"/>
          </w:tcPr>
          <w:p>
            <w:pPr>
              <w:rPr>
                <w:rFonts w:ascii="Arial"/>
                <w:sz w:val="21"/>
              </w:rPr>
            </w:pPr>
          </w:p>
        </w:tc>
        <w:tc>
          <w:tcPr>
            <w:tcW w:w="1679" w:type="dxa"/>
            <w:vMerge w:val="continue"/>
            <w:tcBorders>
              <w:top w:val="nil"/>
            </w:tcBorders>
            <w:vAlign w:val="top"/>
          </w:tcPr>
          <w:p>
            <w:pPr>
              <w:rPr>
                <w:rFonts w:ascii="Arial"/>
                <w:sz w:val="21"/>
              </w:rPr>
            </w:pPr>
          </w:p>
        </w:tc>
        <w:tc>
          <w:tcPr>
            <w:tcW w:w="938" w:type="dxa"/>
            <w:vAlign w:val="top"/>
          </w:tcPr>
          <w:p>
            <w:pPr>
              <w:spacing w:line="278" w:lineRule="auto"/>
              <w:rPr>
                <w:rFonts w:ascii="Arial"/>
                <w:sz w:val="21"/>
              </w:rPr>
            </w:pPr>
          </w:p>
          <w:p>
            <w:pPr>
              <w:spacing w:line="278" w:lineRule="auto"/>
              <w:rPr>
                <w:rFonts w:ascii="Arial"/>
                <w:sz w:val="21"/>
              </w:rPr>
            </w:pPr>
          </w:p>
          <w:p>
            <w:pPr>
              <w:spacing w:line="278" w:lineRule="auto"/>
              <w:rPr>
                <w:rFonts w:ascii="Arial"/>
                <w:sz w:val="21"/>
              </w:rPr>
            </w:pPr>
          </w:p>
          <w:p>
            <w:pPr>
              <w:spacing w:line="278" w:lineRule="auto"/>
              <w:rPr>
                <w:rFonts w:ascii="Arial"/>
                <w:sz w:val="21"/>
              </w:rPr>
            </w:pPr>
          </w:p>
          <w:p>
            <w:pPr>
              <w:spacing w:line="278" w:lineRule="auto"/>
              <w:rPr>
                <w:rFonts w:ascii="Arial"/>
                <w:sz w:val="21"/>
              </w:rPr>
            </w:pPr>
          </w:p>
          <w:p>
            <w:pPr>
              <w:spacing w:line="279" w:lineRule="auto"/>
              <w:rPr>
                <w:rFonts w:ascii="Arial"/>
                <w:sz w:val="21"/>
              </w:rPr>
            </w:pPr>
          </w:p>
          <w:p>
            <w:pPr>
              <w:spacing w:line="227" w:lineRule="auto"/>
              <w:ind w:left="238"/>
              <w:rPr>
                <w:rFonts w:hint="eastAsia" w:ascii="宋体" w:hAnsi="宋体" w:eastAsia="宋体" w:cs="宋体"/>
                <w:spacing w:val="4"/>
                <w:sz w:val="23"/>
                <w:szCs w:val="23"/>
                <w:lang w:val="en-US" w:eastAsia="zh-CN"/>
                <w14:textOutline w14:w="4358" w14:cap="sq" w14:cmpd="sng">
                  <w14:solidFill>
                    <w14:srgbClr w14:val="000000"/>
                  </w14:solidFill>
                  <w14:prstDash w14:val="solid"/>
                  <w14:bevel/>
                </w14:textOutline>
              </w:rPr>
            </w:pPr>
            <w:r>
              <w:rPr>
                <w:rFonts w:hint="eastAsia" w:ascii="宋体" w:hAnsi="宋体" w:eastAsia="宋体" w:cs="宋体"/>
                <w:spacing w:val="4"/>
                <w:sz w:val="23"/>
                <w:szCs w:val="23"/>
                <w:lang w:val="en-US" w:eastAsia="zh-CN"/>
                <w14:textOutline w14:w="4358" w14:cap="sq" w14:cmpd="sng">
                  <w14:solidFill>
                    <w14:srgbClr w14:val="000000"/>
                  </w14:solidFill>
                  <w14:prstDash w14:val="solid"/>
                  <w14:bevel/>
                </w14:textOutline>
              </w:rPr>
              <w:t>采购</w:t>
            </w:r>
          </w:p>
          <w:p>
            <w:pPr>
              <w:spacing w:line="227" w:lineRule="auto"/>
              <w:ind w:left="238"/>
              <w:rPr>
                <w:rFonts w:ascii="宋体" w:hAnsi="宋体" w:eastAsia="宋体" w:cs="宋体"/>
                <w:sz w:val="23"/>
                <w:szCs w:val="23"/>
              </w:rPr>
            </w:pPr>
            <w:r>
              <w:rPr>
                <w:rFonts w:ascii="宋体" w:hAnsi="宋体" w:eastAsia="宋体" w:cs="宋体"/>
                <w:spacing w:val="4"/>
                <w:sz w:val="23"/>
                <w:szCs w:val="23"/>
                <w14:textOutline w14:w="4358" w14:cap="sq" w14:cmpd="sng">
                  <w14:solidFill>
                    <w14:srgbClr w14:val="000000"/>
                  </w14:solidFill>
                  <w14:prstDash w14:val="solid"/>
                  <w14:bevel/>
                </w14:textOutline>
              </w:rPr>
              <w:t>文件</w:t>
            </w:r>
          </w:p>
        </w:tc>
        <w:tc>
          <w:tcPr>
            <w:tcW w:w="6862" w:type="dxa"/>
            <w:vAlign w:val="top"/>
          </w:tcPr>
          <w:p>
            <w:pPr>
              <w:spacing w:before="118" w:line="227" w:lineRule="auto"/>
              <w:ind w:left="117"/>
              <w:rPr>
                <w:rFonts w:ascii="宋体" w:hAnsi="宋体" w:eastAsia="宋体" w:cs="宋体"/>
                <w:sz w:val="23"/>
                <w:szCs w:val="23"/>
              </w:rPr>
            </w:pPr>
            <w:r>
              <w:rPr>
                <w:rFonts w:ascii="宋体" w:hAnsi="宋体" w:eastAsia="宋体" w:cs="宋体"/>
                <w:spacing w:val="11"/>
                <w:sz w:val="23"/>
                <w:szCs w:val="23"/>
              </w:rPr>
              <w:t>投</w:t>
            </w:r>
            <w:r>
              <w:rPr>
                <w:rFonts w:ascii="宋体" w:hAnsi="宋体" w:eastAsia="宋体" w:cs="宋体"/>
                <w:spacing w:val="8"/>
                <w:sz w:val="23"/>
                <w:szCs w:val="23"/>
              </w:rPr>
              <w:t>标人自行编写的服务文件：</w:t>
            </w:r>
          </w:p>
          <w:p>
            <w:pPr>
              <w:spacing w:before="184" w:line="468" w:lineRule="exact"/>
              <w:ind w:left="155"/>
              <w:rPr>
                <w:rFonts w:ascii="宋体" w:hAnsi="宋体" w:eastAsia="宋体" w:cs="宋体"/>
                <w:sz w:val="23"/>
                <w:szCs w:val="23"/>
              </w:rPr>
            </w:pPr>
            <w:r>
              <w:rPr>
                <w:rFonts w:ascii="宋体" w:hAnsi="宋体" w:eastAsia="宋体" w:cs="宋体"/>
                <w:spacing w:val="2"/>
                <w:position w:val="17"/>
                <w:sz w:val="23"/>
                <w:szCs w:val="23"/>
              </w:rPr>
              <w:t>{①</w:t>
            </w:r>
            <w:r>
              <w:rPr>
                <w:rFonts w:ascii="宋体" w:hAnsi="宋体" w:eastAsia="宋体" w:cs="宋体"/>
                <w:spacing w:val="1"/>
                <w:position w:val="17"/>
                <w:sz w:val="23"/>
                <w:szCs w:val="23"/>
              </w:rPr>
              <w:t>后续服务:</w:t>
            </w:r>
          </w:p>
          <w:p>
            <w:pPr>
              <w:spacing w:line="227" w:lineRule="auto"/>
              <w:ind w:left="119"/>
              <w:rPr>
                <w:rFonts w:ascii="宋体" w:hAnsi="宋体" w:eastAsia="宋体" w:cs="宋体"/>
                <w:sz w:val="23"/>
                <w:szCs w:val="23"/>
              </w:rPr>
            </w:pPr>
            <w:r>
              <w:rPr>
                <w:rFonts w:ascii="宋体" w:hAnsi="宋体" w:eastAsia="宋体" w:cs="宋体"/>
                <w:spacing w:val="15"/>
                <w:sz w:val="23"/>
                <w:szCs w:val="23"/>
              </w:rPr>
              <w:t>&lt;</w:t>
            </w:r>
            <w:r>
              <w:rPr>
                <w:rFonts w:ascii="宋体" w:hAnsi="宋体" w:eastAsia="宋体" w:cs="宋体"/>
                <w:spacing w:val="8"/>
                <w:sz w:val="23"/>
                <w:szCs w:val="23"/>
              </w:rPr>
              <w:t>1&gt;后续服务的程序、内容、措施以及合理化建议；</w:t>
            </w:r>
          </w:p>
          <w:p>
            <w:pPr>
              <w:spacing w:before="185" w:line="227" w:lineRule="auto"/>
              <w:ind w:left="119"/>
              <w:rPr>
                <w:rFonts w:ascii="宋体" w:hAnsi="宋体" w:eastAsia="宋体" w:cs="宋体"/>
                <w:sz w:val="23"/>
                <w:szCs w:val="23"/>
              </w:rPr>
            </w:pPr>
            <w:r>
              <w:rPr>
                <w:rFonts w:ascii="宋体" w:hAnsi="宋体" w:eastAsia="宋体" w:cs="宋体"/>
                <w:spacing w:val="11"/>
                <w:sz w:val="23"/>
                <w:szCs w:val="23"/>
              </w:rPr>
              <w:t>&lt;</w:t>
            </w:r>
            <w:r>
              <w:rPr>
                <w:rFonts w:ascii="宋体" w:hAnsi="宋体" w:eastAsia="宋体" w:cs="宋体"/>
                <w:spacing w:val="7"/>
                <w:sz w:val="23"/>
                <w:szCs w:val="23"/>
              </w:rPr>
              <w:t>2&gt;响应时间和技术支持情况；</w:t>
            </w:r>
          </w:p>
          <w:p>
            <w:pPr>
              <w:spacing w:before="183" w:line="376" w:lineRule="auto"/>
              <w:ind w:left="112" w:right="53" w:firstLine="7"/>
              <w:rPr>
                <w:rFonts w:ascii="宋体" w:hAnsi="宋体" w:eastAsia="宋体" w:cs="宋体"/>
                <w:sz w:val="23"/>
                <w:szCs w:val="23"/>
              </w:rPr>
            </w:pPr>
            <w:r>
              <w:rPr>
                <w:rFonts w:ascii="宋体" w:hAnsi="宋体" w:eastAsia="宋体" w:cs="宋体"/>
                <w:spacing w:val="9"/>
                <w:sz w:val="23"/>
                <w:szCs w:val="23"/>
              </w:rPr>
              <w:t>&lt;</w:t>
            </w:r>
            <w:r>
              <w:rPr>
                <w:rFonts w:ascii="宋体" w:hAnsi="宋体" w:eastAsia="宋体" w:cs="宋体"/>
                <w:spacing w:val="6"/>
                <w:sz w:val="23"/>
                <w:szCs w:val="23"/>
              </w:rPr>
              <w:t>3&gt;培训方案及内容；</w:t>
            </w:r>
            <w:r>
              <w:rPr>
                <w:rFonts w:ascii="宋体" w:hAnsi="宋体" w:eastAsia="宋体" w:cs="宋体"/>
                <w:sz w:val="23"/>
                <w:szCs w:val="23"/>
              </w:rPr>
              <w:t xml:space="preserve">                                       </w:t>
            </w:r>
            <w:r>
              <w:rPr>
                <w:rFonts w:ascii="宋体" w:hAnsi="宋体" w:eastAsia="宋体" w:cs="宋体"/>
                <w:spacing w:val="16"/>
                <w:sz w:val="23"/>
                <w:szCs w:val="23"/>
              </w:rPr>
              <w:t>②后</w:t>
            </w:r>
            <w:r>
              <w:rPr>
                <w:rFonts w:ascii="宋体" w:hAnsi="宋体" w:eastAsia="宋体" w:cs="宋体"/>
                <w:spacing w:val="11"/>
                <w:sz w:val="23"/>
                <w:szCs w:val="23"/>
              </w:rPr>
              <w:t>续</w:t>
            </w:r>
            <w:r>
              <w:rPr>
                <w:rFonts w:ascii="宋体" w:hAnsi="宋体" w:eastAsia="宋体" w:cs="宋体"/>
                <w:spacing w:val="8"/>
                <w:sz w:val="23"/>
                <w:szCs w:val="23"/>
              </w:rPr>
              <w:t>服务网点明细表 (包括联系人、详细地址、电话、传真)</w:t>
            </w:r>
            <w:r>
              <w:rPr>
                <w:rFonts w:ascii="宋体" w:hAnsi="宋体" w:eastAsia="宋体" w:cs="宋体"/>
                <w:sz w:val="23"/>
                <w:szCs w:val="23"/>
              </w:rPr>
              <w:t xml:space="preserve"> </w:t>
            </w:r>
            <w:r>
              <w:rPr>
                <w:rFonts w:ascii="宋体" w:hAnsi="宋体" w:eastAsia="宋体" w:cs="宋体"/>
                <w:spacing w:val="14"/>
                <w:sz w:val="23"/>
                <w:szCs w:val="23"/>
              </w:rPr>
              <w:t>及</w:t>
            </w:r>
            <w:r>
              <w:rPr>
                <w:rFonts w:ascii="宋体" w:hAnsi="宋体" w:eastAsia="宋体" w:cs="宋体"/>
                <w:spacing w:val="8"/>
                <w:sz w:val="23"/>
                <w:szCs w:val="23"/>
              </w:rPr>
              <w:t>本地化服务情况一览表；</w:t>
            </w:r>
          </w:p>
          <w:p>
            <w:pPr>
              <w:spacing w:line="225" w:lineRule="auto"/>
              <w:ind w:left="112"/>
              <w:rPr>
                <w:rFonts w:ascii="宋体" w:hAnsi="宋体" w:eastAsia="宋体" w:cs="宋体"/>
                <w:sz w:val="23"/>
                <w:szCs w:val="23"/>
              </w:rPr>
            </w:pPr>
            <w:r>
              <w:rPr>
                <w:rFonts w:ascii="宋体" w:hAnsi="宋体" w:eastAsia="宋体" w:cs="宋体"/>
                <w:spacing w:val="10"/>
                <w:sz w:val="23"/>
                <w:szCs w:val="23"/>
              </w:rPr>
              <w:t>③服务项目偏离表。}</w:t>
            </w:r>
          </w:p>
          <w:p>
            <w:pPr>
              <w:spacing w:before="187" w:line="228" w:lineRule="auto"/>
              <w:ind w:left="115"/>
              <w:rPr>
                <w:rFonts w:ascii="宋体" w:hAnsi="宋体" w:eastAsia="宋体" w:cs="宋体"/>
                <w:sz w:val="23"/>
                <w:szCs w:val="23"/>
              </w:rPr>
            </w:pPr>
            <w:r>
              <w:rPr>
                <w:rFonts w:ascii="宋体" w:hAnsi="宋体" w:eastAsia="宋体" w:cs="宋体"/>
                <w:spacing w:val="9"/>
                <w:sz w:val="23"/>
                <w:szCs w:val="23"/>
              </w:rPr>
              <w:t>其</w:t>
            </w:r>
            <w:r>
              <w:rPr>
                <w:rFonts w:ascii="宋体" w:hAnsi="宋体" w:eastAsia="宋体" w:cs="宋体"/>
                <w:spacing w:val="5"/>
                <w:sz w:val="23"/>
                <w:szCs w:val="23"/>
              </w:rPr>
              <w:t>他：</w:t>
            </w:r>
            <w:r>
              <w:rPr>
                <w:rFonts w:ascii="宋体" w:hAnsi="宋体" w:eastAsia="宋体" w:cs="宋体"/>
                <w:color w:val="393939"/>
                <w:spacing w:val="5"/>
                <w:sz w:val="23"/>
                <w:szCs w:val="23"/>
                <w:u w:val="single" w:color="auto"/>
              </w:rPr>
              <w:t xml:space="preserve">   /</w:t>
            </w:r>
            <w:r>
              <w:rPr>
                <w:rFonts w:ascii="宋体" w:hAnsi="宋体" w:eastAsia="宋体" w:cs="宋体"/>
                <w:color w:val="393939"/>
                <w:sz w:val="23"/>
                <w:szCs w:val="23"/>
                <w:u w:val="single" w:color="auto"/>
              </w:rPr>
              <w:t xml:space="preserve">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669" w:type="dxa"/>
            <w:vAlign w:val="top"/>
          </w:tcPr>
          <w:p>
            <w:pPr>
              <w:spacing w:before="157" w:line="190" w:lineRule="auto"/>
              <w:ind w:left="281"/>
              <w:rPr>
                <w:rFonts w:hint="eastAsia" w:ascii="宋体" w:hAnsi="宋体" w:eastAsia="宋体" w:cs="宋体"/>
                <w:sz w:val="23"/>
                <w:szCs w:val="23"/>
                <w:lang w:eastAsia="zh-CN"/>
              </w:rPr>
            </w:pPr>
            <w:r>
              <w:rPr>
                <w:rFonts w:hint="eastAsia" w:ascii="宋体" w:hAnsi="宋体" w:eastAsia="宋体" w:cs="宋体"/>
                <w:sz w:val="23"/>
                <w:szCs w:val="23"/>
                <w:lang w:val="en-US" w:eastAsia="zh-CN"/>
                <w14:textOutline w14:w="4358" w14:cap="sq" w14:cmpd="sng">
                  <w14:solidFill>
                    <w14:srgbClr w14:val="000000"/>
                  </w14:solidFill>
                  <w14:prstDash w14:val="solid"/>
                  <w14:bevel/>
                </w14:textOutline>
              </w:rPr>
              <w:t>8</w:t>
            </w:r>
          </w:p>
        </w:tc>
        <w:tc>
          <w:tcPr>
            <w:tcW w:w="2617" w:type="dxa"/>
            <w:gridSpan w:val="2"/>
            <w:vAlign w:val="top"/>
          </w:tcPr>
          <w:p>
            <w:pPr>
              <w:spacing w:before="119" w:line="227" w:lineRule="auto"/>
              <w:ind w:left="239"/>
              <w:rPr>
                <w:rFonts w:ascii="宋体" w:hAnsi="宋体" w:eastAsia="宋体" w:cs="宋体"/>
                <w:sz w:val="23"/>
                <w:szCs w:val="23"/>
              </w:rPr>
            </w:pPr>
            <w:r>
              <w:rPr>
                <w:rFonts w:ascii="宋体" w:hAnsi="宋体" w:eastAsia="宋体" w:cs="宋体"/>
                <w:spacing w:val="11"/>
                <w:sz w:val="23"/>
                <w:szCs w:val="23"/>
                <w14:textOutline w14:w="4358" w14:cap="sq" w14:cmpd="sng">
                  <w14:solidFill>
                    <w14:srgbClr w14:val="000000"/>
                  </w14:solidFill>
                  <w14:prstDash w14:val="solid"/>
                  <w14:bevel/>
                </w14:textOutline>
              </w:rPr>
              <w:t>是</w:t>
            </w:r>
            <w:r>
              <w:rPr>
                <w:rFonts w:ascii="宋体" w:hAnsi="宋体" w:eastAsia="宋体" w:cs="宋体"/>
                <w:spacing w:val="9"/>
                <w:sz w:val="23"/>
                <w:szCs w:val="23"/>
                <w14:textOutline w14:w="4358" w14:cap="sq" w14:cmpd="sng">
                  <w14:solidFill>
                    <w14:srgbClr w14:val="000000"/>
                  </w14:solidFill>
                  <w14:prstDash w14:val="solid"/>
                  <w14:bevel/>
                </w14:textOutline>
              </w:rPr>
              <w:t>否允许联合体投标</w:t>
            </w:r>
          </w:p>
        </w:tc>
        <w:tc>
          <w:tcPr>
            <w:tcW w:w="6862" w:type="dxa"/>
            <w:vAlign w:val="top"/>
          </w:tcPr>
          <w:p>
            <w:pPr>
              <w:spacing w:before="118" w:line="229" w:lineRule="auto"/>
              <w:ind w:left="123"/>
              <w:rPr>
                <w:rFonts w:ascii="宋体" w:hAnsi="宋体" w:eastAsia="宋体" w:cs="宋体"/>
                <w:sz w:val="23"/>
                <w:szCs w:val="23"/>
              </w:rPr>
            </w:pPr>
            <w:r>
              <w:rPr>
                <w:rFonts w:ascii="MS Gothic" w:hAnsi="MS Gothic" w:eastAsia="MS Gothic" w:cs="MS Gothic"/>
                <w:spacing w:val="6"/>
                <w:sz w:val="23"/>
                <w:szCs w:val="23"/>
              </w:rPr>
              <w:t>☑</w:t>
            </w:r>
            <w:r>
              <w:rPr>
                <w:rFonts w:ascii="MS Gothic" w:hAnsi="MS Gothic" w:eastAsia="MS Gothic" w:cs="MS Gothic"/>
                <w:spacing w:val="5"/>
                <w:sz w:val="23"/>
                <w:szCs w:val="23"/>
              </w:rPr>
              <w:t xml:space="preserve"> </w:t>
            </w:r>
            <w:r>
              <w:rPr>
                <w:rFonts w:ascii="宋体" w:hAnsi="宋体" w:eastAsia="宋体" w:cs="宋体"/>
                <w:spacing w:val="5"/>
                <w:sz w:val="23"/>
                <w:szCs w:val="23"/>
              </w:rPr>
              <w:t>不接受</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8" w:hRule="atLeast"/>
        </w:trPr>
        <w:tc>
          <w:tcPr>
            <w:tcW w:w="669" w:type="dxa"/>
            <w:vAlign w:val="top"/>
          </w:tcPr>
          <w:p>
            <w:pPr>
              <w:spacing w:line="272" w:lineRule="auto"/>
              <w:rPr>
                <w:rFonts w:ascii="Arial"/>
                <w:sz w:val="21"/>
              </w:rPr>
            </w:pPr>
          </w:p>
          <w:p>
            <w:pPr>
              <w:spacing w:line="273" w:lineRule="auto"/>
              <w:rPr>
                <w:rFonts w:ascii="Arial"/>
                <w:sz w:val="21"/>
              </w:rPr>
            </w:pPr>
          </w:p>
          <w:p>
            <w:pPr>
              <w:spacing w:before="75" w:line="191" w:lineRule="auto"/>
              <w:ind w:left="237"/>
              <w:rPr>
                <w:rFonts w:hint="eastAsia" w:ascii="宋体" w:hAnsi="宋体" w:eastAsia="宋体" w:cs="宋体"/>
                <w:sz w:val="23"/>
                <w:szCs w:val="23"/>
                <w:lang w:eastAsia="zh-CN"/>
              </w:rPr>
            </w:pPr>
            <w:r>
              <w:rPr>
                <w:rFonts w:hint="eastAsia" w:ascii="宋体" w:hAnsi="宋体" w:eastAsia="宋体" w:cs="宋体"/>
                <w:spacing w:val="-8"/>
                <w:sz w:val="23"/>
                <w:szCs w:val="23"/>
                <w:lang w:val="en-US" w:eastAsia="zh-CN"/>
                <w14:textOutline w14:w="4358" w14:cap="sq" w14:cmpd="sng">
                  <w14:solidFill>
                    <w14:srgbClr w14:val="000000"/>
                  </w14:solidFill>
                  <w14:prstDash w14:val="solid"/>
                  <w14:bevel/>
                </w14:textOutline>
              </w:rPr>
              <w:t>9</w:t>
            </w:r>
          </w:p>
        </w:tc>
        <w:tc>
          <w:tcPr>
            <w:tcW w:w="2617" w:type="dxa"/>
            <w:gridSpan w:val="2"/>
            <w:vAlign w:val="top"/>
          </w:tcPr>
          <w:p>
            <w:pPr>
              <w:spacing w:before="119" w:line="227" w:lineRule="auto"/>
              <w:ind w:left="239"/>
              <w:rPr>
                <w:rFonts w:ascii="宋体" w:hAnsi="宋体" w:eastAsia="宋体" w:cs="宋体"/>
                <w:sz w:val="23"/>
                <w:szCs w:val="23"/>
              </w:rPr>
            </w:pPr>
            <w:r>
              <w:rPr>
                <w:rFonts w:ascii="宋体" w:hAnsi="宋体" w:eastAsia="宋体" w:cs="宋体"/>
                <w:spacing w:val="11"/>
                <w:sz w:val="23"/>
                <w:szCs w:val="23"/>
                <w14:textOutline w14:w="4358" w14:cap="sq" w14:cmpd="sng">
                  <w14:solidFill>
                    <w14:srgbClr w14:val="000000"/>
                  </w14:solidFill>
                  <w14:prstDash w14:val="solid"/>
                  <w14:bevel/>
                </w14:textOutline>
              </w:rPr>
              <w:t>是</w:t>
            </w:r>
            <w:r>
              <w:rPr>
                <w:rFonts w:ascii="宋体" w:hAnsi="宋体" w:eastAsia="宋体" w:cs="宋体"/>
                <w:spacing w:val="9"/>
                <w:sz w:val="23"/>
                <w:szCs w:val="23"/>
                <w14:textOutline w14:w="4358" w14:cap="sq" w14:cmpd="sng">
                  <w14:solidFill>
                    <w14:srgbClr w14:val="000000"/>
                  </w14:solidFill>
                  <w14:prstDash w14:val="solid"/>
                  <w14:bevel/>
                </w14:textOutline>
              </w:rPr>
              <w:t>否允许投标人将项</w:t>
            </w:r>
          </w:p>
          <w:p>
            <w:pPr>
              <w:spacing w:before="184" w:line="228" w:lineRule="auto"/>
              <w:ind w:left="163"/>
              <w:rPr>
                <w:rFonts w:ascii="宋体" w:hAnsi="宋体" w:eastAsia="宋体" w:cs="宋体"/>
                <w:sz w:val="23"/>
                <w:szCs w:val="23"/>
              </w:rPr>
            </w:pPr>
            <w:r>
              <w:rPr>
                <w:rFonts w:ascii="宋体" w:hAnsi="宋体" w:eastAsia="宋体" w:cs="宋体"/>
                <w:spacing w:val="8"/>
                <w:sz w:val="23"/>
                <w:szCs w:val="23"/>
                <w14:textOutline w14:w="4358" w14:cap="sq" w14:cmpd="sng">
                  <w14:solidFill>
                    <w14:srgbClr w14:val="000000"/>
                  </w14:solidFill>
                  <w14:prstDash w14:val="solid"/>
                  <w14:bevel/>
                </w14:textOutline>
              </w:rPr>
              <w:t>目</w:t>
            </w:r>
            <w:r>
              <w:rPr>
                <w:rFonts w:ascii="宋体" w:hAnsi="宋体" w:eastAsia="宋体" w:cs="宋体"/>
                <w:spacing w:val="7"/>
                <w:sz w:val="23"/>
                <w:szCs w:val="23"/>
                <w14:textOutline w14:w="4358" w14:cap="sq" w14:cmpd="sng">
                  <w14:solidFill>
                    <w14:srgbClr w14:val="000000"/>
                  </w14:solidFill>
                  <w14:prstDash w14:val="solid"/>
                  <w14:bevel/>
                </w14:textOutline>
              </w:rPr>
              <w:t>非</w:t>
            </w:r>
            <w:r>
              <w:rPr>
                <w:rFonts w:ascii="宋体" w:hAnsi="宋体" w:eastAsia="宋体" w:cs="宋体"/>
                <w:spacing w:val="4"/>
                <w:sz w:val="23"/>
                <w:szCs w:val="23"/>
                <w14:textOutline w14:w="4358" w14:cap="sq" w14:cmpd="sng">
                  <w14:solidFill>
                    <w14:srgbClr w14:val="000000"/>
                  </w14:solidFill>
                  <w14:prstDash w14:val="solid"/>
                  <w14:bevel/>
                </w14:textOutline>
              </w:rPr>
              <w:t>主体、非关键性工</w:t>
            </w:r>
          </w:p>
          <w:p>
            <w:pPr>
              <w:spacing w:before="184" w:line="227" w:lineRule="auto"/>
              <w:ind w:left="476"/>
              <w:rPr>
                <w:rFonts w:ascii="宋体" w:hAnsi="宋体" w:eastAsia="宋体" w:cs="宋体"/>
                <w:sz w:val="23"/>
                <w:szCs w:val="23"/>
              </w:rPr>
            </w:pPr>
            <w:r>
              <w:rPr>
                <w:rFonts w:ascii="宋体" w:hAnsi="宋体" w:eastAsia="宋体" w:cs="宋体"/>
                <w:spacing w:val="10"/>
                <w:sz w:val="23"/>
                <w:szCs w:val="23"/>
                <w14:textOutline w14:w="4358" w14:cap="sq" w14:cmpd="sng">
                  <w14:solidFill>
                    <w14:srgbClr w14:val="000000"/>
                  </w14:solidFill>
                  <w14:prstDash w14:val="solid"/>
                  <w14:bevel/>
                </w14:textOutline>
              </w:rPr>
              <w:t>作</w:t>
            </w:r>
            <w:r>
              <w:rPr>
                <w:rFonts w:ascii="宋体" w:hAnsi="宋体" w:eastAsia="宋体" w:cs="宋体"/>
                <w:spacing w:val="9"/>
                <w:sz w:val="23"/>
                <w:szCs w:val="23"/>
                <w14:textOutline w14:w="4358" w14:cap="sq" w14:cmpd="sng">
                  <w14:solidFill>
                    <w14:srgbClr w14:val="000000"/>
                  </w14:solidFill>
                  <w14:prstDash w14:val="solid"/>
                  <w14:bevel/>
                </w14:textOutline>
              </w:rPr>
              <w:t>交由他人完成</w:t>
            </w:r>
          </w:p>
        </w:tc>
        <w:tc>
          <w:tcPr>
            <w:tcW w:w="6862" w:type="dxa"/>
            <w:vAlign w:val="top"/>
          </w:tcPr>
          <w:p>
            <w:pPr>
              <w:spacing w:line="254" w:lineRule="auto"/>
              <w:rPr>
                <w:rFonts w:ascii="Arial"/>
                <w:sz w:val="21"/>
              </w:rPr>
            </w:pPr>
          </w:p>
          <w:p>
            <w:pPr>
              <w:spacing w:line="255" w:lineRule="auto"/>
              <w:rPr>
                <w:rFonts w:ascii="Arial"/>
                <w:sz w:val="21"/>
              </w:rPr>
            </w:pPr>
          </w:p>
          <w:p>
            <w:pPr>
              <w:spacing w:before="74" w:line="228" w:lineRule="auto"/>
              <w:ind w:left="123"/>
              <w:rPr>
                <w:rFonts w:ascii="宋体" w:hAnsi="宋体" w:eastAsia="宋体" w:cs="宋体"/>
                <w:sz w:val="23"/>
                <w:szCs w:val="23"/>
              </w:rPr>
            </w:pPr>
            <w:r>
              <w:rPr>
                <w:rFonts w:ascii="MS Gothic" w:hAnsi="MS Gothic" w:eastAsia="MS Gothic" w:cs="MS Gothic"/>
                <w:spacing w:val="5"/>
                <w:sz w:val="23"/>
                <w:szCs w:val="23"/>
              </w:rPr>
              <w:t>☑</w:t>
            </w:r>
            <w:r>
              <w:rPr>
                <w:rFonts w:ascii="MS Gothic" w:hAnsi="MS Gothic" w:eastAsia="MS Gothic" w:cs="MS Gothic"/>
                <w:spacing w:val="4"/>
                <w:sz w:val="23"/>
                <w:szCs w:val="23"/>
              </w:rPr>
              <w:t xml:space="preserve"> </w:t>
            </w:r>
            <w:r>
              <w:rPr>
                <w:rFonts w:ascii="宋体" w:hAnsi="宋体" w:eastAsia="宋体" w:cs="宋体"/>
                <w:spacing w:val="4"/>
                <w:sz w:val="23"/>
                <w:szCs w:val="23"/>
              </w:rPr>
              <w:t>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669" w:type="dxa"/>
            <w:vAlign w:val="top"/>
          </w:tcPr>
          <w:p>
            <w:pPr>
              <w:spacing w:before="156" w:line="192" w:lineRule="auto"/>
              <w:ind w:left="237"/>
              <w:rPr>
                <w:rFonts w:hint="eastAsia" w:ascii="宋体" w:hAnsi="宋体" w:eastAsia="宋体" w:cs="宋体"/>
                <w:sz w:val="23"/>
                <w:szCs w:val="23"/>
                <w:lang w:eastAsia="zh-CN"/>
              </w:rPr>
            </w:pPr>
            <w:r>
              <w:rPr>
                <w:rFonts w:ascii="宋体" w:hAnsi="宋体" w:eastAsia="宋体" w:cs="宋体"/>
                <w:spacing w:val="-8"/>
                <w:sz w:val="23"/>
                <w:szCs w:val="23"/>
                <w14:textOutline w14:w="4358" w14:cap="sq" w14:cmpd="sng">
                  <w14:solidFill>
                    <w14:srgbClr w14:val="000000"/>
                  </w14:solidFill>
                  <w14:prstDash w14:val="solid"/>
                  <w14:bevel/>
                </w14:textOutline>
              </w:rPr>
              <w:t>1</w:t>
            </w:r>
            <w:r>
              <w:rPr>
                <w:rFonts w:hint="eastAsia" w:ascii="宋体" w:hAnsi="宋体" w:eastAsia="宋体" w:cs="宋体"/>
                <w:spacing w:val="-7"/>
                <w:sz w:val="23"/>
                <w:szCs w:val="23"/>
                <w:lang w:val="en-US" w:eastAsia="zh-CN"/>
                <w14:textOutline w14:w="4358" w14:cap="sq" w14:cmpd="sng">
                  <w14:solidFill>
                    <w14:srgbClr w14:val="000000"/>
                  </w14:solidFill>
                  <w14:prstDash w14:val="solid"/>
                  <w14:bevel/>
                </w14:textOutline>
              </w:rPr>
              <w:t>0</w:t>
            </w:r>
          </w:p>
        </w:tc>
        <w:tc>
          <w:tcPr>
            <w:tcW w:w="2617" w:type="dxa"/>
            <w:gridSpan w:val="2"/>
            <w:vAlign w:val="top"/>
          </w:tcPr>
          <w:p>
            <w:pPr>
              <w:spacing w:before="119" w:line="227" w:lineRule="auto"/>
              <w:ind w:left="836"/>
              <w:rPr>
                <w:rFonts w:ascii="宋体" w:hAnsi="宋体" w:eastAsia="宋体" w:cs="宋体"/>
                <w:sz w:val="23"/>
                <w:szCs w:val="23"/>
              </w:rPr>
            </w:pPr>
            <w:r>
              <w:rPr>
                <w:rFonts w:ascii="宋体" w:hAnsi="宋体" w:eastAsia="宋体" w:cs="宋体"/>
                <w:spacing w:val="8"/>
                <w:sz w:val="23"/>
                <w:szCs w:val="23"/>
                <w14:textOutline w14:w="4358" w14:cap="sq" w14:cmpd="sng">
                  <w14:solidFill>
                    <w14:srgbClr w14:val="000000"/>
                  </w14:solidFill>
                  <w14:prstDash w14:val="solid"/>
                  <w14:bevel/>
                </w14:textOutline>
              </w:rPr>
              <w:t>踏勘现场</w:t>
            </w:r>
          </w:p>
        </w:tc>
        <w:tc>
          <w:tcPr>
            <w:tcW w:w="6862" w:type="dxa"/>
            <w:vAlign w:val="top"/>
          </w:tcPr>
          <w:p>
            <w:pPr>
              <w:spacing w:before="119" w:line="227" w:lineRule="auto"/>
              <w:ind w:left="123"/>
              <w:rPr>
                <w:rFonts w:ascii="宋体" w:hAnsi="宋体" w:eastAsia="宋体" w:cs="宋体"/>
                <w:sz w:val="23"/>
                <w:szCs w:val="23"/>
              </w:rPr>
            </w:pPr>
            <w:r>
              <w:rPr>
                <w:rFonts w:ascii="MS Gothic" w:hAnsi="MS Gothic" w:eastAsia="MS Gothic" w:cs="MS Gothic"/>
                <w:spacing w:val="6"/>
                <w:sz w:val="23"/>
                <w:szCs w:val="23"/>
              </w:rPr>
              <w:t xml:space="preserve">☑ </w:t>
            </w:r>
            <w:r>
              <w:rPr>
                <w:rFonts w:ascii="宋体" w:hAnsi="宋体" w:eastAsia="宋体" w:cs="宋体"/>
                <w:spacing w:val="6"/>
                <w:sz w:val="23"/>
                <w:szCs w:val="23"/>
              </w:rPr>
              <w:t>自行踏勘</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83" w:hRule="atLeast"/>
        </w:trPr>
        <w:tc>
          <w:tcPr>
            <w:tcW w:w="669" w:type="dxa"/>
            <w:vAlign w:val="top"/>
          </w:tcPr>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before="75" w:line="192" w:lineRule="auto"/>
              <w:ind w:left="237"/>
              <w:rPr>
                <w:rFonts w:hint="eastAsia" w:ascii="宋体" w:hAnsi="宋体" w:eastAsia="宋体" w:cs="宋体"/>
                <w:sz w:val="23"/>
                <w:szCs w:val="23"/>
                <w:lang w:eastAsia="zh-CN"/>
              </w:rPr>
            </w:pPr>
            <w:r>
              <w:rPr>
                <w:rFonts w:ascii="宋体" w:hAnsi="宋体" w:eastAsia="宋体" w:cs="宋体"/>
                <w:spacing w:val="-8"/>
                <w:sz w:val="23"/>
                <w:szCs w:val="23"/>
                <w14:textOutline w14:w="4358" w14:cap="sq" w14:cmpd="sng">
                  <w14:solidFill>
                    <w14:srgbClr w14:val="000000"/>
                  </w14:solidFill>
                  <w14:prstDash w14:val="solid"/>
                  <w14:bevel/>
                </w14:textOutline>
              </w:rPr>
              <w:t>1</w:t>
            </w:r>
            <w:r>
              <w:rPr>
                <w:rFonts w:hint="eastAsia" w:ascii="宋体" w:hAnsi="宋体" w:eastAsia="宋体" w:cs="宋体"/>
                <w:spacing w:val="-7"/>
                <w:sz w:val="23"/>
                <w:szCs w:val="23"/>
                <w:lang w:val="en-US" w:eastAsia="zh-CN"/>
                <w14:textOutline w14:w="4358" w14:cap="sq" w14:cmpd="sng">
                  <w14:solidFill>
                    <w14:srgbClr w14:val="000000"/>
                  </w14:solidFill>
                  <w14:prstDash w14:val="solid"/>
                  <w14:bevel/>
                </w14:textOutline>
              </w:rPr>
              <w:t>1</w:t>
            </w:r>
          </w:p>
        </w:tc>
        <w:tc>
          <w:tcPr>
            <w:tcW w:w="2617" w:type="dxa"/>
            <w:gridSpan w:val="2"/>
            <w:vAlign w:val="top"/>
          </w:tcPr>
          <w:p>
            <w:pPr>
              <w:spacing w:line="287" w:lineRule="auto"/>
              <w:rPr>
                <w:rFonts w:ascii="Arial"/>
                <w:sz w:val="21"/>
              </w:rPr>
            </w:pPr>
          </w:p>
          <w:p>
            <w:pPr>
              <w:spacing w:line="288" w:lineRule="auto"/>
              <w:rPr>
                <w:rFonts w:ascii="Arial"/>
                <w:sz w:val="21"/>
              </w:rPr>
            </w:pPr>
          </w:p>
          <w:p>
            <w:pPr>
              <w:spacing w:line="288" w:lineRule="auto"/>
              <w:rPr>
                <w:rFonts w:ascii="Arial"/>
                <w:sz w:val="21"/>
              </w:rPr>
            </w:pPr>
          </w:p>
          <w:p>
            <w:pPr>
              <w:spacing w:line="288" w:lineRule="auto"/>
              <w:rPr>
                <w:rFonts w:ascii="Arial"/>
                <w:sz w:val="21"/>
              </w:rPr>
            </w:pPr>
          </w:p>
          <w:p>
            <w:pPr>
              <w:spacing w:line="288" w:lineRule="auto"/>
              <w:rPr>
                <w:rFonts w:ascii="Arial"/>
                <w:sz w:val="21"/>
              </w:rPr>
            </w:pPr>
          </w:p>
          <w:p>
            <w:pPr>
              <w:spacing w:before="75" w:line="228" w:lineRule="auto"/>
              <w:ind w:left="595"/>
              <w:rPr>
                <w:rFonts w:ascii="宋体" w:hAnsi="宋体" w:eastAsia="宋体" w:cs="宋体"/>
                <w:sz w:val="23"/>
                <w:szCs w:val="23"/>
              </w:rPr>
            </w:pPr>
            <w:r>
              <w:rPr>
                <w:rFonts w:ascii="宋体" w:hAnsi="宋体" w:eastAsia="宋体" w:cs="宋体"/>
                <w:spacing w:val="10"/>
                <w:sz w:val="23"/>
                <w:szCs w:val="23"/>
                <w14:textOutline w14:w="4358" w14:cap="sq" w14:cmpd="sng">
                  <w14:solidFill>
                    <w14:srgbClr w14:val="000000"/>
                  </w14:solidFill>
                  <w14:prstDash w14:val="solid"/>
                  <w14:bevel/>
                </w14:textOutline>
              </w:rPr>
              <w:t>答</w:t>
            </w:r>
            <w:r>
              <w:rPr>
                <w:rFonts w:ascii="宋体" w:hAnsi="宋体" w:eastAsia="宋体" w:cs="宋体"/>
                <w:spacing w:val="9"/>
                <w:sz w:val="23"/>
                <w:szCs w:val="23"/>
                <w14:textOutline w14:w="4358" w14:cap="sq" w14:cmpd="sng">
                  <w14:solidFill>
                    <w14:srgbClr w14:val="000000"/>
                  </w14:solidFill>
                  <w14:prstDash w14:val="solid"/>
                  <w14:bevel/>
                </w14:textOutline>
              </w:rPr>
              <w:t>疑接受时间</w:t>
            </w:r>
          </w:p>
        </w:tc>
        <w:tc>
          <w:tcPr>
            <w:tcW w:w="6862" w:type="dxa"/>
            <w:vAlign w:val="top"/>
          </w:tcPr>
          <w:p>
            <w:pPr>
              <w:spacing w:before="118" w:line="376" w:lineRule="auto"/>
              <w:ind w:left="114" w:right="106" w:firstLine="2"/>
              <w:rPr>
                <w:rFonts w:ascii="宋体" w:hAnsi="宋体" w:eastAsia="宋体" w:cs="宋体"/>
                <w:sz w:val="23"/>
                <w:szCs w:val="23"/>
              </w:rPr>
            </w:pPr>
            <w:r>
              <w:rPr>
                <w:rFonts w:ascii="宋体" w:hAnsi="宋体" w:eastAsia="宋体" w:cs="宋体"/>
                <w:color w:val="393939"/>
                <w:spacing w:val="-6"/>
                <w:sz w:val="23"/>
                <w:szCs w:val="23"/>
                <w:u w:val="single" w:color="auto"/>
              </w:rPr>
              <w:t xml:space="preserve">2022 年 </w:t>
            </w:r>
            <w:r>
              <w:rPr>
                <w:rFonts w:hint="eastAsia" w:ascii="宋体" w:hAnsi="宋体" w:eastAsia="宋体" w:cs="宋体"/>
                <w:color w:val="393939"/>
                <w:spacing w:val="-6"/>
                <w:sz w:val="23"/>
                <w:szCs w:val="23"/>
                <w:u w:val="single" w:color="auto"/>
                <w:lang w:val="en-US" w:eastAsia="zh-CN"/>
              </w:rPr>
              <w:t>6</w:t>
            </w:r>
            <w:r>
              <w:rPr>
                <w:rFonts w:ascii="宋体" w:hAnsi="宋体" w:eastAsia="宋体" w:cs="宋体"/>
                <w:color w:val="393939"/>
                <w:spacing w:val="-5"/>
                <w:sz w:val="23"/>
                <w:szCs w:val="23"/>
                <w:u w:val="single" w:color="auto"/>
              </w:rPr>
              <w:t xml:space="preserve"> </w:t>
            </w:r>
            <w:r>
              <w:rPr>
                <w:rFonts w:ascii="宋体" w:hAnsi="宋体" w:eastAsia="宋体" w:cs="宋体"/>
                <w:color w:val="393939"/>
                <w:spacing w:val="-3"/>
                <w:sz w:val="23"/>
                <w:szCs w:val="23"/>
                <w:u w:val="single" w:color="auto"/>
              </w:rPr>
              <w:t>月</w:t>
            </w:r>
            <w:r>
              <w:rPr>
                <w:rFonts w:hint="eastAsia" w:ascii="宋体" w:hAnsi="宋体" w:eastAsia="宋体" w:cs="宋体"/>
                <w:color w:val="393939"/>
                <w:spacing w:val="-3"/>
                <w:sz w:val="23"/>
                <w:szCs w:val="23"/>
                <w:u w:val="single" w:color="auto"/>
                <w:lang w:val="en-US" w:eastAsia="zh-CN"/>
              </w:rPr>
              <w:t>20</w:t>
            </w:r>
            <w:r>
              <w:rPr>
                <w:rFonts w:ascii="宋体" w:hAnsi="宋体" w:eastAsia="宋体" w:cs="宋体"/>
                <w:color w:val="393939"/>
                <w:spacing w:val="-3"/>
                <w:sz w:val="23"/>
                <w:szCs w:val="23"/>
                <w:u w:val="single" w:color="auto"/>
              </w:rPr>
              <w:t xml:space="preserve">日 </w:t>
            </w:r>
            <w:r>
              <w:rPr>
                <w:rFonts w:hint="eastAsia" w:ascii="宋体" w:hAnsi="宋体" w:eastAsia="宋体" w:cs="宋体"/>
                <w:color w:val="393939"/>
                <w:spacing w:val="-3"/>
                <w:sz w:val="23"/>
                <w:szCs w:val="23"/>
                <w:u w:val="single" w:color="auto"/>
                <w:lang w:val="en-US" w:eastAsia="zh-CN"/>
              </w:rPr>
              <w:t>20</w:t>
            </w:r>
            <w:r>
              <w:rPr>
                <w:rFonts w:ascii="宋体" w:hAnsi="宋体" w:eastAsia="宋体" w:cs="宋体"/>
                <w:color w:val="393939"/>
                <w:spacing w:val="-3"/>
                <w:sz w:val="23"/>
                <w:szCs w:val="23"/>
                <w:u w:val="single" w:color="auto"/>
              </w:rPr>
              <w:t>:</w:t>
            </w:r>
            <w:r>
              <w:rPr>
                <w:rFonts w:hint="eastAsia" w:ascii="宋体" w:hAnsi="宋体" w:eastAsia="宋体" w:cs="宋体"/>
                <w:color w:val="393939"/>
                <w:spacing w:val="-3"/>
                <w:sz w:val="23"/>
                <w:szCs w:val="23"/>
                <w:u w:val="single" w:color="auto"/>
                <w:lang w:val="en-US" w:eastAsia="zh-CN"/>
              </w:rPr>
              <w:t>00</w:t>
            </w:r>
            <w:r>
              <w:rPr>
                <w:rFonts w:ascii="宋体" w:hAnsi="宋体" w:eastAsia="宋体" w:cs="宋体"/>
                <w:color w:val="393939"/>
                <w:spacing w:val="-3"/>
                <w:sz w:val="23"/>
                <w:szCs w:val="23"/>
                <w:u w:val="single" w:color="auto"/>
              </w:rPr>
              <w:t xml:space="preserve"> 分  </w:t>
            </w:r>
            <w:r>
              <w:rPr>
                <w:rFonts w:ascii="宋体" w:hAnsi="宋体" w:eastAsia="宋体" w:cs="宋体"/>
                <w:color w:val="393939"/>
                <w:spacing w:val="-3"/>
                <w:sz w:val="23"/>
                <w:szCs w:val="23"/>
              </w:rPr>
              <w:t xml:space="preserve"> </w:t>
            </w:r>
            <w:r>
              <w:rPr>
                <w:rFonts w:ascii="宋体" w:hAnsi="宋体" w:eastAsia="宋体" w:cs="宋体"/>
                <w:spacing w:val="-3"/>
                <w:sz w:val="23"/>
                <w:szCs w:val="23"/>
              </w:rPr>
              <w:t>(北京时间) 前接受投标人疑问或</w:t>
            </w:r>
            <w:r>
              <w:rPr>
                <w:rFonts w:ascii="宋体" w:hAnsi="宋体" w:eastAsia="宋体" w:cs="宋体"/>
                <w:sz w:val="23"/>
                <w:szCs w:val="23"/>
              </w:rPr>
              <w:t xml:space="preserve"> </w:t>
            </w:r>
            <w:r>
              <w:rPr>
                <w:rFonts w:ascii="宋体" w:hAnsi="宋体" w:eastAsia="宋体" w:cs="宋体"/>
                <w:spacing w:val="11"/>
                <w:sz w:val="23"/>
                <w:szCs w:val="23"/>
              </w:rPr>
              <w:t>澄</w:t>
            </w:r>
            <w:r>
              <w:rPr>
                <w:rFonts w:ascii="宋体" w:hAnsi="宋体" w:eastAsia="宋体" w:cs="宋体"/>
                <w:spacing w:val="6"/>
                <w:sz w:val="23"/>
                <w:szCs w:val="23"/>
              </w:rPr>
              <w:t>清要求 (逾期不予受理)。</w:t>
            </w:r>
          </w:p>
          <w:p>
            <w:pPr>
              <w:spacing w:line="229" w:lineRule="auto"/>
              <w:ind w:left="115"/>
              <w:rPr>
                <w:rFonts w:hint="default" w:ascii="宋体" w:hAnsi="宋体" w:eastAsia="宋体" w:cs="宋体"/>
                <w:sz w:val="23"/>
                <w:szCs w:val="23"/>
                <w:lang w:val="en-US" w:eastAsia="zh-CN"/>
              </w:rPr>
            </w:pPr>
            <w:r>
              <w:rPr>
                <w:rFonts w:ascii="宋体" w:hAnsi="宋体" w:eastAsia="宋体" w:cs="宋体"/>
                <w:spacing w:val="9"/>
                <w:sz w:val="23"/>
                <w:szCs w:val="23"/>
              </w:rPr>
              <w:t>联</w:t>
            </w:r>
            <w:r>
              <w:rPr>
                <w:rFonts w:ascii="宋体" w:hAnsi="宋体" w:eastAsia="宋体" w:cs="宋体"/>
                <w:spacing w:val="8"/>
                <w:sz w:val="23"/>
                <w:szCs w:val="23"/>
              </w:rPr>
              <w:t>系人：</w:t>
            </w:r>
            <w:r>
              <w:rPr>
                <w:rFonts w:hint="eastAsia" w:ascii="宋体" w:hAnsi="宋体" w:eastAsia="宋体" w:cs="宋体"/>
                <w:spacing w:val="8"/>
                <w:sz w:val="23"/>
                <w:szCs w:val="23"/>
                <w:lang w:val="en-US" w:eastAsia="zh-CN"/>
              </w:rPr>
              <w:t>阿力亚</w:t>
            </w:r>
          </w:p>
          <w:p>
            <w:pPr>
              <w:spacing w:before="181" w:line="230" w:lineRule="auto"/>
              <w:ind w:left="115"/>
              <w:rPr>
                <w:rFonts w:hint="default" w:ascii="宋体" w:hAnsi="宋体" w:eastAsia="宋体" w:cs="宋体"/>
                <w:sz w:val="23"/>
                <w:szCs w:val="23"/>
                <w:lang w:val="en-US" w:eastAsia="zh-CN"/>
              </w:rPr>
            </w:pPr>
            <w:r>
              <w:rPr>
                <w:rFonts w:ascii="宋体" w:hAnsi="宋体" w:eastAsia="宋体" w:cs="宋体"/>
                <w:spacing w:val="6"/>
                <w:sz w:val="23"/>
                <w:szCs w:val="23"/>
              </w:rPr>
              <w:t>联系电话：0903-</w:t>
            </w:r>
            <w:r>
              <w:rPr>
                <w:rFonts w:hint="eastAsia" w:ascii="宋体" w:hAnsi="宋体" w:eastAsia="宋体" w:cs="宋体"/>
                <w:spacing w:val="6"/>
                <w:sz w:val="23"/>
                <w:szCs w:val="23"/>
                <w:lang w:val="en-US" w:eastAsia="zh-CN"/>
              </w:rPr>
              <w:t>2936333</w:t>
            </w:r>
          </w:p>
          <w:p>
            <w:pPr>
              <w:spacing w:before="181" w:line="227" w:lineRule="auto"/>
              <w:ind w:left="115"/>
              <w:rPr>
                <w:rFonts w:ascii="宋体" w:hAnsi="宋体" w:eastAsia="宋体" w:cs="宋体"/>
                <w:sz w:val="23"/>
                <w:szCs w:val="23"/>
              </w:rPr>
            </w:pPr>
            <w:r>
              <w:rPr>
                <w:rFonts w:ascii="宋体" w:hAnsi="宋体" w:eastAsia="宋体" w:cs="宋体"/>
                <w:spacing w:val="6"/>
                <w:sz w:val="23"/>
                <w:szCs w:val="23"/>
              </w:rPr>
              <w:t>提</w:t>
            </w:r>
            <w:r>
              <w:rPr>
                <w:rFonts w:ascii="宋体" w:hAnsi="宋体" w:eastAsia="宋体" w:cs="宋体"/>
                <w:spacing w:val="4"/>
                <w:sz w:val="23"/>
                <w:szCs w:val="23"/>
              </w:rPr>
              <w:t>交</w:t>
            </w:r>
            <w:r>
              <w:rPr>
                <w:rFonts w:ascii="宋体" w:hAnsi="宋体" w:eastAsia="宋体" w:cs="宋体"/>
                <w:spacing w:val="3"/>
                <w:sz w:val="23"/>
                <w:szCs w:val="23"/>
              </w:rPr>
              <w:t xml:space="preserve">方式： </w:t>
            </w:r>
            <w:r>
              <w:rPr>
                <w:rFonts w:ascii="宋体" w:hAnsi="宋体" w:eastAsia="宋体" w:cs="宋体"/>
                <w:color w:val="393939"/>
                <w:spacing w:val="3"/>
                <w:sz w:val="23"/>
                <w:szCs w:val="23"/>
              </w:rPr>
              <w:t>以书面形式进行递交至代理公司</w:t>
            </w:r>
          </w:p>
          <w:p>
            <w:pPr>
              <w:spacing w:before="185" w:line="468" w:lineRule="exact"/>
              <w:ind w:left="114"/>
              <w:rPr>
                <w:rFonts w:ascii="宋体" w:hAnsi="宋体" w:eastAsia="宋体" w:cs="宋体"/>
                <w:sz w:val="23"/>
                <w:szCs w:val="23"/>
              </w:rPr>
            </w:pPr>
            <w:r>
              <w:rPr>
                <w:rFonts w:ascii="宋体" w:hAnsi="宋体" w:eastAsia="宋体" w:cs="宋体"/>
                <w:spacing w:val="7"/>
                <w:position w:val="17"/>
                <w:sz w:val="23"/>
                <w:szCs w:val="23"/>
              </w:rPr>
              <w:t>注：澄清、修改文件发出后，投标人必须使用最新的澄清文件制</w:t>
            </w:r>
          </w:p>
          <w:p>
            <w:pPr>
              <w:spacing w:line="227" w:lineRule="auto"/>
              <w:ind w:left="115"/>
              <w:rPr>
                <w:rFonts w:ascii="宋体" w:hAnsi="宋体" w:eastAsia="宋体" w:cs="宋体"/>
                <w:sz w:val="23"/>
                <w:szCs w:val="23"/>
              </w:rPr>
            </w:pPr>
            <w:r>
              <w:rPr>
                <w:rFonts w:ascii="宋体" w:hAnsi="宋体" w:eastAsia="宋体" w:cs="宋体"/>
                <w:spacing w:val="9"/>
                <w:sz w:val="23"/>
                <w:szCs w:val="23"/>
              </w:rPr>
              <w:t>作电子投标文件，否则将无法完成上传</w:t>
            </w:r>
            <w:r>
              <w:rPr>
                <w:rFonts w:ascii="宋体" w:hAnsi="宋体" w:eastAsia="宋体" w:cs="宋体"/>
                <w:spacing w:val="6"/>
                <w:sz w:val="23"/>
                <w:szCs w:val="23"/>
              </w:rPr>
              <w:t>。</w:t>
            </w:r>
          </w:p>
        </w:tc>
      </w:tr>
    </w:tbl>
    <w:p>
      <w:pPr>
        <w:rPr>
          <w:rFonts w:ascii="Arial"/>
          <w:sz w:val="21"/>
        </w:rPr>
      </w:pPr>
    </w:p>
    <w:p>
      <w:pPr>
        <w:sectPr>
          <w:footerReference r:id="rId11" w:type="default"/>
          <w:pgSz w:w="11906" w:h="16839"/>
          <w:pgMar w:top="1431" w:right="876" w:bottom="1156" w:left="876" w:header="0" w:footer="996" w:gutter="0"/>
          <w:cols w:space="720" w:num="1"/>
        </w:sectPr>
      </w:pPr>
    </w:p>
    <w:p>
      <w:pPr>
        <w:spacing w:line="91" w:lineRule="auto"/>
        <w:rPr>
          <w:rFonts w:ascii="Arial"/>
          <w:sz w:val="2"/>
        </w:rPr>
      </w:pPr>
    </w:p>
    <w:tbl>
      <w:tblPr>
        <w:tblStyle w:val="16"/>
        <w:tblW w:w="1014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69"/>
        <w:gridCol w:w="2617"/>
        <w:gridCol w:w="686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96" w:hRule="atLeast"/>
        </w:trPr>
        <w:tc>
          <w:tcPr>
            <w:tcW w:w="669" w:type="dxa"/>
            <w:vAlign w:val="top"/>
          </w:tcPr>
          <w:p>
            <w:pPr>
              <w:spacing w:line="313" w:lineRule="auto"/>
              <w:rPr>
                <w:rFonts w:ascii="Arial"/>
                <w:sz w:val="21"/>
              </w:rPr>
            </w:pPr>
          </w:p>
          <w:p>
            <w:pPr>
              <w:spacing w:line="314" w:lineRule="auto"/>
              <w:rPr>
                <w:rFonts w:ascii="Arial"/>
                <w:sz w:val="21"/>
              </w:rPr>
            </w:pPr>
          </w:p>
          <w:p>
            <w:pPr>
              <w:spacing w:line="314" w:lineRule="auto"/>
              <w:rPr>
                <w:rFonts w:ascii="Arial"/>
                <w:sz w:val="21"/>
              </w:rPr>
            </w:pPr>
          </w:p>
          <w:p>
            <w:pPr>
              <w:spacing w:before="75" w:line="191" w:lineRule="auto"/>
              <w:ind w:left="237"/>
              <w:rPr>
                <w:rFonts w:hint="eastAsia" w:ascii="宋体" w:hAnsi="宋体" w:eastAsia="宋体" w:cs="宋体"/>
                <w:sz w:val="23"/>
                <w:szCs w:val="23"/>
                <w:lang w:eastAsia="zh-CN"/>
              </w:rPr>
            </w:pPr>
            <w:r>
              <w:rPr>
                <w:rFonts w:ascii="宋体" w:hAnsi="宋体" w:eastAsia="宋体" w:cs="宋体"/>
                <w:spacing w:val="-8"/>
                <w:sz w:val="23"/>
                <w:szCs w:val="23"/>
                <w14:textOutline w14:w="4358" w14:cap="sq" w14:cmpd="sng">
                  <w14:solidFill>
                    <w14:srgbClr w14:val="000000"/>
                  </w14:solidFill>
                  <w14:prstDash w14:val="solid"/>
                  <w14:bevel/>
                </w14:textOutline>
              </w:rPr>
              <w:t>1</w:t>
            </w:r>
            <w:r>
              <w:rPr>
                <w:rFonts w:hint="eastAsia" w:ascii="宋体" w:hAnsi="宋体" w:eastAsia="宋体" w:cs="宋体"/>
                <w:spacing w:val="-7"/>
                <w:sz w:val="23"/>
                <w:szCs w:val="23"/>
                <w:lang w:val="en-US" w:eastAsia="zh-CN"/>
                <w14:textOutline w14:w="4358" w14:cap="sq" w14:cmpd="sng">
                  <w14:solidFill>
                    <w14:srgbClr w14:val="000000"/>
                  </w14:solidFill>
                  <w14:prstDash w14:val="solid"/>
                  <w14:bevel/>
                </w14:textOutline>
              </w:rPr>
              <w:t>2</w:t>
            </w:r>
          </w:p>
        </w:tc>
        <w:tc>
          <w:tcPr>
            <w:tcW w:w="2617" w:type="dxa"/>
            <w:vAlign w:val="top"/>
          </w:tcPr>
          <w:p>
            <w:pPr>
              <w:spacing w:line="316" w:lineRule="auto"/>
              <w:rPr>
                <w:rFonts w:ascii="Arial"/>
                <w:sz w:val="21"/>
              </w:rPr>
            </w:pPr>
          </w:p>
          <w:p>
            <w:pPr>
              <w:spacing w:line="317" w:lineRule="auto"/>
              <w:rPr>
                <w:rFonts w:ascii="Arial"/>
                <w:sz w:val="21"/>
              </w:rPr>
            </w:pPr>
          </w:p>
          <w:p>
            <w:pPr>
              <w:spacing w:line="317" w:lineRule="auto"/>
              <w:rPr>
                <w:rFonts w:ascii="Arial"/>
                <w:sz w:val="21"/>
              </w:rPr>
            </w:pPr>
          </w:p>
          <w:p>
            <w:pPr>
              <w:spacing w:before="74" w:line="228" w:lineRule="auto"/>
              <w:ind w:left="715"/>
              <w:rPr>
                <w:rFonts w:ascii="宋体" w:hAnsi="宋体" w:eastAsia="宋体" w:cs="宋体"/>
                <w:sz w:val="23"/>
                <w:szCs w:val="23"/>
              </w:rPr>
            </w:pPr>
            <w:r>
              <w:rPr>
                <w:rFonts w:ascii="宋体" w:hAnsi="宋体" w:eastAsia="宋体" w:cs="宋体"/>
                <w:spacing w:val="9"/>
                <w:sz w:val="23"/>
                <w:szCs w:val="23"/>
                <w14:textOutline w14:w="4358" w14:cap="sq" w14:cmpd="sng">
                  <w14:solidFill>
                    <w14:srgbClr w14:val="000000"/>
                  </w14:solidFill>
                  <w14:prstDash w14:val="solid"/>
                  <w14:bevel/>
                </w14:textOutline>
              </w:rPr>
              <w:t>询问和质疑</w:t>
            </w:r>
          </w:p>
        </w:tc>
        <w:tc>
          <w:tcPr>
            <w:tcW w:w="6862" w:type="dxa"/>
            <w:vAlign w:val="top"/>
          </w:tcPr>
          <w:p>
            <w:pPr>
              <w:spacing w:before="151" w:line="230" w:lineRule="auto"/>
              <w:ind w:left="115"/>
              <w:rPr>
                <w:rFonts w:ascii="宋体" w:hAnsi="宋体" w:eastAsia="宋体" w:cs="宋体"/>
                <w:sz w:val="23"/>
                <w:szCs w:val="23"/>
              </w:rPr>
            </w:pPr>
            <w:r>
              <w:rPr>
                <w:rFonts w:ascii="宋体" w:hAnsi="宋体" w:eastAsia="宋体" w:cs="宋体"/>
                <w:spacing w:val="12"/>
                <w:sz w:val="23"/>
                <w:szCs w:val="23"/>
              </w:rPr>
              <w:t>联系人</w:t>
            </w:r>
            <w:r>
              <w:rPr>
                <w:rFonts w:ascii="宋体" w:hAnsi="宋体" w:eastAsia="宋体" w:cs="宋体"/>
                <w:spacing w:val="6"/>
                <w:sz w:val="23"/>
                <w:szCs w:val="23"/>
              </w:rPr>
              <w:t>：</w:t>
            </w:r>
            <w:r>
              <w:rPr>
                <w:rFonts w:hint="eastAsia" w:ascii="宋体" w:hAnsi="宋体" w:eastAsia="宋体" w:cs="宋体"/>
                <w:spacing w:val="8"/>
                <w:sz w:val="23"/>
                <w:szCs w:val="23"/>
                <w:lang w:val="en-US" w:eastAsia="zh-CN"/>
              </w:rPr>
              <w:t>阿力亚</w:t>
            </w:r>
            <w:r>
              <w:rPr>
                <w:rFonts w:ascii="宋体" w:hAnsi="宋体" w:eastAsia="宋体" w:cs="宋体"/>
                <w:spacing w:val="6"/>
                <w:sz w:val="23"/>
                <w:szCs w:val="23"/>
              </w:rPr>
              <w:t xml:space="preserve">   联系电话：0903-</w:t>
            </w:r>
            <w:r>
              <w:rPr>
                <w:rFonts w:hint="eastAsia" w:ascii="宋体" w:hAnsi="宋体" w:eastAsia="宋体" w:cs="宋体"/>
                <w:spacing w:val="6"/>
                <w:sz w:val="23"/>
                <w:szCs w:val="23"/>
                <w:lang w:val="en-US" w:eastAsia="zh-CN"/>
              </w:rPr>
              <w:t>2936333</w:t>
            </w:r>
          </w:p>
          <w:p>
            <w:pPr>
              <w:spacing w:before="146" w:line="353" w:lineRule="auto"/>
              <w:ind w:left="114" w:right="106"/>
              <w:rPr>
                <w:rFonts w:ascii="宋体" w:hAnsi="宋体" w:eastAsia="宋体" w:cs="宋体"/>
                <w:sz w:val="23"/>
                <w:szCs w:val="23"/>
              </w:rPr>
            </w:pPr>
            <w:r>
              <w:rPr>
                <w:rFonts w:ascii="宋体" w:hAnsi="宋体" w:eastAsia="宋体" w:cs="宋体"/>
                <w:spacing w:val="19"/>
                <w:sz w:val="23"/>
                <w:szCs w:val="23"/>
              </w:rPr>
              <w:t>注</w:t>
            </w:r>
            <w:r>
              <w:rPr>
                <w:rFonts w:ascii="宋体" w:hAnsi="宋体" w:eastAsia="宋体" w:cs="宋体"/>
                <w:spacing w:val="10"/>
                <w:sz w:val="23"/>
                <w:szCs w:val="23"/>
              </w:rPr>
              <w:t>：根据《中华人民共和国政府采购法》的规定，</w:t>
            </w:r>
            <w:r>
              <w:rPr>
                <w:rFonts w:ascii="宋体" w:hAnsi="宋体" w:eastAsia="宋体" w:cs="宋体"/>
                <w:sz w:val="23"/>
                <w:szCs w:val="23"/>
              </w:rPr>
              <w:t xml:space="preserve">            </w:t>
            </w:r>
            <w:r>
              <w:rPr>
                <w:rFonts w:ascii="宋体" w:hAnsi="宋体" w:eastAsia="宋体" w:cs="宋体"/>
                <w:spacing w:val="7"/>
                <w:sz w:val="23"/>
                <w:szCs w:val="23"/>
              </w:rPr>
              <w:t>供应商质疑不得超出公开招标文件、公开招标过程及公开招标结</w:t>
            </w:r>
          </w:p>
          <w:p>
            <w:pPr>
              <w:spacing w:line="228" w:lineRule="auto"/>
              <w:ind w:left="118"/>
              <w:rPr>
                <w:rFonts w:ascii="宋体" w:hAnsi="宋体" w:eastAsia="宋体" w:cs="宋体"/>
                <w:sz w:val="23"/>
                <w:szCs w:val="23"/>
              </w:rPr>
            </w:pPr>
            <w:r>
              <w:rPr>
                <w:rFonts w:ascii="宋体" w:hAnsi="宋体" w:eastAsia="宋体" w:cs="宋体"/>
                <w:spacing w:val="12"/>
                <w:sz w:val="23"/>
                <w:szCs w:val="23"/>
              </w:rPr>
              <w:t>果</w:t>
            </w:r>
            <w:r>
              <w:rPr>
                <w:rFonts w:ascii="宋体" w:hAnsi="宋体" w:eastAsia="宋体" w:cs="宋体"/>
                <w:spacing w:val="7"/>
                <w:sz w:val="23"/>
                <w:szCs w:val="23"/>
              </w:rPr>
              <w:t>的范围及时效限制。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85" w:hRule="atLeast"/>
        </w:trPr>
        <w:tc>
          <w:tcPr>
            <w:tcW w:w="669" w:type="dxa"/>
            <w:vAlign w:val="top"/>
          </w:tcPr>
          <w:p>
            <w:pPr>
              <w:spacing w:line="251"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before="75" w:line="192" w:lineRule="auto"/>
              <w:ind w:left="237"/>
              <w:rPr>
                <w:rFonts w:hint="eastAsia" w:ascii="宋体" w:hAnsi="宋体" w:eastAsia="宋体" w:cs="宋体"/>
                <w:sz w:val="23"/>
                <w:szCs w:val="23"/>
                <w:lang w:eastAsia="zh-CN"/>
              </w:rPr>
            </w:pPr>
            <w:r>
              <w:rPr>
                <w:rFonts w:ascii="宋体" w:hAnsi="宋体" w:eastAsia="宋体" w:cs="宋体"/>
                <w:spacing w:val="-8"/>
                <w:sz w:val="23"/>
                <w:szCs w:val="23"/>
                <w14:textOutline w14:w="4358" w14:cap="sq" w14:cmpd="sng">
                  <w14:solidFill>
                    <w14:srgbClr w14:val="000000"/>
                  </w14:solidFill>
                  <w14:prstDash w14:val="solid"/>
                  <w14:bevel/>
                </w14:textOutline>
              </w:rPr>
              <w:t>1</w:t>
            </w:r>
            <w:r>
              <w:rPr>
                <w:rFonts w:hint="eastAsia" w:ascii="宋体" w:hAnsi="宋体" w:eastAsia="宋体" w:cs="宋体"/>
                <w:spacing w:val="-7"/>
                <w:sz w:val="23"/>
                <w:szCs w:val="23"/>
                <w:lang w:val="en-US" w:eastAsia="zh-CN"/>
                <w14:textOutline w14:w="4358" w14:cap="sq" w14:cmpd="sng">
                  <w14:solidFill>
                    <w14:srgbClr w14:val="000000"/>
                  </w14:solidFill>
                  <w14:prstDash w14:val="solid"/>
                  <w14:bevel/>
                </w14:textOutline>
              </w:rPr>
              <w:t>3</w:t>
            </w:r>
          </w:p>
        </w:tc>
        <w:tc>
          <w:tcPr>
            <w:tcW w:w="2617" w:type="dxa"/>
            <w:vAlign w:val="top"/>
          </w:tcPr>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before="74" w:line="227" w:lineRule="auto"/>
              <w:ind w:left="851"/>
              <w:rPr>
                <w:rFonts w:ascii="宋体" w:hAnsi="宋体" w:eastAsia="宋体" w:cs="宋体"/>
                <w:sz w:val="23"/>
                <w:szCs w:val="23"/>
              </w:rPr>
            </w:pPr>
            <w:r>
              <w:rPr>
                <w:rFonts w:ascii="宋体" w:hAnsi="宋体" w:eastAsia="宋体" w:cs="宋体"/>
                <w:spacing w:val="9"/>
                <w:sz w:val="23"/>
                <w:szCs w:val="23"/>
                <w14:textOutline w14:w="4358" w14:cap="sq" w14:cmpd="sng">
                  <w14:solidFill>
                    <w14:srgbClr w14:val="000000"/>
                  </w14:solidFill>
                  <w14:prstDash w14:val="solid"/>
                  <w14:bevel/>
                </w14:textOutline>
              </w:rPr>
              <w:t>信</w:t>
            </w:r>
            <w:r>
              <w:rPr>
                <w:rFonts w:ascii="宋体" w:hAnsi="宋体" w:eastAsia="宋体" w:cs="宋体"/>
                <w:spacing w:val="8"/>
                <w:sz w:val="23"/>
                <w:szCs w:val="23"/>
                <w14:textOutline w14:w="4358" w14:cap="sq" w14:cmpd="sng">
                  <w14:solidFill>
                    <w14:srgbClr w14:val="000000"/>
                  </w14:solidFill>
                  <w14:prstDash w14:val="solid"/>
                  <w14:bevel/>
                </w14:textOutline>
              </w:rPr>
              <w:t>用情况</w:t>
            </w:r>
          </w:p>
        </w:tc>
        <w:tc>
          <w:tcPr>
            <w:tcW w:w="6862" w:type="dxa"/>
            <w:vAlign w:val="top"/>
          </w:tcPr>
          <w:p>
            <w:pPr>
              <w:spacing w:before="59" w:line="311" w:lineRule="exact"/>
              <w:ind w:left="131"/>
              <w:rPr>
                <w:rFonts w:ascii="宋体" w:hAnsi="宋体" w:eastAsia="宋体" w:cs="宋体"/>
                <w:sz w:val="23"/>
                <w:szCs w:val="23"/>
              </w:rPr>
            </w:pPr>
            <w:r>
              <w:rPr>
                <w:rFonts w:ascii="宋体" w:hAnsi="宋体" w:eastAsia="宋体" w:cs="宋体"/>
                <w:spacing w:val="7"/>
                <w:position w:val="1"/>
                <w:sz w:val="23"/>
                <w:szCs w:val="23"/>
              </w:rPr>
              <w:t>1、信用记录查询时间及方式</w:t>
            </w:r>
            <w:r>
              <w:rPr>
                <w:rFonts w:ascii="宋体" w:hAnsi="宋体" w:eastAsia="宋体" w:cs="宋体"/>
                <w:spacing w:val="6"/>
                <w:position w:val="1"/>
                <w:sz w:val="23"/>
                <w:szCs w:val="23"/>
              </w:rPr>
              <w:t>：</w:t>
            </w:r>
          </w:p>
          <w:p>
            <w:pPr>
              <w:spacing w:before="50" w:line="257" w:lineRule="auto"/>
              <w:ind w:left="125" w:right="152"/>
              <w:rPr>
                <w:rFonts w:ascii="宋体" w:hAnsi="宋体" w:eastAsia="宋体" w:cs="宋体"/>
                <w:sz w:val="23"/>
                <w:szCs w:val="23"/>
              </w:rPr>
            </w:pPr>
            <w:r>
              <w:rPr>
                <w:rFonts w:ascii="宋体" w:hAnsi="宋体" w:eastAsia="宋体" w:cs="宋体"/>
                <w:spacing w:val="16"/>
                <w:sz w:val="23"/>
                <w:szCs w:val="23"/>
              </w:rPr>
              <w:t>(</w:t>
            </w:r>
            <w:r>
              <w:rPr>
                <w:rFonts w:ascii="宋体" w:hAnsi="宋体" w:eastAsia="宋体" w:cs="宋体"/>
                <w:spacing w:val="14"/>
                <w:sz w:val="23"/>
                <w:szCs w:val="23"/>
              </w:rPr>
              <w:t>1</w:t>
            </w:r>
            <w:r>
              <w:rPr>
                <w:rFonts w:ascii="宋体" w:hAnsi="宋体" w:eastAsia="宋体" w:cs="宋体"/>
                <w:spacing w:val="8"/>
                <w:sz w:val="23"/>
                <w:szCs w:val="23"/>
              </w:rPr>
              <w:t>) 查询时间： 自招标公告发布日期起至开标日期止，超出此</w:t>
            </w:r>
            <w:r>
              <w:rPr>
                <w:rFonts w:ascii="宋体" w:hAnsi="宋体" w:eastAsia="宋体" w:cs="宋体"/>
                <w:sz w:val="23"/>
                <w:szCs w:val="23"/>
              </w:rPr>
              <w:t xml:space="preserve"> </w:t>
            </w:r>
            <w:r>
              <w:rPr>
                <w:rFonts w:ascii="宋体" w:hAnsi="宋体" w:eastAsia="宋体" w:cs="宋体"/>
                <w:spacing w:val="14"/>
                <w:sz w:val="23"/>
                <w:szCs w:val="23"/>
              </w:rPr>
              <w:t>时</w:t>
            </w:r>
            <w:r>
              <w:rPr>
                <w:rFonts w:ascii="宋体" w:hAnsi="宋体" w:eastAsia="宋体" w:cs="宋体"/>
                <w:spacing w:val="8"/>
                <w:sz w:val="23"/>
                <w:szCs w:val="23"/>
              </w:rPr>
              <w:t>间</w:t>
            </w:r>
            <w:r>
              <w:rPr>
                <w:rFonts w:ascii="宋体" w:hAnsi="宋体" w:eastAsia="宋体" w:cs="宋体"/>
                <w:spacing w:val="7"/>
                <w:sz w:val="23"/>
                <w:szCs w:val="23"/>
              </w:rPr>
              <w:t>范围将被视为无效投标。</w:t>
            </w:r>
          </w:p>
          <w:p>
            <w:pPr>
              <w:spacing w:before="80" w:line="281" w:lineRule="auto"/>
              <w:ind w:left="112" w:right="106" w:firstLine="13"/>
              <w:rPr>
                <w:rFonts w:ascii="宋体" w:hAnsi="宋体" w:eastAsia="宋体" w:cs="宋体"/>
                <w:sz w:val="23"/>
                <w:szCs w:val="23"/>
              </w:rPr>
            </w:pPr>
            <w:r>
              <w:rPr>
                <w:rFonts w:ascii="宋体" w:hAnsi="宋体" w:eastAsia="宋体" w:cs="宋体"/>
                <w:spacing w:val="16"/>
                <w:sz w:val="23"/>
                <w:szCs w:val="23"/>
              </w:rPr>
              <w:t>(</w:t>
            </w:r>
            <w:r>
              <w:rPr>
                <w:rFonts w:ascii="宋体" w:hAnsi="宋体" w:eastAsia="宋体" w:cs="宋体"/>
                <w:spacing w:val="14"/>
                <w:sz w:val="23"/>
                <w:szCs w:val="23"/>
              </w:rPr>
              <w:t>2</w:t>
            </w:r>
            <w:r>
              <w:rPr>
                <w:rFonts w:ascii="宋体" w:hAnsi="宋体" w:eastAsia="宋体" w:cs="宋体"/>
                <w:spacing w:val="8"/>
                <w:sz w:val="23"/>
                <w:szCs w:val="23"/>
              </w:rPr>
              <w:t>) 查询方式：投标人自行通过“信用中国” 、“中国政府采</w:t>
            </w:r>
            <w:r>
              <w:rPr>
                <w:rFonts w:ascii="宋体" w:hAnsi="宋体" w:eastAsia="宋体" w:cs="宋体"/>
                <w:sz w:val="23"/>
                <w:szCs w:val="23"/>
              </w:rPr>
              <w:t xml:space="preserve"> </w:t>
            </w:r>
            <w:r>
              <w:rPr>
                <w:rFonts w:ascii="宋体" w:hAnsi="宋体" w:eastAsia="宋体" w:cs="宋体"/>
                <w:spacing w:val="9"/>
                <w:sz w:val="23"/>
                <w:szCs w:val="23"/>
              </w:rPr>
              <w:t>购</w:t>
            </w:r>
            <w:r>
              <w:rPr>
                <w:rFonts w:ascii="宋体" w:hAnsi="宋体" w:eastAsia="宋体" w:cs="宋体"/>
                <w:spacing w:val="7"/>
                <w:sz w:val="23"/>
                <w:szCs w:val="23"/>
              </w:rPr>
              <w:t>网”</w:t>
            </w:r>
            <w:r>
              <w:rPr>
                <w:rFonts w:hint="eastAsia" w:ascii="宋体" w:hAnsi="宋体" w:eastAsia="宋体" w:cs="宋体"/>
                <w:spacing w:val="7"/>
                <w:sz w:val="23"/>
                <w:szCs w:val="23"/>
                <w:lang w:eastAsia="zh-CN"/>
              </w:rPr>
              <w:t>、</w:t>
            </w:r>
            <w:r>
              <w:rPr>
                <w:rFonts w:ascii="宋体" w:hAnsi="宋体" w:eastAsia="宋体" w:cs="宋体"/>
                <w:spacing w:val="7"/>
                <w:sz w:val="23"/>
                <w:szCs w:val="23"/>
              </w:rPr>
              <w:t>“国家企业信用信息公示系统”</w:t>
            </w:r>
            <w:r>
              <w:rPr>
                <w:rFonts w:hint="eastAsia" w:ascii="宋体" w:hAnsi="宋体" w:eastAsia="宋体" w:cs="宋体"/>
                <w:spacing w:val="7"/>
                <w:sz w:val="23"/>
                <w:szCs w:val="23"/>
                <w:lang w:val="en-US" w:eastAsia="zh-CN"/>
              </w:rPr>
              <w:t>及“中国裁判文书网”</w:t>
            </w:r>
            <w:r>
              <w:rPr>
                <w:rFonts w:ascii="宋体" w:hAnsi="宋体" w:eastAsia="宋体" w:cs="宋体"/>
                <w:spacing w:val="7"/>
                <w:sz w:val="23"/>
                <w:szCs w:val="23"/>
              </w:rPr>
              <w:t>查询，并按招标文件要</w:t>
            </w:r>
            <w:r>
              <w:rPr>
                <w:rFonts w:ascii="宋体" w:hAnsi="宋体" w:eastAsia="宋体" w:cs="宋体"/>
                <w:spacing w:val="9"/>
                <w:sz w:val="23"/>
                <w:szCs w:val="23"/>
              </w:rPr>
              <w:t>求</w:t>
            </w:r>
            <w:r>
              <w:rPr>
                <w:rFonts w:ascii="宋体" w:hAnsi="宋体" w:eastAsia="宋体" w:cs="宋体"/>
                <w:spacing w:val="7"/>
                <w:sz w:val="23"/>
                <w:szCs w:val="23"/>
              </w:rPr>
              <w:t>提供网页材料。被列入失信被执行人、企业经营异常名录、重大税收违法案件当事人名单、政府采购严重违法失信名单 (尚</w:t>
            </w:r>
            <w:r>
              <w:rPr>
                <w:rFonts w:ascii="宋体" w:hAnsi="宋体" w:eastAsia="宋体" w:cs="宋体"/>
                <w:spacing w:val="2"/>
                <w:sz w:val="23"/>
                <w:szCs w:val="23"/>
              </w:rPr>
              <w:t>在</w:t>
            </w:r>
            <w:r>
              <w:rPr>
                <w:rFonts w:ascii="宋体" w:hAnsi="宋体" w:eastAsia="宋体" w:cs="宋体"/>
                <w:sz w:val="23"/>
                <w:szCs w:val="23"/>
              </w:rPr>
              <w:t xml:space="preserve"> </w:t>
            </w:r>
            <w:r>
              <w:rPr>
                <w:rFonts w:ascii="宋体" w:hAnsi="宋体" w:eastAsia="宋体" w:cs="宋体"/>
                <w:spacing w:val="7"/>
                <w:sz w:val="23"/>
                <w:szCs w:val="23"/>
              </w:rPr>
              <w:t>处罚期内的)，被列入政府采购严重违法失信行为记录名单的(</w:t>
            </w:r>
            <w:r>
              <w:rPr>
                <w:rFonts w:ascii="宋体" w:hAnsi="宋体" w:eastAsia="宋体" w:cs="宋体"/>
                <w:spacing w:val="2"/>
                <w:sz w:val="23"/>
                <w:szCs w:val="23"/>
              </w:rPr>
              <w:t>尚</w:t>
            </w:r>
            <w:r>
              <w:rPr>
                <w:rFonts w:ascii="宋体" w:hAnsi="宋体" w:eastAsia="宋体" w:cs="宋体"/>
                <w:sz w:val="23"/>
                <w:szCs w:val="23"/>
              </w:rPr>
              <w:t xml:space="preserve"> </w:t>
            </w:r>
            <w:r>
              <w:rPr>
                <w:rFonts w:ascii="宋体" w:hAnsi="宋体" w:eastAsia="宋体" w:cs="宋体"/>
                <w:spacing w:val="18"/>
                <w:sz w:val="23"/>
                <w:szCs w:val="23"/>
              </w:rPr>
              <w:t>在</w:t>
            </w:r>
            <w:r>
              <w:rPr>
                <w:rFonts w:ascii="宋体" w:hAnsi="宋体" w:eastAsia="宋体" w:cs="宋体"/>
                <w:spacing w:val="15"/>
                <w:sz w:val="23"/>
                <w:szCs w:val="23"/>
              </w:rPr>
              <w:t>处</w:t>
            </w:r>
            <w:r>
              <w:rPr>
                <w:rFonts w:ascii="宋体" w:hAnsi="宋体" w:eastAsia="宋体" w:cs="宋体"/>
                <w:spacing w:val="9"/>
                <w:sz w:val="23"/>
                <w:szCs w:val="23"/>
              </w:rPr>
              <w:t>罚期内的)，列入经营异常名录信息、列入严重违法失信企</w:t>
            </w:r>
            <w:r>
              <w:rPr>
                <w:rFonts w:ascii="宋体" w:hAnsi="宋体" w:eastAsia="宋体" w:cs="宋体"/>
                <w:sz w:val="23"/>
                <w:szCs w:val="23"/>
              </w:rPr>
              <w:t xml:space="preserve"> </w:t>
            </w:r>
            <w:r>
              <w:rPr>
                <w:rFonts w:ascii="宋体" w:hAnsi="宋体" w:eastAsia="宋体" w:cs="宋体"/>
                <w:spacing w:val="12"/>
                <w:sz w:val="23"/>
                <w:szCs w:val="23"/>
              </w:rPr>
              <w:t>业名单</w:t>
            </w:r>
            <w:r>
              <w:rPr>
                <w:rFonts w:ascii="宋体" w:hAnsi="宋体" w:eastAsia="宋体" w:cs="宋体"/>
                <w:spacing w:val="6"/>
                <w:sz w:val="23"/>
                <w:szCs w:val="23"/>
              </w:rPr>
              <w:t xml:space="preserve"> (黑名单) 信息的及其他不符合《中华人民共和国政府采</w:t>
            </w:r>
            <w:r>
              <w:rPr>
                <w:rFonts w:ascii="宋体" w:hAnsi="宋体" w:eastAsia="宋体" w:cs="宋体"/>
                <w:sz w:val="23"/>
                <w:szCs w:val="23"/>
              </w:rPr>
              <w:t xml:space="preserve"> </w:t>
            </w:r>
            <w:r>
              <w:rPr>
                <w:rFonts w:ascii="宋体" w:hAnsi="宋体" w:eastAsia="宋体" w:cs="宋体"/>
                <w:spacing w:val="9"/>
                <w:sz w:val="23"/>
                <w:szCs w:val="23"/>
              </w:rPr>
              <w:t>购</w:t>
            </w:r>
            <w:r>
              <w:rPr>
                <w:rFonts w:ascii="宋体" w:hAnsi="宋体" w:eastAsia="宋体" w:cs="宋体"/>
                <w:spacing w:val="7"/>
                <w:sz w:val="23"/>
                <w:szCs w:val="23"/>
              </w:rPr>
              <w:t>法》第二十二条规定条件的供应商，其投标文件将被视为无效</w:t>
            </w:r>
            <w:r>
              <w:rPr>
                <w:rFonts w:ascii="宋体" w:hAnsi="宋体" w:eastAsia="宋体" w:cs="宋体"/>
                <w:spacing w:val="12"/>
                <w:sz w:val="23"/>
                <w:szCs w:val="23"/>
              </w:rPr>
              <w:t>投</w:t>
            </w:r>
            <w:r>
              <w:rPr>
                <w:rFonts w:ascii="宋体" w:hAnsi="宋体" w:eastAsia="宋体" w:cs="宋体"/>
                <w:spacing w:val="9"/>
                <w:sz w:val="23"/>
                <w:szCs w:val="23"/>
              </w:rPr>
              <w:t>标。未提供证明材料的视为不响应招标文件。</w:t>
            </w:r>
          </w:p>
          <w:p>
            <w:pPr>
              <w:spacing w:before="73" w:line="258" w:lineRule="auto"/>
              <w:ind w:left="115" w:right="152" w:firstLine="10"/>
              <w:rPr>
                <w:rFonts w:ascii="宋体" w:hAnsi="宋体" w:eastAsia="宋体" w:cs="宋体"/>
                <w:sz w:val="23"/>
                <w:szCs w:val="23"/>
              </w:rPr>
            </w:pPr>
            <w:r>
              <w:rPr>
                <w:rFonts w:ascii="宋体" w:hAnsi="宋体" w:eastAsia="宋体" w:cs="宋体"/>
                <w:spacing w:val="24"/>
                <w:sz w:val="23"/>
                <w:szCs w:val="23"/>
              </w:rPr>
              <w:t>(</w:t>
            </w:r>
            <w:r>
              <w:rPr>
                <w:rFonts w:ascii="宋体" w:hAnsi="宋体" w:eastAsia="宋体" w:cs="宋体"/>
                <w:spacing w:val="21"/>
                <w:sz w:val="23"/>
                <w:szCs w:val="23"/>
              </w:rPr>
              <w:t>3</w:t>
            </w:r>
            <w:r>
              <w:rPr>
                <w:rFonts w:ascii="宋体" w:hAnsi="宋体" w:eastAsia="宋体" w:cs="宋体"/>
                <w:spacing w:val="12"/>
                <w:sz w:val="23"/>
                <w:szCs w:val="23"/>
              </w:rPr>
              <w:t>) 供应商参加政府采购活动时，应当就自己的诚信情况在投</w:t>
            </w:r>
            <w:r>
              <w:rPr>
                <w:rFonts w:ascii="宋体" w:hAnsi="宋体" w:eastAsia="宋体" w:cs="宋体"/>
                <w:sz w:val="23"/>
                <w:szCs w:val="23"/>
              </w:rPr>
              <w:t xml:space="preserve"> </w:t>
            </w:r>
            <w:r>
              <w:rPr>
                <w:rFonts w:ascii="宋体" w:hAnsi="宋体" w:eastAsia="宋体" w:cs="宋体"/>
                <w:spacing w:val="13"/>
                <w:sz w:val="23"/>
                <w:szCs w:val="23"/>
              </w:rPr>
              <w:t>标</w:t>
            </w:r>
            <w:r>
              <w:rPr>
                <w:rFonts w:ascii="宋体" w:hAnsi="宋体" w:eastAsia="宋体" w:cs="宋体"/>
                <w:spacing w:val="7"/>
                <w:sz w:val="23"/>
                <w:szCs w:val="23"/>
              </w:rPr>
              <w:t>文件中进行承诺。</w:t>
            </w:r>
          </w:p>
          <w:p>
            <w:pPr>
              <w:spacing w:before="73" w:line="227" w:lineRule="auto"/>
              <w:ind w:left="1876"/>
              <w:rPr>
                <w:rFonts w:ascii="宋体" w:hAnsi="宋体" w:eastAsia="宋体" w:cs="宋体"/>
                <w:sz w:val="23"/>
                <w:szCs w:val="23"/>
              </w:rPr>
            </w:pPr>
            <w:r>
              <w:rPr>
                <w:rFonts w:ascii="宋体" w:hAnsi="宋体" w:eastAsia="宋体" w:cs="宋体"/>
                <w:color w:val="FF0000"/>
                <w:spacing w:val="11"/>
                <w:sz w:val="23"/>
                <w:szCs w:val="23"/>
                <w14:textOutline w14:w="4358" w14:cap="sq" w14:cmpd="sng">
                  <w14:solidFill>
                    <w14:srgbClr w14:val="FF0000"/>
                  </w14:solidFill>
                  <w14:prstDash w14:val="solid"/>
                  <w14:bevel/>
                </w14:textOutline>
              </w:rPr>
              <w:t>本</w:t>
            </w:r>
            <w:r>
              <w:rPr>
                <w:rFonts w:ascii="宋体" w:hAnsi="宋体" w:eastAsia="宋体" w:cs="宋体"/>
                <w:color w:val="FF0000"/>
                <w:spacing w:val="9"/>
                <w:sz w:val="23"/>
                <w:szCs w:val="23"/>
                <w14:textOutline w14:w="4358" w14:cap="sq" w14:cmpd="sng">
                  <w14:solidFill>
                    <w14:srgbClr w14:val="FF0000"/>
                  </w14:solidFill>
                  <w14:prstDash w14:val="solid"/>
                  <w14:bevel/>
                </w14:textOutline>
              </w:rPr>
              <w:t>项目不接受失信企业投标。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80" w:hRule="atLeast"/>
        </w:trPr>
        <w:tc>
          <w:tcPr>
            <w:tcW w:w="669" w:type="dxa"/>
            <w:vAlign w:val="top"/>
          </w:tcPr>
          <w:p>
            <w:pPr>
              <w:spacing w:line="379" w:lineRule="auto"/>
              <w:rPr>
                <w:rFonts w:ascii="Arial"/>
                <w:sz w:val="21"/>
              </w:rPr>
            </w:pPr>
          </w:p>
          <w:p>
            <w:pPr>
              <w:spacing w:before="75" w:line="191" w:lineRule="auto"/>
              <w:ind w:left="237"/>
              <w:rPr>
                <w:rFonts w:hint="eastAsia" w:ascii="宋体" w:hAnsi="宋体" w:eastAsia="宋体" w:cs="宋体"/>
                <w:sz w:val="23"/>
                <w:szCs w:val="23"/>
                <w:lang w:eastAsia="zh-CN"/>
              </w:rPr>
            </w:pPr>
            <w:r>
              <w:rPr>
                <w:rFonts w:ascii="宋体" w:hAnsi="宋体" w:eastAsia="宋体" w:cs="宋体"/>
                <w:spacing w:val="-8"/>
                <w:sz w:val="23"/>
                <w:szCs w:val="23"/>
                <w14:textOutline w14:w="4358" w14:cap="sq" w14:cmpd="sng">
                  <w14:solidFill>
                    <w14:srgbClr w14:val="000000"/>
                  </w14:solidFill>
                  <w14:prstDash w14:val="solid"/>
                  <w14:bevel/>
                </w14:textOutline>
              </w:rPr>
              <w:t>1</w:t>
            </w:r>
            <w:r>
              <w:rPr>
                <w:rFonts w:hint="eastAsia" w:ascii="宋体" w:hAnsi="宋体" w:eastAsia="宋体" w:cs="宋体"/>
                <w:spacing w:val="-7"/>
                <w:sz w:val="23"/>
                <w:szCs w:val="23"/>
                <w:lang w:val="en-US" w:eastAsia="zh-CN"/>
                <w14:textOutline w14:w="4358" w14:cap="sq" w14:cmpd="sng">
                  <w14:solidFill>
                    <w14:srgbClr w14:val="000000"/>
                  </w14:solidFill>
                  <w14:prstDash w14:val="solid"/>
                  <w14:bevel/>
                </w14:textOutline>
              </w:rPr>
              <w:t>4</w:t>
            </w:r>
          </w:p>
        </w:tc>
        <w:tc>
          <w:tcPr>
            <w:tcW w:w="2617" w:type="dxa"/>
            <w:vAlign w:val="center"/>
          </w:tcPr>
          <w:p>
            <w:pPr>
              <w:spacing w:line="343" w:lineRule="auto"/>
              <w:jc w:val="center"/>
              <w:rPr>
                <w:rFonts w:ascii="Arial"/>
                <w:sz w:val="21"/>
              </w:rPr>
            </w:pPr>
          </w:p>
          <w:p>
            <w:pPr>
              <w:spacing w:before="75" w:line="226" w:lineRule="auto"/>
              <w:ind w:left="595"/>
              <w:jc w:val="both"/>
              <w:rPr>
                <w:rFonts w:ascii="宋体" w:hAnsi="宋体" w:eastAsia="宋体" w:cs="宋体"/>
                <w:sz w:val="23"/>
                <w:szCs w:val="23"/>
              </w:rPr>
            </w:pPr>
            <w:r>
              <w:rPr>
                <w:rFonts w:ascii="宋体" w:hAnsi="宋体" w:eastAsia="宋体" w:cs="宋体"/>
                <w:spacing w:val="10"/>
                <w:sz w:val="23"/>
                <w:szCs w:val="23"/>
                <w14:textOutline w14:w="4358" w14:cap="sq" w14:cmpd="sng">
                  <w14:solidFill>
                    <w14:srgbClr w14:val="000000"/>
                  </w14:solidFill>
                  <w14:prstDash w14:val="solid"/>
                  <w14:bevel/>
                </w14:textOutline>
              </w:rPr>
              <w:t>信</w:t>
            </w:r>
            <w:r>
              <w:rPr>
                <w:rFonts w:ascii="宋体" w:hAnsi="宋体" w:eastAsia="宋体" w:cs="宋体"/>
                <w:spacing w:val="9"/>
                <w:sz w:val="23"/>
                <w:szCs w:val="23"/>
                <w14:textOutline w14:w="4358" w14:cap="sq" w14:cmpd="sng">
                  <w14:solidFill>
                    <w14:srgbClr w14:val="000000"/>
                  </w14:solidFill>
                  <w14:prstDash w14:val="solid"/>
                  <w14:bevel/>
                </w14:textOutline>
              </w:rPr>
              <w:t>息公告媒体</w:t>
            </w:r>
          </w:p>
        </w:tc>
        <w:tc>
          <w:tcPr>
            <w:tcW w:w="6862" w:type="dxa"/>
            <w:vAlign w:val="center"/>
          </w:tcPr>
          <w:p>
            <w:pPr>
              <w:spacing w:before="64" w:line="265" w:lineRule="auto"/>
              <w:ind w:left="125" w:right="106" w:hanging="10"/>
              <w:jc w:val="both"/>
              <w:rPr>
                <w:rFonts w:ascii="宋体" w:hAnsi="宋体" w:eastAsia="宋体" w:cs="宋体"/>
                <w:sz w:val="23"/>
                <w:szCs w:val="23"/>
              </w:rPr>
            </w:pPr>
            <w:r>
              <w:rPr>
                <w:rFonts w:ascii="宋体" w:hAnsi="宋体" w:eastAsia="宋体" w:cs="宋体"/>
                <w:spacing w:val="12"/>
                <w:sz w:val="23"/>
                <w:szCs w:val="23"/>
              </w:rPr>
              <w:t>新疆政府采购</w:t>
            </w:r>
            <w:r>
              <w:rPr>
                <w:rFonts w:ascii="宋体" w:hAnsi="宋体" w:eastAsia="宋体" w:cs="宋体"/>
                <w:spacing w:val="10"/>
                <w:sz w:val="23"/>
                <w:szCs w:val="23"/>
              </w:rPr>
              <w:t>网</w:t>
            </w:r>
            <w:r>
              <w:rPr>
                <w:rFonts w:ascii="宋体" w:hAnsi="宋体" w:eastAsia="宋体" w:cs="宋体"/>
                <w:sz w:val="23"/>
                <w:szCs w:val="23"/>
              </w:rPr>
              <w:t xml:space="preserve"> </w:t>
            </w:r>
            <w:r>
              <w:rPr>
                <w:rFonts w:ascii="宋体" w:hAnsi="宋体" w:eastAsia="宋体" w:cs="宋体"/>
                <w:spacing w:val="34"/>
                <w:sz w:val="23"/>
                <w:szCs w:val="23"/>
              </w:rPr>
              <w:t>(</w:t>
            </w:r>
            <w:r>
              <w:fldChar w:fldCharType="begin"/>
            </w:r>
            <w:r>
              <w:instrText xml:space="preserve"> HYPERLINK "http://www.ccgp-xinjiang.gov.cn/" </w:instrText>
            </w:r>
            <w:r>
              <w:fldChar w:fldCharType="separate"/>
            </w:r>
            <w:r>
              <w:rPr>
                <w:rFonts w:ascii="宋体" w:hAnsi="宋体" w:eastAsia="宋体" w:cs="宋体"/>
                <w:sz w:val="23"/>
                <w:szCs w:val="23"/>
              </w:rPr>
              <w:t>http</w:t>
            </w:r>
            <w:r>
              <w:rPr>
                <w:rFonts w:ascii="宋体" w:hAnsi="宋体" w:eastAsia="宋体" w:cs="宋体"/>
                <w:spacing w:val="20"/>
                <w:sz w:val="23"/>
                <w:szCs w:val="23"/>
              </w:rPr>
              <w:t>://</w:t>
            </w:r>
            <w:r>
              <w:rPr>
                <w:rFonts w:ascii="宋体" w:hAnsi="宋体" w:eastAsia="宋体" w:cs="宋体"/>
                <w:sz w:val="23"/>
                <w:szCs w:val="23"/>
              </w:rPr>
              <w:t>www</w:t>
            </w:r>
            <w:r>
              <w:rPr>
                <w:rFonts w:ascii="宋体" w:hAnsi="宋体" w:eastAsia="宋体" w:cs="宋体"/>
                <w:spacing w:val="20"/>
                <w:sz w:val="23"/>
                <w:szCs w:val="23"/>
              </w:rPr>
              <w:t>.</w:t>
            </w:r>
            <w:r>
              <w:rPr>
                <w:rFonts w:ascii="宋体" w:hAnsi="宋体" w:eastAsia="宋体" w:cs="宋体"/>
                <w:sz w:val="23"/>
                <w:szCs w:val="23"/>
              </w:rPr>
              <w:t>ccgp</w:t>
            </w:r>
            <w:r>
              <w:rPr>
                <w:rFonts w:ascii="宋体" w:hAnsi="宋体" w:eastAsia="宋体" w:cs="宋体"/>
                <w:spacing w:val="20"/>
                <w:sz w:val="23"/>
                <w:szCs w:val="23"/>
              </w:rPr>
              <w:t>-</w:t>
            </w:r>
            <w:r>
              <w:rPr>
                <w:rFonts w:ascii="宋体" w:hAnsi="宋体" w:eastAsia="宋体" w:cs="宋体"/>
                <w:sz w:val="23"/>
                <w:szCs w:val="23"/>
              </w:rPr>
              <w:t>xinjiang</w:t>
            </w:r>
            <w:r>
              <w:rPr>
                <w:rFonts w:ascii="宋体" w:hAnsi="宋体" w:eastAsia="宋体" w:cs="宋体"/>
                <w:spacing w:val="20"/>
                <w:sz w:val="23"/>
                <w:szCs w:val="23"/>
              </w:rPr>
              <w:t>.</w:t>
            </w:r>
            <w:r>
              <w:rPr>
                <w:rFonts w:ascii="宋体" w:hAnsi="宋体" w:eastAsia="宋体" w:cs="宋体"/>
                <w:sz w:val="23"/>
                <w:szCs w:val="23"/>
              </w:rPr>
              <w:t>gov</w:t>
            </w:r>
            <w:r>
              <w:rPr>
                <w:rFonts w:ascii="宋体" w:hAnsi="宋体" w:eastAsia="宋体" w:cs="宋体"/>
                <w:spacing w:val="20"/>
                <w:sz w:val="23"/>
                <w:szCs w:val="23"/>
              </w:rPr>
              <w:t>.</w:t>
            </w:r>
            <w:r>
              <w:rPr>
                <w:rFonts w:ascii="宋体" w:hAnsi="宋体" w:eastAsia="宋体" w:cs="宋体"/>
                <w:sz w:val="23"/>
                <w:szCs w:val="23"/>
              </w:rPr>
              <w:t>cn</w:t>
            </w:r>
            <w:r>
              <w:rPr>
                <w:rFonts w:ascii="宋体" w:hAnsi="宋体" w:eastAsia="宋体" w:cs="宋体"/>
                <w:spacing w:val="20"/>
                <w:sz w:val="23"/>
                <w:szCs w:val="23"/>
              </w:rPr>
              <w:t>/</w:t>
            </w:r>
            <w:r>
              <w:rPr>
                <w:rFonts w:ascii="宋体" w:hAnsi="宋体" w:eastAsia="宋体" w:cs="宋体"/>
                <w:spacing w:val="20"/>
                <w:sz w:val="23"/>
                <w:szCs w:val="23"/>
              </w:rPr>
              <w:fldChar w:fldCharType="end"/>
            </w:r>
            <w:r>
              <w:rPr>
                <w:rFonts w:ascii="宋体" w:hAnsi="宋体" w:eastAsia="宋体" w:cs="宋体"/>
                <w:spacing w:val="20"/>
                <w:sz w:val="23"/>
                <w:szCs w:val="23"/>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0" w:hRule="atLeast"/>
        </w:trPr>
        <w:tc>
          <w:tcPr>
            <w:tcW w:w="669" w:type="dxa"/>
            <w:vAlign w:val="top"/>
          </w:tcPr>
          <w:p>
            <w:pPr>
              <w:spacing w:line="301" w:lineRule="auto"/>
              <w:rPr>
                <w:rFonts w:ascii="Arial"/>
                <w:sz w:val="21"/>
              </w:rPr>
            </w:pPr>
          </w:p>
          <w:p>
            <w:pPr>
              <w:spacing w:before="74" w:line="191" w:lineRule="auto"/>
              <w:ind w:left="237"/>
              <w:rPr>
                <w:rFonts w:hint="eastAsia" w:ascii="宋体" w:hAnsi="宋体" w:eastAsia="宋体" w:cs="宋体"/>
                <w:sz w:val="23"/>
                <w:szCs w:val="23"/>
                <w:lang w:eastAsia="zh-CN"/>
              </w:rPr>
            </w:pPr>
            <w:r>
              <w:rPr>
                <w:rFonts w:ascii="宋体" w:hAnsi="宋体" w:eastAsia="宋体" w:cs="宋体"/>
                <w:spacing w:val="-8"/>
                <w:sz w:val="23"/>
                <w:szCs w:val="23"/>
                <w14:textOutline w14:w="4358" w14:cap="sq" w14:cmpd="sng">
                  <w14:solidFill>
                    <w14:srgbClr w14:val="000000"/>
                  </w14:solidFill>
                  <w14:prstDash w14:val="solid"/>
                  <w14:bevel/>
                </w14:textOutline>
              </w:rPr>
              <w:t>1</w:t>
            </w:r>
            <w:r>
              <w:rPr>
                <w:rFonts w:hint="eastAsia" w:ascii="宋体" w:hAnsi="宋体" w:eastAsia="宋体" w:cs="宋体"/>
                <w:spacing w:val="-7"/>
                <w:sz w:val="23"/>
                <w:szCs w:val="23"/>
                <w:lang w:val="en-US" w:eastAsia="zh-CN"/>
                <w14:textOutline w14:w="4358" w14:cap="sq" w14:cmpd="sng">
                  <w14:solidFill>
                    <w14:srgbClr w14:val="000000"/>
                  </w14:solidFill>
                  <w14:prstDash w14:val="solid"/>
                  <w14:bevel/>
                </w14:textOutline>
              </w:rPr>
              <w:t>5</w:t>
            </w:r>
          </w:p>
        </w:tc>
        <w:tc>
          <w:tcPr>
            <w:tcW w:w="2617" w:type="dxa"/>
            <w:vAlign w:val="top"/>
          </w:tcPr>
          <w:p>
            <w:pPr>
              <w:spacing w:before="184" w:line="267" w:lineRule="auto"/>
              <w:ind w:left="475" w:right="339" w:hanging="120"/>
              <w:rPr>
                <w:rFonts w:ascii="宋体" w:hAnsi="宋体" w:eastAsia="宋体" w:cs="宋体"/>
                <w:sz w:val="23"/>
                <w:szCs w:val="23"/>
              </w:rPr>
            </w:pPr>
            <w:r>
              <w:rPr>
                <w:rFonts w:ascii="宋体" w:hAnsi="宋体" w:eastAsia="宋体" w:cs="宋体"/>
                <w:spacing w:val="14"/>
                <w:sz w:val="23"/>
                <w:szCs w:val="23"/>
                <w14:textOutline w14:w="4358" w14:cap="sq" w14:cmpd="sng">
                  <w14:solidFill>
                    <w14:srgbClr w14:val="000000"/>
                  </w14:solidFill>
                  <w14:prstDash w14:val="solid"/>
                  <w14:bevel/>
                </w14:textOutline>
              </w:rPr>
              <w:t>确</w:t>
            </w:r>
            <w:r>
              <w:rPr>
                <w:rFonts w:ascii="宋体" w:hAnsi="宋体" w:eastAsia="宋体" w:cs="宋体"/>
                <w:spacing w:val="9"/>
                <w:sz w:val="23"/>
                <w:szCs w:val="23"/>
                <w14:textOutline w14:w="4358" w14:cap="sq" w14:cmpd="sng">
                  <w14:solidFill>
                    <w14:srgbClr w14:val="000000"/>
                  </w14:solidFill>
                  <w14:prstDash w14:val="solid"/>
                  <w14:bevel/>
                </w14:textOutline>
              </w:rPr>
              <w:t>定参加招标的供</w:t>
            </w:r>
            <w:r>
              <w:rPr>
                <w:rFonts w:ascii="宋体" w:hAnsi="宋体" w:eastAsia="宋体" w:cs="宋体"/>
                <w:sz w:val="23"/>
                <w:szCs w:val="23"/>
              </w:rPr>
              <w:t xml:space="preserve"> </w:t>
            </w:r>
            <w:r>
              <w:rPr>
                <w:rFonts w:ascii="宋体" w:hAnsi="宋体" w:eastAsia="宋体" w:cs="宋体"/>
                <w:spacing w:val="11"/>
                <w:sz w:val="23"/>
                <w:szCs w:val="23"/>
                <w14:textOutline w14:w="4358" w14:cap="sq" w14:cmpd="sng">
                  <w14:solidFill>
                    <w14:srgbClr w14:val="000000"/>
                  </w14:solidFill>
                  <w14:prstDash w14:val="solid"/>
                  <w14:bevel/>
                </w14:textOutline>
              </w:rPr>
              <w:t>应</w:t>
            </w:r>
            <w:r>
              <w:rPr>
                <w:rFonts w:ascii="宋体" w:hAnsi="宋体" w:eastAsia="宋体" w:cs="宋体"/>
                <w:spacing w:val="9"/>
                <w:sz w:val="23"/>
                <w:szCs w:val="23"/>
                <w14:textOutline w14:w="4358" w14:cap="sq" w14:cmpd="sng">
                  <w14:solidFill>
                    <w14:srgbClr w14:val="000000"/>
                  </w14:solidFill>
                  <w14:prstDash w14:val="solid"/>
                  <w14:bevel/>
                </w14:textOutline>
              </w:rPr>
              <w:t>商数量和方式</w:t>
            </w:r>
          </w:p>
        </w:tc>
        <w:tc>
          <w:tcPr>
            <w:tcW w:w="6862" w:type="dxa"/>
            <w:vAlign w:val="top"/>
          </w:tcPr>
          <w:p>
            <w:pPr>
              <w:spacing w:before="160" w:line="302" w:lineRule="auto"/>
              <w:ind w:left="114" w:right="106"/>
              <w:rPr>
                <w:rFonts w:ascii="宋体" w:hAnsi="宋体" w:eastAsia="宋体" w:cs="宋体"/>
                <w:sz w:val="23"/>
                <w:szCs w:val="23"/>
              </w:rPr>
            </w:pPr>
            <w:r>
              <w:rPr>
                <w:rFonts w:ascii="宋体" w:hAnsi="宋体" w:eastAsia="宋体" w:cs="宋体"/>
                <w:spacing w:val="30"/>
                <w:sz w:val="23"/>
                <w:szCs w:val="23"/>
              </w:rPr>
              <w:t>本</w:t>
            </w:r>
            <w:r>
              <w:rPr>
                <w:rFonts w:ascii="宋体" w:hAnsi="宋体" w:eastAsia="宋体" w:cs="宋体"/>
                <w:spacing w:val="20"/>
                <w:sz w:val="23"/>
                <w:szCs w:val="23"/>
              </w:rPr>
              <w:t>次</w:t>
            </w:r>
            <w:r>
              <w:rPr>
                <w:rFonts w:ascii="宋体" w:hAnsi="宋体" w:eastAsia="宋体" w:cs="宋体"/>
                <w:spacing w:val="15"/>
                <w:sz w:val="23"/>
                <w:szCs w:val="23"/>
              </w:rPr>
              <w:t>采购采取发布公告的方式邀请不少于三家合格的供应商参</w:t>
            </w:r>
            <w:r>
              <w:rPr>
                <w:rFonts w:ascii="宋体" w:hAnsi="宋体" w:eastAsia="宋体" w:cs="宋体"/>
                <w:sz w:val="23"/>
                <w:szCs w:val="23"/>
              </w:rPr>
              <w:t xml:space="preserve"> </w:t>
            </w:r>
            <w:r>
              <w:rPr>
                <w:rFonts w:ascii="宋体" w:hAnsi="宋体" w:eastAsia="宋体" w:cs="宋体"/>
                <w:spacing w:val="10"/>
                <w:sz w:val="23"/>
                <w:szCs w:val="23"/>
              </w:rPr>
              <w:t>加</w:t>
            </w:r>
            <w:r>
              <w:rPr>
                <w:rFonts w:ascii="宋体" w:hAnsi="宋体" w:eastAsia="宋体" w:cs="宋体"/>
                <w:spacing w:val="6"/>
                <w:sz w:val="23"/>
                <w:szCs w:val="23"/>
              </w:rPr>
              <w:t>公开招标。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669" w:type="dxa"/>
            <w:vAlign w:val="top"/>
          </w:tcPr>
          <w:p>
            <w:pPr>
              <w:spacing w:before="155" w:line="191" w:lineRule="auto"/>
              <w:ind w:left="237"/>
              <w:rPr>
                <w:rFonts w:hint="eastAsia" w:ascii="宋体" w:hAnsi="宋体" w:eastAsia="宋体" w:cs="宋体"/>
                <w:sz w:val="23"/>
                <w:szCs w:val="23"/>
                <w:lang w:eastAsia="zh-CN"/>
              </w:rPr>
            </w:pPr>
            <w:r>
              <w:rPr>
                <w:rFonts w:ascii="宋体" w:hAnsi="宋体" w:eastAsia="宋体" w:cs="宋体"/>
                <w:spacing w:val="-8"/>
                <w:sz w:val="23"/>
                <w:szCs w:val="23"/>
                <w14:textOutline w14:w="4358" w14:cap="sq" w14:cmpd="sng">
                  <w14:solidFill>
                    <w14:srgbClr w14:val="000000"/>
                  </w14:solidFill>
                  <w14:prstDash w14:val="solid"/>
                  <w14:bevel/>
                </w14:textOutline>
              </w:rPr>
              <w:t>1</w:t>
            </w:r>
            <w:r>
              <w:rPr>
                <w:rFonts w:hint="eastAsia" w:ascii="宋体" w:hAnsi="宋体" w:eastAsia="宋体" w:cs="宋体"/>
                <w:spacing w:val="-7"/>
                <w:sz w:val="23"/>
                <w:szCs w:val="23"/>
                <w:lang w:val="en-US" w:eastAsia="zh-CN"/>
                <w14:textOutline w14:w="4358" w14:cap="sq" w14:cmpd="sng">
                  <w14:solidFill>
                    <w14:srgbClr w14:val="000000"/>
                  </w14:solidFill>
                  <w14:prstDash w14:val="solid"/>
                  <w14:bevel/>
                </w14:textOutline>
              </w:rPr>
              <w:t>6</w:t>
            </w:r>
          </w:p>
        </w:tc>
        <w:tc>
          <w:tcPr>
            <w:tcW w:w="2617" w:type="dxa"/>
            <w:vAlign w:val="top"/>
          </w:tcPr>
          <w:p>
            <w:pPr>
              <w:spacing w:before="119" w:line="228" w:lineRule="auto"/>
              <w:ind w:left="718"/>
              <w:rPr>
                <w:rFonts w:ascii="宋体" w:hAnsi="宋体" w:eastAsia="宋体" w:cs="宋体"/>
                <w:sz w:val="23"/>
                <w:szCs w:val="23"/>
              </w:rPr>
            </w:pPr>
            <w:r>
              <w:rPr>
                <w:rFonts w:ascii="宋体" w:hAnsi="宋体" w:eastAsia="宋体" w:cs="宋体"/>
                <w:spacing w:val="10"/>
                <w:sz w:val="23"/>
                <w:szCs w:val="23"/>
                <w14:textOutline w14:w="4358" w14:cap="sq" w14:cmpd="sng">
                  <w14:solidFill>
                    <w14:srgbClr w14:val="000000"/>
                  </w14:solidFill>
                  <w14:prstDash w14:val="solid"/>
                  <w14:bevel/>
                </w14:textOutline>
              </w:rPr>
              <w:t>投</w:t>
            </w:r>
            <w:r>
              <w:rPr>
                <w:rFonts w:ascii="宋体" w:hAnsi="宋体" w:eastAsia="宋体" w:cs="宋体"/>
                <w:spacing w:val="8"/>
                <w:sz w:val="23"/>
                <w:szCs w:val="23"/>
                <w14:textOutline w14:w="4358" w14:cap="sq" w14:cmpd="sng">
                  <w14:solidFill>
                    <w14:srgbClr w14:val="000000"/>
                  </w14:solidFill>
                  <w14:prstDash w14:val="solid"/>
                  <w14:bevel/>
                </w14:textOutline>
              </w:rPr>
              <w:t>标有效期</w:t>
            </w:r>
          </w:p>
        </w:tc>
        <w:tc>
          <w:tcPr>
            <w:tcW w:w="6862" w:type="dxa"/>
            <w:vAlign w:val="top"/>
          </w:tcPr>
          <w:p>
            <w:pPr>
              <w:spacing w:before="119" w:line="228" w:lineRule="auto"/>
              <w:ind w:left="153"/>
              <w:rPr>
                <w:rFonts w:ascii="宋体" w:hAnsi="宋体" w:eastAsia="宋体" w:cs="宋体"/>
                <w:sz w:val="23"/>
                <w:szCs w:val="23"/>
              </w:rPr>
            </w:pPr>
            <w:r>
              <w:rPr>
                <w:rFonts w:ascii="宋体" w:hAnsi="宋体" w:eastAsia="宋体" w:cs="宋体"/>
                <w:spacing w:val="6"/>
                <w:sz w:val="23"/>
                <w:szCs w:val="23"/>
              </w:rPr>
              <w:t>自</w:t>
            </w:r>
            <w:r>
              <w:rPr>
                <w:rFonts w:ascii="宋体" w:hAnsi="宋体" w:eastAsia="宋体" w:cs="宋体"/>
                <w:spacing w:val="5"/>
                <w:sz w:val="23"/>
                <w:szCs w:val="23"/>
              </w:rPr>
              <w:t>投标截止之日起</w:t>
            </w:r>
            <w:r>
              <w:rPr>
                <w:rFonts w:ascii="宋体" w:hAnsi="宋体" w:eastAsia="宋体" w:cs="宋体"/>
                <w:color w:val="393939"/>
                <w:spacing w:val="5"/>
                <w:sz w:val="23"/>
                <w:szCs w:val="23"/>
                <w:u w:val="single" w:color="auto"/>
              </w:rPr>
              <w:t xml:space="preserve"> 90 </w:t>
            </w:r>
            <w:r>
              <w:rPr>
                <w:rFonts w:ascii="宋体" w:hAnsi="宋体" w:eastAsia="宋体" w:cs="宋体"/>
                <w:spacing w:val="5"/>
                <w:sz w:val="23"/>
                <w:szCs w:val="23"/>
              </w:rPr>
              <w:t>日历天。</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669" w:type="dxa"/>
            <w:vAlign w:val="top"/>
          </w:tcPr>
          <w:p>
            <w:pPr>
              <w:spacing w:line="314" w:lineRule="auto"/>
              <w:rPr>
                <w:rFonts w:ascii="Arial"/>
                <w:sz w:val="21"/>
              </w:rPr>
            </w:pPr>
          </w:p>
          <w:p>
            <w:pPr>
              <w:spacing w:before="74" w:line="191" w:lineRule="auto"/>
              <w:ind w:left="237"/>
              <w:rPr>
                <w:rFonts w:hint="eastAsia" w:ascii="宋体" w:hAnsi="宋体" w:eastAsia="宋体" w:cs="宋体"/>
                <w:sz w:val="23"/>
                <w:szCs w:val="23"/>
                <w:lang w:eastAsia="zh-CN"/>
              </w:rPr>
            </w:pPr>
            <w:r>
              <w:rPr>
                <w:rFonts w:ascii="宋体" w:hAnsi="宋体" w:eastAsia="宋体" w:cs="宋体"/>
                <w:spacing w:val="-8"/>
                <w:sz w:val="23"/>
                <w:szCs w:val="23"/>
                <w14:textOutline w14:w="4358" w14:cap="sq" w14:cmpd="sng">
                  <w14:solidFill>
                    <w14:srgbClr w14:val="000000"/>
                  </w14:solidFill>
                  <w14:prstDash w14:val="solid"/>
                  <w14:bevel/>
                </w14:textOutline>
              </w:rPr>
              <w:t>1</w:t>
            </w:r>
            <w:r>
              <w:rPr>
                <w:rFonts w:hint="eastAsia" w:ascii="宋体" w:hAnsi="宋体" w:eastAsia="宋体" w:cs="宋体"/>
                <w:spacing w:val="-7"/>
                <w:sz w:val="23"/>
                <w:szCs w:val="23"/>
                <w:lang w:val="en-US" w:eastAsia="zh-CN"/>
                <w14:textOutline w14:w="4358" w14:cap="sq" w14:cmpd="sng">
                  <w14:solidFill>
                    <w14:srgbClr w14:val="000000"/>
                  </w14:solidFill>
                  <w14:prstDash w14:val="solid"/>
                  <w14:bevel/>
                </w14:textOutline>
              </w:rPr>
              <w:t>7</w:t>
            </w:r>
          </w:p>
        </w:tc>
        <w:tc>
          <w:tcPr>
            <w:tcW w:w="2617" w:type="dxa"/>
            <w:vAlign w:val="top"/>
          </w:tcPr>
          <w:p>
            <w:pPr>
              <w:spacing w:before="118" w:line="468" w:lineRule="exact"/>
              <w:ind w:left="120"/>
              <w:rPr>
                <w:rFonts w:ascii="宋体" w:hAnsi="宋体" w:eastAsia="宋体" w:cs="宋体"/>
                <w:sz w:val="23"/>
                <w:szCs w:val="23"/>
              </w:rPr>
            </w:pPr>
            <w:r>
              <w:rPr>
                <w:rFonts w:ascii="宋体" w:hAnsi="宋体" w:eastAsia="宋体" w:cs="宋体"/>
                <w:spacing w:val="8"/>
                <w:position w:val="17"/>
                <w:sz w:val="23"/>
                <w:szCs w:val="23"/>
                <w14:textOutline w14:w="4358" w14:cap="sq" w14:cmpd="sng">
                  <w14:solidFill>
                    <w14:srgbClr w14:val="000000"/>
                  </w14:solidFill>
                  <w14:prstDash w14:val="solid"/>
                  <w14:bevel/>
                </w14:textOutline>
              </w:rPr>
              <w:t>投标截止时间</w:t>
            </w:r>
            <w:r>
              <w:rPr>
                <w:rFonts w:ascii="宋体" w:hAnsi="宋体" w:eastAsia="宋体" w:cs="宋体"/>
                <w:spacing w:val="8"/>
                <w:position w:val="17"/>
                <w:sz w:val="23"/>
                <w:szCs w:val="23"/>
              </w:rPr>
              <w:t xml:space="preserve"> </w:t>
            </w:r>
            <w:r>
              <w:rPr>
                <w:rFonts w:ascii="宋体" w:hAnsi="宋体" w:eastAsia="宋体" w:cs="宋体"/>
                <w:spacing w:val="8"/>
                <w:position w:val="17"/>
                <w:sz w:val="23"/>
                <w:szCs w:val="23"/>
                <w14:textOutline w14:w="4358" w14:cap="sq" w14:cmpd="sng">
                  <w14:solidFill>
                    <w14:srgbClr w14:val="000000"/>
                  </w14:solidFill>
                  <w14:prstDash w14:val="solid"/>
                  <w14:bevel/>
                </w14:textOutline>
              </w:rPr>
              <w:t>(开标</w:t>
            </w:r>
            <w:r>
              <w:rPr>
                <w:rFonts w:ascii="宋体" w:hAnsi="宋体" w:eastAsia="宋体" w:cs="宋体"/>
                <w:spacing w:val="7"/>
                <w:position w:val="17"/>
                <w:sz w:val="23"/>
                <w:szCs w:val="23"/>
                <w14:textOutline w14:w="4358" w14:cap="sq" w14:cmpd="sng">
                  <w14:solidFill>
                    <w14:srgbClr w14:val="000000"/>
                  </w14:solidFill>
                  <w14:prstDash w14:val="solid"/>
                  <w14:bevel/>
                </w14:textOutline>
              </w:rPr>
              <w:t>时</w:t>
            </w:r>
          </w:p>
          <w:p>
            <w:pPr>
              <w:spacing w:line="230" w:lineRule="auto"/>
              <w:ind w:left="1093"/>
              <w:rPr>
                <w:rFonts w:ascii="宋体" w:hAnsi="宋体" w:eastAsia="宋体" w:cs="宋体"/>
                <w:sz w:val="23"/>
                <w:szCs w:val="23"/>
              </w:rPr>
            </w:pPr>
            <w:r>
              <w:rPr>
                <w:rFonts w:ascii="宋体" w:hAnsi="宋体" w:eastAsia="宋体" w:cs="宋体"/>
                <w:spacing w:val="-10"/>
                <w:sz w:val="23"/>
                <w:szCs w:val="23"/>
                <w14:textOutline w14:w="4358" w14:cap="sq" w14:cmpd="sng">
                  <w14:solidFill>
                    <w14:srgbClr w14:val="000000"/>
                  </w14:solidFill>
                  <w14:prstDash w14:val="solid"/>
                  <w14:bevel/>
                </w14:textOutline>
              </w:rPr>
              <w:t>间</w:t>
            </w:r>
            <w:r>
              <w:rPr>
                <w:rFonts w:ascii="宋体" w:hAnsi="宋体" w:eastAsia="宋体" w:cs="宋体"/>
                <w:spacing w:val="-9"/>
                <w:sz w:val="23"/>
                <w:szCs w:val="23"/>
                <w14:textOutline w14:w="4358" w14:cap="sq" w14:cmpd="sng">
                  <w14:solidFill>
                    <w14:srgbClr w14:val="000000"/>
                  </w14:solidFill>
                  <w14:prstDash w14:val="solid"/>
                  <w14:bevel/>
                </w14:textOutline>
              </w:rPr>
              <w:t>)</w:t>
            </w:r>
          </w:p>
        </w:tc>
        <w:tc>
          <w:tcPr>
            <w:tcW w:w="6862" w:type="dxa"/>
            <w:vAlign w:val="top"/>
          </w:tcPr>
          <w:p>
            <w:pPr>
              <w:spacing w:line="277" w:lineRule="auto"/>
              <w:rPr>
                <w:rFonts w:ascii="Arial"/>
                <w:sz w:val="21"/>
              </w:rPr>
            </w:pPr>
          </w:p>
          <w:p>
            <w:pPr>
              <w:spacing w:before="75" w:line="227" w:lineRule="auto"/>
              <w:ind w:left="113"/>
              <w:rPr>
                <w:rFonts w:ascii="宋体" w:hAnsi="宋体" w:eastAsia="宋体" w:cs="宋体"/>
                <w:sz w:val="23"/>
                <w:szCs w:val="23"/>
              </w:rPr>
            </w:pPr>
            <w:r>
              <w:rPr>
                <w:rFonts w:ascii="宋体" w:hAnsi="宋体" w:eastAsia="宋体" w:cs="宋体"/>
                <w:spacing w:val="-8"/>
                <w:sz w:val="23"/>
                <w:szCs w:val="23"/>
              </w:rPr>
              <w:t>截止</w:t>
            </w:r>
            <w:r>
              <w:rPr>
                <w:rFonts w:ascii="宋体" w:hAnsi="宋体" w:eastAsia="宋体" w:cs="宋体"/>
                <w:spacing w:val="-4"/>
                <w:sz w:val="23"/>
                <w:szCs w:val="23"/>
              </w:rPr>
              <w:t>时间：</w:t>
            </w:r>
            <w:r>
              <w:rPr>
                <w:rFonts w:ascii="宋体" w:hAnsi="宋体" w:eastAsia="宋体" w:cs="宋体"/>
                <w:color w:val="393939"/>
                <w:spacing w:val="-4"/>
                <w:sz w:val="23"/>
                <w:szCs w:val="23"/>
                <w:u w:val="single" w:color="auto"/>
              </w:rPr>
              <w:t xml:space="preserve"> 2022 年</w:t>
            </w:r>
            <w:r>
              <w:rPr>
                <w:rFonts w:hint="eastAsia" w:ascii="宋体" w:hAnsi="宋体" w:eastAsia="宋体" w:cs="宋体"/>
                <w:color w:val="393939"/>
                <w:spacing w:val="-4"/>
                <w:sz w:val="23"/>
                <w:szCs w:val="23"/>
                <w:u w:val="single" w:color="auto"/>
                <w:lang w:val="en-US" w:eastAsia="zh-CN"/>
              </w:rPr>
              <w:t>7</w:t>
            </w:r>
            <w:r>
              <w:rPr>
                <w:rFonts w:ascii="宋体" w:hAnsi="宋体" w:eastAsia="宋体" w:cs="宋体"/>
                <w:color w:val="393939"/>
                <w:spacing w:val="-4"/>
                <w:sz w:val="23"/>
                <w:szCs w:val="23"/>
                <w:u w:val="single" w:color="auto"/>
              </w:rPr>
              <w:t>月</w:t>
            </w:r>
            <w:r>
              <w:rPr>
                <w:rFonts w:hint="eastAsia" w:ascii="宋体" w:hAnsi="宋体" w:eastAsia="宋体" w:cs="宋体"/>
                <w:color w:val="393939"/>
                <w:spacing w:val="-4"/>
                <w:sz w:val="23"/>
                <w:szCs w:val="23"/>
                <w:u w:val="single" w:color="auto"/>
                <w:lang w:val="en-US" w:eastAsia="zh-CN"/>
              </w:rPr>
              <w:t>6</w:t>
            </w:r>
            <w:r>
              <w:rPr>
                <w:rFonts w:ascii="宋体" w:hAnsi="宋体" w:eastAsia="宋体" w:cs="宋体"/>
                <w:color w:val="393939"/>
                <w:spacing w:val="-4"/>
                <w:sz w:val="23"/>
                <w:szCs w:val="23"/>
                <w:u w:val="single" w:color="auto"/>
              </w:rPr>
              <w:t>日 1</w:t>
            </w:r>
            <w:r>
              <w:rPr>
                <w:rFonts w:hint="eastAsia" w:ascii="宋体" w:hAnsi="宋体" w:eastAsia="宋体" w:cs="宋体"/>
                <w:color w:val="393939"/>
                <w:spacing w:val="-4"/>
                <w:sz w:val="23"/>
                <w:szCs w:val="23"/>
                <w:u w:val="single" w:color="auto"/>
                <w:lang w:val="en-US" w:eastAsia="zh-CN"/>
              </w:rPr>
              <w:t>1</w:t>
            </w:r>
            <w:r>
              <w:rPr>
                <w:rFonts w:ascii="宋体" w:hAnsi="宋体" w:eastAsia="宋体" w:cs="宋体"/>
                <w:color w:val="393939"/>
                <w:spacing w:val="-4"/>
                <w:sz w:val="23"/>
                <w:szCs w:val="23"/>
                <w:u w:val="single" w:color="auto"/>
              </w:rPr>
              <w:t>:</w:t>
            </w:r>
            <w:r>
              <w:rPr>
                <w:rFonts w:hint="eastAsia" w:ascii="宋体" w:hAnsi="宋体" w:eastAsia="宋体" w:cs="宋体"/>
                <w:color w:val="393939"/>
                <w:spacing w:val="-4"/>
                <w:sz w:val="23"/>
                <w:szCs w:val="23"/>
                <w:u w:val="single" w:color="auto"/>
                <w:lang w:val="en-US" w:eastAsia="zh-CN"/>
              </w:rPr>
              <w:t>0</w:t>
            </w:r>
            <w:r>
              <w:rPr>
                <w:rFonts w:ascii="宋体" w:hAnsi="宋体" w:eastAsia="宋体" w:cs="宋体"/>
                <w:color w:val="393939"/>
                <w:spacing w:val="-4"/>
                <w:sz w:val="23"/>
                <w:szCs w:val="23"/>
                <w:u w:val="single" w:color="auto"/>
              </w:rPr>
              <w:t>0</w:t>
            </w:r>
            <w:r>
              <w:rPr>
                <w:rFonts w:ascii="宋体" w:hAnsi="宋体" w:eastAsia="宋体" w:cs="宋体"/>
                <w:color w:val="393939"/>
                <w:spacing w:val="-4"/>
                <w:sz w:val="23"/>
                <w:szCs w:val="23"/>
              </w:rPr>
              <w:t xml:space="preserve"> </w:t>
            </w:r>
            <w:r>
              <w:rPr>
                <w:rFonts w:ascii="宋体" w:hAnsi="宋体" w:eastAsia="宋体" w:cs="宋体"/>
                <w:spacing w:val="-4"/>
                <w:sz w:val="23"/>
                <w:szCs w:val="23"/>
              </w:rPr>
              <w:t>(北京时间)</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1" w:hRule="atLeast"/>
        </w:trPr>
        <w:tc>
          <w:tcPr>
            <w:tcW w:w="669" w:type="dxa"/>
            <w:vAlign w:val="top"/>
          </w:tcPr>
          <w:p>
            <w:pPr>
              <w:spacing w:line="314" w:lineRule="auto"/>
              <w:rPr>
                <w:rFonts w:ascii="Arial"/>
                <w:sz w:val="21"/>
              </w:rPr>
            </w:pPr>
          </w:p>
          <w:p>
            <w:pPr>
              <w:spacing w:before="75" w:line="191" w:lineRule="auto"/>
              <w:ind w:left="237"/>
              <w:rPr>
                <w:rFonts w:hint="eastAsia" w:ascii="宋体" w:hAnsi="宋体" w:eastAsia="宋体" w:cs="宋体"/>
                <w:sz w:val="23"/>
                <w:szCs w:val="23"/>
                <w:lang w:eastAsia="zh-CN"/>
              </w:rPr>
            </w:pPr>
            <w:r>
              <w:rPr>
                <w:rFonts w:ascii="宋体" w:hAnsi="宋体" w:eastAsia="宋体" w:cs="宋体"/>
                <w:spacing w:val="-8"/>
                <w:sz w:val="23"/>
                <w:szCs w:val="23"/>
                <w14:textOutline w14:w="4358" w14:cap="sq" w14:cmpd="sng">
                  <w14:solidFill>
                    <w14:srgbClr w14:val="000000"/>
                  </w14:solidFill>
                  <w14:prstDash w14:val="solid"/>
                  <w14:bevel/>
                </w14:textOutline>
              </w:rPr>
              <w:t>1</w:t>
            </w:r>
            <w:r>
              <w:rPr>
                <w:rFonts w:hint="eastAsia" w:ascii="宋体" w:hAnsi="宋体" w:eastAsia="宋体" w:cs="宋体"/>
                <w:spacing w:val="-7"/>
                <w:sz w:val="23"/>
                <w:szCs w:val="23"/>
                <w:lang w:val="en-US" w:eastAsia="zh-CN"/>
                <w14:textOutline w14:w="4358" w14:cap="sq" w14:cmpd="sng">
                  <w14:solidFill>
                    <w14:srgbClr w14:val="000000"/>
                  </w14:solidFill>
                  <w14:prstDash w14:val="solid"/>
                  <w14:bevel/>
                </w14:textOutline>
              </w:rPr>
              <w:t>8</w:t>
            </w:r>
          </w:p>
        </w:tc>
        <w:tc>
          <w:tcPr>
            <w:tcW w:w="2617" w:type="dxa"/>
            <w:vAlign w:val="top"/>
          </w:tcPr>
          <w:p>
            <w:pPr>
              <w:spacing w:before="119" w:line="468" w:lineRule="exact"/>
              <w:ind w:left="358"/>
              <w:rPr>
                <w:rFonts w:ascii="宋体" w:hAnsi="宋体" w:eastAsia="宋体" w:cs="宋体"/>
                <w:sz w:val="23"/>
                <w:szCs w:val="23"/>
              </w:rPr>
            </w:pPr>
            <w:r>
              <w:rPr>
                <w:rFonts w:ascii="宋体" w:hAnsi="宋体" w:eastAsia="宋体" w:cs="宋体"/>
                <w:spacing w:val="11"/>
                <w:position w:val="17"/>
                <w:sz w:val="23"/>
                <w:szCs w:val="23"/>
                <w14:textOutline w14:w="4358" w14:cap="sq" w14:cmpd="sng">
                  <w14:solidFill>
                    <w14:srgbClr w14:val="000000"/>
                  </w14:solidFill>
                  <w14:prstDash w14:val="solid"/>
                  <w14:bevel/>
                </w14:textOutline>
              </w:rPr>
              <w:t>投</w:t>
            </w:r>
            <w:r>
              <w:rPr>
                <w:rFonts w:ascii="宋体" w:hAnsi="宋体" w:eastAsia="宋体" w:cs="宋体"/>
                <w:spacing w:val="9"/>
                <w:position w:val="17"/>
                <w:sz w:val="23"/>
                <w:szCs w:val="23"/>
                <w14:textOutline w14:w="4358" w14:cap="sq" w14:cmpd="sng">
                  <w14:solidFill>
                    <w14:srgbClr w14:val="000000"/>
                  </w14:solidFill>
                  <w14:prstDash w14:val="solid"/>
                  <w14:bevel/>
                </w14:textOutline>
              </w:rPr>
              <w:t>标人在投标截止</w:t>
            </w:r>
          </w:p>
          <w:p>
            <w:pPr>
              <w:spacing w:line="227" w:lineRule="auto"/>
              <w:ind w:left="366"/>
              <w:rPr>
                <w:rFonts w:ascii="宋体" w:hAnsi="宋体" w:eastAsia="宋体" w:cs="宋体"/>
                <w:sz w:val="23"/>
                <w:szCs w:val="23"/>
              </w:rPr>
            </w:pPr>
            <w:r>
              <w:rPr>
                <w:rFonts w:ascii="宋体" w:hAnsi="宋体" w:eastAsia="宋体" w:cs="宋体"/>
                <w:spacing w:val="10"/>
                <w:sz w:val="23"/>
                <w:szCs w:val="23"/>
                <w14:textOutline w14:w="4358" w14:cap="sq" w14:cmpd="sng">
                  <w14:solidFill>
                    <w14:srgbClr w14:val="000000"/>
                  </w14:solidFill>
                  <w14:prstDash w14:val="solid"/>
                  <w14:bevel/>
                </w14:textOutline>
              </w:rPr>
              <w:t>时</w:t>
            </w:r>
            <w:r>
              <w:rPr>
                <w:rFonts w:ascii="宋体" w:hAnsi="宋体" w:eastAsia="宋体" w:cs="宋体"/>
                <w:spacing w:val="8"/>
                <w:sz w:val="23"/>
                <w:szCs w:val="23"/>
                <w14:textOutline w14:w="4358" w14:cap="sq" w14:cmpd="sng">
                  <w14:solidFill>
                    <w14:srgbClr w14:val="000000"/>
                  </w14:solidFill>
                  <w14:prstDash w14:val="solid"/>
                  <w14:bevel/>
                </w14:textOutline>
              </w:rPr>
              <w:t>间前提交的文件</w:t>
            </w:r>
          </w:p>
        </w:tc>
        <w:tc>
          <w:tcPr>
            <w:tcW w:w="6862" w:type="dxa"/>
            <w:vAlign w:val="top"/>
          </w:tcPr>
          <w:p>
            <w:pPr>
              <w:spacing w:line="277" w:lineRule="auto"/>
              <w:rPr>
                <w:rFonts w:ascii="Arial"/>
                <w:sz w:val="21"/>
              </w:rPr>
            </w:pPr>
          </w:p>
          <w:p>
            <w:pPr>
              <w:spacing w:before="75" w:line="227" w:lineRule="auto"/>
              <w:ind w:left="117"/>
              <w:rPr>
                <w:rFonts w:ascii="宋体" w:hAnsi="宋体" w:eastAsia="宋体" w:cs="宋体"/>
                <w:sz w:val="23"/>
                <w:szCs w:val="23"/>
              </w:rPr>
            </w:pPr>
            <w:r>
              <w:rPr>
                <w:rFonts w:ascii="宋体" w:hAnsi="宋体" w:eastAsia="宋体" w:cs="宋体"/>
                <w:spacing w:val="2"/>
                <w:sz w:val="23"/>
                <w:szCs w:val="23"/>
              </w:rPr>
              <w:t>投标文件 (具</w:t>
            </w:r>
            <w:r>
              <w:rPr>
                <w:rFonts w:ascii="宋体" w:hAnsi="宋体" w:eastAsia="宋体" w:cs="宋体"/>
                <w:spacing w:val="1"/>
                <w:sz w:val="23"/>
                <w:szCs w:val="23"/>
              </w:rPr>
              <w:t>体要求见本表第 14 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9" w:hRule="atLeast"/>
        </w:trPr>
        <w:tc>
          <w:tcPr>
            <w:tcW w:w="669" w:type="dxa"/>
            <w:vAlign w:val="top"/>
          </w:tcPr>
          <w:p>
            <w:pPr>
              <w:spacing w:line="260" w:lineRule="auto"/>
              <w:rPr>
                <w:rFonts w:ascii="Arial"/>
                <w:sz w:val="21"/>
              </w:rPr>
            </w:pPr>
          </w:p>
          <w:p>
            <w:pPr>
              <w:spacing w:line="260" w:lineRule="auto"/>
              <w:rPr>
                <w:rFonts w:ascii="Arial"/>
                <w:sz w:val="21"/>
              </w:rPr>
            </w:pPr>
          </w:p>
          <w:p>
            <w:pPr>
              <w:spacing w:line="260" w:lineRule="auto"/>
              <w:rPr>
                <w:rFonts w:ascii="Arial"/>
                <w:sz w:val="21"/>
              </w:rPr>
            </w:pPr>
          </w:p>
          <w:p>
            <w:pPr>
              <w:spacing w:before="75" w:line="190" w:lineRule="auto"/>
              <w:ind w:left="223"/>
              <w:rPr>
                <w:rFonts w:hint="eastAsia" w:ascii="宋体" w:hAnsi="宋体" w:eastAsia="宋体" w:cs="宋体"/>
                <w:sz w:val="23"/>
                <w:szCs w:val="23"/>
                <w:lang w:eastAsia="zh-CN"/>
              </w:rPr>
            </w:pPr>
            <w:r>
              <w:rPr>
                <w:rFonts w:hint="eastAsia" w:ascii="宋体" w:hAnsi="宋体" w:eastAsia="宋体" w:cs="宋体"/>
                <w:sz w:val="23"/>
                <w:szCs w:val="23"/>
                <w:lang w:val="en-US" w:eastAsia="zh-CN"/>
                <w14:textOutline w14:w="4358" w14:cap="sq" w14:cmpd="sng">
                  <w14:solidFill>
                    <w14:srgbClr w14:val="000000"/>
                  </w14:solidFill>
                  <w14:prstDash w14:val="solid"/>
                  <w14:bevel/>
                </w14:textOutline>
              </w:rPr>
              <w:t>19</w:t>
            </w:r>
          </w:p>
        </w:tc>
        <w:tc>
          <w:tcPr>
            <w:tcW w:w="2617" w:type="dxa"/>
            <w:vAlign w:val="top"/>
          </w:tcPr>
          <w:p>
            <w:pPr>
              <w:spacing w:line="247" w:lineRule="auto"/>
              <w:rPr>
                <w:rFonts w:ascii="Arial"/>
                <w:sz w:val="21"/>
              </w:rPr>
            </w:pPr>
          </w:p>
          <w:p>
            <w:pPr>
              <w:spacing w:line="248" w:lineRule="auto"/>
              <w:rPr>
                <w:rFonts w:ascii="Arial"/>
                <w:sz w:val="21"/>
              </w:rPr>
            </w:pPr>
          </w:p>
          <w:p>
            <w:pPr>
              <w:spacing w:line="248" w:lineRule="auto"/>
              <w:rPr>
                <w:rFonts w:ascii="Arial"/>
                <w:sz w:val="21"/>
              </w:rPr>
            </w:pPr>
          </w:p>
          <w:p>
            <w:pPr>
              <w:spacing w:before="74" w:line="227" w:lineRule="auto"/>
              <w:ind w:left="598"/>
              <w:rPr>
                <w:rFonts w:ascii="宋体" w:hAnsi="宋体" w:eastAsia="宋体" w:cs="宋体"/>
                <w:sz w:val="23"/>
                <w:szCs w:val="23"/>
              </w:rPr>
            </w:pPr>
            <w:r>
              <w:rPr>
                <w:rFonts w:hint="eastAsia" w:ascii="宋体" w:hAnsi="宋体" w:eastAsia="宋体" w:cs="宋体"/>
                <w:spacing w:val="9"/>
                <w:position w:val="17"/>
                <w:sz w:val="23"/>
                <w:szCs w:val="23"/>
                <w14:textOutline w14:w="4358" w14:cap="sq" w14:cmpd="sng">
                  <w14:solidFill>
                    <w14:srgbClr w14:val="000000"/>
                  </w14:solidFill>
                  <w14:prstDash w14:val="solid"/>
                  <w14:bevel/>
                </w14:textOutline>
              </w:rPr>
              <w:t>投标文件的份数</w:t>
            </w:r>
            <w:r>
              <w:rPr>
                <w:rFonts w:hint="eastAsia" w:ascii="宋体" w:hAnsi="宋体" w:eastAsia="宋体" w:cs="宋体"/>
                <w:spacing w:val="9"/>
                <w:position w:val="17"/>
                <w:sz w:val="23"/>
                <w:szCs w:val="23"/>
                <w:lang w:val="en-US" w:eastAsia="zh-CN"/>
                <w14:textOutline w14:w="4358" w14:cap="sq" w14:cmpd="sng">
                  <w14:solidFill>
                    <w14:srgbClr w14:val="000000"/>
                  </w14:solidFill>
                  <w14:prstDash w14:val="solid"/>
                  <w14:bevel/>
                </w14:textOutline>
              </w:rPr>
              <w:t>及其他要求</w:t>
            </w:r>
          </w:p>
        </w:tc>
        <w:tc>
          <w:tcPr>
            <w:tcW w:w="6862" w:type="dxa"/>
            <w:vAlign w:val="top"/>
          </w:tcPr>
          <w:p>
            <w:pPr>
              <w:spacing w:line="226" w:lineRule="auto"/>
              <w:ind w:left="118"/>
              <w:rPr>
                <w:rFonts w:hint="eastAsia" w:ascii="宋体" w:hAnsi="宋体" w:eastAsia="宋体" w:cs="宋体"/>
                <w:sz w:val="23"/>
                <w:szCs w:val="23"/>
              </w:rPr>
            </w:pPr>
            <w:r>
              <w:rPr>
                <w:rFonts w:hint="eastAsia" w:ascii="宋体" w:hAnsi="宋体" w:eastAsia="宋体" w:cs="宋体"/>
                <w:sz w:val="23"/>
                <w:szCs w:val="23"/>
              </w:rPr>
              <w:t>1.正本 1份，副本</w:t>
            </w:r>
            <w:r>
              <w:rPr>
                <w:rFonts w:hint="eastAsia" w:ascii="宋体" w:hAnsi="宋体" w:eastAsia="宋体" w:cs="宋体"/>
                <w:sz w:val="23"/>
                <w:szCs w:val="23"/>
                <w:lang w:val="en-US" w:eastAsia="zh-CN"/>
              </w:rPr>
              <w:t>2</w:t>
            </w:r>
            <w:r>
              <w:rPr>
                <w:rFonts w:hint="eastAsia" w:ascii="宋体" w:hAnsi="宋体" w:eastAsia="宋体" w:cs="宋体"/>
                <w:sz w:val="23"/>
                <w:szCs w:val="23"/>
              </w:rPr>
              <w:t>份，电子版U盘（或光盘）一份，开标一览表一份；</w:t>
            </w:r>
          </w:p>
          <w:p>
            <w:pPr>
              <w:spacing w:line="226" w:lineRule="auto"/>
              <w:ind w:left="118"/>
              <w:rPr>
                <w:rFonts w:hint="eastAsia" w:ascii="宋体" w:hAnsi="宋体" w:eastAsia="宋体" w:cs="宋体"/>
                <w:sz w:val="23"/>
                <w:szCs w:val="23"/>
              </w:rPr>
            </w:pPr>
            <w:r>
              <w:rPr>
                <w:rFonts w:hint="eastAsia" w:ascii="宋体" w:hAnsi="宋体" w:eastAsia="宋体" w:cs="宋体"/>
                <w:sz w:val="23"/>
                <w:szCs w:val="23"/>
              </w:rPr>
              <w:t>2.</w:t>
            </w:r>
            <w:r>
              <w:rPr>
                <w:rFonts w:hint="eastAsia" w:ascii="宋体" w:hAnsi="宋体" w:eastAsia="宋体" w:cs="宋体"/>
                <w:sz w:val="23"/>
                <w:szCs w:val="23"/>
                <w:lang w:eastAsia="zh-CN"/>
              </w:rPr>
              <w:t>供应商</w:t>
            </w:r>
            <w:r>
              <w:rPr>
                <w:rFonts w:hint="eastAsia" w:ascii="宋体" w:hAnsi="宋体" w:eastAsia="宋体" w:cs="宋体"/>
                <w:sz w:val="23"/>
                <w:szCs w:val="23"/>
              </w:rPr>
              <w:t>必须按招标文件规定制作投标文件，正副本密封在同一密封袋中，并在密封袋封面右上角标明“正本和副本”字样。</w:t>
            </w:r>
          </w:p>
          <w:p>
            <w:pPr>
              <w:spacing w:line="226" w:lineRule="auto"/>
              <w:ind w:left="118"/>
              <w:rPr>
                <w:rFonts w:hint="eastAsia" w:ascii="宋体" w:hAnsi="宋体" w:eastAsia="宋体" w:cs="宋体"/>
                <w:sz w:val="23"/>
                <w:szCs w:val="23"/>
              </w:rPr>
            </w:pPr>
            <w:r>
              <w:rPr>
                <w:rFonts w:hint="eastAsia" w:ascii="宋体" w:hAnsi="宋体" w:eastAsia="宋体" w:cs="宋体"/>
                <w:sz w:val="23"/>
                <w:szCs w:val="23"/>
              </w:rPr>
              <w:t>3.</w:t>
            </w:r>
            <w:r>
              <w:rPr>
                <w:rFonts w:hint="eastAsia" w:ascii="宋体" w:hAnsi="宋体" w:eastAsia="宋体" w:cs="宋体"/>
                <w:sz w:val="23"/>
                <w:szCs w:val="23"/>
                <w:lang w:eastAsia="zh-CN"/>
              </w:rPr>
              <w:t>供应商</w:t>
            </w:r>
            <w:r>
              <w:rPr>
                <w:rFonts w:hint="eastAsia" w:ascii="宋体" w:hAnsi="宋体" w:eastAsia="宋体" w:cs="宋体"/>
                <w:sz w:val="23"/>
                <w:szCs w:val="23"/>
              </w:rPr>
              <w:t>必须制作“开标一览表”并单独密封提交，并在密封袋上标明“开标一览表”的字样。不按要求标注或不单独提交投标报价表，其投标将被拒绝。</w:t>
            </w:r>
          </w:p>
          <w:p>
            <w:pPr>
              <w:spacing w:line="226" w:lineRule="auto"/>
              <w:ind w:left="118"/>
              <w:rPr>
                <w:rFonts w:ascii="宋体" w:hAnsi="宋体" w:eastAsia="宋体" w:cs="宋体"/>
                <w:sz w:val="23"/>
                <w:szCs w:val="23"/>
              </w:rPr>
            </w:pPr>
            <w:r>
              <w:rPr>
                <w:rFonts w:hint="eastAsia" w:ascii="宋体" w:hAnsi="宋体" w:eastAsia="宋体" w:cs="宋体"/>
                <w:sz w:val="23"/>
                <w:szCs w:val="23"/>
              </w:rPr>
              <w:t>4.</w:t>
            </w:r>
            <w:r>
              <w:rPr>
                <w:rFonts w:hint="eastAsia" w:ascii="宋体" w:hAnsi="宋体" w:eastAsia="宋体" w:cs="宋体"/>
                <w:sz w:val="23"/>
                <w:szCs w:val="23"/>
                <w:lang w:eastAsia="zh-CN"/>
              </w:rPr>
              <w:t>供应商</w:t>
            </w:r>
            <w:r>
              <w:rPr>
                <w:rFonts w:hint="eastAsia" w:ascii="宋体" w:hAnsi="宋体" w:eastAsia="宋体" w:cs="宋体"/>
                <w:sz w:val="23"/>
                <w:szCs w:val="23"/>
              </w:rPr>
              <w:t>必须制作“电子版U盘（或光盘）”并单独密封提交。</w:t>
            </w:r>
          </w:p>
        </w:tc>
      </w:tr>
    </w:tbl>
    <w:p>
      <w:pPr>
        <w:sectPr>
          <w:footerReference r:id="rId12" w:type="default"/>
          <w:pgSz w:w="11906" w:h="16839"/>
          <w:pgMar w:top="1431" w:right="876" w:bottom="1156" w:left="876" w:header="0" w:footer="996" w:gutter="0"/>
          <w:cols w:space="720" w:num="1"/>
        </w:sectPr>
      </w:pPr>
    </w:p>
    <w:p>
      <w:pPr>
        <w:spacing w:line="91" w:lineRule="auto"/>
        <w:rPr>
          <w:rFonts w:ascii="Arial"/>
          <w:sz w:val="2"/>
        </w:rPr>
      </w:pPr>
    </w:p>
    <w:tbl>
      <w:tblPr>
        <w:tblStyle w:val="16"/>
        <w:tblW w:w="1014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69"/>
        <w:gridCol w:w="2617"/>
        <w:gridCol w:w="686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63" w:hRule="atLeast"/>
        </w:trPr>
        <w:tc>
          <w:tcPr>
            <w:tcW w:w="669" w:type="dxa"/>
            <w:vAlign w:val="top"/>
          </w:tcPr>
          <w:p>
            <w:pPr>
              <w:rPr>
                <w:rFonts w:ascii="Arial"/>
                <w:sz w:val="21"/>
              </w:rPr>
            </w:pPr>
          </w:p>
        </w:tc>
        <w:tc>
          <w:tcPr>
            <w:tcW w:w="2617" w:type="dxa"/>
            <w:vAlign w:val="top"/>
          </w:tcPr>
          <w:p>
            <w:pPr>
              <w:rPr>
                <w:rFonts w:ascii="Arial"/>
                <w:sz w:val="21"/>
              </w:rPr>
            </w:pPr>
          </w:p>
        </w:tc>
        <w:tc>
          <w:tcPr>
            <w:tcW w:w="6862" w:type="dxa"/>
            <w:vAlign w:val="top"/>
          </w:tcPr>
          <w:p>
            <w:pPr>
              <w:spacing w:line="226" w:lineRule="auto"/>
              <w:ind w:left="118"/>
              <w:rPr>
                <w:rFonts w:hint="eastAsia" w:ascii="宋体" w:hAnsi="宋体" w:eastAsia="宋体" w:cs="宋体"/>
                <w:sz w:val="23"/>
                <w:szCs w:val="23"/>
              </w:rPr>
            </w:pPr>
            <w:r>
              <w:rPr>
                <w:rFonts w:hint="eastAsia" w:ascii="宋体" w:hAnsi="宋体" w:eastAsia="宋体" w:cs="宋体"/>
                <w:sz w:val="23"/>
                <w:szCs w:val="23"/>
              </w:rPr>
              <w:t>Word文档</w:t>
            </w:r>
            <w:r>
              <w:rPr>
                <w:rFonts w:hint="eastAsia" w:ascii="宋体" w:hAnsi="宋体" w:eastAsia="宋体" w:cs="宋体"/>
                <w:sz w:val="23"/>
                <w:szCs w:val="23"/>
                <w:lang w:val="en-US" w:eastAsia="zh-CN"/>
              </w:rPr>
              <w:t>及加盖公章的PDF</w:t>
            </w:r>
            <w:r>
              <w:rPr>
                <w:rFonts w:hint="eastAsia" w:ascii="宋体" w:hAnsi="宋体" w:eastAsia="宋体" w:cs="宋体"/>
                <w:sz w:val="23"/>
                <w:szCs w:val="23"/>
              </w:rPr>
              <w:t>文档格式。并在密封袋上标明“电子版U盘（或光盘）”字样。不按要求提交电子版U盘（或光盘），其投标无效。</w:t>
            </w:r>
          </w:p>
          <w:p>
            <w:pPr>
              <w:spacing w:line="226" w:lineRule="auto"/>
              <w:ind w:left="118"/>
              <w:rPr>
                <w:rFonts w:hint="eastAsia" w:ascii="宋体" w:hAnsi="宋体" w:eastAsia="宋体" w:cs="宋体"/>
                <w:sz w:val="23"/>
                <w:szCs w:val="23"/>
              </w:rPr>
            </w:pPr>
            <w:r>
              <w:rPr>
                <w:rFonts w:hint="eastAsia" w:ascii="宋体" w:hAnsi="宋体" w:eastAsia="宋体" w:cs="宋体"/>
                <w:sz w:val="23"/>
                <w:szCs w:val="23"/>
              </w:rPr>
              <w:t>5.所有投标文件密封袋必须标明投标项目名称、项目编号、</w:t>
            </w:r>
            <w:r>
              <w:rPr>
                <w:rFonts w:hint="eastAsia" w:ascii="宋体" w:hAnsi="宋体" w:eastAsia="宋体" w:cs="宋体"/>
                <w:sz w:val="23"/>
                <w:szCs w:val="23"/>
                <w:lang w:eastAsia="zh-CN"/>
              </w:rPr>
              <w:t>供应商</w:t>
            </w:r>
            <w:r>
              <w:rPr>
                <w:rFonts w:hint="eastAsia" w:ascii="宋体" w:hAnsi="宋体" w:eastAsia="宋体" w:cs="宋体"/>
                <w:sz w:val="23"/>
                <w:szCs w:val="23"/>
              </w:rPr>
              <w:t>名称及授权代表人签字、年月日；所有密封袋所有封口处必须加盖公章及法人章并标明xxx年x月x日xx时(北京时间)不得开启密封。</w:t>
            </w:r>
          </w:p>
          <w:p>
            <w:pPr>
              <w:spacing w:line="227" w:lineRule="auto"/>
              <w:ind w:left="112"/>
              <w:rPr>
                <w:rFonts w:ascii="宋体" w:hAnsi="宋体" w:eastAsia="宋体" w:cs="宋体"/>
                <w:sz w:val="23"/>
                <w:szCs w:val="23"/>
              </w:rPr>
            </w:pPr>
            <w:r>
              <w:rPr>
                <w:rFonts w:hint="eastAsia" w:ascii="宋体" w:hAnsi="宋体" w:eastAsia="宋体" w:cs="宋体"/>
                <w:sz w:val="23"/>
                <w:szCs w:val="23"/>
                <w:lang w:val="en-US" w:eastAsia="zh-CN"/>
              </w:rPr>
              <w:t>6.响应文件使用A4纸双面打印胶装，每册装订应牢固、不易拆散和换页，不得采用活页装订，否则按废标处理。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89" w:hRule="atLeast"/>
        </w:trPr>
        <w:tc>
          <w:tcPr>
            <w:tcW w:w="669" w:type="dxa"/>
            <w:vAlign w:val="top"/>
          </w:tcPr>
          <w:p>
            <w:pPr>
              <w:spacing w:line="259" w:lineRule="auto"/>
              <w:rPr>
                <w:rFonts w:ascii="Arial"/>
                <w:sz w:val="21"/>
              </w:rPr>
            </w:pPr>
          </w:p>
          <w:p>
            <w:pPr>
              <w:spacing w:line="259" w:lineRule="auto"/>
              <w:rPr>
                <w:rFonts w:ascii="Arial"/>
                <w:sz w:val="21"/>
              </w:rPr>
            </w:pPr>
          </w:p>
          <w:p>
            <w:pPr>
              <w:spacing w:line="259" w:lineRule="auto"/>
              <w:rPr>
                <w:rFonts w:ascii="Arial"/>
                <w:sz w:val="21"/>
              </w:rPr>
            </w:pPr>
          </w:p>
          <w:p>
            <w:pPr>
              <w:spacing w:before="75" w:line="192" w:lineRule="auto"/>
              <w:ind w:left="223"/>
              <w:rPr>
                <w:rFonts w:hint="eastAsia" w:ascii="宋体" w:hAnsi="宋体" w:eastAsia="宋体" w:cs="宋体"/>
                <w:sz w:val="23"/>
                <w:szCs w:val="23"/>
                <w:lang w:eastAsia="zh-CN"/>
              </w:rPr>
            </w:pPr>
            <w:r>
              <w:rPr>
                <w:rFonts w:ascii="宋体" w:hAnsi="宋体" w:eastAsia="宋体" w:cs="宋体"/>
                <w:sz w:val="23"/>
                <w:szCs w:val="23"/>
                <w14:textOutline w14:w="4358" w14:cap="sq" w14:cmpd="sng">
                  <w14:solidFill>
                    <w14:srgbClr w14:val="000000"/>
                  </w14:solidFill>
                  <w14:prstDash w14:val="solid"/>
                  <w14:bevel/>
                </w14:textOutline>
              </w:rPr>
              <w:t>2</w:t>
            </w:r>
            <w:r>
              <w:rPr>
                <w:rFonts w:hint="eastAsia" w:ascii="宋体" w:hAnsi="宋体" w:eastAsia="宋体" w:cs="宋体"/>
                <w:sz w:val="23"/>
                <w:szCs w:val="23"/>
                <w:lang w:val="en-US" w:eastAsia="zh-CN"/>
                <w14:textOutline w14:w="4358" w14:cap="sq" w14:cmpd="sng">
                  <w14:solidFill>
                    <w14:srgbClr w14:val="000000"/>
                  </w14:solidFill>
                  <w14:prstDash w14:val="solid"/>
                  <w14:bevel/>
                </w14:textOutline>
              </w:rPr>
              <w:t>0</w:t>
            </w:r>
          </w:p>
        </w:tc>
        <w:tc>
          <w:tcPr>
            <w:tcW w:w="2617" w:type="dxa"/>
            <w:vAlign w:val="top"/>
          </w:tcPr>
          <w:p>
            <w:pPr>
              <w:spacing w:line="246" w:lineRule="auto"/>
              <w:rPr>
                <w:rFonts w:ascii="Arial"/>
                <w:sz w:val="21"/>
              </w:rPr>
            </w:pPr>
          </w:p>
          <w:p>
            <w:pPr>
              <w:spacing w:line="247" w:lineRule="auto"/>
              <w:rPr>
                <w:rFonts w:ascii="Arial"/>
                <w:sz w:val="21"/>
              </w:rPr>
            </w:pPr>
          </w:p>
          <w:p>
            <w:pPr>
              <w:spacing w:line="247" w:lineRule="auto"/>
              <w:rPr>
                <w:rFonts w:ascii="Arial"/>
                <w:sz w:val="21"/>
              </w:rPr>
            </w:pPr>
          </w:p>
          <w:p>
            <w:pPr>
              <w:spacing w:before="74" w:line="228" w:lineRule="auto"/>
              <w:ind w:left="476"/>
              <w:rPr>
                <w:rFonts w:ascii="宋体" w:hAnsi="宋体" w:eastAsia="宋体" w:cs="宋体"/>
                <w:sz w:val="23"/>
                <w:szCs w:val="23"/>
              </w:rPr>
            </w:pPr>
            <w:r>
              <w:rPr>
                <w:rFonts w:ascii="宋体" w:hAnsi="宋体" w:eastAsia="宋体" w:cs="宋体"/>
                <w:spacing w:val="10"/>
                <w:sz w:val="23"/>
                <w:szCs w:val="23"/>
                <w14:textOutline w14:w="4358" w14:cap="sq" w14:cmpd="sng">
                  <w14:solidFill>
                    <w14:srgbClr w14:val="000000"/>
                  </w14:solidFill>
                  <w14:prstDash w14:val="solid"/>
                  <w14:bevel/>
                </w14:textOutline>
              </w:rPr>
              <w:t>开</w:t>
            </w:r>
            <w:r>
              <w:rPr>
                <w:rFonts w:ascii="宋体" w:hAnsi="宋体" w:eastAsia="宋体" w:cs="宋体"/>
                <w:spacing w:val="9"/>
                <w:sz w:val="23"/>
                <w:szCs w:val="23"/>
                <w14:textOutline w14:w="4358" w14:cap="sq" w14:cmpd="sng">
                  <w14:solidFill>
                    <w14:srgbClr w14:val="000000"/>
                  </w14:solidFill>
                  <w14:prstDash w14:val="solid"/>
                  <w14:bevel/>
                </w14:textOutline>
              </w:rPr>
              <w:t>标时间及地点</w:t>
            </w:r>
          </w:p>
        </w:tc>
        <w:tc>
          <w:tcPr>
            <w:tcW w:w="6862" w:type="dxa"/>
            <w:vAlign w:val="center"/>
          </w:tcPr>
          <w:p>
            <w:pPr>
              <w:spacing w:before="186" w:line="227" w:lineRule="auto"/>
              <w:ind w:left="115"/>
              <w:jc w:val="left"/>
              <w:rPr>
                <w:rFonts w:hint="eastAsia" w:ascii="宋体" w:hAnsi="宋体" w:eastAsia="宋体" w:cs="宋体"/>
                <w:spacing w:val="-2"/>
                <w:sz w:val="23"/>
                <w:szCs w:val="23"/>
                <w:lang w:eastAsia="zh-CN"/>
              </w:rPr>
            </w:pPr>
            <w:r>
              <w:rPr>
                <w:rFonts w:ascii="宋体" w:hAnsi="宋体" w:eastAsia="宋体" w:cs="宋体"/>
                <w:spacing w:val="-2"/>
                <w:sz w:val="23"/>
                <w:szCs w:val="23"/>
              </w:rPr>
              <w:t xml:space="preserve">开标时间：2022 年 </w:t>
            </w:r>
            <w:r>
              <w:rPr>
                <w:rFonts w:hint="eastAsia" w:ascii="宋体" w:hAnsi="宋体" w:eastAsia="宋体" w:cs="宋体"/>
                <w:spacing w:val="-2"/>
                <w:sz w:val="23"/>
                <w:szCs w:val="23"/>
                <w:lang w:val="en-US" w:eastAsia="zh-CN"/>
              </w:rPr>
              <w:t>7</w:t>
            </w:r>
            <w:r>
              <w:rPr>
                <w:rFonts w:ascii="宋体" w:hAnsi="宋体" w:eastAsia="宋体" w:cs="宋体"/>
                <w:spacing w:val="-2"/>
                <w:sz w:val="23"/>
                <w:szCs w:val="23"/>
              </w:rPr>
              <w:t xml:space="preserve"> 月</w:t>
            </w:r>
            <w:r>
              <w:rPr>
                <w:rFonts w:hint="eastAsia" w:ascii="宋体" w:hAnsi="宋体" w:eastAsia="宋体" w:cs="宋体"/>
                <w:spacing w:val="-2"/>
                <w:sz w:val="23"/>
                <w:szCs w:val="23"/>
                <w:lang w:val="en-US" w:eastAsia="zh-CN"/>
              </w:rPr>
              <w:t>6</w:t>
            </w:r>
            <w:r>
              <w:rPr>
                <w:rFonts w:ascii="宋体" w:hAnsi="宋体" w:eastAsia="宋体" w:cs="宋体"/>
                <w:spacing w:val="-2"/>
                <w:sz w:val="23"/>
                <w:szCs w:val="23"/>
              </w:rPr>
              <w:t>日 1</w:t>
            </w:r>
            <w:r>
              <w:rPr>
                <w:rFonts w:hint="eastAsia" w:ascii="宋体" w:hAnsi="宋体" w:eastAsia="宋体" w:cs="宋体"/>
                <w:spacing w:val="-2"/>
                <w:sz w:val="23"/>
                <w:szCs w:val="23"/>
                <w:lang w:val="en-US" w:eastAsia="zh-CN"/>
              </w:rPr>
              <w:t>1</w:t>
            </w:r>
            <w:r>
              <w:rPr>
                <w:rFonts w:ascii="宋体" w:hAnsi="宋体" w:eastAsia="宋体" w:cs="宋体"/>
                <w:spacing w:val="-2"/>
                <w:sz w:val="23"/>
                <w:szCs w:val="23"/>
              </w:rPr>
              <w:t>：</w:t>
            </w:r>
            <w:r>
              <w:rPr>
                <w:rFonts w:hint="eastAsia" w:ascii="宋体" w:hAnsi="宋体" w:eastAsia="宋体" w:cs="宋体"/>
                <w:spacing w:val="-2"/>
                <w:sz w:val="23"/>
                <w:szCs w:val="23"/>
                <w:lang w:val="en-US" w:eastAsia="zh-CN"/>
              </w:rPr>
              <w:t>0</w:t>
            </w:r>
            <w:r>
              <w:rPr>
                <w:rFonts w:ascii="宋体" w:hAnsi="宋体" w:eastAsia="宋体" w:cs="宋体"/>
                <w:spacing w:val="-2"/>
                <w:sz w:val="23"/>
                <w:szCs w:val="23"/>
              </w:rPr>
              <w:t xml:space="preserve">0 </w:t>
            </w:r>
            <w:r>
              <w:rPr>
                <w:rFonts w:hint="eastAsia" w:ascii="宋体" w:hAnsi="宋体" w:eastAsia="宋体" w:cs="宋体"/>
                <w:spacing w:val="-2"/>
                <w:sz w:val="23"/>
                <w:szCs w:val="23"/>
                <w:lang w:val="en-US" w:eastAsia="zh-CN"/>
              </w:rPr>
              <w:t xml:space="preserve"> </w:t>
            </w:r>
          </w:p>
          <w:p>
            <w:pPr>
              <w:spacing w:before="186" w:line="227" w:lineRule="auto"/>
              <w:ind w:left="115"/>
              <w:jc w:val="left"/>
              <w:rPr>
                <w:rFonts w:ascii="宋体" w:hAnsi="宋体" w:eastAsia="宋体" w:cs="宋体"/>
                <w:sz w:val="23"/>
                <w:szCs w:val="23"/>
              </w:rPr>
            </w:pPr>
            <w:r>
              <w:rPr>
                <w:rFonts w:hint="eastAsia" w:ascii="宋体" w:hAnsi="宋体" w:eastAsia="宋体" w:cs="宋体"/>
                <w:spacing w:val="-2"/>
                <w:sz w:val="23"/>
                <w:szCs w:val="23"/>
                <w:lang w:val="en-US" w:eastAsia="zh-CN"/>
              </w:rPr>
              <w:t>开标地点：墨玉县公共资源交易中心开标室（墨玉县英协海尔路12号）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8" w:hRule="atLeast"/>
        </w:trPr>
        <w:tc>
          <w:tcPr>
            <w:tcW w:w="669" w:type="dxa"/>
            <w:vAlign w:val="top"/>
          </w:tcPr>
          <w:p>
            <w:pPr>
              <w:spacing w:line="259" w:lineRule="auto"/>
              <w:rPr>
                <w:rFonts w:ascii="Arial"/>
                <w:sz w:val="21"/>
              </w:rPr>
            </w:pPr>
          </w:p>
          <w:p>
            <w:pPr>
              <w:spacing w:line="259" w:lineRule="auto"/>
              <w:rPr>
                <w:rFonts w:ascii="Arial"/>
                <w:sz w:val="21"/>
              </w:rPr>
            </w:pPr>
          </w:p>
          <w:p>
            <w:pPr>
              <w:spacing w:line="259" w:lineRule="auto"/>
              <w:rPr>
                <w:rFonts w:ascii="Arial"/>
                <w:sz w:val="21"/>
              </w:rPr>
            </w:pPr>
          </w:p>
          <w:p>
            <w:pPr>
              <w:spacing w:before="75" w:line="192" w:lineRule="auto"/>
              <w:ind w:left="223"/>
              <w:rPr>
                <w:rFonts w:hint="eastAsia" w:ascii="宋体" w:hAnsi="宋体" w:eastAsia="宋体" w:cs="宋体"/>
                <w:sz w:val="23"/>
                <w:szCs w:val="23"/>
                <w:lang w:eastAsia="zh-CN"/>
              </w:rPr>
            </w:pPr>
            <w:r>
              <w:rPr>
                <w:rFonts w:ascii="宋体" w:hAnsi="宋体" w:eastAsia="宋体" w:cs="宋体"/>
                <w:sz w:val="23"/>
                <w:szCs w:val="23"/>
                <w14:textOutline w14:w="4358" w14:cap="sq" w14:cmpd="sng">
                  <w14:solidFill>
                    <w14:srgbClr w14:val="000000"/>
                  </w14:solidFill>
                  <w14:prstDash w14:val="solid"/>
                  <w14:bevel/>
                </w14:textOutline>
              </w:rPr>
              <w:t>2</w:t>
            </w:r>
            <w:r>
              <w:rPr>
                <w:rFonts w:hint="eastAsia" w:ascii="宋体" w:hAnsi="宋体" w:eastAsia="宋体" w:cs="宋体"/>
                <w:sz w:val="23"/>
                <w:szCs w:val="23"/>
                <w:lang w:val="en-US" w:eastAsia="zh-CN"/>
                <w14:textOutline w14:w="4358" w14:cap="sq" w14:cmpd="sng">
                  <w14:solidFill>
                    <w14:srgbClr w14:val="000000"/>
                  </w14:solidFill>
                  <w14:prstDash w14:val="solid"/>
                  <w14:bevel/>
                </w14:textOutline>
              </w:rPr>
              <w:t>1</w:t>
            </w:r>
          </w:p>
        </w:tc>
        <w:tc>
          <w:tcPr>
            <w:tcW w:w="2617" w:type="dxa"/>
            <w:vAlign w:val="top"/>
          </w:tcPr>
          <w:p>
            <w:pPr>
              <w:spacing w:line="255" w:lineRule="auto"/>
              <w:rPr>
                <w:rFonts w:ascii="Arial"/>
                <w:sz w:val="21"/>
              </w:rPr>
            </w:pPr>
          </w:p>
          <w:p>
            <w:pPr>
              <w:spacing w:line="255" w:lineRule="auto"/>
              <w:rPr>
                <w:rFonts w:ascii="Arial"/>
                <w:sz w:val="21"/>
              </w:rPr>
            </w:pPr>
          </w:p>
          <w:p>
            <w:pPr>
              <w:spacing w:before="74" w:line="384" w:lineRule="auto"/>
              <w:ind w:left="367" w:right="219" w:hanging="133"/>
              <w:rPr>
                <w:rFonts w:ascii="宋体" w:hAnsi="宋体" w:eastAsia="宋体" w:cs="宋体"/>
                <w:sz w:val="23"/>
                <w:szCs w:val="23"/>
              </w:rPr>
            </w:pPr>
            <w:r>
              <w:rPr>
                <w:rFonts w:ascii="宋体" w:hAnsi="宋体" w:eastAsia="宋体" w:cs="宋体"/>
                <w:spacing w:val="10"/>
                <w:sz w:val="23"/>
                <w:szCs w:val="23"/>
                <w14:textOutline w14:w="4358" w14:cap="sq" w14:cmpd="sng">
                  <w14:solidFill>
                    <w14:srgbClr w14:val="000000"/>
                  </w14:solidFill>
                  <w14:prstDash w14:val="solid"/>
                  <w14:bevel/>
                </w14:textOutline>
              </w:rPr>
              <w:t>评审小组的组建及</w:t>
            </w:r>
            <w:r>
              <w:rPr>
                <w:rFonts w:ascii="宋体" w:hAnsi="宋体" w:eastAsia="宋体" w:cs="宋体"/>
                <w:spacing w:val="8"/>
                <w:sz w:val="23"/>
                <w:szCs w:val="23"/>
                <w14:textOutline w14:w="4358" w14:cap="sq" w14:cmpd="sng">
                  <w14:solidFill>
                    <w14:srgbClr w14:val="000000"/>
                  </w14:solidFill>
                  <w14:prstDash w14:val="solid"/>
                  <w14:bevel/>
                </w14:textOutline>
              </w:rPr>
              <w:t>评</w:t>
            </w:r>
            <w:r>
              <w:rPr>
                <w:rFonts w:ascii="宋体" w:hAnsi="宋体" w:eastAsia="宋体" w:cs="宋体"/>
                <w:sz w:val="23"/>
                <w:szCs w:val="23"/>
              </w:rPr>
              <w:t xml:space="preserve"> </w:t>
            </w:r>
            <w:r>
              <w:rPr>
                <w:rFonts w:ascii="宋体" w:hAnsi="宋体" w:eastAsia="宋体" w:cs="宋体"/>
                <w:spacing w:val="9"/>
                <w:sz w:val="23"/>
                <w:szCs w:val="23"/>
                <w14:textOutline w14:w="4358" w14:cap="sq" w14:cmpd="sng">
                  <w14:solidFill>
                    <w14:srgbClr w14:val="000000"/>
                  </w14:solidFill>
                  <w14:prstDash w14:val="solid"/>
                  <w14:bevel/>
                </w14:textOutline>
              </w:rPr>
              <w:t>审</w:t>
            </w:r>
            <w:r>
              <w:rPr>
                <w:rFonts w:ascii="宋体" w:hAnsi="宋体" w:eastAsia="宋体" w:cs="宋体"/>
                <w:spacing w:val="8"/>
                <w:sz w:val="23"/>
                <w:szCs w:val="23"/>
                <w14:textOutline w14:w="4358" w14:cap="sq" w14:cmpd="sng">
                  <w14:solidFill>
                    <w14:srgbClr w14:val="000000"/>
                  </w14:solidFill>
                  <w14:prstDash w14:val="solid"/>
                  <w14:bevel/>
                </w14:textOutline>
              </w:rPr>
              <w:t>专家的确定方式</w:t>
            </w:r>
          </w:p>
        </w:tc>
        <w:tc>
          <w:tcPr>
            <w:tcW w:w="6862" w:type="dxa"/>
            <w:vAlign w:val="top"/>
          </w:tcPr>
          <w:p>
            <w:pPr>
              <w:spacing w:before="118" w:line="376" w:lineRule="auto"/>
              <w:ind w:left="115" w:right="106"/>
              <w:rPr>
                <w:rFonts w:hint="default" w:ascii="宋体" w:hAnsi="宋体" w:eastAsia="宋体" w:cs="宋体"/>
                <w:sz w:val="23"/>
                <w:szCs w:val="23"/>
                <w:lang w:val="en-US" w:eastAsia="zh-CN"/>
              </w:rPr>
            </w:pPr>
            <w:r>
              <w:rPr>
                <w:rFonts w:ascii="宋体" w:hAnsi="宋体" w:eastAsia="宋体" w:cs="宋体"/>
                <w:spacing w:val="4"/>
                <w:sz w:val="23"/>
                <w:szCs w:val="23"/>
              </w:rPr>
              <w:t>招标采购单位依法组</w:t>
            </w:r>
            <w:r>
              <w:rPr>
                <w:rFonts w:ascii="宋体" w:hAnsi="宋体" w:eastAsia="宋体" w:cs="宋体"/>
                <w:spacing w:val="2"/>
                <w:sz w:val="23"/>
                <w:szCs w:val="23"/>
              </w:rPr>
              <w:t>建评审小组共</w:t>
            </w:r>
            <w:r>
              <w:rPr>
                <w:rFonts w:hint="eastAsia" w:ascii="宋体" w:hAnsi="宋体" w:eastAsia="宋体" w:cs="宋体"/>
                <w:spacing w:val="2"/>
                <w:sz w:val="23"/>
                <w:szCs w:val="23"/>
                <w:lang w:val="en-US" w:eastAsia="zh-CN"/>
              </w:rPr>
              <w:t>5</w:t>
            </w:r>
            <w:r>
              <w:rPr>
                <w:rFonts w:ascii="宋体" w:hAnsi="宋体" w:eastAsia="宋体" w:cs="宋体"/>
                <w:spacing w:val="2"/>
                <w:sz w:val="23"/>
                <w:szCs w:val="23"/>
              </w:rPr>
              <w:t>人组成，其中采购人代表 1</w:t>
            </w:r>
            <w:r>
              <w:rPr>
                <w:rFonts w:ascii="宋体" w:hAnsi="宋体" w:eastAsia="宋体" w:cs="宋体"/>
                <w:sz w:val="23"/>
                <w:szCs w:val="23"/>
              </w:rPr>
              <w:t xml:space="preserve"> </w:t>
            </w:r>
            <w:r>
              <w:rPr>
                <w:rFonts w:ascii="宋体" w:hAnsi="宋体" w:eastAsia="宋体" w:cs="宋体"/>
                <w:spacing w:val="2"/>
                <w:sz w:val="23"/>
                <w:szCs w:val="23"/>
              </w:rPr>
              <w:t>人和专家评</w:t>
            </w:r>
            <w:r>
              <w:rPr>
                <w:rFonts w:ascii="宋体" w:hAnsi="宋体" w:eastAsia="宋体" w:cs="宋体"/>
                <w:spacing w:val="1"/>
                <w:sz w:val="23"/>
                <w:szCs w:val="23"/>
              </w:rPr>
              <w:t xml:space="preserve">委 </w:t>
            </w:r>
            <w:r>
              <w:rPr>
                <w:rFonts w:hint="eastAsia" w:ascii="宋体" w:hAnsi="宋体" w:eastAsia="宋体" w:cs="宋体"/>
                <w:spacing w:val="1"/>
                <w:sz w:val="23"/>
                <w:szCs w:val="23"/>
                <w:lang w:val="en-US" w:eastAsia="zh-CN"/>
              </w:rPr>
              <w:t>4</w:t>
            </w:r>
            <w:r>
              <w:rPr>
                <w:rFonts w:ascii="宋体" w:hAnsi="宋体" w:eastAsia="宋体" w:cs="宋体"/>
                <w:spacing w:val="1"/>
                <w:sz w:val="23"/>
                <w:szCs w:val="23"/>
              </w:rPr>
              <w:t>人。小组确定方式：</w:t>
            </w:r>
            <w:r>
              <w:rPr>
                <w:rFonts w:hint="eastAsia" w:ascii="宋体" w:hAnsi="宋体" w:eastAsia="宋体" w:cs="宋体"/>
                <w:spacing w:val="1"/>
                <w:sz w:val="23"/>
                <w:szCs w:val="23"/>
                <w:lang w:val="en-US" w:eastAsia="zh-CN"/>
              </w:rPr>
              <w:t xml:space="preserve"> </w:t>
            </w:r>
          </w:p>
          <w:p>
            <w:pPr>
              <w:spacing w:line="467" w:lineRule="exact"/>
              <w:ind w:left="123"/>
              <w:rPr>
                <w:rFonts w:ascii="宋体" w:hAnsi="宋体" w:eastAsia="宋体" w:cs="宋体"/>
                <w:sz w:val="23"/>
                <w:szCs w:val="23"/>
              </w:rPr>
            </w:pPr>
            <w:r>
              <w:rPr>
                <w:rFonts w:ascii="MS Gothic" w:hAnsi="MS Gothic" w:eastAsia="MS Gothic" w:cs="MS Gothic"/>
                <w:spacing w:val="14"/>
                <w:position w:val="17"/>
                <w:sz w:val="23"/>
                <w:szCs w:val="23"/>
              </w:rPr>
              <w:t>☑</w:t>
            </w:r>
            <w:r>
              <w:rPr>
                <w:rFonts w:ascii="MS Gothic" w:hAnsi="MS Gothic" w:eastAsia="MS Gothic" w:cs="MS Gothic"/>
                <w:spacing w:val="8"/>
                <w:position w:val="17"/>
                <w:sz w:val="23"/>
                <w:szCs w:val="23"/>
              </w:rPr>
              <w:t xml:space="preserve"> </w:t>
            </w:r>
            <w:r>
              <w:rPr>
                <w:rFonts w:hint="eastAsia" w:ascii="MS Gothic" w:hAnsi="MS Gothic" w:eastAsia="MS Gothic" w:cs="MS Gothic"/>
                <w:spacing w:val="8"/>
                <w:position w:val="17"/>
                <w:sz w:val="23"/>
                <w:szCs w:val="23"/>
                <w:lang w:eastAsia="zh-CN"/>
              </w:rPr>
              <w:t>新疆政采云</w:t>
            </w:r>
            <w:r>
              <w:rPr>
                <w:rFonts w:hint="eastAsia" w:ascii="MS Gothic" w:hAnsi="MS Gothic" w:eastAsia="MS Gothic" w:cs="MS Gothic"/>
                <w:spacing w:val="8"/>
                <w:position w:val="17"/>
                <w:sz w:val="23"/>
                <w:szCs w:val="23"/>
              </w:rPr>
              <w:t>政府采购专家库中随机抽取确定</w:t>
            </w:r>
          </w:p>
          <w:p>
            <w:pPr>
              <w:spacing w:line="228" w:lineRule="auto"/>
              <w:ind w:left="138"/>
              <w:rPr>
                <w:rFonts w:ascii="宋体" w:hAnsi="宋体" w:eastAsia="宋体" w:cs="宋体"/>
                <w:sz w:val="23"/>
                <w:szCs w:val="23"/>
              </w:rPr>
            </w:pPr>
            <w:r>
              <w:rPr>
                <w:rFonts w:ascii="宋体" w:hAnsi="宋体" w:eastAsia="宋体" w:cs="宋体"/>
                <w:spacing w:val="4"/>
                <w:sz w:val="23"/>
                <w:szCs w:val="23"/>
              </w:rPr>
              <w:t>□其</w:t>
            </w:r>
            <w:r>
              <w:rPr>
                <w:rFonts w:ascii="宋体" w:hAnsi="宋体" w:eastAsia="宋体" w:cs="宋体"/>
                <w:spacing w:val="2"/>
                <w:sz w:val="23"/>
                <w:szCs w:val="23"/>
              </w:rPr>
              <w:t>他方式：</w:t>
            </w:r>
          </w:p>
        </w:tc>
      </w:tr>
    </w:tbl>
    <w:p>
      <w:pPr>
        <w:sectPr>
          <w:footerReference r:id="rId13" w:type="default"/>
          <w:pgSz w:w="11906" w:h="16839"/>
          <w:pgMar w:top="1431" w:right="876" w:bottom="1156" w:left="876" w:header="0" w:footer="996" w:gutter="0"/>
          <w:cols w:space="720" w:num="1"/>
        </w:sectPr>
      </w:pPr>
    </w:p>
    <w:p>
      <w:pPr>
        <w:spacing w:line="91" w:lineRule="auto"/>
        <w:rPr>
          <w:rFonts w:ascii="Arial"/>
          <w:sz w:val="2"/>
        </w:rPr>
      </w:pPr>
    </w:p>
    <w:tbl>
      <w:tblPr>
        <w:tblStyle w:val="16"/>
        <w:tblW w:w="1014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69"/>
        <w:gridCol w:w="2617"/>
        <w:gridCol w:w="686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22" w:hRule="atLeast"/>
        </w:trPr>
        <w:tc>
          <w:tcPr>
            <w:tcW w:w="669" w:type="dxa"/>
            <w:vAlign w:val="top"/>
          </w:tcPr>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before="75" w:line="190" w:lineRule="auto"/>
              <w:ind w:left="223"/>
              <w:rPr>
                <w:rFonts w:hint="eastAsia" w:ascii="宋体" w:hAnsi="宋体" w:eastAsia="宋体" w:cs="宋体"/>
                <w:sz w:val="23"/>
                <w:szCs w:val="23"/>
                <w:lang w:eastAsia="zh-CN"/>
              </w:rPr>
            </w:pPr>
            <w:r>
              <w:rPr>
                <w:rFonts w:ascii="宋体" w:hAnsi="宋体" w:eastAsia="宋体" w:cs="宋体"/>
                <w:sz w:val="23"/>
                <w:szCs w:val="23"/>
                <w14:textOutline w14:w="4358" w14:cap="sq" w14:cmpd="sng">
                  <w14:solidFill>
                    <w14:srgbClr w14:val="000000"/>
                  </w14:solidFill>
                  <w14:prstDash w14:val="solid"/>
                  <w14:bevel/>
                </w14:textOutline>
              </w:rPr>
              <w:t>2</w:t>
            </w:r>
            <w:r>
              <w:rPr>
                <w:rFonts w:hint="eastAsia" w:ascii="宋体" w:hAnsi="宋体" w:eastAsia="宋体" w:cs="宋体"/>
                <w:sz w:val="23"/>
                <w:szCs w:val="23"/>
                <w:lang w:val="en-US" w:eastAsia="zh-CN"/>
                <w14:textOutline w14:w="4358" w14:cap="sq" w14:cmpd="sng">
                  <w14:solidFill>
                    <w14:srgbClr w14:val="000000"/>
                  </w14:solidFill>
                  <w14:prstDash w14:val="solid"/>
                  <w14:bevel/>
                </w14:textOutline>
              </w:rPr>
              <w:t>2</w:t>
            </w:r>
          </w:p>
        </w:tc>
        <w:tc>
          <w:tcPr>
            <w:tcW w:w="2617" w:type="dxa"/>
            <w:vAlign w:val="top"/>
          </w:tcPr>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3" w:lineRule="auto"/>
              <w:rPr>
                <w:rFonts w:ascii="Arial"/>
                <w:sz w:val="21"/>
              </w:rPr>
            </w:pPr>
          </w:p>
          <w:p>
            <w:pPr>
              <w:spacing w:before="75" w:line="228" w:lineRule="auto"/>
              <w:ind w:left="718"/>
              <w:rPr>
                <w:rFonts w:ascii="宋体" w:hAnsi="宋体" w:eastAsia="宋体" w:cs="宋体"/>
                <w:sz w:val="23"/>
                <w:szCs w:val="23"/>
              </w:rPr>
            </w:pPr>
            <w:r>
              <w:rPr>
                <w:rFonts w:ascii="宋体" w:hAnsi="宋体" w:eastAsia="宋体" w:cs="宋体"/>
                <w:spacing w:val="10"/>
                <w:sz w:val="23"/>
                <w:szCs w:val="23"/>
                <w14:textOutline w14:w="4358" w14:cap="sq" w14:cmpd="sng">
                  <w14:solidFill>
                    <w14:srgbClr w14:val="000000"/>
                  </w14:solidFill>
                  <w14:prstDash w14:val="solid"/>
                  <w14:bevel/>
                </w14:textOutline>
              </w:rPr>
              <w:t>投</w:t>
            </w:r>
            <w:r>
              <w:rPr>
                <w:rFonts w:ascii="宋体" w:hAnsi="宋体" w:eastAsia="宋体" w:cs="宋体"/>
                <w:spacing w:val="8"/>
                <w:sz w:val="23"/>
                <w:szCs w:val="23"/>
                <w14:textOutline w14:w="4358" w14:cap="sq" w14:cmpd="sng">
                  <w14:solidFill>
                    <w14:srgbClr w14:val="000000"/>
                  </w14:solidFill>
                  <w14:prstDash w14:val="solid"/>
                  <w14:bevel/>
                </w14:textOutline>
              </w:rPr>
              <w:t>标保证金</w:t>
            </w:r>
          </w:p>
        </w:tc>
        <w:tc>
          <w:tcPr>
            <w:tcW w:w="6862" w:type="dxa"/>
            <w:vAlign w:val="top"/>
          </w:tcPr>
          <w:p>
            <w:pPr>
              <w:spacing w:before="25" w:line="246" w:lineRule="auto"/>
              <w:ind w:right="104" w:firstLine="230" w:firstLineChars="100"/>
              <w:rPr>
                <w:rFonts w:hint="eastAsia" w:ascii="宋体" w:hAnsi="宋体" w:eastAsia="宋体" w:cs="宋体"/>
                <w:sz w:val="23"/>
                <w:szCs w:val="23"/>
              </w:rPr>
            </w:pPr>
            <w:r>
              <w:rPr>
                <w:rFonts w:hint="eastAsia" w:ascii="宋体" w:hAnsi="宋体" w:eastAsia="宋体" w:cs="宋体"/>
                <w:sz w:val="23"/>
                <w:szCs w:val="23"/>
                <w:lang w:val="en-US" w:eastAsia="zh-CN"/>
              </w:rPr>
              <w:t>投标</w:t>
            </w:r>
            <w:r>
              <w:rPr>
                <w:rFonts w:hint="eastAsia" w:ascii="宋体" w:hAnsi="宋体" w:eastAsia="宋体" w:cs="宋体"/>
                <w:sz w:val="23"/>
                <w:szCs w:val="23"/>
              </w:rPr>
              <w:t>保证金的金额：</w:t>
            </w:r>
            <w:r>
              <w:rPr>
                <w:rFonts w:hint="eastAsia" w:ascii="宋体" w:hAnsi="宋体" w:eastAsia="宋体" w:cs="宋体"/>
                <w:sz w:val="23"/>
                <w:szCs w:val="23"/>
                <w:lang w:val="en-US" w:eastAsia="zh-CN"/>
              </w:rPr>
              <w:t>3000</w:t>
            </w:r>
            <w:r>
              <w:rPr>
                <w:rFonts w:hint="eastAsia" w:ascii="宋体" w:hAnsi="宋体" w:eastAsia="宋体" w:cs="宋体"/>
                <w:sz w:val="23"/>
                <w:szCs w:val="23"/>
              </w:rPr>
              <w:t>元（大写：</w:t>
            </w:r>
            <w:r>
              <w:rPr>
                <w:rFonts w:hint="eastAsia" w:ascii="宋体" w:hAnsi="宋体" w:eastAsia="宋体" w:cs="宋体"/>
                <w:sz w:val="23"/>
                <w:szCs w:val="23"/>
                <w:lang w:val="en-US" w:eastAsia="zh-CN"/>
              </w:rPr>
              <w:t>叁仟元</w:t>
            </w:r>
            <w:r>
              <w:rPr>
                <w:rFonts w:hint="eastAsia" w:ascii="宋体" w:hAnsi="宋体" w:eastAsia="宋体" w:cs="宋体"/>
                <w:sz w:val="23"/>
                <w:szCs w:val="23"/>
              </w:rPr>
              <w:t>整）；</w:t>
            </w:r>
          </w:p>
          <w:p>
            <w:pPr>
              <w:spacing w:before="25" w:line="246" w:lineRule="auto"/>
              <w:ind w:right="104" w:firstLine="230" w:firstLineChars="100"/>
              <w:rPr>
                <w:rFonts w:hint="eastAsia" w:ascii="宋体" w:hAnsi="宋体" w:eastAsia="宋体" w:cs="宋体"/>
                <w:sz w:val="23"/>
                <w:szCs w:val="23"/>
              </w:rPr>
            </w:pPr>
            <w:r>
              <w:rPr>
                <w:rFonts w:hint="eastAsia" w:ascii="宋体" w:hAnsi="宋体" w:eastAsia="宋体" w:cs="宋体"/>
                <w:sz w:val="23"/>
                <w:szCs w:val="23"/>
                <w:lang w:val="en-US" w:eastAsia="zh-CN"/>
              </w:rPr>
              <w:t>投标</w:t>
            </w:r>
            <w:r>
              <w:rPr>
                <w:rFonts w:hint="eastAsia" w:ascii="宋体" w:hAnsi="宋体" w:eastAsia="宋体" w:cs="宋体"/>
                <w:sz w:val="23"/>
                <w:szCs w:val="23"/>
              </w:rPr>
              <w:t>保证金的形式：电汇、转账等（由供应商基本账户汇出，且不得以分公司的名义缴纳）</w:t>
            </w:r>
          </w:p>
          <w:p>
            <w:pPr>
              <w:spacing w:before="25" w:line="246" w:lineRule="auto"/>
              <w:ind w:right="104" w:firstLine="230" w:firstLineChars="100"/>
              <w:rPr>
                <w:rFonts w:hint="eastAsia" w:ascii="宋体" w:hAnsi="宋体" w:eastAsia="宋体" w:cs="宋体"/>
                <w:sz w:val="23"/>
                <w:szCs w:val="23"/>
              </w:rPr>
            </w:pPr>
            <w:r>
              <w:rPr>
                <w:rFonts w:hint="eastAsia" w:ascii="宋体" w:hAnsi="宋体" w:eastAsia="宋体" w:cs="宋体"/>
                <w:sz w:val="23"/>
                <w:szCs w:val="23"/>
              </w:rPr>
              <w:t>询价保证金缴纳的开户银行及帐号如下：</w:t>
            </w:r>
          </w:p>
          <w:p>
            <w:pPr>
              <w:spacing w:before="25" w:line="246" w:lineRule="auto"/>
              <w:ind w:right="104" w:firstLine="230" w:firstLineChars="100"/>
              <w:rPr>
                <w:rFonts w:hint="eastAsia" w:ascii="宋体" w:hAnsi="宋体" w:eastAsia="宋体" w:cs="宋体"/>
                <w:sz w:val="23"/>
                <w:szCs w:val="23"/>
              </w:rPr>
            </w:pPr>
            <w:r>
              <w:rPr>
                <w:rFonts w:hint="eastAsia" w:ascii="宋体" w:hAnsi="宋体" w:eastAsia="宋体" w:cs="宋体"/>
                <w:sz w:val="23"/>
                <w:szCs w:val="23"/>
              </w:rPr>
              <w:t>开户名称：墨玉县公共资源交易平台中心</w:t>
            </w:r>
          </w:p>
          <w:p>
            <w:pPr>
              <w:spacing w:before="25" w:line="246" w:lineRule="auto"/>
              <w:ind w:right="104" w:firstLine="230" w:firstLineChars="100"/>
              <w:rPr>
                <w:rFonts w:hint="eastAsia" w:ascii="宋体" w:hAnsi="宋体" w:eastAsia="宋体" w:cs="宋体"/>
                <w:sz w:val="23"/>
                <w:szCs w:val="23"/>
              </w:rPr>
            </w:pPr>
            <w:r>
              <w:rPr>
                <w:rFonts w:hint="eastAsia" w:ascii="宋体" w:hAnsi="宋体" w:eastAsia="宋体" w:cs="宋体"/>
                <w:sz w:val="23"/>
                <w:szCs w:val="23"/>
              </w:rPr>
              <w:t>开户银行：墨玉县农村信用合作联社</w:t>
            </w:r>
          </w:p>
          <w:p>
            <w:pPr>
              <w:spacing w:before="25" w:line="246" w:lineRule="auto"/>
              <w:ind w:right="104" w:firstLine="230" w:firstLineChars="100"/>
              <w:rPr>
                <w:rFonts w:hint="eastAsia" w:ascii="宋体" w:hAnsi="宋体" w:eastAsia="宋体" w:cs="宋体"/>
                <w:sz w:val="23"/>
                <w:szCs w:val="23"/>
              </w:rPr>
            </w:pPr>
            <w:r>
              <w:rPr>
                <w:rFonts w:hint="eastAsia" w:ascii="宋体" w:hAnsi="宋体" w:eastAsia="宋体" w:cs="宋体"/>
                <w:sz w:val="23"/>
                <w:szCs w:val="23"/>
              </w:rPr>
              <w:t xml:space="preserve">帐    号：879010012010178915451 </w:t>
            </w:r>
          </w:p>
          <w:p>
            <w:pPr>
              <w:spacing w:before="25" w:line="246" w:lineRule="auto"/>
              <w:ind w:right="104" w:firstLine="230" w:firstLineChars="100"/>
              <w:rPr>
                <w:rFonts w:ascii="宋体" w:hAnsi="宋体" w:eastAsia="宋体" w:cs="宋体"/>
                <w:b w:val="0"/>
                <w:bCs w:val="0"/>
                <w:sz w:val="23"/>
                <w:szCs w:val="23"/>
              </w:rPr>
            </w:pPr>
            <w:r>
              <w:rPr>
                <w:rFonts w:hint="eastAsia" w:ascii="宋体" w:hAnsi="宋体" w:eastAsia="宋体" w:cs="宋体"/>
                <w:sz w:val="23"/>
                <w:szCs w:val="23"/>
              </w:rPr>
              <w:t>注：投标保证金请于202</w:t>
            </w:r>
            <w:r>
              <w:rPr>
                <w:rFonts w:hint="eastAsia" w:ascii="宋体" w:hAnsi="宋体" w:eastAsia="宋体" w:cs="宋体"/>
                <w:sz w:val="23"/>
                <w:szCs w:val="23"/>
                <w:lang w:val="en-US" w:eastAsia="zh-CN"/>
              </w:rPr>
              <w:t>2</w:t>
            </w:r>
            <w:r>
              <w:rPr>
                <w:rFonts w:hint="eastAsia" w:ascii="宋体" w:hAnsi="宋体" w:eastAsia="宋体" w:cs="宋体"/>
                <w:sz w:val="23"/>
                <w:szCs w:val="23"/>
              </w:rPr>
              <w:t>年</w:t>
            </w:r>
            <w:r>
              <w:rPr>
                <w:rFonts w:hint="eastAsia" w:ascii="宋体" w:hAnsi="宋体" w:eastAsia="宋体" w:cs="宋体"/>
                <w:sz w:val="23"/>
                <w:szCs w:val="23"/>
                <w:lang w:val="en-US" w:eastAsia="zh-CN"/>
              </w:rPr>
              <w:t>7</w:t>
            </w:r>
            <w:r>
              <w:rPr>
                <w:rFonts w:hint="eastAsia" w:ascii="宋体" w:hAnsi="宋体" w:eastAsia="宋体" w:cs="宋体"/>
                <w:sz w:val="23"/>
                <w:szCs w:val="23"/>
              </w:rPr>
              <w:t>月</w:t>
            </w:r>
            <w:r>
              <w:rPr>
                <w:rFonts w:hint="eastAsia" w:ascii="宋体" w:hAnsi="宋体" w:eastAsia="宋体" w:cs="宋体"/>
                <w:sz w:val="23"/>
                <w:szCs w:val="23"/>
                <w:lang w:val="en-US" w:eastAsia="zh-CN"/>
              </w:rPr>
              <w:t>5</w:t>
            </w:r>
            <w:r>
              <w:rPr>
                <w:rFonts w:hint="eastAsia" w:ascii="宋体" w:hAnsi="宋体" w:eastAsia="宋体" w:cs="宋体"/>
                <w:sz w:val="23"/>
                <w:szCs w:val="23"/>
              </w:rPr>
              <w:t>日</w:t>
            </w:r>
            <w:r>
              <w:rPr>
                <w:rFonts w:hint="eastAsia" w:ascii="宋体" w:hAnsi="宋体" w:eastAsia="宋体" w:cs="宋体"/>
                <w:sz w:val="23"/>
                <w:szCs w:val="23"/>
                <w:lang w:val="en-US" w:eastAsia="zh-CN"/>
              </w:rPr>
              <w:t>20</w:t>
            </w:r>
            <w:r>
              <w:rPr>
                <w:rFonts w:hint="eastAsia" w:ascii="宋体" w:hAnsi="宋体" w:eastAsia="宋体" w:cs="宋体"/>
                <w:sz w:val="23"/>
                <w:szCs w:val="23"/>
              </w:rPr>
              <w:t>:</w:t>
            </w:r>
            <w:r>
              <w:rPr>
                <w:rFonts w:hint="eastAsia" w:ascii="宋体" w:hAnsi="宋体" w:eastAsia="宋体" w:cs="宋体"/>
                <w:sz w:val="23"/>
                <w:szCs w:val="23"/>
                <w:lang w:val="en-US" w:eastAsia="zh-CN"/>
              </w:rPr>
              <w:t>00</w:t>
            </w:r>
            <w:r>
              <w:rPr>
                <w:rFonts w:hint="eastAsia" w:ascii="宋体" w:hAnsi="宋体" w:eastAsia="宋体" w:cs="宋体"/>
                <w:sz w:val="23"/>
                <w:szCs w:val="23"/>
              </w:rPr>
              <w:t xml:space="preserve"> 时之前（北京时间）缴入指定账户，投标人必须以投标单位名义交纳投标保证金，由投标单位基本户存入下述指定专用账户，金颜以到账为准，不得以分公司、办事处或其他机构名义缴纳，投标人在缴纳投标保证金时，需在进帐凭证上明确资金用途、投标项目名称或标项编号；投标人须考虑投标保证金到帐的时间，未按以上规定转入投标保证金的</w:t>
            </w:r>
            <w:r>
              <w:rPr>
                <w:rFonts w:hint="eastAsia" w:ascii="宋体" w:hAnsi="宋体" w:eastAsia="宋体" w:cs="宋体"/>
                <w:sz w:val="23"/>
                <w:szCs w:val="23"/>
                <w:lang w:val="en-US" w:eastAsia="zh-CN"/>
              </w:rPr>
              <w:t>作否决投标</w:t>
            </w:r>
            <w:r>
              <w:rPr>
                <w:rFonts w:hint="eastAsia" w:ascii="宋体" w:hAnsi="宋体" w:eastAsia="宋体" w:cs="宋体"/>
                <w:sz w:val="23"/>
                <w:szCs w:val="23"/>
              </w:rPr>
              <w:t>处理；投标保证金需在规定时间内到账，到墨玉县公共资源平台交易中心换职投标保证金收据；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51" w:hRule="atLeast"/>
        </w:trPr>
        <w:tc>
          <w:tcPr>
            <w:tcW w:w="669" w:type="dxa"/>
            <w:vAlign w:val="top"/>
          </w:tcPr>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before="75" w:line="192" w:lineRule="auto"/>
              <w:ind w:left="223"/>
              <w:rPr>
                <w:rFonts w:hint="eastAsia" w:ascii="宋体" w:hAnsi="宋体" w:eastAsia="宋体" w:cs="宋体"/>
                <w:sz w:val="23"/>
                <w:szCs w:val="23"/>
                <w:lang w:eastAsia="zh-CN"/>
              </w:rPr>
            </w:pPr>
            <w:r>
              <w:rPr>
                <w:rFonts w:ascii="宋体" w:hAnsi="宋体" w:eastAsia="宋体" w:cs="宋体"/>
                <w:sz w:val="23"/>
                <w:szCs w:val="23"/>
                <w14:textOutline w14:w="4358" w14:cap="sq" w14:cmpd="sng">
                  <w14:solidFill>
                    <w14:srgbClr w14:val="000000"/>
                  </w14:solidFill>
                  <w14:prstDash w14:val="solid"/>
                  <w14:bevel/>
                </w14:textOutline>
              </w:rPr>
              <w:t>2</w:t>
            </w:r>
            <w:r>
              <w:rPr>
                <w:rFonts w:hint="eastAsia" w:ascii="宋体" w:hAnsi="宋体" w:eastAsia="宋体" w:cs="宋体"/>
                <w:sz w:val="23"/>
                <w:szCs w:val="23"/>
                <w:lang w:val="en-US" w:eastAsia="zh-CN"/>
                <w14:textOutline w14:w="4358" w14:cap="sq" w14:cmpd="sng">
                  <w14:solidFill>
                    <w14:srgbClr w14:val="000000"/>
                  </w14:solidFill>
                  <w14:prstDash w14:val="solid"/>
                  <w14:bevel/>
                </w14:textOutline>
              </w:rPr>
              <w:t>3</w:t>
            </w:r>
          </w:p>
        </w:tc>
        <w:tc>
          <w:tcPr>
            <w:tcW w:w="2617" w:type="dxa"/>
            <w:vAlign w:val="top"/>
          </w:tcPr>
          <w:p>
            <w:pPr>
              <w:spacing w:line="251" w:lineRule="auto"/>
              <w:rPr>
                <w:rFonts w:ascii="Arial"/>
                <w:sz w:val="21"/>
              </w:rPr>
            </w:pPr>
          </w:p>
          <w:p>
            <w:pPr>
              <w:spacing w:line="251"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before="75" w:line="468" w:lineRule="exact"/>
              <w:ind w:left="617"/>
              <w:rPr>
                <w:rFonts w:ascii="宋体" w:hAnsi="宋体" w:eastAsia="宋体" w:cs="宋体"/>
                <w:sz w:val="23"/>
                <w:szCs w:val="23"/>
              </w:rPr>
            </w:pPr>
            <w:r>
              <w:rPr>
                <w:rFonts w:ascii="宋体" w:hAnsi="宋体" w:eastAsia="宋体" w:cs="宋体"/>
                <w:spacing w:val="7"/>
                <w:position w:val="17"/>
                <w:sz w:val="23"/>
                <w:szCs w:val="23"/>
                <w14:textOutline w14:w="4358" w14:cap="sq" w14:cmpd="sng">
                  <w14:solidFill>
                    <w14:srgbClr w14:val="000000"/>
                  </w14:solidFill>
                  <w14:prstDash w14:val="solid"/>
                  <w14:bevel/>
                </w14:textOutline>
              </w:rPr>
              <w:t>中</w:t>
            </w:r>
            <w:r>
              <w:rPr>
                <w:rFonts w:ascii="宋体" w:hAnsi="宋体" w:eastAsia="宋体" w:cs="宋体"/>
                <w:spacing w:val="5"/>
                <w:position w:val="17"/>
                <w:sz w:val="23"/>
                <w:szCs w:val="23"/>
                <w14:textOutline w14:w="4358" w14:cap="sq" w14:cmpd="sng">
                  <w14:solidFill>
                    <w14:srgbClr w14:val="000000"/>
                  </w14:solidFill>
                  <w14:prstDash w14:val="solid"/>
                  <w14:bevel/>
                </w14:textOutline>
              </w:rPr>
              <w:t>小微型企业</w:t>
            </w:r>
          </w:p>
          <w:p>
            <w:pPr>
              <w:spacing w:line="228" w:lineRule="auto"/>
              <w:ind w:left="836"/>
              <w:rPr>
                <w:rFonts w:ascii="宋体" w:hAnsi="宋体" w:eastAsia="宋体" w:cs="宋体"/>
                <w:sz w:val="23"/>
                <w:szCs w:val="23"/>
              </w:rPr>
            </w:pPr>
            <w:r>
              <w:rPr>
                <w:rFonts w:ascii="宋体" w:hAnsi="宋体" w:eastAsia="宋体" w:cs="宋体"/>
                <w:spacing w:val="8"/>
                <w:sz w:val="23"/>
                <w:szCs w:val="23"/>
                <w14:textOutline w14:w="4358" w14:cap="sq" w14:cmpd="sng">
                  <w14:solidFill>
                    <w14:srgbClr w14:val="000000"/>
                  </w14:solidFill>
                  <w14:prstDash w14:val="solid"/>
                  <w14:bevel/>
                </w14:textOutline>
              </w:rPr>
              <w:t>有关政策</w:t>
            </w:r>
          </w:p>
        </w:tc>
        <w:tc>
          <w:tcPr>
            <w:tcW w:w="6862" w:type="dxa"/>
            <w:vAlign w:val="top"/>
          </w:tcPr>
          <w:p>
            <w:pPr>
              <w:pStyle w:val="17"/>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380" w:lineRule="exact"/>
              <w:jc w:val="left"/>
              <w:textAlignment w:val="auto"/>
              <w:rPr>
                <w:rFonts w:hint="eastAsia" w:ascii="宋体" w:hAnsi="宋体" w:eastAsia="宋体" w:cs="宋体"/>
                <w:b w:val="0"/>
                <w:bCs/>
                <w:color w:val="000000"/>
                <w:sz w:val="21"/>
                <w:szCs w:val="21"/>
                <w:highlight w:val="none"/>
                <w:lang w:val="en-US" w:eastAsia="zh-CN"/>
              </w:rPr>
            </w:pPr>
            <w:r>
              <w:rPr>
                <w:rFonts w:hint="eastAsia" w:ascii="宋体" w:hAnsi="宋体" w:eastAsia="宋体" w:cs="宋体"/>
                <w:b w:val="0"/>
                <w:bCs/>
                <w:color w:val="000000"/>
                <w:sz w:val="21"/>
                <w:szCs w:val="21"/>
                <w:highlight w:val="none"/>
                <w:lang w:val="en-US" w:eastAsia="zh-CN"/>
              </w:rPr>
              <w:t>（1）根据财政部、工业和信息化部关于印发《政府采购促进中小企业发展暂行办法》的通知(财库[2020]46号)。（2）投标人及其所投产品的制造商均属于《工业和信息化部、国家统计局、国家发展和改革委员会、财政部关于印发中小企业划型标准规定的通知》(工信部联企业[2020]108号、工信部联企业[2011]300号)中规定的小型、微型企业标准的，按招标文件格式提供《中小企业声明函》等政府采购政策。（3）《财政部、发展改革委、生态环境部市场监管总局关于调整优化节能产品、环境标志产品政府采购执行机制的通知》（财库〔2019〕9号）。</w:t>
            </w:r>
            <w:r>
              <w:rPr>
                <w:rFonts w:hint="eastAsia" w:hAnsi="宋体" w:eastAsia="宋体" w:cs="宋体"/>
                <w:b w:val="0"/>
                <w:bCs/>
                <w:color w:val="000000"/>
                <w:sz w:val="21"/>
                <w:szCs w:val="21"/>
                <w:highlight w:val="none"/>
                <w:lang w:val="en-US" w:eastAsia="zh-CN"/>
              </w:rPr>
              <w:t>（4）</w:t>
            </w:r>
            <w:r>
              <w:rPr>
                <w:rFonts w:hint="eastAsia" w:ascii="宋体" w:hAnsi="宋体" w:eastAsia="宋体" w:cs="宋体"/>
                <w:b w:val="0"/>
                <w:bCs/>
                <w:color w:val="000000"/>
                <w:sz w:val="21"/>
                <w:szCs w:val="21"/>
                <w:highlight w:val="none"/>
                <w:lang w:val="en-US" w:eastAsia="zh-CN"/>
              </w:rPr>
              <w:t xml:space="preserve">价格扣除幅度：价格给予 </w:t>
            </w:r>
            <w:r>
              <w:rPr>
                <w:rFonts w:hint="eastAsia" w:hAnsi="宋体" w:eastAsia="宋体" w:cs="宋体"/>
                <w:b w:val="0"/>
                <w:bCs/>
                <w:color w:val="000000"/>
                <w:sz w:val="21"/>
                <w:szCs w:val="21"/>
                <w:highlight w:val="none"/>
                <w:lang w:val="en-US" w:eastAsia="zh-CN"/>
              </w:rPr>
              <w:t>10</w:t>
            </w:r>
            <w:r>
              <w:rPr>
                <w:rFonts w:hint="eastAsia" w:ascii="宋体" w:hAnsi="宋体" w:eastAsia="宋体" w:cs="宋体"/>
                <w:b w:val="0"/>
                <w:bCs/>
                <w:color w:val="000000"/>
                <w:sz w:val="21"/>
                <w:szCs w:val="21"/>
                <w:highlight w:val="none"/>
                <w:lang w:val="en-US" w:eastAsia="zh-CN"/>
              </w:rPr>
              <w:t xml:space="preserve"> %的扣除。</w:t>
            </w:r>
          </w:p>
          <w:p>
            <w:pPr>
              <w:spacing w:before="154" w:line="378" w:lineRule="auto"/>
              <w:ind w:left="113" w:right="58"/>
              <w:rPr>
                <w:rFonts w:ascii="宋体" w:hAnsi="宋体" w:eastAsia="宋体" w:cs="宋体"/>
                <w:sz w:val="23"/>
                <w:szCs w:val="23"/>
              </w:rPr>
            </w:pPr>
            <w:r>
              <w:rPr>
                <w:rFonts w:ascii="宋体" w:hAnsi="宋体" w:eastAsia="宋体" w:cs="宋体"/>
                <w:spacing w:val="-26"/>
                <w:sz w:val="23"/>
                <w:szCs w:val="23"/>
                <w14:textOutline w14:w="4358" w14:cap="sq" w14:cmpd="sng">
                  <w14:solidFill>
                    <w14:srgbClr w14:val="000000"/>
                  </w14:solidFill>
                  <w14:prstDash w14:val="solid"/>
                  <w14:bevel/>
                </w14:textOutline>
              </w:rPr>
              <w:t>供</w:t>
            </w:r>
            <w:r>
              <w:rPr>
                <w:rFonts w:ascii="宋体" w:hAnsi="宋体" w:eastAsia="宋体" w:cs="宋体"/>
                <w:spacing w:val="-14"/>
                <w:sz w:val="23"/>
                <w:szCs w:val="23"/>
                <w14:textOutline w14:w="4358" w14:cap="sq" w14:cmpd="sng">
                  <w14:solidFill>
                    <w14:srgbClr w14:val="000000"/>
                  </w14:solidFill>
                  <w14:prstDash w14:val="solid"/>
                  <w14:bevel/>
                </w14:textOutline>
              </w:rPr>
              <w:t>应商应当对《中小企业声明函》、监狱企业证明文件、《残疾人福利</w:t>
            </w:r>
            <w:r>
              <w:rPr>
                <w:rFonts w:ascii="宋体" w:hAnsi="宋体" w:eastAsia="宋体" w:cs="宋体"/>
                <w:sz w:val="23"/>
                <w:szCs w:val="23"/>
              </w:rPr>
              <w:t xml:space="preserve"> </w:t>
            </w:r>
            <w:r>
              <w:rPr>
                <w:rFonts w:ascii="宋体" w:hAnsi="宋体" w:eastAsia="宋体" w:cs="宋体"/>
                <w:spacing w:val="-13"/>
                <w:sz w:val="23"/>
                <w:szCs w:val="23"/>
                <w14:textOutline w14:w="4358" w14:cap="sq" w14:cmpd="sng">
                  <w14:solidFill>
                    <w14:srgbClr w14:val="000000"/>
                  </w14:solidFill>
                  <w14:prstDash w14:val="solid"/>
                  <w14:bevel/>
                </w14:textOutline>
              </w:rPr>
              <w:t>性</w:t>
            </w:r>
            <w:r>
              <w:rPr>
                <w:rFonts w:ascii="宋体" w:hAnsi="宋体" w:eastAsia="宋体" w:cs="宋体"/>
                <w:spacing w:val="-7"/>
                <w:sz w:val="23"/>
                <w:szCs w:val="23"/>
                <w14:textOutline w14:w="4358" w14:cap="sq" w14:cmpd="sng">
                  <w14:solidFill>
                    <w14:srgbClr w14:val="000000"/>
                  </w14:solidFill>
                  <w14:prstDash w14:val="solid"/>
                  <w14:bevel/>
                </w14:textOutline>
              </w:rPr>
              <w:t>单位声明函》的真实性负责，上述材料与事实不符的，依照《政府</w:t>
            </w:r>
            <w:r>
              <w:rPr>
                <w:rFonts w:ascii="宋体" w:hAnsi="宋体" w:eastAsia="宋体" w:cs="宋体"/>
                <w:sz w:val="23"/>
                <w:szCs w:val="23"/>
              </w:rPr>
              <w:t xml:space="preserve"> </w:t>
            </w:r>
            <w:r>
              <w:rPr>
                <w:rFonts w:ascii="宋体" w:hAnsi="宋体" w:eastAsia="宋体" w:cs="宋体"/>
                <w:spacing w:val="-13"/>
                <w:sz w:val="23"/>
                <w:szCs w:val="23"/>
                <w14:textOutline w14:w="4358" w14:cap="sq" w14:cmpd="sng">
                  <w14:solidFill>
                    <w14:srgbClr w14:val="000000"/>
                  </w14:solidFill>
                  <w14:prstDash w14:val="solid"/>
                  <w14:bevel/>
                </w14:textOutline>
              </w:rPr>
              <w:t>采</w:t>
            </w:r>
            <w:r>
              <w:rPr>
                <w:rFonts w:ascii="宋体" w:hAnsi="宋体" w:eastAsia="宋体" w:cs="宋体"/>
                <w:spacing w:val="-7"/>
                <w:sz w:val="23"/>
                <w:szCs w:val="23"/>
                <w14:textOutline w14:w="4358" w14:cap="sq" w14:cmpd="sng">
                  <w14:solidFill>
                    <w14:srgbClr w14:val="000000"/>
                  </w14:solidFill>
                  <w14:prstDash w14:val="solid"/>
                  <w14:bevel/>
                </w14:textOutline>
              </w:rPr>
              <w:t>购法》第七十七条第一款的规定，处以采购金额千分之五以上千分</w:t>
            </w:r>
            <w:r>
              <w:rPr>
                <w:rFonts w:ascii="宋体" w:hAnsi="宋体" w:eastAsia="宋体" w:cs="宋体"/>
                <w:sz w:val="23"/>
                <w:szCs w:val="23"/>
              </w:rPr>
              <w:t xml:space="preserve"> </w:t>
            </w:r>
            <w:r>
              <w:rPr>
                <w:rFonts w:ascii="宋体" w:hAnsi="宋体" w:eastAsia="宋体" w:cs="宋体"/>
                <w:spacing w:val="-13"/>
                <w:sz w:val="23"/>
                <w:szCs w:val="23"/>
                <w14:textOutline w14:w="4358" w14:cap="sq" w14:cmpd="sng">
                  <w14:solidFill>
                    <w14:srgbClr w14:val="000000"/>
                  </w14:solidFill>
                  <w14:prstDash w14:val="solid"/>
                  <w14:bevel/>
                </w14:textOutline>
              </w:rPr>
              <w:t>之</w:t>
            </w:r>
            <w:r>
              <w:rPr>
                <w:rFonts w:ascii="宋体" w:hAnsi="宋体" w:eastAsia="宋体" w:cs="宋体"/>
                <w:spacing w:val="-7"/>
                <w:sz w:val="23"/>
                <w:szCs w:val="23"/>
                <w14:textOutline w14:w="4358" w14:cap="sq" w14:cmpd="sng">
                  <w14:solidFill>
                    <w14:srgbClr w14:val="000000"/>
                  </w14:solidFill>
                  <w14:prstDash w14:val="solid"/>
                  <w14:bevel/>
                </w14:textOutline>
              </w:rPr>
              <w:t>十以下的罚款，列入不良行为记录名单，在一至三年内禁止参加政</w:t>
            </w:r>
            <w:r>
              <w:rPr>
                <w:rFonts w:ascii="宋体" w:hAnsi="宋体" w:eastAsia="宋体" w:cs="宋体"/>
                <w:sz w:val="23"/>
                <w:szCs w:val="23"/>
              </w:rPr>
              <w:t xml:space="preserve"> </w:t>
            </w:r>
            <w:r>
              <w:rPr>
                <w:rFonts w:ascii="宋体" w:hAnsi="宋体" w:eastAsia="宋体" w:cs="宋体"/>
                <w:spacing w:val="-14"/>
                <w:sz w:val="23"/>
                <w:szCs w:val="23"/>
                <w14:textOutline w14:w="4358" w14:cap="sq" w14:cmpd="sng">
                  <w14:solidFill>
                    <w14:srgbClr w14:val="000000"/>
                  </w14:solidFill>
                  <w14:prstDash w14:val="solid"/>
                  <w14:bevel/>
                </w14:textOutline>
              </w:rPr>
              <w:t>府采购活动，有违法所得的，</w:t>
            </w:r>
            <w:r>
              <w:rPr>
                <w:rFonts w:ascii="宋体" w:hAnsi="宋体" w:eastAsia="宋体" w:cs="宋体"/>
                <w:spacing w:val="-14"/>
                <w:sz w:val="23"/>
                <w:szCs w:val="23"/>
              </w:rPr>
              <w:t xml:space="preserve">  </w:t>
            </w:r>
            <w:r>
              <w:rPr>
                <w:rFonts w:ascii="宋体" w:hAnsi="宋体" w:eastAsia="宋体" w:cs="宋体"/>
                <w:spacing w:val="-14"/>
                <w:sz w:val="23"/>
                <w:szCs w:val="23"/>
                <w14:textOutline w14:w="4358" w14:cap="sq" w14:cmpd="sng">
                  <w14:solidFill>
                    <w14:srgbClr w14:val="000000"/>
                  </w14:solidFill>
                  <w14:prstDash w14:val="solid"/>
                  <w14:bevel/>
                </w14:textOutline>
              </w:rPr>
              <w:t>并处没收违法所得，情节严重的，由</w:t>
            </w:r>
            <w:r>
              <w:rPr>
                <w:rFonts w:ascii="宋体" w:hAnsi="宋体" w:eastAsia="宋体" w:cs="宋体"/>
                <w:spacing w:val="-11"/>
                <w:sz w:val="23"/>
                <w:szCs w:val="23"/>
                <w14:textOutline w14:w="4358" w14:cap="sq" w14:cmpd="sng">
                  <w14:solidFill>
                    <w14:srgbClr w14:val="000000"/>
                  </w14:solidFill>
                  <w14:prstDash w14:val="solid"/>
                  <w14:bevel/>
                </w14:textOutline>
              </w:rPr>
              <w:t>工</w:t>
            </w:r>
            <w:r>
              <w:rPr>
                <w:rFonts w:ascii="宋体" w:hAnsi="宋体" w:eastAsia="宋体" w:cs="宋体"/>
                <w:sz w:val="23"/>
                <w:szCs w:val="23"/>
              </w:rPr>
              <w:t xml:space="preserve"> </w:t>
            </w:r>
            <w:r>
              <w:rPr>
                <w:rFonts w:ascii="宋体" w:hAnsi="宋体" w:eastAsia="宋体" w:cs="宋体"/>
                <w:spacing w:val="-18"/>
                <w:sz w:val="23"/>
                <w:szCs w:val="23"/>
                <w14:textOutline w14:w="4358" w14:cap="sq" w14:cmpd="sng">
                  <w14:solidFill>
                    <w14:srgbClr w14:val="000000"/>
                  </w14:solidFill>
                  <w14:prstDash w14:val="solid"/>
                  <w14:bevel/>
                </w14:textOutline>
              </w:rPr>
              <w:t>商</w:t>
            </w:r>
            <w:r>
              <w:rPr>
                <w:rFonts w:ascii="宋体" w:hAnsi="宋体" w:eastAsia="宋体" w:cs="宋体"/>
                <w:spacing w:val="-10"/>
                <w:sz w:val="23"/>
                <w:szCs w:val="23"/>
                <w14:textOutline w14:w="4358" w14:cap="sq" w14:cmpd="sng">
                  <w14:solidFill>
                    <w14:srgbClr w14:val="000000"/>
                  </w14:solidFill>
                  <w14:prstDash w14:val="solid"/>
                  <w14:bevel/>
                </w14:textOutline>
              </w:rPr>
              <w:t>行政管理机关吊销营业执照；构成犯罪的，依法追究刑事责任。</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669" w:type="dxa"/>
            <w:vAlign w:val="top"/>
          </w:tcPr>
          <w:p>
            <w:pPr>
              <w:spacing w:before="157" w:line="190" w:lineRule="auto"/>
              <w:ind w:left="223"/>
              <w:rPr>
                <w:rFonts w:hint="eastAsia" w:ascii="宋体" w:hAnsi="宋体" w:eastAsia="宋体" w:cs="宋体"/>
                <w:sz w:val="23"/>
                <w:szCs w:val="23"/>
                <w:lang w:eastAsia="zh-CN"/>
              </w:rPr>
            </w:pPr>
            <w:r>
              <w:rPr>
                <w:rFonts w:ascii="宋体" w:hAnsi="宋体" w:eastAsia="宋体" w:cs="宋体"/>
                <w:sz w:val="23"/>
                <w:szCs w:val="23"/>
                <w14:textOutline w14:w="4358" w14:cap="sq" w14:cmpd="sng">
                  <w14:solidFill>
                    <w14:srgbClr w14:val="000000"/>
                  </w14:solidFill>
                  <w14:prstDash w14:val="solid"/>
                  <w14:bevel/>
                </w14:textOutline>
              </w:rPr>
              <w:t>2</w:t>
            </w:r>
            <w:r>
              <w:rPr>
                <w:rFonts w:hint="eastAsia" w:ascii="宋体" w:hAnsi="宋体" w:eastAsia="宋体" w:cs="宋体"/>
                <w:sz w:val="23"/>
                <w:szCs w:val="23"/>
                <w:lang w:val="en-US" w:eastAsia="zh-CN"/>
                <w14:textOutline w14:w="4358" w14:cap="sq" w14:cmpd="sng">
                  <w14:solidFill>
                    <w14:srgbClr w14:val="000000"/>
                  </w14:solidFill>
                  <w14:prstDash w14:val="solid"/>
                  <w14:bevel/>
                </w14:textOutline>
              </w:rPr>
              <w:t>4</w:t>
            </w:r>
          </w:p>
        </w:tc>
        <w:tc>
          <w:tcPr>
            <w:tcW w:w="2617" w:type="dxa"/>
            <w:vAlign w:val="top"/>
          </w:tcPr>
          <w:p>
            <w:pPr>
              <w:spacing w:before="118" w:line="227" w:lineRule="auto"/>
              <w:ind w:left="356"/>
              <w:rPr>
                <w:rFonts w:ascii="宋体" w:hAnsi="宋体" w:eastAsia="宋体" w:cs="宋体"/>
                <w:sz w:val="23"/>
                <w:szCs w:val="23"/>
              </w:rPr>
            </w:pPr>
            <w:r>
              <w:rPr>
                <w:rFonts w:ascii="宋体" w:hAnsi="宋体" w:eastAsia="宋体" w:cs="宋体"/>
                <w:spacing w:val="13"/>
                <w:sz w:val="23"/>
                <w:szCs w:val="23"/>
                <w14:textOutline w14:w="4358" w14:cap="sq" w14:cmpd="sng">
                  <w14:solidFill>
                    <w14:srgbClr w14:val="000000"/>
                  </w14:solidFill>
                  <w14:prstDash w14:val="solid"/>
                  <w14:bevel/>
                </w14:textOutline>
              </w:rPr>
              <w:t>技</w:t>
            </w:r>
            <w:r>
              <w:rPr>
                <w:rFonts w:ascii="宋体" w:hAnsi="宋体" w:eastAsia="宋体" w:cs="宋体"/>
                <w:spacing w:val="9"/>
                <w:sz w:val="23"/>
                <w:szCs w:val="23"/>
                <w14:textOutline w14:w="4358" w14:cap="sq" w14:cmpd="sng">
                  <w14:solidFill>
                    <w14:srgbClr w14:val="000000"/>
                  </w14:solidFill>
                  <w14:prstDash w14:val="solid"/>
                  <w14:bevel/>
                </w14:textOutline>
              </w:rPr>
              <w:t>术部分是否采用</w:t>
            </w:r>
          </w:p>
        </w:tc>
        <w:tc>
          <w:tcPr>
            <w:tcW w:w="6862" w:type="dxa"/>
            <w:vAlign w:val="top"/>
          </w:tcPr>
          <w:p>
            <w:pPr>
              <w:spacing w:before="119" w:line="228" w:lineRule="auto"/>
              <w:ind w:left="123"/>
              <w:rPr>
                <w:rFonts w:ascii="宋体" w:hAnsi="宋体" w:eastAsia="宋体" w:cs="宋体"/>
                <w:sz w:val="23"/>
                <w:szCs w:val="23"/>
              </w:rPr>
            </w:pPr>
            <w:r>
              <w:rPr>
                <w:rFonts w:hint="eastAsia" w:ascii="MS Gothic" w:hAnsi="MS Gothic" w:eastAsia="宋体" w:cs="MS Gothic"/>
                <w:spacing w:val="1"/>
                <w:sz w:val="23"/>
                <w:szCs w:val="23"/>
                <w:lang w:val="en-US" w:eastAsia="zh-CN"/>
              </w:rPr>
              <w:t xml:space="preserve"> </w:t>
            </w:r>
          </w:p>
        </w:tc>
      </w:tr>
    </w:tbl>
    <w:p>
      <w:pPr>
        <w:rPr>
          <w:rFonts w:ascii="Arial"/>
          <w:sz w:val="21"/>
        </w:rPr>
      </w:pPr>
    </w:p>
    <w:p>
      <w:pPr>
        <w:sectPr>
          <w:footerReference r:id="rId14" w:type="default"/>
          <w:pgSz w:w="11906" w:h="16839"/>
          <w:pgMar w:top="1431" w:right="876" w:bottom="1156" w:left="876" w:header="0" w:footer="996" w:gutter="0"/>
          <w:cols w:space="720" w:num="1"/>
        </w:sectPr>
      </w:pPr>
    </w:p>
    <w:p>
      <w:pPr>
        <w:spacing w:line="91" w:lineRule="auto"/>
        <w:rPr>
          <w:rFonts w:ascii="Arial"/>
          <w:sz w:val="2"/>
        </w:rPr>
      </w:pPr>
    </w:p>
    <w:tbl>
      <w:tblPr>
        <w:tblStyle w:val="16"/>
        <w:tblW w:w="1014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69"/>
        <w:gridCol w:w="2617"/>
        <w:gridCol w:w="686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669" w:type="dxa"/>
            <w:vAlign w:val="top"/>
          </w:tcPr>
          <w:p>
            <w:pPr>
              <w:rPr>
                <w:rFonts w:ascii="Arial"/>
                <w:sz w:val="21"/>
              </w:rPr>
            </w:pPr>
          </w:p>
        </w:tc>
        <w:tc>
          <w:tcPr>
            <w:tcW w:w="2617" w:type="dxa"/>
            <w:vAlign w:val="top"/>
          </w:tcPr>
          <w:p>
            <w:pPr>
              <w:spacing w:before="118" w:line="228" w:lineRule="auto"/>
              <w:ind w:left="343"/>
              <w:rPr>
                <w:rFonts w:hint="eastAsia" w:ascii="宋体" w:hAnsi="宋体" w:eastAsia="宋体" w:cs="宋体"/>
                <w:sz w:val="23"/>
                <w:szCs w:val="23"/>
                <w:lang w:eastAsia="zh-CN"/>
              </w:rPr>
            </w:pPr>
            <w:r>
              <w:rPr>
                <w:rFonts w:hint="eastAsia" w:ascii="宋体" w:hAnsi="宋体" w:eastAsia="宋体" w:cs="宋体"/>
                <w:spacing w:val="11"/>
                <w:sz w:val="23"/>
                <w:szCs w:val="23"/>
                <w:lang w:val="en-US" w:eastAsia="zh-CN"/>
                <w14:textOutline w14:w="4358" w14:cap="sq" w14:cmpd="sng">
                  <w14:solidFill>
                    <w14:srgbClr w14:val="000000"/>
                  </w14:solidFill>
                  <w14:prstDash w14:val="solid"/>
                  <w14:bevel/>
                </w14:textOutline>
              </w:rPr>
              <w:t xml:space="preserve"> </w:t>
            </w:r>
          </w:p>
        </w:tc>
        <w:tc>
          <w:tcPr>
            <w:tcW w:w="686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62" w:hRule="atLeast"/>
        </w:trPr>
        <w:tc>
          <w:tcPr>
            <w:tcW w:w="669" w:type="dxa"/>
            <w:vAlign w:val="top"/>
          </w:tcPr>
          <w:p>
            <w:pPr>
              <w:spacing w:line="263" w:lineRule="auto"/>
              <w:rPr>
                <w:rFonts w:ascii="Arial"/>
                <w:sz w:val="21"/>
              </w:rPr>
            </w:pPr>
          </w:p>
          <w:p>
            <w:pPr>
              <w:spacing w:line="263" w:lineRule="auto"/>
              <w:rPr>
                <w:rFonts w:ascii="Arial"/>
                <w:sz w:val="21"/>
              </w:rPr>
            </w:pPr>
          </w:p>
          <w:p>
            <w:pPr>
              <w:spacing w:line="263" w:lineRule="auto"/>
              <w:rPr>
                <w:rFonts w:ascii="Arial"/>
                <w:sz w:val="21"/>
              </w:rPr>
            </w:pPr>
          </w:p>
          <w:p>
            <w:pPr>
              <w:spacing w:line="263" w:lineRule="auto"/>
              <w:rPr>
                <w:rFonts w:ascii="Arial"/>
                <w:sz w:val="21"/>
              </w:rPr>
            </w:pPr>
          </w:p>
          <w:p>
            <w:pPr>
              <w:spacing w:line="263" w:lineRule="auto"/>
              <w:rPr>
                <w:rFonts w:ascii="Arial"/>
                <w:sz w:val="21"/>
              </w:rPr>
            </w:pPr>
          </w:p>
          <w:p>
            <w:pPr>
              <w:spacing w:before="74" w:line="190" w:lineRule="auto"/>
              <w:ind w:left="223"/>
              <w:rPr>
                <w:rFonts w:hint="eastAsia" w:ascii="宋体" w:hAnsi="宋体" w:eastAsia="宋体" w:cs="宋体"/>
                <w:sz w:val="23"/>
                <w:szCs w:val="23"/>
                <w:lang w:eastAsia="zh-CN"/>
              </w:rPr>
            </w:pPr>
            <w:r>
              <w:rPr>
                <w:rFonts w:ascii="宋体" w:hAnsi="宋体" w:eastAsia="宋体" w:cs="宋体"/>
                <w:sz w:val="23"/>
                <w:szCs w:val="23"/>
                <w14:textOutline w14:w="4358" w14:cap="sq" w14:cmpd="sng">
                  <w14:solidFill>
                    <w14:srgbClr w14:val="000000"/>
                  </w14:solidFill>
                  <w14:prstDash w14:val="solid"/>
                  <w14:bevel/>
                </w14:textOutline>
              </w:rPr>
              <w:t>2</w:t>
            </w:r>
            <w:r>
              <w:rPr>
                <w:rFonts w:hint="eastAsia" w:ascii="宋体" w:hAnsi="宋体" w:eastAsia="宋体" w:cs="宋体"/>
                <w:sz w:val="23"/>
                <w:szCs w:val="23"/>
                <w:lang w:val="en-US" w:eastAsia="zh-CN"/>
                <w14:textOutline w14:w="4358" w14:cap="sq" w14:cmpd="sng">
                  <w14:solidFill>
                    <w14:srgbClr w14:val="000000"/>
                  </w14:solidFill>
                  <w14:prstDash w14:val="solid"/>
                  <w14:bevel/>
                </w14:textOutline>
              </w:rPr>
              <w:t>5</w:t>
            </w:r>
          </w:p>
        </w:tc>
        <w:tc>
          <w:tcPr>
            <w:tcW w:w="2617" w:type="dxa"/>
            <w:vAlign w:val="top"/>
          </w:tcPr>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6" w:lineRule="auto"/>
              <w:rPr>
                <w:rFonts w:ascii="Arial"/>
                <w:sz w:val="21"/>
              </w:rPr>
            </w:pPr>
          </w:p>
          <w:p>
            <w:pPr>
              <w:spacing w:line="256" w:lineRule="auto"/>
              <w:rPr>
                <w:rFonts w:ascii="Arial"/>
                <w:sz w:val="21"/>
              </w:rPr>
            </w:pPr>
          </w:p>
          <w:p>
            <w:pPr>
              <w:spacing w:before="75" w:line="228" w:lineRule="auto"/>
              <w:ind w:left="834"/>
              <w:rPr>
                <w:rFonts w:ascii="宋体" w:hAnsi="宋体" w:eastAsia="宋体" w:cs="宋体"/>
                <w:sz w:val="23"/>
                <w:szCs w:val="23"/>
              </w:rPr>
            </w:pPr>
            <w:r>
              <w:rPr>
                <w:rFonts w:ascii="宋体" w:hAnsi="宋体" w:eastAsia="宋体" w:cs="宋体"/>
                <w:spacing w:val="9"/>
                <w:sz w:val="23"/>
                <w:szCs w:val="23"/>
                <w14:textOutline w14:w="4358" w14:cap="sq" w14:cmpd="sng">
                  <w14:solidFill>
                    <w14:srgbClr w14:val="000000"/>
                  </w14:solidFill>
                  <w14:prstDash w14:val="solid"/>
                  <w14:bevel/>
                </w14:textOutline>
              </w:rPr>
              <w:t>评</w:t>
            </w:r>
            <w:r>
              <w:rPr>
                <w:rFonts w:ascii="宋体" w:hAnsi="宋体" w:eastAsia="宋体" w:cs="宋体"/>
                <w:spacing w:val="8"/>
                <w:sz w:val="23"/>
                <w:szCs w:val="23"/>
                <w14:textOutline w14:w="4358" w14:cap="sq" w14:cmpd="sng">
                  <w14:solidFill>
                    <w14:srgbClr w14:val="000000"/>
                  </w14:solidFill>
                  <w14:prstDash w14:val="solid"/>
                  <w14:bevel/>
                </w14:textOutline>
              </w:rPr>
              <w:t>审方法</w:t>
            </w:r>
          </w:p>
        </w:tc>
        <w:tc>
          <w:tcPr>
            <w:tcW w:w="6862" w:type="dxa"/>
            <w:vAlign w:val="top"/>
          </w:tcPr>
          <w:p>
            <w:pPr>
              <w:spacing w:before="191" w:line="228" w:lineRule="auto"/>
              <w:ind w:left="123"/>
              <w:rPr>
                <w:rFonts w:ascii="宋体" w:hAnsi="宋体" w:eastAsia="宋体" w:cs="宋体"/>
                <w:sz w:val="23"/>
                <w:szCs w:val="23"/>
              </w:rPr>
            </w:pPr>
            <w:r>
              <w:rPr>
                <w:rFonts w:ascii="MS Gothic" w:hAnsi="MS Gothic" w:eastAsia="MS Gothic" w:cs="MS Gothic"/>
                <w:spacing w:val="7"/>
                <w:sz w:val="23"/>
                <w:szCs w:val="23"/>
              </w:rPr>
              <w:t>☑</w:t>
            </w:r>
            <w:r>
              <w:rPr>
                <w:rFonts w:ascii="宋体" w:hAnsi="宋体" w:eastAsia="宋体" w:cs="宋体"/>
                <w:spacing w:val="7"/>
                <w:sz w:val="23"/>
                <w:szCs w:val="23"/>
              </w:rPr>
              <w:t>综合评分</w:t>
            </w:r>
            <w:r>
              <w:rPr>
                <w:rFonts w:ascii="宋体" w:hAnsi="宋体" w:eastAsia="宋体" w:cs="宋体"/>
                <w:spacing w:val="6"/>
                <w:sz w:val="23"/>
                <w:szCs w:val="23"/>
              </w:rPr>
              <w:t>法</w:t>
            </w:r>
          </w:p>
          <w:p>
            <w:pPr>
              <w:spacing w:before="182" w:line="376" w:lineRule="auto"/>
              <w:ind w:left="113" w:right="72" w:firstLine="3"/>
              <w:rPr>
                <w:rFonts w:ascii="宋体" w:hAnsi="宋体" w:eastAsia="宋体" w:cs="宋体"/>
                <w:sz w:val="23"/>
                <w:szCs w:val="23"/>
              </w:rPr>
            </w:pPr>
            <w:r>
              <w:rPr>
                <w:rFonts w:ascii="宋体" w:hAnsi="宋体" w:eastAsia="宋体" w:cs="宋体"/>
                <w:spacing w:val="11"/>
                <w:sz w:val="23"/>
                <w:szCs w:val="23"/>
              </w:rPr>
              <w:t>综</w:t>
            </w:r>
            <w:r>
              <w:rPr>
                <w:rFonts w:ascii="宋体" w:hAnsi="宋体" w:eastAsia="宋体" w:cs="宋体"/>
                <w:spacing w:val="8"/>
                <w:sz w:val="23"/>
                <w:szCs w:val="23"/>
              </w:rPr>
              <w:t>合评分法是指在最大限度地满足招标文件实质性要求前提下，</w:t>
            </w:r>
            <w:r>
              <w:rPr>
                <w:rFonts w:ascii="宋体" w:hAnsi="宋体" w:eastAsia="宋体" w:cs="宋体"/>
                <w:sz w:val="23"/>
                <w:szCs w:val="23"/>
              </w:rPr>
              <w:t xml:space="preserve"> </w:t>
            </w:r>
            <w:r>
              <w:rPr>
                <w:rFonts w:ascii="宋体" w:hAnsi="宋体" w:eastAsia="宋体" w:cs="宋体"/>
                <w:spacing w:val="8"/>
                <w:sz w:val="23"/>
                <w:szCs w:val="23"/>
              </w:rPr>
              <w:t>按</w:t>
            </w:r>
            <w:r>
              <w:rPr>
                <w:rFonts w:ascii="宋体" w:hAnsi="宋体" w:eastAsia="宋体" w:cs="宋体"/>
                <w:spacing w:val="7"/>
                <w:sz w:val="23"/>
                <w:szCs w:val="23"/>
              </w:rPr>
              <w:t>照招标文件中规定的评分细则评审后，以评标最终最高得分的</w:t>
            </w:r>
            <w:r>
              <w:rPr>
                <w:rFonts w:ascii="宋体" w:hAnsi="宋体" w:eastAsia="宋体" w:cs="宋体"/>
                <w:sz w:val="23"/>
                <w:szCs w:val="23"/>
              </w:rPr>
              <w:t xml:space="preserve"> </w:t>
            </w:r>
            <w:r>
              <w:rPr>
                <w:rFonts w:ascii="宋体" w:hAnsi="宋体" w:eastAsia="宋体" w:cs="宋体"/>
                <w:spacing w:val="8"/>
                <w:sz w:val="23"/>
                <w:szCs w:val="23"/>
              </w:rPr>
              <w:t>投</w:t>
            </w:r>
            <w:r>
              <w:rPr>
                <w:rFonts w:ascii="宋体" w:hAnsi="宋体" w:eastAsia="宋体" w:cs="宋体"/>
                <w:spacing w:val="7"/>
                <w:sz w:val="23"/>
                <w:szCs w:val="23"/>
              </w:rPr>
              <w:t>标人作为中标人的评标方法。每一投标人的最终得分为所有评</w:t>
            </w:r>
            <w:r>
              <w:rPr>
                <w:rFonts w:ascii="宋体" w:hAnsi="宋体" w:eastAsia="宋体" w:cs="宋体"/>
                <w:sz w:val="23"/>
                <w:szCs w:val="23"/>
              </w:rPr>
              <w:t xml:space="preserve"> </w:t>
            </w:r>
            <w:r>
              <w:rPr>
                <w:rFonts w:ascii="宋体" w:hAnsi="宋体" w:eastAsia="宋体" w:cs="宋体"/>
                <w:spacing w:val="15"/>
                <w:sz w:val="23"/>
                <w:szCs w:val="23"/>
              </w:rPr>
              <w:t>委</w:t>
            </w:r>
            <w:r>
              <w:rPr>
                <w:rFonts w:ascii="宋体" w:hAnsi="宋体" w:eastAsia="宋体" w:cs="宋体"/>
                <w:spacing w:val="8"/>
                <w:sz w:val="23"/>
                <w:szCs w:val="23"/>
              </w:rPr>
              <w:t>评分的算术平均值</w:t>
            </w:r>
            <w:r>
              <w:rPr>
                <w:rFonts w:ascii="宋体" w:hAnsi="宋体" w:eastAsia="宋体" w:cs="宋体"/>
                <w:spacing w:val="8"/>
                <w:sz w:val="23"/>
                <w:szCs w:val="23"/>
                <w14:textOutline w14:w="4358" w14:cap="sq" w14:cmpd="sng">
                  <w14:solidFill>
                    <w14:srgbClr w14:val="000000"/>
                  </w14:solidFill>
                  <w14:prstDash w14:val="solid"/>
                  <w14:bevel/>
                </w14:textOutline>
              </w:rPr>
              <w:t>。</w:t>
            </w:r>
            <w:r>
              <w:rPr>
                <w:rFonts w:ascii="宋体" w:hAnsi="宋体" w:eastAsia="宋体" w:cs="宋体"/>
                <w:spacing w:val="8"/>
                <w:sz w:val="23"/>
                <w:szCs w:val="23"/>
              </w:rPr>
              <w:t>得分相同的，报价较低的一方为中标人。</w:t>
            </w:r>
          </w:p>
          <w:p>
            <w:pPr>
              <w:spacing w:before="1" w:line="225" w:lineRule="auto"/>
              <w:ind w:left="115"/>
              <w:rPr>
                <w:rFonts w:ascii="宋体" w:hAnsi="宋体" w:eastAsia="宋体" w:cs="宋体"/>
                <w:sz w:val="23"/>
                <w:szCs w:val="23"/>
              </w:rPr>
            </w:pPr>
            <w:r>
              <w:rPr>
                <w:rFonts w:ascii="宋体" w:hAnsi="宋体" w:eastAsia="宋体" w:cs="宋体"/>
                <w:spacing w:val="13"/>
                <w:sz w:val="23"/>
                <w:szCs w:val="23"/>
              </w:rPr>
              <w:t>得</w:t>
            </w:r>
            <w:r>
              <w:rPr>
                <w:rFonts w:ascii="宋体" w:hAnsi="宋体" w:eastAsia="宋体" w:cs="宋体"/>
                <w:spacing w:val="9"/>
                <w:sz w:val="23"/>
                <w:szCs w:val="23"/>
              </w:rPr>
              <w:t>分且投标报价相同的，技术指标较优的一方为中标人。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70" w:hRule="atLeast"/>
        </w:trPr>
        <w:tc>
          <w:tcPr>
            <w:tcW w:w="669" w:type="dxa"/>
            <w:vAlign w:val="top"/>
          </w:tcPr>
          <w:p>
            <w:pPr>
              <w:spacing w:line="377" w:lineRule="auto"/>
              <w:rPr>
                <w:rFonts w:ascii="Arial"/>
                <w:sz w:val="21"/>
              </w:rPr>
            </w:pPr>
          </w:p>
          <w:p>
            <w:pPr>
              <w:spacing w:before="74" w:line="190" w:lineRule="auto"/>
              <w:ind w:left="223"/>
              <w:rPr>
                <w:rFonts w:hint="eastAsia" w:ascii="宋体" w:hAnsi="宋体" w:eastAsia="宋体" w:cs="宋体"/>
                <w:sz w:val="23"/>
                <w:szCs w:val="23"/>
                <w:lang w:eastAsia="zh-CN"/>
              </w:rPr>
            </w:pPr>
            <w:r>
              <w:rPr>
                <w:rFonts w:ascii="宋体" w:hAnsi="宋体" w:eastAsia="宋体" w:cs="宋体"/>
                <w:sz w:val="23"/>
                <w:szCs w:val="23"/>
                <w14:textOutline w14:w="4358" w14:cap="sq" w14:cmpd="sng">
                  <w14:solidFill>
                    <w14:srgbClr w14:val="000000"/>
                  </w14:solidFill>
                  <w14:prstDash w14:val="solid"/>
                  <w14:bevel/>
                </w14:textOutline>
              </w:rPr>
              <w:t>2</w:t>
            </w:r>
            <w:r>
              <w:rPr>
                <w:rFonts w:hint="eastAsia" w:ascii="宋体" w:hAnsi="宋体" w:eastAsia="宋体" w:cs="宋体"/>
                <w:sz w:val="23"/>
                <w:szCs w:val="23"/>
                <w:lang w:val="en-US" w:eastAsia="zh-CN"/>
                <w14:textOutline w14:w="4358" w14:cap="sq" w14:cmpd="sng">
                  <w14:solidFill>
                    <w14:srgbClr w14:val="000000"/>
                  </w14:solidFill>
                  <w14:prstDash w14:val="solid"/>
                  <w14:bevel/>
                </w14:textOutline>
              </w:rPr>
              <w:t>6</w:t>
            </w:r>
          </w:p>
        </w:tc>
        <w:tc>
          <w:tcPr>
            <w:tcW w:w="2617" w:type="dxa"/>
            <w:vAlign w:val="top"/>
          </w:tcPr>
          <w:p>
            <w:pPr>
              <w:spacing w:line="338" w:lineRule="auto"/>
              <w:rPr>
                <w:rFonts w:ascii="Arial"/>
                <w:sz w:val="21"/>
              </w:rPr>
            </w:pPr>
          </w:p>
          <w:p>
            <w:pPr>
              <w:spacing w:before="75" w:line="230" w:lineRule="auto"/>
              <w:ind w:left="1035"/>
              <w:rPr>
                <w:rFonts w:ascii="宋体" w:hAnsi="宋体" w:eastAsia="宋体" w:cs="宋体"/>
                <w:sz w:val="23"/>
                <w:szCs w:val="23"/>
              </w:rPr>
            </w:pPr>
            <w:r>
              <w:rPr>
                <w:rFonts w:ascii="宋体" w:hAnsi="宋体" w:eastAsia="宋体" w:cs="宋体"/>
                <w:spacing w:val="8"/>
                <w:sz w:val="23"/>
                <w:szCs w:val="23"/>
                <w14:textOutline w14:w="4358" w14:cap="sq" w14:cmpd="sng">
                  <w14:solidFill>
                    <w14:srgbClr w14:val="000000"/>
                  </w14:solidFill>
                  <w14:prstDash w14:val="solid"/>
                  <w14:bevel/>
                </w14:textOutline>
              </w:rPr>
              <w:t>合同签订</w:t>
            </w:r>
          </w:p>
        </w:tc>
        <w:tc>
          <w:tcPr>
            <w:tcW w:w="6862" w:type="dxa"/>
            <w:vAlign w:val="top"/>
          </w:tcPr>
          <w:p>
            <w:pPr>
              <w:spacing w:before="213" w:line="337" w:lineRule="auto"/>
              <w:ind w:left="126" w:right="245" w:firstLine="10"/>
              <w:rPr>
                <w:rFonts w:ascii="宋体" w:hAnsi="宋体" w:eastAsia="宋体" w:cs="宋体"/>
                <w:sz w:val="23"/>
                <w:szCs w:val="23"/>
              </w:rPr>
            </w:pPr>
            <w:r>
              <w:rPr>
                <w:rFonts w:ascii="宋体" w:hAnsi="宋体" w:eastAsia="宋体" w:cs="宋体"/>
                <w:spacing w:val="-23"/>
                <w:sz w:val="23"/>
                <w:szCs w:val="23"/>
              </w:rPr>
              <w:t>中</w:t>
            </w:r>
            <w:r>
              <w:rPr>
                <w:rFonts w:ascii="宋体" w:hAnsi="宋体" w:eastAsia="宋体" w:cs="宋体"/>
                <w:spacing w:val="-13"/>
                <w:sz w:val="23"/>
                <w:szCs w:val="23"/>
              </w:rPr>
              <w:t>标通知书发出 15 日内，按照采购文件的规定、中标投标人的投标</w:t>
            </w:r>
            <w:r>
              <w:rPr>
                <w:rFonts w:ascii="宋体" w:hAnsi="宋体" w:eastAsia="宋体" w:cs="宋体"/>
                <w:sz w:val="23"/>
                <w:szCs w:val="23"/>
              </w:rPr>
              <w:t xml:space="preserve"> </w:t>
            </w:r>
            <w:r>
              <w:rPr>
                <w:rFonts w:ascii="宋体" w:hAnsi="宋体" w:eastAsia="宋体" w:cs="宋体"/>
                <w:spacing w:val="-20"/>
                <w:sz w:val="23"/>
                <w:szCs w:val="23"/>
              </w:rPr>
              <w:t>响</w:t>
            </w:r>
            <w:r>
              <w:rPr>
                <w:rFonts w:ascii="宋体" w:hAnsi="宋体" w:eastAsia="宋体" w:cs="宋体"/>
                <w:spacing w:val="-11"/>
                <w:sz w:val="23"/>
                <w:szCs w:val="23"/>
              </w:rPr>
              <w:t>应、中标通知书确定的内容和金额签订合同。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8" w:hRule="atLeast"/>
        </w:trPr>
        <w:tc>
          <w:tcPr>
            <w:tcW w:w="669" w:type="dxa"/>
            <w:vAlign w:val="top"/>
          </w:tcPr>
          <w:p>
            <w:pPr>
              <w:spacing w:before="257" w:line="190" w:lineRule="auto"/>
              <w:ind w:left="223"/>
              <w:rPr>
                <w:rFonts w:hint="eastAsia" w:ascii="宋体" w:hAnsi="宋体" w:eastAsia="宋体" w:cs="宋体"/>
                <w:sz w:val="23"/>
                <w:szCs w:val="23"/>
                <w:lang w:eastAsia="zh-CN"/>
              </w:rPr>
            </w:pPr>
            <w:r>
              <w:rPr>
                <w:rFonts w:ascii="宋体" w:hAnsi="宋体" w:eastAsia="宋体" w:cs="宋体"/>
                <w:sz w:val="23"/>
                <w:szCs w:val="23"/>
                <w14:textOutline w14:w="4358" w14:cap="sq" w14:cmpd="sng">
                  <w14:solidFill>
                    <w14:srgbClr w14:val="000000"/>
                  </w14:solidFill>
                  <w14:prstDash w14:val="solid"/>
                  <w14:bevel/>
                </w14:textOutline>
              </w:rPr>
              <w:t>2</w:t>
            </w:r>
            <w:r>
              <w:rPr>
                <w:rFonts w:hint="eastAsia" w:ascii="宋体" w:hAnsi="宋体" w:eastAsia="宋体" w:cs="宋体"/>
                <w:sz w:val="23"/>
                <w:szCs w:val="23"/>
                <w:lang w:val="en-US" w:eastAsia="zh-CN"/>
                <w14:textOutline w14:w="4358" w14:cap="sq" w14:cmpd="sng">
                  <w14:solidFill>
                    <w14:srgbClr w14:val="000000"/>
                  </w14:solidFill>
                  <w14:prstDash w14:val="solid"/>
                  <w14:bevel/>
                </w14:textOutline>
              </w:rPr>
              <w:t>7</w:t>
            </w:r>
          </w:p>
        </w:tc>
        <w:tc>
          <w:tcPr>
            <w:tcW w:w="2617" w:type="dxa"/>
            <w:vAlign w:val="top"/>
          </w:tcPr>
          <w:p>
            <w:pPr>
              <w:spacing w:before="221" w:line="228" w:lineRule="auto"/>
              <w:ind w:left="994"/>
              <w:rPr>
                <w:rFonts w:ascii="宋体" w:hAnsi="宋体" w:eastAsia="宋体" w:cs="宋体"/>
                <w:sz w:val="23"/>
                <w:szCs w:val="23"/>
              </w:rPr>
            </w:pPr>
            <w:r>
              <w:rPr>
                <w:rFonts w:ascii="宋体" w:hAnsi="宋体" w:eastAsia="宋体" w:cs="宋体"/>
                <w:spacing w:val="8"/>
                <w:sz w:val="23"/>
                <w:szCs w:val="23"/>
                <w14:textOutline w14:w="4358" w14:cap="sq" w14:cmpd="sng">
                  <w14:solidFill>
                    <w14:srgbClr w14:val="000000"/>
                  </w14:solidFill>
                  <w14:prstDash w14:val="solid"/>
                  <w14:bevel/>
                </w14:textOutline>
              </w:rPr>
              <w:t>质</w:t>
            </w:r>
            <w:r>
              <w:rPr>
                <w:rFonts w:ascii="宋体" w:hAnsi="宋体" w:eastAsia="宋体" w:cs="宋体"/>
                <w:spacing w:val="7"/>
                <w:sz w:val="23"/>
                <w:szCs w:val="23"/>
                <w14:textOutline w14:w="4358" w14:cap="sq" w14:cmpd="sng">
                  <w14:solidFill>
                    <w14:srgbClr w14:val="000000"/>
                  </w14:solidFill>
                  <w14:prstDash w14:val="solid"/>
                  <w14:bevel/>
                </w14:textOutline>
              </w:rPr>
              <w:t>保金</w:t>
            </w:r>
          </w:p>
        </w:tc>
        <w:tc>
          <w:tcPr>
            <w:tcW w:w="6862" w:type="dxa"/>
            <w:vAlign w:val="top"/>
          </w:tcPr>
          <w:p>
            <w:pPr>
              <w:spacing w:before="221" w:line="229" w:lineRule="auto"/>
              <w:ind w:left="141"/>
              <w:rPr>
                <w:rFonts w:ascii="宋体" w:hAnsi="宋体" w:eastAsia="宋体" w:cs="宋体"/>
                <w:sz w:val="23"/>
                <w:szCs w:val="23"/>
              </w:rPr>
            </w:pPr>
            <w:r>
              <w:rPr>
                <w:rFonts w:ascii="宋体" w:hAnsi="宋体" w:eastAsia="宋体" w:cs="宋体"/>
                <w:spacing w:val="-15"/>
                <w:sz w:val="23"/>
                <w:szCs w:val="23"/>
              </w:rPr>
              <w:t>以</w:t>
            </w:r>
            <w:r>
              <w:rPr>
                <w:rFonts w:ascii="宋体" w:hAnsi="宋体" w:eastAsia="宋体" w:cs="宋体"/>
                <w:spacing w:val="-12"/>
                <w:sz w:val="23"/>
                <w:szCs w:val="23"/>
              </w:rPr>
              <w:t>合同签订为准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17" w:hRule="atLeast"/>
        </w:trPr>
        <w:tc>
          <w:tcPr>
            <w:tcW w:w="669" w:type="dxa"/>
            <w:vAlign w:val="top"/>
          </w:tcPr>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5" w:lineRule="auto"/>
              <w:rPr>
                <w:rFonts w:ascii="Arial"/>
                <w:sz w:val="21"/>
              </w:rPr>
            </w:pPr>
          </w:p>
          <w:p>
            <w:pPr>
              <w:spacing w:before="74" w:line="190" w:lineRule="auto"/>
              <w:ind w:left="223"/>
              <w:rPr>
                <w:rFonts w:hint="eastAsia" w:ascii="宋体" w:hAnsi="宋体" w:eastAsia="宋体" w:cs="宋体"/>
                <w:sz w:val="23"/>
                <w:szCs w:val="23"/>
                <w:lang w:eastAsia="zh-CN"/>
              </w:rPr>
            </w:pPr>
            <w:r>
              <w:rPr>
                <w:rFonts w:ascii="宋体" w:hAnsi="宋体" w:eastAsia="宋体" w:cs="宋体"/>
                <w:sz w:val="23"/>
                <w:szCs w:val="23"/>
                <w14:textOutline w14:w="4358" w14:cap="sq" w14:cmpd="sng">
                  <w14:solidFill>
                    <w14:srgbClr w14:val="000000"/>
                  </w14:solidFill>
                  <w14:prstDash w14:val="solid"/>
                  <w14:bevel/>
                </w14:textOutline>
              </w:rPr>
              <w:t>2</w:t>
            </w:r>
            <w:r>
              <w:rPr>
                <w:rFonts w:hint="eastAsia" w:ascii="宋体" w:hAnsi="宋体" w:eastAsia="宋体" w:cs="宋体"/>
                <w:sz w:val="23"/>
                <w:szCs w:val="23"/>
                <w:lang w:val="en-US" w:eastAsia="zh-CN"/>
                <w14:textOutline w14:w="4358" w14:cap="sq" w14:cmpd="sng">
                  <w14:solidFill>
                    <w14:srgbClr w14:val="000000"/>
                  </w14:solidFill>
                  <w14:prstDash w14:val="solid"/>
                  <w14:bevel/>
                </w14:textOutline>
              </w:rPr>
              <w:t>8</w:t>
            </w:r>
          </w:p>
        </w:tc>
        <w:tc>
          <w:tcPr>
            <w:tcW w:w="2617" w:type="dxa"/>
            <w:vAlign w:val="top"/>
          </w:tcPr>
          <w:p>
            <w:pPr>
              <w:spacing w:line="278" w:lineRule="auto"/>
              <w:rPr>
                <w:rFonts w:ascii="Arial"/>
                <w:sz w:val="21"/>
              </w:rPr>
            </w:pPr>
          </w:p>
          <w:p>
            <w:pPr>
              <w:spacing w:line="278" w:lineRule="auto"/>
              <w:rPr>
                <w:rFonts w:ascii="Arial"/>
                <w:sz w:val="21"/>
              </w:rPr>
            </w:pPr>
          </w:p>
          <w:p>
            <w:pPr>
              <w:spacing w:line="278" w:lineRule="auto"/>
              <w:rPr>
                <w:rFonts w:ascii="Arial"/>
                <w:sz w:val="21"/>
              </w:rPr>
            </w:pPr>
          </w:p>
          <w:p>
            <w:pPr>
              <w:spacing w:line="279" w:lineRule="auto"/>
              <w:rPr>
                <w:rFonts w:ascii="Arial"/>
                <w:sz w:val="21"/>
              </w:rPr>
            </w:pPr>
          </w:p>
          <w:p>
            <w:pPr>
              <w:spacing w:line="279" w:lineRule="auto"/>
              <w:rPr>
                <w:rFonts w:ascii="Arial"/>
                <w:sz w:val="21"/>
              </w:rPr>
            </w:pPr>
          </w:p>
          <w:p>
            <w:pPr>
              <w:spacing w:line="279" w:lineRule="auto"/>
              <w:rPr>
                <w:rFonts w:ascii="Arial"/>
                <w:sz w:val="21"/>
              </w:rPr>
            </w:pPr>
          </w:p>
          <w:p>
            <w:pPr>
              <w:spacing w:before="75" w:line="228" w:lineRule="auto"/>
              <w:ind w:left="719"/>
              <w:rPr>
                <w:rFonts w:ascii="宋体" w:hAnsi="宋体" w:eastAsia="宋体" w:cs="宋体"/>
                <w:sz w:val="23"/>
                <w:szCs w:val="23"/>
              </w:rPr>
            </w:pPr>
            <w:r>
              <w:rPr>
                <w:rFonts w:ascii="宋体" w:hAnsi="宋体" w:eastAsia="宋体" w:cs="宋体"/>
                <w:spacing w:val="9"/>
                <w:sz w:val="23"/>
                <w:szCs w:val="23"/>
                <w14:textOutline w14:w="4358" w14:cap="sq" w14:cmpd="sng">
                  <w14:solidFill>
                    <w14:srgbClr w14:val="000000"/>
                  </w14:solidFill>
                  <w14:prstDash w14:val="solid"/>
                  <w14:bevel/>
                </w14:textOutline>
              </w:rPr>
              <w:t>履</w:t>
            </w:r>
            <w:r>
              <w:rPr>
                <w:rFonts w:ascii="宋体" w:hAnsi="宋体" w:eastAsia="宋体" w:cs="宋体"/>
                <w:spacing w:val="8"/>
                <w:sz w:val="23"/>
                <w:szCs w:val="23"/>
                <w14:textOutline w14:w="4358" w14:cap="sq" w14:cmpd="sng">
                  <w14:solidFill>
                    <w14:srgbClr w14:val="000000"/>
                  </w14:solidFill>
                  <w14:prstDash w14:val="solid"/>
                  <w14:bevel/>
                </w14:textOutline>
              </w:rPr>
              <w:t>约保证金</w:t>
            </w:r>
          </w:p>
        </w:tc>
        <w:tc>
          <w:tcPr>
            <w:tcW w:w="6862" w:type="dxa"/>
            <w:vAlign w:val="top"/>
          </w:tcPr>
          <w:p>
            <w:pPr>
              <w:spacing w:before="116" w:line="376" w:lineRule="auto"/>
              <w:ind w:left="114" w:right="106" w:firstLine="3"/>
              <w:rPr>
                <w:rFonts w:hint="eastAsia" w:ascii="宋体" w:hAnsi="宋体" w:eastAsia="宋体" w:cs="宋体"/>
                <w:sz w:val="23"/>
                <w:szCs w:val="23"/>
                <w:lang w:eastAsia="zh-CN"/>
              </w:rPr>
            </w:pPr>
            <w:r>
              <w:rPr>
                <w:rFonts w:ascii="宋体" w:hAnsi="宋体" w:eastAsia="宋体" w:cs="宋体"/>
                <w:spacing w:val="7"/>
                <w:sz w:val="23"/>
                <w:szCs w:val="23"/>
              </w:rPr>
              <w:t>履约保证金的交纳必须以公对公账户进行</w:t>
            </w:r>
            <w:r>
              <w:rPr>
                <w:rFonts w:hint="eastAsia" w:ascii="宋体" w:hAnsi="宋体" w:eastAsia="宋体" w:cs="宋体"/>
                <w:spacing w:val="7"/>
                <w:sz w:val="23"/>
                <w:szCs w:val="23"/>
                <w:lang w:val="en-US" w:eastAsia="zh-CN"/>
              </w:rPr>
              <w:t>支票、汇票、本票或者金融机构、担保机构出具的保函等非现金形式</w:t>
            </w:r>
            <w:r>
              <w:rPr>
                <w:rFonts w:ascii="宋体" w:hAnsi="宋体" w:eastAsia="宋体" w:cs="宋体"/>
                <w:spacing w:val="7"/>
                <w:sz w:val="23"/>
                <w:szCs w:val="23"/>
              </w:rPr>
              <w:t>，否则不</w:t>
            </w:r>
            <w:r>
              <w:rPr>
                <w:rFonts w:ascii="宋体" w:hAnsi="宋体" w:eastAsia="宋体" w:cs="宋体"/>
                <w:spacing w:val="3"/>
                <w:sz w:val="23"/>
                <w:szCs w:val="23"/>
              </w:rPr>
              <w:t>予</w:t>
            </w:r>
            <w:r>
              <w:rPr>
                <w:rFonts w:ascii="宋体" w:hAnsi="宋体" w:eastAsia="宋体" w:cs="宋体"/>
                <w:spacing w:val="4"/>
                <w:sz w:val="23"/>
                <w:szCs w:val="23"/>
              </w:rPr>
              <w:t>认</w:t>
            </w:r>
            <w:r>
              <w:rPr>
                <w:rFonts w:ascii="宋体" w:hAnsi="宋体" w:eastAsia="宋体" w:cs="宋体"/>
                <w:spacing w:val="3"/>
                <w:sz w:val="23"/>
                <w:szCs w:val="23"/>
              </w:rPr>
              <w:t>可</w:t>
            </w:r>
            <w:r>
              <w:rPr>
                <w:rFonts w:hint="eastAsia" w:ascii="宋体" w:hAnsi="宋体" w:eastAsia="宋体" w:cs="宋体"/>
                <w:spacing w:val="3"/>
                <w:sz w:val="23"/>
                <w:szCs w:val="23"/>
                <w:lang w:eastAsia="zh-CN"/>
              </w:rPr>
              <w:t>。</w:t>
            </w:r>
          </w:p>
          <w:p>
            <w:pPr>
              <w:spacing w:line="467" w:lineRule="exact"/>
              <w:ind w:left="118"/>
              <w:rPr>
                <w:rFonts w:ascii="宋体" w:hAnsi="宋体" w:eastAsia="宋体" w:cs="宋体"/>
                <w:sz w:val="23"/>
                <w:szCs w:val="23"/>
              </w:rPr>
            </w:pPr>
            <w:r>
              <w:rPr>
                <w:rFonts w:ascii="宋体" w:hAnsi="宋体" w:eastAsia="宋体" w:cs="宋体"/>
                <w:spacing w:val="9"/>
                <w:position w:val="17"/>
                <w:sz w:val="23"/>
                <w:szCs w:val="23"/>
              </w:rPr>
              <w:t>交纳时间：</w:t>
            </w:r>
            <w:r>
              <w:rPr>
                <w:rFonts w:ascii="宋体" w:hAnsi="宋体" w:eastAsia="宋体" w:cs="宋体"/>
                <w:color w:val="393939"/>
                <w:spacing w:val="9"/>
                <w:position w:val="17"/>
                <w:sz w:val="23"/>
                <w:szCs w:val="23"/>
              </w:rPr>
              <w:t>与</w:t>
            </w:r>
            <w:r>
              <w:rPr>
                <w:rFonts w:ascii="宋体" w:hAnsi="宋体" w:eastAsia="宋体" w:cs="宋体"/>
                <w:spacing w:val="9"/>
                <w:position w:val="17"/>
                <w:sz w:val="23"/>
                <w:szCs w:val="23"/>
              </w:rPr>
              <w:t>招标人签订合同为准</w:t>
            </w:r>
          </w:p>
          <w:p>
            <w:pPr>
              <w:spacing w:line="227" w:lineRule="auto"/>
              <w:ind w:left="118"/>
              <w:rPr>
                <w:rFonts w:hint="eastAsia" w:ascii="宋体" w:hAnsi="宋体" w:eastAsia="宋体" w:cs="宋体"/>
                <w:spacing w:val="9"/>
                <w:sz w:val="23"/>
                <w:szCs w:val="23"/>
                <w:lang w:val="en-US" w:eastAsia="zh-CN"/>
              </w:rPr>
            </w:pPr>
            <w:r>
              <w:rPr>
                <w:rFonts w:ascii="宋体" w:hAnsi="宋体" w:eastAsia="宋体" w:cs="宋体"/>
                <w:spacing w:val="9"/>
                <w:sz w:val="23"/>
                <w:szCs w:val="23"/>
              </w:rPr>
              <w:t>交纳金额：</w:t>
            </w:r>
            <w:r>
              <w:rPr>
                <w:rFonts w:hint="eastAsia" w:ascii="宋体" w:hAnsi="宋体" w:eastAsia="宋体" w:cs="宋体"/>
                <w:spacing w:val="9"/>
                <w:sz w:val="23"/>
                <w:szCs w:val="23"/>
                <w:lang w:val="en-US" w:eastAsia="zh-CN"/>
              </w:rPr>
              <w:t xml:space="preserve">不超过中标金额的10% </w:t>
            </w:r>
          </w:p>
          <w:p>
            <w:pPr>
              <w:pStyle w:val="15"/>
            </w:pPr>
          </w:p>
          <w:p>
            <w:pPr>
              <w:spacing w:before="1" w:line="227" w:lineRule="auto"/>
              <w:ind w:left="118"/>
              <w:rPr>
                <w:rFonts w:ascii="宋体" w:hAnsi="宋体" w:eastAsia="宋体" w:cs="宋体"/>
                <w:sz w:val="23"/>
                <w:szCs w:val="23"/>
              </w:rPr>
            </w:pPr>
            <w:r>
              <w:rPr>
                <w:rFonts w:ascii="宋体" w:hAnsi="宋体" w:eastAsia="宋体" w:cs="宋体"/>
                <w:spacing w:val="16"/>
                <w:sz w:val="23"/>
                <w:szCs w:val="23"/>
              </w:rPr>
              <w:t>项</w:t>
            </w:r>
            <w:r>
              <w:rPr>
                <w:rFonts w:ascii="宋体" w:hAnsi="宋体" w:eastAsia="宋体" w:cs="宋体"/>
                <w:spacing w:val="10"/>
                <w:sz w:val="23"/>
                <w:szCs w:val="23"/>
              </w:rPr>
              <w:t>目</w:t>
            </w:r>
            <w:r>
              <w:rPr>
                <w:rFonts w:ascii="宋体" w:hAnsi="宋体" w:eastAsia="宋体" w:cs="宋体"/>
                <w:spacing w:val="8"/>
                <w:sz w:val="23"/>
                <w:szCs w:val="23"/>
              </w:rPr>
              <w:t>完成验收合格无质量问题后退还。</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669" w:type="dxa"/>
            <w:vAlign w:val="top"/>
          </w:tcPr>
          <w:p>
            <w:pPr>
              <w:spacing w:before="156" w:line="190" w:lineRule="auto"/>
              <w:ind w:left="224"/>
              <w:rPr>
                <w:rFonts w:hint="default" w:ascii="宋体" w:hAnsi="宋体" w:eastAsia="宋体" w:cs="宋体"/>
                <w:sz w:val="23"/>
                <w:szCs w:val="23"/>
                <w:lang w:val="en-US" w:eastAsia="zh-CN"/>
              </w:rPr>
            </w:pPr>
            <w:r>
              <w:rPr>
                <w:rFonts w:hint="eastAsia" w:ascii="宋体" w:hAnsi="宋体" w:eastAsia="宋体" w:cs="宋体"/>
                <w:spacing w:val="-1"/>
                <w:sz w:val="23"/>
                <w:szCs w:val="23"/>
                <w:lang w:val="en-US" w:eastAsia="zh-CN"/>
                <w14:textOutline w14:w="4358" w14:cap="sq" w14:cmpd="sng">
                  <w14:solidFill>
                    <w14:srgbClr w14:val="000000"/>
                  </w14:solidFill>
                  <w14:prstDash w14:val="solid"/>
                  <w14:bevel/>
                </w14:textOutline>
              </w:rPr>
              <w:t>29</w:t>
            </w:r>
          </w:p>
        </w:tc>
        <w:tc>
          <w:tcPr>
            <w:tcW w:w="2617" w:type="dxa"/>
            <w:vAlign w:val="top"/>
          </w:tcPr>
          <w:p>
            <w:pPr>
              <w:spacing w:before="167" w:line="227" w:lineRule="auto"/>
              <w:ind w:left="835"/>
              <w:rPr>
                <w:rFonts w:ascii="宋体" w:hAnsi="宋体" w:eastAsia="宋体" w:cs="宋体"/>
                <w:sz w:val="23"/>
                <w:szCs w:val="23"/>
              </w:rPr>
            </w:pPr>
            <w:r>
              <w:rPr>
                <w:rFonts w:ascii="宋体" w:hAnsi="宋体" w:eastAsia="宋体" w:cs="宋体"/>
                <w:spacing w:val="9"/>
                <w:sz w:val="23"/>
                <w:szCs w:val="23"/>
                <w14:textOutline w14:w="4358" w14:cap="sq" w14:cmpd="sng">
                  <w14:solidFill>
                    <w14:srgbClr w14:val="000000"/>
                  </w14:solidFill>
                  <w14:prstDash w14:val="solid"/>
                  <w14:bevel/>
                </w14:textOutline>
              </w:rPr>
              <w:t>付</w:t>
            </w:r>
            <w:r>
              <w:rPr>
                <w:rFonts w:ascii="宋体" w:hAnsi="宋体" w:eastAsia="宋体" w:cs="宋体"/>
                <w:spacing w:val="8"/>
                <w:sz w:val="23"/>
                <w:szCs w:val="23"/>
                <w14:textOutline w14:w="4358" w14:cap="sq" w14:cmpd="sng">
                  <w14:solidFill>
                    <w14:srgbClr w14:val="000000"/>
                  </w14:solidFill>
                  <w14:prstDash w14:val="solid"/>
                  <w14:bevel/>
                </w14:textOutline>
              </w:rPr>
              <w:t>款方式</w:t>
            </w:r>
          </w:p>
        </w:tc>
        <w:tc>
          <w:tcPr>
            <w:tcW w:w="6862" w:type="dxa"/>
            <w:vAlign w:val="top"/>
          </w:tcPr>
          <w:p>
            <w:pPr>
              <w:spacing w:before="152" w:line="229" w:lineRule="auto"/>
              <w:ind w:left="141"/>
              <w:rPr>
                <w:rFonts w:ascii="宋体" w:hAnsi="宋体" w:eastAsia="宋体" w:cs="宋体"/>
                <w:sz w:val="23"/>
                <w:szCs w:val="23"/>
              </w:rPr>
            </w:pPr>
            <w:r>
              <w:rPr>
                <w:rFonts w:hint="eastAsia" w:ascii="宋体" w:hAnsi="宋体" w:eastAsia="宋体" w:cs="宋体"/>
                <w:sz w:val="23"/>
                <w:szCs w:val="23"/>
                <w:lang w:val="en-US" w:eastAsia="zh-CN"/>
              </w:rPr>
              <w:t>以项目实际签订合同为准。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5" w:hRule="atLeast"/>
        </w:trPr>
        <w:tc>
          <w:tcPr>
            <w:tcW w:w="669" w:type="dxa"/>
            <w:vAlign w:val="top"/>
          </w:tcPr>
          <w:p>
            <w:pPr>
              <w:spacing w:line="285" w:lineRule="auto"/>
              <w:rPr>
                <w:rFonts w:ascii="Arial"/>
                <w:sz w:val="21"/>
              </w:rPr>
            </w:pPr>
          </w:p>
          <w:p>
            <w:pPr>
              <w:spacing w:before="74" w:line="191" w:lineRule="auto"/>
              <w:ind w:left="224"/>
              <w:rPr>
                <w:rFonts w:hint="eastAsia" w:ascii="宋体" w:hAnsi="宋体" w:eastAsia="宋体" w:cs="宋体"/>
                <w:sz w:val="23"/>
                <w:szCs w:val="23"/>
                <w:lang w:eastAsia="zh-CN"/>
              </w:rPr>
            </w:pPr>
            <w:r>
              <w:rPr>
                <w:rFonts w:ascii="宋体" w:hAnsi="宋体" w:eastAsia="宋体" w:cs="宋体"/>
                <w:spacing w:val="-1"/>
                <w:sz w:val="23"/>
                <w:szCs w:val="23"/>
                <w14:textOutline w14:w="4358" w14:cap="sq" w14:cmpd="sng">
                  <w14:solidFill>
                    <w14:srgbClr w14:val="000000"/>
                  </w14:solidFill>
                  <w14:prstDash w14:val="solid"/>
                  <w14:bevel/>
                </w14:textOutline>
              </w:rPr>
              <w:t>3</w:t>
            </w:r>
            <w:r>
              <w:rPr>
                <w:rFonts w:hint="eastAsia" w:ascii="宋体" w:hAnsi="宋体" w:eastAsia="宋体" w:cs="宋体"/>
                <w:spacing w:val="-1"/>
                <w:sz w:val="23"/>
                <w:szCs w:val="23"/>
                <w:lang w:val="en-US" w:eastAsia="zh-CN"/>
                <w14:textOutline w14:w="4358" w14:cap="sq" w14:cmpd="sng">
                  <w14:solidFill>
                    <w14:srgbClr w14:val="000000"/>
                  </w14:solidFill>
                  <w14:prstDash w14:val="solid"/>
                  <w14:bevel/>
                </w14:textOutline>
              </w:rPr>
              <w:t>0</w:t>
            </w:r>
          </w:p>
        </w:tc>
        <w:tc>
          <w:tcPr>
            <w:tcW w:w="2617" w:type="dxa"/>
            <w:vAlign w:val="center"/>
          </w:tcPr>
          <w:p>
            <w:pPr>
              <w:spacing w:before="75" w:line="227" w:lineRule="auto"/>
              <w:jc w:val="center"/>
              <w:rPr>
                <w:rFonts w:ascii="宋体" w:hAnsi="宋体" w:eastAsia="宋体" w:cs="宋体"/>
                <w:color w:val="0000FF"/>
                <w:sz w:val="23"/>
                <w:szCs w:val="23"/>
              </w:rPr>
            </w:pPr>
            <w:r>
              <w:rPr>
                <w:rFonts w:ascii="宋体" w:hAnsi="宋体" w:eastAsia="宋体" w:cs="宋体"/>
                <w:color w:val="0000FF"/>
                <w:spacing w:val="9"/>
                <w:sz w:val="23"/>
                <w:szCs w:val="23"/>
                <w14:textOutline w14:w="4358" w14:cap="sq" w14:cmpd="sng">
                  <w14:solidFill>
                    <w14:srgbClr w14:val="000000"/>
                  </w14:solidFill>
                  <w14:prstDash w14:val="solid"/>
                  <w14:bevel/>
                </w14:textOutline>
              </w:rPr>
              <w:t>服</w:t>
            </w:r>
            <w:r>
              <w:rPr>
                <w:rFonts w:ascii="宋体" w:hAnsi="宋体" w:eastAsia="宋体" w:cs="宋体"/>
                <w:color w:val="0000FF"/>
                <w:spacing w:val="8"/>
                <w:sz w:val="23"/>
                <w:szCs w:val="23"/>
                <w14:textOutline w14:w="4358" w14:cap="sq" w14:cmpd="sng">
                  <w14:solidFill>
                    <w14:srgbClr w14:val="000000"/>
                  </w14:solidFill>
                  <w14:prstDash w14:val="solid"/>
                  <w14:bevel/>
                </w14:textOutline>
              </w:rPr>
              <w:t>务期限</w:t>
            </w:r>
          </w:p>
        </w:tc>
        <w:tc>
          <w:tcPr>
            <w:tcW w:w="6862" w:type="dxa"/>
            <w:vAlign w:val="center"/>
          </w:tcPr>
          <w:p>
            <w:pPr>
              <w:spacing w:line="467" w:lineRule="exact"/>
              <w:jc w:val="both"/>
              <w:rPr>
                <w:rFonts w:hint="eastAsia" w:ascii="宋体" w:hAnsi="宋体" w:eastAsia="宋体" w:cs="宋体"/>
                <w:color w:val="0000FF"/>
                <w:spacing w:val="9"/>
                <w:position w:val="17"/>
                <w:sz w:val="23"/>
                <w:szCs w:val="23"/>
                <w:lang w:val="en-US" w:eastAsia="zh-CN"/>
              </w:rPr>
            </w:pPr>
          </w:p>
          <w:p>
            <w:pPr>
              <w:spacing w:line="467" w:lineRule="exact"/>
              <w:jc w:val="both"/>
              <w:rPr>
                <w:rFonts w:hint="eastAsia" w:ascii="宋体" w:hAnsi="宋体" w:eastAsia="宋体" w:cs="宋体"/>
                <w:color w:val="0000FF"/>
                <w:sz w:val="23"/>
                <w:szCs w:val="23"/>
                <w:lang w:eastAsia="zh-CN"/>
              </w:rPr>
            </w:pPr>
            <w:r>
              <w:rPr>
                <w:rFonts w:hint="eastAsia" w:ascii="宋体" w:hAnsi="宋体" w:eastAsia="宋体" w:cs="宋体"/>
                <w:spacing w:val="9"/>
                <w:position w:val="17"/>
                <w:sz w:val="23"/>
                <w:szCs w:val="23"/>
                <w:lang w:val="en-US" w:eastAsia="zh-CN"/>
              </w:rPr>
              <w:t>具体以合同签订为准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7" w:hRule="atLeast"/>
        </w:trPr>
        <w:tc>
          <w:tcPr>
            <w:tcW w:w="669" w:type="dxa"/>
            <w:vAlign w:val="top"/>
          </w:tcPr>
          <w:p>
            <w:pPr>
              <w:spacing w:line="286" w:lineRule="auto"/>
              <w:rPr>
                <w:rFonts w:ascii="Arial"/>
                <w:sz w:val="21"/>
              </w:rPr>
            </w:pPr>
          </w:p>
          <w:p>
            <w:pPr>
              <w:spacing w:before="75" w:line="190" w:lineRule="auto"/>
              <w:ind w:left="224"/>
              <w:rPr>
                <w:rFonts w:hint="eastAsia" w:ascii="宋体" w:hAnsi="宋体" w:eastAsia="宋体" w:cs="宋体"/>
                <w:sz w:val="23"/>
                <w:szCs w:val="23"/>
                <w:lang w:val="en-US" w:eastAsia="zh-CN"/>
              </w:rPr>
            </w:pPr>
            <w:r>
              <w:rPr>
                <w:rFonts w:ascii="宋体" w:hAnsi="宋体" w:eastAsia="宋体" w:cs="宋体"/>
                <w:spacing w:val="-1"/>
                <w:sz w:val="23"/>
                <w:szCs w:val="23"/>
                <w14:textOutline w14:w="4358" w14:cap="sq" w14:cmpd="sng">
                  <w14:solidFill>
                    <w14:srgbClr w14:val="000000"/>
                  </w14:solidFill>
                  <w14:prstDash w14:val="solid"/>
                  <w14:bevel/>
                </w14:textOutline>
              </w:rPr>
              <w:t>3</w:t>
            </w:r>
            <w:r>
              <w:rPr>
                <w:rFonts w:hint="eastAsia" w:ascii="宋体" w:hAnsi="宋体" w:eastAsia="宋体" w:cs="宋体"/>
                <w:spacing w:val="-1"/>
                <w:sz w:val="23"/>
                <w:szCs w:val="23"/>
                <w:lang w:val="en-US" w:eastAsia="zh-CN"/>
                <w14:textOutline w14:w="4358" w14:cap="sq" w14:cmpd="sng">
                  <w14:solidFill>
                    <w14:srgbClr w14:val="000000"/>
                  </w14:solidFill>
                  <w14:prstDash w14:val="solid"/>
                  <w14:bevel/>
                </w14:textOutline>
              </w:rPr>
              <w:t>1</w:t>
            </w:r>
          </w:p>
        </w:tc>
        <w:tc>
          <w:tcPr>
            <w:tcW w:w="2617" w:type="dxa"/>
            <w:vAlign w:val="top"/>
          </w:tcPr>
          <w:p>
            <w:pPr>
              <w:spacing w:line="294" w:lineRule="auto"/>
              <w:rPr>
                <w:rFonts w:ascii="Arial"/>
                <w:sz w:val="21"/>
              </w:rPr>
            </w:pPr>
          </w:p>
          <w:p>
            <w:pPr>
              <w:spacing w:before="75" w:line="228" w:lineRule="auto"/>
              <w:ind w:left="836"/>
              <w:rPr>
                <w:rFonts w:ascii="宋体" w:hAnsi="宋体" w:eastAsia="宋体" w:cs="宋体"/>
                <w:sz w:val="23"/>
                <w:szCs w:val="23"/>
              </w:rPr>
            </w:pPr>
            <w:r>
              <w:rPr>
                <w:rFonts w:ascii="宋体" w:hAnsi="宋体" w:eastAsia="宋体" w:cs="宋体"/>
                <w:spacing w:val="8"/>
                <w:sz w:val="23"/>
                <w:szCs w:val="23"/>
                <w14:textOutline w14:w="4358" w14:cap="sq" w14:cmpd="sng">
                  <w14:solidFill>
                    <w14:srgbClr w14:val="000000"/>
                  </w14:solidFill>
                  <w14:prstDash w14:val="solid"/>
                  <w14:bevel/>
                </w14:textOutline>
              </w:rPr>
              <w:t>质量要求</w:t>
            </w:r>
          </w:p>
        </w:tc>
        <w:tc>
          <w:tcPr>
            <w:tcW w:w="6862" w:type="dxa"/>
            <w:vAlign w:val="top"/>
          </w:tcPr>
          <w:p>
            <w:pPr>
              <w:spacing w:before="152" w:line="439" w:lineRule="exact"/>
              <w:ind w:left="115"/>
              <w:rPr>
                <w:rFonts w:ascii="宋体" w:hAnsi="宋体" w:eastAsia="宋体" w:cs="宋体"/>
                <w:sz w:val="23"/>
                <w:szCs w:val="23"/>
              </w:rPr>
            </w:pPr>
            <w:r>
              <w:rPr>
                <w:rFonts w:hint="eastAsia" w:ascii="宋体" w:hAnsi="宋体" w:eastAsia="宋体" w:cs="宋体"/>
                <w:spacing w:val="12"/>
                <w:sz w:val="23"/>
                <w:szCs w:val="23"/>
                <w:lang w:val="en-US" w:eastAsia="zh-CN"/>
              </w:rPr>
              <w:t>符合国家规</w:t>
            </w:r>
            <w:r>
              <w:rPr>
                <w:rFonts w:ascii="宋体" w:hAnsi="宋体" w:eastAsia="宋体" w:cs="宋体"/>
                <w:spacing w:val="12"/>
                <w:sz w:val="23"/>
                <w:szCs w:val="23"/>
              </w:rPr>
              <w:t>范</w:t>
            </w:r>
            <w:r>
              <w:rPr>
                <w:rFonts w:ascii="宋体" w:hAnsi="宋体" w:eastAsia="宋体" w:cs="宋体"/>
                <w:spacing w:val="8"/>
                <w:sz w:val="23"/>
                <w:szCs w:val="23"/>
              </w:rPr>
              <w:t>、标准、政策规范性文件要求。</w:t>
            </w:r>
          </w:p>
        </w:tc>
      </w:tr>
    </w:tbl>
    <w:p>
      <w:pPr>
        <w:rPr>
          <w:rFonts w:ascii="Arial"/>
          <w:sz w:val="21"/>
        </w:rPr>
      </w:pPr>
    </w:p>
    <w:p>
      <w:pPr>
        <w:sectPr>
          <w:footerReference r:id="rId15" w:type="default"/>
          <w:pgSz w:w="11906" w:h="16839"/>
          <w:pgMar w:top="1431" w:right="876" w:bottom="1156" w:left="876" w:header="0" w:footer="996" w:gutter="0"/>
          <w:cols w:space="720" w:num="1"/>
        </w:sectPr>
      </w:pPr>
    </w:p>
    <w:p>
      <w:pPr>
        <w:spacing w:line="91" w:lineRule="auto"/>
        <w:rPr>
          <w:rFonts w:ascii="Arial"/>
          <w:sz w:val="2"/>
        </w:rPr>
      </w:pPr>
    </w:p>
    <w:tbl>
      <w:tblPr>
        <w:tblStyle w:val="16"/>
        <w:tblW w:w="1014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69"/>
        <w:gridCol w:w="2617"/>
        <w:gridCol w:w="686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86" w:hRule="atLeast"/>
        </w:trPr>
        <w:tc>
          <w:tcPr>
            <w:tcW w:w="669" w:type="dxa"/>
            <w:vAlign w:val="top"/>
          </w:tcPr>
          <w:p>
            <w:pPr>
              <w:rPr>
                <w:rFonts w:ascii="Arial"/>
                <w:sz w:val="21"/>
              </w:rPr>
            </w:pPr>
          </w:p>
          <w:p>
            <w:pPr>
              <w:rPr>
                <w:rFonts w:ascii="Arial"/>
                <w:sz w:val="21"/>
              </w:rPr>
            </w:pPr>
          </w:p>
          <w:p>
            <w:pPr>
              <w:rPr>
                <w:rFonts w:ascii="Arial"/>
                <w:sz w:val="21"/>
              </w:rPr>
            </w:pPr>
          </w:p>
          <w:p>
            <w:pPr>
              <w:spacing w:before="75" w:line="190" w:lineRule="auto"/>
              <w:ind w:left="224"/>
              <w:rPr>
                <w:rFonts w:hint="eastAsia" w:ascii="宋体" w:hAnsi="宋体" w:eastAsia="宋体" w:cs="宋体"/>
                <w:sz w:val="23"/>
                <w:szCs w:val="23"/>
                <w:lang w:eastAsia="zh-CN"/>
              </w:rPr>
            </w:pPr>
            <w:r>
              <w:rPr>
                <w:rFonts w:ascii="宋体" w:hAnsi="宋体" w:eastAsia="宋体" w:cs="宋体"/>
                <w:spacing w:val="-1"/>
                <w:sz w:val="23"/>
                <w:szCs w:val="23"/>
                <w14:textOutline w14:w="4358" w14:cap="sq" w14:cmpd="sng">
                  <w14:solidFill>
                    <w14:srgbClr w14:val="000000"/>
                  </w14:solidFill>
                  <w14:prstDash w14:val="solid"/>
                  <w14:bevel/>
                </w14:textOutline>
              </w:rPr>
              <w:t>3</w:t>
            </w:r>
            <w:r>
              <w:rPr>
                <w:rFonts w:hint="eastAsia" w:ascii="宋体" w:hAnsi="宋体" w:eastAsia="宋体" w:cs="宋体"/>
                <w:spacing w:val="-1"/>
                <w:sz w:val="23"/>
                <w:szCs w:val="23"/>
                <w:lang w:val="en-US" w:eastAsia="zh-CN"/>
                <w14:textOutline w14:w="4358" w14:cap="sq" w14:cmpd="sng">
                  <w14:solidFill>
                    <w14:srgbClr w14:val="000000"/>
                  </w14:solidFill>
                  <w14:prstDash w14:val="solid"/>
                  <w14:bevel/>
                </w14:textOutline>
              </w:rPr>
              <w:t>2</w:t>
            </w:r>
          </w:p>
        </w:tc>
        <w:tc>
          <w:tcPr>
            <w:tcW w:w="2617" w:type="dxa"/>
            <w:vAlign w:val="top"/>
          </w:tcPr>
          <w:p>
            <w:pPr>
              <w:spacing w:line="269" w:lineRule="auto"/>
              <w:rPr>
                <w:rFonts w:ascii="Arial"/>
                <w:sz w:val="21"/>
              </w:rPr>
            </w:pPr>
          </w:p>
          <w:p>
            <w:pPr>
              <w:spacing w:line="269" w:lineRule="auto"/>
              <w:rPr>
                <w:rFonts w:ascii="Arial"/>
                <w:sz w:val="21"/>
              </w:rPr>
            </w:pPr>
          </w:p>
          <w:p>
            <w:pPr>
              <w:spacing w:line="269" w:lineRule="auto"/>
              <w:rPr>
                <w:rFonts w:ascii="Arial"/>
                <w:sz w:val="21"/>
              </w:rPr>
            </w:pPr>
          </w:p>
          <w:p>
            <w:pPr>
              <w:spacing w:before="74" w:line="227" w:lineRule="auto"/>
              <w:ind w:left="714"/>
              <w:rPr>
                <w:rFonts w:ascii="宋体" w:hAnsi="宋体" w:eastAsia="宋体" w:cs="宋体"/>
                <w:sz w:val="23"/>
                <w:szCs w:val="23"/>
              </w:rPr>
            </w:pPr>
            <w:r>
              <w:rPr>
                <w:rFonts w:ascii="宋体" w:hAnsi="宋体" w:eastAsia="宋体" w:cs="宋体"/>
                <w:spacing w:val="10"/>
                <w:sz w:val="23"/>
                <w:szCs w:val="23"/>
                <w14:textOutline w14:w="4358" w14:cap="sq" w14:cmpd="sng">
                  <w14:solidFill>
                    <w14:srgbClr w14:val="000000"/>
                  </w14:solidFill>
                  <w14:prstDash w14:val="solid"/>
                  <w14:bevel/>
                </w14:textOutline>
              </w:rPr>
              <w:t>代</w:t>
            </w:r>
            <w:r>
              <w:rPr>
                <w:rFonts w:ascii="宋体" w:hAnsi="宋体" w:eastAsia="宋体" w:cs="宋体"/>
                <w:spacing w:val="9"/>
                <w:sz w:val="23"/>
                <w:szCs w:val="23"/>
                <w14:textOutline w14:w="4358" w14:cap="sq" w14:cmpd="sng">
                  <w14:solidFill>
                    <w14:srgbClr w14:val="000000"/>
                  </w14:solidFill>
                  <w14:prstDash w14:val="solid"/>
                  <w14:bevel/>
                </w14:textOutline>
              </w:rPr>
              <w:t>理服务费</w:t>
            </w:r>
          </w:p>
        </w:tc>
        <w:tc>
          <w:tcPr>
            <w:tcW w:w="6862" w:type="dxa"/>
            <w:vAlign w:val="top"/>
          </w:tcPr>
          <w:p>
            <w:pPr>
              <w:spacing w:before="80" w:line="227" w:lineRule="auto"/>
              <w:ind w:left="237"/>
              <w:rPr>
                <w:rFonts w:ascii="宋体" w:hAnsi="宋体" w:eastAsia="宋体" w:cs="宋体"/>
                <w:sz w:val="23"/>
                <w:szCs w:val="23"/>
              </w:rPr>
            </w:pPr>
            <w:r>
              <w:rPr>
                <w:rFonts w:ascii="宋体" w:hAnsi="宋体" w:eastAsia="宋体" w:cs="宋体"/>
                <w:spacing w:val="3"/>
                <w:sz w:val="23"/>
                <w:szCs w:val="23"/>
              </w:rPr>
              <w:t>中标服务费：</w:t>
            </w:r>
          </w:p>
          <w:p>
            <w:pPr>
              <w:spacing w:before="66" w:line="265" w:lineRule="auto"/>
              <w:ind w:left="233" w:right="109" w:hanging="17"/>
              <w:rPr>
                <w:rFonts w:ascii="宋体" w:hAnsi="宋体" w:eastAsia="宋体" w:cs="宋体"/>
                <w:sz w:val="23"/>
                <w:szCs w:val="23"/>
              </w:rPr>
            </w:pPr>
            <w:r>
              <w:rPr>
                <w:rFonts w:ascii="宋体" w:hAnsi="宋体" w:eastAsia="宋体" w:cs="宋体"/>
                <w:spacing w:val="22"/>
                <w:sz w:val="23"/>
                <w:szCs w:val="23"/>
              </w:rPr>
              <w:t>参考</w:t>
            </w:r>
            <w:r>
              <w:rPr>
                <w:rFonts w:ascii="宋体" w:hAnsi="宋体" w:eastAsia="宋体" w:cs="宋体"/>
                <w:spacing w:val="18"/>
                <w:sz w:val="23"/>
                <w:szCs w:val="23"/>
              </w:rPr>
              <w:t>发</w:t>
            </w:r>
            <w:r>
              <w:rPr>
                <w:rFonts w:ascii="宋体" w:hAnsi="宋体" w:eastAsia="宋体" w:cs="宋体"/>
                <w:spacing w:val="11"/>
                <w:sz w:val="23"/>
                <w:szCs w:val="23"/>
              </w:rPr>
              <w:t>改价格[2011]534 号及计价格[2002]1980 号文件计算</w:t>
            </w:r>
            <w:r>
              <w:rPr>
                <w:rFonts w:ascii="宋体" w:hAnsi="宋体" w:eastAsia="宋体" w:cs="宋体"/>
                <w:sz w:val="23"/>
                <w:szCs w:val="23"/>
              </w:rPr>
              <w:t xml:space="preserve"> </w:t>
            </w:r>
            <w:r>
              <w:rPr>
                <w:rFonts w:ascii="宋体" w:hAnsi="宋体" w:eastAsia="宋体" w:cs="宋体"/>
                <w:spacing w:val="16"/>
                <w:sz w:val="23"/>
                <w:szCs w:val="23"/>
              </w:rPr>
              <w:t>的</w:t>
            </w:r>
            <w:r>
              <w:rPr>
                <w:rFonts w:ascii="宋体" w:hAnsi="宋体" w:eastAsia="宋体" w:cs="宋体"/>
                <w:spacing w:val="12"/>
                <w:sz w:val="23"/>
                <w:szCs w:val="23"/>
              </w:rPr>
              <w:t>招</w:t>
            </w:r>
            <w:r>
              <w:rPr>
                <w:rFonts w:ascii="宋体" w:hAnsi="宋体" w:eastAsia="宋体" w:cs="宋体"/>
                <w:spacing w:val="8"/>
                <w:sz w:val="23"/>
                <w:szCs w:val="23"/>
              </w:rPr>
              <w:t>标代理服务收费，由成交供应商向采购代理机构缴纳。</w:t>
            </w:r>
          </w:p>
          <w:p>
            <w:pPr>
              <w:spacing w:before="67" w:line="227" w:lineRule="auto"/>
              <w:ind w:left="215"/>
              <w:rPr>
                <w:rFonts w:hint="eastAsia" w:ascii="宋体" w:hAnsi="宋体" w:eastAsia="宋体" w:cs="宋体"/>
                <w:sz w:val="23"/>
                <w:szCs w:val="23"/>
                <w:lang w:eastAsia="zh-CN"/>
              </w:rPr>
            </w:pPr>
            <w:r>
              <w:rPr>
                <w:rFonts w:ascii="宋体" w:hAnsi="宋体" w:eastAsia="宋体" w:cs="宋体"/>
                <w:spacing w:val="16"/>
                <w:sz w:val="23"/>
                <w:szCs w:val="23"/>
              </w:rPr>
              <w:t>支</w:t>
            </w:r>
            <w:r>
              <w:rPr>
                <w:rFonts w:ascii="宋体" w:hAnsi="宋体" w:eastAsia="宋体" w:cs="宋体"/>
                <w:spacing w:val="9"/>
                <w:sz w:val="23"/>
                <w:szCs w:val="23"/>
              </w:rPr>
              <w:t>付时间：领取中标通知书时一次性支付</w:t>
            </w:r>
            <w:r>
              <w:rPr>
                <w:rFonts w:hint="eastAsia" w:ascii="宋体" w:hAnsi="宋体" w:eastAsia="宋体" w:cs="宋体"/>
                <w:spacing w:val="9"/>
                <w:sz w:val="23"/>
                <w:szCs w:val="23"/>
                <w:lang w:eastAsia="zh-CN"/>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3" w:hRule="atLeast"/>
        </w:trPr>
        <w:tc>
          <w:tcPr>
            <w:tcW w:w="669" w:type="dxa"/>
            <w:vAlign w:val="top"/>
          </w:tcPr>
          <w:p>
            <w:pPr>
              <w:spacing w:before="170" w:line="190" w:lineRule="auto"/>
              <w:ind w:left="224"/>
              <w:rPr>
                <w:rFonts w:hint="eastAsia" w:ascii="宋体" w:hAnsi="宋体" w:eastAsia="宋体" w:cs="宋体"/>
                <w:sz w:val="23"/>
                <w:szCs w:val="23"/>
                <w:lang w:eastAsia="zh-CN"/>
              </w:rPr>
            </w:pPr>
            <w:r>
              <w:rPr>
                <w:rFonts w:ascii="宋体" w:hAnsi="宋体" w:eastAsia="宋体" w:cs="宋体"/>
                <w:spacing w:val="-1"/>
                <w:sz w:val="23"/>
                <w:szCs w:val="23"/>
                <w14:textOutline w14:w="4358" w14:cap="sq" w14:cmpd="sng">
                  <w14:solidFill>
                    <w14:srgbClr w14:val="000000"/>
                  </w14:solidFill>
                  <w14:prstDash w14:val="solid"/>
                  <w14:bevel/>
                </w14:textOutline>
              </w:rPr>
              <w:t>3</w:t>
            </w:r>
            <w:r>
              <w:rPr>
                <w:rFonts w:hint="eastAsia" w:ascii="宋体" w:hAnsi="宋体" w:eastAsia="宋体" w:cs="宋体"/>
                <w:spacing w:val="-1"/>
                <w:sz w:val="23"/>
                <w:szCs w:val="23"/>
                <w:lang w:val="en-US" w:eastAsia="zh-CN"/>
                <w14:textOutline w14:w="4358" w14:cap="sq" w14:cmpd="sng">
                  <w14:solidFill>
                    <w14:srgbClr w14:val="000000"/>
                  </w14:solidFill>
                  <w14:prstDash w14:val="solid"/>
                  <w14:bevel/>
                </w14:textOutline>
              </w:rPr>
              <w:t>3</w:t>
            </w:r>
          </w:p>
        </w:tc>
        <w:tc>
          <w:tcPr>
            <w:tcW w:w="2617" w:type="dxa"/>
            <w:vAlign w:val="top"/>
          </w:tcPr>
          <w:p>
            <w:pPr>
              <w:spacing w:before="132" w:line="227" w:lineRule="auto"/>
              <w:ind w:left="714"/>
              <w:rPr>
                <w:rFonts w:ascii="宋体" w:hAnsi="宋体" w:eastAsia="宋体" w:cs="宋体"/>
                <w:sz w:val="23"/>
                <w:szCs w:val="23"/>
              </w:rPr>
            </w:pPr>
            <w:r>
              <w:rPr>
                <w:rFonts w:ascii="宋体" w:hAnsi="宋体" w:eastAsia="宋体" w:cs="宋体"/>
                <w:spacing w:val="10"/>
                <w:sz w:val="23"/>
                <w:szCs w:val="23"/>
                <w14:textOutline w14:w="4358" w14:cap="sq" w14:cmpd="sng">
                  <w14:solidFill>
                    <w14:srgbClr w14:val="000000"/>
                  </w14:solidFill>
                  <w14:prstDash w14:val="solid"/>
                  <w14:bevel/>
                </w14:textOutline>
              </w:rPr>
              <w:t>场</w:t>
            </w:r>
            <w:r>
              <w:rPr>
                <w:rFonts w:ascii="宋体" w:hAnsi="宋体" w:eastAsia="宋体" w:cs="宋体"/>
                <w:spacing w:val="9"/>
                <w:sz w:val="23"/>
                <w:szCs w:val="23"/>
                <w14:textOutline w14:w="4358" w14:cap="sq" w14:cmpd="sng">
                  <w14:solidFill>
                    <w14:srgbClr w14:val="000000"/>
                  </w14:solidFill>
                  <w14:prstDash w14:val="solid"/>
                  <w14:bevel/>
                </w14:textOutline>
              </w:rPr>
              <w:t>地服务费</w:t>
            </w:r>
          </w:p>
        </w:tc>
        <w:tc>
          <w:tcPr>
            <w:tcW w:w="6862" w:type="dxa"/>
            <w:vAlign w:val="top"/>
          </w:tcPr>
          <w:p>
            <w:pPr>
              <w:spacing w:before="132" w:line="227" w:lineRule="auto"/>
              <w:ind w:left="123"/>
              <w:rPr>
                <w:rFonts w:ascii="宋体" w:hAnsi="宋体" w:eastAsia="宋体" w:cs="宋体"/>
                <w:sz w:val="23"/>
                <w:szCs w:val="23"/>
              </w:rPr>
            </w:pPr>
            <w:r>
              <w:rPr>
                <w:rFonts w:ascii="MS Gothic" w:hAnsi="MS Gothic" w:eastAsia="MS Gothic" w:cs="MS Gothic"/>
                <w:spacing w:val="6"/>
                <w:sz w:val="23"/>
                <w:szCs w:val="23"/>
              </w:rPr>
              <w:t>☑</w:t>
            </w:r>
            <w:r>
              <w:rPr>
                <w:rFonts w:ascii="宋体" w:hAnsi="宋体" w:eastAsia="宋体" w:cs="宋体"/>
                <w:spacing w:val="5"/>
                <w:sz w:val="23"/>
                <w:szCs w:val="23"/>
              </w:rPr>
              <w:t>不缴纳</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669" w:type="dxa"/>
            <w:vAlign w:val="top"/>
          </w:tcPr>
          <w:p>
            <w:pPr>
              <w:spacing w:before="154" w:line="190" w:lineRule="auto"/>
              <w:ind w:left="224"/>
              <w:rPr>
                <w:rFonts w:hint="eastAsia" w:ascii="宋体" w:hAnsi="宋体" w:eastAsia="宋体" w:cs="宋体"/>
                <w:sz w:val="23"/>
                <w:szCs w:val="23"/>
                <w:lang w:eastAsia="zh-CN"/>
              </w:rPr>
            </w:pPr>
            <w:r>
              <w:rPr>
                <w:rFonts w:ascii="宋体" w:hAnsi="宋体" w:eastAsia="宋体" w:cs="宋体"/>
                <w:spacing w:val="-1"/>
                <w:sz w:val="23"/>
                <w:szCs w:val="23"/>
                <w14:textOutline w14:w="4358" w14:cap="sq" w14:cmpd="sng">
                  <w14:solidFill>
                    <w14:srgbClr w14:val="000000"/>
                  </w14:solidFill>
                  <w14:prstDash w14:val="solid"/>
                  <w14:bevel/>
                </w14:textOutline>
              </w:rPr>
              <w:t>3</w:t>
            </w:r>
            <w:r>
              <w:rPr>
                <w:rFonts w:hint="eastAsia" w:ascii="宋体" w:hAnsi="宋体" w:eastAsia="宋体" w:cs="宋体"/>
                <w:spacing w:val="-1"/>
                <w:sz w:val="23"/>
                <w:szCs w:val="23"/>
                <w:lang w:val="en-US" w:eastAsia="zh-CN"/>
                <w14:textOutline w14:w="4358" w14:cap="sq" w14:cmpd="sng">
                  <w14:solidFill>
                    <w14:srgbClr w14:val="000000"/>
                  </w14:solidFill>
                  <w14:prstDash w14:val="solid"/>
                  <w14:bevel/>
                </w14:textOutline>
              </w:rPr>
              <w:t>4</w:t>
            </w:r>
          </w:p>
        </w:tc>
        <w:tc>
          <w:tcPr>
            <w:tcW w:w="2617" w:type="dxa"/>
            <w:vAlign w:val="top"/>
          </w:tcPr>
          <w:p>
            <w:pPr>
              <w:spacing w:before="116" w:line="228" w:lineRule="auto"/>
              <w:ind w:left="716"/>
              <w:rPr>
                <w:rFonts w:ascii="宋体" w:hAnsi="宋体" w:eastAsia="宋体" w:cs="宋体"/>
                <w:sz w:val="23"/>
                <w:szCs w:val="23"/>
              </w:rPr>
            </w:pPr>
            <w:r>
              <w:rPr>
                <w:rFonts w:ascii="宋体" w:hAnsi="宋体" w:eastAsia="宋体" w:cs="宋体"/>
                <w:spacing w:val="9"/>
                <w:sz w:val="23"/>
                <w:szCs w:val="23"/>
                <w14:textOutline w14:w="4358" w14:cap="sq" w14:cmpd="sng">
                  <w14:solidFill>
                    <w14:srgbClr w14:val="000000"/>
                  </w14:solidFill>
                  <w14:prstDash w14:val="solid"/>
                  <w14:bevel/>
                </w14:textOutline>
              </w:rPr>
              <w:t>合同公证</w:t>
            </w:r>
            <w:r>
              <w:rPr>
                <w:rFonts w:ascii="宋体" w:hAnsi="宋体" w:eastAsia="宋体" w:cs="宋体"/>
                <w:spacing w:val="8"/>
                <w:sz w:val="23"/>
                <w:szCs w:val="23"/>
                <w14:textOutline w14:w="4358" w14:cap="sq" w14:cmpd="sng">
                  <w14:solidFill>
                    <w14:srgbClr w14:val="000000"/>
                  </w14:solidFill>
                  <w14:prstDash w14:val="solid"/>
                  <w14:bevel/>
                </w14:textOutline>
              </w:rPr>
              <w:t>费</w:t>
            </w:r>
          </w:p>
        </w:tc>
        <w:tc>
          <w:tcPr>
            <w:tcW w:w="6862" w:type="dxa"/>
            <w:vAlign w:val="top"/>
          </w:tcPr>
          <w:p>
            <w:pPr>
              <w:spacing w:before="116" w:line="227" w:lineRule="auto"/>
              <w:ind w:left="123"/>
              <w:rPr>
                <w:rFonts w:ascii="宋体" w:hAnsi="宋体" w:eastAsia="宋体" w:cs="宋体"/>
                <w:sz w:val="23"/>
                <w:szCs w:val="23"/>
              </w:rPr>
            </w:pPr>
            <w:r>
              <w:rPr>
                <w:rFonts w:ascii="MS Gothic" w:hAnsi="MS Gothic" w:eastAsia="MS Gothic" w:cs="MS Gothic"/>
                <w:spacing w:val="6"/>
                <w:sz w:val="23"/>
                <w:szCs w:val="23"/>
              </w:rPr>
              <w:t>☑</w:t>
            </w:r>
            <w:r>
              <w:rPr>
                <w:rFonts w:ascii="宋体" w:hAnsi="宋体" w:eastAsia="宋体" w:cs="宋体"/>
                <w:spacing w:val="5"/>
                <w:sz w:val="23"/>
                <w:szCs w:val="23"/>
              </w:rPr>
              <w:t>不缴纳</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669" w:type="dxa"/>
            <w:vAlign w:val="top"/>
          </w:tcPr>
          <w:p>
            <w:pPr>
              <w:spacing w:before="154" w:line="190" w:lineRule="auto"/>
              <w:ind w:left="224"/>
              <w:rPr>
                <w:rFonts w:hint="eastAsia" w:ascii="宋体" w:hAnsi="宋体" w:eastAsia="宋体" w:cs="宋体"/>
                <w:sz w:val="23"/>
                <w:szCs w:val="23"/>
                <w:lang w:eastAsia="zh-CN"/>
              </w:rPr>
            </w:pPr>
            <w:r>
              <w:rPr>
                <w:rFonts w:ascii="宋体" w:hAnsi="宋体" w:eastAsia="宋体" w:cs="宋体"/>
                <w:spacing w:val="-1"/>
                <w:sz w:val="23"/>
                <w:szCs w:val="23"/>
                <w14:textOutline w14:w="4358" w14:cap="sq" w14:cmpd="sng">
                  <w14:solidFill>
                    <w14:srgbClr w14:val="000000"/>
                  </w14:solidFill>
                  <w14:prstDash w14:val="solid"/>
                  <w14:bevel/>
                </w14:textOutline>
              </w:rPr>
              <w:t>3</w:t>
            </w:r>
            <w:r>
              <w:rPr>
                <w:rFonts w:hint="eastAsia" w:ascii="宋体" w:hAnsi="宋体" w:eastAsia="宋体" w:cs="宋体"/>
                <w:spacing w:val="-1"/>
                <w:sz w:val="23"/>
                <w:szCs w:val="23"/>
                <w:lang w:val="en-US" w:eastAsia="zh-CN"/>
                <w14:textOutline w14:w="4358" w14:cap="sq" w14:cmpd="sng">
                  <w14:solidFill>
                    <w14:srgbClr w14:val="000000"/>
                  </w14:solidFill>
                  <w14:prstDash w14:val="solid"/>
                  <w14:bevel/>
                </w14:textOutline>
              </w:rPr>
              <w:t>5</w:t>
            </w:r>
          </w:p>
        </w:tc>
        <w:tc>
          <w:tcPr>
            <w:tcW w:w="2617" w:type="dxa"/>
            <w:vAlign w:val="top"/>
          </w:tcPr>
          <w:p>
            <w:pPr>
              <w:spacing w:before="115" w:line="227" w:lineRule="auto"/>
              <w:ind w:left="837"/>
              <w:rPr>
                <w:rFonts w:ascii="宋体" w:hAnsi="宋体" w:eastAsia="宋体" w:cs="宋体"/>
                <w:sz w:val="23"/>
                <w:szCs w:val="23"/>
              </w:rPr>
            </w:pPr>
            <w:r>
              <w:rPr>
                <w:rFonts w:ascii="宋体" w:hAnsi="宋体" w:eastAsia="宋体" w:cs="宋体"/>
                <w:spacing w:val="10"/>
                <w:sz w:val="23"/>
                <w:szCs w:val="23"/>
                <w14:textOutline w14:w="4358" w14:cap="sq" w14:cmpd="sng">
                  <w14:solidFill>
                    <w14:srgbClr w14:val="000000"/>
                  </w14:solidFill>
                  <w14:prstDash w14:val="solid"/>
                  <w14:bevel/>
                </w14:textOutline>
              </w:rPr>
              <w:t>现</w:t>
            </w:r>
            <w:r>
              <w:rPr>
                <w:rFonts w:ascii="宋体" w:hAnsi="宋体" w:eastAsia="宋体" w:cs="宋体"/>
                <w:spacing w:val="7"/>
                <w:sz w:val="23"/>
                <w:szCs w:val="23"/>
                <w14:textOutline w14:w="4358" w14:cap="sq" w14:cmpd="sng">
                  <w14:solidFill>
                    <w14:srgbClr w14:val="000000"/>
                  </w14:solidFill>
                  <w14:prstDash w14:val="solid"/>
                  <w14:bevel/>
                </w14:textOutline>
              </w:rPr>
              <w:t>场陈述</w:t>
            </w:r>
          </w:p>
        </w:tc>
        <w:tc>
          <w:tcPr>
            <w:tcW w:w="6862" w:type="dxa"/>
            <w:vAlign w:val="top"/>
          </w:tcPr>
          <w:p>
            <w:pPr>
              <w:spacing w:before="116" w:line="228" w:lineRule="auto"/>
              <w:ind w:left="123"/>
              <w:rPr>
                <w:rFonts w:ascii="宋体" w:hAnsi="宋体" w:eastAsia="宋体" w:cs="宋体"/>
                <w:sz w:val="23"/>
                <w:szCs w:val="23"/>
              </w:rPr>
            </w:pPr>
            <w:r>
              <w:rPr>
                <w:rFonts w:ascii="MS Gothic" w:hAnsi="MS Gothic" w:eastAsia="MS Gothic" w:cs="MS Gothic"/>
                <w:spacing w:val="6"/>
                <w:sz w:val="23"/>
                <w:szCs w:val="23"/>
              </w:rPr>
              <w:t>☑</w:t>
            </w:r>
            <w:r>
              <w:rPr>
                <w:rFonts w:ascii="宋体" w:hAnsi="宋体" w:eastAsia="宋体" w:cs="宋体"/>
                <w:spacing w:val="5"/>
                <w:sz w:val="23"/>
                <w:szCs w:val="23"/>
              </w:rPr>
              <w:t>不需要</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669" w:type="dxa"/>
            <w:vAlign w:val="top"/>
          </w:tcPr>
          <w:p>
            <w:pPr>
              <w:spacing w:line="312" w:lineRule="auto"/>
              <w:rPr>
                <w:rFonts w:ascii="Arial"/>
                <w:sz w:val="21"/>
              </w:rPr>
            </w:pPr>
          </w:p>
          <w:p>
            <w:pPr>
              <w:spacing w:before="75" w:line="190" w:lineRule="auto"/>
              <w:ind w:left="224"/>
              <w:rPr>
                <w:rFonts w:hint="eastAsia" w:ascii="宋体" w:hAnsi="宋体" w:eastAsia="宋体" w:cs="宋体"/>
                <w:sz w:val="23"/>
                <w:szCs w:val="23"/>
                <w:lang w:eastAsia="zh-CN"/>
              </w:rPr>
            </w:pPr>
            <w:r>
              <w:rPr>
                <w:rFonts w:ascii="宋体" w:hAnsi="宋体" w:eastAsia="宋体" w:cs="宋体"/>
                <w:spacing w:val="-1"/>
                <w:sz w:val="23"/>
                <w:szCs w:val="23"/>
                <w14:textOutline w14:w="4358" w14:cap="sq" w14:cmpd="sng">
                  <w14:solidFill>
                    <w14:srgbClr w14:val="000000"/>
                  </w14:solidFill>
                  <w14:prstDash w14:val="solid"/>
                  <w14:bevel/>
                </w14:textOutline>
              </w:rPr>
              <w:t>3</w:t>
            </w:r>
            <w:r>
              <w:rPr>
                <w:rFonts w:hint="eastAsia" w:ascii="宋体" w:hAnsi="宋体" w:eastAsia="宋体" w:cs="宋体"/>
                <w:spacing w:val="-1"/>
                <w:sz w:val="23"/>
                <w:szCs w:val="23"/>
                <w:lang w:val="en-US" w:eastAsia="zh-CN"/>
                <w14:textOutline w14:w="4358" w14:cap="sq" w14:cmpd="sng">
                  <w14:solidFill>
                    <w14:srgbClr w14:val="000000"/>
                  </w14:solidFill>
                  <w14:prstDash w14:val="solid"/>
                  <w14:bevel/>
                </w14:textOutline>
              </w:rPr>
              <w:t>6</w:t>
            </w:r>
          </w:p>
        </w:tc>
        <w:tc>
          <w:tcPr>
            <w:tcW w:w="2617" w:type="dxa"/>
            <w:vAlign w:val="top"/>
          </w:tcPr>
          <w:p>
            <w:pPr>
              <w:spacing w:line="274" w:lineRule="auto"/>
              <w:rPr>
                <w:rFonts w:ascii="Arial"/>
                <w:sz w:val="21"/>
              </w:rPr>
            </w:pPr>
          </w:p>
          <w:p>
            <w:pPr>
              <w:spacing w:before="75" w:line="227" w:lineRule="auto"/>
              <w:ind w:left="839"/>
              <w:rPr>
                <w:rFonts w:ascii="宋体" w:hAnsi="宋体" w:eastAsia="宋体" w:cs="宋体"/>
                <w:sz w:val="23"/>
                <w:szCs w:val="23"/>
              </w:rPr>
            </w:pPr>
            <w:r>
              <w:rPr>
                <w:rFonts w:ascii="宋体" w:hAnsi="宋体" w:eastAsia="宋体" w:cs="宋体"/>
                <w:spacing w:val="8"/>
                <w:sz w:val="23"/>
                <w:szCs w:val="23"/>
                <w14:textOutline w14:w="4358" w14:cap="sq" w14:cmpd="sng">
                  <w14:solidFill>
                    <w14:srgbClr w14:val="000000"/>
                  </w14:solidFill>
                  <w14:prstDash w14:val="solid"/>
                  <w14:bevel/>
                </w14:textOutline>
              </w:rPr>
              <w:t>项</w:t>
            </w:r>
            <w:r>
              <w:rPr>
                <w:rFonts w:ascii="宋体" w:hAnsi="宋体" w:eastAsia="宋体" w:cs="宋体"/>
                <w:spacing w:val="7"/>
                <w:sz w:val="23"/>
                <w:szCs w:val="23"/>
                <w14:textOutline w14:w="4358" w14:cap="sq" w14:cmpd="sng">
                  <w14:solidFill>
                    <w14:srgbClr w14:val="000000"/>
                  </w14:solidFill>
                  <w14:prstDash w14:val="solid"/>
                  <w14:bevel/>
                </w14:textOutline>
              </w:rPr>
              <w:t>目预算</w:t>
            </w:r>
          </w:p>
        </w:tc>
        <w:tc>
          <w:tcPr>
            <w:tcW w:w="6862" w:type="dxa"/>
            <w:vAlign w:val="top"/>
          </w:tcPr>
          <w:p>
            <w:pPr>
              <w:spacing w:before="115" w:line="376" w:lineRule="auto"/>
              <w:ind w:left="115"/>
              <w:rPr>
                <w:rFonts w:ascii="宋体" w:hAnsi="宋体" w:eastAsia="宋体" w:cs="宋体"/>
                <w:sz w:val="23"/>
                <w:szCs w:val="23"/>
              </w:rPr>
            </w:pPr>
            <w:r>
              <w:rPr>
                <w:rFonts w:ascii="宋体" w:hAnsi="宋体" w:eastAsia="宋体" w:cs="宋体"/>
                <w:b/>
                <w:bCs/>
                <w:spacing w:val="28"/>
                <w:sz w:val="23"/>
                <w:szCs w:val="23"/>
              </w:rPr>
              <w:t>本</w:t>
            </w:r>
            <w:r>
              <w:rPr>
                <w:rFonts w:ascii="宋体" w:hAnsi="宋体" w:eastAsia="宋体" w:cs="宋体"/>
                <w:b/>
                <w:bCs/>
                <w:spacing w:val="14"/>
                <w:sz w:val="23"/>
                <w:szCs w:val="23"/>
              </w:rPr>
              <w:t>项目预算为</w:t>
            </w:r>
            <w:r>
              <w:rPr>
                <w:rFonts w:hint="eastAsia" w:ascii="宋体" w:hAnsi="宋体" w:eastAsia="宋体" w:cs="宋体"/>
                <w:b/>
                <w:bCs/>
                <w:spacing w:val="14"/>
                <w:sz w:val="23"/>
                <w:szCs w:val="23"/>
                <w:u w:val="single" w:color="auto"/>
                <w:lang w:val="en-US" w:eastAsia="zh-CN"/>
              </w:rPr>
              <w:t>382800</w:t>
            </w:r>
            <w:r>
              <w:rPr>
                <w:rFonts w:ascii="宋体" w:hAnsi="宋体" w:eastAsia="宋体" w:cs="宋体"/>
                <w:b/>
                <w:bCs/>
                <w:color w:val="393939"/>
                <w:spacing w:val="9"/>
                <w:sz w:val="23"/>
                <w:szCs w:val="23"/>
                <w:u w:val="single" w:color="auto"/>
              </w:rPr>
              <w:t xml:space="preserve">元 </w:t>
            </w:r>
            <w:r>
              <w:rPr>
                <w:rFonts w:ascii="宋体" w:hAnsi="宋体" w:eastAsia="宋体" w:cs="宋体"/>
                <w:b/>
                <w:bCs/>
                <w:spacing w:val="9"/>
                <w:sz w:val="23"/>
                <w:szCs w:val="23"/>
              </w:rPr>
              <w:t>，投标人投标报价超过项目预算的按无效投标处理</w:t>
            </w:r>
            <w:r>
              <w:rPr>
                <w:rFonts w:ascii="宋体" w:hAnsi="宋体" w:eastAsia="宋体" w:cs="宋体"/>
                <w:b/>
                <w:bCs/>
                <w:spacing w:val="4"/>
                <w:sz w:val="23"/>
                <w:szCs w:val="23"/>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97" w:hRule="atLeast"/>
        </w:trPr>
        <w:tc>
          <w:tcPr>
            <w:tcW w:w="669" w:type="dxa"/>
            <w:vAlign w:val="top"/>
          </w:tcPr>
          <w:p>
            <w:pPr>
              <w:spacing w:line="252"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before="75" w:line="190" w:lineRule="auto"/>
              <w:ind w:left="224"/>
              <w:rPr>
                <w:rFonts w:hint="eastAsia" w:ascii="宋体" w:hAnsi="宋体" w:eastAsia="宋体" w:cs="宋体"/>
                <w:sz w:val="23"/>
                <w:szCs w:val="23"/>
                <w:lang w:eastAsia="zh-CN"/>
              </w:rPr>
            </w:pPr>
            <w:r>
              <w:rPr>
                <w:rFonts w:ascii="宋体" w:hAnsi="宋体" w:eastAsia="宋体" w:cs="宋体"/>
                <w:spacing w:val="-1"/>
                <w:sz w:val="23"/>
                <w:szCs w:val="23"/>
                <w14:textOutline w14:w="4358" w14:cap="sq" w14:cmpd="sng">
                  <w14:solidFill>
                    <w14:srgbClr w14:val="000000"/>
                  </w14:solidFill>
                  <w14:prstDash w14:val="solid"/>
                  <w14:bevel/>
                </w14:textOutline>
              </w:rPr>
              <w:t>3</w:t>
            </w:r>
            <w:r>
              <w:rPr>
                <w:rFonts w:hint="eastAsia" w:ascii="宋体" w:hAnsi="宋体" w:eastAsia="宋体" w:cs="宋体"/>
                <w:spacing w:val="-1"/>
                <w:sz w:val="23"/>
                <w:szCs w:val="23"/>
                <w:lang w:val="en-US" w:eastAsia="zh-CN"/>
                <w14:textOutline w14:w="4358" w14:cap="sq" w14:cmpd="sng">
                  <w14:solidFill>
                    <w14:srgbClr w14:val="000000"/>
                  </w14:solidFill>
                  <w14:prstDash w14:val="solid"/>
                  <w14:bevel/>
                </w14:textOutline>
              </w:rPr>
              <w:t>7</w:t>
            </w:r>
          </w:p>
        </w:tc>
        <w:tc>
          <w:tcPr>
            <w:tcW w:w="2617" w:type="dxa"/>
            <w:vAlign w:val="top"/>
          </w:tcPr>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4" w:lineRule="auto"/>
              <w:rPr>
                <w:rFonts w:ascii="Arial"/>
                <w:sz w:val="21"/>
              </w:rPr>
            </w:pPr>
          </w:p>
          <w:p>
            <w:pPr>
              <w:spacing w:before="75" w:line="228" w:lineRule="auto"/>
              <w:ind w:left="1076"/>
              <w:rPr>
                <w:rFonts w:ascii="宋体" w:hAnsi="宋体" w:eastAsia="宋体" w:cs="宋体"/>
                <w:sz w:val="23"/>
                <w:szCs w:val="23"/>
              </w:rPr>
            </w:pPr>
            <w:r>
              <w:rPr>
                <w:rFonts w:ascii="宋体" w:hAnsi="宋体" w:eastAsia="宋体" w:cs="宋体"/>
                <w:spacing w:val="5"/>
                <w:sz w:val="23"/>
                <w:szCs w:val="23"/>
                <w14:textOutline w14:w="4358" w14:cap="sq" w14:cmpd="sng">
                  <w14:solidFill>
                    <w14:srgbClr w14:val="000000"/>
                  </w14:solidFill>
                  <w14:prstDash w14:val="solid"/>
                  <w14:bevel/>
                </w14:textOutline>
              </w:rPr>
              <w:t>其</w:t>
            </w:r>
            <w:r>
              <w:rPr>
                <w:rFonts w:ascii="宋体" w:hAnsi="宋体" w:eastAsia="宋体" w:cs="宋体"/>
                <w:spacing w:val="4"/>
                <w:sz w:val="23"/>
                <w:szCs w:val="23"/>
                <w14:textOutline w14:w="4358" w14:cap="sq" w14:cmpd="sng">
                  <w14:solidFill>
                    <w14:srgbClr w14:val="000000"/>
                  </w14:solidFill>
                  <w14:prstDash w14:val="solid"/>
                  <w14:bevel/>
                </w14:textOutline>
              </w:rPr>
              <w:t>他</w:t>
            </w:r>
          </w:p>
        </w:tc>
        <w:tc>
          <w:tcPr>
            <w:tcW w:w="6862" w:type="dxa"/>
            <w:vAlign w:val="top"/>
          </w:tcPr>
          <w:p>
            <w:pPr>
              <w:spacing w:before="116" w:line="376" w:lineRule="auto"/>
              <w:ind w:left="117" w:right="106" w:firstLine="14"/>
              <w:rPr>
                <w:rFonts w:ascii="宋体" w:hAnsi="宋体" w:eastAsia="宋体" w:cs="宋体"/>
                <w:sz w:val="23"/>
                <w:szCs w:val="23"/>
              </w:rPr>
            </w:pPr>
            <w:r>
              <w:rPr>
                <w:rFonts w:ascii="宋体" w:hAnsi="宋体" w:eastAsia="宋体" w:cs="宋体"/>
                <w:spacing w:val="20"/>
                <w:sz w:val="23"/>
                <w:szCs w:val="23"/>
              </w:rPr>
              <w:t>1</w:t>
            </w:r>
            <w:r>
              <w:rPr>
                <w:rFonts w:ascii="宋体" w:hAnsi="宋体" w:eastAsia="宋体" w:cs="宋体"/>
                <w:spacing w:val="10"/>
                <w:sz w:val="23"/>
                <w:szCs w:val="23"/>
              </w:rPr>
              <w:t>、各投标人必须针对项目制作投标文件并报价，</w:t>
            </w:r>
            <w:r>
              <w:rPr>
                <w:rFonts w:ascii="宋体" w:hAnsi="宋体" w:eastAsia="宋体" w:cs="宋体"/>
                <w:spacing w:val="7"/>
                <w:sz w:val="23"/>
                <w:szCs w:val="23"/>
              </w:rPr>
              <w:t>投标文件均必须满足招标文件份数与制作等要求，否则将导</w:t>
            </w:r>
            <w:r>
              <w:rPr>
                <w:rFonts w:ascii="宋体" w:hAnsi="宋体" w:eastAsia="宋体" w:cs="宋体"/>
                <w:spacing w:val="4"/>
                <w:sz w:val="23"/>
                <w:szCs w:val="23"/>
              </w:rPr>
              <w:t>致</w:t>
            </w:r>
            <w:r>
              <w:rPr>
                <w:rFonts w:ascii="宋体" w:hAnsi="宋体" w:eastAsia="宋体" w:cs="宋体"/>
                <w:spacing w:val="15"/>
                <w:sz w:val="23"/>
                <w:szCs w:val="23"/>
              </w:rPr>
              <w:t>投</w:t>
            </w:r>
            <w:r>
              <w:rPr>
                <w:rFonts w:ascii="宋体" w:hAnsi="宋体" w:eastAsia="宋体" w:cs="宋体"/>
                <w:spacing w:val="11"/>
                <w:sz w:val="23"/>
                <w:szCs w:val="23"/>
              </w:rPr>
              <w:t>标被拒绝。</w:t>
            </w:r>
            <w:r>
              <w:rPr>
                <w:rFonts w:ascii="宋体" w:hAnsi="宋体" w:eastAsia="宋体" w:cs="宋体"/>
                <w:sz w:val="23"/>
                <w:szCs w:val="23"/>
              </w:rPr>
              <w:t xml:space="preserve">                                             </w:t>
            </w:r>
            <w:r>
              <w:rPr>
                <w:rFonts w:ascii="宋体" w:hAnsi="宋体" w:eastAsia="宋体" w:cs="宋体"/>
                <w:spacing w:val="11"/>
                <w:sz w:val="23"/>
                <w:szCs w:val="23"/>
              </w:rPr>
              <w:t>2、本项目的招标投标活动以及相关当事人须接受财政监督部</w:t>
            </w:r>
            <w:r>
              <w:rPr>
                <w:rFonts w:ascii="宋体" w:hAnsi="宋体" w:eastAsia="宋体" w:cs="宋体"/>
                <w:spacing w:val="8"/>
                <w:sz w:val="23"/>
                <w:szCs w:val="23"/>
              </w:rPr>
              <w:t>门</w:t>
            </w:r>
          </w:p>
          <w:p>
            <w:pPr>
              <w:spacing w:line="226" w:lineRule="auto"/>
              <w:ind w:left="116"/>
              <w:rPr>
                <w:rFonts w:ascii="宋体" w:hAnsi="宋体" w:eastAsia="宋体" w:cs="宋体"/>
                <w:sz w:val="23"/>
                <w:szCs w:val="23"/>
              </w:rPr>
            </w:pPr>
            <w:r>
              <w:rPr>
                <w:rFonts w:ascii="宋体" w:hAnsi="宋体" w:eastAsia="宋体" w:cs="宋体"/>
                <w:spacing w:val="9"/>
                <w:sz w:val="23"/>
                <w:szCs w:val="23"/>
              </w:rPr>
              <w:t>依</w:t>
            </w:r>
            <w:r>
              <w:rPr>
                <w:rFonts w:ascii="宋体" w:hAnsi="宋体" w:eastAsia="宋体" w:cs="宋体"/>
                <w:spacing w:val="7"/>
                <w:sz w:val="23"/>
                <w:szCs w:val="23"/>
              </w:rPr>
              <w:t>法实施的监督。</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51" w:hRule="atLeast"/>
        </w:trPr>
        <w:tc>
          <w:tcPr>
            <w:tcW w:w="669" w:type="dxa"/>
            <w:vAlign w:val="top"/>
          </w:tcPr>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before="74" w:line="190" w:lineRule="auto"/>
              <w:ind w:left="223"/>
              <w:rPr>
                <w:rFonts w:hint="default" w:ascii="宋体" w:hAnsi="宋体" w:eastAsia="宋体" w:cs="宋体"/>
                <w:sz w:val="23"/>
                <w:szCs w:val="23"/>
                <w:lang w:val="en-US" w:eastAsia="zh-CN"/>
              </w:rPr>
            </w:pPr>
            <w:r>
              <w:rPr>
                <w:rFonts w:hint="eastAsia" w:ascii="宋体" w:hAnsi="宋体" w:eastAsia="宋体" w:cs="宋体"/>
                <w:sz w:val="23"/>
                <w:szCs w:val="23"/>
                <w:lang w:val="en-US" w:eastAsia="zh-CN"/>
                <w14:textOutline w14:w="4358" w14:cap="sq" w14:cmpd="sng">
                  <w14:solidFill>
                    <w14:srgbClr w14:val="000000"/>
                  </w14:solidFill>
                  <w14:prstDash w14:val="solid"/>
                  <w14:bevel/>
                </w14:textOutline>
              </w:rPr>
              <w:t>38</w:t>
            </w:r>
          </w:p>
        </w:tc>
        <w:tc>
          <w:tcPr>
            <w:tcW w:w="2617" w:type="dxa"/>
            <w:vAlign w:val="top"/>
          </w:tcPr>
          <w:p>
            <w:pPr>
              <w:spacing w:line="257" w:lineRule="auto"/>
              <w:rPr>
                <w:rFonts w:ascii="Arial"/>
                <w:sz w:val="21"/>
              </w:rPr>
            </w:pPr>
          </w:p>
          <w:p>
            <w:pPr>
              <w:spacing w:line="257"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before="74" w:line="265" w:lineRule="auto"/>
              <w:ind w:left="597" w:right="339" w:hanging="243"/>
              <w:rPr>
                <w:rFonts w:ascii="宋体" w:hAnsi="宋体" w:eastAsia="宋体" w:cs="宋体"/>
                <w:sz w:val="23"/>
                <w:szCs w:val="23"/>
              </w:rPr>
            </w:pPr>
            <w:r>
              <w:rPr>
                <w:rFonts w:ascii="宋体" w:hAnsi="宋体" w:eastAsia="宋体" w:cs="宋体"/>
                <w:spacing w:val="10"/>
                <w:sz w:val="23"/>
                <w:szCs w:val="23"/>
                <w14:textOutline w14:w="4358" w14:cap="sq" w14:cmpd="sng">
                  <w14:solidFill>
                    <w14:srgbClr w14:val="000000"/>
                  </w14:solidFill>
                  <w14:prstDash w14:val="solid"/>
                  <w14:bevel/>
                </w14:textOutline>
              </w:rPr>
              <w:t>低于成本价不正</w:t>
            </w:r>
            <w:r>
              <w:rPr>
                <w:rFonts w:ascii="宋体" w:hAnsi="宋体" w:eastAsia="宋体" w:cs="宋体"/>
                <w:spacing w:val="8"/>
                <w:sz w:val="23"/>
                <w:szCs w:val="23"/>
                <w14:textOutline w14:w="4358" w14:cap="sq" w14:cmpd="sng">
                  <w14:solidFill>
                    <w14:srgbClr w14:val="000000"/>
                  </w14:solidFill>
                  <w14:prstDash w14:val="solid"/>
                  <w14:bevel/>
                </w14:textOutline>
              </w:rPr>
              <w:t>当</w:t>
            </w:r>
            <w:r>
              <w:rPr>
                <w:rFonts w:ascii="宋体" w:hAnsi="宋体" w:eastAsia="宋体" w:cs="宋体"/>
                <w:sz w:val="23"/>
                <w:szCs w:val="23"/>
              </w:rPr>
              <w:t xml:space="preserve"> </w:t>
            </w:r>
            <w:r>
              <w:rPr>
                <w:rFonts w:ascii="宋体" w:hAnsi="宋体" w:eastAsia="宋体" w:cs="宋体"/>
                <w:spacing w:val="12"/>
                <w:sz w:val="23"/>
                <w:szCs w:val="23"/>
                <w14:textOutline w14:w="4358" w14:cap="sq" w14:cmpd="sng">
                  <w14:solidFill>
                    <w14:srgbClr w14:val="000000"/>
                  </w14:solidFill>
                  <w14:prstDash w14:val="solid"/>
                  <w14:bevel/>
                </w14:textOutline>
              </w:rPr>
              <w:t>竞</w:t>
            </w:r>
            <w:r>
              <w:rPr>
                <w:rFonts w:ascii="宋体" w:hAnsi="宋体" w:eastAsia="宋体" w:cs="宋体"/>
                <w:spacing w:val="8"/>
                <w:sz w:val="23"/>
                <w:szCs w:val="23"/>
                <w14:textOutline w14:w="4358" w14:cap="sq" w14:cmpd="sng">
                  <w14:solidFill>
                    <w14:srgbClr w14:val="000000"/>
                  </w14:solidFill>
                  <w14:prstDash w14:val="solid"/>
                  <w14:bevel/>
                </w14:textOutline>
              </w:rPr>
              <w:t>争预防措施</w:t>
            </w:r>
          </w:p>
        </w:tc>
        <w:tc>
          <w:tcPr>
            <w:tcW w:w="6862" w:type="dxa"/>
            <w:vAlign w:val="top"/>
          </w:tcPr>
          <w:p>
            <w:pPr>
              <w:spacing w:before="151" w:line="353" w:lineRule="auto"/>
              <w:ind w:right="26"/>
              <w:rPr>
                <w:rFonts w:ascii="宋体" w:hAnsi="宋体" w:eastAsia="宋体" w:cs="宋体"/>
                <w:sz w:val="23"/>
                <w:szCs w:val="23"/>
              </w:rPr>
            </w:pPr>
            <w:r>
              <w:rPr>
                <w:rFonts w:ascii="宋体" w:hAnsi="宋体" w:eastAsia="宋体" w:cs="宋体"/>
                <w:spacing w:val="7"/>
                <w:sz w:val="23"/>
                <w:szCs w:val="23"/>
              </w:rPr>
              <w:t>在评标过程中，评标委员会认为投标人报价明显低于其他</w:t>
            </w:r>
            <w:r>
              <w:rPr>
                <w:rFonts w:ascii="宋体" w:hAnsi="宋体" w:eastAsia="宋体" w:cs="宋体"/>
                <w:spacing w:val="2"/>
                <w:sz w:val="23"/>
                <w:szCs w:val="23"/>
              </w:rPr>
              <w:t>有</w:t>
            </w:r>
            <w:r>
              <w:rPr>
                <w:rFonts w:ascii="宋体" w:hAnsi="宋体" w:eastAsia="宋体" w:cs="宋体"/>
                <w:spacing w:val="8"/>
                <w:sz w:val="23"/>
                <w:szCs w:val="23"/>
              </w:rPr>
              <w:t>效</w:t>
            </w:r>
            <w:r>
              <w:rPr>
                <w:rFonts w:ascii="宋体" w:hAnsi="宋体" w:eastAsia="宋体" w:cs="宋体"/>
                <w:spacing w:val="7"/>
                <w:sz w:val="23"/>
                <w:szCs w:val="23"/>
              </w:rPr>
              <w:t>投标人报价，有可能影响产品质量或者不能诚信履约的，评标</w:t>
            </w:r>
            <w:r>
              <w:rPr>
                <w:rFonts w:ascii="宋体" w:hAnsi="宋体" w:eastAsia="宋体" w:cs="宋体"/>
                <w:spacing w:val="16"/>
                <w:sz w:val="23"/>
                <w:szCs w:val="23"/>
              </w:rPr>
              <w:t>委员会应当要求其在评标现场合理的时间内提供成本构成书</w:t>
            </w:r>
            <w:r>
              <w:rPr>
                <w:rFonts w:ascii="宋体" w:hAnsi="宋体" w:eastAsia="宋体" w:cs="宋体"/>
                <w:spacing w:val="10"/>
                <w:sz w:val="23"/>
                <w:szCs w:val="23"/>
              </w:rPr>
              <w:t>面</w:t>
            </w:r>
            <w:r>
              <w:rPr>
                <w:rFonts w:ascii="宋体" w:hAnsi="宋体" w:eastAsia="宋体" w:cs="宋体"/>
                <w:spacing w:val="8"/>
                <w:sz w:val="23"/>
                <w:szCs w:val="23"/>
              </w:rPr>
              <w:t>说</w:t>
            </w:r>
            <w:r>
              <w:rPr>
                <w:rFonts w:ascii="宋体" w:hAnsi="宋体" w:eastAsia="宋体" w:cs="宋体"/>
                <w:spacing w:val="7"/>
                <w:sz w:val="23"/>
                <w:szCs w:val="23"/>
              </w:rPr>
              <w:t>明，并提交相关证明材料。供应商书面说明应当按照国家财务</w:t>
            </w:r>
            <w:r>
              <w:rPr>
                <w:rFonts w:ascii="宋体" w:hAnsi="宋体" w:eastAsia="宋体" w:cs="宋体"/>
                <w:spacing w:val="8"/>
                <w:sz w:val="23"/>
                <w:szCs w:val="23"/>
              </w:rPr>
              <w:t>会</w:t>
            </w:r>
            <w:r>
              <w:rPr>
                <w:rFonts w:ascii="宋体" w:hAnsi="宋体" w:eastAsia="宋体" w:cs="宋体"/>
                <w:spacing w:val="7"/>
                <w:sz w:val="23"/>
                <w:szCs w:val="23"/>
              </w:rPr>
              <w:t>计制度的规定要求，逐项就供应商提供的货物、工程和服务的</w:t>
            </w:r>
            <w:r>
              <w:rPr>
                <w:rFonts w:ascii="宋体" w:hAnsi="宋体" w:eastAsia="宋体" w:cs="宋体"/>
                <w:sz w:val="23"/>
                <w:szCs w:val="23"/>
              </w:rPr>
              <w:t xml:space="preserve"> </w:t>
            </w:r>
            <w:r>
              <w:rPr>
                <w:rFonts w:ascii="宋体" w:hAnsi="宋体" w:eastAsia="宋体" w:cs="宋体"/>
                <w:spacing w:val="10"/>
                <w:sz w:val="23"/>
                <w:szCs w:val="23"/>
              </w:rPr>
              <w:t>主营</w:t>
            </w:r>
            <w:r>
              <w:rPr>
                <w:rFonts w:ascii="宋体" w:hAnsi="宋体" w:eastAsia="宋体" w:cs="宋体"/>
                <w:spacing w:val="7"/>
                <w:sz w:val="23"/>
                <w:szCs w:val="23"/>
              </w:rPr>
              <w:t>业</w:t>
            </w:r>
            <w:r>
              <w:rPr>
                <w:rFonts w:ascii="宋体" w:hAnsi="宋体" w:eastAsia="宋体" w:cs="宋体"/>
                <w:spacing w:val="5"/>
                <w:sz w:val="23"/>
                <w:szCs w:val="23"/>
              </w:rPr>
              <w:t>务成本 (应根据供应商企业类型予以区别)、税金及附加、</w:t>
            </w:r>
            <w:r>
              <w:rPr>
                <w:rFonts w:ascii="宋体" w:hAnsi="宋体" w:eastAsia="宋体" w:cs="宋体"/>
                <w:sz w:val="23"/>
                <w:szCs w:val="23"/>
              </w:rPr>
              <w:t xml:space="preserve"> </w:t>
            </w:r>
            <w:r>
              <w:rPr>
                <w:rFonts w:ascii="宋体" w:hAnsi="宋体" w:eastAsia="宋体" w:cs="宋体"/>
                <w:spacing w:val="16"/>
                <w:sz w:val="23"/>
                <w:szCs w:val="23"/>
              </w:rPr>
              <w:t>销</w:t>
            </w:r>
            <w:r>
              <w:rPr>
                <w:rFonts w:ascii="宋体" w:hAnsi="宋体" w:eastAsia="宋体" w:cs="宋体"/>
                <w:spacing w:val="9"/>
                <w:sz w:val="23"/>
                <w:szCs w:val="23"/>
              </w:rPr>
              <w:t>售费用、管理费用、财务费用等成本构成事项详细陈述。</w:t>
            </w:r>
          </w:p>
          <w:p>
            <w:pPr>
              <w:spacing w:before="152" w:line="353" w:lineRule="auto"/>
              <w:ind w:left="114" w:right="106"/>
              <w:rPr>
                <w:rFonts w:ascii="宋体" w:hAnsi="宋体" w:eastAsia="宋体" w:cs="宋体"/>
                <w:sz w:val="23"/>
                <w:szCs w:val="23"/>
              </w:rPr>
            </w:pPr>
            <w:r>
              <w:rPr>
                <w:rFonts w:ascii="宋体" w:hAnsi="宋体" w:eastAsia="宋体" w:cs="宋体"/>
                <w:spacing w:val="12"/>
                <w:sz w:val="23"/>
                <w:szCs w:val="23"/>
              </w:rPr>
              <w:t>供应商</w:t>
            </w:r>
            <w:r>
              <w:rPr>
                <w:rFonts w:ascii="宋体" w:hAnsi="宋体" w:eastAsia="宋体" w:cs="宋体"/>
                <w:spacing w:val="8"/>
                <w:sz w:val="23"/>
                <w:szCs w:val="23"/>
              </w:rPr>
              <w:t>书</w:t>
            </w:r>
            <w:r>
              <w:rPr>
                <w:rFonts w:ascii="宋体" w:hAnsi="宋体" w:eastAsia="宋体" w:cs="宋体"/>
                <w:spacing w:val="6"/>
                <w:sz w:val="23"/>
                <w:szCs w:val="23"/>
              </w:rPr>
              <w:t>面说明应当签字确认或者加盖公章，否则无效。书</w:t>
            </w:r>
            <w:r>
              <w:rPr>
                <w:rFonts w:ascii="宋体" w:hAnsi="宋体" w:eastAsia="宋体" w:cs="宋体"/>
                <w:spacing w:val="7"/>
                <w:sz w:val="23"/>
                <w:szCs w:val="23"/>
              </w:rPr>
              <w:t>面说明的签字确认，供应商为法人的，由其法定代表人或者代</w:t>
            </w:r>
            <w:r>
              <w:rPr>
                <w:rFonts w:ascii="宋体" w:hAnsi="宋体" w:eastAsia="宋体" w:cs="宋体"/>
                <w:spacing w:val="6"/>
                <w:sz w:val="23"/>
                <w:szCs w:val="23"/>
              </w:rPr>
              <w:t>理</w:t>
            </w:r>
            <w:r>
              <w:rPr>
                <w:rFonts w:ascii="宋体" w:hAnsi="宋体" w:eastAsia="宋体" w:cs="宋体"/>
                <w:spacing w:val="7"/>
                <w:sz w:val="23"/>
                <w:szCs w:val="23"/>
              </w:rPr>
              <w:t>人签字确认；供应商为其他组织的，由其主要负责人或者代理</w:t>
            </w:r>
            <w:r>
              <w:rPr>
                <w:rFonts w:ascii="宋体" w:hAnsi="宋体" w:eastAsia="宋体" w:cs="宋体"/>
                <w:spacing w:val="6"/>
                <w:sz w:val="23"/>
                <w:szCs w:val="23"/>
              </w:rPr>
              <w:t>人</w:t>
            </w:r>
            <w:r>
              <w:rPr>
                <w:rFonts w:ascii="宋体" w:hAnsi="宋体" w:eastAsia="宋体" w:cs="宋体"/>
                <w:spacing w:val="17"/>
                <w:sz w:val="23"/>
                <w:szCs w:val="23"/>
              </w:rPr>
              <w:t>签</w:t>
            </w:r>
            <w:r>
              <w:rPr>
                <w:rFonts w:ascii="宋体" w:hAnsi="宋体" w:eastAsia="宋体" w:cs="宋体"/>
                <w:spacing w:val="9"/>
                <w:sz w:val="23"/>
                <w:szCs w:val="23"/>
              </w:rPr>
              <w:t>字确认；供应商为自然人的，由其本人或者代理人签字确认。</w:t>
            </w:r>
            <w:r>
              <w:rPr>
                <w:rFonts w:ascii="宋体" w:hAnsi="宋体" w:eastAsia="宋体" w:cs="宋体"/>
                <w:spacing w:val="30"/>
                <w:sz w:val="23"/>
                <w:szCs w:val="23"/>
              </w:rPr>
              <w:t>供</w:t>
            </w:r>
            <w:r>
              <w:rPr>
                <w:rFonts w:ascii="宋体" w:hAnsi="宋体" w:eastAsia="宋体" w:cs="宋体"/>
                <w:spacing w:val="21"/>
                <w:sz w:val="23"/>
                <w:szCs w:val="23"/>
              </w:rPr>
              <w:t>应</w:t>
            </w:r>
            <w:r>
              <w:rPr>
                <w:rFonts w:ascii="宋体" w:hAnsi="宋体" w:eastAsia="宋体" w:cs="宋体"/>
                <w:spacing w:val="15"/>
                <w:sz w:val="23"/>
                <w:szCs w:val="23"/>
              </w:rPr>
              <w:t>商提供书面说明后，评标委员会应当结合采购项目采购需</w:t>
            </w:r>
            <w:r>
              <w:rPr>
                <w:rFonts w:ascii="宋体" w:hAnsi="宋体" w:eastAsia="宋体" w:cs="宋体"/>
                <w:sz w:val="23"/>
                <w:szCs w:val="23"/>
              </w:rPr>
              <w:t xml:space="preserve"> </w:t>
            </w:r>
            <w:r>
              <w:rPr>
                <w:rFonts w:ascii="宋体" w:hAnsi="宋体" w:eastAsia="宋体" w:cs="宋体"/>
                <w:spacing w:val="7"/>
                <w:sz w:val="23"/>
                <w:szCs w:val="23"/>
              </w:rPr>
              <w:t>求、专业实际情况、供应商财务状况报告、与其他供应商比较</w:t>
            </w:r>
            <w:r>
              <w:rPr>
                <w:rFonts w:ascii="宋体" w:hAnsi="宋体" w:eastAsia="宋体" w:cs="宋体"/>
                <w:spacing w:val="6"/>
                <w:sz w:val="23"/>
                <w:szCs w:val="23"/>
              </w:rPr>
              <w:t>情</w:t>
            </w:r>
            <w:r>
              <w:rPr>
                <w:rFonts w:ascii="宋体" w:hAnsi="宋体" w:eastAsia="宋体" w:cs="宋体"/>
                <w:sz w:val="23"/>
                <w:szCs w:val="23"/>
              </w:rPr>
              <w:t xml:space="preserve"> </w:t>
            </w:r>
            <w:r>
              <w:rPr>
                <w:rFonts w:ascii="宋体" w:hAnsi="宋体" w:eastAsia="宋体" w:cs="宋体"/>
                <w:spacing w:val="7"/>
                <w:sz w:val="23"/>
                <w:szCs w:val="23"/>
              </w:rPr>
              <w:t>况等就供应商书面说明进行审查评价。供应商拒绝或者变相拒</w:t>
            </w:r>
            <w:r>
              <w:rPr>
                <w:rFonts w:ascii="宋体" w:hAnsi="宋体" w:eastAsia="宋体" w:cs="宋体"/>
                <w:spacing w:val="6"/>
                <w:sz w:val="23"/>
                <w:szCs w:val="23"/>
              </w:rPr>
              <w:t>绝</w:t>
            </w:r>
            <w:r>
              <w:rPr>
                <w:rFonts w:ascii="宋体" w:hAnsi="宋体" w:eastAsia="宋体" w:cs="宋体"/>
                <w:sz w:val="23"/>
                <w:szCs w:val="23"/>
              </w:rPr>
              <w:t xml:space="preserve"> </w:t>
            </w:r>
            <w:r>
              <w:rPr>
                <w:rFonts w:ascii="宋体" w:hAnsi="宋体" w:eastAsia="宋体" w:cs="宋体"/>
                <w:spacing w:val="7"/>
                <w:sz w:val="23"/>
                <w:szCs w:val="23"/>
              </w:rPr>
              <w:t>提供有效书面说明或者书面说明不能证明其报价合理性的，评</w:t>
            </w:r>
            <w:r>
              <w:rPr>
                <w:rFonts w:ascii="宋体" w:hAnsi="宋体" w:eastAsia="宋体" w:cs="宋体"/>
                <w:spacing w:val="6"/>
                <w:sz w:val="23"/>
                <w:szCs w:val="23"/>
              </w:rPr>
              <w:t>标</w:t>
            </w:r>
          </w:p>
          <w:p>
            <w:pPr>
              <w:spacing w:line="353" w:lineRule="auto"/>
              <w:ind w:right="106"/>
              <w:rPr>
                <w:rFonts w:ascii="宋体" w:hAnsi="宋体" w:eastAsia="宋体" w:cs="宋体"/>
                <w:sz w:val="23"/>
                <w:szCs w:val="23"/>
              </w:rPr>
            </w:pPr>
            <w:r>
              <w:rPr>
                <w:rFonts w:ascii="宋体" w:hAnsi="宋体" w:eastAsia="宋体" w:cs="宋体"/>
                <w:spacing w:val="9"/>
                <w:sz w:val="23"/>
                <w:szCs w:val="23"/>
              </w:rPr>
              <w:t>委员会应当将其投标文件作为无效处理</w:t>
            </w:r>
            <w:r>
              <w:rPr>
                <w:rFonts w:ascii="宋体" w:hAnsi="宋体" w:eastAsia="宋体" w:cs="宋体"/>
                <w:spacing w:val="8"/>
                <w:sz w:val="23"/>
                <w:szCs w:val="23"/>
              </w:rPr>
              <w:t>。</w:t>
            </w:r>
          </w:p>
        </w:tc>
      </w:tr>
    </w:tbl>
    <w:p>
      <w:pPr>
        <w:sectPr>
          <w:footerReference r:id="rId16" w:type="default"/>
          <w:pgSz w:w="11906" w:h="16839"/>
          <w:pgMar w:top="1431" w:right="876" w:bottom="1156" w:left="876" w:header="0" w:footer="996" w:gutter="0"/>
          <w:cols w:space="720" w:num="1"/>
        </w:sectPr>
      </w:pPr>
    </w:p>
    <w:p>
      <w:pPr>
        <w:spacing w:line="91" w:lineRule="auto"/>
        <w:rPr>
          <w:rFonts w:ascii="Arial"/>
          <w:sz w:val="2"/>
        </w:rPr>
      </w:pPr>
    </w:p>
    <w:tbl>
      <w:tblPr>
        <w:tblStyle w:val="16"/>
        <w:tblpPr w:leftFromText="180" w:rightFromText="180" w:vertAnchor="text" w:horzAnchor="page" w:tblpX="887" w:tblpY="10"/>
        <w:tblOverlap w:val="never"/>
        <w:tblW w:w="10142"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59"/>
        <w:gridCol w:w="948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22" w:hRule="atLeast"/>
        </w:trPr>
        <w:tc>
          <w:tcPr>
            <w:tcW w:w="659" w:type="dxa"/>
            <w:vAlign w:val="top"/>
          </w:tcPr>
          <w:p>
            <w:pPr>
              <w:spacing w:before="213" w:line="216" w:lineRule="auto"/>
              <w:ind w:left="116"/>
              <w:rPr>
                <w:rFonts w:ascii="宋体" w:hAnsi="宋体" w:eastAsia="宋体" w:cs="宋体"/>
                <w:b/>
                <w:bCs/>
                <w:sz w:val="23"/>
                <w:szCs w:val="23"/>
              </w:rPr>
            </w:pPr>
            <w:r>
              <w:rPr>
                <w:rFonts w:ascii="宋体" w:hAnsi="宋体" w:eastAsia="宋体" w:cs="宋体"/>
                <w:b/>
                <w:bCs/>
                <w:spacing w:val="54"/>
                <w:sz w:val="23"/>
                <w:szCs w:val="23"/>
              </w:rPr>
              <w:t>注 意 事 项</w:t>
            </w:r>
          </w:p>
        </w:tc>
        <w:tc>
          <w:tcPr>
            <w:tcW w:w="9483" w:type="dxa"/>
            <w:vAlign w:val="top"/>
          </w:tcPr>
          <w:p>
            <w:pPr>
              <w:spacing w:line="265" w:lineRule="auto"/>
              <w:rPr>
                <w:b/>
                <w:bCs/>
              </w:rPr>
            </w:pPr>
          </w:p>
          <w:p>
            <w:pPr>
              <w:pageBreakBefore w:val="0"/>
              <w:kinsoku/>
              <w:overflowPunct w:val="0"/>
              <w:topLinePunct w:val="0"/>
              <w:bidi w:val="0"/>
              <w:spacing w:beforeAutospacing="0" w:afterAutospacing="0" w:line="300" w:lineRule="auto"/>
              <w:jc w:val="left"/>
              <w:rPr>
                <w:rFonts w:hint="eastAsia" w:ascii="宋体" w:hAnsi="宋体" w:eastAsia="宋体" w:cs="Times New Roman"/>
                <w:b/>
                <w:bCs/>
                <w:color w:val="000000"/>
                <w:kern w:val="2"/>
                <w:sz w:val="21"/>
                <w:szCs w:val="21"/>
                <w:highlight w:val="none"/>
                <w:lang w:val="en-US" w:eastAsia="zh-CN" w:bidi="ar-SA"/>
              </w:rPr>
            </w:pPr>
            <w:r>
              <w:rPr>
                <w:rFonts w:hint="eastAsia" w:ascii="宋体" w:hAnsi="宋体" w:eastAsia="宋体" w:cs="Times New Roman"/>
                <w:b/>
                <w:bCs/>
                <w:color w:val="000000"/>
                <w:kern w:val="2"/>
                <w:sz w:val="21"/>
                <w:szCs w:val="21"/>
                <w:highlight w:val="none"/>
                <w:lang w:val="en-US" w:eastAsia="zh-CN" w:bidi="ar-SA"/>
              </w:rPr>
              <w:t>一、招标文件中部分加“★”、加粗、加下划线、废标、无效标、投标被拒绝字样的条款，为招标的实质性要求和条件，着重提醒各供应商注意，并认真查看招标文件中的每一个条款及要求，因误读招标文件而造成的后果，招标人概不负责。</w:t>
            </w:r>
          </w:p>
          <w:p>
            <w:pPr>
              <w:pageBreakBefore w:val="0"/>
              <w:kinsoku/>
              <w:overflowPunct w:val="0"/>
              <w:topLinePunct w:val="0"/>
              <w:bidi w:val="0"/>
              <w:spacing w:beforeAutospacing="0" w:afterAutospacing="0" w:line="300" w:lineRule="auto"/>
              <w:jc w:val="left"/>
              <w:rPr>
                <w:rFonts w:hint="eastAsia" w:ascii="宋体" w:hAnsi="宋体" w:eastAsia="宋体" w:cs="Times New Roman"/>
                <w:b/>
                <w:bCs/>
                <w:color w:val="000000"/>
                <w:kern w:val="2"/>
                <w:sz w:val="21"/>
                <w:szCs w:val="21"/>
                <w:highlight w:val="none"/>
                <w:lang w:val="en-US" w:eastAsia="zh-CN" w:bidi="ar-SA"/>
              </w:rPr>
            </w:pPr>
            <w:r>
              <w:rPr>
                <w:rFonts w:hint="eastAsia" w:ascii="宋体" w:hAnsi="宋体" w:eastAsia="宋体" w:cs="Times New Roman"/>
                <w:b/>
                <w:bCs/>
                <w:color w:val="000000"/>
                <w:kern w:val="2"/>
                <w:sz w:val="21"/>
                <w:szCs w:val="21"/>
                <w:highlight w:val="none"/>
                <w:lang w:val="en-US" w:eastAsia="zh-CN" w:bidi="ar-SA"/>
              </w:rPr>
              <w:t>二、投标文件中如有弄虚作假的内容，其投标文件作废。（如假证书、假业绩、隐瞒不良行为记录、夸大荣誉、使用非本单位在职员工的相关证明材料及不符合招标文件规定的条款等）；在签订合同之前，招标人如发现供应商的投标文件有弄虚作假内容，招标人可拒绝与其签订合同。</w:t>
            </w:r>
          </w:p>
          <w:p>
            <w:pPr>
              <w:pageBreakBefore w:val="0"/>
              <w:kinsoku/>
              <w:overflowPunct w:val="0"/>
              <w:topLinePunct w:val="0"/>
              <w:bidi w:val="0"/>
              <w:spacing w:beforeAutospacing="0" w:afterAutospacing="0" w:line="300" w:lineRule="auto"/>
              <w:jc w:val="left"/>
              <w:rPr>
                <w:rFonts w:hint="eastAsia" w:ascii="宋体" w:hAnsi="宋体" w:eastAsia="宋体" w:cs="Times New Roman"/>
                <w:b/>
                <w:bCs/>
                <w:color w:val="000000"/>
                <w:kern w:val="2"/>
                <w:sz w:val="21"/>
                <w:szCs w:val="21"/>
                <w:highlight w:val="none"/>
                <w:lang w:val="en-US" w:eastAsia="zh-CN" w:bidi="ar-SA"/>
              </w:rPr>
            </w:pPr>
            <w:r>
              <w:rPr>
                <w:rFonts w:hint="eastAsia" w:ascii="宋体" w:hAnsi="宋体" w:eastAsia="宋体" w:cs="Times New Roman"/>
                <w:b/>
                <w:bCs/>
                <w:color w:val="000000"/>
                <w:kern w:val="2"/>
                <w:sz w:val="21"/>
                <w:szCs w:val="21"/>
                <w:highlight w:val="none"/>
                <w:lang w:val="en-US" w:eastAsia="zh-CN" w:bidi="ar-SA"/>
              </w:rPr>
              <w:t>三、供应商应保证在本项目使用的任何产品和服务（包括部分使用）时，不会产生因第三方提出侵犯其专利权、商标权、著作权或其它知识产权而引起的法律和经济纠纷，如因专利权、商标权、著作权或其它知识产权而引起法律和经济纠纷，由供应商承担所有相关责任的同时不得耽误本项目供货。</w:t>
            </w:r>
          </w:p>
          <w:p>
            <w:pPr>
              <w:pageBreakBefore w:val="0"/>
              <w:kinsoku/>
              <w:overflowPunct w:val="0"/>
              <w:topLinePunct w:val="0"/>
              <w:bidi w:val="0"/>
              <w:spacing w:beforeAutospacing="0" w:afterAutospacing="0" w:line="300" w:lineRule="auto"/>
              <w:jc w:val="left"/>
              <w:rPr>
                <w:rFonts w:hint="eastAsia" w:ascii="宋体" w:hAnsi="宋体" w:eastAsia="宋体" w:cs="Times New Roman"/>
                <w:b/>
                <w:bCs/>
                <w:color w:val="000000"/>
                <w:kern w:val="2"/>
                <w:sz w:val="21"/>
                <w:szCs w:val="21"/>
                <w:highlight w:val="none"/>
                <w:lang w:val="en-US" w:eastAsia="zh-CN" w:bidi="ar-SA"/>
              </w:rPr>
            </w:pPr>
            <w:r>
              <w:rPr>
                <w:rFonts w:hint="eastAsia" w:ascii="宋体" w:hAnsi="宋体" w:eastAsia="宋体" w:cs="Times New Roman"/>
                <w:b/>
                <w:bCs/>
                <w:color w:val="000000"/>
                <w:kern w:val="2"/>
                <w:sz w:val="21"/>
                <w:szCs w:val="21"/>
                <w:highlight w:val="none"/>
                <w:lang w:val="en-US" w:eastAsia="zh-CN" w:bidi="ar-SA"/>
              </w:rPr>
              <w:t>四、本前附表与《投标人须知》中对应的条款内容如有矛盾，应以本前附表为准。</w:t>
            </w:r>
          </w:p>
          <w:p>
            <w:pPr>
              <w:pageBreakBefore w:val="0"/>
              <w:kinsoku/>
              <w:overflowPunct w:val="0"/>
              <w:topLinePunct w:val="0"/>
              <w:bidi w:val="0"/>
              <w:spacing w:beforeAutospacing="0" w:afterAutospacing="0" w:line="300" w:lineRule="auto"/>
              <w:jc w:val="left"/>
              <w:rPr>
                <w:rFonts w:hint="eastAsia" w:ascii="宋体" w:hAnsi="宋体" w:eastAsia="宋体" w:cs="Times New Roman"/>
                <w:b/>
                <w:bCs/>
                <w:color w:val="000000"/>
                <w:kern w:val="2"/>
                <w:sz w:val="21"/>
                <w:szCs w:val="21"/>
                <w:highlight w:val="none"/>
                <w:lang w:val="en-US" w:eastAsia="zh-CN" w:bidi="ar-SA"/>
              </w:rPr>
            </w:pPr>
            <w:r>
              <w:rPr>
                <w:rFonts w:hint="eastAsia" w:ascii="宋体" w:hAnsi="宋体" w:eastAsia="宋体" w:cs="Times New Roman"/>
                <w:b/>
                <w:bCs/>
                <w:color w:val="000000"/>
                <w:kern w:val="2"/>
                <w:sz w:val="21"/>
                <w:szCs w:val="21"/>
                <w:highlight w:val="none"/>
                <w:lang w:val="en-US" w:eastAsia="zh-CN" w:bidi="ar-SA"/>
              </w:rPr>
              <w:t>五、疫情期间，请外地投标企业根据自身情况，须随身携带48小时有效核酸检测证明。</w:t>
            </w:r>
          </w:p>
          <w:p>
            <w:pPr>
              <w:pStyle w:val="15"/>
              <w:rPr>
                <w:rFonts w:hint="eastAsia"/>
                <w:lang w:val="en-US" w:eastAsia="zh-CN"/>
              </w:rPr>
            </w:pPr>
          </w:p>
          <w:p>
            <w:pPr>
              <w:pStyle w:val="15"/>
              <w:rPr>
                <w:b/>
                <w:bCs/>
              </w:rPr>
            </w:pPr>
          </w:p>
        </w:tc>
      </w:tr>
    </w:tbl>
    <w:p>
      <w:pPr>
        <w:spacing w:line="472" w:lineRule="auto"/>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spacing w:before="65" w:line="228" w:lineRule="auto"/>
        <w:ind w:left="22"/>
        <w:outlineLvl w:val="1"/>
        <w:rPr>
          <w:rFonts w:ascii="宋体" w:hAnsi="宋体" w:eastAsia="宋体" w:cs="宋体"/>
          <w:sz w:val="20"/>
          <w:szCs w:val="20"/>
        </w:rPr>
      </w:pPr>
      <w:bookmarkStart w:id="12" w:name="_bookmark5"/>
      <w:bookmarkEnd w:id="12"/>
      <w:bookmarkStart w:id="13" w:name="_bookmark6"/>
      <w:bookmarkEnd w:id="13"/>
      <w:r>
        <w:rPr>
          <w:rFonts w:ascii="宋体" w:hAnsi="宋体" w:eastAsia="宋体" w:cs="宋体"/>
          <w:spacing w:val="13"/>
          <w:sz w:val="20"/>
          <w:szCs w:val="20"/>
          <w14:textOutline w14:w="3795" w14:cap="sq" w14:cmpd="sng">
            <w14:solidFill>
              <w14:srgbClr w14:val="000000"/>
            </w14:solidFill>
            <w14:prstDash w14:val="solid"/>
            <w14:bevel/>
          </w14:textOutline>
        </w:rPr>
        <w:t>投</w:t>
      </w:r>
      <w:r>
        <w:rPr>
          <w:rFonts w:ascii="宋体" w:hAnsi="宋体" w:eastAsia="宋体" w:cs="宋体"/>
          <w:spacing w:val="9"/>
          <w:sz w:val="20"/>
          <w:szCs w:val="20"/>
          <w14:textOutline w14:w="3795" w14:cap="sq" w14:cmpd="sng">
            <w14:solidFill>
              <w14:srgbClr w14:val="000000"/>
            </w14:solidFill>
            <w14:prstDash w14:val="solid"/>
            <w14:bevel/>
          </w14:textOutline>
        </w:rPr>
        <w:t>标人须知正文部分</w:t>
      </w:r>
    </w:p>
    <w:p>
      <w:pPr>
        <w:spacing w:before="149" w:line="393" w:lineRule="exact"/>
        <w:ind w:left="24"/>
        <w:outlineLvl w:val="2"/>
        <w:rPr>
          <w:rFonts w:ascii="宋体" w:hAnsi="宋体" w:eastAsia="宋体" w:cs="宋体"/>
          <w:sz w:val="23"/>
          <w:szCs w:val="23"/>
        </w:rPr>
      </w:pPr>
      <w:r>
        <w:rPr>
          <w:rFonts w:ascii="宋体" w:hAnsi="宋体" w:eastAsia="宋体" w:cs="宋体"/>
          <w:spacing w:val="8"/>
          <w:position w:val="2"/>
          <w:sz w:val="23"/>
          <w:szCs w:val="23"/>
          <w14:textOutline w14:w="4358" w14:cap="sq" w14:cmpd="sng">
            <w14:solidFill>
              <w14:srgbClr w14:val="000000"/>
            </w14:solidFill>
            <w14:prstDash w14:val="solid"/>
            <w14:bevel/>
          </w14:textOutline>
        </w:rPr>
        <w:t>一</w:t>
      </w:r>
      <w:r>
        <w:rPr>
          <w:rFonts w:ascii="宋体" w:hAnsi="宋体" w:eastAsia="宋体" w:cs="宋体"/>
          <w:spacing w:val="7"/>
          <w:position w:val="2"/>
          <w:sz w:val="23"/>
          <w:szCs w:val="23"/>
          <w14:textOutline w14:w="4358" w14:cap="sq" w14:cmpd="sng">
            <w14:solidFill>
              <w14:srgbClr w14:val="000000"/>
            </w14:solidFill>
            <w14:prstDash w14:val="solid"/>
            <w14:bevel/>
          </w14:textOutline>
        </w:rPr>
        <w:t>、总则</w:t>
      </w:r>
    </w:p>
    <w:p>
      <w:pPr>
        <w:spacing w:before="74" w:line="310" w:lineRule="exact"/>
        <w:ind w:left="38"/>
        <w:rPr>
          <w:rFonts w:ascii="宋体" w:hAnsi="宋体" w:eastAsia="宋体" w:cs="宋体"/>
          <w:sz w:val="23"/>
          <w:szCs w:val="23"/>
        </w:rPr>
      </w:pPr>
      <w:r>
        <w:rPr>
          <w:rFonts w:ascii="宋体" w:hAnsi="宋体" w:eastAsia="宋体" w:cs="宋体"/>
          <w:spacing w:val="1"/>
          <w:position w:val="1"/>
          <w:sz w:val="23"/>
          <w:szCs w:val="23"/>
          <w14:textOutline w14:w="4358" w14:cap="sq" w14:cmpd="sng">
            <w14:solidFill>
              <w14:srgbClr w14:val="000000"/>
            </w14:solidFill>
            <w14:prstDash w14:val="solid"/>
            <w14:bevel/>
          </w14:textOutline>
        </w:rPr>
        <w:t>1.</w:t>
      </w:r>
      <w:r>
        <w:rPr>
          <w:rFonts w:ascii="宋体" w:hAnsi="宋体" w:eastAsia="宋体" w:cs="宋体"/>
          <w:position w:val="1"/>
          <w:sz w:val="23"/>
          <w:szCs w:val="23"/>
          <w14:textOutline w14:w="4358" w14:cap="sq" w14:cmpd="sng">
            <w14:solidFill>
              <w14:srgbClr w14:val="000000"/>
            </w14:solidFill>
            <w14:prstDash w14:val="solid"/>
            <w14:bevel/>
          </w14:textOutline>
        </w:rPr>
        <w:t>说明</w:t>
      </w:r>
    </w:p>
    <w:p>
      <w:pPr>
        <w:spacing w:before="157" w:line="227" w:lineRule="auto"/>
        <w:ind w:left="518"/>
        <w:rPr>
          <w:rFonts w:ascii="宋体" w:hAnsi="宋体" w:eastAsia="宋体" w:cs="宋体"/>
          <w:sz w:val="23"/>
          <w:szCs w:val="23"/>
        </w:rPr>
      </w:pPr>
      <w:r>
        <w:rPr>
          <w:rFonts w:ascii="宋体" w:hAnsi="宋体" w:eastAsia="宋体" w:cs="宋体"/>
          <w:spacing w:val="8"/>
          <w:sz w:val="23"/>
          <w:szCs w:val="23"/>
        </w:rPr>
        <w:t>1.1 本招标文件适用于本次招标采购项目的招标投标</w:t>
      </w:r>
      <w:r>
        <w:rPr>
          <w:rFonts w:ascii="宋体" w:hAnsi="宋体" w:eastAsia="宋体" w:cs="宋体"/>
          <w:spacing w:val="2"/>
          <w:sz w:val="23"/>
          <w:szCs w:val="23"/>
        </w:rPr>
        <w:t>。</w:t>
      </w:r>
    </w:p>
    <w:p>
      <w:pPr>
        <w:spacing w:before="185" w:line="310" w:lineRule="exact"/>
        <w:ind w:left="23"/>
        <w:rPr>
          <w:rFonts w:ascii="宋体" w:hAnsi="宋体" w:eastAsia="宋体" w:cs="宋体"/>
          <w:sz w:val="23"/>
          <w:szCs w:val="23"/>
        </w:rPr>
      </w:pPr>
      <w:r>
        <w:rPr>
          <w:rFonts w:ascii="宋体" w:hAnsi="宋体" w:eastAsia="宋体" w:cs="宋体"/>
          <w:spacing w:val="5"/>
          <w:position w:val="1"/>
          <w:sz w:val="23"/>
          <w:szCs w:val="23"/>
          <w14:textOutline w14:w="4358" w14:cap="sq" w14:cmpd="sng">
            <w14:solidFill>
              <w14:srgbClr w14:val="000000"/>
            </w14:solidFill>
            <w14:prstDash w14:val="solid"/>
            <w14:bevel/>
          </w14:textOutline>
        </w:rPr>
        <w:t>2</w:t>
      </w:r>
      <w:r>
        <w:rPr>
          <w:rFonts w:ascii="宋体" w:hAnsi="宋体" w:eastAsia="宋体" w:cs="宋体"/>
          <w:spacing w:val="4"/>
          <w:position w:val="1"/>
          <w:sz w:val="23"/>
          <w:szCs w:val="23"/>
          <w14:textOutline w14:w="4358" w14:cap="sq" w14:cmpd="sng">
            <w14:solidFill>
              <w14:srgbClr w14:val="000000"/>
            </w14:solidFill>
            <w14:prstDash w14:val="solid"/>
            <w14:bevel/>
          </w14:textOutline>
        </w:rPr>
        <w:t>.定义</w:t>
      </w:r>
    </w:p>
    <w:p>
      <w:pPr>
        <w:spacing w:before="158" w:line="227" w:lineRule="auto"/>
        <w:ind w:left="503"/>
        <w:rPr>
          <w:rFonts w:ascii="宋体" w:hAnsi="宋体" w:eastAsia="宋体" w:cs="宋体"/>
          <w:sz w:val="23"/>
          <w:szCs w:val="23"/>
        </w:rPr>
      </w:pPr>
      <w:r>
        <w:rPr>
          <w:rFonts w:ascii="宋体" w:hAnsi="宋体" w:eastAsia="宋体" w:cs="宋体"/>
          <w:spacing w:val="5"/>
          <w:sz w:val="23"/>
          <w:szCs w:val="23"/>
        </w:rPr>
        <w:t>2.1  “采购人”名称见本招标文件第二部分“投标人须知前附表”</w:t>
      </w:r>
      <w:r>
        <w:rPr>
          <w:rFonts w:ascii="宋体" w:hAnsi="宋体" w:eastAsia="宋体" w:cs="宋体"/>
          <w:spacing w:val="2"/>
          <w:sz w:val="23"/>
          <w:szCs w:val="23"/>
        </w:rPr>
        <w:t>。</w:t>
      </w:r>
    </w:p>
    <w:p>
      <w:pPr>
        <w:spacing w:before="185" w:line="227" w:lineRule="auto"/>
        <w:ind w:left="503"/>
        <w:rPr>
          <w:rFonts w:ascii="宋体" w:hAnsi="宋体" w:eastAsia="宋体" w:cs="宋体"/>
          <w:sz w:val="23"/>
          <w:szCs w:val="23"/>
        </w:rPr>
      </w:pPr>
      <w:r>
        <w:rPr>
          <w:rFonts w:ascii="宋体" w:hAnsi="宋体" w:eastAsia="宋体" w:cs="宋体"/>
          <w:spacing w:val="10"/>
          <w:sz w:val="23"/>
          <w:szCs w:val="23"/>
        </w:rPr>
        <w:t>2.</w:t>
      </w:r>
      <w:r>
        <w:rPr>
          <w:rFonts w:ascii="宋体" w:hAnsi="宋体" w:eastAsia="宋体" w:cs="宋体"/>
          <w:spacing w:val="7"/>
          <w:sz w:val="23"/>
          <w:szCs w:val="23"/>
        </w:rPr>
        <w:t>2</w:t>
      </w:r>
      <w:r>
        <w:rPr>
          <w:rFonts w:ascii="宋体" w:hAnsi="宋体" w:eastAsia="宋体" w:cs="宋体"/>
          <w:spacing w:val="5"/>
          <w:sz w:val="23"/>
          <w:szCs w:val="23"/>
        </w:rPr>
        <w:t xml:space="preserve">  “采购代理机构”名称见本招标文件第二部分“投标人须知前附表”。</w:t>
      </w:r>
    </w:p>
    <w:p>
      <w:pPr>
        <w:spacing w:before="186" w:line="227" w:lineRule="auto"/>
        <w:ind w:left="503"/>
        <w:rPr>
          <w:rFonts w:ascii="宋体" w:hAnsi="宋体" w:eastAsia="宋体" w:cs="宋体"/>
          <w:sz w:val="23"/>
          <w:szCs w:val="23"/>
        </w:rPr>
      </w:pPr>
      <w:r>
        <w:rPr>
          <w:rFonts w:ascii="宋体" w:hAnsi="宋体" w:eastAsia="宋体" w:cs="宋体"/>
          <w:spacing w:val="7"/>
          <w:sz w:val="23"/>
          <w:szCs w:val="23"/>
        </w:rPr>
        <w:t>2</w:t>
      </w:r>
      <w:r>
        <w:rPr>
          <w:rFonts w:ascii="宋体" w:hAnsi="宋体" w:eastAsia="宋体" w:cs="宋体"/>
          <w:spacing w:val="5"/>
          <w:sz w:val="23"/>
          <w:szCs w:val="23"/>
        </w:rPr>
        <w:t>.3  “服务”指招标文件第三部分所述投标人应该履行的承诺和义务。</w:t>
      </w:r>
    </w:p>
    <w:p>
      <w:pPr>
        <w:spacing w:before="184" w:line="227" w:lineRule="auto"/>
        <w:ind w:left="503"/>
        <w:rPr>
          <w:rFonts w:ascii="宋体" w:hAnsi="宋体" w:eastAsia="宋体" w:cs="宋体"/>
          <w:sz w:val="23"/>
          <w:szCs w:val="23"/>
        </w:rPr>
      </w:pPr>
      <w:r>
        <w:rPr>
          <w:rFonts w:ascii="宋体" w:hAnsi="宋体" w:eastAsia="宋体" w:cs="宋体"/>
          <w:spacing w:val="4"/>
          <w:sz w:val="23"/>
          <w:szCs w:val="23"/>
        </w:rPr>
        <w:t>2.4  “潜在投标人”指符合招标文件各项规定的供应商。</w:t>
      </w:r>
    </w:p>
    <w:p>
      <w:pPr>
        <w:spacing w:before="186" w:line="227" w:lineRule="auto"/>
        <w:ind w:left="503"/>
        <w:rPr>
          <w:rFonts w:ascii="宋体" w:hAnsi="宋体" w:eastAsia="宋体" w:cs="宋体"/>
          <w:sz w:val="23"/>
          <w:szCs w:val="23"/>
        </w:rPr>
      </w:pPr>
      <w:r>
        <w:rPr>
          <w:rFonts w:ascii="宋体" w:hAnsi="宋体" w:eastAsia="宋体" w:cs="宋体"/>
          <w:spacing w:val="8"/>
          <w:sz w:val="23"/>
          <w:szCs w:val="23"/>
        </w:rPr>
        <w:t>2</w:t>
      </w:r>
      <w:r>
        <w:rPr>
          <w:rFonts w:ascii="宋体" w:hAnsi="宋体" w:eastAsia="宋体" w:cs="宋体"/>
          <w:spacing w:val="6"/>
          <w:sz w:val="23"/>
          <w:szCs w:val="23"/>
        </w:rPr>
        <w:t>.</w:t>
      </w:r>
      <w:r>
        <w:rPr>
          <w:rFonts w:ascii="宋体" w:hAnsi="宋体" w:eastAsia="宋体" w:cs="宋体"/>
          <w:spacing w:val="4"/>
          <w:sz w:val="23"/>
          <w:szCs w:val="23"/>
        </w:rPr>
        <w:t>5  “投标人”指符合招标文件规定并参加投标的供应商。</w:t>
      </w:r>
    </w:p>
    <w:p>
      <w:pPr>
        <w:spacing w:before="185" w:line="227" w:lineRule="auto"/>
        <w:ind w:left="503"/>
        <w:rPr>
          <w:rFonts w:hint="eastAsia" w:ascii="宋体" w:hAnsi="宋体" w:eastAsia="宋体" w:cs="宋体"/>
          <w:sz w:val="23"/>
          <w:szCs w:val="23"/>
          <w:lang w:val="en-US" w:eastAsia="zh-CN"/>
        </w:rPr>
      </w:pPr>
      <w:r>
        <w:rPr>
          <w:rFonts w:ascii="宋体" w:hAnsi="宋体" w:eastAsia="宋体" w:cs="宋体"/>
          <w:spacing w:val="12"/>
          <w:sz w:val="23"/>
          <w:szCs w:val="23"/>
        </w:rPr>
        <w:t>2.6</w:t>
      </w:r>
      <w:r>
        <w:rPr>
          <w:rFonts w:ascii="宋体" w:hAnsi="宋体" w:eastAsia="宋体" w:cs="宋体"/>
          <w:spacing w:val="6"/>
          <w:sz w:val="23"/>
          <w:szCs w:val="23"/>
        </w:rPr>
        <w:t xml:space="preserve"> “投标人公章”在投标文件中指与投标人标准公章一致的投标人签</w:t>
      </w:r>
      <w:r>
        <w:rPr>
          <w:rFonts w:hint="eastAsia" w:ascii="宋体" w:hAnsi="宋体" w:eastAsia="宋体" w:cs="宋体"/>
          <w:spacing w:val="6"/>
          <w:sz w:val="23"/>
          <w:szCs w:val="23"/>
          <w:lang w:val="en-US" w:eastAsia="zh-CN"/>
        </w:rPr>
        <w:t>章。</w:t>
      </w:r>
    </w:p>
    <w:p>
      <w:pPr>
        <w:spacing w:line="308" w:lineRule="exact"/>
        <w:ind w:left="25"/>
        <w:rPr>
          <w:rFonts w:ascii="宋体" w:hAnsi="宋体" w:eastAsia="宋体" w:cs="宋体"/>
          <w:sz w:val="23"/>
          <w:szCs w:val="23"/>
        </w:rPr>
      </w:pPr>
      <w:r>
        <w:rPr>
          <w:rFonts w:ascii="宋体" w:hAnsi="宋体" w:eastAsia="宋体" w:cs="宋体"/>
          <w:spacing w:val="11"/>
          <w:position w:val="1"/>
          <w:sz w:val="23"/>
          <w:szCs w:val="23"/>
          <w14:textOutline w14:w="4358" w14:cap="sq" w14:cmpd="sng">
            <w14:solidFill>
              <w14:srgbClr w14:val="000000"/>
            </w14:solidFill>
            <w14:prstDash w14:val="solid"/>
            <w14:bevel/>
          </w14:textOutline>
        </w:rPr>
        <w:t>3</w:t>
      </w:r>
      <w:r>
        <w:rPr>
          <w:rFonts w:ascii="宋体" w:hAnsi="宋体" w:eastAsia="宋体" w:cs="宋体"/>
          <w:spacing w:val="8"/>
          <w:position w:val="1"/>
          <w:sz w:val="23"/>
          <w:szCs w:val="23"/>
          <w14:textOutline w14:w="4358" w14:cap="sq" w14:cmpd="sng">
            <w14:solidFill>
              <w14:srgbClr w14:val="000000"/>
            </w14:solidFill>
            <w14:prstDash w14:val="solid"/>
            <w14:bevel/>
          </w14:textOutline>
        </w:rPr>
        <w:t>.合格投标人的条件</w:t>
      </w:r>
    </w:p>
    <w:p>
      <w:pPr>
        <w:spacing w:before="159" w:line="376" w:lineRule="auto"/>
        <w:ind w:left="22" w:right="108" w:firstLine="482"/>
        <w:rPr>
          <w:rFonts w:ascii="宋体" w:hAnsi="宋体" w:eastAsia="宋体" w:cs="宋体"/>
          <w:sz w:val="23"/>
          <w:szCs w:val="23"/>
        </w:rPr>
      </w:pPr>
      <w:r>
        <w:rPr>
          <w:rFonts w:ascii="宋体" w:hAnsi="宋体" w:eastAsia="宋体" w:cs="宋体"/>
          <w:spacing w:val="12"/>
          <w:sz w:val="23"/>
          <w:szCs w:val="23"/>
        </w:rPr>
        <w:t>3.</w:t>
      </w:r>
      <w:r>
        <w:rPr>
          <w:rFonts w:ascii="宋体" w:hAnsi="宋体" w:eastAsia="宋体" w:cs="宋体"/>
          <w:spacing w:val="11"/>
          <w:sz w:val="23"/>
          <w:szCs w:val="23"/>
        </w:rPr>
        <w:t>1</w:t>
      </w:r>
      <w:r>
        <w:rPr>
          <w:rFonts w:ascii="宋体" w:hAnsi="宋体" w:eastAsia="宋体" w:cs="宋体"/>
          <w:spacing w:val="6"/>
          <w:sz w:val="23"/>
          <w:szCs w:val="23"/>
        </w:rPr>
        <w:t xml:space="preserve"> 具有本项目实施能力，符合、承认并承诺履行本文件各项规定的国内法</w:t>
      </w:r>
      <w:r>
        <w:rPr>
          <w:rFonts w:ascii="宋体" w:hAnsi="宋体" w:eastAsia="宋体" w:cs="宋体"/>
          <w:sz w:val="23"/>
          <w:szCs w:val="23"/>
        </w:rPr>
        <w:t xml:space="preserve"> </w:t>
      </w:r>
      <w:r>
        <w:rPr>
          <w:rFonts w:ascii="宋体" w:hAnsi="宋体" w:eastAsia="宋体" w:cs="宋体"/>
          <w:spacing w:val="16"/>
          <w:sz w:val="23"/>
          <w:szCs w:val="23"/>
        </w:rPr>
        <w:t>人</w:t>
      </w:r>
      <w:r>
        <w:rPr>
          <w:rFonts w:ascii="宋体" w:hAnsi="宋体" w:eastAsia="宋体" w:cs="宋体"/>
          <w:spacing w:val="12"/>
          <w:sz w:val="23"/>
          <w:szCs w:val="23"/>
        </w:rPr>
        <w:t>、</w:t>
      </w:r>
      <w:r>
        <w:rPr>
          <w:rFonts w:ascii="宋体" w:hAnsi="宋体" w:eastAsia="宋体" w:cs="宋体"/>
          <w:spacing w:val="8"/>
          <w:sz w:val="23"/>
          <w:szCs w:val="23"/>
        </w:rPr>
        <w:t>其他组织或自然人均可参加投标。</w:t>
      </w:r>
    </w:p>
    <w:p>
      <w:pPr>
        <w:spacing w:before="2" w:line="375" w:lineRule="auto"/>
        <w:ind w:left="22" w:firstLine="483"/>
        <w:rPr>
          <w:rFonts w:ascii="宋体" w:hAnsi="宋体" w:eastAsia="宋体" w:cs="宋体"/>
          <w:sz w:val="23"/>
          <w:szCs w:val="23"/>
        </w:rPr>
      </w:pPr>
      <w:r>
        <w:rPr>
          <w:rFonts w:ascii="宋体" w:hAnsi="宋体" w:eastAsia="宋体" w:cs="宋体"/>
          <w:spacing w:val="3"/>
          <w:sz w:val="23"/>
          <w:szCs w:val="23"/>
        </w:rPr>
        <w:t>3.2 遵守有关的国家法律、法规和条例，具备《中华人民共和国政府采购法</w:t>
      </w:r>
      <w:r>
        <w:rPr>
          <w:rFonts w:ascii="宋体" w:hAnsi="宋体" w:eastAsia="宋体" w:cs="宋体"/>
          <w:sz w:val="23"/>
          <w:szCs w:val="23"/>
        </w:rPr>
        <w:t xml:space="preserve">》 </w:t>
      </w:r>
      <w:r>
        <w:rPr>
          <w:rFonts w:ascii="宋体" w:hAnsi="宋体" w:eastAsia="宋体" w:cs="宋体"/>
          <w:spacing w:val="9"/>
          <w:sz w:val="23"/>
          <w:szCs w:val="23"/>
        </w:rPr>
        <w:t>和</w:t>
      </w:r>
      <w:r>
        <w:rPr>
          <w:rFonts w:ascii="宋体" w:hAnsi="宋体" w:eastAsia="宋体" w:cs="宋体"/>
          <w:spacing w:val="8"/>
          <w:sz w:val="23"/>
          <w:szCs w:val="23"/>
        </w:rPr>
        <w:t>本文件中规定的条件：</w:t>
      </w:r>
    </w:p>
    <w:p>
      <w:pPr>
        <w:spacing w:before="5" w:line="375" w:lineRule="auto"/>
        <w:ind w:left="500" w:right="27" w:firstLine="18"/>
        <w:rPr>
          <w:rFonts w:ascii="宋体" w:hAnsi="宋体" w:eastAsia="宋体" w:cs="宋体"/>
          <w:sz w:val="23"/>
          <w:szCs w:val="23"/>
        </w:rPr>
      </w:pPr>
      <w:r>
        <w:rPr>
          <w:rFonts w:ascii="宋体" w:hAnsi="宋体" w:eastAsia="宋体" w:cs="宋体"/>
          <w:spacing w:val="7"/>
          <w:sz w:val="23"/>
          <w:szCs w:val="23"/>
        </w:rPr>
        <w:t>1)具有独立承担民事责任的能力；</w:t>
      </w:r>
      <w:r>
        <w:rPr>
          <w:rFonts w:ascii="宋体" w:hAnsi="宋体" w:eastAsia="宋体" w:cs="宋体"/>
          <w:sz w:val="23"/>
          <w:szCs w:val="23"/>
        </w:rPr>
        <w:t xml:space="preserve">                                      </w:t>
      </w:r>
      <w:r>
        <w:rPr>
          <w:rFonts w:ascii="宋体" w:hAnsi="宋体" w:eastAsia="宋体" w:cs="宋体"/>
          <w:spacing w:val="16"/>
          <w:sz w:val="23"/>
          <w:szCs w:val="23"/>
        </w:rPr>
        <w:t>2</w:t>
      </w:r>
      <w:r>
        <w:rPr>
          <w:rFonts w:ascii="宋体" w:hAnsi="宋体" w:eastAsia="宋体" w:cs="宋体"/>
          <w:spacing w:val="15"/>
          <w:sz w:val="23"/>
          <w:szCs w:val="23"/>
        </w:rPr>
        <w:t>)</w:t>
      </w:r>
      <w:r>
        <w:rPr>
          <w:rFonts w:ascii="宋体" w:hAnsi="宋体" w:eastAsia="宋体" w:cs="宋体"/>
          <w:spacing w:val="8"/>
          <w:sz w:val="23"/>
          <w:szCs w:val="23"/>
        </w:rPr>
        <w:t>具有良好的商业信誉和健全的财务会计制度；</w:t>
      </w:r>
      <w:r>
        <w:rPr>
          <w:rFonts w:ascii="宋体" w:hAnsi="宋体" w:eastAsia="宋体" w:cs="宋体"/>
          <w:sz w:val="23"/>
          <w:szCs w:val="23"/>
        </w:rPr>
        <w:t xml:space="preserve">                         </w:t>
      </w:r>
      <w:r>
        <w:rPr>
          <w:rFonts w:ascii="宋体" w:hAnsi="宋体" w:eastAsia="宋体" w:cs="宋体"/>
          <w:spacing w:val="16"/>
          <w:sz w:val="23"/>
          <w:szCs w:val="23"/>
        </w:rPr>
        <w:t>3</w:t>
      </w:r>
      <w:r>
        <w:rPr>
          <w:rFonts w:ascii="宋体" w:hAnsi="宋体" w:eastAsia="宋体" w:cs="宋体"/>
          <w:spacing w:val="15"/>
          <w:sz w:val="23"/>
          <w:szCs w:val="23"/>
        </w:rPr>
        <w:t>)</w:t>
      </w:r>
      <w:r>
        <w:rPr>
          <w:rFonts w:ascii="宋体" w:hAnsi="宋体" w:eastAsia="宋体" w:cs="宋体"/>
          <w:spacing w:val="8"/>
          <w:sz w:val="23"/>
          <w:szCs w:val="23"/>
        </w:rPr>
        <w:t>具有履行合同所必需的设备和专业技术能力；</w:t>
      </w:r>
      <w:r>
        <w:rPr>
          <w:rFonts w:ascii="宋体" w:hAnsi="宋体" w:eastAsia="宋体" w:cs="宋体"/>
          <w:sz w:val="23"/>
          <w:szCs w:val="23"/>
        </w:rPr>
        <w:t xml:space="preserve">                         </w:t>
      </w:r>
      <w:r>
        <w:rPr>
          <w:rFonts w:ascii="宋体" w:hAnsi="宋体" w:eastAsia="宋体" w:cs="宋体"/>
          <w:spacing w:val="16"/>
          <w:sz w:val="23"/>
          <w:szCs w:val="23"/>
        </w:rPr>
        <w:t>4)</w:t>
      </w:r>
      <w:r>
        <w:rPr>
          <w:rFonts w:ascii="宋体" w:hAnsi="宋体" w:eastAsia="宋体" w:cs="宋体"/>
          <w:spacing w:val="9"/>
          <w:sz w:val="23"/>
          <w:szCs w:val="23"/>
        </w:rPr>
        <w:t>具</w:t>
      </w:r>
      <w:r>
        <w:rPr>
          <w:rFonts w:ascii="宋体" w:hAnsi="宋体" w:eastAsia="宋体" w:cs="宋体"/>
          <w:spacing w:val="8"/>
          <w:sz w:val="23"/>
          <w:szCs w:val="23"/>
        </w:rPr>
        <w:t>有依法缴纳税收和社会保障资金的良好记录；</w:t>
      </w:r>
      <w:r>
        <w:rPr>
          <w:rFonts w:ascii="宋体" w:hAnsi="宋体" w:eastAsia="宋体" w:cs="宋体"/>
          <w:sz w:val="23"/>
          <w:szCs w:val="23"/>
        </w:rPr>
        <w:t xml:space="preserve">                       </w:t>
      </w:r>
      <w:r>
        <w:rPr>
          <w:rFonts w:ascii="宋体" w:hAnsi="宋体" w:eastAsia="宋体" w:cs="宋体"/>
          <w:spacing w:val="10"/>
          <w:sz w:val="23"/>
          <w:szCs w:val="23"/>
        </w:rPr>
        <w:t>5</w:t>
      </w:r>
      <w:r>
        <w:rPr>
          <w:rFonts w:ascii="宋体" w:hAnsi="宋体" w:eastAsia="宋体" w:cs="宋体"/>
          <w:spacing w:val="9"/>
          <w:sz w:val="23"/>
          <w:szCs w:val="23"/>
        </w:rPr>
        <w:t>)参加政府采购活动前三年内，在经营活动中没有重大违法记录；</w:t>
      </w:r>
      <w:r>
        <w:rPr>
          <w:rFonts w:ascii="宋体" w:hAnsi="宋体" w:eastAsia="宋体" w:cs="宋体"/>
          <w:sz w:val="23"/>
          <w:szCs w:val="23"/>
        </w:rPr>
        <w:t xml:space="preserve">        </w:t>
      </w:r>
      <w:r>
        <w:rPr>
          <w:rFonts w:ascii="宋体" w:hAnsi="宋体" w:eastAsia="宋体" w:cs="宋体"/>
          <w:spacing w:val="13"/>
          <w:sz w:val="23"/>
          <w:szCs w:val="23"/>
        </w:rPr>
        <w:t>6</w:t>
      </w:r>
      <w:r>
        <w:rPr>
          <w:rFonts w:ascii="宋体" w:hAnsi="宋体" w:eastAsia="宋体" w:cs="宋体"/>
          <w:spacing w:val="8"/>
          <w:sz w:val="23"/>
          <w:szCs w:val="23"/>
        </w:rPr>
        <w:t>)法律、行政法规规定的其他条件；</w:t>
      </w:r>
      <w:r>
        <w:rPr>
          <w:rFonts w:ascii="宋体" w:hAnsi="宋体" w:eastAsia="宋体" w:cs="宋体"/>
          <w:sz w:val="23"/>
          <w:szCs w:val="23"/>
        </w:rPr>
        <w:t xml:space="preserve">                                    </w:t>
      </w:r>
      <w:r>
        <w:rPr>
          <w:rFonts w:ascii="宋体" w:hAnsi="宋体" w:eastAsia="宋体" w:cs="宋体"/>
          <w:spacing w:val="-1"/>
          <w:sz w:val="23"/>
          <w:szCs w:val="23"/>
        </w:rPr>
        <w:t xml:space="preserve">7)具有本招标文件第二部分“投标人须知前附表”中第 </w:t>
      </w:r>
      <w:r>
        <w:rPr>
          <w:rFonts w:hint="eastAsia" w:ascii="宋体" w:hAnsi="宋体" w:eastAsia="宋体" w:cs="宋体"/>
          <w:spacing w:val="-1"/>
          <w:sz w:val="23"/>
          <w:szCs w:val="23"/>
          <w:lang w:val="en-US" w:eastAsia="zh-CN"/>
        </w:rPr>
        <w:t>7</w:t>
      </w:r>
      <w:r>
        <w:rPr>
          <w:rFonts w:ascii="宋体" w:hAnsi="宋体" w:eastAsia="宋体" w:cs="宋体"/>
          <w:spacing w:val="-1"/>
          <w:sz w:val="23"/>
          <w:szCs w:val="23"/>
        </w:rPr>
        <w:t xml:space="preserve"> 项规定的资</w:t>
      </w:r>
      <w:r>
        <w:rPr>
          <w:rFonts w:ascii="宋体" w:hAnsi="宋体" w:eastAsia="宋体" w:cs="宋体"/>
          <w:sz w:val="23"/>
          <w:szCs w:val="23"/>
        </w:rPr>
        <w:t>格条件。</w:t>
      </w:r>
    </w:p>
    <w:p>
      <w:pPr>
        <w:spacing w:before="2" w:line="375" w:lineRule="auto"/>
        <w:ind w:left="22" w:right="108" w:firstLine="482"/>
        <w:rPr>
          <w:rFonts w:ascii="宋体" w:hAnsi="宋体" w:eastAsia="宋体" w:cs="宋体"/>
          <w:sz w:val="23"/>
          <w:szCs w:val="23"/>
        </w:rPr>
      </w:pPr>
      <w:r>
        <w:rPr>
          <w:rFonts w:ascii="宋体" w:hAnsi="宋体" w:eastAsia="宋体" w:cs="宋体"/>
          <w:spacing w:val="11"/>
          <w:sz w:val="23"/>
          <w:szCs w:val="23"/>
        </w:rPr>
        <w:t>3</w:t>
      </w:r>
      <w:r>
        <w:rPr>
          <w:rFonts w:ascii="宋体" w:hAnsi="宋体" w:eastAsia="宋体" w:cs="宋体"/>
          <w:spacing w:val="6"/>
          <w:sz w:val="23"/>
          <w:szCs w:val="23"/>
        </w:rPr>
        <w:t>.3 投标人之间如果存在下列情形之一的，不得同时参加同一包 (标段) 或</w:t>
      </w:r>
      <w:r>
        <w:rPr>
          <w:rFonts w:ascii="宋体" w:hAnsi="宋体" w:eastAsia="宋体" w:cs="宋体"/>
          <w:sz w:val="23"/>
          <w:szCs w:val="23"/>
        </w:rPr>
        <w:t xml:space="preserve"> </w:t>
      </w:r>
      <w:r>
        <w:rPr>
          <w:rFonts w:ascii="宋体" w:hAnsi="宋体" w:eastAsia="宋体" w:cs="宋体"/>
          <w:spacing w:val="14"/>
          <w:sz w:val="23"/>
          <w:szCs w:val="23"/>
        </w:rPr>
        <w:t>者</w:t>
      </w:r>
      <w:r>
        <w:rPr>
          <w:rFonts w:ascii="宋体" w:hAnsi="宋体" w:eastAsia="宋体" w:cs="宋体"/>
          <w:spacing w:val="12"/>
          <w:sz w:val="23"/>
          <w:szCs w:val="23"/>
        </w:rPr>
        <w:t>不</w:t>
      </w:r>
      <w:r>
        <w:rPr>
          <w:rFonts w:ascii="宋体" w:hAnsi="宋体" w:eastAsia="宋体" w:cs="宋体"/>
          <w:spacing w:val="7"/>
          <w:sz w:val="23"/>
          <w:szCs w:val="23"/>
        </w:rPr>
        <w:t>分包 (标段) 的同一项目投标：</w:t>
      </w:r>
    </w:p>
    <w:p>
      <w:pPr>
        <w:spacing w:line="227" w:lineRule="auto"/>
        <w:ind w:left="505"/>
        <w:rPr>
          <w:rFonts w:ascii="宋体" w:hAnsi="宋体" w:eastAsia="宋体" w:cs="宋体"/>
          <w:sz w:val="23"/>
          <w:szCs w:val="23"/>
        </w:rPr>
      </w:pPr>
      <w:r>
        <w:rPr>
          <w:rFonts w:ascii="宋体" w:hAnsi="宋体" w:eastAsia="宋体" w:cs="宋体"/>
          <w:spacing w:val="8"/>
          <w:sz w:val="23"/>
          <w:szCs w:val="23"/>
        </w:rPr>
        <w:t>3.3.1 法定代表人为同一个人的两个及两个以上法人</w:t>
      </w:r>
      <w:r>
        <w:rPr>
          <w:rFonts w:ascii="宋体" w:hAnsi="宋体" w:eastAsia="宋体" w:cs="宋体"/>
          <w:spacing w:val="7"/>
          <w:sz w:val="23"/>
          <w:szCs w:val="23"/>
        </w:rPr>
        <w:t>；</w:t>
      </w:r>
    </w:p>
    <w:p>
      <w:pPr>
        <w:sectPr>
          <w:footerReference r:id="rId17" w:type="default"/>
          <w:pgSz w:w="11906" w:h="16839"/>
          <w:pgMar w:top="1431" w:right="1689" w:bottom="1156" w:left="1785" w:header="0" w:footer="996" w:gutter="0"/>
          <w:cols w:space="720" w:num="1"/>
        </w:sectPr>
      </w:pPr>
    </w:p>
    <w:p>
      <w:pPr>
        <w:spacing w:before="122" w:line="229" w:lineRule="auto"/>
        <w:ind w:left="505"/>
        <w:rPr>
          <w:rFonts w:ascii="宋体" w:hAnsi="宋体" w:eastAsia="宋体" w:cs="宋体"/>
          <w:sz w:val="23"/>
          <w:szCs w:val="23"/>
        </w:rPr>
      </w:pPr>
      <w:r>
        <w:rPr>
          <w:rFonts w:ascii="宋体" w:hAnsi="宋体" w:eastAsia="宋体" w:cs="宋体"/>
          <w:spacing w:val="14"/>
          <w:sz w:val="23"/>
          <w:szCs w:val="23"/>
        </w:rPr>
        <w:t>3</w:t>
      </w:r>
      <w:r>
        <w:rPr>
          <w:rFonts w:ascii="宋体" w:hAnsi="宋体" w:eastAsia="宋体" w:cs="宋体"/>
          <w:spacing w:val="11"/>
          <w:sz w:val="23"/>
          <w:szCs w:val="23"/>
        </w:rPr>
        <w:t>.</w:t>
      </w:r>
      <w:r>
        <w:rPr>
          <w:rFonts w:ascii="宋体" w:hAnsi="宋体" w:eastAsia="宋体" w:cs="宋体"/>
          <w:spacing w:val="7"/>
          <w:sz w:val="23"/>
          <w:szCs w:val="23"/>
        </w:rPr>
        <w:t>3.2 母公司、全资子公司及其控股公司；</w:t>
      </w:r>
    </w:p>
    <w:p>
      <w:pPr>
        <w:spacing w:before="183" w:line="227" w:lineRule="auto"/>
        <w:ind w:left="505"/>
        <w:rPr>
          <w:rFonts w:ascii="宋体" w:hAnsi="宋体" w:eastAsia="宋体" w:cs="宋体"/>
          <w:sz w:val="23"/>
          <w:szCs w:val="23"/>
        </w:rPr>
      </w:pPr>
      <w:r>
        <w:rPr>
          <w:rFonts w:ascii="宋体" w:hAnsi="宋体" w:eastAsia="宋体" w:cs="宋体"/>
          <w:spacing w:val="9"/>
          <w:sz w:val="23"/>
          <w:szCs w:val="23"/>
        </w:rPr>
        <w:t>3</w:t>
      </w:r>
      <w:r>
        <w:rPr>
          <w:rFonts w:ascii="宋体" w:hAnsi="宋体" w:eastAsia="宋体" w:cs="宋体"/>
          <w:spacing w:val="8"/>
          <w:sz w:val="23"/>
          <w:szCs w:val="23"/>
        </w:rPr>
        <w:t>.3.3 参加投标的其他组织之间存在特殊的利害关系的；</w:t>
      </w:r>
    </w:p>
    <w:p>
      <w:pPr>
        <w:spacing w:before="185" w:line="227" w:lineRule="auto"/>
        <w:ind w:left="505"/>
        <w:rPr>
          <w:rFonts w:ascii="宋体" w:hAnsi="宋体" w:eastAsia="宋体" w:cs="宋体"/>
          <w:sz w:val="23"/>
          <w:szCs w:val="23"/>
        </w:rPr>
      </w:pPr>
      <w:r>
        <w:rPr>
          <w:rFonts w:ascii="宋体" w:hAnsi="宋体" w:eastAsia="宋体" w:cs="宋体"/>
          <w:spacing w:val="14"/>
          <w:sz w:val="23"/>
          <w:szCs w:val="23"/>
        </w:rPr>
        <w:t>3</w:t>
      </w:r>
      <w:r>
        <w:rPr>
          <w:rFonts w:ascii="宋体" w:hAnsi="宋体" w:eastAsia="宋体" w:cs="宋体"/>
          <w:spacing w:val="8"/>
          <w:sz w:val="23"/>
          <w:szCs w:val="23"/>
        </w:rPr>
        <w:t>.</w:t>
      </w:r>
      <w:r>
        <w:rPr>
          <w:rFonts w:ascii="宋体" w:hAnsi="宋体" w:eastAsia="宋体" w:cs="宋体"/>
          <w:spacing w:val="7"/>
          <w:sz w:val="23"/>
          <w:szCs w:val="23"/>
        </w:rPr>
        <w:t>3.4 法律和行政法规规定的其他情形。</w:t>
      </w:r>
    </w:p>
    <w:p>
      <w:pPr>
        <w:spacing w:before="185" w:line="227" w:lineRule="auto"/>
        <w:ind w:left="505"/>
        <w:rPr>
          <w:rFonts w:ascii="宋体" w:hAnsi="宋体" w:eastAsia="宋体" w:cs="宋体"/>
          <w:sz w:val="23"/>
          <w:szCs w:val="23"/>
        </w:rPr>
      </w:pPr>
      <w:r>
        <w:rPr>
          <w:rFonts w:ascii="宋体" w:hAnsi="宋体" w:eastAsia="宋体" w:cs="宋体"/>
          <w:spacing w:val="8"/>
          <w:sz w:val="23"/>
          <w:szCs w:val="23"/>
        </w:rPr>
        <w:t>3</w:t>
      </w:r>
      <w:r>
        <w:rPr>
          <w:rFonts w:ascii="宋体" w:hAnsi="宋体" w:eastAsia="宋体" w:cs="宋体"/>
          <w:spacing w:val="6"/>
          <w:sz w:val="23"/>
          <w:szCs w:val="23"/>
        </w:rPr>
        <w:t>.</w:t>
      </w:r>
      <w:r>
        <w:rPr>
          <w:rFonts w:ascii="宋体" w:hAnsi="宋体" w:eastAsia="宋体" w:cs="宋体"/>
          <w:spacing w:val="4"/>
          <w:sz w:val="23"/>
          <w:szCs w:val="23"/>
        </w:rPr>
        <w:t>4 投标人须持有《法定代表人授权委托书》。</w:t>
      </w:r>
    </w:p>
    <w:p>
      <w:pPr>
        <w:spacing w:line="227" w:lineRule="auto"/>
        <w:ind w:left="505"/>
        <w:rPr>
          <w:rFonts w:ascii="宋体" w:hAnsi="宋体" w:eastAsia="宋体" w:cs="宋体"/>
          <w:spacing w:val="18"/>
          <w:sz w:val="23"/>
          <w:szCs w:val="23"/>
        </w:rPr>
      </w:pPr>
    </w:p>
    <w:p>
      <w:pPr>
        <w:spacing w:line="227" w:lineRule="auto"/>
        <w:ind w:left="505"/>
        <w:rPr>
          <w:rFonts w:ascii="宋体" w:hAnsi="宋体" w:eastAsia="宋体" w:cs="宋体"/>
          <w:sz w:val="23"/>
          <w:szCs w:val="23"/>
        </w:rPr>
      </w:pPr>
      <w:r>
        <w:rPr>
          <w:rFonts w:ascii="宋体" w:hAnsi="宋体" w:eastAsia="宋体" w:cs="宋体"/>
          <w:spacing w:val="18"/>
          <w:sz w:val="23"/>
          <w:szCs w:val="23"/>
        </w:rPr>
        <w:t>3.5</w:t>
      </w:r>
      <w:r>
        <w:rPr>
          <w:rFonts w:ascii="宋体" w:hAnsi="宋体" w:eastAsia="宋体" w:cs="宋体"/>
          <w:spacing w:val="9"/>
          <w:sz w:val="23"/>
          <w:szCs w:val="23"/>
        </w:rPr>
        <w:t xml:space="preserve"> </w:t>
      </w:r>
      <w:r>
        <w:rPr>
          <w:rFonts w:ascii="宋体" w:hAnsi="宋体" w:eastAsia="宋体" w:cs="宋体"/>
          <w:spacing w:val="7"/>
          <w:sz w:val="23"/>
          <w:szCs w:val="23"/>
        </w:rPr>
        <w:t>投标人按时足额交纳投标保证金。</w:t>
      </w:r>
    </w:p>
    <w:p>
      <w:pPr>
        <w:spacing w:before="184" w:line="376" w:lineRule="auto"/>
        <w:ind w:left="21" w:right="61" w:firstLine="484"/>
        <w:rPr>
          <w:rFonts w:ascii="宋体" w:hAnsi="宋体" w:eastAsia="宋体" w:cs="宋体"/>
          <w:sz w:val="23"/>
          <w:szCs w:val="23"/>
        </w:rPr>
      </w:pPr>
      <w:r>
        <w:rPr>
          <w:rFonts w:ascii="宋体" w:hAnsi="宋体" w:eastAsia="宋体" w:cs="宋体"/>
          <w:spacing w:val="26"/>
          <w:sz w:val="23"/>
          <w:szCs w:val="23"/>
        </w:rPr>
        <w:t>3</w:t>
      </w:r>
      <w:r>
        <w:rPr>
          <w:rFonts w:ascii="宋体" w:hAnsi="宋体" w:eastAsia="宋体" w:cs="宋体"/>
          <w:spacing w:val="14"/>
          <w:sz w:val="23"/>
          <w:szCs w:val="23"/>
        </w:rPr>
        <w:t>.</w:t>
      </w:r>
      <w:r>
        <w:rPr>
          <w:rFonts w:hint="eastAsia" w:ascii="宋体" w:hAnsi="宋体" w:eastAsia="宋体" w:cs="宋体"/>
          <w:spacing w:val="13"/>
          <w:sz w:val="23"/>
          <w:szCs w:val="23"/>
          <w:lang w:val="en-US" w:eastAsia="zh-CN"/>
        </w:rPr>
        <w:t>6</w:t>
      </w:r>
      <w:r>
        <w:rPr>
          <w:rFonts w:ascii="宋体" w:hAnsi="宋体" w:eastAsia="宋体" w:cs="宋体"/>
          <w:spacing w:val="13"/>
          <w:sz w:val="23"/>
          <w:szCs w:val="23"/>
        </w:rPr>
        <w:t xml:space="preserve"> 本次招标是否允许由两个以上投标人组成一个联合体以一个投标人身</w:t>
      </w:r>
      <w:r>
        <w:rPr>
          <w:rFonts w:ascii="宋体" w:hAnsi="宋体" w:eastAsia="宋体" w:cs="宋体"/>
          <w:sz w:val="23"/>
          <w:szCs w:val="23"/>
        </w:rPr>
        <w:t xml:space="preserve"> </w:t>
      </w:r>
      <w:r>
        <w:rPr>
          <w:rFonts w:ascii="宋体" w:hAnsi="宋体" w:eastAsia="宋体" w:cs="宋体"/>
          <w:spacing w:val="6"/>
          <w:sz w:val="23"/>
          <w:szCs w:val="23"/>
        </w:rPr>
        <w:t>份共同投标，按照</w:t>
      </w:r>
      <w:r>
        <w:rPr>
          <w:rFonts w:ascii="宋体" w:hAnsi="宋体" w:eastAsia="宋体" w:cs="宋体"/>
          <w:spacing w:val="4"/>
          <w:sz w:val="23"/>
          <w:szCs w:val="23"/>
        </w:rPr>
        <w:t>招</w:t>
      </w:r>
      <w:r>
        <w:rPr>
          <w:rFonts w:ascii="宋体" w:hAnsi="宋体" w:eastAsia="宋体" w:cs="宋体"/>
          <w:spacing w:val="3"/>
          <w:sz w:val="23"/>
          <w:szCs w:val="23"/>
        </w:rPr>
        <w:t>标文件第二部分“投标人须知前附表”中第 9 项的规定。如</w:t>
      </w:r>
      <w:r>
        <w:rPr>
          <w:rFonts w:ascii="宋体" w:hAnsi="宋体" w:eastAsia="宋体" w:cs="宋体"/>
          <w:sz w:val="23"/>
          <w:szCs w:val="23"/>
        </w:rPr>
        <w:t xml:space="preserve"> </w:t>
      </w:r>
      <w:r>
        <w:rPr>
          <w:rFonts w:ascii="宋体" w:hAnsi="宋体" w:eastAsia="宋体" w:cs="宋体"/>
          <w:spacing w:val="13"/>
          <w:sz w:val="23"/>
          <w:szCs w:val="23"/>
        </w:rPr>
        <w:t>果</w:t>
      </w:r>
      <w:r>
        <w:rPr>
          <w:rFonts w:ascii="宋体" w:hAnsi="宋体" w:eastAsia="宋体" w:cs="宋体"/>
          <w:spacing w:val="9"/>
          <w:sz w:val="23"/>
          <w:szCs w:val="23"/>
        </w:rPr>
        <w:t>允许，除均应符合上述规定外，还应符合下列要求：</w:t>
      </w:r>
    </w:p>
    <w:p>
      <w:pPr>
        <w:spacing w:before="5" w:line="375" w:lineRule="auto"/>
        <w:ind w:left="21" w:right="61" w:firstLine="497"/>
        <w:rPr>
          <w:rFonts w:ascii="宋体" w:hAnsi="宋体" w:eastAsia="宋体" w:cs="宋体"/>
          <w:sz w:val="23"/>
          <w:szCs w:val="23"/>
        </w:rPr>
      </w:pPr>
      <w:r>
        <w:rPr>
          <w:rFonts w:ascii="宋体" w:hAnsi="宋体" w:eastAsia="宋体" w:cs="宋体"/>
          <w:spacing w:val="3"/>
          <w:sz w:val="23"/>
          <w:szCs w:val="23"/>
        </w:rPr>
        <w:t>1) 联合投标体应提供“联合投标协议书”，该协议书对联合投标各方均</w:t>
      </w:r>
      <w:r>
        <w:rPr>
          <w:rFonts w:ascii="宋体" w:hAnsi="宋体" w:eastAsia="宋体" w:cs="宋体"/>
          <w:sz w:val="23"/>
          <w:szCs w:val="23"/>
        </w:rPr>
        <w:t xml:space="preserve">具有 </w:t>
      </w:r>
      <w:r>
        <w:rPr>
          <w:rFonts w:ascii="宋体" w:hAnsi="宋体" w:eastAsia="宋体" w:cs="宋体"/>
          <w:spacing w:val="13"/>
          <w:sz w:val="23"/>
          <w:szCs w:val="23"/>
        </w:rPr>
        <w:t>法</w:t>
      </w:r>
      <w:r>
        <w:rPr>
          <w:rFonts w:ascii="宋体" w:hAnsi="宋体" w:eastAsia="宋体" w:cs="宋体"/>
          <w:spacing w:val="7"/>
          <w:sz w:val="23"/>
          <w:szCs w:val="23"/>
        </w:rPr>
        <w:t>律约束力。联合投标体必须确定其中一方为投标的全权代表参加投标活动，并</w:t>
      </w:r>
      <w:r>
        <w:rPr>
          <w:rFonts w:ascii="宋体" w:hAnsi="宋体" w:eastAsia="宋体" w:cs="宋体"/>
          <w:sz w:val="23"/>
          <w:szCs w:val="23"/>
        </w:rPr>
        <w:t xml:space="preserve"> </w:t>
      </w:r>
      <w:r>
        <w:rPr>
          <w:rFonts w:ascii="宋体" w:hAnsi="宋体" w:eastAsia="宋体" w:cs="宋体"/>
          <w:spacing w:val="13"/>
          <w:sz w:val="23"/>
          <w:szCs w:val="23"/>
        </w:rPr>
        <w:t>承</w:t>
      </w:r>
      <w:r>
        <w:rPr>
          <w:rFonts w:ascii="宋体" w:hAnsi="宋体" w:eastAsia="宋体" w:cs="宋体"/>
          <w:spacing w:val="7"/>
          <w:sz w:val="23"/>
          <w:szCs w:val="23"/>
        </w:rPr>
        <w:t>担投标及履约活动中的全部责任与义务，且联合体各方无论是否实际参加、发</w:t>
      </w:r>
      <w:r>
        <w:rPr>
          <w:rFonts w:ascii="宋体" w:hAnsi="宋体" w:eastAsia="宋体" w:cs="宋体"/>
          <w:sz w:val="23"/>
          <w:szCs w:val="23"/>
        </w:rPr>
        <w:t xml:space="preserve"> </w:t>
      </w:r>
      <w:r>
        <w:rPr>
          <w:rFonts w:ascii="宋体" w:hAnsi="宋体" w:eastAsia="宋体" w:cs="宋体"/>
          <w:spacing w:val="13"/>
          <w:sz w:val="23"/>
          <w:szCs w:val="23"/>
        </w:rPr>
        <w:t>生</w:t>
      </w:r>
      <w:r>
        <w:rPr>
          <w:rFonts w:ascii="宋体" w:hAnsi="宋体" w:eastAsia="宋体" w:cs="宋体"/>
          <w:spacing w:val="7"/>
          <w:sz w:val="23"/>
          <w:szCs w:val="23"/>
        </w:rPr>
        <w:t>的情形怎样，一旦该联合体实际开始投标，联合体各方均应当就本次采购所引</w:t>
      </w:r>
      <w:r>
        <w:rPr>
          <w:rFonts w:ascii="宋体" w:hAnsi="宋体" w:eastAsia="宋体" w:cs="宋体"/>
          <w:sz w:val="23"/>
          <w:szCs w:val="23"/>
        </w:rPr>
        <w:t xml:space="preserve"> </w:t>
      </w:r>
      <w:r>
        <w:rPr>
          <w:rFonts w:ascii="宋体" w:hAnsi="宋体" w:eastAsia="宋体" w:cs="宋体"/>
          <w:spacing w:val="13"/>
          <w:sz w:val="23"/>
          <w:szCs w:val="23"/>
        </w:rPr>
        <w:t>起</w:t>
      </w:r>
      <w:r>
        <w:rPr>
          <w:rFonts w:ascii="宋体" w:hAnsi="宋体" w:eastAsia="宋体" w:cs="宋体"/>
          <w:spacing w:val="7"/>
          <w:sz w:val="23"/>
          <w:szCs w:val="23"/>
        </w:rPr>
        <w:t>或相关的任何或所有事项、义务、责任、损失等承担连带责任。申请参与本项</w:t>
      </w:r>
      <w:r>
        <w:rPr>
          <w:rFonts w:ascii="宋体" w:hAnsi="宋体" w:eastAsia="宋体" w:cs="宋体"/>
          <w:sz w:val="23"/>
          <w:szCs w:val="23"/>
        </w:rPr>
        <w:t xml:space="preserve"> </w:t>
      </w:r>
      <w:r>
        <w:rPr>
          <w:rFonts w:ascii="宋体" w:hAnsi="宋体" w:eastAsia="宋体" w:cs="宋体"/>
          <w:spacing w:val="13"/>
          <w:sz w:val="23"/>
          <w:szCs w:val="23"/>
        </w:rPr>
        <w:t>目</w:t>
      </w:r>
      <w:r>
        <w:rPr>
          <w:rFonts w:ascii="宋体" w:hAnsi="宋体" w:eastAsia="宋体" w:cs="宋体"/>
          <w:spacing w:val="7"/>
          <w:sz w:val="23"/>
          <w:szCs w:val="23"/>
        </w:rPr>
        <w:t>联合投标成员各自均应具备政府有权机构核发的有效营业执照；均应是自主经</w:t>
      </w:r>
      <w:r>
        <w:rPr>
          <w:rFonts w:ascii="宋体" w:hAnsi="宋体" w:eastAsia="宋体" w:cs="宋体"/>
          <w:sz w:val="23"/>
          <w:szCs w:val="23"/>
        </w:rPr>
        <w:t xml:space="preserve"> </w:t>
      </w:r>
      <w:r>
        <w:rPr>
          <w:rFonts w:ascii="宋体" w:hAnsi="宋体" w:eastAsia="宋体" w:cs="宋体"/>
          <w:spacing w:val="12"/>
          <w:sz w:val="23"/>
          <w:szCs w:val="23"/>
        </w:rPr>
        <w:t>营</w:t>
      </w:r>
      <w:r>
        <w:rPr>
          <w:rFonts w:ascii="宋体" w:hAnsi="宋体" w:eastAsia="宋体" w:cs="宋体"/>
          <w:spacing w:val="9"/>
          <w:sz w:val="23"/>
          <w:szCs w:val="23"/>
        </w:rPr>
        <w:t>、独立核算、处于持续正常经营状态的经济实体。</w:t>
      </w:r>
    </w:p>
    <w:p>
      <w:pPr>
        <w:spacing w:before="3" w:line="375" w:lineRule="auto"/>
        <w:ind w:left="20" w:right="61" w:firstLine="483"/>
        <w:rPr>
          <w:rFonts w:ascii="宋体" w:hAnsi="宋体" w:eastAsia="宋体" w:cs="宋体"/>
          <w:sz w:val="23"/>
          <w:szCs w:val="23"/>
        </w:rPr>
      </w:pPr>
      <w:r>
        <w:rPr>
          <w:rFonts w:ascii="宋体" w:hAnsi="宋体" w:eastAsia="宋体" w:cs="宋体"/>
          <w:spacing w:val="13"/>
          <w:sz w:val="23"/>
          <w:szCs w:val="23"/>
        </w:rPr>
        <w:t>2</w:t>
      </w:r>
      <w:r>
        <w:rPr>
          <w:rFonts w:ascii="宋体" w:hAnsi="宋体" w:eastAsia="宋体" w:cs="宋体"/>
          <w:spacing w:val="10"/>
          <w:sz w:val="23"/>
          <w:szCs w:val="23"/>
        </w:rPr>
        <w:t>) 联合体各方中至少应当有一方对应满足本项目规定的相应资质条件，并</w:t>
      </w:r>
      <w:r>
        <w:rPr>
          <w:rFonts w:ascii="宋体" w:hAnsi="宋体" w:eastAsia="宋体" w:cs="宋体"/>
          <w:sz w:val="23"/>
          <w:szCs w:val="23"/>
        </w:rPr>
        <w:t xml:space="preserve"> </w:t>
      </w:r>
      <w:r>
        <w:rPr>
          <w:rFonts w:ascii="宋体" w:hAnsi="宋体" w:eastAsia="宋体" w:cs="宋体"/>
          <w:spacing w:val="14"/>
          <w:sz w:val="23"/>
          <w:szCs w:val="23"/>
        </w:rPr>
        <w:t>且</w:t>
      </w:r>
      <w:r>
        <w:rPr>
          <w:rFonts w:ascii="宋体" w:hAnsi="宋体" w:eastAsia="宋体" w:cs="宋体"/>
          <w:spacing w:val="7"/>
          <w:sz w:val="23"/>
          <w:szCs w:val="23"/>
        </w:rPr>
        <w:t>联合体投标人整体应当符合本项目的资质要求，否则，其提交的联合投标将被</w:t>
      </w:r>
      <w:r>
        <w:rPr>
          <w:rFonts w:ascii="宋体" w:hAnsi="宋体" w:eastAsia="宋体" w:cs="宋体"/>
          <w:sz w:val="23"/>
          <w:szCs w:val="23"/>
        </w:rPr>
        <w:t xml:space="preserve"> </w:t>
      </w:r>
      <w:r>
        <w:rPr>
          <w:rFonts w:ascii="宋体" w:hAnsi="宋体" w:eastAsia="宋体" w:cs="宋体"/>
          <w:spacing w:val="4"/>
          <w:sz w:val="23"/>
          <w:szCs w:val="23"/>
        </w:rPr>
        <w:t>拒绝</w:t>
      </w:r>
      <w:r>
        <w:rPr>
          <w:rFonts w:ascii="宋体" w:hAnsi="宋体" w:eastAsia="宋体" w:cs="宋体"/>
          <w:spacing w:val="3"/>
          <w:sz w:val="23"/>
          <w:szCs w:val="23"/>
        </w:rPr>
        <w:t>。</w:t>
      </w:r>
    </w:p>
    <w:p>
      <w:pPr>
        <w:spacing w:before="2" w:line="375" w:lineRule="auto"/>
        <w:ind w:left="21" w:right="61" w:firstLine="484"/>
        <w:rPr>
          <w:rFonts w:ascii="宋体" w:hAnsi="宋体" w:eastAsia="宋体" w:cs="宋体"/>
          <w:sz w:val="23"/>
          <w:szCs w:val="23"/>
        </w:rPr>
      </w:pPr>
      <w:r>
        <w:rPr>
          <w:rFonts w:ascii="宋体" w:hAnsi="宋体" w:eastAsia="宋体" w:cs="宋体"/>
          <w:spacing w:val="18"/>
          <w:sz w:val="23"/>
          <w:szCs w:val="23"/>
        </w:rPr>
        <w:t>3)</w:t>
      </w:r>
      <w:r>
        <w:rPr>
          <w:rFonts w:ascii="宋体" w:hAnsi="宋体" w:eastAsia="宋体" w:cs="宋体"/>
          <w:spacing w:val="17"/>
          <w:sz w:val="23"/>
          <w:szCs w:val="23"/>
        </w:rPr>
        <w:t xml:space="preserve"> </w:t>
      </w:r>
      <w:r>
        <w:rPr>
          <w:rFonts w:ascii="宋体" w:hAnsi="宋体" w:eastAsia="宋体" w:cs="宋体"/>
          <w:spacing w:val="9"/>
          <w:sz w:val="23"/>
          <w:szCs w:val="23"/>
        </w:rPr>
        <w:t>由不同专业的投标人组成的联合体, 首先以投标的全权代表方的应答材</w:t>
      </w:r>
      <w:r>
        <w:rPr>
          <w:rFonts w:ascii="宋体" w:hAnsi="宋体" w:eastAsia="宋体" w:cs="宋体"/>
          <w:sz w:val="23"/>
          <w:szCs w:val="23"/>
        </w:rPr>
        <w:t xml:space="preserve"> </w:t>
      </w:r>
      <w:r>
        <w:rPr>
          <w:rFonts w:ascii="宋体" w:hAnsi="宋体" w:eastAsia="宋体" w:cs="宋体"/>
          <w:spacing w:val="20"/>
          <w:sz w:val="23"/>
          <w:szCs w:val="23"/>
        </w:rPr>
        <w:t>料</w:t>
      </w:r>
      <w:r>
        <w:rPr>
          <w:rFonts w:ascii="宋体" w:hAnsi="宋体" w:eastAsia="宋体" w:cs="宋体"/>
          <w:spacing w:val="16"/>
          <w:sz w:val="23"/>
          <w:szCs w:val="23"/>
        </w:rPr>
        <w:t>作</w:t>
      </w:r>
      <w:r>
        <w:rPr>
          <w:rFonts w:ascii="宋体" w:hAnsi="宋体" w:eastAsia="宋体" w:cs="宋体"/>
          <w:spacing w:val="10"/>
          <w:sz w:val="23"/>
          <w:szCs w:val="23"/>
        </w:rPr>
        <w:t>为认定资质以及商务评审的依据；涉及行业专属的资质,按照所属行业所对</w:t>
      </w:r>
      <w:r>
        <w:rPr>
          <w:rFonts w:ascii="宋体" w:hAnsi="宋体" w:eastAsia="宋体" w:cs="宋体"/>
          <w:sz w:val="23"/>
          <w:szCs w:val="23"/>
        </w:rPr>
        <w:t xml:space="preserve"> </w:t>
      </w:r>
      <w:r>
        <w:rPr>
          <w:rFonts w:ascii="宋体" w:hAnsi="宋体" w:eastAsia="宋体" w:cs="宋体"/>
          <w:spacing w:val="14"/>
          <w:sz w:val="23"/>
          <w:szCs w:val="23"/>
        </w:rPr>
        <w:t>应</w:t>
      </w:r>
      <w:r>
        <w:rPr>
          <w:rFonts w:ascii="宋体" w:hAnsi="宋体" w:eastAsia="宋体" w:cs="宋体"/>
          <w:spacing w:val="8"/>
          <w:sz w:val="23"/>
          <w:szCs w:val="23"/>
        </w:rPr>
        <w:t>的投标人的应答材料确定。</w:t>
      </w:r>
    </w:p>
    <w:p>
      <w:pPr>
        <w:spacing w:before="4" w:line="375" w:lineRule="auto"/>
        <w:ind w:left="20" w:firstLine="480"/>
        <w:rPr>
          <w:rFonts w:ascii="宋体" w:hAnsi="宋体" w:eastAsia="宋体" w:cs="宋体"/>
          <w:sz w:val="23"/>
          <w:szCs w:val="23"/>
        </w:rPr>
      </w:pPr>
      <w:r>
        <w:rPr>
          <w:rFonts w:ascii="宋体" w:hAnsi="宋体" w:eastAsia="宋体" w:cs="宋体"/>
          <w:spacing w:val="9"/>
          <w:sz w:val="23"/>
          <w:szCs w:val="23"/>
        </w:rPr>
        <w:t>4</w:t>
      </w:r>
      <w:r>
        <w:rPr>
          <w:rFonts w:ascii="宋体" w:hAnsi="宋体" w:eastAsia="宋体" w:cs="宋体"/>
          <w:spacing w:val="5"/>
          <w:sz w:val="23"/>
          <w:szCs w:val="23"/>
        </w:rPr>
        <w:t>) 联合体中标后，合同应由各成员的合法授权代表签字并加盖各成员公章，</w:t>
      </w:r>
      <w:r>
        <w:rPr>
          <w:rFonts w:ascii="宋体" w:hAnsi="宋体" w:eastAsia="宋体" w:cs="宋体"/>
          <w:sz w:val="23"/>
          <w:szCs w:val="23"/>
        </w:rPr>
        <w:t xml:space="preserve"> </w:t>
      </w:r>
      <w:r>
        <w:rPr>
          <w:rFonts w:ascii="宋体" w:hAnsi="宋体" w:eastAsia="宋体" w:cs="宋体"/>
          <w:spacing w:val="14"/>
          <w:sz w:val="23"/>
          <w:szCs w:val="23"/>
        </w:rPr>
        <w:t>以</w:t>
      </w:r>
      <w:r>
        <w:rPr>
          <w:rFonts w:ascii="宋体" w:hAnsi="宋体" w:eastAsia="宋体" w:cs="宋体"/>
          <w:spacing w:val="7"/>
          <w:sz w:val="23"/>
          <w:szCs w:val="23"/>
        </w:rPr>
        <w:t>便对联合体成员作为整体和他们各自作为独立体均具有法律约束力，但若该等</w:t>
      </w:r>
      <w:r>
        <w:rPr>
          <w:rFonts w:ascii="宋体" w:hAnsi="宋体" w:eastAsia="宋体" w:cs="宋体"/>
          <w:sz w:val="23"/>
          <w:szCs w:val="23"/>
        </w:rPr>
        <w:t xml:space="preserve"> </w:t>
      </w:r>
      <w:r>
        <w:rPr>
          <w:rFonts w:ascii="宋体" w:hAnsi="宋体" w:eastAsia="宋体" w:cs="宋体"/>
          <w:spacing w:val="14"/>
          <w:sz w:val="23"/>
          <w:szCs w:val="23"/>
        </w:rPr>
        <w:t>签</w:t>
      </w:r>
      <w:r>
        <w:rPr>
          <w:rFonts w:ascii="宋体" w:hAnsi="宋体" w:eastAsia="宋体" w:cs="宋体"/>
          <w:spacing w:val="7"/>
          <w:sz w:val="23"/>
          <w:szCs w:val="23"/>
        </w:rPr>
        <w:t>字或公章不齐全或缺乏，该联合体的牵头人的签署或类似的意思表示人具有代</w:t>
      </w:r>
      <w:r>
        <w:rPr>
          <w:rFonts w:ascii="宋体" w:hAnsi="宋体" w:eastAsia="宋体" w:cs="宋体"/>
          <w:sz w:val="23"/>
          <w:szCs w:val="23"/>
        </w:rPr>
        <w:t xml:space="preserve"> </w:t>
      </w:r>
      <w:r>
        <w:rPr>
          <w:rFonts w:ascii="宋体" w:hAnsi="宋体" w:eastAsia="宋体" w:cs="宋体"/>
          <w:spacing w:val="14"/>
          <w:sz w:val="23"/>
          <w:szCs w:val="23"/>
        </w:rPr>
        <w:t>表</w:t>
      </w:r>
      <w:r>
        <w:rPr>
          <w:rFonts w:ascii="宋体" w:hAnsi="宋体" w:eastAsia="宋体" w:cs="宋体"/>
          <w:spacing w:val="7"/>
          <w:sz w:val="23"/>
          <w:szCs w:val="23"/>
        </w:rPr>
        <w:t>该联合体的签署或意思表示的法律效力，并且据此各成员为履行合同应向采购</w:t>
      </w:r>
      <w:r>
        <w:rPr>
          <w:rFonts w:ascii="宋体" w:hAnsi="宋体" w:eastAsia="宋体" w:cs="宋体"/>
          <w:sz w:val="23"/>
          <w:szCs w:val="23"/>
        </w:rPr>
        <w:t xml:space="preserve"> </w:t>
      </w:r>
      <w:r>
        <w:rPr>
          <w:rFonts w:ascii="宋体" w:hAnsi="宋体" w:eastAsia="宋体" w:cs="宋体"/>
          <w:spacing w:val="16"/>
          <w:sz w:val="23"/>
          <w:szCs w:val="23"/>
        </w:rPr>
        <w:t>代</w:t>
      </w:r>
      <w:r>
        <w:rPr>
          <w:rFonts w:ascii="宋体" w:hAnsi="宋体" w:eastAsia="宋体" w:cs="宋体"/>
          <w:spacing w:val="11"/>
          <w:sz w:val="23"/>
          <w:szCs w:val="23"/>
        </w:rPr>
        <w:t>理</w:t>
      </w:r>
      <w:r>
        <w:rPr>
          <w:rFonts w:ascii="宋体" w:hAnsi="宋体" w:eastAsia="宋体" w:cs="宋体"/>
          <w:spacing w:val="8"/>
          <w:sz w:val="23"/>
          <w:szCs w:val="23"/>
        </w:rPr>
        <w:t>机构与采购人承担连带责任。</w:t>
      </w:r>
    </w:p>
    <w:p>
      <w:pPr>
        <w:spacing w:before="1" w:line="227" w:lineRule="auto"/>
        <w:ind w:left="505"/>
        <w:rPr>
          <w:rFonts w:ascii="宋体" w:hAnsi="宋体" w:eastAsia="宋体" w:cs="宋体"/>
          <w:sz w:val="23"/>
          <w:szCs w:val="23"/>
        </w:rPr>
      </w:pPr>
      <w:r>
        <w:rPr>
          <w:rFonts w:ascii="宋体" w:hAnsi="宋体" w:eastAsia="宋体" w:cs="宋体"/>
          <w:spacing w:val="11"/>
          <w:sz w:val="23"/>
          <w:szCs w:val="23"/>
        </w:rPr>
        <w:t>5</w:t>
      </w:r>
      <w:r>
        <w:rPr>
          <w:rFonts w:ascii="宋体" w:hAnsi="宋体" w:eastAsia="宋体" w:cs="宋体"/>
          <w:spacing w:val="10"/>
          <w:sz w:val="23"/>
          <w:szCs w:val="23"/>
        </w:rPr>
        <w:t>) 联合体或其成员不得将其在合同项下的权利或义务全部或部分转让给第</w:t>
      </w:r>
    </w:p>
    <w:p>
      <w:pPr>
        <w:sectPr>
          <w:footerReference r:id="rId18" w:type="default"/>
          <w:pgSz w:w="11906" w:h="16839"/>
          <w:pgMar w:top="1431" w:right="1735" w:bottom="1156" w:left="1785" w:header="0" w:footer="996" w:gutter="0"/>
          <w:cols w:space="720" w:num="1"/>
        </w:sectPr>
      </w:pPr>
    </w:p>
    <w:p>
      <w:pPr>
        <w:spacing w:before="121" w:line="376" w:lineRule="auto"/>
        <w:ind w:left="21" w:right="11"/>
        <w:rPr>
          <w:rFonts w:ascii="宋体" w:hAnsi="宋体" w:eastAsia="宋体" w:cs="宋体"/>
          <w:sz w:val="23"/>
          <w:szCs w:val="23"/>
        </w:rPr>
      </w:pPr>
      <w:r>
        <w:rPr>
          <w:rFonts w:ascii="宋体" w:hAnsi="宋体" w:eastAsia="宋体" w:cs="宋体"/>
          <w:spacing w:val="13"/>
          <w:sz w:val="23"/>
          <w:szCs w:val="23"/>
        </w:rPr>
        <w:t>三</w:t>
      </w:r>
      <w:r>
        <w:rPr>
          <w:rFonts w:ascii="宋体" w:hAnsi="宋体" w:eastAsia="宋体" w:cs="宋体"/>
          <w:spacing w:val="7"/>
          <w:sz w:val="23"/>
          <w:szCs w:val="23"/>
        </w:rPr>
        <w:t>人，有关分包事项或服务委托等须事先取得采购代理机构书面同意并且须遵守</w:t>
      </w:r>
      <w:r>
        <w:rPr>
          <w:rFonts w:ascii="宋体" w:hAnsi="宋体" w:eastAsia="宋体" w:cs="宋体"/>
          <w:sz w:val="23"/>
          <w:szCs w:val="23"/>
        </w:rPr>
        <w:t xml:space="preserve"> </w:t>
      </w:r>
      <w:r>
        <w:rPr>
          <w:rFonts w:ascii="宋体" w:hAnsi="宋体" w:eastAsia="宋体" w:cs="宋体"/>
          <w:spacing w:val="9"/>
          <w:sz w:val="23"/>
          <w:szCs w:val="23"/>
        </w:rPr>
        <w:t>相关法律、法规、本次招标的全部相关规定。</w:t>
      </w:r>
    </w:p>
    <w:p>
      <w:pPr>
        <w:spacing w:before="2" w:line="375" w:lineRule="auto"/>
        <w:ind w:left="21" w:right="11" w:firstLine="481"/>
        <w:rPr>
          <w:rFonts w:ascii="宋体" w:hAnsi="宋体" w:eastAsia="宋体" w:cs="宋体"/>
          <w:sz w:val="23"/>
          <w:szCs w:val="23"/>
        </w:rPr>
      </w:pPr>
      <w:r>
        <w:rPr>
          <w:rFonts w:ascii="宋体" w:hAnsi="宋体" w:eastAsia="宋体" w:cs="宋体"/>
          <w:spacing w:val="14"/>
          <w:sz w:val="23"/>
          <w:szCs w:val="23"/>
        </w:rPr>
        <w:t>6</w:t>
      </w:r>
      <w:r>
        <w:rPr>
          <w:rFonts w:ascii="宋体" w:hAnsi="宋体" w:eastAsia="宋体" w:cs="宋体"/>
          <w:spacing w:val="10"/>
          <w:sz w:val="23"/>
          <w:szCs w:val="23"/>
        </w:rPr>
        <w:t>) 联合体各方均不得同时再以自己独立的名义单独投标，也不得再同时参</w:t>
      </w:r>
      <w:r>
        <w:rPr>
          <w:rFonts w:ascii="宋体" w:hAnsi="宋体" w:eastAsia="宋体" w:cs="宋体"/>
          <w:sz w:val="23"/>
          <w:szCs w:val="23"/>
        </w:rPr>
        <w:t xml:space="preserve"> </w:t>
      </w:r>
      <w:r>
        <w:rPr>
          <w:rFonts w:ascii="宋体" w:hAnsi="宋体" w:eastAsia="宋体" w:cs="宋体"/>
          <w:spacing w:val="13"/>
          <w:sz w:val="23"/>
          <w:szCs w:val="23"/>
        </w:rPr>
        <w:t>加</w:t>
      </w:r>
      <w:r>
        <w:rPr>
          <w:rFonts w:ascii="宋体" w:hAnsi="宋体" w:eastAsia="宋体" w:cs="宋体"/>
          <w:spacing w:val="7"/>
          <w:sz w:val="23"/>
          <w:szCs w:val="23"/>
        </w:rPr>
        <w:t>其他的联合体投标。若该等情形被发现，其单独的投标和与此有关的联合体的</w:t>
      </w:r>
      <w:r>
        <w:rPr>
          <w:rFonts w:ascii="宋体" w:hAnsi="宋体" w:eastAsia="宋体" w:cs="宋体"/>
          <w:sz w:val="23"/>
          <w:szCs w:val="23"/>
        </w:rPr>
        <w:t xml:space="preserve"> </w:t>
      </w:r>
      <w:r>
        <w:rPr>
          <w:rFonts w:ascii="宋体" w:hAnsi="宋体" w:eastAsia="宋体" w:cs="宋体"/>
          <w:spacing w:val="8"/>
          <w:sz w:val="23"/>
          <w:szCs w:val="23"/>
        </w:rPr>
        <w:t>投标均将被一并拒绝。</w:t>
      </w:r>
    </w:p>
    <w:p>
      <w:pPr>
        <w:spacing w:line="226" w:lineRule="auto"/>
        <w:ind w:left="505"/>
        <w:rPr>
          <w:rFonts w:ascii="宋体" w:hAnsi="宋体" w:eastAsia="宋体" w:cs="宋体"/>
          <w:sz w:val="23"/>
          <w:szCs w:val="23"/>
        </w:rPr>
      </w:pPr>
      <w:r>
        <w:rPr>
          <w:rFonts w:ascii="宋体" w:hAnsi="宋体" w:eastAsia="宋体" w:cs="宋体"/>
          <w:spacing w:val="16"/>
          <w:sz w:val="23"/>
          <w:szCs w:val="23"/>
        </w:rPr>
        <w:t>3</w:t>
      </w:r>
      <w:r>
        <w:rPr>
          <w:rFonts w:ascii="宋体" w:hAnsi="宋体" w:eastAsia="宋体" w:cs="宋体"/>
          <w:spacing w:val="9"/>
          <w:sz w:val="23"/>
          <w:szCs w:val="23"/>
        </w:rPr>
        <w:t>.</w:t>
      </w:r>
      <w:r>
        <w:rPr>
          <w:rFonts w:ascii="宋体" w:hAnsi="宋体" w:eastAsia="宋体" w:cs="宋体"/>
          <w:spacing w:val="8"/>
          <w:sz w:val="23"/>
          <w:szCs w:val="23"/>
        </w:rPr>
        <w:t>7 投标人不得与采购人、采购代理机构等有利害关系。</w:t>
      </w:r>
    </w:p>
    <w:p>
      <w:pPr>
        <w:spacing w:before="185" w:line="310" w:lineRule="exact"/>
        <w:ind w:left="20"/>
        <w:rPr>
          <w:rFonts w:ascii="宋体" w:hAnsi="宋体" w:eastAsia="宋体" w:cs="宋体"/>
          <w:sz w:val="23"/>
          <w:szCs w:val="23"/>
        </w:rPr>
      </w:pPr>
      <w:r>
        <w:rPr>
          <w:rFonts w:ascii="宋体" w:hAnsi="宋体" w:eastAsia="宋体" w:cs="宋体"/>
          <w:spacing w:val="8"/>
          <w:position w:val="1"/>
          <w:sz w:val="23"/>
          <w:szCs w:val="23"/>
          <w14:textOutline w14:w="4358" w14:cap="sq" w14:cmpd="sng">
            <w14:solidFill>
              <w14:srgbClr w14:val="000000"/>
            </w14:solidFill>
            <w14:prstDash w14:val="solid"/>
            <w14:bevel/>
          </w14:textOutline>
        </w:rPr>
        <w:t>4</w:t>
      </w:r>
      <w:r>
        <w:rPr>
          <w:rFonts w:ascii="宋体" w:hAnsi="宋体" w:eastAsia="宋体" w:cs="宋体"/>
          <w:spacing w:val="7"/>
          <w:position w:val="1"/>
          <w:sz w:val="23"/>
          <w:szCs w:val="23"/>
          <w14:textOutline w14:w="4358" w14:cap="sq" w14:cmpd="sng">
            <w14:solidFill>
              <w14:srgbClr w14:val="000000"/>
            </w14:solidFill>
            <w14:prstDash w14:val="solid"/>
            <w14:bevel/>
          </w14:textOutline>
        </w:rPr>
        <w:t>.投标费用</w:t>
      </w:r>
    </w:p>
    <w:p>
      <w:pPr>
        <w:spacing w:before="159" w:line="227" w:lineRule="auto"/>
        <w:ind w:left="500"/>
        <w:rPr>
          <w:rFonts w:ascii="宋体" w:hAnsi="宋体" w:eastAsia="宋体" w:cs="宋体"/>
          <w:sz w:val="23"/>
          <w:szCs w:val="23"/>
        </w:rPr>
      </w:pPr>
      <w:r>
        <w:rPr>
          <w:rFonts w:ascii="宋体" w:hAnsi="宋体" w:eastAsia="宋体" w:cs="宋体"/>
          <w:spacing w:val="16"/>
          <w:sz w:val="23"/>
          <w:szCs w:val="23"/>
        </w:rPr>
        <w:t>4</w:t>
      </w:r>
      <w:r>
        <w:rPr>
          <w:rFonts w:ascii="宋体" w:hAnsi="宋体" w:eastAsia="宋体" w:cs="宋体"/>
          <w:spacing w:val="13"/>
          <w:sz w:val="23"/>
          <w:szCs w:val="23"/>
        </w:rPr>
        <w:t>.</w:t>
      </w:r>
      <w:r>
        <w:rPr>
          <w:rFonts w:ascii="宋体" w:hAnsi="宋体" w:eastAsia="宋体" w:cs="宋体"/>
          <w:spacing w:val="8"/>
          <w:sz w:val="23"/>
          <w:szCs w:val="23"/>
        </w:rPr>
        <w:t>1 投标人应承担所有与准备和参加投标有关的费用。</w:t>
      </w:r>
    </w:p>
    <w:p>
      <w:pPr>
        <w:spacing w:before="184" w:line="309" w:lineRule="exact"/>
        <w:ind w:left="25"/>
        <w:rPr>
          <w:rFonts w:ascii="宋体" w:hAnsi="宋体" w:eastAsia="宋体" w:cs="宋体"/>
          <w:sz w:val="23"/>
          <w:szCs w:val="23"/>
        </w:rPr>
      </w:pPr>
      <w:r>
        <w:rPr>
          <w:rFonts w:ascii="宋体" w:hAnsi="宋体" w:eastAsia="宋体" w:cs="宋体"/>
          <w:spacing w:val="4"/>
          <w:position w:val="1"/>
          <w:sz w:val="23"/>
          <w:szCs w:val="23"/>
          <w14:textOutline w14:w="4358" w14:cap="sq" w14:cmpd="sng">
            <w14:solidFill>
              <w14:srgbClr w14:val="000000"/>
            </w14:solidFill>
            <w14:prstDash w14:val="solid"/>
            <w14:bevel/>
          </w14:textOutline>
        </w:rPr>
        <w:t>5.纪</w:t>
      </w:r>
      <w:r>
        <w:rPr>
          <w:rFonts w:ascii="宋体" w:hAnsi="宋体" w:eastAsia="宋体" w:cs="宋体"/>
          <w:spacing w:val="3"/>
          <w:position w:val="1"/>
          <w:sz w:val="23"/>
          <w:szCs w:val="23"/>
          <w14:textOutline w14:w="4358" w14:cap="sq" w14:cmpd="sng">
            <w14:solidFill>
              <w14:srgbClr w14:val="000000"/>
            </w14:solidFill>
            <w14:prstDash w14:val="solid"/>
            <w14:bevel/>
          </w14:textOutline>
        </w:rPr>
        <w:t>律</w:t>
      </w:r>
    </w:p>
    <w:p>
      <w:pPr>
        <w:spacing w:before="160" w:line="227" w:lineRule="auto"/>
        <w:ind w:left="505"/>
        <w:rPr>
          <w:rFonts w:ascii="宋体" w:hAnsi="宋体" w:eastAsia="宋体" w:cs="宋体"/>
          <w:sz w:val="23"/>
          <w:szCs w:val="23"/>
        </w:rPr>
      </w:pPr>
      <w:r>
        <w:rPr>
          <w:rFonts w:ascii="宋体" w:hAnsi="宋体" w:eastAsia="宋体" w:cs="宋体"/>
          <w:spacing w:val="16"/>
          <w:sz w:val="23"/>
          <w:szCs w:val="23"/>
        </w:rPr>
        <w:t>5</w:t>
      </w:r>
      <w:r>
        <w:rPr>
          <w:rFonts w:ascii="宋体" w:hAnsi="宋体" w:eastAsia="宋体" w:cs="宋体"/>
          <w:spacing w:val="13"/>
          <w:sz w:val="23"/>
          <w:szCs w:val="23"/>
        </w:rPr>
        <w:t>.</w:t>
      </w:r>
      <w:r>
        <w:rPr>
          <w:rFonts w:ascii="宋体" w:hAnsi="宋体" w:eastAsia="宋体" w:cs="宋体"/>
          <w:spacing w:val="8"/>
          <w:sz w:val="23"/>
          <w:szCs w:val="23"/>
        </w:rPr>
        <w:t>1 投标人的投标行为应遵守中国的有关法律、法规和规章。</w:t>
      </w:r>
    </w:p>
    <w:p>
      <w:pPr>
        <w:spacing w:before="185" w:line="226" w:lineRule="auto"/>
        <w:ind w:left="505"/>
        <w:rPr>
          <w:rFonts w:ascii="宋体" w:hAnsi="宋体" w:eastAsia="宋体" w:cs="宋体"/>
          <w:sz w:val="23"/>
          <w:szCs w:val="23"/>
        </w:rPr>
      </w:pPr>
      <w:r>
        <w:rPr>
          <w:rFonts w:ascii="宋体" w:hAnsi="宋体" w:eastAsia="宋体" w:cs="宋体"/>
          <w:spacing w:val="12"/>
          <w:sz w:val="23"/>
          <w:szCs w:val="23"/>
        </w:rPr>
        <w:t>5.</w:t>
      </w:r>
      <w:r>
        <w:rPr>
          <w:rFonts w:ascii="宋体" w:hAnsi="宋体" w:eastAsia="宋体" w:cs="宋体"/>
          <w:spacing w:val="11"/>
          <w:sz w:val="23"/>
          <w:szCs w:val="23"/>
        </w:rPr>
        <w:t>2</w:t>
      </w:r>
      <w:r>
        <w:rPr>
          <w:rFonts w:ascii="宋体" w:hAnsi="宋体" w:eastAsia="宋体" w:cs="宋体"/>
          <w:spacing w:val="6"/>
          <w:sz w:val="23"/>
          <w:szCs w:val="23"/>
        </w:rPr>
        <w:t xml:space="preserve"> 投标人不得相互串通投标报价，不得妨碍其他投标人的公平竞争，不得</w:t>
      </w:r>
    </w:p>
    <w:p>
      <w:pPr>
        <w:spacing w:before="185" w:line="376" w:lineRule="auto"/>
        <w:ind w:left="24" w:right="11" w:hanging="3"/>
        <w:rPr>
          <w:rFonts w:ascii="宋体" w:hAnsi="宋体" w:eastAsia="宋体" w:cs="宋体"/>
          <w:sz w:val="23"/>
          <w:szCs w:val="23"/>
        </w:rPr>
      </w:pPr>
      <w:r>
        <w:rPr>
          <w:rFonts w:ascii="宋体" w:hAnsi="宋体" w:eastAsia="宋体" w:cs="宋体"/>
          <w:spacing w:val="13"/>
          <w:sz w:val="23"/>
          <w:szCs w:val="23"/>
        </w:rPr>
        <w:t>损</w:t>
      </w:r>
      <w:r>
        <w:rPr>
          <w:rFonts w:ascii="宋体" w:hAnsi="宋体" w:eastAsia="宋体" w:cs="宋体"/>
          <w:spacing w:val="7"/>
          <w:sz w:val="23"/>
          <w:szCs w:val="23"/>
        </w:rPr>
        <w:t>害采购人或其他投标人的合法权益，投标人不得以向采购人、评标委员会成员</w:t>
      </w:r>
      <w:r>
        <w:rPr>
          <w:rFonts w:ascii="宋体" w:hAnsi="宋体" w:eastAsia="宋体" w:cs="宋体"/>
          <w:sz w:val="23"/>
          <w:szCs w:val="23"/>
        </w:rPr>
        <w:t xml:space="preserve"> </w:t>
      </w:r>
      <w:r>
        <w:rPr>
          <w:rFonts w:ascii="宋体" w:hAnsi="宋体" w:eastAsia="宋体" w:cs="宋体"/>
          <w:spacing w:val="16"/>
          <w:sz w:val="23"/>
          <w:szCs w:val="23"/>
        </w:rPr>
        <w:t>行</w:t>
      </w:r>
      <w:r>
        <w:rPr>
          <w:rFonts w:ascii="宋体" w:hAnsi="宋体" w:eastAsia="宋体" w:cs="宋体"/>
          <w:spacing w:val="12"/>
          <w:sz w:val="23"/>
          <w:szCs w:val="23"/>
        </w:rPr>
        <w:t>贿</w:t>
      </w:r>
      <w:r>
        <w:rPr>
          <w:rFonts w:ascii="宋体" w:hAnsi="宋体" w:eastAsia="宋体" w:cs="宋体"/>
          <w:spacing w:val="8"/>
          <w:sz w:val="23"/>
          <w:szCs w:val="23"/>
        </w:rPr>
        <w:t>或者采取其他不正当手段谋取中标。</w:t>
      </w:r>
    </w:p>
    <w:p>
      <w:pPr>
        <w:spacing w:line="228" w:lineRule="auto"/>
        <w:ind w:left="505"/>
        <w:rPr>
          <w:rFonts w:ascii="宋体" w:hAnsi="宋体" w:eastAsia="宋体" w:cs="宋体"/>
          <w:sz w:val="23"/>
          <w:szCs w:val="23"/>
        </w:rPr>
      </w:pPr>
      <w:r>
        <w:rPr>
          <w:rFonts w:ascii="宋体" w:hAnsi="宋体" w:eastAsia="宋体" w:cs="宋体"/>
          <w:spacing w:val="8"/>
          <w:sz w:val="23"/>
          <w:szCs w:val="23"/>
        </w:rPr>
        <w:t>5.2.1 有下列情形之一的，属于投标人相互串通投标</w:t>
      </w:r>
      <w:r>
        <w:rPr>
          <w:rFonts w:ascii="宋体" w:hAnsi="宋体" w:eastAsia="宋体" w:cs="宋体"/>
          <w:spacing w:val="7"/>
          <w:sz w:val="23"/>
          <w:szCs w:val="23"/>
        </w:rPr>
        <w:t>：</w:t>
      </w:r>
    </w:p>
    <w:p>
      <w:pPr>
        <w:spacing w:before="184" w:line="226" w:lineRule="auto"/>
        <w:ind w:left="505"/>
        <w:rPr>
          <w:rFonts w:ascii="宋体" w:hAnsi="宋体" w:eastAsia="宋体" w:cs="宋体"/>
          <w:sz w:val="23"/>
          <w:szCs w:val="23"/>
        </w:rPr>
      </w:pPr>
      <w:r>
        <w:rPr>
          <w:rFonts w:ascii="宋体" w:hAnsi="宋体" w:eastAsia="宋体" w:cs="宋体"/>
          <w:spacing w:val="8"/>
          <w:sz w:val="23"/>
          <w:szCs w:val="23"/>
        </w:rPr>
        <w:t>5.2.1.1 投标人之间协商投标报价等投标文件的实质性内容</w:t>
      </w:r>
      <w:r>
        <w:rPr>
          <w:rFonts w:ascii="宋体" w:hAnsi="宋体" w:eastAsia="宋体" w:cs="宋体"/>
          <w:spacing w:val="5"/>
          <w:sz w:val="23"/>
          <w:szCs w:val="23"/>
        </w:rPr>
        <w:t>；</w:t>
      </w:r>
    </w:p>
    <w:p>
      <w:pPr>
        <w:spacing w:before="187" w:line="228" w:lineRule="auto"/>
        <w:ind w:left="505"/>
        <w:rPr>
          <w:rFonts w:ascii="宋体" w:hAnsi="宋体" w:eastAsia="宋体" w:cs="宋体"/>
          <w:sz w:val="23"/>
          <w:szCs w:val="23"/>
        </w:rPr>
      </w:pPr>
      <w:r>
        <w:rPr>
          <w:rFonts w:ascii="宋体" w:hAnsi="宋体" w:eastAsia="宋体" w:cs="宋体"/>
          <w:spacing w:val="12"/>
          <w:sz w:val="23"/>
          <w:szCs w:val="23"/>
        </w:rPr>
        <w:t>5</w:t>
      </w:r>
      <w:r>
        <w:rPr>
          <w:rFonts w:ascii="宋体" w:hAnsi="宋体" w:eastAsia="宋体" w:cs="宋体"/>
          <w:spacing w:val="11"/>
          <w:sz w:val="23"/>
          <w:szCs w:val="23"/>
        </w:rPr>
        <w:t>.</w:t>
      </w:r>
      <w:r>
        <w:rPr>
          <w:rFonts w:ascii="宋体" w:hAnsi="宋体" w:eastAsia="宋体" w:cs="宋体"/>
          <w:spacing w:val="6"/>
          <w:sz w:val="23"/>
          <w:szCs w:val="23"/>
        </w:rPr>
        <w:t>2.1.2 投标人之间约定中标人；</w:t>
      </w:r>
    </w:p>
    <w:p>
      <w:pPr>
        <w:spacing w:before="184" w:line="227" w:lineRule="auto"/>
        <w:ind w:left="505"/>
        <w:rPr>
          <w:rFonts w:ascii="宋体" w:hAnsi="宋体" w:eastAsia="宋体" w:cs="宋体"/>
          <w:sz w:val="23"/>
          <w:szCs w:val="23"/>
        </w:rPr>
      </w:pPr>
      <w:r>
        <w:rPr>
          <w:rFonts w:ascii="宋体" w:hAnsi="宋体" w:eastAsia="宋体" w:cs="宋体"/>
          <w:spacing w:val="14"/>
          <w:sz w:val="23"/>
          <w:szCs w:val="23"/>
        </w:rPr>
        <w:t>5.2</w:t>
      </w:r>
      <w:r>
        <w:rPr>
          <w:rFonts w:ascii="宋体" w:hAnsi="宋体" w:eastAsia="宋体" w:cs="宋体"/>
          <w:spacing w:val="8"/>
          <w:sz w:val="23"/>
          <w:szCs w:val="23"/>
        </w:rPr>
        <w:t>.</w:t>
      </w:r>
      <w:r>
        <w:rPr>
          <w:rFonts w:ascii="宋体" w:hAnsi="宋体" w:eastAsia="宋体" w:cs="宋体"/>
          <w:spacing w:val="7"/>
          <w:sz w:val="23"/>
          <w:szCs w:val="23"/>
        </w:rPr>
        <w:t>1.3 投标人之间约定部分投标人放弃投标或者中标；</w:t>
      </w:r>
    </w:p>
    <w:p>
      <w:pPr>
        <w:spacing w:before="184" w:line="376" w:lineRule="auto"/>
        <w:ind w:left="44" w:right="11" w:firstLine="461"/>
        <w:rPr>
          <w:rFonts w:ascii="宋体" w:hAnsi="宋体" w:eastAsia="宋体" w:cs="宋体"/>
          <w:sz w:val="23"/>
          <w:szCs w:val="23"/>
        </w:rPr>
      </w:pPr>
      <w:r>
        <w:rPr>
          <w:rFonts w:ascii="宋体" w:hAnsi="宋体" w:eastAsia="宋体" w:cs="宋体"/>
          <w:spacing w:val="11"/>
          <w:sz w:val="23"/>
          <w:szCs w:val="23"/>
        </w:rPr>
        <w:t>5</w:t>
      </w:r>
      <w:r>
        <w:rPr>
          <w:rFonts w:ascii="宋体" w:hAnsi="宋体" w:eastAsia="宋体" w:cs="宋体"/>
          <w:spacing w:val="6"/>
          <w:sz w:val="23"/>
          <w:szCs w:val="23"/>
        </w:rPr>
        <w:t>.2.1.4 属于同一集团、协会、商会等组织成员的投标人按照该组织要求协</w:t>
      </w:r>
      <w:r>
        <w:rPr>
          <w:rFonts w:ascii="宋体" w:hAnsi="宋体" w:eastAsia="宋体" w:cs="宋体"/>
          <w:sz w:val="23"/>
          <w:szCs w:val="23"/>
        </w:rPr>
        <w:t xml:space="preserve"> </w:t>
      </w:r>
      <w:r>
        <w:rPr>
          <w:rFonts w:ascii="宋体" w:hAnsi="宋体" w:eastAsia="宋体" w:cs="宋体"/>
          <w:spacing w:val="-1"/>
          <w:sz w:val="23"/>
          <w:szCs w:val="23"/>
        </w:rPr>
        <w:t>同投标</w:t>
      </w:r>
      <w:r>
        <w:rPr>
          <w:rFonts w:ascii="宋体" w:hAnsi="宋体" w:eastAsia="宋体" w:cs="宋体"/>
          <w:sz w:val="23"/>
          <w:szCs w:val="23"/>
        </w:rPr>
        <w:t>；</w:t>
      </w:r>
    </w:p>
    <w:p>
      <w:pPr>
        <w:spacing w:before="2" w:line="375" w:lineRule="auto"/>
        <w:ind w:left="22" w:right="11" w:firstLine="483"/>
        <w:rPr>
          <w:rFonts w:ascii="宋体" w:hAnsi="宋体" w:eastAsia="宋体" w:cs="宋体"/>
          <w:sz w:val="23"/>
          <w:szCs w:val="23"/>
        </w:rPr>
      </w:pPr>
      <w:r>
        <w:rPr>
          <w:rFonts w:ascii="宋体" w:hAnsi="宋体" w:eastAsia="宋体" w:cs="宋体"/>
          <w:spacing w:val="24"/>
          <w:sz w:val="23"/>
          <w:szCs w:val="23"/>
        </w:rPr>
        <w:t>5.</w:t>
      </w:r>
      <w:r>
        <w:rPr>
          <w:rFonts w:ascii="宋体" w:hAnsi="宋体" w:eastAsia="宋体" w:cs="宋体"/>
          <w:spacing w:val="12"/>
          <w:sz w:val="23"/>
          <w:szCs w:val="23"/>
        </w:rPr>
        <w:t>2.1.5 投标人之间为谋取中标或者排斥特定投标人而采取的其他联合行</w:t>
      </w:r>
      <w:r>
        <w:rPr>
          <w:rFonts w:ascii="宋体" w:hAnsi="宋体" w:eastAsia="宋体" w:cs="宋体"/>
          <w:sz w:val="23"/>
          <w:szCs w:val="23"/>
        </w:rPr>
        <w:t xml:space="preserve"> </w:t>
      </w:r>
      <w:r>
        <w:rPr>
          <w:rFonts w:ascii="宋体" w:hAnsi="宋体" w:eastAsia="宋体" w:cs="宋体"/>
          <w:spacing w:val="-1"/>
          <w:sz w:val="23"/>
          <w:szCs w:val="23"/>
        </w:rPr>
        <w:t>动</w:t>
      </w:r>
      <w:r>
        <w:rPr>
          <w:rFonts w:ascii="宋体" w:hAnsi="宋体" w:eastAsia="宋体" w:cs="宋体"/>
          <w:sz w:val="23"/>
          <w:szCs w:val="23"/>
        </w:rPr>
        <w:t>。</w:t>
      </w:r>
    </w:p>
    <w:p>
      <w:pPr>
        <w:spacing w:line="228" w:lineRule="auto"/>
        <w:ind w:left="505"/>
        <w:rPr>
          <w:rFonts w:ascii="宋体" w:hAnsi="宋体" w:eastAsia="宋体" w:cs="宋体"/>
          <w:sz w:val="23"/>
          <w:szCs w:val="23"/>
        </w:rPr>
      </w:pPr>
      <w:r>
        <w:rPr>
          <w:rFonts w:ascii="宋体" w:hAnsi="宋体" w:eastAsia="宋体" w:cs="宋体"/>
          <w:spacing w:val="8"/>
          <w:sz w:val="23"/>
          <w:szCs w:val="23"/>
        </w:rPr>
        <w:t>5.2.2 有下列情形之一的，视为投标人相互串通投标</w:t>
      </w:r>
      <w:r>
        <w:rPr>
          <w:rFonts w:ascii="宋体" w:hAnsi="宋体" w:eastAsia="宋体" w:cs="宋体"/>
          <w:spacing w:val="7"/>
          <w:sz w:val="23"/>
          <w:szCs w:val="23"/>
        </w:rPr>
        <w:t>：</w:t>
      </w:r>
    </w:p>
    <w:p>
      <w:pPr>
        <w:spacing w:before="184" w:line="227" w:lineRule="auto"/>
        <w:ind w:left="505"/>
        <w:rPr>
          <w:rFonts w:ascii="宋体" w:hAnsi="宋体" w:eastAsia="宋体" w:cs="宋体"/>
          <w:sz w:val="23"/>
          <w:szCs w:val="23"/>
        </w:rPr>
      </w:pPr>
      <w:r>
        <w:rPr>
          <w:rFonts w:ascii="宋体" w:hAnsi="宋体" w:eastAsia="宋体" w:cs="宋体"/>
          <w:spacing w:val="8"/>
          <w:sz w:val="23"/>
          <w:szCs w:val="23"/>
        </w:rPr>
        <w:t>5.2.2.1 不同投标人的投标文件由同一单位或者个人编制</w:t>
      </w:r>
      <w:r>
        <w:rPr>
          <w:rFonts w:ascii="宋体" w:hAnsi="宋体" w:eastAsia="宋体" w:cs="宋体"/>
          <w:spacing w:val="3"/>
          <w:sz w:val="23"/>
          <w:szCs w:val="23"/>
        </w:rPr>
        <w:t>；</w:t>
      </w:r>
    </w:p>
    <w:p>
      <w:pPr>
        <w:spacing w:before="183" w:line="376" w:lineRule="auto"/>
        <w:ind w:right="11"/>
        <w:rPr>
          <w:rFonts w:ascii="宋体" w:hAnsi="宋体" w:eastAsia="宋体" w:cs="宋体"/>
          <w:sz w:val="23"/>
          <w:szCs w:val="23"/>
        </w:rPr>
      </w:pPr>
      <w:r>
        <w:rPr>
          <w:rFonts w:ascii="宋体" w:hAnsi="宋体" w:eastAsia="宋体" w:cs="宋体"/>
          <w:spacing w:val="11"/>
          <w:sz w:val="23"/>
          <w:szCs w:val="23"/>
        </w:rPr>
        <w:t>5</w:t>
      </w:r>
      <w:r>
        <w:rPr>
          <w:rFonts w:ascii="宋体" w:hAnsi="宋体" w:eastAsia="宋体" w:cs="宋体"/>
          <w:spacing w:val="6"/>
          <w:sz w:val="23"/>
          <w:szCs w:val="23"/>
        </w:rPr>
        <w:t>.2.2.2 不同投标人委托同一单位或者个人办理投标事宜，</w:t>
      </w:r>
      <w:r>
        <w:rPr>
          <w:rFonts w:ascii="宋体" w:hAnsi="宋体" w:eastAsia="宋体" w:cs="宋体"/>
          <w:spacing w:val="10"/>
          <w:sz w:val="23"/>
          <w:szCs w:val="23"/>
        </w:rPr>
        <w:t>或制作电子投标文件的文件创建标识</w:t>
      </w:r>
      <w:r>
        <w:rPr>
          <w:rFonts w:ascii="宋体" w:hAnsi="宋体" w:eastAsia="宋体" w:cs="宋体"/>
          <w:spacing w:val="6"/>
          <w:sz w:val="23"/>
          <w:szCs w:val="23"/>
        </w:rPr>
        <w:t>码</w:t>
      </w:r>
      <w:r>
        <w:rPr>
          <w:rFonts w:ascii="宋体" w:hAnsi="宋体" w:eastAsia="宋体" w:cs="宋体"/>
          <w:spacing w:val="5"/>
          <w:sz w:val="23"/>
          <w:szCs w:val="23"/>
        </w:rPr>
        <w:t>一致；</w:t>
      </w:r>
    </w:p>
    <w:p>
      <w:pPr>
        <w:spacing w:line="227" w:lineRule="auto"/>
        <w:ind w:left="505"/>
        <w:rPr>
          <w:rFonts w:ascii="宋体" w:hAnsi="宋体" w:eastAsia="宋体" w:cs="宋体"/>
          <w:sz w:val="23"/>
          <w:szCs w:val="23"/>
        </w:rPr>
      </w:pPr>
      <w:r>
        <w:rPr>
          <w:rFonts w:ascii="宋体" w:hAnsi="宋体" w:eastAsia="宋体" w:cs="宋体"/>
          <w:spacing w:val="8"/>
          <w:sz w:val="23"/>
          <w:szCs w:val="23"/>
        </w:rPr>
        <w:t>5.2.2.3 不同投标人的投标文件载明的项目管理成员为同一人</w:t>
      </w:r>
      <w:r>
        <w:rPr>
          <w:rFonts w:ascii="宋体" w:hAnsi="宋体" w:eastAsia="宋体" w:cs="宋体"/>
          <w:spacing w:val="7"/>
          <w:sz w:val="23"/>
          <w:szCs w:val="23"/>
        </w:rPr>
        <w:t>；</w:t>
      </w:r>
    </w:p>
    <w:p>
      <w:pPr>
        <w:spacing w:before="185" w:line="226" w:lineRule="auto"/>
        <w:ind w:left="505"/>
        <w:rPr>
          <w:rFonts w:ascii="宋体" w:hAnsi="宋体" w:eastAsia="宋体" w:cs="宋体"/>
          <w:sz w:val="23"/>
          <w:szCs w:val="23"/>
        </w:rPr>
      </w:pPr>
      <w:r>
        <w:rPr>
          <w:rFonts w:ascii="宋体" w:hAnsi="宋体" w:eastAsia="宋体" w:cs="宋体"/>
          <w:spacing w:val="13"/>
          <w:sz w:val="23"/>
          <w:szCs w:val="23"/>
        </w:rPr>
        <w:t>5</w:t>
      </w:r>
      <w:r>
        <w:rPr>
          <w:rFonts w:ascii="宋体" w:hAnsi="宋体" w:eastAsia="宋体" w:cs="宋体"/>
          <w:spacing w:val="8"/>
          <w:sz w:val="23"/>
          <w:szCs w:val="23"/>
        </w:rPr>
        <w:t>.2.2.4 不同投标人的投标文件异常一致或者投标报价呈规律性差异；</w:t>
      </w:r>
    </w:p>
    <w:p>
      <w:pPr>
        <w:spacing w:before="187" w:line="227" w:lineRule="auto"/>
        <w:ind w:left="505"/>
        <w:rPr>
          <w:rFonts w:ascii="宋体" w:hAnsi="宋体" w:eastAsia="宋体" w:cs="宋体"/>
          <w:sz w:val="23"/>
          <w:szCs w:val="23"/>
        </w:rPr>
      </w:pPr>
      <w:r>
        <w:rPr>
          <w:rFonts w:ascii="宋体" w:hAnsi="宋体" w:eastAsia="宋体" w:cs="宋体"/>
          <w:spacing w:val="11"/>
          <w:sz w:val="23"/>
          <w:szCs w:val="23"/>
        </w:rPr>
        <w:t>5</w:t>
      </w:r>
      <w:r>
        <w:rPr>
          <w:rFonts w:ascii="宋体" w:hAnsi="宋体" w:eastAsia="宋体" w:cs="宋体"/>
          <w:spacing w:val="7"/>
          <w:sz w:val="23"/>
          <w:szCs w:val="23"/>
        </w:rPr>
        <w:t>.2.2.5 不同投标人的投标文件相互混装；</w:t>
      </w:r>
    </w:p>
    <w:p>
      <w:pPr>
        <w:sectPr>
          <w:footerReference r:id="rId19" w:type="default"/>
          <w:pgSz w:w="11906" w:h="16839"/>
          <w:pgMar w:top="1431" w:right="1785" w:bottom="1156" w:left="1785" w:header="0" w:footer="996" w:gutter="0"/>
          <w:cols w:space="720" w:num="1"/>
        </w:sectPr>
      </w:pPr>
    </w:p>
    <w:p>
      <w:pPr>
        <w:spacing w:before="123" w:line="227" w:lineRule="auto"/>
        <w:ind w:left="505"/>
        <w:rPr>
          <w:rFonts w:ascii="宋体" w:hAnsi="宋体" w:eastAsia="宋体" w:cs="宋体"/>
          <w:sz w:val="23"/>
          <w:szCs w:val="23"/>
        </w:rPr>
      </w:pPr>
      <w:r>
        <w:rPr>
          <w:rFonts w:ascii="宋体" w:hAnsi="宋体" w:eastAsia="宋体" w:cs="宋体"/>
          <w:spacing w:val="11"/>
          <w:sz w:val="23"/>
          <w:szCs w:val="23"/>
        </w:rPr>
        <w:t>5</w:t>
      </w:r>
      <w:r>
        <w:rPr>
          <w:rFonts w:ascii="宋体" w:hAnsi="宋体" w:eastAsia="宋体" w:cs="宋体"/>
          <w:spacing w:val="8"/>
          <w:sz w:val="23"/>
          <w:szCs w:val="23"/>
        </w:rPr>
        <w:t>.2.2.6 不同投标人的投标保证金从同一单位或者个人的账户转出。</w:t>
      </w:r>
    </w:p>
    <w:p>
      <w:pPr>
        <w:spacing w:before="184" w:line="309" w:lineRule="exact"/>
        <w:ind w:left="22"/>
        <w:rPr>
          <w:rFonts w:ascii="宋体" w:hAnsi="宋体" w:eastAsia="宋体" w:cs="宋体"/>
          <w:sz w:val="23"/>
          <w:szCs w:val="23"/>
        </w:rPr>
      </w:pPr>
      <w:r>
        <w:rPr>
          <w:rFonts w:ascii="宋体" w:hAnsi="宋体" w:eastAsia="宋体" w:cs="宋体"/>
          <w:spacing w:val="6"/>
          <w:position w:val="1"/>
          <w:sz w:val="23"/>
          <w:szCs w:val="23"/>
          <w14:textOutline w14:w="4358" w14:cap="sq" w14:cmpd="sng">
            <w14:solidFill>
              <w14:srgbClr w14:val="000000"/>
            </w14:solidFill>
            <w14:prstDash w14:val="solid"/>
            <w14:bevel/>
          </w14:textOutline>
        </w:rPr>
        <w:t>6</w:t>
      </w:r>
      <w:r>
        <w:rPr>
          <w:rFonts w:ascii="宋体" w:hAnsi="宋体" w:eastAsia="宋体" w:cs="宋体"/>
          <w:spacing w:val="4"/>
          <w:position w:val="1"/>
          <w:sz w:val="23"/>
          <w:szCs w:val="23"/>
          <w14:textOutline w14:w="4358" w14:cap="sq" w14:cmpd="sng">
            <w14:solidFill>
              <w14:srgbClr w14:val="000000"/>
            </w14:solidFill>
            <w14:prstDash w14:val="solid"/>
            <w14:bevel/>
          </w14:textOutline>
        </w:rPr>
        <w:t>.通知</w:t>
      </w:r>
    </w:p>
    <w:p>
      <w:pPr>
        <w:spacing w:before="156" w:line="378" w:lineRule="auto"/>
        <w:ind w:left="19" w:firstLine="483"/>
        <w:rPr>
          <w:rFonts w:ascii="宋体" w:hAnsi="宋体" w:eastAsia="宋体" w:cs="宋体"/>
          <w:sz w:val="23"/>
          <w:szCs w:val="23"/>
        </w:rPr>
      </w:pPr>
      <w:r>
        <w:rPr>
          <w:rFonts w:ascii="宋体" w:hAnsi="宋体" w:eastAsia="宋体" w:cs="宋体"/>
          <w:spacing w:val="10"/>
          <w:sz w:val="23"/>
          <w:szCs w:val="23"/>
        </w:rPr>
        <w:t>6.1</w:t>
      </w:r>
      <w:r>
        <w:rPr>
          <w:rFonts w:ascii="宋体" w:hAnsi="宋体" w:eastAsia="宋体" w:cs="宋体"/>
          <w:spacing w:val="7"/>
          <w:sz w:val="23"/>
          <w:szCs w:val="23"/>
        </w:rPr>
        <w:t xml:space="preserve"> </w:t>
      </w:r>
      <w:r>
        <w:rPr>
          <w:rFonts w:ascii="宋体" w:hAnsi="宋体" w:eastAsia="宋体" w:cs="宋体"/>
          <w:spacing w:val="5"/>
          <w:sz w:val="23"/>
          <w:szCs w:val="23"/>
        </w:rPr>
        <w:t>对与本项目有关的通知，采购代理机构将以书面(包括书面材料、信函、</w:t>
      </w:r>
      <w:r>
        <w:rPr>
          <w:rFonts w:ascii="宋体" w:hAnsi="宋体" w:eastAsia="宋体" w:cs="宋体"/>
          <w:sz w:val="23"/>
          <w:szCs w:val="23"/>
        </w:rPr>
        <w:t xml:space="preserve"> </w:t>
      </w:r>
      <w:r>
        <w:rPr>
          <w:rFonts w:ascii="宋体" w:hAnsi="宋体" w:eastAsia="宋体" w:cs="宋体"/>
          <w:spacing w:val="8"/>
          <w:sz w:val="23"/>
          <w:szCs w:val="23"/>
        </w:rPr>
        <w:t>传</w:t>
      </w:r>
      <w:r>
        <w:rPr>
          <w:rFonts w:ascii="宋体" w:hAnsi="宋体" w:eastAsia="宋体" w:cs="宋体"/>
          <w:spacing w:val="7"/>
          <w:sz w:val="23"/>
          <w:szCs w:val="23"/>
        </w:rPr>
        <w:t>真等，下同) 或在本次招标公告刊登的媒体上发布公告并在</w:t>
      </w:r>
      <w:r>
        <w:rPr>
          <w:rFonts w:hint="eastAsia" w:ascii="宋体" w:hAnsi="宋体" w:eastAsia="宋体" w:cs="宋体"/>
          <w:spacing w:val="7"/>
          <w:sz w:val="23"/>
          <w:szCs w:val="23"/>
          <w:lang w:val="en-US" w:eastAsia="zh-CN"/>
        </w:rPr>
        <w:t>新疆政府采购网</w:t>
      </w:r>
      <w:r>
        <w:rPr>
          <w:rFonts w:ascii="宋体" w:hAnsi="宋体" w:eastAsia="宋体" w:cs="宋体"/>
          <w:spacing w:val="10"/>
          <w:sz w:val="23"/>
          <w:szCs w:val="23"/>
        </w:rPr>
        <w:t>发送变更通知及/或答疑文件的形式，向潜在投标人发出，传真和电话号</w:t>
      </w:r>
      <w:r>
        <w:rPr>
          <w:rFonts w:ascii="宋体" w:hAnsi="宋体" w:eastAsia="宋体" w:cs="宋体"/>
          <w:sz w:val="23"/>
          <w:szCs w:val="23"/>
        </w:rPr>
        <w:t xml:space="preserve"> </w:t>
      </w:r>
      <w:r>
        <w:rPr>
          <w:rFonts w:ascii="宋体" w:hAnsi="宋体" w:eastAsia="宋体" w:cs="宋体"/>
          <w:spacing w:val="14"/>
          <w:sz w:val="23"/>
          <w:szCs w:val="23"/>
        </w:rPr>
        <w:t>码</w:t>
      </w:r>
      <w:r>
        <w:rPr>
          <w:rFonts w:ascii="宋体" w:hAnsi="宋体" w:eastAsia="宋体" w:cs="宋体"/>
          <w:spacing w:val="8"/>
          <w:sz w:val="23"/>
          <w:szCs w:val="23"/>
        </w:rPr>
        <w:t>以</w:t>
      </w:r>
      <w:r>
        <w:rPr>
          <w:rFonts w:ascii="宋体" w:hAnsi="宋体" w:eastAsia="宋体" w:cs="宋体"/>
          <w:spacing w:val="7"/>
          <w:sz w:val="23"/>
          <w:szCs w:val="23"/>
        </w:rPr>
        <w:t>潜在投标人的登记为准。收到通知的投标人须立即予以回复确认，但投标人</w:t>
      </w:r>
      <w:r>
        <w:rPr>
          <w:rFonts w:ascii="宋体" w:hAnsi="宋体" w:eastAsia="宋体" w:cs="宋体"/>
          <w:spacing w:val="14"/>
          <w:sz w:val="23"/>
          <w:szCs w:val="23"/>
        </w:rPr>
        <w:t>未</w:t>
      </w:r>
      <w:r>
        <w:rPr>
          <w:rFonts w:ascii="宋体" w:hAnsi="宋体" w:eastAsia="宋体" w:cs="宋体"/>
          <w:spacing w:val="8"/>
          <w:sz w:val="23"/>
          <w:szCs w:val="23"/>
        </w:rPr>
        <w:t>回</w:t>
      </w:r>
      <w:r>
        <w:rPr>
          <w:rFonts w:ascii="宋体" w:hAnsi="宋体" w:eastAsia="宋体" w:cs="宋体"/>
          <w:spacing w:val="7"/>
          <w:sz w:val="23"/>
          <w:szCs w:val="23"/>
        </w:rPr>
        <w:t>复或采购代理机构未收到回复时，并不应当被理解为采购代理机构知道或应</w:t>
      </w:r>
      <w:r>
        <w:rPr>
          <w:rFonts w:ascii="宋体" w:hAnsi="宋体" w:eastAsia="宋体" w:cs="宋体"/>
          <w:spacing w:val="18"/>
          <w:sz w:val="23"/>
          <w:szCs w:val="23"/>
        </w:rPr>
        <w:t>当知</w:t>
      </w:r>
      <w:r>
        <w:rPr>
          <w:rFonts w:ascii="宋体" w:hAnsi="宋体" w:eastAsia="宋体" w:cs="宋体"/>
          <w:spacing w:val="12"/>
          <w:sz w:val="23"/>
          <w:szCs w:val="23"/>
        </w:rPr>
        <w:t>道</w:t>
      </w:r>
      <w:r>
        <w:rPr>
          <w:rFonts w:ascii="宋体" w:hAnsi="宋体" w:eastAsia="宋体" w:cs="宋体"/>
          <w:spacing w:val="9"/>
          <w:sz w:val="23"/>
          <w:szCs w:val="23"/>
        </w:rPr>
        <w:t>投标人是否收到通知。因登记有误、传真线路故障或其它任何意外情形，</w:t>
      </w:r>
      <w:r>
        <w:rPr>
          <w:rFonts w:ascii="宋体" w:hAnsi="宋体" w:eastAsia="宋体" w:cs="宋体"/>
          <w:spacing w:val="14"/>
          <w:sz w:val="23"/>
          <w:szCs w:val="23"/>
        </w:rPr>
        <w:t>导</w:t>
      </w:r>
      <w:r>
        <w:rPr>
          <w:rFonts w:ascii="宋体" w:hAnsi="宋体" w:eastAsia="宋体" w:cs="宋体"/>
          <w:spacing w:val="8"/>
          <w:sz w:val="23"/>
          <w:szCs w:val="23"/>
        </w:rPr>
        <w:t>致</w:t>
      </w:r>
      <w:r>
        <w:rPr>
          <w:rFonts w:ascii="宋体" w:hAnsi="宋体" w:eastAsia="宋体" w:cs="宋体"/>
          <w:spacing w:val="7"/>
          <w:sz w:val="23"/>
          <w:szCs w:val="23"/>
        </w:rPr>
        <w:t>所发出的通知延迟送达或无法到达投标人，采购代理机构不因此承担任何责</w:t>
      </w:r>
      <w:r>
        <w:rPr>
          <w:rFonts w:ascii="宋体" w:hAnsi="宋体" w:eastAsia="宋体" w:cs="宋体"/>
          <w:spacing w:val="10"/>
          <w:sz w:val="23"/>
          <w:szCs w:val="23"/>
        </w:rPr>
        <w:t>任</w:t>
      </w:r>
      <w:r>
        <w:rPr>
          <w:rFonts w:ascii="宋体" w:hAnsi="宋体" w:eastAsia="宋体" w:cs="宋体"/>
          <w:spacing w:val="9"/>
          <w:sz w:val="23"/>
          <w:szCs w:val="23"/>
        </w:rPr>
        <w:t>，有关的招标活动可以继续有效地进行。</w:t>
      </w:r>
    </w:p>
    <w:p>
      <w:pPr>
        <w:spacing w:before="291" w:line="314" w:lineRule="exact"/>
        <w:ind w:left="24"/>
        <w:outlineLvl w:val="2"/>
        <w:rPr>
          <w:rFonts w:ascii="宋体" w:hAnsi="宋体" w:eastAsia="宋体" w:cs="宋体"/>
          <w:sz w:val="23"/>
          <w:szCs w:val="23"/>
        </w:rPr>
      </w:pPr>
      <w:bookmarkStart w:id="14" w:name="_bookmark7"/>
      <w:bookmarkEnd w:id="14"/>
      <w:r>
        <w:rPr>
          <w:rFonts w:ascii="宋体" w:hAnsi="宋体" w:eastAsia="宋体" w:cs="宋体"/>
          <w:spacing w:val="11"/>
          <w:position w:val="1"/>
          <w:sz w:val="23"/>
          <w:szCs w:val="23"/>
          <w14:textOutline w14:w="4358" w14:cap="sq" w14:cmpd="sng">
            <w14:solidFill>
              <w14:srgbClr w14:val="000000"/>
            </w14:solidFill>
            <w14:prstDash w14:val="solid"/>
            <w14:bevel/>
          </w14:textOutline>
        </w:rPr>
        <w:t>二</w:t>
      </w:r>
      <w:r>
        <w:rPr>
          <w:rFonts w:ascii="宋体" w:hAnsi="宋体" w:eastAsia="宋体" w:cs="宋体"/>
          <w:spacing w:val="8"/>
          <w:position w:val="1"/>
          <w:sz w:val="23"/>
          <w:szCs w:val="23"/>
          <w14:textOutline w14:w="4358" w14:cap="sq" w14:cmpd="sng">
            <w14:solidFill>
              <w14:srgbClr w14:val="000000"/>
            </w14:solidFill>
            <w14:prstDash w14:val="solid"/>
            <w14:bevel/>
          </w14:textOutline>
        </w:rPr>
        <w:t>、招标文件</w:t>
      </w:r>
    </w:p>
    <w:p>
      <w:pPr>
        <w:spacing w:before="154" w:line="308" w:lineRule="exact"/>
        <w:ind w:left="26"/>
        <w:rPr>
          <w:rFonts w:ascii="宋体" w:hAnsi="宋体" w:eastAsia="宋体" w:cs="宋体"/>
          <w:sz w:val="23"/>
          <w:szCs w:val="23"/>
        </w:rPr>
      </w:pPr>
      <w:r>
        <w:rPr>
          <w:rFonts w:ascii="宋体" w:hAnsi="宋体" w:eastAsia="宋体" w:cs="宋体"/>
          <w:spacing w:val="10"/>
          <w:position w:val="1"/>
          <w:sz w:val="23"/>
          <w:szCs w:val="23"/>
          <w14:textOutline w14:w="4358" w14:cap="sq" w14:cmpd="sng">
            <w14:solidFill>
              <w14:srgbClr w14:val="000000"/>
            </w14:solidFill>
            <w14:prstDash w14:val="solid"/>
            <w14:bevel/>
          </w14:textOutline>
        </w:rPr>
        <w:t>7</w:t>
      </w:r>
      <w:r>
        <w:rPr>
          <w:rFonts w:ascii="宋体" w:hAnsi="宋体" w:eastAsia="宋体" w:cs="宋体"/>
          <w:spacing w:val="7"/>
          <w:position w:val="1"/>
          <w:sz w:val="23"/>
          <w:szCs w:val="23"/>
          <w14:textOutline w14:w="4358" w14:cap="sq" w14:cmpd="sng">
            <w14:solidFill>
              <w14:srgbClr w14:val="000000"/>
            </w14:solidFill>
            <w14:prstDash w14:val="solid"/>
            <w14:bevel/>
          </w14:textOutline>
        </w:rPr>
        <w:t>.招标文件组成</w:t>
      </w:r>
    </w:p>
    <w:p>
      <w:pPr>
        <w:spacing w:before="160" w:line="227" w:lineRule="auto"/>
        <w:ind w:left="506"/>
        <w:rPr>
          <w:rFonts w:ascii="宋体" w:hAnsi="宋体" w:eastAsia="宋体" w:cs="宋体"/>
          <w:sz w:val="23"/>
          <w:szCs w:val="23"/>
        </w:rPr>
      </w:pPr>
      <w:r>
        <w:rPr>
          <w:rFonts w:ascii="宋体" w:hAnsi="宋体" w:eastAsia="宋体" w:cs="宋体"/>
          <w:spacing w:val="8"/>
          <w:sz w:val="23"/>
          <w:szCs w:val="23"/>
        </w:rPr>
        <w:t>7.1 招标文件由招标文件目录所列内容组成</w:t>
      </w:r>
      <w:r>
        <w:rPr>
          <w:rFonts w:ascii="宋体" w:hAnsi="宋体" w:eastAsia="宋体" w:cs="宋体"/>
          <w:spacing w:val="6"/>
          <w:sz w:val="23"/>
          <w:szCs w:val="23"/>
        </w:rPr>
        <w:t>。</w:t>
      </w:r>
    </w:p>
    <w:p>
      <w:pPr>
        <w:spacing w:before="184" w:line="309" w:lineRule="exact"/>
        <w:ind w:left="22"/>
        <w:rPr>
          <w:rFonts w:ascii="宋体" w:hAnsi="宋体" w:eastAsia="宋体" w:cs="宋体"/>
          <w:sz w:val="23"/>
          <w:szCs w:val="23"/>
        </w:rPr>
      </w:pPr>
      <w:r>
        <w:rPr>
          <w:rFonts w:ascii="宋体" w:hAnsi="宋体" w:eastAsia="宋体" w:cs="宋体"/>
          <w:spacing w:val="7"/>
          <w:position w:val="1"/>
          <w:sz w:val="23"/>
          <w:szCs w:val="23"/>
          <w14:textOutline w14:w="4358" w14:cap="sq" w14:cmpd="sng">
            <w14:solidFill>
              <w14:srgbClr w14:val="000000"/>
            </w14:solidFill>
            <w14:prstDash w14:val="solid"/>
            <w14:bevel/>
          </w14:textOutline>
        </w:rPr>
        <w:t>8.踏勘现场</w:t>
      </w:r>
    </w:p>
    <w:p>
      <w:pPr>
        <w:spacing w:before="158" w:line="376" w:lineRule="auto"/>
        <w:ind w:left="22" w:right="82" w:firstLine="480"/>
        <w:rPr>
          <w:rFonts w:ascii="宋体" w:hAnsi="宋体" w:eastAsia="宋体" w:cs="宋体"/>
          <w:sz w:val="23"/>
          <w:szCs w:val="23"/>
        </w:rPr>
      </w:pPr>
      <w:r>
        <w:rPr>
          <w:rFonts w:ascii="宋体" w:hAnsi="宋体" w:eastAsia="宋体" w:cs="宋体"/>
          <w:spacing w:val="12"/>
          <w:sz w:val="23"/>
          <w:szCs w:val="23"/>
        </w:rPr>
        <w:t>8.1</w:t>
      </w:r>
      <w:r>
        <w:rPr>
          <w:rFonts w:ascii="宋体" w:hAnsi="宋体" w:eastAsia="宋体" w:cs="宋体"/>
          <w:spacing w:val="8"/>
          <w:sz w:val="23"/>
          <w:szCs w:val="23"/>
        </w:rPr>
        <w:t xml:space="preserve"> </w:t>
      </w:r>
      <w:r>
        <w:rPr>
          <w:rFonts w:ascii="宋体" w:hAnsi="宋体" w:eastAsia="宋体" w:cs="宋体"/>
          <w:spacing w:val="6"/>
          <w:sz w:val="23"/>
          <w:szCs w:val="23"/>
        </w:rPr>
        <w:t>本项目是否统一组织投标人踏勘现场见招标文件第二部分“投标人须知</w:t>
      </w:r>
      <w:r>
        <w:rPr>
          <w:rFonts w:ascii="宋体" w:hAnsi="宋体" w:eastAsia="宋体" w:cs="宋体"/>
          <w:sz w:val="23"/>
          <w:szCs w:val="23"/>
        </w:rPr>
        <w:t xml:space="preserve"> </w:t>
      </w:r>
      <w:r>
        <w:rPr>
          <w:rFonts w:ascii="宋体" w:hAnsi="宋体" w:eastAsia="宋体" w:cs="宋体"/>
          <w:spacing w:val="12"/>
          <w:sz w:val="23"/>
          <w:szCs w:val="23"/>
        </w:rPr>
        <w:t>前附表”</w:t>
      </w:r>
      <w:r>
        <w:rPr>
          <w:rFonts w:ascii="宋体" w:hAnsi="宋体" w:eastAsia="宋体" w:cs="宋体"/>
          <w:spacing w:val="10"/>
          <w:sz w:val="23"/>
          <w:szCs w:val="23"/>
        </w:rPr>
        <w:t>中</w:t>
      </w:r>
      <w:r>
        <w:rPr>
          <w:rFonts w:ascii="宋体" w:hAnsi="宋体" w:eastAsia="宋体" w:cs="宋体"/>
          <w:spacing w:val="6"/>
          <w:sz w:val="23"/>
          <w:szCs w:val="23"/>
        </w:rPr>
        <w:t>第 11 项的规定。无论是否统一组织，投标人应对供货现场和周围环</w:t>
      </w:r>
      <w:r>
        <w:rPr>
          <w:rFonts w:ascii="宋体" w:hAnsi="宋体" w:eastAsia="宋体" w:cs="宋体"/>
          <w:sz w:val="23"/>
          <w:szCs w:val="23"/>
        </w:rPr>
        <w:t xml:space="preserve"> </w:t>
      </w:r>
      <w:r>
        <w:rPr>
          <w:rFonts w:ascii="宋体" w:hAnsi="宋体" w:eastAsia="宋体" w:cs="宋体"/>
          <w:spacing w:val="9"/>
          <w:sz w:val="23"/>
          <w:szCs w:val="23"/>
        </w:rPr>
        <w:t>境进行勘察，以获取编制投标文件所需的资料。</w:t>
      </w:r>
    </w:p>
    <w:p>
      <w:pPr>
        <w:spacing w:before="4" w:line="375" w:lineRule="auto"/>
        <w:ind w:left="21" w:right="52" w:firstLine="480"/>
        <w:rPr>
          <w:rFonts w:ascii="宋体" w:hAnsi="宋体" w:eastAsia="宋体" w:cs="宋体"/>
          <w:sz w:val="23"/>
          <w:szCs w:val="23"/>
        </w:rPr>
      </w:pPr>
      <w:r>
        <w:rPr>
          <w:rFonts w:ascii="宋体" w:hAnsi="宋体" w:eastAsia="宋体" w:cs="宋体"/>
          <w:spacing w:val="12"/>
          <w:sz w:val="23"/>
          <w:szCs w:val="23"/>
        </w:rPr>
        <w:t>8.2</w:t>
      </w:r>
      <w:r>
        <w:rPr>
          <w:rFonts w:ascii="宋体" w:hAnsi="宋体" w:eastAsia="宋体" w:cs="宋体"/>
          <w:spacing w:val="8"/>
          <w:sz w:val="23"/>
          <w:szCs w:val="23"/>
        </w:rPr>
        <w:t xml:space="preserve"> </w:t>
      </w:r>
      <w:r>
        <w:rPr>
          <w:rFonts w:ascii="宋体" w:hAnsi="宋体" w:eastAsia="宋体" w:cs="宋体"/>
          <w:spacing w:val="6"/>
          <w:sz w:val="23"/>
          <w:szCs w:val="23"/>
        </w:rPr>
        <w:t>踏勘现场所发生的费用由投标人自行承担。采购人向投标人提供的有关</w:t>
      </w:r>
      <w:r>
        <w:rPr>
          <w:rFonts w:ascii="宋体" w:hAnsi="宋体" w:eastAsia="宋体" w:cs="宋体"/>
          <w:sz w:val="23"/>
          <w:szCs w:val="23"/>
        </w:rPr>
        <w:t xml:space="preserve"> </w:t>
      </w:r>
      <w:r>
        <w:rPr>
          <w:rFonts w:ascii="宋体" w:hAnsi="宋体" w:eastAsia="宋体" w:cs="宋体"/>
          <w:spacing w:val="13"/>
          <w:sz w:val="23"/>
          <w:szCs w:val="23"/>
        </w:rPr>
        <w:t>供</w:t>
      </w:r>
      <w:r>
        <w:rPr>
          <w:rFonts w:ascii="宋体" w:hAnsi="宋体" w:eastAsia="宋体" w:cs="宋体"/>
          <w:spacing w:val="7"/>
          <w:sz w:val="23"/>
          <w:szCs w:val="23"/>
        </w:rPr>
        <w:t>货现场的资料和数据，是采购人现有的能使投标人利用的资料。采购人对投标</w:t>
      </w:r>
      <w:r>
        <w:rPr>
          <w:rFonts w:ascii="宋体" w:hAnsi="宋体" w:eastAsia="宋体" w:cs="宋体"/>
          <w:sz w:val="23"/>
          <w:szCs w:val="23"/>
        </w:rPr>
        <w:t xml:space="preserve"> </w:t>
      </w:r>
      <w:r>
        <w:rPr>
          <w:rFonts w:ascii="宋体" w:hAnsi="宋体" w:eastAsia="宋体" w:cs="宋体"/>
          <w:spacing w:val="10"/>
          <w:sz w:val="23"/>
          <w:szCs w:val="23"/>
        </w:rPr>
        <w:t>人</w:t>
      </w:r>
      <w:r>
        <w:rPr>
          <w:rFonts w:ascii="宋体" w:hAnsi="宋体" w:eastAsia="宋体" w:cs="宋体"/>
          <w:spacing w:val="8"/>
          <w:sz w:val="23"/>
          <w:szCs w:val="23"/>
        </w:rPr>
        <w:t>由此而做出的推论、理解和结论概不负责。投标人未到供货现场实地踏勘的，</w:t>
      </w:r>
      <w:r>
        <w:rPr>
          <w:rFonts w:ascii="宋体" w:hAnsi="宋体" w:eastAsia="宋体" w:cs="宋体"/>
          <w:sz w:val="23"/>
          <w:szCs w:val="23"/>
        </w:rPr>
        <w:t xml:space="preserve"> </w:t>
      </w:r>
      <w:r>
        <w:rPr>
          <w:rFonts w:ascii="宋体" w:hAnsi="宋体" w:eastAsia="宋体" w:cs="宋体"/>
          <w:spacing w:val="13"/>
          <w:sz w:val="23"/>
          <w:szCs w:val="23"/>
        </w:rPr>
        <w:t>中</w:t>
      </w:r>
      <w:r>
        <w:rPr>
          <w:rFonts w:ascii="宋体" w:hAnsi="宋体" w:eastAsia="宋体" w:cs="宋体"/>
          <w:spacing w:val="7"/>
          <w:sz w:val="23"/>
          <w:szCs w:val="23"/>
        </w:rPr>
        <w:t>标后签订合同时和履约过程中，不得以不完全了解现场情况为由，提出任何形</w:t>
      </w:r>
      <w:r>
        <w:rPr>
          <w:rFonts w:ascii="宋体" w:hAnsi="宋体" w:eastAsia="宋体" w:cs="宋体"/>
          <w:sz w:val="23"/>
          <w:szCs w:val="23"/>
        </w:rPr>
        <w:t xml:space="preserve"> </w:t>
      </w:r>
      <w:r>
        <w:rPr>
          <w:rFonts w:ascii="宋体" w:hAnsi="宋体" w:eastAsia="宋体" w:cs="宋体"/>
          <w:spacing w:val="16"/>
          <w:sz w:val="23"/>
          <w:szCs w:val="23"/>
        </w:rPr>
        <w:t>式</w:t>
      </w:r>
      <w:r>
        <w:rPr>
          <w:rFonts w:ascii="宋体" w:hAnsi="宋体" w:eastAsia="宋体" w:cs="宋体"/>
          <w:spacing w:val="10"/>
          <w:sz w:val="23"/>
          <w:szCs w:val="23"/>
        </w:rPr>
        <w:t>的</w:t>
      </w:r>
      <w:r>
        <w:rPr>
          <w:rFonts w:ascii="宋体" w:hAnsi="宋体" w:eastAsia="宋体" w:cs="宋体"/>
          <w:spacing w:val="8"/>
          <w:sz w:val="23"/>
          <w:szCs w:val="23"/>
        </w:rPr>
        <w:t>增加合同价款或索赔的要求。</w:t>
      </w:r>
    </w:p>
    <w:p>
      <w:pPr>
        <w:spacing w:before="2" w:line="375" w:lineRule="auto"/>
        <w:ind w:left="20" w:right="82" w:firstLine="481"/>
        <w:rPr>
          <w:rFonts w:ascii="宋体" w:hAnsi="宋体" w:eastAsia="宋体" w:cs="宋体"/>
          <w:sz w:val="23"/>
          <w:szCs w:val="23"/>
        </w:rPr>
      </w:pPr>
      <w:r>
        <w:rPr>
          <w:rFonts w:ascii="宋体" w:hAnsi="宋体" w:eastAsia="宋体" w:cs="宋体"/>
          <w:spacing w:val="12"/>
          <w:sz w:val="23"/>
          <w:szCs w:val="23"/>
        </w:rPr>
        <w:t>8.3</w:t>
      </w:r>
      <w:r>
        <w:rPr>
          <w:rFonts w:ascii="宋体" w:hAnsi="宋体" w:eastAsia="宋体" w:cs="宋体"/>
          <w:spacing w:val="8"/>
          <w:sz w:val="23"/>
          <w:szCs w:val="23"/>
        </w:rPr>
        <w:t xml:space="preserve"> </w:t>
      </w:r>
      <w:r>
        <w:rPr>
          <w:rFonts w:ascii="宋体" w:hAnsi="宋体" w:eastAsia="宋体" w:cs="宋体"/>
          <w:spacing w:val="6"/>
          <w:sz w:val="23"/>
          <w:szCs w:val="23"/>
        </w:rPr>
        <w:t>除非有特殊要求，招标文件不单独提供供货使用地的自然环境、气候条</w:t>
      </w:r>
      <w:r>
        <w:rPr>
          <w:rFonts w:ascii="宋体" w:hAnsi="宋体" w:eastAsia="宋体" w:cs="宋体"/>
          <w:sz w:val="23"/>
          <w:szCs w:val="23"/>
        </w:rPr>
        <w:t xml:space="preserve"> </w:t>
      </w:r>
      <w:r>
        <w:rPr>
          <w:rFonts w:ascii="宋体" w:hAnsi="宋体" w:eastAsia="宋体" w:cs="宋体"/>
          <w:spacing w:val="18"/>
          <w:sz w:val="23"/>
          <w:szCs w:val="23"/>
        </w:rPr>
        <w:t>件</w:t>
      </w:r>
      <w:r>
        <w:rPr>
          <w:rFonts w:ascii="宋体" w:hAnsi="宋体" w:eastAsia="宋体" w:cs="宋体"/>
          <w:spacing w:val="14"/>
          <w:sz w:val="23"/>
          <w:szCs w:val="23"/>
        </w:rPr>
        <w:t>、</w:t>
      </w:r>
      <w:r>
        <w:rPr>
          <w:rFonts w:ascii="宋体" w:hAnsi="宋体" w:eastAsia="宋体" w:cs="宋体"/>
          <w:spacing w:val="9"/>
          <w:sz w:val="23"/>
          <w:szCs w:val="23"/>
        </w:rPr>
        <w:t>公用设施等情况，投标人被视为熟悉上述与履行合同有关的一切情况。</w:t>
      </w:r>
    </w:p>
    <w:p>
      <w:pPr>
        <w:spacing w:before="1" w:line="375" w:lineRule="auto"/>
        <w:ind w:left="21" w:right="82" w:firstLine="480"/>
        <w:rPr>
          <w:rFonts w:ascii="宋体" w:hAnsi="宋体" w:eastAsia="宋体" w:cs="宋体"/>
          <w:sz w:val="23"/>
          <w:szCs w:val="23"/>
        </w:rPr>
      </w:pPr>
      <w:r>
        <w:rPr>
          <w:rFonts w:ascii="宋体" w:hAnsi="宋体" w:eastAsia="宋体" w:cs="宋体"/>
          <w:spacing w:val="12"/>
          <w:sz w:val="23"/>
          <w:szCs w:val="23"/>
        </w:rPr>
        <w:t>8.4</w:t>
      </w:r>
      <w:r>
        <w:rPr>
          <w:rFonts w:ascii="宋体" w:hAnsi="宋体" w:eastAsia="宋体" w:cs="宋体"/>
          <w:spacing w:val="8"/>
          <w:sz w:val="23"/>
          <w:szCs w:val="23"/>
        </w:rPr>
        <w:t xml:space="preserve"> </w:t>
      </w:r>
      <w:r>
        <w:rPr>
          <w:rFonts w:ascii="宋体" w:hAnsi="宋体" w:eastAsia="宋体" w:cs="宋体"/>
          <w:spacing w:val="6"/>
          <w:sz w:val="23"/>
          <w:szCs w:val="23"/>
        </w:rPr>
        <w:t>除采购人原因外，投标人自行负责在踏勘现场中所发生的人员伤亡和财</w:t>
      </w:r>
      <w:r>
        <w:rPr>
          <w:rFonts w:ascii="宋体" w:hAnsi="宋体" w:eastAsia="宋体" w:cs="宋体"/>
          <w:sz w:val="23"/>
          <w:szCs w:val="23"/>
        </w:rPr>
        <w:t xml:space="preserve"> </w:t>
      </w:r>
      <w:r>
        <w:rPr>
          <w:rFonts w:ascii="宋体" w:hAnsi="宋体" w:eastAsia="宋体" w:cs="宋体"/>
          <w:spacing w:val="5"/>
          <w:sz w:val="23"/>
          <w:szCs w:val="23"/>
        </w:rPr>
        <w:t>产损失。</w:t>
      </w:r>
    </w:p>
    <w:p>
      <w:pPr>
        <w:spacing w:line="309" w:lineRule="exact"/>
        <w:ind w:left="22"/>
        <w:rPr>
          <w:rFonts w:ascii="宋体" w:hAnsi="宋体" w:eastAsia="宋体" w:cs="宋体"/>
          <w:sz w:val="23"/>
          <w:szCs w:val="23"/>
        </w:rPr>
      </w:pPr>
      <w:r>
        <w:rPr>
          <w:rFonts w:ascii="宋体" w:hAnsi="宋体" w:eastAsia="宋体" w:cs="宋体"/>
          <w:spacing w:val="7"/>
          <w:position w:val="1"/>
          <w:sz w:val="23"/>
          <w:szCs w:val="23"/>
          <w14:textOutline w14:w="4358" w14:cap="sq" w14:cmpd="sng">
            <w14:solidFill>
              <w14:srgbClr w14:val="000000"/>
            </w14:solidFill>
            <w14:prstDash w14:val="solid"/>
            <w14:bevel/>
          </w14:textOutline>
        </w:rPr>
        <w:t>9.知识产权</w:t>
      </w:r>
    </w:p>
    <w:p>
      <w:pPr>
        <w:spacing w:before="159" w:line="384" w:lineRule="auto"/>
        <w:ind w:left="22" w:right="82" w:firstLine="479"/>
        <w:rPr>
          <w:rFonts w:ascii="宋体" w:hAnsi="宋体" w:eastAsia="宋体" w:cs="宋体"/>
          <w:sz w:val="23"/>
          <w:szCs w:val="23"/>
        </w:rPr>
      </w:pPr>
      <w:r>
        <w:rPr>
          <w:rFonts w:ascii="宋体" w:hAnsi="宋体" w:eastAsia="宋体" w:cs="宋体"/>
          <w:spacing w:val="12"/>
          <w:sz w:val="23"/>
          <w:szCs w:val="23"/>
        </w:rPr>
        <w:t>9.1</w:t>
      </w:r>
      <w:r>
        <w:rPr>
          <w:rFonts w:ascii="宋体" w:hAnsi="宋体" w:eastAsia="宋体" w:cs="宋体"/>
          <w:spacing w:val="8"/>
          <w:sz w:val="23"/>
          <w:szCs w:val="23"/>
        </w:rPr>
        <w:t xml:space="preserve"> </w:t>
      </w:r>
      <w:r>
        <w:rPr>
          <w:rFonts w:ascii="宋体" w:hAnsi="宋体" w:eastAsia="宋体" w:cs="宋体"/>
          <w:spacing w:val="6"/>
          <w:sz w:val="23"/>
          <w:szCs w:val="23"/>
        </w:rPr>
        <w:t>投标人须保证，采购人在中华人民共和国境内使用投标货物、资料、技</w:t>
      </w:r>
      <w:r>
        <w:rPr>
          <w:rFonts w:ascii="宋体" w:hAnsi="宋体" w:eastAsia="宋体" w:cs="宋体"/>
          <w:sz w:val="23"/>
          <w:szCs w:val="23"/>
        </w:rPr>
        <w:t xml:space="preserve"> </w:t>
      </w:r>
      <w:r>
        <w:rPr>
          <w:rFonts w:ascii="宋体" w:hAnsi="宋体" w:eastAsia="宋体" w:cs="宋体"/>
          <w:spacing w:val="11"/>
          <w:sz w:val="23"/>
          <w:szCs w:val="23"/>
        </w:rPr>
        <w:t>术</w:t>
      </w:r>
      <w:r>
        <w:rPr>
          <w:rFonts w:ascii="宋体" w:hAnsi="宋体" w:eastAsia="宋体" w:cs="宋体"/>
          <w:spacing w:val="7"/>
          <w:sz w:val="23"/>
          <w:szCs w:val="23"/>
        </w:rPr>
        <w:t>、服务或其任何一部分时，享有不受限制的无偿使用权，不会产生因第三方提</w:t>
      </w:r>
    </w:p>
    <w:p>
      <w:pPr>
        <w:sectPr>
          <w:footerReference r:id="rId20" w:type="default"/>
          <w:pgSz w:w="11906" w:h="16839"/>
          <w:pgMar w:top="1431" w:right="1714" w:bottom="1156" w:left="1785" w:header="0" w:footer="996" w:gutter="0"/>
          <w:cols w:space="720" w:num="1"/>
        </w:sectPr>
      </w:pPr>
    </w:p>
    <w:p>
      <w:pPr>
        <w:spacing w:before="121" w:line="376" w:lineRule="auto"/>
        <w:ind w:left="21" w:right="63" w:firstLine="20"/>
        <w:rPr>
          <w:rFonts w:ascii="宋体" w:hAnsi="宋体" w:eastAsia="宋体" w:cs="宋体"/>
          <w:sz w:val="23"/>
          <w:szCs w:val="23"/>
        </w:rPr>
      </w:pPr>
      <w:r>
        <w:rPr>
          <w:rFonts w:ascii="宋体" w:hAnsi="宋体" w:eastAsia="宋体" w:cs="宋体"/>
          <w:spacing w:val="12"/>
          <w:sz w:val="23"/>
          <w:szCs w:val="23"/>
        </w:rPr>
        <w:t>出侵犯</w:t>
      </w:r>
      <w:r>
        <w:rPr>
          <w:rFonts w:ascii="宋体" w:hAnsi="宋体" w:eastAsia="宋体" w:cs="宋体"/>
          <w:spacing w:val="9"/>
          <w:sz w:val="23"/>
          <w:szCs w:val="23"/>
        </w:rPr>
        <w:t>其</w:t>
      </w:r>
      <w:r>
        <w:rPr>
          <w:rFonts w:ascii="宋体" w:hAnsi="宋体" w:eastAsia="宋体" w:cs="宋体"/>
          <w:spacing w:val="6"/>
          <w:sz w:val="23"/>
          <w:szCs w:val="23"/>
        </w:rPr>
        <w:t>专利权、商标权或其它知识产权而引起的法律或经济纠纷。如投标人不</w:t>
      </w:r>
      <w:r>
        <w:rPr>
          <w:rFonts w:ascii="宋体" w:hAnsi="宋体" w:eastAsia="宋体" w:cs="宋体"/>
          <w:sz w:val="23"/>
          <w:szCs w:val="23"/>
        </w:rPr>
        <w:t xml:space="preserve"> </w:t>
      </w:r>
      <w:r>
        <w:rPr>
          <w:rFonts w:ascii="宋体" w:hAnsi="宋体" w:eastAsia="宋体" w:cs="宋体"/>
          <w:spacing w:val="13"/>
          <w:sz w:val="23"/>
          <w:szCs w:val="23"/>
        </w:rPr>
        <w:t>拥</w:t>
      </w:r>
      <w:r>
        <w:rPr>
          <w:rFonts w:ascii="宋体" w:hAnsi="宋体" w:eastAsia="宋体" w:cs="宋体"/>
          <w:spacing w:val="7"/>
          <w:sz w:val="23"/>
          <w:szCs w:val="23"/>
        </w:rPr>
        <w:t>有相应的知识产权，则在投标报价中必须包括合法获取该知识产权的一切相关</w:t>
      </w:r>
      <w:r>
        <w:rPr>
          <w:rFonts w:ascii="宋体" w:hAnsi="宋体" w:eastAsia="宋体" w:cs="宋体"/>
          <w:sz w:val="23"/>
          <w:szCs w:val="23"/>
        </w:rPr>
        <w:t xml:space="preserve"> </w:t>
      </w:r>
      <w:r>
        <w:rPr>
          <w:rFonts w:ascii="宋体" w:hAnsi="宋体" w:eastAsia="宋体" w:cs="宋体"/>
          <w:spacing w:val="17"/>
          <w:sz w:val="23"/>
          <w:szCs w:val="23"/>
        </w:rPr>
        <w:t>费</w:t>
      </w:r>
      <w:r>
        <w:rPr>
          <w:rFonts w:ascii="宋体" w:hAnsi="宋体" w:eastAsia="宋体" w:cs="宋体"/>
          <w:spacing w:val="9"/>
          <w:sz w:val="23"/>
          <w:szCs w:val="23"/>
        </w:rPr>
        <w:t>用。如因此导致采购人损失的，投标人须承担全部赔偿责任。</w:t>
      </w:r>
    </w:p>
    <w:p>
      <w:pPr>
        <w:spacing w:line="226" w:lineRule="auto"/>
        <w:ind w:left="502"/>
        <w:rPr>
          <w:rFonts w:ascii="宋体" w:hAnsi="宋体" w:eastAsia="宋体" w:cs="宋体"/>
          <w:sz w:val="23"/>
          <w:szCs w:val="23"/>
        </w:rPr>
      </w:pPr>
      <w:r>
        <w:rPr>
          <w:rFonts w:ascii="宋体" w:hAnsi="宋体" w:eastAsia="宋体" w:cs="宋体"/>
          <w:spacing w:val="26"/>
          <w:sz w:val="23"/>
          <w:szCs w:val="23"/>
        </w:rPr>
        <w:t>9</w:t>
      </w:r>
      <w:r>
        <w:rPr>
          <w:rFonts w:ascii="宋体" w:hAnsi="宋体" w:eastAsia="宋体" w:cs="宋体"/>
          <w:spacing w:val="18"/>
          <w:sz w:val="23"/>
          <w:szCs w:val="23"/>
        </w:rPr>
        <w:t>.</w:t>
      </w:r>
      <w:r>
        <w:rPr>
          <w:rFonts w:ascii="宋体" w:hAnsi="宋体" w:eastAsia="宋体" w:cs="宋体"/>
          <w:spacing w:val="13"/>
          <w:sz w:val="23"/>
          <w:szCs w:val="23"/>
        </w:rPr>
        <w:t>2 投标人如欲在项目实施过程中采用自有知识成果，须在投标文件中声</w:t>
      </w:r>
    </w:p>
    <w:p>
      <w:pPr>
        <w:spacing w:before="184" w:line="376" w:lineRule="auto"/>
        <w:ind w:left="22" w:right="63" w:firstLine="21"/>
        <w:rPr>
          <w:rFonts w:ascii="宋体" w:hAnsi="宋体" w:eastAsia="宋体" w:cs="宋体"/>
          <w:sz w:val="23"/>
          <w:szCs w:val="23"/>
        </w:rPr>
      </w:pPr>
      <w:r>
        <w:rPr>
          <w:rFonts w:ascii="宋体" w:hAnsi="宋体" w:eastAsia="宋体" w:cs="宋体"/>
          <w:spacing w:val="12"/>
          <w:sz w:val="23"/>
          <w:szCs w:val="23"/>
        </w:rPr>
        <w:t>明，并</w:t>
      </w:r>
      <w:r>
        <w:rPr>
          <w:rFonts w:ascii="宋体" w:hAnsi="宋体" w:eastAsia="宋体" w:cs="宋体"/>
          <w:spacing w:val="7"/>
          <w:sz w:val="23"/>
          <w:szCs w:val="23"/>
        </w:rPr>
        <w:t>提</w:t>
      </w:r>
      <w:r>
        <w:rPr>
          <w:rFonts w:ascii="宋体" w:hAnsi="宋体" w:eastAsia="宋体" w:cs="宋体"/>
          <w:spacing w:val="6"/>
          <w:sz w:val="23"/>
          <w:szCs w:val="23"/>
        </w:rPr>
        <w:t>供相关知识产权证明文件。使用该知识成果后，投标人须提供开发接口</w:t>
      </w:r>
      <w:r>
        <w:rPr>
          <w:rFonts w:ascii="宋体" w:hAnsi="宋体" w:eastAsia="宋体" w:cs="宋体"/>
          <w:sz w:val="23"/>
          <w:szCs w:val="23"/>
        </w:rPr>
        <w:t xml:space="preserve"> </w:t>
      </w:r>
      <w:r>
        <w:rPr>
          <w:rFonts w:ascii="宋体" w:hAnsi="宋体" w:eastAsia="宋体" w:cs="宋体"/>
          <w:spacing w:val="9"/>
          <w:sz w:val="23"/>
          <w:szCs w:val="23"/>
        </w:rPr>
        <w:t>和</w:t>
      </w:r>
      <w:r>
        <w:rPr>
          <w:rFonts w:ascii="宋体" w:hAnsi="宋体" w:eastAsia="宋体" w:cs="宋体"/>
          <w:spacing w:val="8"/>
          <w:sz w:val="23"/>
          <w:szCs w:val="23"/>
        </w:rPr>
        <w:t>开发手册等技术文档。</w:t>
      </w:r>
    </w:p>
    <w:p>
      <w:pPr>
        <w:spacing w:line="308" w:lineRule="exact"/>
        <w:ind w:left="38"/>
        <w:rPr>
          <w:rFonts w:ascii="宋体" w:hAnsi="宋体" w:eastAsia="宋体" w:cs="宋体"/>
          <w:sz w:val="23"/>
          <w:szCs w:val="23"/>
        </w:rPr>
      </w:pPr>
      <w:r>
        <w:rPr>
          <w:rFonts w:ascii="宋体" w:hAnsi="宋体" w:eastAsia="宋体" w:cs="宋体"/>
          <w:spacing w:val="12"/>
          <w:position w:val="1"/>
          <w:sz w:val="23"/>
          <w:szCs w:val="23"/>
          <w14:textOutline w14:w="4358" w14:cap="sq" w14:cmpd="sng">
            <w14:solidFill>
              <w14:srgbClr w14:val="000000"/>
            </w14:solidFill>
            <w14:prstDash w14:val="solid"/>
            <w14:bevel/>
          </w14:textOutline>
        </w:rPr>
        <w:t>1</w:t>
      </w:r>
      <w:r>
        <w:rPr>
          <w:rFonts w:ascii="宋体" w:hAnsi="宋体" w:eastAsia="宋体" w:cs="宋体"/>
          <w:spacing w:val="8"/>
          <w:position w:val="1"/>
          <w:sz w:val="23"/>
          <w:szCs w:val="23"/>
          <w14:textOutline w14:w="4358" w14:cap="sq" w14:cmpd="sng">
            <w14:solidFill>
              <w14:srgbClr w14:val="000000"/>
            </w14:solidFill>
            <w14:prstDash w14:val="solid"/>
            <w14:bevel/>
          </w14:textOutline>
        </w:rPr>
        <w:t>0.答疑及招标文件的澄清和修改</w:t>
      </w:r>
    </w:p>
    <w:p>
      <w:pPr>
        <w:spacing w:before="158" w:line="376" w:lineRule="auto"/>
        <w:ind w:left="20" w:firstLine="498"/>
        <w:rPr>
          <w:rFonts w:ascii="宋体" w:hAnsi="宋体" w:eastAsia="宋体" w:cs="宋体"/>
          <w:sz w:val="23"/>
          <w:szCs w:val="23"/>
        </w:rPr>
      </w:pPr>
      <w:r>
        <w:rPr>
          <w:rFonts w:ascii="宋体" w:hAnsi="宋体" w:eastAsia="宋体" w:cs="宋体"/>
          <w:spacing w:val="18"/>
          <w:sz w:val="23"/>
          <w:szCs w:val="23"/>
        </w:rPr>
        <w:t>1</w:t>
      </w:r>
      <w:r>
        <w:rPr>
          <w:rFonts w:ascii="宋体" w:hAnsi="宋体" w:eastAsia="宋体" w:cs="宋体"/>
          <w:spacing w:val="13"/>
          <w:sz w:val="23"/>
          <w:szCs w:val="23"/>
        </w:rPr>
        <w:t>0</w:t>
      </w:r>
      <w:r>
        <w:rPr>
          <w:rFonts w:ascii="宋体" w:hAnsi="宋体" w:eastAsia="宋体" w:cs="宋体"/>
          <w:spacing w:val="9"/>
          <w:sz w:val="23"/>
          <w:szCs w:val="23"/>
        </w:rPr>
        <w:t>.1 投标人如果对招标文件有疑问或要求进行澄清的，应按照招标文件第</w:t>
      </w:r>
      <w:r>
        <w:rPr>
          <w:rFonts w:ascii="宋体" w:hAnsi="宋体" w:eastAsia="宋体" w:cs="宋体"/>
          <w:sz w:val="23"/>
          <w:szCs w:val="23"/>
        </w:rPr>
        <w:t xml:space="preserve"> </w:t>
      </w:r>
      <w:r>
        <w:rPr>
          <w:rFonts w:ascii="宋体" w:hAnsi="宋体" w:eastAsia="宋体" w:cs="宋体"/>
          <w:spacing w:val="7"/>
          <w:sz w:val="23"/>
          <w:szCs w:val="23"/>
        </w:rPr>
        <w:t>二部分“投标人须知前附表”第 12 项规定向采购代理机构提出。提出后，请</w:t>
      </w:r>
      <w:r>
        <w:rPr>
          <w:rFonts w:ascii="宋体" w:hAnsi="宋体" w:eastAsia="宋体" w:cs="宋体"/>
          <w:sz w:val="23"/>
          <w:szCs w:val="23"/>
        </w:rPr>
        <w:t xml:space="preserve">投 </w:t>
      </w:r>
      <w:r>
        <w:rPr>
          <w:rFonts w:ascii="宋体" w:hAnsi="宋体" w:eastAsia="宋体" w:cs="宋体"/>
          <w:spacing w:val="4"/>
          <w:sz w:val="23"/>
          <w:szCs w:val="23"/>
        </w:rPr>
        <w:t>标人及时通过交</w:t>
      </w:r>
      <w:r>
        <w:rPr>
          <w:rFonts w:ascii="宋体" w:hAnsi="宋体" w:eastAsia="宋体" w:cs="宋体"/>
          <w:spacing w:val="2"/>
          <w:sz w:val="23"/>
          <w:szCs w:val="23"/>
        </w:rPr>
        <w:t>易平台“答疑文件下载”栏目查看答疑文件或澄清文件。必要时，</w:t>
      </w:r>
      <w:r>
        <w:rPr>
          <w:rFonts w:ascii="宋体" w:hAnsi="宋体" w:eastAsia="宋体" w:cs="宋体"/>
          <w:sz w:val="23"/>
          <w:szCs w:val="23"/>
        </w:rPr>
        <w:t xml:space="preserve"> </w:t>
      </w:r>
      <w:r>
        <w:rPr>
          <w:rFonts w:ascii="宋体" w:hAnsi="宋体" w:eastAsia="宋体" w:cs="宋体"/>
          <w:spacing w:val="18"/>
          <w:sz w:val="23"/>
          <w:szCs w:val="23"/>
        </w:rPr>
        <w:t>采</w:t>
      </w:r>
      <w:r>
        <w:rPr>
          <w:rFonts w:ascii="宋体" w:hAnsi="宋体" w:eastAsia="宋体" w:cs="宋体"/>
          <w:spacing w:val="14"/>
          <w:sz w:val="23"/>
          <w:szCs w:val="23"/>
        </w:rPr>
        <w:t>购</w:t>
      </w:r>
      <w:r>
        <w:rPr>
          <w:rFonts w:ascii="宋体" w:hAnsi="宋体" w:eastAsia="宋体" w:cs="宋体"/>
          <w:spacing w:val="9"/>
          <w:sz w:val="23"/>
          <w:szCs w:val="23"/>
        </w:rPr>
        <w:t>代理机构将组织相关专家召开答疑会，如召开，答疑会安排另行通知。</w:t>
      </w:r>
    </w:p>
    <w:p>
      <w:pPr>
        <w:spacing w:before="2" w:line="375" w:lineRule="auto"/>
        <w:ind w:left="19" w:right="63" w:firstLine="484"/>
        <w:rPr>
          <w:rFonts w:ascii="宋体" w:hAnsi="宋体" w:eastAsia="宋体" w:cs="宋体"/>
          <w:sz w:val="23"/>
          <w:szCs w:val="23"/>
        </w:rPr>
      </w:pPr>
      <w:r>
        <w:rPr>
          <w:rFonts w:ascii="宋体" w:hAnsi="宋体" w:eastAsia="宋体" w:cs="宋体"/>
          <w:spacing w:val="7"/>
          <w:sz w:val="23"/>
          <w:szCs w:val="23"/>
        </w:rPr>
        <w:t>投标人在规定的时间内未对招标文件提出疑问或要求澄清的，采购代理机</w:t>
      </w:r>
      <w:r>
        <w:rPr>
          <w:rFonts w:ascii="宋体" w:hAnsi="宋体" w:eastAsia="宋体" w:cs="宋体"/>
          <w:spacing w:val="4"/>
          <w:sz w:val="23"/>
          <w:szCs w:val="23"/>
        </w:rPr>
        <w:t>构</w:t>
      </w:r>
      <w:r>
        <w:rPr>
          <w:rFonts w:ascii="宋体" w:hAnsi="宋体" w:eastAsia="宋体" w:cs="宋体"/>
          <w:sz w:val="23"/>
          <w:szCs w:val="23"/>
        </w:rPr>
        <w:t xml:space="preserve"> </w:t>
      </w:r>
      <w:r>
        <w:rPr>
          <w:rFonts w:ascii="宋体" w:hAnsi="宋体" w:eastAsia="宋体" w:cs="宋体"/>
          <w:spacing w:val="14"/>
          <w:sz w:val="23"/>
          <w:szCs w:val="23"/>
        </w:rPr>
        <w:t>将</w:t>
      </w:r>
      <w:r>
        <w:rPr>
          <w:rFonts w:ascii="宋体" w:hAnsi="宋体" w:eastAsia="宋体" w:cs="宋体"/>
          <w:spacing w:val="8"/>
          <w:sz w:val="23"/>
          <w:szCs w:val="23"/>
        </w:rPr>
        <w:t>视</w:t>
      </w:r>
      <w:r>
        <w:rPr>
          <w:rFonts w:ascii="宋体" w:hAnsi="宋体" w:eastAsia="宋体" w:cs="宋体"/>
          <w:spacing w:val="7"/>
          <w:sz w:val="23"/>
          <w:szCs w:val="23"/>
        </w:rPr>
        <w:t>其为同意，对在“答疑接受时间”后就招标文件内容提出的疑问及澄清要求</w:t>
      </w:r>
      <w:r>
        <w:rPr>
          <w:rFonts w:ascii="宋体" w:hAnsi="宋体" w:eastAsia="宋体" w:cs="宋体"/>
          <w:sz w:val="23"/>
          <w:szCs w:val="23"/>
        </w:rPr>
        <w:t xml:space="preserve"> </w:t>
      </w:r>
      <w:r>
        <w:rPr>
          <w:rFonts w:ascii="宋体" w:hAnsi="宋体" w:eastAsia="宋体" w:cs="宋体"/>
          <w:spacing w:val="7"/>
          <w:sz w:val="23"/>
          <w:szCs w:val="23"/>
        </w:rPr>
        <w:t>将不予受理。</w:t>
      </w:r>
    </w:p>
    <w:p>
      <w:pPr>
        <w:spacing w:before="4" w:line="375" w:lineRule="auto"/>
        <w:ind w:left="25" w:right="63" w:firstLine="492"/>
        <w:rPr>
          <w:rFonts w:ascii="宋体" w:hAnsi="宋体" w:eastAsia="宋体" w:cs="宋体"/>
          <w:sz w:val="23"/>
          <w:szCs w:val="23"/>
        </w:rPr>
      </w:pPr>
      <w:r>
        <w:rPr>
          <w:rFonts w:ascii="宋体" w:hAnsi="宋体" w:eastAsia="宋体" w:cs="宋体"/>
          <w:spacing w:val="18"/>
          <w:sz w:val="23"/>
          <w:szCs w:val="23"/>
        </w:rPr>
        <w:t>1</w:t>
      </w:r>
      <w:r>
        <w:rPr>
          <w:rFonts w:ascii="宋体" w:hAnsi="宋体" w:eastAsia="宋体" w:cs="宋体"/>
          <w:spacing w:val="13"/>
          <w:sz w:val="23"/>
          <w:szCs w:val="23"/>
        </w:rPr>
        <w:t>0</w:t>
      </w:r>
      <w:r>
        <w:rPr>
          <w:rFonts w:ascii="宋体" w:hAnsi="宋体" w:eastAsia="宋体" w:cs="宋体"/>
          <w:spacing w:val="9"/>
          <w:sz w:val="23"/>
          <w:szCs w:val="23"/>
        </w:rPr>
        <w:t>.2 无论出于何种原因，采购代理机构主动或出于解答投标人疑问对已发</w:t>
      </w:r>
      <w:r>
        <w:rPr>
          <w:rFonts w:ascii="宋体" w:hAnsi="宋体" w:eastAsia="宋体" w:cs="宋体"/>
          <w:sz w:val="23"/>
          <w:szCs w:val="23"/>
        </w:rPr>
        <w:t xml:space="preserve"> </w:t>
      </w:r>
      <w:r>
        <w:rPr>
          <w:rFonts w:ascii="宋体" w:hAnsi="宋体" w:eastAsia="宋体" w:cs="宋体"/>
          <w:spacing w:val="9"/>
          <w:sz w:val="23"/>
          <w:szCs w:val="23"/>
        </w:rPr>
        <w:t>出</w:t>
      </w:r>
      <w:r>
        <w:rPr>
          <w:rFonts w:ascii="宋体" w:hAnsi="宋体" w:eastAsia="宋体" w:cs="宋体"/>
          <w:spacing w:val="7"/>
          <w:sz w:val="23"/>
          <w:szCs w:val="23"/>
        </w:rPr>
        <w:t>的招标文件进行必要澄清或修改的，应当在招标文件要求提交投标文件截止时</w:t>
      </w:r>
      <w:r>
        <w:rPr>
          <w:rFonts w:ascii="宋体" w:hAnsi="宋体" w:eastAsia="宋体" w:cs="宋体"/>
          <w:sz w:val="23"/>
          <w:szCs w:val="23"/>
        </w:rPr>
        <w:t xml:space="preserve"> </w:t>
      </w:r>
      <w:r>
        <w:rPr>
          <w:rFonts w:ascii="宋体" w:hAnsi="宋体" w:eastAsia="宋体" w:cs="宋体"/>
          <w:spacing w:val="12"/>
          <w:sz w:val="23"/>
          <w:szCs w:val="23"/>
        </w:rPr>
        <w:t>间 15</w:t>
      </w:r>
      <w:r>
        <w:rPr>
          <w:rFonts w:ascii="宋体" w:hAnsi="宋体" w:eastAsia="宋体" w:cs="宋体"/>
          <w:spacing w:val="6"/>
          <w:sz w:val="23"/>
          <w:szCs w:val="23"/>
        </w:rPr>
        <w:t xml:space="preserve"> 日前，以当面交接、邮寄、传真或电子邮件、网站披露等其中至少一种方</w:t>
      </w:r>
      <w:r>
        <w:rPr>
          <w:rFonts w:ascii="宋体" w:hAnsi="宋体" w:eastAsia="宋体" w:cs="宋体"/>
          <w:sz w:val="23"/>
          <w:szCs w:val="23"/>
        </w:rPr>
        <w:t xml:space="preserve"> </w:t>
      </w:r>
      <w:r>
        <w:rPr>
          <w:rFonts w:ascii="宋体" w:hAnsi="宋体" w:eastAsia="宋体" w:cs="宋体"/>
          <w:spacing w:val="9"/>
          <w:sz w:val="23"/>
          <w:szCs w:val="23"/>
        </w:rPr>
        <w:t>式</w:t>
      </w:r>
      <w:r>
        <w:rPr>
          <w:rFonts w:ascii="宋体" w:hAnsi="宋体" w:eastAsia="宋体" w:cs="宋体"/>
          <w:spacing w:val="7"/>
          <w:sz w:val="23"/>
          <w:szCs w:val="23"/>
        </w:rPr>
        <w:t>，向潜在投标人发出澄清、修改的补充文件。需要为此调整投标文件提交截止</w:t>
      </w:r>
      <w:r>
        <w:rPr>
          <w:rFonts w:ascii="宋体" w:hAnsi="宋体" w:eastAsia="宋体" w:cs="宋体"/>
          <w:sz w:val="23"/>
          <w:szCs w:val="23"/>
        </w:rPr>
        <w:t xml:space="preserve"> </w:t>
      </w:r>
      <w:r>
        <w:rPr>
          <w:rFonts w:ascii="宋体" w:hAnsi="宋体" w:eastAsia="宋体" w:cs="宋体"/>
          <w:spacing w:val="14"/>
          <w:sz w:val="23"/>
          <w:szCs w:val="23"/>
        </w:rPr>
        <w:t>时</w:t>
      </w:r>
      <w:r>
        <w:rPr>
          <w:rFonts w:ascii="宋体" w:hAnsi="宋体" w:eastAsia="宋体" w:cs="宋体"/>
          <w:spacing w:val="9"/>
          <w:sz w:val="23"/>
          <w:szCs w:val="23"/>
        </w:rPr>
        <w:t>间的，应当重新确定，并就变更后的投标截止时间重新发出通知。</w:t>
      </w:r>
    </w:p>
    <w:p>
      <w:pPr>
        <w:spacing w:before="2" w:line="375" w:lineRule="auto"/>
        <w:ind w:left="29" w:right="63" w:firstLine="471"/>
        <w:rPr>
          <w:rFonts w:ascii="宋体" w:hAnsi="宋体" w:eastAsia="宋体" w:cs="宋体"/>
          <w:sz w:val="23"/>
          <w:szCs w:val="23"/>
        </w:rPr>
      </w:pPr>
      <w:r>
        <w:rPr>
          <w:rFonts w:ascii="宋体" w:hAnsi="宋体" w:eastAsia="宋体" w:cs="宋体"/>
          <w:spacing w:val="7"/>
          <w:sz w:val="23"/>
          <w:szCs w:val="23"/>
        </w:rPr>
        <w:t>特殊情况下，采购代理机构发布澄清、修改文件后，征得投标人同意，可不</w:t>
      </w:r>
      <w:r>
        <w:rPr>
          <w:rFonts w:ascii="宋体" w:hAnsi="宋体" w:eastAsia="宋体" w:cs="宋体"/>
          <w:sz w:val="23"/>
          <w:szCs w:val="23"/>
        </w:rPr>
        <w:t xml:space="preserve"> </w:t>
      </w:r>
      <w:r>
        <w:rPr>
          <w:rFonts w:ascii="宋体" w:hAnsi="宋体" w:eastAsia="宋体" w:cs="宋体"/>
          <w:spacing w:val="8"/>
          <w:sz w:val="23"/>
          <w:szCs w:val="23"/>
        </w:rPr>
        <w:t>改变投标截止时间和开标时间。</w:t>
      </w:r>
    </w:p>
    <w:p>
      <w:pPr>
        <w:spacing w:before="3" w:line="375" w:lineRule="auto"/>
        <w:ind w:left="19" w:right="63" w:firstLine="499"/>
        <w:rPr>
          <w:rFonts w:ascii="宋体" w:hAnsi="宋体" w:eastAsia="宋体" w:cs="宋体"/>
          <w:sz w:val="23"/>
          <w:szCs w:val="23"/>
        </w:rPr>
      </w:pPr>
      <w:r>
        <w:rPr>
          <w:rFonts w:ascii="宋体" w:hAnsi="宋体" w:eastAsia="宋体" w:cs="宋体"/>
          <w:spacing w:val="18"/>
          <w:sz w:val="23"/>
          <w:szCs w:val="23"/>
        </w:rPr>
        <w:t>1</w:t>
      </w:r>
      <w:r>
        <w:rPr>
          <w:rFonts w:ascii="宋体" w:hAnsi="宋体" w:eastAsia="宋体" w:cs="宋体"/>
          <w:spacing w:val="13"/>
          <w:sz w:val="23"/>
          <w:szCs w:val="23"/>
        </w:rPr>
        <w:t>0</w:t>
      </w:r>
      <w:r>
        <w:rPr>
          <w:rFonts w:ascii="宋体" w:hAnsi="宋体" w:eastAsia="宋体" w:cs="宋体"/>
          <w:spacing w:val="9"/>
          <w:sz w:val="23"/>
          <w:szCs w:val="23"/>
        </w:rPr>
        <w:t>.3 采购代理机构一旦对招标文件作出了澄清、修改，即刻发生效力，采</w:t>
      </w:r>
      <w:r>
        <w:rPr>
          <w:rFonts w:ascii="宋体" w:hAnsi="宋体" w:eastAsia="宋体" w:cs="宋体"/>
          <w:sz w:val="23"/>
          <w:szCs w:val="23"/>
        </w:rPr>
        <w:t xml:space="preserve"> </w:t>
      </w:r>
      <w:r>
        <w:rPr>
          <w:rFonts w:ascii="宋体" w:hAnsi="宋体" w:eastAsia="宋体" w:cs="宋体"/>
          <w:spacing w:val="14"/>
          <w:sz w:val="23"/>
          <w:szCs w:val="23"/>
        </w:rPr>
        <w:t>购</w:t>
      </w:r>
      <w:r>
        <w:rPr>
          <w:rFonts w:ascii="宋体" w:hAnsi="宋体" w:eastAsia="宋体" w:cs="宋体"/>
          <w:spacing w:val="8"/>
          <w:sz w:val="23"/>
          <w:szCs w:val="23"/>
        </w:rPr>
        <w:t>代</w:t>
      </w:r>
      <w:r>
        <w:rPr>
          <w:rFonts w:ascii="宋体" w:hAnsi="宋体" w:eastAsia="宋体" w:cs="宋体"/>
          <w:spacing w:val="7"/>
          <w:sz w:val="23"/>
          <w:szCs w:val="23"/>
        </w:rPr>
        <w:t>理机构有关的补充文件，将作为招标文件的组成部分，对所有现实的或潜在</w:t>
      </w:r>
      <w:r>
        <w:rPr>
          <w:rFonts w:ascii="宋体" w:hAnsi="宋体" w:eastAsia="宋体" w:cs="宋体"/>
          <w:sz w:val="23"/>
          <w:szCs w:val="23"/>
        </w:rPr>
        <w:t xml:space="preserve"> </w:t>
      </w:r>
      <w:r>
        <w:rPr>
          <w:rFonts w:ascii="宋体" w:hAnsi="宋体" w:eastAsia="宋体" w:cs="宋体"/>
          <w:spacing w:val="14"/>
          <w:sz w:val="23"/>
          <w:szCs w:val="23"/>
        </w:rPr>
        <w:t>的</w:t>
      </w:r>
      <w:r>
        <w:rPr>
          <w:rFonts w:ascii="宋体" w:hAnsi="宋体" w:eastAsia="宋体" w:cs="宋体"/>
          <w:spacing w:val="8"/>
          <w:sz w:val="23"/>
          <w:szCs w:val="23"/>
        </w:rPr>
        <w:t>投</w:t>
      </w:r>
      <w:r>
        <w:rPr>
          <w:rFonts w:ascii="宋体" w:hAnsi="宋体" w:eastAsia="宋体" w:cs="宋体"/>
          <w:spacing w:val="7"/>
          <w:sz w:val="23"/>
          <w:szCs w:val="23"/>
        </w:rPr>
        <w:t>标人均具有约束力，而无论是否已经实际收到上述文件。同时，采购代理机</w:t>
      </w:r>
      <w:r>
        <w:rPr>
          <w:rFonts w:ascii="宋体" w:hAnsi="宋体" w:eastAsia="宋体" w:cs="宋体"/>
          <w:sz w:val="23"/>
          <w:szCs w:val="23"/>
        </w:rPr>
        <w:t xml:space="preserve"> </w:t>
      </w:r>
      <w:r>
        <w:rPr>
          <w:rFonts w:ascii="宋体" w:hAnsi="宋体" w:eastAsia="宋体" w:cs="宋体"/>
          <w:spacing w:val="14"/>
          <w:sz w:val="23"/>
          <w:szCs w:val="23"/>
        </w:rPr>
        <w:t>构</w:t>
      </w:r>
      <w:r>
        <w:rPr>
          <w:rFonts w:ascii="宋体" w:hAnsi="宋体" w:eastAsia="宋体" w:cs="宋体"/>
          <w:spacing w:val="9"/>
          <w:sz w:val="23"/>
          <w:szCs w:val="23"/>
        </w:rPr>
        <w:t>和投标人的权利及义务将受到新的截止期的约束。</w:t>
      </w:r>
    </w:p>
    <w:p>
      <w:pPr>
        <w:spacing w:before="5" w:line="379" w:lineRule="auto"/>
        <w:ind w:left="20" w:right="33" w:firstLine="498"/>
        <w:rPr>
          <w:rFonts w:ascii="宋体" w:hAnsi="宋体" w:eastAsia="宋体" w:cs="宋体"/>
          <w:sz w:val="23"/>
          <w:szCs w:val="23"/>
        </w:rPr>
      </w:pPr>
      <w:r>
        <w:rPr>
          <w:rFonts w:ascii="宋体" w:hAnsi="宋体" w:eastAsia="宋体" w:cs="宋体"/>
          <w:spacing w:val="18"/>
          <w:sz w:val="23"/>
          <w:szCs w:val="23"/>
        </w:rPr>
        <w:t>1</w:t>
      </w:r>
      <w:r>
        <w:rPr>
          <w:rFonts w:ascii="宋体" w:hAnsi="宋体" w:eastAsia="宋体" w:cs="宋体"/>
          <w:spacing w:val="13"/>
          <w:sz w:val="23"/>
          <w:szCs w:val="23"/>
        </w:rPr>
        <w:t>0</w:t>
      </w:r>
      <w:r>
        <w:rPr>
          <w:rFonts w:ascii="宋体" w:hAnsi="宋体" w:eastAsia="宋体" w:cs="宋体"/>
          <w:spacing w:val="9"/>
          <w:sz w:val="23"/>
          <w:szCs w:val="23"/>
        </w:rPr>
        <w:t>.4 采购代理机构对招标文件作出的澄清、修改在和田公共资源交易平台</w:t>
      </w:r>
      <w:r>
        <w:rPr>
          <w:rFonts w:ascii="宋体" w:hAnsi="宋体" w:eastAsia="宋体" w:cs="宋体"/>
          <w:sz w:val="23"/>
          <w:szCs w:val="23"/>
        </w:rPr>
        <w:t xml:space="preserve"> </w:t>
      </w:r>
      <w:r>
        <w:rPr>
          <w:rFonts w:ascii="宋体" w:hAnsi="宋体" w:eastAsia="宋体" w:cs="宋体"/>
          <w:spacing w:val="14"/>
          <w:sz w:val="23"/>
          <w:szCs w:val="23"/>
        </w:rPr>
        <w:t>内</w:t>
      </w:r>
      <w:r>
        <w:rPr>
          <w:rFonts w:ascii="宋体" w:hAnsi="宋体" w:eastAsia="宋体" w:cs="宋体"/>
          <w:spacing w:val="7"/>
          <w:sz w:val="23"/>
          <w:szCs w:val="23"/>
        </w:rPr>
        <w:t>进行披露，请投标人及时关注并获取相关资料。因登记有误、线路故障或其它</w:t>
      </w:r>
      <w:r>
        <w:rPr>
          <w:rFonts w:ascii="宋体" w:hAnsi="宋体" w:eastAsia="宋体" w:cs="宋体"/>
          <w:sz w:val="23"/>
          <w:szCs w:val="23"/>
        </w:rPr>
        <w:t xml:space="preserve"> </w:t>
      </w:r>
      <w:r>
        <w:rPr>
          <w:rFonts w:ascii="宋体" w:hAnsi="宋体" w:eastAsia="宋体" w:cs="宋体"/>
          <w:spacing w:val="11"/>
          <w:sz w:val="23"/>
          <w:szCs w:val="23"/>
        </w:rPr>
        <w:t>任</w:t>
      </w:r>
      <w:r>
        <w:rPr>
          <w:rFonts w:ascii="宋体" w:hAnsi="宋体" w:eastAsia="宋体" w:cs="宋体"/>
          <w:spacing w:val="8"/>
          <w:sz w:val="23"/>
          <w:szCs w:val="23"/>
        </w:rPr>
        <w:t>何意外情形，导致投标人未及时获取的，采购代理机构不因此承担任何责任，</w:t>
      </w:r>
      <w:r>
        <w:rPr>
          <w:rFonts w:ascii="宋体" w:hAnsi="宋体" w:eastAsia="宋体" w:cs="宋体"/>
          <w:sz w:val="23"/>
          <w:szCs w:val="23"/>
        </w:rPr>
        <w:t xml:space="preserve"> </w:t>
      </w:r>
      <w:r>
        <w:rPr>
          <w:rFonts w:ascii="宋体" w:hAnsi="宋体" w:eastAsia="宋体" w:cs="宋体"/>
          <w:spacing w:val="14"/>
          <w:sz w:val="23"/>
          <w:szCs w:val="23"/>
        </w:rPr>
        <w:t>且</w:t>
      </w:r>
      <w:r>
        <w:rPr>
          <w:rFonts w:ascii="宋体" w:hAnsi="宋体" w:eastAsia="宋体" w:cs="宋体"/>
          <w:spacing w:val="7"/>
          <w:sz w:val="23"/>
          <w:szCs w:val="23"/>
        </w:rPr>
        <w:t>有关的招标活动继续有效地进行。当招标文件的澄清、修改及进行其他答复等</w:t>
      </w:r>
    </w:p>
    <w:p>
      <w:pPr>
        <w:sectPr>
          <w:footerReference r:id="rId21" w:type="default"/>
          <w:pgSz w:w="11906" w:h="16839"/>
          <w:pgMar w:top="1431" w:right="1733" w:bottom="1156" w:left="1785" w:header="0" w:footer="996" w:gutter="0"/>
          <w:cols w:space="720" w:num="1"/>
        </w:sectPr>
      </w:pPr>
    </w:p>
    <w:p>
      <w:pPr>
        <w:spacing w:before="122" w:line="228" w:lineRule="auto"/>
        <w:ind w:left="22"/>
        <w:rPr>
          <w:rFonts w:ascii="宋体" w:hAnsi="宋体" w:eastAsia="宋体" w:cs="宋体"/>
          <w:sz w:val="23"/>
          <w:szCs w:val="23"/>
        </w:rPr>
      </w:pPr>
      <w:r>
        <w:rPr>
          <w:rFonts w:ascii="宋体" w:hAnsi="宋体" w:eastAsia="宋体" w:cs="宋体"/>
          <w:spacing w:val="11"/>
          <w:sz w:val="23"/>
          <w:szCs w:val="23"/>
        </w:rPr>
        <w:t>就</w:t>
      </w:r>
      <w:r>
        <w:rPr>
          <w:rFonts w:ascii="宋体" w:hAnsi="宋体" w:eastAsia="宋体" w:cs="宋体"/>
          <w:spacing w:val="9"/>
          <w:sz w:val="23"/>
          <w:szCs w:val="23"/>
        </w:rPr>
        <w:t>同一内容的表述不一致时，以最后发布的内容为准。</w:t>
      </w:r>
    </w:p>
    <w:p>
      <w:pPr>
        <w:spacing w:before="182" w:line="376" w:lineRule="auto"/>
        <w:ind w:left="20" w:right="175" w:firstLine="482"/>
        <w:rPr>
          <w:rFonts w:ascii="宋体" w:hAnsi="宋体" w:eastAsia="宋体" w:cs="宋体"/>
          <w:sz w:val="23"/>
          <w:szCs w:val="23"/>
        </w:rPr>
      </w:pPr>
      <w:r>
        <w:rPr>
          <w:rFonts w:ascii="宋体" w:hAnsi="宋体" w:eastAsia="宋体" w:cs="宋体"/>
          <w:spacing w:val="7"/>
          <w:sz w:val="23"/>
          <w:szCs w:val="23"/>
        </w:rPr>
        <w:t>上述澄清、修改在交易平台上发布的同时，交易平台将通过第三方短信群</w:t>
      </w:r>
      <w:r>
        <w:rPr>
          <w:rFonts w:ascii="宋体" w:hAnsi="宋体" w:eastAsia="宋体" w:cs="宋体"/>
          <w:spacing w:val="5"/>
          <w:sz w:val="23"/>
          <w:szCs w:val="23"/>
        </w:rPr>
        <w:t>发</w:t>
      </w:r>
      <w:r>
        <w:rPr>
          <w:rFonts w:ascii="宋体" w:hAnsi="宋体" w:eastAsia="宋体" w:cs="宋体"/>
          <w:sz w:val="23"/>
          <w:szCs w:val="23"/>
        </w:rPr>
        <w:t xml:space="preserve"> </w:t>
      </w:r>
      <w:r>
        <w:rPr>
          <w:rFonts w:ascii="宋体" w:hAnsi="宋体" w:eastAsia="宋体" w:cs="宋体"/>
          <w:spacing w:val="4"/>
          <w:sz w:val="23"/>
          <w:szCs w:val="23"/>
        </w:rPr>
        <w:t>方式提醒投标</w:t>
      </w:r>
      <w:r>
        <w:rPr>
          <w:rFonts w:ascii="宋体" w:hAnsi="宋体" w:eastAsia="宋体" w:cs="宋体"/>
          <w:spacing w:val="2"/>
          <w:sz w:val="23"/>
          <w:szCs w:val="23"/>
        </w:rPr>
        <w:t>人进行查询。此短信仅系友情提示，并不具有任何约束性和必要性，</w:t>
      </w:r>
      <w:r>
        <w:rPr>
          <w:rFonts w:ascii="宋体" w:hAnsi="宋体" w:eastAsia="宋体" w:cs="宋体"/>
          <w:sz w:val="23"/>
          <w:szCs w:val="23"/>
        </w:rPr>
        <w:t xml:space="preserve"> </w:t>
      </w:r>
      <w:r>
        <w:rPr>
          <w:rFonts w:ascii="宋体" w:hAnsi="宋体" w:eastAsia="宋体" w:cs="宋体"/>
          <w:spacing w:val="18"/>
          <w:sz w:val="23"/>
          <w:szCs w:val="23"/>
        </w:rPr>
        <w:t>采</w:t>
      </w:r>
      <w:r>
        <w:rPr>
          <w:rFonts w:ascii="宋体" w:hAnsi="宋体" w:eastAsia="宋体" w:cs="宋体"/>
          <w:spacing w:val="12"/>
          <w:sz w:val="23"/>
          <w:szCs w:val="23"/>
        </w:rPr>
        <w:t>购</w:t>
      </w:r>
      <w:r>
        <w:rPr>
          <w:rFonts w:ascii="宋体" w:hAnsi="宋体" w:eastAsia="宋体" w:cs="宋体"/>
          <w:spacing w:val="9"/>
          <w:sz w:val="23"/>
          <w:szCs w:val="23"/>
        </w:rPr>
        <w:t>代理机构不承担投标人未收到短信而引起的一切后果和法律责任。</w:t>
      </w:r>
    </w:p>
    <w:p>
      <w:pPr>
        <w:spacing w:before="2" w:line="383" w:lineRule="auto"/>
        <w:ind w:left="49" w:right="237" w:firstLine="469"/>
        <w:rPr>
          <w:rFonts w:ascii="宋体" w:hAnsi="宋体" w:eastAsia="宋体" w:cs="宋体"/>
          <w:sz w:val="23"/>
          <w:szCs w:val="23"/>
        </w:rPr>
      </w:pPr>
      <w:r>
        <w:rPr>
          <w:rFonts w:ascii="宋体" w:hAnsi="宋体" w:eastAsia="宋体" w:cs="宋体"/>
          <w:spacing w:val="18"/>
          <w:sz w:val="23"/>
          <w:szCs w:val="23"/>
        </w:rPr>
        <w:t>1</w:t>
      </w:r>
      <w:r>
        <w:rPr>
          <w:rFonts w:ascii="宋体" w:hAnsi="宋体" w:eastAsia="宋体" w:cs="宋体"/>
          <w:spacing w:val="13"/>
          <w:sz w:val="23"/>
          <w:szCs w:val="23"/>
        </w:rPr>
        <w:t>0</w:t>
      </w:r>
      <w:r>
        <w:rPr>
          <w:rFonts w:ascii="宋体" w:hAnsi="宋体" w:eastAsia="宋体" w:cs="宋体"/>
          <w:spacing w:val="9"/>
          <w:sz w:val="23"/>
          <w:szCs w:val="23"/>
        </w:rPr>
        <w:t>.5 澄清、修改文件发出后，投标人必须使用最新的答疑、澄清文件制作</w:t>
      </w:r>
      <w:r>
        <w:rPr>
          <w:rFonts w:ascii="宋体" w:hAnsi="宋体" w:eastAsia="宋体" w:cs="宋体"/>
          <w:sz w:val="23"/>
          <w:szCs w:val="23"/>
        </w:rPr>
        <w:t xml:space="preserve"> </w:t>
      </w:r>
      <w:r>
        <w:rPr>
          <w:rFonts w:ascii="宋体" w:hAnsi="宋体" w:eastAsia="宋体" w:cs="宋体"/>
          <w:spacing w:val="7"/>
          <w:sz w:val="23"/>
          <w:szCs w:val="23"/>
        </w:rPr>
        <w:t>投标文件。</w:t>
      </w:r>
    </w:p>
    <w:p>
      <w:pPr>
        <w:spacing w:before="291" w:line="305" w:lineRule="exact"/>
        <w:ind w:left="21"/>
        <w:outlineLvl w:val="2"/>
        <w:rPr>
          <w:rFonts w:ascii="宋体" w:hAnsi="宋体" w:eastAsia="宋体" w:cs="宋体"/>
          <w:sz w:val="23"/>
          <w:szCs w:val="23"/>
        </w:rPr>
      </w:pPr>
      <w:bookmarkStart w:id="15" w:name="_bookmark8"/>
      <w:bookmarkEnd w:id="15"/>
      <w:r>
        <w:rPr>
          <w:rFonts w:ascii="宋体" w:hAnsi="宋体" w:eastAsia="宋体" w:cs="宋体"/>
          <w:spacing w:val="10"/>
          <w:position w:val="1"/>
          <w:sz w:val="23"/>
          <w:szCs w:val="23"/>
          <w14:textOutline w14:w="4358" w14:cap="sq" w14:cmpd="sng">
            <w14:solidFill>
              <w14:srgbClr w14:val="000000"/>
            </w14:solidFill>
            <w14:prstDash w14:val="solid"/>
            <w14:bevel/>
          </w14:textOutline>
        </w:rPr>
        <w:t>三</w:t>
      </w:r>
      <w:r>
        <w:rPr>
          <w:rFonts w:ascii="宋体" w:hAnsi="宋体" w:eastAsia="宋体" w:cs="宋体"/>
          <w:spacing w:val="9"/>
          <w:position w:val="1"/>
          <w:sz w:val="23"/>
          <w:szCs w:val="23"/>
          <w14:textOutline w14:w="4358" w14:cap="sq" w14:cmpd="sng">
            <w14:solidFill>
              <w14:srgbClr w14:val="000000"/>
            </w14:solidFill>
            <w14:prstDash w14:val="solid"/>
            <w14:bevel/>
          </w14:textOutline>
        </w:rPr>
        <w:t>、投标文件</w:t>
      </w:r>
    </w:p>
    <w:p>
      <w:pPr>
        <w:spacing w:before="163" w:line="310" w:lineRule="exact"/>
        <w:ind w:left="38"/>
        <w:rPr>
          <w:rFonts w:ascii="宋体" w:hAnsi="宋体" w:eastAsia="宋体" w:cs="宋体"/>
          <w:sz w:val="23"/>
          <w:szCs w:val="23"/>
        </w:rPr>
      </w:pPr>
      <w:r>
        <w:rPr>
          <w:rFonts w:ascii="宋体" w:hAnsi="宋体" w:eastAsia="宋体" w:cs="宋体"/>
          <w:spacing w:val="8"/>
          <w:position w:val="1"/>
          <w:sz w:val="23"/>
          <w:szCs w:val="23"/>
          <w14:textOutline w14:w="4358" w14:cap="sq" w14:cmpd="sng">
            <w14:solidFill>
              <w14:srgbClr w14:val="000000"/>
            </w14:solidFill>
            <w14:prstDash w14:val="solid"/>
            <w14:bevel/>
          </w14:textOutline>
        </w:rPr>
        <w:t>11.投标文件的语言及计量单</w:t>
      </w:r>
      <w:r>
        <w:rPr>
          <w:rFonts w:ascii="宋体" w:hAnsi="宋体" w:eastAsia="宋体" w:cs="宋体"/>
          <w:spacing w:val="7"/>
          <w:position w:val="1"/>
          <w:sz w:val="23"/>
          <w:szCs w:val="23"/>
          <w14:textOutline w14:w="4358" w14:cap="sq" w14:cmpd="sng">
            <w14:solidFill>
              <w14:srgbClr w14:val="000000"/>
            </w14:solidFill>
            <w14:prstDash w14:val="solid"/>
            <w14:bevel/>
          </w14:textOutline>
        </w:rPr>
        <w:t>位</w:t>
      </w:r>
    </w:p>
    <w:p>
      <w:pPr>
        <w:spacing w:before="157" w:line="376" w:lineRule="auto"/>
        <w:ind w:left="23" w:right="237" w:firstLine="494"/>
        <w:rPr>
          <w:rFonts w:ascii="宋体" w:hAnsi="宋体" w:eastAsia="宋体" w:cs="宋体"/>
          <w:sz w:val="23"/>
          <w:szCs w:val="23"/>
        </w:rPr>
      </w:pPr>
      <w:r>
        <w:rPr>
          <w:rFonts w:ascii="宋体" w:hAnsi="宋体" w:eastAsia="宋体" w:cs="宋体"/>
          <w:spacing w:val="9"/>
          <w:sz w:val="23"/>
          <w:szCs w:val="23"/>
        </w:rPr>
        <w:t>11.1 投标人提交的投标文件 (包括技术文件和资料、图纸中的说明) 以</w:t>
      </w:r>
      <w:r>
        <w:rPr>
          <w:rFonts w:ascii="宋体" w:hAnsi="宋体" w:eastAsia="宋体" w:cs="宋体"/>
          <w:spacing w:val="4"/>
          <w:sz w:val="23"/>
          <w:szCs w:val="23"/>
        </w:rPr>
        <w:t>及</w:t>
      </w:r>
      <w:r>
        <w:rPr>
          <w:rFonts w:ascii="宋体" w:hAnsi="宋体" w:eastAsia="宋体" w:cs="宋体"/>
          <w:sz w:val="23"/>
          <w:szCs w:val="23"/>
        </w:rPr>
        <w:t xml:space="preserve"> </w:t>
      </w:r>
      <w:r>
        <w:rPr>
          <w:rFonts w:ascii="宋体" w:hAnsi="宋体" w:eastAsia="宋体" w:cs="宋体"/>
          <w:spacing w:val="18"/>
          <w:sz w:val="23"/>
          <w:szCs w:val="23"/>
        </w:rPr>
        <w:t>投</w:t>
      </w:r>
      <w:r>
        <w:rPr>
          <w:rFonts w:ascii="宋体" w:hAnsi="宋体" w:eastAsia="宋体" w:cs="宋体"/>
          <w:spacing w:val="9"/>
          <w:sz w:val="23"/>
          <w:szCs w:val="23"/>
        </w:rPr>
        <w:t>标人与采购代理机构就有关投标的所有来往函电均应使用中文简体字。</w:t>
      </w:r>
    </w:p>
    <w:p>
      <w:pPr>
        <w:spacing w:before="4" w:line="375" w:lineRule="auto"/>
        <w:ind w:left="22" w:right="188" w:firstLine="495"/>
        <w:rPr>
          <w:rFonts w:ascii="宋体" w:hAnsi="宋体" w:eastAsia="宋体" w:cs="宋体"/>
          <w:sz w:val="23"/>
          <w:szCs w:val="23"/>
        </w:rPr>
      </w:pPr>
      <w:r>
        <w:rPr>
          <w:rFonts w:ascii="宋体" w:hAnsi="宋体" w:eastAsia="宋体" w:cs="宋体"/>
          <w:spacing w:val="18"/>
          <w:sz w:val="23"/>
          <w:szCs w:val="23"/>
        </w:rPr>
        <w:t>1</w:t>
      </w:r>
      <w:r>
        <w:rPr>
          <w:rFonts w:ascii="宋体" w:hAnsi="宋体" w:eastAsia="宋体" w:cs="宋体"/>
          <w:spacing w:val="13"/>
          <w:sz w:val="23"/>
          <w:szCs w:val="23"/>
        </w:rPr>
        <w:t>1</w:t>
      </w:r>
      <w:r>
        <w:rPr>
          <w:rFonts w:ascii="宋体" w:hAnsi="宋体" w:eastAsia="宋体" w:cs="宋体"/>
          <w:spacing w:val="9"/>
          <w:sz w:val="23"/>
          <w:szCs w:val="23"/>
        </w:rPr>
        <w:t>.2 原版为外文的证书类文件，以及由外国人作出的本人签名、外国公司</w:t>
      </w:r>
      <w:r>
        <w:rPr>
          <w:rFonts w:ascii="宋体" w:hAnsi="宋体" w:eastAsia="宋体" w:cs="宋体"/>
          <w:sz w:val="23"/>
          <w:szCs w:val="23"/>
        </w:rPr>
        <w:t xml:space="preserve"> </w:t>
      </w:r>
      <w:r>
        <w:rPr>
          <w:rFonts w:ascii="宋体" w:hAnsi="宋体" w:eastAsia="宋体" w:cs="宋体"/>
          <w:spacing w:val="16"/>
          <w:sz w:val="23"/>
          <w:szCs w:val="23"/>
        </w:rPr>
        <w:t>的名</w:t>
      </w:r>
      <w:r>
        <w:rPr>
          <w:rFonts w:ascii="宋体" w:hAnsi="宋体" w:eastAsia="宋体" w:cs="宋体"/>
          <w:spacing w:val="10"/>
          <w:sz w:val="23"/>
          <w:szCs w:val="23"/>
        </w:rPr>
        <w:t>称</w:t>
      </w:r>
      <w:r>
        <w:rPr>
          <w:rFonts w:ascii="宋体" w:hAnsi="宋体" w:eastAsia="宋体" w:cs="宋体"/>
          <w:spacing w:val="8"/>
          <w:sz w:val="23"/>
          <w:szCs w:val="23"/>
        </w:rPr>
        <w:t>或外国印章等可以是外文，但应当提供中文翻译文件并加盖投标人公章。</w:t>
      </w:r>
      <w:r>
        <w:rPr>
          <w:rFonts w:ascii="宋体" w:hAnsi="宋体" w:eastAsia="宋体" w:cs="宋体"/>
          <w:sz w:val="23"/>
          <w:szCs w:val="23"/>
        </w:rPr>
        <w:t xml:space="preserve"> </w:t>
      </w:r>
      <w:r>
        <w:rPr>
          <w:rFonts w:ascii="宋体" w:hAnsi="宋体" w:eastAsia="宋体" w:cs="宋体"/>
          <w:spacing w:val="17"/>
          <w:sz w:val="23"/>
          <w:szCs w:val="23"/>
        </w:rPr>
        <w:t>必</w:t>
      </w:r>
      <w:r>
        <w:rPr>
          <w:rFonts w:ascii="宋体" w:hAnsi="宋体" w:eastAsia="宋体" w:cs="宋体"/>
          <w:spacing w:val="14"/>
          <w:sz w:val="23"/>
          <w:szCs w:val="23"/>
        </w:rPr>
        <w:t>要时评标委员会可以要求投标人提供附有公证书的中文翻译文件或者与原版</w:t>
      </w:r>
      <w:r>
        <w:rPr>
          <w:rFonts w:ascii="宋体" w:hAnsi="宋体" w:eastAsia="宋体" w:cs="宋体"/>
          <w:sz w:val="23"/>
          <w:szCs w:val="23"/>
        </w:rPr>
        <w:t xml:space="preserve"> </w:t>
      </w:r>
      <w:r>
        <w:rPr>
          <w:rFonts w:ascii="宋体" w:hAnsi="宋体" w:eastAsia="宋体" w:cs="宋体"/>
          <w:spacing w:val="11"/>
          <w:sz w:val="23"/>
          <w:szCs w:val="23"/>
        </w:rPr>
        <w:t>文</w:t>
      </w:r>
      <w:r>
        <w:rPr>
          <w:rFonts w:ascii="宋体" w:hAnsi="宋体" w:eastAsia="宋体" w:cs="宋体"/>
          <w:spacing w:val="7"/>
          <w:sz w:val="23"/>
          <w:szCs w:val="23"/>
        </w:rPr>
        <w:t>件签章相一致的中文翻译文件。原版为外文的证书类、证明类文件，与投标人</w:t>
      </w:r>
      <w:r>
        <w:rPr>
          <w:rFonts w:ascii="宋体" w:hAnsi="宋体" w:eastAsia="宋体" w:cs="宋体"/>
          <w:sz w:val="23"/>
          <w:szCs w:val="23"/>
        </w:rPr>
        <w:t xml:space="preserve"> </w:t>
      </w:r>
      <w:r>
        <w:rPr>
          <w:rFonts w:ascii="宋体" w:hAnsi="宋体" w:eastAsia="宋体" w:cs="宋体"/>
          <w:spacing w:val="14"/>
          <w:sz w:val="23"/>
          <w:szCs w:val="23"/>
        </w:rPr>
        <w:t>名</w:t>
      </w:r>
      <w:r>
        <w:rPr>
          <w:rFonts w:ascii="宋体" w:hAnsi="宋体" w:eastAsia="宋体" w:cs="宋体"/>
          <w:spacing w:val="9"/>
          <w:sz w:val="23"/>
          <w:szCs w:val="23"/>
        </w:rPr>
        <w:t>称或其他实际情况不符的，投标人应当提供相关证明文件。</w:t>
      </w:r>
    </w:p>
    <w:p>
      <w:pPr>
        <w:spacing w:before="1" w:line="375" w:lineRule="auto"/>
        <w:ind w:left="26" w:right="237" w:firstLine="492"/>
        <w:rPr>
          <w:rFonts w:ascii="宋体" w:hAnsi="宋体" w:eastAsia="宋体" w:cs="宋体"/>
          <w:sz w:val="23"/>
          <w:szCs w:val="23"/>
        </w:rPr>
      </w:pPr>
      <w:r>
        <w:rPr>
          <w:rFonts w:ascii="宋体" w:hAnsi="宋体" w:eastAsia="宋体" w:cs="宋体"/>
          <w:spacing w:val="18"/>
          <w:sz w:val="23"/>
          <w:szCs w:val="23"/>
        </w:rPr>
        <w:t>1</w:t>
      </w:r>
      <w:r>
        <w:rPr>
          <w:rFonts w:ascii="宋体" w:hAnsi="宋体" w:eastAsia="宋体" w:cs="宋体"/>
          <w:spacing w:val="13"/>
          <w:sz w:val="23"/>
          <w:szCs w:val="23"/>
        </w:rPr>
        <w:t>1</w:t>
      </w:r>
      <w:r>
        <w:rPr>
          <w:rFonts w:ascii="宋体" w:hAnsi="宋体" w:eastAsia="宋体" w:cs="宋体"/>
          <w:spacing w:val="9"/>
          <w:sz w:val="23"/>
          <w:szCs w:val="23"/>
        </w:rPr>
        <w:t>.3 除非招标文件另有规定，投标文件所使用的计量单位，应使用国家法</w:t>
      </w:r>
      <w:r>
        <w:rPr>
          <w:rFonts w:ascii="宋体" w:hAnsi="宋体" w:eastAsia="宋体" w:cs="宋体"/>
          <w:sz w:val="23"/>
          <w:szCs w:val="23"/>
        </w:rPr>
        <w:t xml:space="preserve"> </w:t>
      </w:r>
      <w:r>
        <w:rPr>
          <w:rFonts w:ascii="宋体" w:hAnsi="宋体" w:eastAsia="宋体" w:cs="宋体"/>
          <w:spacing w:val="6"/>
          <w:sz w:val="23"/>
          <w:szCs w:val="23"/>
        </w:rPr>
        <w:t>定计量单位</w:t>
      </w:r>
      <w:r>
        <w:rPr>
          <w:rFonts w:ascii="宋体" w:hAnsi="宋体" w:eastAsia="宋体" w:cs="宋体"/>
          <w:spacing w:val="4"/>
          <w:sz w:val="23"/>
          <w:szCs w:val="23"/>
        </w:rPr>
        <w:t>。</w:t>
      </w:r>
    </w:p>
    <w:p>
      <w:pPr>
        <w:spacing w:before="2" w:line="375" w:lineRule="auto"/>
        <w:ind w:left="20" w:right="237" w:firstLine="498"/>
        <w:rPr>
          <w:rFonts w:ascii="宋体" w:hAnsi="宋体" w:eastAsia="宋体" w:cs="宋体"/>
          <w:sz w:val="23"/>
          <w:szCs w:val="23"/>
        </w:rPr>
      </w:pPr>
      <w:r>
        <w:rPr>
          <w:rFonts w:ascii="宋体" w:hAnsi="宋体" w:eastAsia="宋体" w:cs="宋体"/>
          <w:spacing w:val="18"/>
          <w:sz w:val="23"/>
          <w:szCs w:val="23"/>
        </w:rPr>
        <w:t>1</w:t>
      </w:r>
      <w:r>
        <w:rPr>
          <w:rFonts w:ascii="宋体" w:hAnsi="宋体" w:eastAsia="宋体" w:cs="宋体"/>
          <w:spacing w:val="13"/>
          <w:sz w:val="23"/>
          <w:szCs w:val="23"/>
        </w:rPr>
        <w:t>1</w:t>
      </w:r>
      <w:r>
        <w:rPr>
          <w:rFonts w:ascii="宋体" w:hAnsi="宋体" w:eastAsia="宋体" w:cs="宋体"/>
          <w:spacing w:val="9"/>
          <w:sz w:val="23"/>
          <w:szCs w:val="23"/>
        </w:rPr>
        <w:t>.4 对违反上述规定情形的，评标委员会有权要求投标人限期提供相应文</w:t>
      </w:r>
      <w:r>
        <w:rPr>
          <w:rFonts w:ascii="宋体" w:hAnsi="宋体" w:eastAsia="宋体" w:cs="宋体"/>
          <w:sz w:val="23"/>
          <w:szCs w:val="23"/>
        </w:rPr>
        <w:t xml:space="preserve"> </w:t>
      </w:r>
      <w:r>
        <w:rPr>
          <w:rFonts w:ascii="宋体" w:hAnsi="宋体" w:eastAsia="宋体" w:cs="宋体"/>
          <w:spacing w:val="15"/>
          <w:sz w:val="23"/>
          <w:szCs w:val="23"/>
        </w:rPr>
        <w:t>件</w:t>
      </w:r>
      <w:r>
        <w:rPr>
          <w:rFonts w:ascii="宋体" w:hAnsi="宋体" w:eastAsia="宋体" w:cs="宋体"/>
          <w:spacing w:val="8"/>
          <w:sz w:val="23"/>
          <w:szCs w:val="23"/>
        </w:rPr>
        <w:t>或决定对其投标予以拒绝。</w:t>
      </w:r>
    </w:p>
    <w:p>
      <w:pPr>
        <w:spacing w:before="2" w:line="375" w:lineRule="auto"/>
        <w:ind w:left="22" w:right="237" w:firstLine="496"/>
        <w:rPr>
          <w:rFonts w:ascii="宋体" w:hAnsi="宋体" w:eastAsia="宋体" w:cs="宋体"/>
          <w:sz w:val="23"/>
          <w:szCs w:val="23"/>
        </w:rPr>
      </w:pPr>
      <w:r>
        <w:rPr>
          <w:rFonts w:ascii="宋体" w:hAnsi="宋体" w:eastAsia="宋体" w:cs="宋体"/>
          <w:spacing w:val="18"/>
          <w:sz w:val="23"/>
          <w:szCs w:val="23"/>
        </w:rPr>
        <w:t>1</w:t>
      </w:r>
      <w:r>
        <w:rPr>
          <w:rFonts w:ascii="宋体" w:hAnsi="宋体" w:eastAsia="宋体" w:cs="宋体"/>
          <w:spacing w:val="13"/>
          <w:sz w:val="23"/>
          <w:szCs w:val="23"/>
        </w:rPr>
        <w:t>1</w:t>
      </w:r>
      <w:r>
        <w:rPr>
          <w:rFonts w:ascii="宋体" w:hAnsi="宋体" w:eastAsia="宋体" w:cs="宋体"/>
          <w:spacing w:val="9"/>
          <w:sz w:val="23"/>
          <w:szCs w:val="23"/>
        </w:rPr>
        <w:t>.5 电报、电话、传真形式的投标概不接受。投标人的投标文件一律不予</w:t>
      </w:r>
      <w:r>
        <w:rPr>
          <w:rFonts w:ascii="宋体" w:hAnsi="宋体" w:eastAsia="宋体" w:cs="宋体"/>
          <w:sz w:val="23"/>
          <w:szCs w:val="23"/>
        </w:rPr>
        <w:t xml:space="preserve"> </w:t>
      </w:r>
      <w:r>
        <w:rPr>
          <w:rFonts w:ascii="宋体" w:hAnsi="宋体" w:eastAsia="宋体" w:cs="宋体"/>
          <w:spacing w:val="3"/>
          <w:sz w:val="23"/>
          <w:szCs w:val="23"/>
        </w:rPr>
        <w:t>退还。</w:t>
      </w:r>
    </w:p>
    <w:p>
      <w:pPr>
        <w:spacing w:line="310" w:lineRule="exact"/>
        <w:ind w:left="38"/>
        <w:rPr>
          <w:rFonts w:ascii="宋体" w:hAnsi="宋体" w:eastAsia="宋体" w:cs="宋体"/>
          <w:sz w:val="23"/>
          <w:szCs w:val="23"/>
        </w:rPr>
      </w:pPr>
      <w:r>
        <w:rPr>
          <w:rFonts w:ascii="宋体" w:hAnsi="宋体" w:eastAsia="宋体" w:cs="宋体"/>
          <w:spacing w:val="10"/>
          <w:position w:val="1"/>
          <w:sz w:val="23"/>
          <w:szCs w:val="23"/>
          <w14:textOutline w14:w="4358" w14:cap="sq" w14:cmpd="sng">
            <w14:solidFill>
              <w14:srgbClr w14:val="000000"/>
            </w14:solidFill>
            <w14:prstDash w14:val="solid"/>
            <w14:bevel/>
          </w14:textOutline>
        </w:rPr>
        <w:t>1</w:t>
      </w:r>
      <w:r>
        <w:rPr>
          <w:rFonts w:ascii="宋体" w:hAnsi="宋体" w:eastAsia="宋体" w:cs="宋体"/>
          <w:spacing w:val="7"/>
          <w:position w:val="1"/>
          <w:sz w:val="23"/>
          <w:szCs w:val="23"/>
          <w14:textOutline w14:w="4358" w14:cap="sq" w14:cmpd="sng">
            <w14:solidFill>
              <w14:srgbClr w14:val="000000"/>
            </w14:solidFill>
            <w14:prstDash w14:val="solid"/>
            <w14:bevel/>
          </w14:textOutline>
        </w:rPr>
        <w:t>2.投标文件组成及编制</w:t>
      </w:r>
    </w:p>
    <w:p>
      <w:pPr>
        <w:spacing w:before="158" w:line="227" w:lineRule="auto"/>
        <w:ind w:left="518"/>
        <w:rPr>
          <w:rFonts w:ascii="宋体" w:hAnsi="宋体" w:eastAsia="宋体" w:cs="宋体"/>
          <w:sz w:val="23"/>
          <w:szCs w:val="23"/>
        </w:rPr>
      </w:pPr>
      <w:r>
        <w:rPr>
          <w:rFonts w:ascii="宋体" w:hAnsi="宋体" w:eastAsia="宋体" w:cs="宋体"/>
          <w:spacing w:val="11"/>
          <w:sz w:val="23"/>
          <w:szCs w:val="23"/>
        </w:rPr>
        <w:t>1</w:t>
      </w:r>
      <w:r>
        <w:rPr>
          <w:rFonts w:ascii="宋体" w:hAnsi="宋体" w:eastAsia="宋体" w:cs="宋体"/>
          <w:spacing w:val="8"/>
          <w:sz w:val="23"/>
          <w:szCs w:val="23"/>
        </w:rPr>
        <w:t>2.1 投标文件分为资格审查资料、商务文件、技术文件和服务文件。</w:t>
      </w:r>
    </w:p>
    <w:p>
      <w:pPr>
        <w:spacing w:before="183" w:line="376" w:lineRule="auto"/>
        <w:ind w:left="22" w:firstLine="482"/>
        <w:rPr>
          <w:rFonts w:ascii="宋体" w:hAnsi="宋体" w:eastAsia="宋体" w:cs="宋体"/>
          <w:sz w:val="23"/>
          <w:szCs w:val="23"/>
        </w:rPr>
      </w:pPr>
      <w:r>
        <w:rPr>
          <w:rFonts w:ascii="宋体" w:hAnsi="宋体" w:eastAsia="宋体" w:cs="宋体"/>
          <w:spacing w:val="22"/>
          <w:sz w:val="23"/>
          <w:szCs w:val="23"/>
        </w:rPr>
        <w:t>商</w:t>
      </w:r>
      <w:r>
        <w:rPr>
          <w:rFonts w:ascii="宋体" w:hAnsi="宋体" w:eastAsia="宋体" w:cs="宋体"/>
          <w:spacing w:val="14"/>
          <w:sz w:val="23"/>
          <w:szCs w:val="23"/>
        </w:rPr>
        <w:t>务文件指投标人提交的证明其有资格参加投标和中标后有能力履行合同</w:t>
      </w:r>
      <w:r>
        <w:rPr>
          <w:rFonts w:ascii="宋体" w:hAnsi="宋体" w:eastAsia="宋体" w:cs="宋体"/>
          <w:sz w:val="23"/>
          <w:szCs w:val="23"/>
        </w:rPr>
        <w:t xml:space="preserve">  </w:t>
      </w:r>
      <w:r>
        <w:rPr>
          <w:rFonts w:ascii="宋体" w:hAnsi="宋体" w:eastAsia="宋体" w:cs="宋体"/>
          <w:spacing w:val="11"/>
          <w:sz w:val="23"/>
          <w:szCs w:val="23"/>
        </w:rPr>
        <w:t>的</w:t>
      </w:r>
      <w:r>
        <w:rPr>
          <w:rFonts w:ascii="宋体" w:hAnsi="宋体" w:eastAsia="宋体" w:cs="宋体"/>
          <w:spacing w:val="7"/>
          <w:sz w:val="23"/>
          <w:szCs w:val="23"/>
        </w:rPr>
        <w:t>文件。技术和服务文件指投标人提交的能够证明其提供的货物及服务符合招标</w:t>
      </w:r>
      <w:r>
        <w:rPr>
          <w:rFonts w:ascii="宋体" w:hAnsi="宋体" w:eastAsia="宋体" w:cs="宋体"/>
          <w:sz w:val="23"/>
          <w:szCs w:val="23"/>
        </w:rPr>
        <w:t xml:space="preserve">  </w:t>
      </w:r>
      <w:r>
        <w:rPr>
          <w:rFonts w:ascii="宋体" w:hAnsi="宋体" w:eastAsia="宋体" w:cs="宋体"/>
          <w:spacing w:val="12"/>
          <w:sz w:val="23"/>
          <w:szCs w:val="23"/>
        </w:rPr>
        <w:t>文</w:t>
      </w:r>
      <w:r>
        <w:rPr>
          <w:rFonts w:ascii="宋体" w:hAnsi="宋体" w:eastAsia="宋体" w:cs="宋体"/>
          <w:spacing w:val="7"/>
          <w:sz w:val="23"/>
          <w:szCs w:val="23"/>
        </w:rPr>
        <w:t>件规定的文件。本次招标，投标人须按招标文件第二部分“投标人须知前附表”</w:t>
      </w:r>
      <w:r>
        <w:rPr>
          <w:rFonts w:ascii="宋体" w:hAnsi="宋体" w:eastAsia="宋体" w:cs="宋体"/>
          <w:sz w:val="23"/>
          <w:szCs w:val="23"/>
        </w:rPr>
        <w:t xml:space="preserve"> </w:t>
      </w:r>
      <w:r>
        <w:rPr>
          <w:rFonts w:ascii="宋体" w:hAnsi="宋体" w:eastAsia="宋体" w:cs="宋体"/>
          <w:spacing w:val="6"/>
          <w:sz w:val="23"/>
          <w:szCs w:val="23"/>
        </w:rPr>
        <w:t>中第</w:t>
      </w:r>
      <w:r>
        <w:rPr>
          <w:rFonts w:hint="eastAsia" w:ascii="宋体" w:hAnsi="宋体" w:eastAsia="宋体" w:cs="宋体"/>
          <w:spacing w:val="6"/>
          <w:sz w:val="23"/>
          <w:szCs w:val="23"/>
          <w:lang w:val="en-US" w:eastAsia="zh-CN"/>
        </w:rPr>
        <w:t>7</w:t>
      </w:r>
      <w:r>
        <w:rPr>
          <w:rFonts w:ascii="宋体" w:hAnsi="宋体" w:eastAsia="宋体" w:cs="宋体"/>
          <w:spacing w:val="6"/>
          <w:sz w:val="23"/>
          <w:szCs w:val="23"/>
        </w:rPr>
        <w:t>项规</w:t>
      </w:r>
      <w:r>
        <w:rPr>
          <w:rFonts w:ascii="宋体" w:hAnsi="宋体" w:eastAsia="宋体" w:cs="宋体"/>
          <w:spacing w:val="5"/>
          <w:sz w:val="23"/>
          <w:szCs w:val="23"/>
        </w:rPr>
        <w:t>定</w:t>
      </w:r>
      <w:r>
        <w:rPr>
          <w:rFonts w:ascii="宋体" w:hAnsi="宋体" w:eastAsia="宋体" w:cs="宋体"/>
          <w:spacing w:val="3"/>
          <w:sz w:val="23"/>
          <w:szCs w:val="23"/>
        </w:rPr>
        <w:t>提交资格审查资料、商务文件、技术文件和服务文件，其中加☆项</w:t>
      </w:r>
      <w:r>
        <w:rPr>
          <w:rFonts w:ascii="宋体" w:hAnsi="宋体" w:eastAsia="宋体" w:cs="宋体"/>
          <w:sz w:val="23"/>
          <w:szCs w:val="23"/>
        </w:rPr>
        <w:t xml:space="preserve">  </w:t>
      </w:r>
      <w:r>
        <w:rPr>
          <w:rFonts w:ascii="宋体" w:hAnsi="宋体" w:eastAsia="宋体" w:cs="宋体"/>
          <w:spacing w:val="15"/>
          <w:sz w:val="23"/>
          <w:szCs w:val="23"/>
        </w:rPr>
        <w:t>目</w:t>
      </w:r>
      <w:r>
        <w:rPr>
          <w:rFonts w:ascii="宋体" w:hAnsi="宋体" w:eastAsia="宋体" w:cs="宋体"/>
          <w:spacing w:val="9"/>
          <w:sz w:val="23"/>
          <w:szCs w:val="23"/>
        </w:rPr>
        <w:t>若有缺失或无效，将导致投标被拒绝且不允许在开标后补正。</w:t>
      </w:r>
    </w:p>
    <w:p>
      <w:pPr>
        <w:spacing w:line="227" w:lineRule="auto"/>
        <w:ind w:left="518"/>
        <w:rPr>
          <w:rFonts w:ascii="宋体" w:hAnsi="宋体" w:eastAsia="宋体" w:cs="宋体"/>
          <w:sz w:val="23"/>
          <w:szCs w:val="23"/>
        </w:rPr>
      </w:pPr>
      <w:r>
        <w:rPr>
          <w:rFonts w:ascii="宋体" w:hAnsi="宋体" w:eastAsia="宋体" w:cs="宋体"/>
          <w:spacing w:val="18"/>
          <w:sz w:val="23"/>
          <w:szCs w:val="23"/>
        </w:rPr>
        <w:t>1</w:t>
      </w:r>
      <w:r>
        <w:rPr>
          <w:rFonts w:ascii="宋体" w:hAnsi="宋体" w:eastAsia="宋体" w:cs="宋体"/>
          <w:spacing w:val="11"/>
          <w:sz w:val="23"/>
          <w:szCs w:val="23"/>
        </w:rPr>
        <w:t>2</w:t>
      </w:r>
      <w:r>
        <w:rPr>
          <w:rFonts w:ascii="宋体" w:hAnsi="宋体" w:eastAsia="宋体" w:cs="宋体"/>
          <w:spacing w:val="9"/>
          <w:sz w:val="23"/>
          <w:szCs w:val="23"/>
        </w:rPr>
        <w:t>.2 投标人递交的投标文件及相关要求按照招标文件第二部分“投标人须</w:t>
      </w:r>
    </w:p>
    <w:p>
      <w:pPr>
        <w:sectPr>
          <w:footerReference r:id="rId22" w:type="default"/>
          <w:pgSz w:w="11906" w:h="16839"/>
          <w:pgMar w:top="1431" w:right="1559" w:bottom="1156" w:left="1785" w:header="0" w:footer="996" w:gutter="0"/>
          <w:cols w:space="720" w:num="1"/>
        </w:sectPr>
      </w:pPr>
    </w:p>
    <w:p>
      <w:pPr>
        <w:spacing w:before="122" w:line="227" w:lineRule="auto"/>
        <w:ind w:left="25"/>
        <w:rPr>
          <w:rFonts w:ascii="宋体" w:hAnsi="宋体" w:eastAsia="宋体" w:cs="宋体"/>
          <w:sz w:val="23"/>
          <w:szCs w:val="23"/>
        </w:rPr>
      </w:pPr>
      <w:r>
        <w:rPr>
          <w:rFonts w:ascii="宋体" w:hAnsi="宋体" w:eastAsia="宋体" w:cs="宋体"/>
          <w:spacing w:val="1"/>
          <w:sz w:val="23"/>
          <w:szCs w:val="23"/>
        </w:rPr>
        <w:t>知前附表”中第 20 项</w:t>
      </w:r>
      <w:r>
        <w:rPr>
          <w:rFonts w:ascii="宋体" w:hAnsi="宋体" w:eastAsia="宋体" w:cs="宋体"/>
          <w:sz w:val="23"/>
          <w:szCs w:val="23"/>
        </w:rPr>
        <w:t>的规定。</w:t>
      </w:r>
    </w:p>
    <w:p>
      <w:pPr>
        <w:spacing w:before="186" w:line="227" w:lineRule="auto"/>
        <w:ind w:left="518"/>
        <w:rPr>
          <w:rFonts w:ascii="宋体" w:hAnsi="宋体" w:eastAsia="宋体" w:cs="宋体"/>
          <w:spacing w:val="6"/>
          <w:sz w:val="23"/>
          <w:szCs w:val="23"/>
        </w:rPr>
      </w:pPr>
      <w:r>
        <w:rPr>
          <w:rFonts w:ascii="宋体" w:hAnsi="宋体" w:eastAsia="宋体" w:cs="宋体"/>
          <w:spacing w:val="7"/>
          <w:sz w:val="23"/>
          <w:szCs w:val="23"/>
        </w:rPr>
        <w:t>1</w:t>
      </w:r>
      <w:r>
        <w:rPr>
          <w:rFonts w:ascii="宋体" w:hAnsi="宋体" w:eastAsia="宋体" w:cs="宋体"/>
          <w:spacing w:val="6"/>
          <w:sz w:val="23"/>
          <w:szCs w:val="23"/>
        </w:rPr>
        <w:t>2.2.1 投标文件的编制</w:t>
      </w:r>
    </w:p>
    <w:p>
      <w:pPr>
        <w:pStyle w:val="15"/>
      </w:pPr>
    </w:p>
    <w:p>
      <w:pPr>
        <w:spacing w:before="1" w:line="375" w:lineRule="auto"/>
        <w:ind w:left="22" w:right="49" w:firstLine="496"/>
        <w:rPr>
          <w:rFonts w:hint="eastAsia" w:ascii="宋体" w:hAnsi="宋体" w:eastAsia="宋体" w:cs="宋体"/>
          <w:spacing w:val="9"/>
          <w:sz w:val="23"/>
          <w:szCs w:val="23"/>
        </w:rPr>
      </w:pPr>
      <w:r>
        <w:rPr>
          <w:rFonts w:ascii="宋体" w:hAnsi="宋体" w:eastAsia="宋体" w:cs="宋体"/>
          <w:spacing w:val="9"/>
          <w:sz w:val="23"/>
          <w:szCs w:val="23"/>
        </w:rPr>
        <w:t>12.2.1.</w:t>
      </w:r>
      <w:r>
        <w:rPr>
          <w:rFonts w:hint="eastAsia" w:ascii="宋体" w:hAnsi="宋体" w:eastAsia="宋体" w:cs="宋体"/>
          <w:spacing w:val="9"/>
          <w:sz w:val="23"/>
          <w:szCs w:val="23"/>
          <w:lang w:val="en-US" w:eastAsia="zh-CN"/>
        </w:rPr>
        <w:t>1</w:t>
      </w:r>
      <w:r>
        <w:rPr>
          <w:rFonts w:hint="eastAsia" w:ascii="宋体" w:hAnsi="宋体" w:eastAsia="宋体" w:cs="宋体"/>
          <w:spacing w:val="9"/>
          <w:sz w:val="23"/>
          <w:szCs w:val="23"/>
        </w:rPr>
        <w:t>投标文件应按第六章“投标文件格式”进行编写，如有必要，可以增加附页，作为投标文件的组成部分。</w:t>
      </w:r>
    </w:p>
    <w:p>
      <w:pPr>
        <w:spacing w:before="1" w:line="375" w:lineRule="auto"/>
        <w:ind w:left="22" w:right="49" w:firstLine="496"/>
        <w:rPr>
          <w:rFonts w:ascii="宋体" w:hAnsi="宋体" w:eastAsia="宋体" w:cs="宋体"/>
          <w:sz w:val="23"/>
          <w:szCs w:val="23"/>
        </w:rPr>
      </w:pPr>
      <w:r>
        <w:rPr>
          <w:rFonts w:ascii="宋体" w:hAnsi="宋体" w:eastAsia="宋体" w:cs="宋体"/>
          <w:spacing w:val="9"/>
          <w:sz w:val="23"/>
          <w:szCs w:val="23"/>
        </w:rPr>
        <w:t xml:space="preserve">12.2.1.2 </w:t>
      </w:r>
      <w:r>
        <w:rPr>
          <w:rFonts w:hint="eastAsia" w:ascii="宋体" w:hAnsi="宋体" w:eastAsia="宋体" w:cs="宋体"/>
          <w:spacing w:val="9"/>
          <w:sz w:val="23"/>
          <w:szCs w:val="23"/>
        </w:rPr>
        <w:t>投标文件应当对招标文件有关供货期、投标有效期、供货要求、招标范围等实质性内容作出响应。投标文件在满足招标文件实质性要求的基础上，可以提出比招标文件要求更有利于招标人的承诺。</w:t>
      </w:r>
    </w:p>
    <w:p>
      <w:pPr>
        <w:spacing w:before="1" w:line="375" w:lineRule="auto"/>
        <w:ind w:left="22" w:right="49" w:firstLine="496"/>
        <w:rPr>
          <w:rFonts w:hint="eastAsia" w:ascii="宋体" w:hAnsi="宋体" w:eastAsia="宋体" w:cs="宋体"/>
          <w:spacing w:val="9"/>
          <w:sz w:val="23"/>
          <w:szCs w:val="23"/>
        </w:rPr>
      </w:pPr>
      <w:r>
        <w:rPr>
          <w:rFonts w:hint="eastAsia" w:ascii="宋体" w:hAnsi="宋体" w:eastAsia="宋体" w:cs="宋体"/>
          <w:spacing w:val="9"/>
          <w:sz w:val="23"/>
          <w:szCs w:val="23"/>
        </w:rPr>
        <w:t>12.2.1.3 （1）投标文件应用不褪色的材料书写或打印，投标函及对投标文件的澄清、说明和补正应由</w:t>
      </w:r>
      <w:r>
        <w:rPr>
          <w:rFonts w:hint="eastAsia" w:ascii="宋体" w:hAnsi="宋体" w:eastAsia="宋体" w:cs="宋体"/>
          <w:spacing w:val="9"/>
          <w:sz w:val="23"/>
          <w:szCs w:val="23"/>
          <w:lang w:eastAsia="zh-CN"/>
        </w:rPr>
        <w:t>供应商</w:t>
      </w:r>
      <w:r>
        <w:rPr>
          <w:rFonts w:hint="eastAsia" w:ascii="宋体" w:hAnsi="宋体" w:eastAsia="宋体" w:cs="宋体"/>
          <w:spacing w:val="9"/>
          <w:sz w:val="23"/>
          <w:szCs w:val="23"/>
        </w:rPr>
        <w:t>的法定代表人（单位负责人）或其授权的代理人签字或盖单位章。由</w:t>
      </w:r>
      <w:r>
        <w:rPr>
          <w:rFonts w:hint="eastAsia" w:ascii="宋体" w:hAnsi="宋体" w:eastAsia="宋体" w:cs="宋体"/>
          <w:spacing w:val="9"/>
          <w:sz w:val="23"/>
          <w:szCs w:val="23"/>
          <w:lang w:eastAsia="zh-CN"/>
        </w:rPr>
        <w:t>供应商</w:t>
      </w:r>
      <w:r>
        <w:rPr>
          <w:rFonts w:hint="eastAsia" w:ascii="宋体" w:hAnsi="宋体" w:eastAsia="宋体" w:cs="宋体"/>
          <w:spacing w:val="9"/>
          <w:sz w:val="23"/>
          <w:szCs w:val="23"/>
        </w:rPr>
        <w:t>的法定代表人（单位负责人）签字的，应附法定代表人（单位负责人）身份证明，由代理人签字的，应附授权委托书，身份证明或授权委托书应符合第六章“投标文件格式”的要求。投标文件应尽量避免涂改、行间插字或删除。如果出现上述情况，改动之处应由</w:t>
      </w:r>
      <w:r>
        <w:rPr>
          <w:rFonts w:hint="eastAsia" w:ascii="宋体" w:hAnsi="宋体" w:eastAsia="宋体" w:cs="宋体"/>
          <w:spacing w:val="9"/>
          <w:sz w:val="23"/>
          <w:szCs w:val="23"/>
          <w:lang w:eastAsia="zh-CN"/>
        </w:rPr>
        <w:t>供应商</w:t>
      </w:r>
      <w:r>
        <w:rPr>
          <w:rFonts w:hint="eastAsia" w:ascii="宋体" w:hAnsi="宋体" w:eastAsia="宋体" w:cs="宋体"/>
          <w:spacing w:val="9"/>
          <w:sz w:val="23"/>
          <w:szCs w:val="23"/>
        </w:rPr>
        <w:t>的法定代表人（单位负责人）或其授权的代理人签字或盖单位章。</w:t>
      </w:r>
    </w:p>
    <w:p>
      <w:pPr>
        <w:spacing w:before="1" w:line="375" w:lineRule="auto"/>
        <w:ind w:left="22" w:right="49" w:firstLine="496"/>
        <w:rPr>
          <w:rFonts w:hint="eastAsia" w:ascii="宋体" w:hAnsi="宋体" w:eastAsia="宋体" w:cs="宋体"/>
          <w:spacing w:val="9"/>
          <w:sz w:val="23"/>
          <w:szCs w:val="23"/>
        </w:rPr>
      </w:pPr>
      <w:r>
        <w:rPr>
          <w:rFonts w:hint="eastAsia" w:ascii="宋体" w:hAnsi="宋体" w:eastAsia="宋体" w:cs="宋体"/>
          <w:spacing w:val="9"/>
          <w:sz w:val="23"/>
          <w:szCs w:val="23"/>
        </w:rPr>
        <w:t>（2）投标文件正本一份，副本份数见</w:t>
      </w:r>
      <w:r>
        <w:rPr>
          <w:rFonts w:hint="eastAsia" w:ascii="宋体" w:hAnsi="宋体" w:eastAsia="宋体" w:cs="宋体"/>
          <w:spacing w:val="9"/>
          <w:sz w:val="23"/>
          <w:szCs w:val="23"/>
          <w:lang w:eastAsia="zh-CN"/>
        </w:rPr>
        <w:t>供应商</w:t>
      </w:r>
      <w:r>
        <w:rPr>
          <w:rFonts w:hint="eastAsia" w:ascii="宋体" w:hAnsi="宋体" w:eastAsia="宋体" w:cs="宋体"/>
          <w:spacing w:val="9"/>
          <w:sz w:val="23"/>
          <w:szCs w:val="23"/>
        </w:rPr>
        <w:t>须知前附表。正本和副本的封面右上角上应清楚地标记“正本和副本”的字样。</w:t>
      </w:r>
      <w:r>
        <w:rPr>
          <w:rFonts w:hint="eastAsia" w:ascii="宋体" w:hAnsi="宋体" w:eastAsia="宋体" w:cs="宋体"/>
          <w:spacing w:val="9"/>
          <w:sz w:val="23"/>
          <w:szCs w:val="23"/>
          <w:lang w:eastAsia="zh-CN"/>
        </w:rPr>
        <w:t>供应商</w:t>
      </w:r>
      <w:r>
        <w:rPr>
          <w:rFonts w:hint="eastAsia" w:ascii="宋体" w:hAnsi="宋体" w:eastAsia="宋体" w:cs="宋体"/>
          <w:spacing w:val="9"/>
          <w:sz w:val="23"/>
          <w:szCs w:val="23"/>
        </w:rPr>
        <w:t>应根据</w:t>
      </w:r>
      <w:r>
        <w:rPr>
          <w:rFonts w:hint="eastAsia" w:ascii="宋体" w:hAnsi="宋体" w:eastAsia="宋体" w:cs="宋体"/>
          <w:spacing w:val="9"/>
          <w:sz w:val="23"/>
          <w:szCs w:val="23"/>
          <w:lang w:eastAsia="zh-CN"/>
        </w:rPr>
        <w:t>供应商</w:t>
      </w:r>
      <w:r>
        <w:rPr>
          <w:rFonts w:hint="eastAsia" w:ascii="宋体" w:hAnsi="宋体" w:eastAsia="宋体" w:cs="宋体"/>
          <w:spacing w:val="9"/>
          <w:sz w:val="23"/>
          <w:szCs w:val="23"/>
        </w:rPr>
        <w:t>须知前附表要求提供电子版文件。当副本和正本不一致或电子版文件和纸质正本文件不一致时，以纸质正本文件为准。</w:t>
      </w:r>
    </w:p>
    <w:p>
      <w:pPr>
        <w:spacing w:before="1" w:line="375" w:lineRule="auto"/>
        <w:ind w:left="22" w:right="49" w:firstLine="496"/>
        <w:rPr>
          <w:rFonts w:ascii="宋体" w:hAnsi="宋体" w:eastAsia="宋体" w:cs="宋体"/>
          <w:sz w:val="23"/>
          <w:szCs w:val="23"/>
        </w:rPr>
      </w:pPr>
      <w:r>
        <w:rPr>
          <w:rFonts w:ascii="宋体" w:hAnsi="宋体" w:eastAsia="宋体" w:cs="宋体"/>
          <w:spacing w:val="8"/>
          <w:position w:val="1"/>
          <w:sz w:val="23"/>
          <w:szCs w:val="23"/>
          <w14:textOutline w14:w="4358" w14:cap="sq" w14:cmpd="sng">
            <w14:solidFill>
              <w14:srgbClr w14:val="000000"/>
            </w14:solidFill>
            <w14:prstDash w14:val="solid"/>
            <w14:bevel/>
          </w14:textOutline>
        </w:rPr>
        <w:t>1</w:t>
      </w:r>
      <w:r>
        <w:rPr>
          <w:rFonts w:ascii="宋体" w:hAnsi="宋体" w:eastAsia="宋体" w:cs="宋体"/>
          <w:spacing w:val="4"/>
          <w:position w:val="1"/>
          <w:sz w:val="23"/>
          <w:szCs w:val="23"/>
          <w14:textOutline w14:w="4358" w14:cap="sq" w14:cmpd="sng">
            <w14:solidFill>
              <w14:srgbClr w14:val="000000"/>
            </w14:solidFill>
            <w14:prstDash w14:val="solid"/>
            <w14:bevel/>
          </w14:textOutline>
        </w:rPr>
        <w:t>3.投标报价</w:t>
      </w:r>
    </w:p>
    <w:p>
      <w:pPr>
        <w:spacing w:before="157" w:line="376" w:lineRule="auto"/>
        <w:ind w:left="21" w:right="48" w:firstLine="497"/>
        <w:rPr>
          <w:rFonts w:ascii="宋体" w:hAnsi="宋体" w:eastAsia="宋体" w:cs="宋体"/>
          <w:sz w:val="23"/>
          <w:szCs w:val="23"/>
        </w:rPr>
      </w:pPr>
      <w:r>
        <w:rPr>
          <w:rFonts w:ascii="宋体" w:hAnsi="宋体" w:eastAsia="宋体" w:cs="宋体"/>
          <w:spacing w:val="18"/>
          <w:sz w:val="23"/>
          <w:szCs w:val="23"/>
        </w:rPr>
        <w:t>1</w:t>
      </w:r>
      <w:r>
        <w:rPr>
          <w:rFonts w:ascii="宋体" w:hAnsi="宋体" w:eastAsia="宋体" w:cs="宋体"/>
          <w:spacing w:val="13"/>
          <w:sz w:val="23"/>
          <w:szCs w:val="23"/>
        </w:rPr>
        <w:t>3</w:t>
      </w:r>
      <w:r>
        <w:rPr>
          <w:rFonts w:ascii="宋体" w:hAnsi="宋体" w:eastAsia="宋体" w:cs="宋体"/>
          <w:spacing w:val="9"/>
          <w:sz w:val="23"/>
          <w:szCs w:val="23"/>
        </w:rPr>
        <w:t>.1 所有投标报价均以人民币元为计算单位。只要投报了一个确定数额的</w:t>
      </w:r>
      <w:r>
        <w:rPr>
          <w:rFonts w:ascii="宋体" w:hAnsi="宋体" w:eastAsia="宋体" w:cs="宋体"/>
          <w:sz w:val="23"/>
          <w:szCs w:val="23"/>
        </w:rPr>
        <w:t xml:space="preserve"> </w:t>
      </w:r>
      <w:r>
        <w:rPr>
          <w:rFonts w:ascii="宋体" w:hAnsi="宋体" w:eastAsia="宋体" w:cs="宋体"/>
          <w:spacing w:val="13"/>
          <w:sz w:val="23"/>
          <w:szCs w:val="23"/>
        </w:rPr>
        <w:t>总</w:t>
      </w:r>
      <w:r>
        <w:rPr>
          <w:rFonts w:ascii="宋体" w:hAnsi="宋体" w:eastAsia="宋体" w:cs="宋体"/>
          <w:spacing w:val="7"/>
          <w:sz w:val="23"/>
          <w:szCs w:val="23"/>
        </w:rPr>
        <w:t>价，无论分项价格是否全部填报了相应的金额或免费字样，报价应被视为已经</w:t>
      </w:r>
      <w:r>
        <w:rPr>
          <w:rFonts w:ascii="宋体" w:hAnsi="宋体" w:eastAsia="宋体" w:cs="宋体"/>
          <w:sz w:val="23"/>
          <w:szCs w:val="23"/>
        </w:rPr>
        <w:t xml:space="preserve"> </w:t>
      </w:r>
      <w:r>
        <w:rPr>
          <w:rFonts w:ascii="宋体" w:hAnsi="宋体" w:eastAsia="宋体" w:cs="宋体"/>
          <w:spacing w:val="13"/>
          <w:sz w:val="23"/>
          <w:szCs w:val="23"/>
        </w:rPr>
        <w:t>包</w:t>
      </w:r>
      <w:r>
        <w:rPr>
          <w:rFonts w:ascii="宋体" w:hAnsi="宋体" w:eastAsia="宋体" w:cs="宋体"/>
          <w:spacing w:val="7"/>
          <w:sz w:val="23"/>
          <w:szCs w:val="23"/>
        </w:rPr>
        <w:t>含了但并不限于各项购买货物及其运送、安装、调试、验收、保险和相关服务</w:t>
      </w:r>
      <w:r>
        <w:rPr>
          <w:rFonts w:ascii="宋体" w:hAnsi="宋体" w:eastAsia="宋体" w:cs="宋体"/>
          <w:sz w:val="23"/>
          <w:szCs w:val="23"/>
        </w:rPr>
        <w:t xml:space="preserve"> </w:t>
      </w:r>
      <w:r>
        <w:rPr>
          <w:rFonts w:ascii="宋体" w:hAnsi="宋体" w:eastAsia="宋体" w:cs="宋体"/>
          <w:spacing w:val="13"/>
          <w:sz w:val="23"/>
          <w:szCs w:val="23"/>
        </w:rPr>
        <w:t>等</w:t>
      </w:r>
      <w:r>
        <w:rPr>
          <w:rFonts w:ascii="宋体" w:hAnsi="宋体" w:eastAsia="宋体" w:cs="宋体"/>
          <w:spacing w:val="7"/>
          <w:sz w:val="23"/>
          <w:szCs w:val="23"/>
        </w:rPr>
        <w:t>的费用和所需缴纳的所有价格、税、费。在其他情况下，由于分项报价填报不</w:t>
      </w:r>
      <w:r>
        <w:rPr>
          <w:rFonts w:ascii="宋体" w:hAnsi="宋体" w:eastAsia="宋体" w:cs="宋体"/>
          <w:sz w:val="23"/>
          <w:szCs w:val="23"/>
        </w:rPr>
        <w:t xml:space="preserve"> </w:t>
      </w:r>
      <w:r>
        <w:rPr>
          <w:rFonts w:ascii="宋体" w:hAnsi="宋体" w:eastAsia="宋体" w:cs="宋体"/>
          <w:spacing w:val="13"/>
          <w:sz w:val="23"/>
          <w:szCs w:val="23"/>
        </w:rPr>
        <w:t>完</w:t>
      </w:r>
      <w:r>
        <w:rPr>
          <w:rFonts w:ascii="宋体" w:hAnsi="宋体" w:eastAsia="宋体" w:cs="宋体"/>
          <w:spacing w:val="7"/>
          <w:sz w:val="23"/>
          <w:szCs w:val="23"/>
        </w:rPr>
        <w:t>整、不清楚或存在其他任何失误，所导致的任何不利后果均应当由投标人自行</w:t>
      </w:r>
      <w:r>
        <w:rPr>
          <w:rFonts w:ascii="宋体" w:hAnsi="宋体" w:eastAsia="宋体" w:cs="宋体"/>
          <w:sz w:val="23"/>
          <w:szCs w:val="23"/>
        </w:rPr>
        <w:t xml:space="preserve"> </w:t>
      </w:r>
      <w:r>
        <w:rPr>
          <w:rFonts w:ascii="宋体" w:hAnsi="宋体" w:eastAsia="宋体" w:cs="宋体"/>
          <w:spacing w:val="4"/>
          <w:sz w:val="23"/>
          <w:szCs w:val="23"/>
        </w:rPr>
        <w:t>承</w:t>
      </w:r>
      <w:r>
        <w:rPr>
          <w:rFonts w:ascii="宋体" w:hAnsi="宋体" w:eastAsia="宋体" w:cs="宋体"/>
          <w:spacing w:val="3"/>
          <w:sz w:val="23"/>
          <w:szCs w:val="23"/>
        </w:rPr>
        <w:t>担。</w:t>
      </w:r>
    </w:p>
    <w:p>
      <w:pPr>
        <w:spacing w:line="227" w:lineRule="auto"/>
        <w:ind w:left="518"/>
        <w:rPr>
          <w:rFonts w:ascii="宋体" w:hAnsi="宋体" w:eastAsia="宋体" w:cs="宋体"/>
          <w:sz w:val="23"/>
          <w:szCs w:val="23"/>
        </w:rPr>
      </w:pPr>
      <w:r>
        <w:rPr>
          <w:rFonts w:ascii="宋体" w:hAnsi="宋体" w:eastAsia="宋体" w:cs="宋体"/>
          <w:spacing w:val="8"/>
          <w:sz w:val="23"/>
          <w:szCs w:val="23"/>
        </w:rPr>
        <w:t>13.2 投标人投报多包的，须对每包分别制作投标文件并报价</w:t>
      </w:r>
      <w:r>
        <w:rPr>
          <w:rFonts w:ascii="宋体" w:hAnsi="宋体" w:eastAsia="宋体" w:cs="宋体"/>
          <w:spacing w:val="5"/>
          <w:sz w:val="23"/>
          <w:szCs w:val="23"/>
          <w14:textOutline w14:w="4358" w14:cap="sq" w14:cmpd="sng">
            <w14:solidFill>
              <w14:srgbClr w14:val="000000"/>
            </w14:solidFill>
            <w14:prstDash w14:val="solid"/>
            <w14:bevel/>
          </w14:textOutline>
        </w:rPr>
        <w:t>。</w:t>
      </w:r>
    </w:p>
    <w:p>
      <w:pPr>
        <w:spacing w:before="184" w:line="376" w:lineRule="auto"/>
        <w:ind w:left="20" w:right="107" w:firstLine="498"/>
        <w:rPr>
          <w:rFonts w:ascii="宋体" w:hAnsi="宋体" w:eastAsia="宋体" w:cs="宋体"/>
          <w:sz w:val="23"/>
          <w:szCs w:val="23"/>
        </w:rPr>
      </w:pPr>
      <w:r>
        <w:rPr>
          <w:rFonts w:ascii="宋体" w:hAnsi="宋体" w:eastAsia="宋体" w:cs="宋体"/>
          <w:spacing w:val="14"/>
          <w:sz w:val="23"/>
          <w:szCs w:val="23"/>
        </w:rPr>
        <w:t>13.</w:t>
      </w:r>
      <w:r>
        <w:rPr>
          <w:rFonts w:ascii="宋体" w:hAnsi="宋体" w:eastAsia="宋体" w:cs="宋体"/>
          <w:spacing w:val="11"/>
          <w:sz w:val="23"/>
          <w:szCs w:val="23"/>
        </w:rPr>
        <w:t>3</w:t>
      </w:r>
      <w:r>
        <w:rPr>
          <w:rFonts w:ascii="宋体" w:hAnsi="宋体" w:eastAsia="宋体" w:cs="宋体"/>
          <w:spacing w:val="7"/>
          <w:sz w:val="23"/>
          <w:szCs w:val="23"/>
        </w:rPr>
        <w:t xml:space="preserve"> 除非招标文件另有规定，不接受可选择或可调整的投标方案和报价，</w:t>
      </w:r>
      <w:r>
        <w:rPr>
          <w:rFonts w:ascii="宋体" w:hAnsi="宋体" w:eastAsia="宋体" w:cs="宋体"/>
          <w:sz w:val="23"/>
          <w:szCs w:val="23"/>
        </w:rPr>
        <w:t xml:space="preserve"> </w:t>
      </w:r>
      <w:r>
        <w:rPr>
          <w:rFonts w:ascii="宋体" w:hAnsi="宋体" w:eastAsia="宋体" w:cs="宋体"/>
          <w:spacing w:val="18"/>
          <w:sz w:val="23"/>
          <w:szCs w:val="23"/>
        </w:rPr>
        <w:t>任</w:t>
      </w:r>
      <w:r>
        <w:rPr>
          <w:rFonts w:ascii="宋体" w:hAnsi="宋体" w:eastAsia="宋体" w:cs="宋体"/>
          <w:spacing w:val="14"/>
          <w:sz w:val="23"/>
          <w:szCs w:val="23"/>
        </w:rPr>
        <w:t>何</w:t>
      </w:r>
      <w:r>
        <w:rPr>
          <w:rFonts w:ascii="宋体" w:hAnsi="宋体" w:eastAsia="宋体" w:cs="宋体"/>
          <w:spacing w:val="9"/>
          <w:sz w:val="23"/>
          <w:szCs w:val="23"/>
        </w:rPr>
        <w:t>有选择的或可调整的投标方案和报价将被视为非响应性投标而被拒绝。</w:t>
      </w:r>
    </w:p>
    <w:p>
      <w:pPr>
        <w:spacing w:before="1" w:line="226" w:lineRule="auto"/>
        <w:ind w:left="518"/>
        <w:rPr>
          <w:rFonts w:ascii="宋体" w:hAnsi="宋体" w:eastAsia="宋体" w:cs="宋体"/>
          <w:sz w:val="23"/>
          <w:szCs w:val="23"/>
        </w:rPr>
      </w:pPr>
      <w:r>
        <w:rPr>
          <w:rFonts w:ascii="宋体" w:hAnsi="宋体" w:eastAsia="宋体" w:cs="宋体"/>
          <w:spacing w:val="7"/>
          <w:sz w:val="23"/>
          <w:szCs w:val="23"/>
        </w:rPr>
        <w:t>1</w:t>
      </w:r>
      <w:r>
        <w:rPr>
          <w:rFonts w:ascii="宋体" w:hAnsi="宋体" w:eastAsia="宋体" w:cs="宋体"/>
          <w:spacing w:val="6"/>
          <w:sz w:val="23"/>
          <w:szCs w:val="23"/>
        </w:rPr>
        <w:t>3.4 本项目不接受进口产品。</w:t>
      </w:r>
    </w:p>
    <w:p>
      <w:pPr>
        <w:spacing w:before="185" w:line="381" w:lineRule="auto"/>
        <w:ind w:left="22" w:right="48" w:firstLine="495"/>
        <w:rPr>
          <w:rFonts w:ascii="宋体" w:hAnsi="宋体" w:eastAsia="宋体" w:cs="宋体"/>
          <w:spacing w:val="7"/>
          <w:sz w:val="23"/>
          <w:szCs w:val="23"/>
        </w:rPr>
      </w:pPr>
      <w:r>
        <w:rPr>
          <w:rFonts w:ascii="宋体" w:hAnsi="宋体" w:eastAsia="宋体" w:cs="宋体"/>
          <w:spacing w:val="18"/>
          <w:sz w:val="23"/>
          <w:szCs w:val="23"/>
        </w:rPr>
        <w:t>1</w:t>
      </w:r>
      <w:r>
        <w:rPr>
          <w:rFonts w:ascii="宋体" w:hAnsi="宋体" w:eastAsia="宋体" w:cs="宋体"/>
          <w:spacing w:val="13"/>
          <w:sz w:val="23"/>
          <w:szCs w:val="23"/>
        </w:rPr>
        <w:t>3</w:t>
      </w:r>
      <w:r>
        <w:rPr>
          <w:rFonts w:ascii="宋体" w:hAnsi="宋体" w:eastAsia="宋体" w:cs="宋体"/>
          <w:spacing w:val="9"/>
          <w:sz w:val="23"/>
          <w:szCs w:val="23"/>
        </w:rPr>
        <w:t>.5 本项目是否允许投标人将项目的非主体、非关键性工作交由他人完成</w:t>
      </w:r>
      <w:r>
        <w:rPr>
          <w:rFonts w:ascii="宋体" w:hAnsi="宋体" w:eastAsia="宋体" w:cs="宋体"/>
          <w:sz w:val="23"/>
          <w:szCs w:val="23"/>
        </w:rPr>
        <w:t xml:space="preserve"> </w:t>
      </w:r>
      <w:r>
        <w:rPr>
          <w:rFonts w:ascii="宋体" w:hAnsi="宋体" w:eastAsia="宋体" w:cs="宋体"/>
          <w:spacing w:val="12"/>
          <w:sz w:val="23"/>
          <w:szCs w:val="23"/>
        </w:rPr>
        <w:t>按照招标</w:t>
      </w:r>
      <w:r>
        <w:rPr>
          <w:rFonts w:ascii="宋体" w:hAnsi="宋体" w:eastAsia="宋体" w:cs="宋体"/>
          <w:spacing w:val="9"/>
          <w:sz w:val="23"/>
          <w:szCs w:val="23"/>
        </w:rPr>
        <w:t>文</w:t>
      </w:r>
      <w:r>
        <w:rPr>
          <w:rFonts w:ascii="宋体" w:hAnsi="宋体" w:eastAsia="宋体" w:cs="宋体"/>
          <w:spacing w:val="6"/>
          <w:sz w:val="23"/>
          <w:szCs w:val="23"/>
        </w:rPr>
        <w:t>件第二部分“投标人须知前附表”中第 10 项的规定。如允许，投标</w:t>
      </w:r>
      <w:r>
        <w:rPr>
          <w:rFonts w:ascii="宋体" w:hAnsi="宋体" w:eastAsia="宋体" w:cs="宋体"/>
          <w:sz w:val="23"/>
          <w:szCs w:val="23"/>
        </w:rPr>
        <w:t xml:space="preserve"> </w:t>
      </w:r>
      <w:r>
        <w:rPr>
          <w:rFonts w:ascii="宋体" w:hAnsi="宋体" w:eastAsia="宋体" w:cs="宋体"/>
          <w:spacing w:val="11"/>
          <w:sz w:val="23"/>
          <w:szCs w:val="23"/>
        </w:rPr>
        <w:t>人</w:t>
      </w:r>
      <w:r>
        <w:rPr>
          <w:rFonts w:ascii="宋体" w:hAnsi="宋体" w:eastAsia="宋体" w:cs="宋体"/>
          <w:spacing w:val="7"/>
          <w:sz w:val="23"/>
          <w:szCs w:val="23"/>
        </w:rPr>
        <w:t>根据采购项目的实际情况，拟在中标后将中标项目的非主体、非关键性工作交由他人完成，须在技术文件中载明。</w:t>
      </w:r>
    </w:p>
    <w:p>
      <w:pPr>
        <w:sectPr>
          <w:footerReference r:id="rId23" w:type="default"/>
          <w:pgSz w:w="11906" w:h="16839"/>
          <w:pgMar w:top="1431" w:right="1748" w:bottom="1156" w:left="1785" w:header="0" w:footer="996" w:gutter="0"/>
          <w:cols w:space="720" w:num="1"/>
        </w:sectPr>
      </w:pPr>
    </w:p>
    <w:p>
      <w:pPr>
        <w:spacing w:before="183" w:line="376" w:lineRule="auto"/>
        <w:ind w:right="117" w:firstLine="572" w:firstLineChars="200"/>
        <w:rPr>
          <w:rFonts w:ascii="宋体" w:hAnsi="宋体" w:eastAsia="宋体" w:cs="宋体"/>
          <w:sz w:val="23"/>
          <w:szCs w:val="23"/>
        </w:rPr>
      </w:pPr>
      <w:r>
        <w:rPr>
          <w:rFonts w:ascii="宋体" w:hAnsi="宋体" w:eastAsia="宋体" w:cs="宋体"/>
          <w:spacing w:val="28"/>
          <w:sz w:val="23"/>
          <w:szCs w:val="23"/>
        </w:rPr>
        <w:t>1</w:t>
      </w:r>
      <w:r>
        <w:rPr>
          <w:rFonts w:ascii="宋体" w:hAnsi="宋体" w:eastAsia="宋体" w:cs="宋体"/>
          <w:spacing w:val="16"/>
          <w:sz w:val="23"/>
          <w:szCs w:val="23"/>
        </w:rPr>
        <w:t>3.6 投标人须严格按照报价明细表规定的内容填写货物单价以及其他事</w:t>
      </w:r>
      <w:r>
        <w:rPr>
          <w:rFonts w:ascii="宋体" w:hAnsi="宋体" w:eastAsia="宋体" w:cs="宋体"/>
          <w:sz w:val="23"/>
          <w:szCs w:val="23"/>
        </w:rPr>
        <w:t xml:space="preserve"> </w:t>
      </w:r>
      <w:r>
        <w:rPr>
          <w:rFonts w:ascii="宋体" w:hAnsi="宋体" w:eastAsia="宋体" w:cs="宋体"/>
          <w:spacing w:val="-2"/>
          <w:sz w:val="23"/>
          <w:szCs w:val="23"/>
        </w:rPr>
        <w:t>项。</w:t>
      </w:r>
    </w:p>
    <w:p>
      <w:pPr>
        <w:spacing w:before="1" w:line="225" w:lineRule="auto"/>
        <w:ind w:left="518"/>
        <w:rPr>
          <w:rFonts w:ascii="宋体" w:hAnsi="宋体" w:eastAsia="宋体" w:cs="宋体"/>
          <w:sz w:val="23"/>
          <w:szCs w:val="23"/>
        </w:rPr>
      </w:pPr>
      <w:r>
        <w:rPr>
          <w:rFonts w:ascii="宋体" w:hAnsi="宋体" w:eastAsia="宋体" w:cs="宋体"/>
          <w:spacing w:val="8"/>
          <w:sz w:val="23"/>
          <w:szCs w:val="23"/>
        </w:rPr>
        <w:t>13.7 投标人对投标报价若有说明应在投标文件中显著处注明</w:t>
      </w:r>
      <w:r>
        <w:rPr>
          <w:rFonts w:ascii="宋体" w:hAnsi="宋体" w:eastAsia="宋体" w:cs="宋体"/>
          <w:spacing w:val="5"/>
          <w:sz w:val="23"/>
          <w:szCs w:val="23"/>
        </w:rPr>
        <w:t>。</w:t>
      </w:r>
    </w:p>
    <w:p>
      <w:pPr>
        <w:spacing w:before="185" w:line="376" w:lineRule="auto"/>
        <w:ind w:left="22" w:right="115" w:firstLine="493"/>
        <w:rPr>
          <w:rFonts w:ascii="宋体" w:hAnsi="宋体" w:eastAsia="宋体" w:cs="宋体"/>
          <w:sz w:val="23"/>
          <w:szCs w:val="23"/>
        </w:rPr>
      </w:pPr>
      <w:r>
        <w:rPr>
          <w:rFonts w:ascii="宋体" w:hAnsi="宋体" w:eastAsia="宋体" w:cs="宋体"/>
          <w:spacing w:val="12"/>
          <w:sz w:val="23"/>
          <w:szCs w:val="23"/>
        </w:rPr>
        <w:t>除政策</w:t>
      </w:r>
      <w:r>
        <w:rPr>
          <w:rFonts w:ascii="宋体" w:hAnsi="宋体" w:eastAsia="宋体" w:cs="宋体"/>
          <w:spacing w:val="7"/>
          <w:sz w:val="23"/>
          <w:szCs w:val="23"/>
        </w:rPr>
        <w:t>性</w:t>
      </w:r>
      <w:r>
        <w:rPr>
          <w:rFonts w:ascii="宋体" w:hAnsi="宋体" w:eastAsia="宋体" w:cs="宋体"/>
          <w:spacing w:val="6"/>
          <w:sz w:val="23"/>
          <w:szCs w:val="23"/>
        </w:rPr>
        <w:t>文件规定以外，投标人所报价格在合同实施期间不因市场变化因素</w:t>
      </w:r>
      <w:r>
        <w:rPr>
          <w:rFonts w:ascii="宋体" w:hAnsi="宋体" w:eastAsia="宋体" w:cs="宋体"/>
          <w:sz w:val="23"/>
          <w:szCs w:val="23"/>
        </w:rPr>
        <w:t xml:space="preserve"> </w:t>
      </w:r>
      <w:r>
        <w:rPr>
          <w:rFonts w:ascii="宋体" w:hAnsi="宋体" w:eastAsia="宋体" w:cs="宋体"/>
          <w:spacing w:val="5"/>
          <w:sz w:val="23"/>
          <w:szCs w:val="23"/>
        </w:rPr>
        <w:t>而变动</w:t>
      </w:r>
      <w:r>
        <w:rPr>
          <w:rFonts w:ascii="宋体" w:hAnsi="宋体" w:eastAsia="宋体" w:cs="宋体"/>
          <w:spacing w:val="4"/>
          <w:sz w:val="23"/>
          <w:szCs w:val="23"/>
        </w:rPr>
        <w:t>。</w:t>
      </w:r>
    </w:p>
    <w:p>
      <w:pPr>
        <w:spacing w:before="4" w:line="375" w:lineRule="auto"/>
        <w:ind w:left="21" w:right="66" w:firstLine="497"/>
        <w:rPr>
          <w:rFonts w:ascii="宋体" w:hAnsi="宋体" w:eastAsia="宋体" w:cs="宋体"/>
          <w:sz w:val="23"/>
          <w:szCs w:val="23"/>
        </w:rPr>
      </w:pPr>
      <w:r>
        <w:rPr>
          <w:rFonts w:ascii="宋体" w:hAnsi="宋体" w:eastAsia="宋体" w:cs="宋体"/>
          <w:spacing w:val="18"/>
          <w:sz w:val="23"/>
          <w:szCs w:val="23"/>
        </w:rPr>
        <w:t>1</w:t>
      </w:r>
      <w:r>
        <w:rPr>
          <w:rFonts w:ascii="宋体" w:hAnsi="宋体" w:eastAsia="宋体" w:cs="宋体"/>
          <w:spacing w:val="13"/>
          <w:sz w:val="23"/>
          <w:szCs w:val="23"/>
        </w:rPr>
        <w:t>3</w:t>
      </w:r>
      <w:r>
        <w:rPr>
          <w:rFonts w:ascii="宋体" w:hAnsi="宋体" w:eastAsia="宋体" w:cs="宋体"/>
          <w:spacing w:val="9"/>
          <w:sz w:val="23"/>
          <w:szCs w:val="23"/>
        </w:rPr>
        <w:t>.8 对于有配件、耗材、选件、备件和特殊工具的货物，还应填报投标货</w:t>
      </w:r>
      <w:r>
        <w:rPr>
          <w:rFonts w:ascii="宋体" w:hAnsi="宋体" w:eastAsia="宋体" w:cs="宋体"/>
          <w:sz w:val="23"/>
          <w:szCs w:val="23"/>
        </w:rPr>
        <w:t xml:space="preserve"> </w:t>
      </w:r>
      <w:r>
        <w:rPr>
          <w:rFonts w:ascii="宋体" w:hAnsi="宋体" w:eastAsia="宋体" w:cs="宋体"/>
          <w:spacing w:val="16"/>
          <w:sz w:val="23"/>
          <w:szCs w:val="23"/>
        </w:rPr>
        <w:t>物配</w:t>
      </w:r>
      <w:r>
        <w:rPr>
          <w:rFonts w:ascii="宋体" w:hAnsi="宋体" w:eastAsia="宋体" w:cs="宋体"/>
          <w:spacing w:val="12"/>
          <w:sz w:val="23"/>
          <w:szCs w:val="23"/>
        </w:rPr>
        <w:t>件</w:t>
      </w:r>
      <w:r>
        <w:rPr>
          <w:rFonts w:ascii="宋体" w:hAnsi="宋体" w:eastAsia="宋体" w:cs="宋体"/>
          <w:spacing w:val="8"/>
          <w:sz w:val="23"/>
          <w:szCs w:val="23"/>
        </w:rPr>
        <w:t>、耗材、选件表和备件及特殊工具清单，注明品牌、型号、产地、功能、</w:t>
      </w:r>
      <w:r>
        <w:rPr>
          <w:rFonts w:ascii="宋体" w:hAnsi="宋体" w:eastAsia="宋体" w:cs="宋体"/>
          <w:sz w:val="23"/>
          <w:szCs w:val="23"/>
        </w:rPr>
        <w:t xml:space="preserve"> </w:t>
      </w:r>
      <w:r>
        <w:rPr>
          <w:rFonts w:ascii="宋体" w:hAnsi="宋体" w:eastAsia="宋体" w:cs="宋体"/>
          <w:spacing w:val="13"/>
          <w:sz w:val="23"/>
          <w:szCs w:val="23"/>
        </w:rPr>
        <w:t>单</w:t>
      </w:r>
      <w:r>
        <w:rPr>
          <w:rFonts w:ascii="宋体" w:hAnsi="宋体" w:eastAsia="宋体" w:cs="宋体"/>
          <w:spacing w:val="7"/>
          <w:sz w:val="23"/>
          <w:szCs w:val="23"/>
        </w:rPr>
        <w:t>价、批量折扣等内容，该表格格式由投标人自行设计。投标人按照上述要求分</w:t>
      </w:r>
      <w:r>
        <w:rPr>
          <w:rFonts w:ascii="宋体" w:hAnsi="宋体" w:eastAsia="宋体" w:cs="宋体"/>
          <w:sz w:val="23"/>
          <w:szCs w:val="23"/>
        </w:rPr>
        <w:t xml:space="preserve"> </w:t>
      </w:r>
      <w:r>
        <w:rPr>
          <w:rFonts w:ascii="宋体" w:hAnsi="宋体" w:eastAsia="宋体" w:cs="宋体"/>
          <w:spacing w:val="13"/>
          <w:sz w:val="23"/>
          <w:szCs w:val="23"/>
        </w:rPr>
        <w:t>类</w:t>
      </w:r>
      <w:r>
        <w:rPr>
          <w:rFonts w:ascii="宋体" w:hAnsi="宋体" w:eastAsia="宋体" w:cs="宋体"/>
          <w:spacing w:val="7"/>
          <w:sz w:val="23"/>
          <w:szCs w:val="23"/>
        </w:rPr>
        <w:t>报价，其目的是便于评标，但在任何情况下并不限制采购人以其他条款签订合</w:t>
      </w:r>
      <w:r>
        <w:rPr>
          <w:rFonts w:ascii="宋体" w:hAnsi="宋体" w:eastAsia="宋体" w:cs="宋体"/>
          <w:sz w:val="23"/>
          <w:szCs w:val="23"/>
        </w:rPr>
        <w:t xml:space="preserve"> </w:t>
      </w:r>
      <w:r>
        <w:rPr>
          <w:rFonts w:ascii="宋体" w:hAnsi="宋体" w:eastAsia="宋体" w:cs="宋体"/>
          <w:spacing w:val="6"/>
          <w:sz w:val="23"/>
          <w:szCs w:val="23"/>
        </w:rPr>
        <w:t>同的权利。</w:t>
      </w:r>
    </w:p>
    <w:p>
      <w:pPr>
        <w:spacing w:before="1" w:line="225" w:lineRule="auto"/>
        <w:ind w:left="518"/>
        <w:rPr>
          <w:rFonts w:ascii="宋体" w:hAnsi="宋体" w:eastAsia="宋体" w:cs="宋体"/>
          <w:sz w:val="23"/>
          <w:szCs w:val="23"/>
        </w:rPr>
      </w:pPr>
      <w:r>
        <w:rPr>
          <w:rFonts w:ascii="宋体" w:hAnsi="宋体" w:eastAsia="宋体" w:cs="宋体"/>
          <w:spacing w:val="12"/>
          <w:sz w:val="23"/>
          <w:szCs w:val="23"/>
        </w:rPr>
        <w:t>13</w:t>
      </w:r>
      <w:r>
        <w:rPr>
          <w:rFonts w:ascii="宋体" w:hAnsi="宋体" w:eastAsia="宋体" w:cs="宋体"/>
          <w:spacing w:val="7"/>
          <w:sz w:val="23"/>
          <w:szCs w:val="23"/>
        </w:rPr>
        <w:t>.</w:t>
      </w:r>
      <w:r>
        <w:rPr>
          <w:rFonts w:ascii="宋体" w:hAnsi="宋体" w:eastAsia="宋体" w:cs="宋体"/>
          <w:spacing w:val="6"/>
          <w:sz w:val="23"/>
          <w:szCs w:val="23"/>
        </w:rPr>
        <w:t>9 最低报价不能作为中标的保证。</w:t>
      </w:r>
    </w:p>
    <w:p>
      <w:pPr>
        <w:spacing w:before="186" w:line="310" w:lineRule="exact"/>
        <w:ind w:left="38"/>
        <w:rPr>
          <w:rFonts w:ascii="宋体" w:hAnsi="宋体" w:eastAsia="宋体" w:cs="宋体"/>
          <w:sz w:val="23"/>
          <w:szCs w:val="23"/>
        </w:rPr>
      </w:pPr>
      <w:r>
        <w:rPr>
          <w:rFonts w:ascii="宋体" w:hAnsi="宋体" w:eastAsia="宋体" w:cs="宋体"/>
          <w:spacing w:val="10"/>
          <w:position w:val="1"/>
          <w:sz w:val="23"/>
          <w:szCs w:val="23"/>
          <w14:textOutline w14:w="4358" w14:cap="sq" w14:cmpd="sng">
            <w14:solidFill>
              <w14:srgbClr w14:val="000000"/>
            </w14:solidFill>
            <w14:prstDash w14:val="solid"/>
            <w14:bevel/>
          </w14:textOutline>
        </w:rPr>
        <w:t>1</w:t>
      </w:r>
      <w:r>
        <w:rPr>
          <w:rFonts w:ascii="宋体" w:hAnsi="宋体" w:eastAsia="宋体" w:cs="宋体"/>
          <w:spacing w:val="5"/>
          <w:position w:val="1"/>
          <w:sz w:val="23"/>
          <w:szCs w:val="23"/>
          <w14:textOutline w14:w="4358" w14:cap="sq" w14:cmpd="sng">
            <w14:solidFill>
              <w14:srgbClr w14:val="000000"/>
            </w14:solidFill>
            <w14:prstDash w14:val="solid"/>
            <w14:bevel/>
          </w14:textOutline>
        </w:rPr>
        <w:t>4.投标有效期</w:t>
      </w:r>
    </w:p>
    <w:p>
      <w:pPr>
        <w:spacing w:before="157" w:line="376" w:lineRule="auto"/>
        <w:ind w:left="26" w:firstLine="492"/>
        <w:rPr>
          <w:rFonts w:ascii="宋体" w:hAnsi="宋体" w:eastAsia="宋体" w:cs="宋体"/>
          <w:sz w:val="23"/>
          <w:szCs w:val="23"/>
        </w:rPr>
      </w:pPr>
      <w:r>
        <w:rPr>
          <w:rFonts w:ascii="宋体" w:hAnsi="宋体" w:eastAsia="宋体" w:cs="宋体"/>
          <w:spacing w:val="24"/>
          <w:sz w:val="23"/>
          <w:szCs w:val="23"/>
        </w:rPr>
        <w:t>14</w:t>
      </w:r>
      <w:r>
        <w:rPr>
          <w:rFonts w:ascii="宋体" w:hAnsi="宋体" w:eastAsia="宋体" w:cs="宋体"/>
          <w:spacing w:val="12"/>
          <w:sz w:val="23"/>
          <w:szCs w:val="23"/>
        </w:rPr>
        <w:t>.1 本项目的投标有效期按照招标文件第二部分“投标人须知前附表中”</w:t>
      </w:r>
      <w:r>
        <w:rPr>
          <w:rFonts w:ascii="宋体" w:hAnsi="宋体" w:eastAsia="宋体" w:cs="宋体"/>
          <w:sz w:val="23"/>
          <w:szCs w:val="23"/>
        </w:rPr>
        <w:t xml:space="preserve"> </w:t>
      </w:r>
      <w:r>
        <w:rPr>
          <w:rFonts w:ascii="宋体" w:hAnsi="宋体" w:eastAsia="宋体" w:cs="宋体"/>
          <w:spacing w:val="12"/>
          <w:sz w:val="23"/>
          <w:szCs w:val="23"/>
        </w:rPr>
        <w:t xml:space="preserve">中第 </w:t>
      </w:r>
      <w:r>
        <w:rPr>
          <w:rFonts w:ascii="宋体" w:hAnsi="宋体" w:eastAsia="宋体" w:cs="宋体"/>
          <w:spacing w:val="11"/>
          <w:sz w:val="23"/>
          <w:szCs w:val="23"/>
        </w:rPr>
        <w:t>1</w:t>
      </w:r>
      <w:r>
        <w:rPr>
          <w:rFonts w:ascii="宋体" w:hAnsi="宋体" w:eastAsia="宋体" w:cs="宋体"/>
          <w:spacing w:val="6"/>
          <w:sz w:val="23"/>
          <w:szCs w:val="23"/>
        </w:rPr>
        <w:t>7 项的规定。投标有效期自开标之日起计算，短于规定期限的投标将按无</w:t>
      </w:r>
      <w:r>
        <w:rPr>
          <w:rFonts w:ascii="宋体" w:hAnsi="宋体" w:eastAsia="宋体" w:cs="宋体"/>
          <w:sz w:val="23"/>
          <w:szCs w:val="23"/>
        </w:rPr>
        <w:t xml:space="preserve"> </w:t>
      </w:r>
      <w:r>
        <w:rPr>
          <w:rFonts w:ascii="宋体" w:hAnsi="宋体" w:eastAsia="宋体" w:cs="宋体"/>
          <w:spacing w:val="6"/>
          <w:sz w:val="23"/>
          <w:szCs w:val="23"/>
        </w:rPr>
        <w:t>效投标处理</w:t>
      </w:r>
      <w:r>
        <w:rPr>
          <w:rFonts w:ascii="宋体" w:hAnsi="宋体" w:eastAsia="宋体" w:cs="宋体"/>
          <w:spacing w:val="4"/>
          <w:sz w:val="23"/>
          <w:szCs w:val="23"/>
        </w:rPr>
        <w:t>。</w:t>
      </w:r>
    </w:p>
    <w:p>
      <w:pPr>
        <w:spacing w:before="3" w:line="375" w:lineRule="auto"/>
        <w:ind w:left="22" w:right="34" w:firstLine="496"/>
        <w:rPr>
          <w:rFonts w:ascii="宋体" w:hAnsi="宋体" w:eastAsia="宋体" w:cs="宋体"/>
          <w:sz w:val="23"/>
          <w:szCs w:val="23"/>
        </w:rPr>
      </w:pPr>
      <w:r>
        <w:rPr>
          <w:rFonts w:ascii="宋体" w:hAnsi="宋体" w:eastAsia="宋体" w:cs="宋体"/>
          <w:spacing w:val="18"/>
          <w:sz w:val="23"/>
          <w:szCs w:val="23"/>
        </w:rPr>
        <w:t>1</w:t>
      </w:r>
      <w:r>
        <w:rPr>
          <w:rFonts w:ascii="宋体" w:hAnsi="宋体" w:eastAsia="宋体" w:cs="宋体"/>
          <w:spacing w:val="13"/>
          <w:sz w:val="23"/>
          <w:szCs w:val="23"/>
        </w:rPr>
        <w:t>4</w:t>
      </w:r>
      <w:r>
        <w:rPr>
          <w:rFonts w:ascii="宋体" w:hAnsi="宋体" w:eastAsia="宋体" w:cs="宋体"/>
          <w:spacing w:val="9"/>
          <w:sz w:val="23"/>
          <w:szCs w:val="23"/>
        </w:rPr>
        <w:t>.2 在特殊情况下，采购代理机构可与投标人协商延长投标有效期。这种</w:t>
      </w:r>
      <w:r>
        <w:rPr>
          <w:rFonts w:ascii="宋体" w:hAnsi="宋体" w:eastAsia="宋体" w:cs="宋体"/>
          <w:sz w:val="23"/>
          <w:szCs w:val="23"/>
        </w:rPr>
        <w:t xml:space="preserve"> </w:t>
      </w:r>
      <w:r>
        <w:rPr>
          <w:rFonts w:ascii="宋体" w:hAnsi="宋体" w:eastAsia="宋体" w:cs="宋体"/>
          <w:spacing w:val="3"/>
          <w:sz w:val="23"/>
          <w:szCs w:val="23"/>
        </w:rPr>
        <w:t>要求和答复都应以书面形式进行。此时，规定的投标保证金的有效期也相应</w:t>
      </w:r>
      <w:r>
        <w:rPr>
          <w:rFonts w:ascii="宋体" w:hAnsi="宋体" w:eastAsia="宋体" w:cs="宋体"/>
          <w:spacing w:val="2"/>
          <w:sz w:val="23"/>
          <w:szCs w:val="23"/>
        </w:rPr>
        <w:t>延</w:t>
      </w:r>
      <w:r>
        <w:rPr>
          <w:rFonts w:ascii="宋体" w:hAnsi="宋体" w:eastAsia="宋体" w:cs="宋体"/>
          <w:sz w:val="23"/>
          <w:szCs w:val="23"/>
        </w:rPr>
        <w:t xml:space="preserve">长。 </w:t>
      </w:r>
      <w:r>
        <w:rPr>
          <w:rFonts w:ascii="宋体" w:hAnsi="宋体" w:eastAsia="宋体" w:cs="宋体"/>
          <w:spacing w:val="12"/>
          <w:sz w:val="23"/>
          <w:szCs w:val="23"/>
        </w:rPr>
        <w:t>投</w:t>
      </w:r>
      <w:r>
        <w:rPr>
          <w:rFonts w:ascii="宋体" w:hAnsi="宋体" w:eastAsia="宋体" w:cs="宋体"/>
          <w:spacing w:val="7"/>
          <w:sz w:val="23"/>
          <w:szCs w:val="23"/>
        </w:rPr>
        <w:t>标人可以拒绝接受延期要求而不会被没收保证金。同意延长有效期的投标人除</w:t>
      </w:r>
      <w:r>
        <w:rPr>
          <w:rFonts w:ascii="宋体" w:hAnsi="宋体" w:eastAsia="宋体" w:cs="宋体"/>
          <w:sz w:val="23"/>
          <w:szCs w:val="23"/>
        </w:rPr>
        <w:t xml:space="preserve"> </w:t>
      </w:r>
      <w:r>
        <w:rPr>
          <w:rFonts w:ascii="宋体" w:hAnsi="宋体" w:eastAsia="宋体" w:cs="宋体"/>
          <w:spacing w:val="18"/>
          <w:sz w:val="23"/>
          <w:szCs w:val="23"/>
        </w:rPr>
        <w:t>按</w:t>
      </w:r>
      <w:r>
        <w:rPr>
          <w:rFonts w:ascii="宋体" w:hAnsi="宋体" w:eastAsia="宋体" w:cs="宋体"/>
          <w:spacing w:val="12"/>
          <w:sz w:val="23"/>
          <w:szCs w:val="23"/>
        </w:rPr>
        <w:t>照</w:t>
      </w:r>
      <w:r>
        <w:rPr>
          <w:rFonts w:ascii="宋体" w:hAnsi="宋体" w:eastAsia="宋体" w:cs="宋体"/>
          <w:spacing w:val="9"/>
          <w:sz w:val="23"/>
          <w:szCs w:val="23"/>
        </w:rPr>
        <w:t>采购代理机构要求修改投标有效期外，不能修改投标文件的其他内容。</w:t>
      </w:r>
    </w:p>
    <w:p>
      <w:pPr>
        <w:spacing w:line="309" w:lineRule="exact"/>
        <w:ind w:left="38"/>
        <w:rPr>
          <w:rFonts w:ascii="宋体" w:hAnsi="宋体" w:eastAsia="宋体" w:cs="宋体"/>
          <w:sz w:val="23"/>
          <w:szCs w:val="23"/>
        </w:rPr>
      </w:pPr>
      <w:r>
        <w:rPr>
          <w:rFonts w:ascii="宋体" w:hAnsi="宋体" w:eastAsia="宋体" w:cs="宋体"/>
          <w:spacing w:val="7"/>
          <w:position w:val="1"/>
          <w:sz w:val="23"/>
          <w:szCs w:val="23"/>
          <w14:textOutline w14:w="4358" w14:cap="sq" w14:cmpd="sng">
            <w14:solidFill>
              <w14:srgbClr w14:val="000000"/>
            </w14:solidFill>
            <w14:prstDash w14:val="solid"/>
            <w14:bevel/>
          </w14:textOutline>
        </w:rPr>
        <w:t>15.投标内容填写说明</w:t>
      </w:r>
    </w:p>
    <w:p>
      <w:pPr>
        <w:spacing w:before="158" w:line="376" w:lineRule="auto"/>
        <w:ind w:left="22" w:right="115" w:firstLine="495"/>
        <w:rPr>
          <w:rFonts w:ascii="宋体" w:hAnsi="宋体" w:eastAsia="宋体" w:cs="宋体"/>
          <w:sz w:val="23"/>
          <w:szCs w:val="23"/>
        </w:rPr>
      </w:pPr>
      <w:r>
        <w:rPr>
          <w:rFonts w:ascii="宋体" w:hAnsi="宋体" w:eastAsia="宋体" w:cs="宋体"/>
          <w:spacing w:val="18"/>
          <w:sz w:val="23"/>
          <w:szCs w:val="23"/>
        </w:rPr>
        <w:t>1</w:t>
      </w:r>
      <w:r>
        <w:rPr>
          <w:rFonts w:ascii="宋体" w:hAnsi="宋体" w:eastAsia="宋体" w:cs="宋体"/>
          <w:spacing w:val="13"/>
          <w:sz w:val="23"/>
          <w:szCs w:val="23"/>
        </w:rPr>
        <w:t>5</w:t>
      </w:r>
      <w:r>
        <w:rPr>
          <w:rFonts w:ascii="宋体" w:hAnsi="宋体" w:eastAsia="宋体" w:cs="宋体"/>
          <w:spacing w:val="9"/>
          <w:sz w:val="23"/>
          <w:szCs w:val="23"/>
        </w:rPr>
        <w:t>.1 投标人应详细阅读招标文件的全部内容。投标文件须对招标文件中的</w:t>
      </w:r>
      <w:r>
        <w:rPr>
          <w:rFonts w:ascii="宋体" w:hAnsi="宋体" w:eastAsia="宋体" w:cs="宋体"/>
          <w:sz w:val="23"/>
          <w:szCs w:val="23"/>
        </w:rPr>
        <w:t xml:space="preserve"> </w:t>
      </w:r>
      <w:r>
        <w:rPr>
          <w:rFonts w:ascii="宋体" w:hAnsi="宋体" w:eastAsia="宋体" w:cs="宋体"/>
          <w:spacing w:val="11"/>
          <w:sz w:val="23"/>
          <w:szCs w:val="23"/>
        </w:rPr>
        <w:t>内</w:t>
      </w:r>
      <w:r>
        <w:rPr>
          <w:rFonts w:ascii="宋体" w:hAnsi="宋体" w:eastAsia="宋体" w:cs="宋体"/>
          <w:spacing w:val="7"/>
          <w:sz w:val="23"/>
          <w:szCs w:val="23"/>
        </w:rPr>
        <w:t>容作出实质性和完整的响应，如果投标文件填报的内容不详，或没有提供招标</w:t>
      </w:r>
      <w:r>
        <w:rPr>
          <w:rFonts w:ascii="宋体" w:hAnsi="宋体" w:eastAsia="宋体" w:cs="宋体"/>
          <w:sz w:val="23"/>
          <w:szCs w:val="23"/>
        </w:rPr>
        <w:t xml:space="preserve"> </w:t>
      </w:r>
      <w:r>
        <w:rPr>
          <w:rFonts w:ascii="宋体" w:hAnsi="宋体" w:eastAsia="宋体" w:cs="宋体"/>
          <w:spacing w:val="13"/>
          <w:sz w:val="23"/>
          <w:szCs w:val="23"/>
        </w:rPr>
        <w:t>文</w:t>
      </w:r>
      <w:r>
        <w:rPr>
          <w:rFonts w:ascii="宋体" w:hAnsi="宋体" w:eastAsia="宋体" w:cs="宋体"/>
          <w:spacing w:val="9"/>
          <w:sz w:val="23"/>
          <w:szCs w:val="23"/>
        </w:rPr>
        <w:t>件中所要求的全部资料及数据，将可能导致投标被拒绝。</w:t>
      </w:r>
    </w:p>
    <w:p>
      <w:pPr>
        <w:spacing w:before="6" w:line="378" w:lineRule="auto"/>
        <w:ind w:left="9" w:right="34" w:firstLine="509"/>
        <w:rPr>
          <w:rFonts w:ascii="宋体" w:hAnsi="宋体" w:eastAsia="宋体" w:cs="宋体"/>
          <w:sz w:val="23"/>
          <w:szCs w:val="23"/>
        </w:rPr>
      </w:pPr>
      <w:r>
        <w:rPr>
          <w:rFonts w:ascii="宋体" w:hAnsi="宋体" w:eastAsia="宋体" w:cs="宋体"/>
          <w:spacing w:val="18"/>
          <w:sz w:val="23"/>
          <w:szCs w:val="23"/>
        </w:rPr>
        <w:t>1</w:t>
      </w:r>
      <w:r>
        <w:rPr>
          <w:rFonts w:ascii="宋体" w:hAnsi="宋体" w:eastAsia="宋体" w:cs="宋体"/>
          <w:spacing w:val="13"/>
          <w:sz w:val="23"/>
          <w:szCs w:val="23"/>
        </w:rPr>
        <w:t>5</w:t>
      </w:r>
      <w:r>
        <w:rPr>
          <w:rFonts w:ascii="宋体" w:hAnsi="宋体" w:eastAsia="宋体" w:cs="宋体"/>
          <w:spacing w:val="9"/>
          <w:sz w:val="23"/>
          <w:szCs w:val="23"/>
        </w:rPr>
        <w:t>.2 投标文件须严格按照招标文件第六部分规定的格式提交，并按规定的</w:t>
      </w:r>
      <w:r>
        <w:rPr>
          <w:rFonts w:ascii="宋体" w:hAnsi="宋体" w:eastAsia="宋体" w:cs="宋体"/>
          <w:sz w:val="23"/>
          <w:szCs w:val="23"/>
        </w:rPr>
        <w:t xml:space="preserve"> </w:t>
      </w:r>
      <w:r>
        <w:rPr>
          <w:rFonts w:ascii="宋体" w:hAnsi="宋体" w:eastAsia="宋体" w:cs="宋体"/>
          <w:spacing w:val="-14"/>
          <w:sz w:val="23"/>
          <w:szCs w:val="23"/>
        </w:rPr>
        <w:t>统</w:t>
      </w:r>
      <w:r>
        <w:rPr>
          <w:rFonts w:ascii="宋体" w:hAnsi="宋体" w:eastAsia="宋体" w:cs="宋体"/>
          <w:spacing w:val="-9"/>
          <w:sz w:val="23"/>
          <w:szCs w:val="23"/>
        </w:rPr>
        <w:t>一格式逐项填写，不准有空项；无相应内容可填的项，应填写“无”、“未测试”、</w:t>
      </w:r>
      <w:r>
        <w:rPr>
          <w:rFonts w:ascii="宋体" w:hAnsi="宋体" w:eastAsia="宋体" w:cs="宋体"/>
          <w:sz w:val="23"/>
          <w:szCs w:val="23"/>
        </w:rPr>
        <w:t xml:space="preserve"> </w:t>
      </w:r>
      <w:r>
        <w:rPr>
          <w:rFonts w:ascii="宋体" w:hAnsi="宋体" w:eastAsia="宋体" w:cs="宋体"/>
          <w:spacing w:val="14"/>
          <w:sz w:val="23"/>
          <w:szCs w:val="23"/>
        </w:rPr>
        <w:t>“没</w:t>
      </w:r>
      <w:r>
        <w:rPr>
          <w:rFonts w:ascii="宋体" w:hAnsi="宋体" w:eastAsia="宋体" w:cs="宋体"/>
          <w:spacing w:val="11"/>
          <w:sz w:val="23"/>
          <w:szCs w:val="23"/>
        </w:rPr>
        <w:t>有</w:t>
      </w:r>
      <w:r>
        <w:rPr>
          <w:rFonts w:ascii="宋体" w:hAnsi="宋体" w:eastAsia="宋体" w:cs="宋体"/>
          <w:spacing w:val="7"/>
          <w:sz w:val="23"/>
          <w:szCs w:val="23"/>
        </w:rPr>
        <w:t>相应指标”等明确的回答文字。由于编排混乱导致投标文件被误读或查找</w:t>
      </w:r>
      <w:r>
        <w:rPr>
          <w:rFonts w:ascii="宋体" w:hAnsi="宋体" w:eastAsia="宋体" w:cs="宋体"/>
          <w:sz w:val="23"/>
          <w:szCs w:val="23"/>
        </w:rPr>
        <w:t xml:space="preserve"> </w:t>
      </w:r>
      <w:r>
        <w:rPr>
          <w:rFonts w:ascii="宋体" w:hAnsi="宋体" w:eastAsia="宋体" w:cs="宋体"/>
          <w:spacing w:val="14"/>
          <w:sz w:val="23"/>
          <w:szCs w:val="23"/>
        </w:rPr>
        <w:t>不到</w:t>
      </w:r>
      <w:r>
        <w:rPr>
          <w:rFonts w:ascii="宋体" w:hAnsi="宋体" w:eastAsia="宋体" w:cs="宋体"/>
          <w:spacing w:val="11"/>
          <w:sz w:val="23"/>
          <w:szCs w:val="23"/>
        </w:rPr>
        <w:t>，</w:t>
      </w:r>
      <w:r>
        <w:rPr>
          <w:rFonts w:ascii="宋体" w:hAnsi="宋体" w:eastAsia="宋体" w:cs="宋体"/>
          <w:spacing w:val="7"/>
          <w:sz w:val="23"/>
          <w:szCs w:val="23"/>
        </w:rPr>
        <w:t>其责任由投标人承担。投标文件未按规定提交或留有空项，将被视为不完</w:t>
      </w:r>
      <w:r>
        <w:rPr>
          <w:rFonts w:ascii="宋体" w:hAnsi="宋体" w:eastAsia="宋体" w:cs="宋体"/>
          <w:sz w:val="23"/>
          <w:szCs w:val="23"/>
        </w:rPr>
        <w:t xml:space="preserve"> </w:t>
      </w:r>
      <w:r>
        <w:rPr>
          <w:rFonts w:ascii="宋体" w:hAnsi="宋体" w:eastAsia="宋体" w:cs="宋体"/>
          <w:spacing w:val="18"/>
          <w:sz w:val="23"/>
          <w:szCs w:val="23"/>
        </w:rPr>
        <w:t>整</w:t>
      </w:r>
      <w:r>
        <w:rPr>
          <w:rFonts w:ascii="宋体" w:hAnsi="宋体" w:eastAsia="宋体" w:cs="宋体"/>
          <w:spacing w:val="11"/>
          <w:sz w:val="23"/>
          <w:szCs w:val="23"/>
        </w:rPr>
        <w:t>响</w:t>
      </w:r>
      <w:r>
        <w:rPr>
          <w:rFonts w:ascii="宋体" w:hAnsi="宋体" w:eastAsia="宋体" w:cs="宋体"/>
          <w:spacing w:val="9"/>
          <w:sz w:val="23"/>
          <w:szCs w:val="23"/>
        </w:rPr>
        <w:t>应的投标文件，其投标有可能被拒绝。</w:t>
      </w:r>
    </w:p>
    <w:p>
      <w:pPr>
        <w:sectPr>
          <w:footerReference r:id="rId24" w:type="default"/>
          <w:pgSz w:w="11906" w:h="16839"/>
          <w:pgMar w:top="1431" w:right="1682" w:bottom="1156" w:left="1785" w:header="0" w:footer="996" w:gutter="0"/>
          <w:cols w:space="720" w:num="1"/>
        </w:sectPr>
      </w:pPr>
    </w:p>
    <w:p>
      <w:pPr>
        <w:spacing w:before="121" w:line="376" w:lineRule="auto"/>
        <w:ind w:left="60" w:right="63" w:firstLine="458"/>
        <w:rPr>
          <w:rFonts w:ascii="宋体" w:hAnsi="宋体" w:eastAsia="宋体" w:cs="宋体"/>
          <w:sz w:val="23"/>
          <w:szCs w:val="23"/>
        </w:rPr>
      </w:pPr>
      <w:r>
        <w:rPr>
          <w:rFonts w:ascii="宋体" w:hAnsi="宋体" w:eastAsia="宋体" w:cs="宋体"/>
          <w:spacing w:val="18"/>
          <w:sz w:val="23"/>
          <w:szCs w:val="23"/>
        </w:rPr>
        <w:t>1</w:t>
      </w:r>
      <w:r>
        <w:rPr>
          <w:rFonts w:ascii="宋体" w:hAnsi="宋体" w:eastAsia="宋体" w:cs="宋体"/>
          <w:spacing w:val="13"/>
          <w:sz w:val="23"/>
          <w:szCs w:val="23"/>
        </w:rPr>
        <w:t>5</w:t>
      </w:r>
      <w:r>
        <w:rPr>
          <w:rFonts w:ascii="宋体" w:hAnsi="宋体" w:eastAsia="宋体" w:cs="宋体"/>
          <w:spacing w:val="9"/>
          <w:sz w:val="23"/>
          <w:szCs w:val="23"/>
        </w:rPr>
        <w:t>.3 开标一览表为在开标仪式上唱标的内容，要求按格式统一填写，不得</w:t>
      </w:r>
      <w:r>
        <w:rPr>
          <w:rFonts w:ascii="宋体" w:hAnsi="宋体" w:eastAsia="宋体" w:cs="宋体"/>
          <w:sz w:val="23"/>
          <w:szCs w:val="23"/>
        </w:rPr>
        <w:t xml:space="preserve"> </w:t>
      </w:r>
      <w:r>
        <w:rPr>
          <w:rFonts w:ascii="宋体" w:hAnsi="宋体" w:eastAsia="宋体" w:cs="宋体"/>
          <w:spacing w:val="2"/>
          <w:sz w:val="23"/>
          <w:szCs w:val="23"/>
        </w:rPr>
        <w:t>自行增减</w:t>
      </w:r>
      <w:r>
        <w:rPr>
          <w:rFonts w:ascii="宋体" w:hAnsi="宋体" w:eastAsia="宋体" w:cs="宋体"/>
          <w:spacing w:val="1"/>
          <w:sz w:val="23"/>
          <w:szCs w:val="23"/>
        </w:rPr>
        <w:t>内容。</w:t>
      </w:r>
    </w:p>
    <w:p>
      <w:pPr>
        <w:spacing w:before="6" w:line="375" w:lineRule="auto"/>
        <w:ind w:left="21" w:right="63" w:firstLine="497"/>
        <w:rPr>
          <w:rFonts w:ascii="宋体" w:hAnsi="宋体" w:eastAsia="宋体" w:cs="宋体"/>
          <w:sz w:val="23"/>
          <w:szCs w:val="23"/>
        </w:rPr>
      </w:pPr>
      <w:r>
        <w:rPr>
          <w:rFonts w:ascii="宋体" w:hAnsi="宋体" w:eastAsia="宋体" w:cs="宋体"/>
          <w:spacing w:val="18"/>
          <w:sz w:val="23"/>
          <w:szCs w:val="23"/>
        </w:rPr>
        <w:t>1</w:t>
      </w:r>
      <w:r>
        <w:rPr>
          <w:rFonts w:ascii="宋体" w:hAnsi="宋体" w:eastAsia="宋体" w:cs="宋体"/>
          <w:spacing w:val="13"/>
          <w:sz w:val="23"/>
          <w:szCs w:val="23"/>
        </w:rPr>
        <w:t>5</w:t>
      </w:r>
      <w:r>
        <w:rPr>
          <w:rFonts w:ascii="宋体" w:hAnsi="宋体" w:eastAsia="宋体" w:cs="宋体"/>
          <w:spacing w:val="9"/>
          <w:sz w:val="23"/>
          <w:szCs w:val="23"/>
        </w:rPr>
        <w:t>.4 投标人须注意：为合理节约政府采购评审成本，提倡诚实信用的投标</w:t>
      </w:r>
      <w:r>
        <w:rPr>
          <w:rFonts w:ascii="宋体" w:hAnsi="宋体" w:eastAsia="宋体" w:cs="宋体"/>
          <w:sz w:val="23"/>
          <w:szCs w:val="23"/>
        </w:rPr>
        <w:t xml:space="preserve"> </w:t>
      </w:r>
      <w:r>
        <w:rPr>
          <w:rFonts w:ascii="宋体" w:hAnsi="宋体" w:eastAsia="宋体" w:cs="宋体"/>
          <w:spacing w:val="13"/>
          <w:sz w:val="23"/>
          <w:szCs w:val="23"/>
        </w:rPr>
        <w:t>行</w:t>
      </w:r>
      <w:r>
        <w:rPr>
          <w:rFonts w:ascii="宋体" w:hAnsi="宋体" w:eastAsia="宋体" w:cs="宋体"/>
          <w:spacing w:val="7"/>
          <w:sz w:val="23"/>
          <w:szCs w:val="23"/>
        </w:rPr>
        <w:t>为，特别要求投标人应本着诚信精神，在本次投标文件的偏离表中，均以审慎</w:t>
      </w:r>
      <w:r>
        <w:rPr>
          <w:rFonts w:ascii="宋体" w:hAnsi="宋体" w:eastAsia="宋体" w:cs="宋体"/>
          <w:sz w:val="23"/>
          <w:szCs w:val="23"/>
        </w:rPr>
        <w:t xml:space="preserve"> </w:t>
      </w:r>
      <w:r>
        <w:rPr>
          <w:rFonts w:ascii="宋体" w:hAnsi="宋体" w:eastAsia="宋体" w:cs="宋体"/>
          <w:spacing w:val="13"/>
          <w:sz w:val="23"/>
          <w:szCs w:val="23"/>
        </w:rPr>
        <w:t>的</w:t>
      </w:r>
      <w:r>
        <w:rPr>
          <w:rFonts w:ascii="宋体" w:hAnsi="宋体" w:eastAsia="宋体" w:cs="宋体"/>
          <w:spacing w:val="7"/>
          <w:sz w:val="23"/>
          <w:szCs w:val="23"/>
        </w:rPr>
        <w:t>态度明确、清楚地披露各项偏离。若投标人对某一事项是否存在或是否属于偏</w:t>
      </w:r>
      <w:r>
        <w:rPr>
          <w:rFonts w:ascii="宋体" w:hAnsi="宋体" w:eastAsia="宋体" w:cs="宋体"/>
          <w:sz w:val="23"/>
          <w:szCs w:val="23"/>
        </w:rPr>
        <w:t xml:space="preserve"> </w:t>
      </w:r>
      <w:r>
        <w:rPr>
          <w:rFonts w:ascii="宋体" w:hAnsi="宋体" w:eastAsia="宋体" w:cs="宋体"/>
          <w:spacing w:val="13"/>
          <w:sz w:val="23"/>
          <w:szCs w:val="23"/>
        </w:rPr>
        <w:t>离</w:t>
      </w:r>
      <w:r>
        <w:rPr>
          <w:rFonts w:ascii="宋体" w:hAnsi="宋体" w:eastAsia="宋体" w:cs="宋体"/>
          <w:spacing w:val="7"/>
          <w:sz w:val="23"/>
          <w:szCs w:val="23"/>
        </w:rPr>
        <w:t>不能确定，亦必须在偏离表中清楚地表明该偏离事项，并可以注明不能确定的</w:t>
      </w:r>
      <w:r>
        <w:rPr>
          <w:rFonts w:ascii="宋体" w:hAnsi="宋体" w:eastAsia="宋体" w:cs="宋体"/>
          <w:sz w:val="23"/>
          <w:szCs w:val="23"/>
        </w:rPr>
        <w:t xml:space="preserve"> </w:t>
      </w:r>
      <w:r>
        <w:rPr>
          <w:rFonts w:ascii="宋体" w:hAnsi="宋体" w:eastAsia="宋体" w:cs="宋体"/>
          <w:spacing w:val="13"/>
          <w:sz w:val="23"/>
          <w:szCs w:val="23"/>
        </w:rPr>
        <w:t>字</w:t>
      </w:r>
      <w:r>
        <w:rPr>
          <w:rFonts w:ascii="宋体" w:hAnsi="宋体" w:eastAsia="宋体" w:cs="宋体"/>
          <w:spacing w:val="7"/>
          <w:sz w:val="23"/>
          <w:szCs w:val="23"/>
        </w:rPr>
        <w:t>样。任何情况下，对于投标人没有在偏离表中明确、清楚地披露的事项，包括</w:t>
      </w:r>
      <w:r>
        <w:rPr>
          <w:rFonts w:ascii="宋体" w:hAnsi="宋体" w:eastAsia="宋体" w:cs="宋体"/>
          <w:sz w:val="23"/>
          <w:szCs w:val="23"/>
        </w:rPr>
        <w:t xml:space="preserve"> </w:t>
      </w:r>
      <w:r>
        <w:rPr>
          <w:rFonts w:ascii="宋体" w:hAnsi="宋体" w:eastAsia="宋体" w:cs="宋体"/>
          <w:spacing w:val="13"/>
          <w:sz w:val="23"/>
          <w:szCs w:val="23"/>
        </w:rPr>
        <w:t>可</w:t>
      </w:r>
      <w:r>
        <w:rPr>
          <w:rFonts w:ascii="宋体" w:hAnsi="宋体" w:eastAsia="宋体" w:cs="宋体"/>
          <w:spacing w:val="7"/>
          <w:sz w:val="23"/>
          <w:szCs w:val="23"/>
        </w:rPr>
        <w:t>能属于被投标人在偏离表中遗漏披露的事项，一旦在评审中被发现存在偏离或</w:t>
      </w:r>
      <w:r>
        <w:rPr>
          <w:rFonts w:ascii="宋体" w:hAnsi="宋体" w:eastAsia="宋体" w:cs="宋体"/>
          <w:sz w:val="23"/>
          <w:szCs w:val="23"/>
        </w:rPr>
        <w:t xml:space="preserve"> </w:t>
      </w:r>
      <w:r>
        <w:rPr>
          <w:rFonts w:ascii="宋体" w:hAnsi="宋体" w:eastAsia="宋体" w:cs="宋体"/>
          <w:spacing w:val="13"/>
          <w:sz w:val="23"/>
          <w:szCs w:val="23"/>
        </w:rPr>
        <w:t>被</w:t>
      </w:r>
      <w:r>
        <w:rPr>
          <w:rFonts w:ascii="宋体" w:hAnsi="宋体" w:eastAsia="宋体" w:cs="宋体"/>
          <w:spacing w:val="7"/>
          <w:sz w:val="23"/>
          <w:szCs w:val="23"/>
        </w:rPr>
        <w:t>认定为属于偏离，则评标委员会有权视具体情形评审时予以处理，乃至对该投</w:t>
      </w:r>
      <w:r>
        <w:rPr>
          <w:rFonts w:ascii="宋体" w:hAnsi="宋体" w:eastAsia="宋体" w:cs="宋体"/>
          <w:sz w:val="23"/>
          <w:szCs w:val="23"/>
        </w:rPr>
        <w:t xml:space="preserve"> </w:t>
      </w:r>
      <w:r>
        <w:rPr>
          <w:rFonts w:ascii="宋体" w:hAnsi="宋体" w:eastAsia="宋体" w:cs="宋体"/>
          <w:spacing w:val="10"/>
          <w:sz w:val="23"/>
          <w:szCs w:val="23"/>
        </w:rPr>
        <w:t>标</w:t>
      </w:r>
      <w:r>
        <w:rPr>
          <w:rFonts w:ascii="宋体" w:hAnsi="宋体" w:eastAsia="宋体" w:cs="宋体"/>
          <w:spacing w:val="6"/>
          <w:sz w:val="23"/>
          <w:szCs w:val="23"/>
        </w:rPr>
        <w:t>予以拒绝。</w:t>
      </w:r>
    </w:p>
    <w:p>
      <w:pPr>
        <w:spacing w:before="1" w:line="375" w:lineRule="auto"/>
        <w:ind w:left="23" w:right="63" w:firstLine="494"/>
        <w:rPr>
          <w:rFonts w:ascii="宋体" w:hAnsi="宋体" w:eastAsia="宋体" w:cs="宋体"/>
          <w:sz w:val="23"/>
          <w:szCs w:val="23"/>
        </w:rPr>
      </w:pPr>
      <w:r>
        <w:rPr>
          <w:rFonts w:ascii="宋体" w:hAnsi="宋体" w:eastAsia="宋体" w:cs="宋体"/>
          <w:spacing w:val="18"/>
          <w:sz w:val="23"/>
          <w:szCs w:val="23"/>
        </w:rPr>
        <w:t>1</w:t>
      </w:r>
      <w:r>
        <w:rPr>
          <w:rFonts w:ascii="宋体" w:hAnsi="宋体" w:eastAsia="宋体" w:cs="宋体"/>
          <w:spacing w:val="13"/>
          <w:sz w:val="23"/>
          <w:szCs w:val="23"/>
        </w:rPr>
        <w:t>5</w:t>
      </w:r>
      <w:r>
        <w:rPr>
          <w:rFonts w:ascii="宋体" w:hAnsi="宋体" w:eastAsia="宋体" w:cs="宋体"/>
          <w:spacing w:val="9"/>
          <w:sz w:val="23"/>
          <w:szCs w:val="23"/>
        </w:rPr>
        <w:t>.5 投标人必须保证投标文件所提供的全部资料真实可靠，并接受采购代</w:t>
      </w:r>
      <w:r>
        <w:rPr>
          <w:rFonts w:ascii="宋体" w:hAnsi="宋体" w:eastAsia="宋体" w:cs="宋体"/>
          <w:sz w:val="23"/>
          <w:szCs w:val="23"/>
        </w:rPr>
        <w:t xml:space="preserve"> </w:t>
      </w:r>
      <w:r>
        <w:rPr>
          <w:rFonts w:ascii="宋体" w:hAnsi="宋体" w:eastAsia="宋体" w:cs="宋体"/>
          <w:spacing w:val="11"/>
          <w:sz w:val="23"/>
          <w:szCs w:val="23"/>
        </w:rPr>
        <w:t>理</w:t>
      </w:r>
      <w:r>
        <w:rPr>
          <w:rFonts w:ascii="宋体" w:hAnsi="宋体" w:eastAsia="宋体" w:cs="宋体"/>
          <w:spacing w:val="9"/>
          <w:sz w:val="23"/>
          <w:szCs w:val="23"/>
        </w:rPr>
        <w:t>机构或评标委员会对其中任何资料进一步审查的要求。</w:t>
      </w:r>
    </w:p>
    <w:p>
      <w:pPr>
        <w:spacing w:before="3" w:line="375" w:lineRule="auto"/>
        <w:ind w:left="22" w:right="63" w:firstLine="496"/>
        <w:rPr>
          <w:rFonts w:ascii="宋体" w:hAnsi="宋体" w:eastAsia="宋体" w:cs="宋体"/>
          <w:sz w:val="23"/>
          <w:szCs w:val="23"/>
        </w:rPr>
      </w:pPr>
      <w:r>
        <w:rPr>
          <w:rFonts w:ascii="宋体" w:hAnsi="宋体" w:eastAsia="宋体" w:cs="宋体"/>
          <w:spacing w:val="18"/>
          <w:sz w:val="23"/>
          <w:szCs w:val="23"/>
        </w:rPr>
        <w:t>1</w:t>
      </w:r>
      <w:r>
        <w:rPr>
          <w:rFonts w:ascii="宋体" w:hAnsi="宋体" w:eastAsia="宋体" w:cs="宋体"/>
          <w:spacing w:val="13"/>
          <w:sz w:val="23"/>
          <w:szCs w:val="23"/>
        </w:rPr>
        <w:t>5</w:t>
      </w:r>
      <w:r>
        <w:rPr>
          <w:rFonts w:ascii="宋体" w:hAnsi="宋体" w:eastAsia="宋体" w:cs="宋体"/>
          <w:spacing w:val="9"/>
          <w:sz w:val="23"/>
          <w:szCs w:val="23"/>
        </w:rPr>
        <w:t>.6 投标人在投标文件及相关文件的签订、履行、通知等事项的文件中的</w:t>
      </w:r>
      <w:r>
        <w:rPr>
          <w:rFonts w:ascii="宋体" w:hAnsi="宋体" w:eastAsia="宋体" w:cs="宋体"/>
          <w:sz w:val="23"/>
          <w:szCs w:val="23"/>
        </w:rPr>
        <w:t xml:space="preserve"> </w:t>
      </w:r>
      <w:r>
        <w:rPr>
          <w:rFonts w:ascii="宋体" w:hAnsi="宋体" w:eastAsia="宋体" w:cs="宋体"/>
          <w:spacing w:val="12"/>
          <w:sz w:val="23"/>
          <w:szCs w:val="23"/>
        </w:rPr>
        <w:t>单</w:t>
      </w:r>
      <w:r>
        <w:rPr>
          <w:rFonts w:ascii="宋体" w:hAnsi="宋体" w:eastAsia="宋体" w:cs="宋体"/>
          <w:spacing w:val="7"/>
          <w:sz w:val="23"/>
          <w:szCs w:val="23"/>
        </w:rPr>
        <w:t>位盖章、印章、公章等处均指与当事人全称相一致的电子签章或标准公章，不</w:t>
      </w:r>
      <w:r>
        <w:rPr>
          <w:rFonts w:ascii="宋体" w:hAnsi="宋体" w:eastAsia="宋体" w:cs="宋体"/>
          <w:sz w:val="23"/>
          <w:szCs w:val="23"/>
        </w:rPr>
        <w:t xml:space="preserve"> </w:t>
      </w:r>
      <w:r>
        <w:rPr>
          <w:rFonts w:ascii="宋体" w:hAnsi="宋体" w:eastAsia="宋体" w:cs="宋体"/>
          <w:spacing w:val="12"/>
          <w:sz w:val="23"/>
          <w:szCs w:val="23"/>
        </w:rPr>
        <w:t>得使用其</w:t>
      </w:r>
      <w:r>
        <w:rPr>
          <w:rFonts w:ascii="宋体" w:hAnsi="宋体" w:eastAsia="宋体" w:cs="宋体"/>
          <w:spacing w:val="8"/>
          <w:sz w:val="23"/>
          <w:szCs w:val="23"/>
        </w:rPr>
        <w:t>他</w:t>
      </w:r>
      <w:r>
        <w:rPr>
          <w:rFonts w:ascii="宋体" w:hAnsi="宋体" w:eastAsia="宋体" w:cs="宋体"/>
          <w:spacing w:val="6"/>
          <w:sz w:val="23"/>
          <w:szCs w:val="23"/>
        </w:rPr>
        <w:t>形式 (如带有“专用章”等字样的印章) 。不符合本条规定的按无效</w:t>
      </w:r>
      <w:r>
        <w:rPr>
          <w:rFonts w:ascii="宋体" w:hAnsi="宋体" w:eastAsia="宋体" w:cs="宋体"/>
          <w:sz w:val="23"/>
          <w:szCs w:val="23"/>
        </w:rPr>
        <w:t xml:space="preserve"> </w:t>
      </w:r>
      <w:r>
        <w:rPr>
          <w:rFonts w:ascii="宋体" w:hAnsi="宋体" w:eastAsia="宋体" w:cs="宋体"/>
          <w:spacing w:val="6"/>
          <w:sz w:val="23"/>
          <w:szCs w:val="23"/>
        </w:rPr>
        <w:t>投标处理</w:t>
      </w:r>
      <w:r>
        <w:rPr>
          <w:rFonts w:ascii="宋体" w:hAnsi="宋体" w:eastAsia="宋体" w:cs="宋体"/>
          <w:spacing w:val="5"/>
          <w:sz w:val="23"/>
          <w:szCs w:val="23"/>
        </w:rPr>
        <w:t>。</w:t>
      </w:r>
    </w:p>
    <w:p>
      <w:pPr>
        <w:spacing w:before="2" w:line="375" w:lineRule="auto"/>
        <w:ind w:left="22" w:right="35" w:firstLine="496"/>
        <w:rPr>
          <w:rFonts w:ascii="宋体" w:hAnsi="宋体" w:eastAsia="宋体" w:cs="宋体"/>
          <w:sz w:val="23"/>
          <w:szCs w:val="23"/>
        </w:rPr>
      </w:pPr>
      <w:r>
        <w:rPr>
          <w:rFonts w:ascii="宋体" w:hAnsi="宋体" w:eastAsia="宋体" w:cs="宋体"/>
          <w:spacing w:val="4"/>
          <w:sz w:val="23"/>
          <w:szCs w:val="23"/>
        </w:rPr>
        <w:t>15.7</w:t>
      </w:r>
      <w:r>
        <w:rPr>
          <w:rFonts w:hint="eastAsia" w:ascii="宋体" w:hAnsi="宋体" w:eastAsia="宋体" w:cs="宋体"/>
          <w:spacing w:val="5"/>
          <w:sz w:val="23"/>
          <w:szCs w:val="23"/>
          <w:lang w:eastAsia="zh-CN"/>
        </w:rPr>
        <w:t>（</w:t>
      </w:r>
      <w:r>
        <w:rPr>
          <w:rFonts w:hint="eastAsia" w:ascii="宋体" w:hAnsi="宋体" w:eastAsia="宋体" w:cs="宋体"/>
          <w:spacing w:val="5"/>
          <w:sz w:val="23"/>
          <w:szCs w:val="23"/>
          <w:lang w:val="en-US" w:eastAsia="zh-CN"/>
        </w:rPr>
        <w:t>本项目不适用）</w:t>
      </w:r>
      <w:r>
        <w:rPr>
          <w:rFonts w:ascii="宋体" w:hAnsi="宋体" w:eastAsia="宋体" w:cs="宋体"/>
          <w:spacing w:val="4"/>
          <w:sz w:val="23"/>
          <w:szCs w:val="23"/>
        </w:rPr>
        <w:t xml:space="preserve"> 本项目技术部分是</w:t>
      </w:r>
      <w:r>
        <w:rPr>
          <w:rFonts w:ascii="宋体" w:hAnsi="宋体" w:eastAsia="宋体" w:cs="宋体"/>
          <w:spacing w:val="3"/>
          <w:sz w:val="23"/>
          <w:szCs w:val="23"/>
        </w:rPr>
        <w:t>否</w:t>
      </w:r>
      <w:r>
        <w:rPr>
          <w:rFonts w:ascii="宋体" w:hAnsi="宋体" w:eastAsia="宋体" w:cs="宋体"/>
          <w:spacing w:val="2"/>
          <w:sz w:val="23"/>
          <w:szCs w:val="23"/>
        </w:rPr>
        <w:t>采用“暗标”评审方式按照招标文件第二部分“投</w:t>
      </w:r>
      <w:r>
        <w:rPr>
          <w:rFonts w:ascii="宋体" w:hAnsi="宋体" w:eastAsia="宋体" w:cs="宋体"/>
          <w:sz w:val="23"/>
          <w:szCs w:val="23"/>
        </w:rPr>
        <w:t xml:space="preserve"> </w:t>
      </w:r>
      <w:r>
        <w:rPr>
          <w:rFonts w:ascii="宋体" w:hAnsi="宋体" w:eastAsia="宋体" w:cs="宋体"/>
          <w:spacing w:val="12"/>
          <w:sz w:val="23"/>
          <w:szCs w:val="23"/>
        </w:rPr>
        <w:t>标人须知</w:t>
      </w:r>
      <w:r>
        <w:rPr>
          <w:rFonts w:ascii="宋体" w:hAnsi="宋体" w:eastAsia="宋体" w:cs="宋体"/>
          <w:spacing w:val="8"/>
          <w:sz w:val="23"/>
          <w:szCs w:val="23"/>
        </w:rPr>
        <w:t>前</w:t>
      </w:r>
      <w:r>
        <w:rPr>
          <w:rFonts w:ascii="宋体" w:hAnsi="宋体" w:eastAsia="宋体" w:cs="宋体"/>
          <w:spacing w:val="6"/>
          <w:sz w:val="23"/>
          <w:szCs w:val="23"/>
        </w:rPr>
        <w:t>附表中”中第 25 项的规定。如果采用暗标评审方式的，投标人在制</w:t>
      </w:r>
      <w:r>
        <w:rPr>
          <w:rFonts w:ascii="宋体" w:hAnsi="宋体" w:eastAsia="宋体" w:cs="宋体"/>
          <w:sz w:val="23"/>
          <w:szCs w:val="23"/>
        </w:rPr>
        <w:t xml:space="preserve"> </w:t>
      </w:r>
      <w:r>
        <w:rPr>
          <w:rFonts w:ascii="宋体" w:hAnsi="宋体" w:eastAsia="宋体" w:cs="宋体"/>
          <w:spacing w:val="8"/>
          <w:sz w:val="23"/>
          <w:szCs w:val="23"/>
        </w:rPr>
        <w:t>作投标文件时应当以能够隐去投标人的身份为原则并需严格遵守以下各项规定</w:t>
      </w:r>
      <w:r>
        <w:rPr>
          <w:rFonts w:ascii="宋体" w:hAnsi="宋体" w:eastAsia="宋体" w:cs="宋体"/>
          <w:spacing w:val="7"/>
          <w:sz w:val="23"/>
          <w:szCs w:val="23"/>
        </w:rPr>
        <w:t>：</w:t>
      </w:r>
    </w:p>
    <w:p>
      <w:pPr>
        <w:spacing w:before="1" w:line="227" w:lineRule="auto"/>
        <w:ind w:left="518"/>
        <w:rPr>
          <w:rFonts w:ascii="宋体" w:hAnsi="宋体" w:eastAsia="宋体" w:cs="宋体"/>
          <w:sz w:val="23"/>
          <w:szCs w:val="23"/>
        </w:rPr>
      </w:pPr>
      <w:r>
        <w:rPr>
          <w:rFonts w:ascii="宋体" w:hAnsi="宋体" w:eastAsia="宋体" w:cs="宋体"/>
          <w:spacing w:val="14"/>
          <w:sz w:val="23"/>
          <w:szCs w:val="23"/>
        </w:rPr>
        <w:t>1</w:t>
      </w:r>
      <w:r>
        <w:rPr>
          <w:rFonts w:ascii="宋体" w:hAnsi="宋体" w:eastAsia="宋体" w:cs="宋体"/>
          <w:spacing w:val="8"/>
          <w:sz w:val="23"/>
          <w:szCs w:val="23"/>
        </w:rPr>
        <w:t>5</w:t>
      </w:r>
      <w:r>
        <w:rPr>
          <w:rFonts w:ascii="宋体" w:hAnsi="宋体" w:eastAsia="宋体" w:cs="宋体"/>
          <w:spacing w:val="7"/>
          <w:sz w:val="23"/>
          <w:szCs w:val="23"/>
        </w:rPr>
        <w:t>.7.1 技术部分中纳入“暗标”部分的内容：样品。</w:t>
      </w:r>
      <w:r>
        <w:rPr>
          <w:rFonts w:hint="eastAsia" w:ascii="宋体" w:hAnsi="宋体" w:eastAsia="宋体" w:cs="宋体"/>
          <w:spacing w:val="5"/>
          <w:sz w:val="23"/>
          <w:szCs w:val="23"/>
          <w:lang w:eastAsia="zh-CN"/>
        </w:rPr>
        <w:t>（</w:t>
      </w:r>
      <w:r>
        <w:rPr>
          <w:rFonts w:hint="eastAsia" w:ascii="宋体" w:hAnsi="宋体" w:eastAsia="宋体" w:cs="宋体"/>
          <w:spacing w:val="5"/>
          <w:sz w:val="23"/>
          <w:szCs w:val="23"/>
          <w:lang w:val="en-US" w:eastAsia="zh-CN"/>
        </w:rPr>
        <w:t>本项目不适用）</w:t>
      </w:r>
    </w:p>
    <w:p>
      <w:pPr>
        <w:spacing w:before="185" w:line="227" w:lineRule="auto"/>
        <w:ind w:left="518"/>
        <w:rPr>
          <w:rFonts w:hint="default" w:ascii="宋体" w:hAnsi="宋体" w:eastAsia="宋体" w:cs="宋体"/>
          <w:sz w:val="23"/>
          <w:szCs w:val="23"/>
          <w:lang w:val="en-US" w:eastAsia="zh-CN"/>
        </w:rPr>
      </w:pPr>
      <w:r>
        <w:rPr>
          <w:rFonts w:ascii="宋体" w:hAnsi="宋体" w:eastAsia="宋体" w:cs="宋体"/>
          <w:spacing w:val="10"/>
          <w:sz w:val="23"/>
          <w:szCs w:val="23"/>
        </w:rPr>
        <w:t>1</w:t>
      </w:r>
      <w:r>
        <w:rPr>
          <w:rFonts w:ascii="宋体" w:hAnsi="宋体" w:eastAsia="宋体" w:cs="宋体"/>
          <w:spacing w:val="7"/>
          <w:sz w:val="23"/>
          <w:szCs w:val="23"/>
        </w:rPr>
        <w:t>5</w:t>
      </w:r>
      <w:r>
        <w:rPr>
          <w:rFonts w:ascii="宋体" w:hAnsi="宋体" w:eastAsia="宋体" w:cs="宋体"/>
          <w:spacing w:val="5"/>
          <w:sz w:val="23"/>
          <w:szCs w:val="23"/>
        </w:rPr>
        <w:t>.7.2 暗标的编制要求</w:t>
      </w:r>
      <w:r>
        <w:rPr>
          <w:rFonts w:hint="eastAsia" w:ascii="宋体" w:hAnsi="宋体" w:eastAsia="宋体" w:cs="宋体"/>
          <w:spacing w:val="5"/>
          <w:sz w:val="23"/>
          <w:szCs w:val="23"/>
          <w:lang w:eastAsia="zh-CN"/>
        </w:rPr>
        <w:t>（</w:t>
      </w:r>
      <w:r>
        <w:rPr>
          <w:rFonts w:hint="eastAsia" w:ascii="宋体" w:hAnsi="宋体" w:eastAsia="宋体" w:cs="宋体"/>
          <w:spacing w:val="5"/>
          <w:sz w:val="23"/>
          <w:szCs w:val="23"/>
          <w:lang w:val="en-US" w:eastAsia="zh-CN"/>
        </w:rPr>
        <w:t>本项目不适用）</w:t>
      </w:r>
    </w:p>
    <w:p>
      <w:pPr>
        <w:spacing w:before="183" w:line="376" w:lineRule="auto"/>
        <w:ind w:left="22" w:right="61" w:firstLine="496"/>
        <w:rPr>
          <w:rFonts w:ascii="宋体" w:hAnsi="宋体" w:eastAsia="宋体" w:cs="宋体"/>
          <w:sz w:val="23"/>
          <w:szCs w:val="23"/>
        </w:rPr>
      </w:pPr>
      <w:r>
        <w:rPr>
          <w:rFonts w:ascii="宋体" w:hAnsi="宋体" w:eastAsia="宋体" w:cs="宋体"/>
          <w:spacing w:val="9"/>
          <w:sz w:val="23"/>
          <w:szCs w:val="23"/>
        </w:rPr>
        <w:t>15.7.2.1 投标文件技术部分全部内容中不能出现任何本投标人的名称和</w:t>
      </w:r>
      <w:r>
        <w:rPr>
          <w:rFonts w:ascii="宋体" w:hAnsi="宋体" w:eastAsia="宋体" w:cs="宋体"/>
          <w:spacing w:val="4"/>
          <w:sz w:val="23"/>
          <w:szCs w:val="23"/>
        </w:rPr>
        <w:t>其</w:t>
      </w:r>
      <w:r>
        <w:rPr>
          <w:rFonts w:ascii="宋体" w:hAnsi="宋体" w:eastAsia="宋体" w:cs="宋体"/>
          <w:sz w:val="23"/>
          <w:szCs w:val="23"/>
        </w:rPr>
        <w:t xml:space="preserve"> </w:t>
      </w:r>
      <w:r>
        <w:rPr>
          <w:rFonts w:ascii="宋体" w:hAnsi="宋体" w:eastAsia="宋体" w:cs="宋体"/>
          <w:spacing w:val="4"/>
          <w:sz w:val="23"/>
          <w:szCs w:val="23"/>
        </w:rPr>
        <w:t>它可识别投标人身份的字符、企业徽标或符号、人员名称以及其他特殊标记等</w:t>
      </w:r>
      <w:r>
        <w:rPr>
          <w:rFonts w:ascii="宋体" w:hAnsi="宋体" w:eastAsia="宋体" w:cs="宋体"/>
          <w:spacing w:val="2"/>
          <w:sz w:val="23"/>
          <w:szCs w:val="23"/>
        </w:rPr>
        <w:t>(</w:t>
      </w:r>
      <w:r>
        <w:rPr>
          <w:rFonts w:ascii="宋体" w:hAnsi="宋体" w:eastAsia="宋体" w:cs="宋体"/>
          <w:sz w:val="23"/>
          <w:szCs w:val="23"/>
        </w:rPr>
        <w:t xml:space="preserve">如 </w:t>
      </w:r>
      <w:r>
        <w:rPr>
          <w:rFonts w:ascii="宋体" w:hAnsi="宋体" w:eastAsia="宋体" w:cs="宋体"/>
          <w:spacing w:val="20"/>
          <w:sz w:val="23"/>
          <w:szCs w:val="23"/>
        </w:rPr>
        <w:t>有</w:t>
      </w:r>
      <w:r>
        <w:rPr>
          <w:rFonts w:ascii="宋体" w:hAnsi="宋体" w:eastAsia="宋体" w:cs="宋体"/>
          <w:spacing w:val="15"/>
          <w:sz w:val="23"/>
          <w:szCs w:val="23"/>
        </w:rPr>
        <w:t>此</w:t>
      </w:r>
      <w:r>
        <w:rPr>
          <w:rFonts w:ascii="宋体" w:hAnsi="宋体" w:eastAsia="宋体" w:cs="宋体"/>
          <w:spacing w:val="10"/>
          <w:sz w:val="23"/>
          <w:szCs w:val="23"/>
        </w:rPr>
        <w:t>类文件应放于商务文件“用于评审的证明材料”中)，否则将导致投标被拒</w:t>
      </w:r>
      <w:r>
        <w:rPr>
          <w:rFonts w:ascii="宋体" w:hAnsi="宋体" w:eastAsia="宋体" w:cs="宋体"/>
          <w:sz w:val="23"/>
          <w:szCs w:val="23"/>
        </w:rPr>
        <w:t xml:space="preserve"> </w:t>
      </w:r>
      <w:r>
        <w:rPr>
          <w:rFonts w:ascii="宋体" w:hAnsi="宋体" w:eastAsia="宋体" w:cs="宋体"/>
          <w:spacing w:val="-1"/>
          <w:sz w:val="23"/>
          <w:szCs w:val="23"/>
        </w:rPr>
        <w:t>绝</w:t>
      </w:r>
      <w:r>
        <w:rPr>
          <w:rFonts w:ascii="宋体" w:hAnsi="宋体" w:eastAsia="宋体" w:cs="宋体"/>
          <w:sz w:val="23"/>
          <w:szCs w:val="23"/>
        </w:rPr>
        <w:t>。</w:t>
      </w:r>
    </w:p>
    <w:p>
      <w:pPr>
        <w:spacing w:before="5" w:line="379" w:lineRule="auto"/>
        <w:ind w:left="22" w:firstLine="495"/>
        <w:rPr>
          <w:rFonts w:ascii="宋体" w:hAnsi="宋体" w:eastAsia="宋体" w:cs="宋体"/>
          <w:sz w:val="23"/>
          <w:szCs w:val="23"/>
        </w:rPr>
      </w:pPr>
      <w:r>
        <w:rPr>
          <w:rFonts w:ascii="宋体" w:hAnsi="宋体" w:eastAsia="宋体" w:cs="宋体"/>
          <w:spacing w:val="2"/>
          <w:sz w:val="23"/>
          <w:szCs w:val="23"/>
        </w:rPr>
        <w:t>15.7.2</w:t>
      </w:r>
      <w:r>
        <w:rPr>
          <w:rFonts w:ascii="宋体" w:hAnsi="宋体" w:eastAsia="宋体" w:cs="宋体"/>
          <w:spacing w:val="1"/>
          <w:sz w:val="23"/>
          <w:szCs w:val="23"/>
        </w:rPr>
        <w:t xml:space="preserve">.2 页面设置及字体要求：采用标准 </w:t>
      </w:r>
      <w:r>
        <w:rPr>
          <w:rFonts w:ascii="宋体" w:hAnsi="宋体" w:eastAsia="宋体" w:cs="宋体"/>
          <w:sz w:val="23"/>
          <w:szCs w:val="23"/>
        </w:rPr>
        <w:t>A</w:t>
      </w:r>
      <w:r>
        <w:rPr>
          <w:rFonts w:ascii="宋体" w:hAnsi="宋体" w:eastAsia="宋体" w:cs="宋体"/>
          <w:spacing w:val="1"/>
          <w:sz w:val="23"/>
          <w:szCs w:val="23"/>
        </w:rPr>
        <w:t>4 纸张，上下页边距为 2.54</w:t>
      </w:r>
      <w:r>
        <w:rPr>
          <w:rFonts w:ascii="宋体" w:hAnsi="宋体" w:eastAsia="宋体" w:cs="宋体"/>
          <w:sz w:val="23"/>
          <w:szCs w:val="23"/>
        </w:rPr>
        <w:t>cm</w:t>
      </w:r>
      <w:r>
        <w:rPr>
          <w:rFonts w:ascii="宋体" w:hAnsi="宋体" w:eastAsia="宋体" w:cs="宋体"/>
          <w:spacing w:val="1"/>
          <w:sz w:val="23"/>
          <w:szCs w:val="23"/>
        </w:rPr>
        <w:t>，</w:t>
      </w:r>
      <w:r>
        <w:rPr>
          <w:rFonts w:ascii="宋体" w:hAnsi="宋体" w:eastAsia="宋体" w:cs="宋体"/>
          <w:sz w:val="23"/>
          <w:szCs w:val="23"/>
        </w:rPr>
        <w:t xml:space="preserve"> </w:t>
      </w:r>
      <w:r>
        <w:rPr>
          <w:rFonts w:ascii="宋体" w:hAnsi="宋体" w:eastAsia="宋体" w:cs="宋体"/>
          <w:spacing w:val="10"/>
          <w:sz w:val="23"/>
          <w:szCs w:val="23"/>
        </w:rPr>
        <w:t>左右</w:t>
      </w:r>
      <w:r>
        <w:rPr>
          <w:rFonts w:ascii="宋体" w:hAnsi="宋体" w:eastAsia="宋体" w:cs="宋体"/>
          <w:spacing w:val="8"/>
          <w:sz w:val="23"/>
          <w:szCs w:val="23"/>
        </w:rPr>
        <w:t>页</w:t>
      </w:r>
      <w:r>
        <w:rPr>
          <w:rFonts w:ascii="宋体" w:hAnsi="宋体" w:eastAsia="宋体" w:cs="宋体"/>
          <w:spacing w:val="5"/>
          <w:sz w:val="23"/>
          <w:szCs w:val="23"/>
        </w:rPr>
        <w:t>边距为 3.17</w:t>
      </w:r>
      <w:r>
        <w:rPr>
          <w:rFonts w:ascii="宋体" w:hAnsi="宋体" w:eastAsia="宋体" w:cs="宋体"/>
          <w:sz w:val="23"/>
          <w:szCs w:val="23"/>
        </w:rPr>
        <w:t>cm</w:t>
      </w:r>
      <w:r>
        <w:rPr>
          <w:rFonts w:ascii="宋体" w:hAnsi="宋体" w:eastAsia="宋体" w:cs="宋体"/>
          <w:spacing w:val="5"/>
          <w:sz w:val="23"/>
          <w:szCs w:val="23"/>
        </w:rPr>
        <w:t>，装订线位置为左；不得设置页码；正文使用四号宋体字，</w:t>
      </w:r>
      <w:r>
        <w:rPr>
          <w:rFonts w:ascii="宋体" w:hAnsi="宋体" w:eastAsia="宋体" w:cs="宋体"/>
          <w:sz w:val="23"/>
          <w:szCs w:val="23"/>
        </w:rPr>
        <w:t xml:space="preserve"> </w:t>
      </w:r>
      <w:r>
        <w:rPr>
          <w:rFonts w:ascii="宋体" w:hAnsi="宋体" w:eastAsia="宋体" w:cs="宋体"/>
          <w:spacing w:val="7"/>
          <w:sz w:val="23"/>
          <w:szCs w:val="23"/>
        </w:rPr>
        <w:t>单倍行距，段前段后0 行间距；标题为二号黑体字，图、表中的字体统一用宋</w:t>
      </w:r>
      <w:r>
        <w:rPr>
          <w:rFonts w:ascii="宋体" w:hAnsi="宋体" w:eastAsia="宋体" w:cs="宋体"/>
          <w:spacing w:val="4"/>
          <w:sz w:val="23"/>
          <w:szCs w:val="23"/>
        </w:rPr>
        <w:t>体</w:t>
      </w:r>
      <w:r>
        <w:rPr>
          <w:rFonts w:ascii="宋体" w:hAnsi="宋体" w:eastAsia="宋体" w:cs="宋体"/>
          <w:sz w:val="23"/>
          <w:szCs w:val="23"/>
        </w:rPr>
        <w:t xml:space="preserve"> </w:t>
      </w:r>
      <w:r>
        <w:rPr>
          <w:rFonts w:ascii="宋体" w:hAnsi="宋体" w:eastAsia="宋体" w:cs="宋体"/>
          <w:spacing w:val="-1"/>
          <w:sz w:val="23"/>
          <w:szCs w:val="23"/>
        </w:rPr>
        <w:t>小四，1.5 倍行距，段前段后 0</w:t>
      </w:r>
      <w:r>
        <w:rPr>
          <w:rFonts w:ascii="宋体" w:hAnsi="宋体" w:eastAsia="宋体" w:cs="宋体"/>
          <w:sz w:val="23"/>
          <w:szCs w:val="23"/>
        </w:rPr>
        <w:t xml:space="preserve"> 行间距。</w:t>
      </w:r>
    </w:p>
    <w:p>
      <w:pPr>
        <w:sectPr>
          <w:footerReference r:id="rId25" w:type="default"/>
          <w:pgSz w:w="11906" w:h="16839"/>
          <w:pgMar w:top="1431" w:right="1733" w:bottom="1156" w:left="1785" w:header="0" w:footer="996" w:gutter="0"/>
          <w:cols w:space="720" w:num="1"/>
        </w:sectPr>
      </w:pPr>
    </w:p>
    <w:p>
      <w:pPr>
        <w:spacing w:before="122" w:line="384" w:lineRule="auto"/>
        <w:ind w:left="33" w:right="61" w:firstLine="485"/>
        <w:rPr>
          <w:rFonts w:ascii="宋体" w:hAnsi="宋体" w:eastAsia="宋体" w:cs="宋体"/>
          <w:sz w:val="23"/>
          <w:szCs w:val="23"/>
        </w:rPr>
      </w:pPr>
      <w:r>
        <w:rPr>
          <w:rFonts w:ascii="宋体" w:hAnsi="宋体" w:eastAsia="宋体" w:cs="宋体"/>
          <w:spacing w:val="4"/>
          <w:sz w:val="23"/>
          <w:szCs w:val="23"/>
        </w:rPr>
        <w:t xml:space="preserve">15.7.2.3 </w:t>
      </w:r>
      <w:r>
        <w:rPr>
          <w:rFonts w:ascii="宋体" w:hAnsi="宋体" w:eastAsia="宋体" w:cs="宋体"/>
          <w:spacing w:val="3"/>
          <w:sz w:val="23"/>
          <w:szCs w:val="23"/>
        </w:rPr>
        <w:t>任</w:t>
      </w:r>
      <w:r>
        <w:rPr>
          <w:rFonts w:ascii="宋体" w:hAnsi="宋体" w:eastAsia="宋体" w:cs="宋体"/>
          <w:spacing w:val="2"/>
          <w:sz w:val="23"/>
          <w:szCs w:val="23"/>
        </w:rPr>
        <w:t>何情况下，技术部分 (“暗标”部分) 中不得出现任何投标人的</w:t>
      </w:r>
      <w:r>
        <w:rPr>
          <w:rFonts w:ascii="宋体" w:hAnsi="宋体" w:eastAsia="宋体" w:cs="宋体"/>
          <w:sz w:val="23"/>
          <w:szCs w:val="23"/>
        </w:rPr>
        <w:t xml:space="preserve"> </w:t>
      </w:r>
      <w:r>
        <w:rPr>
          <w:rFonts w:ascii="宋体" w:hAnsi="宋体" w:eastAsia="宋体" w:cs="宋体"/>
          <w:spacing w:val="16"/>
          <w:sz w:val="23"/>
          <w:szCs w:val="23"/>
        </w:rPr>
        <w:t>审</w:t>
      </w:r>
      <w:r>
        <w:rPr>
          <w:rFonts w:ascii="宋体" w:hAnsi="宋体" w:eastAsia="宋体" w:cs="宋体"/>
          <w:spacing w:val="8"/>
          <w:sz w:val="23"/>
          <w:szCs w:val="23"/>
        </w:rPr>
        <w:t>阅或者批注痕迹，否则将导致投标被拒绝。</w:t>
      </w:r>
    </w:p>
    <w:p>
      <w:pPr>
        <w:spacing w:before="291" w:line="230" w:lineRule="auto"/>
        <w:ind w:left="43"/>
        <w:outlineLvl w:val="2"/>
        <w:rPr>
          <w:rFonts w:ascii="宋体" w:hAnsi="宋体" w:eastAsia="宋体" w:cs="宋体"/>
          <w:sz w:val="23"/>
          <w:szCs w:val="23"/>
        </w:rPr>
      </w:pPr>
      <w:bookmarkStart w:id="16" w:name="_bookmark9"/>
      <w:bookmarkEnd w:id="16"/>
      <w:r>
        <w:rPr>
          <w:rFonts w:ascii="宋体" w:hAnsi="宋体" w:eastAsia="宋体" w:cs="宋体"/>
          <w:spacing w:val="6"/>
          <w:sz w:val="23"/>
          <w:szCs w:val="23"/>
          <w14:textOutline w14:w="4358" w14:cap="sq" w14:cmpd="sng">
            <w14:solidFill>
              <w14:srgbClr w14:val="000000"/>
            </w14:solidFill>
            <w14:prstDash w14:val="solid"/>
            <w14:bevel/>
          </w14:textOutline>
        </w:rPr>
        <w:t>四、投标保证金</w:t>
      </w:r>
    </w:p>
    <w:p>
      <w:pPr>
        <w:spacing w:before="181" w:line="308" w:lineRule="exact"/>
        <w:ind w:left="38"/>
        <w:rPr>
          <w:rFonts w:ascii="宋体" w:hAnsi="宋体" w:eastAsia="宋体" w:cs="宋体"/>
          <w:sz w:val="23"/>
          <w:szCs w:val="23"/>
        </w:rPr>
      </w:pPr>
      <w:r>
        <w:rPr>
          <w:rFonts w:ascii="宋体" w:hAnsi="宋体" w:eastAsia="宋体" w:cs="宋体"/>
          <w:spacing w:val="10"/>
          <w:position w:val="1"/>
          <w:sz w:val="23"/>
          <w:szCs w:val="23"/>
          <w14:textOutline w14:w="4358" w14:cap="sq" w14:cmpd="sng">
            <w14:solidFill>
              <w14:srgbClr w14:val="000000"/>
            </w14:solidFill>
            <w14:prstDash w14:val="solid"/>
            <w14:bevel/>
          </w14:textOutline>
        </w:rPr>
        <w:t>1</w:t>
      </w:r>
      <w:r>
        <w:rPr>
          <w:rFonts w:ascii="宋体" w:hAnsi="宋体" w:eastAsia="宋体" w:cs="宋体"/>
          <w:spacing w:val="5"/>
          <w:position w:val="1"/>
          <w:sz w:val="23"/>
          <w:szCs w:val="23"/>
          <w14:textOutline w14:w="4358" w14:cap="sq" w14:cmpd="sng">
            <w14:solidFill>
              <w14:srgbClr w14:val="000000"/>
            </w14:solidFill>
            <w14:prstDash w14:val="solid"/>
            <w14:bevel/>
          </w14:textOutline>
        </w:rPr>
        <w:t>6.投标保证金</w:t>
      </w:r>
    </w:p>
    <w:p>
      <w:pPr>
        <w:spacing w:before="158" w:line="376" w:lineRule="auto"/>
        <w:ind w:left="26" w:right="61" w:firstLine="492"/>
        <w:rPr>
          <w:rFonts w:ascii="宋体" w:hAnsi="宋体" w:eastAsia="宋体" w:cs="宋体"/>
          <w:sz w:val="23"/>
          <w:szCs w:val="23"/>
        </w:rPr>
      </w:pPr>
      <w:r>
        <w:rPr>
          <w:rFonts w:ascii="宋体" w:hAnsi="宋体" w:eastAsia="宋体" w:cs="宋体"/>
          <w:spacing w:val="4"/>
          <w:sz w:val="23"/>
          <w:szCs w:val="23"/>
        </w:rPr>
        <w:t>16.1 投标人应按照</w:t>
      </w:r>
      <w:r>
        <w:rPr>
          <w:rFonts w:ascii="宋体" w:hAnsi="宋体" w:eastAsia="宋体" w:cs="宋体"/>
          <w:spacing w:val="3"/>
          <w:sz w:val="23"/>
          <w:szCs w:val="23"/>
        </w:rPr>
        <w:t>招</w:t>
      </w:r>
      <w:r>
        <w:rPr>
          <w:rFonts w:ascii="宋体" w:hAnsi="宋体" w:eastAsia="宋体" w:cs="宋体"/>
          <w:spacing w:val="2"/>
          <w:sz w:val="23"/>
          <w:szCs w:val="23"/>
        </w:rPr>
        <w:t>标文件第二部分“投标人须知前附表”中第 23 项的规</w:t>
      </w:r>
      <w:r>
        <w:rPr>
          <w:rFonts w:ascii="宋体" w:hAnsi="宋体" w:eastAsia="宋体" w:cs="宋体"/>
          <w:sz w:val="23"/>
          <w:szCs w:val="23"/>
        </w:rPr>
        <w:t xml:space="preserve"> </w:t>
      </w:r>
      <w:r>
        <w:rPr>
          <w:rFonts w:ascii="宋体" w:hAnsi="宋体" w:eastAsia="宋体" w:cs="宋体"/>
          <w:spacing w:val="15"/>
          <w:sz w:val="23"/>
          <w:szCs w:val="23"/>
        </w:rPr>
        <w:t>定</w:t>
      </w:r>
      <w:r>
        <w:rPr>
          <w:rFonts w:ascii="宋体" w:hAnsi="宋体" w:eastAsia="宋体" w:cs="宋体"/>
          <w:spacing w:val="9"/>
          <w:sz w:val="23"/>
          <w:szCs w:val="23"/>
        </w:rPr>
        <w:t>交纳。</w:t>
      </w:r>
    </w:p>
    <w:p>
      <w:pPr>
        <w:spacing w:before="2" w:line="375" w:lineRule="auto"/>
        <w:ind w:left="22" w:right="61" w:firstLine="495"/>
        <w:rPr>
          <w:rFonts w:ascii="宋体" w:hAnsi="宋体" w:eastAsia="宋体" w:cs="宋体"/>
          <w:sz w:val="23"/>
          <w:szCs w:val="23"/>
        </w:rPr>
      </w:pPr>
      <w:r>
        <w:rPr>
          <w:rFonts w:ascii="宋体" w:hAnsi="宋体" w:eastAsia="宋体" w:cs="宋体"/>
          <w:spacing w:val="18"/>
          <w:sz w:val="23"/>
          <w:szCs w:val="23"/>
        </w:rPr>
        <w:t>1</w:t>
      </w:r>
      <w:r>
        <w:rPr>
          <w:rFonts w:ascii="宋体" w:hAnsi="宋体" w:eastAsia="宋体" w:cs="宋体"/>
          <w:spacing w:val="13"/>
          <w:sz w:val="23"/>
          <w:szCs w:val="23"/>
        </w:rPr>
        <w:t>6</w:t>
      </w:r>
      <w:r>
        <w:rPr>
          <w:rFonts w:ascii="宋体" w:hAnsi="宋体" w:eastAsia="宋体" w:cs="宋体"/>
          <w:spacing w:val="9"/>
          <w:sz w:val="23"/>
          <w:szCs w:val="23"/>
        </w:rPr>
        <w:t xml:space="preserve">.2 </w:t>
      </w:r>
      <w:r>
        <w:rPr>
          <w:rFonts w:hint="eastAsia" w:ascii="宋体" w:hAnsi="宋体" w:eastAsia="宋体" w:cs="宋体"/>
          <w:spacing w:val="9"/>
          <w:sz w:val="23"/>
          <w:szCs w:val="23"/>
          <w:lang w:val="en-US" w:eastAsia="zh-CN"/>
        </w:rPr>
        <w:t>本项目</w:t>
      </w:r>
      <w:r>
        <w:rPr>
          <w:rFonts w:ascii="宋体" w:hAnsi="宋体" w:eastAsia="宋体" w:cs="宋体"/>
          <w:spacing w:val="9"/>
          <w:sz w:val="23"/>
          <w:szCs w:val="23"/>
        </w:rPr>
        <w:t>不接收以现金或汇票等其他形式递交的投标保证金。未按要求提交投标保证金的，将被视为无效投标</w:t>
      </w:r>
      <w:r>
        <w:rPr>
          <w:rFonts w:ascii="宋体" w:hAnsi="宋体" w:eastAsia="宋体" w:cs="宋体"/>
          <w:spacing w:val="8"/>
          <w:sz w:val="23"/>
          <w:szCs w:val="23"/>
        </w:rPr>
        <w:t>。</w:t>
      </w:r>
    </w:p>
    <w:p>
      <w:pPr>
        <w:spacing w:before="2" w:line="375" w:lineRule="auto"/>
        <w:ind w:left="20" w:right="61" w:firstLine="498"/>
        <w:rPr>
          <w:rFonts w:ascii="宋体" w:hAnsi="宋体" w:eastAsia="宋体" w:cs="宋体"/>
          <w:sz w:val="23"/>
          <w:szCs w:val="23"/>
        </w:rPr>
      </w:pPr>
      <w:r>
        <w:rPr>
          <w:rFonts w:ascii="宋体" w:hAnsi="宋体" w:eastAsia="宋体" w:cs="宋体"/>
          <w:spacing w:val="10"/>
          <w:sz w:val="23"/>
          <w:szCs w:val="23"/>
        </w:rPr>
        <w:t xml:space="preserve">16.3 </w:t>
      </w:r>
      <w:r>
        <w:rPr>
          <w:rFonts w:ascii="宋体" w:hAnsi="宋体" w:eastAsia="宋体" w:cs="宋体"/>
          <w:spacing w:val="9"/>
          <w:sz w:val="23"/>
          <w:szCs w:val="23"/>
        </w:rPr>
        <w:t>未</w:t>
      </w:r>
      <w:r>
        <w:rPr>
          <w:rFonts w:ascii="宋体" w:hAnsi="宋体" w:eastAsia="宋体" w:cs="宋体"/>
          <w:spacing w:val="5"/>
          <w:sz w:val="23"/>
          <w:szCs w:val="23"/>
        </w:rPr>
        <w:t>中标的投标人的投标保证金在中标通知书发出之日起 5 个工作日内</w:t>
      </w:r>
      <w:r>
        <w:rPr>
          <w:rFonts w:ascii="宋体" w:hAnsi="宋体" w:eastAsia="宋体" w:cs="宋体"/>
          <w:sz w:val="23"/>
          <w:szCs w:val="23"/>
        </w:rPr>
        <w:t xml:space="preserve"> </w:t>
      </w:r>
      <w:r>
        <w:rPr>
          <w:rFonts w:ascii="宋体" w:hAnsi="宋体" w:eastAsia="宋体" w:cs="宋体"/>
          <w:spacing w:val="6"/>
          <w:sz w:val="23"/>
          <w:szCs w:val="23"/>
        </w:rPr>
        <w:t>退还；中标人的投</w:t>
      </w:r>
      <w:r>
        <w:rPr>
          <w:rFonts w:ascii="宋体" w:hAnsi="宋体" w:eastAsia="宋体" w:cs="宋体"/>
          <w:spacing w:val="5"/>
          <w:sz w:val="23"/>
          <w:szCs w:val="23"/>
        </w:rPr>
        <w:t>标</w:t>
      </w:r>
      <w:r>
        <w:rPr>
          <w:rFonts w:ascii="宋体" w:hAnsi="宋体" w:eastAsia="宋体" w:cs="宋体"/>
          <w:spacing w:val="3"/>
          <w:sz w:val="23"/>
          <w:szCs w:val="23"/>
        </w:rPr>
        <w:t>保证金将在交纳履约保证金并于合同生效后 5 个工作日内退</w:t>
      </w:r>
      <w:r>
        <w:rPr>
          <w:rFonts w:ascii="宋体" w:hAnsi="宋体" w:eastAsia="宋体" w:cs="宋体"/>
          <w:sz w:val="23"/>
          <w:szCs w:val="23"/>
        </w:rPr>
        <w:t xml:space="preserve"> </w:t>
      </w:r>
      <w:r>
        <w:rPr>
          <w:rFonts w:ascii="宋体" w:hAnsi="宋体" w:eastAsia="宋体" w:cs="宋体"/>
          <w:spacing w:val="1"/>
          <w:sz w:val="23"/>
          <w:szCs w:val="23"/>
        </w:rPr>
        <w:t>还</w:t>
      </w:r>
      <w:r>
        <w:rPr>
          <w:rFonts w:ascii="宋体" w:hAnsi="宋体" w:eastAsia="宋体" w:cs="宋体"/>
          <w:sz w:val="23"/>
          <w:szCs w:val="23"/>
        </w:rPr>
        <w:t>。</w:t>
      </w:r>
    </w:p>
    <w:p>
      <w:pPr>
        <w:spacing w:line="228" w:lineRule="auto"/>
        <w:ind w:left="518"/>
        <w:rPr>
          <w:rFonts w:ascii="宋体" w:hAnsi="宋体" w:eastAsia="宋体" w:cs="宋体"/>
          <w:sz w:val="23"/>
          <w:szCs w:val="23"/>
        </w:rPr>
      </w:pPr>
      <w:r>
        <w:rPr>
          <w:rFonts w:ascii="宋体" w:hAnsi="宋体" w:eastAsia="宋体" w:cs="宋体"/>
          <w:spacing w:val="28"/>
          <w:sz w:val="23"/>
          <w:szCs w:val="23"/>
        </w:rPr>
        <w:t>1</w:t>
      </w:r>
      <w:r>
        <w:rPr>
          <w:rFonts w:ascii="宋体" w:hAnsi="宋体" w:eastAsia="宋体" w:cs="宋体"/>
          <w:spacing w:val="16"/>
          <w:sz w:val="23"/>
          <w:szCs w:val="23"/>
        </w:rPr>
        <w:t>6.4 投标保证金退还一律采用网上银行转帐方式退还至投标人的汇款帐</w:t>
      </w:r>
    </w:p>
    <w:p>
      <w:pPr>
        <w:spacing w:before="184" w:line="228" w:lineRule="auto"/>
        <w:ind w:left="22"/>
        <w:rPr>
          <w:rFonts w:ascii="宋体" w:hAnsi="宋体" w:eastAsia="宋体" w:cs="宋体"/>
          <w:sz w:val="23"/>
          <w:szCs w:val="23"/>
        </w:rPr>
      </w:pPr>
      <w:r>
        <w:rPr>
          <w:rFonts w:ascii="宋体" w:hAnsi="宋体" w:eastAsia="宋体" w:cs="宋体"/>
          <w:spacing w:val="13"/>
          <w:sz w:val="23"/>
          <w:szCs w:val="23"/>
        </w:rPr>
        <w:t>户</w:t>
      </w:r>
      <w:r>
        <w:rPr>
          <w:rFonts w:ascii="宋体" w:hAnsi="宋体" w:eastAsia="宋体" w:cs="宋体"/>
          <w:spacing w:val="7"/>
          <w:sz w:val="23"/>
          <w:szCs w:val="23"/>
        </w:rPr>
        <w:t>，资金原路返回。</w:t>
      </w:r>
    </w:p>
    <w:p>
      <w:pPr>
        <w:spacing w:before="183" w:line="376" w:lineRule="auto"/>
        <w:ind w:left="22" w:right="61" w:firstLine="516"/>
        <w:rPr>
          <w:rFonts w:ascii="宋体" w:hAnsi="宋体" w:eastAsia="宋体" w:cs="宋体"/>
          <w:sz w:val="23"/>
          <w:szCs w:val="23"/>
        </w:rPr>
      </w:pPr>
      <w:r>
        <w:rPr>
          <w:rFonts w:ascii="宋体" w:hAnsi="宋体" w:eastAsia="宋体" w:cs="宋体"/>
          <w:spacing w:val="9"/>
          <w:sz w:val="23"/>
          <w:szCs w:val="23"/>
        </w:rPr>
        <w:t>16.5 如开标时投标人对本单位投标保证金缴纳情况有疑义，投标人应在</w:t>
      </w:r>
      <w:r>
        <w:rPr>
          <w:rFonts w:ascii="宋体" w:hAnsi="宋体" w:eastAsia="宋体" w:cs="宋体"/>
          <w:spacing w:val="3"/>
          <w:sz w:val="23"/>
          <w:szCs w:val="23"/>
        </w:rPr>
        <w:t>开</w:t>
      </w:r>
      <w:r>
        <w:rPr>
          <w:rFonts w:ascii="宋体" w:hAnsi="宋体" w:eastAsia="宋体" w:cs="宋体"/>
          <w:sz w:val="23"/>
          <w:szCs w:val="23"/>
        </w:rPr>
        <w:t xml:space="preserve"> </w:t>
      </w:r>
      <w:r>
        <w:rPr>
          <w:rFonts w:ascii="宋体" w:hAnsi="宋体" w:eastAsia="宋体" w:cs="宋体"/>
          <w:spacing w:val="12"/>
          <w:sz w:val="23"/>
          <w:szCs w:val="23"/>
        </w:rPr>
        <w:t>标</w:t>
      </w:r>
      <w:r>
        <w:rPr>
          <w:rFonts w:ascii="宋体" w:hAnsi="宋体" w:eastAsia="宋体" w:cs="宋体"/>
          <w:spacing w:val="7"/>
          <w:sz w:val="23"/>
          <w:szCs w:val="23"/>
        </w:rPr>
        <w:t>结束前向招标人提交书面申请核实保证金缴纳情况。由银行或保险公司核实后</w:t>
      </w:r>
      <w:r>
        <w:rPr>
          <w:rFonts w:ascii="宋体" w:hAnsi="宋体" w:eastAsia="宋体" w:cs="宋体"/>
          <w:sz w:val="23"/>
          <w:szCs w:val="23"/>
        </w:rPr>
        <w:t xml:space="preserve"> </w:t>
      </w:r>
      <w:r>
        <w:rPr>
          <w:rFonts w:ascii="宋体" w:hAnsi="宋体" w:eastAsia="宋体" w:cs="宋体"/>
          <w:spacing w:val="9"/>
          <w:sz w:val="23"/>
          <w:szCs w:val="23"/>
        </w:rPr>
        <w:t>出</w:t>
      </w:r>
      <w:r>
        <w:rPr>
          <w:rFonts w:ascii="宋体" w:hAnsi="宋体" w:eastAsia="宋体" w:cs="宋体"/>
          <w:spacing w:val="8"/>
          <w:sz w:val="23"/>
          <w:szCs w:val="23"/>
        </w:rPr>
        <w:t>具书面材料予以答复。</w:t>
      </w:r>
    </w:p>
    <w:p>
      <w:pPr>
        <w:spacing w:before="292" w:line="237" w:lineRule="auto"/>
        <w:ind w:left="24"/>
        <w:outlineLvl w:val="2"/>
        <w:rPr>
          <w:rFonts w:ascii="宋体" w:hAnsi="宋体" w:eastAsia="宋体" w:cs="宋体"/>
          <w:sz w:val="23"/>
          <w:szCs w:val="23"/>
        </w:rPr>
      </w:pPr>
      <w:bookmarkStart w:id="17" w:name="_bookmark10"/>
      <w:bookmarkEnd w:id="17"/>
      <w:r>
        <w:rPr>
          <w:rFonts w:ascii="宋体" w:hAnsi="宋体" w:eastAsia="宋体" w:cs="宋体"/>
          <w:spacing w:val="11"/>
          <w:sz w:val="23"/>
          <w:szCs w:val="23"/>
          <w14:textOutline w14:w="4358" w14:cap="sq" w14:cmpd="sng">
            <w14:solidFill>
              <w14:srgbClr w14:val="000000"/>
            </w14:solidFill>
            <w14:prstDash w14:val="solid"/>
            <w14:bevel/>
          </w14:textOutline>
        </w:rPr>
        <w:t>五</w:t>
      </w:r>
      <w:r>
        <w:rPr>
          <w:rFonts w:ascii="宋体" w:hAnsi="宋体" w:eastAsia="宋体" w:cs="宋体"/>
          <w:spacing w:val="9"/>
          <w:sz w:val="23"/>
          <w:szCs w:val="23"/>
          <w14:textOutline w14:w="4358" w14:cap="sq" w14:cmpd="sng">
            <w14:solidFill>
              <w14:srgbClr w14:val="000000"/>
            </w14:solidFill>
            <w14:prstDash w14:val="solid"/>
            <w14:bevel/>
          </w14:textOutline>
        </w:rPr>
        <w:t>、投标文件的递交</w:t>
      </w:r>
    </w:p>
    <w:p>
      <w:pPr>
        <w:spacing w:before="172" w:line="308" w:lineRule="exact"/>
        <w:ind w:left="38"/>
        <w:rPr>
          <w:rFonts w:ascii="宋体" w:hAnsi="宋体" w:eastAsia="宋体" w:cs="宋体"/>
          <w:sz w:val="23"/>
          <w:szCs w:val="23"/>
        </w:rPr>
      </w:pPr>
      <w:r>
        <w:rPr>
          <w:rFonts w:ascii="宋体" w:hAnsi="宋体" w:eastAsia="宋体" w:cs="宋体"/>
          <w:spacing w:val="14"/>
          <w:position w:val="1"/>
          <w:sz w:val="23"/>
          <w:szCs w:val="23"/>
          <w14:textOutline w14:w="4358" w14:cap="sq" w14:cmpd="sng">
            <w14:solidFill>
              <w14:srgbClr w14:val="000000"/>
            </w14:solidFill>
            <w14:prstDash w14:val="solid"/>
            <w14:bevel/>
          </w14:textOutline>
        </w:rPr>
        <w:t>1</w:t>
      </w:r>
      <w:r>
        <w:rPr>
          <w:rFonts w:ascii="宋体" w:hAnsi="宋体" w:eastAsia="宋体" w:cs="宋体"/>
          <w:spacing w:val="8"/>
          <w:position w:val="1"/>
          <w:sz w:val="23"/>
          <w:szCs w:val="23"/>
          <w14:textOutline w14:w="4358" w14:cap="sq" w14:cmpd="sng">
            <w14:solidFill>
              <w14:srgbClr w14:val="000000"/>
            </w14:solidFill>
            <w14:prstDash w14:val="solid"/>
            <w14:bevel/>
          </w14:textOutline>
        </w:rPr>
        <w:t>7</w:t>
      </w:r>
      <w:r>
        <w:rPr>
          <w:rFonts w:ascii="宋体" w:hAnsi="宋体" w:eastAsia="宋体" w:cs="宋体"/>
          <w:spacing w:val="7"/>
          <w:position w:val="1"/>
          <w:sz w:val="23"/>
          <w:szCs w:val="23"/>
          <w14:textOutline w14:w="4358" w14:cap="sq" w14:cmpd="sng">
            <w14:solidFill>
              <w14:srgbClr w14:val="000000"/>
            </w14:solidFill>
            <w14:prstDash w14:val="solid"/>
            <w14:bevel/>
          </w14:textOutline>
        </w:rPr>
        <w:t>.投标文件的密封和标记</w:t>
      </w:r>
    </w:p>
    <w:p>
      <w:pPr>
        <w:keepNext w:val="0"/>
        <w:keepLines w:val="0"/>
        <w:pageBreakBefore w:val="0"/>
        <w:widowControl/>
        <w:kinsoku w:val="0"/>
        <w:wordWrap/>
        <w:overflowPunct/>
        <w:topLinePunct w:val="0"/>
        <w:autoSpaceDE w:val="0"/>
        <w:autoSpaceDN w:val="0"/>
        <w:bidi w:val="0"/>
        <w:adjustRightInd w:val="0"/>
        <w:snapToGrid w:val="0"/>
        <w:spacing w:before="158" w:line="600" w:lineRule="exact"/>
        <w:ind w:left="20" w:right="61" w:firstLine="498"/>
        <w:textAlignment w:val="baseline"/>
        <w:rPr>
          <w:rFonts w:hint="eastAsia" w:ascii="宋体" w:hAnsi="宋体" w:eastAsia="宋体" w:cs="宋体"/>
          <w:spacing w:val="9"/>
          <w:sz w:val="23"/>
          <w:szCs w:val="23"/>
        </w:rPr>
      </w:pPr>
      <w:r>
        <w:rPr>
          <w:rFonts w:ascii="宋体" w:hAnsi="宋体" w:eastAsia="宋体" w:cs="宋体"/>
          <w:spacing w:val="18"/>
          <w:sz w:val="23"/>
          <w:szCs w:val="23"/>
        </w:rPr>
        <w:t>1</w:t>
      </w:r>
      <w:r>
        <w:rPr>
          <w:rFonts w:ascii="宋体" w:hAnsi="宋体" w:eastAsia="宋体" w:cs="宋体"/>
          <w:spacing w:val="13"/>
          <w:sz w:val="23"/>
          <w:szCs w:val="23"/>
        </w:rPr>
        <w:t>7</w:t>
      </w:r>
      <w:r>
        <w:rPr>
          <w:rFonts w:ascii="宋体" w:hAnsi="宋体" w:eastAsia="宋体" w:cs="宋体"/>
          <w:spacing w:val="9"/>
          <w:sz w:val="23"/>
          <w:szCs w:val="23"/>
        </w:rPr>
        <w:t xml:space="preserve">.1 </w:t>
      </w:r>
      <w:r>
        <w:rPr>
          <w:rFonts w:hint="eastAsia" w:ascii="宋体" w:hAnsi="宋体" w:eastAsia="宋体" w:cs="宋体"/>
          <w:spacing w:val="9"/>
          <w:sz w:val="23"/>
          <w:szCs w:val="23"/>
          <w:lang w:eastAsia="zh-CN"/>
        </w:rPr>
        <w:t>供应商</w:t>
      </w:r>
      <w:r>
        <w:rPr>
          <w:rFonts w:hint="eastAsia" w:ascii="宋体" w:hAnsi="宋体" w:eastAsia="宋体" w:cs="宋体"/>
          <w:spacing w:val="9"/>
          <w:sz w:val="23"/>
          <w:szCs w:val="23"/>
        </w:rPr>
        <w:t>必须将投标文件（正副本在同一档案袋）、电子版文件、开标一览表分别单独密封与递交。</w:t>
      </w:r>
    </w:p>
    <w:p>
      <w:pPr>
        <w:keepNext w:val="0"/>
        <w:keepLines w:val="0"/>
        <w:pageBreakBefore w:val="0"/>
        <w:widowControl/>
        <w:kinsoku w:val="0"/>
        <w:wordWrap/>
        <w:overflowPunct/>
        <w:topLinePunct w:val="0"/>
        <w:autoSpaceDE w:val="0"/>
        <w:autoSpaceDN w:val="0"/>
        <w:bidi w:val="0"/>
        <w:adjustRightInd w:val="0"/>
        <w:snapToGrid w:val="0"/>
        <w:spacing w:line="600" w:lineRule="exact"/>
        <w:ind w:left="518"/>
        <w:textAlignment w:val="baseline"/>
        <w:rPr>
          <w:rFonts w:hint="eastAsia" w:ascii="宋体" w:hAnsi="宋体" w:eastAsia="宋体" w:cs="宋体"/>
          <w:spacing w:val="16"/>
          <w:sz w:val="23"/>
          <w:szCs w:val="23"/>
          <w:lang w:eastAsia="zh-CN"/>
        </w:rPr>
      </w:pPr>
      <w:r>
        <w:rPr>
          <w:rFonts w:hint="eastAsia" w:ascii="宋体" w:hAnsi="宋体" w:eastAsia="宋体" w:cs="宋体"/>
          <w:spacing w:val="16"/>
          <w:sz w:val="23"/>
          <w:szCs w:val="23"/>
          <w:lang w:val="en-US" w:eastAsia="zh-CN"/>
        </w:rPr>
        <w:t>17</w:t>
      </w:r>
      <w:r>
        <w:rPr>
          <w:rFonts w:hint="eastAsia" w:ascii="宋体" w:hAnsi="宋体" w:eastAsia="宋体" w:cs="宋体"/>
          <w:spacing w:val="16"/>
          <w:sz w:val="23"/>
          <w:szCs w:val="23"/>
        </w:rPr>
        <w:t>.2封袋必须在开启处用封</w:t>
      </w:r>
      <w:r>
        <w:rPr>
          <w:rFonts w:hint="eastAsia" w:ascii="宋体" w:hAnsi="宋体" w:eastAsia="宋体" w:cs="宋体"/>
          <w:spacing w:val="16"/>
          <w:sz w:val="23"/>
          <w:szCs w:val="23"/>
          <w:lang w:eastAsia="zh-CN"/>
        </w:rPr>
        <w:t>条密封。</w:t>
      </w:r>
    </w:p>
    <w:p>
      <w:pPr>
        <w:keepNext w:val="0"/>
        <w:keepLines w:val="0"/>
        <w:pageBreakBefore w:val="0"/>
        <w:widowControl/>
        <w:kinsoku w:val="0"/>
        <w:wordWrap/>
        <w:overflowPunct/>
        <w:topLinePunct w:val="0"/>
        <w:autoSpaceDE w:val="0"/>
        <w:autoSpaceDN w:val="0"/>
        <w:bidi w:val="0"/>
        <w:adjustRightInd w:val="0"/>
        <w:snapToGrid w:val="0"/>
        <w:spacing w:line="600" w:lineRule="exact"/>
        <w:ind w:left="518"/>
        <w:textAlignment w:val="baseline"/>
        <w:rPr>
          <w:rFonts w:hint="eastAsia" w:ascii="宋体" w:hAnsi="宋体" w:eastAsia="宋体" w:cs="宋体"/>
          <w:spacing w:val="16"/>
          <w:sz w:val="23"/>
          <w:szCs w:val="23"/>
          <w:lang w:eastAsia="zh-CN"/>
        </w:rPr>
      </w:pPr>
      <w:r>
        <w:rPr>
          <w:rFonts w:hint="eastAsia" w:ascii="宋体" w:hAnsi="宋体" w:eastAsia="宋体" w:cs="宋体"/>
          <w:spacing w:val="16"/>
          <w:sz w:val="23"/>
          <w:szCs w:val="23"/>
          <w:lang w:val="en-US" w:eastAsia="zh-CN"/>
        </w:rPr>
        <w:t>17</w:t>
      </w:r>
      <w:r>
        <w:rPr>
          <w:rFonts w:hint="eastAsia" w:ascii="宋体" w:hAnsi="宋体" w:eastAsia="宋体" w:cs="宋体"/>
          <w:spacing w:val="16"/>
          <w:sz w:val="23"/>
          <w:szCs w:val="23"/>
          <w:lang w:eastAsia="zh-CN"/>
        </w:rPr>
        <w:t>.3封袋表面应注明招标人及供应商名称和项目名称及项目编号。</w:t>
      </w:r>
    </w:p>
    <w:p>
      <w:pPr>
        <w:keepNext w:val="0"/>
        <w:keepLines w:val="0"/>
        <w:pageBreakBefore w:val="0"/>
        <w:widowControl/>
        <w:kinsoku w:val="0"/>
        <w:wordWrap/>
        <w:overflowPunct/>
        <w:topLinePunct w:val="0"/>
        <w:autoSpaceDE w:val="0"/>
        <w:autoSpaceDN w:val="0"/>
        <w:bidi w:val="0"/>
        <w:adjustRightInd w:val="0"/>
        <w:snapToGrid w:val="0"/>
        <w:spacing w:line="600" w:lineRule="exact"/>
        <w:ind w:left="518"/>
        <w:textAlignment w:val="baseline"/>
        <w:rPr>
          <w:rFonts w:hint="eastAsia" w:ascii="宋体" w:hAnsi="宋体" w:eastAsia="宋体" w:cs="宋体"/>
          <w:spacing w:val="16"/>
          <w:sz w:val="23"/>
          <w:szCs w:val="23"/>
          <w:lang w:eastAsia="zh-CN"/>
        </w:rPr>
      </w:pPr>
      <w:r>
        <w:rPr>
          <w:rFonts w:hint="eastAsia" w:ascii="宋体" w:hAnsi="宋体" w:eastAsia="宋体" w:cs="宋体"/>
          <w:spacing w:val="16"/>
          <w:sz w:val="23"/>
          <w:szCs w:val="23"/>
          <w:lang w:val="en-US" w:eastAsia="zh-CN"/>
        </w:rPr>
        <w:t>17</w:t>
      </w:r>
      <w:r>
        <w:rPr>
          <w:rFonts w:hint="eastAsia" w:ascii="宋体" w:hAnsi="宋体" w:eastAsia="宋体" w:cs="宋体"/>
          <w:spacing w:val="16"/>
          <w:sz w:val="23"/>
          <w:szCs w:val="23"/>
          <w:lang w:eastAsia="zh-CN"/>
        </w:rPr>
        <w:t>.4投标文件的正</w:t>
      </w:r>
      <w:r>
        <w:rPr>
          <w:rFonts w:hint="eastAsia" w:ascii="宋体" w:hAnsi="宋体" w:eastAsia="宋体" w:cs="宋体"/>
          <w:spacing w:val="16"/>
          <w:sz w:val="23"/>
          <w:szCs w:val="23"/>
          <w:lang w:val="en-US" w:eastAsia="zh-CN"/>
        </w:rPr>
        <w:t>副</w:t>
      </w:r>
      <w:r>
        <w:rPr>
          <w:rFonts w:hint="eastAsia" w:ascii="宋体" w:hAnsi="宋体" w:eastAsia="宋体" w:cs="宋体"/>
          <w:spacing w:val="16"/>
          <w:sz w:val="23"/>
          <w:szCs w:val="23"/>
          <w:lang w:eastAsia="zh-CN"/>
        </w:rPr>
        <w:t>本需</w:t>
      </w:r>
      <w:r>
        <w:rPr>
          <w:rFonts w:hint="eastAsia" w:ascii="宋体" w:hAnsi="宋体" w:eastAsia="宋体" w:cs="宋体"/>
          <w:spacing w:val="16"/>
          <w:sz w:val="23"/>
          <w:szCs w:val="23"/>
          <w:lang w:val="en-US" w:eastAsia="zh-CN"/>
        </w:rPr>
        <w:t>正反面</w:t>
      </w:r>
      <w:r>
        <w:rPr>
          <w:rFonts w:hint="eastAsia" w:ascii="宋体" w:hAnsi="宋体" w:eastAsia="宋体" w:cs="宋体"/>
          <w:spacing w:val="16"/>
          <w:sz w:val="23"/>
          <w:szCs w:val="23"/>
          <w:lang w:eastAsia="zh-CN"/>
        </w:rPr>
        <w:t>打印或用不退色墨水书写；投标文件封面均应加盖供应商公章和法人章或加盖法人签字印鉴、授权代表签字，授权代表须将以书面形式出具的“授权证书”附在投标文件中；投标文件（正本）按招标文件规定加盖投标单位公章。投标文件副本可以是正本的复印件，并由法人代表或授权代表签字。投标文件格式中要求加盖公章和签字的必须加盖公章和签字。</w:t>
      </w:r>
    </w:p>
    <w:p>
      <w:pPr>
        <w:keepNext w:val="0"/>
        <w:keepLines w:val="0"/>
        <w:pageBreakBefore w:val="0"/>
        <w:widowControl/>
        <w:kinsoku w:val="0"/>
        <w:wordWrap/>
        <w:overflowPunct/>
        <w:topLinePunct w:val="0"/>
        <w:autoSpaceDE w:val="0"/>
        <w:autoSpaceDN w:val="0"/>
        <w:bidi w:val="0"/>
        <w:adjustRightInd w:val="0"/>
        <w:snapToGrid w:val="0"/>
        <w:spacing w:line="600" w:lineRule="exact"/>
        <w:ind w:left="518"/>
        <w:textAlignment w:val="baseline"/>
        <w:rPr>
          <w:rFonts w:hint="eastAsia" w:ascii="宋体" w:hAnsi="宋体" w:eastAsia="宋体" w:cs="宋体"/>
          <w:spacing w:val="16"/>
          <w:sz w:val="23"/>
          <w:szCs w:val="23"/>
          <w:lang w:eastAsia="zh-CN"/>
        </w:rPr>
      </w:pPr>
      <w:r>
        <w:rPr>
          <w:rFonts w:hint="eastAsia" w:ascii="宋体" w:hAnsi="宋体" w:eastAsia="宋体" w:cs="宋体"/>
          <w:spacing w:val="16"/>
          <w:sz w:val="23"/>
          <w:szCs w:val="23"/>
          <w:lang w:val="en-US" w:eastAsia="zh-CN"/>
        </w:rPr>
        <w:t>17</w:t>
      </w:r>
      <w:r>
        <w:rPr>
          <w:rFonts w:hint="eastAsia" w:ascii="宋体" w:hAnsi="宋体" w:eastAsia="宋体" w:cs="宋体"/>
          <w:spacing w:val="16"/>
          <w:sz w:val="23"/>
          <w:szCs w:val="23"/>
          <w:lang w:eastAsia="zh-CN"/>
        </w:rPr>
        <w:t>.5任何行间插字、涂改和增删，必须由投标文件签字人用姓或首字母在旁边签字才有效。</w:t>
      </w:r>
    </w:p>
    <w:p>
      <w:pPr>
        <w:keepNext w:val="0"/>
        <w:keepLines w:val="0"/>
        <w:pageBreakBefore w:val="0"/>
        <w:widowControl/>
        <w:kinsoku w:val="0"/>
        <w:wordWrap/>
        <w:overflowPunct/>
        <w:topLinePunct w:val="0"/>
        <w:autoSpaceDE w:val="0"/>
        <w:autoSpaceDN w:val="0"/>
        <w:bidi w:val="0"/>
        <w:adjustRightInd w:val="0"/>
        <w:snapToGrid w:val="0"/>
        <w:spacing w:line="600" w:lineRule="exact"/>
        <w:ind w:left="518"/>
        <w:textAlignment w:val="baseline"/>
        <w:rPr>
          <w:rFonts w:hint="eastAsia" w:ascii="宋体" w:hAnsi="宋体" w:eastAsia="宋体" w:cs="宋体"/>
          <w:spacing w:val="16"/>
          <w:sz w:val="23"/>
          <w:szCs w:val="23"/>
          <w:lang w:eastAsia="zh-CN"/>
        </w:rPr>
      </w:pPr>
      <w:r>
        <w:rPr>
          <w:rFonts w:hint="eastAsia" w:ascii="宋体" w:hAnsi="宋体" w:eastAsia="宋体" w:cs="宋体"/>
          <w:spacing w:val="16"/>
          <w:sz w:val="23"/>
          <w:szCs w:val="23"/>
          <w:lang w:val="en-US" w:eastAsia="zh-CN"/>
        </w:rPr>
        <w:t>17</w:t>
      </w:r>
      <w:r>
        <w:rPr>
          <w:rFonts w:hint="eastAsia" w:ascii="宋体" w:hAnsi="宋体" w:eastAsia="宋体" w:cs="宋体"/>
          <w:spacing w:val="16"/>
          <w:sz w:val="23"/>
          <w:szCs w:val="23"/>
          <w:lang w:eastAsia="zh-CN"/>
        </w:rPr>
        <w:t>.6投标文件的书写一律使用宋体字，统一使用A4纸双面打印，装订要求必须胶印成册，散页无效。</w:t>
      </w:r>
    </w:p>
    <w:p>
      <w:pPr>
        <w:keepNext w:val="0"/>
        <w:keepLines w:val="0"/>
        <w:pageBreakBefore w:val="0"/>
        <w:widowControl/>
        <w:kinsoku w:val="0"/>
        <w:wordWrap/>
        <w:overflowPunct/>
        <w:topLinePunct w:val="0"/>
        <w:autoSpaceDE w:val="0"/>
        <w:autoSpaceDN w:val="0"/>
        <w:bidi w:val="0"/>
        <w:adjustRightInd w:val="0"/>
        <w:snapToGrid w:val="0"/>
        <w:spacing w:line="600" w:lineRule="exact"/>
        <w:ind w:left="518"/>
        <w:textAlignment w:val="baseline"/>
        <w:rPr>
          <w:rFonts w:hint="eastAsia" w:ascii="宋体" w:hAnsi="宋体" w:eastAsia="宋体" w:cs="宋体"/>
          <w:spacing w:val="16"/>
          <w:sz w:val="23"/>
          <w:szCs w:val="23"/>
          <w:lang w:eastAsia="zh-CN"/>
        </w:rPr>
      </w:pPr>
      <w:r>
        <w:rPr>
          <w:rFonts w:hint="eastAsia" w:ascii="宋体" w:hAnsi="宋体" w:eastAsia="宋体" w:cs="宋体"/>
          <w:spacing w:val="16"/>
          <w:sz w:val="23"/>
          <w:szCs w:val="23"/>
          <w:lang w:val="en-US" w:eastAsia="zh-CN"/>
        </w:rPr>
        <w:t>17</w:t>
      </w:r>
      <w:r>
        <w:rPr>
          <w:rFonts w:hint="eastAsia" w:ascii="宋体" w:hAnsi="宋体" w:eastAsia="宋体" w:cs="宋体"/>
          <w:spacing w:val="16"/>
          <w:sz w:val="23"/>
          <w:szCs w:val="23"/>
          <w:lang w:eastAsia="zh-CN"/>
        </w:rPr>
        <w:t>.7供应商应将投标文件正本和所有的副本共同密封装在同一个投标文件袋中，且在投标文件袋左侧清楚地标明“正本和副本”字样；供应商的投标文件袋在开口处用封条密封，封条格式自制，在封条上须填写密封日期，并加盖投标单位公章和法定代表人印鉴；</w:t>
      </w:r>
    </w:p>
    <w:p>
      <w:pPr>
        <w:keepNext w:val="0"/>
        <w:keepLines w:val="0"/>
        <w:pageBreakBefore w:val="0"/>
        <w:widowControl/>
        <w:kinsoku w:val="0"/>
        <w:wordWrap/>
        <w:overflowPunct/>
        <w:topLinePunct w:val="0"/>
        <w:autoSpaceDE w:val="0"/>
        <w:autoSpaceDN w:val="0"/>
        <w:bidi w:val="0"/>
        <w:adjustRightInd w:val="0"/>
        <w:snapToGrid w:val="0"/>
        <w:spacing w:line="600" w:lineRule="exact"/>
        <w:ind w:left="518"/>
        <w:textAlignment w:val="baseline"/>
        <w:rPr>
          <w:rFonts w:hint="eastAsia" w:ascii="宋体" w:hAnsi="宋体" w:eastAsia="宋体" w:cs="宋体"/>
          <w:spacing w:val="16"/>
          <w:sz w:val="23"/>
          <w:szCs w:val="23"/>
          <w:lang w:eastAsia="zh-CN"/>
        </w:rPr>
      </w:pPr>
      <w:r>
        <w:rPr>
          <w:rFonts w:hint="eastAsia" w:ascii="宋体" w:hAnsi="宋体" w:eastAsia="宋体" w:cs="宋体"/>
          <w:spacing w:val="16"/>
          <w:sz w:val="23"/>
          <w:szCs w:val="23"/>
          <w:lang w:val="en-US" w:eastAsia="zh-CN"/>
        </w:rPr>
        <w:t>17</w:t>
      </w:r>
      <w:r>
        <w:rPr>
          <w:rFonts w:hint="eastAsia" w:ascii="宋体" w:hAnsi="宋体" w:eastAsia="宋体" w:cs="宋体"/>
          <w:spacing w:val="16"/>
          <w:sz w:val="23"/>
          <w:szCs w:val="23"/>
          <w:lang w:eastAsia="zh-CN"/>
        </w:rPr>
        <w:t>.8如果投标文件未按上述规定密封与标记的，将视为整个投标文件不响应招标文件,而予以拒绝接收及评审。</w:t>
      </w:r>
    </w:p>
    <w:p>
      <w:pPr>
        <w:keepNext w:val="0"/>
        <w:keepLines w:val="0"/>
        <w:pageBreakBefore w:val="0"/>
        <w:widowControl/>
        <w:kinsoku w:val="0"/>
        <w:wordWrap/>
        <w:overflowPunct/>
        <w:topLinePunct w:val="0"/>
        <w:autoSpaceDE w:val="0"/>
        <w:autoSpaceDN w:val="0"/>
        <w:bidi w:val="0"/>
        <w:adjustRightInd w:val="0"/>
        <w:snapToGrid w:val="0"/>
        <w:spacing w:line="600" w:lineRule="exact"/>
        <w:ind w:left="518"/>
        <w:textAlignment w:val="baseline"/>
        <w:rPr>
          <w:rFonts w:hint="eastAsia" w:ascii="宋体" w:hAnsi="宋体" w:eastAsia="宋体" w:cs="宋体"/>
          <w:spacing w:val="16"/>
          <w:sz w:val="23"/>
          <w:szCs w:val="23"/>
          <w:lang w:eastAsia="zh-CN"/>
        </w:rPr>
      </w:pPr>
      <w:r>
        <w:rPr>
          <w:rFonts w:hint="eastAsia" w:ascii="宋体" w:hAnsi="宋体" w:eastAsia="宋体" w:cs="宋体"/>
          <w:spacing w:val="16"/>
          <w:sz w:val="23"/>
          <w:szCs w:val="23"/>
          <w:lang w:val="en-US" w:eastAsia="zh-CN"/>
        </w:rPr>
        <w:t>17</w:t>
      </w:r>
      <w:r>
        <w:rPr>
          <w:rFonts w:hint="eastAsia" w:ascii="宋体" w:hAnsi="宋体" w:eastAsia="宋体" w:cs="宋体"/>
          <w:spacing w:val="16"/>
          <w:sz w:val="23"/>
          <w:szCs w:val="23"/>
          <w:lang w:eastAsia="zh-CN"/>
        </w:rPr>
        <w:t>.9投标文件袋均应：</w:t>
      </w:r>
    </w:p>
    <w:p>
      <w:pPr>
        <w:keepNext w:val="0"/>
        <w:keepLines w:val="0"/>
        <w:pageBreakBefore w:val="0"/>
        <w:widowControl/>
        <w:kinsoku w:val="0"/>
        <w:wordWrap/>
        <w:overflowPunct/>
        <w:topLinePunct w:val="0"/>
        <w:autoSpaceDE w:val="0"/>
        <w:autoSpaceDN w:val="0"/>
        <w:bidi w:val="0"/>
        <w:adjustRightInd w:val="0"/>
        <w:snapToGrid w:val="0"/>
        <w:spacing w:line="600" w:lineRule="exact"/>
        <w:ind w:left="518"/>
        <w:textAlignment w:val="baseline"/>
        <w:rPr>
          <w:rFonts w:hint="eastAsia" w:ascii="宋体" w:hAnsi="宋体" w:eastAsia="宋体" w:cs="宋体"/>
          <w:spacing w:val="16"/>
          <w:sz w:val="23"/>
          <w:szCs w:val="23"/>
          <w:lang w:eastAsia="zh-CN"/>
        </w:rPr>
      </w:pPr>
      <w:r>
        <w:rPr>
          <w:rFonts w:hint="eastAsia" w:ascii="宋体" w:hAnsi="宋体" w:eastAsia="宋体" w:cs="宋体"/>
          <w:spacing w:val="16"/>
          <w:sz w:val="23"/>
          <w:szCs w:val="23"/>
          <w:lang w:eastAsia="zh-CN"/>
        </w:rPr>
        <w:t>1) 清楚标明递交至招标公告或投标邀请书中指明的地址。</w:t>
      </w:r>
    </w:p>
    <w:p>
      <w:pPr>
        <w:keepNext w:val="0"/>
        <w:keepLines w:val="0"/>
        <w:pageBreakBefore w:val="0"/>
        <w:widowControl/>
        <w:kinsoku w:val="0"/>
        <w:wordWrap/>
        <w:overflowPunct/>
        <w:topLinePunct w:val="0"/>
        <w:autoSpaceDE w:val="0"/>
        <w:autoSpaceDN w:val="0"/>
        <w:bidi w:val="0"/>
        <w:adjustRightInd w:val="0"/>
        <w:snapToGrid w:val="0"/>
        <w:spacing w:line="600" w:lineRule="exact"/>
        <w:ind w:left="518"/>
        <w:textAlignment w:val="baseline"/>
        <w:rPr>
          <w:rFonts w:hint="eastAsia" w:ascii="宋体" w:hAnsi="宋体" w:eastAsia="宋体" w:cs="宋体"/>
          <w:spacing w:val="16"/>
          <w:sz w:val="23"/>
          <w:szCs w:val="23"/>
          <w:lang w:eastAsia="zh-CN"/>
        </w:rPr>
      </w:pPr>
      <w:r>
        <w:rPr>
          <w:rFonts w:hint="eastAsia" w:ascii="宋体" w:hAnsi="宋体" w:eastAsia="宋体" w:cs="宋体"/>
          <w:spacing w:val="16"/>
          <w:sz w:val="23"/>
          <w:szCs w:val="23"/>
          <w:lang w:eastAsia="zh-CN"/>
        </w:rPr>
        <w:t>2) 注明招标公告或投标邀请书中指明的项目名称、编号、包号和“在（开标日期、时间）之前不得启封”的字样，并填入开标日期和时间。</w:t>
      </w:r>
    </w:p>
    <w:p>
      <w:pPr>
        <w:keepNext w:val="0"/>
        <w:keepLines w:val="0"/>
        <w:pageBreakBefore w:val="0"/>
        <w:widowControl/>
        <w:kinsoku w:val="0"/>
        <w:wordWrap/>
        <w:overflowPunct/>
        <w:topLinePunct w:val="0"/>
        <w:autoSpaceDE w:val="0"/>
        <w:autoSpaceDN w:val="0"/>
        <w:bidi w:val="0"/>
        <w:adjustRightInd w:val="0"/>
        <w:snapToGrid w:val="0"/>
        <w:spacing w:line="600" w:lineRule="exact"/>
        <w:ind w:left="518"/>
        <w:textAlignment w:val="baseline"/>
        <w:rPr>
          <w:rFonts w:hint="eastAsia" w:ascii="宋体" w:hAnsi="宋体" w:eastAsia="宋体" w:cs="宋体"/>
          <w:spacing w:val="16"/>
          <w:sz w:val="23"/>
          <w:szCs w:val="23"/>
          <w:lang w:eastAsia="zh-CN"/>
        </w:rPr>
      </w:pPr>
      <w:r>
        <w:rPr>
          <w:rFonts w:hint="eastAsia" w:ascii="宋体" w:hAnsi="宋体" w:eastAsia="宋体" w:cs="宋体"/>
          <w:spacing w:val="16"/>
          <w:sz w:val="23"/>
          <w:szCs w:val="23"/>
          <w:lang w:val="en-US" w:eastAsia="zh-CN"/>
        </w:rPr>
        <w:t>17</w:t>
      </w:r>
      <w:r>
        <w:rPr>
          <w:rFonts w:hint="eastAsia" w:ascii="宋体" w:hAnsi="宋体" w:eastAsia="宋体" w:cs="宋体"/>
          <w:spacing w:val="16"/>
          <w:sz w:val="23"/>
          <w:szCs w:val="23"/>
          <w:lang w:eastAsia="zh-CN"/>
        </w:rPr>
        <w:t>.10供应商所递交的投标文件不满足以上要求的，将被视为无效投标处理。</w:t>
      </w:r>
    </w:p>
    <w:p>
      <w:pPr>
        <w:keepNext w:val="0"/>
        <w:keepLines w:val="0"/>
        <w:pageBreakBefore w:val="0"/>
        <w:widowControl/>
        <w:kinsoku w:val="0"/>
        <w:wordWrap/>
        <w:overflowPunct/>
        <w:topLinePunct w:val="0"/>
        <w:autoSpaceDE w:val="0"/>
        <w:autoSpaceDN w:val="0"/>
        <w:bidi w:val="0"/>
        <w:adjustRightInd w:val="0"/>
        <w:snapToGrid w:val="0"/>
        <w:spacing w:line="600" w:lineRule="exact"/>
        <w:ind w:left="518"/>
        <w:textAlignment w:val="baseline"/>
        <w:rPr>
          <w:rFonts w:hint="eastAsia" w:ascii="宋体" w:hAnsi="宋体" w:eastAsia="宋体" w:cs="宋体"/>
          <w:spacing w:val="16"/>
          <w:sz w:val="23"/>
          <w:szCs w:val="23"/>
          <w:lang w:eastAsia="zh-CN"/>
        </w:rPr>
      </w:pPr>
      <w:r>
        <w:rPr>
          <w:rFonts w:hint="eastAsia" w:ascii="宋体" w:hAnsi="宋体" w:eastAsia="宋体" w:cs="宋体"/>
          <w:spacing w:val="16"/>
          <w:sz w:val="23"/>
          <w:szCs w:val="23"/>
          <w:lang w:val="en-US" w:eastAsia="zh-CN"/>
        </w:rPr>
        <w:t>17</w:t>
      </w:r>
      <w:r>
        <w:rPr>
          <w:rFonts w:hint="eastAsia" w:ascii="宋体" w:hAnsi="宋体" w:eastAsia="宋体" w:cs="宋体"/>
          <w:spacing w:val="16"/>
          <w:sz w:val="23"/>
          <w:szCs w:val="23"/>
          <w:lang w:eastAsia="zh-CN"/>
        </w:rPr>
        <w:t>.1</w:t>
      </w:r>
      <w:r>
        <w:rPr>
          <w:rFonts w:hint="eastAsia" w:ascii="宋体" w:hAnsi="宋体" w:eastAsia="宋体" w:cs="宋体"/>
          <w:spacing w:val="16"/>
          <w:sz w:val="23"/>
          <w:szCs w:val="23"/>
          <w:lang w:val="en-US" w:eastAsia="zh-CN"/>
        </w:rPr>
        <w:t>1</w:t>
      </w:r>
      <w:r>
        <w:rPr>
          <w:rFonts w:hint="eastAsia" w:ascii="宋体" w:hAnsi="宋体" w:eastAsia="宋体" w:cs="宋体"/>
          <w:spacing w:val="16"/>
          <w:sz w:val="23"/>
          <w:szCs w:val="23"/>
          <w:lang w:eastAsia="zh-CN"/>
        </w:rPr>
        <w:t>未按本章第 4.1.1 项要求密封的投标文件，招标人将予以拒收。</w:t>
      </w:r>
    </w:p>
    <w:p>
      <w:pPr>
        <w:keepNext w:val="0"/>
        <w:keepLines w:val="0"/>
        <w:pageBreakBefore w:val="0"/>
        <w:widowControl/>
        <w:kinsoku w:val="0"/>
        <w:wordWrap/>
        <w:overflowPunct/>
        <w:topLinePunct w:val="0"/>
        <w:autoSpaceDE w:val="0"/>
        <w:autoSpaceDN w:val="0"/>
        <w:bidi w:val="0"/>
        <w:adjustRightInd w:val="0"/>
        <w:snapToGrid w:val="0"/>
        <w:spacing w:line="600" w:lineRule="exact"/>
        <w:ind w:left="518"/>
        <w:textAlignment w:val="baseline"/>
        <w:rPr>
          <w:rFonts w:hint="eastAsia" w:ascii="宋体" w:hAnsi="宋体" w:eastAsia="宋体" w:cs="宋体"/>
          <w:spacing w:val="16"/>
          <w:sz w:val="23"/>
          <w:szCs w:val="23"/>
          <w:lang w:eastAsia="zh-CN"/>
        </w:rPr>
      </w:pPr>
    </w:p>
    <w:p>
      <w:pPr>
        <w:pStyle w:val="15"/>
        <w:rPr>
          <w:rFonts w:hint="default" w:ascii="宋体" w:hAnsi="宋体" w:eastAsia="宋体" w:cs="宋体"/>
          <w:spacing w:val="9"/>
          <w:sz w:val="23"/>
          <w:szCs w:val="23"/>
          <w:lang w:val="en-US" w:eastAsia="zh-CN"/>
        </w:rPr>
        <w:sectPr>
          <w:footerReference r:id="rId26" w:type="default"/>
          <w:pgSz w:w="11906" w:h="16839"/>
          <w:pgMar w:top="1431" w:right="1735" w:bottom="1156" w:left="1785" w:header="0" w:footer="996" w:gutter="0"/>
          <w:cols w:space="720" w:num="1"/>
        </w:sectPr>
      </w:pPr>
      <w:r>
        <w:rPr>
          <w:rFonts w:hint="eastAsia" w:ascii="宋体" w:hAnsi="宋体" w:eastAsia="宋体" w:cs="宋体"/>
          <w:spacing w:val="9"/>
          <w:sz w:val="23"/>
          <w:szCs w:val="23"/>
          <w:lang w:val="en-US" w:eastAsia="zh-CN"/>
        </w:rPr>
        <w:t xml:space="preserve">  </w:t>
      </w:r>
    </w:p>
    <w:p>
      <w:pPr>
        <w:spacing w:before="136" w:line="309" w:lineRule="exact"/>
        <w:ind w:left="38"/>
        <w:rPr>
          <w:rFonts w:ascii="宋体" w:hAnsi="宋体" w:eastAsia="宋体" w:cs="宋体"/>
          <w:sz w:val="23"/>
          <w:szCs w:val="23"/>
        </w:rPr>
      </w:pPr>
      <w:r>
        <w:rPr>
          <w:rFonts w:ascii="宋体" w:hAnsi="宋体" w:eastAsia="宋体" w:cs="宋体"/>
          <w:spacing w:val="11"/>
          <w:position w:val="1"/>
          <w:sz w:val="23"/>
          <w:szCs w:val="23"/>
          <w14:textOutline w14:w="4358" w14:cap="sq" w14:cmpd="sng">
            <w14:solidFill>
              <w14:srgbClr w14:val="000000"/>
            </w14:solidFill>
            <w14:prstDash w14:val="solid"/>
            <w14:bevel/>
          </w14:textOutline>
        </w:rPr>
        <w:t>1</w:t>
      </w:r>
      <w:r>
        <w:rPr>
          <w:rFonts w:ascii="宋体" w:hAnsi="宋体" w:eastAsia="宋体" w:cs="宋体"/>
          <w:spacing w:val="6"/>
          <w:position w:val="1"/>
          <w:sz w:val="23"/>
          <w:szCs w:val="23"/>
          <w14:textOutline w14:w="4358" w14:cap="sq" w14:cmpd="sng">
            <w14:solidFill>
              <w14:srgbClr w14:val="000000"/>
            </w14:solidFill>
            <w14:prstDash w14:val="solid"/>
            <w14:bevel/>
          </w14:textOutline>
        </w:rPr>
        <w:t>8.投标文件的递交</w:t>
      </w:r>
    </w:p>
    <w:p>
      <w:pPr>
        <w:keepNext w:val="0"/>
        <w:keepLines w:val="0"/>
        <w:pageBreakBefore w:val="0"/>
        <w:widowControl/>
        <w:kinsoku w:val="0"/>
        <w:wordWrap/>
        <w:overflowPunct/>
        <w:topLinePunct w:val="0"/>
        <w:autoSpaceDE w:val="0"/>
        <w:autoSpaceDN w:val="0"/>
        <w:bidi w:val="0"/>
        <w:adjustRightInd w:val="0"/>
        <w:snapToGrid w:val="0"/>
        <w:spacing w:line="600" w:lineRule="exact"/>
        <w:ind w:left="518"/>
        <w:textAlignment w:val="baseline"/>
        <w:rPr>
          <w:rFonts w:hint="eastAsia" w:ascii="宋体" w:hAnsi="宋体" w:eastAsia="宋体" w:cs="宋体"/>
          <w:spacing w:val="16"/>
          <w:sz w:val="23"/>
          <w:szCs w:val="23"/>
          <w:lang w:eastAsia="zh-CN"/>
        </w:rPr>
      </w:pPr>
      <w:r>
        <w:rPr>
          <w:rFonts w:hint="eastAsia" w:ascii="宋体" w:hAnsi="宋体" w:eastAsia="宋体" w:cs="宋体"/>
          <w:spacing w:val="16"/>
          <w:sz w:val="23"/>
          <w:szCs w:val="23"/>
          <w:lang w:val="en-US" w:eastAsia="zh-CN"/>
        </w:rPr>
        <w:t>18</w:t>
      </w:r>
      <w:r>
        <w:rPr>
          <w:rFonts w:hint="eastAsia" w:ascii="宋体" w:hAnsi="宋体" w:eastAsia="宋体" w:cs="宋体"/>
          <w:spacing w:val="16"/>
          <w:sz w:val="23"/>
          <w:szCs w:val="23"/>
          <w:lang w:eastAsia="zh-CN"/>
        </w:rPr>
        <w:t>.1 供应商应在供应商须知前附表规定的投标截止时间前递交投标文件。</w:t>
      </w:r>
    </w:p>
    <w:p>
      <w:pPr>
        <w:keepNext w:val="0"/>
        <w:keepLines w:val="0"/>
        <w:pageBreakBefore w:val="0"/>
        <w:widowControl/>
        <w:kinsoku w:val="0"/>
        <w:wordWrap/>
        <w:overflowPunct/>
        <w:topLinePunct w:val="0"/>
        <w:autoSpaceDE w:val="0"/>
        <w:autoSpaceDN w:val="0"/>
        <w:bidi w:val="0"/>
        <w:adjustRightInd w:val="0"/>
        <w:snapToGrid w:val="0"/>
        <w:spacing w:line="600" w:lineRule="exact"/>
        <w:ind w:left="518"/>
        <w:textAlignment w:val="baseline"/>
        <w:rPr>
          <w:rFonts w:hint="eastAsia" w:ascii="宋体" w:hAnsi="宋体" w:eastAsia="宋体" w:cs="宋体"/>
          <w:spacing w:val="16"/>
          <w:sz w:val="23"/>
          <w:szCs w:val="23"/>
          <w:lang w:eastAsia="zh-CN"/>
        </w:rPr>
      </w:pPr>
      <w:r>
        <w:rPr>
          <w:rFonts w:hint="eastAsia" w:ascii="宋体" w:hAnsi="宋体" w:eastAsia="宋体" w:cs="宋体"/>
          <w:spacing w:val="16"/>
          <w:sz w:val="23"/>
          <w:szCs w:val="23"/>
          <w:lang w:val="en-US" w:eastAsia="zh-CN"/>
        </w:rPr>
        <w:t>18</w:t>
      </w:r>
      <w:r>
        <w:rPr>
          <w:rFonts w:hint="eastAsia" w:ascii="宋体" w:hAnsi="宋体" w:eastAsia="宋体" w:cs="宋体"/>
          <w:spacing w:val="16"/>
          <w:sz w:val="23"/>
          <w:szCs w:val="23"/>
          <w:lang w:eastAsia="zh-CN"/>
        </w:rPr>
        <w:t>.2 供应商递交投标文件的地点：见供应商须知前附表。</w:t>
      </w:r>
    </w:p>
    <w:p>
      <w:pPr>
        <w:keepNext w:val="0"/>
        <w:keepLines w:val="0"/>
        <w:pageBreakBefore w:val="0"/>
        <w:widowControl/>
        <w:kinsoku w:val="0"/>
        <w:wordWrap/>
        <w:overflowPunct/>
        <w:topLinePunct w:val="0"/>
        <w:autoSpaceDE w:val="0"/>
        <w:autoSpaceDN w:val="0"/>
        <w:bidi w:val="0"/>
        <w:adjustRightInd w:val="0"/>
        <w:snapToGrid w:val="0"/>
        <w:spacing w:line="600" w:lineRule="exact"/>
        <w:ind w:left="518"/>
        <w:textAlignment w:val="baseline"/>
        <w:rPr>
          <w:rFonts w:hint="eastAsia" w:ascii="宋体" w:hAnsi="宋体" w:eastAsia="宋体" w:cs="宋体"/>
          <w:color w:val="000000"/>
          <w:sz w:val="24"/>
          <w:lang w:eastAsia="zh-CN"/>
        </w:rPr>
      </w:pPr>
      <w:r>
        <w:rPr>
          <w:rFonts w:hint="eastAsia" w:ascii="宋体" w:hAnsi="宋体" w:eastAsia="宋体" w:cs="宋体"/>
          <w:spacing w:val="16"/>
          <w:sz w:val="23"/>
          <w:szCs w:val="23"/>
          <w:lang w:val="en-US" w:eastAsia="zh-CN"/>
        </w:rPr>
        <w:t>18</w:t>
      </w:r>
      <w:r>
        <w:rPr>
          <w:rFonts w:hint="eastAsia" w:ascii="宋体" w:hAnsi="宋体" w:eastAsia="宋体" w:cs="宋体"/>
          <w:spacing w:val="16"/>
          <w:sz w:val="23"/>
          <w:szCs w:val="23"/>
          <w:lang w:eastAsia="zh-CN"/>
        </w:rPr>
        <w:t>.3 除供应商须知前附表另有规定外，供应商所</w:t>
      </w:r>
      <w:r>
        <w:rPr>
          <w:rFonts w:hint="eastAsia" w:ascii="宋体" w:hAnsi="宋体" w:cs="宋体"/>
          <w:color w:val="000000"/>
          <w:sz w:val="24"/>
        </w:rPr>
        <w:t>递交的投标文件不予退还</w:t>
      </w:r>
      <w:r>
        <w:rPr>
          <w:rFonts w:hint="eastAsia" w:ascii="宋体" w:hAnsi="宋体" w:eastAsia="宋体" w:cs="宋体"/>
          <w:color w:val="000000"/>
          <w:sz w:val="24"/>
          <w:lang w:eastAsia="zh-CN"/>
        </w:rPr>
        <w:t>。</w:t>
      </w:r>
    </w:p>
    <w:p>
      <w:pPr>
        <w:pStyle w:val="15"/>
        <w:rPr>
          <w:rFonts w:hint="eastAsia"/>
        </w:rPr>
      </w:pPr>
    </w:p>
    <w:p>
      <w:pPr>
        <w:spacing w:line="300" w:lineRule="auto"/>
        <w:ind w:firstLine="480" w:firstLineChars="200"/>
        <w:rPr>
          <w:rFonts w:hint="eastAsia" w:ascii="宋体" w:hAnsi="宋体" w:cs="宋体"/>
          <w:color w:val="000000"/>
          <w:sz w:val="24"/>
        </w:rPr>
      </w:pPr>
      <w:r>
        <w:rPr>
          <w:rFonts w:hint="eastAsia" w:ascii="宋体" w:hAnsi="宋体" w:eastAsia="宋体" w:cs="宋体"/>
          <w:color w:val="000000"/>
          <w:sz w:val="24"/>
          <w:lang w:val="en-US" w:eastAsia="zh-CN"/>
        </w:rPr>
        <w:t>18</w:t>
      </w:r>
      <w:r>
        <w:rPr>
          <w:rFonts w:hint="eastAsia" w:ascii="宋体" w:hAnsi="宋体" w:cs="宋体"/>
          <w:color w:val="000000"/>
          <w:sz w:val="24"/>
        </w:rPr>
        <w:t>.4 招标人收到投标文件后，向</w:t>
      </w:r>
      <w:r>
        <w:rPr>
          <w:rFonts w:hint="eastAsia" w:ascii="宋体" w:hAnsi="宋体" w:cs="宋体"/>
          <w:color w:val="000000"/>
          <w:sz w:val="24"/>
          <w:lang w:eastAsia="zh-CN"/>
        </w:rPr>
        <w:t>供应商</w:t>
      </w:r>
      <w:r>
        <w:rPr>
          <w:rFonts w:hint="eastAsia" w:ascii="宋体" w:hAnsi="宋体" w:cs="宋体"/>
          <w:color w:val="000000"/>
          <w:sz w:val="24"/>
        </w:rPr>
        <w:t>出具签收凭证。</w:t>
      </w:r>
    </w:p>
    <w:p>
      <w:pPr>
        <w:spacing w:line="300" w:lineRule="auto"/>
        <w:ind w:firstLine="480" w:firstLineChars="200"/>
        <w:rPr>
          <w:rFonts w:hint="eastAsia" w:ascii="宋体" w:hAnsi="宋体" w:cs="宋体"/>
          <w:color w:val="000000"/>
          <w:sz w:val="24"/>
        </w:rPr>
      </w:pPr>
      <w:r>
        <w:rPr>
          <w:rFonts w:hint="eastAsia" w:ascii="宋体" w:hAnsi="宋体" w:eastAsia="宋体" w:cs="宋体"/>
          <w:color w:val="000000"/>
          <w:sz w:val="24"/>
          <w:lang w:val="en-US" w:eastAsia="zh-CN"/>
        </w:rPr>
        <w:t>18</w:t>
      </w:r>
      <w:r>
        <w:rPr>
          <w:rFonts w:hint="eastAsia" w:ascii="宋体" w:hAnsi="宋体" w:cs="宋体"/>
          <w:color w:val="000000"/>
          <w:sz w:val="24"/>
        </w:rPr>
        <w:t>.5 逾期送达的投标文件，招标人将予以拒收。</w:t>
      </w:r>
    </w:p>
    <w:p>
      <w:pPr>
        <w:spacing w:line="309" w:lineRule="exact"/>
        <w:ind w:left="38"/>
        <w:rPr>
          <w:rFonts w:ascii="宋体" w:hAnsi="宋体" w:eastAsia="宋体" w:cs="宋体"/>
          <w:sz w:val="23"/>
          <w:szCs w:val="23"/>
        </w:rPr>
      </w:pPr>
      <w:r>
        <w:rPr>
          <w:rFonts w:ascii="宋体" w:hAnsi="宋体" w:eastAsia="宋体" w:cs="宋体"/>
          <w:spacing w:val="14"/>
          <w:position w:val="1"/>
          <w:sz w:val="23"/>
          <w:szCs w:val="23"/>
          <w14:textOutline w14:w="4358" w14:cap="sq" w14:cmpd="sng">
            <w14:solidFill>
              <w14:srgbClr w14:val="000000"/>
            </w14:solidFill>
            <w14:prstDash w14:val="solid"/>
            <w14:bevel/>
          </w14:textOutline>
        </w:rPr>
        <w:t>1</w:t>
      </w:r>
      <w:r>
        <w:rPr>
          <w:rFonts w:ascii="宋体" w:hAnsi="宋体" w:eastAsia="宋体" w:cs="宋体"/>
          <w:spacing w:val="8"/>
          <w:position w:val="1"/>
          <w:sz w:val="23"/>
          <w:szCs w:val="23"/>
          <w14:textOutline w14:w="4358" w14:cap="sq" w14:cmpd="sng">
            <w14:solidFill>
              <w14:srgbClr w14:val="000000"/>
            </w14:solidFill>
            <w14:prstDash w14:val="solid"/>
            <w14:bevel/>
          </w14:textOutline>
        </w:rPr>
        <w:t>9</w:t>
      </w:r>
      <w:r>
        <w:rPr>
          <w:rFonts w:ascii="宋体" w:hAnsi="宋体" w:eastAsia="宋体" w:cs="宋体"/>
          <w:spacing w:val="7"/>
          <w:position w:val="1"/>
          <w:sz w:val="23"/>
          <w:szCs w:val="23"/>
          <w14:textOutline w14:w="4358" w14:cap="sq" w14:cmpd="sng">
            <w14:solidFill>
              <w14:srgbClr w14:val="000000"/>
            </w14:solidFill>
            <w14:prstDash w14:val="solid"/>
            <w14:bevel/>
          </w14:textOutline>
        </w:rPr>
        <w:t>.投标文件的修改和撤回</w:t>
      </w:r>
    </w:p>
    <w:p>
      <w:pPr>
        <w:spacing w:before="160" w:line="227" w:lineRule="auto"/>
        <w:ind w:left="518"/>
        <w:rPr>
          <w:rFonts w:ascii="宋体" w:hAnsi="宋体" w:eastAsia="宋体" w:cs="宋体"/>
          <w:sz w:val="23"/>
          <w:szCs w:val="23"/>
        </w:rPr>
      </w:pPr>
      <w:r>
        <w:rPr>
          <w:rFonts w:ascii="宋体" w:hAnsi="宋体" w:eastAsia="宋体" w:cs="宋体"/>
          <w:spacing w:val="6"/>
          <w:sz w:val="23"/>
          <w:szCs w:val="23"/>
        </w:rPr>
        <w:t>19.1  投标人在递交投标文件后，可以修改或撤回其投标，但这种修改和</w:t>
      </w:r>
      <w:r>
        <w:rPr>
          <w:rFonts w:ascii="宋体" w:hAnsi="宋体" w:eastAsia="宋体" w:cs="宋体"/>
          <w:spacing w:val="4"/>
          <w:sz w:val="23"/>
          <w:szCs w:val="23"/>
        </w:rPr>
        <w:t>撤</w:t>
      </w:r>
    </w:p>
    <w:p>
      <w:pPr>
        <w:spacing w:before="184" w:line="384" w:lineRule="auto"/>
        <w:ind w:left="20" w:right="235" w:firstLine="24"/>
        <w:rPr>
          <w:rFonts w:ascii="宋体" w:hAnsi="宋体" w:eastAsia="宋体" w:cs="宋体"/>
          <w:sz w:val="23"/>
          <w:szCs w:val="23"/>
        </w:rPr>
      </w:pPr>
      <w:r>
        <w:rPr>
          <w:rFonts w:ascii="宋体" w:hAnsi="宋体" w:eastAsia="宋体" w:cs="宋体"/>
          <w:spacing w:val="12"/>
          <w:sz w:val="23"/>
          <w:szCs w:val="23"/>
        </w:rPr>
        <w:t>回，必</w:t>
      </w:r>
      <w:r>
        <w:rPr>
          <w:rFonts w:ascii="宋体" w:hAnsi="宋体" w:eastAsia="宋体" w:cs="宋体"/>
          <w:spacing w:val="6"/>
          <w:sz w:val="23"/>
          <w:szCs w:val="23"/>
        </w:rPr>
        <w:t>须在规定的投标截止时间前。在投标截止时间后，投标人不得要求修改或</w:t>
      </w:r>
      <w:r>
        <w:rPr>
          <w:rFonts w:ascii="宋体" w:hAnsi="宋体" w:eastAsia="宋体" w:cs="宋体"/>
          <w:sz w:val="23"/>
          <w:szCs w:val="23"/>
        </w:rPr>
        <w:t xml:space="preserve"> </w:t>
      </w:r>
      <w:r>
        <w:rPr>
          <w:rFonts w:ascii="宋体" w:hAnsi="宋体" w:eastAsia="宋体" w:cs="宋体"/>
          <w:spacing w:val="12"/>
          <w:sz w:val="23"/>
          <w:szCs w:val="23"/>
        </w:rPr>
        <w:t>撤</w:t>
      </w:r>
      <w:r>
        <w:rPr>
          <w:rFonts w:ascii="宋体" w:hAnsi="宋体" w:eastAsia="宋体" w:cs="宋体"/>
          <w:spacing w:val="7"/>
          <w:sz w:val="23"/>
          <w:szCs w:val="23"/>
        </w:rPr>
        <w:t>回其投标文件。</w:t>
      </w:r>
    </w:p>
    <w:p>
      <w:pPr>
        <w:spacing w:before="291" w:line="232" w:lineRule="auto"/>
        <w:ind w:left="22"/>
        <w:outlineLvl w:val="2"/>
        <w:rPr>
          <w:rFonts w:ascii="宋体" w:hAnsi="宋体" w:eastAsia="宋体" w:cs="宋体"/>
          <w:sz w:val="23"/>
          <w:szCs w:val="23"/>
        </w:rPr>
      </w:pPr>
      <w:bookmarkStart w:id="18" w:name="_bookmark11"/>
      <w:bookmarkEnd w:id="18"/>
      <w:r>
        <w:rPr>
          <w:rFonts w:ascii="宋体" w:hAnsi="宋体" w:eastAsia="宋体" w:cs="宋体"/>
          <w:spacing w:val="10"/>
          <w:sz w:val="23"/>
          <w:szCs w:val="23"/>
          <w14:textOutline w14:w="4358" w14:cap="sq" w14:cmpd="sng">
            <w14:solidFill>
              <w14:srgbClr w14:val="000000"/>
            </w14:solidFill>
            <w14:prstDash w14:val="solid"/>
            <w14:bevel/>
          </w14:textOutline>
        </w:rPr>
        <w:t>六</w:t>
      </w:r>
      <w:r>
        <w:rPr>
          <w:rFonts w:ascii="宋体" w:hAnsi="宋体" w:eastAsia="宋体" w:cs="宋体"/>
          <w:spacing w:val="7"/>
          <w:sz w:val="23"/>
          <w:szCs w:val="23"/>
          <w14:textOutline w14:w="4358" w14:cap="sq" w14:cmpd="sng">
            <w14:solidFill>
              <w14:srgbClr w14:val="000000"/>
            </w14:solidFill>
            <w14:prstDash w14:val="solid"/>
            <w14:bevel/>
          </w14:textOutline>
        </w:rPr>
        <w:t>、开标</w:t>
      </w:r>
    </w:p>
    <w:p>
      <w:pPr>
        <w:spacing w:before="179" w:line="309" w:lineRule="exact"/>
        <w:ind w:left="23"/>
        <w:rPr>
          <w:rFonts w:ascii="宋体" w:hAnsi="宋体" w:eastAsia="宋体" w:cs="宋体"/>
          <w:sz w:val="23"/>
          <w:szCs w:val="23"/>
        </w:rPr>
      </w:pPr>
      <w:r>
        <w:rPr>
          <w:rFonts w:ascii="宋体" w:hAnsi="宋体" w:eastAsia="宋体" w:cs="宋体"/>
          <w:spacing w:val="5"/>
          <w:position w:val="1"/>
          <w:sz w:val="23"/>
          <w:szCs w:val="23"/>
          <w14:textOutline w14:w="4358" w14:cap="sq" w14:cmpd="sng">
            <w14:solidFill>
              <w14:srgbClr w14:val="000000"/>
            </w14:solidFill>
            <w14:prstDash w14:val="solid"/>
            <w14:bevel/>
          </w14:textOutline>
        </w:rPr>
        <w:t>20.开标</w:t>
      </w:r>
    </w:p>
    <w:p>
      <w:pPr>
        <w:spacing w:before="182" w:line="376" w:lineRule="auto"/>
        <w:ind w:right="80" w:firstLine="496" w:firstLineChars="200"/>
        <w:rPr>
          <w:rFonts w:hint="eastAsia" w:ascii="宋体" w:hAnsi="宋体" w:cs="宋体"/>
          <w:b/>
          <w:bCs/>
          <w:color w:val="000000"/>
          <w:sz w:val="24"/>
        </w:rPr>
      </w:pPr>
      <w:r>
        <w:rPr>
          <w:rFonts w:hint="eastAsia" w:ascii="宋体" w:hAnsi="宋体" w:eastAsia="宋体" w:cs="宋体"/>
          <w:spacing w:val="9"/>
          <w:sz w:val="23"/>
          <w:szCs w:val="23"/>
          <w:lang w:val="en-US" w:eastAsia="zh-CN"/>
        </w:rPr>
        <w:t>20.1</w:t>
      </w:r>
      <w:r>
        <w:rPr>
          <w:rFonts w:hint="eastAsia" w:ascii="宋体" w:hAnsi="宋体" w:cs="宋体"/>
          <w:b/>
          <w:bCs/>
          <w:color w:val="000000"/>
          <w:sz w:val="24"/>
        </w:rPr>
        <w:t>开标时间和地点</w:t>
      </w:r>
    </w:p>
    <w:p>
      <w:pPr>
        <w:spacing w:before="182" w:line="376" w:lineRule="auto"/>
        <w:ind w:right="80" w:firstLine="496" w:firstLineChars="200"/>
        <w:rPr>
          <w:rFonts w:ascii="宋体" w:hAnsi="宋体" w:eastAsia="宋体" w:cs="宋体"/>
          <w:sz w:val="23"/>
          <w:szCs w:val="23"/>
        </w:rPr>
      </w:pPr>
      <w:r>
        <w:rPr>
          <w:rFonts w:hint="eastAsia" w:ascii="宋体" w:hAnsi="宋体" w:eastAsia="宋体" w:cs="宋体"/>
          <w:spacing w:val="9"/>
          <w:sz w:val="23"/>
          <w:szCs w:val="23"/>
          <w:lang w:val="en-US" w:eastAsia="zh-CN"/>
        </w:rPr>
        <w:t xml:space="preserve"> </w:t>
      </w:r>
      <w:r>
        <w:rPr>
          <w:rFonts w:hint="eastAsia" w:ascii="宋体" w:hAnsi="宋体" w:eastAsia="宋体" w:cs="宋体"/>
          <w:spacing w:val="9"/>
          <w:sz w:val="23"/>
          <w:szCs w:val="23"/>
        </w:rPr>
        <w:t>招标人在本章第 4.2.1 项规定的投标截止时间（开标时间）和</w:t>
      </w:r>
      <w:r>
        <w:rPr>
          <w:rFonts w:hint="eastAsia" w:ascii="宋体" w:hAnsi="宋体" w:eastAsia="宋体" w:cs="宋体"/>
          <w:spacing w:val="9"/>
          <w:sz w:val="23"/>
          <w:szCs w:val="23"/>
          <w:lang w:eastAsia="zh-CN"/>
        </w:rPr>
        <w:t>供应商</w:t>
      </w:r>
      <w:r>
        <w:rPr>
          <w:rFonts w:hint="eastAsia" w:ascii="宋体" w:hAnsi="宋体" w:eastAsia="宋体" w:cs="宋体"/>
          <w:spacing w:val="9"/>
          <w:sz w:val="23"/>
          <w:szCs w:val="23"/>
        </w:rPr>
        <w:t>须知前附表规定的地点公开开标，并邀请所有</w:t>
      </w:r>
      <w:r>
        <w:rPr>
          <w:rFonts w:hint="eastAsia" w:ascii="宋体" w:hAnsi="宋体" w:eastAsia="宋体" w:cs="宋体"/>
          <w:spacing w:val="9"/>
          <w:sz w:val="23"/>
          <w:szCs w:val="23"/>
          <w:lang w:eastAsia="zh-CN"/>
        </w:rPr>
        <w:t>供应商</w:t>
      </w:r>
      <w:r>
        <w:rPr>
          <w:rFonts w:hint="eastAsia" w:ascii="宋体" w:hAnsi="宋体" w:eastAsia="宋体" w:cs="宋体"/>
          <w:spacing w:val="9"/>
          <w:sz w:val="23"/>
          <w:szCs w:val="23"/>
        </w:rPr>
        <w:t>的法定代表人（单位负责人）或其委托代理人准时参加。</w:t>
      </w:r>
    </w:p>
    <w:p>
      <w:pPr>
        <w:spacing w:before="1" w:line="375" w:lineRule="auto"/>
        <w:ind w:left="22" w:right="80" w:firstLine="497"/>
        <w:rPr>
          <w:rFonts w:hint="eastAsia" w:ascii="宋体" w:hAnsi="宋体" w:eastAsia="宋体" w:cs="宋体"/>
          <w:spacing w:val="9"/>
          <w:sz w:val="23"/>
          <w:szCs w:val="23"/>
        </w:rPr>
      </w:pPr>
      <w:r>
        <w:rPr>
          <w:rFonts w:ascii="宋体" w:hAnsi="宋体" w:eastAsia="宋体" w:cs="宋体"/>
          <w:spacing w:val="18"/>
          <w:sz w:val="23"/>
          <w:szCs w:val="23"/>
        </w:rPr>
        <w:t>20</w:t>
      </w:r>
      <w:r>
        <w:rPr>
          <w:rFonts w:ascii="宋体" w:hAnsi="宋体" w:eastAsia="宋体" w:cs="宋体"/>
          <w:spacing w:val="10"/>
          <w:sz w:val="23"/>
          <w:szCs w:val="23"/>
        </w:rPr>
        <w:t>.</w:t>
      </w:r>
      <w:r>
        <w:rPr>
          <w:rFonts w:ascii="宋体" w:hAnsi="宋体" w:eastAsia="宋体" w:cs="宋体"/>
          <w:spacing w:val="9"/>
          <w:sz w:val="23"/>
          <w:szCs w:val="23"/>
        </w:rPr>
        <w:t>2</w:t>
      </w:r>
      <w:r>
        <w:rPr>
          <w:rFonts w:hint="eastAsia" w:ascii="宋体" w:hAnsi="宋体" w:eastAsia="宋体" w:cs="宋体"/>
          <w:spacing w:val="9"/>
          <w:sz w:val="23"/>
          <w:szCs w:val="23"/>
        </w:rPr>
        <w:t>开标程序</w:t>
      </w:r>
    </w:p>
    <w:p>
      <w:pPr>
        <w:spacing w:before="1" w:line="375" w:lineRule="auto"/>
        <w:ind w:left="22" w:right="80" w:firstLine="497"/>
        <w:rPr>
          <w:rFonts w:hint="eastAsia" w:ascii="宋体" w:hAnsi="宋体" w:eastAsia="宋体" w:cs="宋体"/>
          <w:spacing w:val="9"/>
          <w:sz w:val="23"/>
          <w:szCs w:val="23"/>
        </w:rPr>
      </w:pPr>
      <w:r>
        <w:rPr>
          <w:rFonts w:hint="eastAsia" w:ascii="宋体" w:hAnsi="宋体" w:eastAsia="宋体" w:cs="宋体"/>
          <w:spacing w:val="9"/>
          <w:sz w:val="23"/>
          <w:szCs w:val="23"/>
        </w:rPr>
        <w:t>主持人按下列程序进行开标：</w:t>
      </w:r>
    </w:p>
    <w:p>
      <w:pPr>
        <w:spacing w:before="1" w:line="375" w:lineRule="auto"/>
        <w:ind w:left="22" w:right="80" w:firstLine="497"/>
        <w:rPr>
          <w:rFonts w:hint="eastAsia" w:ascii="宋体" w:hAnsi="宋体" w:eastAsia="宋体" w:cs="宋体"/>
          <w:spacing w:val="9"/>
          <w:sz w:val="23"/>
          <w:szCs w:val="23"/>
        </w:rPr>
      </w:pPr>
      <w:r>
        <w:rPr>
          <w:rFonts w:hint="eastAsia" w:ascii="宋体" w:hAnsi="宋体" w:eastAsia="宋体" w:cs="宋体"/>
          <w:spacing w:val="9"/>
          <w:sz w:val="23"/>
          <w:szCs w:val="23"/>
        </w:rPr>
        <w:t>（1）宣布开标纪律；</w:t>
      </w:r>
    </w:p>
    <w:p>
      <w:pPr>
        <w:spacing w:before="1" w:line="375" w:lineRule="auto"/>
        <w:ind w:left="22" w:right="80" w:firstLine="497"/>
        <w:rPr>
          <w:rFonts w:hint="eastAsia" w:ascii="宋体" w:hAnsi="宋体" w:eastAsia="宋体" w:cs="宋体"/>
          <w:spacing w:val="9"/>
          <w:sz w:val="23"/>
          <w:szCs w:val="23"/>
        </w:rPr>
      </w:pPr>
      <w:r>
        <w:rPr>
          <w:rFonts w:hint="eastAsia" w:ascii="宋体" w:hAnsi="宋体" w:eastAsia="宋体" w:cs="宋体"/>
          <w:spacing w:val="9"/>
          <w:sz w:val="23"/>
          <w:szCs w:val="23"/>
        </w:rPr>
        <w:t>（2）公布在投标截止时间前递交投标文件的</w:t>
      </w:r>
      <w:r>
        <w:rPr>
          <w:rFonts w:hint="eastAsia" w:ascii="宋体" w:hAnsi="宋体" w:eastAsia="宋体" w:cs="宋体"/>
          <w:spacing w:val="9"/>
          <w:sz w:val="23"/>
          <w:szCs w:val="23"/>
          <w:lang w:eastAsia="zh-CN"/>
        </w:rPr>
        <w:t>供应商</w:t>
      </w:r>
      <w:r>
        <w:rPr>
          <w:rFonts w:hint="eastAsia" w:ascii="宋体" w:hAnsi="宋体" w:eastAsia="宋体" w:cs="宋体"/>
          <w:spacing w:val="9"/>
          <w:sz w:val="23"/>
          <w:szCs w:val="23"/>
        </w:rPr>
        <w:t>名称；</w:t>
      </w:r>
    </w:p>
    <w:p>
      <w:pPr>
        <w:spacing w:before="1" w:line="375" w:lineRule="auto"/>
        <w:ind w:left="22" w:right="80" w:firstLine="497"/>
        <w:rPr>
          <w:rFonts w:hint="eastAsia" w:ascii="宋体" w:hAnsi="宋体" w:eastAsia="宋体" w:cs="宋体"/>
          <w:spacing w:val="9"/>
          <w:sz w:val="23"/>
          <w:szCs w:val="23"/>
        </w:rPr>
      </w:pPr>
      <w:r>
        <w:rPr>
          <w:rFonts w:hint="eastAsia" w:ascii="宋体" w:hAnsi="宋体" w:eastAsia="宋体" w:cs="宋体"/>
          <w:spacing w:val="9"/>
          <w:sz w:val="23"/>
          <w:szCs w:val="23"/>
        </w:rPr>
        <w:t>（3）宣布开标人、唱标人、记录人、监标人等有关人员姓名；</w:t>
      </w:r>
    </w:p>
    <w:p>
      <w:pPr>
        <w:spacing w:before="1" w:line="375" w:lineRule="auto"/>
        <w:ind w:left="22" w:right="80" w:firstLine="497"/>
        <w:rPr>
          <w:rFonts w:hint="eastAsia" w:ascii="宋体" w:hAnsi="宋体" w:eastAsia="宋体" w:cs="宋体"/>
          <w:spacing w:val="9"/>
          <w:sz w:val="23"/>
          <w:szCs w:val="23"/>
        </w:rPr>
      </w:pPr>
      <w:r>
        <w:rPr>
          <w:rFonts w:hint="eastAsia" w:ascii="宋体" w:hAnsi="宋体" w:eastAsia="宋体" w:cs="宋体"/>
          <w:spacing w:val="9"/>
          <w:sz w:val="23"/>
          <w:szCs w:val="23"/>
        </w:rPr>
        <w:t>（4）检查投标文件的密封情况，按照</w:t>
      </w:r>
      <w:r>
        <w:rPr>
          <w:rFonts w:hint="eastAsia" w:ascii="宋体" w:hAnsi="宋体" w:eastAsia="宋体" w:cs="宋体"/>
          <w:spacing w:val="9"/>
          <w:sz w:val="23"/>
          <w:szCs w:val="23"/>
          <w:lang w:eastAsia="zh-CN"/>
        </w:rPr>
        <w:t>供应商</w:t>
      </w:r>
      <w:r>
        <w:rPr>
          <w:rFonts w:hint="eastAsia" w:ascii="宋体" w:hAnsi="宋体" w:eastAsia="宋体" w:cs="宋体"/>
          <w:spacing w:val="9"/>
          <w:sz w:val="23"/>
          <w:szCs w:val="23"/>
        </w:rPr>
        <w:t>须知前附表规定的开标顺序当众开标，公布招标项目名称、</w:t>
      </w:r>
      <w:r>
        <w:rPr>
          <w:rFonts w:hint="eastAsia" w:ascii="宋体" w:hAnsi="宋体" w:eastAsia="宋体" w:cs="宋体"/>
          <w:spacing w:val="9"/>
          <w:sz w:val="23"/>
          <w:szCs w:val="23"/>
          <w:lang w:eastAsia="zh-CN"/>
        </w:rPr>
        <w:t>供应商</w:t>
      </w:r>
      <w:r>
        <w:rPr>
          <w:rFonts w:hint="eastAsia" w:ascii="宋体" w:hAnsi="宋体" w:eastAsia="宋体" w:cs="宋体"/>
          <w:spacing w:val="9"/>
          <w:sz w:val="23"/>
          <w:szCs w:val="23"/>
        </w:rPr>
        <w:t>名称、投标保证金的递交情况、投标报价、交货期、交货地点及其他内容，并记录在案；</w:t>
      </w:r>
    </w:p>
    <w:p>
      <w:pPr>
        <w:spacing w:before="1" w:line="375" w:lineRule="auto"/>
        <w:ind w:left="22" w:right="80" w:firstLine="497"/>
        <w:rPr>
          <w:rFonts w:hint="eastAsia" w:ascii="宋体" w:hAnsi="宋体" w:eastAsia="宋体" w:cs="宋体"/>
          <w:spacing w:val="9"/>
          <w:sz w:val="23"/>
          <w:szCs w:val="23"/>
        </w:rPr>
      </w:pPr>
      <w:r>
        <w:rPr>
          <w:rFonts w:hint="eastAsia" w:ascii="宋体" w:hAnsi="宋体" w:eastAsia="宋体" w:cs="宋体"/>
          <w:spacing w:val="9"/>
          <w:sz w:val="23"/>
          <w:szCs w:val="23"/>
        </w:rPr>
        <w:t>（5）</w:t>
      </w:r>
      <w:r>
        <w:rPr>
          <w:rFonts w:hint="eastAsia" w:ascii="宋体" w:hAnsi="宋体" w:eastAsia="宋体" w:cs="宋体"/>
          <w:spacing w:val="9"/>
          <w:sz w:val="23"/>
          <w:szCs w:val="23"/>
          <w:lang w:eastAsia="zh-CN"/>
        </w:rPr>
        <w:t>供应商</w:t>
      </w:r>
      <w:r>
        <w:rPr>
          <w:rFonts w:hint="eastAsia" w:ascii="宋体" w:hAnsi="宋体" w:eastAsia="宋体" w:cs="宋体"/>
          <w:spacing w:val="9"/>
          <w:sz w:val="23"/>
          <w:szCs w:val="23"/>
        </w:rPr>
        <w:t>代表、招标人代表、监标人、记录人等有关人员在开标记录上签字确认；</w:t>
      </w:r>
    </w:p>
    <w:p>
      <w:pPr>
        <w:spacing w:before="1" w:line="375" w:lineRule="auto"/>
        <w:ind w:left="22" w:right="80" w:firstLine="497"/>
        <w:rPr>
          <w:rFonts w:ascii="宋体" w:hAnsi="宋体" w:eastAsia="宋体" w:cs="宋体"/>
          <w:sz w:val="23"/>
          <w:szCs w:val="23"/>
        </w:rPr>
      </w:pPr>
      <w:r>
        <w:rPr>
          <w:rFonts w:hint="eastAsia" w:ascii="宋体" w:hAnsi="宋体" w:eastAsia="宋体" w:cs="宋体"/>
          <w:spacing w:val="9"/>
          <w:sz w:val="23"/>
          <w:szCs w:val="23"/>
        </w:rPr>
        <w:t>（6）开标结束。</w:t>
      </w:r>
    </w:p>
    <w:p>
      <w:pPr>
        <w:spacing w:before="182" w:line="376" w:lineRule="auto"/>
        <w:ind w:left="41" w:right="31" w:hanging="20"/>
        <w:rPr>
          <w:rFonts w:hint="default" w:ascii="宋体" w:hAnsi="宋体" w:eastAsia="宋体" w:cs="宋体"/>
          <w:spacing w:val="10"/>
          <w:sz w:val="23"/>
          <w:szCs w:val="23"/>
          <w:lang w:val="en-US" w:eastAsia="zh-CN"/>
        </w:rPr>
      </w:pPr>
      <w:r>
        <w:rPr>
          <w:rFonts w:ascii="宋体" w:hAnsi="宋体" w:eastAsia="宋体" w:cs="宋体"/>
          <w:spacing w:val="10"/>
          <w:sz w:val="23"/>
          <w:szCs w:val="23"/>
        </w:rPr>
        <w:t xml:space="preserve">20.3 </w:t>
      </w:r>
      <w:r>
        <w:rPr>
          <w:rFonts w:hint="eastAsia" w:ascii="宋体" w:hAnsi="宋体" w:eastAsia="宋体" w:cs="宋体"/>
          <w:spacing w:val="10"/>
          <w:sz w:val="23"/>
          <w:szCs w:val="23"/>
        </w:rPr>
        <w:t>投标人代表出席开标会</w:t>
      </w:r>
    </w:p>
    <w:p>
      <w:pPr>
        <w:spacing w:before="182" w:line="376" w:lineRule="auto"/>
        <w:ind w:right="31" w:firstLine="500" w:firstLineChars="200"/>
        <w:rPr>
          <w:rFonts w:hint="eastAsia" w:ascii="宋体" w:hAnsi="宋体" w:eastAsia="宋体" w:cs="宋体"/>
          <w:spacing w:val="10"/>
          <w:sz w:val="23"/>
          <w:szCs w:val="23"/>
          <w:lang w:eastAsia="zh-CN"/>
        </w:rPr>
      </w:pPr>
      <w:r>
        <w:rPr>
          <w:rFonts w:hint="eastAsia" w:ascii="宋体" w:hAnsi="宋体" w:eastAsia="宋体" w:cs="宋体"/>
          <w:spacing w:val="10"/>
          <w:sz w:val="23"/>
          <w:szCs w:val="23"/>
        </w:rPr>
        <w:t>按照</w:t>
      </w:r>
      <w:r>
        <w:rPr>
          <w:rFonts w:hint="eastAsia" w:ascii="宋体" w:hAnsi="宋体" w:eastAsia="宋体" w:cs="宋体"/>
          <w:spacing w:val="10"/>
          <w:sz w:val="23"/>
          <w:szCs w:val="23"/>
          <w:lang w:eastAsia="zh-CN"/>
        </w:rPr>
        <w:t>供应商</w:t>
      </w:r>
      <w:r>
        <w:rPr>
          <w:rFonts w:hint="eastAsia" w:ascii="宋体" w:hAnsi="宋体" w:eastAsia="宋体" w:cs="宋体"/>
          <w:spacing w:val="10"/>
          <w:sz w:val="23"/>
          <w:szCs w:val="23"/>
        </w:rPr>
        <w:t>须的规定，投标人的法定代表人或其委托代理人参加开标会。投标人的法定代表人或其委托代理人应当按时参加开标会，并在招标人按开标程序进行点名时，向招标人提交法定代表人身份证明文件或法定代表人授权委托书，出示本人身份证，以证明其出席，否则，其投标文件不予接受</w:t>
      </w:r>
      <w:r>
        <w:rPr>
          <w:rFonts w:hint="eastAsia" w:ascii="宋体" w:hAnsi="宋体" w:eastAsia="宋体" w:cs="宋体"/>
          <w:spacing w:val="10"/>
          <w:sz w:val="23"/>
          <w:szCs w:val="23"/>
          <w:lang w:eastAsia="zh-CN"/>
        </w:rPr>
        <w:t>。</w:t>
      </w:r>
    </w:p>
    <w:p>
      <w:pPr>
        <w:pStyle w:val="15"/>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b/>
          <w:bCs/>
          <w:color w:val="000000"/>
          <w:sz w:val="24"/>
        </w:rPr>
      </w:pPr>
      <w:r>
        <w:rPr>
          <w:rFonts w:hint="eastAsia" w:ascii="宋体" w:hAnsi="宋体"/>
          <w:b/>
          <w:bCs/>
          <w:color w:val="000000"/>
          <w:sz w:val="24"/>
        </w:rPr>
        <w:t>开标前，请各投标人随身携带下列有效证件以备随时查验：</w:t>
      </w:r>
    </w:p>
    <w:p>
      <w:pPr>
        <w:pStyle w:val="15"/>
        <w:keepNext w:val="0"/>
        <w:keepLines w:val="0"/>
        <w:pageBreakBefore w:val="0"/>
        <w:widowControl w:val="0"/>
        <w:numPr>
          <w:ilvl w:val="0"/>
          <w:numId w:val="4"/>
        </w:numPr>
        <w:kinsoku/>
        <w:wordWrap/>
        <w:overflowPunct/>
        <w:topLinePunct w:val="0"/>
        <w:autoSpaceDE/>
        <w:autoSpaceDN/>
        <w:bidi w:val="0"/>
        <w:adjustRightInd/>
        <w:snapToGrid/>
        <w:spacing w:line="500" w:lineRule="exact"/>
        <w:textAlignment w:val="auto"/>
        <w:rPr>
          <w:rFonts w:hint="eastAsia" w:ascii="宋体" w:hAnsi="宋体" w:eastAsia="宋体" w:cs="宋体"/>
          <w:b/>
          <w:bCs/>
          <w:snapToGrid w:val="0"/>
          <w:color w:val="000000"/>
          <w:spacing w:val="10"/>
          <w:kern w:val="0"/>
          <w:sz w:val="23"/>
          <w:szCs w:val="23"/>
          <w:lang w:val="en-US" w:eastAsia="zh-CN"/>
        </w:rPr>
      </w:pPr>
      <w:r>
        <w:rPr>
          <w:rFonts w:hint="eastAsia" w:ascii="宋体" w:hAnsi="宋体" w:eastAsia="宋体" w:cs="宋体"/>
          <w:b/>
          <w:bCs/>
          <w:snapToGrid w:val="0"/>
          <w:color w:val="000000"/>
          <w:spacing w:val="10"/>
          <w:kern w:val="0"/>
          <w:sz w:val="23"/>
          <w:szCs w:val="23"/>
          <w:lang w:val="en-US" w:eastAsia="zh-CN"/>
        </w:rPr>
        <w:t>具有企业法人营业执照（三证合一）</w:t>
      </w:r>
      <w:r>
        <w:rPr>
          <w:rFonts w:hint="eastAsia" w:ascii="宋体" w:hAnsi="宋体" w:cs="宋体"/>
          <w:b/>
          <w:bCs/>
          <w:snapToGrid w:val="0"/>
          <w:color w:val="000000"/>
          <w:spacing w:val="10"/>
          <w:kern w:val="0"/>
          <w:sz w:val="23"/>
          <w:szCs w:val="23"/>
          <w:lang w:val="en-US" w:eastAsia="zh-CN"/>
        </w:rPr>
        <w:t>原件</w:t>
      </w:r>
      <w:r>
        <w:rPr>
          <w:rFonts w:hint="eastAsia" w:ascii="宋体" w:hAnsi="宋体" w:eastAsia="宋体" w:cs="宋体"/>
          <w:b/>
          <w:bCs/>
          <w:snapToGrid w:val="0"/>
          <w:color w:val="000000"/>
          <w:spacing w:val="10"/>
          <w:kern w:val="0"/>
          <w:sz w:val="23"/>
          <w:szCs w:val="23"/>
          <w:lang w:val="en-US" w:eastAsia="zh-CN"/>
        </w:rPr>
        <w:t>、《银行开户许可证》或《基本存款账户信息》；</w:t>
      </w:r>
    </w:p>
    <w:p>
      <w:pPr>
        <w:pStyle w:val="15"/>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宋体" w:hAnsi="宋体" w:eastAsia="宋体" w:cs="宋体"/>
          <w:b/>
          <w:bCs/>
          <w:snapToGrid w:val="0"/>
          <w:color w:val="000000"/>
          <w:spacing w:val="10"/>
          <w:kern w:val="0"/>
          <w:sz w:val="23"/>
          <w:szCs w:val="23"/>
          <w:lang w:val="en-US" w:eastAsia="zh-CN"/>
        </w:rPr>
      </w:pPr>
      <w:r>
        <w:rPr>
          <w:rFonts w:hint="eastAsia" w:ascii="宋体" w:hAnsi="宋体" w:eastAsia="宋体" w:cs="宋体"/>
          <w:b/>
          <w:bCs/>
          <w:snapToGrid w:val="0"/>
          <w:color w:val="000000"/>
          <w:spacing w:val="10"/>
          <w:kern w:val="0"/>
          <w:sz w:val="23"/>
          <w:szCs w:val="23"/>
          <w:lang w:val="en-US" w:eastAsia="zh-CN"/>
        </w:rPr>
        <w:t>(2) 法定代表人需提供法定代表人证明书及法定代表人身份证，委托代理人需提供法定代表人授权委托书（原件）及委托代理人身份证，被委托人必须是投标单位法人或正式员工，</w:t>
      </w:r>
      <w:r>
        <w:rPr>
          <w:rFonts w:hint="eastAsia" w:ascii="宋体" w:hAnsi="宋体" w:cs="宋体"/>
          <w:b/>
          <w:bCs/>
          <w:snapToGrid w:val="0"/>
          <w:color w:val="000000"/>
          <w:spacing w:val="10"/>
          <w:kern w:val="0"/>
          <w:sz w:val="23"/>
          <w:szCs w:val="23"/>
          <w:lang w:val="en-US" w:eastAsia="zh-CN"/>
        </w:rPr>
        <w:t>需提供社保部门出具最少近六个月的缴纳社保证明</w:t>
      </w:r>
      <w:r>
        <w:rPr>
          <w:rFonts w:hint="eastAsia" w:ascii="宋体" w:hAnsi="宋体" w:eastAsia="宋体" w:cs="宋体"/>
          <w:b/>
          <w:bCs/>
          <w:snapToGrid w:val="0"/>
          <w:color w:val="000000"/>
          <w:spacing w:val="10"/>
          <w:kern w:val="0"/>
          <w:sz w:val="23"/>
          <w:szCs w:val="23"/>
          <w:lang w:val="en-US" w:eastAsia="zh-CN"/>
        </w:rPr>
        <w:t>（社保缴费凭证或个人明细表）；</w:t>
      </w:r>
    </w:p>
    <w:p>
      <w:pPr>
        <w:pStyle w:val="15"/>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bCs/>
          <w:snapToGrid w:val="0"/>
          <w:color w:val="000000"/>
          <w:spacing w:val="10"/>
          <w:kern w:val="0"/>
          <w:sz w:val="23"/>
          <w:szCs w:val="23"/>
          <w:lang w:val="en-US" w:eastAsia="zh-CN"/>
        </w:rPr>
      </w:pPr>
      <w:r>
        <w:rPr>
          <w:rFonts w:hint="eastAsia" w:ascii="宋体" w:hAnsi="宋体" w:eastAsia="宋体" w:cs="宋体"/>
          <w:b/>
          <w:bCs/>
          <w:snapToGrid w:val="0"/>
          <w:color w:val="000000"/>
          <w:spacing w:val="10"/>
          <w:kern w:val="0"/>
          <w:sz w:val="23"/>
          <w:szCs w:val="23"/>
          <w:lang w:val="en-US" w:eastAsia="zh-CN"/>
        </w:rPr>
        <w:t>(3) 具有良好的商业信誉和健全的财务会计制度（需提供2021年度财务审计报告原件，新成立公司提供近</w:t>
      </w:r>
      <w:r>
        <w:rPr>
          <w:rFonts w:hint="eastAsia" w:ascii="宋体" w:hAnsi="宋体" w:cs="宋体"/>
          <w:b/>
          <w:bCs/>
          <w:snapToGrid w:val="0"/>
          <w:color w:val="000000"/>
          <w:spacing w:val="10"/>
          <w:kern w:val="0"/>
          <w:sz w:val="23"/>
          <w:szCs w:val="23"/>
          <w:lang w:val="en-US" w:eastAsia="zh-CN"/>
        </w:rPr>
        <w:t>6</w:t>
      </w:r>
      <w:r>
        <w:rPr>
          <w:rFonts w:hint="eastAsia" w:ascii="宋体" w:hAnsi="宋体" w:eastAsia="宋体" w:cs="宋体"/>
          <w:b/>
          <w:bCs/>
          <w:snapToGrid w:val="0"/>
          <w:color w:val="000000"/>
          <w:spacing w:val="10"/>
          <w:kern w:val="0"/>
          <w:sz w:val="23"/>
          <w:szCs w:val="23"/>
          <w:lang w:val="en-US" w:eastAsia="zh-CN"/>
        </w:rPr>
        <w:t>个月财务报表）；</w:t>
      </w:r>
    </w:p>
    <w:p>
      <w:pPr>
        <w:pStyle w:val="15"/>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bCs/>
          <w:snapToGrid w:val="0"/>
          <w:color w:val="000000"/>
          <w:spacing w:val="10"/>
          <w:kern w:val="0"/>
          <w:sz w:val="23"/>
          <w:szCs w:val="23"/>
          <w:lang w:val="en-US" w:eastAsia="zh-CN"/>
        </w:rPr>
      </w:pPr>
      <w:r>
        <w:rPr>
          <w:rFonts w:hint="eastAsia" w:ascii="宋体" w:hAnsi="宋体" w:eastAsia="宋体" w:cs="宋体"/>
          <w:b/>
          <w:bCs/>
          <w:snapToGrid w:val="0"/>
          <w:color w:val="000000"/>
          <w:spacing w:val="10"/>
          <w:kern w:val="0"/>
          <w:sz w:val="23"/>
          <w:szCs w:val="23"/>
          <w:lang w:val="en-US" w:eastAsia="zh-CN"/>
        </w:rPr>
        <w:t>（4）提供税务机关出具近六个月填报日期的完税证明 (</w:t>
      </w:r>
      <w:r>
        <w:rPr>
          <w:rFonts w:hint="eastAsia" w:ascii="宋体" w:hAnsi="宋体" w:cs="宋体"/>
          <w:b/>
          <w:bCs/>
          <w:snapToGrid w:val="0"/>
          <w:color w:val="000000"/>
          <w:spacing w:val="10"/>
          <w:kern w:val="0"/>
          <w:sz w:val="23"/>
          <w:szCs w:val="23"/>
          <w:lang w:val="en-US" w:eastAsia="zh-CN"/>
        </w:rPr>
        <w:t>新成立</w:t>
      </w:r>
      <w:r>
        <w:rPr>
          <w:rFonts w:hint="eastAsia" w:ascii="宋体" w:hAnsi="宋体" w:eastAsia="宋体" w:cs="宋体"/>
          <w:b/>
          <w:bCs/>
          <w:snapToGrid w:val="0"/>
          <w:color w:val="000000"/>
          <w:spacing w:val="10"/>
          <w:kern w:val="0"/>
          <w:sz w:val="23"/>
          <w:szCs w:val="23"/>
          <w:lang w:val="en-US" w:eastAsia="zh-CN"/>
        </w:rPr>
        <w:t>公司按实际发生提供) ；</w:t>
      </w:r>
    </w:p>
    <w:p>
      <w:pPr>
        <w:pStyle w:val="15"/>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bCs/>
          <w:snapToGrid w:val="0"/>
          <w:color w:val="000000"/>
          <w:spacing w:val="10"/>
          <w:kern w:val="0"/>
          <w:sz w:val="23"/>
          <w:szCs w:val="23"/>
          <w:lang w:val="en-US" w:eastAsia="zh-CN"/>
        </w:rPr>
      </w:pPr>
      <w:r>
        <w:rPr>
          <w:rFonts w:hint="eastAsia" w:ascii="宋体" w:hAnsi="宋体" w:eastAsia="宋体" w:cs="宋体"/>
          <w:b/>
          <w:bCs/>
          <w:snapToGrid w:val="0"/>
          <w:color w:val="000000"/>
          <w:spacing w:val="10"/>
          <w:kern w:val="0"/>
          <w:sz w:val="23"/>
          <w:szCs w:val="23"/>
          <w:lang w:val="en-US" w:eastAsia="zh-CN"/>
        </w:rPr>
        <w:t>(5) 在信用中国网站、中国政府采购网、国家企业信用信息公示系统、中国裁判文书网等以上网站如有行政处罚信息、列入经营异常名录信息、列入严重违法失信企业名单（黑名单）信息，将拒绝其参本次采购活动，以上网站页面查询截图时间应在招标公告日期后并加盖单位公章；</w:t>
      </w:r>
    </w:p>
    <w:p>
      <w:pPr>
        <w:pStyle w:val="15"/>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bCs/>
          <w:snapToGrid w:val="0"/>
          <w:color w:val="000000"/>
          <w:spacing w:val="10"/>
          <w:kern w:val="0"/>
          <w:sz w:val="23"/>
          <w:szCs w:val="23"/>
          <w:lang w:val="en-US" w:eastAsia="zh-CN"/>
        </w:rPr>
      </w:pPr>
      <w:r>
        <w:rPr>
          <w:rFonts w:hint="eastAsia" w:ascii="宋体" w:hAnsi="宋体" w:eastAsia="宋体" w:cs="宋体"/>
          <w:b/>
          <w:bCs/>
          <w:snapToGrid w:val="0"/>
          <w:color w:val="000000"/>
          <w:spacing w:val="10"/>
          <w:kern w:val="0"/>
          <w:sz w:val="23"/>
          <w:szCs w:val="23"/>
          <w:lang w:val="en-US" w:eastAsia="zh-CN"/>
        </w:rPr>
        <w:t>(6) 提供针对本次项目《反商业贿赂承诺书》；</w:t>
      </w:r>
    </w:p>
    <w:p>
      <w:pPr>
        <w:pStyle w:val="15"/>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bCs/>
          <w:snapToGrid w:val="0"/>
          <w:color w:val="000000"/>
          <w:spacing w:val="10"/>
          <w:kern w:val="0"/>
          <w:sz w:val="23"/>
          <w:szCs w:val="23"/>
          <w:lang w:val="en-US" w:eastAsia="zh-CN" w:bidi="ar-SA"/>
        </w:rPr>
      </w:pPr>
      <w:r>
        <w:rPr>
          <w:rFonts w:hint="eastAsia" w:ascii="宋体" w:hAnsi="宋体" w:eastAsia="宋体" w:cs="宋体"/>
          <w:b/>
          <w:bCs/>
          <w:snapToGrid w:val="0"/>
          <w:color w:val="000000"/>
          <w:spacing w:val="10"/>
          <w:kern w:val="0"/>
          <w:sz w:val="23"/>
          <w:szCs w:val="23"/>
          <w:lang w:val="en-US" w:eastAsia="zh-CN" w:bidi="ar-SA"/>
        </w:rPr>
        <w:t>（7）参与政府采购活动前3年内未被列入失信、重大税收违法案件、财政部门禁止参加政府采购活动的承诺书；</w:t>
      </w:r>
    </w:p>
    <w:p>
      <w:pPr>
        <w:pStyle w:val="15"/>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bCs/>
          <w:snapToGrid w:val="0"/>
          <w:color w:val="000000"/>
          <w:spacing w:val="10"/>
          <w:kern w:val="0"/>
          <w:sz w:val="23"/>
          <w:szCs w:val="23"/>
          <w:lang w:val="en-US" w:eastAsia="zh-CN"/>
        </w:rPr>
      </w:pPr>
      <w:r>
        <w:rPr>
          <w:rFonts w:hint="eastAsia" w:ascii="宋体" w:hAnsi="宋体" w:eastAsia="宋体" w:cs="宋体"/>
          <w:b/>
          <w:bCs/>
          <w:snapToGrid w:val="0"/>
          <w:color w:val="000000"/>
          <w:spacing w:val="10"/>
          <w:kern w:val="0"/>
          <w:sz w:val="23"/>
          <w:szCs w:val="23"/>
          <w:lang w:eastAsia="zh-CN"/>
        </w:rPr>
        <w:t>（</w:t>
      </w:r>
      <w:r>
        <w:rPr>
          <w:rFonts w:hint="eastAsia" w:ascii="宋体" w:hAnsi="宋体" w:cs="宋体"/>
          <w:b/>
          <w:bCs/>
          <w:snapToGrid w:val="0"/>
          <w:color w:val="000000"/>
          <w:spacing w:val="10"/>
          <w:kern w:val="0"/>
          <w:sz w:val="23"/>
          <w:szCs w:val="23"/>
          <w:lang w:val="en-US" w:eastAsia="zh-CN"/>
        </w:rPr>
        <w:t>8</w:t>
      </w:r>
      <w:r>
        <w:rPr>
          <w:rFonts w:hint="eastAsia" w:ascii="宋体" w:hAnsi="宋体" w:eastAsia="宋体" w:cs="宋体"/>
          <w:b/>
          <w:bCs/>
          <w:snapToGrid w:val="0"/>
          <w:color w:val="000000"/>
          <w:spacing w:val="10"/>
          <w:kern w:val="0"/>
          <w:sz w:val="23"/>
          <w:szCs w:val="23"/>
          <w:lang w:eastAsia="zh-CN"/>
        </w:rPr>
        <w:t>）</w:t>
      </w:r>
      <w:r>
        <w:rPr>
          <w:rFonts w:hint="eastAsia" w:ascii="宋体" w:hAnsi="宋体" w:eastAsia="宋体" w:cs="宋体"/>
          <w:b/>
          <w:bCs/>
          <w:snapToGrid w:val="0"/>
          <w:color w:val="000000"/>
          <w:spacing w:val="10"/>
          <w:kern w:val="0"/>
          <w:sz w:val="23"/>
          <w:szCs w:val="23"/>
          <w:lang w:val="en-US" w:eastAsia="zh-CN"/>
        </w:rPr>
        <w:t>投标保证金</w:t>
      </w:r>
      <w:r>
        <w:rPr>
          <w:rFonts w:hint="eastAsia" w:ascii="宋体" w:hAnsi="宋体" w:cs="宋体"/>
          <w:b/>
          <w:bCs/>
          <w:snapToGrid w:val="0"/>
          <w:color w:val="000000"/>
          <w:spacing w:val="10"/>
          <w:kern w:val="0"/>
          <w:sz w:val="23"/>
          <w:szCs w:val="23"/>
          <w:lang w:val="en-US" w:eastAsia="zh-CN"/>
        </w:rPr>
        <w:t>收据及银行电子回单</w:t>
      </w:r>
      <w:r>
        <w:rPr>
          <w:rFonts w:hint="eastAsia" w:ascii="宋体" w:hAnsi="宋体" w:eastAsia="宋体" w:cs="宋体"/>
          <w:b/>
          <w:bCs/>
          <w:snapToGrid w:val="0"/>
          <w:color w:val="000000"/>
          <w:spacing w:val="10"/>
          <w:kern w:val="0"/>
          <w:sz w:val="23"/>
          <w:szCs w:val="23"/>
          <w:lang w:val="en-US" w:eastAsia="zh-CN"/>
        </w:rPr>
        <w:t>。</w:t>
      </w:r>
    </w:p>
    <w:p>
      <w:pPr>
        <w:pStyle w:val="15"/>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bCs/>
          <w:snapToGrid w:val="0"/>
          <w:color w:val="000000"/>
          <w:spacing w:val="10"/>
          <w:kern w:val="0"/>
          <w:sz w:val="23"/>
          <w:szCs w:val="23"/>
          <w:lang w:eastAsia="zh-CN"/>
        </w:rPr>
      </w:pPr>
      <w:r>
        <w:rPr>
          <w:rFonts w:hint="eastAsia" w:ascii="宋体" w:hAnsi="宋体"/>
          <w:b/>
          <w:bCs/>
          <w:color w:val="000000"/>
          <w:sz w:val="24"/>
        </w:rPr>
        <w:t>上述证件齐全、满足要求的投标人为有效投标人。</w:t>
      </w:r>
    </w:p>
    <w:p>
      <w:pPr>
        <w:spacing w:before="2" w:line="375" w:lineRule="auto"/>
        <w:ind w:left="20" w:right="80" w:firstLine="483"/>
        <w:rPr>
          <w:rFonts w:ascii="宋体" w:hAnsi="宋体" w:eastAsia="宋体" w:cs="宋体"/>
          <w:sz w:val="23"/>
          <w:szCs w:val="23"/>
        </w:rPr>
      </w:pPr>
      <w:r>
        <w:rPr>
          <w:rFonts w:ascii="宋体" w:hAnsi="宋体" w:eastAsia="宋体" w:cs="宋体"/>
          <w:spacing w:val="10"/>
          <w:sz w:val="23"/>
          <w:szCs w:val="23"/>
        </w:rPr>
        <w:t>20.4 在评审结束前，未得到采购代理机构允许，投标人法定代表人或授</w:t>
      </w:r>
      <w:r>
        <w:rPr>
          <w:rFonts w:ascii="宋体" w:hAnsi="宋体" w:eastAsia="宋体" w:cs="宋体"/>
          <w:spacing w:val="3"/>
          <w:sz w:val="23"/>
          <w:szCs w:val="23"/>
        </w:rPr>
        <w:t>权</w:t>
      </w:r>
      <w:r>
        <w:rPr>
          <w:rFonts w:ascii="宋体" w:hAnsi="宋体" w:eastAsia="宋体" w:cs="宋体"/>
          <w:sz w:val="23"/>
          <w:szCs w:val="23"/>
        </w:rPr>
        <w:t xml:space="preserve"> </w:t>
      </w:r>
      <w:r>
        <w:rPr>
          <w:rFonts w:ascii="宋体" w:hAnsi="宋体" w:eastAsia="宋体" w:cs="宋体"/>
          <w:spacing w:val="13"/>
          <w:sz w:val="23"/>
          <w:szCs w:val="23"/>
        </w:rPr>
        <w:t>代</w:t>
      </w:r>
      <w:r>
        <w:rPr>
          <w:rFonts w:ascii="宋体" w:hAnsi="宋体" w:eastAsia="宋体" w:cs="宋体"/>
          <w:spacing w:val="8"/>
          <w:sz w:val="23"/>
          <w:szCs w:val="23"/>
        </w:rPr>
        <w:t>理人不得离开开标现场。</w:t>
      </w:r>
    </w:p>
    <w:p>
      <w:pPr>
        <w:spacing w:line="300" w:lineRule="auto"/>
        <w:ind w:firstLine="516" w:firstLineChars="200"/>
        <w:rPr>
          <w:rFonts w:hint="eastAsia" w:ascii="宋体" w:hAnsi="宋体" w:cs="宋体"/>
          <w:b/>
          <w:bCs/>
          <w:color w:val="000000"/>
          <w:sz w:val="24"/>
        </w:rPr>
      </w:pPr>
      <w:r>
        <w:rPr>
          <w:rFonts w:ascii="宋体" w:hAnsi="宋体" w:eastAsia="宋体" w:cs="宋体"/>
          <w:spacing w:val="14"/>
          <w:sz w:val="23"/>
          <w:szCs w:val="23"/>
        </w:rPr>
        <w:t>2</w:t>
      </w:r>
      <w:r>
        <w:rPr>
          <w:rFonts w:ascii="宋体" w:hAnsi="宋体" w:eastAsia="宋体" w:cs="宋体"/>
          <w:spacing w:val="12"/>
          <w:sz w:val="23"/>
          <w:szCs w:val="23"/>
        </w:rPr>
        <w:t>0</w:t>
      </w:r>
      <w:r>
        <w:rPr>
          <w:rFonts w:ascii="宋体" w:hAnsi="宋体" w:eastAsia="宋体" w:cs="宋体"/>
          <w:spacing w:val="7"/>
          <w:sz w:val="23"/>
          <w:szCs w:val="23"/>
        </w:rPr>
        <w:t xml:space="preserve">.5 </w:t>
      </w:r>
      <w:r>
        <w:rPr>
          <w:rFonts w:hint="eastAsia" w:ascii="宋体" w:hAnsi="宋体" w:cs="宋体"/>
          <w:b/>
          <w:bCs/>
          <w:color w:val="000000"/>
          <w:sz w:val="24"/>
        </w:rPr>
        <w:t>开标异议</w:t>
      </w:r>
    </w:p>
    <w:p>
      <w:pPr>
        <w:spacing w:line="300" w:lineRule="auto"/>
        <w:ind w:firstLine="480" w:firstLineChars="200"/>
        <w:rPr>
          <w:rFonts w:hint="eastAsia" w:ascii="宋体" w:hAnsi="宋体" w:eastAsia="宋体" w:cs="宋体"/>
          <w:sz w:val="23"/>
          <w:szCs w:val="23"/>
          <w:lang w:eastAsia="zh-CN"/>
        </w:rPr>
      </w:pPr>
      <w:r>
        <w:rPr>
          <w:rFonts w:hint="eastAsia" w:ascii="宋体" w:hAnsi="宋体" w:cs="宋体"/>
          <w:color w:val="000000"/>
          <w:sz w:val="24"/>
          <w:lang w:eastAsia="zh-CN"/>
        </w:rPr>
        <w:t>供应商</w:t>
      </w:r>
      <w:r>
        <w:rPr>
          <w:rFonts w:hint="eastAsia" w:ascii="宋体" w:hAnsi="宋体" w:cs="宋体"/>
          <w:color w:val="000000"/>
          <w:sz w:val="24"/>
        </w:rPr>
        <w:t>对开标有异议的，应当在开标现场提出，招标人当场作出答复，并制作记录</w:t>
      </w:r>
      <w:r>
        <w:rPr>
          <w:rFonts w:hint="eastAsia" w:ascii="宋体" w:hAnsi="宋体" w:eastAsia="宋体" w:cs="宋体"/>
          <w:color w:val="000000"/>
          <w:sz w:val="24"/>
          <w:lang w:eastAsia="zh-CN"/>
        </w:rPr>
        <w:t>。</w:t>
      </w:r>
    </w:p>
    <w:p>
      <w:pPr>
        <w:spacing w:before="293" w:line="239" w:lineRule="auto"/>
        <w:ind w:left="20"/>
        <w:outlineLvl w:val="2"/>
        <w:rPr>
          <w:rFonts w:ascii="宋体" w:hAnsi="宋体" w:eastAsia="宋体" w:cs="宋体"/>
          <w:sz w:val="23"/>
          <w:szCs w:val="23"/>
        </w:rPr>
      </w:pPr>
      <w:bookmarkStart w:id="19" w:name="_bookmark12"/>
      <w:bookmarkEnd w:id="19"/>
      <w:r>
        <w:rPr>
          <w:rFonts w:ascii="宋体" w:hAnsi="宋体" w:eastAsia="宋体" w:cs="宋体"/>
          <w:spacing w:val="10"/>
          <w:sz w:val="23"/>
          <w:szCs w:val="23"/>
          <w14:textOutline w14:w="4358" w14:cap="sq" w14:cmpd="sng">
            <w14:solidFill>
              <w14:srgbClr w14:val="000000"/>
            </w14:solidFill>
            <w14:prstDash w14:val="solid"/>
            <w14:bevel/>
          </w14:textOutline>
        </w:rPr>
        <w:t>七、评标步骤和要</w:t>
      </w:r>
      <w:r>
        <w:rPr>
          <w:rFonts w:ascii="宋体" w:hAnsi="宋体" w:eastAsia="宋体" w:cs="宋体"/>
          <w:spacing w:val="8"/>
          <w:sz w:val="23"/>
          <w:szCs w:val="23"/>
          <w14:textOutline w14:w="4358" w14:cap="sq" w14:cmpd="sng">
            <w14:solidFill>
              <w14:srgbClr w14:val="000000"/>
            </w14:solidFill>
            <w14:prstDash w14:val="solid"/>
            <w14:bevel/>
          </w14:textOutline>
        </w:rPr>
        <w:t>求</w:t>
      </w:r>
    </w:p>
    <w:p>
      <w:pPr>
        <w:spacing w:before="170" w:line="310" w:lineRule="exact"/>
        <w:ind w:left="23"/>
        <w:rPr>
          <w:rFonts w:ascii="宋体" w:hAnsi="宋体" w:eastAsia="宋体" w:cs="宋体"/>
          <w:sz w:val="23"/>
          <w:szCs w:val="23"/>
        </w:rPr>
      </w:pPr>
      <w:r>
        <w:rPr>
          <w:rFonts w:ascii="宋体" w:hAnsi="宋体" w:eastAsia="宋体" w:cs="宋体"/>
          <w:spacing w:val="8"/>
          <w:position w:val="1"/>
          <w:sz w:val="23"/>
          <w:szCs w:val="23"/>
          <w14:textOutline w14:w="4358" w14:cap="sq" w14:cmpd="sng">
            <w14:solidFill>
              <w14:srgbClr w14:val="000000"/>
            </w14:solidFill>
            <w14:prstDash w14:val="solid"/>
            <w14:bevel/>
          </w14:textOutline>
        </w:rPr>
        <w:t>21.组建评标委员</w:t>
      </w:r>
      <w:r>
        <w:rPr>
          <w:rFonts w:ascii="宋体" w:hAnsi="宋体" w:eastAsia="宋体" w:cs="宋体"/>
          <w:spacing w:val="7"/>
          <w:position w:val="1"/>
          <w:sz w:val="23"/>
          <w:szCs w:val="23"/>
          <w14:textOutline w14:w="4358" w14:cap="sq" w14:cmpd="sng">
            <w14:solidFill>
              <w14:srgbClr w14:val="000000"/>
            </w14:solidFill>
            <w14:prstDash w14:val="solid"/>
            <w14:bevel/>
          </w14:textOutline>
        </w:rPr>
        <w:t>会</w:t>
      </w:r>
    </w:p>
    <w:p>
      <w:pPr>
        <w:spacing w:before="121" w:line="382" w:lineRule="auto"/>
        <w:ind w:right="99"/>
        <w:rPr>
          <w:rFonts w:hint="eastAsia" w:ascii="宋体" w:hAnsi="宋体" w:eastAsia="宋体" w:cs="宋体"/>
          <w:spacing w:val="10"/>
          <w:sz w:val="23"/>
          <w:szCs w:val="23"/>
        </w:rPr>
      </w:pPr>
      <w:r>
        <w:rPr>
          <w:rFonts w:ascii="宋体" w:hAnsi="宋体" w:eastAsia="宋体" w:cs="宋体"/>
          <w:spacing w:val="10"/>
          <w:sz w:val="23"/>
          <w:szCs w:val="23"/>
        </w:rPr>
        <w:t xml:space="preserve">21.1 </w:t>
      </w:r>
      <w:r>
        <w:rPr>
          <w:rFonts w:hint="eastAsia" w:ascii="宋体" w:hAnsi="宋体" w:eastAsia="宋体" w:cs="宋体"/>
          <w:spacing w:val="10"/>
          <w:sz w:val="23"/>
          <w:szCs w:val="23"/>
        </w:rPr>
        <w:t>评标委员会由采购人代表和有关技术、经济等方面的专家组成，成员人数应当为</w:t>
      </w:r>
      <w:r>
        <w:rPr>
          <w:rFonts w:hint="eastAsia" w:ascii="宋体" w:hAnsi="宋体" w:eastAsia="宋体" w:cs="宋体"/>
          <w:spacing w:val="10"/>
          <w:sz w:val="23"/>
          <w:szCs w:val="23"/>
          <w:lang w:val="en-US" w:eastAsia="zh-CN"/>
        </w:rPr>
        <w:t>5</w:t>
      </w:r>
      <w:r>
        <w:rPr>
          <w:rFonts w:hint="eastAsia" w:ascii="宋体" w:hAnsi="宋体" w:eastAsia="宋体" w:cs="宋体"/>
          <w:spacing w:val="10"/>
          <w:sz w:val="23"/>
          <w:szCs w:val="23"/>
        </w:rPr>
        <w:t>人以上单数。其中，技术、经济等方面的专家不得少于成员总数的三分之二。采购数额在1000万元以上、技术复杂的项目，评标委员会人数应当为七人以上单数。其中，技术、经济等方面的专家不得少于成员总数的三分之二。</w:t>
      </w:r>
    </w:p>
    <w:p>
      <w:pPr>
        <w:spacing w:before="121" w:line="382" w:lineRule="auto"/>
        <w:ind w:right="99" w:firstLine="500" w:firstLineChars="200"/>
        <w:rPr>
          <w:rFonts w:hint="eastAsia" w:ascii="宋体" w:hAnsi="宋体" w:eastAsia="宋体" w:cs="宋体"/>
          <w:spacing w:val="10"/>
          <w:sz w:val="23"/>
          <w:szCs w:val="23"/>
        </w:rPr>
      </w:pPr>
      <w:r>
        <w:rPr>
          <w:rFonts w:hint="eastAsia" w:ascii="宋体" w:hAnsi="宋体" w:eastAsia="宋体" w:cs="宋体"/>
          <w:spacing w:val="10"/>
          <w:sz w:val="23"/>
          <w:szCs w:val="23"/>
        </w:rPr>
        <w:t>采购人应当从同级或上一级财政部门设立的政府采购评审专家库中，通过随机方式抽取评标专家。</w:t>
      </w:r>
    </w:p>
    <w:p>
      <w:pPr>
        <w:spacing w:before="121" w:line="382" w:lineRule="auto"/>
        <w:ind w:right="99" w:firstLine="500" w:firstLineChars="200"/>
        <w:rPr>
          <w:rFonts w:hint="eastAsia" w:ascii="宋体" w:hAnsi="宋体" w:eastAsia="宋体" w:cs="宋体"/>
          <w:spacing w:val="10"/>
          <w:sz w:val="23"/>
          <w:szCs w:val="23"/>
        </w:rPr>
      </w:pPr>
      <w:r>
        <w:rPr>
          <w:rFonts w:hint="eastAsia" w:ascii="宋体" w:hAnsi="宋体" w:eastAsia="宋体" w:cs="宋体"/>
          <w:spacing w:val="10"/>
          <w:sz w:val="23"/>
          <w:szCs w:val="23"/>
        </w:rPr>
        <w:t>采购人对技术复杂、专业性极强的采购项目，通过随机方式难以确定合适评标专家的，经设区的市、自治州以上人民政府财政部门同意，可以采取选择性方式确定评标专家。</w:t>
      </w:r>
    </w:p>
    <w:p>
      <w:pPr>
        <w:spacing w:before="121" w:line="382" w:lineRule="auto"/>
        <w:ind w:right="99" w:firstLine="500" w:firstLineChars="200"/>
        <w:rPr>
          <w:rFonts w:hint="eastAsia" w:ascii="宋体" w:hAnsi="宋体" w:eastAsia="宋体" w:cs="宋体"/>
          <w:spacing w:val="10"/>
          <w:sz w:val="23"/>
          <w:szCs w:val="23"/>
        </w:rPr>
      </w:pPr>
      <w:r>
        <w:rPr>
          <w:rFonts w:hint="eastAsia" w:ascii="宋体" w:hAnsi="宋体" w:eastAsia="宋体" w:cs="宋体"/>
          <w:spacing w:val="10"/>
          <w:sz w:val="23"/>
          <w:szCs w:val="23"/>
        </w:rPr>
        <w:t>评标委员会成员人数以及技术、经济等方面专家的确定方式见</w:t>
      </w:r>
      <w:r>
        <w:rPr>
          <w:rFonts w:hint="eastAsia" w:ascii="宋体" w:hAnsi="宋体" w:eastAsia="宋体" w:cs="宋体"/>
          <w:spacing w:val="10"/>
          <w:sz w:val="23"/>
          <w:szCs w:val="23"/>
          <w:lang w:eastAsia="zh-CN"/>
        </w:rPr>
        <w:t>供应商</w:t>
      </w:r>
      <w:r>
        <w:rPr>
          <w:rFonts w:hint="eastAsia" w:ascii="宋体" w:hAnsi="宋体" w:eastAsia="宋体" w:cs="宋体"/>
          <w:spacing w:val="10"/>
          <w:sz w:val="23"/>
          <w:szCs w:val="23"/>
        </w:rPr>
        <w:t>须知前附表。</w:t>
      </w:r>
    </w:p>
    <w:p>
      <w:pPr>
        <w:spacing w:before="121" w:line="382" w:lineRule="auto"/>
        <w:ind w:right="99" w:firstLine="500" w:firstLineChars="200"/>
        <w:rPr>
          <w:rFonts w:hint="eastAsia" w:ascii="宋体" w:hAnsi="宋体" w:eastAsia="宋体" w:cs="宋体"/>
          <w:spacing w:val="10"/>
          <w:sz w:val="23"/>
          <w:szCs w:val="23"/>
        </w:rPr>
      </w:pPr>
      <w:r>
        <w:rPr>
          <w:rFonts w:hint="eastAsia" w:ascii="宋体" w:hAnsi="宋体" w:eastAsia="宋体" w:cs="宋体"/>
          <w:spacing w:val="10"/>
          <w:sz w:val="23"/>
          <w:szCs w:val="23"/>
        </w:rPr>
        <w:t>21.221.2 评标委员会成员有下列情形之一的，应当回避：</w:t>
      </w:r>
    </w:p>
    <w:p>
      <w:pPr>
        <w:spacing w:before="121" w:line="382" w:lineRule="auto"/>
        <w:ind w:right="99" w:firstLine="500" w:firstLineChars="200"/>
        <w:rPr>
          <w:rFonts w:hint="eastAsia" w:ascii="宋体" w:hAnsi="宋体" w:eastAsia="宋体" w:cs="宋体"/>
          <w:spacing w:val="10"/>
          <w:sz w:val="23"/>
          <w:szCs w:val="23"/>
        </w:rPr>
      </w:pPr>
      <w:r>
        <w:rPr>
          <w:rFonts w:hint="eastAsia" w:ascii="宋体" w:hAnsi="宋体" w:eastAsia="宋体" w:cs="宋体"/>
          <w:spacing w:val="10"/>
          <w:sz w:val="23"/>
          <w:szCs w:val="23"/>
        </w:rPr>
        <w:t>（1）</w:t>
      </w:r>
      <w:r>
        <w:rPr>
          <w:rFonts w:hint="eastAsia" w:ascii="宋体" w:hAnsi="宋体" w:eastAsia="宋体" w:cs="宋体"/>
          <w:spacing w:val="10"/>
          <w:sz w:val="23"/>
          <w:szCs w:val="23"/>
          <w:lang w:eastAsia="zh-CN"/>
        </w:rPr>
        <w:t>供应商</w:t>
      </w:r>
      <w:r>
        <w:rPr>
          <w:rFonts w:hint="eastAsia" w:ascii="宋体" w:hAnsi="宋体" w:eastAsia="宋体" w:cs="宋体"/>
          <w:spacing w:val="10"/>
          <w:sz w:val="23"/>
          <w:szCs w:val="23"/>
        </w:rPr>
        <w:t>或</w:t>
      </w:r>
      <w:r>
        <w:rPr>
          <w:rFonts w:hint="eastAsia" w:ascii="宋体" w:hAnsi="宋体" w:eastAsia="宋体" w:cs="宋体"/>
          <w:spacing w:val="10"/>
          <w:sz w:val="23"/>
          <w:szCs w:val="23"/>
          <w:lang w:eastAsia="zh-CN"/>
        </w:rPr>
        <w:t>供应商</w:t>
      </w:r>
      <w:r>
        <w:rPr>
          <w:rFonts w:hint="eastAsia" w:ascii="宋体" w:hAnsi="宋体" w:eastAsia="宋体" w:cs="宋体"/>
          <w:spacing w:val="10"/>
          <w:sz w:val="23"/>
          <w:szCs w:val="23"/>
        </w:rPr>
        <w:t>主要负责人的近亲属；</w:t>
      </w:r>
    </w:p>
    <w:p>
      <w:pPr>
        <w:spacing w:before="121" w:line="382" w:lineRule="auto"/>
        <w:ind w:right="99" w:firstLine="500" w:firstLineChars="200"/>
        <w:rPr>
          <w:rFonts w:hint="eastAsia" w:ascii="宋体" w:hAnsi="宋体" w:eastAsia="宋体" w:cs="宋体"/>
          <w:spacing w:val="10"/>
          <w:sz w:val="23"/>
          <w:szCs w:val="23"/>
        </w:rPr>
      </w:pPr>
      <w:r>
        <w:rPr>
          <w:rFonts w:hint="eastAsia" w:ascii="宋体" w:hAnsi="宋体" w:eastAsia="宋体" w:cs="宋体"/>
          <w:spacing w:val="10"/>
          <w:sz w:val="23"/>
          <w:szCs w:val="23"/>
        </w:rPr>
        <w:t>（2）项目主管部门或者行政监督部门的人员；</w:t>
      </w:r>
    </w:p>
    <w:p>
      <w:pPr>
        <w:spacing w:before="121" w:line="382" w:lineRule="auto"/>
        <w:ind w:right="99" w:firstLine="500" w:firstLineChars="200"/>
        <w:rPr>
          <w:rFonts w:hint="eastAsia" w:ascii="宋体" w:hAnsi="宋体" w:eastAsia="宋体" w:cs="宋体"/>
          <w:spacing w:val="10"/>
          <w:sz w:val="23"/>
          <w:szCs w:val="23"/>
        </w:rPr>
      </w:pPr>
      <w:r>
        <w:rPr>
          <w:rFonts w:hint="eastAsia" w:ascii="宋体" w:hAnsi="宋体" w:eastAsia="宋体" w:cs="宋体"/>
          <w:spacing w:val="10"/>
          <w:sz w:val="23"/>
          <w:szCs w:val="23"/>
        </w:rPr>
        <w:t>（3）与</w:t>
      </w:r>
      <w:r>
        <w:rPr>
          <w:rFonts w:hint="eastAsia" w:ascii="宋体" w:hAnsi="宋体" w:eastAsia="宋体" w:cs="宋体"/>
          <w:spacing w:val="10"/>
          <w:sz w:val="23"/>
          <w:szCs w:val="23"/>
          <w:lang w:eastAsia="zh-CN"/>
        </w:rPr>
        <w:t>供应商</w:t>
      </w:r>
      <w:r>
        <w:rPr>
          <w:rFonts w:hint="eastAsia" w:ascii="宋体" w:hAnsi="宋体" w:eastAsia="宋体" w:cs="宋体"/>
          <w:spacing w:val="10"/>
          <w:sz w:val="23"/>
          <w:szCs w:val="23"/>
        </w:rPr>
        <w:t>有经济利益关系，可能影响对投标公正评审的；</w:t>
      </w:r>
    </w:p>
    <w:p>
      <w:pPr>
        <w:spacing w:before="121" w:line="382" w:lineRule="auto"/>
        <w:ind w:right="99" w:firstLine="500" w:firstLineChars="200"/>
        <w:rPr>
          <w:rFonts w:hint="eastAsia" w:ascii="宋体" w:hAnsi="宋体" w:eastAsia="宋体" w:cs="宋体"/>
          <w:spacing w:val="10"/>
          <w:sz w:val="23"/>
          <w:szCs w:val="23"/>
        </w:rPr>
      </w:pPr>
      <w:r>
        <w:rPr>
          <w:rFonts w:hint="eastAsia" w:ascii="宋体" w:hAnsi="宋体" w:eastAsia="宋体" w:cs="宋体"/>
          <w:spacing w:val="10"/>
          <w:sz w:val="23"/>
          <w:szCs w:val="23"/>
        </w:rPr>
        <w:t>（4）曾因在招标、评标以及其他与招标投标有关活动中从事违法行为而受过行政处罚 或刑事处罚的；</w:t>
      </w:r>
    </w:p>
    <w:p>
      <w:pPr>
        <w:spacing w:before="121" w:line="382" w:lineRule="auto"/>
        <w:ind w:right="99" w:firstLine="500" w:firstLineChars="200"/>
        <w:rPr>
          <w:rFonts w:hint="eastAsia" w:ascii="宋体" w:hAnsi="宋体" w:eastAsia="宋体" w:cs="宋体"/>
          <w:spacing w:val="10"/>
          <w:sz w:val="23"/>
          <w:szCs w:val="23"/>
        </w:rPr>
      </w:pPr>
      <w:r>
        <w:rPr>
          <w:rFonts w:hint="eastAsia" w:ascii="宋体" w:hAnsi="宋体" w:eastAsia="宋体" w:cs="宋体"/>
          <w:spacing w:val="10"/>
          <w:sz w:val="23"/>
          <w:szCs w:val="23"/>
        </w:rPr>
        <w:t>（5）与</w:t>
      </w:r>
      <w:r>
        <w:rPr>
          <w:rFonts w:hint="eastAsia" w:ascii="宋体" w:hAnsi="宋体" w:eastAsia="宋体" w:cs="宋体"/>
          <w:spacing w:val="10"/>
          <w:sz w:val="23"/>
          <w:szCs w:val="23"/>
          <w:lang w:eastAsia="zh-CN"/>
        </w:rPr>
        <w:t>供应商</w:t>
      </w:r>
      <w:r>
        <w:rPr>
          <w:rFonts w:hint="eastAsia" w:ascii="宋体" w:hAnsi="宋体" w:eastAsia="宋体" w:cs="宋体"/>
          <w:spacing w:val="10"/>
          <w:sz w:val="23"/>
          <w:szCs w:val="23"/>
        </w:rPr>
        <w:t>有其他利害关系。</w:t>
      </w:r>
    </w:p>
    <w:p>
      <w:pPr>
        <w:spacing w:before="121" w:line="382" w:lineRule="auto"/>
        <w:ind w:right="99" w:firstLine="500" w:firstLineChars="200"/>
        <w:rPr>
          <w:rFonts w:hint="eastAsia" w:ascii="宋体" w:hAnsi="宋体" w:eastAsia="宋体" w:cs="宋体"/>
          <w:spacing w:val="10"/>
          <w:sz w:val="23"/>
          <w:szCs w:val="23"/>
        </w:rPr>
      </w:pPr>
      <w:r>
        <w:rPr>
          <w:rFonts w:hint="eastAsia" w:ascii="宋体" w:hAnsi="宋体" w:eastAsia="宋体" w:cs="宋体"/>
          <w:spacing w:val="10"/>
          <w:sz w:val="23"/>
          <w:szCs w:val="23"/>
        </w:rPr>
        <w:t>21.</w:t>
      </w:r>
      <w:r>
        <w:rPr>
          <w:rFonts w:hint="eastAsia" w:ascii="宋体" w:hAnsi="宋体" w:eastAsia="宋体" w:cs="宋体"/>
          <w:spacing w:val="10"/>
          <w:sz w:val="23"/>
          <w:szCs w:val="23"/>
          <w:lang w:val="en-US" w:eastAsia="zh-CN"/>
        </w:rPr>
        <w:t>3</w:t>
      </w:r>
      <w:r>
        <w:rPr>
          <w:rFonts w:hint="eastAsia" w:ascii="宋体" w:hAnsi="宋体" w:eastAsia="宋体" w:cs="宋体"/>
          <w:spacing w:val="10"/>
          <w:sz w:val="23"/>
          <w:szCs w:val="23"/>
        </w:rPr>
        <w:t>评标过程中，评标委员会成员有回避事由、擅离职守或者因健康等原因不能继续评标的，招标人有权更换。被更换的评标委员会成员作出的评审结论无效，由更换后的评标委员会成员重新进行评审。</w:t>
      </w:r>
    </w:p>
    <w:p>
      <w:pPr>
        <w:numPr>
          <w:ilvl w:val="0"/>
          <w:numId w:val="5"/>
        </w:numPr>
        <w:spacing w:before="121" w:line="382" w:lineRule="auto"/>
        <w:ind w:right="99" w:firstLine="502" w:firstLineChars="200"/>
        <w:rPr>
          <w:rFonts w:hint="eastAsia" w:ascii="宋体" w:hAnsi="宋体" w:eastAsia="宋体" w:cs="宋体"/>
          <w:spacing w:val="10"/>
          <w:sz w:val="23"/>
          <w:szCs w:val="23"/>
          <w:lang w:val="en-US" w:eastAsia="zh-CN"/>
        </w:rPr>
      </w:pPr>
      <w:r>
        <w:rPr>
          <w:rFonts w:hint="eastAsia" w:ascii="宋体" w:hAnsi="宋体" w:eastAsia="宋体" w:cs="宋体"/>
          <w:b/>
          <w:bCs/>
          <w:spacing w:val="10"/>
          <w:sz w:val="23"/>
          <w:szCs w:val="23"/>
        </w:rPr>
        <w:t>评标原则</w:t>
      </w:r>
      <w:r>
        <w:rPr>
          <w:rFonts w:hint="eastAsia" w:ascii="宋体" w:hAnsi="宋体" w:eastAsia="宋体" w:cs="宋体"/>
          <w:b/>
          <w:bCs/>
          <w:spacing w:val="10"/>
          <w:sz w:val="23"/>
          <w:szCs w:val="23"/>
          <w:lang w:val="en-US" w:eastAsia="zh-CN"/>
        </w:rPr>
        <w:t xml:space="preserve"> </w:t>
      </w:r>
      <w:r>
        <w:rPr>
          <w:rFonts w:hint="eastAsia" w:ascii="宋体" w:hAnsi="宋体" w:eastAsia="宋体" w:cs="宋体"/>
          <w:spacing w:val="10"/>
          <w:sz w:val="23"/>
          <w:szCs w:val="23"/>
          <w:lang w:val="en-US" w:eastAsia="zh-CN"/>
        </w:rPr>
        <w:t xml:space="preserve">      </w:t>
      </w:r>
    </w:p>
    <w:p>
      <w:pPr>
        <w:numPr>
          <w:ilvl w:val="0"/>
          <w:numId w:val="0"/>
        </w:numPr>
        <w:spacing w:before="121" w:line="382" w:lineRule="auto"/>
        <w:ind w:right="99" w:rightChars="0" w:firstLine="240" w:firstLineChars="100"/>
        <w:rPr>
          <w:rFonts w:hint="eastAsia" w:ascii="宋体" w:hAnsi="宋体" w:eastAsia="宋体" w:cs="宋体"/>
          <w:spacing w:val="10"/>
          <w:sz w:val="23"/>
          <w:szCs w:val="23"/>
        </w:rPr>
      </w:pPr>
      <w:r>
        <w:rPr>
          <w:rFonts w:hint="eastAsia" w:ascii="宋体" w:hAnsi="宋体" w:cs="宋体"/>
          <w:color w:val="000000"/>
          <w:sz w:val="24"/>
        </w:rPr>
        <w:t>评标活动遵循公平、公正、科学和择优的原则。</w:t>
      </w:r>
    </w:p>
    <w:p>
      <w:pPr>
        <w:spacing w:before="182" w:line="376" w:lineRule="auto"/>
        <w:ind w:left="23" w:right="99" w:firstLine="480"/>
        <w:rPr>
          <w:rFonts w:ascii="宋体" w:hAnsi="宋体" w:eastAsia="宋体" w:cs="宋体"/>
          <w:sz w:val="23"/>
          <w:szCs w:val="23"/>
        </w:rPr>
      </w:pPr>
      <w:r>
        <w:rPr>
          <w:rFonts w:ascii="宋体" w:hAnsi="宋体" w:eastAsia="宋体" w:cs="宋体"/>
          <w:spacing w:val="10"/>
          <w:sz w:val="23"/>
          <w:szCs w:val="23"/>
        </w:rPr>
        <w:t>22.1 公开招标采购项目开标结束后，采购人或者采购代理机构应当依法</w:t>
      </w:r>
      <w:r>
        <w:rPr>
          <w:rFonts w:ascii="宋体" w:hAnsi="宋体" w:eastAsia="宋体" w:cs="宋体"/>
          <w:spacing w:val="3"/>
          <w:sz w:val="23"/>
          <w:szCs w:val="23"/>
        </w:rPr>
        <w:t>对</w:t>
      </w:r>
      <w:r>
        <w:rPr>
          <w:rFonts w:ascii="宋体" w:hAnsi="宋体" w:eastAsia="宋体" w:cs="宋体"/>
          <w:sz w:val="23"/>
          <w:szCs w:val="23"/>
        </w:rPr>
        <w:t xml:space="preserve"> </w:t>
      </w:r>
      <w:r>
        <w:rPr>
          <w:rFonts w:ascii="宋体" w:hAnsi="宋体" w:eastAsia="宋体" w:cs="宋体"/>
          <w:spacing w:val="8"/>
          <w:sz w:val="23"/>
          <w:szCs w:val="23"/>
        </w:rPr>
        <w:t>投标人的</w:t>
      </w:r>
      <w:r>
        <w:rPr>
          <w:rFonts w:ascii="宋体" w:hAnsi="宋体" w:eastAsia="宋体" w:cs="宋体"/>
          <w:spacing w:val="4"/>
          <w:sz w:val="23"/>
          <w:szCs w:val="23"/>
        </w:rPr>
        <w:t>资格进行审查。合格投标人不足 3 家的，不得评标。</w:t>
      </w:r>
    </w:p>
    <w:p>
      <w:pPr>
        <w:spacing w:line="308" w:lineRule="exact"/>
        <w:ind w:left="23"/>
        <w:rPr>
          <w:rFonts w:ascii="宋体" w:hAnsi="宋体" w:eastAsia="宋体" w:cs="宋体"/>
          <w:sz w:val="23"/>
          <w:szCs w:val="23"/>
        </w:rPr>
      </w:pPr>
      <w:r>
        <w:rPr>
          <w:rFonts w:ascii="宋体" w:hAnsi="宋体" w:eastAsia="宋体" w:cs="宋体"/>
          <w:spacing w:val="11"/>
          <w:position w:val="1"/>
          <w:sz w:val="23"/>
          <w:szCs w:val="23"/>
          <w14:textOutline w14:w="4358" w14:cap="sq" w14:cmpd="sng">
            <w14:solidFill>
              <w14:srgbClr w14:val="000000"/>
            </w14:solidFill>
            <w14:prstDash w14:val="solid"/>
            <w14:bevel/>
          </w14:textOutline>
        </w:rPr>
        <w:t>2</w:t>
      </w:r>
      <w:r>
        <w:rPr>
          <w:rFonts w:ascii="宋体" w:hAnsi="宋体" w:eastAsia="宋体" w:cs="宋体"/>
          <w:spacing w:val="6"/>
          <w:position w:val="1"/>
          <w:sz w:val="23"/>
          <w:szCs w:val="23"/>
          <w14:textOutline w14:w="4358" w14:cap="sq" w14:cmpd="sng">
            <w14:solidFill>
              <w14:srgbClr w14:val="000000"/>
            </w14:solidFill>
            <w14:prstDash w14:val="solid"/>
            <w14:bevel/>
          </w14:textOutline>
        </w:rPr>
        <w:t>3.初步评审</w:t>
      </w:r>
    </w:p>
    <w:p>
      <w:pPr>
        <w:spacing w:before="158" w:line="376" w:lineRule="auto"/>
        <w:ind w:left="22" w:right="99" w:firstLine="481"/>
        <w:rPr>
          <w:rFonts w:ascii="宋体" w:hAnsi="宋体" w:eastAsia="宋体" w:cs="宋体"/>
          <w:sz w:val="23"/>
          <w:szCs w:val="23"/>
        </w:rPr>
      </w:pPr>
      <w:r>
        <w:rPr>
          <w:rFonts w:ascii="宋体" w:hAnsi="宋体" w:eastAsia="宋体" w:cs="宋体"/>
          <w:spacing w:val="12"/>
          <w:sz w:val="23"/>
          <w:szCs w:val="23"/>
        </w:rPr>
        <w:t>23</w:t>
      </w:r>
      <w:r>
        <w:rPr>
          <w:rFonts w:ascii="宋体" w:hAnsi="宋体" w:eastAsia="宋体" w:cs="宋体"/>
          <w:spacing w:val="6"/>
          <w:sz w:val="23"/>
          <w:szCs w:val="23"/>
        </w:rPr>
        <w:t>.1 评标委员会审查投标文件是否符合招标文件的基本要求： 内容是否完</w:t>
      </w:r>
      <w:r>
        <w:rPr>
          <w:rFonts w:ascii="宋体" w:hAnsi="宋体" w:eastAsia="宋体" w:cs="宋体"/>
          <w:sz w:val="23"/>
          <w:szCs w:val="23"/>
        </w:rPr>
        <w:t xml:space="preserve"> </w:t>
      </w:r>
      <w:r>
        <w:rPr>
          <w:rFonts w:ascii="宋体" w:hAnsi="宋体" w:eastAsia="宋体" w:cs="宋体"/>
          <w:spacing w:val="18"/>
          <w:sz w:val="23"/>
          <w:szCs w:val="23"/>
        </w:rPr>
        <w:t>整</w:t>
      </w:r>
      <w:r>
        <w:rPr>
          <w:rFonts w:ascii="宋体" w:hAnsi="宋体" w:eastAsia="宋体" w:cs="宋体"/>
          <w:spacing w:val="9"/>
          <w:sz w:val="23"/>
          <w:szCs w:val="23"/>
        </w:rPr>
        <w:t>、资格证明文件是否合格、文件签署是否齐全、有无计算错误等。</w:t>
      </w:r>
    </w:p>
    <w:p>
      <w:pPr>
        <w:spacing w:before="1" w:line="226" w:lineRule="auto"/>
        <w:ind w:left="503"/>
        <w:rPr>
          <w:rFonts w:ascii="宋体" w:hAnsi="宋体" w:eastAsia="宋体" w:cs="宋体"/>
          <w:sz w:val="23"/>
          <w:szCs w:val="23"/>
        </w:rPr>
      </w:pPr>
      <w:r>
        <w:rPr>
          <w:rFonts w:ascii="宋体" w:hAnsi="宋体" w:eastAsia="宋体" w:cs="宋体"/>
          <w:spacing w:val="16"/>
          <w:sz w:val="23"/>
          <w:szCs w:val="23"/>
        </w:rPr>
        <w:t>2</w:t>
      </w:r>
      <w:r>
        <w:rPr>
          <w:rFonts w:ascii="宋体" w:hAnsi="宋体" w:eastAsia="宋体" w:cs="宋体"/>
          <w:spacing w:val="14"/>
          <w:sz w:val="23"/>
          <w:szCs w:val="23"/>
        </w:rPr>
        <w:t>3</w:t>
      </w:r>
      <w:r>
        <w:rPr>
          <w:rFonts w:ascii="宋体" w:hAnsi="宋体" w:eastAsia="宋体" w:cs="宋体"/>
          <w:spacing w:val="8"/>
          <w:sz w:val="23"/>
          <w:szCs w:val="23"/>
        </w:rPr>
        <w:t>.2 评标委员会审查投标文件是否实质上响应招标文件的要求。</w:t>
      </w:r>
    </w:p>
    <w:p>
      <w:pPr>
        <w:spacing w:before="184" w:line="376" w:lineRule="auto"/>
        <w:ind w:left="23" w:right="99" w:firstLine="494"/>
        <w:rPr>
          <w:rFonts w:ascii="宋体" w:hAnsi="宋体" w:eastAsia="宋体" w:cs="宋体"/>
          <w:sz w:val="23"/>
          <w:szCs w:val="23"/>
        </w:rPr>
      </w:pPr>
      <w:r>
        <w:rPr>
          <w:rFonts w:ascii="宋体" w:hAnsi="宋体" w:eastAsia="宋体" w:cs="宋体"/>
          <w:spacing w:val="18"/>
          <w:sz w:val="23"/>
          <w:szCs w:val="23"/>
        </w:rPr>
        <w:t>1)</w:t>
      </w:r>
      <w:r>
        <w:rPr>
          <w:rFonts w:ascii="宋体" w:hAnsi="宋体" w:eastAsia="宋体" w:cs="宋体"/>
          <w:spacing w:val="13"/>
          <w:sz w:val="23"/>
          <w:szCs w:val="23"/>
        </w:rPr>
        <w:t xml:space="preserve"> </w:t>
      </w:r>
      <w:r>
        <w:rPr>
          <w:rFonts w:ascii="宋体" w:hAnsi="宋体" w:eastAsia="宋体" w:cs="宋体"/>
          <w:spacing w:val="9"/>
          <w:sz w:val="23"/>
          <w:szCs w:val="23"/>
        </w:rPr>
        <w:t>实质上响应的投标是指与招标文件上的条款、条件和规格相符，没有重</w:t>
      </w:r>
      <w:r>
        <w:rPr>
          <w:rFonts w:ascii="宋体" w:hAnsi="宋体" w:eastAsia="宋体" w:cs="宋体"/>
          <w:sz w:val="23"/>
          <w:szCs w:val="23"/>
        </w:rPr>
        <w:t xml:space="preserve"> </w:t>
      </w:r>
      <w:r>
        <w:rPr>
          <w:rFonts w:ascii="宋体" w:hAnsi="宋体" w:eastAsia="宋体" w:cs="宋体"/>
          <w:spacing w:val="16"/>
          <w:sz w:val="23"/>
          <w:szCs w:val="23"/>
        </w:rPr>
        <w:t>大</w:t>
      </w:r>
      <w:r>
        <w:rPr>
          <w:rFonts w:ascii="宋体" w:hAnsi="宋体" w:eastAsia="宋体" w:cs="宋体"/>
          <w:spacing w:val="11"/>
          <w:sz w:val="23"/>
          <w:szCs w:val="23"/>
        </w:rPr>
        <w:t>偏</w:t>
      </w:r>
      <w:r>
        <w:rPr>
          <w:rFonts w:ascii="宋体" w:hAnsi="宋体" w:eastAsia="宋体" w:cs="宋体"/>
          <w:spacing w:val="8"/>
          <w:sz w:val="23"/>
          <w:szCs w:val="23"/>
        </w:rPr>
        <w:t>离或保留，否则将视为无效投标。</w:t>
      </w:r>
    </w:p>
    <w:p>
      <w:pPr>
        <w:spacing w:before="3" w:line="375" w:lineRule="auto"/>
        <w:ind w:left="22" w:right="99" w:firstLine="481"/>
        <w:rPr>
          <w:rFonts w:ascii="宋体" w:hAnsi="宋体" w:eastAsia="宋体" w:cs="宋体"/>
          <w:sz w:val="23"/>
          <w:szCs w:val="23"/>
        </w:rPr>
      </w:pPr>
      <w:r>
        <w:rPr>
          <w:rFonts w:ascii="宋体" w:hAnsi="宋体" w:eastAsia="宋体" w:cs="宋体"/>
          <w:spacing w:val="13"/>
          <w:sz w:val="23"/>
          <w:szCs w:val="23"/>
        </w:rPr>
        <w:t>2</w:t>
      </w:r>
      <w:r>
        <w:rPr>
          <w:rFonts w:ascii="宋体" w:hAnsi="宋体" w:eastAsia="宋体" w:cs="宋体"/>
          <w:spacing w:val="10"/>
          <w:sz w:val="23"/>
          <w:szCs w:val="23"/>
        </w:rPr>
        <w:t>) 重大偏离或保留系指投标货物的质量、数量和交付日期等明显不能满足</w:t>
      </w:r>
      <w:r>
        <w:rPr>
          <w:rFonts w:ascii="宋体" w:hAnsi="宋体" w:eastAsia="宋体" w:cs="宋体"/>
          <w:sz w:val="23"/>
          <w:szCs w:val="23"/>
        </w:rPr>
        <w:t xml:space="preserve"> </w:t>
      </w:r>
      <w:r>
        <w:rPr>
          <w:rFonts w:ascii="宋体" w:hAnsi="宋体" w:eastAsia="宋体" w:cs="宋体"/>
          <w:spacing w:val="12"/>
          <w:sz w:val="23"/>
          <w:szCs w:val="23"/>
        </w:rPr>
        <w:t>招</w:t>
      </w:r>
      <w:r>
        <w:rPr>
          <w:rFonts w:ascii="宋体" w:hAnsi="宋体" w:eastAsia="宋体" w:cs="宋体"/>
          <w:spacing w:val="7"/>
          <w:sz w:val="23"/>
          <w:szCs w:val="23"/>
        </w:rPr>
        <w:t>标文件的要求，或者实质上与招标文件不一致，纠正这些偏离或保留将对其他</w:t>
      </w:r>
      <w:r>
        <w:rPr>
          <w:rFonts w:ascii="宋体" w:hAnsi="宋体" w:eastAsia="宋体" w:cs="宋体"/>
          <w:sz w:val="23"/>
          <w:szCs w:val="23"/>
        </w:rPr>
        <w:t xml:space="preserve"> </w:t>
      </w:r>
      <w:r>
        <w:rPr>
          <w:rFonts w:ascii="宋体" w:hAnsi="宋体" w:eastAsia="宋体" w:cs="宋体"/>
          <w:spacing w:val="18"/>
          <w:sz w:val="23"/>
          <w:szCs w:val="23"/>
        </w:rPr>
        <w:t>实</w:t>
      </w:r>
      <w:r>
        <w:rPr>
          <w:rFonts w:ascii="宋体" w:hAnsi="宋体" w:eastAsia="宋体" w:cs="宋体"/>
          <w:spacing w:val="11"/>
          <w:sz w:val="23"/>
          <w:szCs w:val="23"/>
        </w:rPr>
        <w:t>质</w:t>
      </w:r>
      <w:r>
        <w:rPr>
          <w:rFonts w:ascii="宋体" w:hAnsi="宋体" w:eastAsia="宋体" w:cs="宋体"/>
          <w:spacing w:val="9"/>
          <w:sz w:val="23"/>
          <w:szCs w:val="23"/>
        </w:rPr>
        <w:t>上响应要求的投标人的竞争地位产生不公正的影响。包括但不限于：</w:t>
      </w:r>
    </w:p>
    <w:p>
      <w:pPr>
        <w:spacing w:line="227" w:lineRule="auto"/>
        <w:ind w:left="493"/>
        <w:rPr>
          <w:rFonts w:ascii="宋体" w:hAnsi="宋体" w:eastAsia="宋体" w:cs="宋体"/>
          <w:sz w:val="23"/>
          <w:szCs w:val="23"/>
        </w:rPr>
      </w:pPr>
      <w:r>
        <w:rPr>
          <w:rFonts w:ascii="宋体" w:hAnsi="宋体" w:eastAsia="宋体" w:cs="宋体"/>
          <w:sz w:val="23"/>
          <w:szCs w:val="23"/>
        </w:rPr>
        <w:t>A</w:t>
      </w:r>
      <w:r>
        <w:rPr>
          <w:rFonts w:ascii="宋体" w:hAnsi="宋体" w:eastAsia="宋体" w:cs="宋体"/>
          <w:spacing w:val="8"/>
          <w:sz w:val="23"/>
          <w:szCs w:val="23"/>
        </w:rPr>
        <w:t>、</w:t>
      </w:r>
      <w:r>
        <w:rPr>
          <w:rFonts w:ascii="宋体" w:hAnsi="宋体" w:eastAsia="宋体" w:cs="宋体"/>
          <w:spacing w:val="7"/>
          <w:sz w:val="23"/>
          <w:szCs w:val="23"/>
        </w:rPr>
        <w:t>招标文件第二部分“投标人须知前附表”第 8 条“投标文件组成”部分</w:t>
      </w:r>
    </w:p>
    <w:p>
      <w:pPr>
        <w:spacing w:before="185" w:line="228" w:lineRule="auto"/>
        <w:ind w:left="43"/>
        <w:rPr>
          <w:rFonts w:ascii="宋体" w:hAnsi="宋体" w:eastAsia="宋体" w:cs="宋体"/>
          <w:sz w:val="23"/>
          <w:szCs w:val="23"/>
        </w:rPr>
      </w:pPr>
      <w:r>
        <w:rPr>
          <w:rFonts w:ascii="宋体" w:hAnsi="宋体" w:eastAsia="宋体" w:cs="宋体"/>
          <w:spacing w:val="8"/>
          <w:sz w:val="23"/>
          <w:szCs w:val="23"/>
        </w:rPr>
        <w:t>中，带“☆”号部分的证明文件不全或无效的；</w:t>
      </w:r>
    </w:p>
    <w:p>
      <w:pPr>
        <w:spacing w:before="184" w:line="468" w:lineRule="exact"/>
        <w:ind w:left="495"/>
        <w:rPr>
          <w:rFonts w:ascii="宋体" w:hAnsi="宋体" w:eastAsia="宋体" w:cs="宋体"/>
          <w:sz w:val="23"/>
          <w:szCs w:val="23"/>
        </w:rPr>
      </w:pPr>
      <w:r>
        <w:rPr>
          <w:rFonts w:ascii="宋体" w:hAnsi="宋体" w:eastAsia="宋体" w:cs="宋体"/>
          <w:position w:val="17"/>
          <w:sz w:val="23"/>
          <w:szCs w:val="23"/>
        </w:rPr>
        <w:t>B</w:t>
      </w:r>
      <w:r>
        <w:rPr>
          <w:rFonts w:ascii="宋体" w:hAnsi="宋体" w:eastAsia="宋体" w:cs="宋体"/>
          <w:spacing w:val="18"/>
          <w:position w:val="17"/>
          <w:sz w:val="23"/>
          <w:szCs w:val="23"/>
        </w:rPr>
        <w:t>、</w:t>
      </w:r>
      <w:r>
        <w:rPr>
          <w:rFonts w:ascii="宋体" w:hAnsi="宋体" w:eastAsia="宋体" w:cs="宋体"/>
          <w:spacing w:val="9"/>
          <w:position w:val="17"/>
          <w:sz w:val="23"/>
          <w:szCs w:val="23"/>
        </w:rPr>
        <w:t>投标文件未按招标文件的规定签章的；</w:t>
      </w:r>
    </w:p>
    <w:p>
      <w:pPr>
        <w:spacing w:line="308" w:lineRule="exact"/>
        <w:ind w:left="499"/>
        <w:rPr>
          <w:rFonts w:ascii="宋体" w:hAnsi="宋体" w:eastAsia="宋体" w:cs="宋体"/>
          <w:sz w:val="23"/>
          <w:szCs w:val="23"/>
        </w:rPr>
      </w:pPr>
      <w:r>
        <w:rPr>
          <w:rFonts w:ascii="宋体" w:hAnsi="宋体" w:eastAsia="宋体" w:cs="宋体"/>
          <w:position w:val="1"/>
          <w:sz w:val="23"/>
          <w:szCs w:val="23"/>
        </w:rPr>
        <w:t>C</w:t>
      </w:r>
      <w:r>
        <w:rPr>
          <w:rFonts w:ascii="宋体" w:hAnsi="宋体" w:eastAsia="宋体" w:cs="宋体"/>
          <w:spacing w:val="15"/>
          <w:position w:val="1"/>
          <w:sz w:val="23"/>
          <w:szCs w:val="23"/>
        </w:rPr>
        <w:t>、</w:t>
      </w:r>
      <w:r>
        <w:rPr>
          <w:rFonts w:ascii="宋体" w:hAnsi="宋体" w:eastAsia="宋体" w:cs="宋体"/>
          <w:spacing w:val="9"/>
          <w:position w:val="1"/>
          <w:sz w:val="23"/>
          <w:szCs w:val="23"/>
        </w:rPr>
        <w:t>未按投标文件份数要求提交投标文件的；</w:t>
      </w:r>
    </w:p>
    <w:p>
      <w:pPr>
        <w:spacing w:before="160" w:line="468" w:lineRule="exact"/>
        <w:ind w:left="496"/>
        <w:rPr>
          <w:rFonts w:ascii="宋体" w:hAnsi="宋体" w:eastAsia="宋体" w:cs="宋体"/>
          <w:sz w:val="23"/>
          <w:szCs w:val="23"/>
        </w:rPr>
      </w:pPr>
      <w:r>
        <w:rPr>
          <w:rFonts w:ascii="宋体" w:hAnsi="宋体" w:eastAsia="宋体" w:cs="宋体"/>
          <w:position w:val="17"/>
          <w:sz w:val="23"/>
          <w:szCs w:val="23"/>
        </w:rPr>
        <w:t>D</w:t>
      </w:r>
      <w:r>
        <w:rPr>
          <w:rFonts w:ascii="宋体" w:hAnsi="宋体" w:eastAsia="宋体" w:cs="宋体"/>
          <w:spacing w:val="18"/>
          <w:position w:val="17"/>
          <w:sz w:val="23"/>
          <w:szCs w:val="23"/>
        </w:rPr>
        <w:t>、</w:t>
      </w:r>
      <w:r>
        <w:rPr>
          <w:rFonts w:ascii="宋体" w:hAnsi="宋体" w:eastAsia="宋体" w:cs="宋体"/>
          <w:spacing w:val="13"/>
          <w:position w:val="17"/>
          <w:sz w:val="23"/>
          <w:szCs w:val="23"/>
        </w:rPr>
        <w:t>招</w:t>
      </w:r>
      <w:r>
        <w:rPr>
          <w:rFonts w:ascii="宋体" w:hAnsi="宋体" w:eastAsia="宋体" w:cs="宋体"/>
          <w:spacing w:val="9"/>
          <w:position w:val="17"/>
          <w:sz w:val="23"/>
          <w:szCs w:val="23"/>
        </w:rPr>
        <w:t>标文件带“☆”号部分任意一款不满足要求的；</w:t>
      </w:r>
    </w:p>
    <w:p>
      <w:pPr>
        <w:spacing w:line="310" w:lineRule="exact"/>
        <w:ind w:left="498"/>
        <w:rPr>
          <w:rFonts w:ascii="宋体" w:hAnsi="宋体" w:eastAsia="宋体" w:cs="宋体"/>
          <w:sz w:val="23"/>
          <w:szCs w:val="23"/>
        </w:rPr>
      </w:pPr>
      <w:r>
        <w:rPr>
          <w:rFonts w:ascii="宋体" w:hAnsi="宋体" w:eastAsia="宋体" w:cs="宋体"/>
          <w:position w:val="1"/>
          <w:sz w:val="23"/>
          <w:szCs w:val="23"/>
        </w:rPr>
        <w:t>E</w:t>
      </w:r>
      <w:r>
        <w:rPr>
          <w:rFonts w:ascii="宋体" w:hAnsi="宋体" w:eastAsia="宋体" w:cs="宋体"/>
          <w:spacing w:val="18"/>
          <w:position w:val="1"/>
          <w:sz w:val="23"/>
          <w:szCs w:val="23"/>
        </w:rPr>
        <w:t>、</w:t>
      </w:r>
      <w:r>
        <w:rPr>
          <w:rFonts w:ascii="宋体" w:hAnsi="宋体" w:eastAsia="宋体" w:cs="宋体"/>
          <w:spacing w:val="12"/>
          <w:position w:val="1"/>
          <w:sz w:val="23"/>
          <w:szCs w:val="23"/>
        </w:rPr>
        <w:t>报</w:t>
      </w:r>
      <w:r>
        <w:rPr>
          <w:rFonts w:ascii="宋体" w:hAnsi="宋体" w:eastAsia="宋体" w:cs="宋体"/>
          <w:spacing w:val="9"/>
          <w:position w:val="1"/>
          <w:sz w:val="23"/>
          <w:szCs w:val="23"/>
        </w:rPr>
        <w:t>价超过项目预算或经评标委员会认定低于成本的；</w:t>
      </w:r>
    </w:p>
    <w:p>
      <w:pPr>
        <w:spacing w:before="158" w:line="310" w:lineRule="exact"/>
        <w:ind w:left="497"/>
        <w:rPr>
          <w:rFonts w:ascii="宋体" w:hAnsi="宋体" w:eastAsia="宋体" w:cs="宋体"/>
          <w:sz w:val="23"/>
          <w:szCs w:val="23"/>
        </w:rPr>
      </w:pPr>
      <w:r>
        <w:rPr>
          <w:rFonts w:ascii="宋体" w:hAnsi="宋体" w:eastAsia="宋体" w:cs="宋体"/>
          <w:position w:val="1"/>
          <w:sz w:val="23"/>
          <w:szCs w:val="23"/>
        </w:rPr>
        <w:t>F</w:t>
      </w:r>
      <w:r>
        <w:rPr>
          <w:rFonts w:ascii="宋体" w:hAnsi="宋体" w:eastAsia="宋体" w:cs="宋体"/>
          <w:spacing w:val="9"/>
          <w:position w:val="1"/>
          <w:sz w:val="23"/>
          <w:szCs w:val="23"/>
        </w:rPr>
        <w:t>、投标有效期不足的</w:t>
      </w:r>
      <w:r>
        <w:rPr>
          <w:rFonts w:ascii="宋体" w:hAnsi="宋体" w:eastAsia="宋体" w:cs="宋体"/>
          <w:spacing w:val="8"/>
          <w:position w:val="1"/>
          <w:sz w:val="23"/>
          <w:szCs w:val="23"/>
        </w:rPr>
        <w:t>；</w:t>
      </w:r>
    </w:p>
    <w:p>
      <w:pPr>
        <w:spacing w:before="158" w:line="468" w:lineRule="exact"/>
        <w:ind w:left="498"/>
        <w:rPr>
          <w:rFonts w:ascii="宋体" w:hAnsi="宋体" w:eastAsia="宋体" w:cs="宋体"/>
          <w:sz w:val="23"/>
          <w:szCs w:val="23"/>
        </w:rPr>
      </w:pPr>
      <w:r>
        <w:rPr>
          <w:rFonts w:ascii="宋体" w:hAnsi="宋体" w:eastAsia="宋体" w:cs="宋体"/>
          <w:position w:val="17"/>
          <w:sz w:val="23"/>
          <w:szCs w:val="23"/>
        </w:rPr>
        <w:t>G</w:t>
      </w:r>
      <w:r>
        <w:rPr>
          <w:rFonts w:ascii="宋体" w:hAnsi="宋体" w:eastAsia="宋体" w:cs="宋体"/>
          <w:spacing w:val="17"/>
          <w:position w:val="17"/>
          <w:sz w:val="23"/>
          <w:szCs w:val="23"/>
        </w:rPr>
        <w:t>、</w:t>
      </w:r>
      <w:r>
        <w:rPr>
          <w:rFonts w:ascii="宋体" w:hAnsi="宋体" w:eastAsia="宋体" w:cs="宋体"/>
          <w:spacing w:val="9"/>
          <w:position w:val="17"/>
          <w:sz w:val="23"/>
          <w:szCs w:val="23"/>
        </w:rPr>
        <w:t>联合体投标文件未附联合体投标协议书的；</w:t>
      </w:r>
    </w:p>
    <w:p>
      <w:pPr>
        <w:spacing w:line="310" w:lineRule="exact"/>
        <w:ind w:left="495"/>
        <w:rPr>
          <w:rFonts w:ascii="宋体" w:hAnsi="宋体" w:eastAsia="宋体" w:cs="宋体"/>
          <w:sz w:val="23"/>
          <w:szCs w:val="23"/>
        </w:rPr>
      </w:pPr>
      <w:r>
        <w:rPr>
          <w:rFonts w:ascii="宋体" w:hAnsi="宋体" w:eastAsia="宋体" w:cs="宋体"/>
          <w:position w:val="1"/>
          <w:sz w:val="23"/>
          <w:szCs w:val="23"/>
        </w:rPr>
        <w:t>H</w:t>
      </w:r>
      <w:r>
        <w:rPr>
          <w:rFonts w:ascii="宋体" w:hAnsi="宋体" w:eastAsia="宋体" w:cs="宋体"/>
          <w:spacing w:val="17"/>
          <w:position w:val="1"/>
          <w:sz w:val="23"/>
          <w:szCs w:val="23"/>
        </w:rPr>
        <w:t>、</w:t>
      </w:r>
      <w:r>
        <w:rPr>
          <w:rFonts w:ascii="宋体" w:hAnsi="宋体" w:eastAsia="宋体" w:cs="宋体"/>
          <w:spacing w:val="9"/>
          <w:position w:val="1"/>
          <w:sz w:val="23"/>
          <w:szCs w:val="23"/>
        </w:rPr>
        <w:t>不符合招标文件中有关分包规定的；</w:t>
      </w:r>
    </w:p>
    <w:p>
      <w:pPr>
        <w:spacing w:before="158" w:line="310" w:lineRule="exact"/>
        <w:ind w:left="514"/>
        <w:rPr>
          <w:rFonts w:ascii="宋体" w:hAnsi="宋体" w:eastAsia="宋体" w:cs="宋体"/>
          <w:sz w:val="23"/>
          <w:szCs w:val="23"/>
        </w:rPr>
      </w:pPr>
      <w:r>
        <w:rPr>
          <w:rFonts w:ascii="宋体" w:hAnsi="宋体" w:eastAsia="宋体" w:cs="宋体"/>
          <w:position w:val="1"/>
          <w:sz w:val="23"/>
          <w:szCs w:val="23"/>
        </w:rPr>
        <w:t>I</w:t>
      </w:r>
      <w:r>
        <w:rPr>
          <w:rFonts w:ascii="宋体" w:hAnsi="宋体" w:eastAsia="宋体" w:cs="宋体"/>
          <w:spacing w:val="16"/>
          <w:position w:val="1"/>
          <w:sz w:val="23"/>
          <w:szCs w:val="23"/>
        </w:rPr>
        <w:t>、</w:t>
      </w:r>
      <w:r>
        <w:rPr>
          <w:rFonts w:ascii="宋体" w:hAnsi="宋体" w:eastAsia="宋体" w:cs="宋体"/>
          <w:spacing w:val="14"/>
          <w:position w:val="1"/>
          <w:sz w:val="23"/>
          <w:szCs w:val="23"/>
        </w:rPr>
        <w:t>有</w:t>
      </w:r>
      <w:r>
        <w:rPr>
          <w:rFonts w:ascii="宋体" w:hAnsi="宋体" w:eastAsia="宋体" w:cs="宋体"/>
          <w:spacing w:val="8"/>
          <w:position w:val="1"/>
          <w:sz w:val="23"/>
          <w:szCs w:val="23"/>
        </w:rPr>
        <w:t>串通投标或弄虚作假或有其他违法行为的；</w:t>
      </w:r>
    </w:p>
    <w:p>
      <w:pPr>
        <w:spacing w:before="2" w:line="375" w:lineRule="auto"/>
        <w:ind w:left="498" w:right="191" w:hanging="1"/>
        <w:rPr>
          <w:rFonts w:ascii="宋体" w:hAnsi="宋体" w:eastAsia="宋体" w:cs="宋体"/>
          <w:sz w:val="23"/>
          <w:szCs w:val="23"/>
        </w:rPr>
      </w:pPr>
      <w:r>
        <w:rPr>
          <w:rFonts w:ascii="宋体" w:hAnsi="宋体" w:eastAsia="宋体" w:cs="宋体"/>
          <w:sz w:val="23"/>
          <w:szCs w:val="23"/>
        </w:rPr>
        <w:t>J</w:t>
      </w:r>
      <w:r>
        <w:rPr>
          <w:rFonts w:ascii="宋体" w:hAnsi="宋体" w:eastAsia="宋体" w:cs="宋体"/>
          <w:spacing w:val="12"/>
          <w:sz w:val="23"/>
          <w:szCs w:val="23"/>
        </w:rPr>
        <w:t>、</w:t>
      </w:r>
      <w:r>
        <w:rPr>
          <w:rFonts w:ascii="宋体" w:hAnsi="宋体" w:eastAsia="宋体" w:cs="宋体"/>
          <w:spacing w:val="8"/>
          <w:sz w:val="23"/>
          <w:szCs w:val="23"/>
        </w:rPr>
        <w:t>投标人名称或组织结构与领取采购文件时不一致且无有效变更证明的；</w:t>
      </w:r>
      <w:r>
        <w:rPr>
          <w:rFonts w:ascii="宋体" w:hAnsi="宋体" w:eastAsia="宋体" w:cs="宋体"/>
          <w:sz w:val="23"/>
          <w:szCs w:val="23"/>
        </w:rPr>
        <w:t xml:space="preserve"> </w:t>
      </w:r>
      <w:r>
        <w:rPr>
          <w:rFonts w:hint="eastAsia" w:ascii="宋体" w:hAnsi="宋体" w:eastAsia="宋体" w:cs="宋体"/>
          <w:sz w:val="23"/>
          <w:szCs w:val="23"/>
          <w:lang w:val="en-US" w:eastAsia="zh-CN"/>
        </w:rPr>
        <w:t>K</w:t>
      </w:r>
      <w:r>
        <w:rPr>
          <w:rFonts w:ascii="宋体" w:hAnsi="宋体" w:eastAsia="宋体" w:cs="宋体"/>
          <w:spacing w:val="16"/>
          <w:sz w:val="23"/>
          <w:szCs w:val="23"/>
        </w:rPr>
        <w:t>、</w:t>
      </w:r>
      <w:r>
        <w:rPr>
          <w:rFonts w:ascii="宋体" w:hAnsi="宋体" w:eastAsia="宋体" w:cs="宋体"/>
          <w:spacing w:val="9"/>
          <w:sz w:val="23"/>
          <w:szCs w:val="23"/>
        </w:rPr>
        <w:t>不符合招标文件中规定的其他实质性要求。</w:t>
      </w:r>
    </w:p>
    <w:p>
      <w:pPr>
        <w:spacing w:line="227" w:lineRule="auto"/>
        <w:ind w:left="503"/>
        <w:rPr>
          <w:rFonts w:ascii="宋体" w:hAnsi="宋体" w:eastAsia="宋体" w:cs="宋体"/>
          <w:sz w:val="23"/>
          <w:szCs w:val="23"/>
        </w:rPr>
      </w:pPr>
      <w:r>
        <w:rPr>
          <w:rFonts w:ascii="宋体" w:hAnsi="宋体" w:eastAsia="宋体" w:cs="宋体"/>
          <w:spacing w:val="10"/>
          <w:sz w:val="23"/>
          <w:szCs w:val="23"/>
        </w:rPr>
        <w:t>23.3 投标文件的细微偏差是指在实质上响应招标文件要求，但在个别地</w:t>
      </w:r>
      <w:r>
        <w:rPr>
          <w:rFonts w:ascii="宋体" w:hAnsi="宋体" w:eastAsia="宋体" w:cs="宋体"/>
          <w:spacing w:val="3"/>
          <w:sz w:val="23"/>
          <w:szCs w:val="23"/>
        </w:rPr>
        <w:t>方</w:t>
      </w:r>
    </w:p>
    <w:p>
      <w:pPr>
        <w:sectPr>
          <w:footerReference r:id="rId27" w:type="default"/>
          <w:pgSz w:w="11906" w:h="16839"/>
          <w:pgMar w:top="1431" w:right="1698" w:bottom="1156" w:left="1785" w:header="0" w:footer="996" w:gutter="0"/>
          <w:cols w:space="720" w:num="1"/>
        </w:sectPr>
      </w:pPr>
    </w:p>
    <w:p>
      <w:pPr>
        <w:spacing w:before="121" w:line="376" w:lineRule="auto"/>
        <w:ind w:left="22" w:hanging="2"/>
        <w:rPr>
          <w:rFonts w:ascii="宋体" w:hAnsi="宋体" w:eastAsia="宋体" w:cs="宋体"/>
          <w:sz w:val="23"/>
          <w:szCs w:val="23"/>
        </w:rPr>
      </w:pPr>
      <w:r>
        <w:rPr>
          <w:rFonts w:ascii="宋体" w:hAnsi="宋体" w:eastAsia="宋体" w:cs="宋体"/>
          <w:spacing w:val="14"/>
          <w:sz w:val="23"/>
          <w:szCs w:val="23"/>
        </w:rPr>
        <w:t>存</w:t>
      </w:r>
      <w:r>
        <w:rPr>
          <w:rFonts w:ascii="宋体" w:hAnsi="宋体" w:eastAsia="宋体" w:cs="宋体"/>
          <w:spacing w:val="7"/>
          <w:sz w:val="23"/>
          <w:szCs w:val="23"/>
        </w:rPr>
        <w:t>在漏项或者提供了不完整的技术信息和数据等情况，并且补正这些遗漏或者不</w:t>
      </w:r>
      <w:r>
        <w:rPr>
          <w:rFonts w:ascii="宋体" w:hAnsi="宋体" w:eastAsia="宋体" w:cs="宋体"/>
          <w:sz w:val="23"/>
          <w:szCs w:val="23"/>
        </w:rPr>
        <w:t xml:space="preserve"> </w:t>
      </w:r>
      <w:r>
        <w:rPr>
          <w:rFonts w:ascii="宋体" w:hAnsi="宋体" w:eastAsia="宋体" w:cs="宋体"/>
          <w:spacing w:val="4"/>
          <w:sz w:val="23"/>
          <w:szCs w:val="23"/>
        </w:rPr>
        <w:t>完整，不会对其他投标人造成不</w:t>
      </w:r>
      <w:r>
        <w:rPr>
          <w:rFonts w:ascii="宋体" w:hAnsi="宋体" w:eastAsia="宋体" w:cs="宋体"/>
          <w:spacing w:val="2"/>
          <w:sz w:val="23"/>
          <w:szCs w:val="23"/>
        </w:rPr>
        <w:t>公正的结果。细微偏差不影响投标文件的有效性。</w:t>
      </w:r>
    </w:p>
    <w:p>
      <w:pPr>
        <w:spacing w:before="1" w:line="375" w:lineRule="auto"/>
        <w:ind w:left="22" w:right="80" w:firstLine="480"/>
        <w:rPr>
          <w:rFonts w:ascii="宋体" w:hAnsi="宋体" w:eastAsia="宋体" w:cs="宋体"/>
          <w:sz w:val="23"/>
          <w:szCs w:val="23"/>
        </w:rPr>
      </w:pPr>
      <w:r>
        <w:rPr>
          <w:rFonts w:ascii="宋体" w:hAnsi="宋体" w:eastAsia="宋体" w:cs="宋体"/>
          <w:spacing w:val="10"/>
          <w:sz w:val="23"/>
          <w:szCs w:val="23"/>
        </w:rPr>
        <w:t>23.4 初步评审中，对明显的文字和计算错误按下述原则处理，若出现相</w:t>
      </w:r>
      <w:r>
        <w:rPr>
          <w:rFonts w:ascii="宋体" w:hAnsi="宋体" w:eastAsia="宋体" w:cs="宋体"/>
          <w:spacing w:val="3"/>
          <w:sz w:val="23"/>
          <w:szCs w:val="23"/>
        </w:rPr>
        <w:t>互</w:t>
      </w:r>
      <w:r>
        <w:rPr>
          <w:rFonts w:ascii="宋体" w:hAnsi="宋体" w:eastAsia="宋体" w:cs="宋体"/>
          <w:sz w:val="23"/>
          <w:szCs w:val="23"/>
        </w:rPr>
        <w:t xml:space="preserve"> </w:t>
      </w:r>
      <w:r>
        <w:rPr>
          <w:rFonts w:ascii="宋体" w:hAnsi="宋体" w:eastAsia="宋体" w:cs="宋体"/>
          <w:spacing w:val="9"/>
          <w:sz w:val="23"/>
          <w:szCs w:val="23"/>
        </w:rPr>
        <w:t>矛盾之处，应以排列在先的原则为准优先处理</w:t>
      </w:r>
      <w:r>
        <w:rPr>
          <w:rFonts w:ascii="宋体" w:hAnsi="宋体" w:eastAsia="宋体" w:cs="宋体"/>
          <w:spacing w:val="8"/>
          <w:sz w:val="23"/>
          <w:szCs w:val="23"/>
        </w:rPr>
        <w:t>：</w:t>
      </w:r>
    </w:p>
    <w:p>
      <w:pPr>
        <w:spacing w:line="227" w:lineRule="auto"/>
        <w:ind w:left="518"/>
        <w:rPr>
          <w:rFonts w:ascii="宋体" w:hAnsi="宋体" w:eastAsia="宋体" w:cs="宋体"/>
          <w:sz w:val="23"/>
          <w:szCs w:val="23"/>
        </w:rPr>
      </w:pPr>
      <w:r>
        <w:rPr>
          <w:rFonts w:ascii="宋体" w:hAnsi="宋体" w:eastAsia="宋体" w:cs="宋体"/>
          <w:spacing w:val="16"/>
          <w:sz w:val="23"/>
          <w:szCs w:val="23"/>
        </w:rPr>
        <w:t>1</w:t>
      </w:r>
      <w:r>
        <w:rPr>
          <w:rFonts w:ascii="宋体" w:hAnsi="宋体" w:eastAsia="宋体" w:cs="宋体"/>
          <w:spacing w:val="15"/>
          <w:sz w:val="23"/>
          <w:szCs w:val="23"/>
        </w:rPr>
        <w:t>)</w:t>
      </w:r>
      <w:r>
        <w:rPr>
          <w:rFonts w:ascii="宋体" w:hAnsi="宋体" w:eastAsia="宋体" w:cs="宋体"/>
          <w:spacing w:val="8"/>
          <w:sz w:val="23"/>
          <w:szCs w:val="23"/>
        </w:rPr>
        <w:t xml:space="preserve"> 投标文件中的开标一览表与明细表内容不一致的，以开标一览表为准。</w:t>
      </w:r>
    </w:p>
    <w:p>
      <w:pPr>
        <w:spacing w:before="183" w:line="376" w:lineRule="auto"/>
        <w:ind w:left="25" w:right="80" w:firstLine="478"/>
        <w:rPr>
          <w:rFonts w:ascii="宋体" w:hAnsi="宋体" w:eastAsia="宋体" w:cs="宋体"/>
          <w:sz w:val="23"/>
          <w:szCs w:val="23"/>
        </w:rPr>
      </w:pPr>
      <w:r>
        <w:rPr>
          <w:rFonts w:ascii="宋体" w:hAnsi="宋体" w:eastAsia="宋体" w:cs="宋体"/>
          <w:spacing w:val="12"/>
          <w:sz w:val="23"/>
          <w:szCs w:val="23"/>
        </w:rPr>
        <w:t xml:space="preserve">2) </w:t>
      </w:r>
      <w:r>
        <w:rPr>
          <w:rFonts w:ascii="宋体" w:hAnsi="宋体" w:eastAsia="宋体" w:cs="宋体"/>
          <w:spacing w:val="6"/>
          <w:sz w:val="23"/>
          <w:szCs w:val="23"/>
        </w:rPr>
        <w:t>如果以文字表示的数据与数字表示的有差别， 以文字为准修正数字。如</w:t>
      </w:r>
      <w:r>
        <w:rPr>
          <w:rFonts w:ascii="宋体" w:hAnsi="宋体" w:eastAsia="宋体" w:cs="宋体"/>
          <w:sz w:val="23"/>
          <w:szCs w:val="23"/>
        </w:rPr>
        <w:t xml:space="preserve"> </w:t>
      </w:r>
      <w:r>
        <w:rPr>
          <w:rFonts w:ascii="宋体" w:hAnsi="宋体" w:eastAsia="宋体" w:cs="宋体"/>
          <w:spacing w:val="9"/>
          <w:sz w:val="23"/>
          <w:szCs w:val="23"/>
        </w:rPr>
        <w:t>果大写金额和小写金额不一致的，以大写金额为准</w:t>
      </w:r>
      <w:r>
        <w:rPr>
          <w:rFonts w:ascii="宋体" w:hAnsi="宋体" w:eastAsia="宋体" w:cs="宋体"/>
          <w:spacing w:val="7"/>
          <w:sz w:val="23"/>
          <w:szCs w:val="23"/>
        </w:rPr>
        <w:t>；</w:t>
      </w:r>
    </w:p>
    <w:p>
      <w:pPr>
        <w:spacing w:before="3" w:line="375" w:lineRule="auto"/>
        <w:ind w:left="21" w:right="80" w:firstLine="484"/>
        <w:rPr>
          <w:rFonts w:ascii="宋体" w:hAnsi="宋体" w:eastAsia="宋体" w:cs="宋体"/>
          <w:sz w:val="23"/>
          <w:szCs w:val="23"/>
        </w:rPr>
      </w:pPr>
      <w:r>
        <w:rPr>
          <w:rFonts w:ascii="宋体" w:hAnsi="宋体" w:eastAsia="宋体" w:cs="宋体"/>
          <w:spacing w:val="11"/>
          <w:sz w:val="23"/>
          <w:szCs w:val="23"/>
        </w:rPr>
        <w:t>3</w:t>
      </w:r>
      <w:r>
        <w:rPr>
          <w:rFonts w:ascii="宋体" w:hAnsi="宋体" w:eastAsia="宋体" w:cs="宋体"/>
          <w:spacing w:val="10"/>
          <w:sz w:val="23"/>
          <w:szCs w:val="23"/>
        </w:rPr>
        <w:t>) 如果单价乘以数量不等于总价，以单价为准修正总价，但单价金额小数</w:t>
      </w:r>
      <w:r>
        <w:rPr>
          <w:rFonts w:ascii="宋体" w:hAnsi="宋体" w:eastAsia="宋体" w:cs="宋体"/>
          <w:sz w:val="23"/>
          <w:szCs w:val="23"/>
        </w:rPr>
        <w:t xml:space="preserve"> </w:t>
      </w:r>
      <w:r>
        <w:rPr>
          <w:rFonts w:ascii="宋体" w:hAnsi="宋体" w:eastAsia="宋体" w:cs="宋体"/>
          <w:spacing w:val="13"/>
          <w:sz w:val="23"/>
          <w:szCs w:val="23"/>
        </w:rPr>
        <w:t>点</w:t>
      </w:r>
      <w:r>
        <w:rPr>
          <w:rFonts w:ascii="宋体" w:hAnsi="宋体" w:eastAsia="宋体" w:cs="宋体"/>
          <w:spacing w:val="7"/>
          <w:sz w:val="23"/>
          <w:szCs w:val="23"/>
        </w:rPr>
        <w:t>有明显错位的，应以总价为准，并修改单价。如果明细价格相加不等于汇总价</w:t>
      </w:r>
      <w:r>
        <w:rPr>
          <w:rFonts w:ascii="宋体" w:hAnsi="宋体" w:eastAsia="宋体" w:cs="宋体"/>
          <w:sz w:val="23"/>
          <w:szCs w:val="23"/>
        </w:rPr>
        <w:t xml:space="preserve"> </w:t>
      </w:r>
      <w:r>
        <w:rPr>
          <w:rFonts w:ascii="宋体" w:hAnsi="宋体" w:eastAsia="宋体" w:cs="宋体"/>
          <w:spacing w:val="8"/>
          <w:sz w:val="23"/>
          <w:szCs w:val="23"/>
        </w:rPr>
        <w:t>格，以明细价格为准。</w:t>
      </w:r>
    </w:p>
    <w:p>
      <w:pPr>
        <w:spacing w:before="1" w:line="375" w:lineRule="auto"/>
        <w:ind w:left="21" w:right="80" w:firstLine="479"/>
        <w:rPr>
          <w:rFonts w:ascii="宋体" w:hAnsi="宋体" w:eastAsia="宋体" w:cs="宋体"/>
          <w:sz w:val="23"/>
          <w:szCs w:val="23"/>
        </w:rPr>
      </w:pPr>
      <w:r>
        <w:rPr>
          <w:rFonts w:ascii="宋体" w:hAnsi="宋体" w:eastAsia="宋体" w:cs="宋体"/>
          <w:spacing w:val="17"/>
          <w:sz w:val="23"/>
          <w:szCs w:val="23"/>
        </w:rPr>
        <w:t>4</w:t>
      </w:r>
      <w:r>
        <w:rPr>
          <w:rFonts w:ascii="宋体" w:hAnsi="宋体" w:eastAsia="宋体" w:cs="宋体"/>
          <w:spacing w:val="10"/>
          <w:sz w:val="23"/>
          <w:szCs w:val="23"/>
        </w:rPr>
        <w:t>) 调整后的数据对投标人具有约束力，投标人不同意以上修正，其投标将</w:t>
      </w:r>
      <w:r>
        <w:rPr>
          <w:rFonts w:ascii="宋体" w:hAnsi="宋体" w:eastAsia="宋体" w:cs="宋体"/>
          <w:sz w:val="23"/>
          <w:szCs w:val="23"/>
        </w:rPr>
        <w:t xml:space="preserve"> </w:t>
      </w:r>
      <w:r>
        <w:rPr>
          <w:rFonts w:ascii="宋体" w:hAnsi="宋体" w:eastAsia="宋体" w:cs="宋体"/>
          <w:spacing w:val="5"/>
          <w:sz w:val="23"/>
          <w:szCs w:val="23"/>
        </w:rPr>
        <w:t>被拒绝。</w:t>
      </w:r>
    </w:p>
    <w:p>
      <w:pPr>
        <w:spacing w:before="2" w:line="375" w:lineRule="auto"/>
        <w:ind w:left="21" w:right="80" w:firstLine="482"/>
        <w:rPr>
          <w:rFonts w:ascii="宋体" w:hAnsi="宋体" w:eastAsia="宋体" w:cs="宋体"/>
          <w:sz w:val="23"/>
          <w:szCs w:val="23"/>
        </w:rPr>
      </w:pPr>
      <w:r>
        <w:rPr>
          <w:rFonts w:ascii="宋体" w:hAnsi="宋体" w:eastAsia="宋体" w:cs="宋体"/>
          <w:spacing w:val="10"/>
          <w:sz w:val="23"/>
          <w:szCs w:val="23"/>
        </w:rPr>
        <w:t>23.5 评标委员会对投标文件的判定，只依据投标文件内容本身，不依据</w:t>
      </w:r>
      <w:r>
        <w:rPr>
          <w:rFonts w:ascii="宋体" w:hAnsi="宋体" w:eastAsia="宋体" w:cs="宋体"/>
          <w:spacing w:val="3"/>
          <w:sz w:val="23"/>
          <w:szCs w:val="23"/>
        </w:rPr>
        <w:t>其</w:t>
      </w:r>
      <w:r>
        <w:rPr>
          <w:rFonts w:ascii="宋体" w:hAnsi="宋体" w:eastAsia="宋体" w:cs="宋体"/>
          <w:sz w:val="23"/>
          <w:szCs w:val="23"/>
        </w:rPr>
        <w:t xml:space="preserve"> </w:t>
      </w:r>
      <w:r>
        <w:rPr>
          <w:rFonts w:ascii="宋体" w:hAnsi="宋体" w:eastAsia="宋体" w:cs="宋体"/>
          <w:spacing w:val="10"/>
          <w:sz w:val="23"/>
          <w:szCs w:val="23"/>
        </w:rPr>
        <w:t>他</w:t>
      </w:r>
      <w:r>
        <w:rPr>
          <w:rFonts w:ascii="宋体" w:hAnsi="宋体" w:eastAsia="宋体" w:cs="宋体"/>
          <w:spacing w:val="6"/>
          <w:sz w:val="23"/>
          <w:szCs w:val="23"/>
        </w:rPr>
        <w:t>外来证明。</w:t>
      </w:r>
    </w:p>
    <w:p>
      <w:pPr>
        <w:spacing w:line="310" w:lineRule="exact"/>
        <w:ind w:left="23"/>
        <w:rPr>
          <w:rFonts w:ascii="宋体" w:hAnsi="宋体" w:eastAsia="宋体" w:cs="宋体"/>
          <w:sz w:val="23"/>
          <w:szCs w:val="23"/>
        </w:rPr>
      </w:pPr>
      <w:r>
        <w:rPr>
          <w:rFonts w:ascii="宋体" w:hAnsi="宋体" w:eastAsia="宋体" w:cs="宋体"/>
          <w:spacing w:val="10"/>
          <w:position w:val="1"/>
          <w:sz w:val="23"/>
          <w:szCs w:val="23"/>
          <w14:textOutline w14:w="4358" w14:cap="sq" w14:cmpd="sng">
            <w14:solidFill>
              <w14:srgbClr w14:val="000000"/>
            </w14:solidFill>
            <w14:prstDash w14:val="solid"/>
            <w14:bevel/>
          </w14:textOutline>
        </w:rPr>
        <w:t>2</w:t>
      </w:r>
      <w:r>
        <w:rPr>
          <w:rFonts w:ascii="宋体" w:hAnsi="宋体" w:eastAsia="宋体" w:cs="宋体"/>
          <w:spacing w:val="7"/>
          <w:position w:val="1"/>
          <w:sz w:val="23"/>
          <w:szCs w:val="23"/>
          <w14:textOutline w14:w="4358" w14:cap="sq" w14:cmpd="sng">
            <w14:solidFill>
              <w14:srgbClr w14:val="000000"/>
            </w14:solidFill>
            <w14:prstDash w14:val="solid"/>
            <w14:bevel/>
          </w14:textOutline>
        </w:rPr>
        <w:t>4.投标的澄清</w:t>
      </w:r>
    </w:p>
    <w:p>
      <w:pPr>
        <w:spacing w:before="156" w:line="376" w:lineRule="auto"/>
        <w:ind w:left="21" w:right="80" w:firstLine="482"/>
        <w:rPr>
          <w:rFonts w:ascii="宋体" w:hAnsi="宋体" w:eastAsia="宋体" w:cs="宋体"/>
          <w:sz w:val="23"/>
          <w:szCs w:val="23"/>
        </w:rPr>
      </w:pPr>
      <w:r>
        <w:rPr>
          <w:rFonts w:ascii="宋体" w:hAnsi="宋体" w:eastAsia="宋体" w:cs="宋体"/>
          <w:spacing w:val="10"/>
          <w:sz w:val="23"/>
          <w:szCs w:val="23"/>
        </w:rPr>
        <w:t>24.1 评标委员会有权要求投标人对投标文件中含义不明确、对同类问题</w:t>
      </w:r>
      <w:r>
        <w:rPr>
          <w:rFonts w:ascii="宋体" w:hAnsi="宋体" w:eastAsia="宋体" w:cs="宋体"/>
          <w:spacing w:val="3"/>
          <w:sz w:val="23"/>
          <w:szCs w:val="23"/>
        </w:rPr>
        <w:t>表</w:t>
      </w:r>
      <w:r>
        <w:rPr>
          <w:rFonts w:ascii="宋体" w:hAnsi="宋体" w:eastAsia="宋体" w:cs="宋体"/>
          <w:sz w:val="23"/>
          <w:szCs w:val="23"/>
        </w:rPr>
        <w:t xml:space="preserve"> </w:t>
      </w:r>
      <w:r>
        <w:rPr>
          <w:rFonts w:ascii="宋体" w:hAnsi="宋体" w:eastAsia="宋体" w:cs="宋体"/>
          <w:spacing w:val="13"/>
          <w:sz w:val="23"/>
          <w:szCs w:val="23"/>
        </w:rPr>
        <w:t>述</w:t>
      </w:r>
      <w:r>
        <w:rPr>
          <w:rFonts w:ascii="宋体" w:hAnsi="宋体" w:eastAsia="宋体" w:cs="宋体"/>
          <w:spacing w:val="7"/>
          <w:sz w:val="23"/>
          <w:szCs w:val="23"/>
        </w:rPr>
        <w:t>不一致或者有明显文字和计算错误等内容作必要的澄清、说明或者补正。该要</w:t>
      </w:r>
      <w:r>
        <w:rPr>
          <w:rFonts w:ascii="宋体" w:hAnsi="宋体" w:eastAsia="宋体" w:cs="宋体"/>
          <w:sz w:val="23"/>
          <w:szCs w:val="23"/>
        </w:rPr>
        <w:t xml:space="preserve"> </w:t>
      </w:r>
      <w:r>
        <w:rPr>
          <w:rFonts w:ascii="宋体" w:hAnsi="宋体" w:eastAsia="宋体" w:cs="宋体"/>
          <w:spacing w:val="13"/>
          <w:sz w:val="23"/>
          <w:szCs w:val="23"/>
        </w:rPr>
        <w:t>求</w:t>
      </w:r>
      <w:r>
        <w:rPr>
          <w:rFonts w:ascii="宋体" w:hAnsi="宋体" w:eastAsia="宋体" w:cs="宋体"/>
          <w:spacing w:val="7"/>
          <w:sz w:val="23"/>
          <w:szCs w:val="23"/>
        </w:rPr>
        <w:t>应当采用书面形式，并由评标委员会成员签字。评标委员会不接受投标人主动</w:t>
      </w:r>
      <w:r>
        <w:rPr>
          <w:rFonts w:ascii="宋体" w:hAnsi="宋体" w:eastAsia="宋体" w:cs="宋体"/>
          <w:sz w:val="23"/>
          <w:szCs w:val="23"/>
        </w:rPr>
        <w:t xml:space="preserve"> </w:t>
      </w:r>
      <w:r>
        <w:rPr>
          <w:rFonts w:ascii="宋体" w:hAnsi="宋体" w:eastAsia="宋体" w:cs="宋体"/>
          <w:spacing w:val="14"/>
          <w:sz w:val="23"/>
          <w:szCs w:val="23"/>
        </w:rPr>
        <w:t>提</w:t>
      </w:r>
      <w:r>
        <w:rPr>
          <w:rFonts w:ascii="宋体" w:hAnsi="宋体" w:eastAsia="宋体" w:cs="宋体"/>
          <w:spacing w:val="8"/>
          <w:sz w:val="23"/>
          <w:szCs w:val="23"/>
        </w:rPr>
        <w:t>出的澄清、说明或者补正。</w:t>
      </w:r>
    </w:p>
    <w:p>
      <w:pPr>
        <w:spacing w:before="4" w:line="375" w:lineRule="auto"/>
        <w:ind w:left="20" w:firstLine="483"/>
        <w:rPr>
          <w:rFonts w:ascii="宋体" w:hAnsi="宋体" w:eastAsia="宋体" w:cs="宋体"/>
          <w:sz w:val="23"/>
          <w:szCs w:val="23"/>
        </w:rPr>
      </w:pPr>
      <w:r>
        <w:rPr>
          <w:rFonts w:ascii="宋体" w:hAnsi="宋体" w:eastAsia="宋体" w:cs="宋体"/>
          <w:spacing w:val="10"/>
          <w:sz w:val="23"/>
          <w:szCs w:val="23"/>
        </w:rPr>
        <w:t>24.2 投标人必须按照评标委员会通知的内容和时间做出书面答复，该答</w:t>
      </w:r>
      <w:r>
        <w:rPr>
          <w:rFonts w:ascii="宋体" w:hAnsi="宋体" w:eastAsia="宋体" w:cs="宋体"/>
          <w:spacing w:val="3"/>
          <w:sz w:val="23"/>
          <w:szCs w:val="23"/>
        </w:rPr>
        <w:t>复</w:t>
      </w:r>
      <w:r>
        <w:rPr>
          <w:rFonts w:ascii="宋体" w:hAnsi="宋体" w:eastAsia="宋体" w:cs="宋体"/>
          <w:sz w:val="23"/>
          <w:szCs w:val="23"/>
        </w:rPr>
        <w:t xml:space="preserve"> </w:t>
      </w:r>
      <w:r>
        <w:rPr>
          <w:rFonts w:ascii="宋体" w:hAnsi="宋体" w:eastAsia="宋体" w:cs="宋体"/>
          <w:spacing w:val="18"/>
          <w:sz w:val="23"/>
          <w:szCs w:val="23"/>
        </w:rPr>
        <w:t>经法</w:t>
      </w:r>
      <w:r>
        <w:rPr>
          <w:rFonts w:ascii="宋体" w:hAnsi="宋体" w:eastAsia="宋体" w:cs="宋体"/>
          <w:spacing w:val="9"/>
          <w:sz w:val="23"/>
          <w:szCs w:val="23"/>
        </w:rPr>
        <w:t>定代表人或授权代理人的签字认可，将作为投标文件内容的一部分。澄清、</w:t>
      </w:r>
      <w:r>
        <w:rPr>
          <w:rFonts w:ascii="宋体" w:hAnsi="宋体" w:eastAsia="宋体" w:cs="宋体"/>
          <w:sz w:val="23"/>
          <w:szCs w:val="23"/>
        </w:rPr>
        <w:t xml:space="preserve"> </w:t>
      </w:r>
      <w:r>
        <w:rPr>
          <w:rFonts w:ascii="宋体" w:hAnsi="宋体" w:eastAsia="宋体" w:cs="宋体"/>
          <w:spacing w:val="14"/>
          <w:sz w:val="23"/>
          <w:szCs w:val="23"/>
        </w:rPr>
        <w:t>说</w:t>
      </w:r>
      <w:r>
        <w:rPr>
          <w:rFonts w:ascii="宋体" w:hAnsi="宋体" w:eastAsia="宋体" w:cs="宋体"/>
          <w:spacing w:val="7"/>
          <w:sz w:val="23"/>
          <w:szCs w:val="23"/>
        </w:rPr>
        <w:t>明或者补正不得超出投标文件的范围或者改变投标文件的实质性内容。投标人</w:t>
      </w:r>
      <w:r>
        <w:rPr>
          <w:rFonts w:ascii="宋体" w:hAnsi="宋体" w:eastAsia="宋体" w:cs="宋体"/>
          <w:sz w:val="23"/>
          <w:szCs w:val="23"/>
        </w:rPr>
        <w:t xml:space="preserve"> </w:t>
      </w:r>
      <w:r>
        <w:rPr>
          <w:rFonts w:ascii="宋体" w:hAnsi="宋体" w:eastAsia="宋体" w:cs="宋体"/>
          <w:spacing w:val="3"/>
          <w:sz w:val="23"/>
          <w:szCs w:val="23"/>
        </w:rPr>
        <w:t>拒不按照要求对投标文件进行澄清、说明或者补正的，评标委员会可拒绝该投</w:t>
      </w:r>
      <w:r>
        <w:rPr>
          <w:rFonts w:ascii="宋体" w:hAnsi="宋体" w:eastAsia="宋体" w:cs="宋体"/>
          <w:sz w:val="23"/>
          <w:szCs w:val="23"/>
        </w:rPr>
        <w:t>标。</w:t>
      </w:r>
    </w:p>
    <w:p>
      <w:pPr>
        <w:spacing w:before="4" w:line="375" w:lineRule="auto"/>
        <w:ind w:left="20" w:right="80" w:firstLine="483"/>
        <w:rPr>
          <w:rFonts w:ascii="宋体" w:hAnsi="宋体" w:eastAsia="宋体" w:cs="宋体"/>
          <w:sz w:val="23"/>
          <w:szCs w:val="23"/>
        </w:rPr>
      </w:pPr>
      <w:r>
        <w:rPr>
          <w:rFonts w:ascii="宋体" w:hAnsi="宋体" w:eastAsia="宋体" w:cs="宋体"/>
          <w:spacing w:val="10"/>
          <w:sz w:val="23"/>
          <w:szCs w:val="23"/>
        </w:rPr>
        <w:t>24.3 如评标委员会一致认为某个投标人的报价明显不合理，有降低质量</w:t>
      </w:r>
      <w:r>
        <w:rPr>
          <w:rFonts w:ascii="宋体" w:hAnsi="宋体" w:eastAsia="宋体" w:cs="宋体"/>
          <w:spacing w:val="3"/>
          <w:sz w:val="23"/>
          <w:szCs w:val="23"/>
        </w:rPr>
        <w:t>、</w:t>
      </w:r>
      <w:r>
        <w:rPr>
          <w:rFonts w:ascii="宋体" w:hAnsi="宋体" w:eastAsia="宋体" w:cs="宋体"/>
          <w:sz w:val="23"/>
          <w:szCs w:val="23"/>
        </w:rPr>
        <w:t xml:space="preserve"> </w:t>
      </w:r>
      <w:r>
        <w:rPr>
          <w:rFonts w:ascii="宋体" w:hAnsi="宋体" w:eastAsia="宋体" w:cs="宋体"/>
          <w:spacing w:val="14"/>
          <w:sz w:val="23"/>
          <w:szCs w:val="23"/>
        </w:rPr>
        <w:t>不</w:t>
      </w:r>
      <w:r>
        <w:rPr>
          <w:rFonts w:ascii="宋体" w:hAnsi="宋体" w:eastAsia="宋体" w:cs="宋体"/>
          <w:spacing w:val="7"/>
          <w:sz w:val="23"/>
          <w:szCs w:val="23"/>
        </w:rPr>
        <w:t>能诚信履行的可能时，评标委员会有权决定是否通知投标人限期进行书面解释</w:t>
      </w:r>
      <w:r>
        <w:rPr>
          <w:rFonts w:ascii="宋体" w:hAnsi="宋体" w:eastAsia="宋体" w:cs="宋体"/>
          <w:sz w:val="23"/>
          <w:szCs w:val="23"/>
        </w:rPr>
        <w:t xml:space="preserve"> </w:t>
      </w:r>
      <w:r>
        <w:rPr>
          <w:rFonts w:ascii="宋体" w:hAnsi="宋体" w:eastAsia="宋体" w:cs="宋体"/>
          <w:spacing w:val="14"/>
          <w:sz w:val="23"/>
          <w:szCs w:val="23"/>
        </w:rPr>
        <w:t>或</w:t>
      </w:r>
      <w:r>
        <w:rPr>
          <w:rFonts w:ascii="宋体" w:hAnsi="宋体" w:eastAsia="宋体" w:cs="宋体"/>
          <w:spacing w:val="7"/>
          <w:sz w:val="23"/>
          <w:szCs w:val="23"/>
        </w:rPr>
        <w:t>提供相关证明材料。若已要求，而该投标人在规定期限内未做出解释、作出的</w:t>
      </w:r>
      <w:r>
        <w:rPr>
          <w:rFonts w:ascii="宋体" w:hAnsi="宋体" w:eastAsia="宋体" w:cs="宋体"/>
          <w:sz w:val="23"/>
          <w:szCs w:val="23"/>
        </w:rPr>
        <w:t xml:space="preserve"> </w:t>
      </w:r>
      <w:r>
        <w:rPr>
          <w:rFonts w:ascii="宋体" w:hAnsi="宋体" w:eastAsia="宋体" w:cs="宋体"/>
          <w:spacing w:val="14"/>
          <w:sz w:val="23"/>
          <w:szCs w:val="23"/>
        </w:rPr>
        <w:t>解</w:t>
      </w:r>
      <w:r>
        <w:rPr>
          <w:rFonts w:ascii="宋体" w:hAnsi="宋体" w:eastAsia="宋体" w:cs="宋体"/>
          <w:spacing w:val="7"/>
          <w:sz w:val="23"/>
          <w:szCs w:val="23"/>
        </w:rPr>
        <w:t>释不合理或不能提供证明材料的，经评标委员会取得一致意见后，可拒绝该投</w:t>
      </w:r>
      <w:r>
        <w:rPr>
          <w:rFonts w:ascii="宋体" w:hAnsi="宋体" w:eastAsia="宋体" w:cs="宋体"/>
          <w:sz w:val="23"/>
          <w:szCs w:val="23"/>
        </w:rPr>
        <w:t xml:space="preserve"> </w:t>
      </w:r>
      <w:r>
        <w:rPr>
          <w:rFonts w:ascii="宋体" w:hAnsi="宋体" w:eastAsia="宋体" w:cs="宋体"/>
          <w:spacing w:val="1"/>
          <w:sz w:val="23"/>
          <w:szCs w:val="23"/>
        </w:rPr>
        <w:t>标</w:t>
      </w:r>
      <w:r>
        <w:rPr>
          <w:rFonts w:ascii="宋体" w:hAnsi="宋体" w:eastAsia="宋体" w:cs="宋体"/>
          <w:sz w:val="23"/>
          <w:szCs w:val="23"/>
        </w:rPr>
        <w:t>。</w:t>
      </w:r>
    </w:p>
    <w:p>
      <w:pPr>
        <w:spacing w:line="226" w:lineRule="auto"/>
        <w:ind w:left="503"/>
        <w:rPr>
          <w:rFonts w:ascii="宋体" w:hAnsi="宋体" w:eastAsia="宋体" w:cs="宋体"/>
          <w:sz w:val="23"/>
          <w:szCs w:val="23"/>
        </w:rPr>
      </w:pPr>
      <w:r>
        <w:rPr>
          <w:rFonts w:ascii="宋体" w:hAnsi="宋体" w:eastAsia="宋体" w:cs="宋体"/>
          <w:spacing w:val="10"/>
          <w:sz w:val="23"/>
          <w:szCs w:val="23"/>
        </w:rPr>
        <w:t>24.4 公开招标采购项目开标结束后，采购人或者采购代理机构应当依法</w:t>
      </w:r>
      <w:r>
        <w:rPr>
          <w:rFonts w:ascii="宋体" w:hAnsi="宋体" w:eastAsia="宋体" w:cs="宋体"/>
          <w:spacing w:val="3"/>
          <w:sz w:val="23"/>
          <w:szCs w:val="23"/>
        </w:rPr>
        <w:t>对</w:t>
      </w:r>
    </w:p>
    <w:p>
      <w:pPr>
        <w:sectPr>
          <w:footerReference r:id="rId28" w:type="default"/>
          <w:pgSz w:w="11906" w:h="16839"/>
          <w:pgMar w:top="1431" w:right="1716" w:bottom="1156" w:left="1785" w:header="0" w:footer="996" w:gutter="0"/>
          <w:cols w:space="720" w:num="1"/>
        </w:sectPr>
      </w:pPr>
    </w:p>
    <w:p>
      <w:pPr>
        <w:spacing w:before="123" w:line="227" w:lineRule="auto"/>
        <w:ind w:left="23"/>
        <w:rPr>
          <w:rFonts w:ascii="宋体" w:hAnsi="宋体" w:eastAsia="宋体" w:cs="宋体"/>
          <w:sz w:val="23"/>
          <w:szCs w:val="23"/>
        </w:rPr>
      </w:pPr>
      <w:r>
        <w:rPr>
          <w:rFonts w:ascii="宋体" w:hAnsi="宋体" w:eastAsia="宋体" w:cs="宋体"/>
          <w:spacing w:val="8"/>
          <w:sz w:val="23"/>
          <w:szCs w:val="23"/>
        </w:rPr>
        <w:t>投标人的</w:t>
      </w:r>
      <w:r>
        <w:rPr>
          <w:rFonts w:ascii="宋体" w:hAnsi="宋体" w:eastAsia="宋体" w:cs="宋体"/>
          <w:spacing w:val="4"/>
          <w:sz w:val="23"/>
          <w:szCs w:val="23"/>
        </w:rPr>
        <w:t>资格进行审查。合格投标人不足 3 家的，不得评标。</w:t>
      </w:r>
    </w:p>
    <w:p>
      <w:pPr>
        <w:spacing w:before="184" w:line="309" w:lineRule="exact"/>
        <w:ind w:left="23"/>
        <w:rPr>
          <w:rFonts w:ascii="宋体" w:hAnsi="宋体" w:eastAsia="宋体" w:cs="宋体"/>
          <w:sz w:val="23"/>
          <w:szCs w:val="23"/>
        </w:rPr>
      </w:pPr>
      <w:r>
        <w:rPr>
          <w:rFonts w:ascii="宋体" w:hAnsi="宋体" w:eastAsia="宋体" w:cs="宋体"/>
          <w:spacing w:val="11"/>
          <w:position w:val="1"/>
          <w:sz w:val="23"/>
          <w:szCs w:val="23"/>
          <w14:textOutline w14:w="4358" w14:cap="sq" w14:cmpd="sng">
            <w14:solidFill>
              <w14:srgbClr w14:val="000000"/>
            </w14:solidFill>
            <w14:prstDash w14:val="solid"/>
            <w14:bevel/>
          </w14:textOutline>
        </w:rPr>
        <w:t>2</w:t>
      </w:r>
      <w:r>
        <w:rPr>
          <w:rFonts w:ascii="宋体" w:hAnsi="宋体" w:eastAsia="宋体" w:cs="宋体"/>
          <w:spacing w:val="6"/>
          <w:position w:val="1"/>
          <w:sz w:val="23"/>
          <w:szCs w:val="23"/>
          <w14:textOutline w14:w="4358" w14:cap="sq" w14:cmpd="sng">
            <w14:solidFill>
              <w14:srgbClr w14:val="000000"/>
            </w14:solidFill>
            <w14:prstDash w14:val="solid"/>
            <w14:bevel/>
          </w14:textOutline>
        </w:rPr>
        <w:t>5.详细评审</w:t>
      </w:r>
    </w:p>
    <w:p>
      <w:pPr>
        <w:spacing w:before="158" w:line="376" w:lineRule="auto"/>
        <w:ind w:left="22" w:right="49" w:firstLine="481"/>
        <w:rPr>
          <w:rFonts w:ascii="宋体" w:hAnsi="宋体" w:eastAsia="宋体" w:cs="宋体"/>
          <w:sz w:val="23"/>
          <w:szCs w:val="23"/>
        </w:rPr>
      </w:pPr>
      <w:r>
        <w:rPr>
          <w:rFonts w:ascii="宋体" w:hAnsi="宋体" w:eastAsia="宋体" w:cs="宋体"/>
          <w:spacing w:val="10"/>
          <w:sz w:val="23"/>
          <w:szCs w:val="23"/>
        </w:rPr>
        <w:t>25.1 评标委员会只对实质上响应招标文件的投标进行评价和比较；评审</w:t>
      </w:r>
      <w:r>
        <w:rPr>
          <w:rFonts w:ascii="宋体" w:hAnsi="宋体" w:eastAsia="宋体" w:cs="宋体"/>
          <w:spacing w:val="3"/>
          <w:sz w:val="23"/>
          <w:szCs w:val="23"/>
        </w:rPr>
        <w:t>应</w:t>
      </w:r>
      <w:r>
        <w:rPr>
          <w:rFonts w:ascii="宋体" w:hAnsi="宋体" w:eastAsia="宋体" w:cs="宋体"/>
          <w:sz w:val="23"/>
          <w:szCs w:val="23"/>
        </w:rPr>
        <w:t xml:space="preserve"> </w:t>
      </w:r>
      <w:r>
        <w:rPr>
          <w:rFonts w:ascii="宋体" w:hAnsi="宋体" w:eastAsia="宋体" w:cs="宋体"/>
          <w:spacing w:val="12"/>
          <w:sz w:val="23"/>
          <w:szCs w:val="23"/>
        </w:rPr>
        <w:t>严格按照</w:t>
      </w:r>
      <w:r>
        <w:rPr>
          <w:rFonts w:ascii="宋体" w:hAnsi="宋体" w:eastAsia="宋体" w:cs="宋体"/>
          <w:spacing w:val="10"/>
          <w:sz w:val="23"/>
          <w:szCs w:val="23"/>
        </w:rPr>
        <w:t>招</w:t>
      </w:r>
      <w:r>
        <w:rPr>
          <w:rFonts w:ascii="宋体" w:hAnsi="宋体" w:eastAsia="宋体" w:cs="宋体"/>
          <w:spacing w:val="6"/>
          <w:sz w:val="23"/>
          <w:szCs w:val="23"/>
        </w:rPr>
        <w:t>标文件第二部分“投标人须知前附表”中第 26 项规定以及招标文件</w:t>
      </w:r>
      <w:r>
        <w:rPr>
          <w:rFonts w:ascii="宋体" w:hAnsi="宋体" w:eastAsia="宋体" w:cs="宋体"/>
          <w:sz w:val="23"/>
          <w:szCs w:val="23"/>
        </w:rPr>
        <w:t xml:space="preserve"> </w:t>
      </w:r>
      <w:r>
        <w:rPr>
          <w:rFonts w:ascii="宋体" w:hAnsi="宋体" w:eastAsia="宋体" w:cs="宋体"/>
          <w:spacing w:val="16"/>
          <w:sz w:val="23"/>
          <w:szCs w:val="23"/>
        </w:rPr>
        <w:t>的</w:t>
      </w:r>
      <w:r>
        <w:rPr>
          <w:rFonts w:ascii="宋体" w:hAnsi="宋体" w:eastAsia="宋体" w:cs="宋体"/>
          <w:spacing w:val="9"/>
          <w:sz w:val="23"/>
          <w:szCs w:val="23"/>
        </w:rPr>
        <w:t>要求进行。具体要求等详见招标文件第四部分“评审方法”。</w:t>
      </w:r>
    </w:p>
    <w:p>
      <w:pPr>
        <w:spacing w:before="3" w:line="375" w:lineRule="auto"/>
        <w:ind w:left="20" w:right="48" w:firstLine="483"/>
        <w:rPr>
          <w:rFonts w:ascii="宋体" w:hAnsi="宋体" w:eastAsia="宋体" w:cs="宋体"/>
          <w:sz w:val="23"/>
          <w:szCs w:val="23"/>
        </w:rPr>
      </w:pPr>
      <w:r>
        <w:rPr>
          <w:rFonts w:ascii="宋体" w:hAnsi="宋体" w:eastAsia="宋体" w:cs="宋体"/>
          <w:spacing w:val="10"/>
          <w:sz w:val="23"/>
          <w:szCs w:val="23"/>
        </w:rPr>
        <w:t>25.2 评标委员会依法独立评审，严格遵守评审工作纪律。对需要共同认</w:t>
      </w:r>
      <w:r>
        <w:rPr>
          <w:rFonts w:ascii="宋体" w:hAnsi="宋体" w:eastAsia="宋体" w:cs="宋体"/>
          <w:spacing w:val="3"/>
          <w:sz w:val="23"/>
          <w:szCs w:val="23"/>
        </w:rPr>
        <w:t>定</w:t>
      </w:r>
      <w:r>
        <w:rPr>
          <w:rFonts w:ascii="宋体" w:hAnsi="宋体" w:eastAsia="宋体" w:cs="宋体"/>
          <w:sz w:val="23"/>
          <w:szCs w:val="23"/>
        </w:rPr>
        <w:t xml:space="preserve"> </w:t>
      </w:r>
      <w:r>
        <w:rPr>
          <w:rFonts w:ascii="宋体" w:hAnsi="宋体" w:eastAsia="宋体" w:cs="宋体"/>
          <w:spacing w:val="14"/>
          <w:sz w:val="23"/>
          <w:szCs w:val="23"/>
        </w:rPr>
        <w:t>的</w:t>
      </w:r>
      <w:r>
        <w:rPr>
          <w:rFonts w:ascii="宋体" w:hAnsi="宋体" w:eastAsia="宋体" w:cs="宋体"/>
          <w:spacing w:val="7"/>
          <w:sz w:val="23"/>
          <w:szCs w:val="23"/>
        </w:rPr>
        <w:t>事项存在争议的，按照少数服从多数的原则作出评审结论。持不同意见的评标</w:t>
      </w:r>
      <w:r>
        <w:rPr>
          <w:rFonts w:ascii="宋体" w:hAnsi="宋体" w:eastAsia="宋体" w:cs="宋体"/>
          <w:sz w:val="23"/>
          <w:szCs w:val="23"/>
        </w:rPr>
        <w:t xml:space="preserve"> </w:t>
      </w:r>
      <w:r>
        <w:rPr>
          <w:rFonts w:ascii="宋体" w:hAnsi="宋体" w:eastAsia="宋体" w:cs="宋体"/>
          <w:spacing w:val="14"/>
          <w:sz w:val="23"/>
          <w:szCs w:val="23"/>
        </w:rPr>
        <w:t>委</w:t>
      </w:r>
      <w:r>
        <w:rPr>
          <w:rFonts w:ascii="宋体" w:hAnsi="宋体" w:eastAsia="宋体" w:cs="宋体"/>
          <w:spacing w:val="7"/>
          <w:sz w:val="23"/>
          <w:szCs w:val="23"/>
        </w:rPr>
        <w:t>员会成员应当在评标报告上签署不同意见并说明理由，不签署不同意见的视为</w:t>
      </w:r>
      <w:r>
        <w:rPr>
          <w:rFonts w:ascii="宋体" w:hAnsi="宋体" w:eastAsia="宋体" w:cs="宋体"/>
          <w:sz w:val="23"/>
          <w:szCs w:val="23"/>
        </w:rPr>
        <w:t xml:space="preserve"> </w:t>
      </w:r>
      <w:r>
        <w:rPr>
          <w:rFonts w:ascii="宋体" w:hAnsi="宋体" w:eastAsia="宋体" w:cs="宋体"/>
          <w:spacing w:val="4"/>
          <w:sz w:val="23"/>
          <w:szCs w:val="23"/>
        </w:rPr>
        <w:t>同意</w:t>
      </w:r>
      <w:r>
        <w:rPr>
          <w:rFonts w:ascii="宋体" w:hAnsi="宋体" w:eastAsia="宋体" w:cs="宋体"/>
          <w:spacing w:val="3"/>
          <w:sz w:val="23"/>
          <w:szCs w:val="23"/>
        </w:rPr>
        <w:t>。</w:t>
      </w:r>
    </w:p>
    <w:p>
      <w:pPr>
        <w:spacing w:line="308" w:lineRule="exact"/>
        <w:ind w:left="23"/>
        <w:rPr>
          <w:rFonts w:ascii="宋体" w:hAnsi="宋体" w:eastAsia="宋体" w:cs="宋体"/>
          <w:sz w:val="23"/>
          <w:szCs w:val="23"/>
        </w:rPr>
      </w:pPr>
      <w:r>
        <w:rPr>
          <w:rFonts w:ascii="宋体" w:hAnsi="宋体" w:eastAsia="宋体" w:cs="宋体"/>
          <w:spacing w:val="10"/>
          <w:position w:val="1"/>
          <w:sz w:val="23"/>
          <w:szCs w:val="23"/>
          <w14:textOutline w14:w="4358" w14:cap="sq" w14:cmpd="sng">
            <w14:solidFill>
              <w14:srgbClr w14:val="000000"/>
            </w14:solidFill>
            <w14:prstDash w14:val="solid"/>
            <w14:bevel/>
          </w14:textOutline>
        </w:rPr>
        <w:t>2</w:t>
      </w:r>
      <w:r>
        <w:rPr>
          <w:rFonts w:ascii="宋体" w:hAnsi="宋体" w:eastAsia="宋体" w:cs="宋体"/>
          <w:spacing w:val="7"/>
          <w:position w:val="1"/>
          <w:sz w:val="23"/>
          <w:szCs w:val="23"/>
          <w14:textOutline w14:w="4358" w14:cap="sq" w14:cmpd="sng">
            <w14:solidFill>
              <w14:srgbClr w14:val="000000"/>
            </w14:solidFill>
            <w14:prstDash w14:val="solid"/>
            <w14:bevel/>
          </w14:textOutline>
        </w:rPr>
        <w:t>6.确定中标人</w:t>
      </w:r>
    </w:p>
    <w:p>
      <w:pPr>
        <w:spacing w:before="156" w:line="376" w:lineRule="auto"/>
        <w:ind w:left="19" w:right="48" w:firstLine="484"/>
        <w:rPr>
          <w:rFonts w:ascii="宋体" w:hAnsi="宋体" w:eastAsia="宋体" w:cs="宋体"/>
          <w:sz w:val="23"/>
          <w:szCs w:val="23"/>
        </w:rPr>
      </w:pPr>
      <w:r>
        <w:rPr>
          <w:rFonts w:ascii="宋体" w:hAnsi="宋体" w:eastAsia="宋体" w:cs="宋体"/>
          <w:spacing w:val="10"/>
          <w:sz w:val="23"/>
          <w:szCs w:val="23"/>
        </w:rPr>
        <w:t>26.1 使用综合评分法的采购项目，提供相同品牌产品且通过资格审查、</w:t>
      </w:r>
      <w:r>
        <w:rPr>
          <w:rFonts w:ascii="宋体" w:hAnsi="宋体" w:eastAsia="宋体" w:cs="宋体"/>
          <w:spacing w:val="3"/>
          <w:sz w:val="23"/>
          <w:szCs w:val="23"/>
        </w:rPr>
        <w:t>符</w:t>
      </w:r>
      <w:r>
        <w:rPr>
          <w:rFonts w:ascii="宋体" w:hAnsi="宋体" w:eastAsia="宋体" w:cs="宋体"/>
          <w:sz w:val="23"/>
          <w:szCs w:val="23"/>
        </w:rPr>
        <w:t xml:space="preserve"> </w:t>
      </w:r>
      <w:r>
        <w:rPr>
          <w:rFonts w:ascii="宋体" w:hAnsi="宋体" w:eastAsia="宋体" w:cs="宋体"/>
          <w:spacing w:val="14"/>
          <w:sz w:val="23"/>
          <w:szCs w:val="23"/>
        </w:rPr>
        <w:t>合</w:t>
      </w:r>
      <w:r>
        <w:rPr>
          <w:rFonts w:ascii="宋体" w:hAnsi="宋体" w:eastAsia="宋体" w:cs="宋体"/>
          <w:spacing w:val="8"/>
          <w:sz w:val="23"/>
          <w:szCs w:val="23"/>
        </w:rPr>
        <w:t>性</w:t>
      </w:r>
      <w:r>
        <w:rPr>
          <w:rFonts w:ascii="宋体" w:hAnsi="宋体" w:eastAsia="宋体" w:cs="宋体"/>
          <w:spacing w:val="7"/>
          <w:sz w:val="23"/>
          <w:szCs w:val="23"/>
        </w:rPr>
        <w:t>审查的不同投标人参加同一合同项下投标的，按一家投标人计算，评审后得</w:t>
      </w:r>
      <w:r>
        <w:rPr>
          <w:rFonts w:ascii="宋体" w:hAnsi="宋体" w:eastAsia="宋体" w:cs="宋体"/>
          <w:sz w:val="23"/>
          <w:szCs w:val="23"/>
        </w:rPr>
        <w:t xml:space="preserve"> </w:t>
      </w:r>
      <w:r>
        <w:rPr>
          <w:rFonts w:ascii="宋体" w:hAnsi="宋体" w:eastAsia="宋体" w:cs="宋体"/>
          <w:spacing w:val="14"/>
          <w:sz w:val="23"/>
          <w:szCs w:val="23"/>
        </w:rPr>
        <w:t>分</w:t>
      </w:r>
      <w:r>
        <w:rPr>
          <w:rFonts w:ascii="宋体" w:hAnsi="宋体" w:eastAsia="宋体" w:cs="宋体"/>
          <w:spacing w:val="8"/>
          <w:sz w:val="23"/>
          <w:szCs w:val="23"/>
        </w:rPr>
        <w:t>最</w:t>
      </w:r>
      <w:r>
        <w:rPr>
          <w:rFonts w:ascii="宋体" w:hAnsi="宋体" w:eastAsia="宋体" w:cs="宋体"/>
          <w:spacing w:val="7"/>
          <w:sz w:val="23"/>
          <w:szCs w:val="23"/>
        </w:rPr>
        <w:t>高的同品牌投标人获得中标人推荐资格；评审得分相同的，由采购人或者采</w:t>
      </w:r>
      <w:r>
        <w:rPr>
          <w:rFonts w:ascii="宋体" w:hAnsi="宋体" w:eastAsia="宋体" w:cs="宋体"/>
          <w:sz w:val="23"/>
          <w:szCs w:val="23"/>
        </w:rPr>
        <w:t xml:space="preserve"> </w:t>
      </w:r>
      <w:r>
        <w:rPr>
          <w:rFonts w:ascii="宋体" w:hAnsi="宋体" w:eastAsia="宋体" w:cs="宋体"/>
          <w:spacing w:val="21"/>
          <w:sz w:val="23"/>
          <w:szCs w:val="23"/>
        </w:rPr>
        <w:t>购</w:t>
      </w:r>
      <w:r>
        <w:rPr>
          <w:rFonts w:ascii="宋体" w:hAnsi="宋体" w:eastAsia="宋体" w:cs="宋体"/>
          <w:spacing w:val="14"/>
          <w:sz w:val="23"/>
          <w:szCs w:val="23"/>
        </w:rPr>
        <w:t>人委托评标委员会按照招标文件规定的方式确定一个投标人获得中标人推荐</w:t>
      </w:r>
      <w:r>
        <w:rPr>
          <w:rFonts w:ascii="宋体" w:hAnsi="宋体" w:eastAsia="宋体" w:cs="宋体"/>
          <w:sz w:val="23"/>
          <w:szCs w:val="23"/>
        </w:rPr>
        <w:t xml:space="preserve"> </w:t>
      </w:r>
      <w:r>
        <w:rPr>
          <w:rFonts w:ascii="宋体" w:hAnsi="宋体" w:eastAsia="宋体" w:cs="宋体"/>
          <w:spacing w:val="14"/>
          <w:sz w:val="23"/>
          <w:szCs w:val="23"/>
        </w:rPr>
        <w:t>资</w:t>
      </w:r>
      <w:r>
        <w:rPr>
          <w:rFonts w:ascii="宋体" w:hAnsi="宋体" w:eastAsia="宋体" w:cs="宋体"/>
          <w:spacing w:val="8"/>
          <w:sz w:val="23"/>
          <w:szCs w:val="23"/>
        </w:rPr>
        <w:t>格</w:t>
      </w:r>
      <w:r>
        <w:rPr>
          <w:rFonts w:ascii="宋体" w:hAnsi="宋体" w:eastAsia="宋体" w:cs="宋体"/>
          <w:spacing w:val="7"/>
          <w:sz w:val="23"/>
          <w:szCs w:val="23"/>
        </w:rPr>
        <w:t>，招标文件未规定的采取随机抽取方式确定，其他同品牌投标人不作为中标</w:t>
      </w:r>
      <w:r>
        <w:rPr>
          <w:rFonts w:ascii="宋体" w:hAnsi="宋体" w:eastAsia="宋体" w:cs="宋体"/>
          <w:sz w:val="23"/>
          <w:szCs w:val="23"/>
        </w:rPr>
        <w:t xml:space="preserve"> </w:t>
      </w:r>
      <w:r>
        <w:rPr>
          <w:rFonts w:ascii="宋体" w:hAnsi="宋体" w:eastAsia="宋体" w:cs="宋体"/>
          <w:spacing w:val="7"/>
          <w:sz w:val="23"/>
          <w:szCs w:val="23"/>
        </w:rPr>
        <w:t>候</w:t>
      </w:r>
      <w:r>
        <w:rPr>
          <w:rFonts w:ascii="宋体" w:hAnsi="宋体" w:eastAsia="宋体" w:cs="宋体"/>
          <w:spacing w:val="5"/>
          <w:sz w:val="23"/>
          <w:szCs w:val="23"/>
        </w:rPr>
        <w:t>选人。</w:t>
      </w:r>
    </w:p>
    <w:p>
      <w:pPr>
        <w:spacing w:before="1" w:line="226" w:lineRule="auto"/>
        <w:ind w:left="503"/>
        <w:rPr>
          <w:rFonts w:ascii="宋体" w:hAnsi="宋体" w:eastAsia="宋体" w:cs="宋体"/>
          <w:sz w:val="23"/>
          <w:szCs w:val="23"/>
        </w:rPr>
      </w:pPr>
      <w:r>
        <w:rPr>
          <w:rFonts w:ascii="宋体" w:hAnsi="宋体" w:eastAsia="宋体" w:cs="宋体"/>
          <w:spacing w:val="16"/>
          <w:sz w:val="23"/>
          <w:szCs w:val="23"/>
        </w:rPr>
        <w:t>2</w:t>
      </w:r>
      <w:r>
        <w:rPr>
          <w:rFonts w:ascii="宋体" w:hAnsi="宋体" w:eastAsia="宋体" w:cs="宋体"/>
          <w:spacing w:val="12"/>
          <w:sz w:val="23"/>
          <w:szCs w:val="23"/>
        </w:rPr>
        <w:t>6</w:t>
      </w:r>
      <w:r>
        <w:rPr>
          <w:rFonts w:ascii="宋体" w:hAnsi="宋体" w:eastAsia="宋体" w:cs="宋体"/>
          <w:spacing w:val="8"/>
          <w:sz w:val="23"/>
          <w:szCs w:val="23"/>
        </w:rPr>
        <w:t>.2 评标委员会根据评审结果及招标文件的规定确定中标人。</w:t>
      </w:r>
    </w:p>
    <w:p>
      <w:pPr>
        <w:spacing w:before="185" w:line="309" w:lineRule="exact"/>
        <w:ind w:left="23"/>
        <w:rPr>
          <w:rFonts w:ascii="宋体" w:hAnsi="宋体" w:eastAsia="宋体" w:cs="宋体"/>
          <w:sz w:val="23"/>
          <w:szCs w:val="23"/>
        </w:rPr>
      </w:pPr>
      <w:r>
        <w:rPr>
          <w:rFonts w:ascii="宋体" w:hAnsi="宋体" w:eastAsia="宋体" w:cs="宋体"/>
          <w:spacing w:val="13"/>
          <w:position w:val="1"/>
          <w:sz w:val="23"/>
          <w:szCs w:val="23"/>
          <w14:textOutline w14:w="4358" w14:cap="sq" w14:cmpd="sng">
            <w14:solidFill>
              <w14:srgbClr w14:val="000000"/>
            </w14:solidFill>
            <w14:prstDash w14:val="solid"/>
            <w14:bevel/>
          </w14:textOutline>
        </w:rPr>
        <w:t>2</w:t>
      </w:r>
      <w:r>
        <w:rPr>
          <w:rFonts w:ascii="宋体" w:hAnsi="宋体" w:eastAsia="宋体" w:cs="宋体"/>
          <w:spacing w:val="7"/>
          <w:position w:val="1"/>
          <w:sz w:val="23"/>
          <w:szCs w:val="23"/>
          <w14:textOutline w14:w="4358" w14:cap="sq" w14:cmpd="sng">
            <w14:solidFill>
              <w14:srgbClr w14:val="000000"/>
            </w14:solidFill>
            <w14:prstDash w14:val="solid"/>
            <w14:bevel/>
          </w14:textOutline>
        </w:rPr>
        <w:t>7.评标过程要求</w:t>
      </w:r>
    </w:p>
    <w:p>
      <w:pPr>
        <w:spacing w:before="158" w:line="376" w:lineRule="auto"/>
        <w:ind w:left="40" w:right="49" w:firstLine="463"/>
        <w:rPr>
          <w:rFonts w:hint="eastAsia" w:ascii="宋体" w:hAnsi="宋体" w:eastAsia="宋体" w:cs="宋体"/>
          <w:sz w:val="23"/>
          <w:szCs w:val="23"/>
          <w:lang w:val="en-US" w:eastAsia="zh-CN"/>
        </w:rPr>
      </w:pPr>
      <w:r>
        <w:rPr>
          <w:rFonts w:ascii="宋体" w:hAnsi="宋体" w:eastAsia="宋体" w:cs="宋体"/>
          <w:spacing w:val="10"/>
          <w:sz w:val="23"/>
          <w:szCs w:val="23"/>
        </w:rPr>
        <w:t>27.1 开标之后，直到签订合同止，凡是属于审查、澄清、评价和比较投</w:t>
      </w:r>
      <w:r>
        <w:rPr>
          <w:rFonts w:ascii="宋体" w:hAnsi="宋体" w:eastAsia="宋体" w:cs="宋体"/>
          <w:spacing w:val="3"/>
          <w:sz w:val="23"/>
          <w:szCs w:val="23"/>
        </w:rPr>
        <w:t>标</w:t>
      </w:r>
      <w:r>
        <w:rPr>
          <w:rFonts w:ascii="宋体" w:hAnsi="宋体" w:eastAsia="宋体" w:cs="宋体"/>
          <w:sz w:val="23"/>
          <w:szCs w:val="23"/>
        </w:rPr>
        <w:t xml:space="preserve"> </w:t>
      </w:r>
      <w:r>
        <w:rPr>
          <w:rFonts w:ascii="宋体" w:hAnsi="宋体" w:eastAsia="宋体" w:cs="宋体"/>
          <w:spacing w:val="9"/>
          <w:sz w:val="23"/>
          <w:szCs w:val="23"/>
        </w:rPr>
        <w:t>的有关资料以及定标意向等，均不向投标人或者其他与评标无关的人员透露</w:t>
      </w:r>
      <w:r>
        <w:rPr>
          <w:rFonts w:hint="eastAsia" w:ascii="宋体" w:hAnsi="宋体" w:eastAsia="宋体" w:cs="宋体"/>
          <w:spacing w:val="9"/>
          <w:sz w:val="23"/>
          <w:szCs w:val="23"/>
          <w:lang w:val="en-US" w:eastAsia="zh-CN"/>
        </w:rPr>
        <w:t>.</w:t>
      </w:r>
    </w:p>
    <w:p>
      <w:pPr>
        <w:spacing w:before="2" w:line="375" w:lineRule="auto"/>
        <w:ind w:left="32" w:firstLine="471"/>
        <w:rPr>
          <w:rFonts w:hint="eastAsia" w:ascii="宋体" w:hAnsi="宋体" w:eastAsia="宋体" w:cs="宋体"/>
          <w:sz w:val="23"/>
          <w:szCs w:val="23"/>
          <w:lang w:val="en-US" w:eastAsia="zh-CN"/>
        </w:rPr>
      </w:pPr>
      <w:r>
        <w:rPr>
          <w:rFonts w:ascii="宋体" w:hAnsi="宋体" w:eastAsia="宋体" w:cs="宋体"/>
          <w:spacing w:val="10"/>
          <w:sz w:val="23"/>
          <w:szCs w:val="23"/>
        </w:rPr>
        <w:t>27.2 在确定中标人之前，投标人试图在投标文件审查、澄清、比较和评</w:t>
      </w:r>
      <w:r>
        <w:rPr>
          <w:rFonts w:ascii="宋体" w:hAnsi="宋体" w:eastAsia="宋体" w:cs="宋体"/>
          <w:spacing w:val="3"/>
          <w:sz w:val="23"/>
          <w:szCs w:val="23"/>
        </w:rPr>
        <w:t>标</w:t>
      </w:r>
      <w:r>
        <w:rPr>
          <w:rFonts w:ascii="宋体" w:hAnsi="宋体" w:eastAsia="宋体" w:cs="宋体"/>
          <w:sz w:val="23"/>
          <w:szCs w:val="23"/>
        </w:rPr>
        <w:t xml:space="preserve"> </w:t>
      </w:r>
      <w:r>
        <w:rPr>
          <w:rFonts w:ascii="宋体" w:hAnsi="宋体" w:eastAsia="宋体" w:cs="宋体"/>
          <w:spacing w:val="16"/>
          <w:sz w:val="23"/>
          <w:szCs w:val="23"/>
        </w:rPr>
        <w:t>时</w:t>
      </w:r>
      <w:r>
        <w:rPr>
          <w:rFonts w:ascii="宋体" w:hAnsi="宋体" w:eastAsia="宋体" w:cs="宋体"/>
          <w:spacing w:val="9"/>
          <w:sz w:val="23"/>
          <w:szCs w:val="23"/>
        </w:rPr>
        <w:t>对</w:t>
      </w:r>
      <w:r>
        <w:rPr>
          <w:rFonts w:ascii="宋体" w:hAnsi="宋体" w:eastAsia="宋体" w:cs="宋体"/>
          <w:spacing w:val="8"/>
          <w:sz w:val="23"/>
          <w:szCs w:val="23"/>
        </w:rPr>
        <w:t>评标委员会、采购人和采购代理机构施加任何影响都可能导致其投标无效</w:t>
      </w:r>
      <w:r>
        <w:rPr>
          <w:rFonts w:hint="eastAsia" w:ascii="宋体" w:hAnsi="宋体" w:eastAsia="宋体" w:cs="宋体"/>
          <w:spacing w:val="8"/>
          <w:sz w:val="23"/>
          <w:szCs w:val="23"/>
          <w:lang w:val="en-US" w:eastAsia="zh-CN"/>
        </w:rPr>
        <w:t>.</w:t>
      </w:r>
    </w:p>
    <w:p>
      <w:pPr>
        <w:spacing w:line="308" w:lineRule="exact"/>
        <w:ind w:left="23"/>
        <w:rPr>
          <w:rFonts w:ascii="宋体" w:hAnsi="宋体" w:eastAsia="宋体" w:cs="宋体"/>
          <w:sz w:val="23"/>
          <w:szCs w:val="23"/>
        </w:rPr>
      </w:pPr>
      <w:r>
        <w:rPr>
          <w:rFonts w:ascii="宋体" w:hAnsi="宋体" w:eastAsia="宋体" w:cs="宋体"/>
          <w:spacing w:val="13"/>
          <w:position w:val="1"/>
          <w:sz w:val="23"/>
          <w:szCs w:val="23"/>
          <w14:textOutline w14:w="4358" w14:cap="sq" w14:cmpd="sng">
            <w14:solidFill>
              <w14:srgbClr w14:val="000000"/>
            </w14:solidFill>
            <w14:prstDash w14:val="solid"/>
            <w14:bevel/>
          </w14:textOutline>
        </w:rPr>
        <w:t>2</w:t>
      </w:r>
      <w:r>
        <w:rPr>
          <w:rFonts w:ascii="宋体" w:hAnsi="宋体" w:eastAsia="宋体" w:cs="宋体"/>
          <w:spacing w:val="9"/>
          <w:position w:val="1"/>
          <w:sz w:val="23"/>
          <w:szCs w:val="23"/>
          <w14:textOutline w14:w="4358" w14:cap="sq" w14:cmpd="sng">
            <w14:solidFill>
              <w14:srgbClr w14:val="000000"/>
            </w14:solidFill>
            <w14:prstDash w14:val="solid"/>
            <w14:bevel/>
          </w14:textOutline>
        </w:rPr>
        <w:t>8.投标人瑕疵滞后发现的处理规则</w:t>
      </w:r>
    </w:p>
    <w:p>
      <w:pPr>
        <w:spacing w:before="157" w:line="376" w:lineRule="auto"/>
        <w:ind w:left="22" w:right="30" w:firstLine="481"/>
        <w:rPr>
          <w:rFonts w:ascii="宋体" w:hAnsi="宋体" w:eastAsia="宋体" w:cs="宋体"/>
          <w:sz w:val="23"/>
          <w:szCs w:val="23"/>
        </w:rPr>
      </w:pPr>
      <w:r>
        <w:rPr>
          <w:rFonts w:ascii="宋体" w:hAnsi="宋体" w:eastAsia="宋体" w:cs="宋体"/>
          <w:spacing w:val="10"/>
          <w:sz w:val="23"/>
          <w:szCs w:val="23"/>
        </w:rPr>
        <w:t>28.1 无论基于何种原因，各项本应作拒绝处理的情形即便未被及时发现</w:t>
      </w:r>
      <w:r>
        <w:rPr>
          <w:rFonts w:ascii="宋体" w:hAnsi="宋体" w:eastAsia="宋体" w:cs="宋体"/>
          <w:spacing w:val="3"/>
          <w:sz w:val="23"/>
          <w:szCs w:val="23"/>
        </w:rPr>
        <w:t>而</w:t>
      </w:r>
      <w:r>
        <w:rPr>
          <w:rFonts w:ascii="宋体" w:hAnsi="宋体" w:eastAsia="宋体" w:cs="宋体"/>
          <w:sz w:val="23"/>
          <w:szCs w:val="23"/>
        </w:rPr>
        <w:t xml:space="preserve"> </w:t>
      </w:r>
      <w:r>
        <w:rPr>
          <w:rFonts w:ascii="宋体" w:hAnsi="宋体" w:eastAsia="宋体" w:cs="宋体"/>
          <w:spacing w:val="12"/>
          <w:sz w:val="23"/>
          <w:szCs w:val="23"/>
        </w:rPr>
        <w:t>使</w:t>
      </w:r>
      <w:r>
        <w:rPr>
          <w:rFonts w:ascii="宋体" w:hAnsi="宋体" w:eastAsia="宋体" w:cs="宋体"/>
          <w:spacing w:val="7"/>
          <w:sz w:val="23"/>
          <w:szCs w:val="23"/>
        </w:rPr>
        <w:t>该投标人进入初审、综合评审或其他后续程序，包括已经签订合同的情形，一</w:t>
      </w:r>
      <w:r>
        <w:rPr>
          <w:rFonts w:ascii="宋体" w:hAnsi="宋体" w:eastAsia="宋体" w:cs="宋体"/>
          <w:sz w:val="23"/>
          <w:szCs w:val="23"/>
        </w:rPr>
        <w:t xml:space="preserve"> </w:t>
      </w:r>
      <w:r>
        <w:rPr>
          <w:rFonts w:ascii="宋体" w:hAnsi="宋体" w:eastAsia="宋体" w:cs="宋体"/>
          <w:spacing w:val="12"/>
          <w:sz w:val="23"/>
          <w:szCs w:val="23"/>
        </w:rPr>
        <w:t>旦</w:t>
      </w:r>
      <w:r>
        <w:rPr>
          <w:rFonts w:ascii="宋体" w:hAnsi="宋体" w:eastAsia="宋体" w:cs="宋体"/>
          <w:spacing w:val="7"/>
          <w:sz w:val="23"/>
          <w:szCs w:val="23"/>
        </w:rPr>
        <w:t>投标人被拒绝或该投标人的此前评议结果被取消，其现有的位置将被其他投标</w:t>
      </w:r>
      <w:r>
        <w:rPr>
          <w:rFonts w:ascii="宋体" w:hAnsi="宋体" w:eastAsia="宋体" w:cs="宋体"/>
          <w:sz w:val="23"/>
          <w:szCs w:val="23"/>
        </w:rPr>
        <w:t xml:space="preserve"> </w:t>
      </w:r>
      <w:r>
        <w:rPr>
          <w:rFonts w:ascii="宋体" w:hAnsi="宋体" w:eastAsia="宋体" w:cs="宋体"/>
          <w:spacing w:val="10"/>
          <w:sz w:val="23"/>
          <w:szCs w:val="23"/>
        </w:rPr>
        <w:t>人</w:t>
      </w:r>
      <w:r>
        <w:rPr>
          <w:rFonts w:ascii="宋体" w:hAnsi="宋体" w:eastAsia="宋体" w:cs="宋体"/>
          <w:spacing w:val="9"/>
          <w:sz w:val="23"/>
          <w:szCs w:val="23"/>
        </w:rPr>
        <w:t>依序替代，相关的一切损失均由该投标人承担。</w:t>
      </w:r>
    </w:p>
    <w:p>
      <w:pPr>
        <w:spacing w:line="309" w:lineRule="exact"/>
        <w:ind w:left="23"/>
        <w:rPr>
          <w:rFonts w:ascii="宋体" w:hAnsi="宋体" w:eastAsia="宋体" w:cs="宋体"/>
          <w:sz w:val="23"/>
          <w:szCs w:val="23"/>
        </w:rPr>
      </w:pPr>
      <w:r>
        <w:rPr>
          <w:rFonts w:ascii="宋体" w:hAnsi="宋体" w:eastAsia="宋体" w:cs="宋体"/>
          <w:spacing w:val="13"/>
          <w:position w:val="1"/>
          <w:sz w:val="23"/>
          <w:szCs w:val="23"/>
          <w14:textOutline w14:w="4358" w14:cap="sq" w14:cmpd="sng">
            <w14:solidFill>
              <w14:srgbClr w14:val="000000"/>
            </w14:solidFill>
            <w14:prstDash w14:val="solid"/>
            <w14:bevel/>
          </w14:textOutline>
        </w:rPr>
        <w:t>2</w:t>
      </w:r>
      <w:r>
        <w:rPr>
          <w:rFonts w:ascii="宋体" w:hAnsi="宋体" w:eastAsia="宋体" w:cs="宋体"/>
          <w:spacing w:val="7"/>
          <w:position w:val="1"/>
          <w:sz w:val="23"/>
          <w:szCs w:val="23"/>
          <w14:textOutline w14:w="4358" w14:cap="sq" w14:cmpd="sng">
            <w14:solidFill>
              <w14:srgbClr w14:val="000000"/>
            </w14:solidFill>
            <w14:prstDash w14:val="solid"/>
            <w14:bevel/>
          </w14:textOutline>
        </w:rPr>
        <w:t>9.采购项目废标</w:t>
      </w:r>
    </w:p>
    <w:p>
      <w:pPr>
        <w:spacing w:before="158" w:line="376" w:lineRule="auto"/>
        <w:ind w:left="48" w:right="30" w:firstLine="455"/>
        <w:rPr>
          <w:rFonts w:ascii="宋体" w:hAnsi="宋体" w:eastAsia="宋体" w:cs="宋体"/>
          <w:sz w:val="23"/>
          <w:szCs w:val="23"/>
        </w:rPr>
      </w:pPr>
      <w:r>
        <w:rPr>
          <w:rFonts w:ascii="宋体" w:hAnsi="宋体" w:eastAsia="宋体" w:cs="宋体"/>
          <w:spacing w:val="10"/>
          <w:sz w:val="23"/>
          <w:szCs w:val="23"/>
        </w:rPr>
        <w:t>29.1 在评标过程中，评标委员会发现有下列情形之一的，应对采购项目</w:t>
      </w:r>
      <w:r>
        <w:rPr>
          <w:rFonts w:ascii="宋体" w:hAnsi="宋体" w:eastAsia="宋体" w:cs="宋体"/>
          <w:spacing w:val="3"/>
          <w:sz w:val="23"/>
          <w:szCs w:val="23"/>
        </w:rPr>
        <w:t>予</w:t>
      </w:r>
      <w:r>
        <w:rPr>
          <w:rFonts w:ascii="宋体" w:hAnsi="宋体" w:eastAsia="宋体" w:cs="宋体"/>
          <w:sz w:val="23"/>
          <w:szCs w:val="23"/>
        </w:rPr>
        <w:t xml:space="preserve"> </w:t>
      </w:r>
      <w:r>
        <w:rPr>
          <w:rFonts w:ascii="宋体" w:hAnsi="宋体" w:eastAsia="宋体" w:cs="宋体"/>
          <w:spacing w:val="-2"/>
          <w:sz w:val="23"/>
          <w:szCs w:val="23"/>
        </w:rPr>
        <w:t>以废标</w:t>
      </w:r>
      <w:r>
        <w:rPr>
          <w:rFonts w:ascii="宋体" w:hAnsi="宋体" w:eastAsia="宋体" w:cs="宋体"/>
          <w:spacing w:val="-1"/>
          <w:sz w:val="23"/>
          <w:szCs w:val="23"/>
        </w:rPr>
        <w:t>：</w:t>
      </w:r>
    </w:p>
    <w:p>
      <w:pPr>
        <w:spacing w:before="2" w:line="375" w:lineRule="auto"/>
        <w:ind w:left="27" w:right="88" w:firstLine="491"/>
        <w:rPr>
          <w:rFonts w:ascii="宋体" w:hAnsi="宋体" w:eastAsia="宋体" w:cs="宋体"/>
          <w:sz w:val="23"/>
          <w:szCs w:val="23"/>
        </w:rPr>
      </w:pPr>
      <w:r>
        <w:rPr>
          <w:rFonts w:ascii="宋体" w:hAnsi="宋体" w:eastAsia="宋体" w:cs="宋体"/>
          <w:spacing w:val="8"/>
          <w:sz w:val="23"/>
          <w:szCs w:val="23"/>
        </w:rPr>
        <w:t>1) 符合专业条件的供应商或者对招标文件作实质响应的供应商数量不足</w:t>
      </w:r>
      <w:r>
        <w:rPr>
          <w:rFonts w:ascii="宋体" w:hAnsi="宋体" w:eastAsia="宋体" w:cs="宋体"/>
          <w:spacing w:val="6"/>
          <w:sz w:val="23"/>
          <w:szCs w:val="23"/>
        </w:rPr>
        <w:t>，</w:t>
      </w:r>
      <w:r>
        <w:rPr>
          <w:rFonts w:ascii="宋体" w:hAnsi="宋体" w:eastAsia="宋体" w:cs="宋体"/>
          <w:sz w:val="23"/>
          <w:szCs w:val="23"/>
        </w:rPr>
        <w:t xml:space="preserve"> </w:t>
      </w:r>
      <w:r>
        <w:rPr>
          <w:rFonts w:ascii="宋体" w:hAnsi="宋体" w:eastAsia="宋体" w:cs="宋体"/>
          <w:spacing w:val="6"/>
          <w:sz w:val="23"/>
          <w:szCs w:val="23"/>
        </w:rPr>
        <w:t>导致进入</w:t>
      </w:r>
      <w:r>
        <w:rPr>
          <w:rFonts w:ascii="宋体" w:hAnsi="宋体" w:eastAsia="宋体" w:cs="宋体"/>
          <w:spacing w:val="5"/>
          <w:sz w:val="23"/>
          <w:szCs w:val="23"/>
        </w:rPr>
        <w:t>详</w:t>
      </w:r>
      <w:r>
        <w:rPr>
          <w:rFonts w:ascii="宋体" w:hAnsi="宋体" w:eastAsia="宋体" w:cs="宋体"/>
          <w:spacing w:val="3"/>
          <w:sz w:val="23"/>
          <w:szCs w:val="23"/>
        </w:rPr>
        <w:t>细评审、打分阶段的供应商不足 3 家的；</w:t>
      </w:r>
    </w:p>
    <w:p>
      <w:pPr>
        <w:spacing w:before="1" w:line="225" w:lineRule="auto"/>
        <w:ind w:left="503"/>
        <w:rPr>
          <w:rFonts w:ascii="宋体" w:hAnsi="宋体" w:eastAsia="宋体" w:cs="宋体"/>
          <w:sz w:val="23"/>
          <w:szCs w:val="23"/>
        </w:rPr>
      </w:pPr>
      <w:r>
        <w:rPr>
          <w:rFonts w:ascii="宋体" w:hAnsi="宋体" w:eastAsia="宋体" w:cs="宋体"/>
          <w:spacing w:val="8"/>
          <w:sz w:val="23"/>
          <w:szCs w:val="23"/>
        </w:rPr>
        <w:t>2) 投标人的报价均超过了采购预算</w:t>
      </w:r>
      <w:r>
        <w:rPr>
          <w:rFonts w:ascii="宋体" w:hAnsi="宋体" w:eastAsia="宋体" w:cs="宋体"/>
          <w:spacing w:val="6"/>
          <w:sz w:val="23"/>
          <w:szCs w:val="23"/>
        </w:rPr>
        <w:t>；</w:t>
      </w:r>
    </w:p>
    <w:p>
      <w:pPr>
        <w:spacing w:before="186" w:line="227" w:lineRule="auto"/>
        <w:ind w:left="505"/>
        <w:rPr>
          <w:rFonts w:ascii="宋体" w:hAnsi="宋体" w:eastAsia="宋体" w:cs="宋体"/>
          <w:sz w:val="23"/>
          <w:szCs w:val="23"/>
        </w:rPr>
      </w:pPr>
      <w:r>
        <w:rPr>
          <w:rFonts w:ascii="宋体" w:hAnsi="宋体" w:eastAsia="宋体" w:cs="宋体"/>
          <w:spacing w:val="10"/>
          <w:sz w:val="23"/>
          <w:szCs w:val="23"/>
        </w:rPr>
        <w:t>3</w:t>
      </w:r>
      <w:r>
        <w:rPr>
          <w:rFonts w:ascii="宋体" w:hAnsi="宋体" w:eastAsia="宋体" w:cs="宋体"/>
          <w:spacing w:val="8"/>
          <w:sz w:val="23"/>
          <w:szCs w:val="23"/>
        </w:rPr>
        <w:t>) 出现影响采购公正的违法、违规行为的；</w:t>
      </w:r>
    </w:p>
    <w:p>
      <w:pPr>
        <w:spacing w:before="186" w:line="228" w:lineRule="auto"/>
        <w:ind w:left="500"/>
        <w:rPr>
          <w:rFonts w:ascii="宋体" w:hAnsi="宋体" w:eastAsia="宋体" w:cs="宋体"/>
          <w:sz w:val="23"/>
          <w:szCs w:val="23"/>
        </w:rPr>
      </w:pPr>
      <w:r>
        <w:rPr>
          <w:rFonts w:ascii="宋体" w:hAnsi="宋体" w:eastAsia="宋体" w:cs="宋体"/>
          <w:spacing w:val="8"/>
          <w:sz w:val="23"/>
          <w:szCs w:val="23"/>
        </w:rPr>
        <w:t>4) 因重大变故，采购任务取消的。</w:t>
      </w:r>
    </w:p>
    <w:p>
      <w:pPr>
        <w:spacing w:before="183" w:line="376" w:lineRule="auto"/>
        <w:ind w:left="22" w:right="30" w:firstLine="12"/>
        <w:rPr>
          <w:rFonts w:ascii="宋体" w:hAnsi="宋体" w:eastAsia="宋体" w:cs="宋体"/>
          <w:sz w:val="23"/>
          <w:szCs w:val="23"/>
        </w:rPr>
      </w:pPr>
      <w:r>
        <w:rPr>
          <w:rFonts w:ascii="宋体" w:hAnsi="宋体" w:eastAsia="宋体" w:cs="宋体"/>
          <w:spacing w:val="12"/>
          <w:sz w:val="23"/>
          <w:szCs w:val="23"/>
        </w:rPr>
        <w:t>除前款第</w:t>
      </w:r>
      <w:r>
        <w:rPr>
          <w:rFonts w:ascii="宋体" w:hAnsi="宋体" w:eastAsia="宋体" w:cs="宋体"/>
          <w:spacing w:val="9"/>
          <w:sz w:val="23"/>
          <w:szCs w:val="23"/>
        </w:rPr>
        <w:t>四</w:t>
      </w:r>
      <w:r>
        <w:rPr>
          <w:rFonts w:ascii="宋体" w:hAnsi="宋体" w:eastAsia="宋体" w:cs="宋体"/>
          <w:spacing w:val="6"/>
          <w:sz w:val="23"/>
          <w:szCs w:val="23"/>
        </w:rPr>
        <w:t>项规定的情形外，项目废标后，如未变更采购方式，采购代理机构将</w:t>
      </w:r>
      <w:r>
        <w:rPr>
          <w:rFonts w:ascii="宋体" w:hAnsi="宋体" w:eastAsia="宋体" w:cs="宋体"/>
          <w:sz w:val="23"/>
          <w:szCs w:val="23"/>
        </w:rPr>
        <w:t xml:space="preserve"> </w:t>
      </w:r>
      <w:r>
        <w:rPr>
          <w:rFonts w:ascii="宋体" w:hAnsi="宋体" w:eastAsia="宋体" w:cs="宋体"/>
          <w:spacing w:val="12"/>
          <w:sz w:val="23"/>
          <w:szCs w:val="23"/>
        </w:rPr>
        <w:t>依</w:t>
      </w:r>
      <w:r>
        <w:rPr>
          <w:rFonts w:ascii="宋体" w:hAnsi="宋体" w:eastAsia="宋体" w:cs="宋体"/>
          <w:spacing w:val="7"/>
          <w:sz w:val="23"/>
          <w:szCs w:val="23"/>
        </w:rPr>
        <w:t>法重新组织招标。</w:t>
      </w:r>
    </w:p>
    <w:p>
      <w:pPr>
        <w:spacing w:before="2" w:line="375" w:lineRule="auto"/>
        <w:ind w:left="19" w:right="30" w:firstLine="484"/>
        <w:rPr>
          <w:rFonts w:ascii="宋体" w:hAnsi="宋体" w:eastAsia="宋体" w:cs="宋体"/>
          <w:sz w:val="23"/>
          <w:szCs w:val="23"/>
        </w:rPr>
      </w:pPr>
      <w:r>
        <w:rPr>
          <w:rFonts w:ascii="宋体" w:hAnsi="宋体" w:eastAsia="宋体" w:cs="宋体"/>
          <w:spacing w:val="12"/>
          <w:sz w:val="23"/>
          <w:szCs w:val="23"/>
        </w:rPr>
        <w:t>2</w:t>
      </w:r>
      <w:r>
        <w:rPr>
          <w:rFonts w:ascii="宋体" w:hAnsi="宋体" w:eastAsia="宋体" w:cs="宋体"/>
          <w:spacing w:val="6"/>
          <w:sz w:val="23"/>
          <w:szCs w:val="23"/>
        </w:rPr>
        <w:t>9.2 有前款第一项规定的情形导致废标时，供应商只有 2 家的，可以改为</w:t>
      </w:r>
      <w:r>
        <w:rPr>
          <w:rFonts w:ascii="宋体" w:hAnsi="宋体" w:eastAsia="宋体" w:cs="宋体"/>
          <w:sz w:val="23"/>
          <w:szCs w:val="23"/>
        </w:rPr>
        <w:t xml:space="preserve"> </w:t>
      </w:r>
      <w:r>
        <w:rPr>
          <w:rFonts w:ascii="宋体" w:hAnsi="宋体" w:eastAsia="宋体" w:cs="宋体"/>
          <w:spacing w:val="14"/>
          <w:sz w:val="23"/>
          <w:szCs w:val="23"/>
        </w:rPr>
        <w:t>竞</w:t>
      </w:r>
      <w:r>
        <w:rPr>
          <w:rFonts w:ascii="宋体" w:hAnsi="宋体" w:eastAsia="宋体" w:cs="宋体"/>
          <w:spacing w:val="8"/>
          <w:sz w:val="23"/>
          <w:szCs w:val="23"/>
        </w:rPr>
        <w:t>争</w:t>
      </w:r>
      <w:r>
        <w:rPr>
          <w:rFonts w:ascii="宋体" w:hAnsi="宋体" w:eastAsia="宋体" w:cs="宋体"/>
          <w:spacing w:val="7"/>
          <w:sz w:val="23"/>
          <w:szCs w:val="23"/>
        </w:rPr>
        <w:t>性谈判方式，在书面征得供应商同意并报经财政部门核准后，由采购人、采</w:t>
      </w:r>
      <w:r>
        <w:rPr>
          <w:rFonts w:ascii="宋体" w:hAnsi="宋体" w:eastAsia="宋体" w:cs="宋体"/>
          <w:sz w:val="23"/>
          <w:szCs w:val="23"/>
        </w:rPr>
        <w:t xml:space="preserve"> </w:t>
      </w:r>
      <w:r>
        <w:rPr>
          <w:rFonts w:ascii="宋体" w:hAnsi="宋体" w:eastAsia="宋体" w:cs="宋体"/>
          <w:spacing w:val="13"/>
          <w:sz w:val="23"/>
          <w:szCs w:val="23"/>
        </w:rPr>
        <w:t>购</w:t>
      </w:r>
      <w:r>
        <w:rPr>
          <w:rFonts w:ascii="宋体" w:hAnsi="宋体" w:eastAsia="宋体" w:cs="宋体"/>
          <w:spacing w:val="9"/>
          <w:sz w:val="23"/>
          <w:szCs w:val="23"/>
        </w:rPr>
        <w:t>代理机构按照竞争性谈判方式的程序组织采购。</w:t>
      </w:r>
    </w:p>
    <w:p>
      <w:pPr>
        <w:spacing w:before="3" w:line="375" w:lineRule="auto"/>
        <w:ind w:left="22" w:right="30" w:firstLine="481"/>
        <w:rPr>
          <w:rFonts w:ascii="宋体" w:hAnsi="宋体" w:eastAsia="宋体" w:cs="宋体"/>
          <w:sz w:val="23"/>
          <w:szCs w:val="23"/>
        </w:rPr>
      </w:pPr>
      <w:r>
        <w:rPr>
          <w:rFonts w:ascii="宋体" w:hAnsi="宋体" w:eastAsia="宋体" w:cs="宋体"/>
          <w:spacing w:val="18"/>
          <w:sz w:val="23"/>
          <w:szCs w:val="23"/>
        </w:rPr>
        <w:t>2</w:t>
      </w:r>
      <w:r>
        <w:rPr>
          <w:rFonts w:ascii="宋体" w:hAnsi="宋体" w:eastAsia="宋体" w:cs="宋体"/>
          <w:spacing w:val="10"/>
          <w:sz w:val="23"/>
          <w:szCs w:val="23"/>
        </w:rPr>
        <w:t>9</w:t>
      </w:r>
      <w:r>
        <w:rPr>
          <w:rFonts w:ascii="宋体" w:hAnsi="宋体" w:eastAsia="宋体" w:cs="宋体"/>
          <w:spacing w:val="9"/>
          <w:sz w:val="23"/>
          <w:szCs w:val="23"/>
        </w:rPr>
        <w:t>.2.1 转为谈判后，若供应商未能在评标委员会指定时间内 (原则上不超</w:t>
      </w:r>
      <w:r>
        <w:rPr>
          <w:rFonts w:ascii="宋体" w:hAnsi="宋体" w:eastAsia="宋体" w:cs="宋体"/>
          <w:sz w:val="23"/>
          <w:szCs w:val="23"/>
        </w:rPr>
        <w:t xml:space="preserve"> </w:t>
      </w:r>
      <w:r>
        <w:rPr>
          <w:rFonts w:ascii="宋体" w:hAnsi="宋体" w:eastAsia="宋体" w:cs="宋体"/>
          <w:spacing w:val="12"/>
          <w:sz w:val="23"/>
          <w:szCs w:val="23"/>
        </w:rPr>
        <w:t>过 6</w:t>
      </w:r>
      <w:r>
        <w:rPr>
          <w:rFonts w:ascii="宋体" w:hAnsi="宋体" w:eastAsia="宋体" w:cs="宋体"/>
          <w:spacing w:val="10"/>
          <w:sz w:val="23"/>
          <w:szCs w:val="23"/>
        </w:rPr>
        <w:t>0</w:t>
      </w:r>
      <w:r>
        <w:rPr>
          <w:rFonts w:ascii="宋体" w:hAnsi="宋体" w:eastAsia="宋体" w:cs="宋体"/>
          <w:spacing w:val="6"/>
          <w:sz w:val="23"/>
          <w:szCs w:val="23"/>
        </w:rPr>
        <w:t xml:space="preserve"> 分钟) 提交符合要求的补充资料或未作出实质性响应的，投标无效。经过</w:t>
      </w:r>
      <w:r>
        <w:rPr>
          <w:rFonts w:ascii="宋体" w:hAnsi="宋体" w:eastAsia="宋体" w:cs="宋体"/>
          <w:sz w:val="23"/>
          <w:szCs w:val="23"/>
        </w:rPr>
        <w:t xml:space="preserve"> </w:t>
      </w:r>
      <w:r>
        <w:rPr>
          <w:rFonts w:ascii="宋体" w:hAnsi="宋体" w:eastAsia="宋体" w:cs="宋体"/>
          <w:spacing w:val="14"/>
          <w:sz w:val="23"/>
          <w:szCs w:val="23"/>
        </w:rPr>
        <w:t>审</w:t>
      </w:r>
      <w:r>
        <w:rPr>
          <w:rFonts w:ascii="宋体" w:hAnsi="宋体" w:eastAsia="宋体" w:cs="宋体"/>
          <w:spacing w:val="9"/>
          <w:sz w:val="23"/>
          <w:szCs w:val="23"/>
        </w:rPr>
        <w:t>查符合谈判要求的有效供应商少于两家的，作废标处理。</w:t>
      </w:r>
    </w:p>
    <w:p>
      <w:pPr>
        <w:spacing w:before="1" w:line="384" w:lineRule="auto"/>
        <w:ind w:left="23" w:firstLine="480"/>
        <w:sectPr>
          <w:footerReference r:id="rId29" w:type="default"/>
          <w:pgSz w:w="11906" w:h="16839"/>
          <w:pgMar w:top="1431" w:right="1766" w:bottom="1156" w:left="1785" w:header="0" w:footer="996" w:gutter="0"/>
          <w:cols w:space="720" w:num="1"/>
        </w:sectPr>
      </w:pPr>
      <w:r>
        <w:rPr>
          <w:rFonts w:ascii="宋体" w:hAnsi="宋体" w:eastAsia="宋体" w:cs="宋体"/>
          <w:spacing w:val="18"/>
          <w:sz w:val="23"/>
          <w:szCs w:val="23"/>
        </w:rPr>
        <w:t>29</w:t>
      </w:r>
      <w:r>
        <w:rPr>
          <w:rFonts w:ascii="宋体" w:hAnsi="宋体" w:eastAsia="宋体" w:cs="宋体"/>
          <w:spacing w:val="10"/>
          <w:sz w:val="23"/>
          <w:szCs w:val="23"/>
        </w:rPr>
        <w:t>.</w:t>
      </w:r>
      <w:r>
        <w:rPr>
          <w:rFonts w:ascii="宋体" w:hAnsi="宋体" w:eastAsia="宋体" w:cs="宋体"/>
          <w:spacing w:val="9"/>
          <w:sz w:val="23"/>
          <w:szCs w:val="23"/>
        </w:rPr>
        <w:t>2.2 评标委员会根据采购文件内容与实质性响应采购文件要求的供应商</w:t>
      </w:r>
      <w:r>
        <w:rPr>
          <w:rFonts w:ascii="宋体" w:hAnsi="宋体" w:eastAsia="宋体" w:cs="宋体"/>
          <w:sz w:val="23"/>
          <w:szCs w:val="23"/>
        </w:rPr>
        <w:t xml:space="preserve"> </w:t>
      </w:r>
      <w:r>
        <w:rPr>
          <w:rFonts w:ascii="宋体" w:hAnsi="宋体" w:eastAsia="宋体" w:cs="宋体"/>
          <w:spacing w:val="8"/>
          <w:sz w:val="23"/>
          <w:szCs w:val="23"/>
        </w:rPr>
        <w:t>分别进行谈判，并给予所有参加谈判的供应商平等的谈判机会。在谈判过程中</w:t>
      </w:r>
      <w:r>
        <w:rPr>
          <w:rFonts w:ascii="宋体" w:hAnsi="宋体" w:eastAsia="宋体" w:cs="宋体"/>
          <w:spacing w:val="7"/>
          <w:sz w:val="23"/>
          <w:szCs w:val="23"/>
        </w:rPr>
        <w:t>，</w:t>
      </w:r>
    </w:p>
    <w:p>
      <w:pPr>
        <w:spacing w:before="121" w:line="376" w:lineRule="auto"/>
        <w:rPr>
          <w:rFonts w:ascii="宋体" w:hAnsi="宋体" w:eastAsia="宋体" w:cs="宋体"/>
          <w:sz w:val="23"/>
          <w:szCs w:val="23"/>
        </w:rPr>
      </w:pPr>
      <w:r>
        <w:rPr>
          <w:rFonts w:ascii="宋体" w:hAnsi="宋体" w:eastAsia="宋体" w:cs="宋体"/>
          <w:spacing w:val="14"/>
          <w:sz w:val="23"/>
          <w:szCs w:val="23"/>
        </w:rPr>
        <w:t>评</w:t>
      </w:r>
      <w:r>
        <w:rPr>
          <w:rFonts w:ascii="宋体" w:hAnsi="宋体" w:eastAsia="宋体" w:cs="宋体"/>
          <w:spacing w:val="7"/>
          <w:sz w:val="23"/>
          <w:szCs w:val="23"/>
        </w:rPr>
        <w:t>标委员会可以根据采购文件和谈判情况实质性变动采购需求中的技术、服务要</w:t>
      </w:r>
      <w:r>
        <w:rPr>
          <w:rFonts w:ascii="宋体" w:hAnsi="宋体" w:eastAsia="宋体" w:cs="宋体"/>
          <w:sz w:val="23"/>
          <w:szCs w:val="23"/>
        </w:rPr>
        <w:t xml:space="preserve"> </w:t>
      </w:r>
      <w:r>
        <w:rPr>
          <w:rFonts w:ascii="宋体" w:hAnsi="宋体" w:eastAsia="宋体" w:cs="宋体"/>
          <w:spacing w:val="8"/>
          <w:sz w:val="23"/>
          <w:szCs w:val="23"/>
        </w:rPr>
        <w:t>求以及合同草案条款，但不得变动采购文件中的其他内容。实质性变动的内容，</w:t>
      </w:r>
      <w:r>
        <w:rPr>
          <w:rFonts w:ascii="宋体" w:hAnsi="宋体" w:eastAsia="宋体" w:cs="宋体"/>
          <w:sz w:val="23"/>
          <w:szCs w:val="23"/>
        </w:rPr>
        <w:t xml:space="preserve"> </w:t>
      </w:r>
      <w:r>
        <w:rPr>
          <w:rFonts w:ascii="宋体" w:hAnsi="宋体" w:eastAsia="宋体" w:cs="宋体"/>
          <w:spacing w:val="17"/>
          <w:sz w:val="23"/>
          <w:szCs w:val="23"/>
        </w:rPr>
        <w:t>须</w:t>
      </w:r>
      <w:r>
        <w:rPr>
          <w:rFonts w:ascii="宋体" w:hAnsi="宋体" w:eastAsia="宋体" w:cs="宋体"/>
          <w:spacing w:val="14"/>
          <w:sz w:val="23"/>
          <w:szCs w:val="23"/>
        </w:rPr>
        <w:t>经采购人代表确认。对采购文件作出的实质性变动是采购文件的有效组成部</w:t>
      </w:r>
      <w:r>
        <w:rPr>
          <w:rFonts w:ascii="宋体" w:hAnsi="宋体" w:eastAsia="宋体" w:cs="宋体"/>
          <w:sz w:val="23"/>
          <w:szCs w:val="23"/>
        </w:rPr>
        <w:t xml:space="preserve"> </w:t>
      </w:r>
      <w:r>
        <w:rPr>
          <w:rFonts w:ascii="宋体" w:hAnsi="宋体" w:eastAsia="宋体" w:cs="宋体"/>
          <w:spacing w:val="18"/>
          <w:sz w:val="23"/>
          <w:szCs w:val="23"/>
        </w:rPr>
        <w:t>分</w:t>
      </w:r>
      <w:r>
        <w:rPr>
          <w:rFonts w:ascii="宋体" w:hAnsi="宋体" w:eastAsia="宋体" w:cs="宋体"/>
          <w:spacing w:val="9"/>
          <w:sz w:val="23"/>
          <w:szCs w:val="23"/>
        </w:rPr>
        <w:t>，评标委员会应当及时以书面形式同时通知所有参加谈判的供应商。</w:t>
      </w:r>
    </w:p>
    <w:p>
      <w:pPr>
        <w:spacing w:line="226" w:lineRule="auto"/>
        <w:ind w:left="501"/>
        <w:rPr>
          <w:rFonts w:ascii="宋体" w:hAnsi="宋体" w:eastAsia="宋体" w:cs="宋体"/>
          <w:sz w:val="23"/>
          <w:szCs w:val="23"/>
        </w:rPr>
      </w:pPr>
      <w:r>
        <w:rPr>
          <w:rFonts w:ascii="宋体" w:hAnsi="宋体" w:eastAsia="宋体" w:cs="宋体"/>
          <w:spacing w:val="27"/>
          <w:sz w:val="23"/>
          <w:szCs w:val="23"/>
        </w:rPr>
        <w:t>供</w:t>
      </w:r>
      <w:r>
        <w:rPr>
          <w:rFonts w:ascii="宋体" w:hAnsi="宋体" w:eastAsia="宋体" w:cs="宋体"/>
          <w:spacing w:val="14"/>
          <w:sz w:val="23"/>
          <w:szCs w:val="23"/>
        </w:rPr>
        <w:t>应商应当按照采购文件的变动情况和评标委员会的要求重新提交响应文</w:t>
      </w:r>
    </w:p>
    <w:p>
      <w:pPr>
        <w:spacing w:before="186" w:line="227" w:lineRule="auto"/>
        <w:ind w:left="20"/>
        <w:rPr>
          <w:rFonts w:ascii="宋体" w:hAnsi="宋体" w:eastAsia="宋体" w:cs="宋体"/>
          <w:sz w:val="23"/>
          <w:szCs w:val="23"/>
        </w:rPr>
      </w:pPr>
      <w:r>
        <w:rPr>
          <w:rFonts w:ascii="宋体" w:hAnsi="宋体" w:eastAsia="宋体" w:cs="宋体"/>
          <w:spacing w:val="14"/>
          <w:sz w:val="23"/>
          <w:szCs w:val="23"/>
        </w:rPr>
        <w:t>件</w:t>
      </w:r>
      <w:r>
        <w:rPr>
          <w:rFonts w:ascii="宋体" w:hAnsi="宋体" w:eastAsia="宋体" w:cs="宋体"/>
          <w:spacing w:val="9"/>
          <w:sz w:val="23"/>
          <w:szCs w:val="23"/>
        </w:rPr>
        <w:t>，并由其法定代表人或授权代表签字或者加盖公章。</w:t>
      </w:r>
    </w:p>
    <w:p>
      <w:pPr>
        <w:spacing w:before="183" w:line="376" w:lineRule="auto"/>
        <w:ind w:left="21" w:right="30" w:firstLine="482"/>
        <w:rPr>
          <w:rFonts w:ascii="宋体" w:hAnsi="宋体" w:eastAsia="宋体" w:cs="宋体"/>
          <w:sz w:val="23"/>
          <w:szCs w:val="23"/>
        </w:rPr>
      </w:pPr>
      <w:r>
        <w:rPr>
          <w:rFonts w:ascii="宋体" w:hAnsi="宋体" w:eastAsia="宋体" w:cs="宋体"/>
          <w:spacing w:val="18"/>
          <w:sz w:val="23"/>
          <w:szCs w:val="23"/>
        </w:rPr>
        <w:t>29</w:t>
      </w:r>
      <w:r>
        <w:rPr>
          <w:rFonts w:ascii="宋体" w:hAnsi="宋体" w:eastAsia="宋体" w:cs="宋体"/>
          <w:spacing w:val="10"/>
          <w:sz w:val="23"/>
          <w:szCs w:val="23"/>
        </w:rPr>
        <w:t>.</w:t>
      </w:r>
      <w:r>
        <w:rPr>
          <w:rFonts w:ascii="宋体" w:hAnsi="宋体" w:eastAsia="宋体" w:cs="宋体"/>
          <w:spacing w:val="9"/>
          <w:sz w:val="23"/>
          <w:szCs w:val="23"/>
        </w:rPr>
        <w:t>2.3 投标文件的报价视为谈判时的首次报价。谈判结束后，评标委员会</w:t>
      </w:r>
      <w:r>
        <w:rPr>
          <w:rFonts w:ascii="宋体" w:hAnsi="宋体" w:eastAsia="宋体" w:cs="宋体"/>
          <w:sz w:val="23"/>
          <w:szCs w:val="23"/>
        </w:rPr>
        <w:t xml:space="preserve"> </w:t>
      </w:r>
      <w:r>
        <w:rPr>
          <w:rFonts w:ascii="宋体" w:hAnsi="宋体" w:eastAsia="宋体" w:cs="宋体"/>
          <w:spacing w:val="13"/>
          <w:sz w:val="23"/>
          <w:szCs w:val="23"/>
        </w:rPr>
        <w:t>应</w:t>
      </w:r>
      <w:r>
        <w:rPr>
          <w:rFonts w:ascii="宋体" w:hAnsi="宋体" w:eastAsia="宋体" w:cs="宋体"/>
          <w:spacing w:val="7"/>
          <w:sz w:val="23"/>
          <w:szCs w:val="23"/>
        </w:rPr>
        <w:t>当要求所有继续参加谈判的供应商在规定时间内提交不超过两轮的报价。供应</w:t>
      </w:r>
      <w:r>
        <w:rPr>
          <w:rFonts w:ascii="宋体" w:hAnsi="宋体" w:eastAsia="宋体" w:cs="宋体"/>
          <w:sz w:val="23"/>
          <w:szCs w:val="23"/>
        </w:rPr>
        <w:t xml:space="preserve"> </w:t>
      </w:r>
      <w:r>
        <w:rPr>
          <w:rFonts w:ascii="宋体" w:hAnsi="宋体" w:eastAsia="宋体" w:cs="宋体"/>
          <w:spacing w:val="11"/>
          <w:sz w:val="23"/>
          <w:szCs w:val="23"/>
        </w:rPr>
        <w:t>商</w:t>
      </w:r>
      <w:r>
        <w:rPr>
          <w:rFonts w:ascii="宋体" w:hAnsi="宋体" w:eastAsia="宋体" w:cs="宋体"/>
          <w:spacing w:val="9"/>
          <w:sz w:val="23"/>
          <w:szCs w:val="23"/>
        </w:rPr>
        <w:t>的各轮报价是供应商报价文件的有效组成部分。</w:t>
      </w:r>
    </w:p>
    <w:p>
      <w:pPr>
        <w:spacing w:line="383" w:lineRule="auto"/>
        <w:ind w:left="24" w:right="30" w:firstLine="479"/>
        <w:rPr>
          <w:rFonts w:ascii="宋体" w:hAnsi="宋体" w:eastAsia="宋体" w:cs="宋体"/>
          <w:sz w:val="23"/>
          <w:szCs w:val="23"/>
        </w:rPr>
      </w:pPr>
      <w:r>
        <w:rPr>
          <w:rFonts w:ascii="宋体" w:hAnsi="宋体" w:eastAsia="宋体" w:cs="宋体"/>
          <w:spacing w:val="18"/>
          <w:sz w:val="23"/>
          <w:szCs w:val="23"/>
        </w:rPr>
        <w:t>29</w:t>
      </w:r>
      <w:r>
        <w:rPr>
          <w:rFonts w:ascii="宋体" w:hAnsi="宋体" w:eastAsia="宋体" w:cs="宋体"/>
          <w:spacing w:val="10"/>
          <w:sz w:val="23"/>
          <w:szCs w:val="23"/>
        </w:rPr>
        <w:t>.</w:t>
      </w:r>
      <w:r>
        <w:rPr>
          <w:rFonts w:ascii="宋体" w:hAnsi="宋体" w:eastAsia="宋体" w:cs="宋体"/>
          <w:spacing w:val="9"/>
          <w:sz w:val="23"/>
          <w:szCs w:val="23"/>
        </w:rPr>
        <w:t>2.4 在谈判内容不作实质性变更及重大调整的前提下，供应商次轮报价</w:t>
      </w:r>
      <w:r>
        <w:rPr>
          <w:rFonts w:ascii="宋体" w:hAnsi="宋体" w:eastAsia="宋体" w:cs="宋体"/>
          <w:sz w:val="23"/>
          <w:szCs w:val="23"/>
        </w:rPr>
        <w:t xml:space="preserve"> </w:t>
      </w:r>
      <w:r>
        <w:rPr>
          <w:rFonts w:ascii="宋体" w:hAnsi="宋体" w:eastAsia="宋体" w:cs="宋体"/>
          <w:spacing w:val="13"/>
          <w:sz w:val="23"/>
          <w:szCs w:val="23"/>
        </w:rPr>
        <w:t>不</w:t>
      </w:r>
      <w:r>
        <w:rPr>
          <w:rFonts w:ascii="宋体" w:hAnsi="宋体" w:eastAsia="宋体" w:cs="宋体"/>
          <w:spacing w:val="9"/>
          <w:sz w:val="23"/>
          <w:szCs w:val="23"/>
        </w:rPr>
        <w:t>得高于上一轮报价，否则将视为重大偏离并导致报价被拒绝。</w:t>
      </w:r>
    </w:p>
    <w:p>
      <w:pPr>
        <w:spacing w:before="293" w:line="228" w:lineRule="auto"/>
        <w:ind w:left="24"/>
        <w:outlineLvl w:val="2"/>
        <w:rPr>
          <w:rFonts w:ascii="宋体" w:hAnsi="宋体" w:eastAsia="宋体" w:cs="宋体"/>
          <w:sz w:val="23"/>
          <w:szCs w:val="23"/>
        </w:rPr>
      </w:pPr>
      <w:bookmarkStart w:id="20" w:name="_bookmark13"/>
      <w:bookmarkEnd w:id="20"/>
      <w:r>
        <w:rPr>
          <w:rFonts w:ascii="宋体" w:hAnsi="宋体" w:eastAsia="宋体" w:cs="宋体"/>
          <w:spacing w:val="13"/>
          <w:sz w:val="23"/>
          <w:szCs w:val="23"/>
          <w14:textOutline w14:w="4358" w14:cap="sq" w14:cmpd="sng">
            <w14:solidFill>
              <w14:srgbClr w14:val="000000"/>
            </w14:solidFill>
            <w14:prstDash w14:val="solid"/>
            <w14:bevel/>
          </w14:textOutline>
        </w:rPr>
        <w:t>八</w:t>
      </w:r>
      <w:r>
        <w:rPr>
          <w:rFonts w:ascii="宋体" w:hAnsi="宋体" w:eastAsia="宋体" w:cs="宋体"/>
          <w:spacing w:val="8"/>
          <w:sz w:val="23"/>
          <w:szCs w:val="23"/>
          <w14:textOutline w14:w="4358" w14:cap="sq" w14:cmpd="sng">
            <w14:solidFill>
              <w14:srgbClr w14:val="000000"/>
            </w14:solidFill>
            <w14:prstDash w14:val="solid"/>
            <w14:bevel/>
          </w14:textOutline>
        </w:rPr>
        <w:t>、履约保证金</w:t>
      </w:r>
    </w:p>
    <w:p>
      <w:pPr>
        <w:spacing w:before="184" w:line="308" w:lineRule="exact"/>
        <w:ind w:left="25"/>
        <w:rPr>
          <w:rFonts w:ascii="宋体" w:hAnsi="宋体" w:eastAsia="宋体" w:cs="宋体"/>
          <w:sz w:val="23"/>
          <w:szCs w:val="23"/>
        </w:rPr>
      </w:pPr>
      <w:r>
        <w:rPr>
          <w:rFonts w:ascii="宋体" w:hAnsi="宋体" w:eastAsia="宋体" w:cs="宋体"/>
          <w:spacing w:val="9"/>
          <w:position w:val="1"/>
          <w:sz w:val="23"/>
          <w:szCs w:val="23"/>
          <w14:textOutline w14:w="4358" w14:cap="sq" w14:cmpd="sng">
            <w14:solidFill>
              <w14:srgbClr w14:val="000000"/>
            </w14:solidFill>
            <w14:prstDash w14:val="solid"/>
            <w14:bevel/>
          </w14:textOutline>
        </w:rPr>
        <w:t>3</w:t>
      </w:r>
      <w:r>
        <w:rPr>
          <w:rFonts w:ascii="宋体" w:hAnsi="宋体" w:eastAsia="宋体" w:cs="宋体"/>
          <w:spacing w:val="7"/>
          <w:position w:val="1"/>
          <w:sz w:val="23"/>
          <w:szCs w:val="23"/>
          <w14:textOutline w14:w="4358" w14:cap="sq" w14:cmpd="sng">
            <w14:solidFill>
              <w14:srgbClr w14:val="000000"/>
            </w14:solidFill>
            <w14:prstDash w14:val="solid"/>
            <w14:bevel/>
          </w14:textOutline>
        </w:rPr>
        <w:t>0.履约保证金</w:t>
      </w:r>
    </w:p>
    <w:p>
      <w:pPr>
        <w:spacing w:before="159" w:line="227" w:lineRule="auto"/>
        <w:ind w:left="505"/>
        <w:rPr>
          <w:rFonts w:ascii="宋体" w:hAnsi="宋体" w:eastAsia="宋体" w:cs="宋体"/>
          <w:sz w:val="23"/>
          <w:szCs w:val="23"/>
        </w:rPr>
      </w:pPr>
      <w:r>
        <w:rPr>
          <w:rFonts w:ascii="宋体" w:hAnsi="宋体" w:eastAsia="宋体" w:cs="宋体"/>
          <w:spacing w:val="3"/>
          <w:sz w:val="23"/>
          <w:szCs w:val="23"/>
        </w:rPr>
        <w:t>30.1 履约保证金按照招标文件第二部分“投标人须知前附表”中第 29 项</w:t>
      </w:r>
      <w:r>
        <w:rPr>
          <w:rFonts w:ascii="宋体" w:hAnsi="宋体" w:eastAsia="宋体" w:cs="宋体"/>
          <w:spacing w:val="1"/>
          <w:sz w:val="23"/>
          <w:szCs w:val="23"/>
        </w:rPr>
        <w:t>规</w:t>
      </w:r>
    </w:p>
    <w:p>
      <w:pPr>
        <w:spacing w:before="186" w:line="228" w:lineRule="auto"/>
        <w:ind w:left="26"/>
        <w:rPr>
          <w:rFonts w:ascii="宋体" w:hAnsi="宋体" w:eastAsia="宋体" w:cs="宋体"/>
          <w:sz w:val="23"/>
          <w:szCs w:val="23"/>
        </w:rPr>
      </w:pPr>
      <w:r>
        <w:rPr>
          <w:rFonts w:ascii="宋体" w:hAnsi="宋体" w:eastAsia="宋体" w:cs="宋体"/>
          <w:spacing w:val="14"/>
          <w:sz w:val="23"/>
          <w:szCs w:val="23"/>
        </w:rPr>
        <w:t>定</w:t>
      </w:r>
      <w:r>
        <w:rPr>
          <w:rFonts w:ascii="宋体" w:hAnsi="宋体" w:eastAsia="宋体" w:cs="宋体"/>
          <w:spacing w:val="7"/>
          <w:sz w:val="23"/>
          <w:szCs w:val="23"/>
        </w:rPr>
        <w:t>，在签订合同前交纳。</w:t>
      </w:r>
    </w:p>
    <w:p>
      <w:pPr>
        <w:spacing w:before="184" w:line="226" w:lineRule="auto"/>
        <w:ind w:left="505"/>
        <w:rPr>
          <w:rFonts w:ascii="宋体" w:hAnsi="宋体" w:eastAsia="宋体" w:cs="宋体"/>
          <w:sz w:val="23"/>
          <w:szCs w:val="23"/>
        </w:rPr>
      </w:pPr>
      <w:r>
        <w:rPr>
          <w:rFonts w:ascii="宋体" w:hAnsi="宋体" w:eastAsia="宋体" w:cs="宋体"/>
          <w:spacing w:val="14"/>
          <w:sz w:val="23"/>
          <w:szCs w:val="23"/>
        </w:rPr>
        <w:t>3</w:t>
      </w:r>
      <w:r>
        <w:rPr>
          <w:rFonts w:ascii="宋体" w:hAnsi="宋体" w:eastAsia="宋体" w:cs="宋体"/>
          <w:spacing w:val="8"/>
          <w:sz w:val="23"/>
          <w:szCs w:val="23"/>
        </w:rPr>
        <w:t>0.2 中标人在中标公告发布后及时足额交纳履约保证金。</w:t>
      </w:r>
    </w:p>
    <w:p>
      <w:pPr>
        <w:spacing w:line="421" w:lineRule="auto"/>
        <w:rPr>
          <w:rFonts w:ascii="Arial"/>
          <w:sz w:val="21"/>
        </w:rPr>
      </w:pPr>
    </w:p>
    <w:p>
      <w:pPr>
        <w:spacing w:before="75" w:line="230" w:lineRule="auto"/>
        <w:ind w:left="26"/>
        <w:outlineLvl w:val="2"/>
        <w:rPr>
          <w:rFonts w:ascii="宋体" w:hAnsi="宋体" w:eastAsia="宋体" w:cs="宋体"/>
          <w:sz w:val="23"/>
          <w:szCs w:val="23"/>
        </w:rPr>
      </w:pPr>
      <w:bookmarkStart w:id="21" w:name="_bookmark14"/>
      <w:bookmarkEnd w:id="21"/>
      <w:r>
        <w:rPr>
          <w:rFonts w:ascii="宋体" w:hAnsi="宋体" w:eastAsia="宋体" w:cs="宋体"/>
          <w:spacing w:val="14"/>
          <w:sz w:val="23"/>
          <w:szCs w:val="23"/>
          <w14:textOutline w14:w="4358" w14:cap="sq" w14:cmpd="sng">
            <w14:solidFill>
              <w14:srgbClr w14:val="000000"/>
            </w14:solidFill>
            <w14:prstDash w14:val="solid"/>
            <w14:bevel/>
          </w14:textOutline>
        </w:rPr>
        <w:t>九</w:t>
      </w:r>
      <w:r>
        <w:rPr>
          <w:rFonts w:ascii="宋体" w:hAnsi="宋体" w:eastAsia="宋体" w:cs="宋体"/>
          <w:spacing w:val="9"/>
          <w:sz w:val="23"/>
          <w:szCs w:val="23"/>
          <w14:textOutline w14:w="4358" w14:cap="sq" w14:cmpd="sng">
            <w14:solidFill>
              <w14:srgbClr w14:val="000000"/>
            </w14:solidFill>
            <w14:prstDash w14:val="solid"/>
            <w14:bevel/>
          </w14:textOutline>
        </w:rPr>
        <w:t>、代理服务费、公证费</w:t>
      </w:r>
    </w:p>
    <w:p>
      <w:pPr>
        <w:spacing w:before="181" w:line="308" w:lineRule="exact"/>
        <w:ind w:left="25"/>
        <w:rPr>
          <w:rFonts w:ascii="宋体" w:hAnsi="宋体" w:eastAsia="宋体" w:cs="宋体"/>
          <w:sz w:val="23"/>
          <w:szCs w:val="23"/>
        </w:rPr>
      </w:pPr>
      <w:r>
        <w:rPr>
          <w:rFonts w:ascii="宋体" w:hAnsi="宋体" w:eastAsia="宋体" w:cs="宋体"/>
          <w:spacing w:val="12"/>
          <w:position w:val="1"/>
          <w:sz w:val="23"/>
          <w:szCs w:val="23"/>
          <w14:textOutline w14:w="4358" w14:cap="sq" w14:cmpd="sng">
            <w14:solidFill>
              <w14:srgbClr w14:val="000000"/>
            </w14:solidFill>
            <w14:prstDash w14:val="solid"/>
            <w14:bevel/>
          </w14:textOutline>
        </w:rPr>
        <w:t>3</w:t>
      </w:r>
      <w:r>
        <w:rPr>
          <w:rFonts w:ascii="宋体" w:hAnsi="宋体" w:eastAsia="宋体" w:cs="宋体"/>
          <w:spacing w:val="8"/>
          <w:position w:val="1"/>
          <w:sz w:val="23"/>
          <w:szCs w:val="23"/>
          <w14:textOutline w14:w="4358" w14:cap="sq" w14:cmpd="sng">
            <w14:solidFill>
              <w14:srgbClr w14:val="000000"/>
            </w14:solidFill>
            <w14:prstDash w14:val="solid"/>
            <w14:bevel/>
          </w14:textOutline>
        </w:rPr>
        <w:t>1.代理服务费、公证费</w:t>
      </w:r>
    </w:p>
    <w:p>
      <w:pPr>
        <w:spacing w:before="159" w:line="411" w:lineRule="auto"/>
        <w:ind w:left="21" w:right="30" w:firstLine="484"/>
        <w:rPr>
          <w:rFonts w:ascii="宋体" w:hAnsi="宋体" w:eastAsia="宋体" w:cs="宋体"/>
          <w:sz w:val="23"/>
          <w:szCs w:val="23"/>
        </w:rPr>
      </w:pPr>
      <w:r>
        <w:rPr>
          <w:rFonts w:ascii="宋体" w:hAnsi="宋体" w:eastAsia="宋体" w:cs="宋体"/>
          <w:spacing w:val="18"/>
          <w:sz w:val="23"/>
          <w:szCs w:val="23"/>
        </w:rPr>
        <w:t>31.</w:t>
      </w:r>
      <w:r>
        <w:rPr>
          <w:rFonts w:ascii="宋体" w:hAnsi="宋体" w:eastAsia="宋体" w:cs="宋体"/>
          <w:spacing w:val="9"/>
          <w:sz w:val="23"/>
          <w:szCs w:val="23"/>
        </w:rPr>
        <w:t>1 代理服务费按照招标文件第二部分“投标人须知前附表”中</w:t>
      </w:r>
      <w:r>
        <w:rPr>
          <w:rFonts w:ascii="宋体" w:hAnsi="宋体" w:eastAsia="宋体" w:cs="宋体"/>
          <w:sz w:val="23"/>
          <w:szCs w:val="23"/>
        </w:rPr>
        <w:t xml:space="preserve"> </w:t>
      </w:r>
      <w:r>
        <w:rPr>
          <w:rFonts w:ascii="宋体" w:hAnsi="宋体" w:eastAsia="宋体" w:cs="宋体"/>
          <w:spacing w:val="1"/>
          <w:sz w:val="23"/>
          <w:szCs w:val="23"/>
        </w:rPr>
        <w:t>第 33 项和第 35 项的规定由中标人交</w:t>
      </w:r>
      <w:r>
        <w:rPr>
          <w:rFonts w:ascii="宋体" w:hAnsi="宋体" w:eastAsia="宋体" w:cs="宋体"/>
          <w:sz w:val="23"/>
          <w:szCs w:val="23"/>
        </w:rPr>
        <w:t>纳，请投标人在测算投标报价时充分考虑这</w:t>
      </w:r>
      <w:r>
        <w:rPr>
          <w:rFonts w:ascii="宋体" w:hAnsi="宋体" w:eastAsia="宋体" w:cs="宋体"/>
          <w:spacing w:val="5"/>
          <w:sz w:val="23"/>
          <w:szCs w:val="23"/>
        </w:rPr>
        <w:t>一因素。</w:t>
      </w:r>
    </w:p>
    <w:p>
      <w:pPr>
        <w:spacing w:before="181" w:line="229" w:lineRule="auto"/>
        <w:ind w:left="22"/>
        <w:outlineLvl w:val="2"/>
        <w:rPr>
          <w:rFonts w:ascii="宋体" w:hAnsi="宋体" w:eastAsia="宋体" w:cs="宋体"/>
          <w:sz w:val="23"/>
          <w:szCs w:val="23"/>
        </w:rPr>
      </w:pPr>
      <w:bookmarkStart w:id="22" w:name="_bookmark15"/>
      <w:bookmarkEnd w:id="22"/>
      <w:r>
        <w:rPr>
          <w:rFonts w:ascii="宋体" w:hAnsi="宋体" w:eastAsia="宋体" w:cs="宋体"/>
          <w:spacing w:val="14"/>
          <w:sz w:val="23"/>
          <w:szCs w:val="23"/>
          <w14:textOutline w14:w="4358" w14:cap="sq" w14:cmpd="sng">
            <w14:solidFill>
              <w14:srgbClr w14:val="000000"/>
            </w14:solidFill>
            <w14:prstDash w14:val="solid"/>
            <w14:bevel/>
          </w14:textOutline>
        </w:rPr>
        <w:t>十</w:t>
      </w:r>
      <w:r>
        <w:rPr>
          <w:rFonts w:ascii="宋体" w:hAnsi="宋体" w:eastAsia="宋体" w:cs="宋体"/>
          <w:spacing w:val="9"/>
          <w:sz w:val="23"/>
          <w:szCs w:val="23"/>
          <w14:textOutline w14:w="4358" w14:cap="sq" w14:cmpd="sng">
            <w14:solidFill>
              <w14:srgbClr w14:val="000000"/>
            </w14:solidFill>
            <w14:prstDash w14:val="solid"/>
            <w14:bevel/>
          </w14:textOutline>
        </w:rPr>
        <w:t>、签订、审核合同</w:t>
      </w:r>
    </w:p>
    <w:p>
      <w:pPr>
        <w:spacing w:before="183" w:line="308" w:lineRule="exact"/>
        <w:ind w:left="25"/>
        <w:rPr>
          <w:rFonts w:ascii="宋体" w:hAnsi="宋体" w:eastAsia="宋体" w:cs="宋体"/>
          <w:sz w:val="23"/>
          <w:szCs w:val="23"/>
        </w:rPr>
      </w:pPr>
      <w:r>
        <w:rPr>
          <w:rFonts w:ascii="宋体" w:hAnsi="宋体" w:eastAsia="宋体" w:cs="宋体"/>
          <w:spacing w:val="9"/>
          <w:position w:val="1"/>
          <w:sz w:val="23"/>
          <w:szCs w:val="23"/>
          <w14:textOutline w14:w="4358" w14:cap="sq" w14:cmpd="sng">
            <w14:solidFill>
              <w14:srgbClr w14:val="000000"/>
            </w14:solidFill>
            <w14:prstDash w14:val="solid"/>
            <w14:bevel/>
          </w14:textOutline>
        </w:rPr>
        <w:t>3</w:t>
      </w:r>
      <w:r>
        <w:rPr>
          <w:rFonts w:ascii="宋体" w:hAnsi="宋体" w:eastAsia="宋体" w:cs="宋体"/>
          <w:spacing w:val="6"/>
          <w:position w:val="1"/>
          <w:sz w:val="23"/>
          <w:szCs w:val="23"/>
          <w14:textOutline w14:w="4358" w14:cap="sq" w14:cmpd="sng">
            <w14:solidFill>
              <w14:srgbClr w14:val="000000"/>
            </w14:solidFill>
            <w14:prstDash w14:val="solid"/>
            <w14:bevel/>
          </w14:textOutline>
        </w:rPr>
        <w:t>2.中标通知</w:t>
      </w:r>
    </w:p>
    <w:p>
      <w:pPr>
        <w:spacing w:before="159" w:line="380" w:lineRule="auto"/>
        <w:ind w:left="20" w:right="30" w:firstLine="485"/>
        <w:rPr>
          <w:rFonts w:hint="default" w:eastAsia="宋体"/>
          <w:lang w:val="en-US" w:eastAsia="zh-CN"/>
        </w:rPr>
        <w:sectPr>
          <w:footerReference r:id="rId30" w:type="default"/>
          <w:pgSz w:w="11906" w:h="16839"/>
          <w:pgMar w:top="1431" w:right="1766" w:bottom="1156" w:left="1785" w:header="0" w:footer="996" w:gutter="0"/>
          <w:cols w:space="720" w:num="1"/>
        </w:sectPr>
      </w:pPr>
      <w:r>
        <w:rPr>
          <w:rFonts w:ascii="宋体" w:hAnsi="宋体" w:eastAsia="宋体" w:cs="宋体"/>
          <w:spacing w:val="13"/>
          <w:sz w:val="23"/>
          <w:szCs w:val="23"/>
        </w:rPr>
        <w:t>32.1 中标人确定后,采购代理机构将在相关政府采购信息发布媒体上发</w:t>
      </w:r>
      <w:r>
        <w:rPr>
          <w:rFonts w:ascii="宋体" w:hAnsi="宋体" w:eastAsia="宋体" w:cs="宋体"/>
          <w:spacing w:val="12"/>
          <w:sz w:val="23"/>
          <w:szCs w:val="23"/>
        </w:rPr>
        <w:t>布</w:t>
      </w:r>
      <w:r>
        <w:rPr>
          <w:rFonts w:ascii="宋体" w:hAnsi="宋体" w:eastAsia="宋体" w:cs="宋体"/>
          <w:sz w:val="23"/>
          <w:szCs w:val="23"/>
        </w:rPr>
        <w:t xml:space="preserve"> </w:t>
      </w:r>
      <w:r>
        <w:rPr>
          <w:rFonts w:ascii="宋体" w:hAnsi="宋体" w:eastAsia="宋体" w:cs="宋体"/>
          <w:spacing w:val="14"/>
          <w:sz w:val="23"/>
          <w:szCs w:val="23"/>
        </w:rPr>
        <w:t>中</w:t>
      </w:r>
      <w:r>
        <w:rPr>
          <w:rFonts w:ascii="宋体" w:hAnsi="宋体" w:eastAsia="宋体" w:cs="宋体"/>
          <w:spacing w:val="7"/>
          <w:sz w:val="23"/>
          <w:szCs w:val="23"/>
        </w:rPr>
        <w:t>标公告，并以书面形式向中标人发出中标通知书，但该中标结果的有效性不依</w:t>
      </w:r>
      <w:r>
        <w:rPr>
          <w:rFonts w:ascii="宋体" w:hAnsi="宋体" w:eastAsia="宋体" w:cs="宋体"/>
          <w:sz w:val="23"/>
          <w:szCs w:val="23"/>
        </w:rPr>
        <w:t xml:space="preserve"> </w:t>
      </w:r>
      <w:r>
        <w:rPr>
          <w:rFonts w:ascii="宋体" w:hAnsi="宋体" w:eastAsia="宋体" w:cs="宋体"/>
          <w:spacing w:val="12"/>
          <w:sz w:val="23"/>
          <w:szCs w:val="23"/>
        </w:rPr>
        <w:t>赖于未</w:t>
      </w:r>
      <w:r>
        <w:rPr>
          <w:rFonts w:ascii="宋体" w:hAnsi="宋体" w:eastAsia="宋体" w:cs="宋体"/>
          <w:spacing w:val="6"/>
          <w:sz w:val="23"/>
          <w:szCs w:val="23"/>
        </w:rPr>
        <w:t>中标的投标人是否已经收到该通知。中标人应按照上述第 29、33、35 条</w:t>
      </w:r>
      <w:r>
        <w:rPr>
          <w:rFonts w:ascii="宋体" w:hAnsi="宋体" w:eastAsia="宋体" w:cs="宋体"/>
          <w:sz w:val="23"/>
          <w:szCs w:val="23"/>
        </w:rPr>
        <w:t xml:space="preserve"> </w:t>
      </w:r>
      <w:r>
        <w:rPr>
          <w:rFonts w:ascii="宋体" w:hAnsi="宋体" w:eastAsia="宋体" w:cs="宋体"/>
          <w:spacing w:val="14"/>
          <w:sz w:val="23"/>
          <w:szCs w:val="23"/>
        </w:rPr>
        <w:t>的</w:t>
      </w:r>
      <w:r>
        <w:rPr>
          <w:rFonts w:ascii="宋体" w:hAnsi="宋体" w:eastAsia="宋体" w:cs="宋体"/>
          <w:spacing w:val="7"/>
          <w:sz w:val="23"/>
          <w:szCs w:val="23"/>
        </w:rPr>
        <w:t>规定交纳履约保证金、代理服务费并经采购代理机构确认后，委派</w:t>
      </w:r>
      <w:r>
        <w:rPr>
          <w:rFonts w:hint="eastAsia" w:ascii="宋体" w:hAnsi="宋体" w:eastAsia="宋体" w:cs="宋体"/>
          <w:spacing w:val="7"/>
          <w:sz w:val="23"/>
          <w:szCs w:val="23"/>
          <w:lang w:val="en-US" w:eastAsia="zh-CN"/>
        </w:rPr>
        <w:t>授权代理</w:t>
      </w:r>
    </w:p>
    <w:p>
      <w:pPr>
        <w:spacing w:before="121" w:line="376" w:lineRule="auto"/>
        <w:ind w:right="80"/>
        <w:rPr>
          <w:rFonts w:ascii="宋体" w:hAnsi="宋体" w:eastAsia="宋体" w:cs="宋体"/>
          <w:sz w:val="23"/>
          <w:szCs w:val="23"/>
        </w:rPr>
      </w:pPr>
      <w:r>
        <w:rPr>
          <w:rFonts w:ascii="宋体" w:hAnsi="宋体" w:eastAsia="宋体" w:cs="宋体"/>
          <w:spacing w:val="11"/>
          <w:sz w:val="23"/>
          <w:szCs w:val="23"/>
        </w:rPr>
        <w:t>人</w:t>
      </w:r>
      <w:r>
        <w:rPr>
          <w:rFonts w:ascii="宋体" w:hAnsi="宋体" w:eastAsia="宋体" w:cs="宋体"/>
          <w:spacing w:val="7"/>
          <w:sz w:val="23"/>
          <w:szCs w:val="23"/>
        </w:rPr>
        <w:t>持介绍信或授权书和身份证件前往采购代理机构领取中标通知书。中标通知书</w:t>
      </w:r>
      <w:r>
        <w:rPr>
          <w:rFonts w:ascii="宋体" w:hAnsi="宋体" w:eastAsia="宋体" w:cs="宋体"/>
          <w:sz w:val="23"/>
          <w:szCs w:val="23"/>
        </w:rPr>
        <w:t xml:space="preserve"> </w:t>
      </w:r>
      <w:r>
        <w:rPr>
          <w:rFonts w:ascii="宋体" w:hAnsi="宋体" w:eastAsia="宋体" w:cs="宋体"/>
          <w:spacing w:val="14"/>
          <w:sz w:val="23"/>
          <w:szCs w:val="23"/>
        </w:rPr>
        <w:t>对</w:t>
      </w:r>
      <w:r>
        <w:rPr>
          <w:rFonts w:ascii="宋体" w:hAnsi="宋体" w:eastAsia="宋体" w:cs="宋体"/>
          <w:spacing w:val="7"/>
          <w:sz w:val="23"/>
          <w:szCs w:val="23"/>
        </w:rPr>
        <w:t>采购人和中标人具有同等法律效力。中标通知书发出以后，采购人改变中标结</w:t>
      </w:r>
      <w:r>
        <w:rPr>
          <w:rFonts w:ascii="宋体" w:hAnsi="宋体" w:eastAsia="宋体" w:cs="宋体"/>
          <w:sz w:val="23"/>
          <w:szCs w:val="23"/>
        </w:rPr>
        <w:t xml:space="preserve"> </w:t>
      </w:r>
      <w:r>
        <w:rPr>
          <w:rFonts w:ascii="宋体" w:hAnsi="宋体" w:eastAsia="宋体" w:cs="宋体"/>
          <w:spacing w:val="13"/>
          <w:sz w:val="23"/>
          <w:szCs w:val="23"/>
        </w:rPr>
        <w:t>果</w:t>
      </w:r>
      <w:r>
        <w:rPr>
          <w:rFonts w:ascii="宋体" w:hAnsi="宋体" w:eastAsia="宋体" w:cs="宋体"/>
          <w:spacing w:val="9"/>
          <w:sz w:val="23"/>
          <w:szCs w:val="23"/>
        </w:rPr>
        <w:t>或者中标人放弃中标，应当承担相应的法律责任。</w:t>
      </w:r>
    </w:p>
    <w:p>
      <w:pPr>
        <w:spacing w:before="1" w:line="375" w:lineRule="auto"/>
        <w:ind w:left="40" w:right="80" w:firstLine="465"/>
        <w:rPr>
          <w:rFonts w:ascii="宋体" w:hAnsi="宋体" w:eastAsia="宋体" w:cs="宋体"/>
          <w:sz w:val="23"/>
          <w:szCs w:val="23"/>
        </w:rPr>
      </w:pPr>
      <w:r>
        <w:rPr>
          <w:rFonts w:ascii="宋体" w:hAnsi="宋体" w:eastAsia="宋体" w:cs="宋体"/>
          <w:spacing w:val="18"/>
          <w:sz w:val="23"/>
          <w:szCs w:val="23"/>
        </w:rPr>
        <w:t>32</w:t>
      </w:r>
      <w:r>
        <w:rPr>
          <w:rFonts w:ascii="宋体" w:hAnsi="宋体" w:eastAsia="宋体" w:cs="宋体"/>
          <w:spacing w:val="17"/>
          <w:sz w:val="23"/>
          <w:szCs w:val="23"/>
        </w:rPr>
        <w:t>.</w:t>
      </w:r>
      <w:r>
        <w:rPr>
          <w:rFonts w:ascii="宋体" w:hAnsi="宋体" w:eastAsia="宋体" w:cs="宋体"/>
          <w:spacing w:val="9"/>
          <w:sz w:val="23"/>
          <w:szCs w:val="23"/>
        </w:rPr>
        <w:t>2 采购代理机构对未中标的投标人不作未中标原因的解释，但中标结果</w:t>
      </w:r>
      <w:r>
        <w:rPr>
          <w:rFonts w:ascii="宋体" w:hAnsi="宋体" w:eastAsia="宋体" w:cs="宋体"/>
          <w:sz w:val="23"/>
          <w:szCs w:val="23"/>
        </w:rPr>
        <w:t xml:space="preserve"> </w:t>
      </w:r>
      <w:r>
        <w:rPr>
          <w:rFonts w:ascii="宋体" w:hAnsi="宋体" w:eastAsia="宋体" w:cs="宋体"/>
          <w:spacing w:val="16"/>
          <w:sz w:val="23"/>
          <w:szCs w:val="23"/>
        </w:rPr>
        <w:t>的</w:t>
      </w:r>
      <w:r>
        <w:rPr>
          <w:rFonts w:ascii="宋体" w:hAnsi="宋体" w:eastAsia="宋体" w:cs="宋体"/>
          <w:spacing w:val="12"/>
          <w:sz w:val="23"/>
          <w:szCs w:val="23"/>
        </w:rPr>
        <w:t>有</w:t>
      </w:r>
      <w:r>
        <w:rPr>
          <w:rFonts w:ascii="宋体" w:hAnsi="宋体" w:eastAsia="宋体" w:cs="宋体"/>
          <w:spacing w:val="8"/>
          <w:sz w:val="23"/>
          <w:szCs w:val="23"/>
        </w:rPr>
        <w:t>效性不以未中标的投标人是否收到相应的通知为前提。</w:t>
      </w:r>
    </w:p>
    <w:p>
      <w:pPr>
        <w:spacing w:line="226" w:lineRule="auto"/>
        <w:ind w:left="505"/>
        <w:rPr>
          <w:rFonts w:ascii="宋体" w:hAnsi="宋体" w:eastAsia="宋体" w:cs="宋体"/>
          <w:sz w:val="23"/>
          <w:szCs w:val="23"/>
        </w:rPr>
      </w:pPr>
      <w:r>
        <w:rPr>
          <w:rFonts w:ascii="宋体" w:hAnsi="宋体" w:eastAsia="宋体" w:cs="宋体"/>
          <w:spacing w:val="14"/>
          <w:sz w:val="23"/>
          <w:szCs w:val="23"/>
        </w:rPr>
        <w:t>3</w:t>
      </w:r>
      <w:r>
        <w:rPr>
          <w:rFonts w:ascii="宋体" w:hAnsi="宋体" w:eastAsia="宋体" w:cs="宋体"/>
          <w:spacing w:val="7"/>
          <w:sz w:val="23"/>
          <w:szCs w:val="23"/>
        </w:rPr>
        <w:t>2.3 中标通知书是合同的组成部分。</w:t>
      </w:r>
    </w:p>
    <w:p>
      <w:pPr>
        <w:spacing w:before="185" w:line="309" w:lineRule="exact"/>
        <w:ind w:left="25"/>
        <w:rPr>
          <w:rFonts w:ascii="宋体" w:hAnsi="宋体" w:eastAsia="宋体" w:cs="宋体"/>
          <w:sz w:val="23"/>
          <w:szCs w:val="23"/>
        </w:rPr>
      </w:pPr>
      <w:r>
        <w:rPr>
          <w:rFonts w:ascii="宋体" w:hAnsi="宋体" w:eastAsia="宋体" w:cs="宋体"/>
          <w:spacing w:val="9"/>
          <w:position w:val="1"/>
          <w:sz w:val="23"/>
          <w:szCs w:val="23"/>
          <w14:textOutline w14:w="4358" w14:cap="sq" w14:cmpd="sng">
            <w14:solidFill>
              <w14:srgbClr w14:val="000000"/>
            </w14:solidFill>
            <w14:prstDash w14:val="solid"/>
            <w14:bevel/>
          </w14:textOutline>
        </w:rPr>
        <w:t>3</w:t>
      </w:r>
      <w:r>
        <w:rPr>
          <w:rFonts w:ascii="宋体" w:hAnsi="宋体" w:eastAsia="宋体" w:cs="宋体"/>
          <w:spacing w:val="6"/>
          <w:position w:val="1"/>
          <w:sz w:val="23"/>
          <w:szCs w:val="23"/>
          <w14:textOutline w14:w="4358" w14:cap="sq" w14:cmpd="sng">
            <w14:solidFill>
              <w14:srgbClr w14:val="000000"/>
            </w14:solidFill>
            <w14:prstDash w14:val="solid"/>
            <w14:bevel/>
          </w14:textOutline>
        </w:rPr>
        <w:t>3.签订合同</w:t>
      </w:r>
    </w:p>
    <w:p>
      <w:pPr>
        <w:spacing w:before="159" w:line="227" w:lineRule="auto"/>
        <w:ind w:left="505"/>
        <w:rPr>
          <w:rFonts w:ascii="宋体" w:hAnsi="宋体" w:eastAsia="宋体" w:cs="宋体"/>
          <w:sz w:val="23"/>
          <w:szCs w:val="23"/>
        </w:rPr>
      </w:pPr>
      <w:r>
        <w:rPr>
          <w:rFonts w:ascii="宋体" w:hAnsi="宋体" w:eastAsia="宋体" w:cs="宋体"/>
          <w:spacing w:val="5"/>
          <w:sz w:val="23"/>
          <w:szCs w:val="23"/>
        </w:rPr>
        <w:t>33.1 中标人须在中标通知书发出之日起</w:t>
      </w:r>
      <w:r>
        <w:rPr>
          <w:rFonts w:hint="eastAsia" w:ascii="宋体" w:hAnsi="宋体" w:eastAsia="宋体" w:cs="宋体"/>
          <w:spacing w:val="5"/>
          <w:sz w:val="23"/>
          <w:szCs w:val="23"/>
          <w:lang w:val="en-US" w:eastAsia="zh-CN"/>
        </w:rPr>
        <w:t>30</w:t>
      </w:r>
      <w:r>
        <w:rPr>
          <w:rFonts w:ascii="宋体" w:hAnsi="宋体" w:eastAsia="宋体" w:cs="宋体"/>
          <w:spacing w:val="5"/>
          <w:sz w:val="23"/>
          <w:szCs w:val="23"/>
        </w:rPr>
        <w:t>日内与采购人签订采购合同</w:t>
      </w:r>
      <w:r>
        <w:rPr>
          <w:rFonts w:ascii="宋体" w:hAnsi="宋体" w:eastAsia="宋体" w:cs="宋体"/>
          <w:sz w:val="23"/>
          <w:szCs w:val="23"/>
        </w:rPr>
        <w:t>。</w:t>
      </w:r>
    </w:p>
    <w:p>
      <w:pPr>
        <w:spacing w:before="184" w:line="376" w:lineRule="auto"/>
        <w:ind w:left="22" w:right="80" w:firstLine="482"/>
        <w:rPr>
          <w:rFonts w:ascii="宋体" w:hAnsi="宋体" w:eastAsia="宋体" w:cs="宋体"/>
          <w:sz w:val="23"/>
          <w:szCs w:val="23"/>
        </w:rPr>
      </w:pPr>
      <w:r>
        <w:rPr>
          <w:rFonts w:ascii="宋体" w:hAnsi="宋体" w:eastAsia="宋体" w:cs="宋体"/>
          <w:spacing w:val="18"/>
          <w:sz w:val="23"/>
          <w:szCs w:val="23"/>
        </w:rPr>
        <w:t>33</w:t>
      </w:r>
      <w:r>
        <w:rPr>
          <w:rFonts w:ascii="宋体" w:hAnsi="宋体" w:eastAsia="宋体" w:cs="宋体"/>
          <w:spacing w:val="17"/>
          <w:sz w:val="23"/>
          <w:szCs w:val="23"/>
        </w:rPr>
        <w:t>.</w:t>
      </w:r>
      <w:r>
        <w:rPr>
          <w:rFonts w:ascii="宋体" w:hAnsi="宋体" w:eastAsia="宋体" w:cs="宋体"/>
          <w:spacing w:val="9"/>
          <w:sz w:val="23"/>
          <w:szCs w:val="23"/>
        </w:rPr>
        <w:t>2 中标人须按照招标文件、投标文件及评标过程中的有关澄清、说明或</w:t>
      </w:r>
      <w:r>
        <w:rPr>
          <w:rFonts w:ascii="宋体" w:hAnsi="宋体" w:eastAsia="宋体" w:cs="宋体"/>
          <w:sz w:val="23"/>
          <w:szCs w:val="23"/>
        </w:rPr>
        <w:t xml:space="preserve"> </w:t>
      </w:r>
      <w:r>
        <w:rPr>
          <w:rFonts w:ascii="宋体" w:hAnsi="宋体" w:eastAsia="宋体" w:cs="宋体"/>
          <w:spacing w:val="11"/>
          <w:sz w:val="23"/>
          <w:szCs w:val="23"/>
        </w:rPr>
        <w:t>者</w:t>
      </w:r>
      <w:r>
        <w:rPr>
          <w:rFonts w:ascii="宋体" w:hAnsi="宋体" w:eastAsia="宋体" w:cs="宋体"/>
          <w:spacing w:val="7"/>
          <w:sz w:val="23"/>
          <w:szCs w:val="23"/>
        </w:rPr>
        <w:t>补正文件的内容与采购人签订合同。中标人不得再与采购人签订背离合同实质</w:t>
      </w:r>
      <w:r>
        <w:rPr>
          <w:rFonts w:ascii="宋体" w:hAnsi="宋体" w:eastAsia="宋体" w:cs="宋体"/>
          <w:sz w:val="23"/>
          <w:szCs w:val="23"/>
        </w:rPr>
        <w:t xml:space="preserve"> </w:t>
      </w:r>
      <w:r>
        <w:rPr>
          <w:rFonts w:ascii="宋体" w:hAnsi="宋体" w:eastAsia="宋体" w:cs="宋体"/>
          <w:spacing w:val="10"/>
          <w:sz w:val="23"/>
          <w:szCs w:val="23"/>
        </w:rPr>
        <w:t>性</w:t>
      </w:r>
      <w:r>
        <w:rPr>
          <w:rFonts w:ascii="宋体" w:hAnsi="宋体" w:eastAsia="宋体" w:cs="宋体"/>
          <w:spacing w:val="8"/>
          <w:sz w:val="23"/>
          <w:szCs w:val="23"/>
        </w:rPr>
        <w:t>内容的其他协议或声明。</w:t>
      </w:r>
    </w:p>
    <w:p>
      <w:pPr>
        <w:spacing w:before="3" w:line="375" w:lineRule="auto"/>
        <w:ind w:left="22" w:right="49" w:firstLine="483"/>
        <w:rPr>
          <w:rFonts w:ascii="宋体" w:hAnsi="宋体" w:eastAsia="宋体" w:cs="宋体"/>
          <w:sz w:val="23"/>
          <w:szCs w:val="23"/>
        </w:rPr>
      </w:pPr>
      <w:r>
        <w:rPr>
          <w:rFonts w:ascii="宋体" w:hAnsi="宋体" w:eastAsia="宋体" w:cs="宋体"/>
          <w:spacing w:val="18"/>
          <w:sz w:val="23"/>
          <w:szCs w:val="23"/>
        </w:rPr>
        <w:t>33</w:t>
      </w:r>
      <w:r>
        <w:rPr>
          <w:rFonts w:ascii="宋体" w:hAnsi="宋体" w:eastAsia="宋体" w:cs="宋体"/>
          <w:spacing w:val="17"/>
          <w:sz w:val="23"/>
          <w:szCs w:val="23"/>
        </w:rPr>
        <w:t>.</w:t>
      </w:r>
      <w:r>
        <w:rPr>
          <w:rFonts w:ascii="宋体" w:hAnsi="宋体" w:eastAsia="宋体" w:cs="宋体"/>
          <w:spacing w:val="9"/>
          <w:sz w:val="23"/>
          <w:szCs w:val="23"/>
        </w:rPr>
        <w:t>3 采购人如需追加与合同标的相同的货物，在不改变合同其他条款的前</w:t>
      </w:r>
      <w:r>
        <w:rPr>
          <w:rFonts w:ascii="宋体" w:hAnsi="宋体" w:eastAsia="宋体" w:cs="宋体"/>
          <w:sz w:val="23"/>
          <w:szCs w:val="23"/>
        </w:rPr>
        <w:t xml:space="preserve"> </w:t>
      </w:r>
      <w:r>
        <w:rPr>
          <w:rFonts w:ascii="宋体" w:hAnsi="宋体" w:eastAsia="宋体" w:cs="宋体"/>
          <w:spacing w:val="9"/>
          <w:sz w:val="23"/>
          <w:szCs w:val="23"/>
        </w:rPr>
        <w:t>提</w:t>
      </w:r>
      <w:r>
        <w:rPr>
          <w:rFonts w:ascii="宋体" w:hAnsi="宋体" w:eastAsia="宋体" w:cs="宋体"/>
          <w:spacing w:val="8"/>
          <w:sz w:val="23"/>
          <w:szCs w:val="23"/>
        </w:rPr>
        <w:t>下，提交追加合同的申请报经同级财政部门、和田公共资源交易中心审核后，</w:t>
      </w:r>
      <w:r>
        <w:rPr>
          <w:rFonts w:ascii="宋体" w:hAnsi="宋体" w:eastAsia="宋体" w:cs="宋体"/>
          <w:sz w:val="23"/>
          <w:szCs w:val="23"/>
        </w:rPr>
        <w:t xml:space="preserve"> </w:t>
      </w:r>
      <w:r>
        <w:rPr>
          <w:rFonts w:ascii="宋体" w:hAnsi="宋体" w:eastAsia="宋体" w:cs="宋体"/>
          <w:spacing w:val="12"/>
          <w:sz w:val="23"/>
          <w:szCs w:val="23"/>
        </w:rPr>
        <w:t>可</w:t>
      </w:r>
      <w:r>
        <w:rPr>
          <w:rFonts w:ascii="宋体" w:hAnsi="宋体" w:eastAsia="宋体" w:cs="宋体"/>
          <w:spacing w:val="7"/>
          <w:sz w:val="23"/>
          <w:szCs w:val="23"/>
        </w:rPr>
        <w:t>与中标人签订补充合同，但所有补充合同的采购金额不得超过原合同金额的百</w:t>
      </w:r>
      <w:r>
        <w:rPr>
          <w:rFonts w:ascii="宋体" w:hAnsi="宋体" w:eastAsia="宋体" w:cs="宋体"/>
          <w:sz w:val="23"/>
          <w:szCs w:val="23"/>
        </w:rPr>
        <w:t xml:space="preserve"> </w:t>
      </w:r>
      <w:r>
        <w:rPr>
          <w:rFonts w:ascii="宋体" w:hAnsi="宋体" w:eastAsia="宋体" w:cs="宋体"/>
          <w:spacing w:val="5"/>
          <w:sz w:val="23"/>
          <w:szCs w:val="23"/>
        </w:rPr>
        <w:t>分之十</w:t>
      </w:r>
      <w:r>
        <w:rPr>
          <w:rFonts w:ascii="宋体" w:hAnsi="宋体" w:eastAsia="宋体" w:cs="宋体"/>
          <w:spacing w:val="4"/>
          <w:sz w:val="23"/>
          <w:szCs w:val="23"/>
        </w:rPr>
        <w:t>。</w:t>
      </w:r>
    </w:p>
    <w:p>
      <w:pPr>
        <w:spacing w:before="2" w:line="375" w:lineRule="auto"/>
        <w:ind w:left="20" w:right="80" w:firstLine="485"/>
        <w:rPr>
          <w:rFonts w:ascii="宋体" w:hAnsi="宋体" w:eastAsia="宋体" w:cs="宋体"/>
          <w:sz w:val="23"/>
          <w:szCs w:val="23"/>
        </w:rPr>
      </w:pPr>
      <w:r>
        <w:rPr>
          <w:rFonts w:ascii="宋体" w:hAnsi="宋体" w:eastAsia="宋体" w:cs="宋体"/>
          <w:spacing w:val="18"/>
          <w:sz w:val="23"/>
          <w:szCs w:val="23"/>
        </w:rPr>
        <w:t>33</w:t>
      </w:r>
      <w:r>
        <w:rPr>
          <w:rFonts w:ascii="宋体" w:hAnsi="宋体" w:eastAsia="宋体" w:cs="宋体"/>
          <w:spacing w:val="17"/>
          <w:sz w:val="23"/>
          <w:szCs w:val="23"/>
        </w:rPr>
        <w:t>.</w:t>
      </w:r>
      <w:r>
        <w:rPr>
          <w:rFonts w:ascii="宋体" w:hAnsi="宋体" w:eastAsia="宋体" w:cs="宋体"/>
          <w:spacing w:val="9"/>
          <w:sz w:val="23"/>
          <w:szCs w:val="23"/>
        </w:rPr>
        <w:t>4 中标人一旦中标及签订合同后，不得转包，亦不得将合同全部及任何</w:t>
      </w:r>
      <w:r>
        <w:rPr>
          <w:rFonts w:ascii="宋体" w:hAnsi="宋体" w:eastAsia="宋体" w:cs="宋体"/>
          <w:sz w:val="23"/>
          <w:szCs w:val="23"/>
        </w:rPr>
        <w:t xml:space="preserve"> </w:t>
      </w:r>
      <w:r>
        <w:rPr>
          <w:rFonts w:ascii="宋体" w:hAnsi="宋体" w:eastAsia="宋体" w:cs="宋体"/>
          <w:spacing w:val="13"/>
          <w:sz w:val="23"/>
          <w:szCs w:val="23"/>
        </w:rPr>
        <w:t>权</w:t>
      </w:r>
      <w:r>
        <w:rPr>
          <w:rFonts w:ascii="宋体" w:hAnsi="宋体" w:eastAsia="宋体" w:cs="宋体"/>
          <w:spacing w:val="8"/>
          <w:sz w:val="23"/>
          <w:szCs w:val="23"/>
        </w:rPr>
        <w:t>利、义务向第三方转让。</w:t>
      </w:r>
    </w:p>
    <w:p>
      <w:pPr>
        <w:spacing w:before="2" w:line="375" w:lineRule="auto"/>
        <w:ind w:left="24" w:right="18" w:firstLine="480"/>
        <w:rPr>
          <w:rFonts w:ascii="宋体" w:hAnsi="宋体" w:eastAsia="宋体" w:cs="宋体"/>
          <w:sz w:val="23"/>
          <w:szCs w:val="23"/>
        </w:rPr>
      </w:pPr>
      <w:r>
        <w:rPr>
          <w:rFonts w:ascii="宋体" w:hAnsi="宋体" w:eastAsia="宋体" w:cs="宋体"/>
          <w:spacing w:val="5"/>
          <w:sz w:val="23"/>
          <w:szCs w:val="23"/>
        </w:rPr>
        <w:t>33.5 中标人不履行合同的，采购人可在报经同级人民政府财政部门核准</w:t>
      </w:r>
      <w:r>
        <w:rPr>
          <w:rFonts w:ascii="宋体" w:hAnsi="宋体" w:eastAsia="宋体" w:cs="宋体"/>
          <w:spacing w:val="3"/>
          <w:sz w:val="23"/>
          <w:szCs w:val="23"/>
        </w:rPr>
        <w:t>后</w:t>
      </w:r>
      <w:r>
        <w:rPr>
          <w:rFonts w:ascii="宋体" w:hAnsi="宋体" w:eastAsia="宋体" w:cs="宋体"/>
          <w:sz w:val="23"/>
          <w:szCs w:val="23"/>
        </w:rPr>
        <w:t xml:space="preserve">， </w:t>
      </w:r>
      <w:r>
        <w:rPr>
          <w:rFonts w:ascii="宋体" w:hAnsi="宋体" w:eastAsia="宋体" w:cs="宋体"/>
          <w:spacing w:val="9"/>
          <w:sz w:val="23"/>
          <w:szCs w:val="23"/>
        </w:rPr>
        <w:t>与</w:t>
      </w:r>
      <w:r>
        <w:rPr>
          <w:rFonts w:ascii="宋体" w:hAnsi="宋体" w:eastAsia="宋体" w:cs="宋体"/>
          <w:spacing w:val="7"/>
          <w:sz w:val="23"/>
          <w:szCs w:val="23"/>
        </w:rPr>
        <w:t>排位在中标人之后的第一位中标候选供应商签订合同，以此类推；或在报经同</w:t>
      </w:r>
      <w:r>
        <w:rPr>
          <w:rFonts w:ascii="宋体" w:hAnsi="宋体" w:eastAsia="宋体" w:cs="宋体"/>
          <w:sz w:val="23"/>
          <w:szCs w:val="23"/>
        </w:rPr>
        <w:t xml:space="preserve"> </w:t>
      </w:r>
      <w:r>
        <w:rPr>
          <w:rFonts w:ascii="宋体" w:hAnsi="宋体" w:eastAsia="宋体" w:cs="宋体"/>
          <w:spacing w:val="16"/>
          <w:sz w:val="23"/>
          <w:szCs w:val="23"/>
        </w:rPr>
        <w:t>级</w:t>
      </w:r>
      <w:r>
        <w:rPr>
          <w:rFonts w:ascii="宋体" w:hAnsi="宋体" w:eastAsia="宋体" w:cs="宋体"/>
          <w:spacing w:val="14"/>
          <w:sz w:val="23"/>
          <w:szCs w:val="23"/>
        </w:rPr>
        <w:t>人</w:t>
      </w:r>
      <w:r>
        <w:rPr>
          <w:rFonts w:ascii="宋体" w:hAnsi="宋体" w:eastAsia="宋体" w:cs="宋体"/>
          <w:spacing w:val="8"/>
          <w:sz w:val="23"/>
          <w:szCs w:val="23"/>
        </w:rPr>
        <w:t>民政府财政部门核准后重新组织采购。</w:t>
      </w:r>
    </w:p>
    <w:p>
      <w:pPr>
        <w:spacing w:before="1" w:line="227" w:lineRule="auto"/>
        <w:ind w:left="505"/>
        <w:rPr>
          <w:rFonts w:ascii="宋体" w:hAnsi="宋体" w:eastAsia="宋体" w:cs="宋体"/>
          <w:sz w:val="23"/>
          <w:szCs w:val="23"/>
        </w:rPr>
      </w:pPr>
      <w:r>
        <w:rPr>
          <w:rFonts w:ascii="宋体" w:hAnsi="宋体" w:eastAsia="宋体" w:cs="宋体"/>
          <w:spacing w:val="2"/>
          <w:sz w:val="23"/>
          <w:szCs w:val="23"/>
        </w:rPr>
        <w:t>33.6 违反 32.1 条、32.2 条的规定，给对方造成损失的，应承担赔</w:t>
      </w:r>
      <w:r>
        <w:rPr>
          <w:rFonts w:ascii="宋体" w:hAnsi="宋体" w:eastAsia="宋体" w:cs="宋体"/>
          <w:spacing w:val="1"/>
          <w:sz w:val="23"/>
          <w:szCs w:val="23"/>
        </w:rPr>
        <w:t>偿</w:t>
      </w:r>
      <w:r>
        <w:rPr>
          <w:rFonts w:ascii="宋体" w:hAnsi="宋体" w:eastAsia="宋体" w:cs="宋体"/>
          <w:sz w:val="23"/>
          <w:szCs w:val="23"/>
        </w:rPr>
        <w:t>责任。</w:t>
      </w:r>
    </w:p>
    <w:p>
      <w:pPr>
        <w:spacing w:before="184" w:line="309" w:lineRule="exact"/>
        <w:ind w:left="25"/>
        <w:rPr>
          <w:rFonts w:ascii="宋体" w:hAnsi="宋体" w:eastAsia="宋体" w:cs="宋体"/>
          <w:sz w:val="23"/>
          <w:szCs w:val="23"/>
        </w:rPr>
      </w:pPr>
      <w:r>
        <w:rPr>
          <w:rFonts w:ascii="宋体" w:hAnsi="宋体" w:eastAsia="宋体" w:cs="宋体"/>
          <w:spacing w:val="9"/>
          <w:position w:val="1"/>
          <w:sz w:val="23"/>
          <w:szCs w:val="23"/>
          <w14:textOutline w14:w="4358" w14:cap="sq" w14:cmpd="sng">
            <w14:solidFill>
              <w14:srgbClr w14:val="000000"/>
            </w14:solidFill>
            <w14:prstDash w14:val="solid"/>
            <w14:bevel/>
          </w14:textOutline>
        </w:rPr>
        <w:t>3</w:t>
      </w:r>
      <w:r>
        <w:rPr>
          <w:rFonts w:ascii="宋体" w:hAnsi="宋体" w:eastAsia="宋体" w:cs="宋体"/>
          <w:spacing w:val="6"/>
          <w:position w:val="1"/>
          <w:sz w:val="23"/>
          <w:szCs w:val="23"/>
          <w14:textOutline w14:w="4358" w14:cap="sq" w14:cmpd="sng">
            <w14:solidFill>
              <w14:srgbClr w14:val="000000"/>
            </w14:solidFill>
            <w14:prstDash w14:val="solid"/>
            <w14:bevel/>
          </w14:textOutline>
        </w:rPr>
        <w:t>4.审核合同</w:t>
      </w:r>
    </w:p>
    <w:p>
      <w:pPr>
        <w:spacing w:before="159" w:line="384" w:lineRule="auto"/>
        <w:ind w:left="20" w:right="82" w:firstLine="485"/>
        <w:rPr>
          <w:rFonts w:ascii="宋体" w:hAnsi="宋体" w:eastAsia="宋体" w:cs="宋体"/>
          <w:sz w:val="23"/>
          <w:szCs w:val="23"/>
        </w:rPr>
      </w:pPr>
      <w:r>
        <w:rPr>
          <w:rFonts w:ascii="宋体" w:hAnsi="宋体" w:eastAsia="宋体" w:cs="宋体"/>
          <w:spacing w:val="8"/>
          <w:sz w:val="23"/>
          <w:szCs w:val="23"/>
        </w:rPr>
        <w:t>3</w:t>
      </w:r>
      <w:r>
        <w:rPr>
          <w:rFonts w:ascii="宋体" w:hAnsi="宋体" w:eastAsia="宋体" w:cs="宋体"/>
          <w:spacing w:val="6"/>
          <w:sz w:val="23"/>
          <w:szCs w:val="23"/>
        </w:rPr>
        <w:t>4.1 中标人持政府采购合同于签订合同之日起 3 个工作日内到和田县行政服务和公共资源交易中心</w:t>
      </w:r>
      <w:r>
        <w:rPr>
          <w:rFonts w:ascii="宋体" w:hAnsi="宋体" w:eastAsia="宋体" w:cs="宋体"/>
          <w:spacing w:val="8"/>
          <w:sz w:val="23"/>
          <w:szCs w:val="23"/>
        </w:rPr>
        <w:t>进行备案留存。</w:t>
      </w:r>
    </w:p>
    <w:p>
      <w:pPr>
        <w:spacing w:before="291" w:line="229" w:lineRule="auto"/>
        <w:ind w:left="22"/>
        <w:outlineLvl w:val="2"/>
        <w:rPr>
          <w:rFonts w:ascii="宋体" w:hAnsi="宋体" w:eastAsia="宋体" w:cs="宋体"/>
          <w:sz w:val="23"/>
          <w:szCs w:val="23"/>
        </w:rPr>
      </w:pPr>
      <w:bookmarkStart w:id="23" w:name="_bookmark16"/>
      <w:bookmarkEnd w:id="23"/>
      <w:r>
        <w:rPr>
          <w:rFonts w:ascii="宋体" w:hAnsi="宋体" w:eastAsia="宋体" w:cs="宋体"/>
          <w:spacing w:val="10"/>
          <w:sz w:val="23"/>
          <w:szCs w:val="23"/>
          <w14:textOutline w14:w="4358" w14:cap="sq" w14:cmpd="sng">
            <w14:solidFill>
              <w14:srgbClr w14:val="000000"/>
            </w14:solidFill>
            <w14:prstDash w14:val="solid"/>
            <w14:bevel/>
          </w14:textOutline>
        </w:rPr>
        <w:t>十一、处罚、询问和质</w:t>
      </w:r>
      <w:r>
        <w:rPr>
          <w:rFonts w:ascii="宋体" w:hAnsi="宋体" w:eastAsia="宋体" w:cs="宋体"/>
          <w:spacing w:val="9"/>
          <w:sz w:val="23"/>
          <w:szCs w:val="23"/>
          <w14:textOutline w14:w="4358" w14:cap="sq" w14:cmpd="sng">
            <w14:solidFill>
              <w14:srgbClr w14:val="000000"/>
            </w14:solidFill>
            <w14:prstDash w14:val="solid"/>
            <w14:bevel/>
          </w14:textOutline>
        </w:rPr>
        <w:t>疑</w:t>
      </w:r>
    </w:p>
    <w:p>
      <w:pPr>
        <w:spacing w:before="183" w:line="309" w:lineRule="exact"/>
        <w:ind w:left="25"/>
        <w:rPr>
          <w:rFonts w:ascii="宋体" w:hAnsi="宋体" w:eastAsia="宋体" w:cs="宋体"/>
          <w:sz w:val="23"/>
          <w:szCs w:val="23"/>
        </w:rPr>
      </w:pPr>
      <w:r>
        <w:rPr>
          <w:rFonts w:ascii="宋体" w:hAnsi="宋体" w:eastAsia="宋体" w:cs="宋体"/>
          <w:spacing w:val="7"/>
          <w:position w:val="1"/>
          <w:sz w:val="23"/>
          <w:szCs w:val="23"/>
          <w14:textOutline w14:w="4358" w14:cap="sq" w14:cmpd="sng">
            <w14:solidFill>
              <w14:srgbClr w14:val="000000"/>
            </w14:solidFill>
            <w14:prstDash w14:val="solid"/>
            <w14:bevel/>
          </w14:textOutline>
        </w:rPr>
        <w:t>3</w:t>
      </w:r>
      <w:r>
        <w:rPr>
          <w:rFonts w:ascii="宋体" w:hAnsi="宋体" w:eastAsia="宋体" w:cs="宋体"/>
          <w:spacing w:val="4"/>
          <w:position w:val="1"/>
          <w:sz w:val="23"/>
          <w:szCs w:val="23"/>
          <w14:textOutline w14:w="4358" w14:cap="sq" w14:cmpd="sng">
            <w14:solidFill>
              <w14:srgbClr w14:val="000000"/>
            </w14:solidFill>
            <w14:prstDash w14:val="solid"/>
            <w14:bevel/>
          </w14:textOutline>
        </w:rPr>
        <w:t>5.处罚</w:t>
      </w:r>
    </w:p>
    <w:p>
      <w:pPr>
        <w:spacing w:before="158" w:line="376" w:lineRule="auto"/>
        <w:ind w:left="24" w:right="80" w:firstLine="480"/>
        <w:rPr>
          <w:rFonts w:ascii="宋体" w:hAnsi="宋体" w:eastAsia="宋体" w:cs="宋体"/>
          <w:sz w:val="23"/>
          <w:szCs w:val="23"/>
        </w:rPr>
      </w:pPr>
      <w:r>
        <w:rPr>
          <w:rFonts w:ascii="宋体" w:hAnsi="宋体" w:eastAsia="宋体" w:cs="宋体"/>
          <w:spacing w:val="18"/>
          <w:sz w:val="23"/>
          <w:szCs w:val="23"/>
        </w:rPr>
        <w:t>35</w:t>
      </w:r>
      <w:r>
        <w:rPr>
          <w:rFonts w:ascii="宋体" w:hAnsi="宋体" w:eastAsia="宋体" w:cs="宋体"/>
          <w:spacing w:val="17"/>
          <w:sz w:val="23"/>
          <w:szCs w:val="23"/>
        </w:rPr>
        <w:t>.</w:t>
      </w:r>
      <w:r>
        <w:rPr>
          <w:rFonts w:ascii="宋体" w:hAnsi="宋体" w:eastAsia="宋体" w:cs="宋体"/>
          <w:spacing w:val="9"/>
          <w:sz w:val="23"/>
          <w:szCs w:val="23"/>
        </w:rPr>
        <w:t>1 发生下列情况之一，投标人的保证金不予退还；情节严重的将其列入</w:t>
      </w:r>
      <w:r>
        <w:rPr>
          <w:rFonts w:ascii="宋体" w:hAnsi="宋体" w:eastAsia="宋体" w:cs="宋体"/>
          <w:sz w:val="23"/>
          <w:szCs w:val="23"/>
        </w:rPr>
        <w:t xml:space="preserve"> </w:t>
      </w:r>
      <w:r>
        <w:rPr>
          <w:rFonts w:ascii="宋体" w:hAnsi="宋体" w:eastAsia="宋体" w:cs="宋体"/>
          <w:spacing w:val="10"/>
          <w:sz w:val="23"/>
          <w:szCs w:val="23"/>
        </w:rPr>
        <w:t>不</w:t>
      </w:r>
      <w:r>
        <w:rPr>
          <w:rFonts w:ascii="宋体" w:hAnsi="宋体" w:eastAsia="宋体" w:cs="宋体"/>
          <w:spacing w:val="6"/>
          <w:sz w:val="23"/>
          <w:szCs w:val="23"/>
        </w:rPr>
        <w:t>良记录名单。</w:t>
      </w:r>
    </w:p>
    <w:p>
      <w:pPr>
        <w:spacing w:before="1" w:line="227" w:lineRule="auto"/>
        <w:ind w:left="518"/>
        <w:rPr>
          <w:rFonts w:ascii="宋体" w:hAnsi="宋体" w:eastAsia="宋体" w:cs="宋体"/>
          <w:sz w:val="23"/>
          <w:szCs w:val="23"/>
        </w:rPr>
      </w:pPr>
      <w:r>
        <w:rPr>
          <w:rFonts w:ascii="宋体" w:hAnsi="宋体" w:eastAsia="宋体" w:cs="宋体"/>
          <w:spacing w:val="14"/>
          <w:sz w:val="23"/>
          <w:szCs w:val="23"/>
        </w:rPr>
        <w:t>1)</w:t>
      </w:r>
      <w:r>
        <w:rPr>
          <w:rFonts w:ascii="宋体" w:hAnsi="宋体" w:eastAsia="宋体" w:cs="宋体"/>
          <w:spacing w:val="9"/>
          <w:sz w:val="23"/>
          <w:szCs w:val="23"/>
        </w:rPr>
        <w:t xml:space="preserve"> </w:t>
      </w:r>
      <w:r>
        <w:rPr>
          <w:rFonts w:ascii="宋体" w:hAnsi="宋体" w:eastAsia="宋体" w:cs="宋体"/>
          <w:spacing w:val="7"/>
          <w:sz w:val="23"/>
          <w:szCs w:val="23"/>
        </w:rPr>
        <w:t>开标后在投标有效期内，投标人撤回其投标；</w:t>
      </w:r>
    </w:p>
    <w:p>
      <w:pPr>
        <w:sectPr>
          <w:footerReference r:id="rId31" w:type="default"/>
          <w:pgSz w:w="11906" w:h="16839"/>
          <w:pgMar w:top="1431" w:right="1716" w:bottom="1156" w:left="1785" w:header="0" w:footer="996" w:gutter="0"/>
          <w:cols w:space="720" w:num="1"/>
        </w:sectPr>
      </w:pPr>
    </w:p>
    <w:p>
      <w:pPr>
        <w:spacing w:before="122" w:line="227" w:lineRule="auto"/>
        <w:ind w:left="503"/>
        <w:rPr>
          <w:rFonts w:ascii="宋体" w:hAnsi="宋体" w:eastAsia="宋体" w:cs="宋体"/>
          <w:sz w:val="23"/>
          <w:szCs w:val="23"/>
        </w:rPr>
      </w:pPr>
      <w:r>
        <w:rPr>
          <w:rFonts w:ascii="宋体" w:hAnsi="宋体" w:eastAsia="宋体" w:cs="宋体"/>
          <w:spacing w:val="14"/>
          <w:sz w:val="23"/>
          <w:szCs w:val="23"/>
        </w:rPr>
        <w:t>2</w:t>
      </w:r>
      <w:r>
        <w:rPr>
          <w:rFonts w:ascii="宋体" w:hAnsi="宋体" w:eastAsia="宋体" w:cs="宋体"/>
          <w:spacing w:val="8"/>
          <w:sz w:val="23"/>
          <w:szCs w:val="23"/>
        </w:rPr>
        <w:t>) 中标后无正当理由不与采购人签订合同的；</w:t>
      </w:r>
    </w:p>
    <w:p>
      <w:pPr>
        <w:spacing w:before="185" w:line="227" w:lineRule="auto"/>
        <w:ind w:left="505"/>
        <w:rPr>
          <w:rFonts w:ascii="宋体" w:hAnsi="宋体" w:eastAsia="宋体" w:cs="宋体"/>
          <w:sz w:val="23"/>
          <w:szCs w:val="23"/>
        </w:rPr>
      </w:pPr>
      <w:r>
        <w:rPr>
          <w:rFonts w:ascii="宋体" w:hAnsi="宋体" w:eastAsia="宋体" w:cs="宋体"/>
          <w:spacing w:val="16"/>
          <w:sz w:val="23"/>
          <w:szCs w:val="23"/>
        </w:rPr>
        <w:t>3</w:t>
      </w:r>
      <w:r>
        <w:rPr>
          <w:rFonts w:ascii="宋体" w:hAnsi="宋体" w:eastAsia="宋体" w:cs="宋体"/>
          <w:spacing w:val="14"/>
          <w:sz w:val="23"/>
          <w:szCs w:val="23"/>
        </w:rPr>
        <w:t>)</w:t>
      </w:r>
      <w:r>
        <w:rPr>
          <w:rFonts w:ascii="宋体" w:hAnsi="宋体" w:eastAsia="宋体" w:cs="宋体"/>
          <w:spacing w:val="8"/>
          <w:sz w:val="23"/>
          <w:szCs w:val="23"/>
        </w:rPr>
        <w:t xml:space="preserve"> 中标人与采购人订立背离合同实质性内容的其他协议；</w:t>
      </w:r>
    </w:p>
    <w:p>
      <w:pPr>
        <w:spacing w:before="184" w:line="376" w:lineRule="auto"/>
        <w:ind w:left="23" w:right="80" w:firstLine="476"/>
        <w:rPr>
          <w:rFonts w:ascii="宋体" w:hAnsi="宋体" w:eastAsia="宋体" w:cs="宋体"/>
          <w:sz w:val="23"/>
          <w:szCs w:val="23"/>
        </w:rPr>
      </w:pPr>
      <w:r>
        <w:rPr>
          <w:rFonts w:ascii="宋体" w:hAnsi="宋体" w:eastAsia="宋体" w:cs="宋体"/>
          <w:spacing w:val="17"/>
          <w:sz w:val="23"/>
          <w:szCs w:val="23"/>
        </w:rPr>
        <w:t>4</w:t>
      </w:r>
      <w:r>
        <w:rPr>
          <w:rFonts w:ascii="宋体" w:hAnsi="宋体" w:eastAsia="宋体" w:cs="宋体"/>
          <w:spacing w:val="10"/>
          <w:sz w:val="23"/>
          <w:szCs w:val="23"/>
        </w:rPr>
        <w:t>) 将中标项目转让给他人，或者在投标文件中未说明，且未经采购代理机</w:t>
      </w:r>
      <w:r>
        <w:rPr>
          <w:rFonts w:ascii="宋体" w:hAnsi="宋体" w:eastAsia="宋体" w:cs="宋体"/>
          <w:sz w:val="23"/>
          <w:szCs w:val="23"/>
        </w:rPr>
        <w:t xml:space="preserve"> </w:t>
      </w:r>
      <w:r>
        <w:rPr>
          <w:rFonts w:ascii="宋体" w:hAnsi="宋体" w:eastAsia="宋体" w:cs="宋体"/>
          <w:spacing w:val="16"/>
          <w:sz w:val="23"/>
          <w:szCs w:val="23"/>
        </w:rPr>
        <w:t>构</w:t>
      </w:r>
      <w:r>
        <w:rPr>
          <w:rFonts w:ascii="宋体" w:hAnsi="宋体" w:eastAsia="宋体" w:cs="宋体"/>
          <w:spacing w:val="9"/>
          <w:sz w:val="23"/>
          <w:szCs w:val="23"/>
        </w:rPr>
        <w:t>同</w:t>
      </w:r>
      <w:r>
        <w:rPr>
          <w:rFonts w:ascii="宋体" w:hAnsi="宋体" w:eastAsia="宋体" w:cs="宋体"/>
          <w:spacing w:val="8"/>
          <w:sz w:val="23"/>
          <w:szCs w:val="23"/>
        </w:rPr>
        <w:t>意，将中标项目分包给他人的；</w:t>
      </w:r>
    </w:p>
    <w:p>
      <w:pPr>
        <w:spacing w:line="227" w:lineRule="auto"/>
        <w:ind w:left="505"/>
        <w:rPr>
          <w:rFonts w:ascii="宋体" w:hAnsi="宋体" w:eastAsia="宋体" w:cs="宋体"/>
          <w:sz w:val="23"/>
          <w:szCs w:val="23"/>
        </w:rPr>
      </w:pPr>
      <w:r>
        <w:rPr>
          <w:rFonts w:ascii="宋体" w:hAnsi="宋体" w:eastAsia="宋体" w:cs="宋体"/>
          <w:spacing w:val="7"/>
          <w:sz w:val="23"/>
          <w:szCs w:val="23"/>
        </w:rPr>
        <w:t>5) 存在串通投标行为的</w:t>
      </w:r>
      <w:r>
        <w:rPr>
          <w:rFonts w:ascii="宋体" w:hAnsi="宋体" w:eastAsia="宋体" w:cs="宋体"/>
          <w:spacing w:val="6"/>
          <w:sz w:val="23"/>
          <w:szCs w:val="23"/>
        </w:rPr>
        <w:t>；</w:t>
      </w:r>
    </w:p>
    <w:p>
      <w:pPr>
        <w:spacing w:before="184" w:line="227" w:lineRule="auto"/>
        <w:ind w:left="502"/>
        <w:rPr>
          <w:rFonts w:ascii="宋体" w:hAnsi="宋体" w:eastAsia="宋体" w:cs="宋体"/>
          <w:sz w:val="23"/>
          <w:szCs w:val="23"/>
        </w:rPr>
      </w:pPr>
      <w:r>
        <w:rPr>
          <w:rFonts w:ascii="宋体" w:hAnsi="宋体" w:eastAsia="宋体" w:cs="宋体"/>
          <w:spacing w:val="15"/>
          <w:sz w:val="23"/>
          <w:szCs w:val="23"/>
        </w:rPr>
        <w:t>6</w:t>
      </w:r>
      <w:r>
        <w:rPr>
          <w:rFonts w:ascii="宋体" w:hAnsi="宋体" w:eastAsia="宋体" w:cs="宋体"/>
          <w:spacing w:val="8"/>
          <w:sz w:val="23"/>
          <w:szCs w:val="23"/>
        </w:rPr>
        <w:t>) 存在弄虚作假或提供虚假材料谋取中标的；</w:t>
      </w:r>
    </w:p>
    <w:p>
      <w:pPr>
        <w:spacing w:before="186" w:line="227" w:lineRule="auto"/>
        <w:ind w:left="506"/>
        <w:rPr>
          <w:rFonts w:ascii="宋体" w:hAnsi="宋体" w:eastAsia="宋体" w:cs="宋体"/>
          <w:sz w:val="23"/>
          <w:szCs w:val="23"/>
        </w:rPr>
      </w:pPr>
      <w:r>
        <w:rPr>
          <w:rFonts w:ascii="宋体" w:hAnsi="宋体" w:eastAsia="宋体" w:cs="宋体"/>
          <w:spacing w:val="16"/>
          <w:sz w:val="23"/>
          <w:szCs w:val="23"/>
        </w:rPr>
        <w:t>7)</w:t>
      </w:r>
      <w:r>
        <w:rPr>
          <w:rFonts w:ascii="宋体" w:hAnsi="宋体" w:eastAsia="宋体" w:cs="宋体"/>
          <w:spacing w:val="9"/>
          <w:sz w:val="23"/>
          <w:szCs w:val="23"/>
        </w:rPr>
        <w:t xml:space="preserve"> </w:t>
      </w:r>
      <w:r>
        <w:rPr>
          <w:rFonts w:ascii="宋体" w:hAnsi="宋体" w:eastAsia="宋体" w:cs="宋体"/>
          <w:spacing w:val="8"/>
          <w:sz w:val="23"/>
          <w:szCs w:val="23"/>
        </w:rPr>
        <w:t>投标人其他未按招标文件规定和合同约定履行义务的行为。</w:t>
      </w:r>
    </w:p>
    <w:p>
      <w:pPr>
        <w:spacing w:before="184" w:line="309" w:lineRule="exact"/>
        <w:ind w:left="25"/>
        <w:rPr>
          <w:rFonts w:ascii="宋体" w:hAnsi="宋体" w:eastAsia="宋体" w:cs="宋体"/>
          <w:sz w:val="23"/>
          <w:szCs w:val="23"/>
        </w:rPr>
      </w:pPr>
      <w:r>
        <w:rPr>
          <w:rFonts w:ascii="宋体" w:hAnsi="宋体" w:eastAsia="宋体" w:cs="宋体"/>
          <w:spacing w:val="7"/>
          <w:position w:val="1"/>
          <w:sz w:val="23"/>
          <w:szCs w:val="23"/>
          <w14:textOutline w14:w="4358" w14:cap="sq" w14:cmpd="sng">
            <w14:solidFill>
              <w14:srgbClr w14:val="000000"/>
            </w14:solidFill>
            <w14:prstDash w14:val="solid"/>
            <w14:bevel/>
          </w14:textOutline>
        </w:rPr>
        <w:t>3</w:t>
      </w:r>
      <w:r>
        <w:rPr>
          <w:rFonts w:ascii="宋体" w:hAnsi="宋体" w:eastAsia="宋体" w:cs="宋体"/>
          <w:spacing w:val="4"/>
          <w:position w:val="1"/>
          <w:sz w:val="23"/>
          <w:szCs w:val="23"/>
          <w14:textOutline w14:w="4358" w14:cap="sq" w14:cmpd="sng">
            <w14:solidFill>
              <w14:srgbClr w14:val="000000"/>
            </w14:solidFill>
            <w14:prstDash w14:val="solid"/>
            <w14:bevel/>
          </w14:textOutline>
        </w:rPr>
        <w:t>6.询问</w:t>
      </w:r>
    </w:p>
    <w:p>
      <w:pPr>
        <w:spacing w:before="159" w:line="227" w:lineRule="auto"/>
        <w:ind w:left="505"/>
        <w:rPr>
          <w:rFonts w:ascii="宋体" w:hAnsi="宋体" w:eastAsia="宋体" w:cs="宋体"/>
          <w:sz w:val="23"/>
          <w:szCs w:val="23"/>
        </w:rPr>
      </w:pPr>
      <w:r>
        <w:rPr>
          <w:rFonts w:ascii="宋体" w:hAnsi="宋体" w:eastAsia="宋体" w:cs="宋体"/>
          <w:spacing w:val="10"/>
          <w:sz w:val="23"/>
          <w:szCs w:val="23"/>
        </w:rPr>
        <w:t>36</w:t>
      </w:r>
      <w:r>
        <w:rPr>
          <w:rFonts w:ascii="宋体" w:hAnsi="宋体" w:eastAsia="宋体" w:cs="宋体"/>
          <w:spacing w:val="7"/>
          <w:sz w:val="23"/>
          <w:szCs w:val="23"/>
        </w:rPr>
        <w:t>.</w:t>
      </w:r>
      <w:r>
        <w:rPr>
          <w:rFonts w:ascii="宋体" w:hAnsi="宋体" w:eastAsia="宋体" w:cs="宋体"/>
          <w:spacing w:val="5"/>
          <w:sz w:val="23"/>
          <w:szCs w:val="23"/>
        </w:rPr>
        <w:t>1 投标人对采购事项有疑问的，可以向采购人或采购代理机构提出询问。</w:t>
      </w:r>
    </w:p>
    <w:p>
      <w:pPr>
        <w:spacing w:before="186" w:line="308" w:lineRule="exact"/>
        <w:ind w:left="25"/>
        <w:rPr>
          <w:rFonts w:ascii="宋体" w:hAnsi="宋体" w:eastAsia="宋体" w:cs="宋体"/>
          <w:sz w:val="23"/>
          <w:szCs w:val="23"/>
        </w:rPr>
      </w:pPr>
      <w:r>
        <w:rPr>
          <w:rFonts w:ascii="宋体" w:hAnsi="宋体" w:eastAsia="宋体" w:cs="宋体"/>
          <w:spacing w:val="11"/>
          <w:position w:val="1"/>
          <w:sz w:val="23"/>
          <w:szCs w:val="23"/>
          <w14:textOutline w14:w="4358" w14:cap="sq" w14:cmpd="sng">
            <w14:solidFill>
              <w14:srgbClr w14:val="000000"/>
            </w14:solidFill>
            <w14:prstDash w14:val="solid"/>
            <w14:bevel/>
          </w14:textOutline>
        </w:rPr>
        <w:t>3</w:t>
      </w:r>
      <w:r>
        <w:rPr>
          <w:rFonts w:ascii="宋体" w:hAnsi="宋体" w:eastAsia="宋体" w:cs="宋体"/>
          <w:spacing w:val="9"/>
          <w:position w:val="1"/>
          <w:sz w:val="23"/>
          <w:szCs w:val="23"/>
          <w14:textOutline w14:w="4358" w14:cap="sq" w14:cmpd="sng">
            <w14:solidFill>
              <w14:srgbClr w14:val="000000"/>
            </w14:solidFill>
            <w14:prstDash w14:val="solid"/>
            <w14:bevel/>
          </w14:textOutline>
        </w:rPr>
        <w:t>7.投标人有权就招标事宜提出质疑</w:t>
      </w:r>
    </w:p>
    <w:p>
      <w:pPr>
        <w:spacing w:before="158" w:line="376" w:lineRule="auto"/>
        <w:ind w:left="22" w:right="18" w:firstLine="482"/>
        <w:rPr>
          <w:rFonts w:ascii="宋体" w:hAnsi="宋体" w:eastAsia="宋体" w:cs="宋体"/>
          <w:sz w:val="23"/>
          <w:szCs w:val="23"/>
        </w:rPr>
      </w:pPr>
      <w:r>
        <w:rPr>
          <w:rFonts w:ascii="宋体" w:hAnsi="宋体" w:eastAsia="宋体" w:cs="宋体"/>
          <w:spacing w:val="5"/>
          <w:sz w:val="23"/>
          <w:szCs w:val="23"/>
        </w:rPr>
        <w:t>37.1 投标人认为招标文件、采购过程和中标结果使自已的权益受到损害</w:t>
      </w:r>
      <w:r>
        <w:rPr>
          <w:rFonts w:ascii="宋体" w:hAnsi="宋体" w:eastAsia="宋体" w:cs="宋体"/>
          <w:spacing w:val="3"/>
          <w:sz w:val="23"/>
          <w:szCs w:val="23"/>
        </w:rPr>
        <w:t>的</w:t>
      </w:r>
      <w:r>
        <w:rPr>
          <w:rFonts w:ascii="宋体" w:hAnsi="宋体" w:eastAsia="宋体" w:cs="宋体"/>
          <w:sz w:val="23"/>
          <w:szCs w:val="23"/>
        </w:rPr>
        <w:t xml:space="preserve">， </w:t>
      </w:r>
      <w:r>
        <w:rPr>
          <w:rFonts w:ascii="宋体" w:hAnsi="宋体" w:eastAsia="宋体" w:cs="宋体"/>
          <w:spacing w:val="12"/>
          <w:sz w:val="23"/>
          <w:szCs w:val="23"/>
        </w:rPr>
        <w:t>可以在知</w:t>
      </w:r>
      <w:r>
        <w:rPr>
          <w:rFonts w:ascii="宋体" w:hAnsi="宋体" w:eastAsia="宋体" w:cs="宋体"/>
          <w:spacing w:val="9"/>
          <w:sz w:val="23"/>
          <w:szCs w:val="23"/>
        </w:rPr>
        <w:t>道</w:t>
      </w:r>
      <w:r>
        <w:rPr>
          <w:rFonts w:ascii="宋体" w:hAnsi="宋体" w:eastAsia="宋体" w:cs="宋体"/>
          <w:spacing w:val="6"/>
          <w:sz w:val="23"/>
          <w:szCs w:val="23"/>
        </w:rPr>
        <w:t>或者应知其权益受到损害之日起 7 个工作日内， 以书面形式提出质</w:t>
      </w:r>
      <w:r>
        <w:rPr>
          <w:rFonts w:ascii="宋体" w:hAnsi="宋体" w:eastAsia="宋体" w:cs="宋体"/>
          <w:sz w:val="23"/>
          <w:szCs w:val="23"/>
        </w:rPr>
        <w:t xml:space="preserve"> </w:t>
      </w:r>
      <w:r>
        <w:rPr>
          <w:rFonts w:ascii="宋体" w:hAnsi="宋体" w:eastAsia="宋体" w:cs="宋体"/>
          <w:spacing w:val="-1"/>
          <w:sz w:val="23"/>
          <w:szCs w:val="23"/>
        </w:rPr>
        <w:t>疑。</w:t>
      </w:r>
    </w:p>
    <w:p>
      <w:pPr>
        <w:spacing w:before="3" w:line="375" w:lineRule="auto"/>
        <w:ind w:left="20" w:right="80" w:firstLine="485"/>
        <w:rPr>
          <w:rFonts w:ascii="宋体" w:hAnsi="宋体" w:eastAsia="宋体" w:cs="宋体"/>
          <w:sz w:val="23"/>
          <w:szCs w:val="23"/>
        </w:rPr>
      </w:pPr>
      <w:r>
        <w:rPr>
          <w:rFonts w:ascii="宋体" w:hAnsi="宋体" w:eastAsia="宋体" w:cs="宋体"/>
          <w:spacing w:val="6"/>
          <w:sz w:val="23"/>
          <w:szCs w:val="23"/>
        </w:rPr>
        <w:t>3</w:t>
      </w:r>
      <w:r>
        <w:rPr>
          <w:rFonts w:ascii="宋体" w:hAnsi="宋体" w:eastAsia="宋体" w:cs="宋体"/>
          <w:spacing w:val="3"/>
          <w:sz w:val="23"/>
          <w:szCs w:val="23"/>
        </w:rPr>
        <w:t>7.2 质疑应当按照《中华人民共和国政府采购法》、《中华人民共和国政府</w:t>
      </w:r>
      <w:r>
        <w:rPr>
          <w:rFonts w:ascii="宋体" w:hAnsi="宋体" w:eastAsia="宋体" w:cs="宋体"/>
          <w:sz w:val="23"/>
          <w:szCs w:val="23"/>
        </w:rPr>
        <w:t xml:space="preserve"> </w:t>
      </w:r>
      <w:r>
        <w:rPr>
          <w:rFonts w:ascii="宋体" w:hAnsi="宋体" w:eastAsia="宋体" w:cs="宋体"/>
          <w:spacing w:val="1"/>
          <w:sz w:val="23"/>
          <w:szCs w:val="23"/>
        </w:rPr>
        <w:t>采购法实施条例》、《政府采购质疑和投诉办法》</w:t>
      </w:r>
      <w:r>
        <w:rPr>
          <w:rFonts w:ascii="宋体" w:hAnsi="宋体" w:eastAsia="宋体" w:cs="宋体"/>
          <w:sz w:val="23"/>
          <w:szCs w:val="23"/>
        </w:rPr>
        <w:t xml:space="preserve">等法律法规的相关规定，以书面 </w:t>
      </w:r>
      <w:r>
        <w:rPr>
          <w:rFonts w:ascii="宋体" w:hAnsi="宋体" w:eastAsia="宋体" w:cs="宋体"/>
          <w:spacing w:val="13"/>
          <w:sz w:val="23"/>
          <w:szCs w:val="23"/>
        </w:rPr>
        <w:t>形</w:t>
      </w:r>
      <w:r>
        <w:rPr>
          <w:rFonts w:ascii="宋体" w:hAnsi="宋体" w:eastAsia="宋体" w:cs="宋体"/>
          <w:spacing w:val="8"/>
          <w:sz w:val="23"/>
          <w:szCs w:val="23"/>
        </w:rPr>
        <w:t>式向采购代理机构提出。</w:t>
      </w:r>
    </w:p>
    <w:p>
      <w:pPr>
        <w:spacing w:before="3" w:line="375" w:lineRule="auto"/>
        <w:ind w:left="21" w:right="18" w:firstLine="484"/>
        <w:rPr>
          <w:rFonts w:ascii="宋体" w:hAnsi="宋体" w:eastAsia="宋体" w:cs="宋体"/>
          <w:sz w:val="23"/>
          <w:szCs w:val="23"/>
        </w:rPr>
      </w:pPr>
      <w:r>
        <w:rPr>
          <w:rFonts w:ascii="宋体" w:hAnsi="宋体" w:eastAsia="宋体" w:cs="宋体"/>
          <w:spacing w:val="18"/>
          <w:sz w:val="23"/>
          <w:szCs w:val="23"/>
        </w:rPr>
        <w:t>37</w:t>
      </w:r>
      <w:r>
        <w:rPr>
          <w:rFonts w:ascii="宋体" w:hAnsi="宋体" w:eastAsia="宋体" w:cs="宋体"/>
          <w:spacing w:val="17"/>
          <w:sz w:val="23"/>
          <w:szCs w:val="23"/>
        </w:rPr>
        <w:t>.</w:t>
      </w:r>
      <w:r>
        <w:rPr>
          <w:rFonts w:ascii="宋体" w:hAnsi="宋体" w:eastAsia="宋体" w:cs="宋体"/>
          <w:spacing w:val="9"/>
          <w:sz w:val="23"/>
          <w:szCs w:val="23"/>
        </w:rPr>
        <w:t>3 质疑书应当附上相关证明材料，否则质疑将视为无有效证据支持，将</w:t>
      </w:r>
      <w:r>
        <w:rPr>
          <w:rFonts w:ascii="宋体" w:hAnsi="宋体" w:eastAsia="宋体" w:cs="宋体"/>
          <w:sz w:val="23"/>
          <w:szCs w:val="23"/>
        </w:rPr>
        <w:t xml:space="preserve"> </w:t>
      </w:r>
      <w:r>
        <w:rPr>
          <w:rFonts w:ascii="宋体" w:hAnsi="宋体" w:eastAsia="宋体" w:cs="宋体"/>
          <w:spacing w:val="4"/>
          <w:sz w:val="23"/>
          <w:szCs w:val="23"/>
        </w:rPr>
        <w:t>被予以驳回</w:t>
      </w:r>
      <w:r>
        <w:rPr>
          <w:rFonts w:ascii="宋体" w:hAnsi="宋体" w:eastAsia="宋体" w:cs="宋体"/>
          <w:spacing w:val="3"/>
          <w:sz w:val="23"/>
          <w:szCs w:val="23"/>
        </w:rPr>
        <w:t>，</w:t>
      </w:r>
      <w:r>
        <w:rPr>
          <w:rFonts w:ascii="宋体" w:hAnsi="宋体" w:eastAsia="宋体" w:cs="宋体"/>
          <w:spacing w:val="2"/>
          <w:sz w:val="23"/>
          <w:szCs w:val="23"/>
        </w:rPr>
        <w:t>并不得以上述理由要求延长质疑有效期。未递交投标文件的供应商，</w:t>
      </w:r>
      <w:r>
        <w:rPr>
          <w:rFonts w:ascii="宋体" w:hAnsi="宋体" w:eastAsia="宋体" w:cs="宋体"/>
          <w:sz w:val="23"/>
          <w:szCs w:val="23"/>
        </w:rPr>
        <w:t xml:space="preserve"> </w:t>
      </w:r>
      <w:r>
        <w:rPr>
          <w:rFonts w:ascii="宋体" w:hAnsi="宋体" w:eastAsia="宋体" w:cs="宋体"/>
          <w:spacing w:val="13"/>
          <w:sz w:val="23"/>
          <w:szCs w:val="23"/>
        </w:rPr>
        <w:t>其</w:t>
      </w:r>
      <w:r>
        <w:rPr>
          <w:rFonts w:ascii="宋体" w:hAnsi="宋体" w:eastAsia="宋体" w:cs="宋体"/>
          <w:spacing w:val="7"/>
          <w:sz w:val="23"/>
          <w:szCs w:val="23"/>
        </w:rPr>
        <w:t>未参加后续采购活动，不得对递交投标文件截止后的采购过程、采购结果提出</w:t>
      </w:r>
      <w:r>
        <w:rPr>
          <w:rFonts w:ascii="宋体" w:hAnsi="宋体" w:eastAsia="宋体" w:cs="宋体"/>
          <w:sz w:val="23"/>
          <w:szCs w:val="23"/>
        </w:rPr>
        <w:t xml:space="preserve"> </w:t>
      </w:r>
      <w:r>
        <w:rPr>
          <w:rFonts w:ascii="宋体" w:hAnsi="宋体" w:eastAsia="宋体" w:cs="宋体"/>
          <w:spacing w:val="4"/>
          <w:sz w:val="23"/>
          <w:szCs w:val="23"/>
        </w:rPr>
        <w:t>质</w:t>
      </w:r>
      <w:r>
        <w:rPr>
          <w:rFonts w:ascii="宋体" w:hAnsi="宋体" w:eastAsia="宋体" w:cs="宋体"/>
          <w:spacing w:val="3"/>
          <w:sz w:val="23"/>
          <w:szCs w:val="23"/>
        </w:rPr>
        <w:t>疑。</w:t>
      </w:r>
    </w:p>
    <w:p>
      <w:pPr>
        <w:spacing w:before="2" w:line="375" w:lineRule="auto"/>
        <w:ind w:left="23" w:right="80" w:firstLine="481"/>
        <w:rPr>
          <w:rFonts w:ascii="宋体" w:hAnsi="宋体" w:eastAsia="宋体" w:cs="宋体"/>
          <w:sz w:val="23"/>
          <w:szCs w:val="23"/>
        </w:rPr>
      </w:pPr>
      <w:r>
        <w:rPr>
          <w:rFonts w:ascii="宋体" w:hAnsi="宋体" w:eastAsia="宋体" w:cs="宋体"/>
          <w:spacing w:val="18"/>
          <w:sz w:val="23"/>
          <w:szCs w:val="23"/>
        </w:rPr>
        <w:t>37</w:t>
      </w:r>
      <w:r>
        <w:rPr>
          <w:rFonts w:ascii="宋体" w:hAnsi="宋体" w:eastAsia="宋体" w:cs="宋体"/>
          <w:spacing w:val="17"/>
          <w:sz w:val="23"/>
          <w:szCs w:val="23"/>
        </w:rPr>
        <w:t>.</w:t>
      </w:r>
      <w:r>
        <w:rPr>
          <w:rFonts w:ascii="宋体" w:hAnsi="宋体" w:eastAsia="宋体" w:cs="宋体"/>
          <w:spacing w:val="9"/>
          <w:sz w:val="23"/>
          <w:szCs w:val="23"/>
        </w:rPr>
        <w:t>4 质疑人可以采取直接送达或者邮寄方式提交质疑书。采购代理机构收</w:t>
      </w:r>
      <w:r>
        <w:rPr>
          <w:rFonts w:ascii="宋体" w:hAnsi="宋体" w:eastAsia="宋体" w:cs="宋体"/>
          <w:sz w:val="23"/>
          <w:szCs w:val="23"/>
        </w:rPr>
        <w:t xml:space="preserve"> </w:t>
      </w:r>
      <w:r>
        <w:rPr>
          <w:rFonts w:ascii="宋体" w:hAnsi="宋体" w:eastAsia="宋体" w:cs="宋体"/>
          <w:spacing w:val="10"/>
          <w:sz w:val="23"/>
          <w:szCs w:val="23"/>
        </w:rPr>
        <w:t>到</w:t>
      </w:r>
      <w:r>
        <w:rPr>
          <w:rFonts w:ascii="宋体" w:hAnsi="宋体" w:eastAsia="宋体" w:cs="宋体"/>
          <w:spacing w:val="7"/>
          <w:sz w:val="23"/>
          <w:szCs w:val="23"/>
        </w:rPr>
        <w:t>质疑书后，对质疑书进行审查，对符合质疑条件的将办理签收手续，自签收质</w:t>
      </w:r>
      <w:r>
        <w:rPr>
          <w:rFonts w:ascii="宋体" w:hAnsi="宋体" w:eastAsia="宋体" w:cs="宋体"/>
          <w:sz w:val="23"/>
          <w:szCs w:val="23"/>
        </w:rPr>
        <w:t xml:space="preserve"> </w:t>
      </w:r>
      <w:r>
        <w:rPr>
          <w:rFonts w:ascii="宋体" w:hAnsi="宋体" w:eastAsia="宋体" w:cs="宋体"/>
          <w:spacing w:val="14"/>
          <w:sz w:val="23"/>
          <w:szCs w:val="23"/>
        </w:rPr>
        <w:t>疑</w:t>
      </w:r>
      <w:r>
        <w:rPr>
          <w:rFonts w:ascii="宋体" w:hAnsi="宋体" w:eastAsia="宋体" w:cs="宋体"/>
          <w:spacing w:val="7"/>
          <w:sz w:val="23"/>
          <w:szCs w:val="23"/>
        </w:rPr>
        <w:t>书之日起即为受理。</w:t>
      </w:r>
    </w:p>
    <w:p>
      <w:pPr>
        <w:spacing w:before="3" w:line="375" w:lineRule="auto"/>
        <w:ind w:left="21" w:right="80" w:firstLine="484"/>
        <w:rPr>
          <w:rFonts w:ascii="宋体" w:hAnsi="宋体" w:eastAsia="宋体" w:cs="宋体"/>
          <w:sz w:val="23"/>
          <w:szCs w:val="23"/>
        </w:rPr>
      </w:pPr>
      <w:r>
        <w:rPr>
          <w:rFonts w:ascii="宋体" w:hAnsi="宋体" w:eastAsia="宋体" w:cs="宋体"/>
          <w:spacing w:val="10"/>
          <w:sz w:val="23"/>
          <w:szCs w:val="23"/>
        </w:rPr>
        <w:t>3</w:t>
      </w:r>
      <w:r>
        <w:rPr>
          <w:rFonts w:ascii="宋体" w:hAnsi="宋体" w:eastAsia="宋体" w:cs="宋体"/>
          <w:spacing w:val="6"/>
          <w:sz w:val="23"/>
          <w:szCs w:val="23"/>
        </w:rPr>
        <w:t>7.5 采购代理机构将在受理书面质疑后 7 个工作日内审查质疑事项，作出</w:t>
      </w:r>
      <w:r>
        <w:rPr>
          <w:rFonts w:ascii="宋体" w:hAnsi="宋体" w:eastAsia="宋体" w:cs="宋体"/>
          <w:sz w:val="23"/>
          <w:szCs w:val="23"/>
        </w:rPr>
        <w:t xml:space="preserve"> </w:t>
      </w:r>
      <w:r>
        <w:rPr>
          <w:rFonts w:ascii="宋体" w:hAnsi="宋体" w:eastAsia="宋体" w:cs="宋体"/>
          <w:spacing w:val="13"/>
          <w:sz w:val="23"/>
          <w:szCs w:val="23"/>
        </w:rPr>
        <w:t>答</w:t>
      </w:r>
      <w:r>
        <w:rPr>
          <w:rFonts w:ascii="宋体" w:hAnsi="宋体" w:eastAsia="宋体" w:cs="宋体"/>
          <w:spacing w:val="7"/>
          <w:sz w:val="23"/>
          <w:szCs w:val="23"/>
        </w:rPr>
        <w:t>复或相关处理决定，并以书面形式通知质疑人和其他相关供应商，但答复的内</w:t>
      </w:r>
      <w:r>
        <w:rPr>
          <w:rFonts w:ascii="宋体" w:hAnsi="宋体" w:eastAsia="宋体" w:cs="宋体"/>
          <w:sz w:val="23"/>
          <w:szCs w:val="23"/>
        </w:rPr>
        <w:t xml:space="preserve"> </w:t>
      </w:r>
      <w:r>
        <w:rPr>
          <w:rFonts w:ascii="宋体" w:hAnsi="宋体" w:eastAsia="宋体" w:cs="宋体"/>
          <w:spacing w:val="8"/>
          <w:sz w:val="23"/>
          <w:szCs w:val="23"/>
        </w:rPr>
        <w:t>容不涉及商业秘密</w:t>
      </w:r>
      <w:r>
        <w:rPr>
          <w:rFonts w:ascii="宋体" w:hAnsi="宋体" w:eastAsia="宋体" w:cs="宋体"/>
          <w:spacing w:val="6"/>
          <w:sz w:val="23"/>
          <w:szCs w:val="23"/>
        </w:rPr>
        <w:t>。</w:t>
      </w:r>
    </w:p>
    <w:p>
      <w:pPr>
        <w:spacing w:before="3" w:line="380" w:lineRule="auto"/>
        <w:ind w:left="20" w:right="80" w:firstLine="485"/>
        <w:rPr>
          <w:rFonts w:ascii="宋体" w:hAnsi="宋体" w:eastAsia="宋体" w:cs="宋体"/>
          <w:sz w:val="23"/>
          <w:szCs w:val="23"/>
        </w:rPr>
      </w:pPr>
      <w:r>
        <w:rPr>
          <w:rFonts w:ascii="宋体" w:hAnsi="宋体" w:eastAsia="宋体" w:cs="宋体"/>
          <w:spacing w:val="18"/>
          <w:sz w:val="23"/>
          <w:szCs w:val="23"/>
        </w:rPr>
        <w:t>37</w:t>
      </w:r>
      <w:r>
        <w:rPr>
          <w:rFonts w:ascii="宋体" w:hAnsi="宋体" w:eastAsia="宋体" w:cs="宋体"/>
          <w:spacing w:val="17"/>
          <w:sz w:val="23"/>
          <w:szCs w:val="23"/>
        </w:rPr>
        <w:t>.</w:t>
      </w:r>
      <w:r>
        <w:rPr>
          <w:rFonts w:ascii="宋体" w:hAnsi="宋体" w:eastAsia="宋体" w:cs="宋体"/>
          <w:spacing w:val="9"/>
          <w:sz w:val="23"/>
          <w:szCs w:val="23"/>
        </w:rPr>
        <w:t>6 投标人进行虚假和恶意质疑的，采购代理机构将提请有关部门将其列</w:t>
      </w:r>
      <w:r>
        <w:rPr>
          <w:rFonts w:ascii="宋体" w:hAnsi="宋体" w:eastAsia="宋体" w:cs="宋体"/>
          <w:sz w:val="23"/>
          <w:szCs w:val="23"/>
        </w:rPr>
        <w:t xml:space="preserve"> </w:t>
      </w:r>
      <w:r>
        <w:rPr>
          <w:rFonts w:ascii="宋体" w:hAnsi="宋体" w:eastAsia="宋体" w:cs="宋体"/>
          <w:spacing w:val="14"/>
          <w:sz w:val="23"/>
          <w:szCs w:val="23"/>
        </w:rPr>
        <w:t>入</w:t>
      </w:r>
      <w:r>
        <w:rPr>
          <w:rFonts w:ascii="宋体" w:hAnsi="宋体" w:eastAsia="宋体" w:cs="宋体"/>
          <w:spacing w:val="7"/>
          <w:sz w:val="23"/>
          <w:szCs w:val="23"/>
        </w:rPr>
        <w:t>不良记录名单，在一至三年内禁止参加政府采购活动，并将处理决定在相关政</w:t>
      </w:r>
      <w:r>
        <w:rPr>
          <w:rFonts w:ascii="宋体" w:hAnsi="宋体" w:eastAsia="宋体" w:cs="宋体"/>
          <w:sz w:val="23"/>
          <w:szCs w:val="23"/>
        </w:rPr>
        <w:t xml:space="preserve"> </w:t>
      </w:r>
      <w:r>
        <w:rPr>
          <w:rFonts w:ascii="宋体" w:hAnsi="宋体" w:eastAsia="宋体" w:cs="宋体"/>
          <w:spacing w:val="8"/>
          <w:sz w:val="23"/>
          <w:szCs w:val="23"/>
        </w:rPr>
        <w:t>府采购媒体上公布</w:t>
      </w:r>
      <w:r>
        <w:rPr>
          <w:rFonts w:ascii="宋体" w:hAnsi="宋体" w:eastAsia="宋体" w:cs="宋体"/>
          <w:spacing w:val="7"/>
          <w:sz w:val="23"/>
          <w:szCs w:val="23"/>
        </w:rPr>
        <w:t>。</w:t>
      </w:r>
    </w:p>
    <w:p>
      <w:pPr>
        <w:sectPr>
          <w:footerReference r:id="rId32" w:type="default"/>
          <w:pgSz w:w="11906" w:h="16839"/>
          <w:pgMar w:top="1431" w:right="1716" w:bottom="1156" w:left="1785" w:header="0" w:footer="996" w:gutter="0"/>
          <w:cols w:space="720" w:num="1"/>
        </w:sectPr>
      </w:pPr>
    </w:p>
    <w:p>
      <w:pPr>
        <w:spacing w:before="122" w:line="227" w:lineRule="auto"/>
        <w:ind w:left="505"/>
        <w:rPr>
          <w:rFonts w:ascii="宋体" w:hAnsi="宋体" w:eastAsia="宋体" w:cs="宋体"/>
          <w:sz w:val="23"/>
          <w:szCs w:val="23"/>
        </w:rPr>
      </w:pPr>
      <w:r>
        <w:rPr>
          <w:rFonts w:ascii="宋体" w:hAnsi="宋体" w:eastAsia="宋体" w:cs="宋体"/>
          <w:spacing w:val="32"/>
          <w:sz w:val="23"/>
          <w:szCs w:val="23"/>
        </w:rPr>
        <w:t>3</w:t>
      </w:r>
      <w:r>
        <w:rPr>
          <w:rFonts w:ascii="宋体" w:hAnsi="宋体" w:eastAsia="宋体" w:cs="宋体"/>
          <w:spacing w:val="25"/>
          <w:sz w:val="23"/>
          <w:szCs w:val="23"/>
        </w:rPr>
        <w:t>7</w:t>
      </w:r>
      <w:r>
        <w:rPr>
          <w:rFonts w:ascii="宋体" w:hAnsi="宋体" w:eastAsia="宋体" w:cs="宋体"/>
          <w:spacing w:val="16"/>
          <w:sz w:val="23"/>
          <w:szCs w:val="23"/>
        </w:rPr>
        <w:t>.7 质疑人对答复不满意以及采购代理机构未在规定的时间内作出答复</w:t>
      </w:r>
    </w:p>
    <w:p>
      <w:pPr>
        <w:spacing w:before="186" w:line="227" w:lineRule="auto"/>
        <w:ind w:left="40"/>
        <w:rPr>
          <w:rFonts w:ascii="宋体" w:hAnsi="宋体" w:eastAsia="宋体" w:cs="宋体"/>
          <w:sz w:val="23"/>
          <w:szCs w:val="23"/>
        </w:rPr>
      </w:pPr>
      <w:r>
        <w:rPr>
          <w:rFonts w:ascii="宋体" w:hAnsi="宋体" w:eastAsia="宋体" w:cs="宋体"/>
          <w:spacing w:val="6"/>
          <w:sz w:val="23"/>
          <w:szCs w:val="23"/>
        </w:rPr>
        <w:t>的，可</w:t>
      </w:r>
      <w:r>
        <w:rPr>
          <w:rFonts w:ascii="宋体" w:hAnsi="宋体" w:eastAsia="宋体" w:cs="宋体"/>
          <w:spacing w:val="3"/>
          <w:sz w:val="23"/>
          <w:szCs w:val="23"/>
        </w:rPr>
        <w:t>以在答复期满后 15 个工作日内向财政部门投拆。</w:t>
      </w:r>
    </w:p>
    <w:p>
      <w:pPr>
        <w:spacing w:line="419" w:lineRule="auto"/>
        <w:rPr>
          <w:rFonts w:ascii="Arial"/>
          <w:sz w:val="21"/>
        </w:rPr>
      </w:pPr>
    </w:p>
    <w:p>
      <w:pPr>
        <w:spacing w:before="74" w:line="229" w:lineRule="auto"/>
        <w:ind w:left="22"/>
        <w:outlineLvl w:val="2"/>
        <w:rPr>
          <w:rFonts w:ascii="宋体" w:hAnsi="宋体" w:eastAsia="宋体" w:cs="宋体"/>
          <w:sz w:val="23"/>
          <w:szCs w:val="23"/>
        </w:rPr>
      </w:pPr>
      <w:bookmarkStart w:id="24" w:name="_bookmark17"/>
      <w:bookmarkEnd w:id="24"/>
      <w:r>
        <w:rPr>
          <w:rFonts w:ascii="宋体" w:hAnsi="宋体" w:eastAsia="宋体" w:cs="宋体"/>
          <w:spacing w:val="13"/>
          <w:sz w:val="23"/>
          <w:szCs w:val="23"/>
          <w14:textOutline w14:w="4358" w14:cap="sq" w14:cmpd="sng">
            <w14:solidFill>
              <w14:srgbClr w14:val="000000"/>
            </w14:solidFill>
            <w14:prstDash w14:val="solid"/>
            <w14:bevel/>
          </w14:textOutline>
        </w:rPr>
        <w:t>十</w:t>
      </w:r>
      <w:r>
        <w:rPr>
          <w:rFonts w:ascii="宋体" w:hAnsi="宋体" w:eastAsia="宋体" w:cs="宋体"/>
          <w:spacing w:val="9"/>
          <w:sz w:val="23"/>
          <w:szCs w:val="23"/>
          <w14:textOutline w14:w="4358" w14:cap="sq" w14:cmpd="sng">
            <w14:solidFill>
              <w14:srgbClr w14:val="000000"/>
            </w14:solidFill>
            <w14:prstDash w14:val="solid"/>
            <w14:bevel/>
          </w14:textOutline>
        </w:rPr>
        <w:t>二、保密和披露</w:t>
      </w:r>
    </w:p>
    <w:p>
      <w:pPr>
        <w:spacing w:before="182" w:line="309" w:lineRule="exact"/>
        <w:ind w:left="25"/>
        <w:rPr>
          <w:rFonts w:ascii="宋体" w:hAnsi="宋体" w:eastAsia="宋体" w:cs="宋体"/>
          <w:sz w:val="23"/>
          <w:szCs w:val="23"/>
        </w:rPr>
      </w:pPr>
      <w:r>
        <w:rPr>
          <w:rFonts w:ascii="宋体" w:hAnsi="宋体" w:eastAsia="宋体" w:cs="宋体"/>
          <w:spacing w:val="9"/>
          <w:position w:val="1"/>
          <w:sz w:val="23"/>
          <w:szCs w:val="23"/>
          <w14:textOutline w14:w="4358" w14:cap="sq" w14:cmpd="sng">
            <w14:solidFill>
              <w14:srgbClr w14:val="000000"/>
            </w14:solidFill>
            <w14:prstDash w14:val="solid"/>
            <w14:bevel/>
          </w14:textOutline>
        </w:rPr>
        <w:t>3</w:t>
      </w:r>
      <w:r>
        <w:rPr>
          <w:rFonts w:ascii="宋体" w:hAnsi="宋体" w:eastAsia="宋体" w:cs="宋体"/>
          <w:spacing w:val="7"/>
          <w:position w:val="1"/>
          <w:sz w:val="23"/>
          <w:szCs w:val="23"/>
          <w14:textOutline w14:w="4358" w14:cap="sq" w14:cmpd="sng">
            <w14:solidFill>
              <w14:srgbClr w14:val="000000"/>
            </w14:solidFill>
            <w14:prstDash w14:val="solid"/>
            <w14:bevel/>
          </w14:textOutline>
        </w:rPr>
        <w:t>8.保密和披露</w:t>
      </w:r>
    </w:p>
    <w:p>
      <w:pPr>
        <w:spacing w:before="157" w:line="376" w:lineRule="auto"/>
        <w:ind w:left="20" w:firstLine="485"/>
        <w:rPr>
          <w:rFonts w:ascii="宋体" w:hAnsi="宋体" w:eastAsia="宋体" w:cs="宋体"/>
          <w:sz w:val="23"/>
          <w:szCs w:val="23"/>
        </w:rPr>
      </w:pPr>
      <w:r>
        <w:rPr>
          <w:rFonts w:ascii="宋体" w:hAnsi="宋体" w:eastAsia="宋体" w:cs="宋体"/>
          <w:spacing w:val="18"/>
          <w:sz w:val="23"/>
          <w:szCs w:val="23"/>
        </w:rPr>
        <w:t>38</w:t>
      </w:r>
      <w:r>
        <w:rPr>
          <w:rFonts w:ascii="宋体" w:hAnsi="宋体" w:eastAsia="宋体" w:cs="宋体"/>
          <w:spacing w:val="17"/>
          <w:sz w:val="23"/>
          <w:szCs w:val="23"/>
        </w:rPr>
        <w:t>.</w:t>
      </w:r>
      <w:r>
        <w:rPr>
          <w:rFonts w:ascii="宋体" w:hAnsi="宋体" w:eastAsia="宋体" w:cs="宋体"/>
          <w:spacing w:val="9"/>
          <w:sz w:val="23"/>
          <w:szCs w:val="23"/>
        </w:rPr>
        <w:t>1 投标人自领取招标文件之日起，须承担本招标项目保密义务，不得将</w:t>
      </w:r>
      <w:r>
        <w:rPr>
          <w:rFonts w:ascii="宋体" w:hAnsi="宋体" w:eastAsia="宋体" w:cs="宋体"/>
          <w:sz w:val="23"/>
          <w:szCs w:val="23"/>
        </w:rPr>
        <w:t xml:space="preserve"> </w:t>
      </w:r>
      <w:r>
        <w:rPr>
          <w:rFonts w:ascii="宋体" w:hAnsi="宋体" w:eastAsia="宋体" w:cs="宋体"/>
          <w:spacing w:val="3"/>
          <w:sz w:val="23"/>
          <w:szCs w:val="23"/>
        </w:rPr>
        <w:t>因本次招标获得的信息向第三人外传。由采购人向投标人提供的图纸、详细资</w:t>
      </w:r>
      <w:r>
        <w:rPr>
          <w:rFonts w:ascii="宋体" w:hAnsi="宋体" w:eastAsia="宋体" w:cs="宋体"/>
          <w:sz w:val="23"/>
          <w:szCs w:val="23"/>
        </w:rPr>
        <w:t xml:space="preserve">料、 </w:t>
      </w:r>
      <w:r>
        <w:rPr>
          <w:rFonts w:ascii="宋体" w:hAnsi="宋体" w:eastAsia="宋体" w:cs="宋体"/>
          <w:spacing w:val="3"/>
          <w:sz w:val="23"/>
          <w:szCs w:val="23"/>
        </w:rPr>
        <w:t>样品、模型、模件和所有其它资料，被视为保密资料，仅被用于它所规定的用</w:t>
      </w:r>
      <w:r>
        <w:rPr>
          <w:rFonts w:ascii="宋体" w:hAnsi="宋体" w:eastAsia="宋体" w:cs="宋体"/>
          <w:sz w:val="23"/>
          <w:szCs w:val="23"/>
        </w:rPr>
        <w:t xml:space="preserve">途。 </w:t>
      </w:r>
      <w:r>
        <w:rPr>
          <w:rFonts w:ascii="宋体" w:hAnsi="宋体" w:eastAsia="宋体" w:cs="宋体"/>
          <w:spacing w:val="18"/>
          <w:sz w:val="23"/>
          <w:szCs w:val="23"/>
        </w:rPr>
        <w:t>除</w:t>
      </w:r>
      <w:r>
        <w:rPr>
          <w:rFonts w:ascii="宋体" w:hAnsi="宋体" w:eastAsia="宋体" w:cs="宋体"/>
          <w:spacing w:val="17"/>
          <w:sz w:val="23"/>
          <w:szCs w:val="23"/>
        </w:rPr>
        <w:t>非</w:t>
      </w:r>
      <w:r>
        <w:rPr>
          <w:rFonts w:ascii="宋体" w:hAnsi="宋体" w:eastAsia="宋体" w:cs="宋体"/>
          <w:spacing w:val="9"/>
          <w:sz w:val="23"/>
          <w:szCs w:val="23"/>
        </w:rPr>
        <w:t>得到采购人的同意，不能向任何第三方透露。开标结束后，应采购人要求，</w:t>
      </w:r>
      <w:r>
        <w:rPr>
          <w:rFonts w:ascii="宋体" w:hAnsi="宋体" w:eastAsia="宋体" w:cs="宋体"/>
          <w:sz w:val="23"/>
          <w:szCs w:val="23"/>
        </w:rPr>
        <w:t xml:space="preserve"> </w:t>
      </w:r>
      <w:r>
        <w:rPr>
          <w:rFonts w:ascii="宋体" w:hAnsi="宋体" w:eastAsia="宋体" w:cs="宋体"/>
          <w:spacing w:val="11"/>
          <w:sz w:val="23"/>
          <w:szCs w:val="23"/>
        </w:rPr>
        <w:t>投</w:t>
      </w:r>
      <w:r>
        <w:rPr>
          <w:rFonts w:ascii="宋体" w:hAnsi="宋体" w:eastAsia="宋体" w:cs="宋体"/>
          <w:spacing w:val="9"/>
          <w:sz w:val="23"/>
          <w:szCs w:val="23"/>
        </w:rPr>
        <w:t>标人应归还所有从采购人处获得的保密资料。</w:t>
      </w:r>
    </w:p>
    <w:p>
      <w:pPr>
        <w:spacing w:before="1" w:line="375" w:lineRule="auto"/>
        <w:ind w:left="25" w:right="80" w:firstLine="480"/>
        <w:rPr>
          <w:rFonts w:ascii="宋体" w:hAnsi="宋体" w:eastAsia="宋体" w:cs="宋体"/>
          <w:sz w:val="23"/>
          <w:szCs w:val="23"/>
        </w:rPr>
      </w:pPr>
      <w:r>
        <w:rPr>
          <w:rFonts w:ascii="宋体" w:hAnsi="宋体" w:eastAsia="宋体" w:cs="宋体"/>
          <w:spacing w:val="18"/>
          <w:sz w:val="23"/>
          <w:szCs w:val="23"/>
        </w:rPr>
        <w:t>38</w:t>
      </w:r>
      <w:r>
        <w:rPr>
          <w:rFonts w:ascii="宋体" w:hAnsi="宋体" w:eastAsia="宋体" w:cs="宋体"/>
          <w:spacing w:val="17"/>
          <w:sz w:val="23"/>
          <w:szCs w:val="23"/>
        </w:rPr>
        <w:t>.</w:t>
      </w:r>
      <w:r>
        <w:rPr>
          <w:rFonts w:ascii="宋体" w:hAnsi="宋体" w:eastAsia="宋体" w:cs="宋体"/>
          <w:spacing w:val="9"/>
          <w:sz w:val="23"/>
          <w:szCs w:val="23"/>
        </w:rPr>
        <w:t>2 采购代理机构有权将投标人提供的所有资料向有关政府部门或评审标</w:t>
      </w:r>
      <w:r>
        <w:rPr>
          <w:rFonts w:ascii="宋体" w:hAnsi="宋体" w:eastAsia="宋体" w:cs="宋体"/>
          <w:sz w:val="23"/>
          <w:szCs w:val="23"/>
        </w:rPr>
        <w:t xml:space="preserve"> </w:t>
      </w:r>
      <w:r>
        <w:rPr>
          <w:rFonts w:ascii="宋体" w:hAnsi="宋体" w:eastAsia="宋体" w:cs="宋体"/>
          <w:spacing w:val="9"/>
          <w:sz w:val="23"/>
          <w:szCs w:val="23"/>
        </w:rPr>
        <w:t>书</w:t>
      </w:r>
      <w:r>
        <w:rPr>
          <w:rFonts w:ascii="宋体" w:hAnsi="宋体" w:eastAsia="宋体" w:cs="宋体"/>
          <w:spacing w:val="7"/>
          <w:sz w:val="23"/>
          <w:szCs w:val="23"/>
        </w:rPr>
        <w:t>的有关人员披露。</w:t>
      </w:r>
    </w:p>
    <w:p>
      <w:pPr>
        <w:spacing w:before="6" w:line="378" w:lineRule="auto"/>
        <w:ind w:left="20" w:right="80" w:firstLine="485"/>
      </w:pPr>
      <w:r>
        <w:rPr>
          <w:rFonts w:ascii="宋体" w:hAnsi="宋体" w:eastAsia="宋体" w:cs="宋体"/>
          <w:spacing w:val="18"/>
          <w:sz w:val="23"/>
          <w:szCs w:val="23"/>
        </w:rPr>
        <w:t>38</w:t>
      </w:r>
      <w:r>
        <w:rPr>
          <w:rFonts w:ascii="宋体" w:hAnsi="宋体" w:eastAsia="宋体" w:cs="宋体"/>
          <w:spacing w:val="17"/>
          <w:sz w:val="23"/>
          <w:szCs w:val="23"/>
        </w:rPr>
        <w:t>.</w:t>
      </w:r>
      <w:r>
        <w:rPr>
          <w:rFonts w:ascii="宋体" w:hAnsi="宋体" w:eastAsia="宋体" w:cs="宋体"/>
          <w:spacing w:val="9"/>
          <w:sz w:val="23"/>
          <w:szCs w:val="23"/>
        </w:rPr>
        <w:t>3 在采购代理机构认为适当时、国家机关调查、审查、审计时以及其他</w:t>
      </w:r>
      <w:r>
        <w:rPr>
          <w:rFonts w:ascii="宋体" w:hAnsi="宋体" w:eastAsia="宋体" w:cs="宋体"/>
          <w:sz w:val="23"/>
          <w:szCs w:val="23"/>
        </w:rPr>
        <w:t xml:space="preserve"> </w:t>
      </w:r>
      <w:r>
        <w:rPr>
          <w:rFonts w:ascii="宋体" w:hAnsi="宋体" w:eastAsia="宋体" w:cs="宋体"/>
          <w:spacing w:val="14"/>
          <w:sz w:val="23"/>
          <w:szCs w:val="23"/>
        </w:rPr>
        <w:t>符</w:t>
      </w:r>
      <w:r>
        <w:rPr>
          <w:rFonts w:ascii="宋体" w:hAnsi="宋体" w:eastAsia="宋体" w:cs="宋体"/>
          <w:spacing w:val="7"/>
          <w:sz w:val="23"/>
          <w:szCs w:val="23"/>
        </w:rPr>
        <w:t>合法律规定的情形下，采购代理机构无须事先征求投标人同意而可以披露关于</w:t>
      </w:r>
      <w:r>
        <w:rPr>
          <w:rFonts w:ascii="宋体" w:hAnsi="宋体" w:eastAsia="宋体" w:cs="宋体"/>
          <w:sz w:val="23"/>
          <w:szCs w:val="23"/>
        </w:rPr>
        <w:t xml:space="preserve"> </w:t>
      </w:r>
      <w:r>
        <w:rPr>
          <w:rFonts w:ascii="宋体" w:hAnsi="宋体" w:eastAsia="宋体" w:cs="宋体"/>
          <w:spacing w:val="14"/>
          <w:sz w:val="23"/>
          <w:szCs w:val="23"/>
        </w:rPr>
        <w:t>采</w:t>
      </w:r>
      <w:r>
        <w:rPr>
          <w:rFonts w:ascii="宋体" w:hAnsi="宋体" w:eastAsia="宋体" w:cs="宋体"/>
          <w:spacing w:val="7"/>
          <w:sz w:val="23"/>
          <w:szCs w:val="23"/>
        </w:rPr>
        <w:t>购过程、合同文本、签署情况的资料、投标人的名称及地址、投标文件的有关</w:t>
      </w:r>
      <w:r>
        <w:rPr>
          <w:rFonts w:ascii="宋体" w:hAnsi="宋体" w:eastAsia="宋体" w:cs="宋体"/>
          <w:sz w:val="23"/>
          <w:szCs w:val="23"/>
        </w:rPr>
        <w:t xml:space="preserve"> </w:t>
      </w:r>
      <w:r>
        <w:rPr>
          <w:rFonts w:ascii="宋体" w:hAnsi="宋体" w:eastAsia="宋体" w:cs="宋体"/>
          <w:spacing w:val="14"/>
          <w:sz w:val="23"/>
          <w:szCs w:val="23"/>
        </w:rPr>
        <w:t>信</w:t>
      </w:r>
      <w:r>
        <w:rPr>
          <w:rFonts w:ascii="宋体" w:hAnsi="宋体" w:eastAsia="宋体" w:cs="宋体"/>
          <w:spacing w:val="7"/>
          <w:sz w:val="23"/>
          <w:szCs w:val="23"/>
        </w:rPr>
        <w:t>息以及补充条款等，但应当在合理的必要范围内。对任何已经公布过的内容或</w:t>
      </w:r>
      <w:r>
        <w:rPr>
          <w:rFonts w:ascii="宋体" w:hAnsi="宋体" w:eastAsia="宋体" w:cs="宋体"/>
          <w:sz w:val="23"/>
          <w:szCs w:val="23"/>
        </w:rPr>
        <w:t xml:space="preserve"> </w:t>
      </w:r>
      <w:r>
        <w:rPr>
          <w:rFonts w:ascii="宋体" w:hAnsi="宋体" w:eastAsia="宋体" w:cs="宋体"/>
          <w:spacing w:val="18"/>
          <w:sz w:val="23"/>
          <w:szCs w:val="23"/>
        </w:rPr>
        <w:t>与</w:t>
      </w:r>
      <w:r>
        <w:rPr>
          <w:rFonts w:ascii="宋体" w:hAnsi="宋体" w:eastAsia="宋体" w:cs="宋体"/>
          <w:spacing w:val="15"/>
          <w:sz w:val="23"/>
          <w:szCs w:val="23"/>
        </w:rPr>
        <w:t>之</w:t>
      </w:r>
      <w:r>
        <w:rPr>
          <w:rFonts w:ascii="宋体" w:hAnsi="宋体" w:eastAsia="宋体" w:cs="宋体"/>
          <w:spacing w:val="9"/>
          <w:sz w:val="23"/>
          <w:szCs w:val="23"/>
        </w:rPr>
        <w:t>内容相同的资料，以及投标人已经泄露或公开的，无须再承担保密责任。</w:t>
      </w:r>
    </w:p>
    <w:p>
      <w:pPr>
        <w:pStyle w:val="4"/>
        <w:spacing w:line="500" w:lineRule="exact"/>
        <w:jc w:val="left"/>
        <w:rPr>
          <w:rFonts w:hint="eastAsia" w:ascii="宋体" w:hAnsi="宋体" w:eastAsia="宋体" w:cs="宋体"/>
          <w:b w:val="0"/>
          <w:bCs w:val="0"/>
          <w:snapToGrid w:val="0"/>
          <w:color w:val="000000"/>
          <w:spacing w:val="9"/>
          <w:kern w:val="0"/>
          <w:sz w:val="23"/>
          <w:szCs w:val="23"/>
          <w14:textOutline w14:w="4358" w14:cap="sq" w14:cmpd="sng">
            <w14:solidFill>
              <w14:srgbClr w14:val="000000"/>
            </w14:solidFill>
            <w14:prstDash w14:val="solid"/>
            <w14:bevel/>
          </w14:textOutline>
        </w:rPr>
      </w:pPr>
      <w:r>
        <w:rPr>
          <w:rFonts w:hint="eastAsia" w:ascii="宋体" w:hAnsi="宋体" w:eastAsia="宋体" w:cs="宋体"/>
          <w:b w:val="0"/>
          <w:bCs w:val="0"/>
          <w:snapToGrid w:val="0"/>
          <w:color w:val="000000"/>
          <w:spacing w:val="9"/>
          <w:kern w:val="0"/>
          <w:sz w:val="23"/>
          <w:szCs w:val="23"/>
          <w:lang w:val="en-US" w:eastAsia="zh-CN"/>
          <w14:textOutline w14:w="4358" w14:cap="sq" w14:cmpd="sng">
            <w14:solidFill>
              <w14:srgbClr w14:val="000000"/>
            </w14:solidFill>
            <w14:prstDash w14:val="solid"/>
            <w14:bevel/>
          </w14:textOutline>
        </w:rPr>
        <w:t>十三、</w:t>
      </w:r>
      <w:r>
        <w:rPr>
          <w:rFonts w:hint="eastAsia" w:ascii="宋体" w:hAnsi="宋体" w:eastAsia="宋体" w:cs="宋体"/>
          <w:b w:val="0"/>
          <w:bCs w:val="0"/>
          <w:snapToGrid w:val="0"/>
          <w:color w:val="000000"/>
          <w:spacing w:val="9"/>
          <w:kern w:val="0"/>
          <w:sz w:val="23"/>
          <w:szCs w:val="23"/>
          <w14:textOutline w14:w="4358" w14:cap="sq" w14:cmpd="sng">
            <w14:solidFill>
              <w14:srgbClr w14:val="000000"/>
            </w14:solidFill>
            <w14:prstDash w14:val="solid"/>
            <w14:bevel/>
          </w14:textOutline>
        </w:rPr>
        <w:t>需要补充的其他内容</w:t>
      </w:r>
    </w:p>
    <w:p>
      <w:pPr>
        <w:spacing w:line="500" w:lineRule="exact"/>
        <w:ind w:firstLine="482" w:firstLineChars="200"/>
        <w:rPr>
          <w:rFonts w:hint="eastAsia" w:ascii="宋体" w:hAnsi="宋体" w:cs="宋体"/>
          <w:b/>
          <w:bCs/>
          <w:color w:val="000000"/>
          <w:sz w:val="24"/>
        </w:rPr>
      </w:pPr>
      <w:r>
        <w:rPr>
          <w:rFonts w:hint="eastAsia" w:ascii="宋体" w:hAnsi="宋体" w:eastAsia="宋体" w:cs="宋体"/>
          <w:b/>
          <w:bCs/>
          <w:color w:val="000000"/>
          <w:sz w:val="24"/>
          <w:lang w:val="en-US" w:eastAsia="zh-CN"/>
        </w:rPr>
        <w:t xml:space="preserve">39 </w:t>
      </w:r>
      <w:r>
        <w:rPr>
          <w:rFonts w:hint="eastAsia" w:ascii="宋体" w:hAnsi="宋体" w:cs="宋体"/>
          <w:b/>
          <w:bCs/>
          <w:color w:val="000000"/>
          <w:sz w:val="24"/>
        </w:rPr>
        <w:t>采购人更改采购货物数量的权利</w:t>
      </w:r>
    </w:p>
    <w:p>
      <w:pPr>
        <w:spacing w:line="500" w:lineRule="exact"/>
        <w:ind w:firstLine="480" w:firstLineChars="200"/>
        <w:rPr>
          <w:rFonts w:hint="eastAsia" w:ascii="宋体" w:hAnsi="宋体" w:cs="宋体"/>
          <w:color w:val="000000"/>
          <w:sz w:val="24"/>
        </w:rPr>
      </w:pPr>
      <w:r>
        <w:rPr>
          <w:rFonts w:hint="eastAsia" w:ascii="宋体" w:hAnsi="宋体" w:eastAsia="宋体" w:cs="宋体"/>
          <w:color w:val="000000"/>
          <w:sz w:val="24"/>
          <w:lang w:val="en-US" w:eastAsia="zh-CN"/>
        </w:rPr>
        <w:t xml:space="preserve">39.1 </w:t>
      </w:r>
      <w:r>
        <w:rPr>
          <w:rFonts w:hint="eastAsia" w:ascii="宋体" w:hAnsi="宋体" w:cs="宋体"/>
          <w:color w:val="000000"/>
          <w:sz w:val="24"/>
        </w:rPr>
        <w:t>政府采购合同履行中，采购人需追加与合同标的相同的货物、工程或者服务的，在不改变合同其他条款的前提下，可以与供应商协商签订补充合同，但所有补充合同的采购金额不得超过原合同采购金额的10%。</w:t>
      </w:r>
    </w:p>
    <w:p>
      <w:pPr>
        <w:spacing w:line="500" w:lineRule="exact"/>
        <w:ind w:firstLine="482" w:firstLineChars="200"/>
        <w:rPr>
          <w:rFonts w:hint="eastAsia" w:ascii="宋体" w:hAnsi="宋体" w:cs="宋体"/>
          <w:b/>
          <w:bCs/>
          <w:color w:val="000000"/>
          <w:sz w:val="24"/>
        </w:rPr>
      </w:pPr>
      <w:r>
        <w:rPr>
          <w:rFonts w:hint="eastAsia" w:ascii="宋体" w:hAnsi="宋体" w:eastAsia="宋体" w:cs="宋体"/>
          <w:b/>
          <w:bCs/>
          <w:color w:val="000000"/>
          <w:sz w:val="24"/>
          <w:lang w:val="en-US" w:eastAsia="zh-CN"/>
        </w:rPr>
        <w:t xml:space="preserve">39.2 </w:t>
      </w:r>
      <w:r>
        <w:rPr>
          <w:rFonts w:hint="eastAsia" w:ascii="宋体" w:hAnsi="宋体" w:cs="宋体"/>
          <w:b/>
          <w:bCs/>
          <w:color w:val="000000"/>
          <w:sz w:val="24"/>
        </w:rPr>
        <w:t>采购代理服务费</w:t>
      </w:r>
    </w:p>
    <w:p>
      <w:pPr>
        <w:spacing w:line="500" w:lineRule="exact"/>
        <w:ind w:firstLine="480" w:firstLineChars="200"/>
        <w:rPr>
          <w:rFonts w:hint="eastAsia" w:ascii="宋体" w:hAnsi="宋体" w:cs="宋体"/>
          <w:color w:val="000000"/>
          <w:sz w:val="24"/>
        </w:rPr>
      </w:pPr>
      <w:r>
        <w:rPr>
          <w:rFonts w:hint="eastAsia" w:ascii="宋体" w:hAnsi="宋体" w:cs="宋体"/>
          <w:color w:val="000000"/>
          <w:sz w:val="24"/>
          <w:lang w:val="en-US" w:eastAsia="zh-CN"/>
        </w:rPr>
        <w:t>39.2</w:t>
      </w:r>
      <w:r>
        <w:rPr>
          <w:rFonts w:hint="eastAsia" w:ascii="宋体" w:hAnsi="宋体" w:cs="宋体"/>
          <w:color w:val="000000"/>
          <w:sz w:val="24"/>
        </w:rPr>
        <w:t>.1服务收费标准：依据国家发展计划委员会文件计价格[2002]1980号文和发改办价格[2003]857号文的规定收取</w:t>
      </w:r>
      <w:r>
        <w:rPr>
          <w:rFonts w:hint="eastAsia" w:ascii="宋体" w:hAnsi="宋体" w:cs="宋体"/>
          <w:color w:val="000000"/>
          <w:sz w:val="24"/>
          <w:lang w:eastAsia="zh-CN"/>
        </w:rPr>
        <w:t>，由中标人支付</w:t>
      </w:r>
      <w:r>
        <w:rPr>
          <w:rFonts w:hint="eastAsia" w:ascii="宋体" w:hAnsi="宋体" w:cs="宋体"/>
          <w:color w:val="000000"/>
          <w:sz w:val="24"/>
        </w:rPr>
        <w:t>。</w:t>
      </w:r>
    </w:p>
    <w:p>
      <w:pPr>
        <w:spacing w:line="500" w:lineRule="exact"/>
        <w:ind w:firstLine="480" w:firstLineChars="200"/>
        <w:rPr>
          <w:rFonts w:hint="eastAsia" w:ascii="宋体" w:hAnsi="宋体" w:eastAsia="宋体" w:cs="宋体"/>
          <w:b/>
          <w:i w:val="0"/>
          <w:color w:val="000000"/>
          <w:sz w:val="36"/>
          <w:szCs w:val="36"/>
          <w:u w:val="none"/>
          <w:lang w:val="en-US" w:eastAsia="zh-CN"/>
        </w:rPr>
        <w:sectPr>
          <w:footerReference r:id="rId33" w:type="default"/>
          <w:pgSz w:w="11906" w:h="16839"/>
          <w:pgMar w:top="1431" w:right="1716" w:bottom="1156" w:left="1785" w:header="0" w:footer="996" w:gutter="0"/>
          <w:cols w:space="720" w:num="1"/>
        </w:sectPr>
      </w:pPr>
      <w:r>
        <w:rPr>
          <w:rFonts w:hint="eastAsia" w:ascii="宋体" w:hAnsi="宋体" w:cs="宋体"/>
          <w:color w:val="000000"/>
          <w:sz w:val="24"/>
          <w:lang w:val="en-US" w:eastAsia="zh-CN"/>
        </w:rPr>
        <w:t>39.2</w:t>
      </w:r>
      <w:r>
        <w:rPr>
          <w:rFonts w:hint="eastAsia" w:ascii="宋体" w:hAnsi="宋体" w:cs="宋体"/>
          <w:color w:val="000000"/>
          <w:sz w:val="24"/>
        </w:rPr>
        <w:t>.2本招标文件是根据《中华人民共和国政府采购法》、《中华人民共和国政府采购法实施条例》的规定编制，解释权属</w:t>
      </w:r>
      <w:r>
        <w:rPr>
          <w:rFonts w:hint="eastAsia" w:ascii="宋体" w:hAnsi="宋体" w:cs="宋体"/>
          <w:color w:val="000000"/>
          <w:sz w:val="24"/>
          <w:lang w:val="en-US" w:eastAsia="zh-CN"/>
        </w:rPr>
        <w:t>新疆宣烨项目管理咨询有限公司。</w:t>
      </w:r>
    </w:p>
    <w:p>
      <w:pPr>
        <w:numPr>
          <w:ilvl w:val="0"/>
          <w:numId w:val="6"/>
        </w:numPr>
        <w:spacing w:before="138" w:line="225" w:lineRule="auto"/>
        <w:ind w:left="2310" w:leftChars="0" w:firstLineChars="0"/>
        <w:jc w:val="center"/>
        <w:outlineLvl w:val="0"/>
      </w:pPr>
      <w:bookmarkStart w:id="25" w:name="_bookmark18"/>
      <w:bookmarkEnd w:id="25"/>
      <w:r>
        <w:rPr>
          <w:rFonts w:hint="eastAsia" w:ascii="宋体" w:hAnsi="宋体" w:eastAsia="宋体" w:cs="宋体"/>
          <w:b/>
          <w:i w:val="0"/>
          <w:color w:val="000000"/>
          <w:sz w:val="36"/>
          <w:szCs w:val="36"/>
          <w:u w:val="none"/>
          <w:lang w:val="en-US" w:eastAsia="zh-CN"/>
        </w:rPr>
        <w:t>采购清单及技术参数要求</w:t>
      </w:r>
    </w:p>
    <w:tbl>
      <w:tblPr>
        <w:tblStyle w:val="9"/>
        <w:tblW w:w="0" w:type="auto"/>
        <w:jc w:val="center"/>
        <w:tblLayout w:type="fixed"/>
        <w:tblCellMar>
          <w:top w:w="0" w:type="dxa"/>
          <w:left w:w="10" w:type="dxa"/>
          <w:bottom w:w="0" w:type="dxa"/>
          <w:right w:w="10" w:type="dxa"/>
        </w:tblCellMar>
      </w:tblPr>
      <w:tblGrid>
        <w:gridCol w:w="638"/>
        <w:gridCol w:w="1560"/>
        <w:gridCol w:w="2700"/>
        <w:gridCol w:w="990"/>
        <w:gridCol w:w="915"/>
        <w:gridCol w:w="903"/>
        <w:gridCol w:w="7293"/>
      </w:tblGrid>
      <w:tr>
        <w:tblPrEx>
          <w:tblCellMar>
            <w:top w:w="0" w:type="dxa"/>
            <w:left w:w="10" w:type="dxa"/>
            <w:bottom w:w="0" w:type="dxa"/>
            <w:right w:w="10" w:type="dxa"/>
          </w:tblCellMar>
        </w:tblPrEx>
        <w:trPr>
          <w:trHeight w:val="405" w:hRule="exact"/>
          <w:jc w:val="center"/>
        </w:trPr>
        <w:tc>
          <w:tcPr>
            <w:tcW w:w="14999" w:type="dxa"/>
            <w:gridSpan w:val="7"/>
            <w:tcBorders>
              <w:top w:val="single" w:color="auto" w:sz="4" w:space="0"/>
              <w:left w:val="single" w:color="auto" w:sz="4" w:space="0"/>
              <w:right w:val="single" w:color="auto" w:sz="4" w:space="0"/>
            </w:tcBorders>
            <w:shd w:val="clear" w:color="auto" w:fill="FFFFFF"/>
            <w:vAlign w:val="bottom"/>
          </w:tcPr>
          <w:p>
            <w:pPr>
              <w:pStyle w:val="18"/>
              <w:keepNext w:val="0"/>
              <w:keepLines w:val="0"/>
              <w:widowControl w:val="0"/>
              <w:shd w:val="clear" w:color="auto" w:fill="auto"/>
              <w:bidi w:val="0"/>
              <w:spacing w:before="0" w:after="0" w:line="240" w:lineRule="auto"/>
              <w:ind w:left="0" w:right="0" w:firstLine="0"/>
              <w:jc w:val="center"/>
              <w:rPr>
                <w:rFonts w:hint="eastAsia" w:eastAsia="宋体"/>
                <w:sz w:val="30"/>
                <w:szCs w:val="30"/>
                <w:lang w:eastAsia="zh-CN"/>
              </w:rPr>
            </w:pPr>
            <w:r>
              <w:rPr>
                <w:rFonts w:hint="eastAsia"/>
                <w:color w:val="000000"/>
                <w:spacing w:val="0"/>
                <w:w w:val="100"/>
                <w:position w:val="0"/>
                <w:sz w:val="30"/>
                <w:szCs w:val="30"/>
                <w:lang w:val="en-US" w:eastAsia="zh-CN"/>
              </w:rPr>
              <w:t>清单</w:t>
            </w:r>
          </w:p>
        </w:tc>
      </w:tr>
      <w:tr>
        <w:tblPrEx>
          <w:tblCellMar>
            <w:top w:w="0" w:type="dxa"/>
            <w:left w:w="10" w:type="dxa"/>
            <w:bottom w:w="0" w:type="dxa"/>
            <w:right w:w="10" w:type="dxa"/>
          </w:tblCellMar>
        </w:tblPrEx>
        <w:trPr>
          <w:trHeight w:val="570" w:hRule="exact"/>
          <w:jc w:val="center"/>
        </w:trPr>
        <w:tc>
          <w:tcPr>
            <w:tcW w:w="638" w:type="dxa"/>
            <w:tcBorders>
              <w:top w:val="single" w:color="auto" w:sz="4" w:space="0"/>
              <w:left w:val="single" w:color="auto" w:sz="4" w:space="0"/>
            </w:tcBorders>
            <w:shd w:val="clear" w:color="auto" w:fill="FFFFFF"/>
            <w:vAlign w:val="center"/>
          </w:tcPr>
          <w:p>
            <w:pPr>
              <w:pStyle w:val="18"/>
              <w:keepNext w:val="0"/>
              <w:keepLines w:val="0"/>
              <w:widowControl w:val="0"/>
              <w:shd w:val="clear" w:color="auto" w:fill="auto"/>
              <w:bidi w:val="0"/>
              <w:spacing w:before="0" w:after="0" w:line="240" w:lineRule="auto"/>
              <w:ind w:left="0" w:right="0" w:firstLine="0"/>
              <w:jc w:val="center"/>
            </w:pPr>
            <w:r>
              <w:rPr>
                <w:color w:val="000000"/>
                <w:spacing w:val="0"/>
                <w:w w:val="100"/>
                <w:position w:val="0"/>
              </w:rPr>
              <w:t>序号</w:t>
            </w:r>
          </w:p>
        </w:tc>
        <w:tc>
          <w:tcPr>
            <w:tcW w:w="1560" w:type="dxa"/>
            <w:tcBorders>
              <w:top w:val="single" w:color="auto" w:sz="4" w:space="0"/>
              <w:left w:val="single" w:color="auto" w:sz="4" w:space="0"/>
            </w:tcBorders>
            <w:shd w:val="clear" w:color="auto" w:fill="FFFFFF"/>
            <w:vAlign w:val="center"/>
          </w:tcPr>
          <w:p>
            <w:pPr>
              <w:pStyle w:val="18"/>
              <w:keepNext w:val="0"/>
              <w:keepLines w:val="0"/>
              <w:widowControl w:val="0"/>
              <w:shd w:val="clear" w:color="auto" w:fill="auto"/>
              <w:bidi w:val="0"/>
              <w:spacing w:before="0" w:after="0" w:line="240" w:lineRule="auto"/>
              <w:ind w:left="0" w:right="0" w:firstLine="0"/>
              <w:jc w:val="center"/>
            </w:pPr>
            <w:r>
              <w:rPr>
                <w:color w:val="000000"/>
                <w:spacing w:val="0"/>
                <w:w w:val="100"/>
                <w:position w:val="0"/>
              </w:rPr>
              <w:t>社团项目</w:t>
            </w:r>
          </w:p>
        </w:tc>
        <w:tc>
          <w:tcPr>
            <w:tcW w:w="2700" w:type="dxa"/>
            <w:tcBorders>
              <w:top w:val="single" w:color="auto" w:sz="4" w:space="0"/>
              <w:left w:val="single" w:color="auto" w:sz="4" w:space="0"/>
            </w:tcBorders>
            <w:shd w:val="clear" w:color="auto" w:fill="FFFFFF"/>
            <w:vAlign w:val="center"/>
          </w:tcPr>
          <w:p>
            <w:pPr>
              <w:pStyle w:val="18"/>
              <w:keepNext w:val="0"/>
              <w:keepLines w:val="0"/>
              <w:widowControl w:val="0"/>
              <w:shd w:val="clear" w:color="auto" w:fill="auto"/>
              <w:bidi w:val="0"/>
              <w:spacing w:before="0" w:after="0" w:line="240" w:lineRule="auto"/>
              <w:ind w:left="0" w:right="0" w:firstLine="0"/>
              <w:jc w:val="center"/>
            </w:pPr>
            <w:r>
              <w:rPr>
                <w:color w:val="000000"/>
                <w:spacing w:val="0"/>
                <w:w w:val="100"/>
                <w:position w:val="0"/>
              </w:rPr>
              <w:t>设备名称</w:t>
            </w:r>
          </w:p>
        </w:tc>
        <w:tc>
          <w:tcPr>
            <w:tcW w:w="990" w:type="dxa"/>
            <w:tcBorders>
              <w:top w:val="single" w:color="auto" w:sz="4" w:space="0"/>
              <w:left w:val="single" w:color="auto" w:sz="4" w:space="0"/>
            </w:tcBorders>
            <w:shd w:val="clear" w:color="auto" w:fill="FFFFFF"/>
            <w:vAlign w:val="center"/>
          </w:tcPr>
          <w:p>
            <w:pPr>
              <w:pStyle w:val="18"/>
              <w:keepNext w:val="0"/>
              <w:keepLines w:val="0"/>
              <w:widowControl w:val="0"/>
              <w:shd w:val="clear" w:color="auto" w:fill="auto"/>
              <w:bidi w:val="0"/>
              <w:spacing w:before="0" w:after="0" w:line="240" w:lineRule="auto"/>
              <w:ind w:left="0" w:right="0" w:firstLine="240"/>
              <w:jc w:val="both"/>
            </w:pPr>
            <w:r>
              <w:rPr>
                <w:color w:val="000000"/>
                <w:spacing w:val="0"/>
                <w:w w:val="100"/>
                <w:position w:val="0"/>
              </w:rPr>
              <w:t>数量</w:t>
            </w:r>
          </w:p>
        </w:tc>
        <w:tc>
          <w:tcPr>
            <w:tcW w:w="915" w:type="dxa"/>
            <w:tcBorders>
              <w:top w:val="single" w:color="auto" w:sz="4" w:space="0"/>
              <w:left w:val="single" w:color="auto" w:sz="4" w:space="0"/>
            </w:tcBorders>
            <w:shd w:val="clear" w:color="auto" w:fill="FFFFFF"/>
            <w:vAlign w:val="center"/>
          </w:tcPr>
          <w:p>
            <w:pPr>
              <w:pStyle w:val="18"/>
              <w:keepNext w:val="0"/>
              <w:keepLines w:val="0"/>
              <w:widowControl w:val="0"/>
              <w:shd w:val="clear" w:color="auto" w:fill="auto"/>
              <w:bidi w:val="0"/>
              <w:spacing w:before="0" w:after="0" w:line="240" w:lineRule="auto"/>
              <w:ind w:left="0" w:right="0" w:firstLine="240"/>
              <w:jc w:val="both"/>
            </w:pPr>
            <w:r>
              <w:rPr>
                <w:color w:val="000000"/>
                <w:spacing w:val="0"/>
                <w:w w:val="100"/>
                <w:position w:val="0"/>
              </w:rPr>
              <w:t>单位</w:t>
            </w:r>
          </w:p>
        </w:tc>
        <w:tc>
          <w:tcPr>
            <w:tcW w:w="903" w:type="dxa"/>
            <w:tcBorders>
              <w:top w:val="single" w:color="auto" w:sz="4" w:space="0"/>
              <w:left w:val="single" w:color="auto" w:sz="4" w:space="0"/>
            </w:tcBorders>
            <w:shd w:val="clear" w:color="auto" w:fill="FFFFFF"/>
            <w:vAlign w:val="center"/>
          </w:tcPr>
          <w:p>
            <w:pPr>
              <w:pStyle w:val="18"/>
              <w:keepNext w:val="0"/>
              <w:keepLines w:val="0"/>
              <w:widowControl w:val="0"/>
              <w:shd w:val="clear" w:color="auto" w:fill="auto"/>
              <w:bidi w:val="0"/>
              <w:spacing w:before="0" w:after="0" w:line="285" w:lineRule="exact"/>
              <w:ind w:left="0" w:right="0" w:firstLine="0"/>
              <w:jc w:val="center"/>
            </w:pPr>
            <w:r>
              <w:rPr>
                <w:color w:val="000000"/>
                <w:spacing w:val="0"/>
                <w:w w:val="100"/>
                <w:position w:val="0"/>
              </w:rPr>
              <w:t>设备供应学段</w:t>
            </w:r>
          </w:p>
        </w:tc>
        <w:tc>
          <w:tcPr>
            <w:tcW w:w="7293" w:type="dxa"/>
            <w:tcBorders>
              <w:top w:val="single" w:color="auto" w:sz="4" w:space="0"/>
              <w:left w:val="single" w:color="auto" w:sz="4" w:space="0"/>
              <w:right w:val="single" w:color="auto" w:sz="4" w:space="0"/>
            </w:tcBorders>
            <w:shd w:val="clear" w:color="auto" w:fill="FFFFFF"/>
            <w:vAlign w:val="center"/>
          </w:tcPr>
          <w:p>
            <w:pPr>
              <w:pStyle w:val="18"/>
              <w:keepNext w:val="0"/>
              <w:keepLines w:val="0"/>
              <w:widowControl w:val="0"/>
              <w:shd w:val="clear" w:color="auto" w:fill="auto"/>
              <w:bidi w:val="0"/>
              <w:spacing w:before="0" w:after="0" w:line="240" w:lineRule="auto"/>
              <w:ind w:left="0" w:right="0" w:firstLine="0"/>
              <w:jc w:val="center"/>
            </w:pPr>
            <w:r>
              <w:rPr>
                <w:color w:val="000000"/>
                <w:spacing w:val="0"/>
                <w:w w:val="100"/>
                <w:position w:val="0"/>
              </w:rPr>
              <w:t>参数</w:t>
            </w:r>
          </w:p>
        </w:tc>
      </w:tr>
      <w:tr>
        <w:tblPrEx>
          <w:tblCellMar>
            <w:top w:w="0" w:type="dxa"/>
            <w:left w:w="10" w:type="dxa"/>
            <w:bottom w:w="0" w:type="dxa"/>
            <w:right w:w="10" w:type="dxa"/>
          </w:tblCellMar>
        </w:tblPrEx>
        <w:trPr>
          <w:trHeight w:val="1710" w:hRule="exact"/>
          <w:jc w:val="center"/>
        </w:trPr>
        <w:tc>
          <w:tcPr>
            <w:tcW w:w="638" w:type="dxa"/>
            <w:vMerge w:val="restart"/>
            <w:tcBorders>
              <w:top w:val="single" w:color="auto" w:sz="4" w:space="0"/>
              <w:left w:val="single" w:color="auto" w:sz="4" w:space="0"/>
            </w:tcBorders>
            <w:shd w:val="clear" w:color="auto" w:fill="FFFFFF"/>
            <w:vAlign w:val="center"/>
          </w:tcPr>
          <w:p>
            <w:pPr>
              <w:pStyle w:val="18"/>
              <w:keepNext w:val="0"/>
              <w:keepLines w:val="0"/>
              <w:widowControl w:val="0"/>
              <w:shd w:val="clear" w:color="auto" w:fill="auto"/>
              <w:bidi w:val="0"/>
              <w:spacing w:before="0" w:after="0" w:line="240" w:lineRule="auto"/>
              <w:ind w:left="0" w:right="0" w:firstLine="0"/>
              <w:jc w:val="center"/>
              <w:rPr>
                <w:sz w:val="24"/>
                <w:szCs w:val="24"/>
              </w:rPr>
            </w:pPr>
            <w:r>
              <w:rPr>
                <w:color w:val="000000"/>
                <w:spacing w:val="0"/>
                <w:w w:val="100"/>
                <w:position w:val="0"/>
                <w:sz w:val="24"/>
                <w:szCs w:val="24"/>
              </w:rPr>
              <w:t>1</w:t>
            </w:r>
          </w:p>
        </w:tc>
        <w:tc>
          <w:tcPr>
            <w:tcW w:w="1560" w:type="dxa"/>
            <w:vMerge w:val="restart"/>
            <w:tcBorders>
              <w:top w:val="single" w:color="auto" w:sz="4" w:space="0"/>
              <w:left w:val="single" w:color="auto" w:sz="4" w:space="0"/>
            </w:tcBorders>
            <w:shd w:val="clear" w:color="auto" w:fill="FFFFFF"/>
            <w:vAlign w:val="center"/>
          </w:tcPr>
          <w:p>
            <w:pPr>
              <w:pStyle w:val="18"/>
              <w:keepNext w:val="0"/>
              <w:keepLines w:val="0"/>
              <w:widowControl w:val="0"/>
              <w:shd w:val="clear" w:color="auto" w:fill="auto"/>
              <w:bidi w:val="0"/>
              <w:spacing w:before="0" w:after="0" w:line="240" w:lineRule="auto"/>
              <w:ind w:left="0" w:right="0" w:firstLine="0"/>
              <w:jc w:val="center"/>
            </w:pPr>
            <w:r>
              <w:rPr>
                <w:color w:val="000000"/>
                <w:spacing w:val="0"/>
                <w:w w:val="100"/>
                <w:position w:val="0"/>
              </w:rPr>
              <w:t>街舞</w:t>
            </w:r>
          </w:p>
        </w:tc>
        <w:tc>
          <w:tcPr>
            <w:tcW w:w="2700" w:type="dxa"/>
            <w:tcBorders>
              <w:top w:val="single" w:color="auto" w:sz="4" w:space="0"/>
              <w:left w:val="single" w:color="auto" w:sz="4" w:space="0"/>
            </w:tcBorders>
            <w:shd w:val="clear" w:color="auto" w:fill="FFFFFF"/>
            <w:vAlign w:val="center"/>
          </w:tcPr>
          <w:p>
            <w:pPr>
              <w:pStyle w:val="18"/>
              <w:keepNext w:val="0"/>
              <w:keepLines w:val="0"/>
              <w:widowControl w:val="0"/>
              <w:shd w:val="clear" w:color="auto" w:fill="auto"/>
              <w:bidi w:val="0"/>
              <w:spacing w:before="0" w:after="0" w:line="240" w:lineRule="auto"/>
              <w:ind w:left="0" w:right="0" w:firstLine="0"/>
              <w:jc w:val="center"/>
            </w:pPr>
            <w:r>
              <w:rPr>
                <w:color w:val="000000"/>
                <w:spacing w:val="0"/>
                <w:w w:val="100"/>
                <w:position w:val="0"/>
              </w:rPr>
              <w:t>街舞服装</w:t>
            </w:r>
          </w:p>
        </w:tc>
        <w:tc>
          <w:tcPr>
            <w:tcW w:w="990" w:type="dxa"/>
            <w:tcBorders>
              <w:top w:val="single" w:color="auto" w:sz="4" w:space="0"/>
              <w:left w:val="single" w:color="auto" w:sz="4" w:space="0"/>
            </w:tcBorders>
            <w:shd w:val="clear" w:color="auto" w:fill="FFFFFF"/>
            <w:vAlign w:val="center"/>
          </w:tcPr>
          <w:p>
            <w:pPr>
              <w:pStyle w:val="18"/>
              <w:keepNext w:val="0"/>
              <w:keepLines w:val="0"/>
              <w:widowControl w:val="0"/>
              <w:shd w:val="clear" w:color="auto" w:fill="auto"/>
              <w:bidi w:val="0"/>
              <w:spacing w:before="0" w:after="0" w:line="240" w:lineRule="auto"/>
              <w:ind w:left="0" w:right="0" w:firstLine="340"/>
              <w:jc w:val="left"/>
              <w:rPr>
                <w:sz w:val="24"/>
                <w:szCs w:val="24"/>
              </w:rPr>
            </w:pPr>
            <w:r>
              <w:rPr>
                <w:color w:val="000000"/>
                <w:spacing w:val="0"/>
                <w:w w:val="100"/>
                <w:position w:val="0"/>
                <w:sz w:val="24"/>
                <w:szCs w:val="24"/>
              </w:rPr>
              <w:t>120</w:t>
            </w:r>
          </w:p>
        </w:tc>
        <w:tc>
          <w:tcPr>
            <w:tcW w:w="915" w:type="dxa"/>
            <w:tcBorders>
              <w:top w:val="single" w:color="auto" w:sz="4" w:space="0"/>
              <w:left w:val="single" w:color="auto" w:sz="4" w:space="0"/>
            </w:tcBorders>
            <w:shd w:val="clear" w:color="auto" w:fill="FFFFFF"/>
            <w:vAlign w:val="center"/>
          </w:tcPr>
          <w:p>
            <w:pPr>
              <w:pStyle w:val="18"/>
              <w:keepNext w:val="0"/>
              <w:keepLines w:val="0"/>
              <w:widowControl w:val="0"/>
              <w:shd w:val="clear" w:color="auto" w:fill="auto"/>
              <w:bidi w:val="0"/>
              <w:spacing w:before="0" w:after="0" w:line="240" w:lineRule="auto"/>
              <w:ind w:left="0" w:right="0" w:firstLine="0"/>
              <w:jc w:val="center"/>
            </w:pPr>
            <w:r>
              <w:rPr>
                <w:color w:val="000000"/>
                <w:spacing w:val="0"/>
                <w:w w:val="100"/>
                <w:position w:val="0"/>
              </w:rPr>
              <w:t>套</w:t>
            </w:r>
          </w:p>
        </w:tc>
        <w:tc>
          <w:tcPr>
            <w:tcW w:w="903" w:type="dxa"/>
            <w:vMerge w:val="restart"/>
            <w:tcBorders>
              <w:top w:val="single" w:color="auto" w:sz="4" w:space="0"/>
              <w:left w:val="single" w:color="auto" w:sz="4" w:space="0"/>
            </w:tcBorders>
            <w:shd w:val="clear" w:color="auto" w:fill="FFFFFF"/>
            <w:vAlign w:val="center"/>
          </w:tcPr>
          <w:p>
            <w:pPr>
              <w:pStyle w:val="18"/>
              <w:keepNext w:val="0"/>
              <w:keepLines w:val="0"/>
              <w:widowControl w:val="0"/>
              <w:shd w:val="clear" w:color="auto" w:fill="auto"/>
              <w:bidi w:val="0"/>
              <w:spacing w:before="0" w:after="0" w:line="240" w:lineRule="auto"/>
              <w:ind w:left="0" w:right="0" w:firstLine="0"/>
              <w:jc w:val="both"/>
              <w:rPr>
                <w:rFonts w:hint="eastAsia" w:eastAsia="宋体"/>
                <w:lang w:eastAsia="zh-CN"/>
              </w:rPr>
            </w:pPr>
            <w:r>
              <w:rPr>
                <w:color w:val="000000"/>
                <w:spacing w:val="0"/>
                <w:w w:val="100"/>
                <w:position w:val="0"/>
              </w:rPr>
              <w:t>初、</w:t>
            </w:r>
            <w:r>
              <w:rPr>
                <w:rFonts w:hint="eastAsia"/>
                <w:color w:val="000000"/>
                <w:spacing w:val="0"/>
                <w:w w:val="100"/>
                <w:position w:val="0"/>
                <w:lang w:val="en-US" w:eastAsia="zh-CN"/>
              </w:rPr>
              <w:t>高</w:t>
            </w:r>
          </w:p>
        </w:tc>
        <w:tc>
          <w:tcPr>
            <w:tcW w:w="7293" w:type="dxa"/>
            <w:tcBorders>
              <w:top w:val="single" w:color="auto" w:sz="4" w:space="0"/>
              <w:left w:val="single" w:color="auto" w:sz="4" w:space="0"/>
              <w:right w:val="single" w:color="auto" w:sz="4" w:space="0"/>
            </w:tcBorders>
            <w:shd w:val="clear" w:color="auto" w:fill="FFFFFF"/>
            <w:vAlign w:val="bottom"/>
          </w:tcPr>
          <w:p>
            <w:pPr>
              <w:pStyle w:val="18"/>
              <w:keepNext w:val="0"/>
              <w:keepLines w:val="0"/>
              <w:widowControl w:val="0"/>
              <w:shd w:val="clear" w:color="auto" w:fill="auto"/>
              <w:bidi w:val="0"/>
              <w:spacing w:before="0" w:after="0" w:line="240" w:lineRule="auto"/>
              <w:ind w:left="0" w:right="0" w:firstLine="0"/>
              <w:jc w:val="left"/>
            </w:pPr>
            <w:r>
              <w:rPr>
                <w:color w:val="000000"/>
                <w:spacing w:val="0"/>
                <w:w w:val="100"/>
                <w:position w:val="0"/>
              </w:rPr>
              <w:t>面料：棉</w:t>
            </w:r>
          </w:p>
          <w:p>
            <w:pPr>
              <w:pStyle w:val="18"/>
              <w:keepNext w:val="0"/>
              <w:keepLines w:val="0"/>
              <w:widowControl w:val="0"/>
              <w:shd w:val="clear" w:color="auto" w:fill="auto"/>
              <w:bidi w:val="0"/>
              <w:spacing w:before="0" w:after="0" w:line="240" w:lineRule="auto"/>
              <w:ind w:left="0" w:right="0" w:firstLine="0"/>
              <w:jc w:val="left"/>
            </w:pPr>
            <w:r>
              <w:rPr>
                <w:color w:val="000000"/>
                <w:spacing w:val="0"/>
                <w:w w:val="100"/>
                <w:position w:val="0"/>
              </w:rPr>
              <w:t>风格：嘻哈</w:t>
            </w:r>
          </w:p>
          <w:p>
            <w:pPr>
              <w:pStyle w:val="18"/>
              <w:keepNext w:val="0"/>
              <w:keepLines w:val="0"/>
              <w:widowControl w:val="0"/>
              <w:shd w:val="clear" w:color="auto" w:fill="auto"/>
              <w:bidi w:val="0"/>
              <w:spacing w:before="0" w:after="0" w:line="240" w:lineRule="auto"/>
              <w:ind w:left="0" w:right="0" w:firstLine="0"/>
              <w:jc w:val="left"/>
            </w:pPr>
            <w:r>
              <w:rPr>
                <w:color w:val="000000"/>
                <w:spacing w:val="0"/>
                <w:w w:val="100"/>
                <w:position w:val="0"/>
              </w:rPr>
              <w:t>产地：中国大陆</w:t>
            </w:r>
          </w:p>
          <w:p>
            <w:pPr>
              <w:pStyle w:val="18"/>
              <w:keepNext w:val="0"/>
              <w:keepLines w:val="0"/>
              <w:widowControl w:val="0"/>
              <w:shd w:val="clear" w:color="auto" w:fill="auto"/>
              <w:bidi w:val="0"/>
              <w:spacing w:before="0" w:after="0" w:line="240" w:lineRule="auto"/>
              <w:ind w:left="0" w:right="0" w:firstLine="0"/>
              <w:jc w:val="left"/>
            </w:pPr>
            <w:r>
              <w:rPr>
                <w:color w:val="000000"/>
                <w:spacing w:val="0"/>
                <w:w w:val="100"/>
                <w:position w:val="0"/>
              </w:rPr>
              <w:t>适用性别：男女通用</w:t>
            </w:r>
          </w:p>
          <w:p>
            <w:pPr>
              <w:pStyle w:val="18"/>
              <w:keepNext w:val="0"/>
              <w:keepLines w:val="0"/>
              <w:widowControl w:val="0"/>
              <w:shd w:val="clear" w:color="auto" w:fill="auto"/>
              <w:bidi w:val="0"/>
              <w:spacing w:before="0" w:after="0" w:line="240" w:lineRule="auto"/>
              <w:ind w:left="0" w:right="0" w:firstLine="0"/>
              <w:jc w:val="left"/>
            </w:pPr>
            <w:r>
              <w:rPr>
                <w:color w:val="000000"/>
                <w:spacing w:val="0"/>
                <w:w w:val="100"/>
                <w:position w:val="0"/>
              </w:rPr>
              <w:t>颜色分类：（套装）上衣+ 背心或白</w:t>
            </w:r>
            <w:r>
              <w:rPr>
                <w:color w:val="000000"/>
                <w:spacing w:val="0"/>
                <w:w w:val="100"/>
                <w:position w:val="0"/>
                <w:sz w:val="24"/>
                <w:szCs w:val="24"/>
                <w:lang w:val="en-US" w:eastAsia="en-US" w:bidi="en-US"/>
              </w:rPr>
              <w:t>T</w:t>
            </w:r>
            <w:r>
              <w:rPr>
                <w:rFonts w:hint="eastAsia"/>
                <w:color w:val="000000"/>
                <w:spacing w:val="0"/>
                <w:w w:val="100"/>
                <w:position w:val="0"/>
                <w:lang w:val="en-US" w:eastAsia="zh-CN"/>
              </w:rPr>
              <w:t>+裤子+帽</w:t>
            </w:r>
            <w:r>
              <w:rPr>
                <w:color w:val="000000"/>
                <w:spacing w:val="0"/>
                <w:w w:val="100"/>
                <w:position w:val="0"/>
              </w:rPr>
              <w:t>子或发带</w:t>
            </w:r>
          </w:p>
          <w:p>
            <w:pPr>
              <w:pStyle w:val="18"/>
              <w:keepNext w:val="0"/>
              <w:keepLines w:val="0"/>
              <w:widowControl w:val="0"/>
              <w:shd w:val="clear" w:color="auto" w:fill="auto"/>
              <w:bidi w:val="0"/>
              <w:spacing w:before="0" w:after="0" w:line="240" w:lineRule="auto"/>
              <w:ind w:left="0" w:right="0" w:firstLine="0"/>
              <w:jc w:val="left"/>
              <w:rPr>
                <w:sz w:val="24"/>
                <w:szCs w:val="24"/>
              </w:rPr>
            </w:pPr>
            <w:r>
              <w:rPr>
                <w:color w:val="000000"/>
                <w:spacing w:val="0"/>
                <w:w w:val="100"/>
                <w:position w:val="0"/>
                <w:sz w:val="22"/>
                <w:szCs w:val="22"/>
              </w:rPr>
              <w:t>参考身高：</w:t>
            </w:r>
            <w:r>
              <w:rPr>
                <w:color w:val="000000"/>
                <w:spacing w:val="0"/>
                <w:w w:val="100"/>
                <w:position w:val="0"/>
                <w:sz w:val="24"/>
                <w:szCs w:val="24"/>
                <w:lang w:val="en-US" w:eastAsia="en-US" w:bidi="en-US"/>
              </w:rPr>
              <w:t>110cm —180cm</w:t>
            </w:r>
          </w:p>
        </w:tc>
      </w:tr>
      <w:tr>
        <w:tblPrEx>
          <w:tblCellMar>
            <w:top w:w="0" w:type="dxa"/>
            <w:left w:w="10" w:type="dxa"/>
            <w:bottom w:w="0" w:type="dxa"/>
            <w:right w:w="10" w:type="dxa"/>
          </w:tblCellMar>
        </w:tblPrEx>
        <w:trPr>
          <w:trHeight w:val="285" w:hRule="exact"/>
          <w:jc w:val="center"/>
        </w:trPr>
        <w:tc>
          <w:tcPr>
            <w:tcW w:w="638" w:type="dxa"/>
            <w:vMerge w:val="continue"/>
            <w:tcBorders>
              <w:left w:val="single" w:color="auto" w:sz="4" w:space="0"/>
            </w:tcBorders>
            <w:shd w:val="clear" w:color="auto" w:fill="FFFFFF"/>
            <w:vAlign w:val="center"/>
          </w:tcPr>
          <w:p/>
        </w:tc>
        <w:tc>
          <w:tcPr>
            <w:tcW w:w="1560" w:type="dxa"/>
            <w:vMerge w:val="continue"/>
            <w:tcBorders>
              <w:left w:val="single" w:color="auto" w:sz="4" w:space="0"/>
            </w:tcBorders>
            <w:shd w:val="clear" w:color="auto" w:fill="FFFFFF"/>
            <w:vAlign w:val="center"/>
          </w:tcPr>
          <w:p/>
        </w:tc>
        <w:tc>
          <w:tcPr>
            <w:tcW w:w="2700" w:type="dxa"/>
            <w:tcBorders>
              <w:top w:val="single" w:color="auto" w:sz="4" w:space="0"/>
              <w:left w:val="single" w:color="auto" w:sz="4" w:space="0"/>
            </w:tcBorders>
            <w:shd w:val="clear" w:color="auto" w:fill="FFFFFF"/>
            <w:vAlign w:val="bottom"/>
          </w:tcPr>
          <w:p>
            <w:pPr>
              <w:pStyle w:val="18"/>
              <w:keepNext w:val="0"/>
              <w:keepLines w:val="0"/>
              <w:widowControl w:val="0"/>
              <w:shd w:val="clear" w:color="auto" w:fill="auto"/>
              <w:bidi w:val="0"/>
              <w:spacing w:before="0" w:after="0" w:line="240" w:lineRule="auto"/>
              <w:ind w:left="0" w:right="0" w:firstLine="0"/>
              <w:jc w:val="center"/>
            </w:pPr>
            <w:r>
              <w:rPr>
                <w:color w:val="000000"/>
                <w:spacing w:val="0"/>
                <w:w w:val="100"/>
                <w:position w:val="0"/>
              </w:rPr>
              <w:t>音响设备</w:t>
            </w:r>
          </w:p>
        </w:tc>
        <w:tc>
          <w:tcPr>
            <w:tcW w:w="990" w:type="dxa"/>
            <w:tcBorders>
              <w:top w:val="single" w:color="auto" w:sz="4" w:space="0"/>
              <w:left w:val="single" w:color="auto" w:sz="4" w:space="0"/>
            </w:tcBorders>
            <w:shd w:val="clear" w:color="auto" w:fill="FFFFFF"/>
            <w:vAlign w:val="bottom"/>
          </w:tcPr>
          <w:p>
            <w:pPr>
              <w:pStyle w:val="18"/>
              <w:keepNext w:val="0"/>
              <w:keepLines w:val="0"/>
              <w:widowControl w:val="0"/>
              <w:shd w:val="clear" w:color="auto" w:fill="auto"/>
              <w:bidi w:val="0"/>
              <w:spacing w:before="0" w:after="0" w:line="240" w:lineRule="auto"/>
              <w:ind w:left="0" w:right="0" w:firstLine="0"/>
              <w:jc w:val="center"/>
              <w:rPr>
                <w:sz w:val="24"/>
                <w:szCs w:val="24"/>
              </w:rPr>
            </w:pPr>
            <w:r>
              <w:rPr>
                <w:color w:val="000000"/>
                <w:spacing w:val="0"/>
                <w:w w:val="100"/>
                <w:position w:val="0"/>
                <w:sz w:val="24"/>
                <w:szCs w:val="24"/>
              </w:rPr>
              <w:t>8</w:t>
            </w:r>
          </w:p>
        </w:tc>
        <w:tc>
          <w:tcPr>
            <w:tcW w:w="915" w:type="dxa"/>
            <w:tcBorders>
              <w:top w:val="single" w:color="auto" w:sz="4" w:space="0"/>
              <w:left w:val="single" w:color="auto" w:sz="4" w:space="0"/>
            </w:tcBorders>
            <w:shd w:val="clear" w:color="auto" w:fill="FFFFFF"/>
            <w:vAlign w:val="bottom"/>
          </w:tcPr>
          <w:p>
            <w:pPr>
              <w:pStyle w:val="18"/>
              <w:keepNext w:val="0"/>
              <w:keepLines w:val="0"/>
              <w:widowControl w:val="0"/>
              <w:shd w:val="clear" w:color="auto" w:fill="auto"/>
              <w:bidi w:val="0"/>
              <w:spacing w:before="0" w:after="0" w:line="240" w:lineRule="auto"/>
              <w:ind w:left="0" w:right="0" w:firstLine="0"/>
              <w:jc w:val="center"/>
            </w:pPr>
            <w:r>
              <w:rPr>
                <w:color w:val="000000"/>
                <w:spacing w:val="0"/>
                <w:w w:val="100"/>
                <w:position w:val="0"/>
              </w:rPr>
              <w:t>个</w:t>
            </w:r>
          </w:p>
        </w:tc>
        <w:tc>
          <w:tcPr>
            <w:tcW w:w="903" w:type="dxa"/>
            <w:vMerge w:val="continue"/>
            <w:tcBorders>
              <w:left w:val="single" w:color="auto" w:sz="4" w:space="0"/>
            </w:tcBorders>
            <w:shd w:val="clear" w:color="auto" w:fill="FFFFFF"/>
            <w:vAlign w:val="center"/>
          </w:tcPr>
          <w:p/>
        </w:tc>
        <w:tc>
          <w:tcPr>
            <w:tcW w:w="7293" w:type="dxa"/>
            <w:tcBorders>
              <w:top w:val="single" w:color="auto" w:sz="4" w:space="0"/>
              <w:left w:val="single" w:color="auto" w:sz="4" w:space="0"/>
              <w:right w:val="single" w:color="auto" w:sz="4" w:space="0"/>
            </w:tcBorders>
            <w:shd w:val="clear" w:color="auto" w:fill="FFFFFF"/>
            <w:vAlign w:val="bottom"/>
          </w:tcPr>
          <w:p>
            <w:pPr>
              <w:pStyle w:val="18"/>
              <w:keepNext w:val="0"/>
              <w:keepLines w:val="0"/>
              <w:widowControl w:val="0"/>
              <w:shd w:val="clear" w:color="auto" w:fill="auto"/>
              <w:bidi w:val="0"/>
              <w:spacing w:before="0" w:after="0" w:line="240" w:lineRule="auto"/>
              <w:ind w:left="0" w:right="0" w:firstLine="0"/>
              <w:jc w:val="left"/>
              <w:rPr>
                <w:sz w:val="24"/>
                <w:szCs w:val="24"/>
              </w:rPr>
            </w:pPr>
            <w:r>
              <w:rPr>
                <w:rFonts w:hint="eastAsia"/>
                <w:color w:val="000000"/>
                <w:spacing w:val="0"/>
                <w:w w:val="100"/>
                <w:position w:val="0"/>
                <w:sz w:val="22"/>
                <w:szCs w:val="22"/>
                <w:lang w:val="en-US" w:eastAsia="zh-CN"/>
              </w:rPr>
              <w:t>移</w:t>
            </w:r>
            <w:r>
              <w:rPr>
                <w:color w:val="000000"/>
                <w:spacing w:val="0"/>
                <w:w w:val="100"/>
                <w:position w:val="0"/>
                <w:sz w:val="22"/>
                <w:szCs w:val="22"/>
              </w:rPr>
              <w:t>动式户外拉杆音</w:t>
            </w:r>
            <w:r>
              <w:rPr>
                <w:color w:val="000000"/>
                <w:spacing w:val="0"/>
                <w:w w:val="100"/>
                <w:position w:val="0"/>
                <w:sz w:val="24"/>
                <w:szCs w:val="24"/>
                <w:lang w:val="en-US" w:eastAsia="en-US" w:bidi="en-US"/>
              </w:rPr>
              <w:t>（290*415*272）</w:t>
            </w:r>
          </w:p>
        </w:tc>
      </w:tr>
      <w:tr>
        <w:tblPrEx>
          <w:tblCellMar>
            <w:top w:w="0" w:type="dxa"/>
            <w:left w:w="10" w:type="dxa"/>
            <w:bottom w:w="0" w:type="dxa"/>
            <w:right w:w="10" w:type="dxa"/>
          </w:tblCellMar>
        </w:tblPrEx>
        <w:trPr>
          <w:trHeight w:val="285" w:hRule="exact"/>
          <w:jc w:val="center"/>
        </w:trPr>
        <w:tc>
          <w:tcPr>
            <w:tcW w:w="638" w:type="dxa"/>
            <w:vMerge w:val="continue"/>
            <w:tcBorders>
              <w:left w:val="single" w:color="auto" w:sz="4" w:space="0"/>
            </w:tcBorders>
            <w:shd w:val="clear" w:color="auto" w:fill="FFFFFF"/>
            <w:vAlign w:val="center"/>
          </w:tcPr>
          <w:p/>
        </w:tc>
        <w:tc>
          <w:tcPr>
            <w:tcW w:w="1560" w:type="dxa"/>
            <w:vMerge w:val="continue"/>
            <w:tcBorders>
              <w:left w:val="single" w:color="auto" w:sz="4" w:space="0"/>
            </w:tcBorders>
            <w:shd w:val="clear" w:color="auto" w:fill="FFFFFF"/>
            <w:vAlign w:val="center"/>
          </w:tcPr>
          <w:p/>
        </w:tc>
        <w:tc>
          <w:tcPr>
            <w:tcW w:w="2700" w:type="dxa"/>
            <w:tcBorders>
              <w:top w:val="single" w:color="auto" w:sz="4" w:space="0"/>
              <w:left w:val="single" w:color="auto" w:sz="4" w:space="0"/>
            </w:tcBorders>
            <w:shd w:val="clear" w:color="auto" w:fill="FFFFFF"/>
            <w:vAlign w:val="bottom"/>
          </w:tcPr>
          <w:p>
            <w:pPr>
              <w:pStyle w:val="18"/>
              <w:keepNext w:val="0"/>
              <w:keepLines w:val="0"/>
              <w:widowControl w:val="0"/>
              <w:shd w:val="clear" w:color="auto" w:fill="auto"/>
              <w:bidi w:val="0"/>
              <w:spacing w:before="0" w:after="0" w:line="240" w:lineRule="auto"/>
              <w:ind w:left="0" w:right="0" w:firstLine="0"/>
              <w:jc w:val="center"/>
            </w:pPr>
            <w:r>
              <w:rPr>
                <w:color w:val="000000"/>
                <w:spacing w:val="0"/>
                <w:w w:val="100"/>
                <w:position w:val="0"/>
              </w:rPr>
              <w:t>街舞头盔</w:t>
            </w:r>
          </w:p>
        </w:tc>
        <w:tc>
          <w:tcPr>
            <w:tcW w:w="990" w:type="dxa"/>
            <w:tcBorders>
              <w:top w:val="single" w:color="auto" w:sz="4" w:space="0"/>
              <w:left w:val="single" w:color="auto" w:sz="4" w:space="0"/>
            </w:tcBorders>
            <w:shd w:val="clear" w:color="auto" w:fill="FFFFFF"/>
            <w:vAlign w:val="bottom"/>
          </w:tcPr>
          <w:p>
            <w:pPr>
              <w:pStyle w:val="18"/>
              <w:keepNext w:val="0"/>
              <w:keepLines w:val="0"/>
              <w:widowControl w:val="0"/>
              <w:shd w:val="clear" w:color="auto" w:fill="auto"/>
              <w:bidi w:val="0"/>
              <w:spacing w:before="0" w:after="0" w:line="240" w:lineRule="auto"/>
              <w:ind w:left="0" w:right="0" w:firstLine="340"/>
              <w:jc w:val="left"/>
              <w:rPr>
                <w:sz w:val="24"/>
                <w:szCs w:val="24"/>
              </w:rPr>
            </w:pPr>
            <w:r>
              <w:rPr>
                <w:color w:val="000000"/>
                <w:spacing w:val="0"/>
                <w:w w:val="100"/>
                <w:position w:val="0"/>
                <w:sz w:val="24"/>
                <w:szCs w:val="24"/>
              </w:rPr>
              <w:t>120</w:t>
            </w:r>
          </w:p>
        </w:tc>
        <w:tc>
          <w:tcPr>
            <w:tcW w:w="915" w:type="dxa"/>
            <w:tcBorders>
              <w:top w:val="single" w:color="auto" w:sz="4" w:space="0"/>
              <w:left w:val="single" w:color="auto" w:sz="4" w:space="0"/>
            </w:tcBorders>
            <w:shd w:val="clear" w:color="auto" w:fill="FFFFFF"/>
            <w:vAlign w:val="bottom"/>
          </w:tcPr>
          <w:p>
            <w:pPr>
              <w:pStyle w:val="18"/>
              <w:keepNext w:val="0"/>
              <w:keepLines w:val="0"/>
              <w:widowControl w:val="0"/>
              <w:shd w:val="clear" w:color="auto" w:fill="auto"/>
              <w:bidi w:val="0"/>
              <w:spacing w:before="0" w:after="0" w:line="240" w:lineRule="auto"/>
              <w:ind w:left="0" w:right="0" w:firstLine="0"/>
              <w:jc w:val="center"/>
            </w:pPr>
            <w:r>
              <w:rPr>
                <w:color w:val="000000"/>
                <w:spacing w:val="0"/>
                <w:w w:val="100"/>
                <w:position w:val="0"/>
              </w:rPr>
              <w:t>个</w:t>
            </w:r>
          </w:p>
        </w:tc>
        <w:tc>
          <w:tcPr>
            <w:tcW w:w="903" w:type="dxa"/>
            <w:vMerge w:val="continue"/>
            <w:tcBorders>
              <w:left w:val="single" w:color="auto" w:sz="4" w:space="0"/>
            </w:tcBorders>
            <w:shd w:val="clear" w:color="auto" w:fill="FFFFFF"/>
            <w:vAlign w:val="center"/>
          </w:tcPr>
          <w:p/>
        </w:tc>
        <w:tc>
          <w:tcPr>
            <w:tcW w:w="7293" w:type="dxa"/>
            <w:tcBorders>
              <w:top w:val="single" w:color="auto" w:sz="4" w:space="0"/>
              <w:left w:val="single" w:color="auto" w:sz="4" w:space="0"/>
              <w:right w:val="single" w:color="auto" w:sz="4" w:space="0"/>
            </w:tcBorders>
            <w:shd w:val="clear" w:color="auto" w:fill="FFFFFF"/>
            <w:vAlign w:val="bottom"/>
          </w:tcPr>
          <w:p>
            <w:pPr>
              <w:pStyle w:val="18"/>
              <w:keepNext w:val="0"/>
              <w:keepLines w:val="0"/>
              <w:widowControl w:val="0"/>
              <w:shd w:val="clear" w:color="auto" w:fill="auto"/>
              <w:bidi w:val="0"/>
              <w:spacing w:before="0" w:after="0" w:line="240" w:lineRule="auto"/>
              <w:ind w:left="0" w:right="0" w:firstLine="0"/>
              <w:jc w:val="left"/>
            </w:pPr>
            <w:r>
              <w:rPr>
                <w:color w:val="000000"/>
                <w:spacing w:val="0"/>
                <w:w w:val="100"/>
                <w:position w:val="0"/>
              </w:rPr>
              <w:t>运动头盔</w:t>
            </w:r>
            <w:r>
              <w:rPr>
                <w:color w:val="000000"/>
                <w:spacing w:val="0"/>
                <w:w w:val="100"/>
                <w:position w:val="0"/>
                <w:sz w:val="24"/>
                <w:szCs w:val="24"/>
                <w:lang w:val="en-US" w:eastAsia="en-US" w:bidi="en-US"/>
              </w:rPr>
              <w:t>（ABS</w:t>
            </w:r>
            <w:r>
              <w:rPr>
                <w:color w:val="000000"/>
                <w:spacing w:val="0"/>
                <w:w w:val="100"/>
                <w:position w:val="0"/>
              </w:rPr>
              <w:t>抗摔外壳，</w:t>
            </w:r>
            <w:r>
              <w:rPr>
                <w:color w:val="000000"/>
                <w:spacing w:val="0"/>
                <w:w w:val="100"/>
                <w:position w:val="0"/>
                <w:sz w:val="24"/>
                <w:szCs w:val="24"/>
                <w:lang w:val="en-US" w:eastAsia="en-US" w:bidi="en-US"/>
              </w:rPr>
              <w:t>EPS</w:t>
            </w:r>
            <w:r>
              <w:rPr>
                <w:color w:val="000000"/>
                <w:spacing w:val="0"/>
                <w:w w:val="100"/>
                <w:position w:val="0"/>
              </w:rPr>
              <w:t>抗摔泡沫）</w:t>
            </w:r>
          </w:p>
        </w:tc>
      </w:tr>
      <w:tr>
        <w:tblPrEx>
          <w:tblCellMar>
            <w:top w:w="0" w:type="dxa"/>
            <w:left w:w="10" w:type="dxa"/>
            <w:bottom w:w="0" w:type="dxa"/>
            <w:right w:w="10" w:type="dxa"/>
          </w:tblCellMar>
        </w:tblPrEx>
        <w:trPr>
          <w:trHeight w:val="285" w:hRule="exact"/>
          <w:jc w:val="center"/>
        </w:trPr>
        <w:tc>
          <w:tcPr>
            <w:tcW w:w="638" w:type="dxa"/>
            <w:vMerge w:val="continue"/>
            <w:tcBorders>
              <w:left w:val="single" w:color="auto" w:sz="4" w:space="0"/>
            </w:tcBorders>
            <w:shd w:val="clear" w:color="auto" w:fill="FFFFFF"/>
            <w:vAlign w:val="center"/>
          </w:tcPr>
          <w:p/>
        </w:tc>
        <w:tc>
          <w:tcPr>
            <w:tcW w:w="1560" w:type="dxa"/>
            <w:vMerge w:val="continue"/>
            <w:tcBorders>
              <w:left w:val="single" w:color="auto" w:sz="4" w:space="0"/>
            </w:tcBorders>
            <w:shd w:val="clear" w:color="auto" w:fill="FFFFFF"/>
            <w:vAlign w:val="center"/>
          </w:tcPr>
          <w:p/>
        </w:tc>
        <w:tc>
          <w:tcPr>
            <w:tcW w:w="2700" w:type="dxa"/>
            <w:tcBorders>
              <w:top w:val="single" w:color="auto" w:sz="4" w:space="0"/>
              <w:left w:val="single" w:color="auto" w:sz="4" w:space="0"/>
            </w:tcBorders>
            <w:shd w:val="clear" w:color="auto" w:fill="FFFFFF"/>
            <w:vAlign w:val="bottom"/>
          </w:tcPr>
          <w:p>
            <w:pPr>
              <w:pStyle w:val="18"/>
              <w:keepNext w:val="0"/>
              <w:keepLines w:val="0"/>
              <w:widowControl w:val="0"/>
              <w:shd w:val="clear" w:color="auto" w:fill="auto"/>
              <w:bidi w:val="0"/>
              <w:spacing w:before="0" w:after="0" w:line="240" w:lineRule="auto"/>
              <w:ind w:left="0" w:right="0" w:firstLine="0"/>
              <w:jc w:val="center"/>
            </w:pPr>
            <w:r>
              <w:rPr>
                <w:color w:val="000000"/>
                <w:spacing w:val="0"/>
                <w:w w:val="100"/>
                <w:position w:val="0"/>
              </w:rPr>
              <w:t>舞蹈鞋</w:t>
            </w:r>
          </w:p>
        </w:tc>
        <w:tc>
          <w:tcPr>
            <w:tcW w:w="990" w:type="dxa"/>
            <w:tcBorders>
              <w:top w:val="single" w:color="auto" w:sz="4" w:space="0"/>
              <w:left w:val="single" w:color="auto" w:sz="4" w:space="0"/>
            </w:tcBorders>
            <w:shd w:val="clear" w:color="auto" w:fill="FFFFFF"/>
            <w:vAlign w:val="bottom"/>
          </w:tcPr>
          <w:p>
            <w:pPr>
              <w:pStyle w:val="18"/>
              <w:keepNext w:val="0"/>
              <w:keepLines w:val="0"/>
              <w:widowControl w:val="0"/>
              <w:shd w:val="clear" w:color="auto" w:fill="auto"/>
              <w:bidi w:val="0"/>
              <w:spacing w:before="0" w:after="0" w:line="240" w:lineRule="auto"/>
              <w:ind w:left="0" w:right="0" w:firstLine="340"/>
              <w:jc w:val="left"/>
              <w:rPr>
                <w:sz w:val="24"/>
                <w:szCs w:val="24"/>
              </w:rPr>
            </w:pPr>
            <w:r>
              <w:rPr>
                <w:color w:val="000000"/>
                <w:spacing w:val="0"/>
                <w:w w:val="100"/>
                <w:position w:val="0"/>
                <w:sz w:val="24"/>
                <w:szCs w:val="24"/>
              </w:rPr>
              <w:t>120</w:t>
            </w:r>
          </w:p>
        </w:tc>
        <w:tc>
          <w:tcPr>
            <w:tcW w:w="915" w:type="dxa"/>
            <w:tcBorders>
              <w:top w:val="single" w:color="auto" w:sz="4" w:space="0"/>
              <w:left w:val="single" w:color="auto" w:sz="4" w:space="0"/>
            </w:tcBorders>
            <w:shd w:val="clear" w:color="auto" w:fill="FFFFFF"/>
            <w:vAlign w:val="bottom"/>
          </w:tcPr>
          <w:p>
            <w:pPr>
              <w:pStyle w:val="18"/>
              <w:keepNext w:val="0"/>
              <w:keepLines w:val="0"/>
              <w:widowControl w:val="0"/>
              <w:shd w:val="clear" w:color="auto" w:fill="auto"/>
              <w:bidi w:val="0"/>
              <w:spacing w:before="0" w:after="0" w:line="240" w:lineRule="auto"/>
              <w:ind w:left="0" w:right="0" w:firstLine="0"/>
              <w:jc w:val="center"/>
            </w:pPr>
            <w:r>
              <w:rPr>
                <w:color w:val="000000"/>
                <w:spacing w:val="0"/>
                <w:w w:val="100"/>
                <w:position w:val="0"/>
              </w:rPr>
              <w:t>只</w:t>
            </w:r>
          </w:p>
        </w:tc>
        <w:tc>
          <w:tcPr>
            <w:tcW w:w="903" w:type="dxa"/>
            <w:vMerge w:val="continue"/>
            <w:tcBorders>
              <w:left w:val="single" w:color="auto" w:sz="4" w:space="0"/>
            </w:tcBorders>
            <w:shd w:val="clear" w:color="auto" w:fill="FFFFFF"/>
            <w:vAlign w:val="center"/>
          </w:tcPr>
          <w:p/>
        </w:tc>
        <w:tc>
          <w:tcPr>
            <w:tcW w:w="7293" w:type="dxa"/>
            <w:tcBorders>
              <w:top w:val="single" w:color="auto" w:sz="4" w:space="0"/>
              <w:left w:val="single" w:color="auto" w:sz="4" w:space="0"/>
              <w:right w:val="single" w:color="auto" w:sz="4" w:space="0"/>
            </w:tcBorders>
            <w:shd w:val="clear" w:color="auto" w:fill="FFFFFF"/>
            <w:vAlign w:val="bottom"/>
          </w:tcPr>
          <w:p>
            <w:pPr>
              <w:pStyle w:val="18"/>
              <w:keepNext w:val="0"/>
              <w:keepLines w:val="0"/>
              <w:widowControl w:val="0"/>
              <w:shd w:val="clear" w:color="auto" w:fill="auto"/>
              <w:bidi w:val="0"/>
              <w:spacing w:before="0" w:after="0" w:line="240" w:lineRule="auto"/>
              <w:ind w:left="0" w:right="0" w:firstLine="0"/>
              <w:jc w:val="left"/>
              <w:rPr>
                <w:rFonts w:hint="eastAsia" w:eastAsia="宋体"/>
                <w:lang w:eastAsia="zh-CN"/>
              </w:rPr>
            </w:pPr>
            <w:r>
              <w:rPr>
                <w:color w:val="000000"/>
                <w:spacing w:val="0"/>
                <w:w w:val="100"/>
                <w:position w:val="0"/>
              </w:rPr>
              <w:t>高帮潮鞋（超纤面</w:t>
            </w:r>
            <w:r>
              <w:rPr>
                <w:rFonts w:hint="eastAsia"/>
                <w:color w:val="000000"/>
                <w:spacing w:val="0"/>
                <w:w w:val="100"/>
                <w:position w:val="0"/>
                <w:lang w:val="en-US" w:eastAsia="zh-CN"/>
              </w:rPr>
              <w:t>料）</w:t>
            </w:r>
          </w:p>
          <w:p>
            <w:pPr>
              <w:pStyle w:val="18"/>
              <w:keepNext w:val="0"/>
              <w:keepLines w:val="0"/>
              <w:widowControl w:val="0"/>
              <w:shd w:val="clear" w:color="auto" w:fill="auto"/>
              <w:bidi w:val="0"/>
              <w:spacing w:before="0" w:after="0" w:line="240" w:lineRule="auto"/>
              <w:ind w:left="0" w:right="0" w:firstLine="0"/>
              <w:jc w:val="left"/>
              <w:rPr>
                <w:sz w:val="24"/>
                <w:szCs w:val="24"/>
              </w:rPr>
            </w:pPr>
            <w:r>
              <w:rPr>
                <w:color w:val="000000"/>
                <w:spacing w:val="0"/>
                <w:w w:val="100"/>
                <w:position w:val="0"/>
                <w:sz w:val="24"/>
                <w:szCs w:val="24"/>
              </w:rPr>
              <w:t>)</w:t>
            </w:r>
          </w:p>
        </w:tc>
      </w:tr>
      <w:tr>
        <w:tblPrEx>
          <w:tblCellMar>
            <w:top w:w="0" w:type="dxa"/>
            <w:left w:w="10" w:type="dxa"/>
            <w:bottom w:w="0" w:type="dxa"/>
            <w:right w:w="10" w:type="dxa"/>
          </w:tblCellMar>
        </w:tblPrEx>
        <w:trPr>
          <w:trHeight w:val="285" w:hRule="exact"/>
          <w:jc w:val="center"/>
        </w:trPr>
        <w:tc>
          <w:tcPr>
            <w:tcW w:w="638" w:type="dxa"/>
            <w:vMerge w:val="restart"/>
            <w:tcBorders>
              <w:top w:val="single" w:color="auto" w:sz="4" w:space="0"/>
              <w:left w:val="single" w:color="auto" w:sz="4" w:space="0"/>
            </w:tcBorders>
            <w:shd w:val="clear" w:color="auto" w:fill="FFFFFF"/>
            <w:vAlign w:val="center"/>
          </w:tcPr>
          <w:p>
            <w:pPr>
              <w:pStyle w:val="18"/>
              <w:keepNext w:val="0"/>
              <w:keepLines w:val="0"/>
              <w:widowControl w:val="0"/>
              <w:shd w:val="clear" w:color="auto" w:fill="auto"/>
              <w:bidi w:val="0"/>
              <w:spacing w:before="0" w:after="0" w:line="240" w:lineRule="auto"/>
              <w:ind w:left="0" w:right="0" w:firstLine="0"/>
              <w:jc w:val="center"/>
              <w:rPr>
                <w:sz w:val="24"/>
                <w:szCs w:val="24"/>
              </w:rPr>
            </w:pPr>
            <w:r>
              <w:rPr>
                <w:color w:val="000000"/>
                <w:spacing w:val="0"/>
                <w:w w:val="100"/>
                <w:position w:val="0"/>
                <w:sz w:val="24"/>
                <w:szCs w:val="24"/>
              </w:rPr>
              <w:t>2</w:t>
            </w:r>
          </w:p>
        </w:tc>
        <w:tc>
          <w:tcPr>
            <w:tcW w:w="1560" w:type="dxa"/>
            <w:vMerge w:val="restart"/>
            <w:tcBorders>
              <w:top w:val="single" w:color="auto" w:sz="4" w:space="0"/>
              <w:left w:val="single" w:color="auto" w:sz="4" w:space="0"/>
            </w:tcBorders>
            <w:shd w:val="clear" w:color="auto" w:fill="FFFFFF"/>
            <w:vAlign w:val="center"/>
          </w:tcPr>
          <w:p>
            <w:pPr>
              <w:pStyle w:val="18"/>
              <w:keepNext w:val="0"/>
              <w:keepLines w:val="0"/>
              <w:widowControl w:val="0"/>
              <w:shd w:val="clear" w:color="auto" w:fill="auto"/>
              <w:bidi w:val="0"/>
              <w:spacing w:before="0" w:after="0" w:line="240" w:lineRule="auto"/>
              <w:ind w:left="0" w:right="0" w:firstLine="0"/>
              <w:jc w:val="center"/>
            </w:pPr>
            <w:r>
              <w:rPr>
                <w:color w:val="000000"/>
                <w:spacing w:val="0"/>
                <w:w w:val="100"/>
                <w:position w:val="0"/>
              </w:rPr>
              <w:t>合唱团</w:t>
            </w:r>
          </w:p>
        </w:tc>
        <w:tc>
          <w:tcPr>
            <w:tcW w:w="2700" w:type="dxa"/>
            <w:tcBorders>
              <w:top w:val="single" w:color="auto" w:sz="4" w:space="0"/>
              <w:left w:val="single" w:color="auto" w:sz="4" w:space="0"/>
            </w:tcBorders>
            <w:shd w:val="clear" w:color="auto" w:fill="FFFFFF"/>
            <w:vAlign w:val="bottom"/>
          </w:tcPr>
          <w:p>
            <w:pPr>
              <w:pStyle w:val="18"/>
              <w:keepNext w:val="0"/>
              <w:keepLines w:val="0"/>
              <w:widowControl w:val="0"/>
              <w:shd w:val="clear" w:color="auto" w:fill="auto"/>
              <w:bidi w:val="0"/>
              <w:spacing w:before="0" w:after="0" w:line="240" w:lineRule="auto"/>
              <w:ind w:left="0" w:right="0" w:firstLine="0"/>
              <w:jc w:val="center"/>
            </w:pPr>
            <w:r>
              <w:rPr>
                <w:color w:val="000000"/>
                <w:spacing w:val="0"/>
                <w:w w:val="100"/>
                <w:position w:val="0"/>
              </w:rPr>
              <w:t>指挥棒</w:t>
            </w:r>
          </w:p>
        </w:tc>
        <w:tc>
          <w:tcPr>
            <w:tcW w:w="990" w:type="dxa"/>
            <w:tcBorders>
              <w:top w:val="single" w:color="auto" w:sz="4" w:space="0"/>
              <w:left w:val="single" w:color="auto" w:sz="4" w:space="0"/>
            </w:tcBorders>
            <w:shd w:val="clear" w:color="auto" w:fill="FFFFFF"/>
            <w:vAlign w:val="bottom"/>
          </w:tcPr>
          <w:p>
            <w:pPr>
              <w:pStyle w:val="18"/>
              <w:keepNext w:val="0"/>
              <w:keepLines w:val="0"/>
              <w:widowControl w:val="0"/>
              <w:shd w:val="clear" w:color="auto" w:fill="auto"/>
              <w:bidi w:val="0"/>
              <w:spacing w:before="0" w:after="0" w:line="240" w:lineRule="auto"/>
              <w:ind w:left="0" w:right="0" w:firstLine="0"/>
              <w:jc w:val="center"/>
              <w:rPr>
                <w:sz w:val="24"/>
                <w:szCs w:val="24"/>
              </w:rPr>
            </w:pPr>
            <w:r>
              <w:rPr>
                <w:color w:val="000000"/>
                <w:spacing w:val="0"/>
                <w:w w:val="100"/>
                <w:position w:val="0"/>
                <w:sz w:val="24"/>
                <w:szCs w:val="24"/>
              </w:rPr>
              <w:t>2</w:t>
            </w:r>
          </w:p>
        </w:tc>
        <w:tc>
          <w:tcPr>
            <w:tcW w:w="915" w:type="dxa"/>
            <w:tcBorders>
              <w:top w:val="single" w:color="auto" w:sz="4" w:space="0"/>
              <w:left w:val="single" w:color="auto" w:sz="4" w:space="0"/>
            </w:tcBorders>
            <w:shd w:val="clear" w:color="auto" w:fill="FFFFFF"/>
            <w:vAlign w:val="bottom"/>
          </w:tcPr>
          <w:p>
            <w:pPr>
              <w:pStyle w:val="18"/>
              <w:keepNext w:val="0"/>
              <w:keepLines w:val="0"/>
              <w:widowControl w:val="0"/>
              <w:shd w:val="clear" w:color="auto" w:fill="auto"/>
              <w:bidi w:val="0"/>
              <w:spacing w:before="0" w:after="0" w:line="240" w:lineRule="auto"/>
              <w:ind w:left="0" w:right="0" w:firstLine="0"/>
              <w:jc w:val="center"/>
            </w:pPr>
            <w:r>
              <w:rPr>
                <w:color w:val="000000"/>
                <w:spacing w:val="0"/>
                <w:w w:val="100"/>
                <w:position w:val="0"/>
              </w:rPr>
              <w:t>个</w:t>
            </w:r>
          </w:p>
        </w:tc>
        <w:tc>
          <w:tcPr>
            <w:tcW w:w="903" w:type="dxa"/>
            <w:tcBorders>
              <w:top w:val="single" w:color="auto" w:sz="4" w:space="0"/>
              <w:left w:val="single" w:color="auto" w:sz="4" w:space="0"/>
            </w:tcBorders>
            <w:shd w:val="clear" w:color="auto" w:fill="FFFFFF"/>
            <w:vAlign w:val="bottom"/>
          </w:tcPr>
          <w:p>
            <w:pPr>
              <w:pStyle w:val="18"/>
              <w:keepNext w:val="0"/>
              <w:keepLines w:val="0"/>
              <w:widowControl w:val="0"/>
              <w:shd w:val="clear" w:color="auto" w:fill="auto"/>
              <w:bidi w:val="0"/>
              <w:spacing w:before="0" w:after="0" w:line="240" w:lineRule="auto"/>
              <w:ind w:left="0" w:right="0" w:firstLine="380"/>
              <w:jc w:val="both"/>
            </w:pPr>
            <w:r>
              <w:rPr>
                <w:color w:val="000000"/>
                <w:spacing w:val="0"/>
                <w:w w:val="100"/>
                <w:position w:val="0"/>
              </w:rPr>
              <w:t>小</w:t>
            </w:r>
          </w:p>
        </w:tc>
        <w:tc>
          <w:tcPr>
            <w:tcW w:w="7293" w:type="dxa"/>
            <w:tcBorders>
              <w:top w:val="single" w:color="auto" w:sz="4" w:space="0"/>
              <w:left w:val="single" w:color="auto" w:sz="4" w:space="0"/>
              <w:right w:val="single" w:color="auto" w:sz="4" w:space="0"/>
            </w:tcBorders>
            <w:shd w:val="clear" w:color="auto" w:fill="FFFFFF"/>
            <w:vAlign w:val="bottom"/>
          </w:tcPr>
          <w:p>
            <w:pPr>
              <w:pStyle w:val="18"/>
              <w:keepNext w:val="0"/>
              <w:keepLines w:val="0"/>
              <w:widowControl w:val="0"/>
              <w:shd w:val="clear" w:color="auto" w:fill="auto"/>
              <w:bidi w:val="0"/>
              <w:spacing w:before="0" w:after="0" w:line="240" w:lineRule="auto"/>
              <w:ind w:left="0" w:right="0" w:firstLine="0"/>
              <w:jc w:val="left"/>
              <w:rPr>
                <w:rFonts w:hint="eastAsia" w:eastAsia="宋体"/>
                <w:lang w:val="en-US" w:eastAsia="zh-CN"/>
              </w:rPr>
            </w:pPr>
            <w:r>
              <w:rPr>
                <w:color w:val="000000"/>
                <w:spacing w:val="0"/>
                <w:w w:val="100"/>
                <w:position w:val="0"/>
              </w:rPr>
              <w:t>树脂手柄，碳纤维</w:t>
            </w:r>
            <w:r>
              <w:rPr>
                <w:rFonts w:hint="eastAsia"/>
                <w:color w:val="000000"/>
                <w:spacing w:val="0"/>
                <w:w w:val="100"/>
                <w:position w:val="0"/>
                <w:lang w:val="en-US" w:eastAsia="zh-CN"/>
              </w:rPr>
              <w:t>杆</w:t>
            </w:r>
            <w:r>
              <w:rPr>
                <w:color w:val="000000"/>
                <w:spacing w:val="0"/>
                <w:w w:val="100"/>
                <w:position w:val="0"/>
                <w:sz w:val="22"/>
                <w:szCs w:val="22"/>
              </w:rPr>
              <w:t>,长</w:t>
            </w:r>
            <w:r>
              <w:rPr>
                <w:color w:val="000000"/>
                <w:spacing w:val="0"/>
                <w:w w:val="100"/>
                <w:position w:val="0"/>
                <w:sz w:val="24"/>
                <w:szCs w:val="24"/>
                <w:lang w:val="en-US" w:eastAsia="en-US" w:bidi="en-US"/>
              </w:rPr>
              <w:t>38.5cm</w:t>
            </w:r>
          </w:p>
          <w:p>
            <w:pPr>
              <w:pStyle w:val="18"/>
              <w:keepNext w:val="0"/>
              <w:keepLines w:val="0"/>
              <w:widowControl w:val="0"/>
              <w:shd w:val="clear" w:color="auto" w:fill="auto"/>
              <w:bidi w:val="0"/>
              <w:spacing w:before="0" w:after="0" w:line="240" w:lineRule="auto"/>
              <w:ind w:left="0" w:right="0" w:firstLine="0"/>
              <w:jc w:val="left"/>
              <w:rPr>
                <w:sz w:val="24"/>
                <w:szCs w:val="24"/>
              </w:rPr>
            </w:pPr>
            <w:r>
              <w:rPr>
                <w:color w:val="000000"/>
                <w:spacing w:val="0"/>
                <w:w w:val="100"/>
                <w:position w:val="0"/>
                <w:sz w:val="22"/>
                <w:szCs w:val="22"/>
              </w:rPr>
              <w:t>,长</w:t>
            </w:r>
            <w:r>
              <w:rPr>
                <w:color w:val="000000"/>
                <w:spacing w:val="0"/>
                <w:w w:val="100"/>
                <w:position w:val="0"/>
                <w:sz w:val="24"/>
                <w:szCs w:val="24"/>
                <w:lang w:val="en-US" w:eastAsia="en-US" w:bidi="en-US"/>
              </w:rPr>
              <w:t>38.5cm</w:t>
            </w:r>
          </w:p>
        </w:tc>
      </w:tr>
      <w:tr>
        <w:tblPrEx>
          <w:tblCellMar>
            <w:top w:w="0" w:type="dxa"/>
            <w:left w:w="10" w:type="dxa"/>
            <w:bottom w:w="0" w:type="dxa"/>
            <w:right w:w="10" w:type="dxa"/>
          </w:tblCellMar>
        </w:tblPrEx>
        <w:trPr>
          <w:trHeight w:val="855" w:hRule="exact"/>
          <w:jc w:val="center"/>
        </w:trPr>
        <w:tc>
          <w:tcPr>
            <w:tcW w:w="638" w:type="dxa"/>
            <w:vMerge w:val="continue"/>
            <w:tcBorders>
              <w:left w:val="single" w:color="auto" w:sz="4" w:space="0"/>
            </w:tcBorders>
            <w:shd w:val="clear" w:color="auto" w:fill="FFFFFF"/>
            <w:vAlign w:val="center"/>
          </w:tcPr>
          <w:p/>
        </w:tc>
        <w:tc>
          <w:tcPr>
            <w:tcW w:w="1560" w:type="dxa"/>
            <w:vMerge w:val="continue"/>
            <w:tcBorders>
              <w:left w:val="single" w:color="auto" w:sz="4" w:space="0"/>
            </w:tcBorders>
            <w:shd w:val="clear" w:color="auto" w:fill="FFFFFF"/>
            <w:vAlign w:val="center"/>
          </w:tcPr>
          <w:p/>
        </w:tc>
        <w:tc>
          <w:tcPr>
            <w:tcW w:w="2700" w:type="dxa"/>
            <w:tcBorders>
              <w:top w:val="single" w:color="auto" w:sz="4" w:space="0"/>
              <w:left w:val="single" w:color="auto" w:sz="4" w:space="0"/>
            </w:tcBorders>
            <w:shd w:val="clear" w:color="auto" w:fill="FFFFFF"/>
            <w:vAlign w:val="center"/>
          </w:tcPr>
          <w:p>
            <w:pPr>
              <w:pStyle w:val="18"/>
              <w:keepNext w:val="0"/>
              <w:keepLines w:val="0"/>
              <w:widowControl w:val="0"/>
              <w:shd w:val="clear" w:color="auto" w:fill="auto"/>
              <w:bidi w:val="0"/>
              <w:spacing w:before="0" w:after="0" w:line="240" w:lineRule="auto"/>
              <w:ind w:left="0" w:right="0" w:firstLine="0"/>
              <w:jc w:val="center"/>
            </w:pPr>
            <w:r>
              <w:rPr>
                <w:color w:val="000000"/>
                <w:spacing w:val="0"/>
                <w:w w:val="100"/>
                <w:position w:val="0"/>
              </w:rPr>
              <w:t>合唱台</w:t>
            </w:r>
          </w:p>
        </w:tc>
        <w:tc>
          <w:tcPr>
            <w:tcW w:w="990" w:type="dxa"/>
            <w:tcBorders>
              <w:top w:val="single" w:color="auto" w:sz="4" w:space="0"/>
              <w:left w:val="single" w:color="auto" w:sz="4" w:space="0"/>
            </w:tcBorders>
            <w:shd w:val="clear" w:color="auto" w:fill="FFFFFF"/>
            <w:vAlign w:val="center"/>
          </w:tcPr>
          <w:p>
            <w:pPr>
              <w:pStyle w:val="18"/>
              <w:keepNext w:val="0"/>
              <w:keepLines w:val="0"/>
              <w:widowControl w:val="0"/>
              <w:shd w:val="clear" w:color="auto" w:fill="auto"/>
              <w:bidi w:val="0"/>
              <w:spacing w:before="0" w:after="0" w:line="240" w:lineRule="auto"/>
              <w:ind w:left="0" w:right="0" w:firstLine="0"/>
              <w:jc w:val="center"/>
              <w:rPr>
                <w:sz w:val="24"/>
                <w:szCs w:val="24"/>
              </w:rPr>
            </w:pPr>
            <w:r>
              <w:rPr>
                <w:color w:val="000000"/>
                <w:spacing w:val="0"/>
                <w:w w:val="100"/>
                <w:position w:val="0"/>
                <w:sz w:val="24"/>
                <w:szCs w:val="24"/>
              </w:rPr>
              <w:t>60</w:t>
            </w:r>
          </w:p>
        </w:tc>
        <w:tc>
          <w:tcPr>
            <w:tcW w:w="915" w:type="dxa"/>
            <w:tcBorders>
              <w:top w:val="single" w:color="auto" w:sz="4" w:space="0"/>
              <w:left w:val="single" w:color="auto" w:sz="4" w:space="0"/>
            </w:tcBorders>
            <w:shd w:val="clear" w:color="auto" w:fill="FFFFFF"/>
            <w:vAlign w:val="center"/>
          </w:tcPr>
          <w:p>
            <w:pPr>
              <w:pStyle w:val="18"/>
              <w:keepNext w:val="0"/>
              <w:keepLines w:val="0"/>
              <w:widowControl w:val="0"/>
              <w:shd w:val="clear" w:color="auto" w:fill="auto"/>
              <w:bidi w:val="0"/>
              <w:spacing w:before="0" w:after="0" w:line="240" w:lineRule="auto"/>
              <w:ind w:left="0" w:right="0" w:firstLine="380"/>
              <w:jc w:val="both"/>
            </w:pPr>
            <w:r>
              <w:rPr>
                <w:color w:val="000000"/>
                <w:spacing w:val="0"/>
                <w:w w:val="100"/>
                <w:position w:val="0"/>
              </w:rPr>
              <w:t>组</w:t>
            </w:r>
          </w:p>
        </w:tc>
        <w:tc>
          <w:tcPr>
            <w:tcW w:w="903" w:type="dxa"/>
            <w:tcBorders>
              <w:top w:val="single" w:color="auto" w:sz="4" w:space="0"/>
              <w:left w:val="single" w:color="auto" w:sz="4" w:space="0"/>
            </w:tcBorders>
            <w:shd w:val="clear" w:color="auto" w:fill="FFFFFF"/>
            <w:vAlign w:val="center"/>
          </w:tcPr>
          <w:p>
            <w:pPr>
              <w:pStyle w:val="18"/>
              <w:keepNext w:val="0"/>
              <w:keepLines w:val="0"/>
              <w:widowControl w:val="0"/>
              <w:shd w:val="clear" w:color="auto" w:fill="auto"/>
              <w:bidi w:val="0"/>
              <w:spacing w:before="0" w:after="0" w:line="240" w:lineRule="auto"/>
              <w:ind w:left="0" w:right="0" w:firstLine="380"/>
              <w:jc w:val="both"/>
            </w:pPr>
            <w:r>
              <w:rPr>
                <w:color w:val="000000"/>
                <w:spacing w:val="0"/>
                <w:w w:val="100"/>
                <w:position w:val="0"/>
              </w:rPr>
              <w:t>小</w:t>
            </w:r>
          </w:p>
        </w:tc>
        <w:tc>
          <w:tcPr>
            <w:tcW w:w="7293" w:type="dxa"/>
            <w:tcBorders>
              <w:top w:val="single" w:color="auto" w:sz="4" w:space="0"/>
              <w:left w:val="single" w:color="auto" w:sz="4" w:space="0"/>
              <w:right w:val="single" w:color="auto" w:sz="4" w:space="0"/>
            </w:tcBorders>
            <w:shd w:val="clear" w:color="auto" w:fill="FFFFFF"/>
            <w:vAlign w:val="bottom"/>
          </w:tcPr>
          <w:p>
            <w:pPr>
              <w:pStyle w:val="18"/>
              <w:keepNext w:val="0"/>
              <w:keepLines w:val="0"/>
              <w:widowControl w:val="0"/>
              <w:numPr>
                <w:ilvl w:val="0"/>
                <w:numId w:val="0"/>
              </w:numPr>
              <w:shd w:val="clear" w:color="auto" w:fill="auto"/>
              <w:tabs>
                <w:tab w:val="left" w:pos="210"/>
              </w:tabs>
              <w:bidi w:val="0"/>
              <w:spacing w:before="0" w:after="0" w:line="240" w:lineRule="auto"/>
              <w:ind w:leftChars="0" w:right="0" w:rightChars="0"/>
              <w:jc w:val="left"/>
            </w:pPr>
            <w:r>
              <w:rPr>
                <w:rFonts w:hint="eastAsia"/>
                <w:color w:val="000000"/>
                <w:spacing w:val="0"/>
                <w:w w:val="100"/>
                <w:position w:val="0"/>
                <w:lang w:val="en-US" w:eastAsia="zh-CN"/>
              </w:rPr>
              <w:t>1.</w:t>
            </w:r>
            <w:r>
              <w:rPr>
                <w:color w:val="000000"/>
                <w:spacing w:val="0"/>
                <w:w w:val="100"/>
                <w:position w:val="0"/>
              </w:rPr>
              <w:t>材质：钢架结构</w:t>
            </w:r>
          </w:p>
          <w:p>
            <w:pPr>
              <w:pStyle w:val="18"/>
              <w:keepNext w:val="0"/>
              <w:keepLines w:val="0"/>
              <w:widowControl w:val="0"/>
              <w:numPr>
                <w:ilvl w:val="0"/>
                <w:numId w:val="0"/>
              </w:numPr>
              <w:shd w:val="clear" w:color="auto" w:fill="auto"/>
              <w:tabs>
                <w:tab w:val="left" w:pos="225"/>
              </w:tabs>
              <w:bidi w:val="0"/>
              <w:spacing w:before="0" w:after="0" w:line="240" w:lineRule="auto"/>
              <w:ind w:leftChars="0" w:right="0" w:rightChars="0"/>
              <w:jc w:val="left"/>
            </w:pPr>
            <w:r>
              <w:rPr>
                <w:rFonts w:hint="eastAsia"/>
                <w:color w:val="000000"/>
                <w:spacing w:val="0"/>
                <w:w w:val="100"/>
                <w:position w:val="0"/>
                <w:lang w:val="en-US" w:eastAsia="zh-CN"/>
              </w:rPr>
              <w:t>2.</w:t>
            </w:r>
            <w:r>
              <w:rPr>
                <w:color w:val="000000"/>
                <w:spacing w:val="0"/>
                <w:w w:val="100"/>
                <w:position w:val="0"/>
              </w:rPr>
              <w:t>规格：防滑+四层</w:t>
            </w:r>
          </w:p>
          <w:p>
            <w:pPr>
              <w:pStyle w:val="18"/>
              <w:keepNext w:val="0"/>
              <w:keepLines w:val="0"/>
              <w:widowControl w:val="0"/>
              <w:numPr>
                <w:ilvl w:val="0"/>
                <w:numId w:val="0"/>
              </w:numPr>
              <w:shd w:val="clear" w:color="auto" w:fill="auto"/>
              <w:tabs>
                <w:tab w:val="left" w:pos="225"/>
              </w:tabs>
              <w:bidi w:val="0"/>
              <w:spacing w:before="0" w:after="0" w:line="240" w:lineRule="auto"/>
              <w:ind w:leftChars="0" w:right="0" w:rightChars="0"/>
              <w:jc w:val="left"/>
            </w:pPr>
            <w:r>
              <w:rPr>
                <w:rFonts w:hint="eastAsia"/>
                <w:color w:val="000000"/>
                <w:spacing w:val="0"/>
                <w:w w:val="100"/>
                <w:position w:val="0"/>
                <w:lang w:val="en-US" w:eastAsia="zh-CN"/>
              </w:rPr>
              <w:t>3.</w:t>
            </w:r>
            <w:r>
              <w:rPr>
                <w:color w:val="000000"/>
                <w:spacing w:val="0"/>
                <w:w w:val="100"/>
                <w:position w:val="0"/>
              </w:rPr>
              <w:t>尺寸：长</w:t>
            </w:r>
            <w:r>
              <w:rPr>
                <w:color w:val="000000"/>
                <w:spacing w:val="0"/>
                <w:w w:val="100"/>
                <w:position w:val="0"/>
                <w:sz w:val="24"/>
                <w:szCs w:val="24"/>
                <w:lang w:val="en-US" w:eastAsia="en-US" w:bidi="en-US"/>
              </w:rPr>
              <w:t>1.28</w:t>
            </w:r>
            <w:r>
              <w:rPr>
                <w:color w:val="000000"/>
                <w:spacing w:val="0"/>
                <w:w w:val="100"/>
                <w:position w:val="0"/>
              </w:rPr>
              <w:t>米、宽</w:t>
            </w:r>
            <w:r>
              <w:rPr>
                <w:color w:val="000000"/>
                <w:spacing w:val="0"/>
                <w:w w:val="100"/>
                <w:position w:val="0"/>
                <w:sz w:val="24"/>
                <w:szCs w:val="24"/>
              </w:rPr>
              <w:t>30</w:t>
            </w:r>
            <w:r>
              <w:rPr>
                <w:color w:val="000000"/>
                <w:spacing w:val="0"/>
                <w:w w:val="100"/>
                <w:position w:val="0"/>
              </w:rPr>
              <w:t>厘米</w:t>
            </w:r>
          </w:p>
        </w:tc>
      </w:tr>
      <w:tr>
        <w:tblPrEx>
          <w:tblCellMar>
            <w:top w:w="0" w:type="dxa"/>
            <w:left w:w="10" w:type="dxa"/>
            <w:bottom w:w="0" w:type="dxa"/>
            <w:right w:w="10" w:type="dxa"/>
          </w:tblCellMar>
        </w:tblPrEx>
        <w:trPr>
          <w:trHeight w:val="645" w:hRule="exact"/>
          <w:jc w:val="center"/>
        </w:trPr>
        <w:tc>
          <w:tcPr>
            <w:tcW w:w="638" w:type="dxa"/>
            <w:vMerge w:val="continue"/>
            <w:tcBorders>
              <w:left w:val="single" w:color="auto" w:sz="4" w:space="0"/>
            </w:tcBorders>
            <w:shd w:val="clear" w:color="auto" w:fill="FFFFFF"/>
            <w:vAlign w:val="center"/>
          </w:tcPr>
          <w:p/>
        </w:tc>
        <w:tc>
          <w:tcPr>
            <w:tcW w:w="1560" w:type="dxa"/>
            <w:vMerge w:val="continue"/>
            <w:tcBorders>
              <w:left w:val="single" w:color="auto" w:sz="4" w:space="0"/>
            </w:tcBorders>
            <w:shd w:val="clear" w:color="auto" w:fill="FFFFFF"/>
            <w:vAlign w:val="center"/>
          </w:tcPr>
          <w:p/>
        </w:tc>
        <w:tc>
          <w:tcPr>
            <w:tcW w:w="2700" w:type="dxa"/>
            <w:tcBorders>
              <w:top w:val="single" w:color="auto" w:sz="4" w:space="0"/>
              <w:left w:val="single" w:color="auto" w:sz="4" w:space="0"/>
            </w:tcBorders>
            <w:shd w:val="clear" w:color="auto" w:fill="FFFFFF"/>
            <w:vAlign w:val="bottom"/>
          </w:tcPr>
          <w:p>
            <w:pPr>
              <w:pStyle w:val="18"/>
              <w:keepNext w:val="0"/>
              <w:keepLines w:val="0"/>
              <w:widowControl w:val="0"/>
              <w:shd w:val="clear" w:color="auto" w:fill="auto"/>
              <w:bidi w:val="0"/>
              <w:spacing w:before="0" w:after="0" w:line="240" w:lineRule="auto"/>
              <w:ind w:left="0" w:right="0" w:firstLine="0"/>
              <w:jc w:val="center"/>
            </w:pPr>
            <w:r>
              <w:rPr>
                <w:color w:val="000000"/>
                <w:spacing w:val="0"/>
                <w:w w:val="100"/>
                <w:position w:val="0"/>
              </w:rPr>
              <w:t>电钢琴</w:t>
            </w:r>
          </w:p>
        </w:tc>
        <w:tc>
          <w:tcPr>
            <w:tcW w:w="990" w:type="dxa"/>
            <w:tcBorders>
              <w:top w:val="single" w:color="auto" w:sz="4" w:space="0"/>
              <w:left w:val="single" w:color="auto" w:sz="4" w:space="0"/>
            </w:tcBorders>
            <w:shd w:val="clear" w:color="auto" w:fill="FFFFFF"/>
            <w:vAlign w:val="bottom"/>
          </w:tcPr>
          <w:p>
            <w:pPr>
              <w:pStyle w:val="18"/>
              <w:keepNext w:val="0"/>
              <w:keepLines w:val="0"/>
              <w:widowControl w:val="0"/>
              <w:shd w:val="clear" w:color="auto" w:fill="auto"/>
              <w:bidi w:val="0"/>
              <w:spacing w:before="0" w:after="0" w:line="240" w:lineRule="auto"/>
              <w:ind w:left="0" w:right="0" w:firstLine="0"/>
              <w:jc w:val="center"/>
              <w:rPr>
                <w:sz w:val="24"/>
                <w:szCs w:val="24"/>
              </w:rPr>
            </w:pPr>
            <w:r>
              <w:rPr>
                <w:color w:val="000000"/>
                <w:spacing w:val="0"/>
                <w:w w:val="100"/>
                <w:position w:val="0"/>
                <w:sz w:val="24"/>
                <w:szCs w:val="24"/>
              </w:rPr>
              <w:t>6</w:t>
            </w:r>
          </w:p>
        </w:tc>
        <w:tc>
          <w:tcPr>
            <w:tcW w:w="915" w:type="dxa"/>
            <w:tcBorders>
              <w:top w:val="single" w:color="auto" w:sz="4" w:space="0"/>
              <w:left w:val="single" w:color="auto" w:sz="4" w:space="0"/>
            </w:tcBorders>
            <w:shd w:val="clear" w:color="auto" w:fill="FFFFFF"/>
            <w:vAlign w:val="bottom"/>
          </w:tcPr>
          <w:p>
            <w:pPr>
              <w:pStyle w:val="18"/>
              <w:keepNext w:val="0"/>
              <w:keepLines w:val="0"/>
              <w:widowControl w:val="0"/>
              <w:shd w:val="clear" w:color="auto" w:fill="auto"/>
              <w:bidi w:val="0"/>
              <w:spacing w:before="0" w:after="0" w:line="240" w:lineRule="auto"/>
              <w:ind w:left="0" w:right="0" w:firstLine="380"/>
              <w:jc w:val="both"/>
            </w:pPr>
            <w:r>
              <w:rPr>
                <w:color w:val="000000"/>
                <w:spacing w:val="0"/>
                <w:w w:val="100"/>
                <w:position w:val="0"/>
              </w:rPr>
              <w:t>台</w:t>
            </w:r>
          </w:p>
        </w:tc>
        <w:tc>
          <w:tcPr>
            <w:tcW w:w="903" w:type="dxa"/>
            <w:tcBorders>
              <w:top w:val="single" w:color="auto" w:sz="4" w:space="0"/>
              <w:left w:val="single" w:color="auto" w:sz="4" w:space="0"/>
            </w:tcBorders>
            <w:shd w:val="clear" w:color="auto" w:fill="FFFFFF"/>
            <w:vAlign w:val="bottom"/>
          </w:tcPr>
          <w:p>
            <w:pPr>
              <w:pStyle w:val="18"/>
              <w:keepNext w:val="0"/>
              <w:keepLines w:val="0"/>
              <w:widowControl w:val="0"/>
              <w:shd w:val="clear" w:color="auto" w:fill="auto"/>
              <w:bidi w:val="0"/>
              <w:spacing w:before="0" w:after="0" w:line="240" w:lineRule="auto"/>
              <w:ind w:left="0" w:right="0" w:firstLine="380"/>
              <w:jc w:val="both"/>
            </w:pPr>
            <w:r>
              <w:rPr>
                <w:color w:val="000000"/>
                <w:spacing w:val="0"/>
                <w:w w:val="100"/>
                <w:position w:val="0"/>
              </w:rPr>
              <w:t>小</w:t>
            </w:r>
          </w:p>
        </w:tc>
        <w:tc>
          <w:tcPr>
            <w:tcW w:w="7293" w:type="dxa"/>
            <w:tcBorders>
              <w:top w:val="single" w:color="auto" w:sz="4" w:space="0"/>
              <w:left w:val="single" w:color="auto" w:sz="4" w:space="0"/>
              <w:right w:val="single" w:color="auto" w:sz="4" w:space="0"/>
            </w:tcBorders>
            <w:shd w:val="clear" w:color="auto" w:fill="FFFFFF"/>
            <w:vAlign w:val="top"/>
          </w:tcPr>
          <w:p>
            <w:pPr>
              <w:pStyle w:val="18"/>
              <w:keepNext w:val="0"/>
              <w:keepLines w:val="0"/>
              <w:widowControl w:val="0"/>
              <w:shd w:val="clear" w:color="auto" w:fill="auto"/>
              <w:bidi w:val="0"/>
              <w:spacing w:before="0" w:after="0" w:line="315" w:lineRule="exact"/>
              <w:ind w:left="0" w:right="0" w:firstLine="0"/>
              <w:jc w:val="left"/>
            </w:pPr>
            <w:r>
              <w:rPr>
                <w:color w:val="000000"/>
                <w:spacing w:val="0"/>
                <w:w w:val="100"/>
                <w:position w:val="0"/>
                <w:sz w:val="24"/>
                <w:szCs w:val="24"/>
              </w:rPr>
              <w:t>88</w:t>
            </w:r>
            <w:r>
              <w:rPr>
                <w:color w:val="000000"/>
                <w:spacing w:val="0"/>
                <w:w w:val="100"/>
                <w:position w:val="0"/>
              </w:rPr>
              <w:t>键，最大复音数</w:t>
            </w:r>
            <w:r>
              <w:rPr>
                <w:color w:val="000000"/>
                <w:spacing w:val="0"/>
                <w:w w:val="100"/>
                <w:position w:val="0"/>
                <w:sz w:val="24"/>
                <w:szCs w:val="24"/>
              </w:rPr>
              <w:t>256, 40</w:t>
            </w:r>
            <w:r>
              <w:rPr>
                <w:color w:val="000000"/>
                <w:spacing w:val="0"/>
                <w:w w:val="100"/>
                <w:position w:val="0"/>
              </w:rPr>
              <w:t>音色，尺寸为</w:t>
            </w:r>
            <w:r>
              <w:rPr>
                <w:color w:val="000000"/>
                <w:spacing w:val="0"/>
                <w:w w:val="100"/>
                <w:position w:val="0"/>
                <w:sz w:val="24"/>
                <w:szCs w:val="24"/>
                <w:lang w:val="en-US" w:eastAsia="en-US" w:bidi="en-US"/>
              </w:rPr>
              <w:t>1336*145*376,</w:t>
            </w:r>
            <w:r>
              <w:rPr>
                <w:color w:val="000000"/>
                <w:spacing w:val="0"/>
                <w:w w:val="100"/>
                <w:position w:val="0"/>
              </w:rPr>
              <w:t>带架子 带，乐谱夹</w:t>
            </w:r>
          </w:p>
        </w:tc>
      </w:tr>
      <w:tr>
        <w:tblPrEx>
          <w:tblCellMar>
            <w:top w:w="0" w:type="dxa"/>
            <w:left w:w="10" w:type="dxa"/>
            <w:bottom w:w="0" w:type="dxa"/>
            <w:right w:w="10" w:type="dxa"/>
          </w:tblCellMar>
        </w:tblPrEx>
        <w:trPr>
          <w:trHeight w:val="1500" w:hRule="exact"/>
          <w:jc w:val="center"/>
        </w:trPr>
        <w:tc>
          <w:tcPr>
            <w:tcW w:w="638" w:type="dxa"/>
            <w:vMerge w:val="continue"/>
            <w:tcBorders>
              <w:left w:val="single" w:color="auto" w:sz="4" w:space="0"/>
            </w:tcBorders>
            <w:shd w:val="clear" w:color="auto" w:fill="FFFFFF"/>
            <w:vAlign w:val="center"/>
          </w:tcPr>
          <w:p/>
        </w:tc>
        <w:tc>
          <w:tcPr>
            <w:tcW w:w="1560" w:type="dxa"/>
            <w:vMerge w:val="continue"/>
            <w:tcBorders>
              <w:left w:val="single" w:color="auto" w:sz="4" w:space="0"/>
            </w:tcBorders>
            <w:shd w:val="clear" w:color="auto" w:fill="FFFFFF"/>
            <w:vAlign w:val="center"/>
          </w:tcPr>
          <w:p/>
        </w:tc>
        <w:tc>
          <w:tcPr>
            <w:tcW w:w="2700" w:type="dxa"/>
            <w:tcBorders>
              <w:top w:val="single" w:color="auto" w:sz="4" w:space="0"/>
              <w:left w:val="single" w:color="auto" w:sz="4" w:space="0"/>
            </w:tcBorders>
            <w:shd w:val="clear" w:color="auto" w:fill="FFFFFF"/>
            <w:vAlign w:val="center"/>
          </w:tcPr>
          <w:p>
            <w:pPr>
              <w:pStyle w:val="18"/>
              <w:keepNext w:val="0"/>
              <w:keepLines w:val="0"/>
              <w:widowControl w:val="0"/>
              <w:shd w:val="clear" w:color="auto" w:fill="auto"/>
              <w:bidi w:val="0"/>
              <w:spacing w:before="0" w:after="0" w:line="240" w:lineRule="auto"/>
              <w:ind w:left="0" w:right="0" w:firstLine="580"/>
              <w:jc w:val="left"/>
            </w:pPr>
            <w:r>
              <w:rPr>
                <w:color w:val="000000"/>
                <w:spacing w:val="0"/>
                <w:w w:val="100"/>
                <w:position w:val="0"/>
              </w:rPr>
              <w:t>唱队演岀服（男/女）</w:t>
            </w:r>
          </w:p>
        </w:tc>
        <w:tc>
          <w:tcPr>
            <w:tcW w:w="990" w:type="dxa"/>
            <w:tcBorders>
              <w:top w:val="single" w:color="auto" w:sz="4" w:space="0"/>
              <w:left w:val="single" w:color="auto" w:sz="4" w:space="0"/>
            </w:tcBorders>
            <w:shd w:val="clear" w:color="auto" w:fill="FFFFFF"/>
            <w:vAlign w:val="center"/>
          </w:tcPr>
          <w:p>
            <w:pPr>
              <w:pStyle w:val="18"/>
              <w:keepNext w:val="0"/>
              <w:keepLines w:val="0"/>
              <w:widowControl w:val="0"/>
              <w:shd w:val="clear" w:color="auto" w:fill="auto"/>
              <w:bidi w:val="0"/>
              <w:spacing w:before="0" w:after="0" w:line="240" w:lineRule="auto"/>
              <w:ind w:left="0" w:right="0" w:firstLine="0"/>
              <w:jc w:val="center"/>
              <w:rPr>
                <w:sz w:val="24"/>
                <w:szCs w:val="24"/>
              </w:rPr>
            </w:pPr>
            <w:r>
              <w:rPr>
                <w:color w:val="000000"/>
                <w:spacing w:val="0"/>
                <w:w w:val="100"/>
                <w:position w:val="0"/>
                <w:sz w:val="24"/>
                <w:szCs w:val="24"/>
              </w:rPr>
              <w:t>60</w:t>
            </w:r>
          </w:p>
        </w:tc>
        <w:tc>
          <w:tcPr>
            <w:tcW w:w="915" w:type="dxa"/>
            <w:tcBorders>
              <w:top w:val="single" w:color="auto" w:sz="4" w:space="0"/>
              <w:left w:val="single" w:color="auto" w:sz="4" w:space="0"/>
            </w:tcBorders>
            <w:shd w:val="clear" w:color="auto" w:fill="FFFFFF"/>
            <w:vAlign w:val="center"/>
          </w:tcPr>
          <w:p>
            <w:pPr>
              <w:pStyle w:val="18"/>
              <w:keepNext w:val="0"/>
              <w:keepLines w:val="0"/>
              <w:widowControl w:val="0"/>
              <w:shd w:val="clear" w:color="auto" w:fill="auto"/>
              <w:bidi w:val="0"/>
              <w:spacing w:before="0" w:after="0" w:line="240" w:lineRule="auto"/>
              <w:ind w:left="0" w:right="0" w:firstLine="0"/>
              <w:jc w:val="center"/>
            </w:pPr>
            <w:r>
              <w:rPr>
                <w:color w:val="000000"/>
                <w:spacing w:val="0"/>
                <w:w w:val="100"/>
                <w:position w:val="0"/>
              </w:rPr>
              <w:t>套</w:t>
            </w:r>
          </w:p>
        </w:tc>
        <w:tc>
          <w:tcPr>
            <w:tcW w:w="903" w:type="dxa"/>
            <w:tcBorders>
              <w:top w:val="single" w:color="auto" w:sz="4" w:space="0"/>
              <w:left w:val="single" w:color="auto" w:sz="4" w:space="0"/>
            </w:tcBorders>
            <w:shd w:val="clear" w:color="auto" w:fill="FFFFFF"/>
            <w:vAlign w:val="center"/>
          </w:tcPr>
          <w:p>
            <w:pPr>
              <w:pStyle w:val="18"/>
              <w:keepNext w:val="0"/>
              <w:keepLines w:val="0"/>
              <w:widowControl w:val="0"/>
              <w:shd w:val="clear" w:color="auto" w:fill="auto"/>
              <w:bidi w:val="0"/>
              <w:spacing w:before="0" w:after="0" w:line="240" w:lineRule="auto"/>
              <w:ind w:left="0" w:right="0" w:firstLine="380"/>
              <w:jc w:val="both"/>
            </w:pPr>
            <w:r>
              <w:rPr>
                <w:color w:val="000000"/>
                <w:spacing w:val="0"/>
                <w:w w:val="100"/>
                <w:position w:val="0"/>
              </w:rPr>
              <w:t>小</w:t>
            </w:r>
          </w:p>
        </w:tc>
        <w:tc>
          <w:tcPr>
            <w:tcW w:w="7293" w:type="dxa"/>
            <w:tcBorders>
              <w:top w:val="single" w:color="auto" w:sz="4" w:space="0"/>
              <w:left w:val="single" w:color="auto" w:sz="4" w:space="0"/>
              <w:right w:val="single" w:color="auto" w:sz="4" w:space="0"/>
            </w:tcBorders>
            <w:shd w:val="clear" w:color="auto" w:fill="FFFFFF"/>
            <w:vAlign w:val="bottom"/>
          </w:tcPr>
          <w:p>
            <w:pPr>
              <w:pStyle w:val="18"/>
              <w:keepNext w:val="0"/>
              <w:keepLines w:val="0"/>
              <w:widowControl w:val="0"/>
              <w:shd w:val="clear" w:color="auto" w:fill="auto"/>
              <w:bidi w:val="0"/>
              <w:spacing w:before="0" w:after="0" w:line="240" w:lineRule="auto"/>
              <w:ind w:left="0" w:right="0" w:firstLine="0"/>
              <w:jc w:val="left"/>
            </w:pPr>
            <w:r>
              <w:rPr>
                <w:color w:val="000000"/>
                <w:spacing w:val="0"/>
                <w:w w:val="100"/>
                <w:position w:val="0"/>
              </w:rPr>
              <w:t>面料：棉</w:t>
            </w:r>
          </w:p>
          <w:p>
            <w:pPr>
              <w:pStyle w:val="18"/>
              <w:keepNext w:val="0"/>
              <w:keepLines w:val="0"/>
              <w:widowControl w:val="0"/>
              <w:shd w:val="clear" w:color="auto" w:fill="auto"/>
              <w:bidi w:val="0"/>
              <w:spacing w:before="0" w:after="0" w:line="240" w:lineRule="auto"/>
              <w:ind w:left="0" w:right="0" w:firstLine="0"/>
              <w:jc w:val="left"/>
            </w:pPr>
            <w:r>
              <w:rPr>
                <w:color w:val="000000"/>
                <w:spacing w:val="0"/>
                <w:w w:val="100"/>
                <w:position w:val="0"/>
              </w:rPr>
              <w:t>风格：中国风</w:t>
            </w:r>
          </w:p>
          <w:p>
            <w:pPr>
              <w:pStyle w:val="18"/>
              <w:keepNext w:val="0"/>
              <w:keepLines w:val="0"/>
              <w:widowControl w:val="0"/>
              <w:shd w:val="clear" w:color="auto" w:fill="auto"/>
              <w:bidi w:val="0"/>
              <w:spacing w:before="0" w:after="0" w:line="240" w:lineRule="auto"/>
              <w:ind w:left="0" w:right="0" w:firstLine="0"/>
              <w:jc w:val="left"/>
            </w:pPr>
            <w:r>
              <w:rPr>
                <w:color w:val="000000"/>
                <w:spacing w:val="0"/>
                <w:w w:val="100"/>
                <w:position w:val="0"/>
              </w:rPr>
              <w:t>产地：中国大陆</w:t>
            </w:r>
          </w:p>
          <w:p>
            <w:pPr>
              <w:pStyle w:val="18"/>
              <w:keepNext w:val="0"/>
              <w:keepLines w:val="0"/>
              <w:widowControl w:val="0"/>
              <w:shd w:val="clear" w:color="auto" w:fill="auto"/>
              <w:bidi w:val="0"/>
              <w:spacing w:before="0" w:after="0" w:line="240" w:lineRule="auto"/>
              <w:ind w:left="0" w:right="0" w:firstLine="0"/>
              <w:jc w:val="left"/>
            </w:pPr>
            <w:r>
              <w:rPr>
                <w:color w:val="000000"/>
                <w:spacing w:val="0"/>
                <w:w w:val="100"/>
                <w:position w:val="0"/>
              </w:rPr>
              <w:t>适用性别：男女通用</w:t>
            </w:r>
          </w:p>
          <w:p>
            <w:pPr>
              <w:pStyle w:val="18"/>
              <w:keepNext w:val="0"/>
              <w:keepLines w:val="0"/>
              <w:widowControl w:val="0"/>
              <w:shd w:val="clear" w:color="auto" w:fill="auto"/>
              <w:tabs>
                <w:tab w:val="left" w:pos="4365"/>
              </w:tabs>
              <w:bidi w:val="0"/>
              <w:spacing w:before="0" w:after="0" w:line="240" w:lineRule="auto"/>
              <w:ind w:left="0" w:right="0" w:firstLine="0"/>
              <w:jc w:val="left"/>
              <w:rPr>
                <w:sz w:val="24"/>
                <w:szCs w:val="24"/>
              </w:rPr>
            </w:pPr>
            <w:r>
              <w:rPr>
                <w:color w:val="000000"/>
                <w:spacing w:val="0"/>
                <w:w w:val="100"/>
                <w:position w:val="0"/>
                <w:sz w:val="22"/>
                <w:szCs w:val="22"/>
              </w:rPr>
              <w:t>颜色分类：（套装）</w:t>
            </w:r>
            <w:r>
              <w:rPr>
                <w:rFonts w:hint="eastAsia"/>
                <w:color w:val="000000"/>
                <w:spacing w:val="0"/>
                <w:w w:val="100"/>
                <w:position w:val="0"/>
                <w:sz w:val="22"/>
                <w:szCs w:val="22"/>
                <w:lang w:val="en-US" w:eastAsia="zh-CN"/>
              </w:rPr>
              <w:t xml:space="preserve">上衣+裤子      </w:t>
            </w:r>
            <w:r>
              <w:rPr>
                <w:color w:val="000000"/>
                <w:spacing w:val="0"/>
                <w:w w:val="100"/>
                <w:position w:val="0"/>
                <w:sz w:val="22"/>
                <w:szCs w:val="22"/>
              </w:rPr>
              <w:t>参者身高：</w:t>
            </w:r>
            <w:r>
              <w:rPr>
                <w:color w:val="000000"/>
                <w:spacing w:val="0"/>
                <w:w w:val="100"/>
                <w:position w:val="0"/>
                <w:sz w:val="24"/>
                <w:szCs w:val="24"/>
                <w:lang w:val="en-US" w:eastAsia="en-US" w:bidi="en-US"/>
              </w:rPr>
              <w:t>110cm-180cm</w:t>
            </w:r>
          </w:p>
        </w:tc>
      </w:tr>
      <w:tr>
        <w:tblPrEx>
          <w:tblCellMar>
            <w:top w:w="0" w:type="dxa"/>
            <w:left w:w="10" w:type="dxa"/>
            <w:bottom w:w="0" w:type="dxa"/>
            <w:right w:w="10" w:type="dxa"/>
          </w:tblCellMar>
        </w:tblPrEx>
        <w:trPr>
          <w:trHeight w:val="1080" w:hRule="exact"/>
          <w:jc w:val="center"/>
        </w:trPr>
        <w:tc>
          <w:tcPr>
            <w:tcW w:w="638" w:type="dxa"/>
            <w:vMerge w:val="restart"/>
            <w:tcBorders>
              <w:top w:val="single" w:color="auto" w:sz="4" w:space="0"/>
              <w:left w:val="single" w:color="auto" w:sz="4" w:space="0"/>
            </w:tcBorders>
            <w:shd w:val="clear" w:color="auto" w:fill="FFFFFF"/>
            <w:vAlign w:val="center"/>
          </w:tcPr>
          <w:p>
            <w:pPr>
              <w:pStyle w:val="18"/>
              <w:keepNext w:val="0"/>
              <w:keepLines w:val="0"/>
              <w:widowControl w:val="0"/>
              <w:shd w:val="clear" w:color="auto" w:fill="auto"/>
              <w:bidi w:val="0"/>
              <w:spacing w:before="0" w:after="0" w:line="240" w:lineRule="auto"/>
              <w:ind w:left="0" w:right="0" w:firstLine="0"/>
              <w:jc w:val="center"/>
              <w:rPr>
                <w:sz w:val="24"/>
                <w:szCs w:val="24"/>
              </w:rPr>
            </w:pPr>
            <w:r>
              <w:rPr>
                <w:color w:val="000000"/>
                <w:spacing w:val="0"/>
                <w:w w:val="100"/>
                <w:position w:val="0"/>
                <w:sz w:val="24"/>
                <w:szCs w:val="24"/>
              </w:rPr>
              <w:t>3</w:t>
            </w:r>
          </w:p>
        </w:tc>
        <w:tc>
          <w:tcPr>
            <w:tcW w:w="1560" w:type="dxa"/>
            <w:vMerge w:val="restart"/>
            <w:tcBorders>
              <w:top w:val="single" w:color="auto" w:sz="4" w:space="0"/>
              <w:left w:val="single" w:color="auto" w:sz="4" w:space="0"/>
            </w:tcBorders>
            <w:shd w:val="clear" w:color="auto" w:fill="FFFFFF"/>
            <w:vAlign w:val="center"/>
          </w:tcPr>
          <w:p>
            <w:pPr>
              <w:pStyle w:val="18"/>
              <w:keepNext w:val="0"/>
              <w:keepLines w:val="0"/>
              <w:widowControl w:val="0"/>
              <w:shd w:val="clear" w:color="auto" w:fill="auto"/>
              <w:bidi w:val="0"/>
              <w:spacing w:before="0" w:after="0" w:line="240" w:lineRule="auto"/>
              <w:ind w:left="0" w:right="0" w:firstLine="0"/>
              <w:jc w:val="center"/>
            </w:pPr>
            <w:r>
              <w:rPr>
                <w:color w:val="000000"/>
                <w:spacing w:val="0"/>
                <w:w w:val="100"/>
                <w:position w:val="0"/>
              </w:rPr>
              <w:t>播音与主持</w:t>
            </w:r>
          </w:p>
        </w:tc>
        <w:tc>
          <w:tcPr>
            <w:tcW w:w="2700" w:type="dxa"/>
            <w:tcBorders>
              <w:top w:val="single" w:color="auto" w:sz="4" w:space="0"/>
              <w:left w:val="single" w:color="auto" w:sz="4" w:space="0"/>
            </w:tcBorders>
            <w:shd w:val="clear" w:color="auto" w:fill="FFFFFF"/>
            <w:vAlign w:val="center"/>
          </w:tcPr>
          <w:p>
            <w:pPr>
              <w:pStyle w:val="18"/>
              <w:keepNext w:val="0"/>
              <w:keepLines w:val="0"/>
              <w:widowControl w:val="0"/>
              <w:shd w:val="clear" w:color="auto" w:fill="auto"/>
              <w:bidi w:val="0"/>
              <w:spacing w:before="0" w:after="0" w:line="240" w:lineRule="auto"/>
              <w:ind w:left="0" w:right="0" w:firstLine="320"/>
              <w:jc w:val="left"/>
            </w:pPr>
            <w:r>
              <w:rPr>
                <w:color w:val="000000"/>
                <w:spacing w:val="0"/>
                <w:w w:val="100"/>
                <w:position w:val="0"/>
              </w:rPr>
              <w:t>主持人服装（男/女学生）</w:t>
            </w:r>
          </w:p>
        </w:tc>
        <w:tc>
          <w:tcPr>
            <w:tcW w:w="990" w:type="dxa"/>
            <w:tcBorders>
              <w:top w:val="single" w:color="auto" w:sz="4" w:space="0"/>
              <w:left w:val="single" w:color="auto" w:sz="4" w:space="0"/>
            </w:tcBorders>
            <w:shd w:val="clear" w:color="auto" w:fill="FFFFFF"/>
            <w:vAlign w:val="center"/>
          </w:tcPr>
          <w:p>
            <w:pPr>
              <w:pStyle w:val="18"/>
              <w:keepNext w:val="0"/>
              <w:keepLines w:val="0"/>
              <w:widowControl w:val="0"/>
              <w:shd w:val="clear" w:color="auto" w:fill="auto"/>
              <w:bidi w:val="0"/>
              <w:spacing w:before="0" w:after="0" w:line="240" w:lineRule="auto"/>
              <w:ind w:left="0" w:right="0" w:firstLine="0"/>
              <w:jc w:val="center"/>
              <w:rPr>
                <w:sz w:val="24"/>
                <w:szCs w:val="24"/>
              </w:rPr>
            </w:pPr>
            <w:r>
              <w:rPr>
                <w:color w:val="000000"/>
                <w:spacing w:val="0"/>
                <w:w w:val="100"/>
                <w:position w:val="0"/>
                <w:sz w:val="24"/>
                <w:szCs w:val="24"/>
              </w:rPr>
              <w:t>4</w:t>
            </w:r>
          </w:p>
        </w:tc>
        <w:tc>
          <w:tcPr>
            <w:tcW w:w="915" w:type="dxa"/>
            <w:tcBorders>
              <w:top w:val="single" w:color="auto" w:sz="4" w:space="0"/>
              <w:left w:val="single" w:color="auto" w:sz="4" w:space="0"/>
            </w:tcBorders>
            <w:shd w:val="clear" w:color="auto" w:fill="FFFFFF"/>
            <w:vAlign w:val="center"/>
          </w:tcPr>
          <w:p>
            <w:pPr>
              <w:pStyle w:val="18"/>
              <w:keepNext w:val="0"/>
              <w:keepLines w:val="0"/>
              <w:widowControl w:val="0"/>
              <w:shd w:val="clear" w:color="auto" w:fill="auto"/>
              <w:bidi w:val="0"/>
              <w:spacing w:before="0" w:after="0" w:line="240" w:lineRule="auto"/>
              <w:ind w:left="0" w:right="0" w:firstLine="0"/>
              <w:jc w:val="center"/>
            </w:pPr>
            <w:r>
              <w:rPr>
                <w:color w:val="000000"/>
                <w:spacing w:val="0"/>
                <w:w w:val="100"/>
                <w:position w:val="0"/>
              </w:rPr>
              <w:t>套</w:t>
            </w:r>
          </w:p>
        </w:tc>
        <w:tc>
          <w:tcPr>
            <w:tcW w:w="903" w:type="dxa"/>
            <w:tcBorders>
              <w:top w:val="single" w:color="auto" w:sz="4" w:space="0"/>
              <w:left w:val="single" w:color="auto" w:sz="4" w:space="0"/>
            </w:tcBorders>
            <w:shd w:val="clear" w:color="auto" w:fill="FFFFFF"/>
            <w:vAlign w:val="center"/>
          </w:tcPr>
          <w:p>
            <w:pPr>
              <w:pStyle w:val="18"/>
              <w:keepNext w:val="0"/>
              <w:keepLines w:val="0"/>
              <w:widowControl w:val="0"/>
              <w:shd w:val="clear" w:color="auto" w:fill="auto"/>
              <w:bidi w:val="0"/>
              <w:spacing w:before="0" w:after="0" w:line="240" w:lineRule="auto"/>
              <w:ind w:left="0" w:right="0" w:firstLine="380"/>
              <w:jc w:val="both"/>
            </w:pPr>
            <w:r>
              <w:rPr>
                <w:color w:val="000000"/>
                <w:spacing w:val="0"/>
                <w:w w:val="100"/>
                <w:position w:val="0"/>
              </w:rPr>
              <w:t>小</w:t>
            </w:r>
          </w:p>
        </w:tc>
        <w:tc>
          <w:tcPr>
            <w:tcW w:w="7293" w:type="dxa"/>
            <w:tcBorders>
              <w:top w:val="single" w:color="auto" w:sz="4" w:space="0"/>
              <w:left w:val="single" w:color="auto" w:sz="4" w:space="0"/>
              <w:right w:val="single" w:color="auto" w:sz="4" w:space="0"/>
            </w:tcBorders>
            <w:shd w:val="clear" w:color="auto" w:fill="FFFFFF"/>
            <w:vAlign w:val="top"/>
          </w:tcPr>
          <w:p>
            <w:pPr>
              <w:pStyle w:val="18"/>
              <w:keepNext w:val="0"/>
              <w:keepLines w:val="0"/>
              <w:widowControl w:val="0"/>
              <w:shd w:val="clear" w:color="auto" w:fill="auto"/>
              <w:bidi w:val="0"/>
              <w:spacing w:before="0" w:after="0" w:line="270" w:lineRule="exact"/>
              <w:ind w:left="0" w:right="0" w:firstLine="0"/>
              <w:jc w:val="left"/>
            </w:pPr>
            <w:r>
              <w:rPr>
                <w:color w:val="000000"/>
                <w:spacing w:val="0"/>
                <w:w w:val="100"/>
                <w:position w:val="0"/>
              </w:rPr>
              <w:t>面料：棉 产地：中国大陆</w:t>
            </w:r>
          </w:p>
          <w:p>
            <w:pPr>
              <w:pStyle w:val="18"/>
              <w:keepNext w:val="0"/>
              <w:keepLines w:val="0"/>
              <w:widowControl w:val="0"/>
              <w:shd w:val="clear" w:color="auto" w:fill="auto"/>
              <w:bidi w:val="0"/>
              <w:spacing w:before="0" w:after="0" w:line="270" w:lineRule="exact"/>
              <w:ind w:left="0" w:right="0" w:firstLine="0"/>
              <w:jc w:val="left"/>
            </w:pPr>
            <w:r>
              <w:rPr>
                <w:color w:val="000000"/>
                <w:spacing w:val="0"/>
                <w:w w:val="100"/>
                <w:position w:val="0"/>
              </w:rPr>
              <w:t>风格：男-西装（红色、黑色套装）上衣+裤子+马甲+领带 女-裙子套装</w:t>
            </w:r>
          </w:p>
          <w:p>
            <w:pPr>
              <w:pStyle w:val="18"/>
              <w:keepNext w:val="0"/>
              <w:keepLines w:val="0"/>
              <w:widowControl w:val="0"/>
              <w:shd w:val="clear" w:color="auto" w:fill="auto"/>
              <w:bidi w:val="0"/>
              <w:spacing w:before="0" w:after="0" w:line="270" w:lineRule="exact"/>
              <w:ind w:left="0" w:right="0" w:firstLine="0"/>
              <w:jc w:val="left"/>
              <w:rPr>
                <w:sz w:val="24"/>
                <w:szCs w:val="24"/>
              </w:rPr>
            </w:pPr>
            <w:r>
              <w:rPr>
                <w:color w:val="000000"/>
                <w:spacing w:val="0"/>
                <w:w w:val="100"/>
                <w:position w:val="0"/>
                <w:sz w:val="22"/>
                <w:szCs w:val="22"/>
                <w:lang w:val="zh-CN" w:eastAsia="zh-CN" w:bidi="zh-CN"/>
              </w:rPr>
              <w:t>参考</w:t>
            </w:r>
            <w:r>
              <w:rPr>
                <w:color w:val="000000"/>
                <w:spacing w:val="0"/>
                <w:w w:val="100"/>
                <w:position w:val="0"/>
                <w:sz w:val="22"/>
                <w:szCs w:val="22"/>
              </w:rPr>
              <w:t>身高：</w:t>
            </w:r>
            <w:r>
              <w:rPr>
                <w:color w:val="000000"/>
                <w:spacing w:val="0"/>
                <w:w w:val="100"/>
                <w:position w:val="0"/>
                <w:sz w:val="24"/>
                <w:szCs w:val="24"/>
                <w:lang w:val="en-US" w:eastAsia="en-US" w:bidi="en-US"/>
              </w:rPr>
              <w:t>110cm-180cm</w:t>
            </w:r>
          </w:p>
        </w:tc>
      </w:tr>
      <w:tr>
        <w:tblPrEx>
          <w:tblCellMar>
            <w:top w:w="0" w:type="dxa"/>
            <w:left w:w="10" w:type="dxa"/>
            <w:bottom w:w="0" w:type="dxa"/>
            <w:right w:w="10" w:type="dxa"/>
          </w:tblCellMar>
        </w:tblPrEx>
        <w:trPr>
          <w:trHeight w:val="1710" w:hRule="exact"/>
          <w:jc w:val="center"/>
        </w:trPr>
        <w:tc>
          <w:tcPr>
            <w:tcW w:w="638" w:type="dxa"/>
            <w:vMerge w:val="continue"/>
            <w:tcBorders>
              <w:left w:val="single" w:color="auto" w:sz="4" w:space="0"/>
            </w:tcBorders>
            <w:shd w:val="clear" w:color="auto" w:fill="FFFFFF"/>
            <w:vAlign w:val="center"/>
          </w:tcPr>
          <w:p/>
        </w:tc>
        <w:tc>
          <w:tcPr>
            <w:tcW w:w="1560" w:type="dxa"/>
            <w:vMerge w:val="continue"/>
            <w:tcBorders>
              <w:left w:val="single" w:color="auto" w:sz="4" w:space="0"/>
            </w:tcBorders>
            <w:shd w:val="clear" w:color="auto" w:fill="FFFFFF"/>
            <w:vAlign w:val="center"/>
          </w:tcPr>
          <w:p/>
        </w:tc>
        <w:tc>
          <w:tcPr>
            <w:tcW w:w="2700" w:type="dxa"/>
            <w:tcBorders>
              <w:top w:val="single" w:color="auto" w:sz="4" w:space="0"/>
              <w:left w:val="single" w:color="auto" w:sz="4" w:space="0"/>
            </w:tcBorders>
            <w:shd w:val="clear" w:color="auto" w:fill="FFFFFF"/>
            <w:vAlign w:val="center"/>
          </w:tcPr>
          <w:p>
            <w:pPr>
              <w:pStyle w:val="18"/>
              <w:keepNext w:val="0"/>
              <w:keepLines w:val="0"/>
              <w:widowControl w:val="0"/>
              <w:shd w:val="clear" w:color="auto" w:fill="auto"/>
              <w:bidi w:val="0"/>
              <w:spacing w:before="0" w:after="0" w:line="240" w:lineRule="auto"/>
              <w:ind w:left="0" w:right="0" w:firstLine="320"/>
              <w:jc w:val="left"/>
            </w:pPr>
            <w:r>
              <w:rPr>
                <w:color w:val="000000"/>
                <w:spacing w:val="0"/>
                <w:w w:val="100"/>
                <w:position w:val="0"/>
              </w:rPr>
              <w:t>主持人服装（男/女教师）</w:t>
            </w:r>
          </w:p>
        </w:tc>
        <w:tc>
          <w:tcPr>
            <w:tcW w:w="990" w:type="dxa"/>
            <w:tcBorders>
              <w:top w:val="single" w:color="auto" w:sz="4" w:space="0"/>
              <w:left w:val="single" w:color="auto" w:sz="4" w:space="0"/>
            </w:tcBorders>
            <w:shd w:val="clear" w:color="auto" w:fill="FFFFFF"/>
            <w:vAlign w:val="center"/>
          </w:tcPr>
          <w:p>
            <w:pPr>
              <w:pStyle w:val="18"/>
              <w:keepNext w:val="0"/>
              <w:keepLines w:val="0"/>
              <w:widowControl w:val="0"/>
              <w:shd w:val="clear" w:color="auto" w:fill="auto"/>
              <w:bidi w:val="0"/>
              <w:spacing w:before="0" w:after="0" w:line="240" w:lineRule="auto"/>
              <w:ind w:left="0" w:right="0" w:firstLine="0"/>
              <w:jc w:val="center"/>
              <w:rPr>
                <w:sz w:val="24"/>
                <w:szCs w:val="24"/>
              </w:rPr>
            </w:pPr>
            <w:r>
              <w:rPr>
                <w:color w:val="000000"/>
                <w:spacing w:val="0"/>
                <w:w w:val="100"/>
                <w:position w:val="0"/>
                <w:sz w:val="24"/>
                <w:szCs w:val="24"/>
              </w:rPr>
              <w:t>4</w:t>
            </w:r>
          </w:p>
        </w:tc>
        <w:tc>
          <w:tcPr>
            <w:tcW w:w="915" w:type="dxa"/>
            <w:tcBorders>
              <w:top w:val="single" w:color="auto" w:sz="4" w:space="0"/>
              <w:left w:val="single" w:color="auto" w:sz="4" w:space="0"/>
            </w:tcBorders>
            <w:shd w:val="clear" w:color="auto" w:fill="FFFFFF"/>
            <w:vAlign w:val="center"/>
          </w:tcPr>
          <w:p>
            <w:pPr>
              <w:pStyle w:val="18"/>
              <w:keepNext w:val="0"/>
              <w:keepLines w:val="0"/>
              <w:widowControl w:val="0"/>
              <w:shd w:val="clear" w:color="auto" w:fill="auto"/>
              <w:bidi w:val="0"/>
              <w:spacing w:before="0" w:after="0" w:line="240" w:lineRule="auto"/>
              <w:ind w:left="0" w:right="0" w:firstLine="0"/>
              <w:jc w:val="center"/>
            </w:pPr>
            <w:r>
              <w:rPr>
                <w:color w:val="000000"/>
                <w:spacing w:val="0"/>
                <w:w w:val="100"/>
                <w:position w:val="0"/>
              </w:rPr>
              <w:t>套</w:t>
            </w:r>
          </w:p>
        </w:tc>
        <w:tc>
          <w:tcPr>
            <w:tcW w:w="903" w:type="dxa"/>
            <w:tcBorders>
              <w:top w:val="single" w:color="auto" w:sz="4" w:space="0"/>
              <w:left w:val="single" w:color="auto" w:sz="4" w:space="0"/>
            </w:tcBorders>
            <w:shd w:val="clear" w:color="auto" w:fill="FFFFFF"/>
            <w:vAlign w:val="center"/>
          </w:tcPr>
          <w:p>
            <w:pPr>
              <w:pStyle w:val="18"/>
              <w:keepNext w:val="0"/>
              <w:keepLines w:val="0"/>
              <w:widowControl w:val="0"/>
              <w:shd w:val="clear" w:color="auto" w:fill="auto"/>
              <w:bidi w:val="0"/>
              <w:spacing w:before="0" w:after="0" w:line="240" w:lineRule="auto"/>
              <w:ind w:left="0" w:right="0" w:firstLine="380"/>
              <w:jc w:val="both"/>
            </w:pPr>
            <w:r>
              <w:rPr>
                <w:color w:val="000000"/>
                <w:spacing w:val="0"/>
                <w:w w:val="100"/>
                <w:position w:val="0"/>
              </w:rPr>
              <w:t>小</w:t>
            </w:r>
          </w:p>
        </w:tc>
        <w:tc>
          <w:tcPr>
            <w:tcW w:w="7293" w:type="dxa"/>
            <w:tcBorders>
              <w:top w:val="single" w:color="auto" w:sz="4" w:space="0"/>
              <w:left w:val="single" w:color="auto" w:sz="4" w:space="0"/>
              <w:right w:val="single" w:color="auto" w:sz="4" w:space="0"/>
            </w:tcBorders>
            <w:shd w:val="clear" w:color="auto" w:fill="FFFFFF"/>
            <w:vAlign w:val="bottom"/>
          </w:tcPr>
          <w:p>
            <w:pPr>
              <w:pStyle w:val="18"/>
              <w:keepNext w:val="0"/>
              <w:keepLines w:val="0"/>
              <w:widowControl w:val="0"/>
              <w:shd w:val="clear" w:color="auto" w:fill="auto"/>
              <w:tabs>
                <w:tab w:val="left" w:pos="5145"/>
              </w:tabs>
              <w:bidi w:val="0"/>
              <w:spacing w:before="0" w:after="0" w:line="240" w:lineRule="auto"/>
              <w:ind w:left="0" w:right="0" w:firstLine="0"/>
              <w:jc w:val="left"/>
              <w:rPr>
                <w:sz w:val="24"/>
                <w:szCs w:val="24"/>
              </w:rPr>
            </w:pPr>
            <w:r>
              <w:rPr>
                <w:color w:val="000000"/>
                <w:spacing w:val="0"/>
                <w:w w:val="100"/>
                <w:position w:val="0"/>
              </w:rPr>
              <w:t>风格：西装 产地：中国大陆</w:t>
            </w:r>
            <w:r>
              <w:rPr>
                <w:rFonts w:hint="eastAsia"/>
                <w:color w:val="000000"/>
                <w:spacing w:val="0"/>
                <w:w w:val="100"/>
                <w:position w:val="0"/>
                <w:lang w:val="en-US" w:eastAsia="zh-CN"/>
              </w:rPr>
              <w:t xml:space="preserve">    </w:t>
            </w:r>
            <w:r>
              <w:rPr>
                <w:color w:val="000000"/>
                <w:spacing w:val="0"/>
                <w:w w:val="100"/>
                <w:position w:val="0"/>
              </w:rPr>
              <w:t>面料：女一聚</w:t>
            </w:r>
            <w:r>
              <w:rPr>
                <w:color w:val="000000"/>
                <w:spacing w:val="0"/>
                <w:w w:val="100"/>
                <w:position w:val="0"/>
                <w:sz w:val="22"/>
                <w:szCs w:val="22"/>
              </w:rPr>
              <w:t>酯纤維</w:t>
            </w:r>
            <w:r>
              <w:rPr>
                <w:color w:val="000000"/>
                <w:spacing w:val="0"/>
                <w:w w:val="100"/>
                <w:position w:val="0"/>
                <w:sz w:val="24"/>
                <w:szCs w:val="24"/>
              </w:rPr>
              <w:t>97%</w:t>
            </w:r>
            <w:r>
              <w:rPr>
                <w:color w:val="000000"/>
                <w:spacing w:val="0"/>
                <w:w w:val="100"/>
                <w:position w:val="0"/>
                <w:sz w:val="22"/>
                <w:szCs w:val="22"/>
              </w:rPr>
              <w:t>聚氨酯弹性纤維（氨纶）</w:t>
            </w:r>
            <w:r>
              <w:rPr>
                <w:color w:val="000000"/>
                <w:spacing w:val="0"/>
                <w:w w:val="100"/>
                <w:position w:val="0"/>
                <w:sz w:val="24"/>
                <w:szCs w:val="24"/>
              </w:rPr>
              <w:t xml:space="preserve">3% </w:t>
            </w:r>
            <w:r>
              <w:rPr>
                <w:rFonts w:hint="eastAsia"/>
                <w:color w:val="000000"/>
                <w:spacing w:val="0"/>
                <w:w w:val="100"/>
                <w:position w:val="0"/>
                <w:sz w:val="24"/>
                <w:szCs w:val="24"/>
                <w:lang w:val="en-US" w:eastAsia="zh-CN"/>
              </w:rPr>
              <w:t xml:space="preserve">    </w:t>
            </w:r>
            <w:r>
              <w:rPr>
                <w:color w:val="000000"/>
                <w:spacing w:val="0"/>
                <w:w w:val="100"/>
                <w:position w:val="0"/>
                <w:sz w:val="22"/>
                <w:szCs w:val="22"/>
              </w:rPr>
              <w:t>男一聚酯纤維</w:t>
            </w:r>
            <w:r>
              <w:rPr>
                <w:color w:val="000000"/>
                <w:spacing w:val="0"/>
                <w:w w:val="100"/>
                <w:position w:val="0"/>
                <w:sz w:val="24"/>
                <w:szCs w:val="24"/>
              </w:rPr>
              <w:t>79%</w:t>
            </w:r>
            <w:r>
              <w:rPr>
                <w:color w:val="000000"/>
                <w:spacing w:val="0"/>
                <w:w w:val="100"/>
                <w:position w:val="0"/>
                <w:sz w:val="22"/>
                <w:szCs w:val="22"/>
              </w:rPr>
              <w:t>粘 胶纤维（粘纤</w:t>
            </w:r>
            <w:r>
              <w:rPr>
                <w:color w:val="000000"/>
                <w:spacing w:val="0"/>
                <w:w w:val="100"/>
                <w:position w:val="0"/>
                <w:sz w:val="24"/>
                <w:szCs w:val="24"/>
              </w:rPr>
              <w:t>）21%</w:t>
            </w:r>
          </w:p>
          <w:p>
            <w:pPr>
              <w:pStyle w:val="18"/>
              <w:keepNext w:val="0"/>
              <w:keepLines w:val="0"/>
              <w:widowControl w:val="0"/>
              <w:shd w:val="clear" w:color="auto" w:fill="auto"/>
              <w:tabs>
                <w:tab w:val="left" w:pos="5310"/>
              </w:tabs>
              <w:bidi w:val="0"/>
              <w:spacing w:before="0" w:after="0" w:line="300" w:lineRule="exact"/>
              <w:ind w:left="0" w:right="0" w:firstLine="0"/>
              <w:jc w:val="left"/>
            </w:pPr>
            <w:r>
              <w:rPr>
                <w:color w:val="000000"/>
                <w:spacing w:val="0"/>
                <w:w w:val="100"/>
                <w:position w:val="0"/>
              </w:rPr>
              <w:t>颜色分类:女一酒红色西装+西</w:t>
            </w:r>
            <w:r>
              <w:rPr>
                <w:rFonts w:hint="eastAsia"/>
                <w:color w:val="000000"/>
                <w:spacing w:val="0"/>
                <w:w w:val="100"/>
                <w:position w:val="0"/>
                <w:lang w:val="en-US" w:eastAsia="zh-CN"/>
              </w:rPr>
              <w:t>裤</w:t>
            </w:r>
            <w:r>
              <w:rPr>
                <w:color w:val="000000"/>
                <w:spacing w:val="0"/>
                <w:w w:val="100"/>
                <w:position w:val="0"/>
              </w:rPr>
              <w:t>+西裙（套装）</w:t>
            </w:r>
            <w:r>
              <w:rPr>
                <w:color w:val="000000"/>
                <w:spacing w:val="0"/>
                <w:w w:val="100"/>
                <w:position w:val="0"/>
              </w:rPr>
              <w:tab/>
            </w:r>
            <w:r>
              <w:rPr>
                <w:color w:val="000000"/>
                <w:spacing w:val="0"/>
                <w:w w:val="100"/>
                <w:position w:val="0"/>
              </w:rPr>
              <w:t>男一宝石蓝</w:t>
            </w:r>
          </w:p>
          <w:p>
            <w:pPr>
              <w:pStyle w:val="18"/>
              <w:keepNext w:val="0"/>
              <w:keepLines w:val="0"/>
              <w:widowControl w:val="0"/>
              <w:shd w:val="clear" w:color="auto" w:fill="auto"/>
              <w:bidi w:val="0"/>
              <w:spacing w:before="0" w:after="0" w:line="240" w:lineRule="auto"/>
              <w:ind w:left="0" w:right="0" w:firstLine="0"/>
              <w:jc w:val="left"/>
            </w:pPr>
            <w:r>
              <w:rPr>
                <w:color w:val="000000"/>
                <w:spacing w:val="0"/>
                <w:w w:val="100"/>
                <w:position w:val="0"/>
              </w:rPr>
              <w:t>西装+西</w:t>
            </w:r>
            <w:r>
              <w:rPr>
                <w:rFonts w:hint="eastAsia"/>
                <w:color w:val="000000"/>
                <w:spacing w:val="0"/>
                <w:w w:val="100"/>
                <w:position w:val="0"/>
                <w:lang w:val="en-US" w:eastAsia="zh-CN"/>
              </w:rPr>
              <w:t>裤</w:t>
            </w:r>
            <w:r>
              <w:rPr>
                <w:color w:val="000000"/>
                <w:spacing w:val="0"/>
                <w:w w:val="100"/>
                <w:position w:val="0"/>
              </w:rPr>
              <w:t>+白衬衫</w:t>
            </w:r>
            <w:r>
              <w:rPr>
                <w:rFonts w:hint="eastAsia"/>
                <w:color w:val="000000"/>
                <w:spacing w:val="0"/>
                <w:w w:val="100"/>
                <w:position w:val="0"/>
                <w:lang w:val="en-US" w:eastAsia="zh-CN"/>
              </w:rPr>
              <w:t>+领</w:t>
            </w:r>
            <w:r>
              <w:rPr>
                <w:color w:val="000000"/>
                <w:spacing w:val="0"/>
                <w:w w:val="100"/>
                <w:position w:val="0"/>
              </w:rPr>
              <w:t>带（套装）</w:t>
            </w:r>
          </w:p>
          <w:p>
            <w:pPr>
              <w:pStyle w:val="18"/>
              <w:keepNext w:val="0"/>
              <w:keepLines w:val="0"/>
              <w:widowControl w:val="0"/>
              <w:shd w:val="clear" w:color="auto" w:fill="auto"/>
              <w:bidi w:val="0"/>
              <w:spacing w:before="0" w:after="0" w:line="300" w:lineRule="exact"/>
              <w:ind w:left="0" w:right="0" w:firstLine="0"/>
              <w:jc w:val="left"/>
              <w:rPr>
                <w:sz w:val="24"/>
                <w:szCs w:val="24"/>
              </w:rPr>
            </w:pPr>
            <w:r>
              <w:rPr>
                <w:color w:val="000000"/>
                <w:spacing w:val="0"/>
                <w:w w:val="100"/>
                <w:position w:val="0"/>
                <w:sz w:val="22"/>
                <w:szCs w:val="22"/>
              </w:rPr>
              <w:t>参考身高：</w:t>
            </w:r>
            <w:r>
              <w:rPr>
                <w:color w:val="000000"/>
                <w:spacing w:val="0"/>
                <w:w w:val="100"/>
                <w:position w:val="0"/>
                <w:sz w:val="24"/>
                <w:szCs w:val="24"/>
                <w:lang w:val="en-US" w:eastAsia="en-US" w:bidi="en-US"/>
              </w:rPr>
              <w:t>160cm —180cm</w:t>
            </w:r>
          </w:p>
        </w:tc>
      </w:tr>
      <w:tr>
        <w:tblPrEx>
          <w:tblCellMar>
            <w:top w:w="0" w:type="dxa"/>
            <w:left w:w="10" w:type="dxa"/>
            <w:bottom w:w="0" w:type="dxa"/>
            <w:right w:w="10" w:type="dxa"/>
          </w:tblCellMar>
        </w:tblPrEx>
        <w:trPr>
          <w:trHeight w:val="405" w:hRule="exact"/>
          <w:jc w:val="center"/>
        </w:trPr>
        <w:tc>
          <w:tcPr>
            <w:tcW w:w="14999" w:type="dxa"/>
            <w:gridSpan w:val="7"/>
            <w:tcBorders>
              <w:top w:val="single" w:color="auto" w:sz="4" w:space="0"/>
              <w:left w:val="single" w:color="auto" w:sz="4" w:space="0"/>
              <w:right w:val="single" w:color="auto" w:sz="4" w:space="0"/>
            </w:tcBorders>
            <w:shd w:val="clear" w:color="auto" w:fill="FFFFFF"/>
            <w:vAlign w:val="bottom"/>
          </w:tcPr>
          <w:p>
            <w:pPr>
              <w:pStyle w:val="18"/>
              <w:keepNext w:val="0"/>
              <w:keepLines w:val="0"/>
              <w:widowControl w:val="0"/>
              <w:shd w:val="clear" w:color="auto" w:fill="auto"/>
              <w:bidi w:val="0"/>
              <w:spacing w:before="0" w:after="0" w:line="240" w:lineRule="auto"/>
              <w:ind w:left="0" w:right="0" w:firstLine="0"/>
              <w:jc w:val="center"/>
              <w:rPr>
                <w:sz w:val="30"/>
                <w:szCs w:val="30"/>
              </w:rPr>
            </w:pPr>
            <w:r>
              <w:rPr>
                <w:color w:val="000000"/>
                <w:spacing w:val="0"/>
                <w:w w:val="100"/>
                <w:position w:val="0"/>
                <w:sz w:val="30"/>
                <w:szCs w:val="30"/>
              </w:rPr>
              <w:t>器乐类</w:t>
            </w:r>
          </w:p>
        </w:tc>
      </w:tr>
      <w:tr>
        <w:tblPrEx>
          <w:tblCellMar>
            <w:top w:w="0" w:type="dxa"/>
            <w:left w:w="10" w:type="dxa"/>
            <w:bottom w:w="0" w:type="dxa"/>
            <w:right w:w="10" w:type="dxa"/>
          </w:tblCellMar>
        </w:tblPrEx>
        <w:trPr>
          <w:trHeight w:val="570" w:hRule="exact"/>
          <w:jc w:val="center"/>
        </w:trPr>
        <w:tc>
          <w:tcPr>
            <w:tcW w:w="638" w:type="dxa"/>
            <w:tcBorders>
              <w:top w:val="single" w:color="auto" w:sz="4" w:space="0"/>
              <w:left w:val="single" w:color="auto" w:sz="4" w:space="0"/>
            </w:tcBorders>
            <w:shd w:val="clear" w:color="auto" w:fill="FFFFFF"/>
            <w:vAlign w:val="center"/>
          </w:tcPr>
          <w:p>
            <w:pPr>
              <w:pStyle w:val="18"/>
              <w:keepNext w:val="0"/>
              <w:keepLines w:val="0"/>
              <w:widowControl w:val="0"/>
              <w:shd w:val="clear" w:color="auto" w:fill="auto"/>
              <w:bidi w:val="0"/>
              <w:spacing w:before="0" w:after="0" w:line="240" w:lineRule="auto"/>
              <w:ind w:left="0" w:right="0" w:firstLine="0"/>
              <w:jc w:val="center"/>
            </w:pPr>
            <w:r>
              <w:rPr>
                <w:color w:val="000000"/>
                <w:spacing w:val="0"/>
                <w:w w:val="100"/>
                <w:position w:val="0"/>
              </w:rPr>
              <w:t>序号</w:t>
            </w:r>
          </w:p>
        </w:tc>
        <w:tc>
          <w:tcPr>
            <w:tcW w:w="1560" w:type="dxa"/>
            <w:tcBorders>
              <w:top w:val="single" w:color="auto" w:sz="4" w:space="0"/>
              <w:left w:val="single" w:color="auto" w:sz="4" w:space="0"/>
            </w:tcBorders>
            <w:shd w:val="clear" w:color="auto" w:fill="FFFFFF"/>
            <w:vAlign w:val="center"/>
          </w:tcPr>
          <w:p>
            <w:pPr>
              <w:pStyle w:val="18"/>
              <w:keepNext w:val="0"/>
              <w:keepLines w:val="0"/>
              <w:widowControl w:val="0"/>
              <w:shd w:val="clear" w:color="auto" w:fill="auto"/>
              <w:bidi w:val="0"/>
              <w:spacing w:before="0" w:after="0" w:line="240" w:lineRule="auto"/>
              <w:ind w:left="0" w:right="0" w:firstLine="0"/>
              <w:jc w:val="center"/>
            </w:pPr>
            <w:r>
              <w:rPr>
                <w:color w:val="000000"/>
                <w:spacing w:val="0"/>
                <w:w w:val="100"/>
                <w:position w:val="0"/>
              </w:rPr>
              <w:t>社团项目</w:t>
            </w:r>
          </w:p>
        </w:tc>
        <w:tc>
          <w:tcPr>
            <w:tcW w:w="2700" w:type="dxa"/>
            <w:tcBorders>
              <w:top w:val="single" w:color="auto" w:sz="4" w:space="0"/>
              <w:left w:val="single" w:color="auto" w:sz="4" w:space="0"/>
            </w:tcBorders>
            <w:shd w:val="clear" w:color="auto" w:fill="FFFFFF"/>
            <w:vAlign w:val="center"/>
          </w:tcPr>
          <w:p>
            <w:pPr>
              <w:pStyle w:val="18"/>
              <w:keepNext w:val="0"/>
              <w:keepLines w:val="0"/>
              <w:widowControl w:val="0"/>
              <w:shd w:val="clear" w:color="auto" w:fill="auto"/>
              <w:bidi w:val="0"/>
              <w:spacing w:before="0" w:after="0" w:line="240" w:lineRule="auto"/>
              <w:ind w:left="0" w:right="0" w:firstLine="0"/>
              <w:jc w:val="center"/>
            </w:pPr>
            <w:r>
              <w:rPr>
                <w:color w:val="000000"/>
                <w:spacing w:val="0"/>
                <w:w w:val="100"/>
                <w:position w:val="0"/>
              </w:rPr>
              <w:t>设备名称</w:t>
            </w:r>
          </w:p>
        </w:tc>
        <w:tc>
          <w:tcPr>
            <w:tcW w:w="990" w:type="dxa"/>
            <w:tcBorders>
              <w:top w:val="single" w:color="auto" w:sz="4" w:space="0"/>
              <w:left w:val="single" w:color="auto" w:sz="4" w:space="0"/>
            </w:tcBorders>
            <w:shd w:val="clear" w:color="auto" w:fill="FFFFFF"/>
            <w:vAlign w:val="center"/>
          </w:tcPr>
          <w:p>
            <w:pPr>
              <w:pStyle w:val="18"/>
              <w:keepNext w:val="0"/>
              <w:keepLines w:val="0"/>
              <w:widowControl w:val="0"/>
              <w:shd w:val="clear" w:color="auto" w:fill="auto"/>
              <w:bidi w:val="0"/>
              <w:spacing w:before="0" w:after="0" w:line="240" w:lineRule="auto"/>
              <w:ind w:left="0" w:right="0" w:firstLine="240"/>
              <w:jc w:val="both"/>
            </w:pPr>
            <w:r>
              <w:rPr>
                <w:color w:val="000000"/>
                <w:spacing w:val="0"/>
                <w:w w:val="100"/>
                <w:position w:val="0"/>
              </w:rPr>
              <w:t>数量</w:t>
            </w:r>
          </w:p>
        </w:tc>
        <w:tc>
          <w:tcPr>
            <w:tcW w:w="915" w:type="dxa"/>
            <w:tcBorders>
              <w:top w:val="single" w:color="auto" w:sz="4" w:space="0"/>
              <w:left w:val="single" w:color="auto" w:sz="4" w:space="0"/>
            </w:tcBorders>
            <w:shd w:val="clear" w:color="auto" w:fill="FFFFFF"/>
            <w:vAlign w:val="center"/>
          </w:tcPr>
          <w:p>
            <w:pPr>
              <w:pStyle w:val="18"/>
              <w:keepNext w:val="0"/>
              <w:keepLines w:val="0"/>
              <w:widowControl w:val="0"/>
              <w:shd w:val="clear" w:color="auto" w:fill="auto"/>
              <w:bidi w:val="0"/>
              <w:spacing w:before="0" w:after="0" w:line="240" w:lineRule="auto"/>
              <w:ind w:left="0" w:right="0" w:firstLine="240"/>
              <w:jc w:val="both"/>
            </w:pPr>
            <w:r>
              <w:rPr>
                <w:color w:val="000000"/>
                <w:spacing w:val="0"/>
                <w:w w:val="100"/>
                <w:position w:val="0"/>
              </w:rPr>
              <w:t>单位</w:t>
            </w:r>
          </w:p>
        </w:tc>
        <w:tc>
          <w:tcPr>
            <w:tcW w:w="903" w:type="dxa"/>
            <w:tcBorders>
              <w:top w:val="single" w:color="auto" w:sz="4" w:space="0"/>
              <w:left w:val="single" w:color="auto" w:sz="4" w:space="0"/>
            </w:tcBorders>
            <w:shd w:val="clear" w:color="auto" w:fill="FFFFFF"/>
            <w:vAlign w:val="center"/>
          </w:tcPr>
          <w:p>
            <w:pPr>
              <w:pStyle w:val="18"/>
              <w:keepNext w:val="0"/>
              <w:keepLines w:val="0"/>
              <w:widowControl w:val="0"/>
              <w:shd w:val="clear" w:color="auto" w:fill="auto"/>
              <w:bidi w:val="0"/>
              <w:spacing w:before="0" w:after="0" w:line="285" w:lineRule="exact"/>
              <w:ind w:left="0" w:right="0" w:firstLine="0"/>
              <w:jc w:val="center"/>
            </w:pPr>
            <w:r>
              <w:rPr>
                <w:color w:val="000000"/>
                <w:spacing w:val="0"/>
                <w:w w:val="100"/>
                <w:position w:val="0"/>
              </w:rPr>
              <w:t>设备供 应学段</w:t>
            </w:r>
          </w:p>
        </w:tc>
        <w:tc>
          <w:tcPr>
            <w:tcW w:w="7293" w:type="dxa"/>
            <w:tcBorders>
              <w:top w:val="single" w:color="auto" w:sz="4" w:space="0"/>
              <w:left w:val="single" w:color="auto" w:sz="4" w:space="0"/>
              <w:right w:val="single" w:color="auto" w:sz="4" w:space="0"/>
            </w:tcBorders>
            <w:shd w:val="clear" w:color="auto" w:fill="FFFFFF"/>
            <w:vAlign w:val="center"/>
          </w:tcPr>
          <w:p>
            <w:pPr>
              <w:pStyle w:val="18"/>
              <w:keepNext w:val="0"/>
              <w:keepLines w:val="0"/>
              <w:widowControl w:val="0"/>
              <w:shd w:val="clear" w:color="auto" w:fill="auto"/>
              <w:bidi w:val="0"/>
              <w:spacing w:before="0" w:after="0" w:line="240" w:lineRule="auto"/>
              <w:ind w:left="0" w:right="0" w:firstLine="0"/>
              <w:jc w:val="center"/>
            </w:pPr>
            <w:r>
              <w:rPr>
                <w:color w:val="000000"/>
                <w:spacing w:val="0"/>
                <w:w w:val="100"/>
                <w:position w:val="0"/>
              </w:rPr>
              <w:t>参数</w:t>
            </w:r>
          </w:p>
        </w:tc>
      </w:tr>
      <w:tr>
        <w:tblPrEx>
          <w:tblCellMar>
            <w:top w:w="0" w:type="dxa"/>
            <w:left w:w="10" w:type="dxa"/>
            <w:bottom w:w="0" w:type="dxa"/>
            <w:right w:w="10" w:type="dxa"/>
          </w:tblCellMar>
        </w:tblPrEx>
        <w:trPr>
          <w:trHeight w:val="285" w:hRule="exact"/>
          <w:jc w:val="center"/>
        </w:trPr>
        <w:tc>
          <w:tcPr>
            <w:tcW w:w="638" w:type="dxa"/>
            <w:tcBorders>
              <w:top w:val="single" w:color="auto" w:sz="4" w:space="0"/>
              <w:left w:val="single" w:color="auto" w:sz="4" w:space="0"/>
            </w:tcBorders>
            <w:shd w:val="clear" w:color="auto" w:fill="FFFFFF"/>
            <w:vAlign w:val="bottom"/>
          </w:tcPr>
          <w:p>
            <w:pPr>
              <w:pStyle w:val="18"/>
              <w:keepNext w:val="0"/>
              <w:keepLines w:val="0"/>
              <w:widowControl w:val="0"/>
              <w:shd w:val="clear" w:color="auto" w:fill="auto"/>
              <w:bidi w:val="0"/>
              <w:spacing w:before="0" w:after="0" w:line="240" w:lineRule="auto"/>
              <w:ind w:left="0" w:right="0" w:firstLine="0"/>
              <w:jc w:val="center"/>
              <w:rPr>
                <w:sz w:val="24"/>
                <w:szCs w:val="24"/>
              </w:rPr>
            </w:pPr>
            <w:r>
              <w:rPr>
                <w:color w:val="000000"/>
                <w:spacing w:val="0"/>
                <w:w w:val="100"/>
                <w:position w:val="0"/>
                <w:sz w:val="24"/>
                <w:szCs w:val="24"/>
              </w:rPr>
              <w:t>1</w:t>
            </w:r>
          </w:p>
        </w:tc>
        <w:tc>
          <w:tcPr>
            <w:tcW w:w="1560" w:type="dxa"/>
            <w:tcBorders>
              <w:top w:val="single" w:color="auto" w:sz="4" w:space="0"/>
              <w:left w:val="single" w:color="auto" w:sz="4" w:space="0"/>
            </w:tcBorders>
            <w:shd w:val="clear" w:color="auto" w:fill="FFFFFF"/>
            <w:vAlign w:val="bottom"/>
          </w:tcPr>
          <w:p>
            <w:pPr>
              <w:pStyle w:val="18"/>
              <w:keepNext w:val="0"/>
              <w:keepLines w:val="0"/>
              <w:widowControl w:val="0"/>
              <w:shd w:val="clear" w:color="auto" w:fill="auto"/>
              <w:bidi w:val="0"/>
              <w:spacing w:before="0" w:after="0" w:line="240" w:lineRule="auto"/>
              <w:ind w:left="0" w:right="0" w:firstLine="0"/>
              <w:jc w:val="center"/>
            </w:pPr>
            <w:r>
              <w:rPr>
                <w:color w:val="000000"/>
                <w:spacing w:val="0"/>
                <w:w w:val="100"/>
                <w:position w:val="0"/>
              </w:rPr>
              <w:t>口风琴</w:t>
            </w:r>
          </w:p>
        </w:tc>
        <w:tc>
          <w:tcPr>
            <w:tcW w:w="2700" w:type="dxa"/>
            <w:tcBorders>
              <w:top w:val="single" w:color="auto" w:sz="4" w:space="0"/>
              <w:left w:val="single" w:color="auto" w:sz="4" w:space="0"/>
            </w:tcBorders>
            <w:shd w:val="clear" w:color="auto" w:fill="FFFFFF"/>
            <w:vAlign w:val="bottom"/>
          </w:tcPr>
          <w:p>
            <w:pPr>
              <w:pStyle w:val="18"/>
              <w:keepNext w:val="0"/>
              <w:keepLines w:val="0"/>
              <w:widowControl w:val="0"/>
              <w:shd w:val="clear" w:color="auto" w:fill="auto"/>
              <w:bidi w:val="0"/>
              <w:spacing w:before="0" w:after="0" w:line="240" w:lineRule="auto"/>
              <w:ind w:left="0" w:right="0" w:firstLine="0"/>
              <w:jc w:val="center"/>
            </w:pPr>
            <w:r>
              <w:rPr>
                <w:color w:val="000000"/>
                <w:spacing w:val="0"/>
                <w:w w:val="100"/>
                <w:position w:val="0"/>
              </w:rPr>
              <w:t>口风琴</w:t>
            </w:r>
          </w:p>
        </w:tc>
        <w:tc>
          <w:tcPr>
            <w:tcW w:w="990" w:type="dxa"/>
            <w:tcBorders>
              <w:top w:val="single" w:color="auto" w:sz="4" w:space="0"/>
              <w:left w:val="single" w:color="auto" w:sz="4" w:space="0"/>
            </w:tcBorders>
            <w:shd w:val="clear" w:color="auto" w:fill="FFFFFF"/>
            <w:vAlign w:val="bottom"/>
          </w:tcPr>
          <w:p>
            <w:pPr>
              <w:pStyle w:val="18"/>
              <w:keepNext w:val="0"/>
              <w:keepLines w:val="0"/>
              <w:widowControl w:val="0"/>
              <w:shd w:val="clear" w:color="auto" w:fill="auto"/>
              <w:bidi w:val="0"/>
              <w:spacing w:before="0" w:after="0" w:line="240" w:lineRule="auto"/>
              <w:ind w:left="0" w:right="0" w:firstLine="0"/>
              <w:jc w:val="center"/>
              <w:rPr>
                <w:sz w:val="24"/>
                <w:szCs w:val="24"/>
              </w:rPr>
            </w:pPr>
            <w:r>
              <w:rPr>
                <w:color w:val="000000"/>
                <w:spacing w:val="0"/>
                <w:w w:val="100"/>
                <w:position w:val="0"/>
                <w:sz w:val="24"/>
                <w:szCs w:val="24"/>
              </w:rPr>
              <w:t>60</w:t>
            </w:r>
          </w:p>
        </w:tc>
        <w:tc>
          <w:tcPr>
            <w:tcW w:w="915" w:type="dxa"/>
            <w:tcBorders>
              <w:top w:val="single" w:color="auto" w:sz="4" w:space="0"/>
              <w:left w:val="single" w:color="auto" w:sz="4" w:space="0"/>
            </w:tcBorders>
            <w:shd w:val="clear" w:color="auto" w:fill="FFFFFF"/>
            <w:vAlign w:val="bottom"/>
          </w:tcPr>
          <w:p>
            <w:pPr>
              <w:pStyle w:val="18"/>
              <w:keepNext w:val="0"/>
              <w:keepLines w:val="0"/>
              <w:widowControl w:val="0"/>
              <w:shd w:val="clear" w:color="auto" w:fill="auto"/>
              <w:bidi w:val="0"/>
              <w:spacing w:before="0" w:after="0" w:line="240" w:lineRule="auto"/>
              <w:ind w:left="0" w:right="0" w:firstLine="0"/>
              <w:jc w:val="center"/>
            </w:pPr>
            <w:r>
              <w:rPr>
                <w:color w:val="000000"/>
                <w:spacing w:val="0"/>
                <w:w w:val="100"/>
                <w:position w:val="0"/>
              </w:rPr>
              <w:t>个</w:t>
            </w:r>
          </w:p>
        </w:tc>
        <w:tc>
          <w:tcPr>
            <w:tcW w:w="903" w:type="dxa"/>
            <w:tcBorders>
              <w:top w:val="single" w:color="auto" w:sz="4" w:space="0"/>
              <w:left w:val="single" w:color="auto" w:sz="4" w:space="0"/>
            </w:tcBorders>
            <w:shd w:val="clear" w:color="auto" w:fill="FFFFFF"/>
            <w:vAlign w:val="bottom"/>
          </w:tcPr>
          <w:p>
            <w:pPr>
              <w:pStyle w:val="18"/>
              <w:keepNext w:val="0"/>
              <w:keepLines w:val="0"/>
              <w:widowControl w:val="0"/>
              <w:shd w:val="clear" w:color="auto" w:fill="auto"/>
              <w:bidi w:val="0"/>
              <w:spacing w:before="0" w:after="0" w:line="240" w:lineRule="auto"/>
              <w:ind w:left="0" w:right="0" w:firstLine="380"/>
              <w:jc w:val="left"/>
            </w:pPr>
            <w:r>
              <w:rPr>
                <w:color w:val="000000"/>
                <w:spacing w:val="0"/>
                <w:w w:val="100"/>
                <w:position w:val="0"/>
              </w:rPr>
              <w:t>小</w:t>
            </w:r>
          </w:p>
        </w:tc>
        <w:tc>
          <w:tcPr>
            <w:tcW w:w="7293" w:type="dxa"/>
            <w:tcBorders>
              <w:top w:val="single" w:color="auto" w:sz="4" w:space="0"/>
              <w:left w:val="single" w:color="auto" w:sz="4" w:space="0"/>
              <w:right w:val="single" w:color="auto" w:sz="4" w:space="0"/>
            </w:tcBorders>
            <w:shd w:val="clear" w:color="auto" w:fill="FFFFFF"/>
            <w:vAlign w:val="bottom"/>
          </w:tcPr>
          <w:p>
            <w:pPr>
              <w:pStyle w:val="18"/>
              <w:keepNext w:val="0"/>
              <w:keepLines w:val="0"/>
              <w:widowControl w:val="0"/>
              <w:shd w:val="clear" w:color="auto" w:fill="auto"/>
              <w:bidi w:val="0"/>
              <w:spacing w:before="0" w:after="0" w:line="240" w:lineRule="auto"/>
              <w:ind w:left="0" w:right="0" w:firstLine="0"/>
              <w:jc w:val="left"/>
            </w:pPr>
            <w:r>
              <w:rPr>
                <w:color w:val="000000"/>
                <w:spacing w:val="0"/>
                <w:w w:val="100"/>
                <w:position w:val="0"/>
              </w:rPr>
              <w:t>黑白色，全乐理,</w:t>
            </w:r>
            <w:r>
              <w:rPr>
                <w:color w:val="000000"/>
                <w:spacing w:val="0"/>
                <w:w w:val="100"/>
                <w:position w:val="0"/>
                <w:sz w:val="24"/>
                <w:szCs w:val="24"/>
              </w:rPr>
              <w:t>37</w:t>
            </w:r>
            <w:r>
              <w:rPr>
                <w:color w:val="000000"/>
                <w:spacing w:val="0"/>
                <w:w w:val="100"/>
                <w:position w:val="0"/>
              </w:rPr>
              <w:t>键</w:t>
            </w:r>
          </w:p>
        </w:tc>
      </w:tr>
      <w:tr>
        <w:tblPrEx>
          <w:tblCellMar>
            <w:top w:w="0" w:type="dxa"/>
            <w:left w:w="10" w:type="dxa"/>
            <w:bottom w:w="0" w:type="dxa"/>
            <w:right w:w="10" w:type="dxa"/>
          </w:tblCellMar>
        </w:tblPrEx>
        <w:trPr>
          <w:trHeight w:val="285" w:hRule="exact"/>
          <w:jc w:val="center"/>
        </w:trPr>
        <w:tc>
          <w:tcPr>
            <w:tcW w:w="638" w:type="dxa"/>
            <w:tcBorders>
              <w:top w:val="single" w:color="auto" w:sz="4" w:space="0"/>
              <w:left w:val="single" w:color="auto" w:sz="4" w:space="0"/>
            </w:tcBorders>
            <w:shd w:val="clear" w:color="auto" w:fill="FFFFFF"/>
            <w:vAlign w:val="bottom"/>
          </w:tcPr>
          <w:p>
            <w:pPr>
              <w:pStyle w:val="18"/>
              <w:keepNext w:val="0"/>
              <w:keepLines w:val="0"/>
              <w:widowControl w:val="0"/>
              <w:shd w:val="clear" w:color="auto" w:fill="auto"/>
              <w:bidi w:val="0"/>
              <w:spacing w:before="0" w:after="0" w:line="240" w:lineRule="auto"/>
              <w:ind w:left="0" w:right="0" w:firstLine="0"/>
              <w:jc w:val="center"/>
              <w:rPr>
                <w:sz w:val="24"/>
                <w:szCs w:val="24"/>
              </w:rPr>
            </w:pPr>
            <w:r>
              <w:rPr>
                <w:color w:val="000000"/>
                <w:spacing w:val="0"/>
                <w:w w:val="100"/>
                <w:position w:val="0"/>
                <w:sz w:val="24"/>
                <w:szCs w:val="24"/>
              </w:rPr>
              <w:t>2</w:t>
            </w:r>
          </w:p>
        </w:tc>
        <w:tc>
          <w:tcPr>
            <w:tcW w:w="1560" w:type="dxa"/>
            <w:tcBorders>
              <w:top w:val="single" w:color="auto" w:sz="4" w:space="0"/>
              <w:left w:val="single" w:color="auto" w:sz="4" w:space="0"/>
            </w:tcBorders>
            <w:shd w:val="clear" w:color="auto" w:fill="FFFFFF"/>
            <w:vAlign w:val="bottom"/>
          </w:tcPr>
          <w:p>
            <w:pPr>
              <w:pStyle w:val="18"/>
              <w:keepNext w:val="0"/>
              <w:keepLines w:val="0"/>
              <w:widowControl w:val="0"/>
              <w:shd w:val="clear" w:color="auto" w:fill="auto"/>
              <w:bidi w:val="0"/>
              <w:spacing w:before="0" w:after="0" w:line="240" w:lineRule="auto"/>
              <w:ind w:left="0" w:right="0" w:firstLine="0"/>
              <w:jc w:val="center"/>
            </w:pPr>
            <w:r>
              <w:rPr>
                <w:color w:val="000000"/>
                <w:spacing w:val="0"/>
                <w:w w:val="100"/>
                <w:position w:val="0"/>
              </w:rPr>
              <w:t>葫芦丝</w:t>
            </w:r>
          </w:p>
        </w:tc>
        <w:tc>
          <w:tcPr>
            <w:tcW w:w="2700" w:type="dxa"/>
            <w:tcBorders>
              <w:top w:val="single" w:color="auto" w:sz="4" w:space="0"/>
              <w:left w:val="single" w:color="auto" w:sz="4" w:space="0"/>
            </w:tcBorders>
            <w:shd w:val="clear" w:color="auto" w:fill="FFFFFF"/>
            <w:vAlign w:val="bottom"/>
          </w:tcPr>
          <w:p>
            <w:pPr>
              <w:pStyle w:val="18"/>
              <w:keepNext w:val="0"/>
              <w:keepLines w:val="0"/>
              <w:widowControl w:val="0"/>
              <w:shd w:val="clear" w:color="auto" w:fill="auto"/>
              <w:bidi w:val="0"/>
              <w:spacing w:before="0" w:after="0" w:line="240" w:lineRule="auto"/>
              <w:ind w:left="0" w:right="0" w:firstLine="0"/>
              <w:jc w:val="center"/>
            </w:pPr>
            <w:r>
              <w:rPr>
                <w:color w:val="000000"/>
                <w:spacing w:val="0"/>
                <w:w w:val="100"/>
                <w:position w:val="0"/>
              </w:rPr>
              <w:t>葫芦丝</w:t>
            </w:r>
          </w:p>
        </w:tc>
        <w:tc>
          <w:tcPr>
            <w:tcW w:w="990" w:type="dxa"/>
            <w:tcBorders>
              <w:top w:val="single" w:color="auto" w:sz="4" w:space="0"/>
              <w:left w:val="single" w:color="auto" w:sz="4" w:space="0"/>
            </w:tcBorders>
            <w:shd w:val="clear" w:color="auto" w:fill="FFFFFF"/>
            <w:vAlign w:val="bottom"/>
          </w:tcPr>
          <w:p>
            <w:pPr>
              <w:pStyle w:val="18"/>
              <w:keepNext w:val="0"/>
              <w:keepLines w:val="0"/>
              <w:widowControl w:val="0"/>
              <w:shd w:val="clear" w:color="auto" w:fill="auto"/>
              <w:bidi w:val="0"/>
              <w:spacing w:before="0" w:after="0" w:line="240" w:lineRule="auto"/>
              <w:ind w:left="0" w:right="0" w:firstLine="0"/>
              <w:jc w:val="center"/>
              <w:rPr>
                <w:sz w:val="24"/>
                <w:szCs w:val="24"/>
              </w:rPr>
            </w:pPr>
            <w:r>
              <w:rPr>
                <w:color w:val="000000"/>
                <w:spacing w:val="0"/>
                <w:w w:val="100"/>
                <w:position w:val="0"/>
                <w:sz w:val="24"/>
                <w:szCs w:val="24"/>
              </w:rPr>
              <w:t>60</w:t>
            </w:r>
          </w:p>
        </w:tc>
        <w:tc>
          <w:tcPr>
            <w:tcW w:w="915" w:type="dxa"/>
            <w:tcBorders>
              <w:top w:val="single" w:color="auto" w:sz="4" w:space="0"/>
              <w:left w:val="single" w:color="auto" w:sz="4" w:space="0"/>
            </w:tcBorders>
            <w:shd w:val="clear" w:color="auto" w:fill="FFFFFF"/>
            <w:vAlign w:val="bottom"/>
          </w:tcPr>
          <w:p>
            <w:pPr>
              <w:pStyle w:val="18"/>
              <w:keepNext w:val="0"/>
              <w:keepLines w:val="0"/>
              <w:widowControl w:val="0"/>
              <w:shd w:val="clear" w:color="auto" w:fill="auto"/>
              <w:bidi w:val="0"/>
              <w:spacing w:before="0" w:after="0" w:line="240" w:lineRule="auto"/>
              <w:ind w:left="0" w:right="0" w:firstLine="0"/>
              <w:jc w:val="center"/>
            </w:pPr>
            <w:r>
              <w:rPr>
                <w:color w:val="000000"/>
                <w:spacing w:val="0"/>
                <w:w w:val="100"/>
                <w:position w:val="0"/>
              </w:rPr>
              <w:t>个</w:t>
            </w:r>
          </w:p>
        </w:tc>
        <w:tc>
          <w:tcPr>
            <w:tcW w:w="903" w:type="dxa"/>
            <w:tcBorders>
              <w:top w:val="single" w:color="auto" w:sz="4" w:space="0"/>
              <w:left w:val="single" w:color="auto" w:sz="4" w:space="0"/>
            </w:tcBorders>
            <w:shd w:val="clear" w:color="auto" w:fill="FFFFFF"/>
            <w:vAlign w:val="bottom"/>
          </w:tcPr>
          <w:p>
            <w:pPr>
              <w:pStyle w:val="18"/>
              <w:keepNext w:val="0"/>
              <w:keepLines w:val="0"/>
              <w:widowControl w:val="0"/>
              <w:shd w:val="clear" w:color="auto" w:fill="auto"/>
              <w:bidi w:val="0"/>
              <w:spacing w:before="0" w:after="0" w:line="240" w:lineRule="auto"/>
              <w:ind w:left="0" w:right="0" w:firstLine="380"/>
              <w:jc w:val="left"/>
            </w:pPr>
            <w:r>
              <w:rPr>
                <w:color w:val="000000"/>
                <w:spacing w:val="0"/>
                <w:w w:val="100"/>
                <w:position w:val="0"/>
              </w:rPr>
              <w:t>初</w:t>
            </w:r>
          </w:p>
        </w:tc>
        <w:tc>
          <w:tcPr>
            <w:tcW w:w="7293" w:type="dxa"/>
            <w:tcBorders>
              <w:top w:val="single" w:color="auto" w:sz="4" w:space="0"/>
              <w:left w:val="single" w:color="auto" w:sz="4" w:space="0"/>
              <w:right w:val="single" w:color="auto" w:sz="4" w:space="0"/>
            </w:tcBorders>
            <w:shd w:val="clear" w:color="auto" w:fill="FFFFFF"/>
            <w:vAlign w:val="bottom"/>
          </w:tcPr>
          <w:p>
            <w:pPr>
              <w:pStyle w:val="18"/>
              <w:keepNext w:val="0"/>
              <w:keepLines w:val="0"/>
              <w:widowControl w:val="0"/>
              <w:shd w:val="clear" w:color="auto" w:fill="auto"/>
              <w:bidi w:val="0"/>
              <w:spacing w:before="0" w:after="0" w:line="240" w:lineRule="auto"/>
              <w:ind w:left="0" w:right="0" w:firstLine="0"/>
              <w:jc w:val="left"/>
            </w:pPr>
            <w:r>
              <w:rPr>
                <w:color w:val="000000"/>
                <w:spacing w:val="0"/>
                <w:w w:val="100"/>
                <w:position w:val="0"/>
              </w:rPr>
              <w:t>全红木，降</w:t>
            </w:r>
            <w:r>
              <w:rPr>
                <w:color w:val="000000"/>
                <w:spacing w:val="0"/>
                <w:w w:val="100"/>
                <w:position w:val="0"/>
                <w:sz w:val="24"/>
                <w:szCs w:val="24"/>
                <w:lang w:val="en-US" w:eastAsia="en-US" w:bidi="en-US"/>
              </w:rPr>
              <w:t>B</w:t>
            </w:r>
            <w:r>
              <w:rPr>
                <w:color w:val="000000"/>
                <w:spacing w:val="0"/>
                <w:w w:val="100"/>
                <w:position w:val="0"/>
              </w:rPr>
              <w:t>调，</w:t>
            </w:r>
            <w:r>
              <w:rPr>
                <w:color w:val="000000"/>
                <w:spacing w:val="0"/>
                <w:w w:val="100"/>
                <w:position w:val="0"/>
                <w:sz w:val="24"/>
                <w:szCs w:val="24"/>
                <w:lang w:val="en-US" w:eastAsia="en-US" w:bidi="en-US"/>
              </w:rPr>
              <w:t>C</w:t>
            </w:r>
            <w:r>
              <w:rPr>
                <w:color w:val="000000"/>
                <w:spacing w:val="0"/>
                <w:w w:val="100"/>
                <w:position w:val="0"/>
              </w:rPr>
              <w:t>调</w:t>
            </w:r>
          </w:p>
        </w:tc>
      </w:tr>
      <w:tr>
        <w:tblPrEx>
          <w:tblCellMar>
            <w:top w:w="0" w:type="dxa"/>
            <w:left w:w="10" w:type="dxa"/>
            <w:bottom w:w="0" w:type="dxa"/>
            <w:right w:w="10" w:type="dxa"/>
          </w:tblCellMar>
        </w:tblPrEx>
        <w:trPr>
          <w:trHeight w:val="285" w:hRule="exact"/>
          <w:jc w:val="center"/>
        </w:trPr>
        <w:tc>
          <w:tcPr>
            <w:tcW w:w="638" w:type="dxa"/>
            <w:tcBorders>
              <w:top w:val="single" w:color="auto" w:sz="4" w:space="0"/>
              <w:left w:val="single" w:color="auto" w:sz="4" w:space="0"/>
            </w:tcBorders>
            <w:shd w:val="clear" w:color="auto" w:fill="FFFFFF"/>
            <w:vAlign w:val="top"/>
          </w:tcPr>
          <w:p>
            <w:pPr>
              <w:widowControl w:val="0"/>
              <w:rPr>
                <w:sz w:val="10"/>
                <w:szCs w:val="10"/>
              </w:rPr>
            </w:pPr>
          </w:p>
        </w:tc>
        <w:tc>
          <w:tcPr>
            <w:tcW w:w="1560" w:type="dxa"/>
            <w:tcBorders>
              <w:top w:val="single" w:color="auto" w:sz="4" w:space="0"/>
              <w:left w:val="single" w:color="auto" w:sz="4" w:space="0"/>
            </w:tcBorders>
            <w:shd w:val="clear" w:color="auto" w:fill="FFFFFF"/>
            <w:vAlign w:val="bottom"/>
          </w:tcPr>
          <w:p>
            <w:pPr>
              <w:pStyle w:val="18"/>
              <w:keepNext w:val="0"/>
              <w:keepLines w:val="0"/>
              <w:widowControl w:val="0"/>
              <w:shd w:val="clear" w:color="auto" w:fill="auto"/>
              <w:bidi w:val="0"/>
              <w:spacing w:before="0" w:after="0" w:line="240" w:lineRule="auto"/>
              <w:ind w:left="0" w:right="0" w:firstLine="0"/>
              <w:jc w:val="center"/>
            </w:pPr>
            <w:r>
              <w:rPr>
                <w:color w:val="000000"/>
                <w:spacing w:val="0"/>
                <w:w w:val="100"/>
                <w:position w:val="0"/>
              </w:rPr>
              <w:t>合计</w:t>
            </w:r>
          </w:p>
        </w:tc>
        <w:tc>
          <w:tcPr>
            <w:tcW w:w="2700" w:type="dxa"/>
            <w:tcBorders>
              <w:top w:val="single" w:color="auto" w:sz="4" w:space="0"/>
              <w:left w:val="single" w:color="auto" w:sz="4" w:space="0"/>
            </w:tcBorders>
            <w:shd w:val="clear" w:color="auto" w:fill="FFFFFF"/>
            <w:vAlign w:val="top"/>
          </w:tcPr>
          <w:p>
            <w:pPr>
              <w:widowControl w:val="0"/>
              <w:rPr>
                <w:sz w:val="10"/>
                <w:szCs w:val="10"/>
              </w:rPr>
            </w:pPr>
          </w:p>
        </w:tc>
        <w:tc>
          <w:tcPr>
            <w:tcW w:w="990" w:type="dxa"/>
            <w:tcBorders>
              <w:top w:val="single" w:color="auto" w:sz="4" w:space="0"/>
              <w:left w:val="single" w:color="auto" w:sz="4" w:space="0"/>
            </w:tcBorders>
            <w:shd w:val="clear" w:color="auto" w:fill="FFFFFF"/>
            <w:vAlign w:val="top"/>
          </w:tcPr>
          <w:p>
            <w:pPr>
              <w:widowControl w:val="0"/>
              <w:rPr>
                <w:sz w:val="10"/>
                <w:szCs w:val="10"/>
              </w:rPr>
            </w:pPr>
          </w:p>
        </w:tc>
        <w:tc>
          <w:tcPr>
            <w:tcW w:w="915" w:type="dxa"/>
            <w:tcBorders>
              <w:top w:val="single" w:color="auto" w:sz="4" w:space="0"/>
              <w:left w:val="single" w:color="auto" w:sz="4" w:space="0"/>
            </w:tcBorders>
            <w:shd w:val="clear" w:color="auto" w:fill="FFFFFF"/>
            <w:vAlign w:val="top"/>
          </w:tcPr>
          <w:p>
            <w:pPr>
              <w:widowControl w:val="0"/>
              <w:rPr>
                <w:sz w:val="10"/>
                <w:szCs w:val="10"/>
              </w:rPr>
            </w:pPr>
          </w:p>
        </w:tc>
        <w:tc>
          <w:tcPr>
            <w:tcW w:w="903" w:type="dxa"/>
            <w:tcBorders>
              <w:top w:val="single" w:color="auto" w:sz="4" w:space="0"/>
              <w:left w:val="single" w:color="auto" w:sz="4" w:space="0"/>
            </w:tcBorders>
            <w:shd w:val="clear" w:color="auto" w:fill="FFFFFF"/>
            <w:vAlign w:val="top"/>
          </w:tcPr>
          <w:p>
            <w:pPr>
              <w:widowControl w:val="0"/>
              <w:rPr>
                <w:sz w:val="10"/>
                <w:szCs w:val="10"/>
              </w:rPr>
            </w:pPr>
          </w:p>
        </w:tc>
        <w:tc>
          <w:tcPr>
            <w:tcW w:w="7293" w:type="dxa"/>
            <w:tcBorders>
              <w:top w:val="single" w:color="auto" w:sz="4" w:space="0"/>
              <w:left w:val="single" w:color="auto" w:sz="4" w:space="0"/>
              <w:right w:val="single" w:color="auto" w:sz="4" w:space="0"/>
            </w:tcBorders>
            <w:shd w:val="clear" w:color="auto" w:fill="FFFFFF"/>
            <w:vAlign w:val="top"/>
          </w:tcPr>
          <w:p>
            <w:pPr>
              <w:widowControl w:val="0"/>
              <w:rPr>
                <w:sz w:val="10"/>
                <w:szCs w:val="10"/>
              </w:rPr>
            </w:pPr>
          </w:p>
        </w:tc>
      </w:tr>
      <w:tr>
        <w:tblPrEx>
          <w:tblCellMar>
            <w:top w:w="0" w:type="dxa"/>
            <w:left w:w="10" w:type="dxa"/>
            <w:bottom w:w="0" w:type="dxa"/>
            <w:right w:w="10" w:type="dxa"/>
          </w:tblCellMar>
        </w:tblPrEx>
        <w:trPr>
          <w:trHeight w:val="405" w:hRule="exact"/>
          <w:jc w:val="center"/>
        </w:trPr>
        <w:tc>
          <w:tcPr>
            <w:tcW w:w="638" w:type="dxa"/>
            <w:tcBorders>
              <w:top w:val="single" w:color="auto" w:sz="4" w:space="0"/>
              <w:left w:val="single" w:color="auto" w:sz="4" w:space="0"/>
            </w:tcBorders>
            <w:shd w:val="clear" w:color="auto" w:fill="FFFFFF"/>
            <w:vAlign w:val="top"/>
          </w:tcPr>
          <w:p>
            <w:pPr>
              <w:widowControl w:val="0"/>
              <w:rPr>
                <w:sz w:val="10"/>
                <w:szCs w:val="10"/>
              </w:rPr>
            </w:pPr>
          </w:p>
        </w:tc>
        <w:tc>
          <w:tcPr>
            <w:tcW w:w="14361" w:type="dxa"/>
            <w:gridSpan w:val="6"/>
            <w:tcBorders>
              <w:top w:val="single" w:color="auto" w:sz="4" w:space="0"/>
              <w:left w:val="single" w:color="auto" w:sz="4" w:space="0"/>
              <w:right w:val="single" w:color="auto" w:sz="4" w:space="0"/>
            </w:tcBorders>
            <w:shd w:val="clear" w:color="auto" w:fill="FFFFFF"/>
            <w:vAlign w:val="bottom"/>
          </w:tcPr>
          <w:p>
            <w:pPr>
              <w:pStyle w:val="18"/>
              <w:keepNext w:val="0"/>
              <w:keepLines w:val="0"/>
              <w:widowControl w:val="0"/>
              <w:shd w:val="clear" w:color="auto" w:fill="auto"/>
              <w:bidi w:val="0"/>
              <w:spacing w:before="0" w:after="0" w:line="240" w:lineRule="auto"/>
              <w:ind w:left="0" w:right="0" w:firstLine="0"/>
              <w:jc w:val="center"/>
              <w:rPr>
                <w:sz w:val="30"/>
                <w:szCs w:val="30"/>
              </w:rPr>
            </w:pPr>
            <w:r>
              <w:rPr>
                <w:color w:val="000000"/>
                <w:spacing w:val="0"/>
                <w:w w:val="100"/>
                <w:position w:val="0"/>
                <w:sz w:val="30"/>
                <w:szCs w:val="30"/>
              </w:rPr>
              <w:t>手工、摄影类</w:t>
            </w:r>
          </w:p>
        </w:tc>
      </w:tr>
      <w:tr>
        <w:tblPrEx>
          <w:tblCellMar>
            <w:top w:w="0" w:type="dxa"/>
            <w:left w:w="10" w:type="dxa"/>
            <w:bottom w:w="0" w:type="dxa"/>
            <w:right w:w="10" w:type="dxa"/>
          </w:tblCellMar>
        </w:tblPrEx>
        <w:trPr>
          <w:trHeight w:val="570" w:hRule="exact"/>
          <w:jc w:val="center"/>
        </w:trPr>
        <w:tc>
          <w:tcPr>
            <w:tcW w:w="638" w:type="dxa"/>
            <w:tcBorders>
              <w:top w:val="single" w:color="auto" w:sz="4" w:space="0"/>
              <w:left w:val="single" w:color="auto" w:sz="4" w:space="0"/>
            </w:tcBorders>
            <w:shd w:val="clear" w:color="auto" w:fill="FFFFFF"/>
            <w:vAlign w:val="bottom"/>
          </w:tcPr>
          <w:p>
            <w:pPr>
              <w:pStyle w:val="18"/>
              <w:keepNext w:val="0"/>
              <w:keepLines w:val="0"/>
              <w:widowControl w:val="0"/>
              <w:shd w:val="clear" w:color="auto" w:fill="auto"/>
              <w:bidi w:val="0"/>
              <w:spacing w:before="0" w:after="0" w:line="240" w:lineRule="auto"/>
              <w:ind w:left="0" w:right="0" w:firstLine="0"/>
              <w:jc w:val="center"/>
            </w:pPr>
            <w:r>
              <w:rPr>
                <w:color w:val="000000"/>
                <w:spacing w:val="0"/>
                <w:w w:val="100"/>
                <w:position w:val="0"/>
              </w:rPr>
              <w:t>序号</w:t>
            </w:r>
          </w:p>
        </w:tc>
        <w:tc>
          <w:tcPr>
            <w:tcW w:w="1560" w:type="dxa"/>
            <w:tcBorders>
              <w:top w:val="single" w:color="auto" w:sz="4" w:space="0"/>
              <w:left w:val="single" w:color="auto" w:sz="4" w:space="0"/>
            </w:tcBorders>
            <w:shd w:val="clear" w:color="auto" w:fill="FFFFFF"/>
            <w:vAlign w:val="bottom"/>
          </w:tcPr>
          <w:p>
            <w:pPr>
              <w:pStyle w:val="18"/>
              <w:keepNext w:val="0"/>
              <w:keepLines w:val="0"/>
              <w:widowControl w:val="0"/>
              <w:shd w:val="clear" w:color="auto" w:fill="auto"/>
              <w:bidi w:val="0"/>
              <w:spacing w:before="0" w:after="0" w:line="240" w:lineRule="auto"/>
              <w:ind w:left="0" w:right="0" w:firstLine="0"/>
              <w:jc w:val="center"/>
            </w:pPr>
            <w:r>
              <w:rPr>
                <w:color w:val="000000"/>
                <w:spacing w:val="0"/>
                <w:w w:val="100"/>
                <w:position w:val="0"/>
              </w:rPr>
              <w:t>社团项目</w:t>
            </w:r>
          </w:p>
        </w:tc>
        <w:tc>
          <w:tcPr>
            <w:tcW w:w="2700" w:type="dxa"/>
            <w:tcBorders>
              <w:top w:val="single" w:color="auto" w:sz="4" w:space="0"/>
              <w:left w:val="single" w:color="auto" w:sz="4" w:space="0"/>
            </w:tcBorders>
            <w:shd w:val="clear" w:color="auto" w:fill="FFFFFF"/>
            <w:vAlign w:val="bottom"/>
          </w:tcPr>
          <w:p>
            <w:pPr>
              <w:pStyle w:val="18"/>
              <w:keepNext w:val="0"/>
              <w:keepLines w:val="0"/>
              <w:widowControl w:val="0"/>
              <w:shd w:val="clear" w:color="auto" w:fill="auto"/>
              <w:bidi w:val="0"/>
              <w:spacing w:before="0" w:after="0" w:line="240" w:lineRule="auto"/>
              <w:ind w:left="0" w:right="0" w:firstLine="0"/>
              <w:jc w:val="center"/>
            </w:pPr>
            <w:r>
              <w:rPr>
                <w:color w:val="000000"/>
                <w:spacing w:val="0"/>
                <w:w w:val="100"/>
                <w:position w:val="0"/>
              </w:rPr>
              <w:t>设备名称</w:t>
            </w:r>
          </w:p>
        </w:tc>
        <w:tc>
          <w:tcPr>
            <w:tcW w:w="990" w:type="dxa"/>
            <w:tcBorders>
              <w:top w:val="single" w:color="auto" w:sz="4" w:space="0"/>
              <w:left w:val="single" w:color="auto" w:sz="4" w:space="0"/>
            </w:tcBorders>
            <w:shd w:val="clear" w:color="auto" w:fill="FFFFFF"/>
            <w:vAlign w:val="bottom"/>
          </w:tcPr>
          <w:p>
            <w:pPr>
              <w:pStyle w:val="18"/>
              <w:keepNext w:val="0"/>
              <w:keepLines w:val="0"/>
              <w:widowControl w:val="0"/>
              <w:shd w:val="clear" w:color="auto" w:fill="auto"/>
              <w:bidi w:val="0"/>
              <w:spacing w:before="0" w:after="0" w:line="240" w:lineRule="auto"/>
              <w:ind w:left="0" w:right="0" w:firstLine="240"/>
              <w:jc w:val="both"/>
            </w:pPr>
            <w:r>
              <w:rPr>
                <w:color w:val="000000"/>
                <w:spacing w:val="0"/>
                <w:w w:val="100"/>
                <w:position w:val="0"/>
              </w:rPr>
              <w:t>数量</w:t>
            </w:r>
          </w:p>
        </w:tc>
        <w:tc>
          <w:tcPr>
            <w:tcW w:w="915" w:type="dxa"/>
            <w:tcBorders>
              <w:top w:val="single" w:color="auto" w:sz="4" w:space="0"/>
              <w:left w:val="single" w:color="auto" w:sz="4" w:space="0"/>
            </w:tcBorders>
            <w:shd w:val="clear" w:color="auto" w:fill="FFFFFF"/>
            <w:vAlign w:val="bottom"/>
          </w:tcPr>
          <w:p>
            <w:pPr>
              <w:pStyle w:val="18"/>
              <w:keepNext w:val="0"/>
              <w:keepLines w:val="0"/>
              <w:widowControl w:val="0"/>
              <w:shd w:val="clear" w:color="auto" w:fill="auto"/>
              <w:bidi w:val="0"/>
              <w:spacing w:before="0" w:after="0" w:line="240" w:lineRule="auto"/>
              <w:ind w:left="0" w:right="0" w:firstLine="240"/>
              <w:jc w:val="both"/>
            </w:pPr>
            <w:r>
              <w:rPr>
                <w:color w:val="000000"/>
                <w:spacing w:val="0"/>
                <w:w w:val="100"/>
                <w:position w:val="0"/>
              </w:rPr>
              <w:t>单位</w:t>
            </w:r>
          </w:p>
        </w:tc>
        <w:tc>
          <w:tcPr>
            <w:tcW w:w="903" w:type="dxa"/>
            <w:tcBorders>
              <w:top w:val="single" w:color="auto" w:sz="4" w:space="0"/>
              <w:left w:val="single" w:color="auto" w:sz="4" w:space="0"/>
            </w:tcBorders>
            <w:shd w:val="clear" w:color="auto" w:fill="FFFFFF"/>
            <w:vAlign w:val="bottom"/>
          </w:tcPr>
          <w:p>
            <w:pPr>
              <w:pStyle w:val="18"/>
              <w:keepNext w:val="0"/>
              <w:keepLines w:val="0"/>
              <w:widowControl w:val="0"/>
              <w:shd w:val="clear" w:color="auto" w:fill="auto"/>
              <w:bidi w:val="0"/>
              <w:spacing w:before="0" w:after="0" w:line="285" w:lineRule="exact"/>
              <w:ind w:left="0" w:right="0" w:firstLine="0"/>
              <w:jc w:val="center"/>
            </w:pPr>
            <w:r>
              <w:rPr>
                <w:color w:val="000000"/>
                <w:spacing w:val="0"/>
                <w:w w:val="100"/>
                <w:position w:val="0"/>
              </w:rPr>
              <w:t>设备供 应学段</w:t>
            </w:r>
          </w:p>
        </w:tc>
        <w:tc>
          <w:tcPr>
            <w:tcW w:w="7293" w:type="dxa"/>
            <w:tcBorders>
              <w:top w:val="single" w:color="auto" w:sz="4" w:space="0"/>
              <w:left w:val="single" w:color="auto" w:sz="4" w:space="0"/>
              <w:right w:val="single" w:color="auto" w:sz="4" w:space="0"/>
            </w:tcBorders>
            <w:shd w:val="clear" w:color="auto" w:fill="FFFFFF"/>
            <w:vAlign w:val="top"/>
          </w:tcPr>
          <w:p>
            <w:pPr>
              <w:widowControl w:val="0"/>
              <w:rPr>
                <w:sz w:val="10"/>
                <w:szCs w:val="10"/>
              </w:rPr>
            </w:pPr>
          </w:p>
        </w:tc>
      </w:tr>
      <w:tr>
        <w:tblPrEx>
          <w:tblCellMar>
            <w:top w:w="0" w:type="dxa"/>
            <w:left w:w="10" w:type="dxa"/>
            <w:bottom w:w="0" w:type="dxa"/>
            <w:right w:w="10" w:type="dxa"/>
          </w:tblCellMar>
        </w:tblPrEx>
        <w:trPr>
          <w:trHeight w:val="570" w:hRule="exact"/>
          <w:jc w:val="center"/>
        </w:trPr>
        <w:tc>
          <w:tcPr>
            <w:tcW w:w="638" w:type="dxa"/>
            <w:tcBorders>
              <w:top w:val="single" w:color="auto" w:sz="4" w:space="0"/>
              <w:left w:val="single" w:color="auto" w:sz="4" w:space="0"/>
            </w:tcBorders>
            <w:shd w:val="clear" w:color="auto" w:fill="FFFFFF"/>
            <w:vAlign w:val="center"/>
          </w:tcPr>
          <w:p>
            <w:pPr>
              <w:pStyle w:val="18"/>
              <w:keepNext w:val="0"/>
              <w:keepLines w:val="0"/>
              <w:widowControl w:val="0"/>
              <w:shd w:val="clear" w:color="auto" w:fill="auto"/>
              <w:bidi w:val="0"/>
              <w:spacing w:before="0" w:after="0" w:line="240" w:lineRule="auto"/>
              <w:ind w:left="0" w:right="0" w:firstLine="0"/>
              <w:jc w:val="center"/>
              <w:rPr>
                <w:sz w:val="24"/>
                <w:szCs w:val="24"/>
              </w:rPr>
            </w:pPr>
            <w:r>
              <w:rPr>
                <w:color w:val="000000"/>
                <w:spacing w:val="0"/>
                <w:w w:val="100"/>
                <w:position w:val="0"/>
                <w:sz w:val="24"/>
                <w:szCs w:val="24"/>
              </w:rPr>
              <w:t>1</w:t>
            </w:r>
          </w:p>
        </w:tc>
        <w:tc>
          <w:tcPr>
            <w:tcW w:w="1560" w:type="dxa"/>
            <w:tcBorders>
              <w:top w:val="single" w:color="auto" w:sz="4" w:space="0"/>
              <w:left w:val="single" w:color="auto" w:sz="4" w:space="0"/>
            </w:tcBorders>
            <w:shd w:val="clear" w:color="auto" w:fill="FFFFFF"/>
            <w:vAlign w:val="center"/>
          </w:tcPr>
          <w:p>
            <w:pPr>
              <w:pStyle w:val="18"/>
              <w:keepNext w:val="0"/>
              <w:keepLines w:val="0"/>
              <w:widowControl w:val="0"/>
              <w:shd w:val="clear" w:color="auto" w:fill="auto"/>
              <w:bidi w:val="0"/>
              <w:spacing w:before="0" w:after="0" w:line="240" w:lineRule="auto"/>
              <w:ind w:left="0" w:right="0" w:firstLine="0"/>
              <w:jc w:val="center"/>
            </w:pPr>
            <w:r>
              <w:rPr>
                <w:color w:val="000000"/>
                <w:spacing w:val="0"/>
                <w:w w:val="100"/>
                <w:position w:val="0"/>
              </w:rPr>
              <w:t>橡皮泥</w:t>
            </w:r>
          </w:p>
        </w:tc>
        <w:tc>
          <w:tcPr>
            <w:tcW w:w="2700" w:type="dxa"/>
            <w:tcBorders>
              <w:top w:val="single" w:color="auto" w:sz="4" w:space="0"/>
              <w:left w:val="single" w:color="auto" w:sz="4" w:space="0"/>
            </w:tcBorders>
            <w:shd w:val="clear" w:color="auto" w:fill="FFFFFF"/>
            <w:vAlign w:val="center"/>
          </w:tcPr>
          <w:p>
            <w:pPr>
              <w:pStyle w:val="18"/>
              <w:keepNext w:val="0"/>
              <w:keepLines w:val="0"/>
              <w:widowControl w:val="0"/>
              <w:shd w:val="clear" w:color="auto" w:fill="auto"/>
              <w:bidi w:val="0"/>
              <w:spacing w:before="0" w:after="0" w:line="240" w:lineRule="auto"/>
              <w:ind w:left="0" w:right="0" w:firstLine="0"/>
              <w:jc w:val="center"/>
            </w:pPr>
            <w:r>
              <w:rPr>
                <w:color w:val="000000"/>
                <w:spacing w:val="0"/>
                <w:w w:val="100"/>
                <w:position w:val="0"/>
              </w:rPr>
              <w:t>橡皮泥</w:t>
            </w:r>
            <w:r>
              <w:rPr>
                <w:color w:val="000000"/>
                <w:spacing w:val="0"/>
                <w:w w:val="100"/>
                <w:position w:val="0"/>
                <w:sz w:val="24"/>
                <w:szCs w:val="24"/>
              </w:rPr>
              <w:t>（24</w:t>
            </w:r>
            <w:r>
              <w:rPr>
                <w:color w:val="000000"/>
                <w:spacing w:val="0"/>
                <w:w w:val="100"/>
                <w:position w:val="0"/>
              </w:rPr>
              <w:t>色）</w:t>
            </w:r>
          </w:p>
        </w:tc>
        <w:tc>
          <w:tcPr>
            <w:tcW w:w="990" w:type="dxa"/>
            <w:tcBorders>
              <w:top w:val="single" w:color="auto" w:sz="4" w:space="0"/>
              <w:left w:val="single" w:color="auto" w:sz="4" w:space="0"/>
            </w:tcBorders>
            <w:shd w:val="clear" w:color="auto" w:fill="FFFFFF"/>
            <w:vAlign w:val="center"/>
          </w:tcPr>
          <w:p>
            <w:pPr>
              <w:pStyle w:val="18"/>
              <w:keepNext w:val="0"/>
              <w:keepLines w:val="0"/>
              <w:widowControl w:val="0"/>
              <w:shd w:val="clear" w:color="auto" w:fill="auto"/>
              <w:bidi w:val="0"/>
              <w:spacing w:before="0" w:after="0" w:line="240" w:lineRule="auto"/>
              <w:ind w:left="0" w:right="0" w:firstLine="340"/>
              <w:jc w:val="left"/>
              <w:rPr>
                <w:sz w:val="24"/>
                <w:szCs w:val="24"/>
              </w:rPr>
            </w:pPr>
            <w:r>
              <w:rPr>
                <w:color w:val="000000"/>
                <w:spacing w:val="0"/>
                <w:w w:val="100"/>
                <w:position w:val="0"/>
                <w:sz w:val="24"/>
                <w:szCs w:val="24"/>
              </w:rPr>
              <w:t>600</w:t>
            </w:r>
          </w:p>
        </w:tc>
        <w:tc>
          <w:tcPr>
            <w:tcW w:w="915" w:type="dxa"/>
            <w:tcBorders>
              <w:top w:val="single" w:color="auto" w:sz="4" w:space="0"/>
              <w:left w:val="single" w:color="auto" w:sz="4" w:space="0"/>
            </w:tcBorders>
            <w:shd w:val="clear" w:color="auto" w:fill="FFFFFF"/>
            <w:vAlign w:val="center"/>
          </w:tcPr>
          <w:p>
            <w:pPr>
              <w:pStyle w:val="18"/>
              <w:keepNext w:val="0"/>
              <w:keepLines w:val="0"/>
              <w:widowControl w:val="0"/>
              <w:shd w:val="clear" w:color="auto" w:fill="auto"/>
              <w:bidi w:val="0"/>
              <w:spacing w:before="0" w:after="0" w:line="240" w:lineRule="auto"/>
              <w:ind w:left="0" w:right="0" w:firstLine="380"/>
              <w:jc w:val="both"/>
            </w:pPr>
            <w:r>
              <w:rPr>
                <w:color w:val="000000"/>
                <w:spacing w:val="0"/>
                <w:w w:val="100"/>
                <w:position w:val="0"/>
              </w:rPr>
              <w:t>包</w:t>
            </w:r>
          </w:p>
        </w:tc>
        <w:tc>
          <w:tcPr>
            <w:tcW w:w="903" w:type="dxa"/>
            <w:tcBorders>
              <w:top w:val="single" w:color="auto" w:sz="4" w:space="0"/>
              <w:left w:val="single" w:color="auto" w:sz="4" w:space="0"/>
            </w:tcBorders>
            <w:shd w:val="clear" w:color="auto" w:fill="FFFFFF"/>
            <w:vAlign w:val="bottom"/>
          </w:tcPr>
          <w:p>
            <w:pPr>
              <w:pStyle w:val="18"/>
              <w:keepNext w:val="0"/>
              <w:keepLines w:val="0"/>
              <w:widowControl w:val="0"/>
              <w:shd w:val="clear" w:color="auto" w:fill="auto"/>
              <w:bidi w:val="0"/>
              <w:spacing w:before="0" w:after="0" w:line="285" w:lineRule="exact"/>
              <w:ind w:left="380" w:right="0" w:hanging="380"/>
              <w:jc w:val="both"/>
            </w:pPr>
            <w:r>
              <w:rPr>
                <w:color w:val="000000"/>
                <w:spacing w:val="0"/>
                <w:w w:val="100"/>
                <w:position w:val="0"/>
              </w:rPr>
              <w:t>小、初、 高</w:t>
            </w:r>
          </w:p>
        </w:tc>
        <w:tc>
          <w:tcPr>
            <w:tcW w:w="7293" w:type="dxa"/>
            <w:tcBorders>
              <w:top w:val="single" w:color="auto" w:sz="4" w:space="0"/>
              <w:left w:val="single" w:color="auto" w:sz="4" w:space="0"/>
              <w:right w:val="single" w:color="auto" w:sz="4" w:space="0"/>
            </w:tcBorders>
            <w:shd w:val="clear" w:color="auto" w:fill="FFFFFF"/>
            <w:vAlign w:val="center"/>
          </w:tcPr>
          <w:p>
            <w:pPr>
              <w:pStyle w:val="18"/>
              <w:keepNext w:val="0"/>
              <w:keepLines w:val="0"/>
              <w:widowControl w:val="0"/>
              <w:shd w:val="clear" w:color="auto" w:fill="auto"/>
              <w:bidi w:val="0"/>
              <w:spacing w:before="0" w:after="0" w:line="240" w:lineRule="auto"/>
              <w:ind w:left="0" w:right="0" w:firstLine="0"/>
              <w:jc w:val="left"/>
            </w:pPr>
            <w:r>
              <w:rPr>
                <w:color w:val="000000"/>
                <w:spacing w:val="0"/>
                <w:w w:val="100"/>
                <w:position w:val="0"/>
              </w:rPr>
              <w:t>超轻彩泥，</w:t>
            </w:r>
            <w:r>
              <w:rPr>
                <w:color w:val="000000"/>
                <w:spacing w:val="0"/>
                <w:w w:val="100"/>
                <w:position w:val="0"/>
                <w:sz w:val="24"/>
                <w:szCs w:val="24"/>
              </w:rPr>
              <w:t>24</w:t>
            </w:r>
            <w:r>
              <w:rPr>
                <w:color w:val="000000"/>
                <w:spacing w:val="0"/>
                <w:w w:val="100"/>
                <w:position w:val="0"/>
              </w:rPr>
              <w:t>色</w:t>
            </w:r>
          </w:p>
        </w:tc>
      </w:tr>
      <w:tr>
        <w:tblPrEx>
          <w:tblCellMar>
            <w:top w:w="0" w:type="dxa"/>
            <w:left w:w="10" w:type="dxa"/>
            <w:bottom w:w="0" w:type="dxa"/>
            <w:right w:w="10" w:type="dxa"/>
          </w:tblCellMar>
        </w:tblPrEx>
        <w:trPr>
          <w:trHeight w:val="570" w:hRule="exact"/>
          <w:jc w:val="center"/>
        </w:trPr>
        <w:tc>
          <w:tcPr>
            <w:tcW w:w="638" w:type="dxa"/>
            <w:tcBorders>
              <w:top w:val="single" w:color="auto" w:sz="4" w:space="0"/>
              <w:left w:val="single" w:color="auto" w:sz="4" w:space="0"/>
            </w:tcBorders>
            <w:shd w:val="clear" w:color="auto" w:fill="FFFFFF"/>
            <w:vAlign w:val="center"/>
          </w:tcPr>
          <w:p>
            <w:pPr>
              <w:pStyle w:val="18"/>
              <w:keepNext w:val="0"/>
              <w:keepLines w:val="0"/>
              <w:widowControl w:val="0"/>
              <w:shd w:val="clear" w:color="auto" w:fill="auto"/>
              <w:bidi w:val="0"/>
              <w:spacing w:before="0" w:after="0" w:line="240" w:lineRule="auto"/>
              <w:ind w:left="0" w:right="0" w:firstLine="0"/>
              <w:jc w:val="center"/>
              <w:rPr>
                <w:sz w:val="24"/>
                <w:szCs w:val="24"/>
              </w:rPr>
            </w:pPr>
            <w:r>
              <w:rPr>
                <w:color w:val="000000"/>
                <w:spacing w:val="0"/>
                <w:w w:val="100"/>
                <w:position w:val="0"/>
                <w:sz w:val="24"/>
                <w:szCs w:val="24"/>
              </w:rPr>
              <w:t>2</w:t>
            </w:r>
          </w:p>
        </w:tc>
        <w:tc>
          <w:tcPr>
            <w:tcW w:w="1560" w:type="dxa"/>
            <w:tcBorders>
              <w:top w:val="single" w:color="auto" w:sz="4" w:space="0"/>
              <w:left w:val="single" w:color="auto" w:sz="4" w:space="0"/>
            </w:tcBorders>
            <w:shd w:val="clear" w:color="auto" w:fill="FFFFFF"/>
            <w:vAlign w:val="center"/>
          </w:tcPr>
          <w:p>
            <w:pPr>
              <w:pStyle w:val="18"/>
              <w:keepNext w:val="0"/>
              <w:keepLines w:val="0"/>
              <w:widowControl w:val="0"/>
              <w:shd w:val="clear" w:color="auto" w:fill="auto"/>
              <w:bidi w:val="0"/>
              <w:spacing w:before="0" w:after="0" w:line="240" w:lineRule="auto"/>
              <w:ind w:left="0" w:right="0" w:firstLine="0"/>
              <w:jc w:val="center"/>
            </w:pPr>
            <w:r>
              <w:rPr>
                <w:color w:val="000000"/>
                <w:spacing w:val="0"/>
                <w:w w:val="100"/>
                <w:position w:val="0"/>
              </w:rPr>
              <w:t>泥塑套装</w:t>
            </w:r>
          </w:p>
        </w:tc>
        <w:tc>
          <w:tcPr>
            <w:tcW w:w="2700" w:type="dxa"/>
            <w:tcBorders>
              <w:top w:val="single" w:color="auto" w:sz="4" w:space="0"/>
              <w:left w:val="single" w:color="auto" w:sz="4" w:space="0"/>
            </w:tcBorders>
            <w:shd w:val="clear" w:color="auto" w:fill="FFFFFF"/>
            <w:vAlign w:val="center"/>
          </w:tcPr>
          <w:p>
            <w:pPr>
              <w:pStyle w:val="18"/>
              <w:keepNext w:val="0"/>
              <w:keepLines w:val="0"/>
              <w:widowControl w:val="0"/>
              <w:shd w:val="clear" w:color="auto" w:fill="auto"/>
              <w:bidi w:val="0"/>
              <w:spacing w:before="0" w:after="0" w:line="240" w:lineRule="auto"/>
              <w:ind w:left="0" w:right="0" w:firstLine="0"/>
              <w:jc w:val="center"/>
            </w:pPr>
            <w:r>
              <w:rPr>
                <w:color w:val="000000"/>
                <w:spacing w:val="0"/>
                <w:w w:val="100"/>
                <w:position w:val="0"/>
              </w:rPr>
              <w:t>泥塑套装</w:t>
            </w:r>
          </w:p>
        </w:tc>
        <w:tc>
          <w:tcPr>
            <w:tcW w:w="990" w:type="dxa"/>
            <w:tcBorders>
              <w:top w:val="single" w:color="auto" w:sz="4" w:space="0"/>
              <w:left w:val="single" w:color="auto" w:sz="4" w:space="0"/>
            </w:tcBorders>
            <w:shd w:val="clear" w:color="auto" w:fill="FFFFFF"/>
            <w:vAlign w:val="center"/>
          </w:tcPr>
          <w:p>
            <w:pPr>
              <w:pStyle w:val="18"/>
              <w:keepNext w:val="0"/>
              <w:keepLines w:val="0"/>
              <w:widowControl w:val="0"/>
              <w:shd w:val="clear" w:color="auto" w:fill="auto"/>
              <w:bidi w:val="0"/>
              <w:spacing w:before="0" w:after="0" w:line="240" w:lineRule="auto"/>
              <w:ind w:left="0" w:right="0" w:firstLine="0"/>
              <w:jc w:val="center"/>
              <w:rPr>
                <w:sz w:val="24"/>
                <w:szCs w:val="24"/>
              </w:rPr>
            </w:pPr>
            <w:r>
              <w:rPr>
                <w:color w:val="000000"/>
                <w:spacing w:val="0"/>
                <w:w w:val="100"/>
                <w:position w:val="0"/>
                <w:sz w:val="24"/>
                <w:szCs w:val="24"/>
              </w:rPr>
              <w:t>90</w:t>
            </w:r>
          </w:p>
        </w:tc>
        <w:tc>
          <w:tcPr>
            <w:tcW w:w="915" w:type="dxa"/>
            <w:tcBorders>
              <w:top w:val="single" w:color="auto" w:sz="4" w:space="0"/>
              <w:left w:val="single" w:color="auto" w:sz="4" w:space="0"/>
            </w:tcBorders>
            <w:shd w:val="clear" w:color="auto" w:fill="FFFFFF"/>
            <w:vAlign w:val="center"/>
          </w:tcPr>
          <w:p>
            <w:pPr>
              <w:pStyle w:val="18"/>
              <w:keepNext w:val="0"/>
              <w:keepLines w:val="0"/>
              <w:widowControl w:val="0"/>
              <w:shd w:val="clear" w:color="auto" w:fill="auto"/>
              <w:bidi w:val="0"/>
              <w:spacing w:before="0" w:after="0" w:line="240" w:lineRule="auto"/>
              <w:ind w:left="0" w:right="0" w:firstLine="0"/>
              <w:jc w:val="center"/>
            </w:pPr>
            <w:r>
              <w:rPr>
                <w:color w:val="000000"/>
                <w:spacing w:val="0"/>
                <w:w w:val="100"/>
                <w:position w:val="0"/>
              </w:rPr>
              <w:t>套</w:t>
            </w:r>
          </w:p>
        </w:tc>
        <w:tc>
          <w:tcPr>
            <w:tcW w:w="903" w:type="dxa"/>
            <w:tcBorders>
              <w:top w:val="single" w:color="auto" w:sz="4" w:space="0"/>
              <w:left w:val="single" w:color="auto" w:sz="4" w:space="0"/>
            </w:tcBorders>
            <w:shd w:val="clear" w:color="auto" w:fill="FFFFFF"/>
            <w:vAlign w:val="center"/>
          </w:tcPr>
          <w:p>
            <w:pPr>
              <w:pStyle w:val="18"/>
              <w:keepNext w:val="0"/>
              <w:keepLines w:val="0"/>
              <w:widowControl w:val="0"/>
              <w:shd w:val="clear" w:color="auto" w:fill="auto"/>
              <w:bidi w:val="0"/>
              <w:spacing w:before="0" w:after="0" w:line="285" w:lineRule="exact"/>
              <w:ind w:left="380" w:right="0" w:hanging="380"/>
              <w:jc w:val="both"/>
            </w:pPr>
            <w:r>
              <w:rPr>
                <w:color w:val="000000"/>
                <w:spacing w:val="0"/>
                <w:w w:val="100"/>
                <w:position w:val="0"/>
              </w:rPr>
              <w:t>小、初、 高</w:t>
            </w:r>
          </w:p>
        </w:tc>
        <w:tc>
          <w:tcPr>
            <w:tcW w:w="7293" w:type="dxa"/>
            <w:tcBorders>
              <w:top w:val="single" w:color="auto" w:sz="4" w:space="0"/>
              <w:left w:val="single" w:color="auto" w:sz="4" w:space="0"/>
              <w:right w:val="single" w:color="auto" w:sz="4" w:space="0"/>
            </w:tcBorders>
            <w:shd w:val="clear" w:color="auto" w:fill="FFFFFF"/>
            <w:vAlign w:val="center"/>
          </w:tcPr>
          <w:p>
            <w:pPr>
              <w:pStyle w:val="18"/>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rPr>
              <w:t>26</w:t>
            </w:r>
            <w:r>
              <w:rPr>
                <w:color w:val="000000"/>
                <w:spacing w:val="0"/>
                <w:w w:val="100"/>
                <w:position w:val="0"/>
              </w:rPr>
              <w:t>件套+收纳包</w:t>
            </w:r>
          </w:p>
        </w:tc>
      </w:tr>
      <w:tr>
        <w:tblPrEx>
          <w:tblCellMar>
            <w:top w:w="0" w:type="dxa"/>
            <w:left w:w="10" w:type="dxa"/>
            <w:bottom w:w="0" w:type="dxa"/>
            <w:right w:w="10" w:type="dxa"/>
          </w:tblCellMar>
        </w:tblPrEx>
        <w:trPr>
          <w:trHeight w:val="1425" w:hRule="exact"/>
          <w:jc w:val="center"/>
        </w:trPr>
        <w:tc>
          <w:tcPr>
            <w:tcW w:w="638" w:type="dxa"/>
            <w:tcBorders>
              <w:top w:val="single" w:color="auto" w:sz="4" w:space="0"/>
              <w:left w:val="single" w:color="auto" w:sz="4" w:space="0"/>
            </w:tcBorders>
            <w:shd w:val="clear" w:color="auto" w:fill="FFFFFF"/>
            <w:vAlign w:val="center"/>
          </w:tcPr>
          <w:p>
            <w:pPr>
              <w:pStyle w:val="18"/>
              <w:keepNext w:val="0"/>
              <w:keepLines w:val="0"/>
              <w:widowControl w:val="0"/>
              <w:shd w:val="clear" w:color="auto" w:fill="auto"/>
              <w:bidi w:val="0"/>
              <w:spacing w:before="0" w:after="0" w:line="240" w:lineRule="auto"/>
              <w:ind w:left="0" w:right="0" w:firstLine="0"/>
              <w:jc w:val="center"/>
              <w:rPr>
                <w:sz w:val="24"/>
                <w:szCs w:val="24"/>
              </w:rPr>
            </w:pPr>
            <w:r>
              <w:rPr>
                <w:color w:val="000000"/>
                <w:spacing w:val="0"/>
                <w:w w:val="100"/>
                <w:position w:val="0"/>
                <w:sz w:val="24"/>
                <w:szCs w:val="24"/>
              </w:rPr>
              <w:t>3</w:t>
            </w:r>
          </w:p>
        </w:tc>
        <w:tc>
          <w:tcPr>
            <w:tcW w:w="1560" w:type="dxa"/>
            <w:tcBorders>
              <w:top w:val="single" w:color="auto" w:sz="4" w:space="0"/>
              <w:left w:val="single" w:color="auto" w:sz="4" w:space="0"/>
            </w:tcBorders>
            <w:shd w:val="clear" w:color="auto" w:fill="FFFFFF"/>
            <w:vAlign w:val="center"/>
          </w:tcPr>
          <w:p>
            <w:pPr>
              <w:pStyle w:val="18"/>
              <w:keepNext w:val="0"/>
              <w:keepLines w:val="0"/>
              <w:widowControl w:val="0"/>
              <w:shd w:val="clear" w:color="auto" w:fill="auto"/>
              <w:bidi w:val="0"/>
              <w:spacing w:before="0" w:after="0" w:line="240" w:lineRule="auto"/>
              <w:ind w:left="0" w:right="0" w:firstLine="0"/>
              <w:jc w:val="center"/>
            </w:pPr>
            <w:r>
              <w:rPr>
                <w:color w:val="000000"/>
                <w:spacing w:val="0"/>
                <w:w w:val="100"/>
                <w:position w:val="0"/>
              </w:rPr>
              <w:t>摄影</w:t>
            </w:r>
          </w:p>
        </w:tc>
        <w:tc>
          <w:tcPr>
            <w:tcW w:w="2700" w:type="dxa"/>
            <w:tcBorders>
              <w:top w:val="single" w:color="auto" w:sz="4" w:space="0"/>
              <w:left w:val="single" w:color="auto" w:sz="4" w:space="0"/>
            </w:tcBorders>
            <w:shd w:val="clear" w:color="auto" w:fill="FFFFFF"/>
            <w:vAlign w:val="center"/>
          </w:tcPr>
          <w:p>
            <w:pPr>
              <w:pStyle w:val="18"/>
              <w:keepNext w:val="0"/>
              <w:keepLines w:val="0"/>
              <w:widowControl w:val="0"/>
              <w:shd w:val="clear" w:color="auto" w:fill="auto"/>
              <w:bidi w:val="0"/>
              <w:spacing w:before="0" w:after="0" w:line="240" w:lineRule="auto"/>
              <w:ind w:left="0" w:right="0" w:firstLine="0"/>
              <w:jc w:val="center"/>
            </w:pPr>
            <w:r>
              <w:rPr>
                <w:color w:val="000000"/>
                <w:spacing w:val="0"/>
                <w:w w:val="100"/>
                <w:position w:val="0"/>
              </w:rPr>
              <w:t>单反相机</w:t>
            </w:r>
          </w:p>
        </w:tc>
        <w:tc>
          <w:tcPr>
            <w:tcW w:w="990" w:type="dxa"/>
            <w:tcBorders>
              <w:top w:val="single" w:color="auto" w:sz="4" w:space="0"/>
              <w:left w:val="single" w:color="auto" w:sz="4" w:space="0"/>
            </w:tcBorders>
            <w:shd w:val="clear" w:color="auto" w:fill="FFFFFF"/>
            <w:vAlign w:val="center"/>
          </w:tcPr>
          <w:p>
            <w:pPr>
              <w:pStyle w:val="18"/>
              <w:keepNext w:val="0"/>
              <w:keepLines w:val="0"/>
              <w:widowControl w:val="0"/>
              <w:shd w:val="clear" w:color="auto" w:fill="auto"/>
              <w:bidi w:val="0"/>
              <w:spacing w:before="0" w:after="0" w:line="240" w:lineRule="auto"/>
              <w:ind w:left="0" w:right="0" w:firstLine="0"/>
              <w:jc w:val="center"/>
              <w:rPr>
                <w:sz w:val="24"/>
                <w:szCs w:val="24"/>
              </w:rPr>
            </w:pPr>
            <w:r>
              <w:rPr>
                <w:i/>
                <w:iCs/>
                <w:color w:val="000000"/>
                <w:spacing w:val="0"/>
                <w:w w:val="100"/>
                <w:position w:val="0"/>
                <w:sz w:val="24"/>
                <w:szCs w:val="24"/>
              </w:rPr>
              <w:t>12</w:t>
            </w:r>
          </w:p>
        </w:tc>
        <w:tc>
          <w:tcPr>
            <w:tcW w:w="915" w:type="dxa"/>
            <w:tcBorders>
              <w:top w:val="single" w:color="auto" w:sz="4" w:space="0"/>
              <w:left w:val="single" w:color="auto" w:sz="4" w:space="0"/>
            </w:tcBorders>
            <w:shd w:val="clear" w:color="auto" w:fill="FFFFFF"/>
            <w:vAlign w:val="center"/>
          </w:tcPr>
          <w:p>
            <w:pPr>
              <w:pStyle w:val="18"/>
              <w:keepNext w:val="0"/>
              <w:keepLines w:val="0"/>
              <w:widowControl w:val="0"/>
              <w:shd w:val="clear" w:color="auto" w:fill="auto"/>
              <w:bidi w:val="0"/>
              <w:spacing w:before="0" w:after="0" w:line="240" w:lineRule="auto"/>
              <w:ind w:left="0" w:right="0" w:firstLine="380"/>
              <w:jc w:val="both"/>
            </w:pPr>
            <w:r>
              <w:rPr>
                <w:color w:val="000000"/>
                <w:spacing w:val="0"/>
                <w:w w:val="100"/>
                <w:position w:val="0"/>
              </w:rPr>
              <w:t>台</w:t>
            </w:r>
          </w:p>
        </w:tc>
        <w:tc>
          <w:tcPr>
            <w:tcW w:w="903" w:type="dxa"/>
            <w:tcBorders>
              <w:top w:val="single" w:color="auto" w:sz="4" w:space="0"/>
              <w:left w:val="single" w:color="auto" w:sz="4" w:space="0"/>
            </w:tcBorders>
            <w:shd w:val="clear" w:color="auto" w:fill="FFFFFF"/>
            <w:vAlign w:val="center"/>
          </w:tcPr>
          <w:p>
            <w:pPr>
              <w:pStyle w:val="18"/>
              <w:keepNext w:val="0"/>
              <w:keepLines w:val="0"/>
              <w:widowControl w:val="0"/>
              <w:shd w:val="clear" w:color="auto" w:fill="auto"/>
              <w:bidi w:val="0"/>
              <w:spacing w:before="0" w:after="0" w:line="285" w:lineRule="exact"/>
              <w:ind w:left="380" w:right="0" w:hanging="380"/>
              <w:jc w:val="both"/>
            </w:pPr>
            <w:r>
              <w:rPr>
                <w:color w:val="000000"/>
                <w:spacing w:val="0"/>
                <w:w w:val="100"/>
                <w:position w:val="0"/>
              </w:rPr>
              <w:t>小、初、 高</w:t>
            </w:r>
          </w:p>
        </w:tc>
        <w:tc>
          <w:tcPr>
            <w:tcW w:w="7293" w:type="dxa"/>
            <w:tcBorders>
              <w:top w:val="single" w:color="auto" w:sz="4" w:space="0"/>
              <w:left w:val="single" w:color="auto" w:sz="4" w:space="0"/>
              <w:right w:val="single" w:color="auto" w:sz="4" w:space="0"/>
            </w:tcBorders>
            <w:shd w:val="clear" w:color="auto" w:fill="FFFFFF"/>
            <w:vAlign w:val="bottom"/>
          </w:tcPr>
          <w:p>
            <w:pPr>
              <w:pStyle w:val="18"/>
              <w:keepNext w:val="0"/>
              <w:keepLines w:val="0"/>
              <w:widowControl w:val="0"/>
              <w:shd w:val="clear" w:color="auto" w:fill="auto"/>
              <w:bidi w:val="0"/>
              <w:spacing w:before="0" w:after="0" w:line="285" w:lineRule="exact"/>
              <w:ind w:left="0" w:right="0" w:firstLine="0"/>
              <w:jc w:val="left"/>
            </w:pPr>
            <w:r>
              <w:rPr>
                <w:color w:val="000000"/>
                <w:spacing w:val="0"/>
                <w:w w:val="100"/>
                <w:position w:val="0"/>
              </w:rPr>
              <w:t>有效像素</w:t>
            </w:r>
            <w:r>
              <w:rPr>
                <w:color w:val="000000"/>
                <w:spacing w:val="0"/>
                <w:w w:val="100"/>
                <w:position w:val="0"/>
                <w:sz w:val="24"/>
                <w:szCs w:val="24"/>
              </w:rPr>
              <w:t>2420</w:t>
            </w:r>
            <w:r>
              <w:rPr>
                <w:color w:val="000000"/>
                <w:spacing w:val="0"/>
                <w:w w:val="100"/>
                <w:position w:val="0"/>
              </w:rPr>
              <w:t>万像素，视频显示格式</w:t>
            </w:r>
            <w:r>
              <w:rPr>
                <w:color w:val="000000"/>
                <w:spacing w:val="0"/>
                <w:w w:val="100"/>
                <w:position w:val="0"/>
                <w:sz w:val="24"/>
                <w:szCs w:val="24"/>
                <w:lang w:val="en-US" w:eastAsia="en-US" w:bidi="en-US"/>
              </w:rPr>
              <w:t>1080P,</w:t>
            </w:r>
            <w:r>
              <w:rPr>
                <w:color w:val="000000"/>
                <w:spacing w:val="0"/>
                <w:w w:val="100"/>
                <w:position w:val="0"/>
              </w:rPr>
              <w:t>对焦点数</w:t>
            </w:r>
            <w:r>
              <w:rPr>
                <w:color w:val="000000"/>
                <w:spacing w:val="0"/>
                <w:w w:val="100"/>
                <w:position w:val="0"/>
                <w:sz w:val="24"/>
                <w:szCs w:val="24"/>
              </w:rPr>
              <w:t>45</w:t>
            </w:r>
            <w:r>
              <w:rPr>
                <w:color w:val="000000"/>
                <w:spacing w:val="0"/>
                <w:w w:val="100"/>
                <w:position w:val="0"/>
              </w:rPr>
              <w:t>点， 反光装置：</w:t>
            </w:r>
            <w:r>
              <w:rPr>
                <w:color w:val="000000"/>
                <w:spacing w:val="0"/>
                <w:w w:val="100"/>
                <w:position w:val="0"/>
                <w:sz w:val="24"/>
                <w:szCs w:val="24"/>
              </w:rPr>
              <w:t>5</w:t>
            </w:r>
            <w:r>
              <w:rPr>
                <w:color w:val="000000"/>
                <w:spacing w:val="0"/>
                <w:w w:val="100"/>
                <w:position w:val="0"/>
              </w:rPr>
              <w:t>菱镜，</w:t>
            </w:r>
          </w:p>
          <w:p>
            <w:pPr>
              <w:pStyle w:val="18"/>
              <w:keepNext w:val="0"/>
              <w:keepLines w:val="0"/>
              <w:widowControl w:val="0"/>
              <w:shd w:val="clear" w:color="auto" w:fill="auto"/>
              <w:bidi w:val="0"/>
              <w:spacing w:before="0" w:after="0" w:line="285" w:lineRule="exact"/>
              <w:ind w:left="0" w:right="0" w:firstLine="0"/>
              <w:jc w:val="left"/>
            </w:pPr>
            <w:r>
              <w:rPr>
                <w:color w:val="000000"/>
                <w:spacing w:val="0"/>
                <w:w w:val="100"/>
                <w:position w:val="0"/>
              </w:rPr>
              <w:t>液晶显示屏：</w:t>
            </w:r>
            <w:r>
              <w:rPr>
                <w:color w:val="000000"/>
                <w:spacing w:val="0"/>
                <w:w w:val="100"/>
                <w:position w:val="0"/>
                <w:sz w:val="24"/>
                <w:szCs w:val="24"/>
              </w:rPr>
              <w:t>96</w:t>
            </w:r>
            <w:r>
              <w:rPr>
                <w:color w:val="000000"/>
                <w:spacing w:val="0"/>
                <w:w w:val="100"/>
                <w:position w:val="0"/>
              </w:rPr>
              <w:t>万像素，</w:t>
            </w:r>
          </w:p>
          <w:p>
            <w:pPr>
              <w:pStyle w:val="18"/>
              <w:keepNext w:val="0"/>
              <w:keepLines w:val="0"/>
              <w:widowControl w:val="0"/>
              <w:shd w:val="clear" w:color="auto" w:fill="auto"/>
              <w:bidi w:val="0"/>
              <w:spacing w:before="0" w:after="0" w:line="285" w:lineRule="exact"/>
              <w:ind w:left="0" w:right="0" w:firstLine="0"/>
              <w:jc w:val="left"/>
            </w:pPr>
            <w:r>
              <w:rPr>
                <w:color w:val="000000"/>
                <w:spacing w:val="0"/>
                <w:w w:val="100"/>
                <w:position w:val="0"/>
              </w:rPr>
              <w:t>显示屏：</w:t>
            </w:r>
            <w:r>
              <w:rPr>
                <w:color w:val="000000"/>
                <w:spacing w:val="0"/>
                <w:w w:val="100"/>
                <w:position w:val="0"/>
                <w:sz w:val="24"/>
                <w:szCs w:val="24"/>
              </w:rPr>
              <w:t>50</w:t>
            </w:r>
            <w:r>
              <w:rPr>
                <w:color w:val="000000"/>
                <w:spacing w:val="0"/>
                <w:w w:val="100"/>
                <w:position w:val="0"/>
              </w:rPr>
              <w:t>万像素，</w:t>
            </w:r>
          </w:p>
          <w:p>
            <w:pPr>
              <w:pStyle w:val="18"/>
              <w:keepNext w:val="0"/>
              <w:keepLines w:val="0"/>
              <w:widowControl w:val="0"/>
              <w:shd w:val="clear" w:color="auto" w:fill="auto"/>
              <w:bidi w:val="0"/>
              <w:spacing w:before="0" w:after="0" w:line="285" w:lineRule="exact"/>
              <w:ind w:left="0" w:right="0" w:firstLine="0"/>
              <w:jc w:val="left"/>
            </w:pPr>
            <w:r>
              <w:rPr>
                <w:color w:val="000000"/>
                <w:spacing w:val="0"/>
                <w:w w:val="100"/>
                <w:position w:val="0"/>
              </w:rPr>
              <w:t>产品尺寸：</w:t>
            </w:r>
            <w:r>
              <w:rPr>
                <w:color w:val="000000"/>
                <w:spacing w:val="0"/>
                <w:w w:val="100"/>
                <w:position w:val="0"/>
                <w:sz w:val="24"/>
                <w:szCs w:val="24"/>
                <w:lang w:val="en-US" w:eastAsia="en-US" w:bidi="en-US"/>
              </w:rPr>
              <w:t>139X 105.2X78.5</w:t>
            </w:r>
            <w:r>
              <w:rPr>
                <w:color w:val="000000"/>
                <w:spacing w:val="0"/>
                <w:w w:val="100"/>
                <w:position w:val="0"/>
              </w:rPr>
              <w:t>毫米</w:t>
            </w:r>
            <w:r>
              <w:rPr>
                <w:color w:val="000000"/>
                <w:spacing w:val="0"/>
                <w:w w:val="100"/>
                <w:position w:val="0"/>
                <w:sz w:val="24"/>
                <w:szCs w:val="24"/>
                <w:lang w:val="en-US" w:eastAsia="en-US" w:bidi="en-US"/>
              </w:rPr>
              <w:t>mm；</w:t>
            </w:r>
            <w:r>
              <w:rPr>
                <w:color w:val="000000"/>
                <w:spacing w:val="0"/>
                <w:w w:val="100"/>
                <w:position w:val="0"/>
              </w:rPr>
              <w:t>带备用镜头</w:t>
            </w:r>
          </w:p>
        </w:tc>
      </w:tr>
      <w:tr>
        <w:tblPrEx>
          <w:tblCellMar>
            <w:top w:w="0" w:type="dxa"/>
            <w:left w:w="10" w:type="dxa"/>
            <w:bottom w:w="0" w:type="dxa"/>
            <w:right w:w="10" w:type="dxa"/>
          </w:tblCellMar>
        </w:tblPrEx>
        <w:trPr>
          <w:trHeight w:val="590" w:hRule="exact"/>
          <w:jc w:val="center"/>
        </w:trPr>
        <w:tc>
          <w:tcPr>
            <w:tcW w:w="14999" w:type="dxa"/>
            <w:gridSpan w:val="7"/>
            <w:tcBorders>
              <w:top w:val="single" w:color="auto" w:sz="4" w:space="0"/>
              <w:left w:val="single" w:color="auto" w:sz="4" w:space="0"/>
              <w:right w:val="single" w:color="auto" w:sz="4" w:space="0"/>
            </w:tcBorders>
            <w:shd w:val="clear" w:color="auto" w:fill="FFFFFF"/>
            <w:vAlign w:val="center"/>
          </w:tcPr>
          <w:p>
            <w:pPr>
              <w:pStyle w:val="18"/>
              <w:keepNext w:val="0"/>
              <w:keepLines w:val="0"/>
              <w:widowControl w:val="0"/>
              <w:shd w:val="clear" w:color="auto" w:fill="auto"/>
              <w:bidi w:val="0"/>
              <w:spacing w:before="0" w:after="0" w:line="240" w:lineRule="auto"/>
              <w:ind w:left="0" w:right="0" w:firstLine="0"/>
              <w:jc w:val="center"/>
              <w:rPr>
                <w:sz w:val="30"/>
                <w:szCs w:val="30"/>
              </w:rPr>
            </w:pPr>
            <w:r>
              <w:rPr>
                <w:color w:val="000000"/>
                <w:spacing w:val="0"/>
                <w:w w:val="100"/>
                <w:position w:val="0"/>
                <w:sz w:val="30"/>
                <w:szCs w:val="30"/>
              </w:rPr>
              <w:t>科技教育类</w:t>
            </w:r>
          </w:p>
        </w:tc>
      </w:tr>
      <w:tr>
        <w:tblPrEx>
          <w:tblCellMar>
            <w:top w:w="0" w:type="dxa"/>
            <w:left w:w="10" w:type="dxa"/>
            <w:bottom w:w="0" w:type="dxa"/>
            <w:right w:w="10" w:type="dxa"/>
          </w:tblCellMar>
        </w:tblPrEx>
        <w:trPr>
          <w:trHeight w:val="570" w:hRule="exact"/>
          <w:jc w:val="center"/>
        </w:trPr>
        <w:tc>
          <w:tcPr>
            <w:tcW w:w="638" w:type="dxa"/>
            <w:tcBorders>
              <w:top w:val="single" w:color="auto" w:sz="4" w:space="0"/>
              <w:left w:val="single" w:color="auto" w:sz="4" w:space="0"/>
            </w:tcBorders>
            <w:shd w:val="clear" w:color="auto" w:fill="FFFFFF"/>
            <w:vAlign w:val="center"/>
          </w:tcPr>
          <w:p>
            <w:pPr>
              <w:pStyle w:val="18"/>
              <w:keepNext w:val="0"/>
              <w:keepLines w:val="0"/>
              <w:widowControl w:val="0"/>
              <w:shd w:val="clear" w:color="auto" w:fill="auto"/>
              <w:bidi w:val="0"/>
              <w:spacing w:before="0" w:after="0" w:line="240" w:lineRule="auto"/>
              <w:ind w:left="0" w:right="0" w:firstLine="0"/>
              <w:jc w:val="center"/>
            </w:pPr>
            <w:r>
              <w:rPr>
                <w:color w:val="000000"/>
                <w:spacing w:val="0"/>
                <w:w w:val="100"/>
                <w:position w:val="0"/>
              </w:rPr>
              <w:t>序号</w:t>
            </w:r>
          </w:p>
        </w:tc>
        <w:tc>
          <w:tcPr>
            <w:tcW w:w="1560" w:type="dxa"/>
            <w:tcBorders>
              <w:top w:val="single" w:color="auto" w:sz="4" w:space="0"/>
              <w:left w:val="single" w:color="auto" w:sz="4" w:space="0"/>
            </w:tcBorders>
            <w:shd w:val="clear" w:color="auto" w:fill="FFFFFF"/>
            <w:vAlign w:val="center"/>
          </w:tcPr>
          <w:p>
            <w:pPr>
              <w:pStyle w:val="18"/>
              <w:keepNext w:val="0"/>
              <w:keepLines w:val="0"/>
              <w:widowControl w:val="0"/>
              <w:shd w:val="clear" w:color="auto" w:fill="auto"/>
              <w:bidi w:val="0"/>
              <w:spacing w:before="0" w:after="0" w:line="240" w:lineRule="auto"/>
              <w:ind w:left="0" w:right="0" w:firstLine="0"/>
              <w:jc w:val="center"/>
            </w:pPr>
            <w:r>
              <w:rPr>
                <w:color w:val="000000"/>
                <w:spacing w:val="0"/>
                <w:w w:val="100"/>
                <w:position w:val="0"/>
              </w:rPr>
              <w:t>社团项目</w:t>
            </w:r>
          </w:p>
        </w:tc>
        <w:tc>
          <w:tcPr>
            <w:tcW w:w="2700" w:type="dxa"/>
            <w:tcBorders>
              <w:top w:val="single" w:color="auto" w:sz="4" w:space="0"/>
              <w:left w:val="single" w:color="auto" w:sz="4" w:space="0"/>
            </w:tcBorders>
            <w:shd w:val="clear" w:color="auto" w:fill="FFFFFF"/>
            <w:vAlign w:val="center"/>
          </w:tcPr>
          <w:p>
            <w:pPr>
              <w:pStyle w:val="18"/>
              <w:keepNext w:val="0"/>
              <w:keepLines w:val="0"/>
              <w:widowControl w:val="0"/>
              <w:shd w:val="clear" w:color="auto" w:fill="auto"/>
              <w:bidi w:val="0"/>
              <w:spacing w:before="0" w:after="0" w:line="240" w:lineRule="auto"/>
              <w:ind w:left="0" w:right="0" w:firstLine="0"/>
              <w:jc w:val="center"/>
            </w:pPr>
            <w:r>
              <w:rPr>
                <w:color w:val="000000"/>
                <w:spacing w:val="0"/>
                <w:w w:val="100"/>
                <w:position w:val="0"/>
              </w:rPr>
              <w:t>设备名称</w:t>
            </w:r>
          </w:p>
        </w:tc>
        <w:tc>
          <w:tcPr>
            <w:tcW w:w="990" w:type="dxa"/>
            <w:tcBorders>
              <w:top w:val="single" w:color="auto" w:sz="4" w:space="0"/>
              <w:left w:val="single" w:color="auto" w:sz="4" w:space="0"/>
            </w:tcBorders>
            <w:shd w:val="clear" w:color="auto" w:fill="FFFFFF"/>
            <w:vAlign w:val="center"/>
          </w:tcPr>
          <w:p>
            <w:pPr>
              <w:pStyle w:val="18"/>
              <w:keepNext w:val="0"/>
              <w:keepLines w:val="0"/>
              <w:widowControl w:val="0"/>
              <w:shd w:val="clear" w:color="auto" w:fill="auto"/>
              <w:bidi w:val="0"/>
              <w:spacing w:before="0" w:after="0" w:line="240" w:lineRule="auto"/>
              <w:ind w:left="0" w:right="0" w:firstLine="240"/>
              <w:jc w:val="both"/>
            </w:pPr>
            <w:r>
              <w:rPr>
                <w:color w:val="000000"/>
                <w:spacing w:val="0"/>
                <w:w w:val="100"/>
                <w:position w:val="0"/>
              </w:rPr>
              <w:t>数量</w:t>
            </w:r>
          </w:p>
        </w:tc>
        <w:tc>
          <w:tcPr>
            <w:tcW w:w="915" w:type="dxa"/>
            <w:tcBorders>
              <w:top w:val="single" w:color="auto" w:sz="4" w:space="0"/>
              <w:left w:val="single" w:color="auto" w:sz="4" w:space="0"/>
            </w:tcBorders>
            <w:shd w:val="clear" w:color="auto" w:fill="FFFFFF"/>
            <w:vAlign w:val="center"/>
          </w:tcPr>
          <w:p>
            <w:pPr>
              <w:pStyle w:val="18"/>
              <w:keepNext w:val="0"/>
              <w:keepLines w:val="0"/>
              <w:widowControl w:val="0"/>
              <w:shd w:val="clear" w:color="auto" w:fill="auto"/>
              <w:bidi w:val="0"/>
              <w:spacing w:before="0" w:after="0" w:line="240" w:lineRule="auto"/>
              <w:ind w:left="0" w:right="0" w:firstLine="240"/>
              <w:jc w:val="both"/>
            </w:pPr>
            <w:r>
              <w:rPr>
                <w:color w:val="000000"/>
                <w:spacing w:val="0"/>
                <w:w w:val="100"/>
                <w:position w:val="0"/>
              </w:rPr>
              <w:t>单位</w:t>
            </w:r>
          </w:p>
        </w:tc>
        <w:tc>
          <w:tcPr>
            <w:tcW w:w="903" w:type="dxa"/>
            <w:tcBorders>
              <w:top w:val="single" w:color="auto" w:sz="4" w:space="0"/>
              <w:left w:val="single" w:color="auto" w:sz="4" w:space="0"/>
            </w:tcBorders>
            <w:shd w:val="clear" w:color="auto" w:fill="FFFFFF"/>
            <w:vAlign w:val="center"/>
          </w:tcPr>
          <w:p>
            <w:pPr>
              <w:pStyle w:val="18"/>
              <w:keepNext w:val="0"/>
              <w:keepLines w:val="0"/>
              <w:widowControl w:val="0"/>
              <w:shd w:val="clear" w:color="auto" w:fill="auto"/>
              <w:bidi w:val="0"/>
              <w:spacing w:before="0" w:after="0" w:line="285" w:lineRule="exact"/>
              <w:ind w:left="0" w:right="0" w:firstLine="0"/>
              <w:jc w:val="center"/>
            </w:pPr>
            <w:r>
              <w:rPr>
                <w:color w:val="000000"/>
                <w:spacing w:val="0"/>
                <w:w w:val="100"/>
                <w:position w:val="0"/>
              </w:rPr>
              <w:t>设备供 应学段</w:t>
            </w:r>
          </w:p>
        </w:tc>
        <w:tc>
          <w:tcPr>
            <w:tcW w:w="7293" w:type="dxa"/>
            <w:tcBorders>
              <w:top w:val="single" w:color="auto" w:sz="4" w:space="0"/>
              <w:left w:val="single" w:color="auto" w:sz="4" w:space="0"/>
              <w:right w:val="single" w:color="auto" w:sz="4" w:space="0"/>
            </w:tcBorders>
            <w:shd w:val="clear" w:color="auto" w:fill="FFFFFF"/>
            <w:vAlign w:val="center"/>
          </w:tcPr>
          <w:p>
            <w:pPr>
              <w:pStyle w:val="18"/>
              <w:keepNext w:val="0"/>
              <w:keepLines w:val="0"/>
              <w:widowControl w:val="0"/>
              <w:shd w:val="clear" w:color="auto" w:fill="auto"/>
              <w:bidi w:val="0"/>
              <w:spacing w:before="0" w:after="0" w:line="240" w:lineRule="auto"/>
              <w:ind w:left="0" w:right="0" w:firstLine="0"/>
              <w:jc w:val="center"/>
            </w:pPr>
            <w:r>
              <w:rPr>
                <w:color w:val="000000"/>
                <w:spacing w:val="0"/>
                <w:w w:val="100"/>
                <w:position w:val="0"/>
              </w:rPr>
              <w:t>参数</w:t>
            </w:r>
          </w:p>
        </w:tc>
      </w:tr>
      <w:tr>
        <w:tblPrEx>
          <w:tblCellMar>
            <w:top w:w="0" w:type="dxa"/>
            <w:left w:w="10" w:type="dxa"/>
            <w:bottom w:w="0" w:type="dxa"/>
            <w:right w:w="10" w:type="dxa"/>
          </w:tblCellMar>
        </w:tblPrEx>
        <w:trPr>
          <w:trHeight w:val="8603" w:hRule="exact"/>
          <w:jc w:val="center"/>
        </w:trPr>
        <w:tc>
          <w:tcPr>
            <w:tcW w:w="638" w:type="dxa"/>
            <w:vMerge w:val="restart"/>
            <w:tcBorders>
              <w:top w:val="single" w:color="auto" w:sz="4" w:space="0"/>
              <w:left w:val="single" w:color="auto" w:sz="4" w:space="0"/>
            </w:tcBorders>
            <w:shd w:val="clear" w:color="auto" w:fill="FFFFFF"/>
            <w:vAlign w:val="center"/>
          </w:tcPr>
          <w:p>
            <w:pPr>
              <w:pStyle w:val="18"/>
              <w:keepNext w:val="0"/>
              <w:keepLines w:val="0"/>
              <w:widowControl w:val="0"/>
              <w:shd w:val="clear" w:color="auto" w:fill="auto"/>
              <w:bidi w:val="0"/>
              <w:spacing w:before="0" w:after="0" w:line="240" w:lineRule="auto"/>
              <w:ind w:left="0" w:right="0" w:firstLine="0"/>
              <w:jc w:val="center"/>
              <w:rPr>
                <w:sz w:val="24"/>
                <w:szCs w:val="24"/>
              </w:rPr>
            </w:pPr>
            <w:r>
              <w:rPr>
                <w:color w:val="000000"/>
                <w:spacing w:val="0"/>
                <w:w w:val="100"/>
                <w:position w:val="0"/>
                <w:sz w:val="24"/>
                <w:szCs w:val="24"/>
              </w:rPr>
              <w:t>1</w:t>
            </w:r>
          </w:p>
        </w:tc>
        <w:tc>
          <w:tcPr>
            <w:tcW w:w="1560" w:type="dxa"/>
            <w:vMerge w:val="restart"/>
            <w:tcBorders>
              <w:top w:val="single" w:color="auto" w:sz="4" w:space="0"/>
              <w:left w:val="single" w:color="auto" w:sz="4" w:space="0"/>
            </w:tcBorders>
            <w:shd w:val="clear" w:color="auto" w:fill="FFFFFF"/>
            <w:vAlign w:val="center"/>
          </w:tcPr>
          <w:p>
            <w:pPr>
              <w:pStyle w:val="18"/>
              <w:keepNext w:val="0"/>
              <w:keepLines w:val="0"/>
              <w:widowControl w:val="0"/>
              <w:shd w:val="clear" w:color="auto" w:fill="auto"/>
              <w:bidi w:val="0"/>
              <w:spacing w:before="0" w:after="0" w:line="240" w:lineRule="auto"/>
              <w:ind w:left="0" w:right="0" w:firstLine="0"/>
              <w:jc w:val="center"/>
            </w:pPr>
            <w:r>
              <w:rPr>
                <w:color w:val="000000"/>
                <w:spacing w:val="0"/>
                <w:w w:val="100"/>
                <w:position w:val="0"/>
              </w:rPr>
              <w:t>机器人</w:t>
            </w:r>
          </w:p>
        </w:tc>
        <w:tc>
          <w:tcPr>
            <w:tcW w:w="2700" w:type="dxa"/>
            <w:tcBorders>
              <w:top w:val="single" w:color="auto" w:sz="4" w:space="0"/>
              <w:left w:val="single" w:color="auto" w:sz="4" w:space="0"/>
            </w:tcBorders>
            <w:shd w:val="clear" w:color="auto" w:fill="FFFFFF"/>
            <w:vAlign w:val="center"/>
          </w:tcPr>
          <w:p>
            <w:pPr>
              <w:pStyle w:val="18"/>
              <w:keepNext w:val="0"/>
              <w:keepLines w:val="0"/>
              <w:widowControl w:val="0"/>
              <w:shd w:val="clear" w:color="auto" w:fill="auto"/>
              <w:bidi w:val="0"/>
              <w:spacing w:before="0" w:after="0" w:line="240" w:lineRule="auto"/>
              <w:ind w:left="0" w:right="0" w:firstLine="0"/>
              <w:jc w:val="center"/>
            </w:pPr>
            <w:r>
              <w:rPr>
                <w:color w:val="000000"/>
                <w:spacing w:val="0"/>
                <w:w w:val="100"/>
                <w:position w:val="0"/>
              </w:rPr>
              <w:t>智能餐饮机器人</w:t>
            </w:r>
          </w:p>
        </w:tc>
        <w:tc>
          <w:tcPr>
            <w:tcW w:w="990" w:type="dxa"/>
            <w:tcBorders>
              <w:top w:val="single" w:color="auto" w:sz="4" w:space="0"/>
              <w:left w:val="single" w:color="auto" w:sz="4" w:space="0"/>
            </w:tcBorders>
            <w:shd w:val="clear" w:color="auto" w:fill="FFFFFF"/>
            <w:vAlign w:val="center"/>
          </w:tcPr>
          <w:p>
            <w:pPr>
              <w:pStyle w:val="18"/>
              <w:keepNext w:val="0"/>
              <w:keepLines w:val="0"/>
              <w:widowControl w:val="0"/>
              <w:shd w:val="clear" w:color="auto" w:fill="auto"/>
              <w:bidi w:val="0"/>
              <w:spacing w:before="0" w:after="0" w:line="240" w:lineRule="auto"/>
              <w:ind w:left="0" w:right="0" w:firstLine="0"/>
              <w:jc w:val="center"/>
              <w:rPr>
                <w:sz w:val="24"/>
                <w:szCs w:val="24"/>
              </w:rPr>
            </w:pPr>
            <w:r>
              <w:rPr>
                <w:color w:val="000000"/>
                <w:spacing w:val="0"/>
                <w:w w:val="100"/>
                <w:position w:val="0"/>
                <w:sz w:val="24"/>
                <w:szCs w:val="24"/>
              </w:rPr>
              <w:t>6</w:t>
            </w:r>
          </w:p>
        </w:tc>
        <w:tc>
          <w:tcPr>
            <w:tcW w:w="915" w:type="dxa"/>
            <w:tcBorders>
              <w:top w:val="single" w:color="auto" w:sz="4" w:space="0"/>
              <w:left w:val="single" w:color="auto" w:sz="4" w:space="0"/>
            </w:tcBorders>
            <w:shd w:val="clear" w:color="auto" w:fill="FFFFFF"/>
            <w:vAlign w:val="center"/>
          </w:tcPr>
          <w:p>
            <w:pPr>
              <w:pStyle w:val="18"/>
              <w:keepNext w:val="0"/>
              <w:keepLines w:val="0"/>
              <w:widowControl w:val="0"/>
              <w:shd w:val="clear" w:color="auto" w:fill="auto"/>
              <w:bidi w:val="0"/>
              <w:spacing w:before="0" w:after="0" w:line="240" w:lineRule="auto"/>
              <w:ind w:left="0" w:right="0" w:firstLine="0"/>
              <w:jc w:val="center"/>
            </w:pPr>
            <w:r>
              <w:rPr>
                <w:color w:val="000000"/>
                <w:spacing w:val="0"/>
                <w:w w:val="100"/>
                <w:position w:val="0"/>
              </w:rPr>
              <w:t>套</w:t>
            </w:r>
          </w:p>
        </w:tc>
        <w:tc>
          <w:tcPr>
            <w:tcW w:w="903" w:type="dxa"/>
            <w:tcBorders>
              <w:top w:val="single" w:color="auto" w:sz="4" w:space="0"/>
              <w:left w:val="single" w:color="auto" w:sz="4" w:space="0"/>
            </w:tcBorders>
            <w:shd w:val="clear" w:color="auto" w:fill="FFFFFF"/>
            <w:vAlign w:val="center"/>
          </w:tcPr>
          <w:p>
            <w:pPr>
              <w:pStyle w:val="18"/>
              <w:keepNext w:val="0"/>
              <w:keepLines w:val="0"/>
              <w:widowControl w:val="0"/>
              <w:shd w:val="clear" w:color="auto" w:fill="auto"/>
              <w:bidi w:val="0"/>
              <w:spacing w:before="0" w:after="0" w:line="240" w:lineRule="auto"/>
              <w:ind w:left="0" w:right="0" w:firstLine="0"/>
              <w:jc w:val="both"/>
              <w:rPr>
                <w:rFonts w:hint="eastAsia" w:eastAsia="宋体"/>
                <w:lang w:eastAsia="zh-CN"/>
              </w:rPr>
            </w:pPr>
            <w:r>
              <w:rPr>
                <w:color w:val="000000"/>
                <w:spacing w:val="0"/>
                <w:w w:val="100"/>
                <w:position w:val="0"/>
              </w:rPr>
              <w:t>初、</w:t>
            </w:r>
            <w:r>
              <w:rPr>
                <w:rFonts w:hint="eastAsia"/>
                <w:color w:val="000000"/>
                <w:spacing w:val="0"/>
                <w:w w:val="100"/>
                <w:position w:val="0"/>
                <w:lang w:val="en-US" w:eastAsia="zh-CN"/>
              </w:rPr>
              <w:t>高</w:t>
            </w:r>
          </w:p>
        </w:tc>
        <w:tc>
          <w:tcPr>
            <w:tcW w:w="7293" w:type="dxa"/>
            <w:tcBorders>
              <w:top w:val="single" w:color="auto" w:sz="4" w:space="0"/>
              <w:left w:val="single" w:color="auto" w:sz="4" w:space="0"/>
              <w:right w:val="single" w:color="auto" w:sz="4" w:space="0"/>
            </w:tcBorders>
            <w:shd w:val="clear" w:color="auto" w:fill="FFFFFF"/>
            <w:vAlign w:val="bottom"/>
          </w:tcPr>
          <w:p>
            <w:pPr>
              <w:pStyle w:val="18"/>
              <w:keepNext w:val="0"/>
              <w:keepLines w:val="0"/>
              <w:widowControl w:val="0"/>
              <w:shd w:val="clear" w:color="auto" w:fill="auto"/>
              <w:tabs>
                <w:tab w:val="left" w:pos="900"/>
                <w:tab w:val="left" w:pos="4185"/>
                <w:tab w:val="left" w:pos="5865"/>
              </w:tabs>
              <w:bidi w:val="0"/>
              <w:spacing w:before="0" w:after="0" w:line="240" w:lineRule="auto"/>
              <w:ind w:left="0" w:right="0" w:firstLine="0"/>
              <w:jc w:val="left"/>
              <w:rPr>
                <w:rFonts w:hint="eastAsia"/>
                <w:color w:val="000000"/>
                <w:spacing w:val="0"/>
                <w:w w:val="100"/>
                <w:position w:val="0"/>
                <w:lang w:val="en-US" w:eastAsia="en-US" w:bidi="en-US"/>
              </w:rPr>
            </w:pPr>
            <w:r>
              <w:rPr>
                <w:rFonts w:hint="eastAsia"/>
                <w:color w:val="000000"/>
                <w:spacing w:val="0"/>
                <w:w w:val="100"/>
                <w:position w:val="0"/>
                <w:lang w:val="en-US" w:eastAsia="en-US" w:bidi="en-US"/>
              </w:rPr>
              <w:t>一、基本参数</w:t>
            </w:r>
          </w:p>
          <w:p>
            <w:pPr>
              <w:pStyle w:val="18"/>
              <w:keepNext w:val="0"/>
              <w:keepLines w:val="0"/>
              <w:widowControl w:val="0"/>
              <w:shd w:val="clear" w:color="auto" w:fill="auto"/>
              <w:tabs>
                <w:tab w:val="left" w:pos="900"/>
                <w:tab w:val="left" w:pos="4185"/>
                <w:tab w:val="left" w:pos="5865"/>
              </w:tabs>
              <w:bidi w:val="0"/>
              <w:spacing w:before="0" w:after="0" w:line="240" w:lineRule="auto"/>
              <w:ind w:left="0" w:right="0" w:firstLine="0"/>
              <w:jc w:val="left"/>
              <w:rPr>
                <w:rFonts w:hint="eastAsia"/>
                <w:color w:val="000000"/>
                <w:spacing w:val="0"/>
                <w:w w:val="100"/>
                <w:position w:val="0"/>
                <w:lang w:val="en-US" w:eastAsia="en-US" w:bidi="en-US"/>
              </w:rPr>
            </w:pPr>
            <w:r>
              <w:rPr>
                <w:rFonts w:hint="eastAsia"/>
                <w:color w:val="000000"/>
                <w:spacing w:val="0"/>
                <w:w w:val="100"/>
                <w:position w:val="0"/>
                <w:lang w:val="en-US" w:eastAsia="en-US" w:bidi="en-US"/>
              </w:rPr>
              <w:t>1、控制器最低为 32 位 ARM 处理器，STM32F407系列；主频 168MHz，1M程序存储器，192K 数据缓冲器，内置16MB程序存储器（可存放超 100 个独立程序），2MB 可作 字库使用，可显示中文，内置 MP3 播放模块和 16MB 音乐存储器 。 控制器满足 8 路及以上 RJ11 传感器接口（数字/模拟复用），4 路带驱动专用编码马达接口（具有自我保护功能）。内置可触控彩色液晶显示屏，显示屏尺寸不小于2.4英寸，分辨率不低于320*240，色彩不低于65K色； 内置电源电压测量模块、音量测量模块（探测范围 40-120 分贝，精度不低于 1%，频率范围 20－16000Hz）和蜂鸣器。免驱动安装 ，支持 U 盘程序下载，内置蓝牙模块，支持蓝牙程序下载；支持 U 盘模式的固件升级。2、电子件全部带ABS一体外壳，RJ11接口，至少含有：1) 主控器1个，锂电池1个；2) 光电模块 5 个，发光灯为可见光，可以控制发光灯亮灭，并带有阈值指示灯；3) 高速马达2个，采用标准中鸣RCU通用电话线接口；工作电压5V；内置编码盘，精度为1°；具备伺服功能； 转速300+10%RPM；工作电流：135mA@6V ;4) 低速马达1个，内置编码盘，转速180+10%RPM，运行扭矩20Ncm，失速转矩25Ncm；5) 中型伺服电机1个，内置角度传感器，测速反馈精度：260 - 280 RPM，运行扭10Ncm，失速转矩15Ncm。3、结构件设计比例是基于标准的10毫米积木，无螺丝的搭建设计，不少于400个积木件，辅助结构部件包括有以下 7 类：梁类、齿轮、轴类 、实销类、虚销类、连接销、紧固件类。积木件的颜色大于 8 种，含有红、黄、蓝、绿、灰、深灰、白、土黄、黄色、黑等颜色 。传动配件不少于11种，至少包含40齿齿轮，36齿齿轮，24齿齿轮，20齿齿轮，16齿齿轮，12齿齿轮，8齿齿轮，12齿的锥形齿、蜗杆、转台、十字齿轮，可实现多种传动组合方式。4、配有硅胶竞赛轮胎（规格65*30mm）4个，连接孔为十字结构。5、机器人编程软件同时支持图形化编程和代码编程方式；可以支持SCRATCH2.0和SCRATCH3.0编程方式，支持控制器通过内置蓝牙直接连接 SCRATCH 在线编程与下载，具备多任务编程方式；控制器支持多任务程序。</w:t>
            </w:r>
          </w:p>
          <w:p>
            <w:pPr>
              <w:pStyle w:val="18"/>
              <w:keepNext w:val="0"/>
              <w:keepLines w:val="0"/>
              <w:widowControl w:val="0"/>
              <w:shd w:val="clear" w:color="auto" w:fill="auto"/>
              <w:tabs>
                <w:tab w:val="left" w:pos="900"/>
                <w:tab w:val="left" w:pos="4185"/>
                <w:tab w:val="left" w:pos="5865"/>
              </w:tabs>
              <w:bidi w:val="0"/>
              <w:spacing w:before="0" w:after="0" w:line="240" w:lineRule="auto"/>
              <w:ind w:left="0" w:right="0" w:firstLine="0"/>
              <w:jc w:val="left"/>
              <w:rPr>
                <w:rFonts w:hint="eastAsia"/>
                <w:color w:val="000000"/>
                <w:spacing w:val="0"/>
                <w:w w:val="100"/>
                <w:position w:val="0"/>
                <w:lang w:val="en-US" w:eastAsia="en-US" w:bidi="en-US"/>
              </w:rPr>
            </w:pPr>
            <w:r>
              <w:rPr>
                <w:rFonts w:hint="eastAsia"/>
                <w:color w:val="000000"/>
                <w:spacing w:val="0"/>
                <w:w w:val="100"/>
                <w:position w:val="0"/>
                <w:lang w:val="en-US" w:eastAsia="en-US" w:bidi="en-US"/>
              </w:rPr>
              <w:t>二、软件</w:t>
            </w:r>
          </w:p>
          <w:p>
            <w:pPr>
              <w:pStyle w:val="18"/>
              <w:keepNext w:val="0"/>
              <w:keepLines w:val="0"/>
              <w:widowControl w:val="0"/>
              <w:shd w:val="clear" w:color="auto" w:fill="auto"/>
              <w:tabs>
                <w:tab w:val="left" w:pos="900"/>
                <w:tab w:val="left" w:pos="4185"/>
                <w:tab w:val="left" w:pos="5865"/>
              </w:tabs>
              <w:bidi w:val="0"/>
              <w:spacing w:before="0" w:after="0" w:line="240" w:lineRule="auto"/>
              <w:ind w:left="0" w:right="0" w:firstLine="0"/>
              <w:jc w:val="left"/>
              <w:rPr>
                <w:rFonts w:hint="eastAsia"/>
                <w:color w:val="000000"/>
                <w:spacing w:val="0"/>
                <w:w w:val="100"/>
                <w:position w:val="0"/>
                <w:lang w:val="en-US" w:eastAsia="en-US" w:bidi="en-US"/>
              </w:rPr>
            </w:pPr>
            <w:r>
              <w:rPr>
                <w:rFonts w:hint="eastAsia"/>
                <w:color w:val="000000"/>
                <w:spacing w:val="0"/>
                <w:w w:val="100"/>
                <w:position w:val="0"/>
                <w:lang w:val="en-US" w:eastAsia="en-US" w:bidi="en-US"/>
              </w:rPr>
              <w:t>1、基于Scratch3.0图形化编程软件，支持积木式编程和Python代码编程。2、提供多端支持：桌面端（支持Mac、 Windows系统、Linux系统及Chrome OS）、以及网页端。</w:t>
            </w:r>
          </w:p>
          <w:p>
            <w:pPr>
              <w:pStyle w:val="18"/>
              <w:keepNext w:val="0"/>
              <w:keepLines w:val="0"/>
              <w:widowControl w:val="0"/>
              <w:shd w:val="clear" w:color="auto" w:fill="auto"/>
              <w:tabs>
                <w:tab w:val="left" w:pos="900"/>
                <w:tab w:val="left" w:pos="4185"/>
                <w:tab w:val="left" w:pos="5865"/>
              </w:tabs>
              <w:bidi w:val="0"/>
              <w:spacing w:before="0" w:after="0" w:line="240" w:lineRule="auto"/>
              <w:ind w:left="0" w:right="0" w:firstLine="0"/>
              <w:jc w:val="left"/>
              <w:rPr>
                <w:rFonts w:hint="eastAsia"/>
                <w:color w:val="000000"/>
                <w:spacing w:val="0"/>
                <w:w w:val="100"/>
                <w:position w:val="0"/>
                <w:lang w:val="en-US" w:eastAsia="en-US" w:bidi="en-US"/>
              </w:rPr>
            </w:pPr>
            <w:r>
              <w:rPr>
                <w:rFonts w:hint="eastAsia"/>
                <w:color w:val="000000"/>
                <w:spacing w:val="0"/>
                <w:w w:val="100"/>
                <w:position w:val="0"/>
                <w:lang w:val="en-US" w:eastAsia="en-US" w:bidi="en-US"/>
              </w:rPr>
              <w:t>三、配套课程</w:t>
            </w:r>
          </w:p>
          <w:p>
            <w:pPr>
              <w:pStyle w:val="18"/>
              <w:keepNext w:val="0"/>
              <w:keepLines w:val="0"/>
              <w:widowControl w:val="0"/>
              <w:shd w:val="clear" w:color="auto" w:fill="auto"/>
              <w:tabs>
                <w:tab w:val="left" w:pos="900"/>
                <w:tab w:val="left" w:pos="4185"/>
                <w:tab w:val="left" w:pos="5865"/>
              </w:tabs>
              <w:bidi w:val="0"/>
              <w:spacing w:before="0" w:after="0" w:line="240" w:lineRule="auto"/>
              <w:ind w:left="0" w:right="0" w:firstLine="0"/>
              <w:jc w:val="left"/>
              <w:rPr>
                <w:rFonts w:hint="eastAsia"/>
                <w:color w:val="000000"/>
                <w:spacing w:val="0"/>
                <w:w w:val="100"/>
                <w:position w:val="0"/>
                <w:lang w:val="en-US" w:eastAsia="en-US" w:bidi="en-US"/>
              </w:rPr>
            </w:pPr>
            <w:r>
              <w:rPr>
                <w:rFonts w:hint="eastAsia"/>
                <w:color w:val="000000"/>
                <w:spacing w:val="0"/>
                <w:w w:val="100"/>
                <w:position w:val="0"/>
                <w:lang w:val="en-US" w:eastAsia="en-US" w:bidi="en-US"/>
              </w:rPr>
              <w:t>搭配教育资源网站提供教程、手册等教育资源。（需提供网址）</w:t>
            </w:r>
          </w:p>
          <w:p>
            <w:pPr>
              <w:pStyle w:val="18"/>
              <w:keepNext w:val="0"/>
              <w:keepLines w:val="0"/>
              <w:widowControl w:val="0"/>
              <w:shd w:val="clear" w:color="auto" w:fill="auto"/>
              <w:tabs>
                <w:tab w:val="left" w:pos="900"/>
                <w:tab w:val="left" w:pos="4185"/>
                <w:tab w:val="left" w:pos="5865"/>
              </w:tabs>
              <w:bidi w:val="0"/>
              <w:spacing w:before="0" w:after="0" w:line="240" w:lineRule="auto"/>
              <w:ind w:left="0" w:right="0" w:firstLine="0"/>
              <w:jc w:val="left"/>
              <w:rPr>
                <w:rFonts w:hint="default" w:eastAsia="宋体"/>
                <w:sz w:val="24"/>
                <w:szCs w:val="24"/>
                <w:lang w:val="en-US" w:eastAsia="zh-CN"/>
              </w:rPr>
            </w:pPr>
            <w:r>
              <w:rPr>
                <w:rFonts w:hint="eastAsia"/>
                <w:color w:val="000000"/>
                <w:spacing w:val="0"/>
                <w:w w:val="100"/>
                <w:position w:val="0"/>
                <w:lang w:val="en-US" w:eastAsia="en-US" w:bidi="en-US"/>
              </w:rPr>
              <w:t>四、为保证产品质量，提供产品相关证书。</w:t>
            </w:r>
          </w:p>
        </w:tc>
      </w:tr>
      <w:tr>
        <w:tblPrEx>
          <w:tblCellMar>
            <w:top w:w="0" w:type="dxa"/>
            <w:left w:w="10" w:type="dxa"/>
            <w:bottom w:w="0" w:type="dxa"/>
            <w:right w:w="10" w:type="dxa"/>
          </w:tblCellMar>
        </w:tblPrEx>
        <w:trPr>
          <w:trHeight w:val="1290" w:hRule="exact"/>
          <w:jc w:val="center"/>
        </w:trPr>
        <w:tc>
          <w:tcPr>
            <w:tcW w:w="638" w:type="dxa"/>
            <w:vMerge w:val="continue"/>
            <w:tcBorders>
              <w:left w:val="single" w:color="auto" w:sz="4" w:space="0"/>
            </w:tcBorders>
            <w:shd w:val="clear" w:color="auto" w:fill="FFFFFF"/>
            <w:vAlign w:val="center"/>
          </w:tcPr>
          <w:p/>
        </w:tc>
        <w:tc>
          <w:tcPr>
            <w:tcW w:w="1560" w:type="dxa"/>
            <w:vMerge w:val="continue"/>
            <w:tcBorders>
              <w:left w:val="single" w:color="auto" w:sz="4" w:space="0"/>
            </w:tcBorders>
            <w:shd w:val="clear" w:color="auto" w:fill="FFFFFF"/>
            <w:vAlign w:val="center"/>
          </w:tcPr>
          <w:p/>
        </w:tc>
        <w:tc>
          <w:tcPr>
            <w:tcW w:w="2700" w:type="dxa"/>
            <w:tcBorders>
              <w:top w:val="single" w:color="auto" w:sz="4" w:space="0"/>
              <w:left w:val="single" w:color="auto" w:sz="4" w:space="0"/>
            </w:tcBorders>
            <w:shd w:val="clear" w:color="auto" w:fill="FFFFFF"/>
            <w:vAlign w:val="center"/>
          </w:tcPr>
          <w:p>
            <w:pPr>
              <w:pStyle w:val="18"/>
              <w:keepNext w:val="0"/>
              <w:keepLines w:val="0"/>
              <w:widowControl w:val="0"/>
              <w:shd w:val="clear" w:color="auto" w:fill="auto"/>
              <w:bidi w:val="0"/>
              <w:spacing w:before="0" w:after="0" w:line="240" w:lineRule="auto"/>
              <w:ind w:left="0" w:right="0" w:firstLine="0"/>
              <w:jc w:val="center"/>
            </w:pPr>
            <w:r>
              <w:rPr>
                <w:color w:val="000000"/>
                <w:spacing w:val="0"/>
                <w:w w:val="100"/>
                <w:position w:val="0"/>
              </w:rPr>
              <w:t>智能餐饮机器入场地</w:t>
            </w:r>
          </w:p>
        </w:tc>
        <w:tc>
          <w:tcPr>
            <w:tcW w:w="990" w:type="dxa"/>
            <w:tcBorders>
              <w:top w:val="single" w:color="auto" w:sz="4" w:space="0"/>
              <w:left w:val="single" w:color="auto" w:sz="4" w:space="0"/>
            </w:tcBorders>
            <w:shd w:val="clear" w:color="auto" w:fill="FFFFFF"/>
            <w:vAlign w:val="center"/>
          </w:tcPr>
          <w:p>
            <w:pPr>
              <w:pStyle w:val="18"/>
              <w:keepNext w:val="0"/>
              <w:keepLines w:val="0"/>
              <w:widowControl w:val="0"/>
              <w:shd w:val="clear" w:color="auto" w:fill="auto"/>
              <w:bidi w:val="0"/>
              <w:spacing w:before="0" w:after="0" w:line="240" w:lineRule="auto"/>
              <w:ind w:left="0" w:right="0" w:firstLine="0"/>
              <w:jc w:val="center"/>
              <w:rPr>
                <w:sz w:val="24"/>
                <w:szCs w:val="24"/>
              </w:rPr>
            </w:pPr>
            <w:r>
              <w:rPr>
                <w:color w:val="000000"/>
                <w:spacing w:val="0"/>
                <w:w w:val="100"/>
                <w:position w:val="0"/>
                <w:sz w:val="24"/>
                <w:szCs w:val="24"/>
              </w:rPr>
              <w:t>2</w:t>
            </w:r>
          </w:p>
        </w:tc>
        <w:tc>
          <w:tcPr>
            <w:tcW w:w="915" w:type="dxa"/>
            <w:tcBorders>
              <w:top w:val="single" w:color="auto" w:sz="4" w:space="0"/>
              <w:left w:val="single" w:color="auto" w:sz="4" w:space="0"/>
            </w:tcBorders>
            <w:shd w:val="clear" w:color="auto" w:fill="FFFFFF"/>
            <w:vAlign w:val="center"/>
          </w:tcPr>
          <w:p>
            <w:pPr>
              <w:pStyle w:val="18"/>
              <w:keepNext w:val="0"/>
              <w:keepLines w:val="0"/>
              <w:widowControl w:val="0"/>
              <w:shd w:val="clear" w:color="auto" w:fill="auto"/>
              <w:bidi w:val="0"/>
              <w:spacing w:before="0" w:after="0" w:line="240" w:lineRule="auto"/>
              <w:ind w:left="0" w:right="0" w:firstLine="0"/>
              <w:jc w:val="center"/>
            </w:pPr>
            <w:r>
              <w:rPr>
                <w:color w:val="000000"/>
                <w:spacing w:val="0"/>
                <w:w w:val="100"/>
                <w:position w:val="0"/>
              </w:rPr>
              <w:t>套</w:t>
            </w:r>
          </w:p>
        </w:tc>
        <w:tc>
          <w:tcPr>
            <w:tcW w:w="903" w:type="dxa"/>
            <w:tcBorders>
              <w:top w:val="single" w:color="auto" w:sz="4" w:space="0"/>
              <w:left w:val="single" w:color="auto" w:sz="4" w:space="0"/>
            </w:tcBorders>
            <w:shd w:val="clear" w:color="auto" w:fill="FFFFFF"/>
            <w:vAlign w:val="center"/>
          </w:tcPr>
          <w:p>
            <w:pPr>
              <w:pStyle w:val="18"/>
              <w:keepNext w:val="0"/>
              <w:keepLines w:val="0"/>
              <w:widowControl w:val="0"/>
              <w:shd w:val="clear" w:color="auto" w:fill="auto"/>
              <w:bidi w:val="0"/>
              <w:spacing w:before="0" w:after="0" w:line="240" w:lineRule="auto"/>
              <w:ind w:left="0" w:right="0" w:firstLine="0"/>
              <w:jc w:val="both"/>
            </w:pPr>
            <w:r>
              <w:rPr>
                <w:color w:val="000000"/>
                <w:spacing w:val="0"/>
                <w:w w:val="100"/>
                <w:position w:val="0"/>
              </w:rPr>
              <w:t>初、</w:t>
            </w:r>
            <w:r>
              <w:rPr>
                <w:rFonts w:hint="eastAsia"/>
                <w:color w:val="000000"/>
                <w:spacing w:val="0"/>
                <w:w w:val="100"/>
                <w:position w:val="0"/>
                <w:lang w:val="en-US" w:eastAsia="zh-CN"/>
              </w:rPr>
              <w:t>高</w:t>
            </w:r>
          </w:p>
        </w:tc>
        <w:tc>
          <w:tcPr>
            <w:tcW w:w="7293" w:type="dxa"/>
            <w:tcBorders>
              <w:top w:val="single" w:color="auto" w:sz="4" w:space="0"/>
              <w:left w:val="single" w:color="auto" w:sz="4" w:space="0"/>
              <w:right w:val="single" w:color="auto" w:sz="4" w:space="0"/>
            </w:tcBorders>
            <w:shd w:val="clear" w:color="auto" w:fill="FFFFFF"/>
            <w:vAlign w:val="bottom"/>
          </w:tcPr>
          <w:p>
            <w:pPr>
              <w:pStyle w:val="18"/>
              <w:keepNext w:val="0"/>
              <w:keepLines w:val="0"/>
              <w:widowControl w:val="0"/>
              <w:shd w:val="clear" w:color="auto" w:fill="auto"/>
              <w:bidi w:val="0"/>
              <w:spacing w:before="0" w:after="0" w:line="240" w:lineRule="exact"/>
              <w:ind w:left="0" w:right="0" w:firstLine="0"/>
              <w:jc w:val="left"/>
              <w:rPr>
                <w:sz w:val="24"/>
                <w:szCs w:val="24"/>
              </w:rPr>
            </w:pPr>
            <w:r>
              <w:rPr>
                <w:rFonts w:hint="eastAsia"/>
                <w:color w:val="000000"/>
                <w:spacing w:val="0"/>
                <w:w w:val="100"/>
                <w:position w:val="0"/>
                <w:sz w:val="22"/>
                <w:szCs w:val="22"/>
              </w:rPr>
              <w:t>场地总尺寸为240cm×240cm（±10%）；轨迹线为黑色，宽度为2cm;出发区和终点区均为30cmx30cm的正方形；取餐处1.3放置餐盘或水。取餐处2为客房电子订单餐盒；材质为喷绘合成纸，黑色寻迹赛道部分覆盖黑色背胶带，无光。任务道具的主要结构件材料是基于10mm的积木设计，至少包括梁类、齿轮、轴类 、销类、特殊件、紧固件类等6种积木零件。</w:t>
            </w:r>
          </w:p>
        </w:tc>
      </w:tr>
      <w:tr>
        <w:tblPrEx>
          <w:tblCellMar>
            <w:top w:w="0" w:type="dxa"/>
            <w:left w:w="10" w:type="dxa"/>
            <w:bottom w:w="0" w:type="dxa"/>
            <w:right w:w="10" w:type="dxa"/>
          </w:tblCellMar>
        </w:tblPrEx>
        <w:trPr>
          <w:trHeight w:val="6934" w:hRule="exact"/>
          <w:jc w:val="center"/>
        </w:trPr>
        <w:tc>
          <w:tcPr>
            <w:tcW w:w="638" w:type="dxa"/>
            <w:vMerge w:val="continue"/>
            <w:tcBorders>
              <w:left w:val="single" w:color="auto" w:sz="4" w:space="0"/>
            </w:tcBorders>
            <w:shd w:val="clear" w:color="auto" w:fill="FFFFFF"/>
            <w:vAlign w:val="center"/>
          </w:tcPr>
          <w:p/>
        </w:tc>
        <w:tc>
          <w:tcPr>
            <w:tcW w:w="1560" w:type="dxa"/>
            <w:vMerge w:val="continue"/>
            <w:tcBorders>
              <w:left w:val="single" w:color="auto" w:sz="4" w:space="0"/>
            </w:tcBorders>
            <w:shd w:val="clear" w:color="auto" w:fill="FFFFFF"/>
            <w:vAlign w:val="center"/>
          </w:tcPr>
          <w:p/>
        </w:tc>
        <w:tc>
          <w:tcPr>
            <w:tcW w:w="2700" w:type="dxa"/>
            <w:tcBorders>
              <w:top w:val="single" w:color="auto" w:sz="4" w:space="0"/>
              <w:left w:val="single" w:color="auto" w:sz="4" w:space="0"/>
            </w:tcBorders>
            <w:shd w:val="clear" w:color="auto" w:fill="FFFFFF"/>
            <w:vAlign w:val="center"/>
          </w:tcPr>
          <w:p>
            <w:pPr>
              <w:pStyle w:val="18"/>
              <w:keepNext w:val="0"/>
              <w:keepLines w:val="0"/>
              <w:widowControl w:val="0"/>
              <w:shd w:val="clear" w:color="auto" w:fill="auto"/>
              <w:bidi w:val="0"/>
              <w:spacing w:before="0" w:after="0" w:line="240" w:lineRule="auto"/>
              <w:ind w:left="0" w:right="0" w:firstLine="0"/>
              <w:jc w:val="center"/>
            </w:pPr>
            <w:r>
              <w:rPr>
                <w:color w:val="000000"/>
                <w:spacing w:val="0"/>
                <w:w w:val="100"/>
                <w:position w:val="0"/>
              </w:rPr>
              <w:t>金属积木机器人竞赛中级套装</w:t>
            </w:r>
          </w:p>
        </w:tc>
        <w:tc>
          <w:tcPr>
            <w:tcW w:w="990" w:type="dxa"/>
            <w:tcBorders>
              <w:top w:val="single" w:color="auto" w:sz="4" w:space="0"/>
              <w:left w:val="single" w:color="auto" w:sz="4" w:space="0"/>
            </w:tcBorders>
            <w:shd w:val="clear" w:color="auto" w:fill="FFFFFF"/>
            <w:vAlign w:val="center"/>
          </w:tcPr>
          <w:p>
            <w:pPr>
              <w:pStyle w:val="18"/>
              <w:keepNext w:val="0"/>
              <w:keepLines w:val="0"/>
              <w:widowControl w:val="0"/>
              <w:shd w:val="clear" w:color="auto" w:fill="auto"/>
              <w:bidi w:val="0"/>
              <w:spacing w:before="0" w:after="0" w:line="240" w:lineRule="auto"/>
              <w:ind w:left="0" w:right="0" w:firstLine="0"/>
              <w:jc w:val="center"/>
              <w:rPr>
                <w:sz w:val="24"/>
                <w:szCs w:val="24"/>
              </w:rPr>
            </w:pPr>
            <w:r>
              <w:rPr>
                <w:color w:val="000000"/>
                <w:spacing w:val="0"/>
                <w:w w:val="100"/>
                <w:position w:val="0"/>
                <w:sz w:val="24"/>
                <w:szCs w:val="24"/>
              </w:rPr>
              <w:t>6</w:t>
            </w:r>
          </w:p>
        </w:tc>
        <w:tc>
          <w:tcPr>
            <w:tcW w:w="915" w:type="dxa"/>
            <w:tcBorders>
              <w:top w:val="single" w:color="auto" w:sz="4" w:space="0"/>
              <w:left w:val="single" w:color="auto" w:sz="4" w:space="0"/>
            </w:tcBorders>
            <w:shd w:val="clear" w:color="auto" w:fill="FFFFFF"/>
            <w:vAlign w:val="center"/>
          </w:tcPr>
          <w:p>
            <w:pPr>
              <w:pStyle w:val="18"/>
              <w:keepNext w:val="0"/>
              <w:keepLines w:val="0"/>
              <w:widowControl w:val="0"/>
              <w:shd w:val="clear" w:color="auto" w:fill="auto"/>
              <w:bidi w:val="0"/>
              <w:spacing w:before="0" w:after="0" w:line="240" w:lineRule="auto"/>
              <w:ind w:left="0" w:right="0" w:firstLine="0"/>
              <w:jc w:val="center"/>
            </w:pPr>
            <w:r>
              <w:rPr>
                <w:color w:val="000000"/>
                <w:spacing w:val="0"/>
                <w:w w:val="100"/>
                <w:position w:val="0"/>
              </w:rPr>
              <w:t>套</w:t>
            </w:r>
          </w:p>
        </w:tc>
        <w:tc>
          <w:tcPr>
            <w:tcW w:w="903" w:type="dxa"/>
            <w:tcBorders>
              <w:top w:val="single" w:color="auto" w:sz="4" w:space="0"/>
              <w:left w:val="single" w:color="auto" w:sz="4" w:space="0"/>
            </w:tcBorders>
            <w:shd w:val="clear" w:color="auto" w:fill="FFFFFF"/>
            <w:vAlign w:val="center"/>
          </w:tcPr>
          <w:p>
            <w:pPr>
              <w:pStyle w:val="18"/>
              <w:keepNext w:val="0"/>
              <w:keepLines w:val="0"/>
              <w:widowControl w:val="0"/>
              <w:shd w:val="clear" w:color="auto" w:fill="auto"/>
              <w:bidi w:val="0"/>
              <w:spacing w:before="0" w:after="0" w:line="240" w:lineRule="auto"/>
              <w:ind w:left="0" w:right="0" w:firstLine="0"/>
              <w:jc w:val="both"/>
            </w:pPr>
            <w:r>
              <w:rPr>
                <w:color w:val="000000"/>
                <w:spacing w:val="0"/>
                <w:w w:val="100"/>
                <w:position w:val="0"/>
              </w:rPr>
              <w:t>初、</w:t>
            </w:r>
            <w:r>
              <w:rPr>
                <w:rFonts w:hint="eastAsia"/>
                <w:color w:val="000000"/>
                <w:spacing w:val="0"/>
                <w:w w:val="100"/>
                <w:position w:val="0"/>
                <w:lang w:val="en-US" w:eastAsia="zh-CN"/>
              </w:rPr>
              <w:t>高</w:t>
            </w:r>
          </w:p>
        </w:tc>
        <w:tc>
          <w:tcPr>
            <w:tcW w:w="7293" w:type="dxa"/>
            <w:tcBorders>
              <w:top w:val="single" w:color="auto" w:sz="4" w:space="0"/>
              <w:left w:val="single" w:color="auto" w:sz="4" w:space="0"/>
              <w:right w:val="single" w:color="auto" w:sz="4" w:space="0"/>
            </w:tcBorders>
            <w:shd w:val="clear" w:color="auto" w:fill="FFFFFF"/>
            <w:vAlign w:val="bottom"/>
          </w:tcPr>
          <w:p>
            <w:pPr>
              <w:pStyle w:val="18"/>
              <w:keepNext w:val="0"/>
              <w:keepLines w:val="0"/>
              <w:widowControl w:val="0"/>
              <w:shd w:val="clear" w:color="auto" w:fill="auto"/>
              <w:bidi w:val="0"/>
              <w:spacing w:before="0" w:after="0" w:line="240" w:lineRule="auto"/>
              <w:ind w:right="0"/>
              <w:jc w:val="left"/>
              <w:rPr>
                <w:sz w:val="24"/>
                <w:szCs w:val="24"/>
              </w:rPr>
            </w:pPr>
            <w:r>
              <w:rPr>
                <w:rFonts w:hint="eastAsia"/>
                <w:color w:val="000000"/>
                <w:spacing w:val="0"/>
                <w:w w:val="100"/>
                <w:position w:val="0"/>
                <w:sz w:val="24"/>
                <w:szCs w:val="24"/>
              </w:rPr>
              <w:t>1、控制器1个，32位Cortex-M3处理器，时钟频率72MHz，256KB flash。集成蜂鸣器、2路程序运行按钮、指示灯等。提供不少于6路RJ11传感器接口，可接模拟、数字、串口、IIC传感器及数字输出。提供不少于2路485串行接口，可接智能舵机，可扩展8个直流电机驱动口、8个编码电机驱动口。2、编码电机驱动板: 编码电机驱动板1个，控制主芯片Cortex-M3处理器，主频72MHz，256k FLASH。4路RJ11电机接口，可接编码电机、直流电机。每路具有过电流保护功能，最大输出电流2.7A，具有软件防堵转功能。3、传感器：集成五灰度1个。按键开关1个。4、执行器：25GA智能电机4个，工作电压4V-16V，空载转速：9V /400±10 rpm，负载力1kg*cm，具有过电流保护功能。舵 机1个，角数范围：0-180度，精度：1度，负载力矩13kg*cm。4位数码管1个。RGB灯一个。5、结构件：使用高强度3mm铝板冲压成型，CNC精密加工。铝合金材质，阳极氧化着色。结构件设计比例基于标准的10毫米。结构件总数量不少于350个,其中金属结构件不少于80个，塑料结构件不少于80个，螺丝不少于190。6、能源：专用锂电池1个，7.4V 1500MAH，最大放电电流为6.5A，自带保护电路。适配器1 个，8.4V 1A，接在电源口上可以直接给控制器供电。7、软件： WOBOT软件，支持模块编程、标准C语言编程、Python编程等编程方式。基于全新QT平台开发，可适用于Windows操作系统，同时可以多线程编程。模块可自动生成C语言，C语言支持指针、数组、结构体等复杂应用。库函数全开放。Python是一款被广泛应用于AI、数据分析等前沿领域的编程语言，已取代VB成为信息技术教育和等级考试的新标准。在WOBOT软件中，孩子可以直接使用Python语言编写程序，也可以将编写好的模块程序一键切换为Python代码，进阶学习专业编程。</w:t>
            </w:r>
          </w:p>
        </w:tc>
      </w:tr>
      <w:tr>
        <w:tblPrEx>
          <w:tblCellMar>
            <w:top w:w="0" w:type="dxa"/>
            <w:left w:w="10" w:type="dxa"/>
            <w:bottom w:w="0" w:type="dxa"/>
            <w:right w:w="10" w:type="dxa"/>
          </w:tblCellMar>
        </w:tblPrEx>
        <w:trPr>
          <w:trHeight w:val="1290" w:hRule="exact"/>
          <w:jc w:val="center"/>
        </w:trPr>
        <w:tc>
          <w:tcPr>
            <w:tcW w:w="638" w:type="dxa"/>
            <w:vMerge w:val="continue"/>
            <w:tcBorders>
              <w:left w:val="single" w:color="auto" w:sz="4" w:space="0"/>
            </w:tcBorders>
            <w:shd w:val="clear" w:color="auto" w:fill="FFFFFF"/>
            <w:vAlign w:val="center"/>
          </w:tcPr>
          <w:p/>
        </w:tc>
        <w:tc>
          <w:tcPr>
            <w:tcW w:w="1560" w:type="dxa"/>
            <w:vMerge w:val="continue"/>
            <w:tcBorders>
              <w:left w:val="single" w:color="auto" w:sz="4" w:space="0"/>
            </w:tcBorders>
            <w:shd w:val="clear" w:color="auto" w:fill="FFFFFF"/>
            <w:vAlign w:val="center"/>
          </w:tcPr>
          <w:p/>
        </w:tc>
        <w:tc>
          <w:tcPr>
            <w:tcW w:w="2700" w:type="dxa"/>
            <w:tcBorders>
              <w:top w:val="single" w:color="auto" w:sz="4" w:space="0"/>
              <w:left w:val="single" w:color="auto" w:sz="4" w:space="0"/>
            </w:tcBorders>
            <w:shd w:val="clear" w:color="auto" w:fill="FFFFFF"/>
            <w:vAlign w:val="bottom"/>
          </w:tcPr>
          <w:p>
            <w:pPr>
              <w:pStyle w:val="18"/>
              <w:keepNext w:val="0"/>
              <w:keepLines w:val="0"/>
              <w:widowControl w:val="0"/>
              <w:shd w:val="clear" w:color="auto" w:fill="auto"/>
              <w:bidi w:val="0"/>
              <w:spacing w:before="0" w:after="0" w:line="300" w:lineRule="exact"/>
              <w:ind w:left="0" w:right="0" w:firstLine="0"/>
              <w:jc w:val="center"/>
            </w:pPr>
            <w:r>
              <w:rPr>
                <w:color w:val="000000"/>
                <w:spacing w:val="0"/>
                <w:w w:val="100"/>
                <w:position w:val="0"/>
                <w:sz w:val="24"/>
                <w:szCs w:val="24"/>
                <w:lang w:val="en-US" w:eastAsia="en-US" w:bidi="en-US"/>
              </w:rPr>
              <w:t xml:space="preserve">ENJOY AI </w:t>
            </w:r>
            <w:r>
              <w:rPr>
                <w:color w:val="000000"/>
                <w:spacing w:val="0"/>
                <w:w w:val="100"/>
                <w:position w:val="0"/>
                <w:lang w:val="zh-CN" w:eastAsia="zh-CN" w:bidi="zh-CN"/>
              </w:rPr>
              <w:t>“智</w:t>
            </w:r>
            <w:r>
              <w:rPr>
                <w:color w:val="000000"/>
                <w:spacing w:val="0"/>
                <w:w w:val="100"/>
                <w:position w:val="0"/>
              </w:rPr>
              <w:t>能仓储</w:t>
            </w:r>
            <w:r>
              <w:rPr>
                <w:color w:val="000000"/>
                <w:spacing w:val="0"/>
                <w:w w:val="100"/>
                <w:position w:val="0"/>
                <w:lang w:val="zh-CN" w:eastAsia="zh-CN" w:bidi="zh-CN"/>
              </w:rPr>
              <w:t>”普</w:t>
            </w:r>
            <w:r>
              <w:rPr>
                <w:color w:val="000000"/>
                <w:spacing w:val="0"/>
                <w:w w:val="100"/>
                <w:position w:val="0"/>
              </w:rPr>
              <w:t>及赛场 地套装</w:t>
            </w:r>
          </w:p>
        </w:tc>
        <w:tc>
          <w:tcPr>
            <w:tcW w:w="990" w:type="dxa"/>
            <w:tcBorders>
              <w:top w:val="single" w:color="auto" w:sz="4" w:space="0"/>
              <w:left w:val="single" w:color="auto" w:sz="4" w:space="0"/>
            </w:tcBorders>
            <w:shd w:val="clear" w:color="auto" w:fill="FFFFFF"/>
            <w:vAlign w:val="center"/>
          </w:tcPr>
          <w:p>
            <w:pPr>
              <w:pStyle w:val="18"/>
              <w:keepNext w:val="0"/>
              <w:keepLines w:val="0"/>
              <w:widowControl w:val="0"/>
              <w:shd w:val="clear" w:color="auto" w:fill="auto"/>
              <w:bidi w:val="0"/>
              <w:spacing w:before="0" w:after="0" w:line="240" w:lineRule="auto"/>
              <w:ind w:left="0" w:right="0" w:firstLine="0"/>
              <w:jc w:val="center"/>
              <w:rPr>
                <w:sz w:val="24"/>
                <w:szCs w:val="24"/>
              </w:rPr>
            </w:pPr>
            <w:r>
              <w:rPr>
                <w:color w:val="000000"/>
                <w:spacing w:val="0"/>
                <w:w w:val="100"/>
                <w:position w:val="0"/>
                <w:sz w:val="24"/>
                <w:szCs w:val="24"/>
              </w:rPr>
              <w:t>2</w:t>
            </w:r>
          </w:p>
        </w:tc>
        <w:tc>
          <w:tcPr>
            <w:tcW w:w="915" w:type="dxa"/>
            <w:tcBorders>
              <w:top w:val="single" w:color="auto" w:sz="4" w:space="0"/>
              <w:left w:val="single" w:color="auto" w:sz="4" w:space="0"/>
            </w:tcBorders>
            <w:shd w:val="clear" w:color="auto" w:fill="FFFFFF"/>
            <w:vAlign w:val="center"/>
          </w:tcPr>
          <w:p>
            <w:pPr>
              <w:pStyle w:val="18"/>
              <w:keepNext w:val="0"/>
              <w:keepLines w:val="0"/>
              <w:widowControl w:val="0"/>
              <w:shd w:val="clear" w:color="auto" w:fill="auto"/>
              <w:bidi w:val="0"/>
              <w:spacing w:before="0" w:after="0" w:line="240" w:lineRule="auto"/>
              <w:ind w:left="0" w:right="0" w:firstLine="0"/>
              <w:jc w:val="center"/>
            </w:pPr>
            <w:r>
              <w:rPr>
                <w:color w:val="000000"/>
                <w:spacing w:val="0"/>
                <w:w w:val="100"/>
                <w:position w:val="0"/>
              </w:rPr>
              <w:t>套</w:t>
            </w:r>
          </w:p>
        </w:tc>
        <w:tc>
          <w:tcPr>
            <w:tcW w:w="903" w:type="dxa"/>
            <w:tcBorders>
              <w:top w:val="single" w:color="auto" w:sz="4" w:space="0"/>
              <w:left w:val="single" w:color="auto" w:sz="4" w:space="0"/>
            </w:tcBorders>
            <w:shd w:val="clear" w:color="auto" w:fill="FFFFFF"/>
            <w:vAlign w:val="center"/>
          </w:tcPr>
          <w:p>
            <w:pPr>
              <w:pStyle w:val="18"/>
              <w:keepNext w:val="0"/>
              <w:keepLines w:val="0"/>
              <w:widowControl w:val="0"/>
              <w:shd w:val="clear" w:color="auto" w:fill="auto"/>
              <w:bidi w:val="0"/>
              <w:spacing w:before="0" w:after="0" w:line="240" w:lineRule="auto"/>
              <w:ind w:left="0" w:right="0" w:firstLine="0"/>
              <w:jc w:val="both"/>
            </w:pPr>
            <w:r>
              <w:rPr>
                <w:color w:val="000000"/>
                <w:spacing w:val="0"/>
                <w:w w:val="100"/>
                <w:position w:val="0"/>
              </w:rPr>
              <w:t>初、</w:t>
            </w:r>
            <w:r>
              <w:rPr>
                <w:rFonts w:hint="eastAsia"/>
                <w:color w:val="000000"/>
                <w:spacing w:val="0"/>
                <w:w w:val="100"/>
                <w:position w:val="0"/>
                <w:lang w:val="en-US" w:eastAsia="zh-CN"/>
              </w:rPr>
              <w:t>高</w:t>
            </w:r>
          </w:p>
        </w:tc>
        <w:tc>
          <w:tcPr>
            <w:tcW w:w="7293" w:type="dxa"/>
            <w:tcBorders>
              <w:top w:val="single" w:color="auto" w:sz="4" w:space="0"/>
              <w:left w:val="single" w:color="auto" w:sz="4" w:space="0"/>
              <w:right w:val="single" w:color="auto" w:sz="4" w:space="0"/>
            </w:tcBorders>
            <w:shd w:val="clear" w:color="auto" w:fill="FFFFFF"/>
            <w:vAlign w:val="bottom"/>
          </w:tcPr>
          <w:p>
            <w:pPr>
              <w:pStyle w:val="18"/>
              <w:keepNext w:val="0"/>
              <w:keepLines w:val="0"/>
              <w:widowControl w:val="0"/>
              <w:shd w:val="clear" w:color="auto" w:fill="auto"/>
              <w:tabs>
                <w:tab w:val="left" w:pos="1185"/>
                <w:tab w:val="left" w:pos="4035"/>
                <w:tab w:val="left" w:pos="6015"/>
              </w:tabs>
              <w:bidi w:val="0"/>
              <w:spacing w:before="0" w:after="0" w:line="240" w:lineRule="auto"/>
              <w:ind w:left="0" w:right="0" w:firstLine="0"/>
              <w:jc w:val="left"/>
              <w:rPr>
                <w:rFonts w:hint="eastAsia"/>
                <w:color w:val="000000"/>
                <w:spacing w:val="0"/>
                <w:w w:val="100"/>
                <w:position w:val="0"/>
                <w:sz w:val="24"/>
                <w:szCs w:val="24"/>
              </w:rPr>
            </w:pPr>
            <w:r>
              <w:rPr>
                <w:rFonts w:hint="eastAsia"/>
                <w:color w:val="000000"/>
                <w:spacing w:val="0"/>
                <w:w w:val="100"/>
                <w:position w:val="0"/>
                <w:sz w:val="24"/>
                <w:szCs w:val="24"/>
              </w:rPr>
              <w:t>1、该套装包含2022年活动场地任务模型零件（不少于200个），可搭建模型：低层货架、高层货架、电闸、门禁、原料区、原料加工区。固定场地任务模型专用魔术贴和双面胶。智能仓储中学</w:t>
            </w:r>
          </w:p>
          <w:p>
            <w:pPr>
              <w:pStyle w:val="18"/>
              <w:keepNext w:val="0"/>
              <w:keepLines w:val="0"/>
              <w:widowControl w:val="0"/>
              <w:shd w:val="clear" w:color="auto" w:fill="auto"/>
              <w:tabs>
                <w:tab w:val="left" w:pos="1185"/>
                <w:tab w:val="left" w:pos="4035"/>
                <w:tab w:val="left" w:pos="6015"/>
              </w:tabs>
              <w:bidi w:val="0"/>
              <w:spacing w:before="0" w:after="0" w:line="240" w:lineRule="auto"/>
              <w:ind w:left="0" w:right="0" w:firstLine="0"/>
              <w:jc w:val="left"/>
            </w:pPr>
            <w:r>
              <w:rPr>
                <w:rFonts w:hint="eastAsia"/>
                <w:color w:val="000000"/>
                <w:spacing w:val="0"/>
                <w:w w:val="100"/>
                <w:position w:val="0"/>
                <w:sz w:val="24"/>
                <w:szCs w:val="24"/>
              </w:rPr>
              <w:t>2、包含2022年活动专用场地纸一张（每张尺寸2.2米*1.2米）。</w:t>
            </w:r>
          </w:p>
        </w:tc>
      </w:tr>
      <w:tr>
        <w:tblPrEx>
          <w:tblCellMar>
            <w:top w:w="0" w:type="dxa"/>
            <w:left w:w="10" w:type="dxa"/>
            <w:bottom w:w="0" w:type="dxa"/>
            <w:right w:w="10" w:type="dxa"/>
          </w:tblCellMar>
        </w:tblPrEx>
        <w:trPr>
          <w:trHeight w:val="7455" w:hRule="exact"/>
          <w:jc w:val="center"/>
        </w:trPr>
        <w:tc>
          <w:tcPr>
            <w:tcW w:w="638" w:type="dxa"/>
            <w:vMerge w:val="continue"/>
            <w:tcBorders>
              <w:left w:val="single" w:color="auto" w:sz="4" w:space="0"/>
            </w:tcBorders>
            <w:shd w:val="clear" w:color="auto" w:fill="FFFFFF"/>
            <w:vAlign w:val="center"/>
          </w:tcPr>
          <w:p/>
        </w:tc>
        <w:tc>
          <w:tcPr>
            <w:tcW w:w="1560" w:type="dxa"/>
            <w:vMerge w:val="continue"/>
            <w:tcBorders>
              <w:left w:val="single" w:color="auto" w:sz="4" w:space="0"/>
            </w:tcBorders>
            <w:shd w:val="clear" w:color="auto" w:fill="FFFFFF"/>
            <w:vAlign w:val="center"/>
          </w:tcPr>
          <w:p/>
        </w:tc>
        <w:tc>
          <w:tcPr>
            <w:tcW w:w="2700" w:type="dxa"/>
            <w:tcBorders>
              <w:top w:val="single" w:color="auto" w:sz="4" w:space="0"/>
              <w:left w:val="single" w:color="auto" w:sz="4" w:space="0"/>
            </w:tcBorders>
            <w:shd w:val="clear" w:color="auto" w:fill="FFFFFF"/>
            <w:vAlign w:val="bottom"/>
          </w:tcPr>
          <w:p>
            <w:pPr>
              <w:pStyle w:val="18"/>
              <w:keepNext w:val="0"/>
              <w:keepLines w:val="0"/>
              <w:widowControl w:val="0"/>
              <w:shd w:val="clear" w:color="auto" w:fill="auto"/>
              <w:bidi w:val="0"/>
              <w:spacing w:before="0" w:after="0" w:line="315" w:lineRule="exact"/>
              <w:ind w:left="0" w:right="0" w:firstLine="0"/>
              <w:jc w:val="center"/>
            </w:pPr>
            <w:r>
              <w:rPr>
                <w:color w:val="000000"/>
                <w:spacing w:val="0"/>
                <w:w w:val="100"/>
                <w:position w:val="0"/>
              </w:rPr>
              <w:t>智慧物流</w:t>
            </w:r>
            <w:r>
              <w:rPr>
                <w:color w:val="000000"/>
                <w:spacing w:val="0"/>
                <w:w w:val="100"/>
                <w:position w:val="0"/>
                <w:sz w:val="24"/>
                <w:szCs w:val="24"/>
                <w:lang w:val="en-US" w:eastAsia="en-US" w:bidi="en-US"/>
              </w:rPr>
              <w:t>（Smart Logistics）</w:t>
            </w:r>
            <w:r>
              <w:rPr>
                <w:color w:val="000000"/>
                <w:spacing w:val="0"/>
                <w:w w:val="100"/>
                <w:position w:val="0"/>
              </w:rPr>
              <w:t>赛 顶器材包</w:t>
            </w:r>
          </w:p>
        </w:tc>
        <w:tc>
          <w:tcPr>
            <w:tcW w:w="990" w:type="dxa"/>
            <w:tcBorders>
              <w:top w:val="single" w:color="auto" w:sz="4" w:space="0"/>
              <w:left w:val="single" w:color="auto" w:sz="4" w:space="0"/>
            </w:tcBorders>
            <w:shd w:val="clear" w:color="auto" w:fill="FFFFFF"/>
            <w:vAlign w:val="center"/>
          </w:tcPr>
          <w:p>
            <w:pPr>
              <w:pStyle w:val="18"/>
              <w:keepNext w:val="0"/>
              <w:keepLines w:val="0"/>
              <w:widowControl w:val="0"/>
              <w:shd w:val="clear" w:color="auto" w:fill="auto"/>
              <w:bidi w:val="0"/>
              <w:spacing w:before="0" w:after="0" w:line="240" w:lineRule="auto"/>
              <w:ind w:left="0" w:right="0" w:firstLine="0"/>
              <w:jc w:val="center"/>
              <w:rPr>
                <w:sz w:val="24"/>
                <w:szCs w:val="24"/>
              </w:rPr>
            </w:pPr>
            <w:r>
              <w:rPr>
                <w:color w:val="000000"/>
                <w:spacing w:val="0"/>
                <w:w w:val="100"/>
                <w:position w:val="0"/>
                <w:sz w:val="24"/>
                <w:szCs w:val="24"/>
              </w:rPr>
              <w:t>3</w:t>
            </w:r>
          </w:p>
        </w:tc>
        <w:tc>
          <w:tcPr>
            <w:tcW w:w="915" w:type="dxa"/>
            <w:tcBorders>
              <w:top w:val="single" w:color="auto" w:sz="4" w:space="0"/>
              <w:left w:val="single" w:color="auto" w:sz="4" w:space="0"/>
            </w:tcBorders>
            <w:shd w:val="clear" w:color="auto" w:fill="FFFFFF"/>
            <w:vAlign w:val="center"/>
          </w:tcPr>
          <w:p>
            <w:pPr>
              <w:pStyle w:val="18"/>
              <w:keepNext w:val="0"/>
              <w:keepLines w:val="0"/>
              <w:widowControl w:val="0"/>
              <w:shd w:val="clear" w:color="auto" w:fill="auto"/>
              <w:bidi w:val="0"/>
              <w:spacing w:before="0" w:after="0" w:line="240" w:lineRule="auto"/>
              <w:ind w:left="0" w:right="0" w:firstLine="0"/>
              <w:jc w:val="center"/>
            </w:pPr>
            <w:r>
              <w:rPr>
                <w:color w:val="000000"/>
                <w:spacing w:val="0"/>
                <w:w w:val="100"/>
                <w:position w:val="0"/>
              </w:rPr>
              <w:t>套</w:t>
            </w:r>
          </w:p>
        </w:tc>
        <w:tc>
          <w:tcPr>
            <w:tcW w:w="903" w:type="dxa"/>
            <w:tcBorders>
              <w:top w:val="single" w:color="auto" w:sz="4" w:space="0"/>
              <w:left w:val="single" w:color="auto" w:sz="4" w:space="0"/>
            </w:tcBorders>
            <w:shd w:val="clear" w:color="auto" w:fill="FFFFFF"/>
            <w:vAlign w:val="center"/>
          </w:tcPr>
          <w:p>
            <w:pPr>
              <w:pStyle w:val="18"/>
              <w:keepNext w:val="0"/>
              <w:keepLines w:val="0"/>
              <w:widowControl w:val="0"/>
              <w:shd w:val="clear" w:color="auto" w:fill="auto"/>
              <w:bidi w:val="0"/>
              <w:spacing w:before="0" w:after="0" w:line="240" w:lineRule="auto"/>
              <w:ind w:left="0" w:right="0" w:firstLine="0"/>
              <w:jc w:val="both"/>
            </w:pPr>
            <w:r>
              <w:rPr>
                <w:color w:val="000000"/>
                <w:spacing w:val="0"/>
                <w:w w:val="100"/>
                <w:position w:val="0"/>
              </w:rPr>
              <w:t>初、</w:t>
            </w:r>
            <w:r>
              <w:rPr>
                <w:rFonts w:hint="eastAsia"/>
                <w:color w:val="000000"/>
                <w:spacing w:val="0"/>
                <w:w w:val="100"/>
                <w:position w:val="0"/>
                <w:lang w:val="en-US" w:eastAsia="zh-CN"/>
              </w:rPr>
              <w:t>高</w:t>
            </w:r>
          </w:p>
        </w:tc>
        <w:tc>
          <w:tcPr>
            <w:tcW w:w="7293" w:type="dxa"/>
            <w:tcBorders>
              <w:top w:val="single" w:color="auto" w:sz="4" w:space="0"/>
              <w:left w:val="single" w:color="auto" w:sz="4" w:space="0"/>
              <w:right w:val="single" w:color="auto" w:sz="4" w:space="0"/>
            </w:tcBorders>
            <w:shd w:val="clear" w:color="auto" w:fill="FFFFFF"/>
            <w:vAlign w:val="bottom"/>
          </w:tcPr>
          <w:p>
            <w:pPr>
              <w:pStyle w:val="18"/>
              <w:keepNext w:val="0"/>
              <w:keepLines w:val="0"/>
              <w:widowControl w:val="0"/>
              <w:shd w:val="clear" w:color="auto" w:fill="auto"/>
              <w:bidi w:val="0"/>
              <w:spacing w:before="0" w:after="0" w:line="240" w:lineRule="auto"/>
              <w:ind w:left="0" w:right="0" w:firstLine="0"/>
              <w:jc w:val="left"/>
              <w:rPr>
                <w:rFonts w:hint="eastAsia"/>
                <w:color w:val="000000"/>
                <w:spacing w:val="0"/>
                <w:w w:val="100"/>
                <w:position w:val="0"/>
                <w:lang w:val="en-US" w:eastAsia="en-US" w:bidi="en-US"/>
              </w:rPr>
            </w:pPr>
            <w:r>
              <w:rPr>
                <w:rFonts w:hint="eastAsia"/>
                <w:color w:val="000000"/>
                <w:spacing w:val="0"/>
                <w:w w:val="100"/>
                <w:position w:val="0"/>
                <w:lang w:val="en-US" w:eastAsia="en-US" w:bidi="en-US"/>
              </w:rPr>
              <w:t>一、功能描述</w:t>
            </w:r>
          </w:p>
          <w:p>
            <w:pPr>
              <w:pStyle w:val="18"/>
              <w:keepNext w:val="0"/>
              <w:keepLines w:val="0"/>
              <w:widowControl w:val="0"/>
              <w:shd w:val="clear" w:color="auto" w:fill="auto"/>
              <w:bidi w:val="0"/>
              <w:spacing w:before="0" w:after="0" w:line="240" w:lineRule="auto"/>
              <w:ind w:left="0" w:right="0" w:firstLine="0"/>
              <w:jc w:val="left"/>
              <w:rPr>
                <w:rFonts w:hint="eastAsia"/>
                <w:color w:val="000000"/>
                <w:spacing w:val="0"/>
                <w:w w:val="100"/>
                <w:position w:val="0"/>
                <w:lang w:val="en-US" w:eastAsia="en-US" w:bidi="en-US"/>
              </w:rPr>
            </w:pPr>
            <w:r>
              <w:rPr>
                <w:rFonts w:hint="eastAsia"/>
                <w:color w:val="000000"/>
                <w:spacing w:val="0"/>
                <w:w w:val="100"/>
                <w:position w:val="0"/>
                <w:lang w:val="en-US" w:eastAsia="en-US" w:bidi="en-US"/>
              </w:rPr>
              <w:t>机器人竞赛的配套器材。</w:t>
            </w:r>
          </w:p>
          <w:p>
            <w:pPr>
              <w:pStyle w:val="18"/>
              <w:keepNext w:val="0"/>
              <w:keepLines w:val="0"/>
              <w:widowControl w:val="0"/>
              <w:shd w:val="clear" w:color="auto" w:fill="auto"/>
              <w:bidi w:val="0"/>
              <w:spacing w:before="0" w:after="0" w:line="240" w:lineRule="auto"/>
              <w:ind w:left="0" w:right="0" w:firstLine="0"/>
              <w:jc w:val="left"/>
              <w:rPr>
                <w:rFonts w:hint="eastAsia"/>
                <w:color w:val="000000"/>
                <w:spacing w:val="0"/>
                <w:w w:val="100"/>
                <w:position w:val="0"/>
                <w:lang w:val="en-US" w:eastAsia="en-US" w:bidi="en-US"/>
              </w:rPr>
            </w:pPr>
            <w:r>
              <w:rPr>
                <w:rFonts w:hint="eastAsia"/>
                <w:color w:val="000000"/>
                <w:spacing w:val="0"/>
                <w:w w:val="100"/>
                <w:position w:val="0"/>
                <w:lang w:val="en-US" w:eastAsia="en-US" w:bidi="en-US"/>
              </w:rPr>
              <w:t>二、配置要求</w:t>
            </w:r>
          </w:p>
          <w:p>
            <w:pPr>
              <w:pStyle w:val="18"/>
              <w:keepNext w:val="0"/>
              <w:keepLines w:val="0"/>
              <w:widowControl w:val="0"/>
              <w:shd w:val="clear" w:color="auto" w:fill="auto"/>
              <w:bidi w:val="0"/>
              <w:spacing w:before="0" w:after="0" w:line="240" w:lineRule="auto"/>
              <w:ind w:left="0" w:right="0" w:firstLine="0"/>
              <w:jc w:val="left"/>
              <w:rPr>
                <w:rFonts w:hint="eastAsia"/>
                <w:color w:val="000000"/>
                <w:spacing w:val="0"/>
                <w:w w:val="100"/>
                <w:position w:val="0"/>
                <w:lang w:val="en-US" w:eastAsia="en-US" w:bidi="en-US"/>
              </w:rPr>
            </w:pPr>
            <w:r>
              <w:rPr>
                <w:rFonts w:hint="eastAsia"/>
                <w:color w:val="000000"/>
                <w:spacing w:val="0"/>
                <w:w w:val="100"/>
                <w:position w:val="0"/>
                <w:lang w:val="en-US" w:eastAsia="en-US" w:bidi="en-US"/>
              </w:rPr>
              <w:t>1、套件包含且不限于伺服舵机、传感器、线材、锂电池、电源适配器及塑胶零件等配件。</w:t>
            </w:r>
          </w:p>
          <w:p>
            <w:pPr>
              <w:pStyle w:val="18"/>
              <w:keepNext w:val="0"/>
              <w:keepLines w:val="0"/>
              <w:widowControl w:val="0"/>
              <w:shd w:val="clear" w:color="auto" w:fill="auto"/>
              <w:bidi w:val="0"/>
              <w:spacing w:before="0" w:after="0" w:line="240" w:lineRule="auto"/>
              <w:ind w:left="0" w:right="0" w:firstLine="0"/>
              <w:jc w:val="left"/>
              <w:rPr>
                <w:rFonts w:hint="eastAsia"/>
                <w:color w:val="000000"/>
                <w:spacing w:val="0"/>
                <w:w w:val="100"/>
                <w:position w:val="0"/>
                <w:lang w:val="en-US" w:eastAsia="en-US" w:bidi="en-US"/>
              </w:rPr>
            </w:pPr>
            <w:r>
              <w:rPr>
                <w:rFonts w:hint="eastAsia"/>
                <w:color w:val="000000"/>
                <w:spacing w:val="0"/>
                <w:w w:val="100"/>
                <w:position w:val="0"/>
                <w:lang w:val="en-US" w:eastAsia="en-US" w:bidi="en-US"/>
              </w:rPr>
              <w:t>2、塑胶零件≥950个，伺服舵机16个。</w:t>
            </w:r>
          </w:p>
          <w:p>
            <w:pPr>
              <w:pStyle w:val="18"/>
              <w:keepNext w:val="0"/>
              <w:keepLines w:val="0"/>
              <w:widowControl w:val="0"/>
              <w:shd w:val="clear" w:color="auto" w:fill="auto"/>
              <w:bidi w:val="0"/>
              <w:spacing w:before="0" w:after="0" w:line="240" w:lineRule="auto"/>
              <w:ind w:left="0" w:right="0" w:firstLine="0"/>
              <w:jc w:val="left"/>
              <w:rPr>
                <w:rFonts w:hint="eastAsia"/>
                <w:color w:val="000000"/>
                <w:spacing w:val="0"/>
                <w:w w:val="100"/>
                <w:position w:val="0"/>
                <w:lang w:val="en-US" w:eastAsia="en-US" w:bidi="en-US"/>
              </w:rPr>
            </w:pPr>
            <w:r>
              <w:rPr>
                <w:rFonts w:hint="eastAsia"/>
                <w:color w:val="000000"/>
                <w:spacing w:val="0"/>
                <w:w w:val="100"/>
                <w:position w:val="0"/>
                <w:lang w:val="en-US" w:eastAsia="en-US" w:bidi="en-US"/>
              </w:rPr>
              <w:t>2、教具零件材质为ABS、ABS+PC塑胶，且为环保材料，教具零件颜色不得少于7种颜色。</w:t>
            </w:r>
          </w:p>
          <w:p>
            <w:pPr>
              <w:pStyle w:val="18"/>
              <w:keepNext w:val="0"/>
              <w:keepLines w:val="0"/>
              <w:widowControl w:val="0"/>
              <w:shd w:val="clear" w:color="auto" w:fill="auto"/>
              <w:bidi w:val="0"/>
              <w:spacing w:before="0" w:after="0" w:line="240" w:lineRule="auto"/>
              <w:ind w:left="0" w:right="0" w:firstLine="0"/>
              <w:jc w:val="left"/>
              <w:rPr>
                <w:rFonts w:hint="eastAsia"/>
                <w:color w:val="000000"/>
                <w:spacing w:val="0"/>
                <w:w w:val="100"/>
                <w:position w:val="0"/>
                <w:lang w:val="en-US" w:eastAsia="en-US" w:bidi="en-US"/>
              </w:rPr>
            </w:pPr>
            <w:r>
              <w:rPr>
                <w:rFonts w:hint="eastAsia"/>
                <w:color w:val="000000"/>
                <w:spacing w:val="0"/>
                <w:w w:val="100"/>
                <w:position w:val="0"/>
                <w:lang w:val="en-US" w:eastAsia="en-US" w:bidi="en-US"/>
              </w:rPr>
              <w:t>3、教具零件采用卡扣式设计、销扣连接的方式，无需采用铁质螺丝刀、螺母刀、扳手完成机器人的搭建。</w:t>
            </w:r>
          </w:p>
          <w:p>
            <w:pPr>
              <w:pStyle w:val="18"/>
              <w:keepNext w:val="0"/>
              <w:keepLines w:val="0"/>
              <w:widowControl w:val="0"/>
              <w:shd w:val="clear" w:color="auto" w:fill="auto"/>
              <w:bidi w:val="0"/>
              <w:spacing w:before="0" w:after="0" w:line="240" w:lineRule="auto"/>
              <w:ind w:left="0" w:right="0" w:firstLine="0"/>
              <w:jc w:val="left"/>
              <w:rPr>
                <w:rFonts w:hint="eastAsia"/>
                <w:color w:val="000000"/>
                <w:spacing w:val="0"/>
                <w:w w:val="100"/>
                <w:position w:val="0"/>
                <w:lang w:val="en-US" w:eastAsia="en-US" w:bidi="en-US"/>
              </w:rPr>
            </w:pPr>
            <w:r>
              <w:rPr>
                <w:rFonts w:hint="eastAsia"/>
                <w:color w:val="000000"/>
                <w:spacing w:val="0"/>
                <w:w w:val="100"/>
                <w:position w:val="0"/>
                <w:lang w:val="en-US" w:eastAsia="en-US" w:bidi="en-US"/>
              </w:rPr>
              <w:t>4、竞赛教程内容完整，包含编程工具使用介绍、案例指导、配合软件模型图纸，快速学习可视化图形编程功能。</w:t>
            </w:r>
          </w:p>
          <w:p>
            <w:pPr>
              <w:pStyle w:val="18"/>
              <w:keepNext w:val="0"/>
              <w:keepLines w:val="0"/>
              <w:widowControl w:val="0"/>
              <w:shd w:val="clear" w:color="auto" w:fill="auto"/>
              <w:bidi w:val="0"/>
              <w:spacing w:before="0" w:after="0" w:line="240" w:lineRule="auto"/>
              <w:ind w:left="0" w:right="0" w:firstLine="0"/>
              <w:jc w:val="left"/>
              <w:rPr>
                <w:rFonts w:hint="eastAsia"/>
                <w:color w:val="000000"/>
                <w:spacing w:val="0"/>
                <w:w w:val="100"/>
                <w:position w:val="0"/>
                <w:lang w:val="en-US" w:eastAsia="en-US" w:bidi="en-US"/>
              </w:rPr>
            </w:pPr>
            <w:r>
              <w:rPr>
                <w:rFonts w:hint="eastAsia"/>
                <w:color w:val="000000"/>
                <w:spacing w:val="0"/>
                <w:w w:val="100"/>
                <w:position w:val="0"/>
                <w:lang w:val="en-US" w:eastAsia="en-US" w:bidi="en-US"/>
              </w:rPr>
              <w:t>5、控制模块全面兼容Arduino开源平台。</w:t>
            </w:r>
          </w:p>
          <w:p>
            <w:pPr>
              <w:pStyle w:val="18"/>
              <w:keepNext w:val="0"/>
              <w:keepLines w:val="0"/>
              <w:widowControl w:val="0"/>
              <w:shd w:val="clear" w:color="auto" w:fill="auto"/>
              <w:bidi w:val="0"/>
              <w:spacing w:before="0" w:after="0" w:line="240" w:lineRule="auto"/>
              <w:ind w:left="0" w:right="0" w:firstLine="0"/>
              <w:jc w:val="left"/>
              <w:rPr>
                <w:rFonts w:hint="eastAsia"/>
                <w:color w:val="000000"/>
                <w:spacing w:val="0"/>
                <w:w w:val="100"/>
                <w:position w:val="0"/>
                <w:lang w:val="en-US" w:eastAsia="en-US" w:bidi="en-US"/>
              </w:rPr>
            </w:pPr>
            <w:r>
              <w:rPr>
                <w:rFonts w:hint="eastAsia"/>
                <w:color w:val="000000"/>
                <w:spacing w:val="0"/>
                <w:w w:val="100"/>
                <w:position w:val="0"/>
                <w:lang w:val="en-US" w:eastAsia="en-US" w:bidi="en-US"/>
              </w:rPr>
              <w:t>6、各伺服舵机支持数据回读。</w:t>
            </w:r>
          </w:p>
          <w:p>
            <w:pPr>
              <w:pStyle w:val="18"/>
              <w:keepNext w:val="0"/>
              <w:keepLines w:val="0"/>
              <w:widowControl w:val="0"/>
              <w:shd w:val="clear" w:color="auto" w:fill="auto"/>
              <w:bidi w:val="0"/>
              <w:spacing w:before="0" w:after="0" w:line="240" w:lineRule="auto"/>
              <w:ind w:left="0" w:right="0" w:firstLine="0"/>
              <w:jc w:val="left"/>
              <w:rPr>
                <w:rFonts w:hint="eastAsia"/>
                <w:color w:val="000000"/>
                <w:spacing w:val="0"/>
                <w:w w:val="100"/>
                <w:position w:val="0"/>
                <w:lang w:val="en-US" w:eastAsia="en-US" w:bidi="en-US"/>
              </w:rPr>
            </w:pPr>
            <w:r>
              <w:rPr>
                <w:rFonts w:hint="eastAsia"/>
                <w:color w:val="000000"/>
                <w:spacing w:val="0"/>
                <w:w w:val="100"/>
                <w:position w:val="0"/>
                <w:lang w:val="en-US" w:eastAsia="en-US" w:bidi="en-US"/>
              </w:rPr>
              <w:t>三、技术参数</w:t>
            </w:r>
          </w:p>
          <w:p>
            <w:pPr>
              <w:pStyle w:val="18"/>
              <w:keepNext w:val="0"/>
              <w:keepLines w:val="0"/>
              <w:widowControl w:val="0"/>
              <w:shd w:val="clear" w:color="auto" w:fill="auto"/>
              <w:bidi w:val="0"/>
              <w:spacing w:before="0" w:after="0" w:line="240" w:lineRule="auto"/>
              <w:ind w:left="0" w:right="0" w:firstLine="0"/>
              <w:jc w:val="left"/>
              <w:rPr>
                <w:rFonts w:hint="eastAsia"/>
                <w:color w:val="000000"/>
                <w:spacing w:val="0"/>
                <w:w w:val="100"/>
                <w:position w:val="0"/>
                <w:lang w:val="en-US" w:eastAsia="en-US" w:bidi="en-US"/>
              </w:rPr>
            </w:pPr>
            <w:r>
              <w:rPr>
                <w:rFonts w:hint="eastAsia"/>
                <w:color w:val="000000"/>
                <w:spacing w:val="0"/>
                <w:w w:val="100"/>
                <w:position w:val="0"/>
                <w:lang w:val="en-US" w:eastAsia="en-US" w:bidi="en-US"/>
              </w:rPr>
              <w:t>1、控制模块：采用过流、过载、短路等多重保护电路设计，主控芯片采用ATMEGA2560，内置5V蜂鸣器、可编程RGB LED灯及陀螺仪，提供IDE、I2C、SPI、GPIO、PWM等标准结构零件组装接口，电池容量最低1800mAh。</w:t>
            </w:r>
          </w:p>
          <w:p>
            <w:pPr>
              <w:pStyle w:val="18"/>
              <w:keepNext w:val="0"/>
              <w:keepLines w:val="0"/>
              <w:widowControl w:val="0"/>
              <w:shd w:val="clear" w:color="auto" w:fill="auto"/>
              <w:bidi w:val="0"/>
              <w:spacing w:before="0" w:after="0" w:line="240" w:lineRule="auto"/>
              <w:ind w:left="0" w:right="0" w:firstLine="0"/>
              <w:jc w:val="left"/>
              <w:rPr>
                <w:rFonts w:hint="eastAsia"/>
                <w:color w:val="000000"/>
                <w:spacing w:val="0"/>
                <w:w w:val="100"/>
                <w:position w:val="0"/>
                <w:lang w:val="en-US" w:eastAsia="en-US" w:bidi="en-US"/>
              </w:rPr>
            </w:pPr>
            <w:r>
              <w:rPr>
                <w:rFonts w:hint="eastAsia"/>
                <w:color w:val="000000"/>
                <w:spacing w:val="0"/>
                <w:w w:val="100"/>
                <w:position w:val="0"/>
                <w:lang w:val="en-US" w:eastAsia="en-US" w:bidi="en-US"/>
              </w:rPr>
              <w:t>2、舵机：最下输出扭矩3.5KG•CM，转速0.17 S/60° ，带载精度最大3°，空载精度最大1°。</w:t>
            </w:r>
          </w:p>
          <w:p>
            <w:pPr>
              <w:pStyle w:val="18"/>
              <w:keepNext w:val="0"/>
              <w:keepLines w:val="0"/>
              <w:widowControl w:val="0"/>
              <w:shd w:val="clear" w:color="auto" w:fill="auto"/>
              <w:bidi w:val="0"/>
              <w:spacing w:before="0" w:after="0" w:line="240" w:lineRule="auto"/>
              <w:ind w:left="0" w:right="0" w:firstLine="0"/>
              <w:jc w:val="left"/>
              <w:rPr>
                <w:rFonts w:hint="eastAsia"/>
                <w:color w:val="000000"/>
                <w:spacing w:val="0"/>
                <w:w w:val="100"/>
                <w:position w:val="0"/>
                <w:lang w:val="en-US" w:eastAsia="en-US" w:bidi="en-US"/>
              </w:rPr>
            </w:pPr>
            <w:r>
              <w:rPr>
                <w:rFonts w:hint="eastAsia"/>
                <w:color w:val="000000"/>
                <w:spacing w:val="0"/>
                <w:w w:val="100"/>
                <w:position w:val="0"/>
                <w:lang w:val="en-US" w:eastAsia="en-US" w:bidi="en-US"/>
              </w:rPr>
              <w:t>3、红外传感器：工作电压：6.8~9.6V；红外波长：940nm；红外测距：2cm~15cm。</w:t>
            </w:r>
          </w:p>
          <w:p>
            <w:pPr>
              <w:pStyle w:val="18"/>
              <w:keepNext w:val="0"/>
              <w:keepLines w:val="0"/>
              <w:widowControl w:val="0"/>
              <w:shd w:val="clear" w:color="auto" w:fill="auto"/>
              <w:bidi w:val="0"/>
              <w:spacing w:before="0" w:after="0" w:line="240" w:lineRule="auto"/>
              <w:ind w:left="0" w:right="0" w:firstLine="0"/>
              <w:jc w:val="left"/>
              <w:rPr>
                <w:rFonts w:hint="eastAsia"/>
                <w:color w:val="000000"/>
                <w:spacing w:val="0"/>
                <w:w w:val="100"/>
                <w:position w:val="0"/>
                <w:lang w:val="en-US" w:eastAsia="en-US" w:bidi="en-US"/>
              </w:rPr>
            </w:pPr>
            <w:r>
              <w:rPr>
                <w:rFonts w:hint="eastAsia"/>
                <w:color w:val="000000"/>
                <w:spacing w:val="0"/>
                <w:w w:val="100"/>
                <w:position w:val="0"/>
                <w:lang w:val="en-US" w:eastAsia="en-US" w:bidi="en-US"/>
              </w:rPr>
              <w:t>4、触碰传感器：工作电压：6.8~9.6V；按键压力：≥160g。</w:t>
            </w:r>
          </w:p>
          <w:p>
            <w:pPr>
              <w:pStyle w:val="18"/>
              <w:keepNext w:val="0"/>
              <w:keepLines w:val="0"/>
              <w:widowControl w:val="0"/>
              <w:shd w:val="clear" w:color="auto" w:fill="auto"/>
              <w:bidi w:val="0"/>
              <w:spacing w:before="0" w:after="0" w:line="240" w:lineRule="auto"/>
              <w:ind w:left="0" w:right="0" w:firstLine="0"/>
              <w:jc w:val="left"/>
              <w:rPr>
                <w:rFonts w:hint="eastAsia"/>
                <w:color w:val="000000"/>
                <w:spacing w:val="0"/>
                <w:w w:val="100"/>
                <w:position w:val="0"/>
                <w:lang w:val="en-US" w:eastAsia="en-US" w:bidi="en-US"/>
              </w:rPr>
            </w:pPr>
            <w:r>
              <w:rPr>
                <w:rFonts w:hint="eastAsia"/>
                <w:color w:val="000000"/>
                <w:spacing w:val="0"/>
                <w:w w:val="100"/>
                <w:position w:val="0"/>
                <w:lang w:val="en-US" w:eastAsia="en-US" w:bidi="en-US"/>
              </w:rPr>
              <w:t>5、智能灰度传感器：探测距离：1~5cm；信号类型：数字输出；信号输出：黑H,白L；分辨率：5点。</w:t>
            </w:r>
          </w:p>
          <w:p>
            <w:pPr>
              <w:pStyle w:val="18"/>
              <w:keepNext w:val="0"/>
              <w:keepLines w:val="0"/>
              <w:widowControl w:val="0"/>
              <w:shd w:val="clear" w:color="auto" w:fill="auto"/>
              <w:bidi w:val="0"/>
              <w:spacing w:before="0" w:after="0" w:line="240" w:lineRule="auto"/>
              <w:ind w:left="0" w:right="0" w:firstLine="0"/>
              <w:jc w:val="left"/>
            </w:pPr>
            <w:r>
              <w:rPr>
                <w:rFonts w:hint="eastAsia"/>
                <w:color w:val="000000"/>
                <w:spacing w:val="0"/>
                <w:w w:val="100"/>
                <w:position w:val="0"/>
                <w:lang w:val="en-US" w:eastAsia="en-US" w:bidi="en-US"/>
              </w:rPr>
              <w:t>6、颜色传感器：颜色分辨率：8种以上；测量距离：4mm--6mm；ADC灵敏度：灰阶差10以上可识别（256灰阶）。</w:t>
            </w:r>
          </w:p>
        </w:tc>
      </w:tr>
      <w:tr>
        <w:tblPrEx>
          <w:tblCellMar>
            <w:top w:w="0" w:type="dxa"/>
            <w:left w:w="10" w:type="dxa"/>
            <w:bottom w:w="0" w:type="dxa"/>
            <w:right w:w="10" w:type="dxa"/>
          </w:tblCellMar>
        </w:tblPrEx>
        <w:trPr>
          <w:trHeight w:val="6763" w:hRule="exact"/>
          <w:jc w:val="center"/>
        </w:trPr>
        <w:tc>
          <w:tcPr>
            <w:tcW w:w="638" w:type="dxa"/>
            <w:vMerge w:val="continue"/>
            <w:tcBorders>
              <w:left w:val="single" w:color="auto" w:sz="4" w:space="0"/>
              <w:bottom w:val="single" w:color="auto" w:sz="4" w:space="0"/>
            </w:tcBorders>
            <w:shd w:val="clear" w:color="auto" w:fill="FFFFFF"/>
            <w:vAlign w:val="center"/>
          </w:tcPr>
          <w:p/>
        </w:tc>
        <w:tc>
          <w:tcPr>
            <w:tcW w:w="1560" w:type="dxa"/>
            <w:vMerge w:val="continue"/>
            <w:tcBorders>
              <w:left w:val="single" w:color="auto" w:sz="4" w:space="0"/>
              <w:bottom w:val="single" w:color="auto" w:sz="4" w:space="0"/>
            </w:tcBorders>
            <w:shd w:val="clear" w:color="auto" w:fill="FFFFFF"/>
            <w:vAlign w:val="center"/>
          </w:tcPr>
          <w:p/>
        </w:tc>
        <w:tc>
          <w:tcPr>
            <w:tcW w:w="2700" w:type="dxa"/>
            <w:tcBorders>
              <w:top w:val="single" w:color="auto" w:sz="4" w:space="0"/>
              <w:left w:val="single" w:color="auto" w:sz="4" w:space="0"/>
              <w:bottom w:val="single" w:color="auto" w:sz="4" w:space="0"/>
            </w:tcBorders>
            <w:shd w:val="clear" w:color="auto" w:fill="FFFFFF"/>
            <w:vAlign w:val="top"/>
          </w:tcPr>
          <w:p>
            <w:pPr>
              <w:pStyle w:val="18"/>
              <w:keepNext w:val="0"/>
              <w:keepLines w:val="0"/>
              <w:widowControl w:val="0"/>
              <w:shd w:val="clear" w:color="auto" w:fill="auto"/>
              <w:bidi w:val="0"/>
              <w:spacing w:before="0" w:after="0" w:line="300" w:lineRule="exact"/>
              <w:ind w:left="0" w:right="0" w:firstLine="0"/>
              <w:jc w:val="center"/>
            </w:pPr>
            <w:r>
              <w:rPr>
                <w:color w:val="000000"/>
                <w:spacing w:val="0"/>
                <w:w w:val="100"/>
                <w:position w:val="0"/>
              </w:rPr>
              <w:t>智慧物流</w:t>
            </w:r>
            <w:r>
              <w:rPr>
                <w:color w:val="000000"/>
                <w:spacing w:val="0"/>
                <w:w w:val="100"/>
                <w:position w:val="0"/>
                <w:sz w:val="24"/>
                <w:szCs w:val="24"/>
                <w:lang w:val="en-US" w:eastAsia="en-US" w:bidi="en-US"/>
              </w:rPr>
              <w:t>（Smart Logistics）</w:t>
            </w:r>
            <w:r>
              <w:rPr>
                <w:color w:val="000000"/>
                <w:spacing w:val="0"/>
                <w:w w:val="100"/>
                <w:position w:val="0"/>
              </w:rPr>
              <w:t>赛 顶场地高中组</w:t>
            </w:r>
          </w:p>
        </w:tc>
        <w:tc>
          <w:tcPr>
            <w:tcW w:w="990" w:type="dxa"/>
            <w:tcBorders>
              <w:top w:val="single" w:color="auto" w:sz="4" w:space="0"/>
              <w:left w:val="single" w:color="auto" w:sz="4" w:space="0"/>
              <w:bottom w:val="single" w:color="auto" w:sz="4" w:space="0"/>
            </w:tcBorders>
            <w:shd w:val="clear" w:color="auto" w:fill="FFFFFF"/>
            <w:vAlign w:val="center"/>
          </w:tcPr>
          <w:p>
            <w:pPr>
              <w:pStyle w:val="18"/>
              <w:keepNext w:val="0"/>
              <w:keepLines w:val="0"/>
              <w:widowControl w:val="0"/>
              <w:shd w:val="clear" w:color="auto" w:fill="auto"/>
              <w:bidi w:val="0"/>
              <w:spacing w:before="0" w:after="0" w:line="240" w:lineRule="auto"/>
              <w:ind w:left="0" w:right="0" w:firstLine="0"/>
              <w:jc w:val="center"/>
              <w:rPr>
                <w:sz w:val="24"/>
                <w:szCs w:val="24"/>
              </w:rPr>
            </w:pPr>
            <w:r>
              <w:rPr>
                <w:color w:val="000000"/>
                <w:spacing w:val="0"/>
                <w:w w:val="100"/>
                <w:position w:val="0"/>
                <w:sz w:val="24"/>
                <w:szCs w:val="24"/>
              </w:rPr>
              <w:t>1</w:t>
            </w:r>
          </w:p>
        </w:tc>
        <w:tc>
          <w:tcPr>
            <w:tcW w:w="915" w:type="dxa"/>
            <w:tcBorders>
              <w:top w:val="single" w:color="auto" w:sz="4" w:space="0"/>
              <w:left w:val="single" w:color="auto" w:sz="4" w:space="0"/>
              <w:bottom w:val="single" w:color="auto" w:sz="4" w:space="0"/>
            </w:tcBorders>
            <w:shd w:val="clear" w:color="auto" w:fill="FFFFFF"/>
            <w:vAlign w:val="center"/>
          </w:tcPr>
          <w:p>
            <w:pPr>
              <w:pStyle w:val="18"/>
              <w:keepNext w:val="0"/>
              <w:keepLines w:val="0"/>
              <w:widowControl w:val="0"/>
              <w:shd w:val="clear" w:color="auto" w:fill="auto"/>
              <w:bidi w:val="0"/>
              <w:spacing w:before="0" w:after="0" w:line="240" w:lineRule="auto"/>
              <w:ind w:left="0" w:right="0" w:firstLine="0"/>
              <w:jc w:val="center"/>
            </w:pPr>
            <w:r>
              <w:rPr>
                <w:color w:val="000000"/>
                <w:spacing w:val="0"/>
                <w:w w:val="100"/>
                <w:position w:val="0"/>
              </w:rPr>
              <w:t>套</w:t>
            </w:r>
          </w:p>
        </w:tc>
        <w:tc>
          <w:tcPr>
            <w:tcW w:w="903" w:type="dxa"/>
            <w:tcBorders>
              <w:top w:val="single" w:color="auto" w:sz="4" w:space="0"/>
              <w:left w:val="single" w:color="auto" w:sz="4" w:space="0"/>
              <w:bottom w:val="single" w:color="auto" w:sz="4" w:space="0"/>
            </w:tcBorders>
            <w:shd w:val="clear" w:color="auto" w:fill="FFFFFF"/>
            <w:vAlign w:val="center"/>
          </w:tcPr>
          <w:p>
            <w:pPr>
              <w:pStyle w:val="18"/>
              <w:keepNext w:val="0"/>
              <w:keepLines w:val="0"/>
              <w:widowControl w:val="0"/>
              <w:shd w:val="clear" w:color="auto" w:fill="auto"/>
              <w:bidi w:val="0"/>
              <w:spacing w:before="0" w:after="0" w:line="240" w:lineRule="auto"/>
              <w:ind w:left="0" w:right="0" w:firstLine="380"/>
              <w:jc w:val="both"/>
            </w:pPr>
            <w:r>
              <w:rPr>
                <w:color w:val="000000"/>
                <w:spacing w:val="0"/>
                <w:w w:val="100"/>
                <w:position w:val="0"/>
              </w:rPr>
              <w:t>高</w:t>
            </w:r>
          </w:p>
        </w:tc>
        <w:tc>
          <w:tcPr>
            <w:tcW w:w="7293" w:type="dxa"/>
            <w:tcBorders>
              <w:top w:val="single" w:color="auto" w:sz="4" w:space="0"/>
              <w:left w:val="single" w:color="auto" w:sz="4" w:space="0"/>
              <w:bottom w:val="single" w:color="auto" w:sz="4" w:space="0"/>
              <w:right w:val="single" w:color="auto" w:sz="4" w:space="0"/>
            </w:tcBorders>
            <w:shd w:val="clear" w:color="auto" w:fill="FFFFFF"/>
            <w:vAlign w:val="top"/>
          </w:tcPr>
          <w:p>
            <w:pPr>
              <w:pStyle w:val="18"/>
              <w:keepNext w:val="0"/>
              <w:keepLines w:val="0"/>
              <w:widowControl w:val="0"/>
              <w:shd w:val="clear" w:color="auto" w:fill="auto"/>
              <w:bidi w:val="0"/>
              <w:spacing w:before="0" w:after="0" w:line="285" w:lineRule="exact"/>
              <w:ind w:left="0" w:right="0" w:firstLine="0"/>
              <w:jc w:val="left"/>
              <w:rPr>
                <w:rFonts w:hint="eastAsia"/>
                <w:color w:val="000000"/>
                <w:spacing w:val="0"/>
                <w:w w:val="100"/>
                <w:position w:val="0"/>
                <w:lang w:val="en-US" w:eastAsia="en-US" w:bidi="en-US"/>
              </w:rPr>
            </w:pPr>
            <w:r>
              <w:rPr>
                <w:rFonts w:hint="eastAsia"/>
                <w:color w:val="000000"/>
                <w:spacing w:val="0"/>
                <w:w w:val="100"/>
                <w:position w:val="0"/>
                <w:lang w:val="en-US" w:eastAsia="en-US" w:bidi="en-US"/>
              </w:rPr>
              <w:t>一、功能描述</w:t>
            </w:r>
          </w:p>
          <w:p>
            <w:pPr>
              <w:pStyle w:val="18"/>
              <w:keepNext w:val="0"/>
              <w:keepLines w:val="0"/>
              <w:widowControl w:val="0"/>
              <w:shd w:val="clear" w:color="auto" w:fill="auto"/>
              <w:bidi w:val="0"/>
              <w:spacing w:before="0" w:after="0" w:line="285" w:lineRule="exact"/>
              <w:ind w:left="0" w:right="0" w:firstLine="0"/>
              <w:jc w:val="left"/>
              <w:rPr>
                <w:rFonts w:hint="eastAsia"/>
                <w:color w:val="000000"/>
                <w:spacing w:val="0"/>
                <w:w w:val="100"/>
                <w:position w:val="0"/>
                <w:lang w:val="en-US" w:eastAsia="en-US" w:bidi="en-US"/>
              </w:rPr>
            </w:pPr>
            <w:r>
              <w:rPr>
                <w:rFonts w:hint="eastAsia"/>
                <w:color w:val="000000"/>
                <w:spacing w:val="0"/>
                <w:w w:val="100"/>
                <w:position w:val="0"/>
                <w:lang w:val="en-US" w:eastAsia="en-US" w:bidi="en-US"/>
              </w:rPr>
              <w:t>机器人竞赛的配套器材。</w:t>
            </w:r>
          </w:p>
          <w:p>
            <w:pPr>
              <w:pStyle w:val="18"/>
              <w:keepNext w:val="0"/>
              <w:keepLines w:val="0"/>
              <w:widowControl w:val="0"/>
              <w:shd w:val="clear" w:color="auto" w:fill="auto"/>
              <w:bidi w:val="0"/>
              <w:spacing w:before="0" w:after="0" w:line="285" w:lineRule="exact"/>
              <w:ind w:left="0" w:right="0" w:firstLine="0"/>
              <w:jc w:val="left"/>
              <w:rPr>
                <w:rFonts w:hint="eastAsia"/>
                <w:color w:val="000000"/>
                <w:spacing w:val="0"/>
                <w:w w:val="100"/>
                <w:position w:val="0"/>
                <w:lang w:val="en-US" w:eastAsia="en-US" w:bidi="en-US"/>
              </w:rPr>
            </w:pPr>
            <w:r>
              <w:rPr>
                <w:rFonts w:hint="eastAsia"/>
                <w:color w:val="000000"/>
                <w:spacing w:val="0"/>
                <w:w w:val="100"/>
                <w:position w:val="0"/>
                <w:lang w:val="en-US" w:eastAsia="en-US" w:bidi="en-US"/>
              </w:rPr>
              <w:t>二、配置要求</w:t>
            </w:r>
          </w:p>
          <w:p>
            <w:pPr>
              <w:pStyle w:val="18"/>
              <w:keepNext w:val="0"/>
              <w:keepLines w:val="0"/>
              <w:widowControl w:val="0"/>
              <w:shd w:val="clear" w:color="auto" w:fill="auto"/>
              <w:bidi w:val="0"/>
              <w:spacing w:before="0" w:after="0" w:line="285" w:lineRule="exact"/>
              <w:ind w:left="0" w:right="0" w:firstLine="0"/>
              <w:jc w:val="left"/>
              <w:rPr>
                <w:rFonts w:hint="eastAsia"/>
                <w:color w:val="000000"/>
                <w:spacing w:val="0"/>
                <w:w w:val="100"/>
                <w:position w:val="0"/>
                <w:lang w:val="en-US" w:eastAsia="en-US" w:bidi="en-US"/>
              </w:rPr>
            </w:pPr>
            <w:r>
              <w:rPr>
                <w:rFonts w:hint="eastAsia"/>
                <w:color w:val="000000"/>
                <w:spacing w:val="0"/>
                <w:w w:val="100"/>
                <w:position w:val="0"/>
                <w:lang w:val="en-US" w:eastAsia="en-US" w:bidi="en-US"/>
              </w:rPr>
              <w:t>1、套件至少包含控制板、舵机、传感器、线材、电源适配器、塑胶零件等配件，且塑胶零件数量≥3000个。</w:t>
            </w:r>
          </w:p>
          <w:p>
            <w:pPr>
              <w:pStyle w:val="18"/>
              <w:keepNext w:val="0"/>
              <w:keepLines w:val="0"/>
              <w:widowControl w:val="0"/>
              <w:shd w:val="clear" w:color="auto" w:fill="auto"/>
              <w:bidi w:val="0"/>
              <w:spacing w:before="0" w:after="0" w:line="285" w:lineRule="exact"/>
              <w:ind w:left="0" w:right="0" w:firstLine="0"/>
              <w:jc w:val="left"/>
              <w:rPr>
                <w:rFonts w:hint="eastAsia"/>
                <w:color w:val="000000"/>
                <w:spacing w:val="0"/>
                <w:w w:val="100"/>
                <w:position w:val="0"/>
                <w:lang w:val="en-US" w:eastAsia="en-US" w:bidi="en-US"/>
              </w:rPr>
            </w:pPr>
            <w:r>
              <w:rPr>
                <w:rFonts w:hint="eastAsia"/>
                <w:color w:val="000000"/>
                <w:spacing w:val="0"/>
                <w:w w:val="100"/>
                <w:position w:val="0"/>
                <w:lang w:val="en-US" w:eastAsia="en-US" w:bidi="en-US"/>
              </w:rPr>
              <w:t>2、所含舵机、传感器、控制板、塑胶零件等的材质、连接方式与配套主器材包相同。</w:t>
            </w:r>
          </w:p>
          <w:p>
            <w:pPr>
              <w:pStyle w:val="18"/>
              <w:keepNext w:val="0"/>
              <w:keepLines w:val="0"/>
              <w:widowControl w:val="0"/>
              <w:shd w:val="clear" w:color="auto" w:fill="auto"/>
              <w:bidi w:val="0"/>
              <w:spacing w:before="0" w:after="0" w:line="285" w:lineRule="exact"/>
              <w:ind w:left="0" w:right="0" w:firstLine="0"/>
              <w:jc w:val="left"/>
              <w:rPr>
                <w:rFonts w:hint="eastAsia"/>
                <w:color w:val="000000"/>
                <w:spacing w:val="0"/>
                <w:w w:val="100"/>
                <w:position w:val="0"/>
                <w:lang w:val="en-US" w:eastAsia="en-US" w:bidi="en-US"/>
              </w:rPr>
            </w:pPr>
            <w:r>
              <w:rPr>
                <w:rFonts w:hint="eastAsia"/>
                <w:color w:val="000000"/>
                <w:spacing w:val="0"/>
                <w:w w:val="100"/>
                <w:position w:val="0"/>
                <w:lang w:val="en-US" w:eastAsia="en-US" w:bidi="en-US"/>
              </w:rPr>
              <w:t>3、竞赛教程内容完整，包含编程工具使用介绍、案例指导、配合电子版搭建手册，快速学习可视化图形编程功能。</w:t>
            </w:r>
          </w:p>
          <w:p>
            <w:pPr>
              <w:pStyle w:val="18"/>
              <w:keepNext w:val="0"/>
              <w:keepLines w:val="0"/>
              <w:widowControl w:val="0"/>
              <w:shd w:val="clear" w:color="auto" w:fill="auto"/>
              <w:bidi w:val="0"/>
              <w:spacing w:before="0" w:after="0" w:line="285" w:lineRule="exact"/>
              <w:ind w:left="0" w:right="0" w:firstLine="0"/>
              <w:jc w:val="left"/>
              <w:rPr>
                <w:rFonts w:hint="eastAsia"/>
                <w:color w:val="000000"/>
                <w:spacing w:val="0"/>
                <w:w w:val="100"/>
                <w:position w:val="0"/>
                <w:lang w:val="en-US" w:eastAsia="en-US" w:bidi="en-US"/>
              </w:rPr>
            </w:pPr>
            <w:r>
              <w:rPr>
                <w:rFonts w:hint="eastAsia"/>
                <w:color w:val="000000"/>
                <w:spacing w:val="0"/>
                <w:w w:val="100"/>
                <w:position w:val="0"/>
                <w:lang w:val="en-US" w:eastAsia="en-US" w:bidi="en-US"/>
              </w:rPr>
              <w:t>4、控制模块全面兼容Arduino开源平台。所有传感器（包括伺服舵机）通过配套的连接线与控制器相连接，各伺服舵机支持数据回读，可通过编程工具进行数字化设定。</w:t>
            </w:r>
          </w:p>
          <w:p>
            <w:pPr>
              <w:pStyle w:val="18"/>
              <w:keepNext w:val="0"/>
              <w:keepLines w:val="0"/>
              <w:widowControl w:val="0"/>
              <w:shd w:val="clear" w:color="auto" w:fill="auto"/>
              <w:bidi w:val="0"/>
              <w:spacing w:before="0" w:after="0" w:line="285" w:lineRule="exact"/>
              <w:ind w:left="0" w:right="0" w:firstLine="0"/>
              <w:jc w:val="left"/>
              <w:rPr>
                <w:rFonts w:hint="eastAsia"/>
                <w:color w:val="000000"/>
                <w:spacing w:val="0"/>
                <w:w w:val="100"/>
                <w:position w:val="0"/>
                <w:lang w:val="en-US" w:eastAsia="en-US" w:bidi="en-US"/>
              </w:rPr>
            </w:pPr>
            <w:r>
              <w:rPr>
                <w:rFonts w:hint="eastAsia"/>
                <w:color w:val="000000"/>
                <w:spacing w:val="0"/>
                <w:w w:val="100"/>
                <w:position w:val="0"/>
                <w:lang w:val="en-US" w:eastAsia="en-US" w:bidi="en-US"/>
              </w:rPr>
              <w:t>三、技术参数</w:t>
            </w:r>
          </w:p>
          <w:p>
            <w:pPr>
              <w:pStyle w:val="18"/>
              <w:keepNext w:val="0"/>
              <w:keepLines w:val="0"/>
              <w:widowControl w:val="0"/>
              <w:shd w:val="clear" w:color="auto" w:fill="auto"/>
              <w:bidi w:val="0"/>
              <w:spacing w:before="0" w:after="0" w:line="285" w:lineRule="exact"/>
              <w:ind w:left="0" w:right="0" w:firstLine="0"/>
              <w:jc w:val="left"/>
              <w:rPr>
                <w:rFonts w:hint="eastAsia"/>
                <w:color w:val="000000"/>
                <w:spacing w:val="0"/>
                <w:w w:val="100"/>
                <w:position w:val="0"/>
                <w:lang w:val="en-US" w:eastAsia="en-US" w:bidi="en-US"/>
              </w:rPr>
            </w:pPr>
            <w:r>
              <w:rPr>
                <w:rFonts w:hint="eastAsia"/>
                <w:color w:val="000000"/>
                <w:spacing w:val="0"/>
                <w:w w:val="100"/>
                <w:position w:val="0"/>
                <w:lang w:val="en-US" w:eastAsia="en-US" w:bidi="en-US"/>
              </w:rPr>
              <w:t>1、控制模块：采用过流、过载、短路等多重保护电路设计，主控芯片采用ATMEGA2560，内置5V蜂鸣器、可编程RGB LED灯及陀螺仪，提供IDE、I2C、SPI、GPIO、PWM等标准结构零件组装接口，电池容量最低1800mAh。</w:t>
            </w:r>
          </w:p>
          <w:p>
            <w:pPr>
              <w:pStyle w:val="18"/>
              <w:keepNext w:val="0"/>
              <w:keepLines w:val="0"/>
              <w:widowControl w:val="0"/>
              <w:shd w:val="clear" w:color="auto" w:fill="auto"/>
              <w:bidi w:val="0"/>
              <w:spacing w:before="0" w:after="0" w:line="285" w:lineRule="exact"/>
              <w:ind w:left="0" w:right="0" w:firstLine="0"/>
              <w:jc w:val="left"/>
              <w:rPr>
                <w:rFonts w:hint="eastAsia"/>
                <w:color w:val="000000"/>
                <w:spacing w:val="0"/>
                <w:w w:val="100"/>
                <w:position w:val="0"/>
                <w:lang w:val="en-US" w:eastAsia="en-US" w:bidi="en-US"/>
              </w:rPr>
            </w:pPr>
            <w:r>
              <w:rPr>
                <w:rFonts w:hint="eastAsia"/>
                <w:color w:val="000000"/>
                <w:spacing w:val="0"/>
                <w:w w:val="100"/>
                <w:position w:val="0"/>
                <w:lang w:val="en-US" w:eastAsia="en-US" w:bidi="en-US"/>
              </w:rPr>
              <w:t>2、舵机：最下输出扭矩3.5KG•CM，转速0.17 S/60° ，带载精度最大3°，空载精度最大1°。</w:t>
            </w:r>
          </w:p>
          <w:p>
            <w:pPr>
              <w:pStyle w:val="18"/>
              <w:keepNext w:val="0"/>
              <w:keepLines w:val="0"/>
              <w:widowControl w:val="0"/>
              <w:shd w:val="clear" w:color="auto" w:fill="auto"/>
              <w:bidi w:val="0"/>
              <w:spacing w:before="0" w:after="0" w:line="285" w:lineRule="exact"/>
              <w:ind w:left="0" w:right="0" w:firstLine="0"/>
              <w:jc w:val="left"/>
              <w:rPr>
                <w:rFonts w:hint="eastAsia"/>
                <w:color w:val="000000"/>
                <w:spacing w:val="0"/>
                <w:w w:val="100"/>
                <w:position w:val="0"/>
                <w:lang w:val="en-US" w:eastAsia="en-US" w:bidi="en-US"/>
              </w:rPr>
            </w:pPr>
            <w:r>
              <w:rPr>
                <w:rFonts w:hint="eastAsia"/>
                <w:color w:val="000000"/>
                <w:spacing w:val="0"/>
                <w:w w:val="100"/>
                <w:position w:val="0"/>
                <w:lang w:val="en-US" w:eastAsia="en-US" w:bidi="en-US"/>
              </w:rPr>
              <w:t xml:space="preserve">3、超声波传感器：工作电压：6.8~9.6V；超声波频率：40.0±1.0 kHz；测量角度：60°±15° (-6dB)；测量误差：≤1CM；测量距离：3CM~300CM（平滑面）。1、套件包含相关赛项地图 1张； </w:t>
            </w:r>
          </w:p>
          <w:p>
            <w:pPr>
              <w:pStyle w:val="18"/>
              <w:keepNext w:val="0"/>
              <w:keepLines w:val="0"/>
              <w:widowControl w:val="0"/>
              <w:shd w:val="clear" w:color="auto" w:fill="auto"/>
              <w:bidi w:val="0"/>
              <w:spacing w:before="0" w:after="0" w:line="285" w:lineRule="exact"/>
              <w:ind w:left="0" w:right="0" w:firstLine="0"/>
              <w:jc w:val="left"/>
              <w:rPr>
                <w:rFonts w:hint="eastAsia"/>
                <w:color w:val="000000"/>
                <w:spacing w:val="0"/>
                <w:w w:val="100"/>
                <w:position w:val="0"/>
                <w:lang w:val="en-US" w:eastAsia="en-US" w:bidi="en-US"/>
              </w:rPr>
            </w:pPr>
            <w:r>
              <w:rPr>
                <w:rFonts w:hint="eastAsia"/>
                <w:color w:val="000000"/>
                <w:spacing w:val="0"/>
                <w:w w:val="100"/>
                <w:position w:val="0"/>
                <w:lang w:val="en-US" w:eastAsia="en-US" w:bidi="en-US"/>
              </w:rPr>
              <w:t>2、地图规格参数：</w:t>
            </w:r>
          </w:p>
          <w:p>
            <w:pPr>
              <w:pStyle w:val="18"/>
              <w:keepNext w:val="0"/>
              <w:keepLines w:val="0"/>
              <w:widowControl w:val="0"/>
              <w:shd w:val="clear" w:color="auto" w:fill="auto"/>
              <w:bidi w:val="0"/>
              <w:spacing w:before="0" w:after="0" w:line="285" w:lineRule="exact"/>
              <w:ind w:left="0" w:right="0" w:firstLine="0"/>
              <w:jc w:val="left"/>
            </w:pPr>
            <w:r>
              <w:rPr>
                <w:rFonts w:hint="eastAsia"/>
                <w:color w:val="000000"/>
                <w:spacing w:val="0"/>
                <w:w w:val="100"/>
                <w:position w:val="0"/>
                <w:lang w:val="en-US" w:eastAsia="en-US" w:bidi="en-US"/>
              </w:rPr>
              <w:t>尺寸2400*1500mm；工艺采用地板膜过哑胶，卷曲，高精度喷绘</w:t>
            </w:r>
          </w:p>
        </w:tc>
      </w:tr>
    </w:tbl>
    <w:p>
      <w:pPr>
        <w:kinsoku/>
        <w:wordWrap w:val="0"/>
        <w:overflowPunct/>
        <w:bidi w:val="0"/>
        <w:rPr>
          <w:rFonts w:hint="eastAsia"/>
          <w:sz w:val="22"/>
          <w:szCs w:val="21"/>
          <w:lang w:val="en-US" w:eastAsia="zh-CN"/>
        </w:rPr>
      </w:pPr>
      <w:bookmarkStart w:id="26" w:name="_Toc267301302"/>
      <w:bookmarkStart w:id="27" w:name="_Toc349637941"/>
      <w:bookmarkStart w:id="28" w:name="_Toc380752752"/>
      <w:bookmarkStart w:id="29" w:name="_Toc349573142"/>
      <w:bookmarkStart w:id="30" w:name="_Toc298240427"/>
      <w:bookmarkStart w:id="31" w:name="_Toc349680728"/>
      <w:bookmarkStart w:id="32" w:name="_Toc255566103"/>
    </w:p>
    <w:p>
      <w:pPr>
        <w:spacing w:before="182" w:line="384" w:lineRule="auto"/>
        <w:ind w:left="126" w:right="110" w:firstLine="475"/>
        <w:rPr>
          <w:rFonts w:hint="eastAsia" w:ascii="宋体" w:hAnsi="宋体" w:eastAsia="宋体" w:cs="宋体"/>
          <w:spacing w:val="6"/>
          <w:sz w:val="23"/>
          <w:szCs w:val="23"/>
          <w:lang w:val="en-US" w:eastAsia="zh-CN"/>
        </w:rPr>
      </w:pPr>
      <w:bookmarkStart w:id="33" w:name="_Toc12786"/>
      <w:r>
        <w:rPr>
          <w:rFonts w:hint="eastAsia" w:ascii="宋体" w:hAnsi="宋体" w:eastAsia="宋体" w:cs="宋体"/>
          <w:color w:val="auto"/>
          <w:spacing w:val="6"/>
          <w:sz w:val="23"/>
          <w:szCs w:val="23"/>
          <w:lang w:val="en-US" w:eastAsia="zh-CN"/>
        </w:rPr>
        <w:t>1、</w:t>
      </w:r>
      <w:r>
        <w:rPr>
          <w:rFonts w:ascii="宋体" w:hAnsi="宋体" w:eastAsia="宋体" w:cs="宋体"/>
          <w:color w:val="auto"/>
          <w:spacing w:val="6"/>
          <w:sz w:val="23"/>
          <w:szCs w:val="23"/>
        </w:rPr>
        <w:t>付款方式</w:t>
      </w:r>
      <w:bookmarkEnd w:id="26"/>
      <w:bookmarkEnd w:id="27"/>
      <w:bookmarkEnd w:id="28"/>
      <w:bookmarkEnd w:id="29"/>
      <w:bookmarkEnd w:id="30"/>
      <w:bookmarkEnd w:id="31"/>
      <w:bookmarkEnd w:id="32"/>
      <w:bookmarkEnd w:id="33"/>
      <w:bookmarkStart w:id="34" w:name="_Toc298240428"/>
      <w:bookmarkStart w:id="35" w:name="_Toc349573143"/>
      <w:bookmarkStart w:id="36" w:name="_Toc267301304"/>
      <w:bookmarkStart w:id="37" w:name="_Toc349680729"/>
      <w:bookmarkStart w:id="38" w:name="_Toc248299893"/>
      <w:bookmarkStart w:id="39" w:name="_Toc349637942"/>
      <w:bookmarkStart w:id="40" w:name="_Toc380752753"/>
      <w:r>
        <w:rPr>
          <w:rFonts w:hint="eastAsia" w:ascii="宋体" w:hAnsi="宋体" w:eastAsia="宋体" w:cs="宋体"/>
          <w:color w:val="auto"/>
          <w:spacing w:val="6"/>
          <w:sz w:val="23"/>
          <w:szCs w:val="23"/>
          <w:lang w:eastAsia="zh-CN"/>
        </w:rPr>
        <w:t>：</w:t>
      </w:r>
      <w:r>
        <w:rPr>
          <w:rFonts w:hint="eastAsia" w:ascii="宋体" w:hAnsi="宋体" w:eastAsia="宋体" w:cs="宋体"/>
          <w:spacing w:val="6"/>
          <w:sz w:val="23"/>
          <w:szCs w:val="23"/>
          <w:lang w:val="en-US" w:eastAsia="zh-CN"/>
        </w:rPr>
        <w:t>以项目实际签订合同为准。</w:t>
      </w:r>
    </w:p>
    <w:p>
      <w:pPr>
        <w:spacing w:before="182" w:line="384" w:lineRule="auto"/>
        <w:ind w:left="126" w:right="110" w:firstLine="475"/>
        <w:rPr>
          <w:rFonts w:hint="default" w:ascii="宋体" w:hAnsi="宋体" w:eastAsia="宋体" w:cs="宋体"/>
          <w:spacing w:val="6"/>
          <w:sz w:val="23"/>
          <w:szCs w:val="23"/>
          <w:lang w:val="en-US"/>
        </w:rPr>
      </w:pPr>
      <w:bookmarkStart w:id="41" w:name="_Toc28213"/>
      <w:r>
        <w:rPr>
          <w:rFonts w:hint="eastAsia" w:ascii="宋体" w:hAnsi="宋体" w:eastAsia="宋体" w:cs="宋体"/>
          <w:spacing w:val="6"/>
          <w:sz w:val="23"/>
          <w:szCs w:val="23"/>
          <w:lang w:val="en-US" w:eastAsia="zh-CN"/>
        </w:rPr>
        <w:t>2、</w:t>
      </w:r>
      <w:r>
        <w:rPr>
          <w:rFonts w:ascii="宋体" w:hAnsi="宋体" w:eastAsia="宋体" w:cs="宋体"/>
          <w:spacing w:val="6"/>
          <w:sz w:val="23"/>
          <w:szCs w:val="23"/>
        </w:rPr>
        <w:t>交货地点</w:t>
      </w:r>
      <w:bookmarkEnd w:id="34"/>
      <w:bookmarkEnd w:id="35"/>
      <w:bookmarkEnd w:id="36"/>
      <w:bookmarkEnd w:id="37"/>
      <w:bookmarkEnd w:id="38"/>
      <w:bookmarkEnd w:id="39"/>
      <w:bookmarkEnd w:id="40"/>
      <w:bookmarkEnd w:id="41"/>
      <w:r>
        <w:rPr>
          <w:rFonts w:hint="eastAsia" w:ascii="宋体" w:hAnsi="宋体" w:eastAsia="宋体" w:cs="宋体"/>
          <w:spacing w:val="6"/>
          <w:sz w:val="23"/>
          <w:szCs w:val="23"/>
          <w:lang w:eastAsia="zh-CN"/>
        </w:rPr>
        <w:t>：</w:t>
      </w:r>
      <w:r>
        <w:rPr>
          <w:rFonts w:hint="eastAsia" w:ascii="宋体" w:hAnsi="宋体" w:eastAsia="宋体" w:cs="宋体"/>
          <w:spacing w:val="6"/>
          <w:sz w:val="23"/>
          <w:szCs w:val="23"/>
          <w:lang w:val="en-US" w:eastAsia="zh-CN"/>
        </w:rPr>
        <w:t>采购方指定地点</w:t>
      </w:r>
    </w:p>
    <w:p>
      <w:pPr>
        <w:rPr>
          <w:rFonts w:ascii="宋体" w:hAnsi="宋体" w:eastAsia="宋体" w:cs="宋体"/>
          <w:spacing w:val="13"/>
          <w:sz w:val="35"/>
          <w:szCs w:val="35"/>
          <w14:textOutline w14:w="6537" w14:cap="sq" w14:cmpd="sng">
            <w14:solidFill>
              <w14:srgbClr w14:val="000000"/>
            </w14:solidFill>
            <w14:prstDash w14:val="solid"/>
            <w14:bevel/>
          </w14:textOutline>
        </w:rPr>
        <w:sectPr>
          <w:footerReference r:id="rId34" w:type="default"/>
          <w:pgSz w:w="16839" w:h="11906" w:orient="landscape"/>
          <w:pgMar w:top="1684" w:right="1431" w:bottom="1684" w:left="1157" w:header="0" w:footer="998" w:gutter="0"/>
          <w:cols w:space="0" w:num="1"/>
          <w:rtlGutter w:val="0"/>
          <w:docGrid w:linePitch="0" w:charSpace="0"/>
        </w:sectPr>
      </w:pPr>
      <w:bookmarkStart w:id="42" w:name="_bookmark19"/>
      <w:bookmarkEnd w:id="42"/>
    </w:p>
    <w:p>
      <w:pPr>
        <w:jc w:val="center"/>
        <w:rPr>
          <w:rFonts w:ascii="宋体" w:hAnsi="宋体" w:eastAsia="宋体" w:cs="宋体"/>
          <w:sz w:val="35"/>
          <w:szCs w:val="35"/>
        </w:rPr>
      </w:pPr>
      <w:r>
        <w:rPr>
          <w:rFonts w:ascii="宋体" w:hAnsi="宋体" w:eastAsia="宋体" w:cs="宋体"/>
          <w:spacing w:val="13"/>
          <w:sz w:val="35"/>
          <w:szCs w:val="35"/>
          <w14:textOutline w14:w="6537" w14:cap="sq" w14:cmpd="sng">
            <w14:solidFill>
              <w14:srgbClr w14:val="000000"/>
            </w14:solidFill>
            <w14:prstDash w14:val="solid"/>
            <w14:bevel/>
          </w14:textOutline>
        </w:rPr>
        <w:t>第</w:t>
      </w:r>
      <w:r>
        <w:rPr>
          <w:rFonts w:ascii="宋体" w:hAnsi="宋体" w:eastAsia="宋体" w:cs="宋体"/>
          <w:spacing w:val="8"/>
          <w:sz w:val="35"/>
          <w:szCs w:val="35"/>
          <w14:textOutline w14:w="6537" w14:cap="sq" w14:cmpd="sng">
            <w14:solidFill>
              <w14:srgbClr w14:val="000000"/>
            </w14:solidFill>
            <w14:prstDash w14:val="solid"/>
            <w14:bevel/>
          </w14:textOutline>
        </w:rPr>
        <w:t>四部分</w:t>
      </w:r>
      <w:r>
        <w:rPr>
          <w:rFonts w:ascii="宋体" w:hAnsi="宋体" w:eastAsia="宋体" w:cs="宋体"/>
          <w:spacing w:val="8"/>
          <w:sz w:val="35"/>
          <w:szCs w:val="35"/>
        </w:rPr>
        <w:t xml:space="preserve">   </w:t>
      </w:r>
      <w:r>
        <w:rPr>
          <w:rFonts w:ascii="宋体" w:hAnsi="宋体" w:eastAsia="宋体" w:cs="宋体"/>
          <w:spacing w:val="8"/>
          <w:sz w:val="35"/>
          <w:szCs w:val="35"/>
          <w14:textOutline w14:w="6537" w14:cap="sq" w14:cmpd="sng">
            <w14:solidFill>
              <w14:srgbClr w14:val="000000"/>
            </w14:solidFill>
            <w14:prstDash w14:val="solid"/>
            <w14:bevel/>
          </w14:textOutline>
        </w:rPr>
        <w:t>评审方法</w:t>
      </w:r>
      <w:r>
        <w:rPr>
          <w:rFonts w:ascii="宋体" w:hAnsi="宋体" w:eastAsia="宋体" w:cs="宋体"/>
          <w:spacing w:val="8"/>
          <w:sz w:val="35"/>
          <w:szCs w:val="35"/>
        </w:rPr>
        <w:t xml:space="preserve"> </w:t>
      </w:r>
      <w:r>
        <w:rPr>
          <w:rFonts w:ascii="宋体" w:hAnsi="宋体" w:eastAsia="宋体" w:cs="宋体"/>
          <w:spacing w:val="8"/>
          <w:sz w:val="35"/>
          <w:szCs w:val="35"/>
          <w14:textOutline w14:w="6537" w14:cap="sq" w14:cmpd="sng">
            <w14:solidFill>
              <w14:srgbClr w14:val="000000"/>
            </w14:solidFill>
            <w14:prstDash w14:val="solid"/>
            <w14:bevel/>
          </w14:textOutline>
        </w:rPr>
        <w:t>(综合评分法)</w:t>
      </w:r>
    </w:p>
    <w:p>
      <w:pPr>
        <w:spacing w:before="182" w:line="384" w:lineRule="auto"/>
        <w:ind w:left="126" w:right="110" w:firstLine="475"/>
        <w:rPr>
          <w:rFonts w:ascii="宋体" w:hAnsi="宋体" w:eastAsia="宋体" w:cs="宋体"/>
          <w:sz w:val="23"/>
          <w:szCs w:val="23"/>
        </w:rPr>
      </w:pPr>
      <w:r>
        <w:rPr>
          <w:rFonts w:ascii="宋体" w:hAnsi="宋体" w:eastAsia="宋体" w:cs="宋体"/>
          <w:spacing w:val="12"/>
          <w:sz w:val="23"/>
          <w:szCs w:val="23"/>
        </w:rPr>
        <w:t>本项目</w:t>
      </w:r>
      <w:r>
        <w:rPr>
          <w:rFonts w:ascii="宋体" w:hAnsi="宋体" w:eastAsia="宋体" w:cs="宋体"/>
          <w:spacing w:val="8"/>
          <w:sz w:val="23"/>
          <w:szCs w:val="23"/>
        </w:rPr>
        <w:t>评</w:t>
      </w:r>
      <w:r>
        <w:rPr>
          <w:rFonts w:ascii="宋体" w:hAnsi="宋体" w:eastAsia="宋体" w:cs="宋体"/>
          <w:spacing w:val="6"/>
          <w:sz w:val="23"/>
          <w:szCs w:val="23"/>
        </w:rPr>
        <w:t>审方法见招标文件第二部分“投标人须知前附表”中第 21 项的规</w:t>
      </w:r>
      <w:r>
        <w:rPr>
          <w:rFonts w:ascii="宋体" w:hAnsi="宋体" w:eastAsia="宋体" w:cs="宋体"/>
          <w:sz w:val="23"/>
          <w:szCs w:val="23"/>
        </w:rPr>
        <w:t xml:space="preserve"> </w:t>
      </w:r>
      <w:r>
        <w:rPr>
          <w:rFonts w:ascii="宋体" w:hAnsi="宋体" w:eastAsia="宋体" w:cs="宋体"/>
          <w:spacing w:val="16"/>
          <w:sz w:val="23"/>
          <w:szCs w:val="23"/>
        </w:rPr>
        <w:t>定</w:t>
      </w:r>
      <w:r>
        <w:rPr>
          <w:rFonts w:ascii="宋体" w:hAnsi="宋体" w:eastAsia="宋体" w:cs="宋体"/>
          <w:spacing w:val="12"/>
          <w:sz w:val="23"/>
          <w:szCs w:val="23"/>
        </w:rPr>
        <w:t>。</w:t>
      </w:r>
      <w:r>
        <w:rPr>
          <w:rFonts w:ascii="宋体" w:hAnsi="宋体" w:eastAsia="宋体" w:cs="宋体"/>
          <w:spacing w:val="8"/>
          <w:sz w:val="23"/>
          <w:szCs w:val="23"/>
        </w:rPr>
        <w:t>如果采用综合评分法，评分细则如下：</w:t>
      </w:r>
    </w:p>
    <w:p>
      <w:pPr>
        <w:spacing w:line="176" w:lineRule="exact"/>
      </w:pPr>
    </w:p>
    <w:tbl>
      <w:tblPr>
        <w:tblStyle w:val="16"/>
        <w:tblW w:w="852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25"/>
        <w:gridCol w:w="1131"/>
        <w:gridCol w:w="1045"/>
        <w:gridCol w:w="4231"/>
        <w:gridCol w:w="546"/>
        <w:gridCol w:w="54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trPr>
        <w:tc>
          <w:tcPr>
            <w:tcW w:w="2156" w:type="dxa"/>
            <w:gridSpan w:val="2"/>
            <w:vMerge w:val="restart"/>
            <w:tcBorders>
              <w:bottom w:val="nil"/>
            </w:tcBorders>
            <w:vAlign w:val="top"/>
          </w:tcPr>
          <w:p>
            <w:pPr>
              <w:spacing w:line="341" w:lineRule="auto"/>
              <w:rPr>
                <w:rFonts w:ascii="Arial"/>
                <w:sz w:val="21"/>
              </w:rPr>
            </w:pPr>
          </w:p>
          <w:p>
            <w:pPr>
              <w:spacing w:before="65" w:line="228" w:lineRule="auto"/>
              <w:ind w:left="770"/>
              <w:rPr>
                <w:rFonts w:ascii="宋体" w:hAnsi="宋体" w:eastAsia="宋体" w:cs="宋体"/>
                <w:sz w:val="20"/>
                <w:szCs w:val="20"/>
              </w:rPr>
            </w:pPr>
            <w:r>
              <w:rPr>
                <w:rFonts w:ascii="宋体" w:hAnsi="宋体" w:eastAsia="宋体" w:cs="宋体"/>
                <w:spacing w:val="9"/>
                <w:sz w:val="20"/>
                <w:szCs w:val="20"/>
                <w14:textOutline w14:w="3795" w14:cap="sq" w14:cmpd="sng">
                  <w14:solidFill>
                    <w14:srgbClr w14:val="000000"/>
                  </w14:solidFill>
                  <w14:prstDash w14:val="solid"/>
                  <w14:bevel/>
                </w14:textOutline>
              </w:rPr>
              <w:t>评分因</w:t>
            </w:r>
            <w:r>
              <w:rPr>
                <w:rFonts w:ascii="宋体" w:hAnsi="宋体" w:eastAsia="宋体" w:cs="宋体"/>
                <w:spacing w:val="8"/>
                <w:sz w:val="20"/>
                <w:szCs w:val="20"/>
                <w14:textOutline w14:w="3795" w14:cap="sq" w14:cmpd="sng">
                  <w14:solidFill>
                    <w14:srgbClr w14:val="000000"/>
                  </w14:solidFill>
                  <w14:prstDash w14:val="solid"/>
                  <w14:bevel/>
                </w14:textOutline>
              </w:rPr>
              <w:t>素</w:t>
            </w:r>
          </w:p>
        </w:tc>
        <w:tc>
          <w:tcPr>
            <w:tcW w:w="1045" w:type="dxa"/>
            <w:vMerge w:val="restart"/>
            <w:tcBorders>
              <w:bottom w:val="nil"/>
            </w:tcBorders>
            <w:vAlign w:val="top"/>
          </w:tcPr>
          <w:p>
            <w:pPr>
              <w:spacing w:line="342" w:lineRule="auto"/>
              <w:rPr>
                <w:rFonts w:ascii="Arial"/>
                <w:sz w:val="21"/>
              </w:rPr>
            </w:pPr>
          </w:p>
          <w:p>
            <w:pPr>
              <w:spacing w:before="65" w:line="228" w:lineRule="auto"/>
              <w:ind w:left="200"/>
              <w:rPr>
                <w:rFonts w:ascii="宋体" w:hAnsi="宋体" w:eastAsia="宋体" w:cs="宋体"/>
                <w:sz w:val="20"/>
                <w:szCs w:val="20"/>
              </w:rPr>
            </w:pPr>
            <w:r>
              <w:rPr>
                <w:rFonts w:ascii="宋体" w:hAnsi="宋体" w:eastAsia="宋体" w:cs="宋体"/>
                <w:spacing w:val="8"/>
                <w:sz w:val="20"/>
                <w:szCs w:val="20"/>
                <w14:textOutline w14:w="3795" w14:cap="sq" w14:cmpd="sng">
                  <w14:solidFill>
                    <w14:srgbClr w14:val="000000"/>
                  </w14:solidFill>
                  <w14:prstDash w14:val="solid"/>
                  <w14:bevel/>
                </w14:textOutline>
              </w:rPr>
              <w:t>评分点</w:t>
            </w:r>
          </w:p>
        </w:tc>
        <w:tc>
          <w:tcPr>
            <w:tcW w:w="4231" w:type="dxa"/>
            <w:vMerge w:val="restart"/>
            <w:tcBorders>
              <w:bottom w:val="nil"/>
            </w:tcBorders>
            <w:vAlign w:val="top"/>
          </w:tcPr>
          <w:p>
            <w:pPr>
              <w:spacing w:line="342" w:lineRule="auto"/>
              <w:rPr>
                <w:rFonts w:ascii="Arial"/>
                <w:sz w:val="21"/>
              </w:rPr>
            </w:pPr>
          </w:p>
          <w:p>
            <w:pPr>
              <w:spacing w:before="65" w:line="228" w:lineRule="auto"/>
              <w:ind w:left="1602"/>
              <w:rPr>
                <w:rFonts w:ascii="宋体" w:hAnsi="宋体" w:eastAsia="宋体" w:cs="宋体"/>
                <w:sz w:val="20"/>
                <w:szCs w:val="20"/>
              </w:rPr>
            </w:pPr>
            <w:r>
              <w:rPr>
                <w:rFonts w:ascii="宋体" w:hAnsi="宋体" w:eastAsia="宋体" w:cs="宋体"/>
                <w:spacing w:val="9"/>
                <w:sz w:val="20"/>
                <w:szCs w:val="20"/>
                <w14:textOutline w14:w="3795" w14:cap="sq" w14:cmpd="sng">
                  <w14:solidFill>
                    <w14:srgbClr w14:val="000000"/>
                  </w14:solidFill>
                  <w14:prstDash w14:val="solid"/>
                  <w14:bevel/>
                </w14:textOutline>
              </w:rPr>
              <w:t>评分标</w:t>
            </w:r>
            <w:r>
              <w:rPr>
                <w:rFonts w:ascii="宋体" w:hAnsi="宋体" w:eastAsia="宋体" w:cs="宋体"/>
                <w:spacing w:val="8"/>
                <w:sz w:val="20"/>
                <w:szCs w:val="20"/>
                <w14:textOutline w14:w="3795" w14:cap="sq" w14:cmpd="sng">
                  <w14:solidFill>
                    <w14:srgbClr w14:val="000000"/>
                  </w14:solidFill>
                  <w14:prstDash w14:val="solid"/>
                  <w14:bevel/>
                </w14:textOutline>
              </w:rPr>
              <w:t>准</w:t>
            </w:r>
          </w:p>
        </w:tc>
        <w:tc>
          <w:tcPr>
            <w:tcW w:w="1095" w:type="dxa"/>
            <w:gridSpan w:val="2"/>
            <w:vAlign w:val="top"/>
          </w:tcPr>
          <w:p>
            <w:pPr>
              <w:spacing w:before="152" w:line="228" w:lineRule="auto"/>
              <w:ind w:left="133"/>
              <w:rPr>
                <w:rFonts w:ascii="宋体" w:hAnsi="宋体" w:eastAsia="宋体" w:cs="宋体"/>
                <w:sz w:val="20"/>
                <w:szCs w:val="20"/>
              </w:rPr>
            </w:pPr>
            <w:r>
              <w:rPr>
                <w:rFonts w:ascii="宋体" w:hAnsi="宋体" w:eastAsia="宋体" w:cs="宋体"/>
                <w:spacing w:val="9"/>
                <w:sz w:val="20"/>
                <w:szCs w:val="20"/>
                <w14:textOutline w14:w="3795" w14:cap="sq" w14:cmpd="sng">
                  <w14:solidFill>
                    <w14:srgbClr w14:val="000000"/>
                  </w14:solidFill>
                  <w14:prstDash w14:val="solid"/>
                  <w14:bevel/>
                </w14:textOutline>
              </w:rPr>
              <w:t>评审意</w:t>
            </w:r>
            <w:r>
              <w:rPr>
                <w:rFonts w:ascii="宋体" w:hAnsi="宋体" w:eastAsia="宋体" w:cs="宋体"/>
                <w:spacing w:val="8"/>
                <w:sz w:val="20"/>
                <w:szCs w:val="20"/>
                <w14:textOutline w14:w="3795" w14:cap="sq" w14:cmpd="sng">
                  <w14:solidFill>
                    <w14:srgbClr w14:val="000000"/>
                  </w14:solidFill>
                  <w14:prstDash w14:val="solid"/>
                  <w14:bevel/>
                </w14:textOutline>
              </w:rPr>
              <w:t>见</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2" w:hRule="atLeast"/>
        </w:trPr>
        <w:tc>
          <w:tcPr>
            <w:tcW w:w="2156" w:type="dxa"/>
            <w:gridSpan w:val="2"/>
            <w:vMerge w:val="continue"/>
            <w:tcBorders>
              <w:top w:val="nil"/>
            </w:tcBorders>
            <w:vAlign w:val="top"/>
          </w:tcPr>
          <w:p>
            <w:pPr>
              <w:rPr>
                <w:rFonts w:ascii="Arial"/>
                <w:sz w:val="21"/>
              </w:rPr>
            </w:pPr>
          </w:p>
        </w:tc>
        <w:tc>
          <w:tcPr>
            <w:tcW w:w="1045" w:type="dxa"/>
            <w:vMerge w:val="continue"/>
            <w:tcBorders>
              <w:top w:val="nil"/>
            </w:tcBorders>
            <w:vAlign w:val="top"/>
          </w:tcPr>
          <w:p>
            <w:pPr>
              <w:rPr>
                <w:rFonts w:ascii="Arial"/>
                <w:sz w:val="21"/>
              </w:rPr>
            </w:pPr>
          </w:p>
        </w:tc>
        <w:tc>
          <w:tcPr>
            <w:tcW w:w="4231" w:type="dxa"/>
            <w:vMerge w:val="continue"/>
            <w:tcBorders>
              <w:top w:val="nil"/>
            </w:tcBorders>
            <w:vAlign w:val="top"/>
          </w:tcPr>
          <w:p>
            <w:pPr>
              <w:rPr>
                <w:rFonts w:ascii="Arial"/>
                <w:sz w:val="21"/>
              </w:rPr>
            </w:pPr>
          </w:p>
        </w:tc>
        <w:tc>
          <w:tcPr>
            <w:tcW w:w="546" w:type="dxa"/>
            <w:vAlign w:val="top"/>
          </w:tcPr>
          <w:p>
            <w:pPr>
              <w:spacing w:before="149" w:line="231" w:lineRule="auto"/>
              <w:ind w:left="180"/>
              <w:rPr>
                <w:rFonts w:ascii="宋体" w:hAnsi="宋体" w:eastAsia="宋体" w:cs="宋体"/>
                <w:sz w:val="20"/>
                <w:szCs w:val="20"/>
              </w:rPr>
            </w:pPr>
            <w:r>
              <w:rPr>
                <w:rFonts w:ascii="宋体" w:hAnsi="宋体" w:eastAsia="宋体" w:cs="宋体"/>
                <w:sz w:val="20"/>
                <w:szCs w:val="20"/>
                <w14:textOutline w14:w="3795" w14:cap="sq" w14:cmpd="sng">
                  <w14:solidFill>
                    <w14:srgbClr w14:val="000000"/>
                  </w14:solidFill>
                  <w14:prstDash w14:val="solid"/>
                  <w14:bevel/>
                </w14:textOutline>
              </w:rPr>
              <w:t>是</w:t>
            </w:r>
          </w:p>
        </w:tc>
        <w:tc>
          <w:tcPr>
            <w:tcW w:w="549" w:type="dxa"/>
            <w:vAlign w:val="top"/>
          </w:tcPr>
          <w:p>
            <w:pPr>
              <w:spacing w:before="149" w:line="228" w:lineRule="auto"/>
              <w:ind w:left="182"/>
              <w:rPr>
                <w:rFonts w:ascii="宋体" w:hAnsi="宋体" w:eastAsia="宋体" w:cs="宋体"/>
                <w:sz w:val="20"/>
                <w:szCs w:val="20"/>
              </w:rPr>
            </w:pPr>
            <w:r>
              <w:rPr>
                <w:rFonts w:ascii="宋体" w:hAnsi="宋体" w:eastAsia="宋体" w:cs="宋体"/>
                <w:sz w:val="20"/>
                <w:szCs w:val="20"/>
                <w14:textOutline w14:w="3795" w14:cap="sq" w14:cmpd="sng">
                  <w14:solidFill>
                    <w14:srgbClr w14:val="000000"/>
                  </w14:solidFill>
                  <w14:prstDash w14:val="solid"/>
                  <w14:bevel/>
                </w14:textOutline>
              </w:rPr>
              <w:t>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6" w:hRule="atLeast"/>
        </w:trPr>
        <w:tc>
          <w:tcPr>
            <w:tcW w:w="1025" w:type="dxa"/>
            <w:vMerge w:val="restart"/>
            <w:tcBorders>
              <w:bottom w:val="nil"/>
            </w:tcBorders>
            <w:vAlign w:val="top"/>
          </w:tcPr>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5" w:lineRule="auto"/>
              <w:rPr>
                <w:rFonts w:ascii="Arial"/>
                <w:sz w:val="21"/>
              </w:rPr>
            </w:pPr>
          </w:p>
          <w:p>
            <w:pPr>
              <w:spacing w:line="245" w:lineRule="auto"/>
              <w:rPr>
                <w:rFonts w:ascii="Arial"/>
                <w:sz w:val="21"/>
              </w:rPr>
            </w:pPr>
          </w:p>
          <w:p>
            <w:pPr>
              <w:spacing w:before="65" w:line="301" w:lineRule="auto"/>
              <w:ind w:left="421" w:right="198" w:hanging="222"/>
              <w:rPr>
                <w:rFonts w:ascii="宋体" w:hAnsi="宋体" w:eastAsia="宋体" w:cs="宋体"/>
                <w:sz w:val="20"/>
                <w:szCs w:val="20"/>
              </w:rPr>
            </w:pPr>
            <w:r>
              <w:rPr>
                <w:rFonts w:ascii="宋体" w:hAnsi="宋体" w:eastAsia="宋体" w:cs="宋体"/>
                <w:spacing w:val="7"/>
                <w:sz w:val="20"/>
                <w:szCs w:val="20"/>
              </w:rPr>
              <w:t>初步评</w:t>
            </w:r>
            <w:r>
              <w:rPr>
                <w:rFonts w:ascii="宋体" w:hAnsi="宋体" w:eastAsia="宋体" w:cs="宋体"/>
                <w:sz w:val="20"/>
                <w:szCs w:val="20"/>
              </w:rPr>
              <w:t xml:space="preserve"> 审</w:t>
            </w:r>
          </w:p>
        </w:tc>
        <w:tc>
          <w:tcPr>
            <w:tcW w:w="1131" w:type="dxa"/>
            <w:vMerge w:val="restart"/>
            <w:tcBorders>
              <w:bottom w:val="nil"/>
            </w:tcBorders>
            <w:vAlign w:val="top"/>
          </w:tcPr>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before="65" w:line="228" w:lineRule="auto"/>
              <w:ind w:left="266"/>
              <w:rPr>
                <w:rFonts w:ascii="宋体" w:hAnsi="宋体" w:eastAsia="宋体" w:cs="宋体"/>
                <w:sz w:val="20"/>
                <w:szCs w:val="20"/>
              </w:rPr>
            </w:pPr>
            <w:r>
              <w:rPr>
                <w:rFonts w:ascii="宋体" w:hAnsi="宋体" w:eastAsia="宋体" w:cs="宋体"/>
                <w:spacing w:val="5"/>
                <w:sz w:val="20"/>
                <w:szCs w:val="20"/>
              </w:rPr>
              <w:t>资格检查</w:t>
            </w:r>
          </w:p>
        </w:tc>
        <w:tc>
          <w:tcPr>
            <w:tcW w:w="1045" w:type="dxa"/>
            <w:vAlign w:val="top"/>
          </w:tcPr>
          <w:p>
            <w:pPr>
              <w:spacing w:before="147" w:line="304" w:lineRule="auto"/>
              <w:ind w:left="416" w:right="194" w:hanging="208"/>
              <w:rPr>
                <w:rFonts w:ascii="宋体" w:hAnsi="宋体" w:eastAsia="宋体" w:cs="宋体"/>
                <w:sz w:val="20"/>
                <w:szCs w:val="20"/>
              </w:rPr>
            </w:pPr>
            <w:r>
              <w:rPr>
                <w:rFonts w:ascii="宋体" w:hAnsi="宋体" w:eastAsia="宋体" w:cs="宋体"/>
                <w:spacing w:val="6"/>
                <w:sz w:val="20"/>
                <w:szCs w:val="20"/>
              </w:rPr>
              <w:t>营</w:t>
            </w:r>
            <w:r>
              <w:rPr>
                <w:rFonts w:ascii="宋体" w:hAnsi="宋体" w:eastAsia="宋体" w:cs="宋体"/>
                <w:spacing w:val="4"/>
                <w:sz w:val="20"/>
                <w:szCs w:val="20"/>
              </w:rPr>
              <w:t>业执</w:t>
            </w:r>
            <w:r>
              <w:rPr>
                <w:rFonts w:ascii="宋体" w:hAnsi="宋体" w:eastAsia="宋体" w:cs="宋体"/>
                <w:sz w:val="20"/>
                <w:szCs w:val="20"/>
              </w:rPr>
              <w:t xml:space="preserve"> 照</w:t>
            </w:r>
          </w:p>
        </w:tc>
        <w:tc>
          <w:tcPr>
            <w:tcW w:w="4231" w:type="dxa"/>
            <w:vAlign w:val="top"/>
          </w:tcPr>
          <w:p>
            <w:pPr>
              <w:spacing w:before="149" w:line="300" w:lineRule="auto"/>
              <w:ind w:left="1499" w:right="125" w:hanging="1364"/>
              <w:rPr>
                <w:rFonts w:ascii="宋体" w:hAnsi="宋体" w:eastAsia="宋体" w:cs="宋体"/>
                <w:sz w:val="20"/>
                <w:szCs w:val="20"/>
              </w:rPr>
            </w:pPr>
            <w:r>
              <w:rPr>
                <w:rFonts w:hint="eastAsia" w:ascii="宋体" w:hAnsi="宋体" w:eastAsia="宋体" w:cs="宋体"/>
                <w:spacing w:val="5"/>
                <w:sz w:val="20"/>
                <w:szCs w:val="20"/>
                <w:lang w:val="en-US" w:eastAsia="zh-CN"/>
              </w:rPr>
              <w:t>具有企业法人营业执照（三证合一）、《银行开户许可证》或《基本存款账户信息》</w:t>
            </w:r>
            <w:r>
              <w:rPr>
                <w:rFonts w:ascii="宋体" w:hAnsi="宋体" w:eastAsia="宋体" w:cs="宋体"/>
                <w:spacing w:val="5"/>
                <w:sz w:val="20"/>
                <w:szCs w:val="20"/>
              </w:rPr>
              <w:t>；</w:t>
            </w:r>
          </w:p>
        </w:tc>
        <w:tc>
          <w:tcPr>
            <w:tcW w:w="546" w:type="dxa"/>
            <w:vAlign w:val="top"/>
          </w:tcPr>
          <w:p>
            <w:pPr>
              <w:rPr>
                <w:rFonts w:ascii="Arial"/>
                <w:sz w:val="21"/>
              </w:rPr>
            </w:pPr>
          </w:p>
        </w:tc>
        <w:tc>
          <w:tcPr>
            <w:tcW w:w="54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83" w:hRule="atLeast"/>
        </w:trPr>
        <w:tc>
          <w:tcPr>
            <w:tcW w:w="1025" w:type="dxa"/>
            <w:vMerge w:val="continue"/>
            <w:tcBorders>
              <w:top w:val="nil"/>
              <w:bottom w:val="nil"/>
            </w:tcBorders>
            <w:vAlign w:val="top"/>
          </w:tcPr>
          <w:p>
            <w:pPr>
              <w:rPr>
                <w:rFonts w:ascii="Arial"/>
                <w:sz w:val="21"/>
              </w:rPr>
            </w:pPr>
          </w:p>
        </w:tc>
        <w:tc>
          <w:tcPr>
            <w:tcW w:w="1131" w:type="dxa"/>
            <w:vMerge w:val="continue"/>
            <w:tcBorders>
              <w:top w:val="nil"/>
              <w:bottom w:val="nil"/>
            </w:tcBorders>
            <w:vAlign w:val="top"/>
          </w:tcPr>
          <w:p>
            <w:pPr>
              <w:rPr>
                <w:rFonts w:ascii="Arial"/>
                <w:sz w:val="21"/>
              </w:rPr>
            </w:pPr>
          </w:p>
        </w:tc>
        <w:tc>
          <w:tcPr>
            <w:tcW w:w="1045" w:type="dxa"/>
            <w:vAlign w:val="top"/>
          </w:tcPr>
          <w:p>
            <w:pPr>
              <w:spacing w:before="152" w:line="228" w:lineRule="auto"/>
              <w:ind w:left="205"/>
              <w:rPr>
                <w:rFonts w:ascii="宋体" w:hAnsi="宋体" w:eastAsia="宋体" w:cs="宋体"/>
                <w:sz w:val="20"/>
                <w:szCs w:val="20"/>
              </w:rPr>
            </w:pPr>
            <w:r>
              <w:rPr>
                <w:rFonts w:ascii="宋体" w:hAnsi="宋体" w:eastAsia="宋体" w:cs="宋体"/>
                <w:spacing w:val="6"/>
                <w:sz w:val="20"/>
                <w:szCs w:val="20"/>
              </w:rPr>
              <w:t>具</w:t>
            </w:r>
            <w:r>
              <w:rPr>
                <w:rFonts w:ascii="宋体" w:hAnsi="宋体" w:eastAsia="宋体" w:cs="宋体"/>
                <w:spacing w:val="5"/>
                <w:sz w:val="20"/>
                <w:szCs w:val="20"/>
              </w:rPr>
              <w:t>有良</w:t>
            </w:r>
          </w:p>
          <w:p>
            <w:pPr>
              <w:spacing w:before="64" w:line="228" w:lineRule="auto"/>
              <w:ind w:left="201"/>
              <w:rPr>
                <w:rFonts w:ascii="宋体" w:hAnsi="宋体" w:eastAsia="宋体" w:cs="宋体"/>
                <w:sz w:val="20"/>
                <w:szCs w:val="20"/>
              </w:rPr>
            </w:pPr>
            <w:r>
              <w:rPr>
                <w:rFonts w:ascii="宋体" w:hAnsi="宋体" w:eastAsia="宋体" w:cs="宋体"/>
                <w:spacing w:val="7"/>
                <w:sz w:val="20"/>
                <w:szCs w:val="20"/>
              </w:rPr>
              <w:t>好的</w:t>
            </w:r>
            <w:r>
              <w:rPr>
                <w:rFonts w:ascii="宋体" w:hAnsi="宋体" w:eastAsia="宋体" w:cs="宋体"/>
                <w:spacing w:val="6"/>
                <w:sz w:val="20"/>
                <w:szCs w:val="20"/>
              </w:rPr>
              <w:t>商</w:t>
            </w:r>
          </w:p>
          <w:p>
            <w:pPr>
              <w:spacing w:before="65" w:line="227" w:lineRule="auto"/>
              <w:ind w:left="200"/>
              <w:rPr>
                <w:rFonts w:ascii="宋体" w:hAnsi="宋体" w:eastAsia="宋体" w:cs="宋体"/>
                <w:sz w:val="20"/>
                <w:szCs w:val="20"/>
              </w:rPr>
            </w:pPr>
            <w:r>
              <w:rPr>
                <w:rFonts w:ascii="宋体" w:hAnsi="宋体" w:eastAsia="宋体" w:cs="宋体"/>
                <w:spacing w:val="7"/>
                <w:sz w:val="20"/>
                <w:szCs w:val="20"/>
              </w:rPr>
              <w:t>业信誉</w:t>
            </w:r>
          </w:p>
          <w:p>
            <w:pPr>
              <w:spacing w:before="66" w:line="229" w:lineRule="auto"/>
              <w:ind w:left="202"/>
              <w:rPr>
                <w:rFonts w:ascii="宋体" w:hAnsi="宋体" w:eastAsia="宋体" w:cs="宋体"/>
                <w:sz w:val="20"/>
                <w:szCs w:val="20"/>
              </w:rPr>
            </w:pPr>
            <w:r>
              <w:rPr>
                <w:rFonts w:ascii="宋体" w:hAnsi="宋体" w:eastAsia="宋体" w:cs="宋体"/>
                <w:spacing w:val="7"/>
                <w:sz w:val="20"/>
                <w:szCs w:val="20"/>
              </w:rPr>
              <w:t>和</w:t>
            </w:r>
            <w:r>
              <w:rPr>
                <w:rFonts w:ascii="宋体" w:hAnsi="宋体" w:eastAsia="宋体" w:cs="宋体"/>
                <w:spacing w:val="6"/>
                <w:sz w:val="20"/>
                <w:szCs w:val="20"/>
              </w:rPr>
              <w:t>健全</w:t>
            </w:r>
          </w:p>
          <w:p>
            <w:pPr>
              <w:spacing w:before="63" w:line="228" w:lineRule="auto"/>
              <w:ind w:left="218"/>
              <w:rPr>
                <w:rFonts w:ascii="宋体" w:hAnsi="宋体" w:eastAsia="宋体" w:cs="宋体"/>
                <w:sz w:val="20"/>
                <w:szCs w:val="20"/>
              </w:rPr>
            </w:pPr>
            <w:r>
              <w:rPr>
                <w:rFonts w:ascii="宋体" w:hAnsi="宋体" w:eastAsia="宋体" w:cs="宋体"/>
                <w:spacing w:val="1"/>
                <w:sz w:val="20"/>
                <w:szCs w:val="20"/>
              </w:rPr>
              <w:t>的财务</w:t>
            </w:r>
          </w:p>
          <w:p>
            <w:pPr>
              <w:spacing w:before="65" w:line="227" w:lineRule="auto"/>
              <w:ind w:left="200"/>
              <w:rPr>
                <w:rFonts w:ascii="宋体" w:hAnsi="宋体" w:eastAsia="宋体" w:cs="宋体"/>
                <w:sz w:val="20"/>
                <w:szCs w:val="20"/>
              </w:rPr>
            </w:pPr>
            <w:r>
              <w:rPr>
                <w:rFonts w:ascii="宋体" w:hAnsi="宋体" w:eastAsia="宋体" w:cs="宋体"/>
                <w:spacing w:val="7"/>
                <w:sz w:val="20"/>
                <w:szCs w:val="20"/>
              </w:rPr>
              <w:t>会计制</w:t>
            </w:r>
          </w:p>
          <w:p>
            <w:pPr>
              <w:spacing w:before="66" w:line="228" w:lineRule="auto"/>
              <w:ind w:left="409"/>
              <w:rPr>
                <w:rFonts w:ascii="宋体" w:hAnsi="宋体" w:eastAsia="宋体" w:cs="宋体"/>
                <w:sz w:val="20"/>
                <w:szCs w:val="20"/>
              </w:rPr>
            </w:pPr>
            <w:r>
              <w:rPr>
                <w:rFonts w:ascii="宋体" w:hAnsi="宋体" w:eastAsia="宋体" w:cs="宋体"/>
                <w:spacing w:val="1"/>
                <w:sz w:val="20"/>
                <w:szCs w:val="20"/>
              </w:rPr>
              <w:t>度</w:t>
            </w:r>
          </w:p>
        </w:tc>
        <w:tc>
          <w:tcPr>
            <w:tcW w:w="4231" w:type="dxa"/>
            <w:vAlign w:val="top"/>
          </w:tcPr>
          <w:p>
            <w:pPr>
              <w:spacing w:line="396" w:lineRule="auto"/>
              <w:rPr>
                <w:rFonts w:ascii="Arial"/>
                <w:sz w:val="21"/>
              </w:rPr>
            </w:pPr>
          </w:p>
          <w:p>
            <w:pPr>
              <w:spacing w:before="149" w:line="300" w:lineRule="auto"/>
              <w:ind w:left="1499" w:right="125" w:hanging="1364"/>
              <w:rPr>
                <w:rFonts w:hint="eastAsia" w:ascii="宋体" w:hAnsi="宋体" w:eastAsia="宋体" w:cs="宋体"/>
                <w:spacing w:val="5"/>
                <w:sz w:val="20"/>
                <w:szCs w:val="20"/>
                <w:lang w:val="en-US" w:eastAsia="zh-CN"/>
              </w:rPr>
            </w:pPr>
            <w:r>
              <w:rPr>
                <w:rFonts w:hint="eastAsia" w:ascii="宋体" w:hAnsi="宋体" w:eastAsia="宋体" w:cs="宋体"/>
                <w:spacing w:val="5"/>
                <w:sz w:val="20"/>
                <w:szCs w:val="20"/>
                <w:lang w:val="en-US" w:eastAsia="zh-CN"/>
              </w:rPr>
              <w:t>具有良好的商业信誉和健全的财务会计制度（需提供2021年度财务审计报告原件，新成立公司提供近6个月财务报表）；</w:t>
            </w:r>
          </w:p>
          <w:p>
            <w:pPr>
              <w:spacing w:line="226" w:lineRule="auto"/>
              <w:rPr>
                <w:rFonts w:ascii="宋体" w:hAnsi="宋体" w:eastAsia="宋体" w:cs="宋体"/>
                <w:sz w:val="20"/>
                <w:szCs w:val="20"/>
              </w:rPr>
            </w:pPr>
          </w:p>
        </w:tc>
        <w:tc>
          <w:tcPr>
            <w:tcW w:w="546" w:type="dxa"/>
            <w:vAlign w:val="top"/>
          </w:tcPr>
          <w:p>
            <w:pPr>
              <w:rPr>
                <w:rFonts w:ascii="Arial"/>
                <w:sz w:val="21"/>
              </w:rPr>
            </w:pPr>
          </w:p>
        </w:tc>
        <w:tc>
          <w:tcPr>
            <w:tcW w:w="54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46" w:hRule="atLeast"/>
        </w:trPr>
        <w:tc>
          <w:tcPr>
            <w:tcW w:w="1025" w:type="dxa"/>
            <w:vMerge w:val="continue"/>
            <w:tcBorders>
              <w:top w:val="nil"/>
              <w:bottom w:val="nil"/>
            </w:tcBorders>
            <w:vAlign w:val="top"/>
          </w:tcPr>
          <w:p>
            <w:pPr>
              <w:rPr>
                <w:rFonts w:ascii="Arial"/>
                <w:sz w:val="21"/>
              </w:rPr>
            </w:pPr>
          </w:p>
        </w:tc>
        <w:tc>
          <w:tcPr>
            <w:tcW w:w="1131" w:type="dxa"/>
            <w:vMerge w:val="continue"/>
            <w:tcBorders>
              <w:top w:val="nil"/>
              <w:bottom w:val="nil"/>
            </w:tcBorders>
            <w:vAlign w:val="top"/>
          </w:tcPr>
          <w:p>
            <w:pPr>
              <w:rPr>
                <w:rFonts w:ascii="Arial"/>
                <w:sz w:val="21"/>
              </w:rPr>
            </w:pPr>
          </w:p>
        </w:tc>
        <w:tc>
          <w:tcPr>
            <w:tcW w:w="1045" w:type="dxa"/>
            <w:vAlign w:val="top"/>
          </w:tcPr>
          <w:p>
            <w:pPr>
              <w:spacing w:before="152" w:line="227" w:lineRule="auto"/>
              <w:ind w:left="205"/>
              <w:rPr>
                <w:rFonts w:ascii="宋体" w:hAnsi="宋体" w:eastAsia="宋体" w:cs="宋体"/>
                <w:sz w:val="20"/>
                <w:szCs w:val="20"/>
              </w:rPr>
            </w:pPr>
            <w:r>
              <w:rPr>
                <w:rFonts w:ascii="宋体" w:hAnsi="宋体" w:eastAsia="宋体" w:cs="宋体"/>
                <w:spacing w:val="6"/>
                <w:sz w:val="20"/>
                <w:szCs w:val="20"/>
              </w:rPr>
              <w:t>具</w:t>
            </w:r>
            <w:r>
              <w:rPr>
                <w:rFonts w:ascii="宋体" w:hAnsi="宋体" w:eastAsia="宋体" w:cs="宋体"/>
                <w:spacing w:val="5"/>
                <w:sz w:val="20"/>
                <w:szCs w:val="20"/>
              </w:rPr>
              <w:t>有依</w:t>
            </w:r>
          </w:p>
          <w:p>
            <w:pPr>
              <w:spacing w:before="65" w:line="228" w:lineRule="auto"/>
              <w:ind w:left="202"/>
              <w:rPr>
                <w:rFonts w:ascii="宋体" w:hAnsi="宋体" w:eastAsia="宋体" w:cs="宋体"/>
                <w:sz w:val="20"/>
                <w:szCs w:val="20"/>
              </w:rPr>
            </w:pPr>
            <w:r>
              <w:rPr>
                <w:rFonts w:ascii="宋体" w:hAnsi="宋体" w:eastAsia="宋体" w:cs="宋体"/>
                <w:spacing w:val="7"/>
                <w:sz w:val="20"/>
                <w:szCs w:val="20"/>
              </w:rPr>
              <w:t>法</w:t>
            </w:r>
            <w:r>
              <w:rPr>
                <w:rFonts w:ascii="宋体" w:hAnsi="宋体" w:eastAsia="宋体" w:cs="宋体"/>
                <w:spacing w:val="6"/>
                <w:sz w:val="20"/>
                <w:szCs w:val="20"/>
              </w:rPr>
              <w:t>缴纳</w:t>
            </w:r>
          </w:p>
          <w:p>
            <w:pPr>
              <w:spacing w:before="65" w:line="228" w:lineRule="auto"/>
              <w:ind w:left="200"/>
              <w:rPr>
                <w:rFonts w:ascii="宋体" w:hAnsi="宋体" w:eastAsia="宋体" w:cs="宋体"/>
                <w:sz w:val="20"/>
                <w:szCs w:val="20"/>
              </w:rPr>
            </w:pPr>
            <w:r>
              <w:rPr>
                <w:rFonts w:ascii="宋体" w:hAnsi="宋体" w:eastAsia="宋体" w:cs="宋体"/>
                <w:spacing w:val="7"/>
                <w:sz w:val="20"/>
                <w:szCs w:val="20"/>
              </w:rPr>
              <w:t>税收的</w:t>
            </w:r>
          </w:p>
          <w:p>
            <w:pPr>
              <w:spacing w:before="64" w:line="228" w:lineRule="auto"/>
              <w:ind w:left="234"/>
              <w:rPr>
                <w:rFonts w:ascii="宋体" w:hAnsi="宋体" w:eastAsia="宋体" w:cs="宋体"/>
                <w:sz w:val="20"/>
                <w:szCs w:val="20"/>
              </w:rPr>
            </w:pPr>
            <w:r>
              <w:rPr>
                <w:rFonts w:ascii="宋体" w:hAnsi="宋体" w:eastAsia="宋体" w:cs="宋体"/>
                <w:spacing w:val="-5"/>
                <w:sz w:val="20"/>
                <w:szCs w:val="20"/>
              </w:rPr>
              <w:t>良</w:t>
            </w:r>
            <w:r>
              <w:rPr>
                <w:rFonts w:ascii="宋体" w:hAnsi="宋体" w:eastAsia="宋体" w:cs="宋体"/>
                <w:spacing w:val="-4"/>
                <w:sz w:val="20"/>
                <w:szCs w:val="20"/>
              </w:rPr>
              <w:t>好记</w:t>
            </w:r>
          </w:p>
          <w:p>
            <w:pPr>
              <w:spacing w:before="65" w:line="230" w:lineRule="auto"/>
              <w:ind w:left="411"/>
              <w:rPr>
                <w:rFonts w:ascii="宋体" w:hAnsi="宋体" w:eastAsia="宋体" w:cs="宋体"/>
                <w:sz w:val="20"/>
                <w:szCs w:val="20"/>
              </w:rPr>
            </w:pPr>
            <w:r>
              <w:rPr>
                <w:rFonts w:ascii="宋体" w:hAnsi="宋体" w:eastAsia="宋体" w:cs="宋体"/>
                <w:sz w:val="20"/>
                <w:szCs w:val="20"/>
              </w:rPr>
              <w:t>录</w:t>
            </w:r>
          </w:p>
        </w:tc>
        <w:tc>
          <w:tcPr>
            <w:tcW w:w="4231" w:type="dxa"/>
            <w:vAlign w:val="top"/>
          </w:tcPr>
          <w:p>
            <w:pPr>
              <w:spacing w:line="396" w:lineRule="auto"/>
              <w:rPr>
                <w:rFonts w:ascii="Arial"/>
                <w:sz w:val="21"/>
              </w:rPr>
            </w:pPr>
          </w:p>
          <w:p>
            <w:pPr>
              <w:spacing w:before="66" w:line="300" w:lineRule="auto"/>
              <w:ind w:left="875" w:right="104" w:hanging="724"/>
              <w:rPr>
                <w:rFonts w:ascii="宋体" w:hAnsi="宋体" w:eastAsia="宋体" w:cs="宋体"/>
                <w:spacing w:val="7"/>
                <w:sz w:val="20"/>
                <w:szCs w:val="20"/>
              </w:rPr>
            </w:pPr>
            <w:r>
              <w:rPr>
                <w:rFonts w:ascii="宋体" w:hAnsi="宋体" w:eastAsia="宋体" w:cs="宋体"/>
                <w:spacing w:val="7"/>
                <w:sz w:val="20"/>
                <w:szCs w:val="20"/>
              </w:rPr>
              <w:t>提供税务机关出具近</w:t>
            </w:r>
            <w:r>
              <w:rPr>
                <w:rFonts w:hint="eastAsia" w:ascii="宋体" w:hAnsi="宋体" w:eastAsia="宋体" w:cs="宋体"/>
                <w:spacing w:val="7"/>
                <w:sz w:val="20"/>
                <w:szCs w:val="20"/>
                <w:lang w:val="en-US" w:eastAsia="zh-CN"/>
              </w:rPr>
              <w:t>六</w:t>
            </w:r>
            <w:r>
              <w:rPr>
                <w:rFonts w:ascii="宋体" w:hAnsi="宋体" w:eastAsia="宋体" w:cs="宋体"/>
                <w:spacing w:val="7"/>
                <w:sz w:val="20"/>
                <w:szCs w:val="20"/>
              </w:rPr>
              <w:t>个月填日期的完税证</w:t>
            </w:r>
          </w:p>
          <w:p>
            <w:pPr>
              <w:spacing w:before="66" w:line="300" w:lineRule="auto"/>
              <w:ind w:left="875" w:right="104" w:hanging="724"/>
              <w:rPr>
                <w:rFonts w:ascii="宋体" w:hAnsi="宋体" w:eastAsia="宋体" w:cs="宋体"/>
                <w:sz w:val="20"/>
                <w:szCs w:val="20"/>
              </w:rPr>
            </w:pPr>
            <w:r>
              <w:rPr>
                <w:rFonts w:ascii="宋体" w:hAnsi="宋体" w:eastAsia="宋体" w:cs="宋体"/>
                <w:spacing w:val="7"/>
                <w:sz w:val="20"/>
                <w:szCs w:val="20"/>
              </w:rPr>
              <w:t>明 (</w:t>
            </w:r>
            <w:r>
              <w:rPr>
                <w:rFonts w:hint="eastAsia" w:ascii="宋体" w:hAnsi="宋体" w:eastAsia="宋体" w:cs="宋体"/>
                <w:spacing w:val="7"/>
                <w:sz w:val="20"/>
                <w:szCs w:val="20"/>
                <w:lang w:val="en-US" w:eastAsia="zh-CN"/>
              </w:rPr>
              <w:t>新</w:t>
            </w:r>
            <w:r>
              <w:rPr>
                <w:rFonts w:ascii="宋体" w:hAnsi="宋体" w:eastAsia="宋体" w:cs="宋体"/>
                <w:spacing w:val="7"/>
                <w:sz w:val="20"/>
                <w:szCs w:val="20"/>
              </w:rPr>
              <w:t>成立的公司按实际发生提供) ；</w:t>
            </w:r>
          </w:p>
        </w:tc>
        <w:tc>
          <w:tcPr>
            <w:tcW w:w="546" w:type="dxa"/>
            <w:vAlign w:val="top"/>
          </w:tcPr>
          <w:p>
            <w:pPr>
              <w:rPr>
                <w:rFonts w:ascii="Arial"/>
                <w:sz w:val="21"/>
              </w:rPr>
            </w:pPr>
          </w:p>
        </w:tc>
        <w:tc>
          <w:tcPr>
            <w:tcW w:w="54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025" w:type="dxa"/>
            <w:vMerge w:val="continue"/>
            <w:tcBorders>
              <w:top w:val="nil"/>
              <w:bottom w:val="nil"/>
            </w:tcBorders>
            <w:vAlign w:val="top"/>
          </w:tcPr>
          <w:p>
            <w:pPr>
              <w:rPr>
                <w:rFonts w:ascii="Arial"/>
                <w:sz w:val="21"/>
              </w:rPr>
            </w:pPr>
          </w:p>
        </w:tc>
        <w:tc>
          <w:tcPr>
            <w:tcW w:w="1131" w:type="dxa"/>
            <w:vMerge w:val="continue"/>
            <w:tcBorders>
              <w:top w:val="nil"/>
              <w:bottom w:val="nil"/>
            </w:tcBorders>
            <w:vAlign w:val="top"/>
          </w:tcPr>
          <w:p>
            <w:pPr>
              <w:rPr>
                <w:rFonts w:ascii="Arial"/>
                <w:sz w:val="21"/>
              </w:rPr>
            </w:pPr>
          </w:p>
        </w:tc>
        <w:tc>
          <w:tcPr>
            <w:tcW w:w="1045" w:type="dxa"/>
            <w:vAlign w:val="top"/>
          </w:tcPr>
          <w:p>
            <w:pPr>
              <w:spacing w:line="245" w:lineRule="auto"/>
              <w:rPr>
                <w:rFonts w:ascii="Arial"/>
                <w:sz w:val="21"/>
              </w:rPr>
            </w:pPr>
          </w:p>
          <w:p>
            <w:pPr>
              <w:spacing w:before="65" w:line="296" w:lineRule="auto"/>
              <w:ind w:left="200" w:right="194" w:firstLine="1"/>
              <w:rPr>
                <w:rFonts w:ascii="宋体" w:hAnsi="宋体" w:eastAsia="宋体" w:cs="宋体"/>
                <w:spacing w:val="7"/>
                <w:sz w:val="20"/>
                <w:szCs w:val="20"/>
              </w:rPr>
            </w:pPr>
          </w:p>
          <w:p>
            <w:pPr>
              <w:spacing w:before="65" w:line="296" w:lineRule="auto"/>
              <w:ind w:left="200" w:right="194" w:firstLine="1"/>
              <w:rPr>
                <w:rFonts w:ascii="宋体" w:hAnsi="宋体" w:eastAsia="宋体" w:cs="宋体"/>
                <w:sz w:val="20"/>
                <w:szCs w:val="20"/>
              </w:rPr>
            </w:pPr>
            <w:r>
              <w:rPr>
                <w:rFonts w:ascii="宋体" w:hAnsi="宋体" w:eastAsia="宋体" w:cs="宋体"/>
                <w:spacing w:val="7"/>
                <w:sz w:val="20"/>
                <w:szCs w:val="20"/>
              </w:rPr>
              <w:t>法</w:t>
            </w:r>
            <w:r>
              <w:rPr>
                <w:rFonts w:ascii="宋体" w:hAnsi="宋体" w:eastAsia="宋体" w:cs="宋体"/>
                <w:spacing w:val="6"/>
                <w:sz w:val="20"/>
                <w:szCs w:val="20"/>
              </w:rPr>
              <w:t>人和</w:t>
            </w:r>
            <w:r>
              <w:rPr>
                <w:rFonts w:ascii="宋体" w:hAnsi="宋体" w:eastAsia="宋体" w:cs="宋体"/>
                <w:sz w:val="20"/>
                <w:szCs w:val="20"/>
              </w:rPr>
              <w:t xml:space="preserve"> </w:t>
            </w:r>
            <w:r>
              <w:rPr>
                <w:rFonts w:ascii="宋体" w:hAnsi="宋体" w:eastAsia="宋体" w:cs="宋体"/>
                <w:spacing w:val="7"/>
                <w:sz w:val="20"/>
                <w:szCs w:val="20"/>
              </w:rPr>
              <w:t>授权代</w:t>
            </w:r>
            <w:r>
              <w:rPr>
                <w:rFonts w:ascii="宋体" w:hAnsi="宋体" w:eastAsia="宋体" w:cs="宋体"/>
                <w:sz w:val="20"/>
                <w:szCs w:val="20"/>
              </w:rPr>
              <w:t xml:space="preserve"> </w:t>
            </w:r>
            <w:r>
              <w:rPr>
                <w:rFonts w:ascii="宋体" w:hAnsi="宋体" w:eastAsia="宋体" w:cs="宋体"/>
                <w:spacing w:val="7"/>
                <w:sz w:val="20"/>
                <w:szCs w:val="20"/>
              </w:rPr>
              <w:t>表资格</w:t>
            </w:r>
          </w:p>
        </w:tc>
        <w:tc>
          <w:tcPr>
            <w:tcW w:w="4231" w:type="dxa"/>
            <w:vAlign w:val="top"/>
          </w:tcPr>
          <w:p>
            <w:pPr>
              <w:spacing w:line="275" w:lineRule="auto"/>
              <w:rPr>
                <w:rFonts w:ascii="Arial"/>
                <w:sz w:val="21"/>
              </w:rPr>
            </w:pPr>
          </w:p>
          <w:p>
            <w:pPr>
              <w:spacing w:line="276" w:lineRule="auto"/>
              <w:rPr>
                <w:rFonts w:ascii="Arial"/>
                <w:sz w:val="21"/>
              </w:rPr>
            </w:pPr>
          </w:p>
          <w:p>
            <w:pPr>
              <w:spacing w:before="66" w:line="300" w:lineRule="auto"/>
              <w:ind w:right="104"/>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法定代表人需提供法定代表人证明书及法定代表人身份证，委托代理人需提供法定代表人授权委托书（原件）及委托代理人身份证，被委托人必须是投标单位法人或正式员工，需提供社保部门出具最少近六个月的缴纳社保证明（社保缴费凭证或个人明细表）；</w:t>
            </w:r>
          </w:p>
          <w:p>
            <w:pPr>
              <w:spacing w:before="66" w:line="300" w:lineRule="auto"/>
              <w:ind w:left="659" w:right="104" w:hanging="534"/>
              <w:rPr>
                <w:rFonts w:ascii="宋体" w:hAnsi="宋体" w:eastAsia="宋体" w:cs="宋体"/>
                <w:sz w:val="20"/>
                <w:szCs w:val="20"/>
              </w:rPr>
            </w:pPr>
          </w:p>
        </w:tc>
        <w:tc>
          <w:tcPr>
            <w:tcW w:w="546" w:type="dxa"/>
            <w:vAlign w:val="top"/>
          </w:tcPr>
          <w:p>
            <w:pPr>
              <w:rPr>
                <w:rFonts w:ascii="Arial"/>
                <w:sz w:val="21"/>
              </w:rPr>
            </w:pPr>
          </w:p>
        </w:tc>
        <w:tc>
          <w:tcPr>
            <w:tcW w:w="549" w:type="dxa"/>
            <w:vAlign w:val="top"/>
          </w:tcPr>
          <w:p>
            <w:pPr>
              <w:rPr>
                <w:rFonts w:ascii="Arial"/>
                <w:sz w:val="21"/>
              </w:rPr>
            </w:pPr>
          </w:p>
        </w:tc>
      </w:tr>
    </w:tbl>
    <w:p>
      <w:pPr>
        <w:rPr>
          <w:rFonts w:ascii="Arial"/>
          <w:sz w:val="21"/>
        </w:rPr>
      </w:pPr>
    </w:p>
    <w:p>
      <w:pPr>
        <w:sectPr>
          <w:pgSz w:w="11906" w:h="16839"/>
          <w:pgMar w:top="1429" w:right="1684" w:bottom="1157" w:left="1684" w:header="0" w:footer="998" w:gutter="0"/>
          <w:cols w:space="0" w:num="1"/>
          <w:rtlGutter w:val="0"/>
          <w:docGrid w:linePitch="0" w:charSpace="0"/>
        </w:sectPr>
      </w:pPr>
    </w:p>
    <w:p>
      <w:pPr>
        <w:spacing w:line="91" w:lineRule="auto"/>
        <w:rPr>
          <w:rFonts w:ascii="Arial"/>
          <w:sz w:val="2"/>
        </w:rPr>
      </w:pPr>
    </w:p>
    <w:tbl>
      <w:tblPr>
        <w:tblStyle w:val="16"/>
        <w:tblW w:w="852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25"/>
        <w:gridCol w:w="1350"/>
        <w:gridCol w:w="1022"/>
        <w:gridCol w:w="4195"/>
        <w:gridCol w:w="386"/>
        <w:gridCol w:w="54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97" w:hRule="atLeast"/>
        </w:trPr>
        <w:tc>
          <w:tcPr>
            <w:tcW w:w="1025" w:type="dxa"/>
            <w:vMerge w:val="restart"/>
            <w:tcBorders>
              <w:bottom w:val="nil"/>
            </w:tcBorders>
            <w:vAlign w:val="top"/>
          </w:tcPr>
          <w:p>
            <w:pPr>
              <w:rPr>
                <w:rFonts w:ascii="Arial"/>
                <w:sz w:val="21"/>
              </w:rPr>
            </w:pPr>
          </w:p>
        </w:tc>
        <w:tc>
          <w:tcPr>
            <w:tcW w:w="1350" w:type="dxa"/>
            <w:vMerge w:val="restart"/>
            <w:tcBorders>
              <w:bottom w:val="nil"/>
            </w:tcBorders>
            <w:vAlign w:val="top"/>
          </w:tcPr>
          <w:p>
            <w:pPr>
              <w:rPr>
                <w:rFonts w:ascii="Arial"/>
                <w:sz w:val="21"/>
              </w:rPr>
            </w:pPr>
          </w:p>
        </w:tc>
        <w:tc>
          <w:tcPr>
            <w:tcW w:w="1022" w:type="dxa"/>
            <w:vAlign w:val="top"/>
          </w:tcPr>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8" w:lineRule="auto"/>
              <w:rPr>
                <w:rFonts w:ascii="Arial"/>
                <w:sz w:val="21"/>
              </w:rPr>
            </w:pPr>
          </w:p>
          <w:p>
            <w:pPr>
              <w:spacing w:before="65" w:line="301" w:lineRule="auto"/>
              <w:ind w:left="411" w:right="194" w:hanging="210"/>
              <w:rPr>
                <w:rFonts w:ascii="宋体" w:hAnsi="宋体" w:eastAsia="宋体" w:cs="宋体"/>
                <w:sz w:val="20"/>
                <w:szCs w:val="20"/>
              </w:rPr>
            </w:pPr>
            <w:r>
              <w:rPr>
                <w:rFonts w:ascii="宋体" w:hAnsi="宋体" w:eastAsia="宋体" w:cs="宋体"/>
                <w:spacing w:val="7"/>
                <w:sz w:val="20"/>
                <w:szCs w:val="20"/>
              </w:rPr>
              <w:t>信用</w:t>
            </w:r>
            <w:r>
              <w:rPr>
                <w:rFonts w:ascii="宋体" w:hAnsi="宋体" w:eastAsia="宋体" w:cs="宋体"/>
                <w:spacing w:val="6"/>
                <w:sz w:val="20"/>
                <w:szCs w:val="20"/>
              </w:rPr>
              <w:t>要</w:t>
            </w:r>
            <w:r>
              <w:rPr>
                <w:rFonts w:ascii="宋体" w:hAnsi="宋体" w:eastAsia="宋体" w:cs="宋体"/>
                <w:sz w:val="20"/>
                <w:szCs w:val="20"/>
              </w:rPr>
              <w:t xml:space="preserve"> 求</w:t>
            </w:r>
          </w:p>
        </w:tc>
        <w:tc>
          <w:tcPr>
            <w:tcW w:w="4195" w:type="dxa"/>
            <w:vAlign w:val="top"/>
          </w:tcPr>
          <w:p>
            <w:pPr>
              <w:spacing w:before="163" w:line="377" w:lineRule="auto"/>
              <w:ind w:right="539"/>
              <w:rPr>
                <w:rFonts w:ascii="宋体" w:hAnsi="宋体" w:eastAsia="宋体" w:cs="宋体"/>
                <w:sz w:val="20"/>
                <w:szCs w:val="20"/>
              </w:rPr>
            </w:pPr>
            <w:r>
              <w:rPr>
                <w:rFonts w:hint="eastAsia" w:ascii="宋体" w:hAnsi="宋体" w:eastAsia="宋体" w:cs="宋体"/>
                <w:sz w:val="20"/>
                <w:szCs w:val="20"/>
                <w:lang w:val="en-US" w:eastAsia="zh-CN"/>
              </w:rPr>
              <w:t>在信用中国网站、中国政府采购网、国家企业信用信息公示系统、中国裁判文书网等以上网站如有行政处罚信息、列入经营异常名录信息、列入严重违法失信企业名单（黑名单）信息，将拒绝其参本次采购活动，以上网站页面查询截图时间应在招标公告日期后并加盖单位公章；</w:t>
            </w:r>
          </w:p>
        </w:tc>
        <w:tc>
          <w:tcPr>
            <w:tcW w:w="386" w:type="dxa"/>
            <w:vAlign w:val="top"/>
          </w:tcPr>
          <w:p>
            <w:pPr>
              <w:rPr>
                <w:rFonts w:ascii="Arial"/>
                <w:sz w:val="21"/>
              </w:rPr>
            </w:pPr>
          </w:p>
        </w:tc>
        <w:tc>
          <w:tcPr>
            <w:tcW w:w="54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99" w:hRule="atLeast"/>
        </w:trPr>
        <w:tc>
          <w:tcPr>
            <w:tcW w:w="1025" w:type="dxa"/>
            <w:vMerge w:val="continue"/>
            <w:tcBorders>
              <w:top w:val="nil"/>
              <w:bottom w:val="nil"/>
            </w:tcBorders>
            <w:vAlign w:val="top"/>
          </w:tcPr>
          <w:p>
            <w:pPr>
              <w:rPr>
                <w:rFonts w:ascii="Arial"/>
                <w:sz w:val="21"/>
              </w:rPr>
            </w:pPr>
          </w:p>
        </w:tc>
        <w:tc>
          <w:tcPr>
            <w:tcW w:w="1350" w:type="dxa"/>
            <w:vMerge w:val="continue"/>
            <w:tcBorders>
              <w:top w:val="nil"/>
              <w:bottom w:val="nil"/>
            </w:tcBorders>
            <w:vAlign w:val="top"/>
          </w:tcPr>
          <w:p>
            <w:pPr>
              <w:rPr>
                <w:rFonts w:ascii="Arial"/>
                <w:sz w:val="21"/>
              </w:rPr>
            </w:pPr>
          </w:p>
        </w:tc>
        <w:tc>
          <w:tcPr>
            <w:tcW w:w="1022" w:type="dxa"/>
            <w:vAlign w:val="top"/>
          </w:tcPr>
          <w:p>
            <w:pPr>
              <w:spacing w:before="150" w:line="304" w:lineRule="auto"/>
              <w:ind w:left="304" w:right="194" w:hanging="100"/>
              <w:rPr>
                <w:rFonts w:ascii="宋体" w:hAnsi="宋体" w:eastAsia="宋体" w:cs="宋体"/>
                <w:spacing w:val="6"/>
                <w:sz w:val="20"/>
                <w:szCs w:val="20"/>
              </w:rPr>
            </w:pPr>
            <w:r>
              <w:rPr>
                <w:rFonts w:hint="eastAsia" w:ascii="宋体" w:hAnsi="宋体" w:eastAsia="宋体" w:cs="宋体"/>
                <w:spacing w:val="6"/>
                <w:sz w:val="20"/>
                <w:szCs w:val="20"/>
                <w:lang w:val="en-US" w:eastAsia="zh-CN"/>
              </w:rPr>
              <w:t>承诺书</w:t>
            </w:r>
          </w:p>
        </w:tc>
        <w:tc>
          <w:tcPr>
            <w:tcW w:w="4195" w:type="dxa"/>
            <w:vAlign w:val="top"/>
          </w:tcPr>
          <w:p>
            <w:pPr>
              <w:spacing w:before="306" w:line="228" w:lineRule="auto"/>
              <w:rPr>
                <w:rFonts w:hint="eastAsia" w:ascii="宋体" w:hAnsi="宋体" w:eastAsia="宋体" w:cs="宋体"/>
                <w:spacing w:val="11"/>
                <w:sz w:val="20"/>
                <w:szCs w:val="20"/>
                <w:lang w:val="en-US" w:eastAsia="zh-CN"/>
              </w:rPr>
            </w:pPr>
            <w:r>
              <w:rPr>
                <w:rFonts w:hint="eastAsia" w:ascii="宋体" w:hAnsi="宋体" w:eastAsia="宋体" w:cs="宋体"/>
                <w:spacing w:val="11"/>
                <w:sz w:val="20"/>
                <w:szCs w:val="20"/>
                <w:lang w:val="en-US" w:eastAsia="zh-CN"/>
              </w:rPr>
              <w:t>参与政府采购活动前3年内未被列入失信、重大税收违法案件、财政部门禁止参加政府采购活动的承诺书；</w:t>
            </w:r>
          </w:p>
          <w:p>
            <w:pPr>
              <w:spacing w:before="306" w:line="228" w:lineRule="auto"/>
              <w:ind w:left="452"/>
              <w:rPr>
                <w:rFonts w:ascii="宋体" w:hAnsi="宋体" w:eastAsia="宋体" w:cs="宋体"/>
                <w:spacing w:val="11"/>
                <w:sz w:val="20"/>
                <w:szCs w:val="20"/>
              </w:rPr>
            </w:pPr>
          </w:p>
        </w:tc>
        <w:tc>
          <w:tcPr>
            <w:tcW w:w="386" w:type="dxa"/>
            <w:vAlign w:val="top"/>
          </w:tcPr>
          <w:p>
            <w:pPr>
              <w:rPr>
                <w:rFonts w:ascii="Arial"/>
                <w:sz w:val="21"/>
              </w:rPr>
            </w:pPr>
          </w:p>
        </w:tc>
        <w:tc>
          <w:tcPr>
            <w:tcW w:w="54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99" w:hRule="atLeast"/>
        </w:trPr>
        <w:tc>
          <w:tcPr>
            <w:tcW w:w="1025" w:type="dxa"/>
            <w:vMerge w:val="continue"/>
            <w:tcBorders>
              <w:top w:val="nil"/>
              <w:bottom w:val="nil"/>
            </w:tcBorders>
            <w:vAlign w:val="top"/>
          </w:tcPr>
          <w:p>
            <w:pPr>
              <w:rPr>
                <w:rFonts w:ascii="Arial"/>
                <w:sz w:val="21"/>
              </w:rPr>
            </w:pPr>
          </w:p>
        </w:tc>
        <w:tc>
          <w:tcPr>
            <w:tcW w:w="1350" w:type="dxa"/>
            <w:vMerge w:val="continue"/>
            <w:tcBorders>
              <w:top w:val="nil"/>
              <w:bottom w:val="nil"/>
            </w:tcBorders>
            <w:vAlign w:val="top"/>
          </w:tcPr>
          <w:p>
            <w:pPr>
              <w:rPr>
                <w:rFonts w:ascii="Arial"/>
                <w:sz w:val="21"/>
              </w:rPr>
            </w:pPr>
          </w:p>
        </w:tc>
        <w:tc>
          <w:tcPr>
            <w:tcW w:w="1022" w:type="dxa"/>
            <w:vAlign w:val="top"/>
          </w:tcPr>
          <w:p>
            <w:pPr>
              <w:spacing w:before="150" w:line="304" w:lineRule="auto"/>
              <w:ind w:left="304" w:right="194" w:hanging="100"/>
              <w:rPr>
                <w:rFonts w:ascii="宋体" w:hAnsi="宋体" w:eastAsia="宋体" w:cs="宋体"/>
                <w:sz w:val="20"/>
                <w:szCs w:val="20"/>
              </w:rPr>
            </w:pPr>
            <w:r>
              <w:rPr>
                <w:rFonts w:ascii="宋体" w:hAnsi="宋体" w:eastAsia="宋体" w:cs="宋体"/>
                <w:spacing w:val="6"/>
                <w:sz w:val="20"/>
                <w:szCs w:val="20"/>
              </w:rPr>
              <w:t>投标保</w:t>
            </w:r>
            <w:r>
              <w:rPr>
                <w:rFonts w:ascii="宋体" w:hAnsi="宋体" w:eastAsia="宋体" w:cs="宋体"/>
                <w:sz w:val="20"/>
                <w:szCs w:val="20"/>
              </w:rPr>
              <w:t xml:space="preserve"> </w:t>
            </w:r>
            <w:r>
              <w:rPr>
                <w:rFonts w:ascii="宋体" w:hAnsi="宋体" w:eastAsia="宋体" w:cs="宋体"/>
                <w:spacing w:val="5"/>
                <w:sz w:val="20"/>
                <w:szCs w:val="20"/>
              </w:rPr>
              <w:t>证</w:t>
            </w:r>
            <w:r>
              <w:rPr>
                <w:rFonts w:ascii="宋体" w:hAnsi="宋体" w:eastAsia="宋体" w:cs="宋体"/>
                <w:spacing w:val="4"/>
                <w:sz w:val="20"/>
                <w:szCs w:val="20"/>
              </w:rPr>
              <w:t>金</w:t>
            </w:r>
          </w:p>
        </w:tc>
        <w:tc>
          <w:tcPr>
            <w:tcW w:w="4195" w:type="dxa"/>
            <w:vAlign w:val="top"/>
          </w:tcPr>
          <w:p>
            <w:pPr>
              <w:spacing w:before="306" w:line="228" w:lineRule="auto"/>
              <w:ind w:left="452"/>
              <w:rPr>
                <w:rFonts w:ascii="宋体" w:hAnsi="宋体" w:eastAsia="宋体" w:cs="宋体"/>
                <w:sz w:val="20"/>
                <w:szCs w:val="20"/>
              </w:rPr>
            </w:pPr>
            <w:r>
              <w:rPr>
                <w:rFonts w:ascii="宋体" w:hAnsi="宋体" w:eastAsia="宋体" w:cs="宋体"/>
                <w:spacing w:val="11"/>
                <w:sz w:val="20"/>
                <w:szCs w:val="20"/>
              </w:rPr>
              <w:t>是</w:t>
            </w:r>
            <w:r>
              <w:rPr>
                <w:rFonts w:ascii="宋体" w:hAnsi="宋体" w:eastAsia="宋体" w:cs="宋体"/>
                <w:spacing w:val="9"/>
                <w:sz w:val="20"/>
                <w:szCs w:val="20"/>
              </w:rPr>
              <w:t>否按招标文件要求足额按时缴纳</w:t>
            </w:r>
          </w:p>
        </w:tc>
        <w:tc>
          <w:tcPr>
            <w:tcW w:w="386" w:type="dxa"/>
            <w:vAlign w:val="top"/>
          </w:tcPr>
          <w:p>
            <w:pPr>
              <w:rPr>
                <w:rFonts w:ascii="Arial"/>
                <w:sz w:val="21"/>
              </w:rPr>
            </w:pPr>
          </w:p>
        </w:tc>
        <w:tc>
          <w:tcPr>
            <w:tcW w:w="54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4" w:hRule="atLeast"/>
        </w:trPr>
        <w:tc>
          <w:tcPr>
            <w:tcW w:w="1025" w:type="dxa"/>
            <w:vMerge w:val="continue"/>
            <w:tcBorders>
              <w:top w:val="nil"/>
              <w:bottom w:val="nil"/>
            </w:tcBorders>
            <w:vAlign w:val="top"/>
          </w:tcPr>
          <w:p>
            <w:pPr>
              <w:rPr>
                <w:rFonts w:ascii="Arial"/>
                <w:sz w:val="21"/>
              </w:rPr>
            </w:pPr>
          </w:p>
        </w:tc>
        <w:tc>
          <w:tcPr>
            <w:tcW w:w="1350" w:type="dxa"/>
            <w:vMerge w:val="restart"/>
            <w:tcBorders>
              <w:bottom w:val="nil"/>
            </w:tcBorders>
            <w:vAlign w:val="top"/>
          </w:tcPr>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before="65" w:line="228" w:lineRule="auto"/>
              <w:ind w:left="154"/>
              <w:rPr>
                <w:rFonts w:ascii="宋体" w:hAnsi="宋体" w:eastAsia="宋体" w:cs="宋体"/>
                <w:sz w:val="20"/>
                <w:szCs w:val="20"/>
              </w:rPr>
            </w:pPr>
            <w:r>
              <w:rPr>
                <w:rFonts w:ascii="宋体" w:hAnsi="宋体" w:eastAsia="宋体" w:cs="宋体"/>
                <w:spacing w:val="8"/>
                <w:sz w:val="20"/>
                <w:szCs w:val="20"/>
              </w:rPr>
              <w:t>符合性检</w:t>
            </w:r>
            <w:r>
              <w:rPr>
                <w:rFonts w:ascii="宋体" w:hAnsi="宋体" w:eastAsia="宋体" w:cs="宋体"/>
                <w:spacing w:val="7"/>
                <w:sz w:val="20"/>
                <w:szCs w:val="20"/>
              </w:rPr>
              <w:t>查</w:t>
            </w:r>
          </w:p>
        </w:tc>
        <w:tc>
          <w:tcPr>
            <w:tcW w:w="1022" w:type="dxa"/>
            <w:vAlign w:val="top"/>
          </w:tcPr>
          <w:p>
            <w:pPr>
              <w:spacing w:line="241" w:lineRule="auto"/>
              <w:rPr>
                <w:rFonts w:ascii="Arial"/>
                <w:sz w:val="21"/>
              </w:rPr>
            </w:pPr>
          </w:p>
          <w:p>
            <w:pPr>
              <w:spacing w:before="65" w:line="227" w:lineRule="auto"/>
              <w:ind w:left="304"/>
              <w:rPr>
                <w:rFonts w:ascii="宋体" w:hAnsi="宋体" w:eastAsia="宋体" w:cs="宋体"/>
                <w:sz w:val="20"/>
                <w:szCs w:val="20"/>
              </w:rPr>
            </w:pPr>
            <w:r>
              <w:rPr>
                <w:rFonts w:ascii="宋体" w:hAnsi="宋体" w:eastAsia="宋体" w:cs="宋体"/>
                <w:spacing w:val="5"/>
                <w:sz w:val="20"/>
                <w:szCs w:val="20"/>
              </w:rPr>
              <w:t>签</w:t>
            </w:r>
            <w:r>
              <w:rPr>
                <w:rFonts w:ascii="宋体" w:hAnsi="宋体" w:eastAsia="宋体" w:cs="宋体"/>
                <w:spacing w:val="4"/>
                <w:sz w:val="20"/>
                <w:szCs w:val="20"/>
              </w:rPr>
              <w:t>章</w:t>
            </w:r>
          </w:p>
        </w:tc>
        <w:tc>
          <w:tcPr>
            <w:tcW w:w="4195" w:type="dxa"/>
            <w:vAlign w:val="top"/>
          </w:tcPr>
          <w:p>
            <w:pPr>
              <w:spacing w:before="152" w:line="300" w:lineRule="auto"/>
              <w:ind w:left="1709" w:right="125" w:hanging="1573"/>
              <w:rPr>
                <w:rFonts w:ascii="宋体" w:hAnsi="宋体" w:eastAsia="宋体" w:cs="宋体"/>
                <w:sz w:val="20"/>
                <w:szCs w:val="20"/>
              </w:rPr>
            </w:pPr>
            <w:r>
              <w:rPr>
                <w:rFonts w:ascii="宋体" w:hAnsi="宋体" w:eastAsia="宋体" w:cs="宋体"/>
                <w:spacing w:val="14"/>
                <w:sz w:val="20"/>
                <w:szCs w:val="20"/>
              </w:rPr>
              <w:t>符</w:t>
            </w:r>
            <w:r>
              <w:rPr>
                <w:rFonts w:ascii="宋体" w:hAnsi="宋体" w:eastAsia="宋体" w:cs="宋体"/>
                <w:spacing w:val="9"/>
                <w:sz w:val="20"/>
                <w:szCs w:val="20"/>
              </w:rPr>
              <w:t>合招标文件要求在规定区域加盖单位</w:t>
            </w:r>
            <w:r>
              <w:rPr>
                <w:rFonts w:ascii="宋体" w:hAnsi="宋体" w:eastAsia="宋体" w:cs="宋体"/>
                <w:spacing w:val="6"/>
                <w:sz w:val="20"/>
                <w:szCs w:val="20"/>
              </w:rPr>
              <w:t>公章</w:t>
            </w:r>
          </w:p>
        </w:tc>
        <w:tc>
          <w:tcPr>
            <w:tcW w:w="386" w:type="dxa"/>
            <w:vAlign w:val="top"/>
          </w:tcPr>
          <w:p>
            <w:pPr>
              <w:rPr>
                <w:rFonts w:ascii="Arial"/>
                <w:sz w:val="21"/>
              </w:rPr>
            </w:pPr>
          </w:p>
        </w:tc>
        <w:tc>
          <w:tcPr>
            <w:tcW w:w="54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4" w:hRule="atLeast"/>
        </w:trPr>
        <w:tc>
          <w:tcPr>
            <w:tcW w:w="1025" w:type="dxa"/>
            <w:vMerge w:val="continue"/>
            <w:tcBorders>
              <w:top w:val="nil"/>
              <w:bottom w:val="nil"/>
            </w:tcBorders>
            <w:vAlign w:val="top"/>
          </w:tcPr>
          <w:p>
            <w:pPr>
              <w:rPr>
                <w:rFonts w:ascii="Arial"/>
                <w:sz w:val="21"/>
              </w:rPr>
            </w:pPr>
          </w:p>
        </w:tc>
        <w:tc>
          <w:tcPr>
            <w:tcW w:w="1350" w:type="dxa"/>
            <w:vMerge w:val="continue"/>
            <w:tcBorders>
              <w:top w:val="nil"/>
              <w:bottom w:val="nil"/>
            </w:tcBorders>
            <w:vAlign w:val="top"/>
          </w:tcPr>
          <w:p>
            <w:pPr>
              <w:rPr>
                <w:rFonts w:ascii="Arial"/>
                <w:sz w:val="21"/>
              </w:rPr>
            </w:pPr>
          </w:p>
        </w:tc>
        <w:tc>
          <w:tcPr>
            <w:tcW w:w="1022" w:type="dxa"/>
            <w:vAlign w:val="top"/>
          </w:tcPr>
          <w:p>
            <w:pPr>
              <w:spacing w:before="150" w:line="300" w:lineRule="auto"/>
              <w:ind w:left="411" w:right="194" w:hanging="207"/>
              <w:rPr>
                <w:rFonts w:ascii="宋体" w:hAnsi="宋体" w:eastAsia="宋体" w:cs="宋体"/>
                <w:sz w:val="20"/>
                <w:szCs w:val="20"/>
              </w:rPr>
            </w:pPr>
            <w:r>
              <w:rPr>
                <w:rFonts w:ascii="宋体" w:hAnsi="宋体" w:eastAsia="宋体" w:cs="宋体"/>
                <w:spacing w:val="6"/>
                <w:sz w:val="20"/>
                <w:szCs w:val="20"/>
              </w:rPr>
              <w:t>投标报</w:t>
            </w:r>
            <w:r>
              <w:rPr>
                <w:rFonts w:ascii="宋体" w:hAnsi="宋体" w:eastAsia="宋体" w:cs="宋体"/>
                <w:sz w:val="20"/>
                <w:szCs w:val="20"/>
              </w:rPr>
              <w:t xml:space="preserve"> 价</w:t>
            </w:r>
          </w:p>
        </w:tc>
        <w:tc>
          <w:tcPr>
            <w:tcW w:w="4195" w:type="dxa"/>
            <w:vAlign w:val="top"/>
          </w:tcPr>
          <w:p>
            <w:pPr>
              <w:spacing w:before="150" w:line="300" w:lineRule="auto"/>
              <w:ind w:left="1814" w:right="228" w:hanging="1576"/>
              <w:rPr>
                <w:rFonts w:ascii="宋体" w:hAnsi="宋体" w:eastAsia="宋体" w:cs="宋体"/>
                <w:sz w:val="20"/>
                <w:szCs w:val="20"/>
              </w:rPr>
            </w:pPr>
            <w:r>
              <w:rPr>
                <w:rFonts w:ascii="宋体" w:hAnsi="宋体" w:eastAsia="宋体" w:cs="宋体"/>
                <w:spacing w:val="18"/>
                <w:sz w:val="20"/>
                <w:szCs w:val="20"/>
              </w:rPr>
              <w:t>报</w:t>
            </w:r>
            <w:r>
              <w:rPr>
                <w:rFonts w:ascii="宋体" w:hAnsi="宋体" w:eastAsia="宋体" w:cs="宋体"/>
                <w:spacing w:val="9"/>
                <w:sz w:val="20"/>
                <w:szCs w:val="20"/>
              </w:rPr>
              <w:t>价是否超过招标文件中规定的最高限</w:t>
            </w:r>
            <w:r>
              <w:rPr>
                <w:rFonts w:ascii="宋体" w:hAnsi="宋体" w:eastAsia="宋体" w:cs="宋体"/>
                <w:sz w:val="20"/>
                <w:szCs w:val="20"/>
              </w:rPr>
              <w:t xml:space="preserve"> 价；</w:t>
            </w:r>
          </w:p>
        </w:tc>
        <w:tc>
          <w:tcPr>
            <w:tcW w:w="386" w:type="dxa"/>
            <w:vAlign w:val="top"/>
          </w:tcPr>
          <w:p>
            <w:pPr>
              <w:rPr>
                <w:rFonts w:ascii="Arial"/>
                <w:sz w:val="21"/>
              </w:rPr>
            </w:pPr>
          </w:p>
        </w:tc>
        <w:tc>
          <w:tcPr>
            <w:tcW w:w="54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35" w:hRule="atLeast"/>
        </w:trPr>
        <w:tc>
          <w:tcPr>
            <w:tcW w:w="1025" w:type="dxa"/>
            <w:vMerge w:val="continue"/>
            <w:tcBorders>
              <w:top w:val="nil"/>
              <w:bottom w:val="nil"/>
            </w:tcBorders>
            <w:vAlign w:val="top"/>
          </w:tcPr>
          <w:p>
            <w:pPr>
              <w:rPr>
                <w:rFonts w:ascii="Arial"/>
                <w:sz w:val="21"/>
              </w:rPr>
            </w:pPr>
          </w:p>
        </w:tc>
        <w:tc>
          <w:tcPr>
            <w:tcW w:w="1350" w:type="dxa"/>
            <w:vMerge w:val="continue"/>
            <w:tcBorders>
              <w:top w:val="nil"/>
              <w:bottom w:val="nil"/>
            </w:tcBorders>
            <w:vAlign w:val="top"/>
          </w:tcPr>
          <w:p>
            <w:pPr>
              <w:rPr>
                <w:rFonts w:ascii="Arial"/>
                <w:sz w:val="21"/>
              </w:rPr>
            </w:pPr>
          </w:p>
        </w:tc>
        <w:tc>
          <w:tcPr>
            <w:tcW w:w="1022" w:type="dxa"/>
            <w:vAlign w:val="top"/>
          </w:tcPr>
          <w:p>
            <w:pPr>
              <w:spacing w:before="152" w:line="228" w:lineRule="auto"/>
              <w:ind w:left="204"/>
              <w:rPr>
                <w:rFonts w:ascii="宋体" w:hAnsi="宋体" w:eastAsia="宋体" w:cs="宋体"/>
                <w:sz w:val="20"/>
                <w:szCs w:val="20"/>
              </w:rPr>
            </w:pPr>
            <w:r>
              <w:rPr>
                <w:rFonts w:ascii="宋体" w:hAnsi="宋体" w:eastAsia="宋体" w:cs="宋体"/>
                <w:spacing w:val="6"/>
                <w:sz w:val="20"/>
                <w:szCs w:val="20"/>
              </w:rPr>
              <w:t>投标文</w:t>
            </w:r>
          </w:p>
          <w:p>
            <w:pPr>
              <w:spacing w:before="64" w:line="228" w:lineRule="auto"/>
              <w:ind w:left="200"/>
              <w:rPr>
                <w:rFonts w:ascii="宋体" w:hAnsi="宋体" w:eastAsia="宋体" w:cs="宋体"/>
                <w:sz w:val="20"/>
                <w:szCs w:val="20"/>
              </w:rPr>
            </w:pPr>
            <w:r>
              <w:rPr>
                <w:rFonts w:ascii="宋体" w:hAnsi="宋体" w:eastAsia="宋体" w:cs="宋体"/>
                <w:spacing w:val="7"/>
                <w:sz w:val="20"/>
                <w:szCs w:val="20"/>
              </w:rPr>
              <w:t>件的真</w:t>
            </w:r>
          </w:p>
          <w:p>
            <w:pPr>
              <w:spacing w:before="65" w:line="228" w:lineRule="auto"/>
              <w:ind w:left="309"/>
              <w:rPr>
                <w:rFonts w:ascii="宋体" w:hAnsi="宋体" w:eastAsia="宋体" w:cs="宋体"/>
                <w:sz w:val="20"/>
                <w:szCs w:val="20"/>
              </w:rPr>
            </w:pPr>
            <w:r>
              <w:rPr>
                <w:rFonts w:ascii="宋体" w:hAnsi="宋体" w:eastAsia="宋体" w:cs="宋体"/>
                <w:spacing w:val="2"/>
                <w:sz w:val="20"/>
                <w:szCs w:val="20"/>
              </w:rPr>
              <w:t>实性</w:t>
            </w:r>
          </w:p>
        </w:tc>
        <w:tc>
          <w:tcPr>
            <w:tcW w:w="4195" w:type="dxa"/>
            <w:vAlign w:val="top"/>
          </w:tcPr>
          <w:p>
            <w:pPr>
              <w:spacing w:line="396" w:lineRule="auto"/>
              <w:rPr>
                <w:rFonts w:ascii="Arial"/>
                <w:sz w:val="21"/>
              </w:rPr>
            </w:pPr>
          </w:p>
          <w:p>
            <w:pPr>
              <w:spacing w:before="65" w:line="227" w:lineRule="auto"/>
              <w:ind w:left="242"/>
              <w:rPr>
                <w:rFonts w:ascii="宋体" w:hAnsi="宋体" w:eastAsia="宋体" w:cs="宋体"/>
                <w:sz w:val="20"/>
                <w:szCs w:val="20"/>
              </w:rPr>
            </w:pPr>
            <w:r>
              <w:rPr>
                <w:rFonts w:ascii="宋体" w:hAnsi="宋体" w:eastAsia="宋体" w:cs="宋体"/>
                <w:spacing w:val="16"/>
                <w:sz w:val="20"/>
                <w:szCs w:val="20"/>
              </w:rPr>
              <w:t>投</w:t>
            </w:r>
            <w:r>
              <w:rPr>
                <w:rFonts w:ascii="宋体" w:hAnsi="宋体" w:eastAsia="宋体" w:cs="宋体"/>
                <w:spacing w:val="11"/>
                <w:sz w:val="20"/>
                <w:szCs w:val="20"/>
              </w:rPr>
              <w:t>标</w:t>
            </w:r>
            <w:r>
              <w:rPr>
                <w:rFonts w:ascii="宋体" w:hAnsi="宋体" w:eastAsia="宋体" w:cs="宋体"/>
                <w:spacing w:val="8"/>
                <w:sz w:val="20"/>
                <w:szCs w:val="20"/>
              </w:rPr>
              <w:t>文件是否不齐全或者内容虚假的；</w:t>
            </w:r>
          </w:p>
        </w:tc>
        <w:tc>
          <w:tcPr>
            <w:tcW w:w="386" w:type="dxa"/>
            <w:vAlign w:val="top"/>
          </w:tcPr>
          <w:p>
            <w:pPr>
              <w:rPr>
                <w:rFonts w:ascii="Arial"/>
                <w:sz w:val="21"/>
              </w:rPr>
            </w:pPr>
          </w:p>
        </w:tc>
        <w:tc>
          <w:tcPr>
            <w:tcW w:w="54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4" w:hRule="atLeast"/>
        </w:trPr>
        <w:tc>
          <w:tcPr>
            <w:tcW w:w="1025" w:type="dxa"/>
            <w:vMerge w:val="continue"/>
            <w:tcBorders>
              <w:top w:val="nil"/>
              <w:bottom w:val="nil"/>
            </w:tcBorders>
            <w:vAlign w:val="top"/>
          </w:tcPr>
          <w:p>
            <w:pPr>
              <w:rPr>
                <w:rFonts w:ascii="Arial"/>
                <w:sz w:val="21"/>
              </w:rPr>
            </w:pPr>
          </w:p>
        </w:tc>
        <w:tc>
          <w:tcPr>
            <w:tcW w:w="1350" w:type="dxa"/>
            <w:vMerge w:val="continue"/>
            <w:tcBorders>
              <w:top w:val="nil"/>
              <w:bottom w:val="nil"/>
            </w:tcBorders>
            <w:vAlign w:val="top"/>
          </w:tcPr>
          <w:p>
            <w:pPr>
              <w:rPr>
                <w:rFonts w:ascii="Arial"/>
                <w:sz w:val="21"/>
              </w:rPr>
            </w:pPr>
          </w:p>
        </w:tc>
        <w:tc>
          <w:tcPr>
            <w:tcW w:w="1022" w:type="dxa"/>
            <w:vAlign w:val="top"/>
          </w:tcPr>
          <w:p>
            <w:pPr>
              <w:spacing w:before="152" w:line="301" w:lineRule="auto"/>
              <w:ind w:left="424" w:right="194" w:hanging="223"/>
              <w:rPr>
                <w:rFonts w:ascii="宋体" w:hAnsi="宋体" w:eastAsia="宋体" w:cs="宋体"/>
                <w:sz w:val="20"/>
                <w:szCs w:val="20"/>
              </w:rPr>
            </w:pPr>
            <w:r>
              <w:rPr>
                <w:rFonts w:ascii="宋体" w:hAnsi="宋体" w:eastAsia="宋体" w:cs="宋体"/>
                <w:spacing w:val="7"/>
                <w:sz w:val="20"/>
                <w:szCs w:val="20"/>
              </w:rPr>
              <w:t>服务</w:t>
            </w:r>
            <w:r>
              <w:rPr>
                <w:rFonts w:ascii="宋体" w:hAnsi="宋体" w:eastAsia="宋体" w:cs="宋体"/>
                <w:spacing w:val="6"/>
                <w:sz w:val="20"/>
                <w:szCs w:val="20"/>
              </w:rPr>
              <w:t>期</w:t>
            </w:r>
            <w:r>
              <w:rPr>
                <w:rFonts w:ascii="宋体" w:hAnsi="宋体" w:eastAsia="宋体" w:cs="宋体"/>
                <w:sz w:val="20"/>
                <w:szCs w:val="20"/>
              </w:rPr>
              <w:t xml:space="preserve"> 限</w:t>
            </w:r>
          </w:p>
        </w:tc>
        <w:tc>
          <w:tcPr>
            <w:tcW w:w="4195" w:type="dxa"/>
            <w:vAlign w:val="top"/>
          </w:tcPr>
          <w:p>
            <w:pPr>
              <w:spacing w:line="241" w:lineRule="auto"/>
              <w:rPr>
                <w:rFonts w:ascii="Arial"/>
                <w:sz w:val="21"/>
              </w:rPr>
            </w:pPr>
          </w:p>
          <w:p>
            <w:pPr>
              <w:spacing w:before="65" w:line="228" w:lineRule="auto"/>
              <w:ind w:left="135"/>
              <w:rPr>
                <w:rFonts w:ascii="宋体" w:hAnsi="宋体" w:eastAsia="宋体" w:cs="宋体"/>
                <w:sz w:val="20"/>
                <w:szCs w:val="20"/>
              </w:rPr>
            </w:pPr>
            <w:r>
              <w:rPr>
                <w:rFonts w:ascii="宋体" w:hAnsi="宋体" w:eastAsia="宋体" w:cs="宋体"/>
                <w:spacing w:val="9"/>
                <w:sz w:val="20"/>
                <w:szCs w:val="20"/>
              </w:rPr>
              <w:t>规划编制工期是否满足招标文件要求的</w:t>
            </w:r>
            <w:r>
              <w:rPr>
                <w:rFonts w:ascii="宋体" w:hAnsi="宋体" w:eastAsia="宋体" w:cs="宋体"/>
                <w:spacing w:val="6"/>
                <w:sz w:val="20"/>
                <w:szCs w:val="20"/>
              </w:rPr>
              <w:t>；</w:t>
            </w:r>
          </w:p>
        </w:tc>
        <w:tc>
          <w:tcPr>
            <w:tcW w:w="386" w:type="dxa"/>
            <w:vAlign w:val="top"/>
          </w:tcPr>
          <w:p>
            <w:pPr>
              <w:rPr>
                <w:rFonts w:ascii="Arial"/>
                <w:sz w:val="21"/>
              </w:rPr>
            </w:pPr>
          </w:p>
        </w:tc>
        <w:tc>
          <w:tcPr>
            <w:tcW w:w="54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4" w:hRule="atLeast"/>
        </w:trPr>
        <w:tc>
          <w:tcPr>
            <w:tcW w:w="1025" w:type="dxa"/>
            <w:vMerge w:val="continue"/>
            <w:tcBorders>
              <w:top w:val="nil"/>
              <w:bottom w:val="nil"/>
            </w:tcBorders>
            <w:vAlign w:val="top"/>
          </w:tcPr>
          <w:p>
            <w:pPr>
              <w:rPr>
                <w:rFonts w:ascii="Arial"/>
                <w:sz w:val="21"/>
              </w:rPr>
            </w:pPr>
          </w:p>
        </w:tc>
        <w:tc>
          <w:tcPr>
            <w:tcW w:w="1350" w:type="dxa"/>
            <w:vMerge w:val="continue"/>
            <w:tcBorders>
              <w:top w:val="nil"/>
              <w:bottom w:val="nil"/>
            </w:tcBorders>
            <w:vAlign w:val="top"/>
          </w:tcPr>
          <w:p>
            <w:pPr>
              <w:rPr>
                <w:rFonts w:ascii="Arial"/>
                <w:sz w:val="21"/>
              </w:rPr>
            </w:pPr>
          </w:p>
        </w:tc>
        <w:tc>
          <w:tcPr>
            <w:tcW w:w="1022" w:type="dxa"/>
            <w:vAlign w:val="top"/>
          </w:tcPr>
          <w:p>
            <w:pPr>
              <w:spacing w:before="151" w:line="301" w:lineRule="auto"/>
              <w:ind w:left="424" w:right="194" w:hanging="221"/>
              <w:rPr>
                <w:rFonts w:ascii="宋体" w:hAnsi="宋体" w:eastAsia="宋体" w:cs="宋体"/>
                <w:sz w:val="20"/>
                <w:szCs w:val="20"/>
              </w:rPr>
            </w:pPr>
            <w:r>
              <w:rPr>
                <w:rFonts w:ascii="宋体" w:hAnsi="宋体" w:eastAsia="宋体" w:cs="宋体"/>
                <w:spacing w:val="7"/>
                <w:sz w:val="20"/>
                <w:szCs w:val="20"/>
              </w:rPr>
              <w:t>成</w:t>
            </w:r>
            <w:r>
              <w:rPr>
                <w:rFonts w:ascii="宋体" w:hAnsi="宋体" w:eastAsia="宋体" w:cs="宋体"/>
                <w:spacing w:val="6"/>
                <w:sz w:val="20"/>
                <w:szCs w:val="20"/>
              </w:rPr>
              <w:t>果期</w:t>
            </w:r>
            <w:r>
              <w:rPr>
                <w:rFonts w:ascii="宋体" w:hAnsi="宋体" w:eastAsia="宋体" w:cs="宋体"/>
                <w:sz w:val="20"/>
                <w:szCs w:val="20"/>
              </w:rPr>
              <w:t xml:space="preserve"> 限</w:t>
            </w:r>
          </w:p>
        </w:tc>
        <w:tc>
          <w:tcPr>
            <w:tcW w:w="4195" w:type="dxa"/>
            <w:vAlign w:val="top"/>
          </w:tcPr>
          <w:p>
            <w:pPr>
              <w:spacing w:before="150" w:line="301" w:lineRule="auto"/>
              <w:ind w:left="1080" w:right="125" w:hanging="943"/>
              <w:rPr>
                <w:rFonts w:ascii="宋体" w:hAnsi="宋体" w:eastAsia="宋体" w:cs="宋体"/>
                <w:sz w:val="20"/>
                <w:szCs w:val="20"/>
              </w:rPr>
            </w:pPr>
            <w:r>
              <w:rPr>
                <w:rFonts w:ascii="宋体" w:hAnsi="宋体" w:eastAsia="宋体" w:cs="宋体"/>
                <w:spacing w:val="14"/>
                <w:sz w:val="20"/>
                <w:szCs w:val="20"/>
              </w:rPr>
              <w:t>投</w:t>
            </w:r>
            <w:r>
              <w:rPr>
                <w:rFonts w:ascii="宋体" w:hAnsi="宋体" w:eastAsia="宋体" w:cs="宋体"/>
                <w:spacing w:val="9"/>
                <w:sz w:val="20"/>
                <w:szCs w:val="20"/>
              </w:rPr>
              <w:t>标人交付规划编制成果期限是否超过招</w:t>
            </w:r>
            <w:r>
              <w:rPr>
                <w:rFonts w:ascii="宋体" w:hAnsi="宋体" w:eastAsia="宋体" w:cs="宋体"/>
                <w:sz w:val="20"/>
                <w:szCs w:val="20"/>
              </w:rPr>
              <w:t xml:space="preserve"> </w:t>
            </w:r>
            <w:r>
              <w:rPr>
                <w:rFonts w:ascii="宋体" w:hAnsi="宋体" w:eastAsia="宋体" w:cs="宋体"/>
                <w:spacing w:val="12"/>
                <w:sz w:val="20"/>
                <w:szCs w:val="20"/>
              </w:rPr>
              <w:t>标</w:t>
            </w:r>
            <w:r>
              <w:rPr>
                <w:rFonts w:ascii="宋体" w:hAnsi="宋体" w:eastAsia="宋体" w:cs="宋体"/>
                <w:spacing w:val="7"/>
                <w:sz w:val="20"/>
                <w:szCs w:val="20"/>
              </w:rPr>
              <w:t>文件规定期限的；</w:t>
            </w:r>
          </w:p>
        </w:tc>
        <w:tc>
          <w:tcPr>
            <w:tcW w:w="386" w:type="dxa"/>
            <w:vAlign w:val="top"/>
          </w:tcPr>
          <w:p>
            <w:pPr>
              <w:rPr>
                <w:rFonts w:ascii="Arial"/>
                <w:sz w:val="21"/>
              </w:rPr>
            </w:pPr>
          </w:p>
        </w:tc>
        <w:tc>
          <w:tcPr>
            <w:tcW w:w="54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3" w:hRule="atLeast"/>
        </w:trPr>
        <w:tc>
          <w:tcPr>
            <w:tcW w:w="1025" w:type="dxa"/>
            <w:vMerge w:val="continue"/>
            <w:tcBorders>
              <w:top w:val="nil"/>
              <w:bottom w:val="nil"/>
            </w:tcBorders>
            <w:vAlign w:val="top"/>
          </w:tcPr>
          <w:p>
            <w:pPr>
              <w:rPr>
                <w:rFonts w:ascii="Arial"/>
                <w:sz w:val="21"/>
              </w:rPr>
            </w:pPr>
          </w:p>
        </w:tc>
        <w:tc>
          <w:tcPr>
            <w:tcW w:w="1350" w:type="dxa"/>
            <w:vMerge w:val="continue"/>
            <w:tcBorders>
              <w:top w:val="nil"/>
              <w:bottom w:val="nil"/>
            </w:tcBorders>
            <w:vAlign w:val="top"/>
          </w:tcPr>
          <w:p>
            <w:pPr>
              <w:rPr>
                <w:rFonts w:ascii="Arial"/>
                <w:sz w:val="21"/>
              </w:rPr>
            </w:pPr>
          </w:p>
        </w:tc>
        <w:tc>
          <w:tcPr>
            <w:tcW w:w="1022" w:type="dxa"/>
            <w:vAlign w:val="top"/>
          </w:tcPr>
          <w:p>
            <w:pPr>
              <w:spacing w:before="153" w:line="301" w:lineRule="auto"/>
              <w:ind w:left="411" w:right="194" w:hanging="208"/>
              <w:rPr>
                <w:rFonts w:ascii="宋体" w:hAnsi="宋体" w:eastAsia="宋体" w:cs="宋体"/>
                <w:sz w:val="20"/>
                <w:szCs w:val="20"/>
              </w:rPr>
            </w:pPr>
            <w:r>
              <w:rPr>
                <w:rFonts w:ascii="宋体" w:hAnsi="宋体" w:eastAsia="宋体" w:cs="宋体"/>
                <w:spacing w:val="7"/>
                <w:sz w:val="20"/>
                <w:szCs w:val="20"/>
              </w:rPr>
              <w:t>编</w:t>
            </w:r>
            <w:r>
              <w:rPr>
                <w:rFonts w:ascii="宋体" w:hAnsi="宋体" w:eastAsia="宋体" w:cs="宋体"/>
                <w:spacing w:val="6"/>
                <w:sz w:val="20"/>
                <w:szCs w:val="20"/>
              </w:rPr>
              <w:t>制要</w:t>
            </w:r>
            <w:r>
              <w:rPr>
                <w:rFonts w:ascii="宋体" w:hAnsi="宋体" w:eastAsia="宋体" w:cs="宋体"/>
                <w:sz w:val="20"/>
                <w:szCs w:val="20"/>
              </w:rPr>
              <w:t xml:space="preserve"> 求</w:t>
            </w:r>
          </w:p>
        </w:tc>
        <w:tc>
          <w:tcPr>
            <w:tcW w:w="4195" w:type="dxa"/>
            <w:vAlign w:val="top"/>
          </w:tcPr>
          <w:p>
            <w:pPr>
              <w:spacing w:before="151" w:line="301" w:lineRule="auto"/>
              <w:ind w:left="660" w:right="125" w:hanging="525"/>
              <w:rPr>
                <w:rFonts w:ascii="宋体" w:hAnsi="宋体" w:eastAsia="宋体" w:cs="宋体"/>
                <w:sz w:val="20"/>
                <w:szCs w:val="20"/>
              </w:rPr>
            </w:pPr>
            <w:r>
              <w:rPr>
                <w:rFonts w:ascii="宋体" w:hAnsi="宋体" w:eastAsia="宋体" w:cs="宋体"/>
                <w:spacing w:val="15"/>
                <w:sz w:val="20"/>
                <w:szCs w:val="20"/>
              </w:rPr>
              <w:t>规</w:t>
            </w:r>
            <w:r>
              <w:rPr>
                <w:rFonts w:ascii="宋体" w:hAnsi="宋体" w:eastAsia="宋体" w:cs="宋体"/>
                <w:spacing w:val="9"/>
                <w:sz w:val="20"/>
                <w:szCs w:val="20"/>
              </w:rPr>
              <w:t>划编制方面现行标准、规范、规程和办</w:t>
            </w:r>
            <w:r>
              <w:rPr>
                <w:rFonts w:ascii="宋体" w:hAnsi="宋体" w:eastAsia="宋体" w:cs="宋体"/>
                <w:sz w:val="20"/>
                <w:szCs w:val="20"/>
              </w:rPr>
              <w:t xml:space="preserve"> </w:t>
            </w:r>
            <w:r>
              <w:rPr>
                <w:rFonts w:ascii="宋体" w:hAnsi="宋体" w:eastAsia="宋体" w:cs="宋体"/>
                <w:spacing w:val="12"/>
                <w:sz w:val="20"/>
                <w:szCs w:val="20"/>
              </w:rPr>
              <w:t>法</w:t>
            </w:r>
            <w:r>
              <w:rPr>
                <w:rFonts w:ascii="宋体" w:hAnsi="宋体" w:eastAsia="宋体" w:cs="宋体"/>
                <w:spacing w:val="8"/>
                <w:sz w:val="20"/>
                <w:szCs w:val="20"/>
              </w:rPr>
              <w:t>等是否符合招标文件要求；</w:t>
            </w:r>
          </w:p>
        </w:tc>
        <w:tc>
          <w:tcPr>
            <w:tcW w:w="386" w:type="dxa"/>
            <w:vAlign w:val="top"/>
          </w:tcPr>
          <w:p>
            <w:pPr>
              <w:rPr>
                <w:rFonts w:ascii="Arial"/>
                <w:sz w:val="21"/>
              </w:rPr>
            </w:pPr>
          </w:p>
        </w:tc>
        <w:tc>
          <w:tcPr>
            <w:tcW w:w="54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4" w:hRule="atLeast"/>
        </w:trPr>
        <w:tc>
          <w:tcPr>
            <w:tcW w:w="1025" w:type="dxa"/>
            <w:vMerge w:val="continue"/>
            <w:tcBorders>
              <w:top w:val="nil"/>
              <w:bottom w:val="nil"/>
            </w:tcBorders>
            <w:vAlign w:val="top"/>
          </w:tcPr>
          <w:p>
            <w:pPr>
              <w:rPr>
                <w:rFonts w:ascii="Arial"/>
                <w:sz w:val="21"/>
              </w:rPr>
            </w:pPr>
          </w:p>
        </w:tc>
        <w:tc>
          <w:tcPr>
            <w:tcW w:w="1350" w:type="dxa"/>
            <w:vMerge w:val="continue"/>
            <w:tcBorders>
              <w:top w:val="nil"/>
              <w:bottom w:val="nil"/>
            </w:tcBorders>
            <w:vAlign w:val="top"/>
          </w:tcPr>
          <w:p>
            <w:pPr>
              <w:rPr>
                <w:rFonts w:ascii="Arial"/>
                <w:sz w:val="21"/>
              </w:rPr>
            </w:pPr>
          </w:p>
        </w:tc>
        <w:tc>
          <w:tcPr>
            <w:tcW w:w="1022" w:type="dxa"/>
            <w:vAlign w:val="top"/>
          </w:tcPr>
          <w:p>
            <w:pPr>
              <w:spacing w:before="153" w:line="302" w:lineRule="auto"/>
              <w:ind w:left="209" w:right="194" w:hanging="10"/>
              <w:rPr>
                <w:rFonts w:ascii="宋体" w:hAnsi="宋体" w:eastAsia="宋体" w:cs="宋体"/>
                <w:sz w:val="20"/>
                <w:szCs w:val="20"/>
              </w:rPr>
            </w:pPr>
            <w:r>
              <w:rPr>
                <w:rFonts w:ascii="宋体" w:hAnsi="宋体" w:eastAsia="宋体" w:cs="宋体"/>
                <w:spacing w:val="8"/>
                <w:sz w:val="20"/>
                <w:szCs w:val="20"/>
              </w:rPr>
              <w:t>报</w:t>
            </w:r>
            <w:r>
              <w:rPr>
                <w:rFonts w:ascii="宋体" w:hAnsi="宋体" w:eastAsia="宋体" w:cs="宋体"/>
                <w:spacing w:val="7"/>
                <w:sz w:val="20"/>
                <w:szCs w:val="20"/>
              </w:rPr>
              <w:t>价的</w:t>
            </w:r>
            <w:r>
              <w:rPr>
                <w:rFonts w:ascii="宋体" w:hAnsi="宋体" w:eastAsia="宋体" w:cs="宋体"/>
                <w:sz w:val="20"/>
                <w:szCs w:val="20"/>
              </w:rPr>
              <w:t xml:space="preserve"> </w:t>
            </w:r>
            <w:r>
              <w:rPr>
                <w:rFonts w:ascii="宋体" w:hAnsi="宋体" w:eastAsia="宋体" w:cs="宋体"/>
                <w:spacing w:val="4"/>
                <w:sz w:val="20"/>
                <w:szCs w:val="20"/>
              </w:rPr>
              <w:t>唯一</w:t>
            </w:r>
            <w:r>
              <w:rPr>
                <w:rFonts w:ascii="宋体" w:hAnsi="宋体" w:eastAsia="宋体" w:cs="宋体"/>
                <w:spacing w:val="3"/>
                <w:sz w:val="20"/>
                <w:szCs w:val="20"/>
              </w:rPr>
              <w:t>性</w:t>
            </w:r>
          </w:p>
        </w:tc>
        <w:tc>
          <w:tcPr>
            <w:tcW w:w="4195" w:type="dxa"/>
            <w:vAlign w:val="top"/>
          </w:tcPr>
          <w:p>
            <w:pPr>
              <w:spacing w:before="152" w:line="300" w:lineRule="auto"/>
              <w:ind w:left="1078" w:right="125" w:hanging="941"/>
              <w:rPr>
                <w:rFonts w:ascii="宋体" w:hAnsi="宋体" w:eastAsia="宋体" w:cs="宋体"/>
                <w:sz w:val="20"/>
                <w:szCs w:val="20"/>
              </w:rPr>
            </w:pPr>
            <w:r>
              <w:rPr>
                <w:rFonts w:ascii="宋体" w:hAnsi="宋体" w:eastAsia="宋体" w:cs="宋体"/>
                <w:spacing w:val="14"/>
                <w:sz w:val="20"/>
                <w:szCs w:val="20"/>
              </w:rPr>
              <w:t>投</w:t>
            </w:r>
            <w:r>
              <w:rPr>
                <w:rFonts w:ascii="宋体" w:hAnsi="宋体" w:eastAsia="宋体" w:cs="宋体"/>
                <w:spacing w:val="9"/>
                <w:sz w:val="20"/>
                <w:szCs w:val="20"/>
              </w:rPr>
              <w:t>标人是否对同一招标项目做出两个以上</w:t>
            </w:r>
            <w:r>
              <w:rPr>
                <w:rFonts w:ascii="宋体" w:hAnsi="宋体" w:eastAsia="宋体" w:cs="宋体"/>
                <w:sz w:val="20"/>
                <w:szCs w:val="20"/>
              </w:rPr>
              <w:t xml:space="preserve"> </w:t>
            </w:r>
            <w:r>
              <w:rPr>
                <w:rFonts w:ascii="宋体" w:hAnsi="宋体" w:eastAsia="宋体" w:cs="宋体"/>
                <w:spacing w:val="8"/>
                <w:sz w:val="20"/>
                <w:szCs w:val="20"/>
              </w:rPr>
              <w:t>报价而未明确效力</w:t>
            </w:r>
            <w:r>
              <w:rPr>
                <w:rFonts w:ascii="宋体" w:hAnsi="宋体" w:eastAsia="宋体" w:cs="宋体"/>
                <w:spacing w:val="7"/>
                <w:sz w:val="20"/>
                <w:szCs w:val="20"/>
              </w:rPr>
              <w:t>；</w:t>
            </w:r>
          </w:p>
        </w:tc>
        <w:tc>
          <w:tcPr>
            <w:tcW w:w="386" w:type="dxa"/>
            <w:vAlign w:val="top"/>
          </w:tcPr>
          <w:p>
            <w:pPr>
              <w:rPr>
                <w:rFonts w:ascii="Arial"/>
                <w:sz w:val="21"/>
              </w:rPr>
            </w:pPr>
          </w:p>
        </w:tc>
        <w:tc>
          <w:tcPr>
            <w:tcW w:w="54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47" w:hRule="atLeast"/>
        </w:trPr>
        <w:tc>
          <w:tcPr>
            <w:tcW w:w="1025" w:type="dxa"/>
            <w:vMerge w:val="continue"/>
            <w:tcBorders>
              <w:top w:val="nil"/>
              <w:bottom w:val="nil"/>
            </w:tcBorders>
            <w:vAlign w:val="top"/>
          </w:tcPr>
          <w:p>
            <w:pPr>
              <w:rPr>
                <w:rFonts w:ascii="Arial"/>
                <w:sz w:val="21"/>
              </w:rPr>
            </w:pPr>
          </w:p>
        </w:tc>
        <w:tc>
          <w:tcPr>
            <w:tcW w:w="1350" w:type="dxa"/>
            <w:vMerge w:val="continue"/>
            <w:tcBorders>
              <w:top w:val="nil"/>
              <w:bottom w:val="nil"/>
            </w:tcBorders>
            <w:vAlign w:val="top"/>
          </w:tcPr>
          <w:p>
            <w:pPr>
              <w:rPr>
                <w:rFonts w:ascii="Arial"/>
                <w:sz w:val="21"/>
              </w:rPr>
            </w:pPr>
          </w:p>
        </w:tc>
        <w:tc>
          <w:tcPr>
            <w:tcW w:w="1022" w:type="dxa"/>
            <w:vAlign w:val="top"/>
          </w:tcPr>
          <w:p>
            <w:pPr>
              <w:spacing w:before="154" w:line="228" w:lineRule="auto"/>
              <w:ind w:left="202"/>
              <w:rPr>
                <w:rFonts w:ascii="宋体" w:hAnsi="宋体" w:eastAsia="宋体" w:cs="宋体"/>
                <w:sz w:val="20"/>
                <w:szCs w:val="20"/>
              </w:rPr>
            </w:pPr>
            <w:r>
              <w:rPr>
                <w:rFonts w:ascii="宋体" w:hAnsi="宋体" w:eastAsia="宋体" w:cs="宋体"/>
                <w:spacing w:val="7"/>
                <w:sz w:val="20"/>
                <w:szCs w:val="20"/>
              </w:rPr>
              <w:t>招</w:t>
            </w:r>
            <w:r>
              <w:rPr>
                <w:rFonts w:ascii="宋体" w:hAnsi="宋体" w:eastAsia="宋体" w:cs="宋体"/>
                <w:spacing w:val="6"/>
                <w:sz w:val="20"/>
                <w:szCs w:val="20"/>
              </w:rPr>
              <w:t>标人</w:t>
            </w:r>
          </w:p>
          <w:p>
            <w:pPr>
              <w:spacing w:before="64" w:line="229" w:lineRule="auto"/>
              <w:ind w:left="204"/>
              <w:rPr>
                <w:rFonts w:ascii="宋体" w:hAnsi="宋体" w:eastAsia="宋体" w:cs="宋体"/>
                <w:sz w:val="20"/>
                <w:szCs w:val="20"/>
              </w:rPr>
            </w:pPr>
            <w:r>
              <w:rPr>
                <w:rFonts w:ascii="宋体" w:hAnsi="宋体" w:eastAsia="宋体" w:cs="宋体"/>
                <w:spacing w:val="6"/>
                <w:sz w:val="20"/>
                <w:szCs w:val="20"/>
              </w:rPr>
              <w:t>不能</w:t>
            </w:r>
            <w:r>
              <w:rPr>
                <w:rFonts w:ascii="宋体" w:hAnsi="宋体" w:eastAsia="宋体" w:cs="宋体"/>
                <w:spacing w:val="5"/>
                <w:sz w:val="20"/>
                <w:szCs w:val="20"/>
              </w:rPr>
              <w:t>接</w:t>
            </w:r>
          </w:p>
          <w:p>
            <w:pPr>
              <w:spacing w:before="63" w:line="228" w:lineRule="auto"/>
              <w:ind w:left="205"/>
              <w:rPr>
                <w:rFonts w:ascii="宋体" w:hAnsi="宋体" w:eastAsia="宋体" w:cs="宋体"/>
                <w:sz w:val="20"/>
                <w:szCs w:val="20"/>
              </w:rPr>
            </w:pPr>
            <w:r>
              <w:rPr>
                <w:rFonts w:ascii="宋体" w:hAnsi="宋体" w:eastAsia="宋体" w:cs="宋体"/>
                <w:spacing w:val="6"/>
                <w:sz w:val="20"/>
                <w:szCs w:val="20"/>
              </w:rPr>
              <w:t>受</w:t>
            </w:r>
            <w:r>
              <w:rPr>
                <w:rFonts w:ascii="宋体" w:hAnsi="宋体" w:eastAsia="宋体" w:cs="宋体"/>
                <w:spacing w:val="5"/>
                <w:sz w:val="20"/>
                <w:szCs w:val="20"/>
              </w:rPr>
              <w:t>的条</w:t>
            </w:r>
          </w:p>
          <w:p>
            <w:pPr>
              <w:spacing w:before="64" w:line="228" w:lineRule="auto"/>
              <w:ind w:left="409"/>
              <w:rPr>
                <w:rFonts w:ascii="宋体" w:hAnsi="宋体" w:eastAsia="宋体" w:cs="宋体"/>
                <w:sz w:val="20"/>
                <w:szCs w:val="20"/>
              </w:rPr>
            </w:pPr>
            <w:r>
              <w:rPr>
                <w:rFonts w:ascii="宋体" w:hAnsi="宋体" w:eastAsia="宋体" w:cs="宋体"/>
                <w:spacing w:val="1"/>
                <w:sz w:val="20"/>
                <w:szCs w:val="20"/>
              </w:rPr>
              <w:t>件</w:t>
            </w:r>
          </w:p>
        </w:tc>
        <w:tc>
          <w:tcPr>
            <w:tcW w:w="4195" w:type="dxa"/>
            <w:vAlign w:val="top"/>
          </w:tcPr>
          <w:p>
            <w:pPr>
              <w:spacing w:line="397" w:lineRule="auto"/>
              <w:rPr>
                <w:rFonts w:ascii="Arial"/>
                <w:sz w:val="21"/>
              </w:rPr>
            </w:pPr>
          </w:p>
          <w:p>
            <w:pPr>
              <w:spacing w:before="65" w:line="301" w:lineRule="auto"/>
              <w:ind w:left="1813" w:right="228" w:hanging="1571"/>
              <w:rPr>
                <w:rFonts w:ascii="宋体" w:hAnsi="宋体" w:eastAsia="宋体" w:cs="宋体"/>
                <w:sz w:val="20"/>
                <w:szCs w:val="20"/>
              </w:rPr>
            </w:pPr>
            <w:r>
              <w:rPr>
                <w:rFonts w:ascii="宋体" w:hAnsi="宋体" w:eastAsia="宋体" w:cs="宋体"/>
                <w:spacing w:val="14"/>
                <w:sz w:val="20"/>
                <w:szCs w:val="20"/>
              </w:rPr>
              <w:t>投</w:t>
            </w:r>
            <w:r>
              <w:rPr>
                <w:rFonts w:ascii="宋体" w:hAnsi="宋体" w:eastAsia="宋体" w:cs="宋体"/>
                <w:spacing w:val="9"/>
                <w:sz w:val="20"/>
                <w:szCs w:val="20"/>
              </w:rPr>
              <w:t>标文件是否附有招标人不能接受的条</w:t>
            </w:r>
            <w:r>
              <w:rPr>
                <w:rFonts w:ascii="宋体" w:hAnsi="宋体" w:eastAsia="宋体" w:cs="宋体"/>
                <w:sz w:val="20"/>
                <w:szCs w:val="20"/>
              </w:rPr>
              <w:t xml:space="preserve"> </w:t>
            </w:r>
            <w:r>
              <w:rPr>
                <w:rFonts w:ascii="宋体" w:hAnsi="宋体" w:eastAsia="宋体" w:cs="宋体"/>
                <w:spacing w:val="1"/>
                <w:sz w:val="20"/>
                <w:szCs w:val="20"/>
              </w:rPr>
              <w:t>件</w:t>
            </w:r>
            <w:r>
              <w:rPr>
                <w:rFonts w:ascii="宋体" w:hAnsi="宋体" w:eastAsia="宋体" w:cs="宋体"/>
                <w:sz w:val="20"/>
                <w:szCs w:val="20"/>
              </w:rPr>
              <w:t>；</w:t>
            </w:r>
          </w:p>
        </w:tc>
        <w:tc>
          <w:tcPr>
            <w:tcW w:w="386" w:type="dxa"/>
            <w:vAlign w:val="top"/>
          </w:tcPr>
          <w:p>
            <w:pPr>
              <w:rPr>
                <w:rFonts w:ascii="Arial"/>
                <w:sz w:val="21"/>
              </w:rPr>
            </w:pPr>
          </w:p>
        </w:tc>
        <w:tc>
          <w:tcPr>
            <w:tcW w:w="54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4" w:hRule="atLeast"/>
        </w:trPr>
        <w:tc>
          <w:tcPr>
            <w:tcW w:w="1025" w:type="dxa"/>
            <w:vMerge w:val="continue"/>
            <w:tcBorders>
              <w:top w:val="nil"/>
            </w:tcBorders>
            <w:vAlign w:val="top"/>
          </w:tcPr>
          <w:p>
            <w:pPr>
              <w:rPr>
                <w:rFonts w:ascii="Arial"/>
                <w:sz w:val="21"/>
              </w:rPr>
            </w:pPr>
          </w:p>
        </w:tc>
        <w:tc>
          <w:tcPr>
            <w:tcW w:w="1350" w:type="dxa"/>
            <w:vMerge w:val="continue"/>
            <w:tcBorders>
              <w:top w:val="nil"/>
            </w:tcBorders>
            <w:vAlign w:val="top"/>
          </w:tcPr>
          <w:p>
            <w:pPr>
              <w:rPr>
                <w:rFonts w:ascii="Arial"/>
                <w:sz w:val="21"/>
              </w:rPr>
            </w:pPr>
          </w:p>
        </w:tc>
        <w:tc>
          <w:tcPr>
            <w:tcW w:w="1022" w:type="dxa"/>
            <w:vAlign w:val="top"/>
          </w:tcPr>
          <w:p>
            <w:pPr>
              <w:spacing w:before="153" w:line="301" w:lineRule="auto"/>
              <w:ind w:left="203" w:right="194" w:firstLine="3"/>
              <w:rPr>
                <w:rFonts w:ascii="宋体" w:hAnsi="宋体" w:eastAsia="宋体" w:cs="宋体"/>
                <w:sz w:val="20"/>
                <w:szCs w:val="20"/>
              </w:rPr>
            </w:pPr>
            <w:r>
              <w:rPr>
                <w:rFonts w:ascii="宋体" w:hAnsi="宋体" w:eastAsia="宋体" w:cs="宋体"/>
                <w:spacing w:val="5"/>
                <w:sz w:val="20"/>
                <w:szCs w:val="20"/>
              </w:rPr>
              <w:t>实质性</w:t>
            </w:r>
            <w:r>
              <w:rPr>
                <w:rFonts w:ascii="宋体" w:hAnsi="宋体" w:eastAsia="宋体" w:cs="宋体"/>
                <w:sz w:val="20"/>
                <w:szCs w:val="20"/>
              </w:rPr>
              <w:t xml:space="preserve"> </w:t>
            </w:r>
            <w:r>
              <w:rPr>
                <w:rFonts w:ascii="宋体" w:hAnsi="宋体" w:eastAsia="宋体" w:cs="宋体"/>
                <w:spacing w:val="7"/>
                <w:sz w:val="20"/>
                <w:szCs w:val="20"/>
              </w:rPr>
              <w:t>条</w:t>
            </w:r>
            <w:r>
              <w:rPr>
                <w:rFonts w:ascii="宋体" w:hAnsi="宋体" w:eastAsia="宋体" w:cs="宋体"/>
                <w:spacing w:val="6"/>
                <w:sz w:val="20"/>
                <w:szCs w:val="20"/>
              </w:rPr>
              <w:t>款的</w:t>
            </w:r>
            <w:r>
              <w:rPr>
                <w:rFonts w:ascii="宋体" w:hAnsi="宋体" w:eastAsia="宋体" w:cs="宋体"/>
                <w:spacing w:val="-1"/>
                <w:sz w:val="20"/>
                <w:szCs w:val="20"/>
              </w:rPr>
              <w:t>响应</w:t>
            </w:r>
          </w:p>
        </w:tc>
        <w:tc>
          <w:tcPr>
            <w:tcW w:w="4195" w:type="dxa"/>
            <w:vAlign w:val="top"/>
          </w:tcPr>
          <w:p>
            <w:pPr>
              <w:spacing w:before="154" w:line="301" w:lineRule="auto"/>
              <w:ind w:left="1605" w:right="125" w:hanging="1467"/>
              <w:rPr>
                <w:rFonts w:ascii="宋体" w:hAnsi="宋体" w:eastAsia="宋体" w:cs="宋体"/>
                <w:sz w:val="20"/>
                <w:szCs w:val="20"/>
              </w:rPr>
            </w:pPr>
            <w:r>
              <w:rPr>
                <w:rFonts w:ascii="宋体" w:hAnsi="宋体" w:eastAsia="宋体" w:cs="宋体"/>
                <w:spacing w:val="13"/>
                <w:sz w:val="20"/>
                <w:szCs w:val="20"/>
              </w:rPr>
              <w:t>是</w:t>
            </w:r>
            <w:r>
              <w:rPr>
                <w:rFonts w:ascii="宋体" w:hAnsi="宋体" w:eastAsia="宋体" w:cs="宋体"/>
                <w:spacing w:val="9"/>
                <w:sz w:val="20"/>
                <w:szCs w:val="20"/>
              </w:rPr>
              <w:t>否有不符合招标文件中规定的其他实质</w:t>
            </w:r>
            <w:r>
              <w:rPr>
                <w:rFonts w:ascii="宋体" w:hAnsi="宋体" w:eastAsia="宋体" w:cs="宋体"/>
                <w:sz w:val="20"/>
                <w:szCs w:val="20"/>
              </w:rPr>
              <w:t xml:space="preserve"> </w:t>
            </w:r>
            <w:r>
              <w:rPr>
                <w:rFonts w:ascii="宋体" w:hAnsi="宋体" w:eastAsia="宋体" w:cs="宋体"/>
                <w:spacing w:val="6"/>
                <w:sz w:val="20"/>
                <w:szCs w:val="20"/>
              </w:rPr>
              <w:t>性</w:t>
            </w:r>
            <w:r>
              <w:rPr>
                <w:rFonts w:ascii="宋体" w:hAnsi="宋体" w:eastAsia="宋体" w:cs="宋体"/>
                <w:spacing w:val="4"/>
                <w:sz w:val="20"/>
                <w:szCs w:val="20"/>
              </w:rPr>
              <w:t>要求；</w:t>
            </w:r>
          </w:p>
        </w:tc>
        <w:tc>
          <w:tcPr>
            <w:tcW w:w="386" w:type="dxa"/>
            <w:vAlign w:val="top"/>
          </w:tcPr>
          <w:p>
            <w:pPr>
              <w:rPr>
                <w:rFonts w:ascii="Arial"/>
                <w:sz w:val="21"/>
              </w:rPr>
            </w:pPr>
          </w:p>
        </w:tc>
        <w:tc>
          <w:tcPr>
            <w:tcW w:w="549" w:type="dxa"/>
            <w:vAlign w:val="top"/>
          </w:tcPr>
          <w:p>
            <w:pPr>
              <w:rPr>
                <w:rFonts w:ascii="Arial"/>
                <w:sz w:val="21"/>
              </w:rPr>
            </w:pPr>
          </w:p>
        </w:tc>
      </w:tr>
    </w:tbl>
    <w:p>
      <w:pPr>
        <w:rPr>
          <w:rFonts w:ascii="Arial"/>
          <w:sz w:val="21"/>
        </w:rPr>
      </w:pPr>
    </w:p>
    <w:p>
      <w:pPr>
        <w:spacing w:line="300" w:lineRule="auto"/>
        <w:ind w:left="60"/>
        <w:rPr>
          <w:rFonts w:hint="eastAsia" w:ascii="宋体" w:hAnsi="宋体" w:cs="宋体"/>
          <w:color w:val="000000"/>
          <w:sz w:val="24"/>
        </w:rPr>
      </w:pPr>
      <w:r>
        <w:rPr>
          <w:rFonts w:hint="eastAsia" w:ascii="宋体" w:hAnsi="宋体" w:cs="宋体"/>
          <w:color w:val="000000"/>
          <w:sz w:val="24"/>
        </w:rPr>
        <w:t>说明：</w:t>
      </w:r>
    </w:p>
    <w:p>
      <w:pPr>
        <w:spacing w:line="300" w:lineRule="auto"/>
        <w:rPr>
          <w:rFonts w:hint="eastAsia" w:ascii="宋体" w:hAnsi="宋体" w:cs="宋体"/>
          <w:color w:val="000000"/>
          <w:sz w:val="24"/>
        </w:rPr>
      </w:pPr>
      <w:r>
        <w:rPr>
          <w:rFonts w:hint="eastAsia" w:ascii="宋体" w:hAnsi="宋体" w:cs="宋体"/>
          <w:color w:val="000000"/>
          <w:sz w:val="24"/>
        </w:rPr>
        <w:t>（1）上述各项中用“√”表示通过，“×”表示不通过；</w:t>
      </w:r>
    </w:p>
    <w:p>
      <w:pPr>
        <w:spacing w:line="300" w:lineRule="auto"/>
        <w:rPr>
          <w:rFonts w:hint="eastAsia" w:ascii="宋体" w:hAnsi="宋体" w:cs="宋体"/>
          <w:color w:val="000000"/>
          <w:sz w:val="24"/>
        </w:rPr>
      </w:pPr>
      <w:r>
        <w:rPr>
          <w:rFonts w:hint="eastAsia" w:ascii="宋体" w:hAnsi="宋体" w:cs="宋体"/>
          <w:color w:val="000000"/>
          <w:sz w:val="24"/>
        </w:rPr>
        <w:t>（2）上述各项中如有一项为“×”，则结论为“×”，表示该投标文件中存在重大偏差</w:t>
      </w:r>
      <w:r>
        <w:rPr>
          <w:rFonts w:hint="eastAsia" w:ascii="宋体" w:hAnsi="宋体" w:eastAsia="宋体" w:cs="宋体"/>
          <w:color w:val="000000"/>
          <w:sz w:val="24"/>
          <w:lang w:eastAsia="zh-CN"/>
        </w:rPr>
        <w:t>，</w:t>
      </w:r>
      <w:r>
        <w:rPr>
          <w:rFonts w:hint="eastAsia" w:ascii="宋体" w:hAnsi="宋体" w:cs="宋体"/>
          <w:color w:val="000000"/>
          <w:sz w:val="24"/>
        </w:rPr>
        <w:t>不能通过初步评审；评委对某一分项评审认为不合格时，必须要写明原因。</w:t>
      </w:r>
    </w:p>
    <w:p>
      <w:pPr>
        <w:spacing w:line="300" w:lineRule="auto"/>
        <w:rPr>
          <w:rFonts w:hint="eastAsia" w:ascii="宋体" w:hAnsi="宋体" w:eastAsia="宋体" w:cs="宋体"/>
          <w:color w:val="000000"/>
          <w:sz w:val="24"/>
          <w:lang w:eastAsia="zh-CN"/>
        </w:rPr>
      </w:pPr>
      <w:r>
        <w:rPr>
          <w:rFonts w:hint="eastAsia" w:ascii="宋体" w:hAnsi="宋体" w:cs="宋体"/>
          <w:color w:val="000000"/>
          <w:sz w:val="24"/>
        </w:rPr>
        <w:t>（3）投标文件最终合格与否，以所有评委的评审意见中少数服从多数为原则定论</w:t>
      </w:r>
      <w:r>
        <w:rPr>
          <w:rFonts w:hint="eastAsia" w:ascii="宋体" w:hAnsi="宋体" w:eastAsia="宋体" w:cs="宋体"/>
          <w:color w:val="000000"/>
          <w:sz w:val="24"/>
          <w:lang w:eastAsia="zh-CN"/>
        </w:rPr>
        <w:t>。</w:t>
      </w:r>
    </w:p>
    <w:p>
      <w:pPr>
        <w:pStyle w:val="8"/>
        <w:rPr>
          <w:rFonts w:hint="eastAsia" w:ascii="宋体" w:hAnsi="宋体" w:eastAsia="宋体" w:cs="宋体"/>
          <w:color w:val="000000"/>
          <w:sz w:val="24"/>
          <w:lang w:eastAsia="zh-CN"/>
        </w:rPr>
      </w:pPr>
    </w:p>
    <w:p>
      <w:pPr>
        <w:pStyle w:val="8"/>
        <w:rPr>
          <w:rFonts w:hint="eastAsia" w:ascii="宋体" w:hAnsi="宋体" w:eastAsia="宋体" w:cs="宋体"/>
          <w:color w:val="000000"/>
          <w:sz w:val="24"/>
          <w:lang w:eastAsia="zh-CN"/>
        </w:rPr>
      </w:pPr>
    </w:p>
    <w:p>
      <w:pPr>
        <w:pStyle w:val="8"/>
        <w:rPr>
          <w:rFonts w:hint="eastAsia" w:ascii="宋体" w:hAnsi="宋体" w:eastAsia="宋体" w:cs="宋体"/>
          <w:color w:val="000000"/>
          <w:sz w:val="24"/>
          <w:lang w:eastAsia="zh-CN"/>
        </w:rPr>
      </w:pPr>
    </w:p>
    <w:p>
      <w:pPr>
        <w:pStyle w:val="8"/>
        <w:rPr>
          <w:rFonts w:hint="eastAsia" w:ascii="宋体" w:hAnsi="宋体" w:eastAsia="宋体" w:cs="宋体"/>
          <w:color w:val="000000"/>
          <w:sz w:val="24"/>
          <w:lang w:eastAsia="zh-CN"/>
        </w:rPr>
      </w:pPr>
    </w:p>
    <w:p>
      <w:pPr>
        <w:pStyle w:val="8"/>
        <w:rPr>
          <w:rFonts w:hint="eastAsia" w:ascii="宋体" w:hAnsi="宋体" w:eastAsia="宋体" w:cs="宋体"/>
          <w:color w:val="000000"/>
          <w:sz w:val="24"/>
          <w:lang w:eastAsia="zh-CN"/>
        </w:rPr>
      </w:pPr>
    </w:p>
    <w:p>
      <w:pPr>
        <w:pStyle w:val="8"/>
        <w:rPr>
          <w:rFonts w:hint="eastAsia" w:ascii="宋体" w:hAnsi="宋体" w:eastAsia="宋体" w:cs="宋体"/>
          <w:color w:val="000000"/>
          <w:sz w:val="24"/>
          <w:lang w:eastAsia="zh-CN"/>
        </w:rPr>
      </w:pPr>
    </w:p>
    <w:p>
      <w:pPr>
        <w:pStyle w:val="8"/>
        <w:rPr>
          <w:rFonts w:hint="eastAsia" w:ascii="宋体" w:hAnsi="宋体" w:eastAsia="宋体" w:cs="宋体"/>
          <w:color w:val="000000"/>
          <w:sz w:val="24"/>
          <w:lang w:eastAsia="zh-CN"/>
        </w:rPr>
      </w:pPr>
    </w:p>
    <w:p>
      <w:pPr>
        <w:pStyle w:val="8"/>
        <w:rPr>
          <w:rFonts w:hint="eastAsia" w:ascii="宋体" w:hAnsi="宋体" w:eastAsia="宋体" w:cs="宋体"/>
          <w:color w:val="000000"/>
          <w:sz w:val="24"/>
          <w:lang w:eastAsia="zh-CN"/>
        </w:rPr>
      </w:pPr>
    </w:p>
    <w:p>
      <w:pPr>
        <w:pStyle w:val="8"/>
        <w:rPr>
          <w:rFonts w:hint="eastAsia" w:ascii="宋体" w:hAnsi="宋体" w:eastAsia="宋体" w:cs="宋体"/>
          <w:color w:val="000000"/>
          <w:sz w:val="24"/>
          <w:lang w:eastAsia="zh-CN"/>
        </w:rPr>
      </w:pPr>
    </w:p>
    <w:p>
      <w:pPr>
        <w:pStyle w:val="8"/>
        <w:rPr>
          <w:rFonts w:hint="eastAsia" w:ascii="宋体" w:hAnsi="宋体" w:eastAsia="宋体" w:cs="宋体"/>
          <w:color w:val="000000"/>
          <w:sz w:val="24"/>
          <w:lang w:eastAsia="zh-CN"/>
        </w:rPr>
      </w:pPr>
    </w:p>
    <w:p>
      <w:pPr>
        <w:pStyle w:val="8"/>
        <w:rPr>
          <w:rFonts w:hint="eastAsia" w:ascii="宋体" w:hAnsi="宋体" w:eastAsia="宋体" w:cs="宋体"/>
          <w:color w:val="000000"/>
          <w:sz w:val="24"/>
          <w:lang w:eastAsia="zh-CN"/>
        </w:rPr>
      </w:pPr>
    </w:p>
    <w:p>
      <w:pPr>
        <w:pStyle w:val="8"/>
        <w:rPr>
          <w:rFonts w:hint="eastAsia" w:ascii="宋体" w:hAnsi="宋体" w:eastAsia="宋体" w:cs="宋体"/>
          <w:color w:val="000000"/>
          <w:sz w:val="24"/>
          <w:lang w:eastAsia="zh-CN"/>
        </w:rPr>
      </w:pPr>
    </w:p>
    <w:p>
      <w:pPr>
        <w:pStyle w:val="8"/>
        <w:rPr>
          <w:rFonts w:hint="eastAsia" w:ascii="宋体" w:hAnsi="宋体" w:eastAsia="宋体" w:cs="宋体"/>
          <w:color w:val="000000"/>
          <w:sz w:val="24"/>
          <w:lang w:eastAsia="zh-CN"/>
        </w:rPr>
      </w:pPr>
    </w:p>
    <w:p>
      <w:pPr>
        <w:pStyle w:val="8"/>
        <w:rPr>
          <w:rFonts w:hint="eastAsia" w:ascii="宋体" w:hAnsi="宋体" w:eastAsia="宋体" w:cs="宋体"/>
          <w:color w:val="000000"/>
          <w:sz w:val="24"/>
          <w:lang w:eastAsia="zh-CN"/>
        </w:rPr>
      </w:pPr>
    </w:p>
    <w:p>
      <w:pPr>
        <w:pStyle w:val="8"/>
        <w:rPr>
          <w:rFonts w:hint="eastAsia" w:ascii="宋体" w:hAnsi="宋体" w:eastAsia="宋体" w:cs="宋体"/>
          <w:color w:val="000000"/>
          <w:sz w:val="24"/>
          <w:lang w:eastAsia="zh-CN"/>
        </w:rPr>
      </w:pPr>
    </w:p>
    <w:p>
      <w:pPr>
        <w:pStyle w:val="8"/>
        <w:rPr>
          <w:rFonts w:hint="eastAsia" w:ascii="宋体" w:hAnsi="宋体" w:eastAsia="宋体" w:cs="宋体"/>
          <w:color w:val="000000"/>
          <w:sz w:val="24"/>
          <w:lang w:eastAsia="zh-CN"/>
        </w:rPr>
      </w:pPr>
    </w:p>
    <w:p>
      <w:pPr>
        <w:pStyle w:val="8"/>
        <w:rPr>
          <w:rFonts w:hint="eastAsia" w:ascii="宋体" w:hAnsi="宋体" w:eastAsia="宋体" w:cs="宋体"/>
          <w:color w:val="000000"/>
          <w:sz w:val="24"/>
          <w:lang w:eastAsia="zh-CN"/>
        </w:rPr>
      </w:pPr>
    </w:p>
    <w:p>
      <w:pPr>
        <w:pStyle w:val="8"/>
        <w:rPr>
          <w:rFonts w:hint="eastAsia" w:ascii="宋体" w:hAnsi="宋体" w:eastAsia="宋体" w:cs="宋体"/>
          <w:color w:val="000000"/>
          <w:sz w:val="24"/>
          <w:lang w:eastAsia="zh-CN"/>
        </w:rPr>
      </w:pPr>
    </w:p>
    <w:p>
      <w:pPr>
        <w:pStyle w:val="8"/>
        <w:rPr>
          <w:rFonts w:hint="eastAsia" w:ascii="宋体" w:hAnsi="宋体" w:eastAsia="宋体" w:cs="宋体"/>
          <w:color w:val="000000"/>
          <w:sz w:val="24"/>
          <w:lang w:eastAsia="zh-CN"/>
        </w:rPr>
      </w:pPr>
    </w:p>
    <w:p>
      <w:pPr>
        <w:pStyle w:val="8"/>
        <w:rPr>
          <w:rFonts w:hint="eastAsia" w:ascii="宋体" w:hAnsi="宋体" w:eastAsia="宋体" w:cs="宋体"/>
          <w:color w:val="000000"/>
          <w:sz w:val="24"/>
          <w:lang w:eastAsia="zh-CN"/>
        </w:rPr>
      </w:pPr>
    </w:p>
    <w:p>
      <w:pPr>
        <w:pStyle w:val="8"/>
        <w:rPr>
          <w:rFonts w:hint="eastAsia" w:ascii="宋体" w:hAnsi="宋体" w:eastAsia="宋体" w:cs="宋体"/>
          <w:color w:val="000000"/>
          <w:sz w:val="24"/>
          <w:lang w:eastAsia="zh-CN"/>
        </w:rPr>
      </w:pPr>
    </w:p>
    <w:p>
      <w:pPr>
        <w:pStyle w:val="8"/>
        <w:rPr>
          <w:rFonts w:hint="eastAsia" w:ascii="宋体" w:hAnsi="宋体" w:eastAsia="宋体" w:cs="宋体"/>
          <w:color w:val="000000"/>
          <w:sz w:val="24"/>
          <w:lang w:eastAsia="zh-CN"/>
        </w:rPr>
      </w:pPr>
    </w:p>
    <w:p>
      <w:pPr>
        <w:pStyle w:val="8"/>
        <w:rPr>
          <w:rFonts w:hint="eastAsia" w:ascii="宋体" w:hAnsi="宋体" w:eastAsia="宋体" w:cs="宋体"/>
          <w:color w:val="000000"/>
          <w:sz w:val="24"/>
          <w:lang w:eastAsia="zh-CN"/>
        </w:rPr>
      </w:pPr>
    </w:p>
    <w:p>
      <w:pPr>
        <w:pStyle w:val="8"/>
        <w:rPr>
          <w:rFonts w:hint="eastAsia" w:ascii="宋体" w:hAnsi="宋体" w:eastAsia="宋体" w:cs="宋体"/>
          <w:color w:val="000000"/>
          <w:sz w:val="24"/>
          <w:lang w:eastAsia="zh-CN"/>
        </w:rPr>
      </w:pPr>
    </w:p>
    <w:p>
      <w:pPr>
        <w:pStyle w:val="8"/>
        <w:rPr>
          <w:rFonts w:hint="eastAsia" w:ascii="宋体" w:hAnsi="宋体" w:eastAsia="宋体" w:cs="宋体"/>
          <w:color w:val="000000"/>
          <w:sz w:val="24"/>
          <w:lang w:eastAsia="zh-CN"/>
        </w:rPr>
      </w:pPr>
    </w:p>
    <w:p>
      <w:pPr>
        <w:pStyle w:val="8"/>
        <w:rPr>
          <w:rFonts w:hint="eastAsia" w:ascii="宋体" w:hAnsi="宋体" w:eastAsia="宋体" w:cs="宋体"/>
          <w:color w:val="000000"/>
          <w:sz w:val="24"/>
          <w:lang w:eastAsia="zh-CN"/>
        </w:rPr>
      </w:pPr>
    </w:p>
    <w:p>
      <w:pPr>
        <w:pStyle w:val="8"/>
        <w:rPr>
          <w:rFonts w:hint="eastAsia" w:ascii="宋体" w:hAnsi="宋体" w:eastAsia="宋体" w:cs="宋体"/>
          <w:color w:val="000000"/>
          <w:sz w:val="24"/>
          <w:lang w:eastAsia="zh-CN"/>
        </w:rPr>
      </w:pPr>
    </w:p>
    <w:p>
      <w:pPr>
        <w:pStyle w:val="8"/>
        <w:ind w:left="0" w:leftChars="0" w:firstLine="0" w:firstLineChars="0"/>
        <w:rPr>
          <w:rFonts w:hint="eastAsia" w:ascii="宋体" w:hAnsi="宋体" w:eastAsia="宋体" w:cs="宋体"/>
          <w:color w:val="000000"/>
          <w:sz w:val="24"/>
          <w:lang w:eastAsia="zh-CN"/>
        </w:rPr>
      </w:pPr>
    </w:p>
    <w:tbl>
      <w:tblPr>
        <w:tblStyle w:val="9"/>
        <w:tblW w:w="92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5"/>
        <w:gridCol w:w="1495"/>
        <w:gridCol w:w="5636"/>
        <w:gridCol w:w="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1365" w:type="dxa"/>
            <w:vMerge w:val="restart"/>
            <w:tcBorders>
              <w:top w:val="single" w:color="auto" w:sz="4" w:space="0"/>
              <w:left w:val="single" w:color="auto" w:sz="4" w:space="0"/>
              <w:right w:val="single" w:color="auto" w:sz="4" w:space="0"/>
            </w:tcBorders>
            <w:vAlign w:val="center"/>
          </w:tcPr>
          <w:p>
            <w:pPr>
              <w:kinsoku/>
              <w:wordWrap w:val="0"/>
              <w:overflowPunct/>
              <w:bidi w:val="0"/>
              <w:spacing w:line="300" w:lineRule="auto"/>
              <w:jc w:val="center"/>
              <w:rPr>
                <w:rFonts w:hint="eastAsia" w:ascii="宋体" w:hAnsi="宋体" w:eastAsia="宋体" w:cs="宋体"/>
                <w:bCs/>
                <w:color w:val="000000"/>
                <w:sz w:val="21"/>
                <w:szCs w:val="16"/>
              </w:rPr>
            </w:pPr>
            <w:r>
              <w:rPr>
                <w:rFonts w:hint="eastAsia" w:ascii="宋体" w:hAnsi="宋体" w:eastAsia="宋体" w:cs="宋体"/>
                <w:bCs/>
                <w:color w:val="000000"/>
                <w:sz w:val="21"/>
                <w:szCs w:val="16"/>
                <w:lang w:val="en-US" w:eastAsia="zh-CN"/>
              </w:rPr>
              <w:t>商务及</w:t>
            </w:r>
            <w:r>
              <w:rPr>
                <w:rFonts w:hint="eastAsia" w:ascii="宋体" w:hAnsi="宋体" w:eastAsia="宋体" w:cs="宋体"/>
                <w:bCs/>
                <w:color w:val="000000"/>
                <w:sz w:val="21"/>
                <w:szCs w:val="16"/>
              </w:rPr>
              <w:t>技术评分</w:t>
            </w:r>
          </w:p>
          <w:p>
            <w:pPr>
              <w:kinsoku/>
              <w:wordWrap w:val="0"/>
              <w:overflowPunct/>
              <w:bidi w:val="0"/>
              <w:rPr>
                <w:rFonts w:hint="eastAsia" w:ascii="宋体" w:hAnsi="宋体" w:eastAsia="宋体" w:cs="宋体"/>
                <w:bCs/>
                <w:color w:val="000000"/>
                <w:sz w:val="21"/>
                <w:szCs w:val="16"/>
              </w:rPr>
            </w:pPr>
          </w:p>
        </w:tc>
        <w:tc>
          <w:tcPr>
            <w:tcW w:w="1495" w:type="dxa"/>
            <w:tcBorders>
              <w:top w:val="single" w:color="auto" w:sz="4" w:space="0"/>
              <w:left w:val="single" w:color="auto" w:sz="4" w:space="0"/>
              <w:right w:val="single" w:color="auto" w:sz="4" w:space="0"/>
            </w:tcBorders>
            <w:vAlign w:val="center"/>
          </w:tcPr>
          <w:p>
            <w:pPr>
              <w:kinsoku/>
              <w:wordWrap w:val="0"/>
              <w:overflowPunct/>
              <w:bidi w:val="0"/>
              <w:spacing w:line="300" w:lineRule="auto"/>
              <w:jc w:val="center"/>
              <w:rPr>
                <w:rFonts w:hint="eastAsia" w:ascii="宋体" w:hAnsi="宋体" w:eastAsia="宋体" w:cs="宋体"/>
                <w:bCs/>
                <w:color w:val="000000"/>
                <w:sz w:val="21"/>
                <w:szCs w:val="16"/>
              </w:rPr>
            </w:pPr>
            <w:r>
              <w:rPr>
                <w:rFonts w:hint="eastAsia" w:ascii="宋体" w:hAnsi="宋体" w:eastAsia="宋体" w:cs="宋体"/>
                <w:bCs/>
                <w:color w:val="000000"/>
                <w:sz w:val="21"/>
                <w:szCs w:val="16"/>
              </w:rPr>
              <w:t>投标人资质</w:t>
            </w:r>
          </w:p>
        </w:tc>
        <w:tc>
          <w:tcPr>
            <w:tcW w:w="5636" w:type="dxa"/>
            <w:tcBorders>
              <w:top w:val="single" w:color="auto" w:sz="4" w:space="0"/>
              <w:left w:val="single" w:color="auto" w:sz="4" w:space="0"/>
              <w:right w:val="single" w:color="auto" w:sz="4" w:space="0"/>
            </w:tcBorders>
            <w:vAlign w:val="center"/>
          </w:tcPr>
          <w:p>
            <w:pPr>
              <w:kinsoku/>
              <w:wordWrap w:val="0"/>
              <w:overflowPunct/>
              <w:bidi w:val="0"/>
              <w:spacing w:line="300" w:lineRule="auto"/>
              <w:jc w:val="both"/>
              <w:rPr>
                <w:rFonts w:hint="eastAsia" w:ascii="宋体" w:hAnsi="宋体" w:eastAsia="宋体" w:cs="宋体"/>
                <w:bCs/>
                <w:color w:val="000000"/>
                <w:sz w:val="21"/>
                <w:szCs w:val="16"/>
              </w:rPr>
            </w:pPr>
            <w:r>
              <w:rPr>
                <w:rFonts w:hint="eastAsia" w:ascii="宋体" w:hAnsi="宋体" w:eastAsia="宋体" w:cs="宋体"/>
                <w:bCs/>
                <w:color w:val="000000"/>
                <w:kern w:val="0"/>
                <w:sz w:val="21"/>
                <w:szCs w:val="16"/>
                <w:lang w:bidi="ar"/>
              </w:rPr>
              <w:t>营业执照、企业实力、企业简介、资金财务状况良好</w:t>
            </w:r>
            <w:r>
              <w:rPr>
                <w:rFonts w:hint="eastAsia" w:ascii="宋体" w:hAnsi="宋体" w:eastAsia="宋体" w:cs="宋体"/>
                <w:bCs/>
                <w:color w:val="000000"/>
                <w:kern w:val="0"/>
                <w:sz w:val="21"/>
                <w:szCs w:val="16"/>
                <w:lang w:eastAsia="zh-CN" w:bidi="ar"/>
              </w:rPr>
              <w:t>得满分</w:t>
            </w:r>
            <w:r>
              <w:rPr>
                <w:rFonts w:hint="eastAsia" w:ascii="宋体" w:hAnsi="宋体" w:eastAsia="宋体" w:cs="宋体"/>
                <w:bCs/>
                <w:color w:val="000000"/>
                <w:kern w:val="0"/>
                <w:sz w:val="21"/>
                <w:szCs w:val="16"/>
                <w:lang w:val="en-US" w:eastAsia="zh-CN" w:bidi="ar"/>
              </w:rPr>
              <w:t>2</w:t>
            </w:r>
            <w:r>
              <w:rPr>
                <w:rFonts w:hint="eastAsia" w:ascii="宋体" w:hAnsi="宋体" w:eastAsia="宋体" w:cs="宋体"/>
                <w:bCs/>
                <w:color w:val="000000"/>
                <w:kern w:val="0"/>
                <w:sz w:val="21"/>
                <w:szCs w:val="16"/>
                <w:lang w:bidi="ar"/>
              </w:rPr>
              <w:t>分</w:t>
            </w:r>
            <w:r>
              <w:rPr>
                <w:rFonts w:hint="eastAsia" w:ascii="宋体" w:hAnsi="宋体" w:eastAsia="宋体" w:cs="宋体"/>
                <w:bCs/>
                <w:color w:val="000000"/>
                <w:kern w:val="0"/>
                <w:sz w:val="21"/>
                <w:szCs w:val="16"/>
                <w:lang w:eastAsia="zh-CN" w:bidi="ar"/>
              </w:rPr>
              <w:t>，一般得</w:t>
            </w:r>
            <w:r>
              <w:rPr>
                <w:rFonts w:hint="eastAsia" w:ascii="宋体" w:hAnsi="宋体" w:eastAsia="宋体" w:cs="宋体"/>
                <w:bCs/>
                <w:color w:val="000000"/>
                <w:kern w:val="0"/>
                <w:sz w:val="21"/>
                <w:szCs w:val="16"/>
                <w:lang w:val="en-US" w:eastAsia="zh-CN" w:bidi="ar"/>
              </w:rPr>
              <w:t>1分。</w:t>
            </w:r>
          </w:p>
        </w:tc>
        <w:tc>
          <w:tcPr>
            <w:tcW w:w="785" w:type="dxa"/>
            <w:tcBorders>
              <w:top w:val="single" w:color="auto" w:sz="4" w:space="0"/>
              <w:left w:val="single" w:color="auto" w:sz="4" w:space="0"/>
              <w:right w:val="single" w:color="auto" w:sz="4" w:space="0"/>
            </w:tcBorders>
            <w:vAlign w:val="center"/>
          </w:tcPr>
          <w:p>
            <w:pPr>
              <w:kinsoku/>
              <w:wordWrap w:val="0"/>
              <w:overflowPunct/>
              <w:bidi w:val="0"/>
              <w:spacing w:line="300" w:lineRule="auto"/>
              <w:jc w:val="center"/>
              <w:rPr>
                <w:rFonts w:hint="eastAsia" w:ascii="宋体" w:hAnsi="宋体" w:eastAsia="宋体" w:cs="宋体"/>
                <w:bCs/>
                <w:color w:val="000000"/>
                <w:sz w:val="21"/>
                <w:szCs w:val="16"/>
                <w:lang w:eastAsia="zh-CN"/>
              </w:rPr>
            </w:pPr>
            <w:r>
              <w:rPr>
                <w:rFonts w:hint="eastAsia" w:ascii="宋体" w:hAnsi="宋体" w:eastAsia="宋体" w:cs="宋体"/>
                <w:bCs/>
                <w:color w:val="000000"/>
                <w:sz w:val="21"/>
                <w:szCs w:val="16"/>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 w:hRule="atLeast"/>
          <w:jc w:val="center"/>
        </w:trPr>
        <w:tc>
          <w:tcPr>
            <w:tcW w:w="1365" w:type="dxa"/>
            <w:vMerge w:val="continue"/>
            <w:tcBorders>
              <w:left w:val="single" w:color="auto" w:sz="4" w:space="0"/>
              <w:right w:val="single" w:color="auto" w:sz="4" w:space="0"/>
            </w:tcBorders>
            <w:vAlign w:val="center"/>
          </w:tcPr>
          <w:p>
            <w:pPr>
              <w:kinsoku/>
              <w:wordWrap w:val="0"/>
              <w:overflowPunct/>
              <w:bidi w:val="0"/>
              <w:spacing w:line="300" w:lineRule="auto"/>
              <w:rPr>
                <w:rFonts w:hint="eastAsia" w:ascii="宋体" w:hAnsi="宋体" w:eastAsia="宋体" w:cs="宋体"/>
                <w:bCs/>
                <w:color w:val="000000"/>
                <w:sz w:val="21"/>
                <w:szCs w:val="16"/>
              </w:rPr>
            </w:pPr>
          </w:p>
        </w:tc>
        <w:tc>
          <w:tcPr>
            <w:tcW w:w="1495" w:type="dxa"/>
            <w:tcBorders>
              <w:top w:val="single" w:color="auto" w:sz="4" w:space="0"/>
              <w:left w:val="single" w:color="auto" w:sz="4" w:space="0"/>
              <w:right w:val="single" w:color="auto" w:sz="4" w:space="0"/>
            </w:tcBorders>
            <w:vAlign w:val="center"/>
          </w:tcPr>
          <w:p>
            <w:pPr>
              <w:kinsoku/>
              <w:wordWrap w:val="0"/>
              <w:overflowPunct/>
              <w:bidi w:val="0"/>
              <w:spacing w:line="300" w:lineRule="auto"/>
              <w:jc w:val="center"/>
              <w:rPr>
                <w:rFonts w:hint="eastAsia" w:ascii="宋体" w:hAnsi="宋体" w:eastAsia="宋体" w:cs="宋体"/>
                <w:bCs/>
                <w:color w:val="000000"/>
                <w:sz w:val="21"/>
                <w:szCs w:val="16"/>
              </w:rPr>
            </w:pPr>
            <w:r>
              <w:rPr>
                <w:rFonts w:hint="eastAsia" w:ascii="宋体" w:hAnsi="宋体" w:eastAsia="宋体" w:cs="宋体"/>
                <w:bCs/>
                <w:color w:val="000000"/>
                <w:sz w:val="21"/>
                <w:szCs w:val="16"/>
              </w:rPr>
              <w:t>业 绩</w:t>
            </w:r>
          </w:p>
        </w:tc>
        <w:tc>
          <w:tcPr>
            <w:tcW w:w="5636" w:type="dxa"/>
            <w:tcBorders>
              <w:top w:val="single" w:color="auto" w:sz="4" w:space="0"/>
              <w:left w:val="single" w:color="auto" w:sz="4" w:space="0"/>
              <w:right w:val="single" w:color="auto" w:sz="4" w:space="0"/>
            </w:tcBorders>
            <w:vAlign w:val="center"/>
          </w:tcPr>
          <w:p>
            <w:pPr>
              <w:widowControl/>
              <w:kinsoku/>
              <w:wordWrap w:val="0"/>
              <w:overflowPunct/>
              <w:bidi w:val="0"/>
              <w:jc w:val="both"/>
              <w:textAlignment w:val="center"/>
              <w:rPr>
                <w:rFonts w:hint="eastAsia" w:ascii="宋体" w:hAnsi="宋体" w:eastAsia="宋体" w:cs="宋体"/>
                <w:bCs/>
                <w:color w:val="000000"/>
                <w:sz w:val="21"/>
                <w:szCs w:val="16"/>
              </w:rPr>
            </w:pPr>
            <w:r>
              <w:rPr>
                <w:rFonts w:hint="eastAsia" w:eastAsia="宋体"/>
                <w:lang w:val="en-US" w:eastAsia="zh-CN"/>
              </w:rPr>
              <w:t>近两年</w:t>
            </w:r>
            <w:r>
              <w:rPr>
                <w:rFonts w:hint="eastAsia"/>
                <w:lang w:val="en-US" w:eastAsia="zh-CN"/>
              </w:rPr>
              <w:t>承接过</w:t>
            </w:r>
            <w:r>
              <w:rPr>
                <w:rFonts w:hint="eastAsia" w:eastAsia="宋体"/>
                <w:lang w:val="en-US" w:eastAsia="zh-CN"/>
              </w:rPr>
              <w:t>同类型</w:t>
            </w:r>
            <w:r>
              <w:rPr>
                <w:rFonts w:hint="eastAsia"/>
                <w:lang w:val="en-US" w:eastAsia="zh-CN"/>
              </w:rPr>
              <w:t>培训项目，提供</w:t>
            </w:r>
            <w:r>
              <w:rPr>
                <w:rFonts w:hint="eastAsia" w:ascii="宋体" w:hAnsi="宋体" w:eastAsia="宋体" w:cs="宋体"/>
                <w:bCs/>
                <w:color w:val="000000"/>
                <w:kern w:val="0"/>
                <w:sz w:val="21"/>
                <w:szCs w:val="16"/>
                <w:lang w:bidi="ar"/>
              </w:rPr>
              <w:t>一个</w:t>
            </w:r>
            <w:r>
              <w:rPr>
                <w:rFonts w:hint="eastAsia" w:eastAsia="宋体"/>
                <w:lang w:val="en-US" w:eastAsia="zh-CN"/>
              </w:rPr>
              <w:t>类似</w:t>
            </w:r>
            <w:r>
              <w:rPr>
                <w:rFonts w:hint="eastAsia" w:ascii="宋体" w:hAnsi="宋体" w:eastAsia="宋体" w:cs="宋体"/>
                <w:bCs/>
                <w:color w:val="000000"/>
                <w:kern w:val="0"/>
                <w:sz w:val="21"/>
                <w:szCs w:val="16"/>
                <w:lang w:bidi="ar"/>
              </w:rPr>
              <w:t>有效业绩得</w:t>
            </w:r>
            <w:r>
              <w:rPr>
                <w:rFonts w:hint="eastAsia" w:ascii="宋体" w:hAnsi="宋体" w:cs="宋体"/>
                <w:bCs/>
                <w:color w:val="000000"/>
                <w:kern w:val="0"/>
                <w:sz w:val="21"/>
                <w:szCs w:val="16"/>
                <w:lang w:val="en-US" w:eastAsia="zh-CN" w:bidi="ar"/>
              </w:rPr>
              <w:t>4</w:t>
            </w:r>
            <w:r>
              <w:rPr>
                <w:rFonts w:hint="eastAsia" w:ascii="宋体" w:hAnsi="宋体" w:eastAsia="宋体" w:cs="宋体"/>
                <w:bCs/>
                <w:color w:val="000000"/>
                <w:kern w:val="0"/>
                <w:sz w:val="21"/>
                <w:szCs w:val="16"/>
                <w:lang w:bidi="ar"/>
              </w:rPr>
              <w:t>分</w:t>
            </w:r>
            <w:r>
              <w:rPr>
                <w:rFonts w:hint="eastAsia" w:ascii="宋体" w:hAnsi="宋体" w:eastAsia="宋体" w:cs="宋体"/>
                <w:bCs/>
                <w:color w:val="000000"/>
                <w:kern w:val="0"/>
                <w:sz w:val="21"/>
                <w:szCs w:val="16"/>
                <w:lang w:eastAsia="zh-CN" w:bidi="ar"/>
              </w:rPr>
              <w:t>（</w:t>
            </w:r>
            <w:r>
              <w:rPr>
                <w:rFonts w:hint="eastAsia" w:ascii="宋体" w:hAnsi="宋体" w:eastAsia="宋体" w:cs="宋体"/>
                <w:bCs/>
                <w:color w:val="000000"/>
                <w:kern w:val="0"/>
                <w:sz w:val="21"/>
                <w:szCs w:val="16"/>
                <w:lang w:val="en-US" w:eastAsia="zh-CN" w:bidi="ar"/>
              </w:rPr>
              <w:t>须提供合同协议书或中标通知书）</w:t>
            </w:r>
            <w:r>
              <w:rPr>
                <w:rFonts w:hint="eastAsia" w:ascii="宋体" w:hAnsi="宋体" w:eastAsia="宋体" w:cs="宋体"/>
                <w:bCs/>
                <w:color w:val="000000"/>
                <w:kern w:val="0"/>
                <w:sz w:val="21"/>
                <w:szCs w:val="16"/>
                <w:lang w:bidi="ar"/>
              </w:rPr>
              <w:t>，未提供证明材料的</w:t>
            </w:r>
            <w:r>
              <w:rPr>
                <w:rFonts w:hint="eastAsia" w:ascii="宋体" w:hAnsi="宋体" w:eastAsia="宋体" w:cs="宋体"/>
                <w:bCs/>
                <w:color w:val="000000"/>
                <w:kern w:val="0"/>
                <w:sz w:val="21"/>
                <w:szCs w:val="16"/>
                <w:lang w:val="en-US" w:eastAsia="zh-CN" w:bidi="ar"/>
              </w:rPr>
              <w:t>不得分</w:t>
            </w:r>
            <w:r>
              <w:rPr>
                <w:rFonts w:hint="eastAsia" w:ascii="宋体" w:hAnsi="宋体" w:eastAsia="宋体" w:cs="宋体"/>
                <w:bCs/>
                <w:color w:val="000000"/>
                <w:kern w:val="0"/>
                <w:sz w:val="21"/>
                <w:szCs w:val="16"/>
                <w:lang w:bidi="ar"/>
              </w:rPr>
              <w:t>。</w:t>
            </w:r>
          </w:p>
        </w:tc>
        <w:tc>
          <w:tcPr>
            <w:tcW w:w="785" w:type="dxa"/>
            <w:tcBorders>
              <w:top w:val="single" w:color="auto" w:sz="4" w:space="0"/>
              <w:left w:val="single" w:color="auto" w:sz="4" w:space="0"/>
              <w:right w:val="single" w:color="auto" w:sz="4" w:space="0"/>
            </w:tcBorders>
            <w:vAlign w:val="center"/>
          </w:tcPr>
          <w:p>
            <w:pPr>
              <w:kinsoku/>
              <w:wordWrap w:val="0"/>
              <w:overflowPunct/>
              <w:bidi w:val="0"/>
              <w:spacing w:line="300" w:lineRule="auto"/>
              <w:jc w:val="center"/>
              <w:rPr>
                <w:rFonts w:hint="default" w:ascii="宋体" w:hAnsi="宋体" w:eastAsia="宋体" w:cs="宋体"/>
                <w:bCs/>
                <w:color w:val="000000"/>
                <w:sz w:val="21"/>
                <w:szCs w:val="16"/>
                <w:lang w:val="en-US" w:eastAsia="zh-CN"/>
              </w:rPr>
            </w:pPr>
            <w:r>
              <w:rPr>
                <w:rFonts w:hint="eastAsia" w:ascii="宋体" w:hAnsi="宋体" w:eastAsia="宋体" w:cs="宋体"/>
                <w:bCs/>
                <w:color w:val="000000"/>
                <w:sz w:val="21"/>
                <w:szCs w:val="16"/>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1365" w:type="dxa"/>
            <w:vMerge w:val="continue"/>
            <w:tcBorders>
              <w:left w:val="single" w:color="auto" w:sz="4" w:space="0"/>
              <w:right w:val="single" w:color="auto" w:sz="4" w:space="0"/>
            </w:tcBorders>
            <w:vAlign w:val="center"/>
          </w:tcPr>
          <w:p>
            <w:pPr>
              <w:kinsoku/>
              <w:wordWrap w:val="0"/>
              <w:overflowPunct/>
              <w:bidi w:val="0"/>
              <w:rPr>
                <w:rFonts w:hint="eastAsia" w:ascii="宋体" w:hAnsi="宋体" w:eastAsia="宋体" w:cs="宋体"/>
                <w:bCs/>
                <w:color w:val="000000"/>
                <w:sz w:val="21"/>
                <w:szCs w:val="16"/>
              </w:rPr>
            </w:pPr>
          </w:p>
        </w:tc>
        <w:tc>
          <w:tcPr>
            <w:tcW w:w="1495" w:type="dxa"/>
            <w:tcBorders>
              <w:left w:val="single" w:color="auto" w:sz="4" w:space="0"/>
              <w:right w:val="single" w:color="auto" w:sz="4" w:space="0"/>
            </w:tcBorders>
            <w:vAlign w:val="center"/>
          </w:tcPr>
          <w:p>
            <w:pPr>
              <w:kinsoku/>
              <w:wordWrap w:val="0"/>
              <w:overflowPunct/>
              <w:bidi w:val="0"/>
              <w:spacing w:line="300" w:lineRule="auto"/>
              <w:jc w:val="center"/>
              <w:rPr>
                <w:rFonts w:hint="eastAsia" w:ascii="宋体" w:hAnsi="宋体" w:eastAsia="宋体" w:cs="宋体"/>
                <w:bCs/>
                <w:color w:val="000000"/>
                <w:sz w:val="21"/>
                <w:szCs w:val="16"/>
              </w:rPr>
            </w:pPr>
            <w:r>
              <w:rPr>
                <w:rFonts w:hint="eastAsia" w:ascii="宋体" w:hAnsi="宋体" w:eastAsia="宋体" w:cs="宋体"/>
                <w:bCs/>
                <w:color w:val="000000"/>
                <w:sz w:val="21"/>
                <w:szCs w:val="16"/>
              </w:rPr>
              <w:t>投标文件完整度</w:t>
            </w:r>
          </w:p>
        </w:tc>
        <w:tc>
          <w:tcPr>
            <w:tcW w:w="5636" w:type="dxa"/>
            <w:tcBorders>
              <w:top w:val="single" w:color="auto" w:sz="4" w:space="0"/>
              <w:left w:val="single" w:color="auto" w:sz="4" w:space="0"/>
              <w:bottom w:val="single" w:color="auto" w:sz="4" w:space="0"/>
              <w:right w:val="single" w:color="auto" w:sz="4" w:space="0"/>
            </w:tcBorders>
            <w:vAlign w:val="center"/>
          </w:tcPr>
          <w:p>
            <w:pPr>
              <w:kinsoku/>
              <w:wordWrap w:val="0"/>
              <w:overflowPunct/>
              <w:bidi w:val="0"/>
              <w:spacing w:line="300" w:lineRule="auto"/>
              <w:jc w:val="both"/>
              <w:rPr>
                <w:rFonts w:hint="eastAsia" w:ascii="宋体" w:hAnsi="宋体" w:eastAsia="宋体" w:cs="宋体"/>
                <w:bCs/>
                <w:color w:val="000000"/>
                <w:sz w:val="21"/>
                <w:szCs w:val="16"/>
              </w:rPr>
            </w:pPr>
            <w:r>
              <w:rPr>
                <w:rFonts w:hint="eastAsia" w:ascii="宋体" w:hAnsi="宋体" w:eastAsia="宋体" w:cs="宋体"/>
                <w:bCs/>
                <w:color w:val="000000"/>
                <w:sz w:val="21"/>
                <w:szCs w:val="16"/>
              </w:rPr>
              <w:t>投标文件格式和内容是否按照招标文件要求编制；文字清晰度、内容完整性、装订整齐度，目录清晰度、查找方便度；正文是否有页码，是否胶装成册，最优得2分，否则相应扣减，最低得0分。</w:t>
            </w:r>
          </w:p>
        </w:tc>
        <w:tc>
          <w:tcPr>
            <w:tcW w:w="785" w:type="dxa"/>
            <w:tcBorders>
              <w:top w:val="single" w:color="auto" w:sz="4" w:space="0"/>
              <w:left w:val="single" w:color="auto" w:sz="4" w:space="0"/>
              <w:bottom w:val="single" w:color="auto" w:sz="4" w:space="0"/>
              <w:right w:val="single" w:color="auto" w:sz="4" w:space="0"/>
            </w:tcBorders>
            <w:vAlign w:val="center"/>
          </w:tcPr>
          <w:p>
            <w:pPr>
              <w:kinsoku/>
              <w:wordWrap w:val="0"/>
              <w:overflowPunct/>
              <w:bidi w:val="0"/>
              <w:spacing w:line="300" w:lineRule="auto"/>
              <w:jc w:val="center"/>
              <w:rPr>
                <w:rFonts w:hint="eastAsia" w:ascii="宋体" w:hAnsi="宋体" w:eastAsia="宋体" w:cs="宋体"/>
                <w:bCs/>
                <w:color w:val="000000"/>
                <w:sz w:val="21"/>
                <w:szCs w:val="16"/>
              </w:rPr>
            </w:pPr>
            <w:r>
              <w:rPr>
                <w:rFonts w:hint="eastAsia" w:ascii="宋体" w:hAnsi="宋体" w:eastAsia="宋体" w:cs="宋体"/>
                <w:bCs/>
                <w:color w:val="000000"/>
                <w:sz w:val="21"/>
                <w:szCs w:val="16"/>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1" w:hRule="atLeast"/>
          <w:jc w:val="center"/>
        </w:trPr>
        <w:tc>
          <w:tcPr>
            <w:tcW w:w="1365" w:type="dxa"/>
            <w:vMerge w:val="continue"/>
            <w:tcBorders>
              <w:left w:val="single" w:color="auto" w:sz="4" w:space="0"/>
              <w:right w:val="single" w:color="auto" w:sz="4" w:space="0"/>
            </w:tcBorders>
            <w:vAlign w:val="center"/>
          </w:tcPr>
          <w:p>
            <w:pPr>
              <w:kinsoku/>
              <w:wordWrap w:val="0"/>
              <w:overflowPunct/>
              <w:bidi w:val="0"/>
              <w:rPr>
                <w:rFonts w:hint="eastAsia" w:ascii="宋体" w:hAnsi="宋体" w:eastAsia="宋体" w:cs="宋体"/>
                <w:bCs/>
                <w:color w:val="000000"/>
                <w:sz w:val="21"/>
                <w:szCs w:val="16"/>
              </w:rPr>
            </w:pPr>
          </w:p>
        </w:tc>
        <w:tc>
          <w:tcPr>
            <w:tcW w:w="1495" w:type="dxa"/>
            <w:tcBorders>
              <w:left w:val="single" w:color="auto" w:sz="4" w:space="0"/>
              <w:right w:val="single" w:color="auto" w:sz="4" w:space="0"/>
            </w:tcBorders>
            <w:vAlign w:val="center"/>
          </w:tcPr>
          <w:p>
            <w:pPr>
              <w:kinsoku/>
              <w:wordWrap w:val="0"/>
              <w:overflowPunct/>
              <w:bidi w:val="0"/>
              <w:jc w:val="center"/>
              <w:rPr>
                <w:rFonts w:hint="eastAsia" w:ascii="宋体" w:hAnsi="宋体" w:eastAsia="宋体" w:cs="宋体"/>
                <w:bCs/>
                <w:snapToGrid w:val="0"/>
                <w:color w:val="000000"/>
                <w:kern w:val="0"/>
                <w:sz w:val="21"/>
                <w:szCs w:val="16"/>
              </w:rPr>
            </w:pPr>
            <w:r>
              <w:rPr>
                <w:rFonts w:hint="eastAsia" w:ascii="宋体" w:hAnsi="宋体" w:eastAsia="宋体" w:cs="宋体"/>
                <w:bCs/>
                <w:color w:val="000000"/>
                <w:sz w:val="21"/>
                <w:szCs w:val="16"/>
              </w:rPr>
              <w:t>工作进度计划、进度保证和质量控制措施</w:t>
            </w:r>
          </w:p>
        </w:tc>
        <w:tc>
          <w:tcPr>
            <w:tcW w:w="5636" w:type="dxa"/>
            <w:tcBorders>
              <w:top w:val="single" w:color="auto" w:sz="4" w:space="0"/>
              <w:left w:val="single" w:color="auto" w:sz="4" w:space="0"/>
              <w:right w:val="single" w:color="auto" w:sz="4" w:space="0"/>
            </w:tcBorders>
            <w:vAlign w:val="center"/>
          </w:tcPr>
          <w:p>
            <w:pPr>
              <w:kinsoku/>
              <w:wordWrap w:val="0"/>
              <w:overflowPunct/>
              <w:bidi w:val="0"/>
              <w:jc w:val="both"/>
              <w:rPr>
                <w:rFonts w:hint="default" w:ascii="宋体" w:hAnsi="宋体" w:eastAsia="宋体" w:cs="宋体"/>
                <w:bCs/>
                <w:snapToGrid w:val="0"/>
                <w:color w:val="000000"/>
                <w:kern w:val="0"/>
                <w:sz w:val="21"/>
                <w:szCs w:val="16"/>
                <w:lang w:val="en-US"/>
              </w:rPr>
            </w:pPr>
            <w:r>
              <w:rPr>
                <w:rFonts w:hint="eastAsia" w:ascii="宋体" w:hAnsi="宋体" w:eastAsia="宋体" w:cs="宋体"/>
                <w:bCs/>
                <w:color w:val="000000"/>
                <w:sz w:val="21"/>
                <w:szCs w:val="16"/>
              </w:rPr>
              <w:t>进度安排及其措施的合理性。对按照招标文件要求，保质保量完成本项目编制工作，所拟定采取的措施进行评分。最优得</w:t>
            </w:r>
            <w:r>
              <w:rPr>
                <w:rFonts w:hint="eastAsia" w:ascii="宋体" w:hAnsi="宋体" w:cs="宋体"/>
                <w:bCs/>
                <w:color w:val="000000"/>
                <w:sz w:val="21"/>
                <w:szCs w:val="16"/>
                <w:lang w:val="en-US" w:eastAsia="zh-CN"/>
              </w:rPr>
              <w:t>8-10</w:t>
            </w:r>
            <w:r>
              <w:rPr>
                <w:rFonts w:hint="eastAsia" w:ascii="宋体" w:hAnsi="宋体" w:eastAsia="宋体" w:cs="宋体"/>
                <w:bCs/>
                <w:color w:val="000000"/>
                <w:sz w:val="21"/>
                <w:szCs w:val="16"/>
              </w:rPr>
              <w:t>分，良</w:t>
            </w:r>
            <w:r>
              <w:rPr>
                <w:rFonts w:hint="eastAsia" w:ascii="宋体" w:hAnsi="宋体" w:cs="宋体"/>
                <w:bCs/>
                <w:color w:val="000000"/>
                <w:sz w:val="21"/>
                <w:szCs w:val="16"/>
                <w:lang w:val="en-US" w:eastAsia="zh-CN"/>
              </w:rPr>
              <w:t>5-7</w:t>
            </w:r>
            <w:r>
              <w:rPr>
                <w:rFonts w:hint="eastAsia" w:ascii="宋体" w:hAnsi="宋体" w:eastAsia="宋体" w:cs="宋体"/>
                <w:bCs/>
                <w:color w:val="000000"/>
                <w:sz w:val="21"/>
                <w:szCs w:val="16"/>
              </w:rPr>
              <w:t>分，一般0-</w:t>
            </w:r>
            <w:r>
              <w:rPr>
                <w:rFonts w:hint="eastAsia" w:ascii="宋体" w:hAnsi="宋体" w:eastAsia="宋体" w:cs="宋体"/>
                <w:bCs/>
                <w:color w:val="000000"/>
                <w:sz w:val="21"/>
                <w:szCs w:val="16"/>
                <w:lang w:val="en-US" w:eastAsia="zh-CN"/>
              </w:rPr>
              <w:t>4</w:t>
            </w:r>
            <w:r>
              <w:rPr>
                <w:rFonts w:hint="eastAsia" w:ascii="宋体" w:hAnsi="宋体" w:eastAsia="宋体" w:cs="宋体"/>
                <w:bCs/>
                <w:color w:val="000000"/>
                <w:sz w:val="21"/>
                <w:szCs w:val="16"/>
              </w:rPr>
              <w:t>分。</w:t>
            </w:r>
          </w:p>
        </w:tc>
        <w:tc>
          <w:tcPr>
            <w:tcW w:w="785" w:type="dxa"/>
            <w:tcBorders>
              <w:top w:val="single" w:color="auto" w:sz="4" w:space="0"/>
              <w:left w:val="single" w:color="auto" w:sz="4" w:space="0"/>
              <w:bottom w:val="single" w:color="auto" w:sz="4" w:space="0"/>
              <w:right w:val="single" w:color="auto" w:sz="4" w:space="0"/>
            </w:tcBorders>
            <w:vAlign w:val="center"/>
          </w:tcPr>
          <w:p>
            <w:pPr>
              <w:kinsoku/>
              <w:wordWrap w:val="0"/>
              <w:overflowPunct/>
              <w:bidi w:val="0"/>
              <w:spacing w:line="300" w:lineRule="auto"/>
              <w:jc w:val="center"/>
              <w:rPr>
                <w:rFonts w:hint="default" w:ascii="宋体" w:hAnsi="宋体" w:eastAsia="宋体" w:cs="宋体"/>
                <w:bCs/>
                <w:snapToGrid w:val="0"/>
                <w:color w:val="000000"/>
                <w:kern w:val="0"/>
                <w:sz w:val="21"/>
                <w:szCs w:val="16"/>
                <w:lang w:val="en-US" w:eastAsia="zh-CN"/>
              </w:rPr>
            </w:pPr>
            <w:r>
              <w:rPr>
                <w:rFonts w:hint="eastAsia" w:ascii="宋体" w:hAnsi="宋体" w:eastAsia="宋体" w:cs="宋体"/>
                <w:bCs/>
                <w:snapToGrid w:val="0"/>
                <w:color w:val="000000"/>
                <w:kern w:val="0"/>
                <w:sz w:val="21"/>
                <w:szCs w:val="16"/>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1365" w:type="dxa"/>
            <w:vMerge w:val="continue"/>
            <w:tcBorders>
              <w:left w:val="single" w:color="auto" w:sz="4" w:space="0"/>
              <w:right w:val="single" w:color="auto" w:sz="4" w:space="0"/>
            </w:tcBorders>
            <w:vAlign w:val="center"/>
          </w:tcPr>
          <w:p>
            <w:pPr>
              <w:kinsoku/>
              <w:wordWrap w:val="0"/>
              <w:overflowPunct/>
              <w:bidi w:val="0"/>
              <w:rPr>
                <w:rFonts w:hint="eastAsia" w:ascii="宋体" w:hAnsi="宋体" w:eastAsia="宋体" w:cs="宋体"/>
                <w:bCs/>
                <w:color w:val="000000"/>
                <w:sz w:val="21"/>
                <w:szCs w:val="16"/>
              </w:rPr>
            </w:pPr>
          </w:p>
        </w:tc>
        <w:tc>
          <w:tcPr>
            <w:tcW w:w="1495" w:type="dxa"/>
            <w:tcBorders>
              <w:left w:val="single" w:color="auto" w:sz="4" w:space="0"/>
              <w:right w:val="single" w:color="auto" w:sz="4" w:space="0"/>
            </w:tcBorders>
            <w:vAlign w:val="center"/>
          </w:tcPr>
          <w:p>
            <w:pPr>
              <w:kinsoku/>
              <w:wordWrap w:val="0"/>
              <w:overflowPunct/>
              <w:bidi w:val="0"/>
              <w:jc w:val="center"/>
              <w:rPr>
                <w:rFonts w:hint="eastAsia" w:ascii="宋体" w:hAnsi="宋体" w:eastAsia="宋体" w:cs="宋体"/>
                <w:bCs/>
                <w:snapToGrid w:val="0"/>
                <w:color w:val="000000"/>
                <w:kern w:val="0"/>
                <w:sz w:val="21"/>
                <w:szCs w:val="16"/>
                <w:highlight w:val="none"/>
                <w:lang w:val="en-US" w:eastAsia="zh-CN"/>
              </w:rPr>
            </w:pPr>
            <w:r>
              <w:rPr>
                <w:rFonts w:hint="eastAsia" w:ascii="宋体" w:hAnsi="宋体" w:eastAsia="宋体" w:cs="宋体"/>
                <w:bCs/>
                <w:color w:val="000000"/>
                <w:sz w:val="21"/>
                <w:szCs w:val="16"/>
                <w:lang w:val="en-US" w:eastAsia="zh-CN"/>
              </w:rPr>
              <w:t>技术参数</w:t>
            </w:r>
          </w:p>
        </w:tc>
        <w:tc>
          <w:tcPr>
            <w:tcW w:w="5636" w:type="dxa"/>
            <w:tcBorders>
              <w:top w:val="single" w:color="auto" w:sz="4" w:space="0"/>
              <w:left w:val="single" w:color="auto" w:sz="4" w:space="0"/>
              <w:bottom w:val="single" w:color="auto" w:sz="4" w:space="0"/>
              <w:right w:val="single" w:color="auto" w:sz="4" w:space="0"/>
            </w:tcBorders>
            <w:vAlign w:val="center"/>
          </w:tcPr>
          <w:p>
            <w:pPr>
              <w:kinsoku/>
              <w:wordWrap w:val="0"/>
              <w:overflowPunct/>
              <w:bidi w:val="0"/>
              <w:spacing w:line="300" w:lineRule="auto"/>
              <w:jc w:val="both"/>
              <w:rPr>
                <w:rFonts w:hint="eastAsia" w:ascii="宋体" w:hAnsi="宋体" w:eastAsia="宋体" w:cs="宋体"/>
                <w:bCs/>
                <w:color w:val="000000"/>
                <w:sz w:val="21"/>
                <w:szCs w:val="16"/>
              </w:rPr>
            </w:pPr>
            <w:r>
              <w:rPr>
                <w:rFonts w:hint="eastAsia" w:ascii="宋体" w:hAnsi="宋体" w:eastAsia="宋体" w:cs="宋体"/>
                <w:bCs/>
                <w:color w:val="000000"/>
                <w:sz w:val="21"/>
                <w:szCs w:val="16"/>
              </w:rPr>
              <w:t>投标产品的基本功能、技术指标与需求的吻合程度和偏差情况，是否能够满足</w:t>
            </w:r>
            <w:r>
              <w:rPr>
                <w:rFonts w:hint="eastAsia" w:ascii="宋体" w:hAnsi="宋体" w:eastAsia="宋体" w:cs="宋体"/>
                <w:bCs/>
                <w:color w:val="000000"/>
                <w:sz w:val="21"/>
                <w:szCs w:val="16"/>
                <w:lang w:val="en-US" w:eastAsia="zh-CN"/>
              </w:rPr>
              <w:t>招标</w:t>
            </w:r>
            <w:r>
              <w:rPr>
                <w:rFonts w:hint="eastAsia" w:ascii="宋体" w:hAnsi="宋体" w:eastAsia="宋体" w:cs="宋体"/>
                <w:bCs/>
                <w:color w:val="000000"/>
                <w:sz w:val="21"/>
                <w:szCs w:val="16"/>
              </w:rPr>
              <w:t>文件要求，是否体现一定先进性、可靠性、成熟性、易维护性、可扩展性等进行综合评比：优得</w:t>
            </w:r>
            <w:r>
              <w:rPr>
                <w:rFonts w:hint="eastAsia" w:ascii="宋体" w:hAnsi="宋体" w:eastAsia="宋体" w:cs="宋体"/>
                <w:bCs/>
                <w:color w:val="000000"/>
                <w:sz w:val="21"/>
                <w:szCs w:val="16"/>
                <w:lang w:val="en-US" w:eastAsia="zh-CN"/>
              </w:rPr>
              <w:t>10-15</w:t>
            </w:r>
            <w:r>
              <w:rPr>
                <w:rFonts w:hint="eastAsia" w:ascii="宋体" w:hAnsi="宋体" w:eastAsia="宋体" w:cs="宋体"/>
                <w:bCs/>
                <w:color w:val="000000"/>
                <w:sz w:val="21"/>
                <w:szCs w:val="16"/>
              </w:rPr>
              <w:t>分；良得</w:t>
            </w:r>
            <w:r>
              <w:rPr>
                <w:rFonts w:hint="eastAsia" w:ascii="宋体" w:hAnsi="宋体" w:eastAsia="宋体" w:cs="宋体"/>
                <w:bCs/>
                <w:color w:val="000000"/>
                <w:sz w:val="21"/>
                <w:szCs w:val="16"/>
                <w:lang w:val="en-US" w:eastAsia="zh-CN"/>
              </w:rPr>
              <w:t>6-10</w:t>
            </w:r>
            <w:r>
              <w:rPr>
                <w:rFonts w:hint="eastAsia" w:ascii="宋体" w:hAnsi="宋体" w:eastAsia="宋体" w:cs="宋体"/>
                <w:bCs/>
                <w:color w:val="000000"/>
                <w:sz w:val="21"/>
                <w:szCs w:val="16"/>
              </w:rPr>
              <w:t>分；一般得0-5分。</w:t>
            </w:r>
          </w:p>
          <w:p>
            <w:pPr>
              <w:kinsoku/>
              <w:wordWrap w:val="0"/>
              <w:overflowPunct/>
              <w:bidi w:val="0"/>
              <w:jc w:val="both"/>
              <w:rPr>
                <w:rFonts w:hint="eastAsia" w:ascii="宋体" w:hAnsi="宋体" w:eastAsia="宋体" w:cs="宋体"/>
                <w:bCs/>
                <w:snapToGrid w:val="0"/>
                <w:color w:val="000000"/>
                <w:kern w:val="0"/>
                <w:sz w:val="21"/>
                <w:szCs w:val="16"/>
                <w:highlight w:val="none"/>
                <w:lang w:val="en-US" w:eastAsia="zh-CN"/>
              </w:rPr>
            </w:pPr>
            <w:r>
              <w:rPr>
                <w:rFonts w:hint="eastAsia" w:ascii="宋体" w:hAnsi="宋体" w:eastAsia="宋体" w:cs="宋体"/>
                <w:bCs/>
                <w:color w:val="000000"/>
                <w:sz w:val="21"/>
                <w:szCs w:val="16"/>
              </w:rPr>
              <w:t>允许正偏差，不满足技术参数要求的一项扣1分，扣完为止。</w:t>
            </w:r>
          </w:p>
        </w:tc>
        <w:tc>
          <w:tcPr>
            <w:tcW w:w="785" w:type="dxa"/>
            <w:tcBorders>
              <w:top w:val="single" w:color="auto" w:sz="4" w:space="0"/>
              <w:left w:val="single" w:color="auto" w:sz="4" w:space="0"/>
              <w:bottom w:val="single" w:color="auto" w:sz="4" w:space="0"/>
              <w:right w:val="single" w:color="auto" w:sz="4" w:space="0"/>
            </w:tcBorders>
            <w:vAlign w:val="center"/>
          </w:tcPr>
          <w:p>
            <w:pPr>
              <w:kinsoku/>
              <w:wordWrap w:val="0"/>
              <w:overflowPunct/>
              <w:bidi w:val="0"/>
              <w:spacing w:line="300" w:lineRule="auto"/>
              <w:jc w:val="center"/>
              <w:rPr>
                <w:rFonts w:hint="default" w:ascii="宋体" w:hAnsi="宋体" w:eastAsia="宋体" w:cs="宋体"/>
                <w:bCs/>
                <w:snapToGrid w:val="0"/>
                <w:color w:val="000000"/>
                <w:kern w:val="0"/>
                <w:sz w:val="21"/>
                <w:szCs w:val="16"/>
                <w:lang w:val="en-US" w:eastAsia="zh-CN"/>
              </w:rPr>
            </w:pPr>
            <w:r>
              <w:rPr>
                <w:rFonts w:hint="eastAsia" w:ascii="宋体" w:hAnsi="宋体" w:eastAsia="宋体" w:cs="宋体"/>
                <w:bCs/>
                <w:snapToGrid w:val="0"/>
                <w:color w:val="000000"/>
                <w:kern w:val="0"/>
                <w:sz w:val="21"/>
                <w:szCs w:val="16"/>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jc w:val="center"/>
        </w:trPr>
        <w:tc>
          <w:tcPr>
            <w:tcW w:w="1365" w:type="dxa"/>
            <w:vMerge w:val="continue"/>
            <w:tcBorders>
              <w:left w:val="single" w:color="auto" w:sz="4" w:space="0"/>
              <w:right w:val="single" w:color="auto" w:sz="4" w:space="0"/>
            </w:tcBorders>
            <w:vAlign w:val="center"/>
          </w:tcPr>
          <w:p>
            <w:pPr>
              <w:kinsoku/>
              <w:wordWrap w:val="0"/>
              <w:overflowPunct/>
              <w:bidi w:val="0"/>
              <w:rPr>
                <w:rFonts w:hint="eastAsia" w:ascii="宋体" w:hAnsi="宋体" w:eastAsia="宋体" w:cs="宋体"/>
                <w:bCs/>
                <w:color w:val="000000"/>
                <w:sz w:val="21"/>
                <w:szCs w:val="16"/>
              </w:rPr>
            </w:pPr>
          </w:p>
        </w:tc>
        <w:tc>
          <w:tcPr>
            <w:tcW w:w="1495" w:type="dxa"/>
            <w:tcBorders>
              <w:left w:val="single" w:color="auto" w:sz="4" w:space="0"/>
              <w:right w:val="single" w:color="auto" w:sz="4" w:space="0"/>
            </w:tcBorders>
            <w:vAlign w:val="center"/>
          </w:tcPr>
          <w:p>
            <w:pPr>
              <w:kinsoku/>
              <w:wordWrap w:val="0"/>
              <w:overflowPunct/>
              <w:bidi w:val="0"/>
              <w:jc w:val="center"/>
              <w:rPr>
                <w:rFonts w:hint="eastAsia" w:ascii="宋体" w:hAnsi="宋体" w:eastAsia="宋体" w:cs="宋体"/>
                <w:bCs/>
                <w:snapToGrid w:val="0"/>
                <w:color w:val="000000"/>
                <w:kern w:val="0"/>
                <w:sz w:val="21"/>
                <w:szCs w:val="16"/>
              </w:rPr>
            </w:pPr>
            <w:r>
              <w:rPr>
                <w:rFonts w:hint="eastAsia" w:ascii="宋体" w:hAnsi="宋体" w:eastAsia="宋体" w:cs="宋体"/>
                <w:bCs/>
                <w:color w:val="000000"/>
                <w:sz w:val="21"/>
                <w:szCs w:val="16"/>
              </w:rPr>
              <w:t>应对变更措施</w:t>
            </w:r>
          </w:p>
        </w:tc>
        <w:tc>
          <w:tcPr>
            <w:tcW w:w="5636" w:type="dxa"/>
            <w:tcBorders>
              <w:top w:val="single" w:color="auto" w:sz="4" w:space="0"/>
              <w:left w:val="single" w:color="auto" w:sz="4" w:space="0"/>
              <w:bottom w:val="single" w:color="auto" w:sz="4" w:space="0"/>
              <w:right w:val="single" w:color="auto" w:sz="4" w:space="0"/>
            </w:tcBorders>
            <w:vAlign w:val="center"/>
          </w:tcPr>
          <w:p>
            <w:pPr>
              <w:kinsoku/>
              <w:wordWrap w:val="0"/>
              <w:overflowPunct/>
              <w:bidi w:val="0"/>
              <w:jc w:val="both"/>
              <w:rPr>
                <w:rFonts w:hint="eastAsia" w:ascii="宋体" w:hAnsi="宋体" w:eastAsia="宋体" w:cs="宋体"/>
                <w:bCs/>
                <w:snapToGrid w:val="0"/>
                <w:color w:val="000000"/>
                <w:kern w:val="0"/>
                <w:sz w:val="21"/>
                <w:szCs w:val="16"/>
              </w:rPr>
            </w:pPr>
            <w:r>
              <w:rPr>
                <w:rFonts w:hint="eastAsia" w:ascii="宋体" w:hAnsi="宋体" w:eastAsia="宋体" w:cs="宋体"/>
                <w:bCs/>
                <w:color w:val="000000"/>
                <w:sz w:val="21"/>
                <w:szCs w:val="16"/>
              </w:rPr>
              <w:t>对本采购项目的变更（包括方案变更）等突发事件等所拟定采取的措施进行评分。最优得</w:t>
            </w:r>
            <w:r>
              <w:rPr>
                <w:rFonts w:hint="eastAsia" w:ascii="宋体" w:hAnsi="宋体" w:eastAsia="宋体" w:cs="宋体"/>
                <w:bCs/>
                <w:color w:val="000000"/>
                <w:sz w:val="21"/>
                <w:szCs w:val="16"/>
                <w:lang w:val="en-US" w:eastAsia="zh-CN"/>
              </w:rPr>
              <w:t>8-10</w:t>
            </w:r>
            <w:r>
              <w:rPr>
                <w:rFonts w:hint="eastAsia" w:ascii="宋体" w:hAnsi="宋体" w:eastAsia="宋体" w:cs="宋体"/>
                <w:bCs/>
                <w:color w:val="000000"/>
                <w:sz w:val="21"/>
                <w:szCs w:val="16"/>
              </w:rPr>
              <w:t>分，良</w:t>
            </w:r>
            <w:r>
              <w:rPr>
                <w:rFonts w:hint="eastAsia" w:ascii="宋体" w:hAnsi="宋体" w:eastAsia="宋体" w:cs="宋体"/>
                <w:bCs/>
                <w:color w:val="000000"/>
                <w:sz w:val="21"/>
                <w:szCs w:val="16"/>
                <w:lang w:val="en-US" w:eastAsia="zh-CN"/>
              </w:rPr>
              <w:t>5-7</w:t>
            </w:r>
            <w:r>
              <w:rPr>
                <w:rFonts w:hint="eastAsia" w:ascii="宋体" w:hAnsi="宋体" w:eastAsia="宋体" w:cs="宋体"/>
                <w:bCs/>
                <w:color w:val="000000"/>
                <w:sz w:val="21"/>
                <w:szCs w:val="16"/>
              </w:rPr>
              <w:t>分，一般</w:t>
            </w:r>
            <w:r>
              <w:rPr>
                <w:rFonts w:hint="eastAsia" w:ascii="宋体" w:hAnsi="宋体" w:eastAsia="宋体" w:cs="宋体"/>
                <w:bCs/>
                <w:color w:val="000000"/>
                <w:sz w:val="21"/>
                <w:szCs w:val="16"/>
                <w:lang w:val="en-US" w:eastAsia="zh-CN"/>
              </w:rPr>
              <w:t>0-4</w:t>
            </w:r>
            <w:r>
              <w:rPr>
                <w:rFonts w:hint="eastAsia" w:ascii="宋体" w:hAnsi="宋体" w:eastAsia="宋体" w:cs="宋体"/>
                <w:bCs/>
                <w:color w:val="000000"/>
                <w:sz w:val="21"/>
                <w:szCs w:val="16"/>
              </w:rPr>
              <w:t>分</w:t>
            </w:r>
            <w:r>
              <w:rPr>
                <w:rFonts w:hint="eastAsia" w:ascii="宋体" w:hAnsi="宋体" w:eastAsia="宋体" w:cs="宋体"/>
                <w:bCs/>
                <w:color w:val="000000"/>
                <w:sz w:val="21"/>
                <w:szCs w:val="16"/>
                <w:lang w:eastAsia="zh-CN"/>
              </w:rPr>
              <w:t>，</w:t>
            </w:r>
            <w:r>
              <w:rPr>
                <w:rFonts w:hint="eastAsia" w:ascii="宋体" w:hAnsi="宋体" w:eastAsia="宋体" w:cs="宋体"/>
                <w:bCs/>
                <w:color w:val="000000"/>
                <w:sz w:val="21"/>
                <w:szCs w:val="16"/>
                <w:lang w:val="en-US" w:eastAsia="zh-CN"/>
              </w:rPr>
              <w:t>不提供不得分</w:t>
            </w:r>
            <w:r>
              <w:rPr>
                <w:rFonts w:hint="eastAsia" w:ascii="宋体" w:hAnsi="宋体" w:eastAsia="宋体" w:cs="宋体"/>
                <w:bCs/>
                <w:color w:val="000000"/>
                <w:sz w:val="21"/>
                <w:szCs w:val="16"/>
              </w:rPr>
              <w:t>。</w:t>
            </w:r>
          </w:p>
        </w:tc>
        <w:tc>
          <w:tcPr>
            <w:tcW w:w="785" w:type="dxa"/>
            <w:tcBorders>
              <w:top w:val="single" w:color="auto" w:sz="4" w:space="0"/>
              <w:left w:val="single" w:color="auto" w:sz="4" w:space="0"/>
              <w:bottom w:val="single" w:color="auto" w:sz="4" w:space="0"/>
              <w:right w:val="single" w:color="auto" w:sz="4" w:space="0"/>
            </w:tcBorders>
            <w:vAlign w:val="center"/>
          </w:tcPr>
          <w:p>
            <w:pPr>
              <w:kinsoku/>
              <w:wordWrap w:val="0"/>
              <w:overflowPunct/>
              <w:bidi w:val="0"/>
              <w:spacing w:line="300" w:lineRule="auto"/>
              <w:jc w:val="center"/>
              <w:rPr>
                <w:rFonts w:hint="default" w:ascii="宋体" w:hAnsi="宋体" w:eastAsia="宋体" w:cs="宋体"/>
                <w:bCs/>
                <w:snapToGrid w:val="0"/>
                <w:color w:val="000000"/>
                <w:kern w:val="0"/>
                <w:sz w:val="21"/>
                <w:szCs w:val="16"/>
                <w:lang w:val="en-US" w:eastAsia="zh-CN"/>
              </w:rPr>
            </w:pPr>
            <w:r>
              <w:rPr>
                <w:rFonts w:hint="eastAsia" w:ascii="宋体" w:hAnsi="宋体" w:eastAsia="宋体" w:cs="宋体"/>
                <w:bCs/>
                <w:snapToGrid w:val="0"/>
                <w:color w:val="000000"/>
                <w:kern w:val="0"/>
                <w:sz w:val="21"/>
                <w:szCs w:val="16"/>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9" w:hRule="atLeast"/>
          <w:jc w:val="center"/>
        </w:trPr>
        <w:tc>
          <w:tcPr>
            <w:tcW w:w="1365" w:type="dxa"/>
            <w:vMerge w:val="continue"/>
            <w:tcBorders>
              <w:left w:val="single" w:color="auto" w:sz="4" w:space="0"/>
              <w:right w:val="single" w:color="auto" w:sz="4" w:space="0"/>
            </w:tcBorders>
            <w:vAlign w:val="center"/>
          </w:tcPr>
          <w:p>
            <w:pPr>
              <w:kinsoku/>
              <w:wordWrap w:val="0"/>
              <w:overflowPunct/>
              <w:bidi w:val="0"/>
              <w:rPr>
                <w:rFonts w:hint="eastAsia" w:ascii="宋体" w:hAnsi="宋体" w:eastAsia="宋体" w:cs="宋体"/>
                <w:bCs/>
                <w:color w:val="000000"/>
                <w:sz w:val="21"/>
                <w:szCs w:val="16"/>
              </w:rPr>
            </w:pPr>
          </w:p>
        </w:tc>
        <w:tc>
          <w:tcPr>
            <w:tcW w:w="1495" w:type="dxa"/>
            <w:tcBorders>
              <w:left w:val="single" w:color="auto" w:sz="4" w:space="0"/>
              <w:right w:val="single" w:color="auto" w:sz="4" w:space="0"/>
            </w:tcBorders>
            <w:vAlign w:val="center"/>
          </w:tcPr>
          <w:p>
            <w:pPr>
              <w:kinsoku/>
              <w:wordWrap w:val="0"/>
              <w:overflowPunct/>
              <w:bidi w:val="0"/>
              <w:jc w:val="center"/>
              <w:rPr>
                <w:rFonts w:hint="eastAsia" w:ascii="宋体" w:hAnsi="宋体" w:eastAsia="宋体" w:cs="宋体"/>
                <w:bCs/>
                <w:snapToGrid w:val="0"/>
                <w:color w:val="000000"/>
                <w:kern w:val="0"/>
                <w:sz w:val="21"/>
                <w:szCs w:val="16"/>
              </w:rPr>
            </w:pPr>
            <w:r>
              <w:rPr>
                <w:rFonts w:hint="eastAsia" w:ascii="宋体" w:hAnsi="宋体" w:cs="宋体"/>
                <w:bCs/>
                <w:color w:val="000000"/>
                <w:sz w:val="21"/>
                <w:szCs w:val="16"/>
                <w:lang w:val="en-US" w:eastAsia="zh-CN"/>
              </w:rPr>
              <w:t>服务</w:t>
            </w:r>
            <w:r>
              <w:rPr>
                <w:rFonts w:hint="eastAsia" w:ascii="宋体" w:hAnsi="宋体" w:eastAsia="宋体" w:cs="宋体"/>
                <w:bCs/>
                <w:color w:val="000000"/>
                <w:sz w:val="21"/>
                <w:szCs w:val="16"/>
              </w:rPr>
              <w:t>方案、思路及编制深度</w:t>
            </w:r>
          </w:p>
        </w:tc>
        <w:tc>
          <w:tcPr>
            <w:tcW w:w="5636" w:type="dxa"/>
            <w:tcBorders>
              <w:top w:val="single" w:color="auto" w:sz="4" w:space="0"/>
              <w:left w:val="single" w:color="auto" w:sz="4" w:space="0"/>
              <w:bottom w:val="single" w:color="auto" w:sz="4" w:space="0"/>
              <w:right w:val="single" w:color="auto" w:sz="4" w:space="0"/>
            </w:tcBorders>
            <w:vAlign w:val="center"/>
          </w:tcPr>
          <w:p>
            <w:pPr>
              <w:kinsoku/>
              <w:wordWrap w:val="0"/>
              <w:overflowPunct/>
              <w:bidi w:val="0"/>
              <w:jc w:val="both"/>
              <w:rPr>
                <w:rFonts w:hint="eastAsia" w:ascii="宋体" w:hAnsi="宋体" w:eastAsia="宋体" w:cs="宋体"/>
                <w:bCs/>
                <w:snapToGrid w:val="0"/>
                <w:color w:val="000000"/>
                <w:kern w:val="0"/>
                <w:sz w:val="21"/>
                <w:szCs w:val="16"/>
                <w:lang w:val="en-US" w:eastAsia="zh-CN"/>
              </w:rPr>
            </w:pPr>
            <w:r>
              <w:rPr>
                <w:rFonts w:hint="eastAsia" w:ascii="宋体" w:hAnsi="宋体" w:cs="宋体"/>
                <w:sz w:val="21"/>
                <w:szCs w:val="16"/>
                <w:lang w:val="en-US" w:eastAsia="zh-CN"/>
              </w:rPr>
              <w:t>针对</w:t>
            </w:r>
            <w:r>
              <w:rPr>
                <w:rFonts w:hint="eastAsia" w:ascii="宋体" w:hAnsi="宋体" w:eastAsia="宋体" w:cs="宋体"/>
                <w:sz w:val="21"/>
                <w:szCs w:val="16"/>
              </w:rPr>
              <w:t>本次项目</w:t>
            </w:r>
            <w:r>
              <w:rPr>
                <w:rFonts w:hint="eastAsia" w:ascii="宋体" w:hAnsi="宋体" w:cs="宋体"/>
                <w:sz w:val="21"/>
                <w:szCs w:val="16"/>
                <w:lang w:eastAsia="zh-CN"/>
              </w:rPr>
              <w:t>，</w:t>
            </w:r>
            <w:r>
              <w:rPr>
                <w:rFonts w:hint="eastAsia" w:ascii="宋体" w:hAnsi="宋体" w:eastAsia="宋体" w:cs="宋体"/>
                <w:sz w:val="21"/>
                <w:szCs w:val="16"/>
              </w:rPr>
              <w:t>投标人</w:t>
            </w:r>
            <w:r>
              <w:rPr>
                <w:rFonts w:hint="eastAsia" w:ascii="宋体" w:hAnsi="宋体" w:eastAsia="宋体" w:cs="宋体"/>
                <w:sz w:val="21"/>
                <w:szCs w:val="16"/>
                <w:lang w:val="en-US" w:eastAsia="zh-CN"/>
              </w:rPr>
              <w:t>组织设计的</w:t>
            </w:r>
            <w:r>
              <w:rPr>
                <w:rFonts w:hint="eastAsia" w:ascii="宋体" w:hAnsi="宋体" w:cs="宋体"/>
                <w:sz w:val="21"/>
                <w:szCs w:val="16"/>
                <w:lang w:val="en-US" w:eastAsia="zh-CN"/>
              </w:rPr>
              <w:t>服务</w:t>
            </w:r>
            <w:r>
              <w:rPr>
                <w:rFonts w:hint="eastAsia" w:ascii="宋体" w:hAnsi="宋体" w:eastAsia="宋体" w:cs="宋体"/>
                <w:sz w:val="21"/>
                <w:szCs w:val="16"/>
              </w:rPr>
              <w:t>方案</w:t>
            </w:r>
            <w:r>
              <w:rPr>
                <w:rFonts w:hint="eastAsia" w:ascii="宋体" w:hAnsi="宋体" w:cs="宋体"/>
                <w:sz w:val="21"/>
                <w:szCs w:val="16"/>
                <w:lang w:eastAsia="zh-CN"/>
              </w:rPr>
              <w:t>，</w:t>
            </w:r>
            <w:r>
              <w:rPr>
                <w:rFonts w:hint="eastAsia" w:ascii="宋体" w:hAnsi="宋体" w:cs="宋体"/>
                <w:sz w:val="21"/>
                <w:szCs w:val="16"/>
                <w:lang w:val="en-US" w:eastAsia="zh-CN"/>
              </w:rPr>
              <w:t>是否符合本项目实际情况，是否详细、完备。</w:t>
            </w:r>
            <w:r>
              <w:rPr>
                <w:rFonts w:hint="eastAsia" w:ascii="宋体" w:hAnsi="宋体" w:eastAsia="宋体" w:cs="宋体"/>
                <w:sz w:val="21"/>
                <w:szCs w:val="16"/>
              </w:rPr>
              <w:t>按方案优劣得分</w:t>
            </w:r>
            <w:r>
              <w:rPr>
                <w:rFonts w:hint="eastAsia" w:ascii="宋体" w:hAnsi="宋体" w:eastAsia="宋体" w:cs="宋体"/>
                <w:bCs/>
                <w:color w:val="000000"/>
                <w:sz w:val="21"/>
                <w:szCs w:val="16"/>
              </w:rPr>
              <w:t>以及对本次项目的实施方案进行评分。优得</w:t>
            </w:r>
            <w:r>
              <w:rPr>
                <w:rFonts w:hint="eastAsia" w:ascii="宋体" w:hAnsi="宋体" w:eastAsia="宋体" w:cs="宋体"/>
                <w:bCs/>
                <w:color w:val="000000"/>
                <w:sz w:val="21"/>
                <w:szCs w:val="16"/>
                <w:lang w:val="en-US" w:eastAsia="zh-CN"/>
              </w:rPr>
              <w:t>8-</w:t>
            </w:r>
            <w:r>
              <w:rPr>
                <w:rFonts w:hint="eastAsia" w:ascii="宋体" w:hAnsi="宋体" w:cs="宋体"/>
                <w:bCs/>
                <w:color w:val="000000"/>
                <w:sz w:val="21"/>
                <w:szCs w:val="16"/>
                <w:lang w:val="en-US" w:eastAsia="zh-CN"/>
              </w:rPr>
              <w:t>10</w:t>
            </w:r>
            <w:r>
              <w:rPr>
                <w:rFonts w:hint="eastAsia" w:ascii="宋体" w:hAnsi="宋体" w:eastAsia="宋体" w:cs="宋体"/>
                <w:bCs/>
                <w:color w:val="000000"/>
                <w:sz w:val="21"/>
                <w:szCs w:val="16"/>
              </w:rPr>
              <w:t>，良得</w:t>
            </w:r>
            <w:r>
              <w:rPr>
                <w:rFonts w:hint="eastAsia" w:ascii="宋体" w:hAnsi="宋体" w:cs="宋体"/>
                <w:bCs/>
                <w:color w:val="000000"/>
                <w:sz w:val="21"/>
                <w:szCs w:val="16"/>
                <w:lang w:val="en-US" w:eastAsia="zh-CN"/>
              </w:rPr>
              <w:t>5-7</w:t>
            </w:r>
            <w:r>
              <w:rPr>
                <w:rFonts w:hint="eastAsia" w:ascii="宋体" w:hAnsi="宋体" w:eastAsia="宋体" w:cs="宋体"/>
                <w:bCs/>
                <w:color w:val="000000"/>
                <w:sz w:val="21"/>
                <w:szCs w:val="16"/>
              </w:rPr>
              <w:t>分，一般得</w:t>
            </w:r>
            <w:r>
              <w:rPr>
                <w:rFonts w:hint="eastAsia" w:ascii="宋体" w:hAnsi="宋体" w:cs="宋体"/>
                <w:bCs/>
                <w:color w:val="000000"/>
                <w:sz w:val="21"/>
                <w:szCs w:val="16"/>
                <w:lang w:val="en-US" w:eastAsia="zh-CN"/>
              </w:rPr>
              <w:t>0-4</w:t>
            </w:r>
            <w:r>
              <w:rPr>
                <w:rFonts w:hint="eastAsia" w:ascii="宋体" w:hAnsi="宋体" w:eastAsia="宋体" w:cs="宋体"/>
                <w:bCs/>
                <w:color w:val="000000"/>
                <w:sz w:val="21"/>
                <w:szCs w:val="16"/>
              </w:rPr>
              <w:t>分。</w:t>
            </w:r>
          </w:p>
        </w:tc>
        <w:tc>
          <w:tcPr>
            <w:tcW w:w="785" w:type="dxa"/>
            <w:tcBorders>
              <w:top w:val="single" w:color="auto" w:sz="4" w:space="0"/>
              <w:left w:val="single" w:color="auto" w:sz="4" w:space="0"/>
              <w:bottom w:val="single" w:color="auto" w:sz="4" w:space="0"/>
              <w:right w:val="single" w:color="auto" w:sz="4" w:space="0"/>
            </w:tcBorders>
            <w:vAlign w:val="center"/>
          </w:tcPr>
          <w:p>
            <w:pPr>
              <w:kinsoku/>
              <w:wordWrap w:val="0"/>
              <w:overflowPunct/>
              <w:bidi w:val="0"/>
              <w:spacing w:line="300" w:lineRule="auto"/>
              <w:jc w:val="center"/>
              <w:rPr>
                <w:rFonts w:hint="default" w:ascii="宋体" w:hAnsi="宋体" w:eastAsia="宋体" w:cs="宋体"/>
                <w:bCs/>
                <w:snapToGrid w:val="0"/>
                <w:color w:val="000000"/>
                <w:kern w:val="0"/>
                <w:sz w:val="21"/>
                <w:szCs w:val="16"/>
                <w:lang w:val="en-US" w:eastAsia="zh-CN"/>
              </w:rPr>
            </w:pPr>
            <w:r>
              <w:rPr>
                <w:rFonts w:hint="eastAsia" w:ascii="宋体" w:hAnsi="宋体" w:eastAsia="宋体" w:cs="宋体"/>
                <w:bCs/>
                <w:snapToGrid w:val="0"/>
                <w:color w:val="000000"/>
                <w:kern w:val="0"/>
                <w:sz w:val="21"/>
                <w:szCs w:val="16"/>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jc w:val="center"/>
        </w:trPr>
        <w:tc>
          <w:tcPr>
            <w:tcW w:w="1365" w:type="dxa"/>
            <w:vMerge w:val="continue"/>
            <w:tcBorders>
              <w:left w:val="single" w:color="auto" w:sz="4" w:space="0"/>
              <w:right w:val="single" w:color="auto" w:sz="4" w:space="0"/>
            </w:tcBorders>
            <w:vAlign w:val="center"/>
          </w:tcPr>
          <w:p>
            <w:pPr>
              <w:kinsoku/>
              <w:wordWrap w:val="0"/>
              <w:overflowPunct/>
              <w:bidi w:val="0"/>
              <w:rPr>
                <w:rFonts w:hint="eastAsia" w:ascii="宋体" w:hAnsi="宋体" w:eastAsia="宋体" w:cs="宋体"/>
                <w:bCs/>
                <w:color w:val="000000"/>
                <w:sz w:val="21"/>
                <w:szCs w:val="16"/>
              </w:rPr>
            </w:pPr>
          </w:p>
        </w:tc>
        <w:tc>
          <w:tcPr>
            <w:tcW w:w="1495" w:type="dxa"/>
            <w:tcBorders>
              <w:left w:val="single" w:color="auto" w:sz="4" w:space="0"/>
              <w:right w:val="single" w:color="auto" w:sz="4" w:space="0"/>
            </w:tcBorders>
            <w:vAlign w:val="center"/>
          </w:tcPr>
          <w:p>
            <w:pPr>
              <w:kinsoku/>
              <w:wordWrap w:val="0"/>
              <w:overflowPunct/>
              <w:bidi w:val="0"/>
              <w:jc w:val="center"/>
              <w:rPr>
                <w:rFonts w:hint="eastAsia" w:ascii="宋体" w:hAnsi="宋体" w:eastAsia="宋体" w:cs="宋体"/>
                <w:bCs/>
                <w:snapToGrid w:val="0"/>
                <w:color w:val="000000"/>
                <w:kern w:val="0"/>
                <w:sz w:val="21"/>
                <w:szCs w:val="16"/>
                <w:lang w:val="en-US" w:eastAsia="zh-CN"/>
              </w:rPr>
            </w:pPr>
            <w:r>
              <w:rPr>
                <w:rFonts w:hint="eastAsia" w:ascii="宋体" w:hAnsi="宋体" w:eastAsia="宋体" w:cs="宋体"/>
                <w:bCs/>
                <w:color w:val="000000"/>
                <w:sz w:val="21"/>
                <w:szCs w:val="16"/>
              </w:rPr>
              <w:t>售后服务方案及服务承诺</w:t>
            </w:r>
          </w:p>
        </w:tc>
        <w:tc>
          <w:tcPr>
            <w:tcW w:w="5636" w:type="dxa"/>
            <w:tcBorders>
              <w:top w:val="single" w:color="auto" w:sz="4" w:space="0"/>
              <w:left w:val="single" w:color="auto" w:sz="4" w:space="0"/>
              <w:right w:val="single" w:color="auto" w:sz="4" w:space="0"/>
            </w:tcBorders>
            <w:vAlign w:val="center"/>
          </w:tcPr>
          <w:p>
            <w:pPr>
              <w:kinsoku/>
              <w:wordWrap w:val="0"/>
              <w:overflowPunct/>
              <w:bidi w:val="0"/>
              <w:jc w:val="both"/>
              <w:rPr>
                <w:rFonts w:hint="default" w:ascii="宋体" w:hAnsi="宋体" w:eastAsia="宋体" w:cs="宋体"/>
                <w:bCs/>
                <w:snapToGrid w:val="0"/>
                <w:color w:val="000000"/>
                <w:kern w:val="0"/>
                <w:sz w:val="21"/>
                <w:szCs w:val="16"/>
                <w:lang w:val="en-US" w:eastAsia="zh-CN"/>
              </w:rPr>
            </w:pPr>
            <w:r>
              <w:rPr>
                <w:rFonts w:hint="eastAsia" w:ascii="宋体" w:hAnsi="宋体" w:eastAsia="宋体" w:cs="宋体"/>
                <w:sz w:val="21"/>
                <w:szCs w:val="16"/>
                <w:lang w:val="en-US" w:eastAsia="zh-CN"/>
              </w:rPr>
              <w:t>根据各投标人的</w:t>
            </w:r>
            <w:r>
              <w:rPr>
                <w:rFonts w:hint="eastAsia" w:ascii="宋体" w:hAnsi="宋体" w:cs="宋体"/>
                <w:sz w:val="21"/>
                <w:szCs w:val="16"/>
                <w:lang w:val="en-US" w:eastAsia="zh-CN"/>
              </w:rPr>
              <w:t>售后</w:t>
            </w:r>
            <w:r>
              <w:rPr>
                <w:rFonts w:hint="eastAsia" w:ascii="宋体" w:hAnsi="宋体" w:eastAsia="宋体" w:cs="宋体"/>
                <w:sz w:val="21"/>
                <w:szCs w:val="16"/>
                <w:lang w:val="en-US" w:eastAsia="zh-CN"/>
              </w:rPr>
              <w:t>服务方案（包括售后服务承诺和售后服务体系等方面）进行综合评审，优得</w:t>
            </w:r>
            <w:r>
              <w:rPr>
                <w:rFonts w:hint="eastAsia" w:ascii="宋体" w:hAnsi="宋体" w:cs="宋体"/>
                <w:sz w:val="21"/>
                <w:szCs w:val="16"/>
                <w:lang w:val="en-US" w:eastAsia="zh-CN"/>
              </w:rPr>
              <w:t>3</w:t>
            </w:r>
            <w:r>
              <w:rPr>
                <w:rFonts w:hint="eastAsia" w:ascii="宋体" w:hAnsi="宋体" w:eastAsia="宋体" w:cs="宋体"/>
                <w:sz w:val="21"/>
                <w:szCs w:val="16"/>
                <w:lang w:val="en-US" w:eastAsia="zh-CN"/>
              </w:rPr>
              <w:t>分，良得</w:t>
            </w:r>
            <w:r>
              <w:rPr>
                <w:rFonts w:hint="eastAsia" w:ascii="宋体" w:hAnsi="宋体" w:cs="宋体"/>
                <w:sz w:val="21"/>
                <w:szCs w:val="16"/>
                <w:lang w:val="en-US" w:eastAsia="zh-CN"/>
              </w:rPr>
              <w:t>2</w:t>
            </w:r>
            <w:r>
              <w:rPr>
                <w:rFonts w:hint="eastAsia" w:ascii="宋体" w:hAnsi="宋体" w:eastAsia="宋体" w:cs="宋体"/>
                <w:sz w:val="21"/>
                <w:szCs w:val="16"/>
                <w:lang w:val="en-US" w:eastAsia="zh-CN"/>
              </w:rPr>
              <w:t>分，中等及以下得1分</w:t>
            </w:r>
            <w:r>
              <w:rPr>
                <w:rFonts w:hint="eastAsia" w:ascii="宋体" w:hAnsi="宋体" w:eastAsia="宋体" w:cs="宋体"/>
                <w:sz w:val="21"/>
                <w:szCs w:val="16"/>
              </w:rPr>
              <w:t>。</w:t>
            </w:r>
          </w:p>
        </w:tc>
        <w:tc>
          <w:tcPr>
            <w:tcW w:w="785" w:type="dxa"/>
            <w:tcBorders>
              <w:top w:val="single" w:color="auto" w:sz="4" w:space="0"/>
              <w:left w:val="single" w:color="auto" w:sz="4" w:space="0"/>
              <w:bottom w:val="single" w:color="auto" w:sz="4" w:space="0"/>
              <w:right w:val="single" w:color="auto" w:sz="4" w:space="0"/>
            </w:tcBorders>
            <w:vAlign w:val="center"/>
          </w:tcPr>
          <w:p>
            <w:pPr>
              <w:kinsoku/>
              <w:wordWrap w:val="0"/>
              <w:overflowPunct/>
              <w:bidi w:val="0"/>
              <w:spacing w:line="300" w:lineRule="auto"/>
              <w:jc w:val="center"/>
              <w:rPr>
                <w:rFonts w:hint="default" w:ascii="宋体" w:hAnsi="宋体" w:eastAsia="宋体" w:cs="宋体"/>
                <w:bCs/>
                <w:snapToGrid w:val="0"/>
                <w:color w:val="000000"/>
                <w:kern w:val="0"/>
                <w:sz w:val="21"/>
                <w:szCs w:val="16"/>
                <w:lang w:val="en-US" w:eastAsia="zh-CN"/>
              </w:rPr>
            </w:pPr>
            <w:r>
              <w:rPr>
                <w:rFonts w:hint="eastAsia" w:ascii="宋体" w:hAnsi="宋体" w:eastAsia="宋体" w:cs="宋体"/>
                <w:bCs/>
                <w:color w:val="000000"/>
                <w:sz w:val="21"/>
                <w:szCs w:val="16"/>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2" w:hRule="atLeast"/>
          <w:jc w:val="center"/>
        </w:trPr>
        <w:tc>
          <w:tcPr>
            <w:tcW w:w="1365" w:type="dxa"/>
            <w:vMerge w:val="continue"/>
            <w:tcBorders>
              <w:left w:val="single" w:color="auto" w:sz="4" w:space="0"/>
              <w:right w:val="single" w:color="auto" w:sz="4" w:space="0"/>
            </w:tcBorders>
            <w:vAlign w:val="center"/>
          </w:tcPr>
          <w:p>
            <w:pPr>
              <w:kinsoku/>
              <w:wordWrap w:val="0"/>
              <w:overflowPunct/>
              <w:bidi w:val="0"/>
              <w:rPr>
                <w:rFonts w:hint="eastAsia" w:ascii="宋体" w:hAnsi="宋体" w:eastAsia="宋体" w:cs="宋体"/>
                <w:bCs/>
                <w:color w:val="000000"/>
                <w:sz w:val="21"/>
                <w:szCs w:val="16"/>
              </w:rPr>
            </w:pPr>
          </w:p>
        </w:tc>
        <w:tc>
          <w:tcPr>
            <w:tcW w:w="1495" w:type="dxa"/>
            <w:tcBorders>
              <w:left w:val="single" w:color="auto" w:sz="4" w:space="0"/>
              <w:right w:val="single" w:color="auto" w:sz="4" w:space="0"/>
            </w:tcBorders>
            <w:vAlign w:val="center"/>
          </w:tcPr>
          <w:p>
            <w:pPr>
              <w:kinsoku/>
              <w:wordWrap w:val="0"/>
              <w:overflowPunct/>
              <w:bidi w:val="0"/>
              <w:jc w:val="center"/>
              <w:rPr>
                <w:rFonts w:hint="eastAsia" w:ascii="宋体" w:hAnsi="宋体" w:eastAsia="宋体" w:cs="宋体"/>
                <w:bCs/>
                <w:snapToGrid w:val="0"/>
                <w:color w:val="000000"/>
                <w:kern w:val="0"/>
                <w:sz w:val="21"/>
                <w:szCs w:val="16"/>
                <w:lang w:val="en-US" w:eastAsia="zh-CN"/>
              </w:rPr>
            </w:pPr>
            <w:r>
              <w:rPr>
                <w:rFonts w:hint="eastAsia" w:ascii="宋体" w:hAnsi="宋体" w:eastAsia="宋体" w:cs="宋体"/>
                <w:bCs/>
                <w:color w:val="000000"/>
                <w:sz w:val="21"/>
                <w:szCs w:val="16"/>
                <w:lang w:val="en-US" w:eastAsia="zh-CN"/>
              </w:rPr>
              <w:t>优惠条件</w:t>
            </w:r>
          </w:p>
        </w:tc>
        <w:tc>
          <w:tcPr>
            <w:tcW w:w="5636" w:type="dxa"/>
            <w:tcBorders>
              <w:top w:val="single" w:color="auto" w:sz="4" w:space="0"/>
              <w:left w:val="single" w:color="auto" w:sz="4" w:space="0"/>
              <w:bottom w:val="single" w:color="auto" w:sz="4" w:space="0"/>
              <w:right w:val="single" w:color="auto" w:sz="4" w:space="0"/>
            </w:tcBorders>
            <w:vAlign w:val="center"/>
          </w:tcPr>
          <w:p>
            <w:pPr>
              <w:kinsoku/>
              <w:wordWrap w:val="0"/>
              <w:overflowPunct/>
              <w:bidi w:val="0"/>
              <w:jc w:val="both"/>
              <w:rPr>
                <w:rFonts w:hint="default"/>
                <w:lang w:val="en-US" w:eastAsia="zh-CN"/>
              </w:rPr>
            </w:pPr>
            <w:r>
              <w:rPr>
                <w:rFonts w:hint="eastAsia"/>
                <w:lang w:val="en-US" w:eastAsia="zh-CN"/>
              </w:rPr>
              <w:t>提供招标文件规定以外的更好的、更合理的管理及服务：合理的得2分，基本合理的得1分，不合理的不得分。</w:t>
            </w:r>
          </w:p>
        </w:tc>
        <w:tc>
          <w:tcPr>
            <w:tcW w:w="785" w:type="dxa"/>
            <w:tcBorders>
              <w:top w:val="single" w:color="auto" w:sz="4" w:space="0"/>
              <w:left w:val="single" w:color="auto" w:sz="4" w:space="0"/>
              <w:bottom w:val="single" w:color="auto" w:sz="4" w:space="0"/>
              <w:right w:val="single" w:color="auto" w:sz="4" w:space="0"/>
            </w:tcBorders>
            <w:vAlign w:val="center"/>
          </w:tcPr>
          <w:p>
            <w:pPr>
              <w:kinsoku/>
              <w:wordWrap w:val="0"/>
              <w:overflowPunct/>
              <w:bidi w:val="0"/>
              <w:spacing w:line="300" w:lineRule="auto"/>
              <w:jc w:val="center"/>
              <w:rPr>
                <w:rFonts w:hint="eastAsia" w:ascii="宋体" w:hAnsi="宋体" w:eastAsia="宋体" w:cs="宋体"/>
                <w:bCs/>
                <w:snapToGrid w:val="0"/>
                <w:color w:val="000000"/>
                <w:kern w:val="0"/>
                <w:sz w:val="21"/>
                <w:szCs w:val="16"/>
                <w:lang w:val="en-US" w:eastAsia="zh-CN"/>
              </w:rPr>
            </w:pPr>
            <w:r>
              <w:rPr>
                <w:rFonts w:hint="eastAsia" w:ascii="宋体" w:hAnsi="宋体" w:eastAsia="宋体" w:cs="宋体"/>
                <w:bCs/>
                <w:color w:val="000000"/>
                <w:sz w:val="21"/>
                <w:szCs w:val="16"/>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6" w:hRule="atLeast"/>
          <w:jc w:val="center"/>
        </w:trPr>
        <w:tc>
          <w:tcPr>
            <w:tcW w:w="1365" w:type="dxa"/>
            <w:tcBorders>
              <w:left w:val="single" w:color="auto" w:sz="4" w:space="0"/>
              <w:right w:val="single" w:color="auto" w:sz="4" w:space="0"/>
            </w:tcBorders>
            <w:vAlign w:val="center"/>
          </w:tcPr>
          <w:p>
            <w:pPr>
              <w:kinsoku/>
              <w:wordWrap w:val="0"/>
              <w:overflowPunct/>
              <w:bidi w:val="0"/>
              <w:spacing w:line="300" w:lineRule="auto"/>
              <w:jc w:val="center"/>
              <w:rPr>
                <w:rFonts w:hint="eastAsia" w:ascii="宋体" w:hAnsi="宋体" w:eastAsia="宋体" w:cs="宋体"/>
                <w:bCs/>
                <w:color w:val="000000"/>
                <w:sz w:val="21"/>
                <w:szCs w:val="16"/>
              </w:rPr>
            </w:pPr>
            <w:r>
              <w:rPr>
                <w:rFonts w:hint="eastAsia" w:ascii="宋体" w:hAnsi="宋体" w:eastAsia="宋体" w:cs="宋体"/>
                <w:bCs/>
                <w:color w:val="000000"/>
                <w:sz w:val="21"/>
                <w:szCs w:val="16"/>
              </w:rPr>
              <w:t>报价部分</w:t>
            </w:r>
          </w:p>
          <w:p>
            <w:pPr>
              <w:kinsoku/>
              <w:wordWrap w:val="0"/>
              <w:overflowPunct/>
              <w:bidi w:val="0"/>
              <w:spacing w:line="300" w:lineRule="auto"/>
              <w:jc w:val="center"/>
              <w:rPr>
                <w:rFonts w:hint="eastAsia" w:ascii="宋体" w:hAnsi="宋体" w:eastAsia="宋体" w:cs="宋体"/>
                <w:sz w:val="18"/>
                <w:szCs w:val="16"/>
              </w:rPr>
            </w:pPr>
            <w:r>
              <w:rPr>
                <w:rFonts w:hint="eastAsia" w:ascii="宋体" w:hAnsi="宋体" w:eastAsia="宋体" w:cs="宋体"/>
                <w:bCs/>
                <w:color w:val="000000"/>
                <w:sz w:val="21"/>
                <w:szCs w:val="16"/>
              </w:rPr>
              <w:t>（</w:t>
            </w:r>
            <w:r>
              <w:rPr>
                <w:rFonts w:hint="eastAsia" w:ascii="宋体" w:hAnsi="宋体" w:cs="宋体"/>
                <w:bCs/>
                <w:color w:val="000000"/>
                <w:sz w:val="21"/>
                <w:szCs w:val="16"/>
                <w:lang w:val="en-US" w:eastAsia="zh-CN"/>
              </w:rPr>
              <w:t>30</w:t>
            </w:r>
            <w:r>
              <w:rPr>
                <w:rFonts w:hint="eastAsia" w:ascii="宋体" w:hAnsi="宋体" w:eastAsia="宋体" w:cs="宋体"/>
                <w:bCs/>
                <w:color w:val="000000"/>
                <w:sz w:val="21"/>
                <w:szCs w:val="16"/>
              </w:rPr>
              <w:t>分）</w:t>
            </w:r>
          </w:p>
        </w:tc>
        <w:tc>
          <w:tcPr>
            <w:tcW w:w="1495" w:type="dxa"/>
            <w:tcBorders>
              <w:left w:val="single" w:color="auto" w:sz="4" w:space="0"/>
              <w:right w:val="single" w:color="auto" w:sz="4" w:space="0"/>
            </w:tcBorders>
            <w:vAlign w:val="center"/>
          </w:tcPr>
          <w:p>
            <w:pPr>
              <w:kinsoku/>
              <w:wordWrap w:val="0"/>
              <w:overflowPunct/>
              <w:bidi w:val="0"/>
              <w:snapToGrid w:val="0"/>
              <w:spacing w:line="360" w:lineRule="exact"/>
              <w:jc w:val="center"/>
              <w:rPr>
                <w:rFonts w:hint="eastAsia" w:ascii="宋体" w:hAnsi="宋体" w:eastAsia="宋体" w:cs="宋体"/>
                <w:color w:val="000000"/>
                <w:sz w:val="21"/>
                <w:szCs w:val="16"/>
              </w:rPr>
            </w:pPr>
            <w:r>
              <w:rPr>
                <w:rFonts w:hint="eastAsia" w:ascii="宋体" w:hAnsi="宋体" w:eastAsia="宋体" w:cs="宋体"/>
                <w:color w:val="000000"/>
                <w:sz w:val="21"/>
                <w:szCs w:val="16"/>
              </w:rPr>
              <w:t>价格部分</w:t>
            </w:r>
          </w:p>
          <w:p>
            <w:pPr>
              <w:kinsoku/>
              <w:wordWrap w:val="0"/>
              <w:overflowPunct/>
              <w:bidi w:val="0"/>
              <w:snapToGrid w:val="0"/>
              <w:spacing w:line="360" w:lineRule="exact"/>
              <w:jc w:val="center"/>
              <w:rPr>
                <w:rFonts w:hint="eastAsia" w:ascii="宋体" w:hAnsi="宋体" w:eastAsia="宋体" w:cs="宋体"/>
                <w:bCs/>
                <w:color w:val="000000"/>
                <w:sz w:val="21"/>
                <w:szCs w:val="16"/>
              </w:rPr>
            </w:pPr>
            <w:r>
              <w:rPr>
                <w:rFonts w:hint="eastAsia" w:ascii="宋体" w:hAnsi="宋体" w:eastAsia="宋体" w:cs="宋体"/>
                <w:color w:val="000000"/>
                <w:sz w:val="21"/>
                <w:szCs w:val="16"/>
              </w:rPr>
              <w:t>（</w:t>
            </w:r>
            <w:r>
              <w:rPr>
                <w:rFonts w:hint="eastAsia" w:ascii="宋体" w:hAnsi="宋体" w:cs="宋体"/>
                <w:color w:val="000000"/>
                <w:sz w:val="21"/>
                <w:szCs w:val="16"/>
                <w:lang w:val="en-US" w:eastAsia="zh-CN"/>
              </w:rPr>
              <w:t>30</w:t>
            </w:r>
            <w:r>
              <w:rPr>
                <w:rFonts w:hint="eastAsia" w:ascii="宋体" w:hAnsi="宋体" w:eastAsia="宋体" w:cs="宋体"/>
                <w:color w:val="000000"/>
                <w:sz w:val="21"/>
                <w:szCs w:val="16"/>
              </w:rPr>
              <w:t>）</w:t>
            </w:r>
          </w:p>
        </w:tc>
        <w:tc>
          <w:tcPr>
            <w:tcW w:w="5636" w:type="dxa"/>
            <w:tcBorders>
              <w:top w:val="single" w:color="auto" w:sz="4" w:space="0"/>
              <w:left w:val="single" w:color="auto" w:sz="4" w:space="0"/>
              <w:bottom w:val="single" w:color="auto" w:sz="4" w:space="0"/>
              <w:right w:val="single" w:color="auto" w:sz="4" w:space="0"/>
            </w:tcBorders>
            <w:vAlign w:val="center"/>
          </w:tcPr>
          <w:p>
            <w:pPr>
              <w:kinsoku/>
              <w:wordWrap w:val="0"/>
              <w:overflowPunct/>
              <w:bidi w:val="0"/>
              <w:adjustRightInd w:val="0"/>
              <w:snapToGrid w:val="0"/>
              <w:jc w:val="both"/>
              <w:rPr>
                <w:rFonts w:hint="eastAsia" w:ascii="宋体" w:hAnsi="宋体" w:eastAsia="宋体" w:cs="宋体"/>
                <w:bCs/>
                <w:color w:val="000000"/>
                <w:sz w:val="21"/>
                <w:szCs w:val="16"/>
              </w:rPr>
            </w:pPr>
            <w:r>
              <w:rPr>
                <w:rFonts w:hint="eastAsia" w:ascii="宋体" w:hAnsi="宋体" w:eastAsia="宋体" w:cs="宋体"/>
                <w:bCs/>
                <w:color w:val="000000"/>
                <w:sz w:val="21"/>
                <w:szCs w:val="18"/>
              </w:rPr>
              <w:t>在满足招标文件要求的前提下，基准价为合理低价，即满足招标文件要求且价格最低的报价为评标基准价，其价格分为满分,满分为</w:t>
            </w:r>
            <w:r>
              <w:rPr>
                <w:rFonts w:hint="eastAsia" w:ascii="宋体" w:hAnsi="宋体" w:cs="宋体"/>
                <w:bCs/>
                <w:color w:val="000000"/>
                <w:sz w:val="21"/>
                <w:szCs w:val="18"/>
                <w:lang w:val="en-US" w:eastAsia="zh-CN"/>
              </w:rPr>
              <w:t>30</w:t>
            </w:r>
            <w:r>
              <w:rPr>
                <w:rFonts w:hint="eastAsia" w:ascii="宋体" w:hAnsi="宋体" w:eastAsia="宋体" w:cs="宋体"/>
                <w:bCs/>
                <w:color w:val="000000"/>
                <w:sz w:val="21"/>
                <w:szCs w:val="18"/>
              </w:rPr>
              <w:t>分；价格分的计算投标报价得分=(评标基准价／投标报价)×0.</w:t>
            </w:r>
            <w:r>
              <w:rPr>
                <w:rFonts w:hint="eastAsia" w:ascii="宋体" w:hAnsi="宋体" w:cs="宋体"/>
                <w:bCs/>
                <w:color w:val="000000"/>
                <w:sz w:val="21"/>
                <w:szCs w:val="18"/>
                <w:lang w:val="en-US" w:eastAsia="zh-CN"/>
              </w:rPr>
              <w:t>3</w:t>
            </w:r>
            <w:r>
              <w:rPr>
                <w:rFonts w:hint="eastAsia" w:ascii="宋体" w:hAnsi="宋体" w:eastAsia="宋体" w:cs="宋体"/>
                <w:bCs/>
                <w:color w:val="000000"/>
                <w:sz w:val="21"/>
                <w:szCs w:val="18"/>
              </w:rPr>
              <w:t>×100。（计算分值时，百分比按四舍五入原则，保留小数点后二位数）</w:t>
            </w:r>
          </w:p>
        </w:tc>
        <w:tc>
          <w:tcPr>
            <w:tcW w:w="785" w:type="dxa"/>
            <w:tcBorders>
              <w:top w:val="single" w:color="auto" w:sz="4" w:space="0"/>
              <w:left w:val="single" w:color="auto" w:sz="4" w:space="0"/>
              <w:bottom w:val="single" w:color="auto" w:sz="4" w:space="0"/>
              <w:right w:val="single" w:color="auto" w:sz="4" w:space="0"/>
            </w:tcBorders>
            <w:vAlign w:val="center"/>
          </w:tcPr>
          <w:p>
            <w:pPr>
              <w:kinsoku/>
              <w:wordWrap w:val="0"/>
              <w:overflowPunct/>
              <w:bidi w:val="0"/>
              <w:snapToGrid w:val="0"/>
              <w:spacing w:line="360" w:lineRule="exact"/>
              <w:ind w:firstLine="210" w:firstLineChars="100"/>
              <w:rPr>
                <w:rFonts w:hint="default" w:ascii="宋体" w:hAnsi="宋体" w:eastAsia="宋体" w:cs="宋体"/>
                <w:bCs/>
                <w:color w:val="000000"/>
                <w:sz w:val="21"/>
                <w:szCs w:val="16"/>
                <w:lang w:val="en-US" w:eastAsia="zh-CN"/>
              </w:rPr>
            </w:pPr>
            <w:r>
              <w:rPr>
                <w:rFonts w:hint="eastAsia" w:ascii="宋体" w:hAnsi="宋体" w:cs="宋体"/>
                <w:color w:val="000000"/>
                <w:sz w:val="21"/>
                <w:szCs w:val="16"/>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6" w:hRule="atLeast"/>
          <w:jc w:val="center"/>
        </w:trPr>
        <w:tc>
          <w:tcPr>
            <w:tcW w:w="9281" w:type="dxa"/>
            <w:gridSpan w:val="4"/>
            <w:tcBorders>
              <w:left w:val="single" w:color="auto" w:sz="4" w:space="0"/>
              <w:right w:val="single" w:color="auto" w:sz="4" w:space="0"/>
            </w:tcBorders>
            <w:vAlign w:val="center"/>
          </w:tcPr>
          <w:p>
            <w:pPr>
              <w:spacing w:before="150" w:line="288" w:lineRule="auto"/>
              <w:ind w:right="104"/>
              <w:rPr>
                <w:rFonts w:ascii="宋体" w:hAnsi="宋体" w:eastAsia="宋体" w:cs="宋体"/>
                <w:sz w:val="20"/>
                <w:szCs w:val="20"/>
              </w:rPr>
            </w:pPr>
            <w:r>
              <w:rPr>
                <w:rFonts w:ascii="宋体" w:hAnsi="宋体" w:eastAsia="宋体" w:cs="宋体"/>
                <w:spacing w:val="-1"/>
                <w:sz w:val="20"/>
                <w:szCs w:val="20"/>
              </w:rPr>
              <w:t xml:space="preserve">注： 1、计算过程中，算术平均值保留 2 </w:t>
            </w:r>
            <w:r>
              <w:rPr>
                <w:rFonts w:ascii="宋体" w:hAnsi="宋体" w:eastAsia="宋体" w:cs="宋体"/>
                <w:sz w:val="20"/>
                <w:szCs w:val="20"/>
              </w:rPr>
              <w:t>位小数 (百分比亦取 2 位小数) ，第三</w:t>
            </w:r>
            <w:r>
              <w:rPr>
                <w:rFonts w:ascii="宋体" w:hAnsi="宋体" w:eastAsia="宋体" w:cs="宋体"/>
                <w:spacing w:val="11"/>
                <w:sz w:val="20"/>
                <w:szCs w:val="20"/>
              </w:rPr>
              <w:t>位</w:t>
            </w:r>
            <w:r>
              <w:rPr>
                <w:rFonts w:ascii="宋体" w:hAnsi="宋体" w:eastAsia="宋体" w:cs="宋体"/>
                <w:spacing w:val="7"/>
                <w:sz w:val="20"/>
                <w:szCs w:val="20"/>
              </w:rPr>
              <w:t>小数四舍五入。</w:t>
            </w:r>
          </w:p>
          <w:p>
            <w:pPr>
              <w:kinsoku/>
              <w:wordWrap w:val="0"/>
              <w:overflowPunct/>
              <w:bidi w:val="0"/>
              <w:snapToGrid w:val="0"/>
              <w:spacing w:line="360" w:lineRule="exact"/>
              <w:ind w:firstLine="218" w:firstLineChars="100"/>
              <w:jc w:val="left"/>
              <w:rPr>
                <w:rFonts w:hint="eastAsia" w:ascii="宋体" w:hAnsi="宋体" w:cs="宋体"/>
                <w:color w:val="000000"/>
                <w:sz w:val="21"/>
                <w:szCs w:val="16"/>
                <w:lang w:val="en-US" w:eastAsia="zh-CN"/>
              </w:rPr>
            </w:pPr>
            <w:r>
              <w:rPr>
                <w:rFonts w:ascii="宋体" w:hAnsi="宋体" w:eastAsia="宋体" w:cs="宋体"/>
                <w:spacing w:val="9"/>
                <w:position w:val="1"/>
                <w:sz w:val="20"/>
                <w:szCs w:val="20"/>
              </w:rPr>
              <w:t>2、投标人的最终得分为：所有评委对其评分的算术平均值。</w:t>
            </w:r>
          </w:p>
        </w:tc>
      </w:tr>
    </w:tbl>
    <w:p>
      <w:pPr>
        <w:pStyle w:val="8"/>
        <w:rPr>
          <w:rFonts w:hint="eastAsia" w:ascii="宋体" w:hAnsi="宋体" w:eastAsia="宋体" w:cs="宋体"/>
          <w:color w:val="000000"/>
          <w:sz w:val="24"/>
          <w:lang w:eastAsia="zh-CN"/>
        </w:rPr>
        <w:sectPr>
          <w:footerReference r:id="rId35" w:type="default"/>
          <w:pgSz w:w="11906" w:h="16839"/>
          <w:pgMar w:top="1429" w:right="1684" w:bottom="1157" w:left="1684" w:header="0" w:footer="998" w:gutter="0"/>
          <w:cols w:space="0" w:num="1"/>
          <w:rtlGutter w:val="0"/>
          <w:docGrid w:linePitch="0" w:charSpace="0"/>
        </w:sectPr>
      </w:pPr>
    </w:p>
    <w:p>
      <w:pPr>
        <w:spacing w:line="91" w:lineRule="auto"/>
        <w:rPr>
          <w:rFonts w:ascii="Arial"/>
          <w:sz w:val="2"/>
        </w:rPr>
      </w:pPr>
    </w:p>
    <w:p>
      <w:pPr>
        <w:rPr>
          <w:rFonts w:ascii="Arial"/>
          <w:sz w:val="21"/>
        </w:rPr>
      </w:pPr>
    </w:p>
    <w:tbl>
      <w:tblPr>
        <w:tblStyle w:val="16"/>
        <w:tblW w:w="928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438"/>
        <w:gridCol w:w="608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56" w:hRule="atLeast"/>
        </w:trPr>
        <w:tc>
          <w:tcPr>
            <w:tcW w:w="2438" w:type="dxa"/>
            <w:vAlign w:val="top"/>
          </w:tcPr>
          <w:p>
            <w:pPr>
              <w:spacing w:line="253" w:lineRule="auto"/>
              <w:rPr>
                <w:rFonts w:ascii="Arial"/>
                <w:sz w:val="21"/>
              </w:rPr>
            </w:pPr>
          </w:p>
          <w:p>
            <w:pPr>
              <w:spacing w:line="253" w:lineRule="auto"/>
              <w:rPr>
                <w:rFonts w:ascii="Arial"/>
                <w:sz w:val="21"/>
              </w:rPr>
            </w:pPr>
          </w:p>
          <w:p>
            <w:pPr>
              <w:spacing w:line="254" w:lineRule="auto"/>
              <w:rPr>
                <w:rFonts w:ascii="Arial"/>
                <w:sz w:val="21"/>
              </w:rPr>
            </w:pPr>
          </w:p>
          <w:p>
            <w:pPr>
              <w:spacing w:line="254" w:lineRule="auto"/>
              <w:rPr>
                <w:rFonts w:ascii="Arial"/>
                <w:sz w:val="21"/>
              </w:rPr>
            </w:pPr>
          </w:p>
          <w:p>
            <w:pPr>
              <w:spacing w:before="65" w:line="228" w:lineRule="auto"/>
              <w:ind w:left="802"/>
              <w:rPr>
                <w:rFonts w:ascii="宋体" w:hAnsi="宋体" w:eastAsia="宋体" w:cs="宋体"/>
                <w:sz w:val="20"/>
                <w:szCs w:val="20"/>
              </w:rPr>
            </w:pPr>
            <w:r>
              <w:rPr>
                <w:rFonts w:ascii="宋体" w:hAnsi="宋体" w:eastAsia="宋体" w:cs="宋体"/>
                <w:spacing w:val="9"/>
                <w:sz w:val="20"/>
                <w:szCs w:val="20"/>
              </w:rPr>
              <w:t>废</w:t>
            </w:r>
            <w:r>
              <w:rPr>
                <w:rFonts w:ascii="宋体" w:hAnsi="宋体" w:eastAsia="宋体" w:cs="宋体"/>
                <w:spacing w:val="7"/>
                <w:sz w:val="20"/>
                <w:szCs w:val="20"/>
              </w:rPr>
              <w:t>标条款</w:t>
            </w:r>
          </w:p>
        </w:tc>
        <w:tc>
          <w:tcPr>
            <w:tcW w:w="6089" w:type="dxa"/>
            <w:vAlign w:val="top"/>
          </w:tcPr>
          <w:p>
            <w:pPr>
              <w:spacing w:before="149" w:line="228" w:lineRule="auto"/>
              <w:ind w:left="907"/>
              <w:rPr>
                <w:rFonts w:ascii="宋体" w:hAnsi="宋体" w:eastAsia="宋体" w:cs="宋体"/>
                <w:sz w:val="20"/>
                <w:szCs w:val="20"/>
              </w:rPr>
            </w:pPr>
            <w:r>
              <w:rPr>
                <w:rFonts w:ascii="宋体" w:hAnsi="宋体" w:eastAsia="宋体" w:cs="宋体"/>
                <w:spacing w:val="13"/>
                <w:sz w:val="20"/>
                <w:szCs w:val="20"/>
              </w:rPr>
              <w:t>(1) 未按照招标文件的规定提交投标保证金</w:t>
            </w:r>
            <w:r>
              <w:rPr>
                <w:rFonts w:ascii="宋体" w:hAnsi="宋体" w:eastAsia="宋体" w:cs="宋体"/>
                <w:spacing w:val="11"/>
                <w:sz w:val="20"/>
                <w:szCs w:val="20"/>
              </w:rPr>
              <w:t>的</w:t>
            </w:r>
          </w:p>
          <w:p>
            <w:pPr>
              <w:spacing w:before="64" w:line="228" w:lineRule="auto"/>
              <w:ind w:left="907"/>
              <w:rPr>
                <w:rFonts w:ascii="宋体" w:hAnsi="宋体" w:eastAsia="宋体" w:cs="宋体"/>
                <w:sz w:val="20"/>
                <w:szCs w:val="20"/>
              </w:rPr>
            </w:pPr>
            <w:r>
              <w:rPr>
                <w:rFonts w:ascii="宋体" w:hAnsi="宋体" w:eastAsia="宋体" w:cs="宋体"/>
                <w:spacing w:val="13"/>
                <w:sz w:val="20"/>
                <w:szCs w:val="20"/>
              </w:rPr>
              <w:t>(2) 投标文件未按招标文件要求签署、盖章</w:t>
            </w:r>
            <w:r>
              <w:rPr>
                <w:rFonts w:ascii="宋体" w:hAnsi="宋体" w:eastAsia="宋体" w:cs="宋体"/>
                <w:spacing w:val="11"/>
                <w:sz w:val="20"/>
                <w:szCs w:val="20"/>
              </w:rPr>
              <w:t>的</w:t>
            </w:r>
          </w:p>
          <w:p>
            <w:pPr>
              <w:spacing w:before="65" w:line="228" w:lineRule="auto"/>
              <w:ind w:left="1221"/>
              <w:rPr>
                <w:rFonts w:ascii="宋体" w:hAnsi="宋体" w:eastAsia="宋体" w:cs="宋体"/>
                <w:sz w:val="20"/>
                <w:szCs w:val="20"/>
              </w:rPr>
            </w:pPr>
            <w:r>
              <w:rPr>
                <w:rFonts w:ascii="宋体" w:hAnsi="宋体" w:eastAsia="宋体" w:cs="宋体"/>
                <w:spacing w:val="22"/>
                <w:sz w:val="20"/>
                <w:szCs w:val="20"/>
              </w:rPr>
              <w:t>(</w:t>
            </w:r>
            <w:r>
              <w:rPr>
                <w:rFonts w:ascii="宋体" w:hAnsi="宋体" w:eastAsia="宋体" w:cs="宋体"/>
                <w:spacing w:val="13"/>
                <w:sz w:val="20"/>
                <w:szCs w:val="20"/>
              </w:rPr>
              <w:t>3) 不具备招标文件中规定的资格要求</w:t>
            </w:r>
          </w:p>
          <w:p>
            <w:pPr>
              <w:spacing w:before="65" w:line="226" w:lineRule="auto"/>
              <w:ind w:left="381"/>
              <w:rPr>
                <w:rFonts w:ascii="宋体" w:hAnsi="宋体" w:eastAsia="宋体" w:cs="宋体"/>
                <w:sz w:val="20"/>
                <w:szCs w:val="20"/>
              </w:rPr>
            </w:pPr>
            <w:r>
              <w:rPr>
                <w:rFonts w:ascii="宋体" w:hAnsi="宋体" w:eastAsia="宋体" w:cs="宋体"/>
                <w:spacing w:val="24"/>
                <w:sz w:val="20"/>
                <w:szCs w:val="20"/>
              </w:rPr>
              <w:t>(</w:t>
            </w:r>
            <w:r>
              <w:rPr>
                <w:rFonts w:ascii="宋体" w:hAnsi="宋体" w:eastAsia="宋体" w:cs="宋体"/>
                <w:spacing w:val="12"/>
                <w:sz w:val="20"/>
                <w:szCs w:val="20"/>
              </w:rPr>
              <w:t>4) 报价超过招标文件中规定的预算金额或者最高限价的</w:t>
            </w:r>
          </w:p>
          <w:p>
            <w:pPr>
              <w:spacing w:before="67" w:line="227" w:lineRule="auto"/>
              <w:ind w:left="801"/>
              <w:rPr>
                <w:rFonts w:ascii="宋体" w:hAnsi="宋体" w:eastAsia="宋体" w:cs="宋体"/>
                <w:sz w:val="20"/>
                <w:szCs w:val="20"/>
              </w:rPr>
            </w:pPr>
            <w:r>
              <w:rPr>
                <w:rFonts w:ascii="宋体" w:hAnsi="宋体" w:eastAsia="宋体" w:cs="宋体"/>
                <w:spacing w:val="13"/>
                <w:sz w:val="20"/>
                <w:szCs w:val="20"/>
              </w:rPr>
              <w:t>(5) 投标文件含有采购人不能接受的附加条件</w:t>
            </w:r>
            <w:r>
              <w:rPr>
                <w:rFonts w:ascii="宋体" w:hAnsi="宋体" w:eastAsia="宋体" w:cs="宋体"/>
                <w:spacing w:val="10"/>
                <w:sz w:val="20"/>
                <w:szCs w:val="20"/>
              </w:rPr>
              <w:t>的</w:t>
            </w:r>
          </w:p>
          <w:p>
            <w:pPr>
              <w:spacing w:before="66" w:line="228" w:lineRule="auto"/>
              <w:ind w:left="801"/>
              <w:rPr>
                <w:rFonts w:ascii="宋体" w:hAnsi="宋体" w:eastAsia="宋体" w:cs="宋体"/>
                <w:sz w:val="20"/>
                <w:szCs w:val="20"/>
              </w:rPr>
            </w:pPr>
            <w:r>
              <w:rPr>
                <w:rFonts w:ascii="宋体" w:hAnsi="宋体" w:eastAsia="宋体" w:cs="宋体"/>
                <w:spacing w:val="13"/>
                <w:sz w:val="20"/>
                <w:szCs w:val="20"/>
              </w:rPr>
              <w:t>(6) 法律、法规和招标文件规定的其他无效情</w:t>
            </w:r>
            <w:r>
              <w:rPr>
                <w:rFonts w:ascii="宋体" w:hAnsi="宋体" w:eastAsia="宋体" w:cs="宋体"/>
                <w:spacing w:val="10"/>
                <w:sz w:val="20"/>
                <w:szCs w:val="20"/>
              </w:rPr>
              <w:t>形</w:t>
            </w:r>
          </w:p>
        </w:tc>
      </w:tr>
    </w:tbl>
    <w:p/>
    <w:p>
      <w:pPr>
        <w:spacing w:before="75" w:line="376" w:lineRule="auto"/>
        <w:ind w:right="110" w:firstLine="500" w:firstLineChars="200"/>
        <w:rPr>
          <w:rFonts w:ascii="宋体" w:hAnsi="宋体" w:eastAsia="宋体" w:cs="宋体"/>
          <w:sz w:val="23"/>
          <w:szCs w:val="23"/>
        </w:rPr>
      </w:pPr>
      <w:r>
        <w:rPr>
          <w:rFonts w:ascii="宋体" w:hAnsi="宋体" w:eastAsia="宋体" w:cs="宋体"/>
          <w:spacing w:val="10"/>
          <w:sz w:val="23"/>
          <w:szCs w:val="23"/>
        </w:rPr>
        <w:t>1、经评标委员会认可小、微企业产品和产品报价后，投标人相应产品政</w:t>
      </w:r>
      <w:r>
        <w:rPr>
          <w:rFonts w:ascii="宋体" w:hAnsi="宋体" w:eastAsia="宋体" w:cs="宋体"/>
          <w:spacing w:val="8"/>
          <w:sz w:val="23"/>
          <w:szCs w:val="23"/>
        </w:rPr>
        <w:t>策</w:t>
      </w:r>
      <w:r>
        <w:rPr>
          <w:rFonts w:ascii="宋体" w:hAnsi="宋体" w:eastAsia="宋体" w:cs="宋体"/>
          <w:sz w:val="23"/>
          <w:szCs w:val="23"/>
        </w:rPr>
        <w:t xml:space="preserve"> </w:t>
      </w:r>
      <w:r>
        <w:rPr>
          <w:rFonts w:ascii="宋体" w:hAnsi="宋体" w:eastAsia="宋体" w:cs="宋体"/>
          <w:spacing w:val="8"/>
          <w:sz w:val="23"/>
          <w:szCs w:val="23"/>
        </w:rPr>
        <w:t>计</w:t>
      </w:r>
      <w:r>
        <w:rPr>
          <w:rFonts w:ascii="宋体" w:hAnsi="宋体" w:eastAsia="宋体" w:cs="宋体"/>
          <w:spacing w:val="7"/>
          <w:sz w:val="23"/>
          <w:szCs w:val="23"/>
        </w:rPr>
        <w:t>算公式如下：</w:t>
      </w:r>
    </w:p>
    <w:p>
      <w:pPr>
        <w:spacing w:before="1" w:line="375" w:lineRule="auto"/>
        <w:ind w:left="118" w:right="110" w:firstLine="504"/>
        <w:rPr>
          <w:rFonts w:ascii="宋体" w:hAnsi="宋体" w:eastAsia="宋体" w:cs="宋体"/>
          <w:sz w:val="23"/>
          <w:szCs w:val="23"/>
        </w:rPr>
      </w:pPr>
      <w:r>
        <w:rPr>
          <w:rFonts w:ascii="宋体" w:hAnsi="宋体" w:eastAsia="宋体" w:cs="宋体"/>
          <w:spacing w:val="23"/>
          <w:sz w:val="23"/>
          <w:szCs w:val="23"/>
        </w:rPr>
        <w:t>中</w:t>
      </w:r>
      <w:r>
        <w:rPr>
          <w:rFonts w:ascii="宋体" w:hAnsi="宋体" w:eastAsia="宋体" w:cs="宋体"/>
          <w:spacing w:val="13"/>
          <w:sz w:val="23"/>
          <w:szCs w:val="23"/>
        </w:rPr>
        <w:t>小微企业产品价格扣除后的投标人报价=投标人总报价-中小微企业产品</w:t>
      </w:r>
      <w:r>
        <w:rPr>
          <w:rFonts w:ascii="宋体" w:hAnsi="宋体" w:eastAsia="宋体" w:cs="宋体"/>
          <w:sz w:val="23"/>
          <w:szCs w:val="23"/>
        </w:rPr>
        <w:t xml:space="preserve"> </w:t>
      </w:r>
      <w:r>
        <w:rPr>
          <w:rFonts w:ascii="宋体" w:hAnsi="宋体" w:eastAsia="宋体" w:cs="宋体"/>
          <w:spacing w:val="9"/>
          <w:sz w:val="23"/>
          <w:szCs w:val="23"/>
        </w:rPr>
        <w:t>报价*扣除幅度。(以价格扣除后的投标人报价作为评审依据)</w:t>
      </w:r>
    </w:p>
    <w:p>
      <w:pPr>
        <w:spacing w:before="3" w:line="375" w:lineRule="auto"/>
        <w:ind w:left="119" w:right="110" w:firstLine="483"/>
        <w:rPr>
          <w:rFonts w:ascii="宋体" w:hAnsi="宋体" w:eastAsia="宋体" w:cs="宋体"/>
          <w:sz w:val="23"/>
          <w:szCs w:val="23"/>
        </w:rPr>
      </w:pPr>
      <w:r>
        <w:rPr>
          <w:rFonts w:ascii="宋体" w:hAnsi="宋体" w:eastAsia="宋体" w:cs="宋体"/>
          <w:spacing w:val="20"/>
          <w:sz w:val="23"/>
          <w:szCs w:val="23"/>
        </w:rPr>
        <w:t>2</w:t>
      </w:r>
      <w:r>
        <w:rPr>
          <w:rFonts w:ascii="宋体" w:hAnsi="宋体" w:eastAsia="宋体" w:cs="宋体"/>
          <w:spacing w:val="13"/>
          <w:sz w:val="23"/>
          <w:szCs w:val="23"/>
        </w:rPr>
        <w:t>、</w:t>
      </w:r>
      <w:r>
        <w:rPr>
          <w:rFonts w:ascii="宋体" w:hAnsi="宋体" w:eastAsia="宋体" w:cs="宋体"/>
          <w:spacing w:val="10"/>
          <w:sz w:val="23"/>
          <w:szCs w:val="23"/>
        </w:rPr>
        <w:t>评标委员会应当执行连续评标的原则完成全部评标工作。只有发生不可</w:t>
      </w:r>
      <w:r>
        <w:rPr>
          <w:rFonts w:ascii="宋体" w:hAnsi="宋体" w:eastAsia="宋体" w:cs="宋体"/>
          <w:sz w:val="23"/>
          <w:szCs w:val="23"/>
        </w:rPr>
        <w:t xml:space="preserve"> </w:t>
      </w:r>
      <w:r>
        <w:rPr>
          <w:rFonts w:ascii="宋体" w:hAnsi="宋体" w:eastAsia="宋体" w:cs="宋体"/>
          <w:spacing w:val="14"/>
          <w:sz w:val="23"/>
          <w:szCs w:val="23"/>
        </w:rPr>
        <w:t>抗</w:t>
      </w:r>
      <w:r>
        <w:rPr>
          <w:rFonts w:ascii="宋体" w:hAnsi="宋体" w:eastAsia="宋体" w:cs="宋体"/>
          <w:spacing w:val="7"/>
          <w:sz w:val="23"/>
          <w:szCs w:val="23"/>
        </w:rPr>
        <w:t>力导致评标工作无法继续时，评标活动方可暂停。发生评标暂停情况时，评标</w:t>
      </w:r>
      <w:r>
        <w:rPr>
          <w:rFonts w:ascii="宋体" w:hAnsi="宋体" w:eastAsia="宋体" w:cs="宋体"/>
          <w:sz w:val="23"/>
          <w:szCs w:val="23"/>
        </w:rPr>
        <w:t xml:space="preserve"> </w:t>
      </w:r>
      <w:r>
        <w:rPr>
          <w:rFonts w:ascii="宋体" w:hAnsi="宋体" w:eastAsia="宋体" w:cs="宋体"/>
          <w:spacing w:val="14"/>
          <w:sz w:val="23"/>
          <w:szCs w:val="23"/>
        </w:rPr>
        <w:t>委</w:t>
      </w:r>
      <w:r>
        <w:rPr>
          <w:rFonts w:ascii="宋体" w:hAnsi="宋体" w:eastAsia="宋体" w:cs="宋体"/>
          <w:spacing w:val="7"/>
          <w:sz w:val="23"/>
          <w:szCs w:val="23"/>
        </w:rPr>
        <w:t>员会应当封存全部投标文件和评标记录，待不可抗力的影响结束且具备继续评</w:t>
      </w:r>
      <w:r>
        <w:rPr>
          <w:rFonts w:ascii="宋体" w:hAnsi="宋体" w:eastAsia="宋体" w:cs="宋体"/>
          <w:sz w:val="23"/>
          <w:szCs w:val="23"/>
        </w:rPr>
        <w:t xml:space="preserve"> </w:t>
      </w:r>
      <w:r>
        <w:rPr>
          <w:rFonts w:ascii="宋体" w:hAnsi="宋体" w:eastAsia="宋体" w:cs="宋体"/>
          <w:spacing w:val="9"/>
          <w:sz w:val="23"/>
          <w:szCs w:val="23"/>
        </w:rPr>
        <w:t>标的条件时，由原评标委员会继续评标</w:t>
      </w:r>
      <w:r>
        <w:rPr>
          <w:rFonts w:ascii="宋体" w:hAnsi="宋体" w:eastAsia="宋体" w:cs="宋体"/>
          <w:spacing w:val="8"/>
          <w:sz w:val="23"/>
          <w:szCs w:val="23"/>
        </w:rPr>
        <w:t>。</w:t>
      </w:r>
    </w:p>
    <w:p>
      <w:pPr>
        <w:spacing w:before="3" w:line="375" w:lineRule="auto"/>
        <w:ind w:left="121" w:right="110" w:firstLine="483"/>
        <w:rPr>
          <w:rFonts w:ascii="宋体" w:hAnsi="宋体" w:eastAsia="宋体" w:cs="宋体"/>
          <w:sz w:val="23"/>
          <w:szCs w:val="23"/>
        </w:rPr>
      </w:pPr>
      <w:r>
        <w:rPr>
          <w:rFonts w:ascii="宋体" w:hAnsi="宋体" w:eastAsia="宋体" w:cs="宋体"/>
          <w:spacing w:val="12"/>
          <w:sz w:val="23"/>
          <w:szCs w:val="23"/>
        </w:rPr>
        <w:t>3、</w:t>
      </w:r>
      <w:r>
        <w:rPr>
          <w:rFonts w:ascii="宋体" w:hAnsi="宋体" w:eastAsia="宋体" w:cs="宋体"/>
          <w:spacing w:val="11"/>
          <w:sz w:val="23"/>
          <w:szCs w:val="23"/>
        </w:rPr>
        <w:t>除</w:t>
      </w:r>
      <w:r>
        <w:rPr>
          <w:rFonts w:ascii="宋体" w:hAnsi="宋体" w:eastAsia="宋体" w:cs="宋体"/>
          <w:spacing w:val="6"/>
          <w:sz w:val="23"/>
          <w:szCs w:val="23"/>
        </w:rPr>
        <w:t>非发生下列情况之一，评标委员会成员不得在评标中途更换：(1)因不</w:t>
      </w:r>
      <w:r>
        <w:rPr>
          <w:rFonts w:ascii="宋体" w:hAnsi="宋体" w:eastAsia="宋体" w:cs="宋体"/>
          <w:sz w:val="23"/>
          <w:szCs w:val="23"/>
        </w:rPr>
        <w:t xml:space="preserve"> </w:t>
      </w:r>
      <w:r>
        <w:rPr>
          <w:rFonts w:ascii="宋体" w:hAnsi="宋体" w:eastAsia="宋体" w:cs="宋体"/>
          <w:spacing w:val="12"/>
          <w:sz w:val="23"/>
          <w:szCs w:val="23"/>
        </w:rPr>
        <w:t>可抗拒的</w:t>
      </w:r>
      <w:r>
        <w:rPr>
          <w:rFonts w:ascii="宋体" w:hAnsi="宋体" w:eastAsia="宋体" w:cs="宋体"/>
          <w:spacing w:val="10"/>
          <w:sz w:val="23"/>
          <w:szCs w:val="23"/>
        </w:rPr>
        <w:t>客</w:t>
      </w:r>
      <w:r>
        <w:rPr>
          <w:rFonts w:ascii="宋体" w:hAnsi="宋体" w:eastAsia="宋体" w:cs="宋体"/>
          <w:spacing w:val="6"/>
          <w:sz w:val="23"/>
          <w:szCs w:val="23"/>
        </w:rPr>
        <w:t>观原因，不能到场或需在评标中途退出评标活动； (2)根据法律法规</w:t>
      </w:r>
      <w:r>
        <w:rPr>
          <w:rFonts w:ascii="宋体" w:hAnsi="宋体" w:eastAsia="宋体" w:cs="宋体"/>
          <w:sz w:val="23"/>
          <w:szCs w:val="23"/>
        </w:rPr>
        <w:t xml:space="preserve"> </w:t>
      </w:r>
      <w:r>
        <w:rPr>
          <w:rFonts w:ascii="宋体" w:hAnsi="宋体" w:eastAsia="宋体" w:cs="宋体"/>
          <w:spacing w:val="12"/>
          <w:sz w:val="23"/>
          <w:szCs w:val="23"/>
        </w:rPr>
        <w:t>规</w:t>
      </w:r>
      <w:r>
        <w:rPr>
          <w:rFonts w:ascii="宋体" w:hAnsi="宋体" w:eastAsia="宋体" w:cs="宋体"/>
          <w:spacing w:val="7"/>
          <w:sz w:val="23"/>
          <w:szCs w:val="23"/>
        </w:rPr>
        <w:t>定，某个或某几个评标委员会成员需要回避。退出评标的评标委员会成员，其</w:t>
      </w:r>
      <w:r>
        <w:rPr>
          <w:rFonts w:ascii="宋体" w:hAnsi="宋体" w:eastAsia="宋体" w:cs="宋体"/>
          <w:sz w:val="23"/>
          <w:szCs w:val="23"/>
        </w:rPr>
        <w:t xml:space="preserve"> </w:t>
      </w:r>
      <w:r>
        <w:rPr>
          <w:rFonts w:ascii="宋体" w:hAnsi="宋体" w:eastAsia="宋体" w:cs="宋体"/>
          <w:spacing w:val="12"/>
          <w:sz w:val="23"/>
          <w:szCs w:val="23"/>
        </w:rPr>
        <w:t>已</w:t>
      </w:r>
      <w:r>
        <w:rPr>
          <w:rFonts w:ascii="宋体" w:hAnsi="宋体" w:eastAsia="宋体" w:cs="宋体"/>
          <w:spacing w:val="7"/>
          <w:sz w:val="23"/>
          <w:szCs w:val="23"/>
        </w:rPr>
        <w:t>完成的评标行为无效。根据本招标文件规定的评标委员会成员产生方式另行确</w:t>
      </w:r>
    </w:p>
    <w:p>
      <w:pPr>
        <w:spacing w:line="227" w:lineRule="auto"/>
        <w:ind w:left="126"/>
        <w:rPr>
          <w:rFonts w:ascii="宋体" w:hAnsi="宋体" w:eastAsia="宋体" w:cs="宋体"/>
          <w:sz w:val="23"/>
          <w:szCs w:val="23"/>
        </w:rPr>
      </w:pPr>
      <w:r>
        <w:rPr>
          <w:rFonts w:ascii="宋体" w:hAnsi="宋体" w:eastAsia="宋体" w:cs="宋体"/>
          <w:spacing w:val="8"/>
          <w:sz w:val="23"/>
          <w:szCs w:val="23"/>
        </w:rPr>
        <w:t>定</w:t>
      </w:r>
      <w:r>
        <w:rPr>
          <w:rFonts w:ascii="宋体" w:hAnsi="宋体" w:eastAsia="宋体" w:cs="宋体"/>
          <w:spacing w:val="7"/>
          <w:sz w:val="23"/>
          <w:szCs w:val="23"/>
        </w:rPr>
        <w:t>替代者进行评标。</w:t>
      </w:r>
    </w:p>
    <w:p>
      <w:pPr>
        <w:numPr>
          <w:ilvl w:val="0"/>
          <w:numId w:val="7"/>
        </w:numPr>
        <w:spacing w:before="105" w:line="265" w:lineRule="auto"/>
        <w:ind w:left="119" w:right="110" w:firstLine="500" w:firstLineChars="200"/>
        <w:rPr>
          <w:rFonts w:ascii="宋体" w:hAnsi="宋体" w:eastAsia="宋体" w:cs="宋体"/>
          <w:sz w:val="23"/>
          <w:szCs w:val="23"/>
        </w:rPr>
      </w:pPr>
      <w:r>
        <w:rPr>
          <w:rFonts w:ascii="宋体" w:hAnsi="宋体" w:eastAsia="宋体" w:cs="宋体"/>
          <w:spacing w:val="10"/>
          <w:sz w:val="23"/>
          <w:szCs w:val="23"/>
        </w:rPr>
        <w:t>在任何评标环节中，需评标委员会就某项评审结论做出表决的，由评标</w:t>
      </w:r>
    </w:p>
    <w:p>
      <w:pPr>
        <w:numPr>
          <w:ilvl w:val="0"/>
          <w:numId w:val="0"/>
        </w:numPr>
        <w:spacing w:before="105" w:line="265" w:lineRule="auto"/>
        <w:ind w:right="110" w:rightChars="0"/>
        <w:sectPr>
          <w:footerReference r:id="rId36" w:type="default"/>
          <w:pgSz w:w="11906" w:h="16839"/>
          <w:pgMar w:top="1429" w:right="1684" w:bottom="1157" w:left="1684" w:header="0" w:footer="998" w:gutter="0"/>
          <w:cols w:space="0" w:num="1"/>
          <w:rtlGutter w:val="0"/>
          <w:docGrid w:linePitch="0" w:charSpace="0"/>
        </w:sectPr>
      </w:pPr>
      <w:r>
        <w:rPr>
          <w:rFonts w:ascii="宋体" w:hAnsi="宋体" w:eastAsia="宋体" w:cs="宋体"/>
          <w:spacing w:val="10"/>
          <w:sz w:val="23"/>
          <w:szCs w:val="23"/>
        </w:rPr>
        <w:t>委员</w:t>
      </w:r>
      <w:r>
        <w:rPr>
          <w:rFonts w:ascii="宋体" w:hAnsi="宋体" w:eastAsia="宋体" w:cs="宋体"/>
          <w:spacing w:val="17"/>
          <w:sz w:val="23"/>
          <w:szCs w:val="23"/>
        </w:rPr>
        <w:t>会</w:t>
      </w:r>
      <w:r>
        <w:rPr>
          <w:rFonts w:ascii="宋体" w:hAnsi="宋体" w:eastAsia="宋体" w:cs="宋体"/>
          <w:spacing w:val="9"/>
          <w:sz w:val="23"/>
          <w:szCs w:val="23"/>
        </w:rPr>
        <w:t>全体成员按照少数服从多数的原则，以记名投票方式表决。</w:t>
      </w:r>
    </w:p>
    <w:p>
      <w:pPr>
        <w:spacing w:before="139" w:line="224" w:lineRule="auto"/>
        <w:jc w:val="center"/>
        <w:outlineLvl w:val="0"/>
        <w:rPr>
          <w:rFonts w:hint="default" w:ascii="宋体" w:hAnsi="宋体" w:eastAsia="宋体" w:cs="宋体"/>
          <w:sz w:val="35"/>
          <w:szCs w:val="35"/>
          <w:lang w:val="en-US" w:eastAsia="zh-CN"/>
        </w:rPr>
      </w:pPr>
      <w:r>
        <w:pict>
          <v:shape id="_x0000_s1028" o:spid="_x0000_s1028" style="position:absolute;left:0pt;margin-left:117.8pt;margin-top:676.7pt;height:0.6pt;width:387.6pt;mso-position-horizontal-relative:page;mso-position-vertical-relative:page;z-index:251660288;mso-width-relative:page;mso-height-relative:page;" filled="f" stroked="t" coordsize="7752,12" o:allowincell="f" path="m0,5l7751,5e">
            <v:fill on="f" focussize="0,0"/>
            <v:stroke weight="0.6pt" color="#000000" miterlimit="2" joinstyle="bevel"/>
            <v:imagedata o:title=""/>
            <o:lock v:ext="edit"/>
          </v:shape>
        </w:pict>
      </w:r>
      <w:bookmarkStart w:id="43" w:name="_bookmark20"/>
      <w:bookmarkEnd w:id="43"/>
      <w:r>
        <w:rPr>
          <w:rFonts w:ascii="宋体" w:hAnsi="宋体" w:eastAsia="宋体" w:cs="宋体"/>
          <w:spacing w:val="9"/>
          <w:sz w:val="35"/>
          <w:szCs w:val="35"/>
          <w14:textOutline w14:w="6537" w14:cap="sq" w14:cmpd="sng">
            <w14:solidFill>
              <w14:srgbClr w14:val="000000"/>
            </w14:solidFill>
            <w14:prstDash w14:val="solid"/>
            <w14:bevel/>
          </w14:textOutline>
        </w:rPr>
        <w:t>第五部分</w:t>
      </w:r>
      <w:r>
        <w:rPr>
          <w:rFonts w:ascii="宋体" w:hAnsi="宋体" w:eastAsia="宋体" w:cs="宋体"/>
          <w:spacing w:val="9"/>
          <w:sz w:val="35"/>
          <w:szCs w:val="35"/>
        </w:rPr>
        <w:t xml:space="preserve">   </w:t>
      </w:r>
      <w:r>
        <w:rPr>
          <w:rFonts w:ascii="宋体" w:hAnsi="宋体" w:eastAsia="宋体" w:cs="宋体"/>
          <w:spacing w:val="9"/>
          <w:sz w:val="35"/>
          <w:szCs w:val="35"/>
          <w14:textOutline w14:w="6537" w14:cap="sq" w14:cmpd="sng">
            <w14:solidFill>
              <w14:srgbClr w14:val="000000"/>
            </w14:solidFill>
            <w14:prstDash w14:val="solid"/>
            <w14:bevel/>
          </w14:textOutline>
        </w:rPr>
        <w:t>政府采购合</w:t>
      </w:r>
      <w:r>
        <w:rPr>
          <w:rFonts w:ascii="宋体" w:hAnsi="宋体" w:eastAsia="宋体" w:cs="宋体"/>
          <w:spacing w:val="7"/>
          <w:sz w:val="35"/>
          <w:szCs w:val="35"/>
          <w14:textOutline w14:w="6537" w14:cap="sq" w14:cmpd="sng">
            <w14:solidFill>
              <w14:srgbClr w14:val="000000"/>
            </w14:solidFill>
            <w14:prstDash w14:val="solid"/>
            <w14:bevel/>
          </w14:textOutline>
        </w:rPr>
        <w:t>同</w:t>
      </w:r>
      <w:r>
        <w:rPr>
          <w:rFonts w:hint="eastAsia" w:ascii="宋体" w:hAnsi="宋体" w:eastAsia="宋体" w:cs="宋体"/>
          <w:spacing w:val="7"/>
          <w:sz w:val="35"/>
          <w:szCs w:val="35"/>
          <w:lang w:eastAsia="zh-CN"/>
          <w14:textOutline w14:w="6537" w14:cap="sq" w14:cmpd="sng">
            <w14:solidFill>
              <w14:srgbClr w14:val="000000"/>
            </w14:solidFill>
            <w14:prstDash w14:val="solid"/>
            <w14:bevel/>
          </w14:textOutline>
        </w:rPr>
        <w:t>（</w:t>
      </w:r>
      <w:r>
        <w:rPr>
          <w:rFonts w:hint="eastAsia" w:ascii="宋体" w:hAnsi="宋体" w:eastAsia="宋体" w:cs="宋体"/>
          <w:spacing w:val="7"/>
          <w:sz w:val="35"/>
          <w:szCs w:val="35"/>
          <w:lang w:val="en-US" w:eastAsia="zh-CN"/>
          <w14:textOutline w14:w="6537" w14:cap="sq" w14:cmpd="sng">
            <w14:solidFill>
              <w14:srgbClr w14:val="000000"/>
            </w14:solidFill>
            <w14:prstDash w14:val="solid"/>
            <w14:bevel/>
          </w14:textOutline>
        </w:rPr>
        <w:t>本合同仅供参考）</w:t>
      </w:r>
    </w:p>
    <w:p>
      <w:pPr>
        <w:spacing w:line="247" w:lineRule="auto"/>
        <w:rPr>
          <w:rFonts w:ascii="Arial"/>
          <w:sz w:val="21"/>
        </w:rPr>
      </w:pPr>
    </w:p>
    <w:p>
      <w:pPr>
        <w:spacing w:line="247" w:lineRule="auto"/>
        <w:rPr>
          <w:rFonts w:ascii="Arial"/>
          <w:sz w:val="21"/>
        </w:rPr>
      </w:pPr>
    </w:p>
    <w:p>
      <w:pPr>
        <w:spacing w:line="248" w:lineRule="auto"/>
        <w:rPr>
          <w:rFonts w:ascii="Arial"/>
          <w:sz w:val="21"/>
        </w:rPr>
      </w:pPr>
    </w:p>
    <w:p>
      <w:pPr>
        <w:spacing w:before="100" w:line="225" w:lineRule="auto"/>
        <w:ind w:left="2899"/>
        <w:rPr>
          <w:rFonts w:ascii="宋体" w:hAnsi="宋体" w:eastAsia="宋体" w:cs="宋体"/>
          <w:sz w:val="31"/>
          <w:szCs w:val="31"/>
        </w:rPr>
      </w:pPr>
      <w:r>
        <w:rPr>
          <w:rFonts w:ascii="宋体" w:hAnsi="宋体" w:eastAsia="宋体" w:cs="宋体"/>
          <w:spacing w:val="14"/>
          <w:sz w:val="31"/>
          <w:szCs w:val="31"/>
          <w14:textOutline w14:w="5793" w14:cap="sq" w14:cmpd="sng">
            <w14:solidFill>
              <w14:srgbClr w14:val="000000"/>
            </w14:solidFill>
            <w14:prstDash w14:val="solid"/>
            <w14:bevel/>
          </w14:textOutline>
        </w:rPr>
        <w:t>项</w:t>
      </w:r>
      <w:r>
        <w:rPr>
          <w:rFonts w:ascii="宋体" w:hAnsi="宋体" w:eastAsia="宋体" w:cs="宋体"/>
          <w:spacing w:val="8"/>
          <w:sz w:val="31"/>
          <w:szCs w:val="31"/>
          <w14:textOutline w14:w="5793" w14:cap="sq" w14:cmpd="sng">
            <w14:solidFill>
              <w14:srgbClr w14:val="000000"/>
            </w14:solidFill>
            <w14:prstDash w14:val="solid"/>
            <w14:bevel/>
          </w14:textOutline>
        </w:rPr>
        <w:t>目委托合同</w:t>
      </w:r>
    </w:p>
    <w:p>
      <w:pPr>
        <w:spacing w:line="265" w:lineRule="auto"/>
        <w:rPr>
          <w:rFonts w:ascii="Arial"/>
          <w:sz w:val="21"/>
        </w:rPr>
      </w:pPr>
    </w:p>
    <w:p>
      <w:pPr>
        <w:spacing w:line="265" w:lineRule="auto"/>
        <w:rPr>
          <w:rFonts w:ascii="Arial"/>
          <w:sz w:val="21"/>
        </w:rPr>
      </w:pPr>
    </w:p>
    <w:p>
      <w:pPr>
        <w:spacing w:line="265" w:lineRule="auto"/>
        <w:rPr>
          <w:rFonts w:ascii="Arial"/>
          <w:sz w:val="21"/>
        </w:rPr>
      </w:pPr>
    </w:p>
    <w:p>
      <w:pPr>
        <w:spacing w:line="265" w:lineRule="auto"/>
        <w:rPr>
          <w:rFonts w:ascii="Arial"/>
          <w:sz w:val="21"/>
        </w:rPr>
      </w:pPr>
    </w:p>
    <w:p>
      <w:pPr>
        <w:spacing w:before="74" w:line="228" w:lineRule="auto"/>
        <w:ind w:left="584"/>
        <w:rPr>
          <w:rFonts w:ascii="宋体" w:hAnsi="宋体" w:eastAsia="宋体" w:cs="宋体"/>
          <w:sz w:val="23"/>
          <w:szCs w:val="23"/>
        </w:rPr>
      </w:pPr>
      <w:r>
        <w:rPr>
          <w:rFonts w:ascii="宋体" w:hAnsi="宋体" w:eastAsia="宋体" w:cs="宋体"/>
          <w:spacing w:val="6"/>
          <w:sz w:val="23"/>
          <w:szCs w:val="23"/>
        </w:rPr>
        <w:t>项</w:t>
      </w:r>
      <w:r>
        <w:rPr>
          <w:rFonts w:ascii="宋体" w:hAnsi="宋体" w:eastAsia="宋体" w:cs="宋体"/>
          <w:spacing w:val="5"/>
          <w:sz w:val="23"/>
          <w:szCs w:val="23"/>
        </w:rPr>
        <w:t>目名称：</w:t>
      </w:r>
      <w:r>
        <w:rPr>
          <w:rFonts w:ascii="宋体" w:hAnsi="宋体" w:eastAsia="宋体" w:cs="宋体"/>
          <w:sz w:val="23"/>
          <w:szCs w:val="23"/>
          <w:u w:val="single" w:color="auto"/>
        </w:rPr>
        <w:t xml:space="preserve">                                                          </w:t>
      </w:r>
    </w:p>
    <w:p>
      <w:pPr>
        <w:spacing w:before="184" w:line="228" w:lineRule="auto"/>
        <w:ind w:left="583"/>
        <w:rPr>
          <w:rFonts w:ascii="宋体" w:hAnsi="宋体" w:eastAsia="宋体" w:cs="宋体"/>
          <w:sz w:val="23"/>
          <w:szCs w:val="23"/>
        </w:rPr>
      </w:pPr>
      <w:r>
        <w:rPr>
          <w:rFonts w:ascii="宋体" w:hAnsi="宋体" w:eastAsia="宋体" w:cs="宋体"/>
          <w:spacing w:val="7"/>
          <w:sz w:val="23"/>
          <w:szCs w:val="23"/>
        </w:rPr>
        <w:t>工</w:t>
      </w:r>
      <w:r>
        <w:rPr>
          <w:rFonts w:ascii="宋体" w:hAnsi="宋体" w:eastAsia="宋体" w:cs="宋体"/>
          <w:spacing w:val="5"/>
          <w:sz w:val="23"/>
          <w:szCs w:val="23"/>
        </w:rPr>
        <w:t>程地点：</w:t>
      </w:r>
      <w:r>
        <w:rPr>
          <w:rFonts w:ascii="宋体" w:hAnsi="宋体" w:eastAsia="宋体" w:cs="宋体"/>
          <w:sz w:val="23"/>
          <w:szCs w:val="23"/>
          <w:u w:val="single" w:color="auto"/>
        </w:rPr>
        <w:t xml:space="preserve">                                                          </w:t>
      </w:r>
    </w:p>
    <w:p>
      <w:pPr>
        <w:spacing w:before="182" w:line="376" w:lineRule="auto"/>
        <w:ind w:left="579" w:right="12" w:firstLine="4"/>
        <w:rPr>
          <w:rFonts w:ascii="宋体" w:hAnsi="宋体" w:eastAsia="宋体" w:cs="宋体"/>
          <w:sz w:val="23"/>
          <w:szCs w:val="23"/>
        </w:rPr>
      </w:pPr>
      <w:r>
        <w:rPr>
          <w:rFonts w:ascii="宋体" w:hAnsi="宋体" w:eastAsia="宋体" w:cs="宋体"/>
          <w:spacing w:val="-2"/>
          <w:sz w:val="23"/>
          <w:szCs w:val="23"/>
        </w:rPr>
        <w:t>证书等级：</w:t>
      </w:r>
      <w:r>
        <w:rPr>
          <w:rFonts w:ascii="宋体" w:hAnsi="宋体" w:eastAsia="宋体" w:cs="宋体"/>
          <w:spacing w:val="-2"/>
          <w:sz w:val="23"/>
          <w:szCs w:val="23"/>
          <w:u w:val="single" w:color="auto"/>
        </w:rPr>
        <w:t xml:space="preserve">               </w:t>
      </w:r>
      <w:r>
        <w:rPr>
          <w:rFonts w:ascii="宋体" w:hAnsi="宋体" w:eastAsia="宋体" w:cs="宋体"/>
          <w:spacing w:val="-1"/>
          <w:sz w:val="23"/>
          <w:szCs w:val="23"/>
          <w:u w:val="single" w:color="auto"/>
        </w:rPr>
        <w:t xml:space="preserve">                                       </w:t>
      </w:r>
      <w:r>
        <w:rPr>
          <w:rFonts w:ascii="宋体" w:hAnsi="宋体" w:eastAsia="宋体" w:cs="宋体"/>
          <w:sz w:val="23"/>
          <w:szCs w:val="23"/>
        </w:rPr>
        <w:t xml:space="preserve"> </w:t>
      </w:r>
      <w:r>
        <w:rPr>
          <w:rFonts w:hint="eastAsia" w:ascii="宋体" w:hAnsi="宋体" w:eastAsia="宋体" w:cs="宋体"/>
          <w:sz w:val="23"/>
          <w:szCs w:val="23"/>
          <w:lang w:val="en-US" w:eastAsia="zh-CN"/>
        </w:rPr>
        <w:t xml:space="preserve">  </w:t>
      </w:r>
      <w:r>
        <w:rPr>
          <w:rFonts w:ascii="宋体" w:hAnsi="宋体" w:eastAsia="宋体" w:cs="宋体"/>
          <w:spacing w:val="-2"/>
          <w:sz w:val="23"/>
          <w:szCs w:val="23"/>
        </w:rPr>
        <w:t>委托方 (甲方)：</w:t>
      </w:r>
      <w:r>
        <w:rPr>
          <w:rFonts w:ascii="宋体" w:hAnsi="宋体" w:eastAsia="宋体" w:cs="宋体"/>
          <w:spacing w:val="-2"/>
          <w:sz w:val="23"/>
          <w:szCs w:val="23"/>
          <w:u w:val="single" w:color="auto"/>
        </w:rPr>
        <w:t xml:space="preserve">       </w:t>
      </w:r>
      <w:r>
        <w:rPr>
          <w:rFonts w:ascii="宋体" w:hAnsi="宋体" w:eastAsia="宋体" w:cs="宋体"/>
          <w:spacing w:val="-1"/>
          <w:sz w:val="23"/>
          <w:szCs w:val="23"/>
          <w:u w:val="single" w:color="auto"/>
        </w:rPr>
        <w:t xml:space="preserve">                                              </w:t>
      </w:r>
      <w:r>
        <w:rPr>
          <w:rFonts w:ascii="宋体" w:hAnsi="宋体" w:eastAsia="宋体" w:cs="宋体"/>
          <w:sz w:val="23"/>
          <w:szCs w:val="23"/>
        </w:rPr>
        <w:t xml:space="preserve"> </w:t>
      </w:r>
      <w:r>
        <w:rPr>
          <w:rFonts w:ascii="宋体" w:hAnsi="宋体" w:eastAsia="宋体" w:cs="宋体"/>
          <w:spacing w:val="8"/>
          <w:sz w:val="23"/>
          <w:szCs w:val="23"/>
        </w:rPr>
        <w:t>受</w:t>
      </w:r>
      <w:r>
        <w:rPr>
          <w:rFonts w:ascii="宋体" w:hAnsi="宋体" w:eastAsia="宋体" w:cs="宋体"/>
          <w:spacing w:val="4"/>
          <w:sz w:val="23"/>
          <w:szCs w:val="23"/>
        </w:rPr>
        <w:t>托方 (乙方)：</w:t>
      </w:r>
      <w:r>
        <w:rPr>
          <w:rFonts w:ascii="宋体" w:hAnsi="宋体" w:eastAsia="宋体" w:cs="宋体"/>
          <w:sz w:val="23"/>
          <w:szCs w:val="23"/>
          <w:u w:val="single" w:color="auto"/>
        </w:rPr>
        <w:t xml:space="preserve">                                                     </w:t>
      </w:r>
    </w:p>
    <w:p>
      <w:pPr>
        <w:spacing w:line="228" w:lineRule="auto"/>
        <w:ind w:left="580"/>
        <w:rPr>
          <w:rFonts w:ascii="宋体" w:hAnsi="宋体" w:eastAsia="宋体" w:cs="宋体"/>
          <w:sz w:val="23"/>
          <w:szCs w:val="23"/>
        </w:rPr>
      </w:pPr>
      <w:r>
        <w:rPr>
          <w:rFonts w:ascii="宋体" w:hAnsi="宋体" w:eastAsia="宋体" w:cs="宋体"/>
          <w:spacing w:val="6"/>
          <w:sz w:val="23"/>
          <w:szCs w:val="23"/>
        </w:rPr>
        <w:t>签订日期：</w:t>
      </w:r>
      <w:r>
        <w:rPr>
          <w:rFonts w:ascii="宋体" w:hAnsi="宋体" w:eastAsia="宋体" w:cs="宋体"/>
          <w:sz w:val="23"/>
          <w:szCs w:val="23"/>
          <w:u w:val="single" w:color="auto"/>
        </w:rPr>
        <w:t xml:space="preserve">                                                          </w:t>
      </w: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1" w:lineRule="auto"/>
        <w:rPr>
          <w:rFonts w:ascii="Arial"/>
          <w:sz w:val="21"/>
        </w:rPr>
      </w:pPr>
    </w:p>
    <w:p>
      <w:pPr>
        <w:spacing w:line="251" w:lineRule="auto"/>
        <w:rPr>
          <w:rFonts w:ascii="Arial"/>
          <w:sz w:val="21"/>
        </w:rPr>
      </w:pPr>
    </w:p>
    <w:p>
      <w:pPr>
        <w:spacing w:before="76" w:line="376" w:lineRule="auto"/>
        <w:ind w:left="603" w:right="1164" w:firstLine="7"/>
        <w:rPr>
          <w:rFonts w:ascii="宋体" w:hAnsi="宋体" w:eastAsia="宋体" w:cs="宋体"/>
          <w:sz w:val="23"/>
          <w:szCs w:val="23"/>
        </w:rPr>
      </w:pPr>
      <w:r>
        <w:rPr>
          <w:rFonts w:ascii="宋体" w:hAnsi="宋体" w:eastAsia="宋体" w:cs="宋体"/>
          <w:spacing w:val="1"/>
          <w:sz w:val="23"/>
          <w:szCs w:val="23"/>
        </w:rPr>
        <w:t>甲方：</w:t>
      </w:r>
      <w:r>
        <w:rPr>
          <w:rFonts w:ascii="宋体" w:hAnsi="宋体" w:eastAsia="宋体" w:cs="宋体"/>
          <w:sz w:val="23"/>
          <w:szCs w:val="23"/>
          <w:u w:val="single" w:color="auto"/>
        </w:rPr>
        <w:t xml:space="preserve">                                                 ；</w:t>
      </w:r>
      <w:r>
        <w:rPr>
          <w:rFonts w:ascii="宋体" w:hAnsi="宋体" w:eastAsia="宋体" w:cs="宋体"/>
          <w:sz w:val="23"/>
          <w:szCs w:val="23"/>
        </w:rPr>
        <w:t xml:space="preserve"> </w:t>
      </w:r>
      <w:r>
        <w:rPr>
          <w:rFonts w:ascii="宋体" w:hAnsi="宋体" w:eastAsia="宋体" w:cs="宋体"/>
          <w:spacing w:val="1"/>
          <w:sz w:val="23"/>
          <w:szCs w:val="23"/>
        </w:rPr>
        <w:t>乙方：</w:t>
      </w:r>
      <w:r>
        <w:rPr>
          <w:rFonts w:ascii="宋体" w:hAnsi="宋体" w:eastAsia="宋体" w:cs="宋体"/>
          <w:spacing w:val="1"/>
          <w:sz w:val="23"/>
          <w:szCs w:val="23"/>
          <w:u w:val="single" w:color="auto"/>
        </w:rPr>
        <w:t xml:space="preserve">        </w:t>
      </w:r>
      <w:r>
        <w:rPr>
          <w:rFonts w:ascii="宋体" w:hAnsi="宋体" w:eastAsia="宋体" w:cs="宋体"/>
          <w:sz w:val="23"/>
          <w:szCs w:val="23"/>
          <w:u w:val="single" w:color="auto"/>
        </w:rPr>
        <w:t xml:space="preserve">                                         ；</w:t>
      </w:r>
    </w:p>
    <w:p>
      <w:pPr>
        <w:spacing w:before="2" w:line="375" w:lineRule="auto"/>
        <w:ind w:left="22" w:right="11" w:firstLine="588"/>
        <w:rPr>
          <w:rFonts w:ascii="宋体" w:hAnsi="宋体" w:eastAsia="宋体" w:cs="宋体"/>
          <w:sz w:val="23"/>
          <w:szCs w:val="23"/>
        </w:rPr>
      </w:pPr>
      <w:r>
        <w:rPr>
          <w:rFonts w:ascii="宋体" w:hAnsi="宋体" w:eastAsia="宋体" w:cs="宋体"/>
          <w:spacing w:val="4"/>
          <w:sz w:val="23"/>
          <w:szCs w:val="23"/>
        </w:rPr>
        <w:t>甲方委托乙</w:t>
      </w:r>
      <w:r>
        <w:rPr>
          <w:rFonts w:ascii="宋体" w:hAnsi="宋体" w:eastAsia="宋体" w:cs="宋体"/>
          <w:spacing w:val="3"/>
          <w:sz w:val="23"/>
          <w:szCs w:val="23"/>
        </w:rPr>
        <w:t>方</w:t>
      </w:r>
      <w:r>
        <w:rPr>
          <w:rFonts w:ascii="宋体" w:hAnsi="宋体" w:eastAsia="宋体" w:cs="宋体"/>
          <w:spacing w:val="2"/>
          <w:sz w:val="23"/>
          <w:szCs w:val="23"/>
        </w:rPr>
        <w:t>提供</w:t>
      </w:r>
      <w:r>
        <w:rPr>
          <w:rFonts w:ascii="宋体" w:hAnsi="宋体" w:eastAsia="宋体" w:cs="宋体"/>
          <w:spacing w:val="2"/>
          <w:sz w:val="23"/>
          <w:szCs w:val="23"/>
          <w:u w:val="single" w:color="auto"/>
        </w:rPr>
        <w:t xml:space="preserve">                                            </w:t>
      </w:r>
      <w:r>
        <w:rPr>
          <w:rFonts w:ascii="宋体" w:hAnsi="宋体" w:eastAsia="宋体" w:cs="宋体"/>
          <w:spacing w:val="2"/>
          <w:sz w:val="23"/>
          <w:szCs w:val="23"/>
        </w:rPr>
        <w:t>技术服</w:t>
      </w:r>
      <w:r>
        <w:rPr>
          <w:rFonts w:ascii="宋体" w:hAnsi="宋体" w:eastAsia="宋体" w:cs="宋体"/>
          <w:sz w:val="23"/>
          <w:szCs w:val="23"/>
        </w:rPr>
        <w:t xml:space="preserve"> </w:t>
      </w:r>
      <w:r>
        <w:rPr>
          <w:rFonts w:ascii="宋体" w:hAnsi="宋体" w:eastAsia="宋体" w:cs="宋体"/>
          <w:spacing w:val="14"/>
          <w:sz w:val="23"/>
          <w:szCs w:val="23"/>
        </w:rPr>
        <w:t>务</w:t>
      </w:r>
      <w:r>
        <w:rPr>
          <w:rFonts w:ascii="宋体" w:hAnsi="宋体" w:eastAsia="宋体" w:cs="宋体"/>
          <w:spacing w:val="8"/>
          <w:sz w:val="23"/>
          <w:szCs w:val="23"/>
        </w:rPr>
        <w:t xml:space="preserve"> </w:t>
      </w:r>
      <w:r>
        <w:rPr>
          <w:rFonts w:ascii="宋体" w:hAnsi="宋体" w:eastAsia="宋体" w:cs="宋体"/>
          <w:spacing w:val="7"/>
          <w:sz w:val="23"/>
          <w:szCs w:val="23"/>
        </w:rPr>
        <w:t>,工程地点为</w:t>
      </w:r>
      <w:r>
        <w:rPr>
          <w:rFonts w:ascii="宋体" w:hAnsi="宋体" w:eastAsia="宋体" w:cs="宋体"/>
          <w:spacing w:val="7"/>
          <w:sz w:val="23"/>
          <w:szCs w:val="23"/>
          <w:u w:val="single" w:color="auto"/>
        </w:rPr>
        <w:t xml:space="preserve">          。</w:t>
      </w:r>
    </w:p>
    <w:p>
      <w:pPr>
        <w:spacing w:before="1" w:line="380" w:lineRule="auto"/>
        <w:ind w:left="26" w:right="11" w:firstLine="553"/>
        <w:rPr>
          <w:rFonts w:ascii="宋体" w:hAnsi="宋体" w:eastAsia="宋体" w:cs="宋体"/>
          <w:sz w:val="23"/>
          <w:szCs w:val="23"/>
        </w:rPr>
      </w:pPr>
      <w:r>
        <w:rPr>
          <w:rFonts w:ascii="宋体" w:hAnsi="宋体" w:eastAsia="宋体" w:cs="宋体"/>
          <w:spacing w:val="-4"/>
          <w:sz w:val="23"/>
          <w:szCs w:val="23"/>
        </w:rPr>
        <w:t>根据《中华</w:t>
      </w:r>
      <w:r>
        <w:rPr>
          <w:rFonts w:ascii="宋体" w:hAnsi="宋体" w:eastAsia="宋体" w:cs="宋体"/>
          <w:spacing w:val="-2"/>
          <w:sz w:val="23"/>
          <w:szCs w:val="23"/>
        </w:rPr>
        <w:t>人民共和国民法典》、《中华人民共和国招标投标法》、《中华人</w:t>
      </w:r>
      <w:r>
        <w:rPr>
          <w:rFonts w:ascii="宋体" w:hAnsi="宋体" w:eastAsia="宋体" w:cs="宋体"/>
          <w:sz w:val="23"/>
          <w:szCs w:val="23"/>
        </w:rPr>
        <w:t xml:space="preserve"> </w:t>
      </w:r>
      <w:r>
        <w:rPr>
          <w:rFonts w:ascii="宋体" w:hAnsi="宋体" w:eastAsia="宋体" w:cs="宋体"/>
          <w:spacing w:val="8"/>
          <w:sz w:val="23"/>
          <w:szCs w:val="23"/>
        </w:rPr>
        <w:t>民</w:t>
      </w:r>
      <w:r>
        <w:rPr>
          <w:rFonts w:ascii="宋体" w:hAnsi="宋体" w:eastAsia="宋体" w:cs="宋体"/>
          <w:spacing w:val="7"/>
          <w:sz w:val="23"/>
          <w:szCs w:val="23"/>
        </w:rPr>
        <w:t>共和国政府采购法》等相关法律、法规的规定，甲乙双方通过平等协商，在真</w:t>
      </w:r>
      <w:r>
        <w:rPr>
          <w:rFonts w:ascii="宋体" w:hAnsi="宋体" w:eastAsia="宋体" w:cs="宋体"/>
          <w:sz w:val="23"/>
          <w:szCs w:val="23"/>
        </w:rPr>
        <w:t xml:space="preserve"> </w:t>
      </w:r>
      <w:r>
        <w:rPr>
          <w:rFonts w:ascii="宋体" w:hAnsi="宋体" w:eastAsia="宋体" w:cs="宋体"/>
          <w:spacing w:val="8"/>
          <w:sz w:val="23"/>
          <w:szCs w:val="23"/>
        </w:rPr>
        <w:t>实</w:t>
      </w:r>
      <w:r>
        <w:rPr>
          <w:rFonts w:ascii="宋体" w:hAnsi="宋体" w:eastAsia="宋体" w:cs="宋体"/>
          <w:spacing w:val="7"/>
          <w:sz w:val="23"/>
          <w:szCs w:val="23"/>
        </w:rPr>
        <w:t>、充分地表达各自意愿的基础上，就甲方委托乙方提供服务之事宜，签订本合</w:t>
      </w:r>
      <w:r>
        <w:rPr>
          <w:rFonts w:ascii="宋体" w:hAnsi="宋体" w:eastAsia="宋体" w:cs="宋体"/>
          <w:sz w:val="23"/>
          <w:szCs w:val="23"/>
        </w:rPr>
        <w:t xml:space="preserve"> </w:t>
      </w:r>
      <w:r>
        <w:rPr>
          <w:rFonts w:ascii="宋体" w:hAnsi="宋体" w:eastAsia="宋体" w:cs="宋体"/>
          <w:spacing w:val="8"/>
          <w:sz w:val="23"/>
          <w:szCs w:val="23"/>
        </w:rPr>
        <w:t>同</w:t>
      </w:r>
      <w:r>
        <w:rPr>
          <w:rFonts w:ascii="宋体" w:hAnsi="宋体" w:eastAsia="宋体" w:cs="宋体"/>
          <w:spacing w:val="7"/>
          <w:sz w:val="23"/>
          <w:szCs w:val="23"/>
        </w:rPr>
        <w:t>，双方共同遵守。</w:t>
      </w:r>
    </w:p>
    <w:p>
      <w:pPr>
        <w:spacing w:before="239" w:line="227" w:lineRule="auto"/>
        <w:ind w:left="582"/>
        <w:outlineLvl w:val="1"/>
        <w:rPr>
          <w:rFonts w:ascii="宋体" w:hAnsi="宋体" w:eastAsia="宋体" w:cs="宋体"/>
          <w:sz w:val="23"/>
          <w:szCs w:val="23"/>
        </w:rPr>
      </w:pPr>
      <w:bookmarkStart w:id="44" w:name="_bookmark21"/>
      <w:bookmarkEnd w:id="44"/>
      <w:r>
        <w:rPr>
          <w:rFonts w:ascii="宋体" w:hAnsi="宋体" w:eastAsia="宋体" w:cs="宋体"/>
          <w:spacing w:val="9"/>
          <w:sz w:val="23"/>
          <w:szCs w:val="23"/>
          <w14:textOutline w14:w="4358" w14:cap="sq" w14:cmpd="sng">
            <w14:solidFill>
              <w14:srgbClr w14:val="000000"/>
            </w14:solidFill>
            <w14:prstDash w14:val="solid"/>
            <w14:bevel/>
          </w14:textOutline>
        </w:rPr>
        <w:t>第一条</w:t>
      </w:r>
      <w:r>
        <w:rPr>
          <w:rFonts w:ascii="宋体" w:hAnsi="宋体" w:eastAsia="宋体" w:cs="宋体"/>
          <w:spacing w:val="9"/>
          <w:sz w:val="23"/>
          <w:szCs w:val="23"/>
        </w:rPr>
        <w:t xml:space="preserve"> </w:t>
      </w:r>
      <w:r>
        <w:rPr>
          <w:rFonts w:ascii="宋体" w:hAnsi="宋体" w:eastAsia="宋体" w:cs="宋体"/>
          <w:spacing w:val="9"/>
          <w:sz w:val="23"/>
          <w:szCs w:val="23"/>
          <w14:textOutline w14:w="4358" w14:cap="sq" w14:cmpd="sng">
            <w14:solidFill>
              <w14:srgbClr w14:val="000000"/>
            </w14:solidFill>
            <w14:prstDash w14:val="solid"/>
            <w14:bevel/>
          </w14:textOutline>
        </w:rPr>
        <w:t>项目概</w:t>
      </w:r>
      <w:r>
        <w:rPr>
          <w:rFonts w:ascii="宋体" w:hAnsi="宋体" w:eastAsia="宋体" w:cs="宋体"/>
          <w:spacing w:val="7"/>
          <w:sz w:val="23"/>
          <w:szCs w:val="23"/>
          <w14:textOutline w14:w="4358" w14:cap="sq" w14:cmpd="sng">
            <w14:solidFill>
              <w14:srgbClr w14:val="000000"/>
            </w14:solidFill>
            <w14:prstDash w14:val="solid"/>
            <w14:bevel/>
          </w14:textOutline>
        </w:rPr>
        <w:t>况</w:t>
      </w:r>
    </w:p>
    <w:p>
      <w:pPr>
        <w:spacing w:line="272" w:lineRule="auto"/>
        <w:rPr>
          <w:rFonts w:ascii="Arial"/>
          <w:sz w:val="21"/>
        </w:rPr>
      </w:pPr>
    </w:p>
    <w:p>
      <w:pPr>
        <w:spacing w:line="272" w:lineRule="auto"/>
        <w:rPr>
          <w:rFonts w:ascii="Arial"/>
          <w:sz w:val="21"/>
        </w:rPr>
      </w:pPr>
    </w:p>
    <w:p>
      <w:pPr>
        <w:spacing w:line="273" w:lineRule="auto"/>
        <w:rPr>
          <w:rFonts w:ascii="Arial"/>
          <w:sz w:val="21"/>
        </w:rPr>
      </w:pPr>
    </w:p>
    <w:p>
      <w:pPr>
        <w:spacing w:line="273" w:lineRule="auto"/>
        <w:rPr>
          <w:rFonts w:ascii="Arial"/>
          <w:sz w:val="21"/>
        </w:rPr>
      </w:pPr>
    </w:p>
    <w:p>
      <w:pPr>
        <w:spacing w:before="75" w:line="227" w:lineRule="auto"/>
        <w:ind w:left="582"/>
        <w:outlineLvl w:val="1"/>
        <w:rPr>
          <w:rFonts w:ascii="宋体" w:hAnsi="宋体" w:eastAsia="宋体" w:cs="宋体"/>
          <w:sz w:val="23"/>
          <w:szCs w:val="23"/>
        </w:rPr>
      </w:pPr>
      <w:bookmarkStart w:id="45" w:name="_bookmark22"/>
      <w:bookmarkEnd w:id="45"/>
      <w:r>
        <w:rPr>
          <w:rFonts w:ascii="宋体" w:hAnsi="宋体" w:eastAsia="宋体" w:cs="宋体"/>
          <w:spacing w:val="18"/>
          <w:sz w:val="23"/>
          <w:szCs w:val="23"/>
          <w14:textOutline w14:w="4358" w14:cap="sq" w14:cmpd="sng">
            <w14:solidFill>
              <w14:srgbClr w14:val="000000"/>
            </w14:solidFill>
            <w14:prstDash w14:val="solid"/>
            <w14:bevel/>
          </w14:textOutline>
        </w:rPr>
        <w:t>第二</w:t>
      </w:r>
      <w:r>
        <w:rPr>
          <w:rFonts w:ascii="宋体" w:hAnsi="宋体" w:eastAsia="宋体" w:cs="宋体"/>
          <w:spacing w:val="9"/>
          <w:sz w:val="23"/>
          <w:szCs w:val="23"/>
          <w14:textOutline w14:w="4358" w14:cap="sq" w14:cmpd="sng">
            <w14:solidFill>
              <w14:srgbClr w14:val="000000"/>
            </w14:solidFill>
            <w14:prstDash w14:val="solid"/>
            <w14:bevel/>
          </w14:textOutline>
        </w:rPr>
        <w:t>条</w:t>
      </w:r>
      <w:r>
        <w:rPr>
          <w:rFonts w:ascii="宋体" w:hAnsi="宋体" w:eastAsia="宋体" w:cs="宋体"/>
          <w:spacing w:val="9"/>
          <w:sz w:val="23"/>
          <w:szCs w:val="23"/>
        </w:rPr>
        <w:t xml:space="preserve"> </w:t>
      </w:r>
      <w:r>
        <w:rPr>
          <w:rFonts w:ascii="宋体" w:hAnsi="宋体" w:eastAsia="宋体" w:cs="宋体"/>
          <w:spacing w:val="9"/>
          <w:sz w:val="23"/>
          <w:szCs w:val="23"/>
          <w14:textOutline w14:w="4358" w14:cap="sq" w14:cmpd="sng">
            <w14:solidFill>
              <w14:srgbClr w14:val="000000"/>
            </w14:solidFill>
            <w14:prstDash w14:val="solid"/>
            <w14:bevel/>
          </w14:textOutline>
        </w:rPr>
        <w:t>甲方委托乙方完成的工作具体要求如下：</w:t>
      </w:r>
    </w:p>
    <w:p>
      <w:pPr>
        <w:spacing w:line="369" w:lineRule="auto"/>
        <w:rPr>
          <w:rFonts w:ascii="Arial"/>
          <w:sz w:val="21"/>
        </w:rPr>
      </w:pPr>
    </w:p>
    <w:p>
      <w:pPr>
        <w:spacing w:before="76" w:line="227" w:lineRule="auto"/>
        <w:ind w:left="583"/>
        <w:rPr>
          <w:rFonts w:ascii="宋体" w:hAnsi="宋体" w:eastAsia="宋体" w:cs="宋体"/>
          <w:sz w:val="23"/>
          <w:szCs w:val="23"/>
        </w:rPr>
      </w:pPr>
      <w:r>
        <w:rPr>
          <w:rFonts w:ascii="宋体" w:hAnsi="宋体" w:eastAsia="宋体" w:cs="宋体"/>
          <w:spacing w:val="7"/>
          <w:sz w:val="23"/>
          <w:szCs w:val="23"/>
        </w:rPr>
        <w:t>2</w:t>
      </w:r>
      <w:r>
        <w:rPr>
          <w:rFonts w:ascii="宋体" w:hAnsi="宋体" w:eastAsia="宋体" w:cs="宋体"/>
          <w:spacing w:val="5"/>
          <w:sz w:val="23"/>
          <w:szCs w:val="23"/>
        </w:rPr>
        <w:t>.1 工作内容：</w:t>
      </w:r>
      <w:r>
        <w:rPr>
          <w:rFonts w:ascii="宋体" w:hAnsi="宋体" w:eastAsia="宋体" w:cs="宋体"/>
          <w:sz w:val="23"/>
          <w:szCs w:val="23"/>
          <w:u w:val="single" w:color="auto"/>
        </w:rPr>
        <w:t xml:space="preserve">                                                      </w:t>
      </w:r>
    </w:p>
    <w:p>
      <w:pPr>
        <w:sectPr>
          <w:footerReference r:id="rId37" w:type="default"/>
          <w:pgSz w:w="11906" w:h="16839"/>
          <w:pgMar w:top="1429" w:right="1684" w:bottom="1157" w:left="1684" w:header="0" w:footer="998" w:gutter="0"/>
          <w:cols w:space="0" w:num="1"/>
          <w:rtlGutter w:val="0"/>
          <w:docGrid w:linePitch="0" w:charSpace="0"/>
        </w:sectPr>
      </w:pPr>
    </w:p>
    <w:p>
      <w:pPr>
        <w:spacing w:before="123" w:line="227" w:lineRule="auto"/>
        <w:ind w:left="583"/>
        <w:rPr>
          <w:rFonts w:ascii="宋体" w:hAnsi="宋体" w:eastAsia="宋体" w:cs="宋体"/>
          <w:sz w:val="23"/>
          <w:szCs w:val="23"/>
        </w:rPr>
      </w:pPr>
      <w:r>
        <w:rPr>
          <w:rFonts w:ascii="宋体" w:hAnsi="宋体" w:eastAsia="宋体" w:cs="宋体"/>
          <w:spacing w:val="11"/>
          <w:sz w:val="23"/>
          <w:szCs w:val="23"/>
        </w:rPr>
        <w:t>2</w:t>
      </w:r>
      <w:r>
        <w:rPr>
          <w:rFonts w:ascii="宋体" w:hAnsi="宋体" w:eastAsia="宋体" w:cs="宋体"/>
          <w:spacing w:val="6"/>
          <w:sz w:val="23"/>
          <w:szCs w:val="23"/>
        </w:rPr>
        <w:t>.2 成果格式和数量：</w:t>
      </w:r>
      <w:r>
        <w:rPr>
          <w:rFonts w:ascii="宋体" w:hAnsi="宋体" w:eastAsia="宋体" w:cs="宋体"/>
          <w:sz w:val="23"/>
          <w:szCs w:val="23"/>
          <w:u w:val="single" w:color="auto"/>
        </w:rPr>
        <w:t xml:space="preserve">                                                </w:t>
      </w:r>
    </w:p>
    <w:p>
      <w:pPr>
        <w:spacing w:before="184" w:line="229" w:lineRule="auto"/>
        <w:ind w:left="583"/>
        <w:rPr>
          <w:rFonts w:ascii="宋体" w:hAnsi="宋体" w:eastAsia="宋体" w:cs="宋体"/>
          <w:sz w:val="23"/>
          <w:szCs w:val="23"/>
        </w:rPr>
      </w:pPr>
      <w:r>
        <w:rPr>
          <w:rFonts w:ascii="宋体" w:hAnsi="宋体" w:eastAsia="宋体" w:cs="宋体"/>
          <w:spacing w:val="7"/>
          <w:sz w:val="23"/>
          <w:szCs w:val="23"/>
        </w:rPr>
        <w:t>2</w:t>
      </w:r>
      <w:r>
        <w:rPr>
          <w:rFonts w:ascii="宋体" w:hAnsi="宋体" w:eastAsia="宋体" w:cs="宋体"/>
          <w:spacing w:val="5"/>
          <w:sz w:val="23"/>
          <w:szCs w:val="23"/>
        </w:rPr>
        <w:t>.3 时间要求：</w:t>
      </w:r>
    </w:p>
    <w:p>
      <w:pPr>
        <w:tabs>
          <w:tab w:val="left" w:pos="8322"/>
        </w:tabs>
        <w:spacing w:before="219" w:line="242" w:lineRule="exact"/>
        <w:ind w:left="570"/>
        <w:rPr>
          <w:rFonts w:ascii="Arial"/>
          <w:sz w:val="21"/>
        </w:rPr>
      </w:pPr>
      <w:r>
        <w:rPr>
          <w:rFonts w:ascii="Arial" w:hAnsi="Arial" w:eastAsia="Arial" w:cs="Arial"/>
          <w:sz w:val="21"/>
          <w:szCs w:val="21"/>
          <w:u w:val="single" w:color="auto"/>
        </w:rPr>
        <w:tab/>
      </w:r>
    </w:p>
    <w:p>
      <w:pPr>
        <w:spacing w:before="188" w:line="376" w:lineRule="auto"/>
        <w:ind w:left="22" w:right="11" w:firstLine="562"/>
        <w:rPr>
          <w:rFonts w:ascii="宋体" w:hAnsi="宋体" w:eastAsia="宋体" w:cs="宋体"/>
          <w:sz w:val="23"/>
          <w:szCs w:val="23"/>
        </w:rPr>
      </w:pPr>
      <w:r>
        <w:rPr>
          <w:rFonts w:ascii="宋体" w:hAnsi="宋体" w:eastAsia="宋体" w:cs="宋体"/>
          <w:spacing w:val="12"/>
          <w:sz w:val="23"/>
          <w:szCs w:val="23"/>
        </w:rPr>
        <w:t>项目编制工作不包括因向甲方汇报、成果讨论、成果审议、成果报批而</w:t>
      </w:r>
      <w:r>
        <w:rPr>
          <w:rFonts w:ascii="宋体" w:hAnsi="宋体" w:eastAsia="宋体" w:cs="宋体"/>
          <w:spacing w:val="6"/>
          <w:sz w:val="23"/>
          <w:szCs w:val="23"/>
        </w:rPr>
        <w:t>发</w:t>
      </w:r>
      <w:r>
        <w:rPr>
          <w:rFonts w:ascii="宋体" w:hAnsi="宋体" w:eastAsia="宋体" w:cs="宋体"/>
          <w:sz w:val="23"/>
          <w:szCs w:val="23"/>
        </w:rPr>
        <w:t xml:space="preserve"> </w:t>
      </w:r>
      <w:r>
        <w:rPr>
          <w:rFonts w:ascii="宋体" w:hAnsi="宋体" w:eastAsia="宋体" w:cs="宋体"/>
          <w:spacing w:val="12"/>
          <w:sz w:val="23"/>
          <w:szCs w:val="23"/>
        </w:rPr>
        <w:t>生</w:t>
      </w:r>
      <w:r>
        <w:rPr>
          <w:rFonts w:ascii="宋体" w:hAnsi="宋体" w:eastAsia="宋体" w:cs="宋体"/>
          <w:spacing w:val="7"/>
          <w:sz w:val="23"/>
          <w:szCs w:val="23"/>
        </w:rPr>
        <w:t>的时间。工作时间从合同签订生效、甲方提供齐本合同第五条所列相关资料后</w:t>
      </w:r>
      <w:r>
        <w:rPr>
          <w:rFonts w:ascii="宋体" w:hAnsi="宋体" w:eastAsia="宋体" w:cs="宋体"/>
          <w:sz w:val="23"/>
          <w:szCs w:val="23"/>
        </w:rPr>
        <w:t xml:space="preserve"> </w:t>
      </w:r>
      <w:r>
        <w:rPr>
          <w:rFonts w:ascii="宋体" w:hAnsi="宋体" w:eastAsia="宋体" w:cs="宋体"/>
          <w:spacing w:val="17"/>
          <w:sz w:val="23"/>
          <w:szCs w:val="23"/>
        </w:rPr>
        <w:t>开</w:t>
      </w:r>
      <w:r>
        <w:rPr>
          <w:rFonts w:ascii="宋体" w:hAnsi="宋体" w:eastAsia="宋体" w:cs="宋体"/>
          <w:spacing w:val="9"/>
          <w:sz w:val="23"/>
          <w:szCs w:val="23"/>
        </w:rPr>
        <w:t>始计算。若甲方未能及时提供相关资料，乙方的工作时间顺延。</w:t>
      </w:r>
    </w:p>
    <w:p>
      <w:pPr>
        <w:spacing w:line="228" w:lineRule="auto"/>
        <w:ind w:left="583"/>
        <w:rPr>
          <w:rFonts w:ascii="宋体" w:hAnsi="宋体" w:eastAsia="宋体" w:cs="宋体"/>
          <w:sz w:val="23"/>
          <w:szCs w:val="23"/>
        </w:rPr>
      </w:pPr>
      <w:r>
        <w:rPr>
          <w:rFonts w:ascii="宋体" w:hAnsi="宋体" w:eastAsia="宋体" w:cs="宋体"/>
          <w:spacing w:val="7"/>
          <w:sz w:val="23"/>
          <w:szCs w:val="23"/>
        </w:rPr>
        <w:t>2</w:t>
      </w:r>
      <w:r>
        <w:rPr>
          <w:rFonts w:ascii="宋体" w:hAnsi="宋体" w:eastAsia="宋体" w:cs="宋体"/>
          <w:spacing w:val="6"/>
          <w:sz w:val="23"/>
          <w:szCs w:val="23"/>
        </w:rPr>
        <w:t>.4 项目工作进度：</w:t>
      </w:r>
    </w:p>
    <w:p>
      <w:pPr>
        <w:spacing w:before="184" w:line="227" w:lineRule="auto"/>
        <w:ind w:left="580"/>
        <w:rPr>
          <w:rFonts w:ascii="宋体" w:hAnsi="宋体" w:eastAsia="宋体" w:cs="宋体"/>
          <w:sz w:val="23"/>
          <w:szCs w:val="23"/>
        </w:rPr>
      </w:pPr>
      <w:r>
        <w:rPr>
          <w:rFonts w:ascii="宋体" w:hAnsi="宋体" w:eastAsia="宋体" w:cs="宋体"/>
          <w:spacing w:val="5"/>
          <w:sz w:val="23"/>
          <w:szCs w:val="23"/>
        </w:rPr>
        <w:t>第一阶段：  开展项目前期调研工作，完成项目初步设计方案</w:t>
      </w:r>
      <w:r>
        <w:rPr>
          <w:rFonts w:ascii="宋体" w:hAnsi="宋体" w:eastAsia="宋体" w:cs="宋体"/>
          <w:sz w:val="23"/>
          <w:szCs w:val="23"/>
        </w:rPr>
        <w:t>；</w:t>
      </w:r>
    </w:p>
    <w:p>
      <w:pPr>
        <w:spacing w:before="185" w:line="381" w:lineRule="auto"/>
        <w:ind w:left="580" w:right="144"/>
        <w:rPr>
          <w:rFonts w:ascii="宋体" w:hAnsi="宋体" w:eastAsia="宋体" w:cs="宋体"/>
          <w:sz w:val="23"/>
          <w:szCs w:val="23"/>
        </w:rPr>
      </w:pPr>
      <w:r>
        <w:rPr>
          <w:rFonts w:ascii="宋体" w:hAnsi="宋体" w:eastAsia="宋体" w:cs="宋体"/>
          <w:spacing w:val="14"/>
          <w:sz w:val="23"/>
          <w:szCs w:val="23"/>
        </w:rPr>
        <w:t>第二阶</w:t>
      </w:r>
      <w:r>
        <w:rPr>
          <w:rFonts w:ascii="宋体" w:hAnsi="宋体" w:eastAsia="宋体" w:cs="宋体"/>
          <w:spacing w:val="11"/>
          <w:sz w:val="23"/>
          <w:szCs w:val="23"/>
        </w:rPr>
        <w:t>段</w:t>
      </w:r>
      <w:r>
        <w:rPr>
          <w:rFonts w:ascii="宋体" w:hAnsi="宋体" w:eastAsia="宋体" w:cs="宋体"/>
          <w:spacing w:val="7"/>
          <w:sz w:val="23"/>
          <w:szCs w:val="23"/>
        </w:rPr>
        <w:t>：初步规划方案通过，开展园区文本、说明书及图册编制工作；</w:t>
      </w:r>
      <w:r>
        <w:rPr>
          <w:rFonts w:ascii="宋体" w:hAnsi="宋体" w:eastAsia="宋体" w:cs="宋体"/>
          <w:sz w:val="23"/>
          <w:szCs w:val="23"/>
        </w:rPr>
        <w:t xml:space="preserve"> </w:t>
      </w:r>
      <w:r>
        <w:rPr>
          <w:rFonts w:ascii="宋体" w:hAnsi="宋体" w:eastAsia="宋体" w:cs="宋体"/>
          <w:spacing w:val="10"/>
          <w:sz w:val="23"/>
          <w:szCs w:val="23"/>
        </w:rPr>
        <w:t>第三阶</w:t>
      </w:r>
      <w:r>
        <w:rPr>
          <w:rFonts w:ascii="宋体" w:hAnsi="宋体" w:eastAsia="宋体" w:cs="宋体"/>
          <w:spacing w:val="5"/>
          <w:sz w:val="23"/>
          <w:szCs w:val="23"/>
        </w:rPr>
        <w:t>段：提交规划成果， 甲方组织项目成果审议，进一步修改完善；</w:t>
      </w:r>
      <w:r>
        <w:rPr>
          <w:rFonts w:ascii="宋体" w:hAnsi="宋体" w:eastAsia="宋体" w:cs="宋体"/>
          <w:sz w:val="23"/>
          <w:szCs w:val="23"/>
        </w:rPr>
        <w:t xml:space="preserve">  </w:t>
      </w:r>
      <w:r>
        <w:rPr>
          <w:rFonts w:ascii="宋体" w:hAnsi="宋体" w:eastAsia="宋体" w:cs="宋体"/>
          <w:spacing w:val="9"/>
          <w:sz w:val="23"/>
          <w:szCs w:val="23"/>
        </w:rPr>
        <w:t>第四阶段：通过规划评审，并提交最终成果。</w:t>
      </w:r>
    </w:p>
    <w:p>
      <w:pPr>
        <w:spacing w:before="240" w:line="227" w:lineRule="auto"/>
        <w:ind w:left="582"/>
        <w:outlineLvl w:val="1"/>
        <w:rPr>
          <w:rFonts w:ascii="宋体" w:hAnsi="宋体" w:eastAsia="宋体" w:cs="宋体"/>
          <w:sz w:val="23"/>
          <w:szCs w:val="23"/>
        </w:rPr>
      </w:pPr>
      <w:bookmarkStart w:id="46" w:name="_bookmark23"/>
      <w:bookmarkEnd w:id="46"/>
      <w:r>
        <w:rPr>
          <w:rFonts w:ascii="宋体" w:hAnsi="宋体" w:eastAsia="宋体" w:cs="宋体"/>
          <w:spacing w:val="18"/>
          <w:sz w:val="23"/>
          <w:szCs w:val="23"/>
          <w14:textOutline w14:w="4358" w14:cap="sq" w14:cmpd="sng">
            <w14:solidFill>
              <w14:srgbClr w14:val="000000"/>
            </w14:solidFill>
            <w14:prstDash w14:val="solid"/>
            <w14:bevel/>
          </w14:textOutline>
        </w:rPr>
        <w:t>第</w:t>
      </w:r>
      <w:r>
        <w:rPr>
          <w:rFonts w:ascii="宋体" w:hAnsi="宋体" w:eastAsia="宋体" w:cs="宋体"/>
          <w:spacing w:val="17"/>
          <w:sz w:val="23"/>
          <w:szCs w:val="23"/>
          <w14:textOutline w14:w="4358" w14:cap="sq" w14:cmpd="sng">
            <w14:solidFill>
              <w14:srgbClr w14:val="000000"/>
            </w14:solidFill>
            <w14:prstDash w14:val="solid"/>
            <w14:bevel/>
          </w14:textOutline>
        </w:rPr>
        <w:t>三</w:t>
      </w:r>
      <w:r>
        <w:rPr>
          <w:rFonts w:ascii="宋体" w:hAnsi="宋体" w:eastAsia="宋体" w:cs="宋体"/>
          <w:spacing w:val="9"/>
          <w:sz w:val="23"/>
          <w:szCs w:val="23"/>
          <w14:textOutline w14:w="4358" w14:cap="sq" w14:cmpd="sng">
            <w14:solidFill>
              <w14:srgbClr w14:val="000000"/>
            </w14:solidFill>
            <w14:prstDash w14:val="solid"/>
            <w14:bevel/>
          </w14:textOutline>
        </w:rPr>
        <w:t>条</w:t>
      </w:r>
      <w:r>
        <w:rPr>
          <w:rFonts w:ascii="宋体" w:hAnsi="宋体" w:eastAsia="宋体" w:cs="宋体"/>
          <w:spacing w:val="9"/>
          <w:sz w:val="23"/>
          <w:szCs w:val="23"/>
        </w:rPr>
        <w:t xml:space="preserve"> </w:t>
      </w:r>
      <w:r>
        <w:rPr>
          <w:rFonts w:ascii="宋体" w:hAnsi="宋体" w:eastAsia="宋体" w:cs="宋体"/>
          <w:spacing w:val="9"/>
          <w:sz w:val="23"/>
          <w:szCs w:val="23"/>
          <w14:textOutline w14:w="4358" w14:cap="sq" w14:cmpd="sng">
            <w14:solidFill>
              <w14:srgbClr w14:val="000000"/>
            </w14:solidFill>
            <w14:prstDash w14:val="solid"/>
            <w14:bevel/>
          </w14:textOutline>
        </w:rPr>
        <w:t>甲方向乙方提供下列工作条件和协作事项：</w:t>
      </w:r>
    </w:p>
    <w:p>
      <w:pPr>
        <w:spacing w:line="367" w:lineRule="auto"/>
        <w:rPr>
          <w:rFonts w:ascii="Arial"/>
          <w:sz w:val="21"/>
        </w:rPr>
      </w:pPr>
    </w:p>
    <w:p>
      <w:pPr>
        <w:spacing w:before="75" w:line="227" w:lineRule="auto"/>
        <w:ind w:left="585"/>
        <w:rPr>
          <w:rFonts w:ascii="宋体" w:hAnsi="宋体" w:eastAsia="宋体" w:cs="宋体"/>
          <w:sz w:val="23"/>
          <w:szCs w:val="23"/>
        </w:rPr>
      </w:pPr>
      <w:r>
        <w:rPr>
          <w:rFonts w:ascii="宋体" w:hAnsi="宋体" w:eastAsia="宋体" w:cs="宋体"/>
          <w:spacing w:val="6"/>
          <w:sz w:val="23"/>
          <w:szCs w:val="23"/>
          <w:u w:val="single" w:color="auto"/>
        </w:rPr>
        <w:t>3.1 提供技术资料</w:t>
      </w:r>
      <w:r>
        <w:rPr>
          <w:rFonts w:ascii="宋体" w:hAnsi="宋体" w:eastAsia="宋体" w:cs="宋体"/>
          <w:spacing w:val="5"/>
          <w:sz w:val="23"/>
          <w:szCs w:val="23"/>
          <w:u w:val="single" w:color="auto"/>
        </w:rPr>
        <w:t>：</w:t>
      </w:r>
      <w:r>
        <w:rPr>
          <w:rFonts w:ascii="宋体" w:hAnsi="宋体" w:eastAsia="宋体" w:cs="宋体"/>
          <w:sz w:val="23"/>
          <w:szCs w:val="23"/>
          <w:u w:val="single" w:color="auto"/>
        </w:rPr>
        <w:t xml:space="preserve">                                                  </w:t>
      </w:r>
    </w:p>
    <w:p>
      <w:pPr>
        <w:spacing w:line="287" w:lineRule="auto"/>
        <w:rPr>
          <w:rFonts w:ascii="Arial"/>
          <w:sz w:val="21"/>
        </w:rPr>
      </w:pPr>
    </w:p>
    <w:p>
      <w:pPr>
        <w:spacing w:line="287" w:lineRule="auto"/>
        <w:rPr>
          <w:rFonts w:ascii="Arial"/>
          <w:sz w:val="21"/>
        </w:rPr>
      </w:pPr>
    </w:p>
    <w:p>
      <w:pPr>
        <w:spacing w:before="76" w:line="227" w:lineRule="auto"/>
        <w:ind w:left="585"/>
        <w:rPr>
          <w:rFonts w:ascii="宋体" w:hAnsi="宋体" w:eastAsia="宋体" w:cs="宋体"/>
          <w:sz w:val="23"/>
          <w:szCs w:val="23"/>
        </w:rPr>
      </w:pPr>
      <w:r>
        <w:rPr>
          <w:rFonts w:ascii="宋体" w:hAnsi="宋体" w:eastAsia="宋体" w:cs="宋体"/>
          <w:spacing w:val="6"/>
          <w:sz w:val="23"/>
          <w:szCs w:val="23"/>
        </w:rPr>
        <w:t>3.2 提供工作条件</w:t>
      </w:r>
      <w:r>
        <w:rPr>
          <w:rFonts w:ascii="宋体" w:hAnsi="宋体" w:eastAsia="宋体" w:cs="宋体"/>
          <w:spacing w:val="5"/>
          <w:sz w:val="23"/>
          <w:szCs w:val="23"/>
        </w:rPr>
        <w:t>：</w:t>
      </w:r>
    </w:p>
    <w:p>
      <w:pPr>
        <w:tabs>
          <w:tab w:val="left" w:pos="8322"/>
        </w:tabs>
        <w:spacing w:before="222" w:line="241" w:lineRule="exact"/>
        <w:ind w:left="570"/>
        <w:rPr>
          <w:rFonts w:ascii="Arial"/>
          <w:sz w:val="21"/>
        </w:rPr>
      </w:pPr>
      <w:r>
        <w:rPr>
          <w:rFonts w:ascii="Arial" w:hAnsi="Arial" w:eastAsia="Arial" w:cs="Arial"/>
          <w:sz w:val="21"/>
          <w:szCs w:val="21"/>
          <w:u w:val="single" w:color="auto"/>
        </w:rPr>
        <w:tab/>
      </w:r>
    </w:p>
    <w:p>
      <w:pPr>
        <w:spacing w:line="372" w:lineRule="auto"/>
        <w:rPr>
          <w:rFonts w:ascii="Arial"/>
          <w:sz w:val="21"/>
        </w:rPr>
      </w:pPr>
    </w:p>
    <w:p>
      <w:pPr>
        <w:spacing w:before="76" w:line="227" w:lineRule="auto"/>
        <w:ind w:left="582"/>
        <w:outlineLvl w:val="1"/>
        <w:rPr>
          <w:rFonts w:ascii="宋体" w:hAnsi="宋体" w:eastAsia="宋体" w:cs="宋体"/>
          <w:sz w:val="23"/>
          <w:szCs w:val="23"/>
        </w:rPr>
      </w:pPr>
      <w:bookmarkStart w:id="47" w:name="_bookmark24"/>
      <w:bookmarkEnd w:id="47"/>
      <w:r>
        <w:rPr>
          <w:rFonts w:ascii="宋体" w:hAnsi="宋体" w:eastAsia="宋体" w:cs="宋体"/>
          <w:spacing w:val="18"/>
          <w:sz w:val="23"/>
          <w:szCs w:val="23"/>
          <w14:textOutline w14:w="4358" w14:cap="sq" w14:cmpd="sng">
            <w14:solidFill>
              <w14:srgbClr w14:val="000000"/>
            </w14:solidFill>
            <w14:prstDash w14:val="solid"/>
            <w14:bevel/>
          </w14:textOutline>
        </w:rPr>
        <w:t>第</w:t>
      </w:r>
      <w:r>
        <w:rPr>
          <w:rFonts w:ascii="宋体" w:hAnsi="宋体" w:eastAsia="宋体" w:cs="宋体"/>
          <w:spacing w:val="17"/>
          <w:sz w:val="23"/>
          <w:szCs w:val="23"/>
          <w14:textOutline w14:w="4358" w14:cap="sq" w14:cmpd="sng">
            <w14:solidFill>
              <w14:srgbClr w14:val="000000"/>
            </w14:solidFill>
            <w14:prstDash w14:val="solid"/>
            <w14:bevel/>
          </w14:textOutline>
        </w:rPr>
        <w:t>四</w:t>
      </w:r>
      <w:r>
        <w:rPr>
          <w:rFonts w:ascii="宋体" w:hAnsi="宋体" w:eastAsia="宋体" w:cs="宋体"/>
          <w:spacing w:val="9"/>
          <w:sz w:val="23"/>
          <w:szCs w:val="23"/>
          <w14:textOutline w14:w="4358" w14:cap="sq" w14:cmpd="sng">
            <w14:solidFill>
              <w14:srgbClr w14:val="000000"/>
            </w14:solidFill>
            <w14:prstDash w14:val="solid"/>
            <w14:bevel/>
          </w14:textOutline>
        </w:rPr>
        <w:t>条</w:t>
      </w:r>
      <w:r>
        <w:rPr>
          <w:rFonts w:ascii="宋体" w:hAnsi="宋体" w:eastAsia="宋体" w:cs="宋体"/>
          <w:spacing w:val="9"/>
          <w:sz w:val="23"/>
          <w:szCs w:val="23"/>
        </w:rPr>
        <w:t xml:space="preserve"> </w:t>
      </w:r>
      <w:r>
        <w:rPr>
          <w:rFonts w:ascii="宋体" w:hAnsi="宋体" w:eastAsia="宋体" w:cs="宋体"/>
          <w:spacing w:val="9"/>
          <w:sz w:val="23"/>
          <w:szCs w:val="23"/>
          <w14:textOutline w14:w="4358" w14:cap="sq" w14:cmpd="sng">
            <w14:solidFill>
              <w14:srgbClr w14:val="000000"/>
            </w14:solidFill>
            <w14:prstDash w14:val="solid"/>
            <w14:bevel/>
          </w14:textOutline>
        </w:rPr>
        <w:t>甲方向乙方支付服务费与支付方式为：</w:t>
      </w:r>
    </w:p>
    <w:p>
      <w:pPr>
        <w:spacing w:line="369" w:lineRule="auto"/>
        <w:rPr>
          <w:rFonts w:ascii="Arial"/>
          <w:sz w:val="21"/>
        </w:rPr>
      </w:pPr>
    </w:p>
    <w:p>
      <w:pPr>
        <w:spacing w:before="76" w:line="227" w:lineRule="auto"/>
        <w:ind w:left="579"/>
        <w:rPr>
          <w:rFonts w:ascii="宋体" w:hAnsi="宋体" w:eastAsia="宋体" w:cs="宋体"/>
          <w:sz w:val="23"/>
          <w:szCs w:val="23"/>
        </w:rPr>
      </w:pPr>
      <w:r>
        <w:rPr>
          <w:rFonts w:ascii="宋体" w:hAnsi="宋体" w:eastAsia="宋体" w:cs="宋体"/>
          <w:spacing w:val="7"/>
          <w:sz w:val="23"/>
          <w:szCs w:val="23"/>
        </w:rPr>
        <w:t>4.1 设计服务</w:t>
      </w:r>
      <w:r>
        <w:rPr>
          <w:rFonts w:ascii="宋体" w:hAnsi="宋体" w:eastAsia="宋体" w:cs="宋体"/>
          <w:spacing w:val="5"/>
          <w:sz w:val="23"/>
          <w:szCs w:val="23"/>
        </w:rPr>
        <w:t>费</w:t>
      </w:r>
    </w:p>
    <w:p>
      <w:pPr>
        <w:spacing w:before="184" w:line="227" w:lineRule="auto"/>
        <w:ind w:left="611"/>
        <w:rPr>
          <w:rFonts w:ascii="宋体" w:hAnsi="宋体" w:eastAsia="宋体" w:cs="宋体"/>
          <w:sz w:val="23"/>
          <w:szCs w:val="23"/>
        </w:rPr>
      </w:pPr>
      <w:r>
        <w:rPr>
          <w:rFonts w:ascii="宋体" w:hAnsi="宋体" w:eastAsia="宋体" w:cs="宋体"/>
          <w:spacing w:val="-7"/>
          <w:sz w:val="23"/>
          <w:szCs w:val="23"/>
        </w:rPr>
        <w:t>甲</w:t>
      </w:r>
      <w:r>
        <w:rPr>
          <w:rFonts w:ascii="宋体" w:hAnsi="宋体" w:eastAsia="宋体" w:cs="宋体"/>
          <w:spacing w:val="-33"/>
          <w:sz w:val="23"/>
          <w:szCs w:val="23"/>
        </w:rPr>
        <w:t xml:space="preserve"> </w:t>
      </w:r>
      <w:r>
        <w:rPr>
          <w:rFonts w:ascii="宋体" w:hAnsi="宋体" w:eastAsia="宋体" w:cs="宋体"/>
          <w:spacing w:val="-7"/>
          <w:sz w:val="23"/>
          <w:szCs w:val="23"/>
        </w:rPr>
        <w:t>方</w:t>
      </w:r>
      <w:r>
        <w:rPr>
          <w:rFonts w:ascii="宋体" w:hAnsi="宋体" w:eastAsia="宋体" w:cs="宋体"/>
          <w:spacing w:val="-55"/>
          <w:sz w:val="23"/>
          <w:szCs w:val="23"/>
        </w:rPr>
        <w:t xml:space="preserve"> </w:t>
      </w:r>
      <w:r>
        <w:rPr>
          <w:rFonts w:ascii="宋体" w:hAnsi="宋体" w:eastAsia="宋体" w:cs="宋体"/>
          <w:spacing w:val="-7"/>
          <w:sz w:val="23"/>
          <w:szCs w:val="23"/>
        </w:rPr>
        <w:t>应</w:t>
      </w:r>
      <w:r>
        <w:rPr>
          <w:rFonts w:ascii="宋体" w:hAnsi="宋体" w:eastAsia="宋体" w:cs="宋体"/>
          <w:spacing w:val="-56"/>
          <w:sz w:val="23"/>
          <w:szCs w:val="23"/>
        </w:rPr>
        <w:t xml:space="preserve"> </w:t>
      </w:r>
      <w:r>
        <w:rPr>
          <w:rFonts w:ascii="宋体" w:hAnsi="宋体" w:eastAsia="宋体" w:cs="宋体"/>
          <w:spacing w:val="-7"/>
          <w:sz w:val="23"/>
          <w:szCs w:val="23"/>
        </w:rPr>
        <w:t>就</w:t>
      </w:r>
      <w:r>
        <w:rPr>
          <w:rFonts w:ascii="宋体" w:hAnsi="宋体" w:eastAsia="宋体" w:cs="宋体"/>
          <w:spacing w:val="-32"/>
          <w:sz w:val="23"/>
          <w:szCs w:val="23"/>
        </w:rPr>
        <w:t xml:space="preserve"> </w:t>
      </w:r>
      <w:r>
        <w:rPr>
          <w:rFonts w:ascii="宋体" w:hAnsi="宋体" w:eastAsia="宋体" w:cs="宋体"/>
          <w:spacing w:val="-7"/>
          <w:sz w:val="23"/>
          <w:szCs w:val="23"/>
        </w:rPr>
        <w:t>乙</w:t>
      </w:r>
      <w:r>
        <w:rPr>
          <w:rFonts w:ascii="宋体" w:hAnsi="宋体" w:eastAsia="宋体" w:cs="宋体"/>
          <w:spacing w:val="-56"/>
          <w:sz w:val="23"/>
          <w:szCs w:val="23"/>
        </w:rPr>
        <w:t xml:space="preserve"> </w:t>
      </w:r>
      <w:r>
        <w:rPr>
          <w:rFonts w:ascii="宋体" w:hAnsi="宋体" w:eastAsia="宋体" w:cs="宋体"/>
          <w:spacing w:val="-7"/>
          <w:sz w:val="23"/>
          <w:szCs w:val="23"/>
        </w:rPr>
        <w:t>方</w:t>
      </w:r>
      <w:r>
        <w:rPr>
          <w:rFonts w:ascii="宋体" w:hAnsi="宋体" w:eastAsia="宋体" w:cs="宋体"/>
          <w:spacing w:val="-57"/>
          <w:sz w:val="23"/>
          <w:szCs w:val="23"/>
        </w:rPr>
        <w:t xml:space="preserve"> </w:t>
      </w:r>
      <w:r>
        <w:rPr>
          <w:rFonts w:ascii="宋体" w:hAnsi="宋体" w:eastAsia="宋体" w:cs="宋体"/>
          <w:spacing w:val="-7"/>
          <w:sz w:val="23"/>
          <w:szCs w:val="23"/>
        </w:rPr>
        <w:t>提</w:t>
      </w:r>
      <w:r>
        <w:rPr>
          <w:rFonts w:ascii="宋体" w:hAnsi="宋体" w:eastAsia="宋体" w:cs="宋体"/>
          <w:spacing w:val="-55"/>
          <w:sz w:val="23"/>
          <w:szCs w:val="23"/>
        </w:rPr>
        <w:t xml:space="preserve"> </w:t>
      </w:r>
      <w:r>
        <w:rPr>
          <w:rFonts w:ascii="宋体" w:hAnsi="宋体" w:eastAsia="宋体" w:cs="宋体"/>
          <w:spacing w:val="-7"/>
          <w:sz w:val="23"/>
          <w:szCs w:val="23"/>
        </w:rPr>
        <w:t>供</w:t>
      </w:r>
      <w:r>
        <w:rPr>
          <w:rFonts w:ascii="宋体" w:hAnsi="宋体" w:eastAsia="宋体" w:cs="宋体"/>
          <w:spacing w:val="-38"/>
          <w:sz w:val="23"/>
          <w:szCs w:val="23"/>
        </w:rPr>
        <w:t xml:space="preserve"> </w:t>
      </w:r>
      <w:r>
        <w:rPr>
          <w:rFonts w:ascii="宋体" w:hAnsi="宋体" w:eastAsia="宋体" w:cs="宋体"/>
          <w:spacing w:val="-7"/>
          <w:sz w:val="23"/>
          <w:szCs w:val="23"/>
        </w:rPr>
        <w:t>的</w:t>
      </w:r>
      <w:r>
        <w:rPr>
          <w:rFonts w:ascii="宋体" w:hAnsi="宋体" w:eastAsia="宋体" w:cs="宋体"/>
          <w:spacing w:val="-54"/>
          <w:sz w:val="23"/>
          <w:szCs w:val="23"/>
        </w:rPr>
        <w:t xml:space="preserve"> </w:t>
      </w:r>
      <w:r>
        <w:rPr>
          <w:rFonts w:ascii="宋体" w:hAnsi="宋体" w:eastAsia="宋体" w:cs="宋体"/>
          <w:spacing w:val="-7"/>
          <w:sz w:val="23"/>
          <w:szCs w:val="23"/>
        </w:rPr>
        <w:t>设</w:t>
      </w:r>
      <w:r>
        <w:rPr>
          <w:rFonts w:ascii="宋体" w:hAnsi="宋体" w:eastAsia="宋体" w:cs="宋体"/>
          <w:spacing w:val="-55"/>
          <w:sz w:val="23"/>
          <w:szCs w:val="23"/>
        </w:rPr>
        <w:t xml:space="preserve"> </w:t>
      </w:r>
      <w:r>
        <w:rPr>
          <w:rFonts w:ascii="宋体" w:hAnsi="宋体" w:eastAsia="宋体" w:cs="宋体"/>
          <w:spacing w:val="-7"/>
          <w:sz w:val="23"/>
          <w:szCs w:val="23"/>
        </w:rPr>
        <w:t>计</w:t>
      </w:r>
      <w:r>
        <w:rPr>
          <w:rFonts w:ascii="宋体" w:hAnsi="宋体" w:eastAsia="宋体" w:cs="宋体"/>
          <w:spacing w:val="-58"/>
          <w:sz w:val="23"/>
          <w:szCs w:val="23"/>
        </w:rPr>
        <w:t xml:space="preserve"> </w:t>
      </w:r>
      <w:r>
        <w:rPr>
          <w:rFonts w:ascii="宋体" w:hAnsi="宋体" w:eastAsia="宋体" w:cs="宋体"/>
          <w:spacing w:val="-7"/>
          <w:sz w:val="23"/>
          <w:szCs w:val="23"/>
        </w:rPr>
        <w:t>服</w:t>
      </w:r>
      <w:r>
        <w:rPr>
          <w:rFonts w:ascii="宋体" w:hAnsi="宋体" w:eastAsia="宋体" w:cs="宋体"/>
          <w:spacing w:val="-53"/>
          <w:sz w:val="23"/>
          <w:szCs w:val="23"/>
        </w:rPr>
        <w:t xml:space="preserve"> </w:t>
      </w:r>
      <w:r>
        <w:rPr>
          <w:rFonts w:ascii="宋体" w:hAnsi="宋体" w:eastAsia="宋体" w:cs="宋体"/>
          <w:spacing w:val="-7"/>
          <w:sz w:val="23"/>
          <w:szCs w:val="23"/>
        </w:rPr>
        <w:t>务</w:t>
      </w:r>
      <w:r>
        <w:rPr>
          <w:rFonts w:ascii="宋体" w:hAnsi="宋体" w:eastAsia="宋体" w:cs="宋体"/>
          <w:spacing w:val="-38"/>
          <w:sz w:val="23"/>
          <w:szCs w:val="23"/>
        </w:rPr>
        <w:t xml:space="preserve"> </w:t>
      </w:r>
      <w:r>
        <w:rPr>
          <w:rFonts w:ascii="宋体" w:hAnsi="宋体" w:eastAsia="宋体" w:cs="宋体"/>
          <w:spacing w:val="-7"/>
          <w:sz w:val="23"/>
          <w:szCs w:val="23"/>
        </w:rPr>
        <w:t>，</w:t>
      </w:r>
      <w:r>
        <w:rPr>
          <w:rFonts w:ascii="宋体" w:hAnsi="宋体" w:eastAsia="宋体" w:cs="宋体"/>
          <w:spacing w:val="-26"/>
          <w:sz w:val="23"/>
          <w:szCs w:val="23"/>
        </w:rPr>
        <w:t xml:space="preserve"> </w:t>
      </w:r>
      <w:r>
        <w:rPr>
          <w:rFonts w:ascii="宋体" w:hAnsi="宋体" w:eastAsia="宋体" w:cs="宋体"/>
          <w:spacing w:val="-7"/>
          <w:sz w:val="23"/>
          <w:szCs w:val="23"/>
        </w:rPr>
        <w:t>向</w:t>
      </w:r>
      <w:r>
        <w:rPr>
          <w:rFonts w:ascii="宋体" w:hAnsi="宋体" w:eastAsia="宋体" w:cs="宋体"/>
          <w:spacing w:val="-32"/>
          <w:sz w:val="23"/>
          <w:szCs w:val="23"/>
        </w:rPr>
        <w:t xml:space="preserve"> </w:t>
      </w:r>
      <w:r>
        <w:rPr>
          <w:rFonts w:ascii="宋体" w:hAnsi="宋体" w:eastAsia="宋体" w:cs="宋体"/>
          <w:spacing w:val="-7"/>
          <w:sz w:val="23"/>
          <w:szCs w:val="23"/>
        </w:rPr>
        <w:t>乙</w:t>
      </w:r>
      <w:r>
        <w:rPr>
          <w:rFonts w:ascii="宋体" w:hAnsi="宋体" w:eastAsia="宋体" w:cs="宋体"/>
          <w:spacing w:val="-57"/>
          <w:sz w:val="23"/>
          <w:szCs w:val="23"/>
        </w:rPr>
        <w:t xml:space="preserve"> </w:t>
      </w:r>
      <w:r>
        <w:rPr>
          <w:rFonts w:ascii="宋体" w:hAnsi="宋体" w:eastAsia="宋体" w:cs="宋体"/>
          <w:spacing w:val="-7"/>
          <w:sz w:val="23"/>
          <w:szCs w:val="23"/>
        </w:rPr>
        <w:t>方</w:t>
      </w:r>
      <w:r>
        <w:rPr>
          <w:rFonts w:ascii="宋体" w:hAnsi="宋体" w:eastAsia="宋体" w:cs="宋体"/>
          <w:spacing w:val="-54"/>
          <w:sz w:val="23"/>
          <w:szCs w:val="23"/>
        </w:rPr>
        <w:t xml:space="preserve"> </w:t>
      </w:r>
      <w:r>
        <w:rPr>
          <w:rFonts w:ascii="宋体" w:hAnsi="宋体" w:eastAsia="宋体" w:cs="宋体"/>
          <w:spacing w:val="-7"/>
          <w:sz w:val="23"/>
          <w:szCs w:val="23"/>
        </w:rPr>
        <w:t>支</w:t>
      </w:r>
      <w:r>
        <w:rPr>
          <w:rFonts w:ascii="宋体" w:hAnsi="宋体" w:eastAsia="宋体" w:cs="宋体"/>
          <w:spacing w:val="-58"/>
          <w:sz w:val="23"/>
          <w:szCs w:val="23"/>
        </w:rPr>
        <w:t xml:space="preserve"> </w:t>
      </w:r>
      <w:r>
        <w:rPr>
          <w:rFonts w:ascii="宋体" w:hAnsi="宋体" w:eastAsia="宋体" w:cs="宋体"/>
          <w:spacing w:val="-7"/>
          <w:sz w:val="23"/>
          <w:szCs w:val="23"/>
        </w:rPr>
        <w:t>付</w:t>
      </w:r>
      <w:r>
        <w:rPr>
          <w:rFonts w:ascii="宋体" w:hAnsi="宋体" w:eastAsia="宋体" w:cs="宋体"/>
          <w:spacing w:val="-53"/>
          <w:sz w:val="23"/>
          <w:szCs w:val="23"/>
        </w:rPr>
        <w:t xml:space="preserve"> </w:t>
      </w:r>
      <w:r>
        <w:rPr>
          <w:rFonts w:ascii="宋体" w:hAnsi="宋体" w:eastAsia="宋体" w:cs="宋体"/>
          <w:spacing w:val="-57"/>
          <w:sz w:val="23"/>
          <w:szCs w:val="23"/>
        </w:rPr>
        <w:t xml:space="preserve"> </w:t>
      </w:r>
      <w:r>
        <w:rPr>
          <w:rFonts w:ascii="宋体" w:hAnsi="宋体" w:eastAsia="宋体" w:cs="宋体"/>
          <w:spacing w:val="-7"/>
          <w:sz w:val="23"/>
          <w:szCs w:val="23"/>
        </w:rPr>
        <w:t>服</w:t>
      </w:r>
      <w:r>
        <w:rPr>
          <w:rFonts w:ascii="宋体" w:hAnsi="宋体" w:eastAsia="宋体" w:cs="宋体"/>
          <w:spacing w:val="-56"/>
          <w:sz w:val="23"/>
          <w:szCs w:val="23"/>
        </w:rPr>
        <w:t xml:space="preserve"> </w:t>
      </w:r>
      <w:r>
        <w:rPr>
          <w:rFonts w:ascii="宋体" w:hAnsi="宋体" w:eastAsia="宋体" w:cs="宋体"/>
          <w:spacing w:val="-7"/>
          <w:sz w:val="23"/>
          <w:szCs w:val="23"/>
        </w:rPr>
        <w:t>务</w:t>
      </w:r>
      <w:r>
        <w:rPr>
          <w:rFonts w:ascii="宋体" w:hAnsi="宋体" w:eastAsia="宋体" w:cs="宋体"/>
          <w:spacing w:val="-42"/>
          <w:sz w:val="23"/>
          <w:szCs w:val="23"/>
        </w:rPr>
        <w:t xml:space="preserve"> </w:t>
      </w:r>
      <w:r>
        <w:rPr>
          <w:rFonts w:ascii="宋体" w:hAnsi="宋体" w:eastAsia="宋体" w:cs="宋体"/>
          <w:spacing w:val="-7"/>
          <w:sz w:val="23"/>
          <w:szCs w:val="23"/>
        </w:rPr>
        <w:t>费</w:t>
      </w:r>
      <w:r>
        <w:rPr>
          <w:rFonts w:ascii="宋体" w:hAnsi="宋体" w:eastAsia="宋体" w:cs="宋体"/>
          <w:spacing w:val="-57"/>
          <w:sz w:val="23"/>
          <w:szCs w:val="23"/>
        </w:rPr>
        <w:t xml:space="preserve"> </w:t>
      </w:r>
      <w:r>
        <w:rPr>
          <w:rFonts w:ascii="宋体" w:hAnsi="宋体" w:eastAsia="宋体" w:cs="宋体"/>
          <w:spacing w:val="-7"/>
          <w:sz w:val="23"/>
          <w:szCs w:val="23"/>
        </w:rPr>
        <w:t>合</w:t>
      </w:r>
      <w:r>
        <w:rPr>
          <w:rFonts w:ascii="宋体" w:hAnsi="宋体" w:eastAsia="宋体" w:cs="宋体"/>
          <w:spacing w:val="-55"/>
          <w:sz w:val="23"/>
          <w:szCs w:val="23"/>
        </w:rPr>
        <w:t xml:space="preserve"> </w:t>
      </w:r>
      <w:r>
        <w:rPr>
          <w:rFonts w:ascii="宋体" w:hAnsi="宋体" w:eastAsia="宋体" w:cs="宋体"/>
          <w:spacing w:val="-7"/>
          <w:sz w:val="23"/>
          <w:szCs w:val="23"/>
        </w:rPr>
        <w:t>计</w:t>
      </w:r>
      <w:r>
        <w:rPr>
          <w:rFonts w:ascii="宋体" w:hAnsi="宋体" w:eastAsia="宋体" w:cs="宋体"/>
          <w:spacing w:val="-55"/>
          <w:sz w:val="23"/>
          <w:szCs w:val="23"/>
        </w:rPr>
        <w:t xml:space="preserve"> </w:t>
      </w:r>
      <w:r>
        <w:rPr>
          <w:rFonts w:ascii="宋体" w:hAnsi="宋体" w:eastAsia="宋体" w:cs="宋体"/>
          <w:spacing w:val="-7"/>
          <w:sz w:val="23"/>
          <w:szCs w:val="23"/>
        </w:rPr>
        <w:t>为</w:t>
      </w:r>
    </w:p>
    <w:p>
      <w:pPr>
        <w:spacing w:before="186" w:line="228" w:lineRule="auto"/>
        <w:ind w:left="35"/>
        <w:rPr>
          <w:rFonts w:ascii="宋体" w:hAnsi="宋体" w:eastAsia="宋体" w:cs="宋体"/>
          <w:sz w:val="23"/>
          <w:szCs w:val="23"/>
        </w:rPr>
      </w:pPr>
      <w:r>
        <w:rPr>
          <w:rFonts w:ascii="宋体" w:hAnsi="宋体" w:eastAsia="宋体" w:cs="宋体"/>
          <w:spacing w:val="1"/>
          <w:sz w:val="23"/>
          <w:szCs w:val="23"/>
          <w:u w:val="single" w:color="auto"/>
        </w:rPr>
        <w:t>￥         元</w:t>
      </w:r>
      <w:r>
        <w:rPr>
          <w:rFonts w:ascii="宋体" w:hAnsi="宋体" w:eastAsia="宋体" w:cs="宋体"/>
          <w:spacing w:val="1"/>
          <w:sz w:val="23"/>
          <w:szCs w:val="23"/>
        </w:rPr>
        <w:t xml:space="preserve"> (大写</w:t>
      </w:r>
      <w:r>
        <w:rPr>
          <w:rFonts w:ascii="宋体" w:hAnsi="宋体" w:eastAsia="宋体" w:cs="宋体"/>
          <w:sz w:val="23"/>
          <w:szCs w:val="23"/>
        </w:rPr>
        <w:t>：</w:t>
      </w:r>
      <w:r>
        <w:rPr>
          <w:rFonts w:ascii="宋体" w:hAnsi="宋体" w:eastAsia="宋体" w:cs="宋体"/>
          <w:sz w:val="23"/>
          <w:szCs w:val="23"/>
          <w:u w:val="single" w:color="auto"/>
        </w:rPr>
        <w:t xml:space="preserve">         </w:t>
      </w:r>
      <w:r>
        <w:rPr>
          <w:rFonts w:ascii="宋体" w:hAnsi="宋体" w:eastAsia="宋体" w:cs="宋体"/>
          <w:sz w:val="23"/>
          <w:szCs w:val="23"/>
        </w:rPr>
        <w:t>元整)。</w:t>
      </w:r>
    </w:p>
    <w:p>
      <w:pPr>
        <w:spacing w:before="184" w:line="227" w:lineRule="auto"/>
        <w:ind w:left="579"/>
        <w:rPr>
          <w:rFonts w:ascii="宋体" w:hAnsi="宋体" w:eastAsia="宋体" w:cs="宋体"/>
          <w:sz w:val="23"/>
          <w:szCs w:val="23"/>
        </w:rPr>
      </w:pPr>
      <w:r>
        <w:rPr>
          <w:rFonts w:ascii="宋体" w:hAnsi="宋体" w:eastAsia="宋体" w:cs="宋体"/>
          <w:spacing w:val="9"/>
          <w:sz w:val="23"/>
          <w:szCs w:val="23"/>
        </w:rPr>
        <w:t>4</w:t>
      </w:r>
      <w:r>
        <w:rPr>
          <w:rFonts w:ascii="宋体" w:hAnsi="宋体" w:eastAsia="宋体" w:cs="宋体"/>
          <w:spacing w:val="6"/>
          <w:sz w:val="23"/>
          <w:szCs w:val="23"/>
        </w:rPr>
        <w:t>.2 支付方式</w:t>
      </w:r>
    </w:p>
    <w:p>
      <w:pPr>
        <w:spacing w:before="185" w:line="227" w:lineRule="auto"/>
        <w:ind w:left="584"/>
        <w:rPr>
          <w:rFonts w:ascii="宋体" w:hAnsi="宋体" w:eastAsia="宋体" w:cs="宋体"/>
          <w:sz w:val="23"/>
          <w:szCs w:val="23"/>
        </w:rPr>
      </w:pPr>
      <w:r>
        <w:rPr>
          <w:rFonts w:ascii="宋体" w:hAnsi="宋体" w:eastAsia="宋体" w:cs="宋体"/>
          <w:spacing w:val="8"/>
          <w:sz w:val="23"/>
          <w:szCs w:val="23"/>
        </w:rPr>
        <w:t>服务费支付方式参照下表：</w:t>
      </w:r>
    </w:p>
    <w:p>
      <w:pPr>
        <w:spacing w:line="69" w:lineRule="exact"/>
      </w:pPr>
    </w:p>
    <w:tbl>
      <w:tblPr>
        <w:tblStyle w:val="16"/>
        <w:tblW w:w="8247" w:type="dxa"/>
        <w:tblInd w:w="4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81"/>
        <w:gridCol w:w="1277"/>
        <w:gridCol w:w="2552"/>
        <w:gridCol w:w="313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4" w:hRule="atLeast"/>
        </w:trPr>
        <w:tc>
          <w:tcPr>
            <w:tcW w:w="1281" w:type="dxa"/>
            <w:vAlign w:val="top"/>
          </w:tcPr>
          <w:p>
            <w:pPr>
              <w:spacing w:line="277" w:lineRule="auto"/>
              <w:rPr>
                <w:rFonts w:ascii="Arial"/>
                <w:sz w:val="21"/>
              </w:rPr>
            </w:pPr>
          </w:p>
          <w:p>
            <w:pPr>
              <w:spacing w:before="74" w:line="227" w:lineRule="auto"/>
              <w:ind w:left="167"/>
              <w:rPr>
                <w:rFonts w:ascii="宋体" w:hAnsi="宋体" w:eastAsia="宋体" w:cs="宋体"/>
                <w:sz w:val="23"/>
                <w:szCs w:val="23"/>
              </w:rPr>
            </w:pPr>
            <w:r>
              <w:rPr>
                <w:rFonts w:ascii="宋体" w:hAnsi="宋体" w:eastAsia="宋体" w:cs="宋体"/>
                <w:spacing w:val="9"/>
                <w:sz w:val="23"/>
                <w:szCs w:val="23"/>
              </w:rPr>
              <w:t>付</w:t>
            </w:r>
            <w:r>
              <w:rPr>
                <w:rFonts w:ascii="宋体" w:hAnsi="宋体" w:eastAsia="宋体" w:cs="宋体"/>
                <w:spacing w:val="7"/>
                <w:sz w:val="23"/>
                <w:szCs w:val="23"/>
              </w:rPr>
              <w:t>费阶段</w:t>
            </w:r>
          </w:p>
        </w:tc>
        <w:tc>
          <w:tcPr>
            <w:tcW w:w="1277" w:type="dxa"/>
            <w:vAlign w:val="top"/>
          </w:tcPr>
          <w:p>
            <w:pPr>
              <w:spacing w:before="120" w:line="468" w:lineRule="exact"/>
              <w:jc w:val="center"/>
              <w:rPr>
                <w:rFonts w:hint="default" w:ascii="宋体" w:hAnsi="宋体" w:eastAsia="宋体" w:cs="宋体"/>
                <w:sz w:val="23"/>
                <w:szCs w:val="23"/>
                <w:lang w:val="en-US" w:eastAsia="zh-CN"/>
              </w:rPr>
            </w:pPr>
            <w:r>
              <w:rPr>
                <w:rFonts w:hint="eastAsia" w:ascii="宋体" w:hAnsi="宋体" w:eastAsia="宋体" w:cs="宋体"/>
                <w:sz w:val="23"/>
                <w:szCs w:val="23"/>
                <w:lang w:val="en-US" w:eastAsia="zh-CN"/>
              </w:rPr>
              <w:t>占服务费比例</w:t>
            </w:r>
          </w:p>
        </w:tc>
        <w:tc>
          <w:tcPr>
            <w:tcW w:w="2552" w:type="dxa"/>
            <w:vAlign w:val="top"/>
          </w:tcPr>
          <w:p>
            <w:pPr>
              <w:spacing w:line="277" w:lineRule="auto"/>
              <w:rPr>
                <w:rFonts w:ascii="Arial"/>
                <w:sz w:val="21"/>
              </w:rPr>
            </w:pPr>
          </w:p>
          <w:p>
            <w:pPr>
              <w:spacing w:before="74" w:line="227" w:lineRule="auto"/>
              <w:ind w:left="804"/>
              <w:rPr>
                <w:rFonts w:ascii="宋体" w:hAnsi="宋体" w:eastAsia="宋体" w:cs="宋体"/>
                <w:sz w:val="23"/>
                <w:szCs w:val="23"/>
              </w:rPr>
            </w:pPr>
            <w:r>
              <w:rPr>
                <w:rFonts w:ascii="宋体" w:hAnsi="宋体" w:eastAsia="宋体" w:cs="宋体"/>
                <w:spacing w:val="9"/>
                <w:sz w:val="23"/>
                <w:szCs w:val="23"/>
              </w:rPr>
              <w:t>付</w:t>
            </w:r>
            <w:r>
              <w:rPr>
                <w:rFonts w:ascii="宋体" w:hAnsi="宋体" w:eastAsia="宋体" w:cs="宋体"/>
                <w:spacing w:val="7"/>
                <w:sz w:val="23"/>
                <w:szCs w:val="23"/>
              </w:rPr>
              <w:t>费金额</w:t>
            </w:r>
          </w:p>
        </w:tc>
        <w:tc>
          <w:tcPr>
            <w:tcW w:w="3137" w:type="dxa"/>
            <w:vAlign w:val="top"/>
          </w:tcPr>
          <w:p>
            <w:pPr>
              <w:spacing w:line="277" w:lineRule="auto"/>
              <w:rPr>
                <w:rFonts w:ascii="Arial"/>
                <w:sz w:val="21"/>
              </w:rPr>
            </w:pPr>
          </w:p>
          <w:p>
            <w:pPr>
              <w:spacing w:before="74" w:line="227" w:lineRule="auto"/>
              <w:ind w:left="856"/>
              <w:rPr>
                <w:rFonts w:ascii="宋体" w:hAnsi="宋体" w:eastAsia="宋体" w:cs="宋体"/>
                <w:sz w:val="23"/>
                <w:szCs w:val="23"/>
              </w:rPr>
            </w:pPr>
            <w:r>
              <w:rPr>
                <w:rFonts w:ascii="宋体" w:hAnsi="宋体" w:eastAsia="宋体" w:cs="宋体"/>
                <w:spacing w:val="10"/>
                <w:sz w:val="23"/>
                <w:szCs w:val="23"/>
              </w:rPr>
              <w:t>付</w:t>
            </w:r>
            <w:r>
              <w:rPr>
                <w:rFonts w:ascii="宋体" w:hAnsi="宋体" w:eastAsia="宋体" w:cs="宋体"/>
                <w:spacing w:val="8"/>
                <w:sz w:val="23"/>
                <w:szCs w:val="23"/>
              </w:rPr>
              <w:t>费时间节点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9" w:hRule="atLeast"/>
        </w:trPr>
        <w:tc>
          <w:tcPr>
            <w:tcW w:w="1281" w:type="dxa"/>
            <w:vAlign w:val="top"/>
          </w:tcPr>
          <w:p>
            <w:pPr>
              <w:spacing w:before="116" w:line="468" w:lineRule="exact"/>
              <w:ind w:left="167"/>
              <w:rPr>
                <w:rFonts w:ascii="宋体" w:hAnsi="宋体" w:eastAsia="宋体" w:cs="宋体"/>
                <w:sz w:val="23"/>
                <w:szCs w:val="23"/>
              </w:rPr>
            </w:pPr>
            <w:r>
              <w:rPr>
                <w:rFonts w:ascii="宋体" w:hAnsi="宋体" w:eastAsia="宋体" w:cs="宋体"/>
                <w:spacing w:val="9"/>
                <w:position w:val="17"/>
                <w:sz w:val="23"/>
                <w:szCs w:val="23"/>
              </w:rPr>
              <w:t>第</w:t>
            </w:r>
            <w:r>
              <w:rPr>
                <w:rFonts w:ascii="宋体" w:hAnsi="宋体" w:eastAsia="宋体" w:cs="宋体"/>
                <w:spacing w:val="7"/>
                <w:position w:val="17"/>
                <w:sz w:val="23"/>
                <w:szCs w:val="23"/>
              </w:rPr>
              <w:t>一次付</w:t>
            </w:r>
          </w:p>
          <w:p>
            <w:pPr>
              <w:spacing w:line="228" w:lineRule="auto"/>
              <w:ind w:left="540"/>
              <w:rPr>
                <w:rFonts w:ascii="宋体" w:hAnsi="宋体" w:eastAsia="宋体" w:cs="宋体"/>
                <w:sz w:val="23"/>
                <w:szCs w:val="23"/>
              </w:rPr>
            </w:pPr>
            <w:r>
              <w:rPr>
                <w:rFonts w:ascii="宋体" w:hAnsi="宋体" w:eastAsia="宋体" w:cs="宋体"/>
                <w:sz w:val="23"/>
                <w:szCs w:val="23"/>
              </w:rPr>
              <w:t>费</w:t>
            </w:r>
          </w:p>
        </w:tc>
        <w:tc>
          <w:tcPr>
            <w:tcW w:w="1277" w:type="dxa"/>
            <w:vAlign w:val="top"/>
          </w:tcPr>
          <w:p>
            <w:pPr>
              <w:rPr>
                <w:rFonts w:ascii="Arial"/>
                <w:sz w:val="21"/>
              </w:rPr>
            </w:pPr>
          </w:p>
        </w:tc>
        <w:tc>
          <w:tcPr>
            <w:tcW w:w="2552" w:type="dxa"/>
            <w:vAlign w:val="top"/>
          </w:tcPr>
          <w:p>
            <w:pPr>
              <w:rPr>
                <w:rFonts w:ascii="Arial"/>
                <w:sz w:val="21"/>
              </w:rPr>
            </w:pPr>
          </w:p>
        </w:tc>
        <w:tc>
          <w:tcPr>
            <w:tcW w:w="3137"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1281" w:type="dxa"/>
            <w:vAlign w:val="top"/>
          </w:tcPr>
          <w:p>
            <w:pPr>
              <w:spacing w:before="118" w:line="227" w:lineRule="auto"/>
              <w:ind w:left="167"/>
              <w:rPr>
                <w:rFonts w:ascii="宋体" w:hAnsi="宋体" w:eastAsia="宋体" w:cs="宋体"/>
                <w:sz w:val="23"/>
                <w:szCs w:val="23"/>
              </w:rPr>
            </w:pPr>
            <w:r>
              <w:rPr>
                <w:rFonts w:ascii="宋体" w:hAnsi="宋体" w:eastAsia="宋体" w:cs="宋体"/>
                <w:spacing w:val="9"/>
                <w:sz w:val="23"/>
                <w:szCs w:val="23"/>
              </w:rPr>
              <w:t>第</w:t>
            </w:r>
            <w:r>
              <w:rPr>
                <w:rFonts w:ascii="宋体" w:hAnsi="宋体" w:eastAsia="宋体" w:cs="宋体"/>
                <w:spacing w:val="7"/>
                <w:sz w:val="23"/>
                <w:szCs w:val="23"/>
              </w:rPr>
              <w:t>二次付</w:t>
            </w:r>
          </w:p>
        </w:tc>
        <w:tc>
          <w:tcPr>
            <w:tcW w:w="1277" w:type="dxa"/>
            <w:vAlign w:val="top"/>
          </w:tcPr>
          <w:p>
            <w:pPr>
              <w:rPr>
                <w:rFonts w:ascii="Arial"/>
                <w:sz w:val="21"/>
              </w:rPr>
            </w:pPr>
          </w:p>
        </w:tc>
        <w:tc>
          <w:tcPr>
            <w:tcW w:w="2552" w:type="dxa"/>
            <w:vAlign w:val="top"/>
          </w:tcPr>
          <w:p>
            <w:pPr>
              <w:rPr>
                <w:rFonts w:ascii="Arial"/>
                <w:sz w:val="21"/>
              </w:rPr>
            </w:pPr>
          </w:p>
        </w:tc>
        <w:tc>
          <w:tcPr>
            <w:tcW w:w="3137" w:type="dxa"/>
            <w:vAlign w:val="top"/>
          </w:tcPr>
          <w:p>
            <w:pPr>
              <w:rPr>
                <w:rFonts w:ascii="Arial"/>
                <w:sz w:val="21"/>
              </w:rPr>
            </w:pPr>
          </w:p>
        </w:tc>
      </w:tr>
    </w:tbl>
    <w:p>
      <w:pPr>
        <w:rPr>
          <w:rFonts w:ascii="Arial"/>
          <w:sz w:val="21"/>
        </w:rPr>
      </w:pPr>
    </w:p>
    <w:p>
      <w:pPr>
        <w:sectPr>
          <w:footerReference r:id="rId38" w:type="default"/>
          <w:pgSz w:w="11906" w:h="16839"/>
          <w:pgMar w:top="1429" w:right="1684" w:bottom="1157" w:left="1684" w:header="0" w:footer="998" w:gutter="0"/>
          <w:cols w:space="0" w:num="1"/>
          <w:rtlGutter w:val="0"/>
          <w:docGrid w:linePitch="0" w:charSpace="0"/>
        </w:sectPr>
      </w:pPr>
    </w:p>
    <w:p>
      <w:pPr>
        <w:spacing w:line="91" w:lineRule="auto"/>
        <w:rPr>
          <w:rFonts w:ascii="Arial"/>
          <w:sz w:val="2"/>
        </w:rPr>
      </w:pPr>
    </w:p>
    <w:tbl>
      <w:tblPr>
        <w:tblStyle w:val="16"/>
        <w:tblW w:w="8247" w:type="dxa"/>
        <w:tblInd w:w="4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81"/>
        <w:gridCol w:w="1277"/>
        <w:gridCol w:w="2552"/>
        <w:gridCol w:w="313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1281" w:type="dxa"/>
            <w:vAlign w:val="top"/>
          </w:tcPr>
          <w:p>
            <w:pPr>
              <w:spacing w:before="118" w:line="228" w:lineRule="auto"/>
              <w:ind w:left="540"/>
              <w:rPr>
                <w:rFonts w:ascii="宋体" w:hAnsi="宋体" w:eastAsia="宋体" w:cs="宋体"/>
                <w:sz w:val="23"/>
                <w:szCs w:val="23"/>
              </w:rPr>
            </w:pPr>
            <w:r>
              <w:rPr>
                <w:rFonts w:ascii="宋体" w:hAnsi="宋体" w:eastAsia="宋体" w:cs="宋体"/>
                <w:sz w:val="23"/>
                <w:szCs w:val="23"/>
              </w:rPr>
              <w:t>费</w:t>
            </w:r>
          </w:p>
        </w:tc>
        <w:tc>
          <w:tcPr>
            <w:tcW w:w="1277" w:type="dxa"/>
            <w:vAlign w:val="top"/>
          </w:tcPr>
          <w:p>
            <w:pPr>
              <w:rPr>
                <w:rFonts w:ascii="Arial"/>
                <w:sz w:val="21"/>
              </w:rPr>
            </w:pPr>
          </w:p>
        </w:tc>
        <w:tc>
          <w:tcPr>
            <w:tcW w:w="2552" w:type="dxa"/>
            <w:vAlign w:val="top"/>
          </w:tcPr>
          <w:p>
            <w:pPr>
              <w:rPr>
                <w:rFonts w:ascii="Arial"/>
                <w:sz w:val="21"/>
              </w:rPr>
            </w:pPr>
          </w:p>
        </w:tc>
        <w:tc>
          <w:tcPr>
            <w:tcW w:w="3137" w:type="dxa"/>
            <w:vAlign w:val="top"/>
          </w:tcPr>
          <w:p>
            <w:pPr>
              <w:rPr>
                <w:rFonts w:ascii="Arial"/>
                <w:sz w:val="21"/>
              </w:rPr>
            </w:pPr>
          </w:p>
        </w:tc>
      </w:tr>
    </w:tbl>
    <w:p>
      <w:pPr>
        <w:spacing w:before="115" w:line="227" w:lineRule="auto"/>
        <w:ind w:left="579"/>
        <w:rPr>
          <w:rFonts w:ascii="宋体" w:hAnsi="宋体" w:eastAsia="宋体" w:cs="宋体"/>
          <w:sz w:val="23"/>
          <w:szCs w:val="23"/>
        </w:rPr>
      </w:pPr>
      <w:r>
        <w:rPr>
          <w:rFonts w:ascii="宋体" w:hAnsi="宋体" w:eastAsia="宋体" w:cs="宋体"/>
          <w:spacing w:val="8"/>
          <w:sz w:val="23"/>
          <w:szCs w:val="23"/>
        </w:rPr>
        <w:t>4.3 双方委托银行代付代收有关费用</w:t>
      </w:r>
      <w:r>
        <w:rPr>
          <w:rFonts w:ascii="宋体" w:hAnsi="宋体" w:eastAsia="宋体" w:cs="宋体"/>
          <w:spacing w:val="7"/>
          <w:sz w:val="23"/>
          <w:szCs w:val="23"/>
        </w:rPr>
        <w:t>。</w:t>
      </w:r>
    </w:p>
    <w:p>
      <w:pPr>
        <w:spacing w:line="367" w:lineRule="auto"/>
        <w:rPr>
          <w:rFonts w:ascii="Arial"/>
          <w:sz w:val="21"/>
        </w:rPr>
      </w:pPr>
    </w:p>
    <w:p>
      <w:pPr>
        <w:spacing w:before="75" w:line="227" w:lineRule="auto"/>
        <w:ind w:left="582"/>
        <w:outlineLvl w:val="1"/>
        <w:rPr>
          <w:rFonts w:ascii="宋体" w:hAnsi="宋体" w:eastAsia="宋体" w:cs="宋体"/>
          <w:sz w:val="23"/>
          <w:szCs w:val="23"/>
        </w:rPr>
      </w:pPr>
      <w:bookmarkStart w:id="48" w:name="_bookmark25"/>
      <w:bookmarkEnd w:id="48"/>
      <w:r>
        <w:rPr>
          <w:rFonts w:ascii="宋体" w:hAnsi="宋体" w:eastAsia="宋体" w:cs="宋体"/>
          <w:spacing w:val="10"/>
          <w:sz w:val="23"/>
          <w:szCs w:val="23"/>
          <w14:textOutline w14:w="4358" w14:cap="sq" w14:cmpd="sng">
            <w14:solidFill>
              <w14:srgbClr w14:val="000000"/>
            </w14:solidFill>
            <w14:prstDash w14:val="solid"/>
            <w14:bevel/>
          </w14:textOutline>
        </w:rPr>
        <w:t>第</w:t>
      </w:r>
      <w:r>
        <w:rPr>
          <w:rFonts w:ascii="宋体" w:hAnsi="宋体" w:eastAsia="宋体" w:cs="宋体"/>
          <w:spacing w:val="9"/>
          <w:sz w:val="23"/>
          <w:szCs w:val="23"/>
          <w14:textOutline w14:w="4358" w14:cap="sq" w14:cmpd="sng">
            <w14:solidFill>
              <w14:srgbClr w14:val="000000"/>
            </w14:solidFill>
            <w14:prstDash w14:val="solid"/>
            <w14:bevel/>
          </w14:textOutline>
        </w:rPr>
        <w:t>五条</w:t>
      </w:r>
      <w:r>
        <w:rPr>
          <w:rFonts w:ascii="宋体" w:hAnsi="宋体" w:eastAsia="宋体" w:cs="宋体"/>
          <w:spacing w:val="9"/>
          <w:sz w:val="23"/>
          <w:szCs w:val="23"/>
        </w:rPr>
        <w:t xml:space="preserve"> </w:t>
      </w:r>
      <w:r>
        <w:rPr>
          <w:rFonts w:ascii="宋体" w:hAnsi="宋体" w:eastAsia="宋体" w:cs="宋体"/>
          <w:spacing w:val="9"/>
          <w:sz w:val="23"/>
          <w:szCs w:val="23"/>
          <w14:textOutline w14:w="4358" w14:cap="sq" w14:cmpd="sng">
            <w14:solidFill>
              <w14:srgbClr w14:val="000000"/>
            </w14:solidFill>
            <w14:prstDash w14:val="solid"/>
            <w14:bevel/>
          </w14:textOutline>
        </w:rPr>
        <w:t>违约及赔偿</w:t>
      </w:r>
    </w:p>
    <w:p>
      <w:pPr>
        <w:spacing w:line="368" w:lineRule="auto"/>
        <w:rPr>
          <w:rFonts w:ascii="Arial"/>
          <w:sz w:val="21"/>
        </w:rPr>
      </w:pPr>
    </w:p>
    <w:p>
      <w:pPr>
        <w:spacing w:before="74" w:line="376" w:lineRule="auto"/>
        <w:ind w:left="22" w:right="4" w:firstLine="563"/>
        <w:rPr>
          <w:rFonts w:ascii="宋体" w:hAnsi="宋体" w:eastAsia="宋体" w:cs="宋体"/>
          <w:sz w:val="23"/>
          <w:szCs w:val="23"/>
        </w:rPr>
      </w:pPr>
      <w:r>
        <w:rPr>
          <w:rFonts w:ascii="宋体" w:hAnsi="宋体" w:eastAsia="宋体" w:cs="宋体"/>
          <w:spacing w:val="8"/>
          <w:sz w:val="23"/>
          <w:szCs w:val="23"/>
        </w:rPr>
        <w:t>5</w:t>
      </w:r>
      <w:r>
        <w:rPr>
          <w:rFonts w:ascii="宋体" w:hAnsi="宋体" w:eastAsia="宋体" w:cs="宋体"/>
          <w:spacing w:val="7"/>
          <w:sz w:val="23"/>
          <w:szCs w:val="23"/>
        </w:rPr>
        <w:t>.</w:t>
      </w:r>
      <w:r>
        <w:rPr>
          <w:rFonts w:ascii="宋体" w:hAnsi="宋体" w:eastAsia="宋体" w:cs="宋体"/>
          <w:spacing w:val="4"/>
          <w:sz w:val="23"/>
          <w:szCs w:val="23"/>
        </w:rPr>
        <w:t>1 乙方有下列情形之一的且因此造成甲方不能实现合同目的，甲方有权终</w:t>
      </w:r>
      <w:r>
        <w:rPr>
          <w:rFonts w:ascii="宋体" w:hAnsi="宋体" w:eastAsia="宋体" w:cs="宋体"/>
          <w:sz w:val="23"/>
          <w:szCs w:val="23"/>
        </w:rPr>
        <w:t xml:space="preserve"> </w:t>
      </w:r>
      <w:r>
        <w:rPr>
          <w:rFonts w:ascii="宋体" w:hAnsi="宋体" w:eastAsia="宋体" w:cs="宋体"/>
          <w:spacing w:val="18"/>
          <w:sz w:val="23"/>
          <w:szCs w:val="23"/>
        </w:rPr>
        <w:t>止</w:t>
      </w:r>
      <w:r>
        <w:rPr>
          <w:rFonts w:ascii="宋体" w:hAnsi="宋体" w:eastAsia="宋体" w:cs="宋体"/>
          <w:spacing w:val="14"/>
          <w:sz w:val="23"/>
          <w:szCs w:val="23"/>
        </w:rPr>
        <w:t>合同，乙方除退还甲方已付的服务费外，还应向甲方支付本合同总价款</w:t>
      </w:r>
      <w:r>
        <w:rPr>
          <w:rFonts w:ascii="宋体" w:hAnsi="宋体" w:eastAsia="宋体" w:cs="宋体"/>
          <w:sz w:val="23"/>
          <w:szCs w:val="23"/>
        </w:rPr>
        <w:t xml:space="preserve"> </w:t>
      </w:r>
      <w:r>
        <w:rPr>
          <w:rFonts w:ascii="宋体" w:hAnsi="宋体" w:eastAsia="宋体" w:cs="宋体"/>
          <w:spacing w:val="10"/>
          <w:sz w:val="23"/>
          <w:szCs w:val="23"/>
          <w:u w:val="single" w:color="auto"/>
        </w:rPr>
        <w:t>5</w:t>
      </w:r>
      <w:r>
        <w:rPr>
          <w:rFonts w:ascii="宋体" w:hAnsi="宋体" w:eastAsia="宋体" w:cs="宋体"/>
          <w:spacing w:val="5"/>
          <w:sz w:val="23"/>
          <w:szCs w:val="23"/>
          <w:u w:val="single" w:color="auto"/>
        </w:rPr>
        <w:t xml:space="preserve">%  </w:t>
      </w:r>
      <w:r>
        <w:rPr>
          <w:rFonts w:ascii="宋体" w:hAnsi="宋体" w:eastAsia="宋体" w:cs="宋体"/>
          <w:spacing w:val="5"/>
          <w:sz w:val="23"/>
          <w:szCs w:val="23"/>
        </w:rPr>
        <w:t xml:space="preserve"> 的违约金。给甲方造成损失的，乙方应承担由此造成的全部损失赔偿责任：</w:t>
      </w:r>
    </w:p>
    <w:p>
      <w:pPr>
        <w:spacing w:before="1" w:line="375" w:lineRule="auto"/>
        <w:ind w:left="22" w:right="63" w:firstLine="569"/>
        <w:rPr>
          <w:rFonts w:ascii="宋体" w:hAnsi="宋体" w:eastAsia="宋体" w:cs="宋体"/>
          <w:sz w:val="23"/>
          <w:szCs w:val="23"/>
        </w:rPr>
      </w:pPr>
      <w:r>
        <w:rPr>
          <w:rFonts w:ascii="宋体" w:hAnsi="宋体" w:eastAsia="宋体" w:cs="宋体"/>
          <w:spacing w:val="11"/>
          <w:sz w:val="23"/>
          <w:szCs w:val="23"/>
        </w:rPr>
        <w:t>(1) 乙方利用专业技术和行业信息优势之便，以不道德的手段，故意隐</w:t>
      </w:r>
      <w:r>
        <w:rPr>
          <w:rFonts w:ascii="宋体" w:hAnsi="宋体" w:eastAsia="宋体" w:cs="宋体"/>
          <w:spacing w:val="8"/>
          <w:sz w:val="23"/>
          <w:szCs w:val="23"/>
        </w:rPr>
        <w:t>瞒</w:t>
      </w:r>
      <w:r>
        <w:rPr>
          <w:rFonts w:ascii="宋体" w:hAnsi="宋体" w:eastAsia="宋体" w:cs="宋体"/>
          <w:sz w:val="23"/>
          <w:szCs w:val="23"/>
        </w:rPr>
        <w:t xml:space="preserve"> </w:t>
      </w:r>
      <w:r>
        <w:rPr>
          <w:rFonts w:ascii="宋体" w:hAnsi="宋体" w:eastAsia="宋体" w:cs="宋体"/>
          <w:spacing w:val="18"/>
          <w:sz w:val="23"/>
          <w:szCs w:val="23"/>
        </w:rPr>
        <w:t>和</w:t>
      </w:r>
      <w:r>
        <w:rPr>
          <w:rFonts w:ascii="宋体" w:hAnsi="宋体" w:eastAsia="宋体" w:cs="宋体"/>
          <w:spacing w:val="11"/>
          <w:sz w:val="23"/>
          <w:szCs w:val="23"/>
        </w:rPr>
        <w:t>掩</w:t>
      </w:r>
      <w:r>
        <w:rPr>
          <w:rFonts w:ascii="宋体" w:hAnsi="宋体" w:eastAsia="宋体" w:cs="宋体"/>
          <w:spacing w:val="9"/>
          <w:sz w:val="23"/>
          <w:szCs w:val="23"/>
        </w:rPr>
        <w:t>盖自身缔约过失，违背投标承诺和未尽义务，损害甲方合法权益的；</w:t>
      </w:r>
    </w:p>
    <w:p>
      <w:pPr>
        <w:spacing w:before="1" w:line="375" w:lineRule="auto"/>
        <w:ind w:left="26" w:right="74" w:firstLine="564"/>
        <w:rPr>
          <w:rFonts w:ascii="宋体" w:hAnsi="宋体" w:eastAsia="宋体" w:cs="宋体"/>
          <w:sz w:val="23"/>
          <w:szCs w:val="23"/>
        </w:rPr>
      </w:pPr>
      <w:r>
        <w:rPr>
          <w:rFonts w:ascii="宋体" w:hAnsi="宋体" w:eastAsia="宋体" w:cs="宋体"/>
          <w:spacing w:val="20"/>
          <w:sz w:val="23"/>
          <w:szCs w:val="23"/>
        </w:rPr>
        <w:t>(2</w:t>
      </w:r>
      <w:r>
        <w:rPr>
          <w:rFonts w:ascii="宋体" w:hAnsi="宋体" w:eastAsia="宋体" w:cs="宋体"/>
          <w:spacing w:val="10"/>
          <w:sz w:val="23"/>
          <w:szCs w:val="23"/>
        </w:rPr>
        <w:t>) 拒不配合合同约定的成果汇报、审查、修改、提交等项目实施要求，</w:t>
      </w:r>
      <w:r>
        <w:rPr>
          <w:rFonts w:ascii="宋体" w:hAnsi="宋体" w:eastAsia="宋体" w:cs="宋体"/>
          <w:sz w:val="23"/>
          <w:szCs w:val="23"/>
        </w:rPr>
        <w:t xml:space="preserve"> </w:t>
      </w:r>
      <w:r>
        <w:rPr>
          <w:rFonts w:ascii="宋体" w:hAnsi="宋体" w:eastAsia="宋体" w:cs="宋体"/>
          <w:spacing w:val="2"/>
          <w:sz w:val="23"/>
          <w:szCs w:val="23"/>
        </w:rPr>
        <w:t>并</w:t>
      </w:r>
      <w:r>
        <w:rPr>
          <w:rFonts w:ascii="宋体" w:hAnsi="宋体" w:eastAsia="宋体" w:cs="宋体"/>
          <w:spacing w:val="1"/>
          <w:sz w:val="23"/>
          <w:szCs w:val="23"/>
        </w:rPr>
        <w:t>由甲方出具通知书达 2 次以上的；</w:t>
      </w:r>
    </w:p>
    <w:p>
      <w:pPr>
        <w:spacing w:before="1" w:line="227" w:lineRule="auto"/>
        <w:ind w:left="591"/>
        <w:rPr>
          <w:rFonts w:ascii="宋体" w:hAnsi="宋体" w:eastAsia="宋体" w:cs="宋体"/>
          <w:sz w:val="23"/>
          <w:szCs w:val="23"/>
        </w:rPr>
      </w:pPr>
      <w:r>
        <w:rPr>
          <w:rFonts w:ascii="宋体" w:hAnsi="宋体" w:eastAsia="宋体" w:cs="宋体"/>
          <w:spacing w:val="14"/>
          <w:sz w:val="23"/>
          <w:szCs w:val="23"/>
        </w:rPr>
        <w:t>(</w:t>
      </w:r>
      <w:r>
        <w:rPr>
          <w:rFonts w:ascii="宋体" w:hAnsi="宋体" w:eastAsia="宋体" w:cs="宋体"/>
          <w:spacing w:val="9"/>
          <w:sz w:val="23"/>
          <w:szCs w:val="23"/>
        </w:rPr>
        <w:t>3</w:t>
      </w:r>
      <w:r>
        <w:rPr>
          <w:rFonts w:ascii="宋体" w:hAnsi="宋体" w:eastAsia="宋体" w:cs="宋体"/>
          <w:spacing w:val="7"/>
          <w:sz w:val="23"/>
          <w:szCs w:val="23"/>
        </w:rPr>
        <w:t>) 成果不能通过法定程序审批达 2 次以上的；</w:t>
      </w:r>
    </w:p>
    <w:p>
      <w:pPr>
        <w:spacing w:before="185" w:line="228" w:lineRule="auto"/>
        <w:ind w:left="591"/>
        <w:rPr>
          <w:rFonts w:ascii="宋体" w:hAnsi="宋体" w:eastAsia="宋体" w:cs="宋体"/>
          <w:sz w:val="23"/>
          <w:szCs w:val="23"/>
        </w:rPr>
      </w:pPr>
      <w:r>
        <w:rPr>
          <w:rFonts w:ascii="宋体" w:hAnsi="宋体" w:eastAsia="宋体" w:cs="宋体"/>
          <w:spacing w:val="19"/>
          <w:sz w:val="23"/>
          <w:szCs w:val="23"/>
        </w:rPr>
        <w:t>(</w:t>
      </w:r>
      <w:r>
        <w:rPr>
          <w:rFonts w:ascii="宋体" w:hAnsi="宋体" w:eastAsia="宋体" w:cs="宋体"/>
          <w:spacing w:val="15"/>
          <w:sz w:val="23"/>
          <w:szCs w:val="23"/>
        </w:rPr>
        <w:t>4) 擅自分包或转包的。</w:t>
      </w:r>
    </w:p>
    <w:p>
      <w:pPr>
        <w:spacing w:before="182" w:line="376" w:lineRule="auto"/>
        <w:ind w:left="40" w:right="63" w:firstLine="544"/>
        <w:rPr>
          <w:rFonts w:ascii="宋体" w:hAnsi="宋体" w:eastAsia="宋体" w:cs="宋体"/>
          <w:sz w:val="23"/>
          <w:szCs w:val="23"/>
        </w:rPr>
      </w:pPr>
      <w:r>
        <w:rPr>
          <w:rFonts w:ascii="宋体" w:hAnsi="宋体" w:eastAsia="宋体" w:cs="宋体"/>
          <w:spacing w:val="14"/>
          <w:sz w:val="23"/>
          <w:szCs w:val="23"/>
        </w:rPr>
        <w:t>5</w:t>
      </w:r>
      <w:r>
        <w:rPr>
          <w:rFonts w:ascii="宋体" w:hAnsi="宋体" w:eastAsia="宋体" w:cs="宋体"/>
          <w:spacing w:val="11"/>
          <w:sz w:val="23"/>
          <w:szCs w:val="23"/>
        </w:rPr>
        <w:t>.2 乙方仅因其自身技术原因导致提供的服务不符合采购文件或合同规定</w:t>
      </w:r>
      <w:r>
        <w:rPr>
          <w:rFonts w:ascii="宋体" w:hAnsi="宋体" w:eastAsia="宋体" w:cs="宋体"/>
          <w:sz w:val="23"/>
          <w:szCs w:val="23"/>
        </w:rPr>
        <w:t xml:space="preserve"> </w:t>
      </w:r>
      <w:r>
        <w:rPr>
          <w:rFonts w:ascii="宋体" w:hAnsi="宋体" w:eastAsia="宋体" w:cs="宋体"/>
          <w:spacing w:val="12"/>
          <w:sz w:val="23"/>
          <w:szCs w:val="23"/>
        </w:rPr>
        <w:t>的，甲</w:t>
      </w:r>
      <w:r>
        <w:rPr>
          <w:rFonts w:ascii="宋体" w:hAnsi="宋体" w:eastAsia="宋体" w:cs="宋体"/>
          <w:spacing w:val="10"/>
          <w:sz w:val="23"/>
          <w:szCs w:val="23"/>
        </w:rPr>
        <w:t>方</w:t>
      </w:r>
      <w:r>
        <w:rPr>
          <w:rFonts w:ascii="宋体" w:hAnsi="宋体" w:eastAsia="宋体" w:cs="宋体"/>
          <w:spacing w:val="6"/>
          <w:sz w:val="23"/>
          <w:szCs w:val="23"/>
        </w:rPr>
        <w:t>有权拒收，并且要求乙方限期整改，乙方拒不改正的，甲方有权终止合</w:t>
      </w:r>
      <w:r>
        <w:rPr>
          <w:rFonts w:ascii="宋体" w:hAnsi="宋体" w:eastAsia="宋体" w:cs="宋体"/>
          <w:sz w:val="23"/>
          <w:szCs w:val="23"/>
        </w:rPr>
        <w:t xml:space="preserve"> </w:t>
      </w:r>
      <w:r>
        <w:rPr>
          <w:rFonts w:ascii="宋体" w:hAnsi="宋体" w:eastAsia="宋体" w:cs="宋体"/>
          <w:spacing w:val="-11"/>
          <w:sz w:val="23"/>
          <w:szCs w:val="23"/>
        </w:rPr>
        <w:t>同</w:t>
      </w:r>
      <w:r>
        <w:rPr>
          <w:rFonts w:ascii="宋体" w:hAnsi="宋体" w:eastAsia="宋体" w:cs="宋体"/>
          <w:spacing w:val="-9"/>
          <w:sz w:val="23"/>
          <w:szCs w:val="23"/>
        </w:rPr>
        <w:t>。</w:t>
      </w:r>
    </w:p>
    <w:p>
      <w:pPr>
        <w:spacing w:before="5" w:line="375" w:lineRule="auto"/>
        <w:ind w:left="22" w:right="63" w:firstLine="563"/>
        <w:rPr>
          <w:rFonts w:ascii="宋体" w:hAnsi="宋体" w:eastAsia="宋体" w:cs="宋体"/>
          <w:sz w:val="23"/>
          <w:szCs w:val="23"/>
        </w:rPr>
      </w:pPr>
      <w:r>
        <w:rPr>
          <w:rFonts w:ascii="宋体" w:hAnsi="宋体" w:eastAsia="宋体" w:cs="宋体"/>
          <w:spacing w:val="8"/>
          <w:sz w:val="23"/>
          <w:szCs w:val="23"/>
        </w:rPr>
        <w:t>5</w:t>
      </w:r>
      <w:r>
        <w:rPr>
          <w:rFonts w:ascii="宋体" w:hAnsi="宋体" w:eastAsia="宋体" w:cs="宋体"/>
          <w:spacing w:val="7"/>
          <w:sz w:val="23"/>
          <w:szCs w:val="23"/>
        </w:rPr>
        <w:t>.</w:t>
      </w:r>
      <w:r>
        <w:rPr>
          <w:rFonts w:ascii="宋体" w:hAnsi="宋体" w:eastAsia="宋体" w:cs="宋体"/>
          <w:spacing w:val="4"/>
          <w:sz w:val="23"/>
          <w:szCs w:val="23"/>
        </w:rPr>
        <w:t>3 乙方未能按本合同规定的时间提供服务成果，从逾期之日起每日按该阶</w:t>
      </w:r>
      <w:r>
        <w:rPr>
          <w:rFonts w:ascii="宋体" w:hAnsi="宋体" w:eastAsia="宋体" w:cs="宋体"/>
          <w:sz w:val="23"/>
          <w:szCs w:val="23"/>
        </w:rPr>
        <w:t xml:space="preserve"> </w:t>
      </w:r>
      <w:r>
        <w:rPr>
          <w:rFonts w:ascii="宋体" w:hAnsi="宋体" w:eastAsia="宋体" w:cs="宋体"/>
          <w:spacing w:val="18"/>
          <w:sz w:val="23"/>
          <w:szCs w:val="23"/>
        </w:rPr>
        <w:t>段</w:t>
      </w:r>
      <w:r>
        <w:rPr>
          <w:rFonts w:ascii="宋体" w:hAnsi="宋体" w:eastAsia="宋体" w:cs="宋体"/>
          <w:spacing w:val="14"/>
          <w:sz w:val="23"/>
          <w:szCs w:val="23"/>
        </w:rPr>
        <w:t>合同价款万分之三的数额向甲方支付违约金，赔偿最高额为本合同额；逾期</w:t>
      </w:r>
      <w:r>
        <w:rPr>
          <w:rFonts w:ascii="宋体" w:hAnsi="宋体" w:eastAsia="宋体" w:cs="宋体"/>
          <w:sz w:val="23"/>
          <w:szCs w:val="23"/>
        </w:rPr>
        <w:t xml:space="preserve"> </w:t>
      </w:r>
      <w:r>
        <w:rPr>
          <w:rFonts w:ascii="宋体" w:hAnsi="宋体" w:eastAsia="宋体" w:cs="宋体"/>
          <w:spacing w:val="6"/>
          <w:sz w:val="23"/>
          <w:szCs w:val="23"/>
        </w:rPr>
        <w:t>30 天</w:t>
      </w:r>
      <w:r>
        <w:rPr>
          <w:rFonts w:ascii="宋体" w:hAnsi="宋体" w:eastAsia="宋体" w:cs="宋体"/>
          <w:spacing w:val="3"/>
          <w:sz w:val="23"/>
          <w:szCs w:val="23"/>
        </w:rPr>
        <w:t>以上 (含 30 天) 的，甲方有权终止合同，给甲方造成损失的，乙方应承担</w:t>
      </w:r>
      <w:r>
        <w:rPr>
          <w:rFonts w:ascii="宋体" w:hAnsi="宋体" w:eastAsia="宋体" w:cs="宋体"/>
          <w:sz w:val="23"/>
          <w:szCs w:val="23"/>
        </w:rPr>
        <w:t xml:space="preserve"> </w:t>
      </w:r>
      <w:r>
        <w:rPr>
          <w:rFonts w:ascii="宋体" w:hAnsi="宋体" w:eastAsia="宋体" w:cs="宋体"/>
          <w:spacing w:val="12"/>
          <w:sz w:val="23"/>
          <w:szCs w:val="23"/>
        </w:rPr>
        <w:t>由</w:t>
      </w:r>
      <w:r>
        <w:rPr>
          <w:rFonts w:ascii="宋体" w:hAnsi="宋体" w:eastAsia="宋体" w:cs="宋体"/>
          <w:spacing w:val="7"/>
          <w:sz w:val="23"/>
          <w:szCs w:val="23"/>
        </w:rPr>
        <w:t>此造成的全部损失赔偿责任。但甲方同意或甲方延期提供资料、未办理相关许</w:t>
      </w:r>
      <w:r>
        <w:rPr>
          <w:rFonts w:ascii="宋体" w:hAnsi="宋体" w:eastAsia="宋体" w:cs="宋体"/>
          <w:sz w:val="23"/>
          <w:szCs w:val="23"/>
        </w:rPr>
        <w:t xml:space="preserve"> </w:t>
      </w:r>
      <w:r>
        <w:rPr>
          <w:rFonts w:ascii="宋体" w:hAnsi="宋体" w:eastAsia="宋体" w:cs="宋体"/>
          <w:spacing w:val="12"/>
          <w:sz w:val="23"/>
          <w:szCs w:val="23"/>
        </w:rPr>
        <w:t>可</w:t>
      </w:r>
      <w:r>
        <w:rPr>
          <w:rFonts w:ascii="宋体" w:hAnsi="宋体" w:eastAsia="宋体" w:cs="宋体"/>
          <w:spacing w:val="7"/>
          <w:sz w:val="23"/>
          <w:szCs w:val="23"/>
        </w:rPr>
        <w:t>、临时变更设计方案，逾期付款、推迟或延误验收、评审时间等甲方原因引起</w:t>
      </w:r>
      <w:r>
        <w:rPr>
          <w:rFonts w:ascii="宋体" w:hAnsi="宋体" w:eastAsia="宋体" w:cs="宋体"/>
          <w:sz w:val="23"/>
          <w:szCs w:val="23"/>
        </w:rPr>
        <w:t xml:space="preserve"> </w:t>
      </w:r>
      <w:r>
        <w:rPr>
          <w:rFonts w:ascii="宋体" w:hAnsi="宋体" w:eastAsia="宋体" w:cs="宋体"/>
          <w:spacing w:val="16"/>
          <w:sz w:val="23"/>
          <w:szCs w:val="23"/>
        </w:rPr>
        <w:t>的</w:t>
      </w:r>
      <w:r>
        <w:rPr>
          <w:rFonts w:ascii="宋体" w:hAnsi="宋体" w:eastAsia="宋体" w:cs="宋体"/>
          <w:spacing w:val="11"/>
          <w:sz w:val="23"/>
          <w:szCs w:val="23"/>
        </w:rPr>
        <w:t>逾</w:t>
      </w:r>
      <w:r>
        <w:rPr>
          <w:rFonts w:ascii="宋体" w:hAnsi="宋体" w:eastAsia="宋体" w:cs="宋体"/>
          <w:spacing w:val="8"/>
          <w:sz w:val="23"/>
          <w:szCs w:val="23"/>
        </w:rPr>
        <w:t>期交付，乙方不负有违约责任。</w:t>
      </w:r>
    </w:p>
    <w:p>
      <w:pPr>
        <w:spacing w:before="2" w:line="381" w:lineRule="auto"/>
        <w:ind w:left="22" w:firstLine="562"/>
        <w:rPr>
          <w:rFonts w:ascii="宋体" w:hAnsi="宋体" w:eastAsia="宋体" w:cs="宋体"/>
          <w:sz w:val="23"/>
          <w:szCs w:val="23"/>
        </w:rPr>
      </w:pPr>
      <w:r>
        <w:rPr>
          <w:rFonts w:ascii="宋体" w:hAnsi="宋体" w:eastAsia="宋体" w:cs="宋体"/>
          <w:spacing w:val="14"/>
          <w:sz w:val="23"/>
          <w:szCs w:val="23"/>
        </w:rPr>
        <w:t>5</w:t>
      </w:r>
      <w:r>
        <w:rPr>
          <w:rFonts w:ascii="宋体" w:hAnsi="宋体" w:eastAsia="宋体" w:cs="宋体"/>
          <w:spacing w:val="11"/>
          <w:sz w:val="23"/>
          <w:szCs w:val="23"/>
        </w:rPr>
        <w:t>.4 甲方逾期付款，则每日按该阶段合同价款的万分之三向乙方偿付违约</w:t>
      </w:r>
      <w:r>
        <w:rPr>
          <w:rFonts w:ascii="宋体" w:hAnsi="宋体" w:eastAsia="宋体" w:cs="宋体"/>
          <w:sz w:val="23"/>
          <w:szCs w:val="23"/>
        </w:rPr>
        <w:t xml:space="preserve"> </w:t>
      </w:r>
      <w:r>
        <w:rPr>
          <w:rFonts w:ascii="宋体" w:hAnsi="宋体" w:eastAsia="宋体" w:cs="宋体"/>
          <w:spacing w:val="1"/>
          <w:sz w:val="23"/>
          <w:szCs w:val="23"/>
        </w:rPr>
        <w:t>金，赔偿最高额不超过本合同总金额；逾期</w:t>
      </w:r>
      <w:r>
        <w:rPr>
          <w:rFonts w:ascii="宋体" w:hAnsi="宋体" w:eastAsia="宋体" w:cs="宋体"/>
          <w:sz w:val="23"/>
          <w:szCs w:val="23"/>
        </w:rPr>
        <w:t xml:space="preserve"> 30 天以上 (含 30 天) 的，乙方有权 </w:t>
      </w:r>
      <w:r>
        <w:rPr>
          <w:rFonts w:ascii="宋体" w:hAnsi="宋体" w:eastAsia="宋体" w:cs="宋体"/>
          <w:spacing w:val="4"/>
          <w:sz w:val="23"/>
          <w:szCs w:val="23"/>
        </w:rPr>
        <w:t>暂停履行下</w:t>
      </w:r>
      <w:r>
        <w:rPr>
          <w:rFonts w:ascii="宋体" w:hAnsi="宋体" w:eastAsia="宋体" w:cs="宋体"/>
          <w:spacing w:val="3"/>
          <w:sz w:val="23"/>
          <w:szCs w:val="23"/>
        </w:rPr>
        <w:t>阶</w:t>
      </w:r>
      <w:r>
        <w:rPr>
          <w:rFonts w:ascii="宋体" w:hAnsi="宋体" w:eastAsia="宋体" w:cs="宋体"/>
          <w:spacing w:val="2"/>
          <w:sz w:val="23"/>
          <w:szCs w:val="23"/>
        </w:rPr>
        <w:t>段工作、解除本合同，并书面通知甲方，乙方行使此单方解除权的，</w:t>
      </w:r>
    </w:p>
    <w:p>
      <w:pPr>
        <w:sectPr>
          <w:footerReference r:id="rId39" w:type="default"/>
          <w:pgSz w:w="11906" w:h="16839"/>
          <w:pgMar w:top="1429" w:right="1684" w:bottom="1157" w:left="1684" w:header="0" w:footer="998" w:gutter="0"/>
          <w:cols w:space="0" w:num="1"/>
          <w:rtlGutter w:val="0"/>
          <w:docGrid w:linePitch="0" w:charSpace="0"/>
        </w:sectPr>
      </w:pPr>
    </w:p>
    <w:p>
      <w:pPr>
        <w:spacing w:before="121" w:line="376" w:lineRule="auto"/>
        <w:ind w:left="21" w:right="11" w:firstLine="30"/>
        <w:rPr>
          <w:rFonts w:ascii="宋体" w:hAnsi="宋体" w:eastAsia="宋体" w:cs="宋体"/>
          <w:sz w:val="23"/>
          <w:szCs w:val="23"/>
        </w:rPr>
      </w:pPr>
      <w:r>
        <w:rPr>
          <w:rFonts w:ascii="宋体" w:hAnsi="宋体" w:eastAsia="宋体" w:cs="宋体"/>
          <w:spacing w:val="12"/>
          <w:sz w:val="23"/>
          <w:szCs w:val="23"/>
        </w:rPr>
        <w:t>甲</w:t>
      </w:r>
      <w:r>
        <w:rPr>
          <w:rFonts w:ascii="宋体" w:hAnsi="宋体" w:eastAsia="宋体" w:cs="宋体"/>
          <w:spacing w:val="10"/>
          <w:sz w:val="23"/>
          <w:szCs w:val="23"/>
        </w:rPr>
        <w:t>方</w:t>
      </w:r>
      <w:r>
        <w:rPr>
          <w:rFonts w:ascii="宋体" w:hAnsi="宋体" w:eastAsia="宋体" w:cs="宋体"/>
          <w:spacing w:val="6"/>
          <w:sz w:val="23"/>
          <w:szCs w:val="23"/>
        </w:rPr>
        <w:t>仍应按照本合同约定，支付乙方已完成工作的报酬，如造成乙方损失的，还</w:t>
      </w:r>
      <w:r>
        <w:rPr>
          <w:rFonts w:ascii="宋体" w:hAnsi="宋体" w:eastAsia="宋体" w:cs="宋体"/>
          <w:sz w:val="23"/>
          <w:szCs w:val="23"/>
        </w:rPr>
        <w:t xml:space="preserve"> </w:t>
      </w:r>
      <w:r>
        <w:rPr>
          <w:rFonts w:ascii="宋体" w:hAnsi="宋体" w:eastAsia="宋体" w:cs="宋体"/>
          <w:spacing w:val="16"/>
          <w:sz w:val="23"/>
          <w:szCs w:val="23"/>
        </w:rPr>
        <w:t>应</w:t>
      </w:r>
      <w:r>
        <w:rPr>
          <w:rFonts w:ascii="宋体" w:hAnsi="宋体" w:eastAsia="宋体" w:cs="宋体"/>
          <w:spacing w:val="9"/>
          <w:sz w:val="23"/>
          <w:szCs w:val="23"/>
        </w:rPr>
        <w:t>当赔偿乙方的损失。但仅因乙方原因引起的逾期付款除外。</w:t>
      </w:r>
    </w:p>
    <w:p>
      <w:pPr>
        <w:spacing w:before="3" w:line="375" w:lineRule="auto"/>
        <w:ind w:left="23" w:right="11" w:firstLine="561"/>
        <w:rPr>
          <w:rFonts w:ascii="宋体" w:hAnsi="宋体" w:eastAsia="宋体" w:cs="宋体"/>
          <w:sz w:val="23"/>
          <w:szCs w:val="23"/>
        </w:rPr>
      </w:pPr>
      <w:r>
        <w:rPr>
          <w:rFonts w:ascii="宋体" w:hAnsi="宋体" w:eastAsia="宋体" w:cs="宋体"/>
          <w:spacing w:val="14"/>
          <w:sz w:val="23"/>
          <w:szCs w:val="23"/>
        </w:rPr>
        <w:t>5</w:t>
      </w:r>
      <w:r>
        <w:rPr>
          <w:rFonts w:ascii="宋体" w:hAnsi="宋体" w:eastAsia="宋体" w:cs="宋体"/>
          <w:spacing w:val="11"/>
          <w:sz w:val="23"/>
          <w:szCs w:val="23"/>
        </w:rPr>
        <w:t>.5 乙方人员在总服务期内未达到合同第一条中约定要求的驻场时间或地</w:t>
      </w:r>
      <w:r>
        <w:rPr>
          <w:rFonts w:ascii="宋体" w:hAnsi="宋体" w:eastAsia="宋体" w:cs="宋体"/>
          <w:sz w:val="23"/>
          <w:szCs w:val="23"/>
        </w:rPr>
        <w:t xml:space="preserve"> </w:t>
      </w:r>
      <w:r>
        <w:rPr>
          <w:rFonts w:ascii="宋体" w:hAnsi="宋体" w:eastAsia="宋体" w:cs="宋体"/>
          <w:spacing w:val="10"/>
          <w:sz w:val="23"/>
          <w:szCs w:val="23"/>
        </w:rPr>
        <w:t>区</w:t>
      </w:r>
      <w:r>
        <w:rPr>
          <w:rFonts w:ascii="宋体" w:hAnsi="宋体" w:eastAsia="宋体" w:cs="宋体"/>
          <w:spacing w:val="7"/>
          <w:sz w:val="23"/>
          <w:szCs w:val="23"/>
        </w:rPr>
        <w:t>攻坚小组根据合同约定考核不达标的，十日内仍未能经考核达标的，甲方有权</w:t>
      </w:r>
      <w:r>
        <w:rPr>
          <w:rFonts w:ascii="宋体" w:hAnsi="宋体" w:eastAsia="宋体" w:cs="宋体"/>
          <w:sz w:val="23"/>
          <w:szCs w:val="23"/>
        </w:rPr>
        <w:t xml:space="preserve"> </w:t>
      </w:r>
      <w:r>
        <w:rPr>
          <w:rFonts w:ascii="宋体" w:hAnsi="宋体" w:eastAsia="宋体" w:cs="宋体"/>
          <w:spacing w:val="10"/>
          <w:sz w:val="23"/>
          <w:szCs w:val="23"/>
        </w:rPr>
        <w:t>终</w:t>
      </w:r>
      <w:r>
        <w:rPr>
          <w:rFonts w:ascii="宋体" w:hAnsi="宋体" w:eastAsia="宋体" w:cs="宋体"/>
          <w:spacing w:val="7"/>
          <w:sz w:val="23"/>
          <w:szCs w:val="23"/>
        </w:rPr>
        <w:t>止合同，乙方除退还甲方已付的设计服务费外，还应向甲方支付本合同总价款</w:t>
      </w:r>
      <w:r>
        <w:rPr>
          <w:rFonts w:ascii="宋体" w:hAnsi="宋体" w:eastAsia="宋体" w:cs="宋体"/>
          <w:sz w:val="23"/>
          <w:szCs w:val="23"/>
        </w:rPr>
        <w:t xml:space="preserve"> </w:t>
      </w:r>
      <w:r>
        <w:rPr>
          <w:rFonts w:ascii="宋体" w:hAnsi="宋体" w:eastAsia="宋体" w:cs="宋体"/>
          <w:spacing w:val="9"/>
          <w:sz w:val="23"/>
          <w:szCs w:val="23"/>
        </w:rPr>
        <w:t>20%的违约金。给甲方造成损失的，乙方应承担由此造成的全部损失赔偿责任</w:t>
      </w:r>
      <w:r>
        <w:rPr>
          <w:rFonts w:ascii="宋体" w:hAnsi="宋体" w:eastAsia="宋体" w:cs="宋体"/>
          <w:spacing w:val="7"/>
          <w:sz w:val="23"/>
          <w:szCs w:val="23"/>
        </w:rPr>
        <w:t>。</w:t>
      </w:r>
    </w:p>
    <w:p>
      <w:pPr>
        <w:spacing w:line="227" w:lineRule="auto"/>
        <w:ind w:left="585"/>
        <w:rPr>
          <w:rFonts w:ascii="宋体" w:hAnsi="宋体" w:eastAsia="宋体" w:cs="宋体"/>
          <w:sz w:val="23"/>
          <w:szCs w:val="23"/>
        </w:rPr>
      </w:pPr>
      <w:r>
        <w:rPr>
          <w:rFonts w:ascii="宋体" w:hAnsi="宋体" w:eastAsia="宋体" w:cs="宋体"/>
          <w:spacing w:val="15"/>
          <w:sz w:val="23"/>
          <w:szCs w:val="23"/>
        </w:rPr>
        <w:t>5</w:t>
      </w:r>
      <w:r>
        <w:rPr>
          <w:rFonts w:ascii="宋体" w:hAnsi="宋体" w:eastAsia="宋体" w:cs="宋体"/>
          <w:spacing w:val="8"/>
          <w:sz w:val="23"/>
          <w:szCs w:val="23"/>
        </w:rPr>
        <w:t>.6 其他违约责任按《中华人民共和国民法典》处理。</w:t>
      </w:r>
    </w:p>
    <w:p>
      <w:pPr>
        <w:spacing w:before="184" w:line="227" w:lineRule="auto"/>
        <w:ind w:left="585"/>
        <w:rPr>
          <w:rFonts w:ascii="宋体" w:hAnsi="宋体" w:eastAsia="宋体" w:cs="宋体"/>
          <w:sz w:val="23"/>
          <w:szCs w:val="23"/>
        </w:rPr>
      </w:pPr>
      <w:r>
        <w:rPr>
          <w:rFonts w:ascii="宋体" w:hAnsi="宋体" w:eastAsia="宋体" w:cs="宋体"/>
          <w:spacing w:val="5"/>
          <w:sz w:val="23"/>
          <w:szCs w:val="23"/>
        </w:rPr>
        <w:t>5.7 乙方在本合同项下承担的违约金和赔偿金以合同总金额的 10%为限</w:t>
      </w:r>
      <w:r>
        <w:rPr>
          <w:rFonts w:ascii="宋体" w:hAnsi="宋体" w:eastAsia="宋体" w:cs="宋体"/>
          <w:sz w:val="23"/>
          <w:szCs w:val="23"/>
        </w:rPr>
        <w:t>。</w:t>
      </w:r>
    </w:p>
    <w:p>
      <w:pPr>
        <w:spacing w:line="370" w:lineRule="auto"/>
        <w:rPr>
          <w:rFonts w:ascii="Arial"/>
          <w:sz w:val="21"/>
        </w:rPr>
      </w:pPr>
    </w:p>
    <w:p>
      <w:pPr>
        <w:spacing w:before="75" w:line="227" w:lineRule="auto"/>
        <w:ind w:left="582"/>
        <w:outlineLvl w:val="1"/>
        <w:rPr>
          <w:rFonts w:ascii="宋体" w:hAnsi="宋体" w:eastAsia="宋体" w:cs="宋体"/>
          <w:sz w:val="23"/>
          <w:szCs w:val="23"/>
        </w:rPr>
      </w:pPr>
      <w:bookmarkStart w:id="49" w:name="_bookmark26"/>
      <w:bookmarkEnd w:id="49"/>
      <w:r>
        <w:rPr>
          <w:rFonts w:ascii="宋体" w:hAnsi="宋体" w:eastAsia="宋体" w:cs="宋体"/>
          <w:spacing w:val="17"/>
          <w:sz w:val="23"/>
          <w:szCs w:val="23"/>
          <w14:textOutline w14:w="4358" w14:cap="sq" w14:cmpd="sng">
            <w14:solidFill>
              <w14:srgbClr w14:val="000000"/>
            </w14:solidFill>
            <w14:prstDash w14:val="solid"/>
            <w14:bevel/>
          </w14:textOutline>
        </w:rPr>
        <w:t>第</w:t>
      </w:r>
      <w:r>
        <w:rPr>
          <w:rFonts w:ascii="宋体" w:hAnsi="宋体" w:eastAsia="宋体" w:cs="宋体"/>
          <w:spacing w:val="9"/>
          <w:sz w:val="23"/>
          <w:szCs w:val="23"/>
          <w14:textOutline w14:w="4358" w14:cap="sq" w14:cmpd="sng">
            <w14:solidFill>
              <w14:srgbClr w14:val="000000"/>
            </w14:solidFill>
            <w14:prstDash w14:val="solid"/>
            <w14:bevel/>
          </w14:textOutline>
        </w:rPr>
        <w:t>六条</w:t>
      </w:r>
      <w:r>
        <w:rPr>
          <w:rFonts w:ascii="宋体" w:hAnsi="宋体" w:eastAsia="宋体" w:cs="宋体"/>
          <w:spacing w:val="9"/>
          <w:sz w:val="23"/>
          <w:szCs w:val="23"/>
        </w:rPr>
        <w:t xml:space="preserve"> </w:t>
      </w:r>
      <w:r>
        <w:rPr>
          <w:rFonts w:ascii="宋体" w:hAnsi="宋体" w:eastAsia="宋体" w:cs="宋体"/>
          <w:spacing w:val="9"/>
          <w:sz w:val="23"/>
          <w:szCs w:val="23"/>
          <w14:textOutline w14:w="4358" w14:cap="sq" w14:cmpd="sng">
            <w14:solidFill>
              <w14:srgbClr w14:val="000000"/>
            </w14:solidFill>
            <w14:prstDash w14:val="solid"/>
            <w14:bevel/>
          </w14:textOutline>
        </w:rPr>
        <w:t>不可抗力与项目终止</w:t>
      </w:r>
    </w:p>
    <w:p>
      <w:pPr>
        <w:spacing w:line="365" w:lineRule="auto"/>
        <w:rPr>
          <w:rFonts w:ascii="Arial"/>
          <w:sz w:val="21"/>
        </w:rPr>
      </w:pPr>
    </w:p>
    <w:p>
      <w:pPr>
        <w:spacing w:before="75" w:line="376" w:lineRule="auto"/>
        <w:ind w:left="21" w:right="11" w:firstLine="561"/>
        <w:rPr>
          <w:rFonts w:ascii="宋体" w:hAnsi="宋体" w:eastAsia="宋体" w:cs="宋体"/>
          <w:sz w:val="23"/>
          <w:szCs w:val="23"/>
        </w:rPr>
      </w:pPr>
      <w:r>
        <w:rPr>
          <w:rFonts w:ascii="宋体" w:hAnsi="宋体" w:eastAsia="宋体" w:cs="宋体"/>
          <w:spacing w:val="14"/>
          <w:sz w:val="23"/>
          <w:szCs w:val="23"/>
        </w:rPr>
        <w:t>6.</w:t>
      </w:r>
      <w:r>
        <w:rPr>
          <w:rFonts w:ascii="宋体" w:hAnsi="宋体" w:eastAsia="宋体" w:cs="宋体"/>
          <w:spacing w:val="13"/>
          <w:sz w:val="23"/>
          <w:szCs w:val="23"/>
        </w:rPr>
        <w:t>1</w:t>
      </w:r>
      <w:r>
        <w:rPr>
          <w:rFonts w:ascii="宋体" w:hAnsi="宋体" w:eastAsia="宋体" w:cs="宋体"/>
          <w:spacing w:val="7"/>
          <w:sz w:val="23"/>
          <w:szCs w:val="23"/>
        </w:rPr>
        <w:t xml:space="preserve">  “不可抗力”指本合同签订后出现妨碍任何一方履行或部分履行本合</w:t>
      </w:r>
      <w:r>
        <w:rPr>
          <w:rFonts w:ascii="宋体" w:hAnsi="宋体" w:eastAsia="宋体" w:cs="宋体"/>
          <w:sz w:val="23"/>
          <w:szCs w:val="23"/>
        </w:rPr>
        <w:t xml:space="preserve"> </w:t>
      </w:r>
      <w:r>
        <w:rPr>
          <w:rFonts w:ascii="宋体" w:hAnsi="宋体" w:eastAsia="宋体" w:cs="宋体"/>
          <w:spacing w:val="13"/>
          <w:sz w:val="23"/>
          <w:szCs w:val="23"/>
        </w:rPr>
        <w:t>同</w:t>
      </w:r>
      <w:r>
        <w:rPr>
          <w:rFonts w:ascii="宋体" w:hAnsi="宋体" w:eastAsia="宋体" w:cs="宋体"/>
          <w:spacing w:val="7"/>
          <w:sz w:val="23"/>
          <w:szCs w:val="23"/>
        </w:rPr>
        <w:t>的人力无法抗拒的自然事件，诸如：地震、风灾、水灾、战争，而且该事件是</w:t>
      </w:r>
      <w:r>
        <w:rPr>
          <w:rFonts w:ascii="宋体" w:hAnsi="宋体" w:eastAsia="宋体" w:cs="宋体"/>
          <w:sz w:val="23"/>
          <w:szCs w:val="23"/>
        </w:rPr>
        <w:t xml:space="preserve"> </w:t>
      </w:r>
      <w:r>
        <w:rPr>
          <w:rFonts w:ascii="宋体" w:hAnsi="宋体" w:eastAsia="宋体" w:cs="宋体"/>
          <w:spacing w:val="16"/>
          <w:sz w:val="23"/>
          <w:szCs w:val="23"/>
        </w:rPr>
        <w:t>双</w:t>
      </w:r>
      <w:r>
        <w:rPr>
          <w:rFonts w:ascii="宋体" w:hAnsi="宋体" w:eastAsia="宋体" w:cs="宋体"/>
          <w:spacing w:val="12"/>
          <w:sz w:val="23"/>
          <w:szCs w:val="23"/>
        </w:rPr>
        <w:t>方</w:t>
      </w:r>
      <w:r>
        <w:rPr>
          <w:rFonts w:ascii="宋体" w:hAnsi="宋体" w:eastAsia="宋体" w:cs="宋体"/>
          <w:spacing w:val="8"/>
          <w:sz w:val="23"/>
          <w:szCs w:val="23"/>
        </w:rPr>
        <w:t>不能、无法预料或不能克服的。</w:t>
      </w:r>
    </w:p>
    <w:p>
      <w:pPr>
        <w:spacing w:before="3" w:line="375" w:lineRule="auto"/>
        <w:ind w:left="24" w:right="11" w:firstLine="557"/>
        <w:rPr>
          <w:rFonts w:ascii="宋体" w:hAnsi="宋体" w:eastAsia="宋体" w:cs="宋体"/>
          <w:sz w:val="23"/>
          <w:szCs w:val="23"/>
        </w:rPr>
      </w:pPr>
      <w:r>
        <w:rPr>
          <w:rFonts w:ascii="宋体" w:hAnsi="宋体" w:eastAsia="宋体" w:cs="宋体"/>
          <w:spacing w:val="17"/>
          <w:sz w:val="23"/>
          <w:szCs w:val="23"/>
        </w:rPr>
        <w:t>6</w:t>
      </w:r>
      <w:r>
        <w:rPr>
          <w:rFonts w:ascii="宋体" w:hAnsi="宋体" w:eastAsia="宋体" w:cs="宋体"/>
          <w:spacing w:val="11"/>
          <w:sz w:val="23"/>
          <w:szCs w:val="23"/>
        </w:rPr>
        <w:t>.2 任何一方由于不可抗力而影响其履行合同所规定的义务的，受事件影</w:t>
      </w:r>
      <w:r>
        <w:rPr>
          <w:rFonts w:ascii="宋体" w:hAnsi="宋体" w:eastAsia="宋体" w:cs="宋体"/>
          <w:sz w:val="23"/>
          <w:szCs w:val="23"/>
        </w:rPr>
        <w:t xml:space="preserve"> </w:t>
      </w:r>
      <w:r>
        <w:rPr>
          <w:rFonts w:ascii="宋体" w:hAnsi="宋体" w:eastAsia="宋体" w:cs="宋体"/>
          <w:spacing w:val="15"/>
          <w:sz w:val="23"/>
          <w:szCs w:val="23"/>
        </w:rPr>
        <w:t>响</w:t>
      </w:r>
      <w:r>
        <w:rPr>
          <w:rFonts w:ascii="宋体" w:hAnsi="宋体" w:eastAsia="宋体" w:cs="宋体"/>
          <w:spacing w:val="14"/>
          <w:sz w:val="23"/>
          <w:szCs w:val="23"/>
        </w:rPr>
        <w:t>的一方应尽快将发生的不可抗力事件的情况以传真或特快专递等形式通知另</w:t>
      </w:r>
      <w:r>
        <w:rPr>
          <w:rFonts w:ascii="宋体" w:hAnsi="宋体" w:eastAsia="宋体" w:cs="宋体"/>
          <w:sz w:val="23"/>
          <w:szCs w:val="23"/>
        </w:rPr>
        <w:t xml:space="preserve"> </w:t>
      </w:r>
      <w:r>
        <w:rPr>
          <w:rFonts w:ascii="宋体" w:hAnsi="宋体" w:eastAsia="宋体" w:cs="宋体"/>
          <w:spacing w:val="10"/>
          <w:sz w:val="23"/>
          <w:szCs w:val="23"/>
        </w:rPr>
        <w:t>一</w:t>
      </w:r>
      <w:r>
        <w:rPr>
          <w:rFonts w:ascii="宋体" w:hAnsi="宋体" w:eastAsia="宋体" w:cs="宋体"/>
          <w:spacing w:val="9"/>
          <w:sz w:val="23"/>
          <w:szCs w:val="23"/>
        </w:rPr>
        <w:t>方，说明发生不可抗力以及不可抗力可能持续的时间。</w:t>
      </w:r>
    </w:p>
    <w:p>
      <w:pPr>
        <w:spacing w:before="1" w:line="375" w:lineRule="auto"/>
        <w:ind w:left="21" w:right="11" w:firstLine="561"/>
        <w:rPr>
          <w:rFonts w:ascii="宋体" w:hAnsi="宋体" w:eastAsia="宋体" w:cs="宋体"/>
          <w:sz w:val="23"/>
          <w:szCs w:val="23"/>
        </w:rPr>
      </w:pPr>
      <w:r>
        <w:rPr>
          <w:rFonts w:ascii="宋体" w:hAnsi="宋体" w:eastAsia="宋体" w:cs="宋体"/>
          <w:spacing w:val="17"/>
          <w:sz w:val="23"/>
          <w:szCs w:val="23"/>
        </w:rPr>
        <w:t>6</w:t>
      </w:r>
      <w:r>
        <w:rPr>
          <w:rFonts w:ascii="宋体" w:hAnsi="宋体" w:eastAsia="宋体" w:cs="宋体"/>
          <w:spacing w:val="11"/>
          <w:sz w:val="23"/>
          <w:szCs w:val="23"/>
        </w:rPr>
        <w:t>.3 在发生不可抗力时，双方应立即协商以寻找一项公平的解决方法，并</w:t>
      </w:r>
      <w:r>
        <w:rPr>
          <w:rFonts w:ascii="宋体" w:hAnsi="宋体" w:eastAsia="宋体" w:cs="宋体"/>
          <w:sz w:val="23"/>
          <w:szCs w:val="23"/>
        </w:rPr>
        <w:t xml:space="preserve"> </w:t>
      </w:r>
      <w:r>
        <w:rPr>
          <w:rFonts w:ascii="宋体" w:hAnsi="宋体" w:eastAsia="宋体" w:cs="宋体"/>
          <w:spacing w:val="10"/>
          <w:sz w:val="23"/>
          <w:szCs w:val="23"/>
        </w:rPr>
        <w:t>应</w:t>
      </w:r>
      <w:r>
        <w:rPr>
          <w:rFonts w:ascii="宋体" w:hAnsi="宋体" w:eastAsia="宋体" w:cs="宋体"/>
          <w:spacing w:val="9"/>
          <w:sz w:val="23"/>
          <w:szCs w:val="23"/>
        </w:rPr>
        <w:t>尽一切合理的努力尽量减轻不可抗力的后果。</w:t>
      </w:r>
    </w:p>
    <w:p>
      <w:pPr>
        <w:spacing w:before="2" w:line="375" w:lineRule="auto"/>
        <w:ind w:left="24" w:right="11" w:firstLine="557"/>
        <w:rPr>
          <w:rFonts w:ascii="宋体" w:hAnsi="宋体" w:eastAsia="宋体" w:cs="宋体"/>
          <w:sz w:val="23"/>
          <w:szCs w:val="23"/>
        </w:rPr>
      </w:pPr>
      <w:r>
        <w:rPr>
          <w:rFonts w:ascii="宋体" w:hAnsi="宋体" w:eastAsia="宋体" w:cs="宋体"/>
          <w:spacing w:val="17"/>
          <w:sz w:val="23"/>
          <w:szCs w:val="23"/>
        </w:rPr>
        <w:t>6</w:t>
      </w:r>
      <w:r>
        <w:rPr>
          <w:rFonts w:ascii="宋体" w:hAnsi="宋体" w:eastAsia="宋体" w:cs="宋体"/>
          <w:spacing w:val="11"/>
          <w:sz w:val="23"/>
          <w:szCs w:val="23"/>
        </w:rPr>
        <w:t>.4 在发生不可抗力后，双方未决定解除或部分免除双方在本合同的责任</w:t>
      </w:r>
      <w:r>
        <w:rPr>
          <w:rFonts w:ascii="宋体" w:hAnsi="宋体" w:eastAsia="宋体" w:cs="宋体"/>
          <w:sz w:val="23"/>
          <w:szCs w:val="23"/>
        </w:rPr>
        <w:t xml:space="preserve"> </w:t>
      </w:r>
      <w:r>
        <w:rPr>
          <w:rFonts w:ascii="宋体" w:hAnsi="宋体" w:eastAsia="宋体" w:cs="宋体"/>
          <w:spacing w:val="16"/>
          <w:sz w:val="23"/>
          <w:szCs w:val="23"/>
        </w:rPr>
        <w:t>前</w:t>
      </w:r>
      <w:r>
        <w:rPr>
          <w:rFonts w:ascii="宋体" w:hAnsi="宋体" w:eastAsia="宋体" w:cs="宋体"/>
          <w:spacing w:val="10"/>
          <w:sz w:val="23"/>
          <w:szCs w:val="23"/>
        </w:rPr>
        <w:t>，</w:t>
      </w:r>
      <w:r>
        <w:rPr>
          <w:rFonts w:ascii="宋体" w:hAnsi="宋体" w:eastAsia="宋体" w:cs="宋体"/>
          <w:spacing w:val="8"/>
          <w:sz w:val="23"/>
          <w:szCs w:val="23"/>
        </w:rPr>
        <w:t>双方应根据本合同继续履行责任。</w:t>
      </w:r>
    </w:p>
    <w:p>
      <w:pPr>
        <w:spacing w:line="227" w:lineRule="auto"/>
        <w:ind w:left="582"/>
        <w:rPr>
          <w:rFonts w:ascii="宋体" w:hAnsi="宋体" w:eastAsia="宋体" w:cs="宋体"/>
          <w:sz w:val="23"/>
          <w:szCs w:val="23"/>
        </w:rPr>
      </w:pPr>
      <w:r>
        <w:rPr>
          <w:rFonts w:ascii="宋体" w:hAnsi="宋体" w:eastAsia="宋体" w:cs="宋体"/>
          <w:spacing w:val="10"/>
          <w:sz w:val="23"/>
          <w:szCs w:val="23"/>
        </w:rPr>
        <w:t>6</w:t>
      </w:r>
      <w:r>
        <w:rPr>
          <w:rFonts w:ascii="宋体" w:hAnsi="宋体" w:eastAsia="宋体" w:cs="宋体"/>
          <w:spacing w:val="8"/>
          <w:sz w:val="23"/>
          <w:szCs w:val="23"/>
        </w:rPr>
        <w:t>.5 双方应承担各自因不可抗力造成的损失。</w:t>
      </w:r>
    </w:p>
    <w:p>
      <w:pPr>
        <w:spacing w:before="184" w:line="381" w:lineRule="auto"/>
        <w:ind w:left="44" w:right="11" w:firstLine="537"/>
        <w:rPr>
          <w:rFonts w:ascii="宋体" w:hAnsi="宋体" w:eastAsia="宋体" w:cs="宋体"/>
          <w:sz w:val="23"/>
          <w:szCs w:val="23"/>
        </w:rPr>
      </w:pPr>
      <w:r>
        <w:rPr>
          <w:rFonts w:ascii="宋体" w:hAnsi="宋体" w:eastAsia="宋体" w:cs="宋体"/>
          <w:spacing w:val="17"/>
          <w:sz w:val="23"/>
          <w:szCs w:val="23"/>
        </w:rPr>
        <w:t>6</w:t>
      </w:r>
      <w:r>
        <w:rPr>
          <w:rFonts w:ascii="宋体" w:hAnsi="宋体" w:eastAsia="宋体" w:cs="宋体"/>
          <w:spacing w:val="11"/>
          <w:sz w:val="23"/>
          <w:szCs w:val="23"/>
        </w:rPr>
        <w:t>.6 若本项目在实施过程中由于政府或政策等非甲方原因导致项目终止，</w:t>
      </w:r>
      <w:r>
        <w:rPr>
          <w:rFonts w:ascii="宋体" w:hAnsi="宋体" w:eastAsia="宋体" w:cs="宋体"/>
          <w:sz w:val="23"/>
          <w:szCs w:val="23"/>
        </w:rPr>
        <w:t xml:space="preserve"> </w:t>
      </w:r>
      <w:r>
        <w:rPr>
          <w:rFonts w:ascii="宋体" w:hAnsi="宋体" w:eastAsia="宋体" w:cs="宋体"/>
          <w:spacing w:val="12"/>
          <w:sz w:val="23"/>
          <w:szCs w:val="23"/>
        </w:rPr>
        <w:t>乙方应</w:t>
      </w:r>
      <w:r>
        <w:rPr>
          <w:rFonts w:ascii="宋体" w:hAnsi="宋体" w:eastAsia="宋体" w:cs="宋体"/>
          <w:spacing w:val="6"/>
          <w:sz w:val="23"/>
          <w:szCs w:val="23"/>
        </w:rPr>
        <w:t>根据甲方的指令暂停所有工作，并向甲方移交已完成的成果资料。甲方按</w:t>
      </w:r>
      <w:r>
        <w:rPr>
          <w:rFonts w:ascii="宋体" w:hAnsi="宋体" w:eastAsia="宋体" w:cs="宋体"/>
          <w:sz w:val="23"/>
          <w:szCs w:val="23"/>
        </w:rPr>
        <w:t xml:space="preserve"> </w:t>
      </w:r>
      <w:r>
        <w:rPr>
          <w:rFonts w:ascii="宋体" w:hAnsi="宋体" w:eastAsia="宋体" w:cs="宋体"/>
          <w:spacing w:val="9"/>
          <w:sz w:val="23"/>
          <w:szCs w:val="23"/>
        </w:rPr>
        <w:t>乙</w:t>
      </w:r>
      <w:r>
        <w:rPr>
          <w:rFonts w:ascii="宋体" w:hAnsi="宋体" w:eastAsia="宋体" w:cs="宋体"/>
          <w:spacing w:val="8"/>
          <w:sz w:val="23"/>
          <w:szCs w:val="23"/>
        </w:rPr>
        <w:t>方实际完成进展程度支付乙方相应的合同价款。</w:t>
      </w:r>
    </w:p>
    <w:p>
      <w:pPr>
        <w:spacing w:before="241" w:line="227" w:lineRule="auto"/>
        <w:ind w:left="582"/>
        <w:outlineLvl w:val="1"/>
        <w:rPr>
          <w:rFonts w:ascii="宋体" w:hAnsi="宋体" w:eastAsia="宋体" w:cs="宋体"/>
          <w:sz w:val="23"/>
          <w:szCs w:val="23"/>
        </w:rPr>
      </w:pPr>
      <w:bookmarkStart w:id="50" w:name="_bookmark27"/>
      <w:bookmarkEnd w:id="50"/>
      <w:r>
        <w:rPr>
          <w:rFonts w:ascii="宋体" w:hAnsi="宋体" w:eastAsia="宋体" w:cs="宋体"/>
          <w:spacing w:val="10"/>
          <w:sz w:val="23"/>
          <w:szCs w:val="23"/>
          <w14:textOutline w14:w="4358" w14:cap="sq" w14:cmpd="sng">
            <w14:solidFill>
              <w14:srgbClr w14:val="000000"/>
            </w14:solidFill>
            <w14:prstDash w14:val="solid"/>
            <w14:bevel/>
          </w14:textOutline>
        </w:rPr>
        <w:t>第</w:t>
      </w:r>
      <w:r>
        <w:rPr>
          <w:rFonts w:ascii="宋体" w:hAnsi="宋体" w:eastAsia="宋体" w:cs="宋体"/>
          <w:spacing w:val="9"/>
          <w:sz w:val="23"/>
          <w:szCs w:val="23"/>
          <w14:textOutline w14:w="4358" w14:cap="sq" w14:cmpd="sng">
            <w14:solidFill>
              <w14:srgbClr w14:val="000000"/>
            </w14:solidFill>
            <w14:prstDash w14:val="solid"/>
            <w14:bevel/>
          </w14:textOutline>
        </w:rPr>
        <w:t>七条</w:t>
      </w:r>
      <w:r>
        <w:rPr>
          <w:rFonts w:ascii="宋体" w:hAnsi="宋体" w:eastAsia="宋体" w:cs="宋体"/>
          <w:spacing w:val="9"/>
          <w:sz w:val="23"/>
          <w:szCs w:val="23"/>
        </w:rPr>
        <w:t xml:space="preserve"> </w:t>
      </w:r>
      <w:r>
        <w:rPr>
          <w:rFonts w:ascii="宋体" w:hAnsi="宋体" w:eastAsia="宋体" w:cs="宋体"/>
          <w:spacing w:val="9"/>
          <w:sz w:val="23"/>
          <w:szCs w:val="23"/>
          <w14:textOutline w14:w="4358" w14:cap="sq" w14:cmpd="sng">
            <w14:solidFill>
              <w14:srgbClr w14:val="000000"/>
            </w14:solidFill>
            <w14:prstDash w14:val="solid"/>
            <w14:bevel/>
          </w14:textOutline>
        </w:rPr>
        <w:t>争议的解决</w:t>
      </w:r>
    </w:p>
    <w:p>
      <w:pPr>
        <w:spacing w:line="369" w:lineRule="auto"/>
        <w:rPr>
          <w:rFonts w:ascii="Arial"/>
          <w:sz w:val="21"/>
        </w:rPr>
      </w:pPr>
    </w:p>
    <w:p>
      <w:pPr>
        <w:spacing w:before="75" w:line="381" w:lineRule="auto"/>
        <w:ind w:left="21" w:right="11" w:firstLine="590"/>
        <w:rPr>
          <w:rFonts w:ascii="宋体" w:hAnsi="宋体" w:eastAsia="宋体" w:cs="宋体"/>
          <w:sz w:val="23"/>
          <w:szCs w:val="23"/>
        </w:rPr>
      </w:pPr>
      <w:r>
        <w:rPr>
          <w:rFonts w:ascii="宋体" w:hAnsi="宋体" w:eastAsia="宋体" w:cs="宋体"/>
          <w:spacing w:val="11"/>
          <w:sz w:val="23"/>
          <w:szCs w:val="23"/>
        </w:rPr>
        <w:t>甲乙双方应本着平等互利、友好合作的精神保证本合同的顺利履行。如</w:t>
      </w:r>
      <w:r>
        <w:rPr>
          <w:rFonts w:ascii="宋体" w:hAnsi="宋体" w:eastAsia="宋体" w:cs="宋体"/>
          <w:spacing w:val="10"/>
          <w:sz w:val="23"/>
          <w:szCs w:val="23"/>
        </w:rPr>
        <w:t>在</w:t>
      </w:r>
      <w:r>
        <w:rPr>
          <w:rFonts w:ascii="宋体" w:hAnsi="宋体" w:eastAsia="宋体" w:cs="宋体"/>
          <w:sz w:val="23"/>
          <w:szCs w:val="23"/>
        </w:rPr>
        <w:t xml:space="preserve"> </w:t>
      </w:r>
      <w:r>
        <w:rPr>
          <w:rFonts w:ascii="宋体" w:hAnsi="宋体" w:eastAsia="宋体" w:cs="宋体"/>
          <w:spacing w:val="13"/>
          <w:sz w:val="23"/>
          <w:szCs w:val="23"/>
        </w:rPr>
        <w:t>履</w:t>
      </w:r>
      <w:r>
        <w:rPr>
          <w:rFonts w:ascii="宋体" w:hAnsi="宋体" w:eastAsia="宋体" w:cs="宋体"/>
          <w:spacing w:val="7"/>
          <w:sz w:val="23"/>
          <w:szCs w:val="23"/>
        </w:rPr>
        <w:t>行过程中发生争议，应首先通过友好协商解决。如协商不成功，可向甲方所在</w:t>
      </w:r>
      <w:r>
        <w:rPr>
          <w:rFonts w:ascii="宋体" w:hAnsi="宋体" w:eastAsia="宋体" w:cs="宋体"/>
          <w:sz w:val="23"/>
          <w:szCs w:val="23"/>
        </w:rPr>
        <w:t xml:space="preserve"> </w:t>
      </w:r>
      <w:r>
        <w:rPr>
          <w:rFonts w:ascii="宋体" w:hAnsi="宋体" w:eastAsia="宋体" w:cs="宋体"/>
          <w:spacing w:val="16"/>
          <w:sz w:val="23"/>
          <w:szCs w:val="23"/>
        </w:rPr>
        <w:t>地</w:t>
      </w:r>
      <w:r>
        <w:rPr>
          <w:rFonts w:ascii="宋体" w:hAnsi="宋体" w:eastAsia="宋体" w:cs="宋体"/>
          <w:spacing w:val="12"/>
          <w:sz w:val="23"/>
          <w:szCs w:val="23"/>
        </w:rPr>
        <w:t>具</w:t>
      </w:r>
      <w:r>
        <w:rPr>
          <w:rFonts w:ascii="宋体" w:hAnsi="宋体" w:eastAsia="宋体" w:cs="宋体"/>
          <w:spacing w:val="8"/>
          <w:sz w:val="23"/>
          <w:szCs w:val="23"/>
        </w:rPr>
        <w:t>有管辖权的人民法院提起诉讼。</w:t>
      </w:r>
    </w:p>
    <w:p>
      <w:pPr>
        <w:sectPr>
          <w:footerReference r:id="rId40" w:type="default"/>
          <w:pgSz w:w="11906" w:h="16839"/>
          <w:pgMar w:top="1429" w:right="1684" w:bottom="1157" w:left="1684" w:header="0" w:footer="998" w:gutter="0"/>
          <w:cols w:space="0" w:num="1"/>
          <w:rtlGutter w:val="0"/>
          <w:docGrid w:linePitch="0" w:charSpace="0"/>
        </w:sectPr>
      </w:pPr>
    </w:p>
    <w:p>
      <w:pPr>
        <w:spacing w:before="123" w:line="227" w:lineRule="auto"/>
        <w:ind w:left="582"/>
        <w:outlineLvl w:val="1"/>
        <w:rPr>
          <w:rFonts w:ascii="宋体" w:hAnsi="宋体" w:eastAsia="宋体" w:cs="宋体"/>
          <w:sz w:val="23"/>
          <w:szCs w:val="23"/>
        </w:rPr>
      </w:pPr>
      <w:bookmarkStart w:id="51" w:name="_bookmark28"/>
      <w:bookmarkEnd w:id="51"/>
      <w:r>
        <w:rPr>
          <w:rFonts w:ascii="宋体" w:hAnsi="宋体" w:eastAsia="宋体" w:cs="宋体"/>
          <w:spacing w:val="8"/>
          <w:sz w:val="23"/>
          <w:szCs w:val="23"/>
          <w14:textOutline w14:w="4358" w14:cap="sq" w14:cmpd="sng">
            <w14:solidFill>
              <w14:srgbClr w14:val="000000"/>
            </w14:solidFill>
            <w14:prstDash w14:val="solid"/>
            <w14:bevel/>
          </w14:textOutline>
        </w:rPr>
        <w:t>第八条</w:t>
      </w:r>
      <w:r>
        <w:rPr>
          <w:rFonts w:ascii="宋体" w:hAnsi="宋体" w:eastAsia="宋体" w:cs="宋体"/>
          <w:spacing w:val="8"/>
          <w:sz w:val="23"/>
          <w:szCs w:val="23"/>
        </w:rPr>
        <w:t xml:space="preserve"> </w:t>
      </w:r>
      <w:r>
        <w:rPr>
          <w:rFonts w:ascii="宋体" w:hAnsi="宋体" w:eastAsia="宋体" w:cs="宋体"/>
          <w:spacing w:val="8"/>
          <w:sz w:val="23"/>
          <w:szCs w:val="23"/>
          <w14:textOutline w14:w="4358" w14:cap="sq" w14:cmpd="sng">
            <w14:solidFill>
              <w14:srgbClr w14:val="000000"/>
            </w14:solidFill>
            <w14:prstDash w14:val="solid"/>
            <w14:bevel/>
          </w14:textOutline>
        </w:rPr>
        <w:t>保密</w:t>
      </w:r>
    </w:p>
    <w:p>
      <w:pPr>
        <w:spacing w:line="368" w:lineRule="auto"/>
        <w:rPr>
          <w:rFonts w:ascii="Arial"/>
          <w:sz w:val="21"/>
        </w:rPr>
      </w:pPr>
    </w:p>
    <w:p>
      <w:pPr>
        <w:spacing w:before="74" w:line="376" w:lineRule="auto"/>
        <w:ind w:left="22" w:right="12" w:firstLine="559"/>
        <w:rPr>
          <w:rFonts w:ascii="宋体" w:hAnsi="宋体" w:eastAsia="宋体" w:cs="宋体"/>
          <w:sz w:val="23"/>
          <w:szCs w:val="23"/>
        </w:rPr>
      </w:pPr>
      <w:r>
        <w:rPr>
          <w:rFonts w:ascii="宋体" w:hAnsi="宋体" w:eastAsia="宋体" w:cs="宋体"/>
          <w:spacing w:val="12"/>
          <w:sz w:val="23"/>
          <w:szCs w:val="23"/>
        </w:rPr>
        <w:t>8</w:t>
      </w:r>
      <w:r>
        <w:rPr>
          <w:rFonts w:ascii="宋体" w:hAnsi="宋体" w:eastAsia="宋体" w:cs="宋体"/>
          <w:spacing w:val="9"/>
          <w:sz w:val="23"/>
          <w:szCs w:val="23"/>
        </w:rPr>
        <w:t>.</w:t>
      </w:r>
      <w:r>
        <w:rPr>
          <w:rFonts w:ascii="宋体" w:hAnsi="宋体" w:eastAsia="宋体" w:cs="宋体"/>
          <w:spacing w:val="6"/>
          <w:sz w:val="23"/>
          <w:szCs w:val="23"/>
        </w:rPr>
        <w:t>1 除为完成本项目使用外，未经对方允许，任何一方不得将对方收集的、</w:t>
      </w:r>
      <w:r>
        <w:rPr>
          <w:rFonts w:ascii="宋体" w:hAnsi="宋体" w:eastAsia="宋体" w:cs="宋体"/>
          <w:sz w:val="23"/>
          <w:szCs w:val="23"/>
        </w:rPr>
        <w:t xml:space="preserve"> </w:t>
      </w:r>
      <w:r>
        <w:rPr>
          <w:rFonts w:ascii="宋体" w:hAnsi="宋体" w:eastAsia="宋体" w:cs="宋体"/>
          <w:spacing w:val="12"/>
          <w:sz w:val="23"/>
          <w:szCs w:val="23"/>
        </w:rPr>
        <w:t>整</w:t>
      </w:r>
      <w:r>
        <w:rPr>
          <w:rFonts w:ascii="宋体" w:hAnsi="宋体" w:eastAsia="宋体" w:cs="宋体"/>
          <w:spacing w:val="7"/>
          <w:sz w:val="23"/>
          <w:szCs w:val="23"/>
        </w:rPr>
        <w:t>理的、研究的和准备的与本合同项下所有资料提供给任何第三方。本规定不影</w:t>
      </w:r>
      <w:r>
        <w:rPr>
          <w:rFonts w:ascii="宋体" w:hAnsi="宋体" w:eastAsia="宋体" w:cs="宋体"/>
          <w:sz w:val="23"/>
          <w:szCs w:val="23"/>
        </w:rPr>
        <w:t xml:space="preserve"> </w:t>
      </w:r>
      <w:r>
        <w:rPr>
          <w:rFonts w:ascii="宋体" w:hAnsi="宋体" w:eastAsia="宋体" w:cs="宋体"/>
          <w:spacing w:val="16"/>
          <w:sz w:val="23"/>
          <w:szCs w:val="23"/>
        </w:rPr>
        <w:t>响</w:t>
      </w:r>
      <w:r>
        <w:rPr>
          <w:rFonts w:ascii="宋体" w:hAnsi="宋体" w:eastAsia="宋体" w:cs="宋体"/>
          <w:spacing w:val="9"/>
          <w:sz w:val="23"/>
          <w:szCs w:val="23"/>
        </w:rPr>
        <w:t>已</w:t>
      </w:r>
      <w:r>
        <w:rPr>
          <w:rFonts w:ascii="宋体" w:hAnsi="宋体" w:eastAsia="宋体" w:cs="宋体"/>
          <w:spacing w:val="8"/>
          <w:sz w:val="23"/>
          <w:szCs w:val="23"/>
        </w:rPr>
        <w:t>经公开发布的任何项目信息。</w:t>
      </w:r>
    </w:p>
    <w:p>
      <w:pPr>
        <w:spacing w:before="1" w:line="375" w:lineRule="auto"/>
        <w:ind w:left="24" w:right="30" w:firstLine="556"/>
        <w:rPr>
          <w:rFonts w:ascii="宋体" w:hAnsi="宋体" w:eastAsia="宋体" w:cs="宋体"/>
          <w:sz w:val="23"/>
          <w:szCs w:val="23"/>
        </w:rPr>
      </w:pPr>
      <w:r>
        <w:rPr>
          <w:rFonts w:ascii="宋体" w:hAnsi="宋体" w:eastAsia="宋体" w:cs="宋体"/>
          <w:spacing w:val="10"/>
          <w:sz w:val="23"/>
          <w:szCs w:val="23"/>
        </w:rPr>
        <w:t>8.2 除</w:t>
      </w:r>
      <w:r>
        <w:rPr>
          <w:rFonts w:ascii="宋体" w:hAnsi="宋体" w:eastAsia="宋体" w:cs="宋体"/>
          <w:spacing w:val="6"/>
          <w:sz w:val="23"/>
          <w:szCs w:val="23"/>
        </w:rPr>
        <w:t>为</w:t>
      </w:r>
      <w:r>
        <w:rPr>
          <w:rFonts w:ascii="宋体" w:hAnsi="宋体" w:eastAsia="宋体" w:cs="宋体"/>
          <w:spacing w:val="5"/>
          <w:sz w:val="23"/>
          <w:szCs w:val="23"/>
        </w:rPr>
        <w:t>完成本项目使用外，任何一方不得将合同执行过程中的中间成果，</w:t>
      </w:r>
      <w:r>
        <w:rPr>
          <w:rFonts w:ascii="宋体" w:hAnsi="宋体" w:eastAsia="宋体" w:cs="宋体"/>
          <w:sz w:val="23"/>
          <w:szCs w:val="23"/>
        </w:rPr>
        <w:t xml:space="preserve"> </w:t>
      </w:r>
      <w:r>
        <w:rPr>
          <w:rFonts w:ascii="宋体" w:hAnsi="宋体" w:eastAsia="宋体" w:cs="宋体"/>
          <w:spacing w:val="17"/>
          <w:sz w:val="23"/>
          <w:szCs w:val="23"/>
        </w:rPr>
        <w:t>如</w:t>
      </w:r>
      <w:r>
        <w:rPr>
          <w:rFonts w:ascii="宋体" w:hAnsi="宋体" w:eastAsia="宋体" w:cs="宋体"/>
          <w:spacing w:val="9"/>
          <w:sz w:val="23"/>
          <w:szCs w:val="23"/>
        </w:rPr>
        <w:t>会议纪要，谈判记录，政府不予公开的文件指示等提供给任何第三方。</w:t>
      </w:r>
    </w:p>
    <w:p>
      <w:pPr>
        <w:spacing w:before="1" w:line="375" w:lineRule="auto"/>
        <w:ind w:left="22" w:right="80" w:firstLine="558"/>
        <w:rPr>
          <w:rFonts w:ascii="宋体" w:hAnsi="宋体" w:eastAsia="宋体" w:cs="宋体"/>
          <w:sz w:val="23"/>
          <w:szCs w:val="23"/>
        </w:rPr>
      </w:pPr>
      <w:r>
        <w:rPr>
          <w:rFonts w:ascii="宋体" w:hAnsi="宋体" w:eastAsia="宋体" w:cs="宋体"/>
          <w:spacing w:val="8"/>
          <w:sz w:val="23"/>
          <w:szCs w:val="23"/>
        </w:rPr>
        <w:t>8.</w:t>
      </w:r>
      <w:r>
        <w:rPr>
          <w:rFonts w:ascii="宋体" w:hAnsi="宋体" w:eastAsia="宋体" w:cs="宋体"/>
          <w:spacing w:val="7"/>
          <w:sz w:val="23"/>
          <w:szCs w:val="23"/>
        </w:rPr>
        <w:t>3</w:t>
      </w:r>
      <w:r>
        <w:rPr>
          <w:rFonts w:ascii="宋体" w:hAnsi="宋体" w:eastAsia="宋体" w:cs="宋体"/>
          <w:spacing w:val="4"/>
          <w:sz w:val="23"/>
          <w:szCs w:val="23"/>
        </w:rPr>
        <w:t xml:space="preserve"> 除为完成本项目使用外，任何一方不得将本合同内容，包括设计服务费</w:t>
      </w:r>
      <w:r>
        <w:rPr>
          <w:rFonts w:ascii="宋体" w:hAnsi="宋体" w:eastAsia="宋体" w:cs="宋体"/>
          <w:sz w:val="23"/>
          <w:szCs w:val="23"/>
        </w:rPr>
        <w:t xml:space="preserve"> </w:t>
      </w:r>
      <w:r>
        <w:rPr>
          <w:rFonts w:ascii="宋体" w:hAnsi="宋体" w:eastAsia="宋体" w:cs="宋体"/>
          <w:spacing w:val="16"/>
          <w:sz w:val="23"/>
          <w:szCs w:val="23"/>
        </w:rPr>
        <w:t>用</w:t>
      </w:r>
      <w:r>
        <w:rPr>
          <w:rFonts w:ascii="宋体" w:hAnsi="宋体" w:eastAsia="宋体" w:cs="宋体"/>
          <w:spacing w:val="10"/>
          <w:sz w:val="23"/>
          <w:szCs w:val="23"/>
        </w:rPr>
        <w:t>及</w:t>
      </w:r>
      <w:r>
        <w:rPr>
          <w:rFonts w:ascii="宋体" w:hAnsi="宋体" w:eastAsia="宋体" w:cs="宋体"/>
          <w:spacing w:val="8"/>
          <w:sz w:val="23"/>
          <w:szCs w:val="23"/>
        </w:rPr>
        <w:t>支付信息等提供给任何第三方。</w:t>
      </w:r>
    </w:p>
    <w:p>
      <w:pPr>
        <w:spacing w:before="1" w:line="226" w:lineRule="auto"/>
        <w:ind w:left="581"/>
        <w:rPr>
          <w:rFonts w:ascii="宋体" w:hAnsi="宋体" w:eastAsia="宋体" w:cs="宋体"/>
          <w:sz w:val="23"/>
          <w:szCs w:val="23"/>
        </w:rPr>
      </w:pPr>
      <w:r>
        <w:rPr>
          <w:rFonts w:ascii="宋体" w:hAnsi="宋体" w:eastAsia="宋体" w:cs="宋体"/>
          <w:spacing w:val="16"/>
          <w:sz w:val="23"/>
          <w:szCs w:val="23"/>
        </w:rPr>
        <w:t>8</w:t>
      </w:r>
      <w:r>
        <w:rPr>
          <w:rFonts w:ascii="宋体" w:hAnsi="宋体" w:eastAsia="宋体" w:cs="宋体"/>
          <w:spacing w:val="11"/>
          <w:sz w:val="23"/>
          <w:szCs w:val="23"/>
        </w:rPr>
        <w:t>.</w:t>
      </w:r>
      <w:r>
        <w:rPr>
          <w:rFonts w:ascii="宋体" w:hAnsi="宋体" w:eastAsia="宋体" w:cs="宋体"/>
          <w:spacing w:val="8"/>
          <w:sz w:val="23"/>
          <w:szCs w:val="23"/>
        </w:rPr>
        <w:t>4 关于保密的规定在本合同终止后三年内仍然有效。</w:t>
      </w:r>
    </w:p>
    <w:p>
      <w:pPr>
        <w:spacing w:line="368" w:lineRule="auto"/>
        <w:rPr>
          <w:rFonts w:ascii="Arial"/>
          <w:sz w:val="21"/>
        </w:rPr>
      </w:pPr>
    </w:p>
    <w:p>
      <w:pPr>
        <w:spacing w:before="75" w:line="227" w:lineRule="auto"/>
        <w:ind w:left="582"/>
        <w:outlineLvl w:val="1"/>
        <w:rPr>
          <w:rFonts w:ascii="宋体" w:hAnsi="宋体" w:eastAsia="宋体" w:cs="宋体"/>
          <w:sz w:val="23"/>
          <w:szCs w:val="23"/>
        </w:rPr>
      </w:pPr>
      <w:bookmarkStart w:id="52" w:name="_bookmark29"/>
      <w:bookmarkEnd w:id="52"/>
      <w:r>
        <w:rPr>
          <w:rFonts w:ascii="宋体" w:hAnsi="宋体" w:eastAsia="宋体" w:cs="宋体"/>
          <w:spacing w:val="8"/>
          <w:sz w:val="23"/>
          <w:szCs w:val="23"/>
          <w14:textOutline w14:w="4358" w14:cap="sq" w14:cmpd="sng">
            <w14:solidFill>
              <w14:srgbClr w14:val="000000"/>
            </w14:solidFill>
            <w14:prstDash w14:val="solid"/>
            <w14:bevel/>
          </w14:textOutline>
        </w:rPr>
        <w:t>第九条</w:t>
      </w:r>
      <w:r>
        <w:rPr>
          <w:rFonts w:ascii="宋体" w:hAnsi="宋体" w:eastAsia="宋体" w:cs="宋体"/>
          <w:spacing w:val="8"/>
          <w:sz w:val="23"/>
          <w:szCs w:val="23"/>
        </w:rPr>
        <w:t xml:space="preserve"> </w:t>
      </w:r>
      <w:r>
        <w:rPr>
          <w:rFonts w:ascii="宋体" w:hAnsi="宋体" w:eastAsia="宋体" w:cs="宋体"/>
          <w:spacing w:val="8"/>
          <w:sz w:val="23"/>
          <w:szCs w:val="23"/>
          <w14:textOutline w14:w="4358" w14:cap="sq" w14:cmpd="sng">
            <w14:solidFill>
              <w14:srgbClr w14:val="000000"/>
            </w14:solidFill>
            <w14:prstDash w14:val="solid"/>
            <w14:bevel/>
          </w14:textOutline>
        </w:rPr>
        <w:t>其他</w:t>
      </w:r>
    </w:p>
    <w:p>
      <w:pPr>
        <w:spacing w:line="363" w:lineRule="auto"/>
        <w:rPr>
          <w:rFonts w:ascii="Arial"/>
          <w:sz w:val="21"/>
        </w:rPr>
      </w:pPr>
    </w:p>
    <w:p>
      <w:pPr>
        <w:spacing w:before="75" w:line="376" w:lineRule="auto"/>
        <w:ind w:left="22" w:right="80" w:firstLine="559"/>
        <w:rPr>
          <w:rFonts w:ascii="宋体" w:hAnsi="宋体" w:eastAsia="宋体" w:cs="宋体"/>
          <w:sz w:val="23"/>
          <w:szCs w:val="23"/>
        </w:rPr>
      </w:pPr>
      <w:r>
        <w:rPr>
          <w:rFonts w:ascii="宋体" w:hAnsi="宋体" w:eastAsia="宋体" w:cs="宋体"/>
          <w:spacing w:val="18"/>
          <w:sz w:val="23"/>
          <w:szCs w:val="23"/>
        </w:rPr>
        <w:t>9</w:t>
      </w:r>
      <w:r>
        <w:rPr>
          <w:rFonts w:ascii="宋体" w:hAnsi="宋体" w:eastAsia="宋体" w:cs="宋体"/>
          <w:spacing w:val="11"/>
          <w:sz w:val="23"/>
          <w:szCs w:val="23"/>
        </w:rPr>
        <w:t>.1 甲方按合同约定完全支付乙方各阶段的报酬后，本合同成果的著作权</w:t>
      </w:r>
      <w:r>
        <w:rPr>
          <w:rFonts w:ascii="宋体" w:hAnsi="宋体" w:eastAsia="宋体" w:cs="宋体"/>
          <w:sz w:val="23"/>
          <w:szCs w:val="23"/>
        </w:rPr>
        <w:t xml:space="preserve"> </w:t>
      </w:r>
      <w:r>
        <w:rPr>
          <w:rFonts w:ascii="宋体" w:hAnsi="宋体" w:eastAsia="宋体" w:cs="宋体"/>
          <w:spacing w:val="12"/>
          <w:sz w:val="23"/>
          <w:szCs w:val="23"/>
        </w:rPr>
        <w:t>等</w:t>
      </w:r>
      <w:r>
        <w:rPr>
          <w:rFonts w:ascii="宋体" w:hAnsi="宋体" w:eastAsia="宋体" w:cs="宋体"/>
          <w:spacing w:val="7"/>
          <w:sz w:val="23"/>
          <w:szCs w:val="23"/>
        </w:rPr>
        <w:t>知识产权属于甲方所有，乙方仅享有署名权。乙方可以以下列方式和实际需要</w:t>
      </w:r>
      <w:r>
        <w:rPr>
          <w:rFonts w:ascii="宋体" w:hAnsi="宋体" w:eastAsia="宋体" w:cs="宋体"/>
          <w:sz w:val="23"/>
          <w:szCs w:val="23"/>
        </w:rPr>
        <w:t xml:space="preserve"> </w:t>
      </w:r>
      <w:r>
        <w:rPr>
          <w:rFonts w:ascii="宋体" w:hAnsi="宋体" w:eastAsia="宋体" w:cs="宋体"/>
          <w:spacing w:val="13"/>
          <w:sz w:val="23"/>
          <w:szCs w:val="23"/>
        </w:rPr>
        <w:t>的</w:t>
      </w:r>
      <w:r>
        <w:rPr>
          <w:rFonts w:ascii="宋体" w:hAnsi="宋体" w:eastAsia="宋体" w:cs="宋体"/>
          <w:spacing w:val="10"/>
          <w:sz w:val="23"/>
          <w:szCs w:val="23"/>
        </w:rPr>
        <w:t>网络传播等方法使用项目规划设计成果：1) 定期或不定期进行规划设计工作</w:t>
      </w:r>
      <w:r>
        <w:rPr>
          <w:rFonts w:ascii="宋体" w:hAnsi="宋体" w:eastAsia="宋体" w:cs="宋体"/>
          <w:sz w:val="23"/>
          <w:szCs w:val="23"/>
        </w:rPr>
        <w:t xml:space="preserve"> </w:t>
      </w:r>
      <w:r>
        <w:rPr>
          <w:rFonts w:ascii="宋体" w:hAnsi="宋体" w:eastAsia="宋体" w:cs="宋体"/>
          <w:spacing w:val="12"/>
          <w:sz w:val="23"/>
          <w:szCs w:val="23"/>
        </w:rPr>
        <w:t>总结；</w:t>
      </w:r>
      <w:r>
        <w:rPr>
          <w:rFonts w:ascii="宋体" w:hAnsi="宋体" w:eastAsia="宋体" w:cs="宋体"/>
          <w:spacing w:val="10"/>
          <w:sz w:val="23"/>
          <w:szCs w:val="23"/>
        </w:rPr>
        <w:t>2</w:t>
      </w:r>
      <w:r>
        <w:rPr>
          <w:rFonts w:ascii="宋体" w:hAnsi="宋体" w:eastAsia="宋体" w:cs="宋体"/>
          <w:spacing w:val="6"/>
          <w:sz w:val="23"/>
          <w:szCs w:val="23"/>
        </w:rPr>
        <w:t>) 撰写项目研究论文、报告或参加规划设计课题研究报告；3) 将项目研</w:t>
      </w:r>
      <w:r>
        <w:rPr>
          <w:rFonts w:ascii="宋体" w:hAnsi="宋体" w:eastAsia="宋体" w:cs="宋体"/>
          <w:sz w:val="23"/>
          <w:szCs w:val="23"/>
        </w:rPr>
        <w:t xml:space="preserve"> </w:t>
      </w:r>
      <w:r>
        <w:rPr>
          <w:rFonts w:ascii="宋体" w:hAnsi="宋体" w:eastAsia="宋体" w:cs="宋体"/>
          <w:spacing w:val="15"/>
          <w:sz w:val="23"/>
          <w:szCs w:val="23"/>
        </w:rPr>
        <w:t>究</w:t>
      </w:r>
      <w:r>
        <w:rPr>
          <w:rFonts w:ascii="宋体" w:hAnsi="宋体" w:eastAsia="宋体" w:cs="宋体"/>
          <w:spacing w:val="10"/>
          <w:sz w:val="23"/>
          <w:szCs w:val="23"/>
        </w:rPr>
        <w:t>论文或规划设计课题研究报告编辑出版及在国内外公开发行；4) 在国内外举</w:t>
      </w:r>
      <w:r>
        <w:rPr>
          <w:rFonts w:ascii="宋体" w:hAnsi="宋体" w:eastAsia="宋体" w:cs="宋体"/>
          <w:sz w:val="23"/>
          <w:szCs w:val="23"/>
        </w:rPr>
        <w:t xml:space="preserve"> </w:t>
      </w:r>
      <w:r>
        <w:rPr>
          <w:rFonts w:ascii="宋体" w:hAnsi="宋体" w:eastAsia="宋体" w:cs="宋体"/>
          <w:spacing w:val="13"/>
          <w:sz w:val="23"/>
          <w:szCs w:val="23"/>
        </w:rPr>
        <w:t>办</w:t>
      </w:r>
      <w:r>
        <w:rPr>
          <w:rFonts w:ascii="宋体" w:hAnsi="宋体" w:eastAsia="宋体" w:cs="宋体"/>
          <w:spacing w:val="10"/>
          <w:sz w:val="23"/>
          <w:szCs w:val="23"/>
        </w:rPr>
        <w:t>的规划设计成果展览中宣传和展示；5) 参加国内外规划设计成果交流、研讨</w:t>
      </w:r>
      <w:r>
        <w:rPr>
          <w:rFonts w:ascii="宋体" w:hAnsi="宋体" w:eastAsia="宋体" w:cs="宋体"/>
          <w:sz w:val="23"/>
          <w:szCs w:val="23"/>
        </w:rPr>
        <w:t xml:space="preserve"> </w:t>
      </w:r>
      <w:r>
        <w:rPr>
          <w:rFonts w:ascii="宋体" w:hAnsi="宋体" w:eastAsia="宋体" w:cs="宋体"/>
          <w:spacing w:val="10"/>
          <w:sz w:val="23"/>
          <w:szCs w:val="23"/>
        </w:rPr>
        <w:t>和</w:t>
      </w:r>
      <w:r>
        <w:rPr>
          <w:rFonts w:ascii="宋体" w:hAnsi="宋体" w:eastAsia="宋体" w:cs="宋体"/>
          <w:spacing w:val="7"/>
          <w:sz w:val="23"/>
          <w:szCs w:val="23"/>
        </w:rPr>
        <w:t>评优评奖活动。</w:t>
      </w:r>
    </w:p>
    <w:p>
      <w:pPr>
        <w:spacing w:before="1" w:line="226" w:lineRule="auto"/>
        <w:ind w:left="581"/>
        <w:rPr>
          <w:rFonts w:ascii="宋体" w:hAnsi="宋体" w:eastAsia="宋体" w:cs="宋体"/>
          <w:sz w:val="23"/>
          <w:szCs w:val="23"/>
        </w:rPr>
      </w:pPr>
      <w:r>
        <w:rPr>
          <w:rFonts w:ascii="宋体" w:hAnsi="宋体" w:eastAsia="宋体" w:cs="宋体"/>
          <w:spacing w:val="10"/>
          <w:sz w:val="23"/>
          <w:szCs w:val="23"/>
        </w:rPr>
        <w:t>9.2 本合</w:t>
      </w:r>
      <w:r>
        <w:rPr>
          <w:rFonts w:ascii="宋体" w:hAnsi="宋体" w:eastAsia="宋体" w:cs="宋体"/>
          <w:spacing w:val="6"/>
          <w:sz w:val="23"/>
          <w:szCs w:val="23"/>
        </w:rPr>
        <w:t>同</w:t>
      </w:r>
      <w:r>
        <w:rPr>
          <w:rFonts w:ascii="宋体" w:hAnsi="宋体" w:eastAsia="宋体" w:cs="宋体"/>
          <w:spacing w:val="5"/>
          <w:sz w:val="23"/>
          <w:szCs w:val="23"/>
        </w:rPr>
        <w:t>一式</w:t>
      </w:r>
      <w:r>
        <w:rPr>
          <w:rFonts w:ascii="宋体" w:hAnsi="宋体" w:eastAsia="宋体" w:cs="宋体"/>
          <w:spacing w:val="5"/>
          <w:sz w:val="23"/>
          <w:szCs w:val="23"/>
          <w:u w:val="single" w:color="auto"/>
        </w:rPr>
        <w:t xml:space="preserve"> </w:t>
      </w:r>
      <w:r>
        <w:rPr>
          <w:rFonts w:hint="eastAsia" w:ascii="宋体" w:hAnsi="宋体" w:eastAsia="宋体" w:cs="宋体"/>
          <w:spacing w:val="5"/>
          <w:sz w:val="23"/>
          <w:szCs w:val="23"/>
          <w:u w:val="single" w:color="auto"/>
          <w:lang w:val="en-US" w:eastAsia="zh-CN"/>
        </w:rPr>
        <w:t xml:space="preserve">  </w:t>
      </w:r>
      <w:r>
        <w:rPr>
          <w:rFonts w:ascii="宋体" w:hAnsi="宋体" w:eastAsia="宋体" w:cs="宋体"/>
          <w:spacing w:val="5"/>
          <w:sz w:val="23"/>
          <w:szCs w:val="23"/>
          <w:u w:val="single" w:color="auto"/>
        </w:rPr>
        <w:t xml:space="preserve"> </w:t>
      </w:r>
      <w:r>
        <w:rPr>
          <w:rFonts w:ascii="宋体" w:hAnsi="宋体" w:eastAsia="宋体" w:cs="宋体"/>
          <w:spacing w:val="5"/>
          <w:sz w:val="23"/>
          <w:szCs w:val="23"/>
        </w:rPr>
        <w:t>份，甲方</w:t>
      </w:r>
      <w:r>
        <w:rPr>
          <w:rFonts w:ascii="宋体" w:hAnsi="宋体" w:eastAsia="宋体" w:cs="宋体"/>
          <w:spacing w:val="5"/>
          <w:sz w:val="23"/>
          <w:szCs w:val="23"/>
          <w:u w:val="single" w:color="auto"/>
        </w:rPr>
        <w:t xml:space="preserve"> </w:t>
      </w:r>
      <w:r>
        <w:rPr>
          <w:rFonts w:hint="eastAsia" w:ascii="宋体" w:hAnsi="宋体" w:eastAsia="宋体" w:cs="宋体"/>
          <w:spacing w:val="5"/>
          <w:sz w:val="23"/>
          <w:szCs w:val="23"/>
          <w:u w:val="single" w:color="auto"/>
          <w:lang w:val="en-US" w:eastAsia="zh-CN"/>
        </w:rPr>
        <w:t xml:space="preserve"> </w:t>
      </w:r>
      <w:r>
        <w:rPr>
          <w:rFonts w:ascii="宋体" w:hAnsi="宋体" w:eastAsia="宋体" w:cs="宋体"/>
          <w:spacing w:val="5"/>
          <w:sz w:val="23"/>
          <w:szCs w:val="23"/>
          <w:u w:val="single" w:color="auto"/>
        </w:rPr>
        <w:t xml:space="preserve"> </w:t>
      </w:r>
      <w:r>
        <w:rPr>
          <w:rFonts w:ascii="宋体" w:hAnsi="宋体" w:eastAsia="宋体" w:cs="宋体"/>
          <w:spacing w:val="5"/>
          <w:sz w:val="23"/>
          <w:szCs w:val="23"/>
        </w:rPr>
        <w:t>份，乙方</w:t>
      </w:r>
      <w:r>
        <w:rPr>
          <w:rFonts w:ascii="宋体" w:hAnsi="宋体" w:eastAsia="宋体" w:cs="宋体"/>
          <w:spacing w:val="5"/>
          <w:sz w:val="23"/>
          <w:szCs w:val="23"/>
          <w:u w:val="single" w:color="auto"/>
        </w:rPr>
        <w:t xml:space="preserve"> </w:t>
      </w:r>
      <w:r>
        <w:rPr>
          <w:rFonts w:hint="eastAsia" w:ascii="宋体" w:hAnsi="宋体" w:eastAsia="宋体" w:cs="宋体"/>
          <w:spacing w:val="5"/>
          <w:sz w:val="23"/>
          <w:szCs w:val="23"/>
          <w:u w:val="single" w:color="auto"/>
          <w:lang w:val="en-US" w:eastAsia="zh-CN"/>
        </w:rPr>
        <w:t xml:space="preserve"> </w:t>
      </w:r>
      <w:r>
        <w:rPr>
          <w:rFonts w:ascii="宋体" w:hAnsi="宋体" w:eastAsia="宋体" w:cs="宋体"/>
          <w:spacing w:val="5"/>
          <w:sz w:val="23"/>
          <w:szCs w:val="23"/>
          <w:u w:val="single" w:color="auto"/>
        </w:rPr>
        <w:t xml:space="preserve"> </w:t>
      </w:r>
      <w:r>
        <w:rPr>
          <w:rFonts w:ascii="宋体" w:hAnsi="宋体" w:eastAsia="宋体" w:cs="宋体"/>
          <w:spacing w:val="5"/>
          <w:sz w:val="23"/>
          <w:szCs w:val="23"/>
        </w:rPr>
        <w:t>份，均具有同等的法律效力。</w:t>
      </w:r>
    </w:p>
    <w:p>
      <w:pPr>
        <w:spacing w:before="185" w:line="376" w:lineRule="auto"/>
        <w:ind w:left="24" w:right="31" w:firstLine="556"/>
        <w:rPr>
          <w:rFonts w:ascii="宋体" w:hAnsi="宋体" w:eastAsia="宋体" w:cs="宋体"/>
          <w:sz w:val="23"/>
          <w:szCs w:val="23"/>
        </w:rPr>
      </w:pPr>
      <w:r>
        <w:rPr>
          <w:rFonts w:ascii="宋体" w:hAnsi="宋体" w:eastAsia="宋体" w:cs="宋体"/>
          <w:spacing w:val="18"/>
          <w:sz w:val="23"/>
          <w:szCs w:val="23"/>
        </w:rPr>
        <w:t>9</w:t>
      </w:r>
      <w:r>
        <w:rPr>
          <w:rFonts w:ascii="宋体" w:hAnsi="宋体" w:eastAsia="宋体" w:cs="宋体"/>
          <w:spacing w:val="11"/>
          <w:sz w:val="23"/>
          <w:szCs w:val="23"/>
        </w:rPr>
        <w:t>.3 本合同未尽事宜由双方协商签订书面补充协议。本合同的修改和补充</w:t>
      </w:r>
      <w:r>
        <w:rPr>
          <w:rFonts w:ascii="宋体" w:hAnsi="宋体" w:eastAsia="宋体" w:cs="宋体"/>
          <w:sz w:val="23"/>
          <w:szCs w:val="23"/>
        </w:rPr>
        <w:t xml:space="preserve"> </w:t>
      </w:r>
      <w:r>
        <w:rPr>
          <w:rFonts w:ascii="宋体" w:hAnsi="宋体" w:eastAsia="宋体" w:cs="宋体"/>
          <w:spacing w:val="16"/>
          <w:sz w:val="23"/>
          <w:szCs w:val="23"/>
        </w:rPr>
        <w:t>必须</w:t>
      </w:r>
      <w:r>
        <w:rPr>
          <w:rFonts w:ascii="宋体" w:hAnsi="宋体" w:eastAsia="宋体" w:cs="宋体"/>
          <w:spacing w:val="8"/>
          <w:sz w:val="23"/>
          <w:szCs w:val="23"/>
        </w:rPr>
        <w:t>以书面形式方为有效。合同的修改和补充与本合同具有同等的法律约束力。</w:t>
      </w:r>
    </w:p>
    <w:p>
      <w:pPr>
        <w:spacing w:before="1" w:line="226" w:lineRule="auto"/>
        <w:ind w:left="581"/>
        <w:rPr>
          <w:rFonts w:ascii="宋体" w:hAnsi="宋体" w:eastAsia="宋体" w:cs="宋体"/>
          <w:sz w:val="23"/>
          <w:szCs w:val="23"/>
        </w:rPr>
      </w:pPr>
      <w:r>
        <w:rPr>
          <w:rFonts w:ascii="宋体" w:hAnsi="宋体" w:eastAsia="宋体" w:cs="宋体"/>
          <w:spacing w:val="13"/>
          <w:sz w:val="23"/>
          <w:szCs w:val="23"/>
        </w:rPr>
        <w:t>9</w:t>
      </w:r>
      <w:r>
        <w:rPr>
          <w:rFonts w:ascii="宋体" w:hAnsi="宋体" w:eastAsia="宋体" w:cs="宋体"/>
          <w:spacing w:val="8"/>
          <w:sz w:val="23"/>
          <w:szCs w:val="23"/>
        </w:rPr>
        <w:t>.4 本合同自双方代表签字并盖章之日起生效。</w:t>
      </w:r>
    </w:p>
    <w:p>
      <w:pPr>
        <w:spacing w:before="184" w:line="376" w:lineRule="auto"/>
        <w:ind w:left="21" w:right="80" w:firstLine="560"/>
        <w:rPr>
          <w:rFonts w:ascii="宋体" w:hAnsi="宋体" w:eastAsia="宋体" w:cs="宋体"/>
          <w:sz w:val="23"/>
          <w:szCs w:val="23"/>
        </w:rPr>
      </w:pPr>
      <w:r>
        <w:rPr>
          <w:rFonts w:ascii="宋体" w:hAnsi="宋体" w:eastAsia="宋体" w:cs="宋体"/>
          <w:spacing w:val="18"/>
          <w:sz w:val="23"/>
          <w:szCs w:val="23"/>
        </w:rPr>
        <w:t>9</w:t>
      </w:r>
      <w:r>
        <w:rPr>
          <w:rFonts w:ascii="宋体" w:hAnsi="宋体" w:eastAsia="宋体" w:cs="宋体"/>
          <w:spacing w:val="11"/>
          <w:sz w:val="23"/>
          <w:szCs w:val="23"/>
        </w:rPr>
        <w:t>.5 为了双方更加有效的沟通，双方指定本项目的联系人如下，合同履行</w:t>
      </w:r>
      <w:r>
        <w:rPr>
          <w:rFonts w:ascii="宋体" w:hAnsi="宋体" w:eastAsia="宋体" w:cs="宋体"/>
          <w:sz w:val="23"/>
          <w:szCs w:val="23"/>
        </w:rPr>
        <w:t xml:space="preserve"> </w:t>
      </w:r>
      <w:r>
        <w:rPr>
          <w:rFonts w:ascii="宋体" w:hAnsi="宋体" w:eastAsia="宋体" w:cs="宋体"/>
          <w:spacing w:val="13"/>
          <w:sz w:val="23"/>
          <w:szCs w:val="23"/>
        </w:rPr>
        <w:t>过</w:t>
      </w:r>
      <w:r>
        <w:rPr>
          <w:rFonts w:ascii="宋体" w:hAnsi="宋体" w:eastAsia="宋体" w:cs="宋体"/>
          <w:spacing w:val="7"/>
          <w:sz w:val="23"/>
          <w:szCs w:val="23"/>
        </w:rPr>
        <w:t>程中所有的通知、要求、请求、文件发送与交接、事务联络等通过传真、电子</w:t>
      </w:r>
      <w:r>
        <w:rPr>
          <w:rFonts w:ascii="宋体" w:hAnsi="宋体" w:eastAsia="宋体" w:cs="宋体"/>
          <w:sz w:val="23"/>
          <w:szCs w:val="23"/>
        </w:rPr>
        <w:t xml:space="preserve"> </w:t>
      </w:r>
      <w:r>
        <w:rPr>
          <w:rFonts w:ascii="宋体" w:hAnsi="宋体" w:eastAsia="宋体" w:cs="宋体"/>
          <w:spacing w:val="13"/>
          <w:sz w:val="23"/>
          <w:szCs w:val="23"/>
        </w:rPr>
        <w:t>邮</w:t>
      </w:r>
      <w:r>
        <w:rPr>
          <w:rFonts w:ascii="宋体" w:hAnsi="宋体" w:eastAsia="宋体" w:cs="宋体"/>
          <w:spacing w:val="7"/>
          <w:sz w:val="23"/>
          <w:szCs w:val="23"/>
        </w:rPr>
        <w:t>件、邮政邮件联系方式给对方即视为送达，如果联系人有变更或者联系方式有</w:t>
      </w:r>
      <w:r>
        <w:rPr>
          <w:rFonts w:ascii="宋体" w:hAnsi="宋体" w:eastAsia="宋体" w:cs="宋体"/>
          <w:sz w:val="23"/>
          <w:szCs w:val="23"/>
        </w:rPr>
        <w:t xml:space="preserve"> </w:t>
      </w:r>
      <w:r>
        <w:rPr>
          <w:rFonts w:ascii="宋体" w:hAnsi="宋体" w:eastAsia="宋体" w:cs="宋体"/>
          <w:spacing w:val="10"/>
          <w:sz w:val="23"/>
          <w:szCs w:val="23"/>
        </w:rPr>
        <w:t>变</w:t>
      </w:r>
      <w:r>
        <w:rPr>
          <w:rFonts w:ascii="宋体" w:hAnsi="宋体" w:eastAsia="宋体" w:cs="宋体"/>
          <w:spacing w:val="8"/>
          <w:sz w:val="23"/>
          <w:szCs w:val="23"/>
        </w:rPr>
        <w:t>更，需书面通知对方。</w:t>
      </w:r>
    </w:p>
    <w:p>
      <w:pPr>
        <w:spacing w:line="384" w:lineRule="auto"/>
        <w:ind w:left="603" w:right="513" w:firstLine="7"/>
        <w:rPr>
          <w:rFonts w:ascii="宋体" w:hAnsi="宋体" w:eastAsia="宋体" w:cs="宋体"/>
          <w:sz w:val="23"/>
          <w:szCs w:val="23"/>
        </w:rPr>
      </w:pPr>
      <w:r>
        <w:rPr>
          <w:rFonts w:ascii="宋体" w:hAnsi="宋体" w:eastAsia="宋体" w:cs="宋体"/>
          <w:spacing w:val="-2"/>
          <w:sz w:val="23"/>
          <w:szCs w:val="23"/>
        </w:rPr>
        <w:t>甲方指定联系人和联系方式：</w:t>
      </w:r>
      <w:r>
        <w:rPr>
          <w:rFonts w:ascii="宋体" w:hAnsi="宋体" w:eastAsia="宋体" w:cs="宋体"/>
          <w:spacing w:val="-2"/>
          <w:sz w:val="23"/>
          <w:szCs w:val="23"/>
          <w:u w:val="single" w:color="auto"/>
        </w:rPr>
        <w:t xml:space="preserve">                  </w:t>
      </w:r>
      <w:r>
        <w:rPr>
          <w:rFonts w:ascii="宋体" w:hAnsi="宋体" w:eastAsia="宋体" w:cs="宋体"/>
          <w:spacing w:val="-1"/>
          <w:sz w:val="23"/>
          <w:szCs w:val="23"/>
          <w:u w:val="single" w:color="auto"/>
        </w:rPr>
        <w:t xml:space="preserve">                    </w:t>
      </w:r>
      <w:r>
        <w:rPr>
          <w:rFonts w:ascii="宋体" w:hAnsi="宋体" w:eastAsia="宋体" w:cs="宋体"/>
          <w:sz w:val="23"/>
          <w:szCs w:val="23"/>
        </w:rPr>
        <w:t xml:space="preserve"> </w:t>
      </w:r>
      <w:r>
        <w:rPr>
          <w:rFonts w:ascii="宋体" w:hAnsi="宋体" w:eastAsia="宋体" w:cs="宋体"/>
          <w:spacing w:val="12"/>
          <w:sz w:val="23"/>
          <w:szCs w:val="23"/>
        </w:rPr>
        <w:t>乙</w:t>
      </w:r>
      <w:r>
        <w:rPr>
          <w:rFonts w:ascii="宋体" w:hAnsi="宋体" w:eastAsia="宋体" w:cs="宋体"/>
          <w:spacing w:val="9"/>
          <w:sz w:val="23"/>
          <w:szCs w:val="23"/>
        </w:rPr>
        <w:t>方</w:t>
      </w:r>
      <w:r>
        <w:rPr>
          <w:rFonts w:ascii="宋体" w:hAnsi="宋体" w:eastAsia="宋体" w:cs="宋体"/>
          <w:spacing w:val="6"/>
          <w:sz w:val="23"/>
          <w:szCs w:val="23"/>
        </w:rPr>
        <w:t>指定联系人和联系方式：</w:t>
      </w:r>
      <w:r>
        <w:rPr>
          <w:rFonts w:ascii="宋体" w:hAnsi="宋体" w:eastAsia="宋体" w:cs="宋体"/>
          <w:sz w:val="23"/>
          <w:szCs w:val="23"/>
          <w:u w:val="single" w:color="auto"/>
        </w:rPr>
        <w:t xml:space="preserve">                                      </w:t>
      </w:r>
    </w:p>
    <w:p>
      <w:pPr>
        <w:sectPr>
          <w:footerReference r:id="rId41" w:type="default"/>
          <w:pgSz w:w="11906" w:h="16839"/>
          <w:pgMar w:top="1429" w:right="1684" w:bottom="1157" w:left="1684" w:header="0" w:footer="998" w:gutter="0"/>
          <w:cols w:space="0" w:num="1"/>
          <w:rtlGutter w:val="0"/>
          <w:docGrid w:linePitch="0" w:charSpace="0"/>
        </w:sectPr>
      </w:pPr>
    </w:p>
    <w:p>
      <w:pPr>
        <w:spacing w:line="91" w:lineRule="auto"/>
        <w:rPr>
          <w:rFonts w:ascii="Arial"/>
          <w:sz w:val="2"/>
        </w:rPr>
      </w:pPr>
    </w:p>
    <w:tbl>
      <w:tblPr>
        <w:tblStyle w:val="16"/>
        <w:tblW w:w="896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10"/>
        <w:gridCol w:w="2307"/>
        <w:gridCol w:w="584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810" w:type="dxa"/>
            <w:vMerge w:val="restart"/>
            <w:tcBorders>
              <w:bottom w:val="nil"/>
            </w:tcBorders>
            <w:textDirection w:val="tbRlV"/>
            <w:vAlign w:val="top"/>
          </w:tcPr>
          <w:p>
            <w:pPr>
              <w:spacing w:before="282" w:line="216" w:lineRule="auto"/>
              <w:ind w:left="2281"/>
              <w:rPr>
                <w:rFonts w:ascii="宋体" w:hAnsi="宋体" w:eastAsia="宋体" w:cs="宋体"/>
                <w:sz w:val="23"/>
                <w:szCs w:val="23"/>
              </w:rPr>
            </w:pPr>
            <w:r>
              <w:rPr>
                <w:rFonts w:ascii="宋体" w:hAnsi="宋体" w:eastAsia="宋体" w:cs="宋体"/>
                <w:spacing w:val="4"/>
                <w:sz w:val="23"/>
                <w:szCs w:val="23"/>
              </w:rPr>
              <w:t>甲</w:t>
            </w:r>
            <w:r>
              <w:rPr>
                <w:rFonts w:ascii="宋体" w:hAnsi="宋体" w:eastAsia="宋体" w:cs="宋体"/>
                <w:spacing w:val="3"/>
                <w:sz w:val="23"/>
                <w:szCs w:val="23"/>
              </w:rPr>
              <w:t xml:space="preserve">      方</w:t>
            </w:r>
          </w:p>
        </w:tc>
        <w:tc>
          <w:tcPr>
            <w:tcW w:w="2307" w:type="dxa"/>
            <w:vAlign w:val="top"/>
          </w:tcPr>
          <w:p>
            <w:pPr>
              <w:spacing w:before="118" w:line="230" w:lineRule="auto"/>
              <w:ind w:left="922"/>
              <w:rPr>
                <w:rFonts w:ascii="宋体" w:hAnsi="宋体" w:eastAsia="宋体" w:cs="宋体"/>
                <w:sz w:val="23"/>
                <w:szCs w:val="23"/>
              </w:rPr>
            </w:pPr>
            <w:r>
              <w:rPr>
                <w:rFonts w:ascii="宋体" w:hAnsi="宋体" w:eastAsia="宋体" w:cs="宋体"/>
                <w:spacing w:val="4"/>
                <w:sz w:val="23"/>
                <w:szCs w:val="23"/>
              </w:rPr>
              <w:t>名</w:t>
            </w:r>
            <w:r>
              <w:rPr>
                <w:rFonts w:ascii="宋体" w:hAnsi="宋体" w:eastAsia="宋体" w:cs="宋体"/>
                <w:spacing w:val="3"/>
                <w:sz w:val="23"/>
                <w:szCs w:val="23"/>
              </w:rPr>
              <w:t>称</w:t>
            </w:r>
          </w:p>
        </w:tc>
        <w:tc>
          <w:tcPr>
            <w:tcW w:w="5845" w:type="dxa"/>
            <w:vAlign w:val="top"/>
          </w:tcPr>
          <w:p>
            <w:pPr>
              <w:spacing w:before="118" w:line="227" w:lineRule="auto"/>
              <w:ind w:left="2459"/>
              <w:rPr>
                <w:rFonts w:ascii="宋体" w:hAnsi="宋体" w:eastAsia="宋体" w:cs="宋体"/>
                <w:sz w:val="23"/>
                <w:szCs w:val="23"/>
              </w:rPr>
            </w:pPr>
            <w:r>
              <w:rPr>
                <w:rFonts w:ascii="宋体" w:hAnsi="宋体" w:eastAsia="宋体" w:cs="宋体"/>
                <w:spacing w:val="31"/>
                <w:sz w:val="23"/>
                <w:szCs w:val="23"/>
              </w:rPr>
              <w:t>(盖章)</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810" w:type="dxa"/>
            <w:vMerge w:val="continue"/>
            <w:tcBorders>
              <w:top w:val="nil"/>
              <w:bottom w:val="nil"/>
            </w:tcBorders>
            <w:textDirection w:val="tbRlV"/>
            <w:vAlign w:val="top"/>
          </w:tcPr>
          <w:p>
            <w:pPr>
              <w:rPr>
                <w:rFonts w:ascii="Arial"/>
                <w:sz w:val="21"/>
              </w:rPr>
            </w:pPr>
          </w:p>
        </w:tc>
        <w:tc>
          <w:tcPr>
            <w:tcW w:w="2307" w:type="dxa"/>
            <w:vAlign w:val="top"/>
          </w:tcPr>
          <w:p>
            <w:pPr>
              <w:spacing w:before="117" w:line="227" w:lineRule="auto"/>
              <w:ind w:left="560"/>
              <w:rPr>
                <w:rFonts w:ascii="宋体" w:hAnsi="宋体" w:eastAsia="宋体" w:cs="宋体"/>
                <w:sz w:val="23"/>
                <w:szCs w:val="23"/>
              </w:rPr>
            </w:pPr>
            <w:r>
              <w:rPr>
                <w:rFonts w:ascii="宋体" w:hAnsi="宋体" w:eastAsia="宋体" w:cs="宋体"/>
                <w:spacing w:val="8"/>
                <w:sz w:val="23"/>
                <w:szCs w:val="23"/>
              </w:rPr>
              <w:t>法定代表</w:t>
            </w:r>
            <w:r>
              <w:rPr>
                <w:rFonts w:ascii="宋体" w:hAnsi="宋体" w:eastAsia="宋体" w:cs="宋体"/>
                <w:spacing w:val="7"/>
                <w:sz w:val="23"/>
                <w:szCs w:val="23"/>
              </w:rPr>
              <w:t>人</w:t>
            </w:r>
          </w:p>
        </w:tc>
        <w:tc>
          <w:tcPr>
            <w:tcW w:w="5845" w:type="dxa"/>
            <w:vAlign w:val="top"/>
          </w:tcPr>
          <w:p>
            <w:pPr>
              <w:spacing w:before="116" w:line="227" w:lineRule="auto"/>
              <w:ind w:left="2459"/>
              <w:rPr>
                <w:rFonts w:ascii="宋体" w:hAnsi="宋体" w:eastAsia="宋体" w:cs="宋体"/>
                <w:sz w:val="23"/>
                <w:szCs w:val="23"/>
              </w:rPr>
            </w:pPr>
            <w:r>
              <w:rPr>
                <w:rFonts w:ascii="宋体" w:hAnsi="宋体" w:eastAsia="宋体" w:cs="宋体"/>
                <w:spacing w:val="31"/>
                <w:sz w:val="23"/>
                <w:szCs w:val="23"/>
              </w:rPr>
              <w:t>(签章)</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810" w:type="dxa"/>
            <w:vMerge w:val="continue"/>
            <w:tcBorders>
              <w:top w:val="nil"/>
              <w:bottom w:val="nil"/>
            </w:tcBorders>
            <w:textDirection w:val="tbRlV"/>
            <w:vAlign w:val="top"/>
          </w:tcPr>
          <w:p>
            <w:pPr>
              <w:rPr>
                <w:rFonts w:ascii="Arial"/>
                <w:sz w:val="21"/>
              </w:rPr>
            </w:pPr>
          </w:p>
        </w:tc>
        <w:tc>
          <w:tcPr>
            <w:tcW w:w="2307" w:type="dxa"/>
            <w:vAlign w:val="top"/>
          </w:tcPr>
          <w:p>
            <w:pPr>
              <w:spacing w:before="116" w:line="227" w:lineRule="auto"/>
              <w:ind w:left="558"/>
              <w:rPr>
                <w:rFonts w:ascii="宋体" w:hAnsi="宋体" w:eastAsia="宋体" w:cs="宋体"/>
                <w:sz w:val="23"/>
                <w:szCs w:val="23"/>
              </w:rPr>
            </w:pPr>
            <w:r>
              <w:rPr>
                <w:rFonts w:ascii="宋体" w:hAnsi="宋体" w:eastAsia="宋体" w:cs="宋体"/>
                <w:spacing w:val="9"/>
                <w:sz w:val="23"/>
                <w:szCs w:val="23"/>
              </w:rPr>
              <w:t>委</w:t>
            </w:r>
            <w:r>
              <w:rPr>
                <w:rFonts w:ascii="宋体" w:hAnsi="宋体" w:eastAsia="宋体" w:cs="宋体"/>
                <w:spacing w:val="8"/>
                <w:sz w:val="23"/>
                <w:szCs w:val="23"/>
              </w:rPr>
              <w:t>托代理人</w:t>
            </w:r>
          </w:p>
        </w:tc>
        <w:tc>
          <w:tcPr>
            <w:tcW w:w="5845" w:type="dxa"/>
            <w:vAlign w:val="top"/>
          </w:tcPr>
          <w:p>
            <w:pPr>
              <w:spacing w:before="116" w:line="227" w:lineRule="auto"/>
              <w:ind w:left="2459"/>
              <w:rPr>
                <w:rFonts w:ascii="宋体" w:hAnsi="宋体" w:eastAsia="宋体" w:cs="宋体"/>
                <w:sz w:val="23"/>
                <w:szCs w:val="23"/>
              </w:rPr>
            </w:pPr>
            <w:r>
              <w:rPr>
                <w:rFonts w:ascii="宋体" w:hAnsi="宋体" w:eastAsia="宋体" w:cs="宋体"/>
                <w:spacing w:val="31"/>
                <w:sz w:val="23"/>
                <w:szCs w:val="23"/>
              </w:rPr>
              <w:t>(签字)</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810" w:type="dxa"/>
            <w:vMerge w:val="continue"/>
            <w:tcBorders>
              <w:top w:val="nil"/>
              <w:bottom w:val="nil"/>
            </w:tcBorders>
            <w:textDirection w:val="tbRlV"/>
            <w:vAlign w:val="top"/>
          </w:tcPr>
          <w:p>
            <w:pPr>
              <w:rPr>
                <w:rFonts w:ascii="Arial"/>
                <w:sz w:val="21"/>
              </w:rPr>
            </w:pPr>
          </w:p>
        </w:tc>
        <w:tc>
          <w:tcPr>
            <w:tcW w:w="2307" w:type="dxa"/>
            <w:vAlign w:val="top"/>
          </w:tcPr>
          <w:p>
            <w:pPr>
              <w:spacing w:before="116" w:line="230" w:lineRule="auto"/>
              <w:ind w:left="679"/>
              <w:rPr>
                <w:rFonts w:ascii="宋体" w:hAnsi="宋体" w:eastAsia="宋体" w:cs="宋体"/>
                <w:sz w:val="23"/>
                <w:szCs w:val="23"/>
              </w:rPr>
            </w:pPr>
            <w:r>
              <w:rPr>
                <w:rFonts w:ascii="宋体" w:hAnsi="宋体" w:eastAsia="宋体" w:cs="宋体"/>
                <w:spacing w:val="9"/>
                <w:sz w:val="23"/>
                <w:szCs w:val="23"/>
              </w:rPr>
              <w:t>签</w:t>
            </w:r>
            <w:r>
              <w:rPr>
                <w:rFonts w:ascii="宋体" w:hAnsi="宋体" w:eastAsia="宋体" w:cs="宋体"/>
                <w:spacing w:val="7"/>
                <w:sz w:val="23"/>
                <w:szCs w:val="23"/>
              </w:rPr>
              <w:t>订时间</w:t>
            </w:r>
          </w:p>
        </w:tc>
        <w:tc>
          <w:tcPr>
            <w:tcW w:w="5845" w:type="dxa"/>
            <w:vAlign w:val="top"/>
          </w:tcPr>
          <w:p>
            <w:pPr>
              <w:spacing w:before="117" w:line="227" w:lineRule="auto"/>
              <w:ind w:left="2208"/>
              <w:rPr>
                <w:rFonts w:ascii="宋体" w:hAnsi="宋体" w:eastAsia="宋体" w:cs="宋体"/>
                <w:sz w:val="23"/>
                <w:szCs w:val="23"/>
              </w:rPr>
            </w:pPr>
            <w:r>
              <w:rPr>
                <w:rFonts w:ascii="宋体" w:hAnsi="宋体" w:eastAsia="宋体" w:cs="宋体"/>
                <w:spacing w:val="14"/>
                <w:sz w:val="23"/>
                <w:szCs w:val="23"/>
              </w:rPr>
              <w:t>年</w:t>
            </w:r>
            <w:r>
              <w:rPr>
                <w:rFonts w:ascii="宋体" w:hAnsi="宋体" w:eastAsia="宋体" w:cs="宋体"/>
                <w:spacing w:val="9"/>
                <w:sz w:val="23"/>
                <w:szCs w:val="23"/>
              </w:rPr>
              <w:t xml:space="preserve">    月   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810" w:type="dxa"/>
            <w:vMerge w:val="continue"/>
            <w:tcBorders>
              <w:top w:val="nil"/>
              <w:bottom w:val="nil"/>
            </w:tcBorders>
            <w:textDirection w:val="tbRlV"/>
            <w:vAlign w:val="top"/>
          </w:tcPr>
          <w:p>
            <w:pPr>
              <w:rPr>
                <w:rFonts w:ascii="Arial"/>
                <w:sz w:val="21"/>
              </w:rPr>
            </w:pPr>
          </w:p>
        </w:tc>
        <w:tc>
          <w:tcPr>
            <w:tcW w:w="2307" w:type="dxa"/>
            <w:vAlign w:val="top"/>
          </w:tcPr>
          <w:p>
            <w:pPr>
              <w:spacing w:before="116" w:line="228" w:lineRule="auto"/>
              <w:ind w:left="678"/>
              <w:rPr>
                <w:rFonts w:ascii="宋体" w:hAnsi="宋体" w:eastAsia="宋体" w:cs="宋体"/>
                <w:sz w:val="23"/>
                <w:szCs w:val="23"/>
              </w:rPr>
            </w:pPr>
            <w:r>
              <w:rPr>
                <w:rFonts w:ascii="宋体" w:hAnsi="宋体" w:eastAsia="宋体" w:cs="宋体"/>
                <w:spacing w:val="6"/>
                <w:sz w:val="23"/>
                <w:szCs w:val="23"/>
              </w:rPr>
              <w:t>住</w:t>
            </w:r>
            <w:r>
              <w:rPr>
                <w:rFonts w:ascii="宋体" w:hAnsi="宋体" w:eastAsia="宋体" w:cs="宋体"/>
                <w:spacing w:val="5"/>
                <w:sz w:val="23"/>
                <w:szCs w:val="23"/>
              </w:rPr>
              <w:t xml:space="preserve">    所</w:t>
            </w:r>
          </w:p>
        </w:tc>
        <w:tc>
          <w:tcPr>
            <w:tcW w:w="584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810" w:type="dxa"/>
            <w:vMerge w:val="continue"/>
            <w:tcBorders>
              <w:top w:val="nil"/>
              <w:bottom w:val="nil"/>
            </w:tcBorders>
            <w:textDirection w:val="tbRlV"/>
            <w:vAlign w:val="top"/>
          </w:tcPr>
          <w:p>
            <w:pPr>
              <w:rPr>
                <w:rFonts w:ascii="Arial"/>
                <w:sz w:val="21"/>
              </w:rPr>
            </w:pPr>
          </w:p>
        </w:tc>
        <w:tc>
          <w:tcPr>
            <w:tcW w:w="2307" w:type="dxa"/>
            <w:vAlign w:val="top"/>
          </w:tcPr>
          <w:p>
            <w:pPr>
              <w:spacing w:before="116" w:line="227" w:lineRule="auto"/>
              <w:ind w:left="697"/>
              <w:rPr>
                <w:rFonts w:ascii="宋体" w:hAnsi="宋体" w:eastAsia="宋体" w:cs="宋体"/>
                <w:sz w:val="23"/>
                <w:szCs w:val="23"/>
              </w:rPr>
            </w:pPr>
            <w:r>
              <w:rPr>
                <w:rFonts w:ascii="宋体" w:hAnsi="宋体" w:eastAsia="宋体" w:cs="宋体"/>
                <w:spacing w:val="3"/>
                <w:sz w:val="23"/>
                <w:szCs w:val="23"/>
              </w:rPr>
              <w:t>邮政编码</w:t>
            </w:r>
          </w:p>
        </w:tc>
        <w:tc>
          <w:tcPr>
            <w:tcW w:w="584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810" w:type="dxa"/>
            <w:vMerge w:val="continue"/>
            <w:tcBorders>
              <w:top w:val="nil"/>
              <w:bottom w:val="nil"/>
            </w:tcBorders>
            <w:textDirection w:val="tbRlV"/>
            <w:vAlign w:val="top"/>
          </w:tcPr>
          <w:p>
            <w:pPr>
              <w:rPr>
                <w:rFonts w:ascii="Arial"/>
                <w:sz w:val="21"/>
              </w:rPr>
            </w:pPr>
          </w:p>
        </w:tc>
        <w:tc>
          <w:tcPr>
            <w:tcW w:w="2307" w:type="dxa"/>
            <w:vAlign w:val="top"/>
          </w:tcPr>
          <w:p>
            <w:pPr>
              <w:spacing w:before="115" w:line="230" w:lineRule="auto"/>
              <w:ind w:left="707"/>
              <w:rPr>
                <w:rFonts w:ascii="宋体" w:hAnsi="宋体" w:eastAsia="宋体" w:cs="宋体"/>
                <w:sz w:val="23"/>
                <w:szCs w:val="23"/>
              </w:rPr>
            </w:pPr>
            <w:r>
              <w:rPr>
                <w:rFonts w:ascii="宋体" w:hAnsi="宋体" w:eastAsia="宋体" w:cs="宋体"/>
                <w:spacing w:val="1"/>
                <w:sz w:val="23"/>
                <w:szCs w:val="23"/>
              </w:rPr>
              <w:t xml:space="preserve">电 </w:t>
            </w:r>
            <w:r>
              <w:rPr>
                <w:rFonts w:ascii="宋体" w:hAnsi="宋体" w:eastAsia="宋体" w:cs="宋体"/>
                <w:sz w:val="23"/>
                <w:szCs w:val="23"/>
              </w:rPr>
              <w:t xml:space="preserve">   话</w:t>
            </w:r>
          </w:p>
        </w:tc>
        <w:tc>
          <w:tcPr>
            <w:tcW w:w="584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810" w:type="dxa"/>
            <w:vMerge w:val="continue"/>
            <w:tcBorders>
              <w:top w:val="nil"/>
              <w:bottom w:val="nil"/>
            </w:tcBorders>
            <w:textDirection w:val="tbRlV"/>
            <w:vAlign w:val="top"/>
          </w:tcPr>
          <w:p>
            <w:pPr>
              <w:rPr>
                <w:rFonts w:ascii="Arial"/>
                <w:sz w:val="21"/>
              </w:rPr>
            </w:pPr>
          </w:p>
        </w:tc>
        <w:tc>
          <w:tcPr>
            <w:tcW w:w="2307" w:type="dxa"/>
            <w:vAlign w:val="top"/>
          </w:tcPr>
          <w:p>
            <w:pPr>
              <w:spacing w:before="117" w:line="227" w:lineRule="auto"/>
              <w:ind w:left="677"/>
              <w:rPr>
                <w:rFonts w:ascii="宋体" w:hAnsi="宋体" w:eastAsia="宋体" w:cs="宋体"/>
                <w:sz w:val="23"/>
                <w:szCs w:val="23"/>
              </w:rPr>
            </w:pPr>
            <w:r>
              <w:rPr>
                <w:rFonts w:ascii="宋体" w:hAnsi="宋体" w:eastAsia="宋体" w:cs="宋体"/>
                <w:spacing w:val="6"/>
                <w:sz w:val="23"/>
                <w:szCs w:val="23"/>
              </w:rPr>
              <w:t xml:space="preserve">传    </w:t>
            </w:r>
            <w:r>
              <w:rPr>
                <w:rFonts w:ascii="宋体" w:hAnsi="宋体" w:eastAsia="宋体" w:cs="宋体"/>
                <w:spacing w:val="4"/>
                <w:sz w:val="23"/>
                <w:szCs w:val="23"/>
              </w:rPr>
              <w:t>真</w:t>
            </w:r>
          </w:p>
        </w:tc>
        <w:tc>
          <w:tcPr>
            <w:tcW w:w="584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810" w:type="dxa"/>
            <w:vMerge w:val="continue"/>
            <w:tcBorders>
              <w:top w:val="nil"/>
              <w:bottom w:val="nil"/>
            </w:tcBorders>
            <w:textDirection w:val="tbRlV"/>
            <w:vAlign w:val="top"/>
          </w:tcPr>
          <w:p>
            <w:pPr>
              <w:rPr>
                <w:rFonts w:ascii="Arial"/>
                <w:sz w:val="21"/>
              </w:rPr>
            </w:pPr>
          </w:p>
        </w:tc>
        <w:tc>
          <w:tcPr>
            <w:tcW w:w="2307" w:type="dxa"/>
            <w:vAlign w:val="top"/>
          </w:tcPr>
          <w:p>
            <w:pPr>
              <w:spacing w:before="117" w:line="227" w:lineRule="auto"/>
              <w:ind w:left="438"/>
              <w:rPr>
                <w:rFonts w:ascii="宋体" w:hAnsi="宋体" w:eastAsia="宋体" w:cs="宋体"/>
                <w:sz w:val="23"/>
                <w:szCs w:val="23"/>
              </w:rPr>
            </w:pPr>
            <w:r>
              <w:rPr>
                <w:rFonts w:ascii="宋体" w:hAnsi="宋体" w:eastAsia="宋体" w:cs="宋体"/>
                <w:spacing w:val="11"/>
                <w:sz w:val="23"/>
                <w:szCs w:val="23"/>
              </w:rPr>
              <w:t>机</w:t>
            </w:r>
            <w:r>
              <w:rPr>
                <w:rFonts w:ascii="宋体" w:hAnsi="宋体" w:eastAsia="宋体" w:cs="宋体"/>
                <w:spacing w:val="8"/>
                <w:sz w:val="23"/>
                <w:szCs w:val="23"/>
              </w:rPr>
              <w:t>构代码证号</w:t>
            </w:r>
          </w:p>
        </w:tc>
        <w:tc>
          <w:tcPr>
            <w:tcW w:w="584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810" w:type="dxa"/>
            <w:vMerge w:val="continue"/>
            <w:tcBorders>
              <w:top w:val="nil"/>
              <w:bottom w:val="nil"/>
            </w:tcBorders>
            <w:textDirection w:val="tbRlV"/>
            <w:vAlign w:val="top"/>
          </w:tcPr>
          <w:p>
            <w:pPr>
              <w:rPr>
                <w:rFonts w:ascii="Arial"/>
                <w:sz w:val="21"/>
              </w:rPr>
            </w:pPr>
          </w:p>
        </w:tc>
        <w:tc>
          <w:tcPr>
            <w:tcW w:w="2307" w:type="dxa"/>
            <w:vAlign w:val="top"/>
          </w:tcPr>
          <w:p>
            <w:pPr>
              <w:spacing w:before="118" w:line="228" w:lineRule="auto"/>
              <w:ind w:left="680"/>
              <w:rPr>
                <w:rFonts w:ascii="宋体" w:hAnsi="宋体" w:eastAsia="宋体" w:cs="宋体"/>
                <w:sz w:val="23"/>
                <w:szCs w:val="23"/>
              </w:rPr>
            </w:pPr>
            <w:r>
              <w:rPr>
                <w:rFonts w:ascii="宋体" w:hAnsi="宋体" w:eastAsia="宋体" w:cs="宋体"/>
                <w:spacing w:val="8"/>
                <w:sz w:val="23"/>
                <w:szCs w:val="23"/>
              </w:rPr>
              <w:t>开</w:t>
            </w:r>
            <w:r>
              <w:rPr>
                <w:rFonts w:ascii="宋体" w:hAnsi="宋体" w:eastAsia="宋体" w:cs="宋体"/>
                <w:spacing w:val="7"/>
                <w:sz w:val="23"/>
                <w:szCs w:val="23"/>
              </w:rPr>
              <w:t>户银行</w:t>
            </w:r>
          </w:p>
        </w:tc>
        <w:tc>
          <w:tcPr>
            <w:tcW w:w="584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810" w:type="dxa"/>
            <w:vMerge w:val="continue"/>
            <w:tcBorders>
              <w:top w:val="nil"/>
              <w:bottom w:val="nil"/>
            </w:tcBorders>
            <w:textDirection w:val="tbRlV"/>
            <w:vAlign w:val="top"/>
          </w:tcPr>
          <w:p>
            <w:pPr>
              <w:rPr>
                <w:rFonts w:ascii="Arial"/>
                <w:sz w:val="21"/>
              </w:rPr>
            </w:pPr>
          </w:p>
        </w:tc>
        <w:tc>
          <w:tcPr>
            <w:tcW w:w="2307" w:type="dxa"/>
            <w:vAlign w:val="top"/>
          </w:tcPr>
          <w:p>
            <w:pPr>
              <w:spacing w:before="118" w:line="228" w:lineRule="auto"/>
              <w:ind w:left="680"/>
              <w:rPr>
                <w:rFonts w:ascii="宋体" w:hAnsi="宋体" w:eastAsia="宋体" w:cs="宋体"/>
                <w:sz w:val="23"/>
                <w:szCs w:val="23"/>
              </w:rPr>
            </w:pPr>
            <w:r>
              <w:rPr>
                <w:rFonts w:ascii="宋体" w:hAnsi="宋体" w:eastAsia="宋体" w:cs="宋体"/>
                <w:spacing w:val="8"/>
                <w:sz w:val="23"/>
                <w:szCs w:val="23"/>
              </w:rPr>
              <w:t>银</w:t>
            </w:r>
            <w:r>
              <w:rPr>
                <w:rFonts w:ascii="宋体" w:hAnsi="宋体" w:eastAsia="宋体" w:cs="宋体"/>
                <w:spacing w:val="7"/>
                <w:sz w:val="23"/>
                <w:szCs w:val="23"/>
              </w:rPr>
              <w:t>行帐号</w:t>
            </w:r>
          </w:p>
        </w:tc>
        <w:tc>
          <w:tcPr>
            <w:tcW w:w="584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810" w:type="dxa"/>
            <w:vMerge w:val="continue"/>
            <w:tcBorders>
              <w:top w:val="nil"/>
            </w:tcBorders>
            <w:textDirection w:val="tbRlV"/>
            <w:vAlign w:val="top"/>
          </w:tcPr>
          <w:p>
            <w:pPr>
              <w:rPr>
                <w:rFonts w:ascii="Arial"/>
                <w:sz w:val="21"/>
              </w:rPr>
            </w:pPr>
          </w:p>
        </w:tc>
        <w:tc>
          <w:tcPr>
            <w:tcW w:w="2307" w:type="dxa"/>
            <w:vAlign w:val="top"/>
          </w:tcPr>
          <w:p>
            <w:pPr>
              <w:spacing w:before="118" w:line="227" w:lineRule="auto"/>
              <w:ind w:left="560"/>
              <w:rPr>
                <w:rFonts w:ascii="宋体" w:hAnsi="宋体" w:eastAsia="宋体" w:cs="宋体"/>
                <w:sz w:val="23"/>
                <w:szCs w:val="23"/>
              </w:rPr>
            </w:pPr>
            <w:r>
              <w:rPr>
                <w:rFonts w:ascii="宋体" w:hAnsi="宋体" w:eastAsia="宋体" w:cs="宋体"/>
                <w:spacing w:val="8"/>
                <w:sz w:val="23"/>
                <w:szCs w:val="23"/>
              </w:rPr>
              <w:t>财务联系</w:t>
            </w:r>
            <w:r>
              <w:rPr>
                <w:rFonts w:ascii="宋体" w:hAnsi="宋体" w:eastAsia="宋体" w:cs="宋体"/>
                <w:spacing w:val="7"/>
                <w:sz w:val="23"/>
                <w:szCs w:val="23"/>
              </w:rPr>
              <w:t>人</w:t>
            </w:r>
          </w:p>
        </w:tc>
        <w:tc>
          <w:tcPr>
            <w:tcW w:w="584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8962" w:type="dxa"/>
            <w:gridSpan w:val="3"/>
            <w:shd w:val="clear" w:color="auto" w:fill="E7E6E6"/>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810" w:type="dxa"/>
            <w:vMerge w:val="restart"/>
            <w:tcBorders>
              <w:bottom w:val="nil"/>
            </w:tcBorders>
            <w:textDirection w:val="tbRlV"/>
            <w:vAlign w:val="top"/>
          </w:tcPr>
          <w:p>
            <w:pPr>
              <w:spacing w:before="282" w:line="216" w:lineRule="auto"/>
              <w:ind w:left="2279"/>
              <w:rPr>
                <w:rFonts w:ascii="宋体" w:hAnsi="宋体" w:eastAsia="宋体" w:cs="宋体"/>
                <w:sz w:val="23"/>
                <w:szCs w:val="23"/>
              </w:rPr>
            </w:pPr>
            <w:r>
              <w:rPr>
                <w:rFonts w:ascii="宋体" w:hAnsi="宋体" w:eastAsia="宋体" w:cs="宋体"/>
                <w:spacing w:val="4"/>
                <w:sz w:val="23"/>
                <w:szCs w:val="23"/>
              </w:rPr>
              <w:t>乙</w:t>
            </w:r>
            <w:r>
              <w:rPr>
                <w:rFonts w:ascii="宋体" w:hAnsi="宋体" w:eastAsia="宋体" w:cs="宋体"/>
                <w:spacing w:val="3"/>
                <w:sz w:val="23"/>
                <w:szCs w:val="23"/>
              </w:rPr>
              <w:t xml:space="preserve">      方</w:t>
            </w:r>
          </w:p>
        </w:tc>
        <w:tc>
          <w:tcPr>
            <w:tcW w:w="2307" w:type="dxa"/>
            <w:vAlign w:val="top"/>
          </w:tcPr>
          <w:p>
            <w:pPr>
              <w:spacing w:before="119" w:line="230" w:lineRule="auto"/>
              <w:ind w:left="922"/>
              <w:rPr>
                <w:rFonts w:ascii="宋体" w:hAnsi="宋体" w:eastAsia="宋体" w:cs="宋体"/>
                <w:sz w:val="23"/>
                <w:szCs w:val="23"/>
              </w:rPr>
            </w:pPr>
            <w:r>
              <w:rPr>
                <w:rFonts w:ascii="宋体" w:hAnsi="宋体" w:eastAsia="宋体" w:cs="宋体"/>
                <w:spacing w:val="4"/>
                <w:sz w:val="23"/>
                <w:szCs w:val="23"/>
              </w:rPr>
              <w:t>名</w:t>
            </w:r>
            <w:r>
              <w:rPr>
                <w:rFonts w:ascii="宋体" w:hAnsi="宋体" w:eastAsia="宋体" w:cs="宋体"/>
                <w:spacing w:val="3"/>
                <w:sz w:val="23"/>
                <w:szCs w:val="23"/>
              </w:rPr>
              <w:t>称</w:t>
            </w:r>
          </w:p>
        </w:tc>
        <w:tc>
          <w:tcPr>
            <w:tcW w:w="584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810" w:type="dxa"/>
            <w:vMerge w:val="continue"/>
            <w:tcBorders>
              <w:top w:val="nil"/>
              <w:bottom w:val="nil"/>
            </w:tcBorders>
            <w:textDirection w:val="tbRlV"/>
            <w:vAlign w:val="top"/>
          </w:tcPr>
          <w:p>
            <w:pPr>
              <w:rPr>
                <w:rFonts w:ascii="Arial"/>
                <w:sz w:val="21"/>
              </w:rPr>
            </w:pPr>
          </w:p>
        </w:tc>
        <w:tc>
          <w:tcPr>
            <w:tcW w:w="2307" w:type="dxa"/>
            <w:vAlign w:val="top"/>
          </w:tcPr>
          <w:p>
            <w:pPr>
              <w:spacing w:before="119" w:line="227" w:lineRule="auto"/>
              <w:ind w:left="560"/>
              <w:rPr>
                <w:rFonts w:ascii="宋体" w:hAnsi="宋体" w:eastAsia="宋体" w:cs="宋体"/>
                <w:sz w:val="23"/>
                <w:szCs w:val="23"/>
              </w:rPr>
            </w:pPr>
            <w:r>
              <w:rPr>
                <w:rFonts w:ascii="宋体" w:hAnsi="宋体" w:eastAsia="宋体" w:cs="宋体"/>
                <w:spacing w:val="8"/>
                <w:sz w:val="23"/>
                <w:szCs w:val="23"/>
              </w:rPr>
              <w:t>法定代表</w:t>
            </w:r>
            <w:r>
              <w:rPr>
                <w:rFonts w:ascii="宋体" w:hAnsi="宋体" w:eastAsia="宋体" w:cs="宋体"/>
                <w:spacing w:val="7"/>
                <w:sz w:val="23"/>
                <w:szCs w:val="23"/>
              </w:rPr>
              <w:t>人</w:t>
            </w:r>
          </w:p>
        </w:tc>
        <w:tc>
          <w:tcPr>
            <w:tcW w:w="584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810" w:type="dxa"/>
            <w:vMerge w:val="continue"/>
            <w:tcBorders>
              <w:top w:val="nil"/>
              <w:bottom w:val="nil"/>
            </w:tcBorders>
            <w:textDirection w:val="tbRlV"/>
            <w:vAlign w:val="top"/>
          </w:tcPr>
          <w:p>
            <w:pPr>
              <w:rPr>
                <w:rFonts w:ascii="Arial"/>
                <w:sz w:val="21"/>
              </w:rPr>
            </w:pPr>
          </w:p>
        </w:tc>
        <w:tc>
          <w:tcPr>
            <w:tcW w:w="2307" w:type="dxa"/>
            <w:vAlign w:val="top"/>
          </w:tcPr>
          <w:p>
            <w:pPr>
              <w:spacing w:before="119" w:line="227" w:lineRule="auto"/>
              <w:ind w:left="558"/>
              <w:rPr>
                <w:rFonts w:ascii="宋体" w:hAnsi="宋体" w:eastAsia="宋体" w:cs="宋体"/>
                <w:sz w:val="23"/>
                <w:szCs w:val="23"/>
              </w:rPr>
            </w:pPr>
            <w:r>
              <w:rPr>
                <w:rFonts w:ascii="宋体" w:hAnsi="宋体" w:eastAsia="宋体" w:cs="宋体"/>
                <w:spacing w:val="9"/>
                <w:sz w:val="23"/>
                <w:szCs w:val="23"/>
              </w:rPr>
              <w:t>委</w:t>
            </w:r>
            <w:r>
              <w:rPr>
                <w:rFonts w:ascii="宋体" w:hAnsi="宋体" w:eastAsia="宋体" w:cs="宋体"/>
                <w:spacing w:val="8"/>
                <w:sz w:val="23"/>
                <w:szCs w:val="23"/>
              </w:rPr>
              <w:t>托代理人</w:t>
            </w:r>
          </w:p>
        </w:tc>
        <w:tc>
          <w:tcPr>
            <w:tcW w:w="584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810" w:type="dxa"/>
            <w:vMerge w:val="continue"/>
            <w:tcBorders>
              <w:top w:val="nil"/>
              <w:bottom w:val="nil"/>
            </w:tcBorders>
            <w:textDirection w:val="tbRlV"/>
            <w:vAlign w:val="top"/>
          </w:tcPr>
          <w:p>
            <w:pPr>
              <w:rPr>
                <w:rFonts w:ascii="Arial"/>
                <w:sz w:val="21"/>
              </w:rPr>
            </w:pPr>
          </w:p>
        </w:tc>
        <w:tc>
          <w:tcPr>
            <w:tcW w:w="2307" w:type="dxa"/>
            <w:vAlign w:val="top"/>
          </w:tcPr>
          <w:p>
            <w:pPr>
              <w:spacing w:before="117" w:line="230" w:lineRule="auto"/>
              <w:ind w:left="679"/>
              <w:rPr>
                <w:rFonts w:ascii="宋体" w:hAnsi="宋体" w:eastAsia="宋体" w:cs="宋体"/>
                <w:sz w:val="23"/>
                <w:szCs w:val="23"/>
              </w:rPr>
            </w:pPr>
            <w:r>
              <w:rPr>
                <w:rFonts w:ascii="宋体" w:hAnsi="宋体" w:eastAsia="宋体" w:cs="宋体"/>
                <w:spacing w:val="9"/>
                <w:sz w:val="23"/>
                <w:szCs w:val="23"/>
              </w:rPr>
              <w:t>签</w:t>
            </w:r>
            <w:r>
              <w:rPr>
                <w:rFonts w:ascii="宋体" w:hAnsi="宋体" w:eastAsia="宋体" w:cs="宋体"/>
                <w:spacing w:val="7"/>
                <w:sz w:val="23"/>
                <w:szCs w:val="23"/>
              </w:rPr>
              <w:t>订时间</w:t>
            </w:r>
          </w:p>
        </w:tc>
        <w:tc>
          <w:tcPr>
            <w:tcW w:w="584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810" w:type="dxa"/>
            <w:vMerge w:val="continue"/>
            <w:tcBorders>
              <w:top w:val="nil"/>
              <w:bottom w:val="nil"/>
            </w:tcBorders>
            <w:textDirection w:val="tbRlV"/>
            <w:vAlign w:val="top"/>
          </w:tcPr>
          <w:p>
            <w:pPr>
              <w:rPr>
                <w:rFonts w:ascii="Arial"/>
                <w:sz w:val="21"/>
              </w:rPr>
            </w:pPr>
          </w:p>
        </w:tc>
        <w:tc>
          <w:tcPr>
            <w:tcW w:w="2307" w:type="dxa"/>
            <w:vAlign w:val="top"/>
          </w:tcPr>
          <w:p>
            <w:pPr>
              <w:spacing w:before="118" w:line="228" w:lineRule="auto"/>
              <w:ind w:left="678"/>
              <w:rPr>
                <w:rFonts w:ascii="宋体" w:hAnsi="宋体" w:eastAsia="宋体" w:cs="宋体"/>
                <w:sz w:val="23"/>
                <w:szCs w:val="23"/>
              </w:rPr>
            </w:pPr>
            <w:r>
              <w:rPr>
                <w:rFonts w:ascii="宋体" w:hAnsi="宋体" w:eastAsia="宋体" w:cs="宋体"/>
                <w:spacing w:val="6"/>
                <w:sz w:val="23"/>
                <w:szCs w:val="23"/>
              </w:rPr>
              <w:t>住</w:t>
            </w:r>
            <w:r>
              <w:rPr>
                <w:rFonts w:ascii="宋体" w:hAnsi="宋体" w:eastAsia="宋体" w:cs="宋体"/>
                <w:spacing w:val="5"/>
                <w:sz w:val="23"/>
                <w:szCs w:val="23"/>
              </w:rPr>
              <w:t xml:space="preserve">    所</w:t>
            </w:r>
          </w:p>
        </w:tc>
        <w:tc>
          <w:tcPr>
            <w:tcW w:w="584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810" w:type="dxa"/>
            <w:vMerge w:val="continue"/>
            <w:tcBorders>
              <w:top w:val="nil"/>
              <w:bottom w:val="nil"/>
            </w:tcBorders>
            <w:textDirection w:val="tbRlV"/>
            <w:vAlign w:val="top"/>
          </w:tcPr>
          <w:p>
            <w:pPr>
              <w:rPr>
                <w:rFonts w:ascii="Arial"/>
                <w:sz w:val="21"/>
              </w:rPr>
            </w:pPr>
          </w:p>
        </w:tc>
        <w:tc>
          <w:tcPr>
            <w:tcW w:w="2307" w:type="dxa"/>
            <w:vAlign w:val="top"/>
          </w:tcPr>
          <w:p>
            <w:pPr>
              <w:spacing w:before="118" w:line="227" w:lineRule="auto"/>
              <w:ind w:left="697"/>
              <w:rPr>
                <w:rFonts w:ascii="宋体" w:hAnsi="宋体" w:eastAsia="宋体" w:cs="宋体"/>
                <w:sz w:val="23"/>
                <w:szCs w:val="23"/>
              </w:rPr>
            </w:pPr>
            <w:r>
              <w:rPr>
                <w:rFonts w:ascii="宋体" w:hAnsi="宋体" w:eastAsia="宋体" w:cs="宋体"/>
                <w:spacing w:val="3"/>
                <w:sz w:val="23"/>
                <w:szCs w:val="23"/>
              </w:rPr>
              <w:t>邮政编码</w:t>
            </w:r>
          </w:p>
        </w:tc>
        <w:tc>
          <w:tcPr>
            <w:tcW w:w="584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810" w:type="dxa"/>
            <w:vMerge w:val="continue"/>
            <w:tcBorders>
              <w:top w:val="nil"/>
              <w:bottom w:val="nil"/>
            </w:tcBorders>
            <w:textDirection w:val="tbRlV"/>
            <w:vAlign w:val="top"/>
          </w:tcPr>
          <w:p>
            <w:pPr>
              <w:rPr>
                <w:rFonts w:ascii="Arial"/>
                <w:sz w:val="21"/>
              </w:rPr>
            </w:pPr>
          </w:p>
        </w:tc>
        <w:tc>
          <w:tcPr>
            <w:tcW w:w="2307" w:type="dxa"/>
            <w:vAlign w:val="top"/>
          </w:tcPr>
          <w:p>
            <w:pPr>
              <w:spacing w:before="120" w:line="230" w:lineRule="auto"/>
              <w:ind w:left="707"/>
              <w:rPr>
                <w:rFonts w:ascii="宋体" w:hAnsi="宋体" w:eastAsia="宋体" w:cs="宋体"/>
                <w:sz w:val="23"/>
                <w:szCs w:val="23"/>
              </w:rPr>
            </w:pPr>
            <w:r>
              <w:rPr>
                <w:rFonts w:ascii="宋体" w:hAnsi="宋体" w:eastAsia="宋体" w:cs="宋体"/>
                <w:spacing w:val="1"/>
                <w:sz w:val="23"/>
                <w:szCs w:val="23"/>
              </w:rPr>
              <w:t xml:space="preserve">电 </w:t>
            </w:r>
            <w:r>
              <w:rPr>
                <w:rFonts w:ascii="宋体" w:hAnsi="宋体" w:eastAsia="宋体" w:cs="宋体"/>
                <w:sz w:val="23"/>
                <w:szCs w:val="23"/>
              </w:rPr>
              <w:t xml:space="preserve">   话</w:t>
            </w:r>
          </w:p>
        </w:tc>
        <w:tc>
          <w:tcPr>
            <w:tcW w:w="584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810" w:type="dxa"/>
            <w:vMerge w:val="continue"/>
            <w:tcBorders>
              <w:top w:val="nil"/>
              <w:bottom w:val="nil"/>
            </w:tcBorders>
            <w:textDirection w:val="tbRlV"/>
            <w:vAlign w:val="top"/>
          </w:tcPr>
          <w:p>
            <w:pPr>
              <w:rPr>
                <w:rFonts w:ascii="Arial"/>
                <w:sz w:val="21"/>
              </w:rPr>
            </w:pPr>
          </w:p>
        </w:tc>
        <w:tc>
          <w:tcPr>
            <w:tcW w:w="2307" w:type="dxa"/>
            <w:vAlign w:val="top"/>
          </w:tcPr>
          <w:p>
            <w:pPr>
              <w:spacing w:before="119" w:line="227" w:lineRule="auto"/>
              <w:ind w:left="677"/>
              <w:rPr>
                <w:rFonts w:ascii="宋体" w:hAnsi="宋体" w:eastAsia="宋体" w:cs="宋体"/>
                <w:sz w:val="23"/>
                <w:szCs w:val="23"/>
              </w:rPr>
            </w:pPr>
            <w:r>
              <w:rPr>
                <w:rFonts w:ascii="宋体" w:hAnsi="宋体" w:eastAsia="宋体" w:cs="宋体"/>
                <w:spacing w:val="6"/>
                <w:sz w:val="23"/>
                <w:szCs w:val="23"/>
              </w:rPr>
              <w:t xml:space="preserve">传    </w:t>
            </w:r>
            <w:r>
              <w:rPr>
                <w:rFonts w:ascii="宋体" w:hAnsi="宋体" w:eastAsia="宋体" w:cs="宋体"/>
                <w:spacing w:val="4"/>
                <w:sz w:val="23"/>
                <w:szCs w:val="23"/>
              </w:rPr>
              <w:t>真</w:t>
            </w:r>
          </w:p>
        </w:tc>
        <w:tc>
          <w:tcPr>
            <w:tcW w:w="584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810" w:type="dxa"/>
            <w:vMerge w:val="continue"/>
            <w:tcBorders>
              <w:top w:val="nil"/>
              <w:bottom w:val="nil"/>
            </w:tcBorders>
            <w:textDirection w:val="tbRlV"/>
            <w:vAlign w:val="top"/>
          </w:tcPr>
          <w:p>
            <w:pPr>
              <w:rPr>
                <w:rFonts w:ascii="Arial"/>
                <w:sz w:val="21"/>
              </w:rPr>
            </w:pPr>
          </w:p>
        </w:tc>
        <w:tc>
          <w:tcPr>
            <w:tcW w:w="2307" w:type="dxa"/>
            <w:vAlign w:val="top"/>
          </w:tcPr>
          <w:p>
            <w:pPr>
              <w:spacing w:before="120" w:line="227" w:lineRule="auto"/>
              <w:ind w:left="318"/>
              <w:rPr>
                <w:rFonts w:ascii="宋体" w:hAnsi="宋体" w:eastAsia="宋体" w:cs="宋体"/>
                <w:sz w:val="23"/>
                <w:szCs w:val="23"/>
              </w:rPr>
            </w:pPr>
            <w:r>
              <w:rPr>
                <w:rFonts w:ascii="宋体" w:hAnsi="宋体" w:eastAsia="宋体" w:cs="宋体"/>
                <w:spacing w:val="9"/>
                <w:sz w:val="23"/>
                <w:szCs w:val="23"/>
              </w:rPr>
              <w:t>税务登记证号</w:t>
            </w:r>
            <w:r>
              <w:rPr>
                <w:rFonts w:ascii="宋体" w:hAnsi="宋体" w:eastAsia="宋体" w:cs="宋体"/>
                <w:spacing w:val="7"/>
                <w:sz w:val="23"/>
                <w:szCs w:val="23"/>
              </w:rPr>
              <w:t>码</w:t>
            </w:r>
          </w:p>
        </w:tc>
        <w:tc>
          <w:tcPr>
            <w:tcW w:w="584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810" w:type="dxa"/>
            <w:vMerge w:val="continue"/>
            <w:tcBorders>
              <w:top w:val="nil"/>
              <w:bottom w:val="nil"/>
            </w:tcBorders>
            <w:textDirection w:val="tbRlV"/>
            <w:vAlign w:val="top"/>
          </w:tcPr>
          <w:p>
            <w:pPr>
              <w:rPr>
                <w:rFonts w:ascii="Arial"/>
                <w:sz w:val="21"/>
              </w:rPr>
            </w:pPr>
          </w:p>
        </w:tc>
        <w:tc>
          <w:tcPr>
            <w:tcW w:w="2307" w:type="dxa"/>
            <w:vAlign w:val="top"/>
          </w:tcPr>
          <w:p>
            <w:pPr>
              <w:spacing w:before="119" w:line="228" w:lineRule="auto"/>
              <w:ind w:left="680"/>
              <w:rPr>
                <w:rFonts w:ascii="宋体" w:hAnsi="宋体" w:eastAsia="宋体" w:cs="宋体"/>
                <w:sz w:val="23"/>
                <w:szCs w:val="23"/>
              </w:rPr>
            </w:pPr>
            <w:r>
              <w:rPr>
                <w:rFonts w:ascii="宋体" w:hAnsi="宋体" w:eastAsia="宋体" w:cs="宋体"/>
                <w:spacing w:val="8"/>
                <w:sz w:val="23"/>
                <w:szCs w:val="23"/>
              </w:rPr>
              <w:t>开</w:t>
            </w:r>
            <w:r>
              <w:rPr>
                <w:rFonts w:ascii="宋体" w:hAnsi="宋体" w:eastAsia="宋体" w:cs="宋体"/>
                <w:spacing w:val="7"/>
                <w:sz w:val="23"/>
                <w:szCs w:val="23"/>
              </w:rPr>
              <w:t>户银行</w:t>
            </w:r>
          </w:p>
        </w:tc>
        <w:tc>
          <w:tcPr>
            <w:tcW w:w="584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810" w:type="dxa"/>
            <w:vMerge w:val="continue"/>
            <w:tcBorders>
              <w:top w:val="nil"/>
              <w:bottom w:val="nil"/>
            </w:tcBorders>
            <w:textDirection w:val="tbRlV"/>
            <w:vAlign w:val="top"/>
          </w:tcPr>
          <w:p>
            <w:pPr>
              <w:rPr>
                <w:rFonts w:ascii="Arial"/>
                <w:sz w:val="21"/>
              </w:rPr>
            </w:pPr>
          </w:p>
        </w:tc>
        <w:tc>
          <w:tcPr>
            <w:tcW w:w="2307" w:type="dxa"/>
            <w:vAlign w:val="top"/>
          </w:tcPr>
          <w:p>
            <w:pPr>
              <w:spacing w:before="119" w:line="228" w:lineRule="auto"/>
              <w:ind w:left="680"/>
              <w:rPr>
                <w:rFonts w:ascii="宋体" w:hAnsi="宋体" w:eastAsia="宋体" w:cs="宋体"/>
                <w:sz w:val="23"/>
                <w:szCs w:val="23"/>
              </w:rPr>
            </w:pPr>
            <w:r>
              <w:rPr>
                <w:rFonts w:ascii="宋体" w:hAnsi="宋体" w:eastAsia="宋体" w:cs="宋体"/>
                <w:spacing w:val="8"/>
                <w:sz w:val="23"/>
                <w:szCs w:val="23"/>
              </w:rPr>
              <w:t>银</w:t>
            </w:r>
            <w:r>
              <w:rPr>
                <w:rFonts w:ascii="宋体" w:hAnsi="宋体" w:eastAsia="宋体" w:cs="宋体"/>
                <w:spacing w:val="7"/>
                <w:sz w:val="23"/>
                <w:szCs w:val="23"/>
              </w:rPr>
              <w:t>行帐号</w:t>
            </w:r>
          </w:p>
        </w:tc>
        <w:tc>
          <w:tcPr>
            <w:tcW w:w="584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810" w:type="dxa"/>
            <w:vMerge w:val="continue"/>
            <w:tcBorders>
              <w:top w:val="nil"/>
            </w:tcBorders>
            <w:textDirection w:val="tbRlV"/>
            <w:vAlign w:val="top"/>
          </w:tcPr>
          <w:p>
            <w:pPr>
              <w:rPr>
                <w:rFonts w:ascii="Arial"/>
                <w:sz w:val="21"/>
              </w:rPr>
            </w:pPr>
          </w:p>
        </w:tc>
        <w:tc>
          <w:tcPr>
            <w:tcW w:w="2307" w:type="dxa"/>
            <w:vAlign w:val="top"/>
          </w:tcPr>
          <w:p>
            <w:pPr>
              <w:spacing w:before="119" w:line="227" w:lineRule="auto"/>
              <w:ind w:left="560"/>
              <w:rPr>
                <w:rFonts w:ascii="宋体" w:hAnsi="宋体" w:eastAsia="宋体" w:cs="宋体"/>
                <w:sz w:val="23"/>
                <w:szCs w:val="23"/>
              </w:rPr>
            </w:pPr>
            <w:r>
              <w:rPr>
                <w:rFonts w:ascii="宋体" w:hAnsi="宋体" w:eastAsia="宋体" w:cs="宋体"/>
                <w:spacing w:val="8"/>
                <w:sz w:val="23"/>
                <w:szCs w:val="23"/>
              </w:rPr>
              <w:t>财务联系</w:t>
            </w:r>
            <w:r>
              <w:rPr>
                <w:rFonts w:ascii="宋体" w:hAnsi="宋体" w:eastAsia="宋体" w:cs="宋体"/>
                <w:spacing w:val="7"/>
                <w:sz w:val="23"/>
                <w:szCs w:val="23"/>
              </w:rPr>
              <w:t>人</w:t>
            </w:r>
          </w:p>
        </w:tc>
        <w:tc>
          <w:tcPr>
            <w:tcW w:w="5845" w:type="dxa"/>
            <w:vAlign w:val="top"/>
          </w:tcPr>
          <w:p>
            <w:pPr>
              <w:rPr>
                <w:rFonts w:ascii="Arial"/>
                <w:sz w:val="21"/>
              </w:rPr>
            </w:pPr>
          </w:p>
        </w:tc>
      </w:tr>
    </w:tbl>
    <w:p>
      <w:pPr>
        <w:rPr>
          <w:rFonts w:ascii="Arial"/>
          <w:sz w:val="21"/>
        </w:rPr>
      </w:pPr>
    </w:p>
    <w:p>
      <w:pPr>
        <w:sectPr>
          <w:footerReference r:id="rId42" w:type="default"/>
          <w:pgSz w:w="11906" w:h="16839"/>
          <w:pgMar w:top="1429" w:right="1684" w:bottom="1157" w:left="1684" w:header="0" w:footer="998" w:gutter="0"/>
          <w:cols w:space="0" w:num="1"/>
          <w:rtlGutter w:val="0"/>
          <w:docGrid w:linePitch="0" w:charSpace="0"/>
        </w:sectPr>
      </w:pPr>
    </w:p>
    <w:p>
      <w:pPr>
        <w:spacing w:before="138" w:line="225" w:lineRule="auto"/>
        <w:ind w:left="2106"/>
        <w:outlineLvl w:val="0"/>
        <w:rPr>
          <w:rFonts w:ascii="宋体" w:hAnsi="宋体" w:eastAsia="宋体" w:cs="宋体"/>
          <w:sz w:val="35"/>
          <w:szCs w:val="35"/>
        </w:rPr>
      </w:pPr>
      <w:bookmarkStart w:id="53" w:name="_bookmark30"/>
      <w:bookmarkEnd w:id="53"/>
      <w:r>
        <w:rPr>
          <w:rFonts w:ascii="宋体" w:hAnsi="宋体" w:eastAsia="宋体" w:cs="宋体"/>
          <w:spacing w:val="9"/>
          <w:sz w:val="35"/>
          <w:szCs w:val="35"/>
          <w14:textOutline w14:w="6537" w14:cap="sq" w14:cmpd="sng">
            <w14:solidFill>
              <w14:srgbClr w14:val="000000"/>
            </w14:solidFill>
            <w14:prstDash w14:val="solid"/>
            <w14:bevel/>
          </w14:textOutline>
        </w:rPr>
        <w:t>第六部分</w:t>
      </w:r>
      <w:r>
        <w:rPr>
          <w:rFonts w:ascii="宋体" w:hAnsi="宋体" w:eastAsia="宋体" w:cs="宋体"/>
          <w:spacing w:val="9"/>
          <w:sz w:val="35"/>
          <w:szCs w:val="35"/>
        </w:rPr>
        <w:t xml:space="preserve">   </w:t>
      </w:r>
      <w:r>
        <w:rPr>
          <w:rFonts w:ascii="宋体" w:hAnsi="宋体" w:eastAsia="宋体" w:cs="宋体"/>
          <w:spacing w:val="9"/>
          <w:sz w:val="35"/>
          <w:szCs w:val="35"/>
          <w14:textOutline w14:w="6537" w14:cap="sq" w14:cmpd="sng">
            <w14:solidFill>
              <w14:srgbClr w14:val="000000"/>
            </w14:solidFill>
            <w14:prstDash w14:val="solid"/>
            <w14:bevel/>
          </w14:textOutline>
        </w:rPr>
        <w:t>投标文件格</w:t>
      </w:r>
      <w:r>
        <w:rPr>
          <w:rFonts w:ascii="宋体" w:hAnsi="宋体" w:eastAsia="宋体" w:cs="宋体"/>
          <w:spacing w:val="7"/>
          <w:sz w:val="35"/>
          <w:szCs w:val="35"/>
          <w14:textOutline w14:w="6537" w14:cap="sq" w14:cmpd="sng">
            <w14:solidFill>
              <w14:srgbClr w14:val="000000"/>
            </w14:solidFill>
            <w14:prstDash w14:val="solid"/>
            <w14:bevel/>
          </w14:textOutline>
        </w:rPr>
        <w:t>式</w:t>
      </w:r>
    </w:p>
    <w:p>
      <w:pPr>
        <w:sectPr>
          <w:footerReference r:id="rId43" w:type="default"/>
          <w:pgSz w:w="11906" w:h="16839"/>
          <w:pgMar w:top="1429" w:right="1684" w:bottom="1157" w:left="1684" w:header="0" w:footer="998" w:gutter="0"/>
          <w:cols w:space="0" w:num="1"/>
          <w:rtlGutter w:val="0"/>
          <w:docGrid w:linePitch="0" w:charSpace="0"/>
        </w:sectPr>
      </w:pPr>
    </w:p>
    <w:p>
      <w:pPr>
        <w:spacing w:line="288" w:lineRule="auto"/>
        <w:rPr>
          <w:rFonts w:ascii="Arial"/>
          <w:sz w:val="21"/>
        </w:rPr>
      </w:pPr>
    </w:p>
    <w:p>
      <w:pPr>
        <w:spacing w:line="288" w:lineRule="auto"/>
        <w:rPr>
          <w:rFonts w:ascii="Arial"/>
          <w:sz w:val="21"/>
        </w:rPr>
      </w:pPr>
    </w:p>
    <w:p>
      <w:pPr>
        <w:spacing w:line="288" w:lineRule="auto"/>
        <w:rPr>
          <w:rFonts w:ascii="Arial"/>
          <w:sz w:val="21"/>
        </w:rPr>
      </w:pPr>
    </w:p>
    <w:p>
      <w:pPr>
        <w:tabs>
          <w:tab w:val="left" w:pos="5769"/>
        </w:tabs>
        <w:spacing w:before="91" w:line="221" w:lineRule="auto"/>
        <w:ind w:left="2250"/>
        <w:rPr>
          <w:rFonts w:ascii="宋体" w:hAnsi="宋体" w:eastAsia="宋体" w:cs="宋体"/>
          <w:sz w:val="28"/>
          <w:szCs w:val="28"/>
        </w:rPr>
      </w:pPr>
      <w:r>
        <w:rPr>
          <w:rFonts w:ascii="宋体" w:hAnsi="宋体" w:eastAsia="宋体" w:cs="宋体"/>
          <w:sz w:val="28"/>
          <w:szCs w:val="28"/>
          <w:u w:val="single" w:color="auto"/>
        </w:rPr>
        <w:tab/>
      </w:r>
      <w:r>
        <w:rPr>
          <w:rFonts w:ascii="宋体" w:hAnsi="宋体" w:eastAsia="宋体" w:cs="宋体"/>
          <w:spacing w:val="-4"/>
          <w:sz w:val="28"/>
          <w:szCs w:val="28"/>
        </w:rPr>
        <w:t>(项</w:t>
      </w:r>
      <w:r>
        <w:rPr>
          <w:rFonts w:ascii="宋体" w:hAnsi="宋体" w:eastAsia="宋体" w:cs="宋体"/>
          <w:spacing w:val="-3"/>
          <w:sz w:val="28"/>
          <w:szCs w:val="28"/>
        </w:rPr>
        <w:t>目</w:t>
      </w:r>
      <w:r>
        <w:rPr>
          <w:rFonts w:ascii="宋体" w:hAnsi="宋体" w:eastAsia="宋体" w:cs="宋体"/>
          <w:spacing w:val="-2"/>
          <w:sz w:val="28"/>
          <w:szCs w:val="28"/>
        </w:rPr>
        <w:t>名称)</w:t>
      </w:r>
    </w:p>
    <w:p>
      <w:pPr>
        <w:spacing w:line="272" w:lineRule="auto"/>
        <w:rPr>
          <w:rFonts w:ascii="Arial"/>
          <w:sz w:val="21"/>
        </w:rPr>
      </w:pPr>
    </w:p>
    <w:p>
      <w:pPr>
        <w:spacing w:line="272" w:lineRule="auto"/>
        <w:rPr>
          <w:rFonts w:ascii="Arial"/>
          <w:sz w:val="21"/>
        </w:rPr>
      </w:pPr>
    </w:p>
    <w:p>
      <w:pPr>
        <w:spacing w:line="273" w:lineRule="auto"/>
        <w:rPr>
          <w:rFonts w:ascii="Arial"/>
          <w:sz w:val="21"/>
        </w:rPr>
      </w:pPr>
    </w:p>
    <w:p>
      <w:pPr>
        <w:tabs>
          <w:tab w:val="left" w:pos="5769"/>
        </w:tabs>
        <w:spacing w:before="91" w:line="220" w:lineRule="auto"/>
        <w:ind w:left="2390"/>
        <w:rPr>
          <w:rFonts w:ascii="宋体" w:hAnsi="宋体" w:eastAsia="宋体" w:cs="宋体"/>
          <w:sz w:val="28"/>
          <w:szCs w:val="28"/>
        </w:rPr>
      </w:pPr>
      <w:r>
        <w:rPr>
          <w:rFonts w:ascii="宋体" w:hAnsi="宋体" w:eastAsia="宋体" w:cs="宋体"/>
          <w:sz w:val="28"/>
          <w:szCs w:val="28"/>
          <w:u w:val="single" w:color="auto"/>
        </w:rPr>
        <w:tab/>
      </w:r>
      <w:r>
        <w:rPr>
          <w:rFonts w:ascii="宋体" w:hAnsi="宋体" w:eastAsia="宋体" w:cs="宋体"/>
          <w:spacing w:val="-4"/>
          <w:sz w:val="28"/>
          <w:szCs w:val="28"/>
        </w:rPr>
        <w:t>(项</w:t>
      </w:r>
      <w:r>
        <w:rPr>
          <w:rFonts w:ascii="宋体" w:hAnsi="宋体" w:eastAsia="宋体" w:cs="宋体"/>
          <w:spacing w:val="-3"/>
          <w:sz w:val="28"/>
          <w:szCs w:val="28"/>
        </w:rPr>
        <w:t>目</w:t>
      </w:r>
      <w:r>
        <w:rPr>
          <w:rFonts w:ascii="宋体" w:hAnsi="宋体" w:eastAsia="宋体" w:cs="宋体"/>
          <w:spacing w:val="-2"/>
          <w:sz w:val="28"/>
          <w:szCs w:val="28"/>
        </w:rPr>
        <w:t>编号)</w:t>
      </w:r>
    </w:p>
    <w:p>
      <w:pPr>
        <w:spacing w:line="331" w:lineRule="auto"/>
        <w:rPr>
          <w:rFonts w:ascii="Arial"/>
          <w:sz w:val="21"/>
        </w:rPr>
      </w:pPr>
    </w:p>
    <w:p>
      <w:pPr>
        <w:spacing w:line="332" w:lineRule="auto"/>
        <w:rPr>
          <w:rFonts w:ascii="Arial"/>
          <w:sz w:val="21"/>
        </w:rPr>
      </w:pPr>
    </w:p>
    <w:p>
      <w:pPr>
        <w:spacing w:line="459" w:lineRule="auto"/>
        <w:rPr>
          <w:rFonts w:ascii="Arial"/>
          <w:sz w:val="21"/>
        </w:rPr>
      </w:pPr>
    </w:p>
    <w:p>
      <w:pPr>
        <w:spacing w:before="231" w:line="222" w:lineRule="auto"/>
        <w:ind w:left="2760"/>
        <w:rPr>
          <w:rFonts w:ascii="宋体" w:hAnsi="宋体" w:eastAsia="宋体" w:cs="宋体"/>
          <w:sz w:val="71"/>
          <w:szCs w:val="71"/>
        </w:rPr>
      </w:pPr>
      <w:r>
        <w:rPr>
          <w:rFonts w:ascii="宋体" w:hAnsi="宋体" w:eastAsia="宋体" w:cs="宋体"/>
          <w:spacing w:val="3"/>
          <w:sz w:val="71"/>
          <w:szCs w:val="71"/>
          <w14:textOutline w14:w="13075" w14:cap="sq" w14:cmpd="sng">
            <w14:solidFill>
              <w14:srgbClr w14:val="000000"/>
            </w14:solidFill>
            <w14:prstDash w14:val="solid"/>
            <w14:bevel/>
          </w14:textOutline>
        </w:rPr>
        <w:t>投标文件</w:t>
      </w: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before="91" w:line="219" w:lineRule="auto"/>
        <w:ind w:left="1451"/>
        <w:rPr>
          <w:rFonts w:ascii="宋体" w:hAnsi="宋体" w:eastAsia="宋体" w:cs="宋体"/>
          <w:sz w:val="28"/>
          <w:szCs w:val="28"/>
        </w:rPr>
      </w:pPr>
      <w:r>
        <w:rPr>
          <w:rFonts w:ascii="宋体" w:hAnsi="宋体" w:eastAsia="宋体" w:cs="宋体"/>
          <w:spacing w:val="8"/>
          <w:sz w:val="28"/>
          <w:szCs w:val="28"/>
        </w:rPr>
        <w:t>投</w:t>
      </w:r>
      <w:r>
        <w:rPr>
          <w:rFonts w:ascii="宋体" w:hAnsi="宋体" w:eastAsia="宋体" w:cs="宋体"/>
          <w:spacing w:val="7"/>
          <w:sz w:val="28"/>
          <w:szCs w:val="28"/>
        </w:rPr>
        <w:t>标</w:t>
      </w:r>
      <w:r>
        <w:rPr>
          <w:rFonts w:ascii="宋体" w:hAnsi="宋体" w:eastAsia="宋体" w:cs="宋体"/>
          <w:spacing w:val="4"/>
          <w:sz w:val="28"/>
          <w:szCs w:val="28"/>
        </w:rPr>
        <w:t>人</w:t>
      </w:r>
      <w:r>
        <w:rPr>
          <w:rFonts w:ascii="宋体" w:hAnsi="宋体" w:eastAsia="宋体" w:cs="宋体"/>
          <w:spacing w:val="4"/>
          <w:sz w:val="28"/>
          <w:szCs w:val="28"/>
          <w:u w:val="single" w:color="auto"/>
        </w:rPr>
        <w:t xml:space="preserve">                    </w:t>
      </w:r>
      <w:r>
        <w:rPr>
          <w:rFonts w:ascii="宋体" w:hAnsi="宋体" w:eastAsia="宋体" w:cs="宋体"/>
          <w:spacing w:val="4"/>
          <w:sz w:val="28"/>
          <w:szCs w:val="28"/>
        </w:rPr>
        <w:t xml:space="preserve"> (</w:t>
      </w:r>
      <w:r>
        <w:rPr>
          <w:rFonts w:hint="eastAsia" w:ascii="宋体" w:hAnsi="宋体" w:eastAsia="宋体" w:cs="宋体"/>
          <w:spacing w:val="4"/>
          <w:sz w:val="28"/>
          <w:szCs w:val="28"/>
          <w:lang w:val="en-US" w:eastAsia="zh-CN"/>
        </w:rPr>
        <w:t>单位盖章</w:t>
      </w:r>
      <w:r>
        <w:rPr>
          <w:rFonts w:ascii="宋体" w:hAnsi="宋体" w:eastAsia="宋体" w:cs="宋体"/>
          <w:spacing w:val="4"/>
          <w:sz w:val="28"/>
          <w:szCs w:val="28"/>
        </w:rPr>
        <w:t>)</w:t>
      </w:r>
    </w:p>
    <w:p>
      <w:pPr>
        <w:spacing w:before="291" w:line="220" w:lineRule="auto"/>
        <w:ind w:left="1310"/>
        <w:rPr>
          <w:rFonts w:ascii="宋体" w:hAnsi="宋体" w:eastAsia="宋体" w:cs="宋体"/>
          <w:sz w:val="28"/>
          <w:szCs w:val="28"/>
        </w:rPr>
      </w:pPr>
      <w:r>
        <w:rPr>
          <w:rFonts w:ascii="宋体" w:hAnsi="宋体" w:eastAsia="宋体" w:cs="宋体"/>
          <w:spacing w:val="8"/>
          <w:sz w:val="28"/>
          <w:szCs w:val="28"/>
        </w:rPr>
        <w:t>法定</w:t>
      </w:r>
      <w:r>
        <w:rPr>
          <w:rFonts w:ascii="宋体" w:hAnsi="宋体" w:eastAsia="宋体" w:cs="宋体"/>
          <w:spacing w:val="4"/>
          <w:sz w:val="28"/>
          <w:szCs w:val="28"/>
        </w:rPr>
        <w:t>代表人</w:t>
      </w:r>
      <w:r>
        <w:rPr>
          <w:rFonts w:ascii="宋体" w:hAnsi="宋体" w:eastAsia="宋体" w:cs="宋体"/>
          <w:spacing w:val="4"/>
          <w:sz w:val="28"/>
          <w:szCs w:val="28"/>
          <w:u w:val="single" w:color="auto"/>
        </w:rPr>
        <w:t xml:space="preserve">                  </w:t>
      </w:r>
      <w:r>
        <w:rPr>
          <w:rFonts w:ascii="宋体" w:hAnsi="宋体" w:eastAsia="宋体" w:cs="宋体"/>
          <w:spacing w:val="4"/>
          <w:sz w:val="28"/>
          <w:szCs w:val="28"/>
        </w:rPr>
        <w:t xml:space="preserve"> (</w:t>
      </w:r>
      <w:r>
        <w:rPr>
          <w:rFonts w:hint="eastAsia" w:ascii="宋体" w:hAnsi="宋体" w:eastAsia="宋体" w:cs="宋体"/>
          <w:spacing w:val="4"/>
          <w:sz w:val="28"/>
          <w:szCs w:val="28"/>
          <w:lang w:val="en-US" w:eastAsia="zh-CN"/>
        </w:rPr>
        <w:t xml:space="preserve"> </w:t>
      </w:r>
      <w:r>
        <w:rPr>
          <w:rFonts w:ascii="宋体" w:hAnsi="宋体" w:eastAsia="宋体" w:cs="宋体"/>
          <w:spacing w:val="4"/>
          <w:sz w:val="28"/>
          <w:szCs w:val="28"/>
        </w:rPr>
        <w:t>签</w:t>
      </w:r>
      <w:r>
        <w:rPr>
          <w:rFonts w:hint="eastAsia" w:ascii="宋体" w:hAnsi="宋体" w:eastAsia="宋体" w:cs="宋体"/>
          <w:spacing w:val="4"/>
          <w:sz w:val="28"/>
          <w:szCs w:val="28"/>
          <w:lang w:val="en-US" w:eastAsia="zh-CN"/>
        </w:rPr>
        <w:t xml:space="preserve"> </w:t>
      </w:r>
      <w:r>
        <w:rPr>
          <w:rFonts w:ascii="宋体" w:hAnsi="宋体" w:eastAsia="宋体" w:cs="宋体"/>
          <w:spacing w:val="4"/>
          <w:sz w:val="28"/>
          <w:szCs w:val="28"/>
        </w:rPr>
        <w:t>名)</w:t>
      </w:r>
    </w:p>
    <w:p>
      <w:pPr>
        <w:spacing w:before="290" w:line="220" w:lineRule="auto"/>
        <w:ind w:left="1777"/>
        <w:rPr>
          <w:rFonts w:ascii="宋体" w:hAnsi="宋体" w:eastAsia="宋体" w:cs="宋体"/>
          <w:sz w:val="28"/>
          <w:szCs w:val="28"/>
        </w:rPr>
      </w:pPr>
      <w:r>
        <w:rPr>
          <w:rFonts w:ascii="宋体" w:hAnsi="宋体" w:eastAsia="宋体" w:cs="宋体"/>
          <w:spacing w:val="3"/>
          <w:sz w:val="28"/>
          <w:szCs w:val="28"/>
        </w:rPr>
        <w:t>日期</w:t>
      </w:r>
      <w:r>
        <w:rPr>
          <w:rFonts w:ascii="宋体" w:hAnsi="宋体" w:eastAsia="宋体" w:cs="宋体"/>
          <w:spacing w:val="3"/>
          <w:sz w:val="28"/>
          <w:szCs w:val="28"/>
          <w:u w:val="single" w:color="auto"/>
        </w:rPr>
        <w:t xml:space="preserve">                  </w:t>
      </w:r>
      <w:r>
        <w:rPr>
          <w:rFonts w:ascii="宋体" w:hAnsi="宋体" w:eastAsia="宋体" w:cs="宋体"/>
          <w:spacing w:val="3"/>
          <w:sz w:val="28"/>
          <w:szCs w:val="28"/>
        </w:rPr>
        <w:t xml:space="preserve"> (年/月/</w:t>
      </w:r>
      <w:r>
        <w:rPr>
          <w:rFonts w:ascii="宋体" w:hAnsi="宋体" w:eastAsia="宋体" w:cs="宋体"/>
          <w:spacing w:val="2"/>
          <w:sz w:val="28"/>
          <w:szCs w:val="28"/>
        </w:rPr>
        <w:t>日</w:t>
      </w:r>
      <w:r>
        <w:rPr>
          <w:rFonts w:ascii="宋体" w:hAnsi="宋体" w:eastAsia="宋体" w:cs="宋体"/>
          <w:sz w:val="28"/>
          <w:szCs w:val="28"/>
        </w:rPr>
        <w:t>)</w:t>
      </w:r>
    </w:p>
    <w:p>
      <w:pPr>
        <w:sectPr>
          <w:footerReference r:id="rId44" w:type="default"/>
          <w:pgSz w:w="11906" w:h="16839"/>
          <w:pgMar w:top="1429" w:right="1684" w:bottom="1157" w:left="1684" w:header="0" w:footer="998" w:gutter="0"/>
          <w:cols w:space="0" w:num="1"/>
          <w:rtlGutter w:val="0"/>
          <w:docGrid w:linePitch="0" w:charSpace="0"/>
        </w:sectPr>
      </w:pPr>
    </w:p>
    <w:p>
      <w:pPr>
        <w:spacing w:line="299" w:lineRule="auto"/>
        <w:rPr>
          <w:rFonts w:ascii="Arial"/>
          <w:sz w:val="21"/>
        </w:rPr>
      </w:pPr>
    </w:p>
    <w:p>
      <w:pPr>
        <w:spacing w:before="130" w:line="222" w:lineRule="auto"/>
        <w:ind w:left="3720"/>
        <w:rPr>
          <w:rFonts w:ascii="黑体" w:hAnsi="黑体" w:eastAsia="黑体" w:cs="黑体"/>
          <w:sz w:val="40"/>
          <w:szCs w:val="40"/>
        </w:rPr>
      </w:pPr>
      <w:r>
        <w:rPr>
          <w:rFonts w:ascii="黑体" w:hAnsi="黑体" w:eastAsia="黑体" w:cs="黑体"/>
          <w:spacing w:val="-9"/>
          <w:sz w:val="40"/>
          <w:szCs w:val="40"/>
        </w:rPr>
        <w:t>目</w:t>
      </w:r>
      <w:r>
        <w:rPr>
          <w:rFonts w:ascii="黑体" w:hAnsi="黑体" w:eastAsia="黑体" w:cs="黑体"/>
          <w:spacing w:val="-7"/>
          <w:sz w:val="40"/>
          <w:szCs w:val="40"/>
        </w:rPr>
        <w:t xml:space="preserve"> 录</w:t>
      </w:r>
    </w:p>
    <w:p>
      <w:pPr>
        <w:spacing w:line="391" w:lineRule="auto"/>
        <w:rPr>
          <w:rFonts w:ascii="Arial"/>
          <w:sz w:val="21"/>
        </w:rPr>
      </w:pPr>
    </w:p>
    <w:p>
      <w:pPr>
        <w:spacing w:before="75" w:line="393" w:lineRule="exact"/>
        <w:ind w:left="24"/>
        <w:outlineLvl w:val="1"/>
        <w:rPr>
          <w:rFonts w:ascii="宋体" w:hAnsi="宋体" w:eastAsia="宋体" w:cs="宋体"/>
          <w:sz w:val="23"/>
          <w:szCs w:val="23"/>
        </w:rPr>
      </w:pPr>
      <w:r>
        <w:rPr>
          <w:rFonts w:ascii="宋体" w:hAnsi="宋体" w:eastAsia="宋体" w:cs="宋体"/>
          <w:spacing w:val="15"/>
          <w:position w:val="2"/>
          <w:sz w:val="23"/>
          <w:szCs w:val="23"/>
        </w:rPr>
        <w:t>一</w:t>
      </w:r>
      <w:r>
        <w:rPr>
          <w:rFonts w:ascii="宋体" w:hAnsi="宋体" w:eastAsia="宋体" w:cs="宋体"/>
          <w:spacing w:val="9"/>
          <w:position w:val="2"/>
          <w:sz w:val="23"/>
          <w:szCs w:val="23"/>
        </w:rPr>
        <w:t>、营业执照、组织机构代码证、税务登记证</w:t>
      </w:r>
    </w:p>
    <w:p>
      <w:pPr>
        <w:spacing w:before="158" w:line="314" w:lineRule="exact"/>
        <w:ind w:left="24"/>
        <w:rPr>
          <w:rFonts w:ascii="宋体" w:hAnsi="宋体" w:eastAsia="宋体" w:cs="宋体"/>
          <w:sz w:val="23"/>
          <w:szCs w:val="23"/>
        </w:rPr>
      </w:pPr>
      <w:r>
        <w:rPr>
          <w:rFonts w:ascii="宋体" w:hAnsi="宋体" w:eastAsia="宋体" w:cs="宋体"/>
          <w:spacing w:val="12"/>
          <w:position w:val="1"/>
          <w:sz w:val="23"/>
          <w:szCs w:val="23"/>
        </w:rPr>
        <w:t>二</w:t>
      </w:r>
      <w:r>
        <w:rPr>
          <w:rFonts w:ascii="宋体" w:hAnsi="宋体" w:eastAsia="宋体" w:cs="宋体"/>
          <w:spacing w:val="9"/>
          <w:position w:val="1"/>
          <w:sz w:val="23"/>
          <w:szCs w:val="23"/>
        </w:rPr>
        <w:t>、法定代表人身份证明及授权委托书</w:t>
      </w:r>
    </w:p>
    <w:p>
      <w:pPr>
        <w:spacing w:before="238" w:line="305" w:lineRule="exact"/>
        <w:ind w:left="21"/>
        <w:rPr>
          <w:rFonts w:ascii="宋体" w:hAnsi="宋体" w:eastAsia="宋体" w:cs="宋体"/>
          <w:sz w:val="23"/>
          <w:szCs w:val="23"/>
        </w:rPr>
      </w:pPr>
      <w:r>
        <w:rPr>
          <w:rFonts w:ascii="宋体" w:hAnsi="宋体" w:eastAsia="宋体" w:cs="宋体"/>
          <w:spacing w:val="12"/>
          <w:position w:val="1"/>
          <w:sz w:val="23"/>
          <w:szCs w:val="23"/>
        </w:rPr>
        <w:t>三</w:t>
      </w:r>
      <w:r>
        <w:rPr>
          <w:rFonts w:ascii="宋体" w:hAnsi="宋体" w:eastAsia="宋体" w:cs="宋体"/>
          <w:spacing w:val="8"/>
          <w:position w:val="1"/>
          <w:sz w:val="23"/>
          <w:szCs w:val="23"/>
        </w:rPr>
        <w:t>、投标保证金</w:t>
      </w:r>
    </w:p>
    <w:p>
      <w:pPr>
        <w:spacing w:before="247" w:line="228" w:lineRule="auto"/>
        <w:ind w:left="43"/>
        <w:rPr>
          <w:rFonts w:ascii="宋体" w:hAnsi="宋体" w:eastAsia="宋体" w:cs="宋体"/>
          <w:sz w:val="23"/>
          <w:szCs w:val="23"/>
        </w:rPr>
      </w:pPr>
      <w:r>
        <w:rPr>
          <w:rFonts w:ascii="宋体" w:hAnsi="宋体" w:eastAsia="宋体" w:cs="宋体"/>
          <w:spacing w:val="16"/>
          <w:sz w:val="23"/>
          <w:szCs w:val="23"/>
        </w:rPr>
        <w:t>四</w:t>
      </w:r>
      <w:r>
        <w:rPr>
          <w:rFonts w:ascii="宋体" w:hAnsi="宋体" w:eastAsia="宋体" w:cs="宋体"/>
          <w:spacing w:val="14"/>
          <w:sz w:val="23"/>
          <w:szCs w:val="23"/>
        </w:rPr>
        <w:t>、</w:t>
      </w:r>
      <w:r>
        <w:rPr>
          <w:rFonts w:ascii="宋体" w:hAnsi="宋体" w:eastAsia="宋体" w:cs="宋体"/>
          <w:spacing w:val="8"/>
          <w:sz w:val="23"/>
          <w:szCs w:val="23"/>
        </w:rPr>
        <w:t>中、小微企业声明函 (中、小、微型企业产品价格需扣除的须提供)</w:t>
      </w:r>
    </w:p>
    <w:p>
      <w:pPr>
        <w:spacing w:before="268" w:line="237" w:lineRule="auto"/>
        <w:ind w:left="24"/>
        <w:rPr>
          <w:rFonts w:ascii="宋体" w:hAnsi="宋体" w:eastAsia="宋体" w:cs="宋体"/>
          <w:sz w:val="23"/>
          <w:szCs w:val="23"/>
        </w:rPr>
      </w:pPr>
      <w:r>
        <w:rPr>
          <w:rFonts w:ascii="宋体" w:hAnsi="宋体" w:eastAsia="宋体" w:cs="宋体"/>
          <w:spacing w:val="15"/>
          <w:sz w:val="23"/>
          <w:szCs w:val="23"/>
        </w:rPr>
        <w:t>五</w:t>
      </w:r>
      <w:r>
        <w:rPr>
          <w:rFonts w:ascii="宋体" w:hAnsi="宋体" w:eastAsia="宋体" w:cs="宋体"/>
          <w:spacing w:val="9"/>
          <w:sz w:val="23"/>
          <w:szCs w:val="23"/>
        </w:rPr>
        <w:t>、供应商认为有必要提供的声明及文件资料</w:t>
      </w:r>
    </w:p>
    <w:p>
      <w:pPr>
        <w:spacing w:before="255" w:line="232" w:lineRule="auto"/>
        <w:ind w:left="22"/>
        <w:rPr>
          <w:rFonts w:ascii="宋体" w:hAnsi="宋体" w:eastAsia="宋体" w:cs="宋体"/>
          <w:sz w:val="23"/>
          <w:szCs w:val="23"/>
        </w:rPr>
      </w:pPr>
      <w:r>
        <w:rPr>
          <w:rFonts w:ascii="宋体" w:hAnsi="宋体" w:eastAsia="宋体" w:cs="宋体"/>
          <w:spacing w:val="9"/>
          <w:sz w:val="23"/>
          <w:szCs w:val="23"/>
        </w:rPr>
        <w:t>六、不参与围标串标承诺书</w:t>
      </w:r>
    </w:p>
    <w:p>
      <w:pPr>
        <w:spacing w:before="263" w:line="239" w:lineRule="auto"/>
        <w:ind w:left="20"/>
        <w:rPr>
          <w:rFonts w:ascii="宋体" w:hAnsi="宋体" w:eastAsia="宋体" w:cs="宋体"/>
          <w:sz w:val="23"/>
          <w:szCs w:val="23"/>
        </w:rPr>
      </w:pPr>
      <w:r>
        <w:rPr>
          <w:rFonts w:ascii="宋体" w:hAnsi="宋体" w:eastAsia="宋体" w:cs="宋体"/>
          <w:spacing w:val="9"/>
          <w:sz w:val="23"/>
          <w:szCs w:val="23"/>
        </w:rPr>
        <w:t>七</w:t>
      </w:r>
      <w:r>
        <w:rPr>
          <w:rFonts w:ascii="宋体" w:hAnsi="宋体" w:eastAsia="宋体" w:cs="宋体"/>
          <w:spacing w:val="8"/>
          <w:sz w:val="23"/>
          <w:szCs w:val="23"/>
        </w:rPr>
        <w:t>、投标函</w:t>
      </w:r>
    </w:p>
    <w:p>
      <w:pPr>
        <w:spacing w:before="255" w:line="228" w:lineRule="auto"/>
        <w:ind w:left="24"/>
        <w:rPr>
          <w:rFonts w:ascii="宋体" w:hAnsi="宋体" w:eastAsia="宋体" w:cs="宋体"/>
          <w:sz w:val="23"/>
          <w:szCs w:val="23"/>
        </w:rPr>
      </w:pPr>
      <w:r>
        <w:rPr>
          <w:rFonts w:ascii="宋体" w:hAnsi="宋体" w:eastAsia="宋体" w:cs="宋体"/>
          <w:spacing w:val="8"/>
          <w:sz w:val="23"/>
          <w:szCs w:val="23"/>
        </w:rPr>
        <w:t>八、开标一览表</w:t>
      </w:r>
    </w:p>
    <w:p>
      <w:pPr>
        <w:spacing w:before="268" w:line="230" w:lineRule="auto"/>
        <w:ind w:left="26"/>
        <w:rPr>
          <w:rFonts w:ascii="宋体" w:hAnsi="宋体" w:eastAsia="宋体" w:cs="宋体"/>
          <w:sz w:val="23"/>
          <w:szCs w:val="23"/>
        </w:rPr>
      </w:pPr>
      <w:r>
        <w:rPr>
          <w:rFonts w:ascii="宋体" w:hAnsi="宋体" w:eastAsia="宋体" w:cs="宋体"/>
          <w:spacing w:val="10"/>
          <w:sz w:val="23"/>
          <w:szCs w:val="23"/>
        </w:rPr>
        <w:t>九</w:t>
      </w:r>
      <w:r>
        <w:rPr>
          <w:rFonts w:ascii="宋体" w:hAnsi="宋体" w:eastAsia="宋体" w:cs="宋体"/>
          <w:spacing w:val="8"/>
          <w:sz w:val="23"/>
          <w:szCs w:val="23"/>
        </w:rPr>
        <w:t>、投标报价明细表</w:t>
      </w:r>
    </w:p>
    <w:p>
      <w:pPr>
        <w:spacing w:before="265" w:line="229" w:lineRule="auto"/>
        <w:ind w:left="22"/>
        <w:rPr>
          <w:rFonts w:ascii="宋体" w:hAnsi="宋体" w:eastAsia="宋体" w:cs="宋体"/>
          <w:sz w:val="23"/>
          <w:szCs w:val="23"/>
        </w:rPr>
      </w:pPr>
      <w:r>
        <w:rPr>
          <w:rFonts w:ascii="宋体" w:hAnsi="宋体" w:eastAsia="宋体" w:cs="宋体"/>
          <w:spacing w:val="11"/>
          <w:sz w:val="23"/>
          <w:szCs w:val="23"/>
        </w:rPr>
        <w:t>十</w:t>
      </w:r>
      <w:r>
        <w:rPr>
          <w:rFonts w:ascii="宋体" w:hAnsi="宋体" w:eastAsia="宋体" w:cs="宋体"/>
          <w:spacing w:val="8"/>
          <w:sz w:val="23"/>
          <w:szCs w:val="23"/>
        </w:rPr>
        <w:t>、服务承诺书</w:t>
      </w:r>
    </w:p>
    <w:p>
      <w:pPr>
        <w:spacing w:before="266" w:line="229" w:lineRule="auto"/>
        <w:ind w:left="22"/>
        <w:rPr>
          <w:rFonts w:ascii="宋体" w:hAnsi="宋体" w:eastAsia="宋体" w:cs="宋体"/>
          <w:sz w:val="23"/>
          <w:szCs w:val="23"/>
        </w:rPr>
      </w:pPr>
      <w:r>
        <w:rPr>
          <w:rFonts w:ascii="宋体" w:hAnsi="宋体" w:eastAsia="宋体" w:cs="宋体"/>
          <w:spacing w:val="10"/>
          <w:sz w:val="23"/>
          <w:szCs w:val="23"/>
        </w:rPr>
        <w:t>十</w:t>
      </w:r>
      <w:r>
        <w:rPr>
          <w:rFonts w:ascii="宋体" w:hAnsi="宋体" w:eastAsia="宋体" w:cs="宋体"/>
          <w:spacing w:val="9"/>
          <w:sz w:val="23"/>
          <w:szCs w:val="23"/>
        </w:rPr>
        <w:t>一、商务条款偏离说明表</w:t>
      </w:r>
    </w:p>
    <w:p>
      <w:pPr>
        <w:spacing w:before="267" w:line="552" w:lineRule="exact"/>
        <w:ind w:left="22"/>
        <w:rPr>
          <w:rFonts w:ascii="宋体" w:hAnsi="宋体" w:eastAsia="宋体" w:cs="宋体"/>
          <w:sz w:val="23"/>
          <w:szCs w:val="23"/>
        </w:rPr>
      </w:pPr>
      <w:r>
        <w:rPr>
          <w:rFonts w:ascii="宋体" w:hAnsi="宋体" w:eastAsia="宋体" w:cs="宋体"/>
          <w:spacing w:val="13"/>
          <w:position w:val="24"/>
          <w:sz w:val="23"/>
          <w:szCs w:val="23"/>
        </w:rPr>
        <w:t>十</w:t>
      </w:r>
      <w:r>
        <w:rPr>
          <w:rFonts w:ascii="宋体" w:hAnsi="宋体" w:eastAsia="宋体" w:cs="宋体"/>
          <w:spacing w:val="9"/>
          <w:position w:val="24"/>
          <w:sz w:val="23"/>
          <w:szCs w:val="23"/>
        </w:rPr>
        <w:t>二、投标人自行编写的技术文件</w:t>
      </w:r>
    </w:p>
    <w:p>
      <w:pPr>
        <w:spacing w:before="268" w:line="237" w:lineRule="auto"/>
        <w:ind w:left="24"/>
        <w:rPr>
          <w:rFonts w:ascii="宋体" w:hAnsi="宋体" w:eastAsia="宋体" w:cs="宋体"/>
          <w:spacing w:val="9"/>
          <w:sz w:val="23"/>
          <w:szCs w:val="23"/>
        </w:rPr>
      </w:pPr>
      <w:r>
        <w:rPr>
          <w:rFonts w:ascii="宋体" w:hAnsi="宋体" w:eastAsia="宋体" w:cs="宋体"/>
          <w:spacing w:val="9"/>
          <w:sz w:val="23"/>
          <w:szCs w:val="23"/>
        </w:rPr>
        <w:t>十三、投标人自行编写的服务文件</w:t>
      </w:r>
    </w:p>
    <w:p>
      <w:pPr>
        <w:spacing w:before="268" w:line="237" w:lineRule="auto"/>
        <w:ind w:left="24"/>
        <w:rPr>
          <w:rFonts w:hint="default" w:ascii="宋体" w:hAnsi="宋体" w:eastAsia="宋体" w:cs="宋体"/>
          <w:spacing w:val="9"/>
          <w:sz w:val="23"/>
          <w:szCs w:val="23"/>
          <w:lang w:val="en-US" w:eastAsia="zh-CN"/>
        </w:rPr>
      </w:pPr>
      <w:r>
        <w:rPr>
          <w:rFonts w:hint="eastAsia" w:ascii="宋体" w:hAnsi="宋体" w:eastAsia="宋体" w:cs="宋体"/>
          <w:spacing w:val="9"/>
          <w:sz w:val="23"/>
          <w:szCs w:val="23"/>
          <w:lang w:val="en-US" w:eastAsia="zh-CN"/>
        </w:rPr>
        <w:t xml:space="preserve">十四、投标人自行编写的其他文件 </w:t>
      </w:r>
    </w:p>
    <w:p>
      <w:pPr>
        <w:sectPr>
          <w:footerReference r:id="rId45" w:type="default"/>
          <w:pgSz w:w="11906" w:h="16839"/>
          <w:pgMar w:top="1429" w:right="1684" w:bottom="1157" w:left="1684" w:header="0" w:footer="998" w:gutter="0"/>
          <w:cols w:space="0" w:num="1"/>
          <w:rtlGutter w:val="0"/>
          <w:docGrid w:linePitch="0" w:charSpace="0"/>
        </w:sectPr>
      </w:pPr>
    </w:p>
    <w:p>
      <w:pPr>
        <w:spacing w:before="162" w:line="624" w:lineRule="exact"/>
        <w:ind w:left="29"/>
        <w:rPr>
          <w:rFonts w:ascii="黑体" w:hAnsi="黑体" w:eastAsia="黑体" w:cs="黑体"/>
          <w:sz w:val="31"/>
          <w:szCs w:val="31"/>
        </w:rPr>
      </w:pPr>
      <w:bookmarkStart w:id="54" w:name="_bookmark31"/>
      <w:bookmarkEnd w:id="54"/>
      <w:r>
        <w:rPr>
          <w:rFonts w:ascii="黑体" w:hAnsi="黑体" w:eastAsia="黑体" w:cs="黑体"/>
          <w:spacing w:val="14"/>
          <w:position w:val="22"/>
          <w:sz w:val="31"/>
          <w:szCs w:val="31"/>
          <w14:textOutline w14:w="5793" w14:cap="sq" w14:cmpd="sng">
            <w14:solidFill>
              <w14:srgbClr w14:val="000000"/>
            </w14:solidFill>
            <w14:prstDash w14:val="solid"/>
            <w14:bevel/>
          </w14:textOutline>
        </w:rPr>
        <w:t>一</w:t>
      </w:r>
      <w:r>
        <w:rPr>
          <w:rFonts w:ascii="黑体" w:hAnsi="黑体" w:eastAsia="黑体" w:cs="黑体"/>
          <w:spacing w:val="10"/>
          <w:position w:val="22"/>
          <w:sz w:val="31"/>
          <w:szCs w:val="31"/>
          <w14:textOutline w14:w="5793" w14:cap="sq" w14:cmpd="sng">
            <w14:solidFill>
              <w14:srgbClr w14:val="000000"/>
            </w14:solidFill>
            <w14:prstDash w14:val="solid"/>
            <w14:bevel/>
          </w14:textOutline>
        </w:rPr>
        <w:t>、营业执照、组织机构代码证、税务登记证</w:t>
      </w:r>
    </w:p>
    <w:p>
      <w:pPr>
        <w:spacing w:before="1" w:line="224" w:lineRule="auto"/>
        <w:ind w:left="29"/>
        <w:rPr>
          <w:rFonts w:ascii="宋体" w:hAnsi="宋体" w:eastAsia="宋体" w:cs="宋体"/>
          <w:sz w:val="31"/>
          <w:szCs w:val="31"/>
        </w:rPr>
      </w:pPr>
      <w:r>
        <w:rPr>
          <w:rFonts w:ascii="宋体" w:hAnsi="宋体" w:eastAsia="宋体" w:cs="宋体"/>
          <w:spacing w:val="12"/>
          <w:sz w:val="31"/>
          <w:szCs w:val="31"/>
          <w14:textOutline w14:w="5793" w14:cap="sq" w14:cmpd="sng">
            <w14:solidFill>
              <w14:srgbClr w14:val="000000"/>
            </w14:solidFill>
            <w14:prstDash w14:val="solid"/>
            <w14:bevel/>
          </w14:textOutline>
        </w:rPr>
        <w:t>☆</w:t>
      </w:r>
      <w:r>
        <w:rPr>
          <w:rFonts w:ascii="宋体" w:hAnsi="宋体" w:eastAsia="宋体" w:cs="宋体"/>
          <w:spacing w:val="10"/>
          <w:sz w:val="31"/>
          <w:szCs w:val="31"/>
          <w14:textOutline w14:w="5793" w14:cap="sq" w14:cmpd="sng">
            <w14:solidFill>
              <w14:srgbClr w14:val="000000"/>
            </w14:solidFill>
            <w14:prstDash w14:val="solid"/>
            <w14:bevel/>
          </w14:textOutline>
        </w:rPr>
        <w:t>营业执照、组织机构代码证、税务登记证</w:t>
      </w:r>
    </w:p>
    <w:p>
      <w:pPr>
        <w:spacing w:line="264" w:lineRule="auto"/>
        <w:rPr>
          <w:rFonts w:ascii="Arial"/>
          <w:sz w:val="21"/>
        </w:rPr>
      </w:pPr>
    </w:p>
    <w:p>
      <w:pPr>
        <w:spacing w:line="265" w:lineRule="auto"/>
        <w:rPr>
          <w:rFonts w:ascii="Arial"/>
          <w:sz w:val="21"/>
        </w:rPr>
      </w:pPr>
    </w:p>
    <w:p>
      <w:pPr>
        <w:spacing w:before="95" w:line="226" w:lineRule="auto"/>
        <w:ind w:left="2980"/>
        <w:rPr>
          <w:rFonts w:ascii="宋体" w:hAnsi="宋体" w:eastAsia="宋体" w:cs="宋体"/>
          <w:sz w:val="29"/>
          <w:szCs w:val="29"/>
        </w:rPr>
      </w:pPr>
      <w:r>
        <w:rPr>
          <w:rFonts w:ascii="宋体" w:hAnsi="宋体" w:eastAsia="宋体" w:cs="宋体"/>
          <w:spacing w:val="9"/>
          <w:sz w:val="29"/>
          <w:szCs w:val="29"/>
          <w14:textOutline w14:w="5448" w14:cap="sq" w14:cmpd="sng">
            <w14:solidFill>
              <w14:srgbClr w14:val="000000"/>
            </w14:solidFill>
            <w14:prstDash w14:val="solid"/>
            <w14:bevel/>
          </w14:textOutline>
        </w:rPr>
        <w:t>关于资格的声明</w:t>
      </w:r>
      <w:r>
        <w:rPr>
          <w:rFonts w:ascii="宋体" w:hAnsi="宋体" w:eastAsia="宋体" w:cs="宋体"/>
          <w:spacing w:val="7"/>
          <w:sz w:val="29"/>
          <w:szCs w:val="29"/>
          <w14:textOutline w14:w="5448" w14:cap="sq" w14:cmpd="sng">
            <w14:solidFill>
              <w14:srgbClr w14:val="000000"/>
            </w14:solidFill>
            <w14:prstDash w14:val="solid"/>
            <w14:bevel/>
          </w14:textOutline>
        </w:rPr>
        <w:t>函</w:t>
      </w:r>
    </w:p>
    <w:p>
      <w:pPr>
        <w:spacing w:line="250" w:lineRule="auto"/>
        <w:rPr>
          <w:rFonts w:ascii="Arial"/>
          <w:sz w:val="21"/>
        </w:rPr>
      </w:pPr>
    </w:p>
    <w:p>
      <w:pPr>
        <w:spacing w:line="250" w:lineRule="auto"/>
        <w:rPr>
          <w:rFonts w:ascii="Arial"/>
          <w:sz w:val="21"/>
        </w:rPr>
      </w:pPr>
    </w:p>
    <w:p>
      <w:pPr>
        <w:spacing w:before="74" w:line="228" w:lineRule="auto"/>
        <w:ind w:left="441"/>
        <w:rPr>
          <w:rFonts w:hint="eastAsia" w:ascii="宋体" w:hAnsi="宋体" w:eastAsia="宋体" w:cs="宋体"/>
          <w:sz w:val="23"/>
          <w:szCs w:val="23"/>
          <w:lang w:eastAsia="zh-CN"/>
        </w:rPr>
      </w:pPr>
      <w:r>
        <w:rPr>
          <w:rFonts w:ascii="宋体" w:hAnsi="宋体" w:eastAsia="宋体" w:cs="宋体"/>
          <w:spacing w:val="9"/>
          <w:sz w:val="23"/>
          <w:szCs w:val="23"/>
        </w:rPr>
        <w:t>致：</w:t>
      </w:r>
      <w:r>
        <w:rPr>
          <w:rFonts w:hint="eastAsia" w:ascii="宋体" w:hAnsi="宋体" w:eastAsia="宋体" w:cs="宋体"/>
          <w:spacing w:val="9"/>
          <w:sz w:val="23"/>
          <w:szCs w:val="23"/>
          <w:lang w:eastAsia="zh-CN"/>
        </w:rPr>
        <w:t>墨玉县教育局</w:t>
      </w:r>
    </w:p>
    <w:p>
      <w:pPr>
        <w:spacing w:before="274" w:line="360" w:lineRule="auto"/>
        <w:ind w:left="440" w:right="11" w:firstLine="484"/>
        <w:rPr>
          <w:rFonts w:ascii="宋体" w:hAnsi="宋体" w:eastAsia="宋体" w:cs="宋体"/>
          <w:sz w:val="23"/>
          <w:szCs w:val="23"/>
        </w:rPr>
      </w:pPr>
      <w:r>
        <w:rPr>
          <w:rFonts w:ascii="宋体" w:hAnsi="宋体" w:eastAsia="宋体" w:cs="宋体"/>
          <w:spacing w:val="8"/>
          <w:sz w:val="23"/>
          <w:szCs w:val="23"/>
        </w:rPr>
        <w:t>关</w:t>
      </w:r>
      <w:r>
        <w:rPr>
          <w:rFonts w:ascii="宋体" w:hAnsi="宋体" w:eastAsia="宋体" w:cs="宋体"/>
          <w:spacing w:val="4"/>
          <w:sz w:val="23"/>
          <w:szCs w:val="23"/>
        </w:rPr>
        <w:t>于贵方 20</w:t>
      </w:r>
      <w:r>
        <w:rPr>
          <w:rFonts w:ascii="宋体" w:hAnsi="宋体" w:eastAsia="宋体" w:cs="宋体"/>
          <w:spacing w:val="4"/>
          <w:sz w:val="23"/>
          <w:szCs w:val="23"/>
          <w:u w:val="single" w:color="auto"/>
        </w:rPr>
        <w:t xml:space="preserve">  </w:t>
      </w:r>
      <w:r>
        <w:rPr>
          <w:rFonts w:ascii="宋体" w:hAnsi="宋体" w:eastAsia="宋体" w:cs="宋体"/>
          <w:spacing w:val="4"/>
          <w:sz w:val="23"/>
          <w:szCs w:val="23"/>
        </w:rPr>
        <w:t xml:space="preserve"> 年</w:t>
      </w:r>
      <w:r>
        <w:rPr>
          <w:rFonts w:ascii="宋体" w:hAnsi="宋体" w:eastAsia="宋体" w:cs="宋体"/>
          <w:spacing w:val="4"/>
          <w:sz w:val="23"/>
          <w:szCs w:val="23"/>
          <w:u w:val="single" w:color="auto"/>
        </w:rPr>
        <w:t xml:space="preserve">  </w:t>
      </w:r>
      <w:r>
        <w:rPr>
          <w:rFonts w:ascii="宋体" w:hAnsi="宋体" w:eastAsia="宋体" w:cs="宋体"/>
          <w:spacing w:val="4"/>
          <w:sz w:val="23"/>
          <w:szCs w:val="23"/>
        </w:rPr>
        <w:t>月</w:t>
      </w:r>
      <w:r>
        <w:rPr>
          <w:rFonts w:ascii="宋体" w:hAnsi="宋体" w:eastAsia="宋体" w:cs="宋体"/>
          <w:spacing w:val="4"/>
          <w:sz w:val="23"/>
          <w:szCs w:val="23"/>
          <w:u w:val="single" w:color="auto"/>
        </w:rPr>
        <w:t xml:space="preserve">  </w:t>
      </w:r>
      <w:r>
        <w:rPr>
          <w:rFonts w:ascii="宋体" w:hAnsi="宋体" w:eastAsia="宋体" w:cs="宋体"/>
          <w:spacing w:val="4"/>
          <w:sz w:val="23"/>
          <w:szCs w:val="23"/>
        </w:rPr>
        <w:t>日第</w:t>
      </w:r>
      <w:r>
        <w:rPr>
          <w:rFonts w:ascii="宋体" w:hAnsi="宋体" w:eastAsia="宋体" w:cs="宋体"/>
          <w:spacing w:val="4"/>
          <w:sz w:val="23"/>
          <w:szCs w:val="23"/>
          <w:u w:val="single" w:color="auto"/>
        </w:rPr>
        <w:t>项目编号</w:t>
      </w:r>
      <w:r>
        <w:rPr>
          <w:rFonts w:ascii="宋体" w:hAnsi="宋体" w:eastAsia="宋体" w:cs="宋体"/>
          <w:spacing w:val="4"/>
          <w:sz w:val="23"/>
          <w:szCs w:val="23"/>
        </w:rPr>
        <w:t>招标公告关于</w:t>
      </w:r>
      <w:r>
        <w:rPr>
          <w:rFonts w:ascii="宋体" w:hAnsi="宋体" w:eastAsia="宋体" w:cs="宋体"/>
          <w:spacing w:val="4"/>
          <w:sz w:val="23"/>
          <w:szCs w:val="23"/>
          <w:u w:val="single" w:color="auto"/>
        </w:rPr>
        <w:t>“项目名称”</w:t>
      </w:r>
      <w:r>
        <w:rPr>
          <w:rFonts w:ascii="宋体" w:hAnsi="宋体" w:eastAsia="宋体" w:cs="宋体"/>
          <w:spacing w:val="4"/>
          <w:sz w:val="23"/>
          <w:szCs w:val="23"/>
        </w:rPr>
        <w:t xml:space="preserve"> 的招</w:t>
      </w:r>
      <w:r>
        <w:rPr>
          <w:rFonts w:ascii="宋体" w:hAnsi="宋体" w:eastAsia="宋体" w:cs="宋体"/>
          <w:sz w:val="23"/>
          <w:szCs w:val="23"/>
        </w:rPr>
        <w:t xml:space="preserve"> </w:t>
      </w:r>
      <w:r>
        <w:rPr>
          <w:rFonts w:ascii="宋体" w:hAnsi="宋体" w:eastAsia="宋体" w:cs="宋体"/>
          <w:spacing w:val="9"/>
          <w:sz w:val="23"/>
          <w:szCs w:val="23"/>
        </w:rPr>
        <w:t>标项目，本签字人愿意参加投标，并有能力提供</w:t>
      </w:r>
      <w:r>
        <w:rPr>
          <w:rFonts w:ascii="宋体" w:hAnsi="宋体" w:eastAsia="宋体" w:cs="宋体"/>
          <w:spacing w:val="9"/>
          <w:sz w:val="23"/>
          <w:szCs w:val="23"/>
          <w:u w:val="single" w:color="auto"/>
        </w:rPr>
        <w:t>项目名称</w:t>
      </w:r>
      <w:r>
        <w:rPr>
          <w:rFonts w:ascii="宋体" w:hAnsi="宋体" w:eastAsia="宋体" w:cs="宋体"/>
          <w:spacing w:val="9"/>
          <w:sz w:val="23"/>
          <w:szCs w:val="23"/>
        </w:rPr>
        <w:t>项目中的招标货</w:t>
      </w:r>
      <w:r>
        <w:rPr>
          <w:rFonts w:ascii="宋体" w:hAnsi="宋体" w:eastAsia="宋体" w:cs="宋体"/>
          <w:spacing w:val="4"/>
          <w:sz w:val="23"/>
          <w:szCs w:val="23"/>
        </w:rPr>
        <w:t>物</w:t>
      </w:r>
      <w:r>
        <w:rPr>
          <w:rFonts w:ascii="宋体" w:hAnsi="宋体" w:eastAsia="宋体" w:cs="宋体"/>
          <w:sz w:val="23"/>
          <w:szCs w:val="23"/>
        </w:rPr>
        <w:t xml:space="preserve"> </w:t>
      </w:r>
      <w:r>
        <w:rPr>
          <w:rFonts w:ascii="宋体" w:hAnsi="宋体" w:eastAsia="宋体" w:cs="宋体"/>
          <w:spacing w:val="18"/>
          <w:sz w:val="23"/>
          <w:szCs w:val="23"/>
        </w:rPr>
        <w:t>及</w:t>
      </w:r>
      <w:r>
        <w:rPr>
          <w:rFonts w:ascii="宋体" w:hAnsi="宋体" w:eastAsia="宋体" w:cs="宋体"/>
          <w:spacing w:val="9"/>
          <w:sz w:val="23"/>
          <w:szCs w:val="23"/>
        </w:rPr>
        <w:t>相关服务，并保证所提交的所有文件和说明是真实和准确的。</w:t>
      </w:r>
    </w:p>
    <w:p>
      <w:pPr>
        <w:spacing w:before="96" w:line="227" w:lineRule="auto"/>
        <w:ind w:left="443"/>
        <w:rPr>
          <w:rFonts w:ascii="宋体" w:hAnsi="宋体" w:eastAsia="宋体" w:cs="宋体"/>
          <w:sz w:val="23"/>
          <w:szCs w:val="23"/>
        </w:rPr>
      </w:pPr>
      <w:r>
        <w:rPr>
          <w:rFonts w:ascii="宋体" w:hAnsi="宋体" w:eastAsia="宋体" w:cs="宋体"/>
          <w:spacing w:val="8"/>
          <w:sz w:val="23"/>
          <w:szCs w:val="23"/>
        </w:rPr>
        <w:t>投标人：</w:t>
      </w:r>
      <w:r>
        <w:rPr>
          <w:rFonts w:ascii="宋体" w:hAnsi="宋体" w:eastAsia="宋体" w:cs="宋体"/>
          <w:spacing w:val="8"/>
          <w:sz w:val="23"/>
          <w:szCs w:val="23"/>
          <w:u w:val="single" w:color="auto"/>
        </w:rPr>
        <w:t xml:space="preserve">  投标人名称  </w:t>
      </w:r>
      <w:r>
        <w:rPr>
          <w:rFonts w:ascii="宋体" w:hAnsi="宋体" w:eastAsia="宋体" w:cs="宋体"/>
          <w:spacing w:val="8"/>
          <w:sz w:val="23"/>
          <w:szCs w:val="23"/>
        </w:rPr>
        <w:t xml:space="preserve">  签字人姓名、职务</w:t>
      </w:r>
      <w:r>
        <w:rPr>
          <w:rFonts w:ascii="宋体" w:hAnsi="宋体" w:eastAsia="宋体" w:cs="宋体"/>
          <w:spacing w:val="3"/>
          <w:sz w:val="23"/>
          <w:szCs w:val="23"/>
        </w:rPr>
        <w:t>：</w:t>
      </w:r>
    </w:p>
    <w:p>
      <w:pPr>
        <w:spacing w:before="275" w:line="450" w:lineRule="auto"/>
        <w:ind w:left="439" w:right="222" w:firstLine="1"/>
        <w:rPr>
          <w:rFonts w:ascii="宋体" w:hAnsi="宋体" w:eastAsia="宋体" w:cs="宋体"/>
          <w:sz w:val="23"/>
          <w:szCs w:val="23"/>
        </w:rPr>
      </w:pPr>
      <w:r>
        <w:rPr>
          <w:rFonts w:ascii="宋体" w:hAnsi="宋体" w:eastAsia="宋体" w:cs="宋体"/>
          <w:spacing w:val="2"/>
          <w:sz w:val="23"/>
          <w:szCs w:val="23"/>
        </w:rPr>
        <w:t>地址：</w:t>
      </w:r>
      <w:r>
        <w:rPr>
          <w:rFonts w:ascii="宋体" w:hAnsi="宋体" w:eastAsia="宋体" w:cs="宋体"/>
          <w:spacing w:val="2"/>
          <w:sz w:val="23"/>
          <w:szCs w:val="23"/>
          <w:u w:val="single" w:color="auto"/>
        </w:rPr>
        <w:t xml:space="preserve">                            </w:t>
      </w:r>
      <w:r>
        <w:rPr>
          <w:rFonts w:ascii="宋体" w:hAnsi="宋体" w:eastAsia="宋体" w:cs="宋体"/>
          <w:spacing w:val="2"/>
          <w:sz w:val="23"/>
          <w:szCs w:val="23"/>
        </w:rPr>
        <w:t>授权</w:t>
      </w:r>
      <w:r>
        <w:rPr>
          <w:rFonts w:ascii="宋体" w:hAnsi="宋体" w:eastAsia="宋体" w:cs="宋体"/>
          <w:spacing w:val="1"/>
          <w:sz w:val="23"/>
          <w:szCs w:val="23"/>
        </w:rPr>
        <w:t>签署本资格文件人：</w:t>
      </w:r>
      <w:r>
        <w:rPr>
          <w:rFonts w:ascii="宋体" w:hAnsi="宋体" w:eastAsia="宋体" w:cs="宋体"/>
          <w:spacing w:val="1"/>
          <w:sz w:val="23"/>
          <w:szCs w:val="23"/>
          <w:u w:val="single" w:color="auto"/>
        </w:rPr>
        <w:t>授权人姓名</w:t>
      </w:r>
      <w:r>
        <w:rPr>
          <w:rFonts w:ascii="宋体" w:hAnsi="宋体" w:eastAsia="宋体" w:cs="宋体"/>
          <w:sz w:val="23"/>
          <w:szCs w:val="23"/>
        </w:rPr>
        <w:t xml:space="preserve"> </w:t>
      </w:r>
      <w:r>
        <w:rPr>
          <w:rFonts w:ascii="宋体" w:hAnsi="宋体" w:eastAsia="宋体" w:cs="宋体"/>
          <w:spacing w:val="4"/>
          <w:sz w:val="23"/>
          <w:szCs w:val="23"/>
        </w:rPr>
        <w:t>传真：</w:t>
      </w:r>
      <w:r>
        <w:rPr>
          <w:rFonts w:ascii="宋体" w:hAnsi="宋体" w:eastAsia="宋体" w:cs="宋体"/>
          <w:sz w:val="23"/>
          <w:szCs w:val="23"/>
          <w:u w:val="single" w:color="auto"/>
        </w:rPr>
        <w:t xml:space="preserve">              </w:t>
      </w:r>
    </w:p>
    <w:p>
      <w:pPr>
        <w:spacing w:line="227" w:lineRule="auto"/>
        <w:ind w:left="458"/>
        <w:rPr>
          <w:rFonts w:ascii="宋体" w:hAnsi="宋体" w:eastAsia="宋体" w:cs="宋体"/>
          <w:sz w:val="23"/>
          <w:szCs w:val="23"/>
        </w:rPr>
      </w:pPr>
      <w:r>
        <w:rPr>
          <w:rFonts w:ascii="宋体" w:hAnsi="宋体" w:eastAsia="宋体" w:cs="宋体"/>
          <w:spacing w:val="-4"/>
          <w:sz w:val="23"/>
          <w:szCs w:val="23"/>
        </w:rPr>
        <w:t>邮编：</w:t>
      </w:r>
      <w:r>
        <w:rPr>
          <w:rFonts w:ascii="宋体" w:hAnsi="宋体" w:eastAsia="宋体" w:cs="宋体"/>
          <w:spacing w:val="-4"/>
          <w:sz w:val="23"/>
          <w:szCs w:val="23"/>
          <w:u w:val="single" w:color="auto"/>
        </w:rPr>
        <w:t xml:space="preserve">  </w:t>
      </w:r>
      <w:r>
        <w:rPr>
          <w:rFonts w:ascii="宋体" w:hAnsi="宋体" w:eastAsia="宋体" w:cs="宋体"/>
          <w:spacing w:val="-2"/>
          <w:sz w:val="23"/>
          <w:szCs w:val="23"/>
          <w:u w:val="single" w:color="auto"/>
        </w:rPr>
        <w:t xml:space="preserve">                          </w:t>
      </w:r>
      <w:r>
        <w:rPr>
          <w:rFonts w:ascii="宋体" w:hAnsi="宋体" w:eastAsia="宋体" w:cs="宋体"/>
          <w:spacing w:val="-2"/>
          <w:sz w:val="23"/>
          <w:szCs w:val="23"/>
        </w:rPr>
        <w:t>电话：</w:t>
      </w:r>
      <w:r>
        <w:rPr>
          <w:rFonts w:ascii="宋体" w:hAnsi="宋体" w:eastAsia="宋体" w:cs="宋体"/>
          <w:sz w:val="23"/>
          <w:szCs w:val="23"/>
          <w:u w:val="single" w:color="auto"/>
        </w:rPr>
        <w:t xml:space="preserve">                  </w:t>
      </w:r>
    </w:p>
    <w:p>
      <w:pPr>
        <w:spacing w:before="276" w:line="227" w:lineRule="auto"/>
        <w:ind w:left="6272"/>
        <w:rPr>
          <w:rFonts w:ascii="宋体" w:hAnsi="宋体" w:eastAsia="宋体" w:cs="宋体"/>
          <w:sz w:val="23"/>
          <w:szCs w:val="23"/>
        </w:rPr>
      </w:pPr>
      <w:r>
        <w:rPr>
          <w:rFonts w:ascii="宋体" w:hAnsi="宋体" w:eastAsia="宋体" w:cs="宋体"/>
          <w:spacing w:val="24"/>
          <w:sz w:val="23"/>
          <w:szCs w:val="23"/>
        </w:rPr>
        <w:t>(单位公章)</w:t>
      </w:r>
    </w:p>
    <w:p>
      <w:pPr>
        <w:spacing w:before="158" w:line="356" w:lineRule="auto"/>
        <w:ind w:left="46" w:right="1422" w:firstLine="5857"/>
        <w:rPr>
          <w:rFonts w:ascii="宋体" w:hAnsi="宋体" w:eastAsia="宋体" w:cs="宋体"/>
          <w:sz w:val="23"/>
          <w:szCs w:val="23"/>
        </w:rPr>
      </w:pPr>
      <w:r>
        <w:rPr>
          <w:rFonts w:ascii="宋体" w:hAnsi="宋体" w:eastAsia="宋体" w:cs="宋体"/>
          <w:spacing w:val="-8"/>
          <w:sz w:val="23"/>
          <w:szCs w:val="23"/>
        </w:rPr>
        <w:t>2</w:t>
      </w:r>
      <w:r>
        <w:rPr>
          <w:rFonts w:ascii="宋体" w:hAnsi="宋体" w:eastAsia="宋体" w:cs="宋体"/>
          <w:spacing w:val="-4"/>
          <w:sz w:val="23"/>
          <w:szCs w:val="23"/>
        </w:rPr>
        <w:t>0 年月日</w:t>
      </w:r>
      <w:r>
        <w:rPr>
          <w:rFonts w:ascii="宋体" w:hAnsi="宋体" w:eastAsia="宋体" w:cs="宋体"/>
          <w:sz w:val="23"/>
          <w:szCs w:val="23"/>
        </w:rPr>
        <w:t xml:space="preserve"> </w:t>
      </w:r>
      <w:r>
        <w:rPr>
          <w:rFonts w:ascii="宋体" w:hAnsi="宋体" w:eastAsia="宋体" w:cs="宋体"/>
          <w:spacing w:val="15"/>
          <w:sz w:val="29"/>
          <w:szCs w:val="29"/>
          <w14:textOutline w14:w="5448" w14:cap="sq" w14:cmpd="sng">
            <w14:solidFill>
              <w14:srgbClr w14:val="000000"/>
            </w14:solidFill>
            <w14:prstDash w14:val="solid"/>
            <w14:bevel/>
          </w14:textOutline>
        </w:rPr>
        <w:t>附</w:t>
      </w:r>
      <w:r>
        <w:rPr>
          <w:rFonts w:ascii="宋体" w:hAnsi="宋体" w:eastAsia="宋体" w:cs="宋体"/>
          <w:spacing w:val="8"/>
          <w:sz w:val="29"/>
          <w:szCs w:val="29"/>
          <w14:textOutline w14:w="5448" w14:cap="sq" w14:cmpd="sng">
            <w14:solidFill>
              <w14:srgbClr w14:val="000000"/>
            </w14:solidFill>
            <w14:prstDash w14:val="solid"/>
            <w14:bevel/>
          </w14:textOutline>
        </w:rPr>
        <w:t>件：</w:t>
      </w:r>
      <w:r>
        <w:rPr>
          <w:rFonts w:ascii="宋体" w:hAnsi="宋体" w:eastAsia="宋体" w:cs="宋体"/>
          <w:spacing w:val="8"/>
          <w:sz w:val="23"/>
          <w:szCs w:val="23"/>
        </w:rPr>
        <w:t>1.经年审合格的企业营业执照“三证合一”副本</w:t>
      </w:r>
    </w:p>
    <w:p>
      <w:pPr>
        <w:spacing w:before="62" w:line="227" w:lineRule="auto"/>
        <w:ind w:left="923"/>
        <w:rPr>
          <w:rFonts w:ascii="宋体" w:hAnsi="宋体" w:eastAsia="宋体" w:cs="宋体"/>
          <w:sz w:val="23"/>
          <w:szCs w:val="23"/>
        </w:rPr>
      </w:pPr>
      <w:r>
        <w:rPr>
          <w:rFonts w:ascii="宋体" w:hAnsi="宋体" w:eastAsia="宋体" w:cs="宋体"/>
          <w:spacing w:val="11"/>
          <w:sz w:val="23"/>
          <w:szCs w:val="23"/>
        </w:rPr>
        <w:t>2</w:t>
      </w:r>
      <w:r>
        <w:rPr>
          <w:rFonts w:ascii="宋体" w:hAnsi="宋体" w:eastAsia="宋体" w:cs="宋体"/>
          <w:spacing w:val="7"/>
          <w:sz w:val="23"/>
          <w:szCs w:val="23"/>
        </w:rPr>
        <w:t>. 银行开户许可证复印件。</w:t>
      </w:r>
    </w:p>
    <w:p>
      <w:pPr>
        <w:spacing w:before="75" w:line="227" w:lineRule="auto"/>
        <w:ind w:left="920"/>
        <w:rPr>
          <w:rFonts w:ascii="宋体" w:hAnsi="宋体" w:eastAsia="宋体" w:cs="宋体"/>
          <w:spacing w:val="4"/>
          <w:sz w:val="23"/>
          <w:szCs w:val="23"/>
        </w:rPr>
      </w:pPr>
      <w:r>
        <w:rPr>
          <w:rFonts w:ascii="宋体" w:hAnsi="宋体" w:eastAsia="宋体" w:cs="宋体"/>
          <w:spacing w:val="12"/>
          <w:sz w:val="23"/>
          <w:szCs w:val="23"/>
        </w:rPr>
        <w:t>3</w:t>
      </w:r>
      <w:r>
        <w:rPr>
          <w:rFonts w:ascii="宋体" w:hAnsi="宋体" w:eastAsia="宋体" w:cs="宋体"/>
          <w:spacing w:val="8"/>
          <w:sz w:val="23"/>
          <w:szCs w:val="23"/>
        </w:rPr>
        <w:t xml:space="preserve">. </w:t>
      </w:r>
      <w:r>
        <w:rPr>
          <w:rFonts w:ascii="宋体" w:hAnsi="宋体" w:eastAsia="宋体" w:cs="宋体"/>
          <w:spacing w:val="4"/>
          <w:sz w:val="23"/>
          <w:szCs w:val="23"/>
        </w:rPr>
        <w:t>提供2021 年度由第三方财务审计机构出具的财务审计报告 (新成</w:t>
      </w:r>
    </w:p>
    <w:p>
      <w:pPr>
        <w:spacing w:before="158" w:line="362" w:lineRule="auto"/>
        <w:ind w:right="11" w:firstLine="238" w:firstLineChars="100"/>
        <w:rPr>
          <w:rFonts w:ascii="宋体" w:hAnsi="宋体" w:eastAsia="宋体" w:cs="宋体"/>
          <w:sz w:val="23"/>
          <w:szCs w:val="23"/>
        </w:rPr>
      </w:pPr>
      <w:r>
        <w:rPr>
          <w:rFonts w:ascii="宋体" w:hAnsi="宋体" w:eastAsia="宋体" w:cs="宋体"/>
          <w:spacing w:val="4"/>
          <w:sz w:val="23"/>
          <w:szCs w:val="23"/>
        </w:rPr>
        <w:t>立的公司需提供</w:t>
      </w:r>
      <w:r>
        <w:rPr>
          <w:rFonts w:hint="eastAsia" w:ascii="宋体" w:hAnsi="宋体" w:eastAsia="宋体" w:cs="宋体"/>
          <w:spacing w:val="4"/>
          <w:sz w:val="23"/>
          <w:szCs w:val="23"/>
          <w:lang w:val="en-US" w:eastAsia="zh-CN"/>
        </w:rPr>
        <w:t>财务报表</w:t>
      </w:r>
      <w:r>
        <w:rPr>
          <w:rFonts w:ascii="宋体" w:hAnsi="宋体" w:eastAsia="宋体" w:cs="宋体"/>
          <w:spacing w:val="4"/>
          <w:sz w:val="23"/>
          <w:szCs w:val="23"/>
        </w:rPr>
        <w:t>)和健全的财务会计制度；</w:t>
      </w:r>
    </w:p>
    <w:p>
      <w:pPr>
        <w:numPr>
          <w:ilvl w:val="0"/>
          <w:numId w:val="0"/>
        </w:numPr>
        <w:spacing w:before="94" w:line="362" w:lineRule="auto"/>
        <w:ind w:right="11" w:rightChars="0" w:firstLine="952" w:firstLineChars="400"/>
        <w:rPr>
          <w:rFonts w:ascii="宋体" w:hAnsi="宋体" w:eastAsia="宋体" w:cs="宋体"/>
          <w:spacing w:val="4"/>
          <w:sz w:val="23"/>
          <w:szCs w:val="23"/>
        </w:rPr>
      </w:pPr>
      <w:r>
        <w:rPr>
          <w:rFonts w:hint="eastAsia" w:ascii="宋体" w:hAnsi="宋体" w:eastAsia="宋体" w:cs="宋体"/>
          <w:spacing w:val="4"/>
          <w:sz w:val="23"/>
          <w:szCs w:val="23"/>
          <w:lang w:val="en-US" w:eastAsia="zh-CN"/>
        </w:rPr>
        <w:t>4</w:t>
      </w:r>
      <w:r>
        <w:rPr>
          <w:rFonts w:ascii="宋体" w:hAnsi="宋体" w:eastAsia="宋体" w:cs="宋体"/>
          <w:spacing w:val="8"/>
          <w:sz w:val="23"/>
          <w:szCs w:val="23"/>
        </w:rPr>
        <w:t>.</w:t>
      </w:r>
      <w:r>
        <w:rPr>
          <w:rFonts w:ascii="宋体" w:hAnsi="宋体" w:eastAsia="宋体" w:cs="宋体"/>
          <w:spacing w:val="4"/>
          <w:sz w:val="23"/>
          <w:szCs w:val="23"/>
        </w:rPr>
        <w:t>提供 2021 年税务机关出具近</w:t>
      </w:r>
      <w:r>
        <w:rPr>
          <w:rFonts w:hint="eastAsia" w:ascii="宋体" w:hAnsi="宋体" w:eastAsia="宋体" w:cs="宋体"/>
          <w:spacing w:val="4"/>
          <w:sz w:val="23"/>
          <w:szCs w:val="23"/>
          <w:lang w:val="en-US" w:eastAsia="zh-CN"/>
        </w:rPr>
        <w:t>六</w:t>
      </w:r>
      <w:r>
        <w:rPr>
          <w:rFonts w:ascii="宋体" w:hAnsi="宋体" w:eastAsia="宋体" w:cs="宋体"/>
          <w:spacing w:val="4"/>
          <w:sz w:val="23"/>
          <w:szCs w:val="23"/>
        </w:rPr>
        <w:t>个月填报日期的完税证明 (</w:t>
      </w:r>
      <w:r>
        <w:rPr>
          <w:rFonts w:hint="eastAsia" w:ascii="宋体" w:hAnsi="宋体" w:eastAsia="宋体" w:cs="宋体"/>
          <w:spacing w:val="4"/>
          <w:sz w:val="23"/>
          <w:szCs w:val="23"/>
          <w:lang w:val="en-US" w:eastAsia="zh-CN"/>
        </w:rPr>
        <w:t>新</w:t>
      </w:r>
      <w:r>
        <w:rPr>
          <w:rFonts w:ascii="宋体" w:hAnsi="宋体" w:eastAsia="宋体" w:cs="宋体"/>
          <w:spacing w:val="4"/>
          <w:sz w:val="23"/>
          <w:szCs w:val="23"/>
        </w:rPr>
        <w:t>成立的公司按实际发生提供) ；</w:t>
      </w:r>
    </w:p>
    <w:p>
      <w:pPr>
        <w:numPr>
          <w:ilvl w:val="0"/>
          <w:numId w:val="0"/>
        </w:numPr>
        <w:spacing w:before="94" w:line="362" w:lineRule="auto"/>
        <w:ind w:left="926" w:leftChars="0" w:right="11" w:rightChars="0"/>
        <w:rPr>
          <w:rFonts w:hint="eastAsia" w:eastAsia="宋体"/>
          <w:lang w:eastAsia="zh-CN"/>
        </w:rPr>
        <w:sectPr>
          <w:footerReference r:id="rId46" w:type="default"/>
          <w:pgSz w:w="11906" w:h="16839"/>
          <w:pgMar w:top="1429" w:right="1684" w:bottom="1157" w:left="1684" w:header="0" w:footer="998" w:gutter="0"/>
          <w:cols w:space="0" w:num="1"/>
          <w:rtlGutter w:val="0"/>
          <w:docGrid w:linePitch="0" w:charSpace="0"/>
        </w:sectPr>
      </w:pPr>
      <w:r>
        <w:rPr>
          <w:rFonts w:hint="eastAsia" w:ascii="宋体" w:hAnsi="宋体" w:eastAsia="宋体" w:cs="宋体"/>
          <w:spacing w:val="14"/>
          <w:sz w:val="23"/>
          <w:szCs w:val="23"/>
          <w:lang w:val="en-US" w:eastAsia="zh-CN"/>
        </w:rPr>
        <w:t>5</w:t>
      </w:r>
      <w:r>
        <w:rPr>
          <w:rFonts w:ascii="宋体" w:hAnsi="宋体" w:eastAsia="宋体" w:cs="宋体"/>
          <w:spacing w:val="7"/>
          <w:sz w:val="23"/>
          <w:szCs w:val="23"/>
        </w:rPr>
        <w:t xml:space="preserve">. 提供本单位缴纳的近 </w:t>
      </w:r>
      <w:r>
        <w:rPr>
          <w:rFonts w:hint="eastAsia" w:ascii="宋体" w:hAnsi="宋体" w:eastAsia="宋体" w:cs="宋体"/>
          <w:spacing w:val="7"/>
          <w:sz w:val="23"/>
          <w:szCs w:val="23"/>
          <w:lang w:val="en-US" w:eastAsia="zh-CN"/>
        </w:rPr>
        <w:t>3</w:t>
      </w:r>
      <w:r>
        <w:rPr>
          <w:rFonts w:ascii="宋体" w:hAnsi="宋体" w:eastAsia="宋体" w:cs="宋体"/>
          <w:spacing w:val="7"/>
          <w:sz w:val="23"/>
          <w:szCs w:val="23"/>
        </w:rPr>
        <w:t xml:space="preserve"> 月社保缴纳证明 (单位社保缴费凭证，</w:t>
      </w:r>
      <w:r>
        <w:rPr>
          <w:rFonts w:hint="eastAsia" w:ascii="宋体" w:hAnsi="宋体" w:eastAsia="宋体" w:cs="宋体"/>
          <w:spacing w:val="7"/>
          <w:sz w:val="23"/>
          <w:szCs w:val="23"/>
          <w:lang w:val="en-US" w:eastAsia="zh-CN"/>
        </w:rPr>
        <w:t>新</w:t>
      </w:r>
      <w:r>
        <w:rPr>
          <w:rFonts w:ascii="宋体" w:hAnsi="宋体" w:eastAsia="宋体" w:cs="宋体"/>
          <w:spacing w:val="2"/>
          <w:sz w:val="23"/>
          <w:szCs w:val="23"/>
        </w:rPr>
        <w:t>成立的公司</w:t>
      </w:r>
      <w:r>
        <w:rPr>
          <w:rFonts w:ascii="宋体" w:hAnsi="宋体" w:eastAsia="宋体" w:cs="宋体"/>
          <w:spacing w:val="1"/>
          <w:sz w:val="23"/>
          <w:szCs w:val="23"/>
        </w:rPr>
        <w:t>按实际发生提供)</w:t>
      </w:r>
      <w:r>
        <w:rPr>
          <w:rFonts w:hint="eastAsia" w:ascii="宋体" w:hAnsi="宋体" w:eastAsia="宋体" w:cs="宋体"/>
          <w:spacing w:val="1"/>
          <w:sz w:val="23"/>
          <w:szCs w:val="23"/>
          <w:lang w:eastAsia="zh-CN"/>
        </w:rPr>
        <w:t>。</w:t>
      </w:r>
    </w:p>
    <w:p>
      <w:pPr>
        <w:spacing w:before="162" w:line="624" w:lineRule="exact"/>
        <w:rPr>
          <w:rFonts w:ascii="黑体" w:hAnsi="黑体" w:eastAsia="黑体" w:cs="黑体"/>
          <w:sz w:val="31"/>
          <w:szCs w:val="31"/>
        </w:rPr>
      </w:pPr>
      <w:bookmarkStart w:id="55" w:name="_bookmark32"/>
      <w:bookmarkEnd w:id="55"/>
      <w:r>
        <w:rPr>
          <w:rFonts w:ascii="黑体" w:hAnsi="黑体" w:eastAsia="黑体" w:cs="黑体"/>
          <w:spacing w:val="12"/>
          <w:position w:val="23"/>
          <w:sz w:val="31"/>
          <w:szCs w:val="31"/>
          <w14:textOutline w14:w="5793" w14:cap="sq" w14:cmpd="sng">
            <w14:solidFill>
              <w14:srgbClr w14:val="000000"/>
            </w14:solidFill>
            <w14:prstDash w14:val="solid"/>
            <w14:bevel/>
          </w14:textOutline>
        </w:rPr>
        <w:t>二</w:t>
      </w:r>
      <w:r>
        <w:rPr>
          <w:rFonts w:ascii="黑体" w:hAnsi="黑体" w:eastAsia="黑体" w:cs="黑体"/>
          <w:spacing w:val="10"/>
          <w:position w:val="23"/>
          <w:sz w:val="31"/>
          <w:szCs w:val="31"/>
          <w14:textOutline w14:w="5793" w14:cap="sq" w14:cmpd="sng">
            <w14:solidFill>
              <w14:srgbClr w14:val="000000"/>
            </w14:solidFill>
            <w14:prstDash w14:val="solid"/>
            <w14:bevel/>
          </w14:textOutline>
        </w:rPr>
        <w:t>、法定代表人身份证明及授权委托书</w:t>
      </w:r>
    </w:p>
    <w:p>
      <w:pPr>
        <w:spacing w:before="1" w:line="223" w:lineRule="auto"/>
        <w:ind w:left="29"/>
        <w:jc w:val="center"/>
        <w:rPr>
          <w:rFonts w:ascii="宋体" w:hAnsi="宋体" w:eastAsia="宋体" w:cs="宋体"/>
          <w:sz w:val="31"/>
          <w:szCs w:val="31"/>
        </w:rPr>
      </w:pPr>
      <w:r>
        <w:rPr>
          <w:rFonts w:ascii="宋体" w:hAnsi="宋体" w:eastAsia="宋体" w:cs="宋体"/>
          <w:spacing w:val="10"/>
          <w:sz w:val="31"/>
          <w:szCs w:val="31"/>
          <w14:textOutline w14:w="5793" w14:cap="sq" w14:cmpd="sng">
            <w14:solidFill>
              <w14:srgbClr w14:val="000000"/>
            </w14:solidFill>
            <w14:prstDash w14:val="solid"/>
            <w14:bevel/>
          </w14:textOutline>
        </w:rPr>
        <w:t>☆法定代表人身份证明及授权委托</w:t>
      </w:r>
      <w:r>
        <w:rPr>
          <w:rFonts w:ascii="宋体" w:hAnsi="宋体" w:eastAsia="宋体" w:cs="宋体"/>
          <w:spacing w:val="8"/>
          <w:sz w:val="31"/>
          <w:szCs w:val="31"/>
          <w14:textOutline w14:w="5793" w14:cap="sq" w14:cmpd="sng">
            <w14:solidFill>
              <w14:srgbClr w14:val="000000"/>
            </w14:solidFill>
            <w14:prstDash w14:val="solid"/>
            <w14:bevel/>
          </w14:textOutline>
        </w:rPr>
        <w:t>书</w:t>
      </w:r>
    </w:p>
    <w:p>
      <w:pPr>
        <w:spacing w:before="289" w:line="227" w:lineRule="auto"/>
        <w:ind w:left="2856"/>
        <w:rPr>
          <w:rFonts w:ascii="宋体" w:hAnsi="宋体" w:eastAsia="宋体" w:cs="宋体"/>
          <w:sz w:val="23"/>
          <w:szCs w:val="23"/>
        </w:rPr>
      </w:pPr>
      <w:r>
        <w:rPr>
          <w:rFonts w:ascii="宋体" w:hAnsi="宋体" w:eastAsia="宋体" w:cs="宋体"/>
          <w:spacing w:val="9"/>
          <w:sz w:val="23"/>
          <w:szCs w:val="23"/>
        </w:rPr>
        <w:t>法定代表人资格证明文件</w:t>
      </w:r>
    </w:p>
    <w:p>
      <w:pPr>
        <w:tabs>
          <w:tab w:val="left" w:pos="146"/>
        </w:tabs>
        <w:spacing w:before="215" w:line="227" w:lineRule="auto"/>
        <w:ind w:left="11"/>
        <w:rPr>
          <w:rFonts w:ascii="宋体" w:hAnsi="宋体" w:eastAsia="宋体" w:cs="宋体"/>
          <w:sz w:val="23"/>
          <w:szCs w:val="23"/>
        </w:rPr>
      </w:pPr>
      <w:r>
        <w:rPr>
          <w:rFonts w:ascii="宋体" w:hAnsi="宋体" w:eastAsia="宋体" w:cs="宋体"/>
          <w:sz w:val="23"/>
          <w:szCs w:val="23"/>
          <w:u w:val="single" w:color="auto"/>
        </w:rPr>
        <w:tab/>
      </w:r>
      <w:r>
        <w:rPr>
          <w:rFonts w:ascii="宋体" w:hAnsi="宋体" w:eastAsia="宋体" w:cs="宋体"/>
          <w:spacing w:val="6"/>
          <w:sz w:val="23"/>
          <w:szCs w:val="23"/>
          <w:u w:val="single" w:color="auto"/>
        </w:rPr>
        <w:t>(</w:t>
      </w:r>
      <w:r>
        <w:rPr>
          <w:rFonts w:ascii="宋体" w:hAnsi="宋体" w:eastAsia="宋体" w:cs="宋体"/>
          <w:spacing w:val="4"/>
          <w:sz w:val="23"/>
          <w:szCs w:val="23"/>
          <w:u w:val="single" w:color="auto"/>
        </w:rPr>
        <w:t>代理机构名称)</w:t>
      </w:r>
      <w:r>
        <w:rPr>
          <w:rFonts w:ascii="宋体" w:hAnsi="宋体" w:eastAsia="宋体" w:cs="宋体"/>
          <w:spacing w:val="4"/>
          <w:sz w:val="23"/>
          <w:szCs w:val="23"/>
        </w:rPr>
        <w:t>：</w:t>
      </w:r>
    </w:p>
    <w:p>
      <w:pPr>
        <w:spacing w:before="216" w:line="402" w:lineRule="auto"/>
        <w:ind w:left="20" w:right="11" w:firstLine="484"/>
        <w:rPr>
          <w:rFonts w:ascii="宋体" w:hAnsi="宋体" w:eastAsia="宋体" w:cs="宋体"/>
          <w:sz w:val="23"/>
          <w:szCs w:val="23"/>
        </w:rPr>
      </w:pPr>
      <w:r>
        <w:rPr>
          <w:rFonts w:ascii="宋体" w:hAnsi="宋体" w:eastAsia="宋体" w:cs="宋体"/>
          <w:spacing w:val="4"/>
          <w:sz w:val="23"/>
          <w:szCs w:val="23"/>
        </w:rPr>
        <w:t>兹有</w:t>
      </w:r>
      <w:r>
        <w:rPr>
          <w:rFonts w:ascii="宋体" w:hAnsi="宋体" w:eastAsia="宋体" w:cs="宋体"/>
          <w:spacing w:val="4"/>
          <w:sz w:val="23"/>
          <w:szCs w:val="23"/>
          <w:u w:val="single" w:color="auto"/>
        </w:rPr>
        <w:t xml:space="preserve">        </w:t>
      </w:r>
      <w:r>
        <w:rPr>
          <w:rFonts w:ascii="宋体" w:hAnsi="宋体" w:eastAsia="宋体" w:cs="宋体"/>
          <w:spacing w:val="2"/>
          <w:sz w:val="23"/>
          <w:szCs w:val="23"/>
          <w:u w:val="single" w:color="auto"/>
        </w:rPr>
        <w:t xml:space="preserve">  </w:t>
      </w:r>
      <w:r>
        <w:rPr>
          <w:rFonts w:ascii="宋体" w:hAnsi="宋体" w:eastAsia="宋体" w:cs="宋体"/>
          <w:spacing w:val="2"/>
          <w:sz w:val="23"/>
          <w:szCs w:val="23"/>
        </w:rPr>
        <w:t xml:space="preserve"> 同志为</w:t>
      </w:r>
      <w:r>
        <w:rPr>
          <w:rFonts w:ascii="宋体" w:hAnsi="宋体" w:eastAsia="宋体" w:cs="宋体"/>
          <w:spacing w:val="2"/>
          <w:sz w:val="23"/>
          <w:szCs w:val="23"/>
          <w:u w:val="single" w:color="auto"/>
        </w:rPr>
        <w:t xml:space="preserve">             </w:t>
      </w:r>
      <w:r>
        <w:rPr>
          <w:rFonts w:ascii="宋体" w:hAnsi="宋体" w:eastAsia="宋体" w:cs="宋体"/>
          <w:spacing w:val="2"/>
          <w:sz w:val="23"/>
          <w:szCs w:val="23"/>
        </w:rPr>
        <w:t xml:space="preserve"> 公司法定代表人，代表我公司办理一</w:t>
      </w:r>
      <w:r>
        <w:rPr>
          <w:rFonts w:ascii="宋体" w:hAnsi="宋体" w:eastAsia="宋体" w:cs="宋体"/>
          <w:sz w:val="23"/>
          <w:szCs w:val="23"/>
        </w:rPr>
        <w:t xml:space="preserve"> </w:t>
      </w:r>
      <w:r>
        <w:rPr>
          <w:rFonts w:ascii="宋体" w:hAnsi="宋体" w:eastAsia="宋体" w:cs="宋体"/>
          <w:spacing w:val="16"/>
          <w:sz w:val="23"/>
          <w:szCs w:val="23"/>
        </w:rPr>
        <w:t>切</w:t>
      </w:r>
      <w:r>
        <w:rPr>
          <w:rFonts w:ascii="宋体" w:hAnsi="宋体" w:eastAsia="宋体" w:cs="宋体"/>
          <w:spacing w:val="11"/>
          <w:sz w:val="23"/>
          <w:szCs w:val="23"/>
        </w:rPr>
        <w:t>社</w:t>
      </w:r>
      <w:r>
        <w:rPr>
          <w:rFonts w:ascii="宋体" w:hAnsi="宋体" w:eastAsia="宋体" w:cs="宋体"/>
          <w:spacing w:val="8"/>
          <w:sz w:val="23"/>
          <w:szCs w:val="23"/>
        </w:rPr>
        <w:t>会公务事宜，具有法律效力。</w:t>
      </w:r>
    </w:p>
    <w:p>
      <w:pPr>
        <w:spacing w:before="1" w:line="226" w:lineRule="auto"/>
        <w:ind w:left="519"/>
        <w:rPr>
          <w:rFonts w:ascii="宋体" w:hAnsi="宋体" w:eastAsia="宋体" w:cs="宋体"/>
          <w:sz w:val="23"/>
          <w:szCs w:val="23"/>
        </w:rPr>
      </w:pPr>
      <w:r>
        <w:rPr>
          <w:rFonts w:ascii="宋体" w:hAnsi="宋体" w:eastAsia="宋体" w:cs="宋体"/>
          <w:spacing w:val="11"/>
          <w:sz w:val="23"/>
          <w:szCs w:val="23"/>
        </w:rPr>
        <w:t>附</w:t>
      </w:r>
      <w:r>
        <w:rPr>
          <w:rFonts w:ascii="宋体" w:hAnsi="宋体" w:eastAsia="宋体" w:cs="宋体"/>
          <w:spacing w:val="6"/>
          <w:sz w:val="23"/>
          <w:szCs w:val="23"/>
        </w:rPr>
        <w:t>法定代表人基本情况：</w:t>
      </w:r>
    </w:p>
    <w:p>
      <w:pPr>
        <w:spacing w:before="216" w:line="402" w:lineRule="auto"/>
        <w:ind w:left="507" w:right="1483" w:hanging="6"/>
        <w:rPr>
          <w:rFonts w:ascii="宋体" w:hAnsi="宋体" w:eastAsia="宋体" w:cs="宋体"/>
          <w:sz w:val="23"/>
          <w:szCs w:val="23"/>
        </w:rPr>
      </w:pPr>
      <w:r>
        <w:rPr>
          <w:rFonts w:ascii="宋体" w:hAnsi="宋体" w:eastAsia="宋体" w:cs="宋体"/>
          <w:spacing w:val="-7"/>
          <w:sz w:val="23"/>
          <w:szCs w:val="23"/>
        </w:rPr>
        <w:t>姓名：</w:t>
      </w:r>
      <w:r>
        <w:rPr>
          <w:rFonts w:ascii="宋体" w:hAnsi="宋体" w:eastAsia="宋体" w:cs="宋体"/>
          <w:spacing w:val="-7"/>
          <w:sz w:val="23"/>
          <w:szCs w:val="23"/>
          <w:u w:val="single" w:color="auto"/>
        </w:rPr>
        <w:t xml:space="preserve">            </w:t>
      </w:r>
      <w:r>
        <w:rPr>
          <w:rFonts w:ascii="宋体" w:hAnsi="宋体" w:eastAsia="宋体" w:cs="宋体"/>
          <w:spacing w:val="-7"/>
          <w:sz w:val="23"/>
          <w:szCs w:val="23"/>
        </w:rPr>
        <w:t>性别：</w:t>
      </w:r>
      <w:r>
        <w:rPr>
          <w:rFonts w:ascii="宋体" w:hAnsi="宋体" w:eastAsia="宋体" w:cs="宋体"/>
          <w:spacing w:val="-7"/>
          <w:sz w:val="23"/>
          <w:szCs w:val="23"/>
          <w:u w:val="single" w:color="auto"/>
        </w:rPr>
        <w:t xml:space="preserve">      </w:t>
      </w:r>
      <w:r>
        <w:rPr>
          <w:rFonts w:ascii="宋体" w:hAnsi="宋体" w:eastAsia="宋体" w:cs="宋体"/>
          <w:spacing w:val="-7"/>
          <w:sz w:val="23"/>
          <w:szCs w:val="23"/>
        </w:rPr>
        <w:t>年龄：</w:t>
      </w:r>
      <w:r>
        <w:rPr>
          <w:rFonts w:ascii="宋体" w:hAnsi="宋体" w:eastAsia="宋体" w:cs="宋体"/>
          <w:spacing w:val="-7"/>
          <w:sz w:val="23"/>
          <w:szCs w:val="23"/>
          <w:u w:val="single" w:color="auto"/>
        </w:rPr>
        <w:t xml:space="preserve">      </w:t>
      </w:r>
      <w:r>
        <w:rPr>
          <w:rFonts w:ascii="宋体" w:hAnsi="宋体" w:eastAsia="宋体" w:cs="宋体"/>
          <w:spacing w:val="-7"/>
          <w:sz w:val="23"/>
          <w:szCs w:val="23"/>
        </w:rPr>
        <w:t>职务：</w:t>
      </w:r>
      <w:r>
        <w:rPr>
          <w:rFonts w:ascii="宋体" w:hAnsi="宋体" w:eastAsia="宋体" w:cs="宋体"/>
          <w:spacing w:val="-7"/>
          <w:sz w:val="23"/>
          <w:szCs w:val="23"/>
          <w:u w:val="single" w:color="auto"/>
        </w:rPr>
        <w:t xml:space="preserve">         </w:t>
      </w:r>
      <w:r>
        <w:rPr>
          <w:rFonts w:ascii="宋体" w:hAnsi="宋体" w:eastAsia="宋体" w:cs="宋体"/>
          <w:spacing w:val="-5"/>
          <w:sz w:val="23"/>
          <w:szCs w:val="23"/>
          <w:u w:val="single" w:color="auto"/>
        </w:rPr>
        <w:t xml:space="preserve"> </w:t>
      </w:r>
      <w:r>
        <w:rPr>
          <w:rFonts w:ascii="宋体" w:hAnsi="宋体" w:eastAsia="宋体" w:cs="宋体"/>
          <w:sz w:val="23"/>
          <w:szCs w:val="23"/>
        </w:rPr>
        <w:t xml:space="preserve"> </w:t>
      </w:r>
      <w:r>
        <w:rPr>
          <w:rFonts w:ascii="宋体" w:hAnsi="宋体" w:eastAsia="宋体" w:cs="宋体"/>
          <w:spacing w:val="9"/>
          <w:sz w:val="23"/>
          <w:szCs w:val="23"/>
        </w:rPr>
        <w:t>身</w:t>
      </w:r>
      <w:r>
        <w:rPr>
          <w:rFonts w:ascii="宋体" w:hAnsi="宋体" w:eastAsia="宋体" w:cs="宋体"/>
          <w:spacing w:val="5"/>
          <w:sz w:val="23"/>
          <w:szCs w:val="23"/>
        </w:rPr>
        <w:t>份证号码：</w:t>
      </w:r>
      <w:r>
        <w:rPr>
          <w:rFonts w:ascii="宋体" w:hAnsi="宋体" w:eastAsia="宋体" w:cs="宋体"/>
          <w:sz w:val="23"/>
          <w:szCs w:val="23"/>
          <w:u w:val="single" w:color="auto"/>
        </w:rPr>
        <w:t xml:space="preserve">                       </w:t>
      </w:r>
    </w:p>
    <w:p>
      <w:pPr>
        <w:spacing w:before="1" w:line="234" w:lineRule="auto"/>
        <w:ind w:left="501"/>
        <w:rPr>
          <w:rFonts w:ascii="宋体" w:hAnsi="宋体" w:eastAsia="宋体" w:cs="宋体"/>
          <w:sz w:val="23"/>
          <w:szCs w:val="23"/>
        </w:rPr>
      </w:pPr>
      <w:r>
        <w:rPr>
          <w:rFonts w:ascii="宋体" w:hAnsi="宋体" w:eastAsia="宋体" w:cs="宋体"/>
          <w:spacing w:val="6"/>
          <w:sz w:val="23"/>
          <w:szCs w:val="23"/>
        </w:rPr>
        <w:t>通讯地址：</w:t>
      </w:r>
      <w:r>
        <w:rPr>
          <w:rFonts w:ascii="宋体" w:hAnsi="宋体" w:eastAsia="宋体" w:cs="宋体"/>
          <w:sz w:val="23"/>
          <w:szCs w:val="23"/>
          <w:u w:val="single" w:color="auto"/>
        </w:rPr>
        <w:t xml:space="preserve">                         </w:t>
      </w:r>
    </w:p>
    <w:p>
      <w:pPr>
        <w:spacing w:before="207" w:line="227" w:lineRule="auto"/>
        <w:ind w:left="529"/>
        <w:rPr>
          <w:rFonts w:ascii="宋体" w:hAnsi="宋体" w:eastAsia="宋体" w:cs="宋体"/>
          <w:sz w:val="23"/>
          <w:szCs w:val="23"/>
        </w:rPr>
      </w:pPr>
      <w:r>
        <w:rPr>
          <w:rFonts w:ascii="宋体" w:hAnsi="宋体" w:eastAsia="宋体" w:cs="宋体"/>
          <w:spacing w:val="-4"/>
          <w:sz w:val="23"/>
          <w:szCs w:val="23"/>
        </w:rPr>
        <w:t>电话号码：</w:t>
      </w:r>
      <w:r>
        <w:rPr>
          <w:rFonts w:ascii="宋体" w:hAnsi="宋体" w:eastAsia="宋体" w:cs="宋体"/>
          <w:spacing w:val="-4"/>
          <w:sz w:val="23"/>
          <w:szCs w:val="23"/>
          <w:u w:val="single" w:color="auto"/>
        </w:rPr>
        <w:t xml:space="preserve">     </w:t>
      </w:r>
      <w:r>
        <w:rPr>
          <w:rFonts w:ascii="宋体" w:hAnsi="宋体" w:eastAsia="宋体" w:cs="宋体"/>
          <w:spacing w:val="-3"/>
          <w:sz w:val="23"/>
          <w:szCs w:val="23"/>
          <w:u w:val="single" w:color="auto"/>
        </w:rPr>
        <w:t xml:space="preserve"> </w:t>
      </w:r>
      <w:r>
        <w:rPr>
          <w:rFonts w:ascii="宋体" w:hAnsi="宋体" w:eastAsia="宋体" w:cs="宋体"/>
          <w:spacing w:val="-2"/>
          <w:sz w:val="23"/>
          <w:szCs w:val="23"/>
          <w:u w:val="single" w:color="auto"/>
        </w:rPr>
        <w:t xml:space="preserve">               </w:t>
      </w:r>
      <w:r>
        <w:rPr>
          <w:rFonts w:ascii="宋体" w:hAnsi="宋体" w:eastAsia="宋体" w:cs="宋体"/>
          <w:spacing w:val="-2"/>
          <w:sz w:val="23"/>
          <w:szCs w:val="23"/>
        </w:rPr>
        <w:t>邮政编码：</w:t>
      </w:r>
      <w:r>
        <w:rPr>
          <w:rFonts w:ascii="宋体" w:hAnsi="宋体" w:eastAsia="宋体" w:cs="宋体"/>
          <w:sz w:val="23"/>
          <w:szCs w:val="23"/>
          <w:u w:val="single" w:color="auto"/>
        </w:rPr>
        <w:t xml:space="preserve">                 </w:t>
      </w:r>
    </w:p>
    <w:p/>
    <w:p/>
    <w:p>
      <w:pPr>
        <w:spacing w:line="40" w:lineRule="exact"/>
      </w:pPr>
    </w:p>
    <w:tbl>
      <w:tblPr>
        <w:tblStyle w:val="16"/>
        <w:tblW w:w="6808" w:type="dxa"/>
        <w:tblInd w:w="1284"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6808"/>
      </w:tblGrid>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2997" w:hRule="atLeast"/>
        </w:trPr>
        <w:tc>
          <w:tcPr>
            <w:tcW w:w="6808" w:type="dxa"/>
            <w:vAlign w:val="top"/>
          </w:tcPr>
          <w:p>
            <w:pPr>
              <w:spacing w:line="279" w:lineRule="auto"/>
              <w:rPr>
                <w:rFonts w:ascii="Arial"/>
                <w:sz w:val="21"/>
              </w:rPr>
            </w:pPr>
          </w:p>
          <w:p>
            <w:pPr>
              <w:spacing w:line="280" w:lineRule="auto"/>
              <w:rPr>
                <w:rFonts w:ascii="Arial"/>
                <w:sz w:val="21"/>
              </w:rPr>
            </w:pPr>
          </w:p>
          <w:p>
            <w:pPr>
              <w:spacing w:line="280" w:lineRule="auto"/>
              <w:rPr>
                <w:rFonts w:ascii="Arial"/>
                <w:sz w:val="21"/>
              </w:rPr>
            </w:pPr>
          </w:p>
          <w:p>
            <w:pPr>
              <w:spacing w:line="280" w:lineRule="auto"/>
              <w:rPr>
                <w:rFonts w:ascii="Arial"/>
                <w:sz w:val="21"/>
              </w:rPr>
            </w:pPr>
          </w:p>
          <w:p>
            <w:pPr>
              <w:spacing w:before="74" w:line="227" w:lineRule="auto"/>
              <w:jc w:val="both"/>
              <w:rPr>
                <w:rFonts w:ascii="宋体" w:hAnsi="宋体" w:eastAsia="宋体" w:cs="宋体"/>
                <w:sz w:val="23"/>
                <w:szCs w:val="23"/>
              </w:rPr>
            </w:pPr>
            <w:r>
              <w:rPr>
                <w:rFonts w:ascii="宋体" w:hAnsi="宋体" w:eastAsia="宋体" w:cs="宋体"/>
                <w:spacing w:val="13"/>
                <w:sz w:val="23"/>
                <w:szCs w:val="23"/>
              </w:rPr>
              <w:t>法</w:t>
            </w:r>
            <w:r>
              <w:rPr>
                <w:rFonts w:ascii="宋体" w:hAnsi="宋体" w:eastAsia="宋体" w:cs="宋体"/>
                <w:spacing w:val="9"/>
                <w:sz w:val="23"/>
                <w:szCs w:val="23"/>
              </w:rPr>
              <w:t>定代表人《居民身份证》</w:t>
            </w:r>
            <w:r>
              <w:rPr>
                <w:rFonts w:hint="eastAsia" w:ascii="宋体" w:hAnsi="宋体" w:eastAsia="宋体" w:cs="宋体"/>
                <w:spacing w:val="9"/>
                <w:sz w:val="23"/>
                <w:szCs w:val="23"/>
                <w:lang w:val="en-US" w:eastAsia="zh-CN"/>
              </w:rPr>
              <w:t>正反面</w:t>
            </w:r>
            <w:r>
              <w:rPr>
                <w:rFonts w:ascii="宋体" w:hAnsi="宋体" w:eastAsia="宋体" w:cs="宋体"/>
                <w:spacing w:val="9"/>
                <w:sz w:val="23"/>
                <w:szCs w:val="23"/>
              </w:rPr>
              <w:t>扫描件</w:t>
            </w:r>
          </w:p>
        </w:tc>
      </w:tr>
    </w:tbl>
    <w:p>
      <w:pPr>
        <w:spacing w:line="308" w:lineRule="auto"/>
        <w:rPr>
          <w:rFonts w:ascii="Arial"/>
          <w:sz w:val="21"/>
        </w:rPr>
      </w:pPr>
    </w:p>
    <w:p>
      <w:pPr>
        <w:spacing w:line="309" w:lineRule="auto"/>
        <w:rPr>
          <w:rFonts w:ascii="Arial"/>
          <w:sz w:val="21"/>
        </w:rPr>
      </w:pPr>
    </w:p>
    <w:p>
      <w:pPr>
        <w:spacing w:before="75" w:line="227" w:lineRule="auto"/>
        <w:ind w:left="772"/>
        <w:rPr>
          <w:rFonts w:ascii="宋体" w:hAnsi="宋体" w:eastAsia="宋体" w:cs="宋体"/>
          <w:sz w:val="23"/>
          <w:szCs w:val="23"/>
        </w:rPr>
      </w:pPr>
      <w:r>
        <w:rPr>
          <w:rFonts w:ascii="宋体" w:hAnsi="宋体" w:eastAsia="宋体" w:cs="宋体"/>
          <w:spacing w:val="6"/>
          <w:sz w:val="23"/>
          <w:szCs w:val="23"/>
        </w:rPr>
        <w:t>投标人名称 (</w:t>
      </w:r>
      <w:r>
        <w:rPr>
          <w:rFonts w:hint="eastAsia" w:ascii="宋体" w:hAnsi="宋体" w:eastAsia="宋体" w:cs="宋体"/>
          <w:spacing w:val="6"/>
          <w:sz w:val="23"/>
          <w:szCs w:val="23"/>
          <w:lang w:val="en-US" w:eastAsia="zh-CN"/>
        </w:rPr>
        <w:t>单位盖章</w:t>
      </w:r>
      <w:r>
        <w:rPr>
          <w:rFonts w:ascii="宋体" w:hAnsi="宋体" w:eastAsia="宋体" w:cs="宋体"/>
          <w:spacing w:val="6"/>
          <w:sz w:val="23"/>
          <w:szCs w:val="23"/>
        </w:rPr>
        <w:t>)</w:t>
      </w:r>
      <w:r>
        <w:rPr>
          <w:rFonts w:ascii="宋体" w:hAnsi="宋体" w:eastAsia="宋体" w:cs="宋体"/>
          <w:spacing w:val="4"/>
          <w:sz w:val="23"/>
          <w:szCs w:val="23"/>
        </w:rPr>
        <w:t>：</w:t>
      </w:r>
      <w:r>
        <w:rPr>
          <w:rFonts w:ascii="宋体" w:hAnsi="宋体" w:eastAsia="宋体" w:cs="宋体"/>
          <w:sz w:val="23"/>
          <w:szCs w:val="23"/>
          <w:u w:val="single" w:color="auto"/>
        </w:rPr>
        <w:t xml:space="preserve">            </w:t>
      </w:r>
    </w:p>
    <w:p>
      <w:pPr>
        <w:spacing w:line="318" w:lineRule="auto"/>
        <w:rPr>
          <w:rFonts w:ascii="Arial"/>
          <w:sz w:val="21"/>
        </w:rPr>
      </w:pPr>
    </w:p>
    <w:p>
      <w:pPr>
        <w:spacing w:line="319" w:lineRule="auto"/>
        <w:rPr>
          <w:rFonts w:ascii="Arial"/>
          <w:sz w:val="21"/>
        </w:rPr>
      </w:pPr>
    </w:p>
    <w:p>
      <w:pPr>
        <w:spacing w:before="75" w:line="227" w:lineRule="auto"/>
        <w:ind w:left="742"/>
        <w:rPr>
          <w:rFonts w:ascii="宋体" w:hAnsi="宋体" w:eastAsia="宋体" w:cs="宋体"/>
          <w:sz w:val="23"/>
          <w:szCs w:val="23"/>
        </w:rPr>
      </w:pPr>
      <w:r>
        <w:rPr>
          <w:rFonts w:ascii="宋体" w:hAnsi="宋体" w:eastAsia="宋体" w:cs="宋体"/>
          <w:spacing w:val="9"/>
          <w:sz w:val="23"/>
          <w:szCs w:val="23"/>
        </w:rPr>
        <w:t>法</w:t>
      </w:r>
      <w:r>
        <w:rPr>
          <w:rFonts w:ascii="宋体" w:hAnsi="宋体" w:eastAsia="宋体" w:cs="宋体"/>
          <w:spacing w:val="7"/>
          <w:sz w:val="23"/>
          <w:szCs w:val="23"/>
        </w:rPr>
        <w:t>定代表人 (签名)  ：</w:t>
      </w:r>
      <w:r>
        <w:rPr>
          <w:rFonts w:ascii="宋体" w:hAnsi="宋体" w:eastAsia="宋体" w:cs="宋体"/>
          <w:sz w:val="23"/>
          <w:szCs w:val="23"/>
          <w:u w:val="single" w:color="auto"/>
        </w:rPr>
        <w:t xml:space="preserve">            </w:t>
      </w:r>
    </w:p>
    <w:p>
      <w:pPr>
        <w:spacing w:line="319" w:lineRule="auto"/>
        <w:rPr>
          <w:rFonts w:ascii="Arial"/>
          <w:sz w:val="21"/>
        </w:rPr>
      </w:pPr>
    </w:p>
    <w:p>
      <w:pPr>
        <w:spacing w:line="320" w:lineRule="auto"/>
        <w:rPr>
          <w:rFonts w:ascii="Arial"/>
          <w:sz w:val="21"/>
        </w:rPr>
      </w:pPr>
    </w:p>
    <w:p>
      <w:pPr>
        <w:spacing w:before="75" w:line="227" w:lineRule="auto"/>
        <w:ind w:left="782"/>
        <w:sectPr>
          <w:footerReference r:id="rId47" w:type="default"/>
          <w:pgSz w:w="11906" w:h="16839"/>
          <w:pgMar w:top="1429" w:right="1684" w:bottom="1157" w:left="1684" w:header="0" w:footer="998" w:gutter="0"/>
          <w:cols w:space="0" w:num="1"/>
          <w:rtlGutter w:val="0"/>
          <w:docGrid w:linePitch="0" w:charSpace="0"/>
        </w:sectPr>
      </w:pPr>
      <w:r>
        <w:rPr>
          <w:rFonts w:ascii="宋体" w:hAnsi="宋体" w:eastAsia="宋体" w:cs="宋体"/>
          <w:spacing w:val="-10"/>
          <w:sz w:val="23"/>
          <w:szCs w:val="23"/>
        </w:rPr>
        <w:t>日期：</w:t>
      </w:r>
      <w:r>
        <w:rPr>
          <w:rFonts w:ascii="宋体" w:hAnsi="宋体" w:eastAsia="宋体" w:cs="宋体"/>
          <w:spacing w:val="-10"/>
          <w:sz w:val="23"/>
          <w:szCs w:val="23"/>
          <w:u w:val="single" w:color="auto"/>
        </w:rPr>
        <w:t xml:space="preserve">   </w:t>
      </w:r>
      <w:r>
        <w:rPr>
          <w:rFonts w:ascii="宋体" w:hAnsi="宋体" w:eastAsia="宋体" w:cs="宋体"/>
          <w:spacing w:val="-6"/>
          <w:sz w:val="23"/>
          <w:szCs w:val="23"/>
          <w:u w:val="single" w:color="auto"/>
        </w:rPr>
        <w:t xml:space="preserve"> </w:t>
      </w:r>
      <w:r>
        <w:rPr>
          <w:rFonts w:ascii="宋体" w:hAnsi="宋体" w:eastAsia="宋体" w:cs="宋体"/>
          <w:spacing w:val="-5"/>
          <w:sz w:val="23"/>
          <w:szCs w:val="23"/>
          <w:u w:val="single" w:color="auto"/>
        </w:rPr>
        <w:t xml:space="preserve">         </w:t>
      </w:r>
      <w:r>
        <w:rPr>
          <w:rFonts w:ascii="宋体" w:hAnsi="宋体" w:eastAsia="宋体" w:cs="宋体"/>
          <w:spacing w:val="-5"/>
          <w:sz w:val="23"/>
          <w:szCs w:val="23"/>
        </w:rPr>
        <w:t>年</w:t>
      </w:r>
      <w:r>
        <w:rPr>
          <w:rFonts w:ascii="宋体" w:hAnsi="宋体" w:eastAsia="宋体" w:cs="宋体"/>
          <w:spacing w:val="-5"/>
          <w:sz w:val="23"/>
          <w:szCs w:val="23"/>
          <w:u w:val="single" w:color="auto"/>
        </w:rPr>
        <w:t xml:space="preserve">           </w:t>
      </w:r>
      <w:r>
        <w:rPr>
          <w:rFonts w:ascii="宋体" w:hAnsi="宋体" w:eastAsia="宋体" w:cs="宋体"/>
          <w:spacing w:val="-5"/>
          <w:sz w:val="23"/>
          <w:szCs w:val="23"/>
        </w:rPr>
        <w:t xml:space="preserve"> 月</w:t>
      </w:r>
      <w:r>
        <w:rPr>
          <w:rFonts w:ascii="宋体" w:hAnsi="宋体" w:eastAsia="宋体" w:cs="宋体"/>
          <w:spacing w:val="-5"/>
          <w:sz w:val="23"/>
          <w:szCs w:val="23"/>
          <w:u w:val="single" w:color="auto"/>
        </w:rPr>
        <w:t xml:space="preserve">           </w:t>
      </w:r>
      <w:r>
        <w:rPr>
          <w:rFonts w:ascii="宋体" w:hAnsi="宋体" w:eastAsia="宋体" w:cs="宋体"/>
          <w:spacing w:val="-5"/>
          <w:sz w:val="23"/>
          <w:szCs w:val="23"/>
        </w:rPr>
        <w:t xml:space="preserve"> 日</w:t>
      </w:r>
    </w:p>
    <w:p>
      <w:pPr>
        <w:spacing w:line="255" w:lineRule="auto"/>
        <w:rPr>
          <w:rFonts w:ascii="Arial"/>
          <w:sz w:val="21"/>
        </w:rPr>
      </w:pPr>
    </w:p>
    <w:p>
      <w:pPr>
        <w:spacing w:line="255" w:lineRule="auto"/>
        <w:rPr>
          <w:rFonts w:ascii="Arial"/>
          <w:sz w:val="21"/>
        </w:rPr>
      </w:pPr>
    </w:p>
    <w:p>
      <w:pPr>
        <w:spacing w:before="101" w:line="224" w:lineRule="auto"/>
        <w:ind w:left="25"/>
        <w:jc w:val="center"/>
        <w:rPr>
          <w:rFonts w:ascii="宋体" w:hAnsi="宋体" w:eastAsia="宋体" w:cs="宋体"/>
          <w:sz w:val="31"/>
          <w:szCs w:val="31"/>
        </w:rPr>
      </w:pPr>
      <w:r>
        <w:rPr>
          <w:rFonts w:ascii="宋体" w:hAnsi="宋体" w:eastAsia="宋体" w:cs="宋体"/>
          <w:spacing w:val="11"/>
          <w:sz w:val="31"/>
          <w:szCs w:val="31"/>
          <w14:textOutline w14:w="5793" w14:cap="sq" w14:cmpd="sng">
            <w14:solidFill>
              <w14:srgbClr w14:val="000000"/>
            </w14:solidFill>
            <w14:prstDash w14:val="solid"/>
            <w14:bevel/>
          </w14:textOutline>
        </w:rPr>
        <w:t>法</w:t>
      </w:r>
      <w:r>
        <w:rPr>
          <w:rFonts w:ascii="宋体" w:hAnsi="宋体" w:eastAsia="宋体" w:cs="宋体"/>
          <w:spacing w:val="9"/>
          <w:sz w:val="31"/>
          <w:szCs w:val="31"/>
          <w14:textOutline w14:w="5793" w14:cap="sq" w14:cmpd="sng">
            <w14:solidFill>
              <w14:srgbClr w14:val="000000"/>
            </w14:solidFill>
            <w14:prstDash w14:val="solid"/>
            <w14:bevel/>
          </w14:textOutline>
        </w:rPr>
        <w:t>定代表人授权书</w:t>
      </w:r>
    </w:p>
    <w:p>
      <w:pPr>
        <w:tabs>
          <w:tab w:val="left" w:pos="146"/>
        </w:tabs>
        <w:spacing w:before="190" w:line="227" w:lineRule="auto"/>
        <w:ind w:left="11"/>
        <w:rPr>
          <w:rFonts w:ascii="宋体" w:hAnsi="宋体" w:eastAsia="宋体" w:cs="宋体"/>
          <w:sz w:val="23"/>
          <w:szCs w:val="23"/>
        </w:rPr>
      </w:pPr>
      <w:r>
        <w:rPr>
          <w:rFonts w:ascii="宋体" w:hAnsi="宋体" w:eastAsia="宋体" w:cs="宋体"/>
          <w:sz w:val="23"/>
          <w:szCs w:val="23"/>
          <w:u w:val="single" w:color="auto"/>
        </w:rPr>
        <w:tab/>
      </w:r>
      <w:r>
        <w:rPr>
          <w:rFonts w:ascii="宋体" w:hAnsi="宋体" w:eastAsia="宋体" w:cs="宋体"/>
          <w:spacing w:val="6"/>
          <w:sz w:val="23"/>
          <w:szCs w:val="23"/>
          <w:u w:val="single" w:color="auto"/>
        </w:rPr>
        <w:t>(</w:t>
      </w:r>
      <w:r>
        <w:rPr>
          <w:rFonts w:ascii="宋体" w:hAnsi="宋体" w:eastAsia="宋体" w:cs="宋体"/>
          <w:spacing w:val="4"/>
          <w:sz w:val="23"/>
          <w:szCs w:val="23"/>
          <w:u w:val="single" w:color="auto"/>
        </w:rPr>
        <w:t>代理机构名称)</w:t>
      </w:r>
      <w:r>
        <w:rPr>
          <w:rFonts w:ascii="宋体" w:hAnsi="宋体" w:eastAsia="宋体" w:cs="宋体"/>
          <w:spacing w:val="4"/>
          <w:sz w:val="23"/>
          <w:szCs w:val="23"/>
        </w:rPr>
        <w:t>：</w:t>
      </w:r>
    </w:p>
    <w:p>
      <w:pPr>
        <w:tabs>
          <w:tab w:val="left" w:pos="146"/>
        </w:tabs>
        <w:spacing w:before="219" w:line="408" w:lineRule="auto"/>
        <w:ind w:left="11" w:right="11" w:firstLine="493"/>
        <w:rPr>
          <w:rFonts w:ascii="宋体" w:hAnsi="宋体" w:eastAsia="宋体" w:cs="宋体"/>
          <w:sz w:val="23"/>
          <w:szCs w:val="23"/>
        </w:rPr>
      </w:pPr>
      <w:r>
        <w:rPr>
          <w:rFonts w:ascii="宋体" w:hAnsi="宋体" w:eastAsia="宋体" w:cs="宋体"/>
          <w:spacing w:val="16"/>
          <w:sz w:val="23"/>
          <w:szCs w:val="23"/>
        </w:rPr>
        <w:t>兹授</w:t>
      </w:r>
      <w:r>
        <w:rPr>
          <w:rFonts w:ascii="宋体" w:hAnsi="宋体" w:eastAsia="宋体" w:cs="宋体"/>
          <w:spacing w:val="15"/>
          <w:sz w:val="23"/>
          <w:szCs w:val="23"/>
        </w:rPr>
        <w:t>权</w:t>
      </w:r>
      <w:r>
        <w:rPr>
          <w:rFonts w:ascii="宋体" w:hAnsi="宋体" w:eastAsia="宋体" w:cs="宋体"/>
          <w:spacing w:val="8"/>
          <w:sz w:val="23"/>
          <w:szCs w:val="23"/>
          <w:u w:val="single" w:color="auto"/>
        </w:rPr>
        <w:t xml:space="preserve">           </w:t>
      </w:r>
      <w:r>
        <w:rPr>
          <w:rFonts w:ascii="宋体" w:hAnsi="宋体" w:eastAsia="宋体" w:cs="宋体"/>
          <w:spacing w:val="8"/>
          <w:sz w:val="23"/>
          <w:szCs w:val="23"/>
        </w:rPr>
        <w:t>同志为我公司参加贵单位组织的编号为</w:t>
      </w:r>
      <w:r>
        <w:rPr>
          <w:rFonts w:ascii="宋体" w:hAnsi="宋体" w:eastAsia="宋体" w:cs="宋体"/>
          <w:spacing w:val="8"/>
          <w:sz w:val="23"/>
          <w:szCs w:val="23"/>
          <w:u w:val="single" w:color="auto"/>
        </w:rPr>
        <w:t xml:space="preserve"> (项目编号) </w:t>
      </w:r>
      <w:r>
        <w:rPr>
          <w:rFonts w:ascii="宋体" w:hAnsi="宋体" w:eastAsia="宋体" w:cs="宋体"/>
          <w:spacing w:val="8"/>
          <w:sz w:val="23"/>
          <w:szCs w:val="23"/>
        </w:rPr>
        <w:t>的</w:t>
      </w:r>
      <w:r>
        <w:rPr>
          <w:rFonts w:ascii="宋体" w:hAnsi="宋体" w:eastAsia="宋体" w:cs="宋体"/>
          <w:sz w:val="23"/>
          <w:szCs w:val="23"/>
        </w:rPr>
        <w:t xml:space="preserve"> </w:t>
      </w:r>
      <w:r>
        <w:rPr>
          <w:rFonts w:ascii="宋体" w:hAnsi="宋体" w:eastAsia="宋体" w:cs="宋体"/>
          <w:sz w:val="23"/>
          <w:szCs w:val="23"/>
          <w:u w:val="single" w:color="auto"/>
        </w:rPr>
        <w:tab/>
      </w:r>
      <w:r>
        <w:rPr>
          <w:rFonts w:ascii="宋体" w:hAnsi="宋体" w:eastAsia="宋体" w:cs="宋体"/>
          <w:spacing w:val="18"/>
          <w:sz w:val="23"/>
          <w:szCs w:val="23"/>
          <w:u w:val="single" w:color="auto"/>
        </w:rPr>
        <w:t>(项</w:t>
      </w:r>
      <w:r>
        <w:rPr>
          <w:rFonts w:ascii="宋体" w:hAnsi="宋体" w:eastAsia="宋体" w:cs="宋体"/>
          <w:spacing w:val="13"/>
          <w:sz w:val="23"/>
          <w:szCs w:val="23"/>
          <w:u w:val="single" w:color="auto"/>
        </w:rPr>
        <w:t xml:space="preserve"> </w:t>
      </w:r>
      <w:r>
        <w:rPr>
          <w:rFonts w:ascii="宋体" w:hAnsi="宋体" w:eastAsia="宋体" w:cs="宋体"/>
          <w:spacing w:val="9"/>
          <w:sz w:val="23"/>
          <w:szCs w:val="23"/>
          <w:u w:val="single" w:color="auto"/>
        </w:rPr>
        <w:t xml:space="preserve">目 名 称) </w:t>
      </w:r>
      <w:r>
        <w:rPr>
          <w:rFonts w:ascii="宋体" w:hAnsi="宋体" w:eastAsia="宋体" w:cs="宋体"/>
          <w:spacing w:val="9"/>
          <w:sz w:val="23"/>
          <w:szCs w:val="23"/>
        </w:rPr>
        <w:t>采购活动的投标代表人，全权代表我公司处理在该项目采购活</w:t>
      </w:r>
      <w:r>
        <w:rPr>
          <w:rFonts w:ascii="宋体" w:hAnsi="宋体" w:eastAsia="宋体" w:cs="宋体"/>
          <w:sz w:val="23"/>
          <w:szCs w:val="23"/>
        </w:rPr>
        <w:t xml:space="preserve"> </w:t>
      </w:r>
      <w:r>
        <w:rPr>
          <w:rFonts w:ascii="宋体" w:hAnsi="宋体" w:eastAsia="宋体" w:cs="宋体"/>
          <w:spacing w:val="-14"/>
          <w:sz w:val="23"/>
          <w:szCs w:val="23"/>
        </w:rPr>
        <w:t>动中的一切事</w:t>
      </w:r>
      <w:r>
        <w:rPr>
          <w:rFonts w:ascii="宋体" w:hAnsi="宋体" w:eastAsia="宋体" w:cs="宋体"/>
          <w:spacing w:val="-9"/>
          <w:sz w:val="23"/>
          <w:szCs w:val="23"/>
        </w:rPr>
        <w:t>宜</w:t>
      </w:r>
      <w:r>
        <w:rPr>
          <w:rFonts w:ascii="宋体" w:hAnsi="宋体" w:eastAsia="宋体" w:cs="宋体"/>
          <w:spacing w:val="-7"/>
          <w:sz w:val="23"/>
          <w:szCs w:val="23"/>
        </w:rPr>
        <w:t>。代理期限从</w:t>
      </w:r>
      <w:r>
        <w:rPr>
          <w:rFonts w:ascii="宋体" w:hAnsi="宋体" w:eastAsia="宋体" w:cs="宋体"/>
          <w:spacing w:val="-7"/>
          <w:sz w:val="23"/>
          <w:szCs w:val="23"/>
          <w:u w:val="single" w:color="auto"/>
        </w:rPr>
        <w:t xml:space="preserve">      </w:t>
      </w:r>
      <w:r>
        <w:rPr>
          <w:rFonts w:ascii="宋体" w:hAnsi="宋体" w:eastAsia="宋体" w:cs="宋体"/>
          <w:spacing w:val="-7"/>
          <w:sz w:val="23"/>
          <w:szCs w:val="23"/>
        </w:rPr>
        <w:t xml:space="preserve"> 年</w:t>
      </w:r>
      <w:r>
        <w:rPr>
          <w:rFonts w:ascii="宋体" w:hAnsi="宋体" w:eastAsia="宋体" w:cs="宋体"/>
          <w:spacing w:val="-7"/>
          <w:sz w:val="23"/>
          <w:szCs w:val="23"/>
          <w:u w:val="single" w:color="auto"/>
        </w:rPr>
        <w:t xml:space="preserve">    </w:t>
      </w:r>
      <w:r>
        <w:rPr>
          <w:rFonts w:ascii="宋体" w:hAnsi="宋体" w:eastAsia="宋体" w:cs="宋体"/>
          <w:spacing w:val="-7"/>
          <w:sz w:val="23"/>
          <w:szCs w:val="23"/>
        </w:rPr>
        <w:t xml:space="preserve"> 月</w:t>
      </w:r>
      <w:r>
        <w:rPr>
          <w:rFonts w:ascii="宋体" w:hAnsi="宋体" w:eastAsia="宋体" w:cs="宋体"/>
          <w:spacing w:val="-7"/>
          <w:sz w:val="23"/>
          <w:szCs w:val="23"/>
          <w:u w:val="single" w:color="auto"/>
        </w:rPr>
        <w:t xml:space="preserve">    </w:t>
      </w:r>
      <w:r>
        <w:rPr>
          <w:rFonts w:ascii="宋体" w:hAnsi="宋体" w:eastAsia="宋体" w:cs="宋体"/>
          <w:spacing w:val="-7"/>
          <w:sz w:val="23"/>
          <w:szCs w:val="23"/>
        </w:rPr>
        <w:t xml:space="preserve"> 日起至</w:t>
      </w:r>
      <w:r>
        <w:rPr>
          <w:rFonts w:ascii="宋体" w:hAnsi="宋体" w:eastAsia="宋体" w:cs="宋体"/>
          <w:spacing w:val="-7"/>
          <w:sz w:val="23"/>
          <w:szCs w:val="23"/>
          <w:u w:val="single" w:color="auto"/>
        </w:rPr>
        <w:t xml:space="preserve">      </w:t>
      </w:r>
      <w:r>
        <w:rPr>
          <w:rFonts w:ascii="宋体" w:hAnsi="宋体" w:eastAsia="宋体" w:cs="宋体"/>
          <w:spacing w:val="-7"/>
          <w:sz w:val="23"/>
          <w:szCs w:val="23"/>
        </w:rPr>
        <w:t xml:space="preserve"> 年</w:t>
      </w:r>
      <w:r>
        <w:rPr>
          <w:rFonts w:ascii="宋体" w:hAnsi="宋体" w:eastAsia="宋体" w:cs="宋体"/>
          <w:spacing w:val="-7"/>
          <w:sz w:val="23"/>
          <w:szCs w:val="23"/>
          <w:u w:val="single" w:color="auto"/>
        </w:rPr>
        <w:t xml:space="preserve">    </w:t>
      </w:r>
      <w:r>
        <w:rPr>
          <w:rFonts w:ascii="宋体" w:hAnsi="宋体" w:eastAsia="宋体" w:cs="宋体"/>
          <w:spacing w:val="-7"/>
          <w:sz w:val="23"/>
          <w:szCs w:val="23"/>
        </w:rPr>
        <w:t xml:space="preserve"> 月</w:t>
      </w:r>
      <w:r>
        <w:rPr>
          <w:rFonts w:ascii="宋体" w:hAnsi="宋体" w:eastAsia="宋体" w:cs="宋体"/>
          <w:spacing w:val="-7"/>
          <w:sz w:val="23"/>
          <w:szCs w:val="23"/>
          <w:u w:val="single" w:color="auto"/>
        </w:rPr>
        <w:t xml:space="preserve">    </w:t>
      </w:r>
      <w:r>
        <w:rPr>
          <w:rFonts w:ascii="宋体" w:hAnsi="宋体" w:eastAsia="宋体" w:cs="宋体"/>
          <w:spacing w:val="-7"/>
          <w:sz w:val="23"/>
          <w:szCs w:val="23"/>
        </w:rPr>
        <w:t xml:space="preserve"> 日</w:t>
      </w:r>
      <w:r>
        <w:rPr>
          <w:rFonts w:ascii="宋体" w:hAnsi="宋体" w:eastAsia="宋体" w:cs="宋体"/>
          <w:sz w:val="23"/>
          <w:szCs w:val="23"/>
        </w:rPr>
        <w:t xml:space="preserve"> </w:t>
      </w:r>
      <w:r>
        <w:rPr>
          <w:rFonts w:ascii="宋体" w:hAnsi="宋体" w:eastAsia="宋体" w:cs="宋体"/>
          <w:spacing w:val="5"/>
          <w:sz w:val="23"/>
          <w:szCs w:val="23"/>
        </w:rPr>
        <w:t>止。</w:t>
      </w:r>
    </w:p>
    <w:p>
      <w:pPr>
        <w:spacing w:line="387" w:lineRule="auto"/>
        <w:rPr>
          <w:rFonts w:ascii="Arial"/>
          <w:sz w:val="21"/>
        </w:rPr>
      </w:pPr>
    </w:p>
    <w:p>
      <w:pPr>
        <w:spacing w:before="75" w:line="401" w:lineRule="auto"/>
        <w:ind w:left="23"/>
        <w:rPr>
          <w:rFonts w:ascii="宋体" w:hAnsi="宋体" w:eastAsia="宋体" w:cs="宋体"/>
          <w:sz w:val="23"/>
          <w:szCs w:val="23"/>
        </w:rPr>
      </w:pPr>
      <w:r>
        <w:rPr>
          <w:rFonts w:ascii="宋体" w:hAnsi="宋体" w:eastAsia="宋体" w:cs="宋体"/>
          <w:spacing w:val="6"/>
          <w:sz w:val="23"/>
          <w:szCs w:val="23"/>
        </w:rPr>
        <w:t>投</w:t>
      </w:r>
      <w:r>
        <w:rPr>
          <w:rFonts w:ascii="宋体" w:hAnsi="宋体" w:eastAsia="宋体" w:cs="宋体"/>
          <w:spacing w:val="5"/>
          <w:sz w:val="23"/>
          <w:szCs w:val="23"/>
        </w:rPr>
        <w:t>标人 (电子签章)：</w:t>
      </w:r>
      <w:r>
        <w:rPr>
          <w:rFonts w:ascii="宋体" w:hAnsi="宋体" w:eastAsia="宋体" w:cs="宋体"/>
          <w:sz w:val="23"/>
          <w:szCs w:val="23"/>
          <w:u w:val="single" w:color="auto"/>
        </w:rPr>
        <w:t xml:space="preserve">                 </w:t>
      </w:r>
    </w:p>
    <w:p>
      <w:pPr>
        <w:spacing w:line="227" w:lineRule="auto"/>
        <w:ind w:left="22"/>
        <w:rPr>
          <w:rFonts w:ascii="宋体" w:hAnsi="宋体" w:eastAsia="宋体" w:cs="宋体"/>
          <w:sz w:val="23"/>
          <w:szCs w:val="23"/>
        </w:rPr>
      </w:pPr>
      <w:r>
        <w:rPr>
          <w:rFonts w:ascii="宋体" w:hAnsi="宋体" w:eastAsia="宋体" w:cs="宋体"/>
          <w:spacing w:val="6"/>
          <w:sz w:val="23"/>
          <w:szCs w:val="23"/>
        </w:rPr>
        <w:t>法定代表人 (电子签名)：</w:t>
      </w:r>
      <w:r>
        <w:rPr>
          <w:rFonts w:ascii="宋体" w:hAnsi="宋体" w:eastAsia="宋体" w:cs="宋体"/>
          <w:sz w:val="23"/>
          <w:szCs w:val="23"/>
          <w:u w:val="single" w:color="auto"/>
        </w:rPr>
        <w:t xml:space="preserve">        </w:t>
      </w:r>
    </w:p>
    <w:p>
      <w:pPr>
        <w:spacing w:before="219" w:line="227" w:lineRule="auto"/>
        <w:ind w:left="21"/>
        <w:rPr>
          <w:rFonts w:ascii="宋体" w:hAnsi="宋体" w:eastAsia="宋体" w:cs="宋体"/>
          <w:sz w:val="23"/>
          <w:szCs w:val="23"/>
        </w:rPr>
      </w:pPr>
      <w:r>
        <w:rPr>
          <w:rFonts w:ascii="宋体" w:hAnsi="宋体" w:eastAsia="宋体" w:cs="宋体"/>
          <w:spacing w:val="-10"/>
          <w:sz w:val="23"/>
          <w:szCs w:val="23"/>
        </w:rPr>
        <w:t>签</w:t>
      </w:r>
      <w:r>
        <w:rPr>
          <w:rFonts w:ascii="宋体" w:hAnsi="宋体" w:eastAsia="宋体" w:cs="宋体"/>
          <w:spacing w:val="-9"/>
          <w:sz w:val="23"/>
          <w:szCs w:val="23"/>
        </w:rPr>
        <w:t>发</w:t>
      </w:r>
      <w:r>
        <w:rPr>
          <w:rFonts w:ascii="宋体" w:hAnsi="宋体" w:eastAsia="宋体" w:cs="宋体"/>
          <w:spacing w:val="-5"/>
          <w:sz w:val="23"/>
          <w:szCs w:val="23"/>
        </w:rPr>
        <w:t>日期：</w:t>
      </w:r>
      <w:r>
        <w:rPr>
          <w:rFonts w:ascii="宋体" w:hAnsi="宋体" w:eastAsia="宋体" w:cs="宋体"/>
          <w:spacing w:val="-5"/>
          <w:sz w:val="23"/>
          <w:szCs w:val="23"/>
          <w:u w:val="single" w:color="auto"/>
        </w:rPr>
        <w:t xml:space="preserve">        </w:t>
      </w:r>
      <w:r>
        <w:rPr>
          <w:rFonts w:ascii="宋体" w:hAnsi="宋体" w:eastAsia="宋体" w:cs="宋体"/>
          <w:spacing w:val="-5"/>
          <w:sz w:val="23"/>
          <w:szCs w:val="23"/>
        </w:rPr>
        <w:t>年</w:t>
      </w:r>
      <w:r>
        <w:rPr>
          <w:rFonts w:ascii="宋体" w:hAnsi="宋体" w:eastAsia="宋体" w:cs="宋体"/>
          <w:spacing w:val="-5"/>
          <w:sz w:val="23"/>
          <w:szCs w:val="23"/>
          <w:u w:val="single" w:color="auto"/>
        </w:rPr>
        <w:t xml:space="preserve">     </w:t>
      </w:r>
      <w:r>
        <w:rPr>
          <w:rFonts w:ascii="宋体" w:hAnsi="宋体" w:eastAsia="宋体" w:cs="宋体"/>
          <w:spacing w:val="-5"/>
          <w:sz w:val="23"/>
          <w:szCs w:val="23"/>
        </w:rPr>
        <w:t xml:space="preserve"> 月</w:t>
      </w:r>
      <w:r>
        <w:rPr>
          <w:rFonts w:ascii="宋体" w:hAnsi="宋体" w:eastAsia="宋体" w:cs="宋体"/>
          <w:spacing w:val="-5"/>
          <w:sz w:val="23"/>
          <w:szCs w:val="23"/>
          <w:u w:val="single" w:color="auto"/>
        </w:rPr>
        <w:t xml:space="preserve">     </w:t>
      </w:r>
      <w:r>
        <w:rPr>
          <w:rFonts w:ascii="宋体" w:hAnsi="宋体" w:eastAsia="宋体" w:cs="宋体"/>
          <w:spacing w:val="-5"/>
          <w:sz w:val="23"/>
          <w:szCs w:val="23"/>
        </w:rPr>
        <w:t xml:space="preserve"> 日</w:t>
      </w:r>
    </w:p>
    <w:p>
      <w:pPr>
        <w:spacing w:line="318" w:lineRule="auto"/>
        <w:rPr>
          <w:rFonts w:ascii="Arial"/>
          <w:sz w:val="21"/>
        </w:rPr>
      </w:pPr>
    </w:p>
    <w:p>
      <w:pPr>
        <w:spacing w:line="318" w:lineRule="auto"/>
        <w:rPr>
          <w:rFonts w:ascii="Arial"/>
          <w:sz w:val="21"/>
        </w:rPr>
      </w:pPr>
    </w:p>
    <w:p>
      <w:pPr>
        <w:spacing w:before="74" w:line="227" w:lineRule="auto"/>
        <w:ind w:left="39"/>
        <w:rPr>
          <w:rFonts w:ascii="宋体" w:hAnsi="宋体" w:eastAsia="宋体" w:cs="宋体"/>
          <w:sz w:val="23"/>
          <w:szCs w:val="23"/>
        </w:rPr>
      </w:pPr>
      <w:r>
        <w:rPr>
          <w:rFonts w:ascii="宋体" w:hAnsi="宋体" w:eastAsia="宋体" w:cs="宋体"/>
          <w:spacing w:val="-10"/>
          <w:sz w:val="23"/>
          <w:szCs w:val="23"/>
        </w:rPr>
        <w:t>附</w:t>
      </w:r>
      <w:r>
        <w:rPr>
          <w:rFonts w:ascii="宋体" w:hAnsi="宋体" w:eastAsia="宋体" w:cs="宋体"/>
          <w:spacing w:val="-9"/>
          <w:sz w:val="23"/>
          <w:szCs w:val="23"/>
        </w:rPr>
        <w:t>：</w:t>
      </w:r>
    </w:p>
    <w:p>
      <w:pPr>
        <w:spacing w:before="219" w:line="401" w:lineRule="auto"/>
        <w:ind w:left="20"/>
        <w:rPr>
          <w:rFonts w:ascii="宋体" w:hAnsi="宋体" w:eastAsia="宋体" w:cs="宋体"/>
          <w:sz w:val="23"/>
          <w:szCs w:val="23"/>
        </w:rPr>
      </w:pPr>
      <w:r>
        <w:rPr>
          <w:rFonts w:ascii="宋体" w:hAnsi="宋体" w:eastAsia="宋体" w:cs="宋体"/>
          <w:spacing w:val="12"/>
          <w:sz w:val="23"/>
          <w:szCs w:val="23"/>
        </w:rPr>
        <w:t>代</w:t>
      </w:r>
      <w:r>
        <w:rPr>
          <w:rFonts w:ascii="宋体" w:hAnsi="宋体" w:eastAsia="宋体" w:cs="宋体"/>
          <w:spacing w:val="7"/>
          <w:sz w:val="23"/>
          <w:szCs w:val="23"/>
        </w:rPr>
        <w:t>理人工作单位：</w:t>
      </w:r>
      <w:r>
        <w:rPr>
          <w:rFonts w:ascii="宋体" w:hAnsi="宋体" w:eastAsia="宋体" w:cs="宋体"/>
          <w:sz w:val="23"/>
          <w:szCs w:val="23"/>
          <w:u w:val="single" w:color="auto"/>
        </w:rPr>
        <w:t xml:space="preserve">                            </w:t>
      </w:r>
    </w:p>
    <w:p>
      <w:pPr>
        <w:spacing w:before="1" w:line="227" w:lineRule="auto"/>
        <w:ind w:left="22"/>
        <w:rPr>
          <w:rFonts w:ascii="宋体" w:hAnsi="宋体" w:eastAsia="宋体" w:cs="宋体"/>
          <w:sz w:val="23"/>
          <w:szCs w:val="23"/>
        </w:rPr>
      </w:pPr>
      <w:r>
        <w:rPr>
          <w:rFonts w:ascii="宋体" w:hAnsi="宋体" w:eastAsia="宋体" w:cs="宋体"/>
          <w:spacing w:val="-4"/>
          <w:sz w:val="23"/>
          <w:szCs w:val="23"/>
        </w:rPr>
        <w:t>职务：</w:t>
      </w:r>
      <w:r>
        <w:rPr>
          <w:rFonts w:ascii="宋体" w:hAnsi="宋体" w:eastAsia="宋体" w:cs="宋体"/>
          <w:spacing w:val="-3"/>
          <w:sz w:val="23"/>
          <w:szCs w:val="23"/>
          <w:u w:val="single" w:color="auto"/>
        </w:rPr>
        <w:t xml:space="preserve"> </w:t>
      </w:r>
      <w:r>
        <w:rPr>
          <w:rFonts w:ascii="宋体" w:hAnsi="宋体" w:eastAsia="宋体" w:cs="宋体"/>
          <w:spacing w:val="-2"/>
          <w:sz w:val="23"/>
          <w:szCs w:val="23"/>
          <w:u w:val="single" w:color="auto"/>
        </w:rPr>
        <w:t xml:space="preserve">                         </w:t>
      </w:r>
      <w:r>
        <w:rPr>
          <w:rFonts w:ascii="宋体" w:hAnsi="宋体" w:eastAsia="宋体" w:cs="宋体"/>
          <w:spacing w:val="-2"/>
          <w:sz w:val="23"/>
          <w:szCs w:val="23"/>
        </w:rPr>
        <w:t>性别：</w:t>
      </w:r>
      <w:r>
        <w:rPr>
          <w:rFonts w:ascii="宋体" w:hAnsi="宋体" w:eastAsia="宋体" w:cs="宋体"/>
          <w:sz w:val="23"/>
          <w:szCs w:val="23"/>
          <w:u w:val="single" w:color="auto"/>
        </w:rPr>
        <w:t xml:space="preserve">       </w:t>
      </w:r>
    </w:p>
    <w:p>
      <w:pPr>
        <w:spacing w:before="216" w:line="227" w:lineRule="auto"/>
        <w:ind w:left="27"/>
        <w:rPr>
          <w:rFonts w:ascii="宋体" w:hAnsi="宋体" w:eastAsia="宋体" w:cs="宋体"/>
          <w:sz w:val="23"/>
          <w:szCs w:val="23"/>
        </w:rPr>
      </w:pPr>
      <w:r>
        <w:rPr>
          <w:rFonts w:ascii="宋体" w:hAnsi="宋体" w:eastAsia="宋体" w:cs="宋体"/>
          <w:spacing w:val="9"/>
          <w:sz w:val="23"/>
          <w:szCs w:val="23"/>
        </w:rPr>
        <w:t>身</w:t>
      </w:r>
      <w:r>
        <w:rPr>
          <w:rFonts w:ascii="宋体" w:hAnsi="宋体" w:eastAsia="宋体" w:cs="宋体"/>
          <w:spacing w:val="5"/>
          <w:sz w:val="23"/>
          <w:szCs w:val="23"/>
        </w:rPr>
        <w:t>份证号码：</w:t>
      </w:r>
      <w:r>
        <w:rPr>
          <w:rFonts w:ascii="宋体" w:hAnsi="宋体" w:eastAsia="宋体" w:cs="宋体"/>
          <w:sz w:val="23"/>
          <w:szCs w:val="23"/>
          <w:u w:val="single" w:color="auto"/>
        </w:rPr>
        <w:t xml:space="preserve">                                </w:t>
      </w:r>
    </w:p>
    <w:p/>
    <w:p/>
    <w:p>
      <w:pPr>
        <w:spacing w:line="40" w:lineRule="exact"/>
      </w:pPr>
    </w:p>
    <w:tbl>
      <w:tblPr>
        <w:tblStyle w:val="16"/>
        <w:tblW w:w="7672" w:type="dxa"/>
        <w:tblInd w:w="231"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7672"/>
      </w:tblGrid>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3871" w:hRule="atLeast"/>
        </w:trPr>
        <w:tc>
          <w:tcPr>
            <w:tcW w:w="7672" w:type="dxa"/>
            <w:vAlign w:val="top"/>
          </w:tcPr>
          <w:p>
            <w:pPr>
              <w:spacing w:before="199" w:line="227" w:lineRule="auto"/>
              <w:ind w:left="117"/>
              <w:outlineLvl w:val="1"/>
              <w:rPr>
                <w:rFonts w:ascii="宋体" w:hAnsi="宋体" w:eastAsia="宋体" w:cs="宋体"/>
                <w:sz w:val="23"/>
                <w:szCs w:val="23"/>
              </w:rPr>
            </w:pPr>
            <w:r>
              <w:rPr>
                <w:rFonts w:ascii="宋体" w:hAnsi="宋体" w:eastAsia="宋体" w:cs="宋体"/>
                <w:spacing w:val="16"/>
                <w:sz w:val="23"/>
                <w:szCs w:val="23"/>
              </w:rPr>
              <w:t>粘</w:t>
            </w:r>
            <w:r>
              <w:rPr>
                <w:rFonts w:ascii="宋体" w:hAnsi="宋体" w:eastAsia="宋体" w:cs="宋体"/>
                <w:spacing w:val="8"/>
                <w:sz w:val="23"/>
                <w:szCs w:val="23"/>
              </w:rPr>
              <w:t>贴授权人及被授权人身份证 (扫描件</w:t>
            </w:r>
            <w:r>
              <w:rPr>
                <w:rFonts w:hint="eastAsia" w:ascii="宋体" w:hAnsi="宋体" w:eastAsia="宋体" w:cs="宋体"/>
                <w:spacing w:val="8"/>
                <w:sz w:val="23"/>
                <w:szCs w:val="23"/>
                <w:lang w:val="en-US" w:eastAsia="zh-CN"/>
              </w:rPr>
              <w:t>正反面</w:t>
            </w:r>
            <w:r>
              <w:rPr>
                <w:rFonts w:ascii="宋体" w:hAnsi="宋体" w:eastAsia="宋体" w:cs="宋体"/>
                <w:spacing w:val="8"/>
                <w:sz w:val="23"/>
                <w:szCs w:val="23"/>
              </w:rPr>
              <w:t>)</w:t>
            </w:r>
          </w:p>
        </w:tc>
      </w:tr>
    </w:tbl>
    <w:p>
      <w:pPr>
        <w:rPr>
          <w:rFonts w:ascii="Arial"/>
          <w:sz w:val="21"/>
        </w:rPr>
      </w:pPr>
    </w:p>
    <w:p>
      <w:pPr>
        <w:sectPr>
          <w:footerReference r:id="rId48" w:type="default"/>
          <w:pgSz w:w="11906" w:h="16839"/>
          <w:pgMar w:top="1429" w:right="1684" w:bottom="1157" w:left="1684" w:header="0" w:footer="998" w:gutter="0"/>
          <w:cols w:space="0" w:num="1"/>
          <w:rtlGutter w:val="0"/>
          <w:docGrid w:linePitch="0" w:charSpace="0"/>
        </w:sectPr>
      </w:pPr>
    </w:p>
    <w:p>
      <w:pPr>
        <w:spacing w:before="162" w:line="241" w:lineRule="auto"/>
        <w:ind w:left="30"/>
        <w:rPr>
          <w:rFonts w:ascii="黑体" w:hAnsi="黑体" w:eastAsia="黑体" w:cs="黑体"/>
          <w:sz w:val="31"/>
          <w:szCs w:val="31"/>
        </w:rPr>
      </w:pPr>
      <w:bookmarkStart w:id="56" w:name="_bookmark33"/>
      <w:bookmarkEnd w:id="56"/>
      <w:r>
        <w:rPr>
          <w:rFonts w:ascii="黑体" w:hAnsi="黑体" w:eastAsia="黑体" w:cs="黑体"/>
          <w:spacing w:val="9"/>
          <w:sz w:val="31"/>
          <w:szCs w:val="31"/>
          <w14:textOutline w14:w="5793" w14:cap="sq" w14:cmpd="sng">
            <w14:solidFill>
              <w14:srgbClr w14:val="000000"/>
            </w14:solidFill>
            <w14:prstDash w14:val="solid"/>
            <w14:bevel/>
          </w14:textOutline>
        </w:rPr>
        <w:t>三</w:t>
      </w:r>
      <w:r>
        <w:rPr>
          <w:rFonts w:ascii="黑体" w:hAnsi="黑体" w:eastAsia="黑体" w:cs="黑体"/>
          <w:spacing w:val="8"/>
          <w:sz w:val="31"/>
          <w:szCs w:val="31"/>
          <w14:textOutline w14:w="5793" w14:cap="sq" w14:cmpd="sng">
            <w14:solidFill>
              <w14:srgbClr w14:val="000000"/>
            </w14:solidFill>
            <w14:prstDash w14:val="solid"/>
            <w14:bevel/>
          </w14:textOutline>
        </w:rPr>
        <w:t>、投标保证金</w:t>
      </w:r>
    </w:p>
    <w:p>
      <w:pPr>
        <w:spacing w:before="220" w:line="225" w:lineRule="auto"/>
        <w:ind w:left="29"/>
        <w:jc w:val="center"/>
        <w:outlineLvl w:val="1"/>
        <w:rPr>
          <w:rFonts w:ascii="宋体" w:hAnsi="宋体" w:eastAsia="宋体" w:cs="宋体"/>
          <w:sz w:val="31"/>
          <w:szCs w:val="31"/>
        </w:rPr>
      </w:pPr>
      <w:r>
        <w:rPr>
          <w:rFonts w:ascii="宋体" w:hAnsi="宋体" w:eastAsia="宋体" w:cs="宋体"/>
          <w:spacing w:val="9"/>
          <w:sz w:val="31"/>
          <w:szCs w:val="31"/>
          <w14:textOutline w14:w="5793" w14:cap="sq" w14:cmpd="sng">
            <w14:solidFill>
              <w14:srgbClr w14:val="000000"/>
            </w14:solidFill>
            <w14:prstDash w14:val="solid"/>
            <w14:bevel/>
          </w14:textOutline>
        </w:rPr>
        <w:t>☆</w:t>
      </w:r>
      <w:r>
        <w:rPr>
          <w:rFonts w:ascii="宋体" w:hAnsi="宋体" w:eastAsia="宋体" w:cs="宋体"/>
          <w:spacing w:val="7"/>
          <w:sz w:val="31"/>
          <w:szCs w:val="31"/>
          <w14:textOutline w14:w="5793" w14:cap="sq" w14:cmpd="sng">
            <w14:solidFill>
              <w14:srgbClr w14:val="000000"/>
            </w14:solidFill>
            <w14:prstDash w14:val="solid"/>
            <w14:bevel/>
          </w14:textOutline>
        </w:rPr>
        <w:t>投标保证金</w:t>
      </w:r>
    </w:p>
    <w:p>
      <w:pPr>
        <w:spacing w:before="245" w:line="226" w:lineRule="auto"/>
        <w:ind w:left="381"/>
        <w:jc w:val="center"/>
        <w:rPr>
          <w:rFonts w:ascii="黑体" w:hAnsi="黑体" w:eastAsia="黑体" w:cs="黑体"/>
          <w:sz w:val="31"/>
          <w:szCs w:val="31"/>
        </w:rPr>
      </w:pPr>
      <w:r>
        <w:rPr>
          <w:rFonts w:ascii="黑体" w:hAnsi="黑体" w:eastAsia="黑体" w:cs="黑体"/>
          <w:spacing w:val="11"/>
          <w:sz w:val="31"/>
          <w:szCs w:val="31"/>
        </w:rPr>
        <w:t>投</w:t>
      </w:r>
      <w:r>
        <w:rPr>
          <w:rFonts w:ascii="黑体" w:hAnsi="黑体" w:eastAsia="黑体" w:cs="黑体"/>
          <w:spacing w:val="8"/>
          <w:sz w:val="31"/>
          <w:szCs w:val="31"/>
        </w:rPr>
        <w:t>标保证金</w:t>
      </w:r>
      <w:r>
        <w:rPr>
          <w:rFonts w:hint="eastAsia" w:ascii="黑体" w:hAnsi="黑体" w:eastAsia="黑体" w:cs="黑体"/>
          <w:spacing w:val="8"/>
          <w:sz w:val="31"/>
          <w:szCs w:val="31"/>
          <w:lang w:val="en-US" w:eastAsia="zh-CN"/>
        </w:rPr>
        <w:t>收据及电子回单</w:t>
      </w:r>
    </w:p>
    <w:p>
      <w:pPr>
        <w:sectPr>
          <w:footerReference r:id="rId49" w:type="default"/>
          <w:pgSz w:w="11906" w:h="16839"/>
          <w:pgMar w:top="1429" w:right="1684" w:bottom="1157" w:left="1684" w:header="0" w:footer="998" w:gutter="0"/>
          <w:cols w:space="0" w:num="1"/>
          <w:rtlGutter w:val="0"/>
          <w:docGrid w:linePitch="0" w:charSpace="0"/>
        </w:sectPr>
      </w:pPr>
    </w:p>
    <w:p>
      <w:pPr>
        <w:spacing w:before="161" w:line="372" w:lineRule="auto"/>
        <w:ind w:left="39" w:right="13" w:firstLine="3"/>
        <w:rPr>
          <w:rFonts w:ascii="黑体" w:hAnsi="黑体" w:eastAsia="黑体" w:cs="黑体"/>
          <w:sz w:val="31"/>
          <w:szCs w:val="31"/>
        </w:rPr>
      </w:pPr>
      <w:bookmarkStart w:id="57" w:name="_bookmark34"/>
      <w:bookmarkEnd w:id="57"/>
      <w:r>
        <w:rPr>
          <w:rFonts w:ascii="黑体" w:hAnsi="黑体" w:eastAsia="黑体" w:cs="黑体"/>
          <w:spacing w:val="9"/>
          <w:sz w:val="31"/>
          <w:szCs w:val="31"/>
          <w14:textOutline w14:w="5793" w14:cap="sq" w14:cmpd="sng">
            <w14:solidFill>
              <w14:srgbClr w14:val="000000"/>
            </w14:solidFill>
            <w14:prstDash w14:val="solid"/>
            <w14:bevel/>
          </w14:textOutline>
        </w:rPr>
        <w:t>四</w:t>
      </w:r>
      <w:r>
        <w:rPr>
          <w:rFonts w:ascii="黑体" w:hAnsi="黑体" w:eastAsia="黑体" w:cs="黑体"/>
          <w:spacing w:val="8"/>
          <w:sz w:val="31"/>
          <w:szCs w:val="31"/>
          <w14:textOutline w14:w="5793" w14:cap="sq" w14:cmpd="sng">
            <w14:solidFill>
              <w14:srgbClr w14:val="000000"/>
            </w14:solidFill>
            <w14:prstDash w14:val="solid"/>
            <w14:bevel/>
          </w14:textOutline>
        </w:rPr>
        <w:t>、中、小微企业声明函</w:t>
      </w:r>
      <w:r>
        <w:rPr>
          <w:rFonts w:ascii="黑体" w:hAnsi="黑体" w:eastAsia="黑体" w:cs="黑体"/>
          <w:spacing w:val="8"/>
          <w:sz w:val="31"/>
          <w:szCs w:val="31"/>
        </w:rPr>
        <w:t xml:space="preserve"> </w:t>
      </w:r>
      <w:r>
        <w:rPr>
          <w:rFonts w:ascii="黑体" w:hAnsi="黑体" w:eastAsia="黑体" w:cs="黑体"/>
          <w:spacing w:val="8"/>
          <w:sz w:val="31"/>
          <w:szCs w:val="31"/>
          <w14:textOutline w14:w="5793" w14:cap="sq" w14:cmpd="sng">
            <w14:solidFill>
              <w14:srgbClr w14:val="000000"/>
            </w14:solidFill>
            <w14:prstDash w14:val="solid"/>
            <w14:bevel/>
          </w14:textOutline>
        </w:rPr>
        <w:t>(中、小、微型企业产品价格需扣</w:t>
      </w:r>
      <w:r>
        <w:rPr>
          <w:rFonts w:ascii="黑体" w:hAnsi="黑体" w:eastAsia="黑体" w:cs="黑体"/>
          <w:sz w:val="31"/>
          <w:szCs w:val="31"/>
        </w:rPr>
        <w:t xml:space="preserve"> </w:t>
      </w:r>
      <w:r>
        <w:rPr>
          <w:rFonts w:ascii="黑体" w:hAnsi="黑体" w:eastAsia="黑体" w:cs="黑体"/>
          <w:spacing w:val="5"/>
          <w:sz w:val="31"/>
          <w:szCs w:val="31"/>
          <w14:textOutline w14:w="5793" w14:cap="sq" w14:cmpd="sng">
            <w14:solidFill>
              <w14:srgbClr w14:val="000000"/>
            </w14:solidFill>
            <w14:prstDash w14:val="solid"/>
            <w14:bevel/>
          </w14:textOutline>
        </w:rPr>
        <w:t>除</w:t>
      </w:r>
      <w:r>
        <w:rPr>
          <w:rFonts w:ascii="黑体" w:hAnsi="黑体" w:eastAsia="黑体" w:cs="黑体"/>
          <w:spacing w:val="4"/>
          <w:sz w:val="31"/>
          <w:szCs w:val="31"/>
          <w14:textOutline w14:w="5793" w14:cap="sq" w14:cmpd="sng">
            <w14:solidFill>
              <w14:srgbClr w14:val="000000"/>
            </w14:solidFill>
            <w14:prstDash w14:val="solid"/>
            <w14:bevel/>
          </w14:textOutline>
        </w:rPr>
        <w:t>的须提供)</w:t>
      </w:r>
    </w:p>
    <w:p>
      <w:pPr>
        <w:spacing w:line="624" w:lineRule="exact"/>
        <w:ind w:left="54"/>
        <w:rPr>
          <w:rFonts w:ascii="宋体" w:hAnsi="宋体" w:eastAsia="宋体" w:cs="宋体"/>
          <w:sz w:val="31"/>
          <w:szCs w:val="31"/>
        </w:rPr>
      </w:pPr>
      <w:r>
        <w:rPr>
          <w:rFonts w:ascii="宋体" w:hAnsi="宋体" w:eastAsia="宋体" w:cs="宋体"/>
          <w:spacing w:val="8"/>
          <w:position w:val="23"/>
          <w:sz w:val="31"/>
          <w:szCs w:val="31"/>
          <w14:textOutline w14:w="5793" w14:cap="sq" w14:cmpd="sng">
            <w14:solidFill>
              <w14:srgbClr w14:val="000000"/>
            </w14:solidFill>
            <w14:prstDash w14:val="solid"/>
            <w14:bevel/>
          </w14:textOutline>
        </w:rPr>
        <w:t>中、小微企业声明函</w:t>
      </w:r>
      <w:r>
        <w:rPr>
          <w:rFonts w:ascii="宋体" w:hAnsi="宋体" w:eastAsia="宋体" w:cs="宋体"/>
          <w:spacing w:val="8"/>
          <w:position w:val="23"/>
          <w:sz w:val="31"/>
          <w:szCs w:val="31"/>
        </w:rPr>
        <w:t xml:space="preserve"> </w:t>
      </w:r>
      <w:r>
        <w:rPr>
          <w:rFonts w:ascii="宋体" w:hAnsi="宋体" w:eastAsia="宋体" w:cs="宋体"/>
          <w:spacing w:val="8"/>
          <w:position w:val="23"/>
          <w:sz w:val="31"/>
          <w:szCs w:val="31"/>
          <w14:textOutline w14:w="5793" w14:cap="sq" w14:cmpd="sng">
            <w14:solidFill>
              <w14:srgbClr w14:val="000000"/>
            </w14:solidFill>
            <w14:prstDash w14:val="solid"/>
            <w14:bevel/>
          </w14:textOutline>
        </w:rPr>
        <w:t>(中、小、微型企业产品价格需扣除</w:t>
      </w:r>
      <w:r>
        <w:rPr>
          <w:rFonts w:ascii="宋体" w:hAnsi="宋体" w:eastAsia="宋体" w:cs="宋体"/>
          <w:spacing w:val="2"/>
          <w:position w:val="23"/>
          <w:sz w:val="31"/>
          <w:szCs w:val="31"/>
          <w14:textOutline w14:w="5793" w14:cap="sq" w14:cmpd="sng">
            <w14:solidFill>
              <w14:srgbClr w14:val="000000"/>
            </w14:solidFill>
            <w14:prstDash w14:val="solid"/>
            <w14:bevel/>
          </w14:textOutline>
        </w:rPr>
        <w:t>的</w:t>
      </w:r>
    </w:p>
    <w:p>
      <w:pPr>
        <w:spacing w:before="1" w:line="223" w:lineRule="auto"/>
        <w:ind w:left="29"/>
        <w:rPr>
          <w:rFonts w:ascii="宋体" w:hAnsi="宋体" w:eastAsia="宋体" w:cs="宋体"/>
          <w:sz w:val="31"/>
          <w:szCs w:val="31"/>
        </w:rPr>
      </w:pPr>
      <w:r>
        <w:rPr>
          <w:rFonts w:ascii="宋体" w:hAnsi="宋体" w:eastAsia="宋体" w:cs="宋体"/>
          <w:spacing w:val="5"/>
          <w:sz w:val="31"/>
          <w:szCs w:val="31"/>
          <w14:textOutline w14:w="5793" w14:cap="sq" w14:cmpd="sng">
            <w14:solidFill>
              <w14:srgbClr w14:val="000000"/>
            </w14:solidFill>
            <w14:prstDash w14:val="solid"/>
            <w14:bevel/>
          </w14:textOutline>
        </w:rPr>
        <w:t>须</w:t>
      </w:r>
      <w:r>
        <w:rPr>
          <w:rFonts w:ascii="宋体" w:hAnsi="宋体" w:eastAsia="宋体" w:cs="宋体"/>
          <w:spacing w:val="3"/>
          <w:sz w:val="31"/>
          <w:szCs w:val="31"/>
          <w14:textOutline w14:w="5793" w14:cap="sq" w14:cmpd="sng">
            <w14:solidFill>
              <w14:srgbClr w14:val="000000"/>
            </w14:solidFill>
            <w14:prstDash w14:val="solid"/>
            <w14:bevel/>
          </w14:textOutline>
        </w:rPr>
        <w:t>提供)</w:t>
      </w:r>
    </w:p>
    <w:p>
      <w:pPr>
        <w:spacing w:before="208" w:line="227" w:lineRule="auto"/>
        <w:ind w:left="3406"/>
        <w:rPr>
          <w:rFonts w:ascii="宋体" w:hAnsi="宋体" w:eastAsia="宋体" w:cs="宋体"/>
          <w:sz w:val="23"/>
          <w:szCs w:val="23"/>
        </w:rPr>
      </w:pPr>
      <w:r>
        <w:rPr>
          <w:rFonts w:ascii="宋体" w:hAnsi="宋体" w:eastAsia="宋体" w:cs="宋体"/>
          <w:spacing w:val="6"/>
          <w:sz w:val="23"/>
          <w:szCs w:val="23"/>
          <w14:textOutline w14:w="4358" w14:cap="sq" w14:cmpd="sng">
            <w14:solidFill>
              <w14:srgbClr w14:val="000000"/>
            </w14:solidFill>
            <w14:prstDash w14:val="solid"/>
            <w14:bevel/>
          </w14:textOutline>
        </w:rPr>
        <w:t>中小企业声明函</w:t>
      </w:r>
    </w:p>
    <w:p>
      <w:pPr>
        <w:spacing w:before="184" w:line="229" w:lineRule="auto"/>
        <w:ind w:left="229"/>
        <w:rPr>
          <w:rFonts w:ascii="黑体" w:hAnsi="黑体" w:eastAsia="黑体" w:cs="黑体"/>
          <w:sz w:val="23"/>
          <w:szCs w:val="23"/>
        </w:rPr>
      </w:pPr>
      <w:r>
        <w:rPr>
          <w:rFonts w:ascii="黑体" w:hAnsi="黑体" w:eastAsia="黑体" w:cs="黑体"/>
          <w:spacing w:val="11"/>
          <w:sz w:val="23"/>
          <w:szCs w:val="23"/>
        </w:rPr>
        <w:t>项</w:t>
      </w:r>
      <w:r>
        <w:rPr>
          <w:rFonts w:ascii="黑体" w:hAnsi="黑体" w:eastAsia="黑体" w:cs="黑体"/>
          <w:spacing w:val="7"/>
          <w:sz w:val="23"/>
          <w:szCs w:val="23"/>
        </w:rPr>
        <w:t>目编号、包号：</w:t>
      </w:r>
      <w:r>
        <w:rPr>
          <w:rFonts w:ascii="黑体" w:hAnsi="黑体" w:eastAsia="黑体" w:cs="黑体"/>
          <w:sz w:val="23"/>
          <w:szCs w:val="23"/>
          <w:u w:val="single" w:color="auto"/>
        </w:rPr>
        <w:t xml:space="preserve">                   </w:t>
      </w:r>
    </w:p>
    <w:p>
      <w:pPr>
        <w:spacing w:before="181" w:line="376" w:lineRule="auto"/>
        <w:ind w:left="20" w:right="23" w:firstLine="505"/>
        <w:rPr>
          <w:rFonts w:ascii="宋体" w:hAnsi="宋体" w:eastAsia="宋体" w:cs="宋体"/>
          <w:sz w:val="23"/>
          <w:szCs w:val="23"/>
        </w:rPr>
      </w:pPr>
      <w:r>
        <w:rPr>
          <w:rFonts w:ascii="宋体" w:hAnsi="宋体" w:eastAsia="宋体" w:cs="宋体"/>
          <w:spacing w:val="32"/>
          <w:sz w:val="23"/>
          <w:szCs w:val="23"/>
        </w:rPr>
        <w:t>本</w:t>
      </w:r>
      <w:r>
        <w:rPr>
          <w:rFonts w:ascii="宋体" w:hAnsi="宋体" w:eastAsia="宋体" w:cs="宋体"/>
          <w:spacing w:val="20"/>
          <w:sz w:val="23"/>
          <w:szCs w:val="23"/>
        </w:rPr>
        <w:t>公司郑重声明，根据《政府采购促进中小企业发展暂行办法》 (财库</w:t>
      </w:r>
      <w:r>
        <w:rPr>
          <w:rFonts w:ascii="宋体" w:hAnsi="宋体" w:eastAsia="宋体" w:cs="宋体"/>
          <w:sz w:val="23"/>
          <w:szCs w:val="23"/>
        </w:rPr>
        <w:t xml:space="preserve"> </w:t>
      </w:r>
      <w:r>
        <w:rPr>
          <w:rFonts w:ascii="宋体" w:hAnsi="宋体" w:eastAsia="宋体" w:cs="宋体"/>
          <w:spacing w:val="13"/>
          <w:sz w:val="23"/>
          <w:szCs w:val="23"/>
        </w:rPr>
        <w:t>[2011]181 号) 的规定，本公司为______ (请填写： 中型、小型、微型) 企</w:t>
      </w:r>
      <w:r>
        <w:rPr>
          <w:rFonts w:ascii="宋体" w:hAnsi="宋体" w:eastAsia="宋体" w:cs="宋体"/>
          <w:sz w:val="23"/>
          <w:szCs w:val="23"/>
        </w:rPr>
        <w:t xml:space="preserve"> </w:t>
      </w:r>
      <w:r>
        <w:rPr>
          <w:rFonts w:ascii="宋体" w:hAnsi="宋体" w:eastAsia="宋体" w:cs="宋体"/>
          <w:spacing w:val="24"/>
          <w:sz w:val="23"/>
          <w:szCs w:val="23"/>
        </w:rPr>
        <w:t>业</w:t>
      </w:r>
      <w:r>
        <w:rPr>
          <w:rFonts w:ascii="宋体" w:hAnsi="宋体" w:eastAsia="宋体" w:cs="宋体"/>
          <w:spacing w:val="19"/>
          <w:sz w:val="23"/>
          <w:szCs w:val="23"/>
        </w:rPr>
        <w:t>。即，本公司同时满足以下条件：</w:t>
      </w:r>
    </w:p>
    <w:p>
      <w:pPr>
        <w:spacing w:before="3" w:line="375" w:lineRule="auto"/>
        <w:ind w:left="23" w:right="23" w:firstLine="518"/>
        <w:rPr>
          <w:rFonts w:ascii="宋体" w:hAnsi="宋体" w:eastAsia="宋体" w:cs="宋体"/>
          <w:sz w:val="23"/>
          <w:szCs w:val="23"/>
        </w:rPr>
      </w:pPr>
      <w:r>
        <w:rPr>
          <w:rFonts w:ascii="宋体" w:hAnsi="宋体" w:eastAsia="宋体" w:cs="宋体"/>
          <w:spacing w:val="12"/>
          <w:sz w:val="23"/>
          <w:szCs w:val="23"/>
        </w:rPr>
        <w:t>1.根据《工业和信息化部、 国家统计局、 国家发展和改革委员会、财政</w:t>
      </w:r>
      <w:r>
        <w:rPr>
          <w:rFonts w:ascii="宋体" w:hAnsi="宋体" w:eastAsia="宋体" w:cs="宋体"/>
          <w:sz w:val="23"/>
          <w:szCs w:val="23"/>
        </w:rPr>
        <w:t xml:space="preserve"> </w:t>
      </w:r>
      <w:r>
        <w:rPr>
          <w:rFonts w:ascii="宋体" w:hAnsi="宋体" w:eastAsia="宋体" w:cs="宋体"/>
          <w:spacing w:val="28"/>
          <w:sz w:val="23"/>
          <w:szCs w:val="23"/>
        </w:rPr>
        <w:t>部</w:t>
      </w:r>
      <w:r>
        <w:rPr>
          <w:rFonts w:ascii="宋体" w:hAnsi="宋体" w:eastAsia="宋体" w:cs="宋体"/>
          <w:spacing w:val="21"/>
          <w:sz w:val="23"/>
          <w:szCs w:val="23"/>
        </w:rPr>
        <w:t>关</w:t>
      </w:r>
      <w:r>
        <w:rPr>
          <w:rFonts w:ascii="宋体" w:hAnsi="宋体" w:eastAsia="宋体" w:cs="宋体"/>
          <w:spacing w:val="14"/>
          <w:sz w:val="23"/>
          <w:szCs w:val="23"/>
        </w:rPr>
        <w:t>于印发中小企业划型标准规定的通知》(工信部联企业[2011]300 号) 规</w:t>
      </w:r>
      <w:r>
        <w:rPr>
          <w:rFonts w:ascii="宋体" w:hAnsi="宋体" w:eastAsia="宋体" w:cs="宋体"/>
          <w:sz w:val="23"/>
          <w:szCs w:val="23"/>
        </w:rPr>
        <w:t xml:space="preserve"> </w:t>
      </w:r>
      <w:r>
        <w:rPr>
          <w:rFonts w:ascii="宋体" w:hAnsi="宋体" w:eastAsia="宋体" w:cs="宋体"/>
          <w:spacing w:val="16"/>
          <w:sz w:val="23"/>
          <w:szCs w:val="23"/>
        </w:rPr>
        <w:t>定</w:t>
      </w:r>
      <w:r>
        <w:rPr>
          <w:rFonts w:ascii="宋体" w:hAnsi="宋体" w:eastAsia="宋体" w:cs="宋体"/>
          <w:spacing w:val="14"/>
          <w:sz w:val="23"/>
          <w:szCs w:val="23"/>
        </w:rPr>
        <w:t>的划分标准，本公司为______ (请填写： 中型、小型、微型) 企业。</w:t>
      </w:r>
    </w:p>
    <w:p>
      <w:pPr>
        <w:spacing w:line="226" w:lineRule="auto"/>
        <w:ind w:left="527"/>
        <w:rPr>
          <w:rFonts w:ascii="宋体" w:hAnsi="宋体" w:eastAsia="宋体" w:cs="宋体"/>
          <w:sz w:val="23"/>
          <w:szCs w:val="23"/>
        </w:rPr>
      </w:pPr>
      <w:r>
        <w:rPr>
          <w:rFonts w:ascii="宋体" w:hAnsi="宋体" w:eastAsia="宋体" w:cs="宋体"/>
          <w:spacing w:val="27"/>
          <w:sz w:val="23"/>
          <w:szCs w:val="23"/>
        </w:rPr>
        <w:t>2</w:t>
      </w:r>
      <w:r>
        <w:rPr>
          <w:rFonts w:ascii="宋体" w:hAnsi="宋体" w:eastAsia="宋体" w:cs="宋体"/>
          <w:spacing w:val="20"/>
          <w:sz w:val="23"/>
          <w:szCs w:val="23"/>
        </w:rPr>
        <w:t>.本公司参加______单位的______项 目采购活动提供本企业制造的货</w:t>
      </w:r>
    </w:p>
    <w:p>
      <w:pPr>
        <w:spacing w:before="185" w:line="376" w:lineRule="auto"/>
        <w:ind w:left="27" w:right="23" w:hanging="6"/>
        <w:rPr>
          <w:rFonts w:ascii="宋体" w:hAnsi="宋体" w:eastAsia="宋体" w:cs="宋体"/>
          <w:sz w:val="23"/>
          <w:szCs w:val="23"/>
        </w:rPr>
      </w:pPr>
      <w:r>
        <w:rPr>
          <w:rFonts w:ascii="宋体" w:hAnsi="宋体" w:eastAsia="宋体" w:cs="宋体"/>
          <w:spacing w:val="13"/>
          <w:sz w:val="23"/>
          <w:szCs w:val="23"/>
        </w:rPr>
        <w:t>物</w:t>
      </w:r>
      <w:r>
        <w:rPr>
          <w:rFonts w:ascii="宋体" w:hAnsi="宋体" w:eastAsia="宋体" w:cs="宋体"/>
          <w:spacing w:val="12"/>
          <w:sz w:val="23"/>
          <w:szCs w:val="23"/>
        </w:rPr>
        <w:t>， 由本企业承担工程、提供服务，或者提供其他______ (请填写： 中型、</w:t>
      </w:r>
      <w:r>
        <w:rPr>
          <w:rFonts w:ascii="宋体" w:hAnsi="宋体" w:eastAsia="宋体" w:cs="宋体"/>
          <w:sz w:val="23"/>
          <w:szCs w:val="23"/>
        </w:rPr>
        <w:t xml:space="preserve"> </w:t>
      </w:r>
      <w:r>
        <w:rPr>
          <w:rFonts w:ascii="宋体" w:hAnsi="宋体" w:eastAsia="宋体" w:cs="宋体"/>
          <w:spacing w:val="32"/>
          <w:sz w:val="23"/>
          <w:szCs w:val="23"/>
        </w:rPr>
        <w:t>小</w:t>
      </w:r>
      <w:r>
        <w:rPr>
          <w:rFonts w:ascii="宋体" w:hAnsi="宋体" w:eastAsia="宋体" w:cs="宋体"/>
          <w:spacing w:val="18"/>
          <w:sz w:val="23"/>
          <w:szCs w:val="23"/>
        </w:rPr>
        <w:t>型</w:t>
      </w:r>
      <w:r>
        <w:rPr>
          <w:rFonts w:ascii="宋体" w:hAnsi="宋体" w:eastAsia="宋体" w:cs="宋体"/>
          <w:spacing w:val="16"/>
          <w:sz w:val="23"/>
          <w:szCs w:val="23"/>
        </w:rPr>
        <w:t>、微型) 企业制造的货物 。本条所称货物不包括使用大型企业注册商标</w:t>
      </w:r>
      <w:r>
        <w:rPr>
          <w:rFonts w:ascii="宋体" w:hAnsi="宋体" w:eastAsia="宋体" w:cs="宋体"/>
          <w:sz w:val="23"/>
          <w:szCs w:val="23"/>
        </w:rPr>
        <w:t xml:space="preserve"> </w:t>
      </w:r>
      <w:r>
        <w:rPr>
          <w:rFonts w:ascii="宋体" w:hAnsi="宋体" w:eastAsia="宋体" w:cs="宋体"/>
          <w:spacing w:val="11"/>
          <w:sz w:val="23"/>
          <w:szCs w:val="23"/>
        </w:rPr>
        <w:t>的</w:t>
      </w:r>
      <w:r>
        <w:rPr>
          <w:rFonts w:ascii="宋体" w:hAnsi="宋体" w:eastAsia="宋体" w:cs="宋体"/>
          <w:spacing w:val="9"/>
          <w:sz w:val="23"/>
          <w:szCs w:val="23"/>
        </w:rPr>
        <w:t>货物。</w:t>
      </w:r>
    </w:p>
    <w:p>
      <w:pPr>
        <w:spacing w:before="1" w:line="226" w:lineRule="auto"/>
        <w:ind w:left="526"/>
        <w:rPr>
          <w:rFonts w:ascii="宋体" w:hAnsi="宋体" w:eastAsia="宋体" w:cs="宋体"/>
          <w:sz w:val="23"/>
          <w:szCs w:val="23"/>
        </w:rPr>
      </w:pPr>
      <w:r>
        <w:rPr>
          <w:rFonts w:ascii="宋体" w:hAnsi="宋体" w:eastAsia="宋体" w:cs="宋体"/>
          <w:spacing w:val="35"/>
          <w:sz w:val="23"/>
          <w:szCs w:val="23"/>
        </w:rPr>
        <w:t>本</w:t>
      </w:r>
      <w:r>
        <w:rPr>
          <w:rFonts w:ascii="宋体" w:hAnsi="宋体" w:eastAsia="宋体" w:cs="宋体"/>
          <w:spacing w:val="20"/>
          <w:sz w:val="23"/>
          <w:szCs w:val="23"/>
        </w:rPr>
        <w:t>公司对上述声明的真实性负责。如有虚假，将依法承担相应责任。</w:t>
      </w:r>
    </w:p>
    <w:p>
      <w:pPr>
        <w:spacing w:line="287" w:lineRule="auto"/>
        <w:rPr>
          <w:rFonts w:ascii="Arial"/>
          <w:sz w:val="21"/>
        </w:rPr>
      </w:pPr>
    </w:p>
    <w:p>
      <w:pPr>
        <w:spacing w:line="288" w:lineRule="auto"/>
        <w:rPr>
          <w:rFonts w:ascii="Arial"/>
          <w:sz w:val="21"/>
        </w:rPr>
      </w:pPr>
    </w:p>
    <w:p>
      <w:pPr>
        <w:spacing w:before="75" w:line="227" w:lineRule="auto"/>
        <w:jc w:val="right"/>
        <w:outlineLvl w:val="1"/>
        <w:rPr>
          <w:rFonts w:ascii="宋体" w:hAnsi="宋体" w:eastAsia="宋体" w:cs="宋体"/>
          <w:sz w:val="23"/>
          <w:szCs w:val="23"/>
        </w:rPr>
      </w:pPr>
      <w:r>
        <w:rPr>
          <w:rFonts w:ascii="宋体" w:hAnsi="宋体" w:eastAsia="宋体" w:cs="宋体"/>
          <w:spacing w:val="9"/>
          <w:sz w:val="23"/>
          <w:szCs w:val="23"/>
        </w:rPr>
        <w:t>年</w:t>
      </w:r>
      <w:r>
        <w:rPr>
          <w:rFonts w:ascii="宋体" w:hAnsi="宋体" w:eastAsia="宋体" w:cs="宋体"/>
          <w:spacing w:val="5"/>
          <w:sz w:val="23"/>
          <w:szCs w:val="23"/>
        </w:rPr>
        <w:t xml:space="preserve">   月   日</w:t>
      </w:r>
    </w:p>
    <w:p>
      <w:pPr>
        <w:sectPr>
          <w:footerReference r:id="rId50" w:type="default"/>
          <w:pgSz w:w="11906" w:h="16839"/>
          <w:pgMar w:top="1429" w:right="1684" w:bottom="1157" w:left="1684" w:header="0" w:footer="998" w:gutter="0"/>
          <w:cols w:space="0" w:num="1"/>
          <w:rtlGutter w:val="0"/>
          <w:docGrid w:linePitch="0" w:charSpace="0"/>
        </w:sectPr>
      </w:pPr>
    </w:p>
    <w:p>
      <w:pPr>
        <w:spacing w:before="162"/>
        <w:ind w:left="424"/>
        <w:rPr>
          <w:rFonts w:ascii="黑体" w:hAnsi="黑体" w:eastAsia="黑体" w:cs="黑体"/>
          <w:sz w:val="31"/>
          <w:szCs w:val="31"/>
        </w:rPr>
      </w:pPr>
      <w:bookmarkStart w:id="58" w:name="_bookmark35"/>
      <w:bookmarkEnd w:id="58"/>
      <w:r>
        <w:rPr>
          <w:rFonts w:ascii="黑体" w:hAnsi="黑体" w:eastAsia="黑体" w:cs="黑体"/>
          <w:spacing w:val="11"/>
          <w:sz w:val="31"/>
          <w:szCs w:val="31"/>
          <w14:textOutline w14:w="5793" w14:cap="sq" w14:cmpd="sng">
            <w14:solidFill>
              <w14:srgbClr w14:val="000000"/>
            </w14:solidFill>
            <w14:prstDash w14:val="solid"/>
            <w14:bevel/>
          </w14:textOutline>
        </w:rPr>
        <w:t>五</w:t>
      </w:r>
      <w:r>
        <w:rPr>
          <w:rFonts w:ascii="黑体" w:hAnsi="黑体" w:eastAsia="黑体" w:cs="黑体"/>
          <w:spacing w:val="10"/>
          <w:sz w:val="31"/>
          <w:szCs w:val="31"/>
          <w14:textOutline w14:w="5793" w14:cap="sq" w14:cmpd="sng">
            <w14:solidFill>
              <w14:srgbClr w14:val="000000"/>
            </w14:solidFill>
            <w14:prstDash w14:val="solid"/>
            <w14:bevel/>
          </w14:textOutline>
        </w:rPr>
        <w:t>、供应商认为有必要提供的声明及文件资料</w:t>
      </w:r>
    </w:p>
    <w:p>
      <w:pPr>
        <w:spacing w:before="220" w:line="224" w:lineRule="auto"/>
        <w:ind w:left="415"/>
        <w:rPr>
          <w:rFonts w:ascii="宋体" w:hAnsi="宋体" w:eastAsia="宋体" w:cs="宋体"/>
          <w:sz w:val="31"/>
          <w:szCs w:val="31"/>
        </w:rPr>
      </w:pPr>
      <w:r>
        <w:rPr>
          <w:rFonts w:ascii="宋体" w:hAnsi="宋体" w:eastAsia="宋体" w:cs="宋体"/>
          <w:spacing w:val="18"/>
          <w:sz w:val="31"/>
          <w:szCs w:val="31"/>
          <w14:textOutline w14:w="5793" w14:cap="sq" w14:cmpd="sng">
            <w14:solidFill>
              <w14:srgbClr w14:val="000000"/>
            </w14:solidFill>
            <w14:prstDash w14:val="solid"/>
            <w14:bevel/>
          </w14:textOutline>
        </w:rPr>
        <w:t>供</w:t>
      </w:r>
      <w:r>
        <w:rPr>
          <w:rFonts w:ascii="宋体" w:hAnsi="宋体" w:eastAsia="宋体" w:cs="宋体"/>
          <w:spacing w:val="10"/>
          <w:sz w:val="31"/>
          <w:szCs w:val="31"/>
          <w14:textOutline w14:w="5793" w14:cap="sq" w14:cmpd="sng">
            <w14:solidFill>
              <w14:srgbClr w14:val="000000"/>
            </w14:solidFill>
            <w14:prstDash w14:val="solid"/>
            <w14:bevel/>
          </w14:textOutline>
        </w:rPr>
        <w:t>应商认为有必要提供的声明及文件资料</w:t>
      </w:r>
    </w:p>
    <w:p>
      <w:pPr>
        <w:spacing w:before="131" w:line="312" w:lineRule="exact"/>
        <w:ind w:left="915"/>
        <w:rPr>
          <w:rFonts w:ascii="宋体" w:hAnsi="宋体" w:eastAsia="宋体" w:cs="宋体"/>
          <w:sz w:val="23"/>
          <w:szCs w:val="23"/>
        </w:rPr>
      </w:pPr>
      <w:r>
        <w:rPr>
          <w:rFonts w:ascii="宋体" w:hAnsi="宋体" w:eastAsia="宋体" w:cs="宋体"/>
          <w:spacing w:val="12"/>
          <w:position w:val="5"/>
          <w:sz w:val="19"/>
          <w:szCs w:val="19"/>
        </w:rPr>
        <w:t>1</w:t>
      </w:r>
      <w:r>
        <w:rPr>
          <w:rFonts w:ascii="宋体" w:hAnsi="宋体" w:eastAsia="宋体" w:cs="宋体"/>
          <w:spacing w:val="10"/>
          <w:position w:val="5"/>
          <w:sz w:val="19"/>
          <w:szCs w:val="19"/>
        </w:rPr>
        <w:t xml:space="preserve">  </w:t>
      </w:r>
      <w:r>
        <w:rPr>
          <w:rFonts w:ascii="宋体" w:hAnsi="宋体" w:eastAsia="宋体" w:cs="宋体"/>
          <w:spacing w:val="10"/>
          <w:position w:val="5"/>
          <w:sz w:val="23"/>
          <w:szCs w:val="23"/>
        </w:rPr>
        <w:t>供应商自觉抵制政府采购领域商业贿赂行为承诺书；</w:t>
      </w:r>
    </w:p>
    <w:p>
      <w:pPr>
        <w:spacing w:line="227" w:lineRule="auto"/>
        <w:ind w:left="903"/>
        <w:rPr>
          <w:rFonts w:ascii="宋体" w:hAnsi="宋体" w:eastAsia="宋体" w:cs="宋体"/>
          <w:sz w:val="23"/>
          <w:szCs w:val="23"/>
        </w:rPr>
      </w:pPr>
      <w:r>
        <w:rPr>
          <w:rFonts w:ascii="宋体" w:hAnsi="宋体" w:eastAsia="宋体" w:cs="宋体"/>
          <w:spacing w:val="11"/>
          <w:sz w:val="19"/>
          <w:szCs w:val="19"/>
        </w:rPr>
        <w:t xml:space="preserve">2  </w:t>
      </w:r>
      <w:r>
        <w:rPr>
          <w:rFonts w:ascii="宋体" w:hAnsi="宋体" w:eastAsia="宋体" w:cs="宋体"/>
          <w:spacing w:val="11"/>
          <w:sz w:val="23"/>
          <w:szCs w:val="23"/>
        </w:rPr>
        <w:t>节能产品、环境标志产品证明文件</w:t>
      </w:r>
      <w:r>
        <w:rPr>
          <w:rFonts w:ascii="宋体" w:hAnsi="宋体" w:eastAsia="宋体" w:cs="宋体"/>
          <w:spacing w:val="7"/>
          <w:sz w:val="23"/>
          <w:szCs w:val="23"/>
        </w:rPr>
        <w:t>；</w:t>
      </w:r>
    </w:p>
    <w:p>
      <w:pPr>
        <w:spacing w:before="29" w:line="470" w:lineRule="exact"/>
        <w:ind w:left="904"/>
        <w:rPr>
          <w:rFonts w:ascii="宋体" w:hAnsi="宋体" w:eastAsia="宋体" w:cs="宋体"/>
          <w:sz w:val="23"/>
          <w:szCs w:val="23"/>
        </w:rPr>
      </w:pPr>
      <w:r>
        <w:rPr>
          <w:rFonts w:ascii="宋体" w:hAnsi="宋体" w:eastAsia="宋体" w:cs="宋体"/>
          <w:spacing w:val="13"/>
          <w:position w:val="17"/>
          <w:sz w:val="19"/>
          <w:szCs w:val="19"/>
        </w:rPr>
        <w:t>3</w:t>
      </w:r>
      <w:r>
        <w:rPr>
          <w:rFonts w:ascii="宋体" w:hAnsi="宋体" w:eastAsia="宋体" w:cs="宋体"/>
          <w:spacing w:val="11"/>
          <w:position w:val="17"/>
          <w:sz w:val="19"/>
          <w:szCs w:val="19"/>
        </w:rPr>
        <w:t xml:space="preserve">  </w:t>
      </w:r>
      <w:r>
        <w:rPr>
          <w:rFonts w:ascii="宋体" w:hAnsi="宋体" w:eastAsia="宋体" w:cs="宋体"/>
          <w:spacing w:val="11"/>
          <w:position w:val="17"/>
          <w:sz w:val="23"/>
          <w:szCs w:val="23"/>
        </w:rPr>
        <w:t>类似项目业绩表；</w:t>
      </w:r>
    </w:p>
    <w:p>
      <w:pPr>
        <w:spacing w:before="1" w:line="226" w:lineRule="auto"/>
        <w:ind w:left="431"/>
        <w:rPr>
          <w:rFonts w:ascii="宋体" w:hAnsi="宋体" w:eastAsia="宋体" w:cs="宋体"/>
          <w:sz w:val="23"/>
          <w:szCs w:val="23"/>
        </w:rPr>
      </w:pPr>
      <w:r>
        <w:rPr>
          <w:rFonts w:ascii="宋体" w:hAnsi="宋体" w:eastAsia="宋体" w:cs="宋体"/>
          <w:spacing w:val="7"/>
          <w:sz w:val="23"/>
          <w:szCs w:val="23"/>
        </w:rPr>
        <w:t>附：类似项目业绩</w:t>
      </w:r>
      <w:r>
        <w:rPr>
          <w:rFonts w:ascii="宋体" w:hAnsi="宋体" w:eastAsia="宋体" w:cs="宋体"/>
          <w:spacing w:val="5"/>
          <w:sz w:val="23"/>
          <w:szCs w:val="23"/>
        </w:rPr>
        <w:t>表</w:t>
      </w:r>
    </w:p>
    <w:p>
      <w:pPr>
        <w:spacing w:before="216" w:line="401" w:lineRule="auto"/>
        <w:ind w:left="411"/>
        <w:rPr>
          <w:rFonts w:ascii="宋体" w:hAnsi="宋体" w:eastAsia="宋体" w:cs="宋体"/>
          <w:sz w:val="23"/>
          <w:szCs w:val="23"/>
        </w:rPr>
      </w:pPr>
      <w:r>
        <w:rPr>
          <w:rFonts w:ascii="宋体" w:hAnsi="宋体" w:eastAsia="宋体" w:cs="宋体"/>
          <w:spacing w:val="9"/>
          <w:sz w:val="23"/>
          <w:szCs w:val="23"/>
        </w:rPr>
        <w:t>采</w:t>
      </w:r>
      <w:r>
        <w:rPr>
          <w:rFonts w:ascii="宋体" w:hAnsi="宋体" w:eastAsia="宋体" w:cs="宋体"/>
          <w:spacing w:val="7"/>
          <w:sz w:val="23"/>
          <w:szCs w:val="23"/>
        </w:rPr>
        <w:t>购项目编号：</w:t>
      </w:r>
      <w:r>
        <w:rPr>
          <w:rFonts w:ascii="宋体" w:hAnsi="宋体" w:eastAsia="宋体" w:cs="宋体"/>
          <w:sz w:val="23"/>
          <w:szCs w:val="23"/>
          <w:u w:val="single" w:color="auto"/>
        </w:rPr>
        <w:t xml:space="preserve">                                </w:t>
      </w:r>
    </w:p>
    <w:p>
      <w:pPr>
        <w:spacing w:before="1" w:line="226" w:lineRule="auto"/>
        <w:ind w:left="411"/>
        <w:rPr>
          <w:rFonts w:ascii="宋体" w:hAnsi="宋体" w:eastAsia="宋体" w:cs="宋体"/>
          <w:sz w:val="23"/>
          <w:szCs w:val="23"/>
        </w:rPr>
      </w:pPr>
      <w:r>
        <w:rPr>
          <w:rFonts w:ascii="宋体" w:hAnsi="宋体" w:eastAsia="宋体" w:cs="宋体"/>
          <w:spacing w:val="9"/>
          <w:sz w:val="23"/>
          <w:szCs w:val="23"/>
        </w:rPr>
        <w:t>采</w:t>
      </w:r>
      <w:r>
        <w:rPr>
          <w:rFonts w:ascii="宋体" w:hAnsi="宋体" w:eastAsia="宋体" w:cs="宋体"/>
          <w:spacing w:val="7"/>
          <w:sz w:val="23"/>
          <w:szCs w:val="23"/>
        </w:rPr>
        <w:t>购项目名称：</w:t>
      </w:r>
      <w:r>
        <w:rPr>
          <w:rFonts w:ascii="宋体" w:hAnsi="宋体" w:eastAsia="宋体" w:cs="宋体"/>
          <w:sz w:val="23"/>
          <w:szCs w:val="23"/>
          <w:u w:val="single" w:color="auto"/>
        </w:rPr>
        <w:t xml:space="preserve">                                </w:t>
      </w:r>
    </w:p>
    <w:p>
      <w:pPr>
        <w:spacing w:line="24" w:lineRule="exact"/>
      </w:pPr>
    </w:p>
    <w:tbl>
      <w:tblPr>
        <w:tblStyle w:val="16"/>
        <w:tblW w:w="911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11"/>
        <w:gridCol w:w="720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98" w:hRule="atLeast"/>
        </w:trPr>
        <w:tc>
          <w:tcPr>
            <w:tcW w:w="1911" w:type="dxa"/>
            <w:vAlign w:val="top"/>
          </w:tcPr>
          <w:p>
            <w:pPr>
              <w:spacing w:before="130" w:line="228" w:lineRule="auto"/>
              <w:ind w:left="486"/>
              <w:rPr>
                <w:rFonts w:ascii="宋体" w:hAnsi="宋体" w:eastAsia="宋体" w:cs="宋体"/>
                <w:sz w:val="23"/>
                <w:szCs w:val="23"/>
              </w:rPr>
            </w:pPr>
            <w:r>
              <w:rPr>
                <w:rFonts w:ascii="宋体" w:hAnsi="宋体" w:eastAsia="宋体" w:cs="宋体"/>
                <w:spacing w:val="8"/>
                <w:sz w:val="23"/>
                <w:szCs w:val="23"/>
              </w:rPr>
              <w:t>项</w:t>
            </w:r>
            <w:r>
              <w:rPr>
                <w:rFonts w:ascii="宋体" w:hAnsi="宋体" w:eastAsia="宋体" w:cs="宋体"/>
                <w:spacing w:val="6"/>
                <w:sz w:val="23"/>
                <w:szCs w:val="23"/>
              </w:rPr>
              <w:t>目名称</w:t>
            </w:r>
          </w:p>
        </w:tc>
        <w:tc>
          <w:tcPr>
            <w:tcW w:w="720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1911" w:type="dxa"/>
            <w:vAlign w:val="top"/>
          </w:tcPr>
          <w:p>
            <w:pPr>
              <w:spacing w:before="114" w:line="228" w:lineRule="auto"/>
              <w:ind w:left="246"/>
              <w:rPr>
                <w:rFonts w:ascii="宋体" w:hAnsi="宋体" w:eastAsia="宋体" w:cs="宋体"/>
                <w:sz w:val="23"/>
                <w:szCs w:val="23"/>
              </w:rPr>
            </w:pPr>
            <w:r>
              <w:rPr>
                <w:rFonts w:ascii="宋体" w:hAnsi="宋体" w:eastAsia="宋体" w:cs="宋体"/>
                <w:spacing w:val="11"/>
                <w:sz w:val="23"/>
                <w:szCs w:val="23"/>
              </w:rPr>
              <w:t>项</w:t>
            </w:r>
            <w:r>
              <w:rPr>
                <w:rFonts w:ascii="宋体" w:hAnsi="宋体" w:eastAsia="宋体" w:cs="宋体"/>
                <w:spacing w:val="7"/>
                <w:sz w:val="23"/>
                <w:szCs w:val="23"/>
              </w:rPr>
              <w:t>目单位名称</w:t>
            </w:r>
          </w:p>
        </w:tc>
        <w:tc>
          <w:tcPr>
            <w:tcW w:w="720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911" w:type="dxa"/>
            <w:vAlign w:val="top"/>
          </w:tcPr>
          <w:p>
            <w:pPr>
              <w:spacing w:before="37" w:line="237" w:lineRule="auto"/>
              <w:ind w:left="122" w:right="113" w:firstLine="3"/>
              <w:rPr>
                <w:rFonts w:ascii="宋体" w:hAnsi="宋体" w:eastAsia="宋体" w:cs="宋体"/>
                <w:sz w:val="23"/>
                <w:szCs w:val="23"/>
              </w:rPr>
            </w:pPr>
            <w:r>
              <w:rPr>
                <w:rFonts w:ascii="宋体" w:hAnsi="宋体" w:eastAsia="宋体" w:cs="宋体"/>
                <w:spacing w:val="8"/>
                <w:sz w:val="23"/>
                <w:szCs w:val="23"/>
              </w:rPr>
              <w:t>项目单位联系人</w:t>
            </w:r>
            <w:r>
              <w:rPr>
                <w:rFonts w:ascii="宋体" w:hAnsi="宋体" w:eastAsia="宋体" w:cs="宋体"/>
                <w:sz w:val="23"/>
                <w:szCs w:val="23"/>
              </w:rPr>
              <w:t xml:space="preserve"> </w:t>
            </w:r>
            <w:r>
              <w:rPr>
                <w:rFonts w:ascii="宋体" w:hAnsi="宋体" w:eastAsia="宋体" w:cs="宋体"/>
                <w:spacing w:val="12"/>
                <w:sz w:val="23"/>
                <w:szCs w:val="23"/>
              </w:rPr>
              <w:t>姓</w:t>
            </w:r>
            <w:r>
              <w:rPr>
                <w:rFonts w:ascii="宋体" w:hAnsi="宋体" w:eastAsia="宋体" w:cs="宋体"/>
                <w:spacing w:val="8"/>
                <w:sz w:val="23"/>
                <w:szCs w:val="23"/>
              </w:rPr>
              <w:t>名及联系方式</w:t>
            </w:r>
          </w:p>
        </w:tc>
        <w:tc>
          <w:tcPr>
            <w:tcW w:w="720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1911" w:type="dxa"/>
            <w:vAlign w:val="top"/>
          </w:tcPr>
          <w:p>
            <w:pPr>
              <w:spacing w:before="193" w:line="227" w:lineRule="auto"/>
              <w:ind w:left="483"/>
              <w:rPr>
                <w:rFonts w:ascii="宋体" w:hAnsi="宋体" w:eastAsia="宋体" w:cs="宋体"/>
                <w:sz w:val="23"/>
                <w:szCs w:val="23"/>
              </w:rPr>
            </w:pPr>
            <w:r>
              <w:rPr>
                <w:rFonts w:ascii="宋体" w:hAnsi="宋体" w:eastAsia="宋体" w:cs="宋体"/>
                <w:spacing w:val="8"/>
                <w:sz w:val="23"/>
                <w:szCs w:val="23"/>
              </w:rPr>
              <w:t>合</w:t>
            </w:r>
            <w:r>
              <w:rPr>
                <w:rFonts w:ascii="宋体" w:hAnsi="宋体" w:eastAsia="宋体" w:cs="宋体"/>
                <w:spacing w:val="7"/>
                <w:sz w:val="23"/>
                <w:szCs w:val="23"/>
              </w:rPr>
              <w:t>同金额</w:t>
            </w:r>
          </w:p>
        </w:tc>
        <w:tc>
          <w:tcPr>
            <w:tcW w:w="720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911" w:type="dxa"/>
            <w:vAlign w:val="top"/>
          </w:tcPr>
          <w:p>
            <w:pPr>
              <w:spacing w:before="39" w:line="236" w:lineRule="auto"/>
              <w:ind w:left="722" w:right="353" w:hanging="356"/>
              <w:rPr>
                <w:rFonts w:ascii="宋体" w:hAnsi="宋体" w:eastAsia="宋体" w:cs="宋体"/>
                <w:sz w:val="23"/>
                <w:szCs w:val="23"/>
              </w:rPr>
            </w:pPr>
            <w:r>
              <w:rPr>
                <w:rFonts w:ascii="宋体" w:hAnsi="宋体" w:eastAsia="宋体" w:cs="宋体"/>
                <w:spacing w:val="8"/>
                <w:sz w:val="23"/>
                <w:szCs w:val="23"/>
              </w:rPr>
              <w:t>项</w:t>
            </w:r>
            <w:r>
              <w:rPr>
                <w:rFonts w:ascii="宋体" w:hAnsi="宋体" w:eastAsia="宋体" w:cs="宋体"/>
                <w:spacing w:val="7"/>
                <w:sz w:val="23"/>
                <w:szCs w:val="23"/>
              </w:rPr>
              <w:t>目负责人</w:t>
            </w:r>
            <w:r>
              <w:rPr>
                <w:rFonts w:ascii="宋体" w:hAnsi="宋体" w:eastAsia="宋体" w:cs="宋体"/>
                <w:sz w:val="23"/>
                <w:szCs w:val="23"/>
              </w:rPr>
              <w:t xml:space="preserve"> </w:t>
            </w:r>
            <w:r>
              <w:rPr>
                <w:rFonts w:ascii="宋体" w:hAnsi="宋体" w:eastAsia="宋体" w:cs="宋体"/>
                <w:spacing w:val="5"/>
                <w:sz w:val="23"/>
                <w:szCs w:val="23"/>
              </w:rPr>
              <w:t>姓名</w:t>
            </w:r>
          </w:p>
        </w:tc>
        <w:tc>
          <w:tcPr>
            <w:tcW w:w="720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1911" w:type="dxa"/>
            <w:vAlign w:val="top"/>
          </w:tcPr>
          <w:p>
            <w:pPr>
              <w:spacing w:before="118" w:line="228" w:lineRule="auto"/>
              <w:ind w:left="246"/>
              <w:rPr>
                <w:rFonts w:ascii="宋体" w:hAnsi="宋体" w:eastAsia="宋体" w:cs="宋体"/>
                <w:sz w:val="23"/>
                <w:szCs w:val="23"/>
              </w:rPr>
            </w:pPr>
            <w:r>
              <w:rPr>
                <w:rFonts w:ascii="宋体" w:hAnsi="宋体" w:eastAsia="宋体" w:cs="宋体"/>
                <w:spacing w:val="11"/>
                <w:sz w:val="23"/>
                <w:szCs w:val="23"/>
              </w:rPr>
              <w:t>项</w:t>
            </w:r>
            <w:r>
              <w:rPr>
                <w:rFonts w:ascii="宋体" w:hAnsi="宋体" w:eastAsia="宋体" w:cs="宋体"/>
                <w:spacing w:val="7"/>
                <w:sz w:val="23"/>
                <w:szCs w:val="23"/>
              </w:rPr>
              <w:t>目实施时间</w:t>
            </w:r>
          </w:p>
        </w:tc>
        <w:tc>
          <w:tcPr>
            <w:tcW w:w="720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66" w:hRule="atLeast"/>
        </w:trPr>
        <w:tc>
          <w:tcPr>
            <w:tcW w:w="1911" w:type="dxa"/>
            <w:vAlign w:val="top"/>
          </w:tcPr>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before="74" w:line="227" w:lineRule="auto"/>
              <w:ind w:left="246"/>
              <w:rPr>
                <w:rFonts w:ascii="宋体" w:hAnsi="宋体" w:eastAsia="宋体" w:cs="宋体"/>
                <w:sz w:val="23"/>
                <w:szCs w:val="23"/>
              </w:rPr>
            </w:pPr>
            <w:r>
              <w:rPr>
                <w:rFonts w:ascii="宋体" w:hAnsi="宋体" w:eastAsia="宋体" w:cs="宋体"/>
                <w:spacing w:val="11"/>
                <w:sz w:val="23"/>
                <w:szCs w:val="23"/>
              </w:rPr>
              <w:t>项</w:t>
            </w:r>
            <w:r>
              <w:rPr>
                <w:rFonts w:ascii="宋体" w:hAnsi="宋体" w:eastAsia="宋体" w:cs="宋体"/>
                <w:spacing w:val="7"/>
                <w:sz w:val="23"/>
                <w:szCs w:val="23"/>
              </w:rPr>
              <w:t>目内容说明</w:t>
            </w:r>
          </w:p>
        </w:tc>
        <w:tc>
          <w:tcPr>
            <w:tcW w:w="7201" w:type="dxa"/>
            <w:vAlign w:val="top"/>
          </w:tcPr>
          <w:p>
            <w:pPr>
              <w:rPr>
                <w:rFonts w:ascii="Arial"/>
                <w:sz w:val="21"/>
              </w:rPr>
            </w:pPr>
          </w:p>
        </w:tc>
      </w:tr>
    </w:tbl>
    <w:p>
      <w:pPr>
        <w:spacing w:before="114" w:line="376" w:lineRule="auto"/>
        <w:ind w:left="419" w:right="403" w:hanging="4"/>
        <w:rPr>
          <w:rFonts w:ascii="宋体" w:hAnsi="宋体" w:eastAsia="宋体" w:cs="宋体"/>
          <w:sz w:val="23"/>
          <w:szCs w:val="23"/>
        </w:rPr>
      </w:pPr>
      <w:r>
        <w:rPr>
          <w:rFonts w:ascii="宋体" w:hAnsi="宋体" w:eastAsia="宋体" w:cs="宋体"/>
          <w:spacing w:val="20"/>
          <w:sz w:val="23"/>
          <w:szCs w:val="23"/>
        </w:rPr>
        <w:t>说</w:t>
      </w:r>
      <w:r>
        <w:rPr>
          <w:rFonts w:ascii="宋体" w:hAnsi="宋体" w:eastAsia="宋体" w:cs="宋体"/>
          <w:spacing w:val="13"/>
          <w:sz w:val="23"/>
          <w:szCs w:val="23"/>
        </w:rPr>
        <w:t>明</w:t>
      </w:r>
      <w:r>
        <w:rPr>
          <w:rFonts w:ascii="宋体" w:hAnsi="宋体" w:eastAsia="宋体" w:cs="宋体"/>
          <w:spacing w:val="10"/>
          <w:sz w:val="23"/>
          <w:szCs w:val="23"/>
        </w:rPr>
        <w:t>：1．每个合同须单独附表，并附上相关证明材料，否则专家在评审时将不</w:t>
      </w:r>
      <w:r>
        <w:rPr>
          <w:rFonts w:ascii="宋体" w:hAnsi="宋体" w:eastAsia="宋体" w:cs="宋体"/>
          <w:sz w:val="23"/>
          <w:szCs w:val="23"/>
        </w:rPr>
        <w:t xml:space="preserve"> </w:t>
      </w:r>
      <w:r>
        <w:rPr>
          <w:rFonts w:ascii="宋体" w:hAnsi="宋体" w:eastAsia="宋体" w:cs="宋体"/>
          <w:spacing w:val="4"/>
          <w:sz w:val="23"/>
          <w:szCs w:val="23"/>
        </w:rPr>
        <w:t>予</w:t>
      </w:r>
      <w:r>
        <w:rPr>
          <w:rFonts w:ascii="宋体" w:hAnsi="宋体" w:eastAsia="宋体" w:cs="宋体"/>
          <w:spacing w:val="3"/>
          <w:sz w:val="23"/>
          <w:szCs w:val="23"/>
        </w:rPr>
        <w:t>采信；</w:t>
      </w:r>
    </w:p>
    <w:p>
      <w:pPr>
        <w:spacing w:before="1" w:line="384" w:lineRule="auto"/>
        <w:ind w:left="414" w:right="403" w:firstLine="720"/>
        <w:rPr>
          <w:rFonts w:ascii="宋体" w:hAnsi="宋体" w:eastAsia="宋体" w:cs="宋体"/>
          <w:sz w:val="23"/>
          <w:szCs w:val="23"/>
        </w:rPr>
      </w:pPr>
      <w:r>
        <w:rPr>
          <w:rFonts w:ascii="宋体" w:hAnsi="宋体" w:eastAsia="宋体" w:cs="宋体"/>
          <w:spacing w:val="20"/>
          <w:sz w:val="23"/>
          <w:szCs w:val="23"/>
        </w:rPr>
        <w:t>2</w:t>
      </w:r>
      <w:r>
        <w:rPr>
          <w:rFonts w:ascii="宋体" w:hAnsi="宋体" w:eastAsia="宋体" w:cs="宋体"/>
          <w:spacing w:val="13"/>
          <w:sz w:val="23"/>
          <w:szCs w:val="23"/>
        </w:rPr>
        <w:t>．</w:t>
      </w:r>
      <w:r>
        <w:rPr>
          <w:rFonts w:ascii="宋体" w:hAnsi="宋体" w:eastAsia="宋体" w:cs="宋体"/>
          <w:spacing w:val="10"/>
          <w:sz w:val="23"/>
          <w:szCs w:val="23"/>
        </w:rPr>
        <w:t>项目内容请详细说明所承担的具体工作内容，如：网络建设、系统集</w:t>
      </w:r>
      <w:r>
        <w:rPr>
          <w:rFonts w:ascii="宋体" w:hAnsi="宋体" w:eastAsia="宋体" w:cs="宋体"/>
          <w:sz w:val="23"/>
          <w:szCs w:val="23"/>
        </w:rPr>
        <w:t xml:space="preserve"> </w:t>
      </w:r>
      <w:r>
        <w:rPr>
          <w:rFonts w:ascii="宋体" w:hAnsi="宋体" w:eastAsia="宋体" w:cs="宋体"/>
          <w:spacing w:val="12"/>
          <w:sz w:val="23"/>
          <w:szCs w:val="23"/>
        </w:rPr>
        <w:t>成</w:t>
      </w:r>
      <w:r>
        <w:rPr>
          <w:rFonts w:ascii="宋体" w:hAnsi="宋体" w:eastAsia="宋体" w:cs="宋体"/>
          <w:spacing w:val="8"/>
          <w:sz w:val="23"/>
          <w:szCs w:val="23"/>
        </w:rPr>
        <w:t>、软件开发、网站建设等；</w:t>
      </w:r>
    </w:p>
    <w:p>
      <w:pPr>
        <w:spacing w:before="57" w:line="403" w:lineRule="auto"/>
        <w:ind w:left="415"/>
        <w:rPr>
          <w:rFonts w:ascii="宋体" w:hAnsi="宋体" w:eastAsia="宋体" w:cs="宋体"/>
          <w:sz w:val="23"/>
          <w:szCs w:val="23"/>
        </w:rPr>
      </w:pPr>
      <w:r>
        <w:rPr>
          <w:rFonts w:ascii="宋体" w:hAnsi="宋体" w:eastAsia="宋体" w:cs="宋体"/>
          <w:spacing w:val="12"/>
          <w:sz w:val="23"/>
          <w:szCs w:val="23"/>
        </w:rPr>
        <w:t>投</w:t>
      </w:r>
      <w:r>
        <w:rPr>
          <w:rFonts w:ascii="宋体" w:hAnsi="宋体" w:eastAsia="宋体" w:cs="宋体"/>
          <w:spacing w:val="10"/>
          <w:sz w:val="23"/>
          <w:szCs w:val="23"/>
        </w:rPr>
        <w:t>标</w:t>
      </w:r>
      <w:r>
        <w:rPr>
          <w:rFonts w:ascii="宋体" w:hAnsi="宋体" w:eastAsia="宋体" w:cs="宋体"/>
          <w:spacing w:val="6"/>
          <w:sz w:val="23"/>
          <w:szCs w:val="23"/>
        </w:rPr>
        <w:t>人法定代表人 (</w:t>
      </w:r>
      <w:r>
        <w:rPr>
          <w:rFonts w:hint="eastAsia" w:ascii="宋体" w:hAnsi="宋体" w:eastAsia="宋体" w:cs="宋体"/>
          <w:spacing w:val="6"/>
          <w:sz w:val="23"/>
          <w:szCs w:val="23"/>
          <w:lang w:val="en-US" w:eastAsia="zh-CN"/>
        </w:rPr>
        <w:t xml:space="preserve"> </w:t>
      </w:r>
      <w:r>
        <w:rPr>
          <w:rFonts w:ascii="宋体" w:hAnsi="宋体" w:eastAsia="宋体" w:cs="宋体"/>
          <w:spacing w:val="6"/>
          <w:sz w:val="23"/>
          <w:szCs w:val="23"/>
        </w:rPr>
        <w:t>签名)：</w:t>
      </w:r>
      <w:r>
        <w:rPr>
          <w:rFonts w:ascii="宋体" w:hAnsi="宋体" w:eastAsia="宋体" w:cs="宋体"/>
          <w:sz w:val="23"/>
          <w:szCs w:val="23"/>
          <w:u w:val="single" w:color="auto"/>
        </w:rPr>
        <w:t xml:space="preserve">                    </w:t>
      </w:r>
    </w:p>
    <w:p>
      <w:pPr>
        <w:spacing w:line="226" w:lineRule="auto"/>
        <w:ind w:left="415"/>
        <w:rPr>
          <w:rFonts w:ascii="宋体" w:hAnsi="宋体" w:eastAsia="宋体" w:cs="宋体"/>
          <w:sz w:val="23"/>
          <w:szCs w:val="23"/>
        </w:rPr>
      </w:pPr>
      <w:r>
        <w:rPr>
          <w:rFonts w:ascii="宋体" w:hAnsi="宋体" w:eastAsia="宋体" w:cs="宋体"/>
          <w:spacing w:val="6"/>
          <w:sz w:val="23"/>
          <w:szCs w:val="23"/>
        </w:rPr>
        <w:t>投标人名称 (</w:t>
      </w:r>
      <w:r>
        <w:rPr>
          <w:rFonts w:hint="eastAsia" w:ascii="宋体" w:hAnsi="宋体" w:eastAsia="宋体" w:cs="宋体"/>
          <w:spacing w:val="6"/>
          <w:sz w:val="23"/>
          <w:szCs w:val="23"/>
          <w:lang w:val="en-US" w:eastAsia="zh-CN"/>
        </w:rPr>
        <w:t>单位盖章</w:t>
      </w:r>
      <w:r>
        <w:rPr>
          <w:rFonts w:ascii="宋体" w:hAnsi="宋体" w:eastAsia="宋体" w:cs="宋体"/>
          <w:spacing w:val="6"/>
          <w:sz w:val="23"/>
          <w:szCs w:val="23"/>
        </w:rPr>
        <w:t>)</w:t>
      </w:r>
      <w:r>
        <w:rPr>
          <w:rFonts w:ascii="宋体" w:hAnsi="宋体" w:eastAsia="宋体" w:cs="宋体"/>
          <w:spacing w:val="4"/>
          <w:sz w:val="23"/>
          <w:szCs w:val="23"/>
        </w:rPr>
        <w:t>：</w:t>
      </w:r>
      <w:r>
        <w:rPr>
          <w:rFonts w:ascii="宋体" w:hAnsi="宋体" w:eastAsia="宋体" w:cs="宋体"/>
          <w:sz w:val="23"/>
          <w:szCs w:val="23"/>
          <w:u w:val="single" w:color="auto"/>
        </w:rPr>
        <w:t xml:space="preserve">                         </w:t>
      </w:r>
    </w:p>
    <w:p>
      <w:pPr>
        <w:spacing w:before="218" w:line="227" w:lineRule="auto"/>
        <w:ind w:left="454"/>
        <w:sectPr>
          <w:footerReference r:id="rId51" w:type="default"/>
          <w:pgSz w:w="11906" w:h="16839"/>
          <w:pgMar w:top="1429" w:right="1684" w:bottom="1157" w:left="1684" w:header="0" w:footer="998" w:gutter="0"/>
          <w:cols w:space="0" w:num="1"/>
          <w:rtlGutter w:val="0"/>
          <w:docGrid w:linePitch="0" w:charSpace="0"/>
        </w:sectPr>
      </w:pPr>
      <w:r>
        <w:rPr>
          <w:rFonts w:ascii="宋体" w:hAnsi="宋体" w:eastAsia="宋体" w:cs="宋体"/>
          <w:spacing w:val="-4"/>
          <w:sz w:val="23"/>
          <w:szCs w:val="23"/>
        </w:rPr>
        <w:t>日期：</w:t>
      </w:r>
      <w:r>
        <w:rPr>
          <w:rFonts w:ascii="宋体" w:hAnsi="宋体" w:eastAsia="宋体" w:cs="宋体"/>
          <w:spacing w:val="-4"/>
          <w:sz w:val="23"/>
          <w:szCs w:val="23"/>
          <w:u w:val="single" w:color="auto"/>
        </w:rPr>
        <w:t xml:space="preserve">     </w:t>
      </w:r>
      <w:r>
        <w:rPr>
          <w:rFonts w:ascii="宋体" w:hAnsi="宋体" w:eastAsia="宋体" w:cs="宋体"/>
          <w:spacing w:val="-3"/>
          <w:sz w:val="23"/>
          <w:szCs w:val="23"/>
          <w:u w:val="single" w:color="auto"/>
        </w:rPr>
        <w:t xml:space="preserve"> </w:t>
      </w:r>
      <w:r>
        <w:rPr>
          <w:rFonts w:ascii="宋体" w:hAnsi="宋体" w:eastAsia="宋体" w:cs="宋体"/>
          <w:spacing w:val="-2"/>
          <w:sz w:val="23"/>
          <w:szCs w:val="23"/>
          <w:u w:val="single" w:color="auto"/>
        </w:rPr>
        <w:t xml:space="preserve">      </w:t>
      </w:r>
      <w:r>
        <w:rPr>
          <w:rFonts w:ascii="宋体" w:hAnsi="宋体" w:eastAsia="宋体" w:cs="宋体"/>
          <w:spacing w:val="-2"/>
          <w:sz w:val="23"/>
          <w:szCs w:val="23"/>
        </w:rPr>
        <w:t>年</w:t>
      </w:r>
      <w:r>
        <w:rPr>
          <w:rFonts w:ascii="宋体" w:hAnsi="宋体" w:eastAsia="宋体" w:cs="宋体"/>
          <w:spacing w:val="-2"/>
          <w:sz w:val="23"/>
          <w:szCs w:val="23"/>
          <w:u w:val="single" w:color="auto"/>
        </w:rPr>
        <w:t xml:space="preserve">     </w:t>
      </w:r>
      <w:r>
        <w:rPr>
          <w:rFonts w:ascii="宋体" w:hAnsi="宋体" w:eastAsia="宋体" w:cs="宋体"/>
          <w:spacing w:val="-2"/>
          <w:sz w:val="23"/>
          <w:szCs w:val="23"/>
        </w:rPr>
        <w:t xml:space="preserve"> 月</w:t>
      </w:r>
      <w:r>
        <w:rPr>
          <w:rFonts w:ascii="宋体" w:hAnsi="宋体" w:eastAsia="宋体" w:cs="宋体"/>
          <w:spacing w:val="-2"/>
          <w:sz w:val="23"/>
          <w:szCs w:val="23"/>
          <w:u w:val="single" w:color="auto"/>
        </w:rPr>
        <w:t xml:space="preserve">    </w:t>
      </w:r>
      <w:r>
        <w:rPr>
          <w:rFonts w:ascii="宋体" w:hAnsi="宋体" w:eastAsia="宋体" w:cs="宋体"/>
          <w:spacing w:val="-2"/>
          <w:sz w:val="23"/>
          <w:szCs w:val="23"/>
        </w:rPr>
        <w:t xml:space="preserve"> 日</w:t>
      </w:r>
    </w:p>
    <w:p>
      <w:pPr>
        <w:spacing w:line="251" w:lineRule="auto"/>
        <w:rPr>
          <w:rFonts w:ascii="Arial"/>
          <w:sz w:val="21"/>
        </w:rPr>
      </w:pPr>
    </w:p>
    <w:p>
      <w:pPr>
        <w:spacing w:before="75" w:line="231" w:lineRule="auto"/>
        <w:ind w:left="407"/>
        <w:rPr>
          <w:rFonts w:ascii="仿宋" w:hAnsi="仿宋" w:eastAsia="仿宋" w:cs="仿宋"/>
          <w:sz w:val="23"/>
          <w:szCs w:val="23"/>
        </w:rPr>
      </w:pPr>
      <w:r>
        <w:rPr>
          <w:rFonts w:ascii="仿宋" w:hAnsi="仿宋" w:eastAsia="仿宋" w:cs="仿宋"/>
          <w:spacing w:val="12"/>
          <w:sz w:val="23"/>
          <w:szCs w:val="23"/>
          <w14:textOutline w14:w="4358" w14:cap="sq" w14:cmpd="sng">
            <w14:solidFill>
              <w14:srgbClr w14:val="000000"/>
            </w14:solidFill>
            <w14:prstDash w14:val="solid"/>
            <w14:bevel/>
          </w14:textOutline>
        </w:rPr>
        <w:t>本</w:t>
      </w:r>
      <w:r>
        <w:rPr>
          <w:rFonts w:ascii="仿宋" w:hAnsi="仿宋" w:eastAsia="仿宋" w:cs="仿宋"/>
          <w:spacing w:val="9"/>
          <w:sz w:val="23"/>
          <w:szCs w:val="23"/>
          <w14:textOutline w14:w="4358" w14:cap="sq" w14:cmpd="sng">
            <w14:solidFill>
              <w14:srgbClr w14:val="000000"/>
            </w14:solidFill>
            <w14:prstDash w14:val="solid"/>
            <w14:bevel/>
          </w14:textOutline>
        </w:rPr>
        <w:t>项目管理技术人员配置</w:t>
      </w:r>
    </w:p>
    <w:p>
      <w:pPr>
        <w:spacing w:line="336" w:lineRule="auto"/>
        <w:jc w:val="center"/>
        <w:rPr>
          <w:rFonts w:ascii="Arial"/>
          <w:sz w:val="21"/>
        </w:rPr>
      </w:pPr>
    </w:p>
    <w:p>
      <w:pPr>
        <w:spacing w:before="65" w:line="229" w:lineRule="auto"/>
        <w:ind w:left="828"/>
        <w:jc w:val="center"/>
        <w:rPr>
          <w:rFonts w:ascii="仿宋" w:hAnsi="仿宋" w:eastAsia="仿宋" w:cs="仿宋"/>
          <w:sz w:val="20"/>
          <w:szCs w:val="20"/>
        </w:rPr>
      </w:pPr>
      <w:r>
        <w:rPr>
          <w:rFonts w:ascii="仿宋" w:hAnsi="仿宋" w:eastAsia="仿宋" w:cs="仿宋"/>
          <w:spacing w:val="24"/>
          <w:sz w:val="20"/>
          <w:szCs w:val="20"/>
          <w14:textOutline w14:w="3795" w14:cap="sq" w14:cmpd="sng">
            <w14:solidFill>
              <w14:srgbClr w14:val="000000"/>
            </w14:solidFill>
            <w14:prstDash w14:val="solid"/>
            <w14:bevel/>
          </w14:textOutline>
        </w:rPr>
        <w:t>(</w:t>
      </w:r>
      <w:r>
        <w:rPr>
          <w:rFonts w:ascii="仿宋" w:hAnsi="仿宋" w:eastAsia="仿宋" w:cs="仿宋"/>
          <w:spacing w:val="14"/>
          <w:sz w:val="20"/>
          <w:szCs w:val="20"/>
          <w14:textOutline w14:w="3795" w14:cap="sq" w14:cmpd="sng">
            <w14:solidFill>
              <w14:srgbClr w14:val="000000"/>
            </w14:solidFill>
            <w14:prstDash w14:val="solid"/>
            <w14:bevel/>
          </w14:textOutline>
        </w:rPr>
        <w:t>1)</w:t>
      </w:r>
      <w:r>
        <w:rPr>
          <w:rFonts w:ascii="仿宋" w:hAnsi="仿宋" w:eastAsia="仿宋" w:cs="仿宋"/>
          <w:spacing w:val="14"/>
          <w:sz w:val="20"/>
          <w:szCs w:val="20"/>
        </w:rPr>
        <w:t xml:space="preserve"> </w:t>
      </w:r>
      <w:r>
        <w:rPr>
          <w:rFonts w:ascii="仿宋" w:hAnsi="仿宋" w:eastAsia="仿宋" w:cs="仿宋"/>
          <w:spacing w:val="14"/>
          <w:sz w:val="20"/>
          <w:szCs w:val="20"/>
          <w14:textOutline w14:w="3795" w14:cap="sq" w14:cmpd="sng">
            <w14:solidFill>
              <w14:srgbClr w14:val="000000"/>
            </w14:solidFill>
            <w14:prstDash w14:val="solid"/>
            <w14:bevel/>
          </w14:textOutline>
        </w:rPr>
        <w:t>本项目的项目负责人简历表</w:t>
      </w:r>
    </w:p>
    <w:p>
      <w:pPr>
        <w:spacing w:before="263" w:line="229" w:lineRule="auto"/>
        <w:ind w:left="4079"/>
        <w:rPr>
          <w:rFonts w:ascii="仿宋" w:hAnsi="仿宋" w:eastAsia="仿宋" w:cs="仿宋"/>
          <w:sz w:val="20"/>
          <w:szCs w:val="20"/>
        </w:rPr>
      </w:pPr>
      <w:r>
        <w:rPr>
          <w:rFonts w:ascii="仿宋" w:hAnsi="仿宋" w:eastAsia="仿宋" w:cs="仿宋"/>
          <w:spacing w:val="14"/>
          <w:sz w:val="20"/>
          <w:szCs w:val="20"/>
          <w14:textOutline w14:w="3795" w14:cap="sq" w14:cmpd="sng">
            <w14:solidFill>
              <w14:srgbClr w14:val="000000"/>
            </w14:solidFill>
            <w14:prstDash w14:val="solid"/>
            <w14:bevel/>
          </w14:textOutline>
        </w:rPr>
        <w:t>项</w:t>
      </w:r>
      <w:r>
        <w:rPr>
          <w:rFonts w:ascii="仿宋" w:hAnsi="仿宋" w:eastAsia="仿宋" w:cs="仿宋"/>
          <w:spacing w:val="8"/>
          <w:sz w:val="20"/>
          <w:szCs w:val="20"/>
          <w14:textOutline w14:w="3795" w14:cap="sq" w14:cmpd="sng">
            <w14:solidFill>
              <w14:srgbClr w14:val="000000"/>
            </w14:solidFill>
            <w14:prstDash w14:val="solid"/>
            <w14:bevel/>
          </w14:textOutline>
        </w:rPr>
        <w:t>目负责人简历表</w:t>
      </w:r>
    </w:p>
    <w:p>
      <w:pPr>
        <w:spacing w:line="90" w:lineRule="exact"/>
      </w:pPr>
    </w:p>
    <w:tbl>
      <w:tblPr>
        <w:tblStyle w:val="16"/>
        <w:tblW w:w="908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14"/>
        <w:gridCol w:w="378"/>
        <w:gridCol w:w="516"/>
        <w:gridCol w:w="878"/>
        <w:gridCol w:w="707"/>
        <w:gridCol w:w="599"/>
        <w:gridCol w:w="659"/>
        <w:gridCol w:w="853"/>
        <w:gridCol w:w="145"/>
        <w:gridCol w:w="1684"/>
        <w:gridCol w:w="135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9" w:hRule="atLeast"/>
        </w:trPr>
        <w:tc>
          <w:tcPr>
            <w:tcW w:w="1314" w:type="dxa"/>
            <w:vAlign w:val="top"/>
          </w:tcPr>
          <w:p>
            <w:pPr>
              <w:spacing w:before="95" w:line="233" w:lineRule="auto"/>
              <w:ind w:left="459"/>
              <w:rPr>
                <w:rFonts w:ascii="仿宋" w:hAnsi="仿宋" w:eastAsia="仿宋" w:cs="仿宋"/>
                <w:sz w:val="20"/>
                <w:szCs w:val="20"/>
              </w:rPr>
            </w:pPr>
            <w:r>
              <w:rPr>
                <w:rFonts w:ascii="仿宋" w:hAnsi="仿宋" w:eastAsia="仿宋" w:cs="仿宋"/>
                <w:spacing w:val="2"/>
                <w:sz w:val="20"/>
                <w:szCs w:val="20"/>
              </w:rPr>
              <w:t>姓名</w:t>
            </w:r>
          </w:p>
        </w:tc>
        <w:tc>
          <w:tcPr>
            <w:tcW w:w="1772" w:type="dxa"/>
            <w:gridSpan w:val="3"/>
            <w:vAlign w:val="top"/>
          </w:tcPr>
          <w:p>
            <w:pPr>
              <w:rPr>
                <w:rFonts w:ascii="Arial"/>
                <w:sz w:val="21"/>
              </w:rPr>
            </w:pPr>
          </w:p>
        </w:tc>
        <w:tc>
          <w:tcPr>
            <w:tcW w:w="1306" w:type="dxa"/>
            <w:gridSpan w:val="2"/>
            <w:vAlign w:val="top"/>
          </w:tcPr>
          <w:p>
            <w:pPr>
              <w:spacing w:before="95" w:line="229" w:lineRule="auto"/>
              <w:ind w:left="455"/>
              <w:rPr>
                <w:rFonts w:ascii="仿宋" w:hAnsi="仿宋" w:eastAsia="仿宋" w:cs="仿宋"/>
                <w:sz w:val="20"/>
                <w:szCs w:val="20"/>
              </w:rPr>
            </w:pPr>
            <w:r>
              <w:rPr>
                <w:rFonts w:ascii="仿宋" w:hAnsi="仿宋" w:eastAsia="仿宋" w:cs="仿宋"/>
                <w:sz w:val="20"/>
                <w:szCs w:val="20"/>
              </w:rPr>
              <w:t>性别</w:t>
            </w:r>
          </w:p>
        </w:tc>
        <w:tc>
          <w:tcPr>
            <w:tcW w:w="1657" w:type="dxa"/>
            <w:gridSpan w:val="3"/>
            <w:vAlign w:val="top"/>
          </w:tcPr>
          <w:p>
            <w:pPr>
              <w:rPr>
                <w:rFonts w:ascii="Arial"/>
                <w:sz w:val="21"/>
              </w:rPr>
            </w:pPr>
          </w:p>
        </w:tc>
        <w:tc>
          <w:tcPr>
            <w:tcW w:w="1684" w:type="dxa"/>
            <w:vAlign w:val="top"/>
          </w:tcPr>
          <w:p>
            <w:pPr>
              <w:spacing w:before="95" w:line="231" w:lineRule="auto"/>
              <w:ind w:left="649"/>
              <w:rPr>
                <w:rFonts w:ascii="仿宋" w:hAnsi="仿宋" w:eastAsia="仿宋" w:cs="仿宋"/>
                <w:sz w:val="20"/>
                <w:szCs w:val="20"/>
              </w:rPr>
            </w:pPr>
            <w:r>
              <w:rPr>
                <w:rFonts w:ascii="仿宋" w:hAnsi="仿宋" w:eastAsia="仿宋" w:cs="仿宋"/>
                <w:spacing w:val="-1"/>
                <w:sz w:val="20"/>
                <w:szCs w:val="20"/>
              </w:rPr>
              <w:t>年</w:t>
            </w:r>
            <w:r>
              <w:rPr>
                <w:rFonts w:ascii="仿宋" w:hAnsi="仿宋" w:eastAsia="仿宋" w:cs="仿宋"/>
                <w:sz w:val="20"/>
                <w:szCs w:val="20"/>
              </w:rPr>
              <w:t>龄</w:t>
            </w:r>
          </w:p>
        </w:tc>
        <w:tc>
          <w:tcPr>
            <w:tcW w:w="135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4" w:hRule="atLeast"/>
        </w:trPr>
        <w:tc>
          <w:tcPr>
            <w:tcW w:w="1314" w:type="dxa"/>
            <w:vAlign w:val="top"/>
          </w:tcPr>
          <w:p>
            <w:pPr>
              <w:spacing w:before="91" w:line="232" w:lineRule="auto"/>
              <w:ind w:left="458"/>
              <w:rPr>
                <w:rFonts w:ascii="仿宋" w:hAnsi="仿宋" w:eastAsia="仿宋" w:cs="仿宋"/>
                <w:sz w:val="20"/>
                <w:szCs w:val="20"/>
              </w:rPr>
            </w:pPr>
            <w:r>
              <w:rPr>
                <w:rFonts w:ascii="仿宋" w:hAnsi="仿宋" w:eastAsia="仿宋" w:cs="仿宋"/>
                <w:spacing w:val="2"/>
                <w:sz w:val="20"/>
                <w:szCs w:val="20"/>
              </w:rPr>
              <w:t>职务</w:t>
            </w:r>
          </w:p>
        </w:tc>
        <w:tc>
          <w:tcPr>
            <w:tcW w:w="1772" w:type="dxa"/>
            <w:gridSpan w:val="3"/>
            <w:vAlign w:val="top"/>
          </w:tcPr>
          <w:p>
            <w:pPr>
              <w:rPr>
                <w:rFonts w:ascii="Arial"/>
                <w:sz w:val="21"/>
              </w:rPr>
            </w:pPr>
          </w:p>
        </w:tc>
        <w:tc>
          <w:tcPr>
            <w:tcW w:w="1306" w:type="dxa"/>
            <w:gridSpan w:val="2"/>
            <w:vAlign w:val="top"/>
          </w:tcPr>
          <w:p>
            <w:pPr>
              <w:spacing w:before="92" w:line="229" w:lineRule="auto"/>
              <w:ind w:left="451"/>
              <w:rPr>
                <w:rFonts w:ascii="仿宋" w:hAnsi="仿宋" w:eastAsia="仿宋" w:cs="仿宋"/>
                <w:sz w:val="20"/>
                <w:szCs w:val="20"/>
              </w:rPr>
            </w:pPr>
            <w:r>
              <w:rPr>
                <w:rFonts w:ascii="仿宋" w:hAnsi="仿宋" w:eastAsia="仿宋" w:cs="仿宋"/>
                <w:spacing w:val="2"/>
                <w:sz w:val="20"/>
                <w:szCs w:val="20"/>
              </w:rPr>
              <w:t>职称</w:t>
            </w:r>
          </w:p>
        </w:tc>
        <w:tc>
          <w:tcPr>
            <w:tcW w:w="1657" w:type="dxa"/>
            <w:gridSpan w:val="3"/>
            <w:vAlign w:val="top"/>
          </w:tcPr>
          <w:p>
            <w:pPr>
              <w:rPr>
                <w:rFonts w:ascii="Arial"/>
                <w:sz w:val="21"/>
              </w:rPr>
            </w:pPr>
          </w:p>
        </w:tc>
        <w:tc>
          <w:tcPr>
            <w:tcW w:w="1684" w:type="dxa"/>
            <w:vAlign w:val="top"/>
          </w:tcPr>
          <w:p>
            <w:pPr>
              <w:spacing w:before="91" w:line="232" w:lineRule="auto"/>
              <w:ind w:left="654"/>
              <w:rPr>
                <w:rFonts w:ascii="仿宋" w:hAnsi="仿宋" w:eastAsia="仿宋" w:cs="仿宋"/>
                <w:sz w:val="20"/>
                <w:szCs w:val="20"/>
              </w:rPr>
            </w:pPr>
            <w:r>
              <w:rPr>
                <w:rFonts w:ascii="仿宋" w:hAnsi="仿宋" w:eastAsia="仿宋" w:cs="仿宋"/>
                <w:spacing w:val="-3"/>
                <w:sz w:val="20"/>
                <w:szCs w:val="20"/>
              </w:rPr>
              <w:t>学</w:t>
            </w:r>
            <w:r>
              <w:rPr>
                <w:rFonts w:ascii="仿宋" w:hAnsi="仿宋" w:eastAsia="仿宋" w:cs="仿宋"/>
                <w:spacing w:val="-2"/>
                <w:sz w:val="20"/>
                <w:szCs w:val="20"/>
              </w:rPr>
              <w:t>历</w:t>
            </w:r>
          </w:p>
        </w:tc>
        <w:tc>
          <w:tcPr>
            <w:tcW w:w="135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0" w:hRule="atLeast"/>
        </w:trPr>
        <w:tc>
          <w:tcPr>
            <w:tcW w:w="2208" w:type="dxa"/>
            <w:gridSpan w:val="3"/>
            <w:vAlign w:val="top"/>
          </w:tcPr>
          <w:p>
            <w:pPr>
              <w:spacing w:before="101" w:line="229" w:lineRule="auto"/>
              <w:ind w:left="488"/>
              <w:rPr>
                <w:rFonts w:ascii="仿宋" w:hAnsi="仿宋" w:eastAsia="仿宋" w:cs="仿宋"/>
                <w:sz w:val="20"/>
                <w:szCs w:val="20"/>
              </w:rPr>
            </w:pPr>
            <w:r>
              <w:rPr>
                <w:rFonts w:ascii="仿宋" w:hAnsi="仿宋" w:eastAsia="仿宋" w:cs="仿宋"/>
                <w:spacing w:val="10"/>
                <w:sz w:val="20"/>
                <w:szCs w:val="20"/>
              </w:rPr>
              <w:t>参</w:t>
            </w:r>
            <w:r>
              <w:rPr>
                <w:rFonts w:ascii="仿宋" w:hAnsi="仿宋" w:eastAsia="仿宋" w:cs="仿宋"/>
                <w:spacing w:val="6"/>
                <w:sz w:val="20"/>
                <w:szCs w:val="20"/>
              </w:rPr>
              <w:t>加工作时间</w:t>
            </w:r>
          </w:p>
        </w:tc>
        <w:tc>
          <w:tcPr>
            <w:tcW w:w="2843" w:type="dxa"/>
            <w:gridSpan w:val="4"/>
            <w:vAlign w:val="top"/>
          </w:tcPr>
          <w:p>
            <w:pPr>
              <w:rPr>
                <w:rFonts w:ascii="Arial"/>
                <w:sz w:val="21"/>
              </w:rPr>
            </w:pPr>
          </w:p>
        </w:tc>
        <w:tc>
          <w:tcPr>
            <w:tcW w:w="2682" w:type="dxa"/>
            <w:gridSpan w:val="3"/>
            <w:vAlign w:val="top"/>
          </w:tcPr>
          <w:p>
            <w:pPr>
              <w:spacing w:before="101" w:line="231" w:lineRule="auto"/>
              <w:ind w:left="512"/>
              <w:rPr>
                <w:rFonts w:ascii="仿宋" w:hAnsi="仿宋" w:eastAsia="仿宋" w:cs="仿宋"/>
                <w:sz w:val="20"/>
                <w:szCs w:val="20"/>
              </w:rPr>
            </w:pPr>
            <w:r>
              <w:rPr>
                <w:rFonts w:ascii="仿宋" w:hAnsi="仿宋" w:eastAsia="仿宋" w:cs="仿宋"/>
                <w:spacing w:val="8"/>
                <w:sz w:val="20"/>
                <w:szCs w:val="20"/>
              </w:rPr>
              <w:t>从事项目经理年限</w:t>
            </w:r>
          </w:p>
        </w:tc>
        <w:tc>
          <w:tcPr>
            <w:tcW w:w="135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trPr>
        <w:tc>
          <w:tcPr>
            <w:tcW w:w="2208" w:type="dxa"/>
            <w:gridSpan w:val="3"/>
            <w:vAlign w:val="top"/>
          </w:tcPr>
          <w:p>
            <w:pPr>
              <w:spacing w:before="94" w:line="231" w:lineRule="auto"/>
              <w:ind w:left="488"/>
              <w:rPr>
                <w:rFonts w:ascii="仿宋" w:hAnsi="仿宋" w:eastAsia="仿宋" w:cs="仿宋"/>
                <w:sz w:val="20"/>
                <w:szCs w:val="20"/>
              </w:rPr>
            </w:pPr>
            <w:r>
              <w:rPr>
                <w:rFonts w:ascii="仿宋" w:hAnsi="仿宋" w:eastAsia="仿宋" w:cs="仿宋"/>
                <w:spacing w:val="7"/>
                <w:sz w:val="20"/>
                <w:szCs w:val="20"/>
              </w:rPr>
              <w:t>具有认证资</w:t>
            </w:r>
            <w:r>
              <w:rPr>
                <w:rFonts w:ascii="仿宋" w:hAnsi="仿宋" w:eastAsia="仿宋" w:cs="仿宋"/>
                <w:spacing w:val="6"/>
                <w:sz w:val="20"/>
                <w:szCs w:val="20"/>
              </w:rPr>
              <w:t>质</w:t>
            </w:r>
          </w:p>
        </w:tc>
        <w:tc>
          <w:tcPr>
            <w:tcW w:w="6877" w:type="dxa"/>
            <w:gridSpan w:val="8"/>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4" w:hRule="atLeast"/>
        </w:trPr>
        <w:tc>
          <w:tcPr>
            <w:tcW w:w="9085" w:type="dxa"/>
            <w:gridSpan w:val="11"/>
            <w:vAlign w:val="top"/>
          </w:tcPr>
          <w:p>
            <w:pPr>
              <w:spacing w:before="74" w:line="231" w:lineRule="auto"/>
              <w:ind w:left="3846"/>
              <w:rPr>
                <w:rFonts w:ascii="仿宋" w:hAnsi="仿宋" w:eastAsia="仿宋" w:cs="仿宋"/>
                <w:sz w:val="20"/>
                <w:szCs w:val="20"/>
              </w:rPr>
            </w:pPr>
            <w:r>
              <w:rPr>
                <w:rFonts w:ascii="仿宋" w:hAnsi="仿宋" w:eastAsia="仿宋" w:cs="仿宋"/>
                <w:spacing w:val="4"/>
                <w:sz w:val="20"/>
                <w:szCs w:val="20"/>
              </w:rPr>
              <w:t>已完成项目情况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 w:hRule="atLeast"/>
        </w:trPr>
        <w:tc>
          <w:tcPr>
            <w:tcW w:w="1692" w:type="dxa"/>
            <w:gridSpan w:val="2"/>
            <w:vAlign w:val="top"/>
          </w:tcPr>
          <w:p>
            <w:pPr>
              <w:spacing w:before="71" w:line="229" w:lineRule="auto"/>
              <w:ind w:left="436"/>
              <w:rPr>
                <w:rFonts w:ascii="仿宋" w:hAnsi="仿宋" w:eastAsia="仿宋" w:cs="仿宋"/>
                <w:sz w:val="20"/>
                <w:szCs w:val="20"/>
              </w:rPr>
            </w:pPr>
            <w:r>
              <w:rPr>
                <w:rFonts w:ascii="仿宋" w:hAnsi="仿宋" w:eastAsia="仿宋" w:cs="仿宋"/>
                <w:spacing w:val="6"/>
                <w:sz w:val="20"/>
                <w:szCs w:val="20"/>
              </w:rPr>
              <w:t>服务单位</w:t>
            </w:r>
          </w:p>
        </w:tc>
        <w:tc>
          <w:tcPr>
            <w:tcW w:w="2101" w:type="dxa"/>
            <w:gridSpan w:val="3"/>
            <w:vAlign w:val="top"/>
          </w:tcPr>
          <w:p>
            <w:pPr>
              <w:spacing w:before="71" w:line="229" w:lineRule="auto"/>
              <w:ind w:left="642"/>
              <w:rPr>
                <w:rFonts w:ascii="仿宋" w:hAnsi="仿宋" w:eastAsia="仿宋" w:cs="仿宋"/>
                <w:sz w:val="20"/>
                <w:szCs w:val="20"/>
              </w:rPr>
            </w:pPr>
            <w:r>
              <w:rPr>
                <w:rFonts w:ascii="仿宋" w:hAnsi="仿宋" w:eastAsia="仿宋" w:cs="仿宋"/>
                <w:spacing w:val="8"/>
                <w:sz w:val="20"/>
                <w:szCs w:val="20"/>
              </w:rPr>
              <w:t>项</w:t>
            </w:r>
            <w:r>
              <w:rPr>
                <w:rFonts w:ascii="仿宋" w:hAnsi="仿宋" w:eastAsia="仿宋" w:cs="仿宋"/>
                <w:spacing w:val="5"/>
                <w:sz w:val="20"/>
                <w:szCs w:val="20"/>
              </w:rPr>
              <w:t>目名称</w:t>
            </w:r>
          </w:p>
        </w:tc>
        <w:tc>
          <w:tcPr>
            <w:tcW w:w="2111" w:type="dxa"/>
            <w:gridSpan w:val="3"/>
            <w:vAlign w:val="top"/>
          </w:tcPr>
          <w:p>
            <w:pPr>
              <w:spacing w:before="71" w:line="231" w:lineRule="auto"/>
              <w:ind w:left="647"/>
              <w:rPr>
                <w:rFonts w:ascii="仿宋" w:hAnsi="仿宋" w:eastAsia="仿宋" w:cs="仿宋"/>
                <w:sz w:val="20"/>
                <w:szCs w:val="20"/>
              </w:rPr>
            </w:pPr>
            <w:r>
              <w:rPr>
                <w:rFonts w:ascii="仿宋" w:hAnsi="仿宋" w:eastAsia="仿宋" w:cs="仿宋"/>
                <w:spacing w:val="6"/>
                <w:sz w:val="20"/>
                <w:szCs w:val="20"/>
              </w:rPr>
              <w:t>服务内容</w:t>
            </w:r>
          </w:p>
        </w:tc>
        <w:tc>
          <w:tcPr>
            <w:tcW w:w="1829" w:type="dxa"/>
            <w:gridSpan w:val="2"/>
            <w:vAlign w:val="top"/>
          </w:tcPr>
          <w:p>
            <w:pPr>
              <w:spacing w:before="70" w:line="232" w:lineRule="auto"/>
              <w:ind w:left="511"/>
              <w:rPr>
                <w:rFonts w:ascii="仿宋" w:hAnsi="仿宋" w:eastAsia="仿宋" w:cs="仿宋"/>
                <w:sz w:val="20"/>
                <w:szCs w:val="20"/>
              </w:rPr>
            </w:pPr>
            <w:r>
              <w:rPr>
                <w:rFonts w:ascii="仿宋" w:hAnsi="仿宋" w:eastAsia="仿宋" w:cs="仿宋"/>
                <w:spacing w:val="5"/>
                <w:sz w:val="20"/>
                <w:szCs w:val="20"/>
              </w:rPr>
              <w:t>完成日</w:t>
            </w:r>
            <w:r>
              <w:rPr>
                <w:rFonts w:ascii="仿宋" w:hAnsi="仿宋" w:eastAsia="仿宋" w:cs="仿宋"/>
                <w:spacing w:val="4"/>
                <w:sz w:val="20"/>
                <w:szCs w:val="20"/>
              </w:rPr>
              <w:t>期</w:t>
            </w:r>
          </w:p>
        </w:tc>
        <w:tc>
          <w:tcPr>
            <w:tcW w:w="1352" w:type="dxa"/>
            <w:vAlign w:val="top"/>
          </w:tcPr>
          <w:p>
            <w:pPr>
              <w:spacing w:before="71" w:line="231" w:lineRule="auto"/>
              <w:ind w:left="271"/>
              <w:rPr>
                <w:rFonts w:ascii="仿宋" w:hAnsi="仿宋" w:eastAsia="仿宋" w:cs="仿宋"/>
                <w:sz w:val="20"/>
                <w:szCs w:val="20"/>
              </w:rPr>
            </w:pPr>
            <w:r>
              <w:rPr>
                <w:rFonts w:ascii="仿宋" w:hAnsi="仿宋" w:eastAsia="仿宋" w:cs="仿宋"/>
                <w:spacing w:val="6"/>
                <w:sz w:val="20"/>
                <w:szCs w:val="20"/>
              </w:rPr>
              <w:t>质</w:t>
            </w:r>
            <w:r>
              <w:rPr>
                <w:rFonts w:ascii="仿宋" w:hAnsi="仿宋" w:eastAsia="仿宋" w:cs="仿宋"/>
                <w:spacing w:val="4"/>
                <w:sz w:val="20"/>
                <w:szCs w:val="20"/>
              </w:rPr>
              <w:t>量情况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 w:hRule="atLeast"/>
        </w:trPr>
        <w:tc>
          <w:tcPr>
            <w:tcW w:w="1692" w:type="dxa"/>
            <w:gridSpan w:val="2"/>
            <w:vAlign w:val="top"/>
          </w:tcPr>
          <w:p>
            <w:pPr>
              <w:rPr>
                <w:rFonts w:ascii="Arial"/>
                <w:sz w:val="21"/>
              </w:rPr>
            </w:pPr>
          </w:p>
        </w:tc>
        <w:tc>
          <w:tcPr>
            <w:tcW w:w="2101" w:type="dxa"/>
            <w:gridSpan w:val="3"/>
            <w:vAlign w:val="top"/>
          </w:tcPr>
          <w:p>
            <w:pPr>
              <w:rPr>
                <w:rFonts w:ascii="Arial"/>
                <w:sz w:val="21"/>
              </w:rPr>
            </w:pPr>
          </w:p>
        </w:tc>
        <w:tc>
          <w:tcPr>
            <w:tcW w:w="2111" w:type="dxa"/>
            <w:gridSpan w:val="3"/>
            <w:vAlign w:val="top"/>
          </w:tcPr>
          <w:p>
            <w:pPr>
              <w:rPr>
                <w:rFonts w:ascii="Arial"/>
                <w:sz w:val="21"/>
              </w:rPr>
            </w:pPr>
          </w:p>
        </w:tc>
        <w:tc>
          <w:tcPr>
            <w:tcW w:w="1829" w:type="dxa"/>
            <w:gridSpan w:val="2"/>
            <w:vAlign w:val="top"/>
          </w:tcPr>
          <w:p>
            <w:pPr>
              <w:rPr>
                <w:rFonts w:ascii="Arial"/>
                <w:sz w:val="21"/>
              </w:rPr>
            </w:pPr>
          </w:p>
        </w:tc>
        <w:tc>
          <w:tcPr>
            <w:tcW w:w="135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 w:hRule="atLeast"/>
        </w:trPr>
        <w:tc>
          <w:tcPr>
            <w:tcW w:w="1692" w:type="dxa"/>
            <w:gridSpan w:val="2"/>
            <w:vAlign w:val="top"/>
          </w:tcPr>
          <w:p>
            <w:pPr>
              <w:rPr>
                <w:rFonts w:ascii="Arial"/>
                <w:sz w:val="21"/>
              </w:rPr>
            </w:pPr>
          </w:p>
        </w:tc>
        <w:tc>
          <w:tcPr>
            <w:tcW w:w="2101" w:type="dxa"/>
            <w:gridSpan w:val="3"/>
            <w:vAlign w:val="top"/>
          </w:tcPr>
          <w:p>
            <w:pPr>
              <w:rPr>
                <w:rFonts w:ascii="Arial"/>
                <w:sz w:val="21"/>
              </w:rPr>
            </w:pPr>
          </w:p>
        </w:tc>
        <w:tc>
          <w:tcPr>
            <w:tcW w:w="2111" w:type="dxa"/>
            <w:gridSpan w:val="3"/>
            <w:vAlign w:val="top"/>
          </w:tcPr>
          <w:p>
            <w:pPr>
              <w:rPr>
                <w:rFonts w:ascii="Arial"/>
                <w:sz w:val="21"/>
              </w:rPr>
            </w:pPr>
          </w:p>
        </w:tc>
        <w:tc>
          <w:tcPr>
            <w:tcW w:w="1829" w:type="dxa"/>
            <w:gridSpan w:val="2"/>
            <w:vAlign w:val="top"/>
          </w:tcPr>
          <w:p>
            <w:pPr>
              <w:rPr>
                <w:rFonts w:ascii="Arial"/>
                <w:sz w:val="21"/>
              </w:rPr>
            </w:pPr>
          </w:p>
        </w:tc>
        <w:tc>
          <w:tcPr>
            <w:tcW w:w="135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4" w:hRule="atLeast"/>
        </w:trPr>
        <w:tc>
          <w:tcPr>
            <w:tcW w:w="1692" w:type="dxa"/>
            <w:gridSpan w:val="2"/>
            <w:vAlign w:val="top"/>
          </w:tcPr>
          <w:p>
            <w:pPr>
              <w:rPr>
                <w:rFonts w:ascii="Arial"/>
                <w:sz w:val="21"/>
              </w:rPr>
            </w:pPr>
          </w:p>
        </w:tc>
        <w:tc>
          <w:tcPr>
            <w:tcW w:w="2101" w:type="dxa"/>
            <w:gridSpan w:val="3"/>
            <w:vAlign w:val="top"/>
          </w:tcPr>
          <w:p>
            <w:pPr>
              <w:rPr>
                <w:rFonts w:ascii="Arial"/>
                <w:sz w:val="21"/>
              </w:rPr>
            </w:pPr>
          </w:p>
        </w:tc>
        <w:tc>
          <w:tcPr>
            <w:tcW w:w="2111" w:type="dxa"/>
            <w:gridSpan w:val="3"/>
            <w:vAlign w:val="top"/>
          </w:tcPr>
          <w:p>
            <w:pPr>
              <w:rPr>
                <w:rFonts w:ascii="Arial"/>
                <w:sz w:val="21"/>
              </w:rPr>
            </w:pPr>
          </w:p>
        </w:tc>
        <w:tc>
          <w:tcPr>
            <w:tcW w:w="1829" w:type="dxa"/>
            <w:gridSpan w:val="2"/>
            <w:vAlign w:val="top"/>
          </w:tcPr>
          <w:p>
            <w:pPr>
              <w:rPr>
                <w:rFonts w:ascii="Arial"/>
                <w:sz w:val="21"/>
              </w:rPr>
            </w:pPr>
          </w:p>
        </w:tc>
        <w:tc>
          <w:tcPr>
            <w:tcW w:w="1352" w:type="dxa"/>
            <w:vAlign w:val="top"/>
          </w:tcPr>
          <w:p>
            <w:pPr>
              <w:rPr>
                <w:rFonts w:ascii="Arial"/>
                <w:sz w:val="21"/>
              </w:rPr>
            </w:pPr>
          </w:p>
        </w:tc>
      </w:tr>
    </w:tbl>
    <w:p>
      <w:pPr>
        <w:spacing w:before="204" w:line="232" w:lineRule="auto"/>
        <w:ind w:left="410"/>
        <w:rPr>
          <w:rFonts w:ascii="仿宋" w:hAnsi="仿宋" w:eastAsia="仿宋" w:cs="仿宋"/>
          <w:sz w:val="20"/>
          <w:szCs w:val="20"/>
        </w:rPr>
      </w:pPr>
      <w:r>
        <w:rPr>
          <w:rFonts w:ascii="仿宋" w:hAnsi="仿宋" w:eastAsia="仿宋" w:cs="仿宋"/>
          <w:spacing w:val="14"/>
          <w:sz w:val="20"/>
          <w:szCs w:val="20"/>
        </w:rPr>
        <w:t>注</w:t>
      </w:r>
      <w:r>
        <w:rPr>
          <w:rFonts w:ascii="仿宋" w:hAnsi="仿宋" w:eastAsia="仿宋" w:cs="仿宋"/>
          <w:spacing w:val="7"/>
          <w:sz w:val="20"/>
          <w:szCs w:val="20"/>
        </w:rPr>
        <w:t>：(1) 附项目负责人的资</w:t>
      </w:r>
      <w:r>
        <w:rPr>
          <w:rFonts w:hint="eastAsia" w:ascii="仿宋" w:hAnsi="仿宋" w:eastAsia="仿宋" w:cs="仿宋"/>
          <w:spacing w:val="7"/>
          <w:sz w:val="20"/>
          <w:szCs w:val="20"/>
          <w:lang w:val="en-US" w:eastAsia="zh-CN"/>
        </w:rPr>
        <w:t>格</w:t>
      </w:r>
      <w:r>
        <w:rPr>
          <w:rFonts w:ascii="仿宋" w:hAnsi="仿宋" w:eastAsia="仿宋" w:cs="仿宋"/>
          <w:spacing w:val="7"/>
          <w:sz w:val="20"/>
          <w:szCs w:val="20"/>
        </w:rPr>
        <w:t>证书</w:t>
      </w:r>
    </w:p>
    <w:p>
      <w:pPr>
        <w:spacing w:line="438" w:lineRule="auto"/>
        <w:rPr>
          <w:rFonts w:ascii="Arial"/>
          <w:sz w:val="21"/>
        </w:rPr>
      </w:pPr>
    </w:p>
    <w:p>
      <w:pPr>
        <w:spacing w:before="65" w:line="231" w:lineRule="auto"/>
        <w:ind w:left="828"/>
        <w:rPr>
          <w:rFonts w:ascii="仿宋" w:hAnsi="仿宋" w:eastAsia="仿宋" w:cs="仿宋"/>
          <w:sz w:val="20"/>
          <w:szCs w:val="20"/>
        </w:rPr>
      </w:pPr>
      <w:r>
        <w:rPr>
          <w:rFonts w:ascii="仿宋" w:hAnsi="仿宋" w:eastAsia="仿宋" w:cs="仿宋"/>
          <w:spacing w:val="18"/>
          <w:sz w:val="20"/>
          <w:szCs w:val="20"/>
          <w14:textOutline w14:w="3795" w14:cap="sq" w14:cmpd="sng">
            <w14:solidFill>
              <w14:srgbClr w14:val="000000"/>
            </w14:solidFill>
            <w14:prstDash w14:val="solid"/>
            <w14:bevel/>
          </w14:textOutline>
        </w:rPr>
        <w:t>(</w:t>
      </w:r>
      <w:r>
        <w:rPr>
          <w:rFonts w:ascii="仿宋" w:hAnsi="仿宋" w:eastAsia="仿宋" w:cs="仿宋"/>
          <w:spacing w:val="14"/>
          <w:sz w:val="20"/>
          <w:szCs w:val="20"/>
          <w14:textOutline w14:w="3795" w14:cap="sq" w14:cmpd="sng">
            <w14:solidFill>
              <w14:srgbClr w14:val="000000"/>
            </w14:solidFill>
            <w14:prstDash w14:val="solid"/>
            <w14:bevel/>
          </w14:textOutline>
        </w:rPr>
        <w:t>2)</w:t>
      </w:r>
      <w:r>
        <w:rPr>
          <w:rFonts w:ascii="仿宋" w:hAnsi="仿宋" w:eastAsia="仿宋" w:cs="仿宋"/>
          <w:spacing w:val="14"/>
          <w:sz w:val="20"/>
          <w:szCs w:val="20"/>
        </w:rPr>
        <w:t xml:space="preserve"> </w:t>
      </w:r>
      <w:r>
        <w:rPr>
          <w:rFonts w:ascii="仿宋" w:hAnsi="仿宋" w:eastAsia="仿宋" w:cs="仿宋"/>
          <w:spacing w:val="14"/>
          <w:sz w:val="20"/>
          <w:szCs w:val="20"/>
          <w14:textOutline w14:w="3795" w14:cap="sq" w14:cmpd="sng">
            <w14:solidFill>
              <w14:srgbClr w14:val="000000"/>
            </w14:solidFill>
            <w14:prstDash w14:val="solid"/>
            <w14:bevel/>
          </w14:textOutline>
        </w:rPr>
        <w:t>本项目实施技术服务人员情况表</w:t>
      </w:r>
    </w:p>
    <w:p>
      <w:pPr>
        <w:spacing w:before="261" w:line="231" w:lineRule="auto"/>
        <w:ind w:left="2778"/>
        <w:rPr>
          <w:rFonts w:ascii="仿宋" w:hAnsi="仿宋" w:eastAsia="仿宋" w:cs="仿宋"/>
          <w:sz w:val="20"/>
          <w:szCs w:val="20"/>
        </w:rPr>
      </w:pPr>
      <w:r>
        <w:rPr>
          <w:rFonts w:ascii="仿宋" w:hAnsi="仿宋" w:eastAsia="仿宋" w:cs="仿宋"/>
          <w:spacing w:val="18"/>
          <w:sz w:val="20"/>
          <w:szCs w:val="20"/>
          <w14:textOutline w14:w="3795" w14:cap="sq" w14:cmpd="sng">
            <w14:solidFill>
              <w14:srgbClr w14:val="000000"/>
            </w14:solidFill>
            <w14:prstDash w14:val="solid"/>
            <w14:bevel/>
          </w14:textOutline>
        </w:rPr>
        <w:t>参</w:t>
      </w:r>
      <w:r>
        <w:rPr>
          <w:rFonts w:ascii="仿宋" w:hAnsi="仿宋" w:eastAsia="仿宋" w:cs="仿宋"/>
          <w:spacing w:val="10"/>
          <w:sz w:val="20"/>
          <w:szCs w:val="20"/>
          <w14:textOutline w14:w="3795" w14:cap="sq" w14:cmpd="sng">
            <w14:solidFill>
              <w14:srgbClr w14:val="000000"/>
            </w14:solidFill>
            <w14:prstDash w14:val="solid"/>
            <w14:bevel/>
          </w14:textOutline>
        </w:rPr>
        <w:t>加</w:t>
      </w:r>
      <w:r>
        <w:rPr>
          <w:rFonts w:ascii="仿宋" w:hAnsi="仿宋" w:eastAsia="仿宋" w:cs="仿宋"/>
          <w:spacing w:val="9"/>
          <w:sz w:val="20"/>
          <w:szCs w:val="20"/>
          <w14:textOutline w14:w="3795" w14:cap="sq" w14:cmpd="sng">
            <w14:solidFill>
              <w14:srgbClr w14:val="000000"/>
            </w14:solidFill>
            <w14:prstDash w14:val="solid"/>
            <w14:bevel/>
          </w14:textOutline>
        </w:rPr>
        <w:t>本项目的实施技术服务人员情况表</w:t>
      </w:r>
    </w:p>
    <w:p>
      <w:pPr>
        <w:spacing w:line="89" w:lineRule="exact"/>
      </w:pPr>
    </w:p>
    <w:tbl>
      <w:tblPr>
        <w:tblStyle w:val="16"/>
        <w:tblW w:w="8812" w:type="dxa"/>
        <w:tblInd w:w="13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2"/>
        <w:gridCol w:w="1672"/>
        <w:gridCol w:w="1259"/>
        <w:gridCol w:w="1469"/>
        <w:gridCol w:w="1364"/>
        <w:gridCol w:w="230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trPr>
        <w:tc>
          <w:tcPr>
            <w:tcW w:w="742" w:type="dxa"/>
            <w:vAlign w:val="top"/>
          </w:tcPr>
          <w:p>
            <w:pPr>
              <w:spacing w:before="213" w:line="231" w:lineRule="auto"/>
              <w:ind w:left="173"/>
              <w:rPr>
                <w:rFonts w:ascii="仿宋" w:hAnsi="仿宋" w:eastAsia="仿宋" w:cs="仿宋"/>
                <w:sz w:val="20"/>
                <w:szCs w:val="20"/>
              </w:rPr>
            </w:pPr>
            <w:r>
              <w:rPr>
                <w:rFonts w:ascii="仿宋" w:hAnsi="仿宋" w:eastAsia="仿宋" w:cs="仿宋"/>
                <w:spacing w:val="3"/>
                <w:sz w:val="20"/>
                <w:szCs w:val="20"/>
                <w14:textOutline w14:w="3795" w14:cap="sq" w14:cmpd="sng">
                  <w14:solidFill>
                    <w14:srgbClr w14:val="000000"/>
                  </w14:solidFill>
                  <w14:prstDash w14:val="solid"/>
                  <w14:bevel/>
                </w14:textOutline>
              </w:rPr>
              <w:t>序号</w:t>
            </w:r>
          </w:p>
        </w:tc>
        <w:tc>
          <w:tcPr>
            <w:tcW w:w="1672" w:type="dxa"/>
            <w:vAlign w:val="top"/>
          </w:tcPr>
          <w:p>
            <w:pPr>
              <w:spacing w:before="213" w:line="233" w:lineRule="auto"/>
              <w:ind w:left="636"/>
              <w:rPr>
                <w:rFonts w:ascii="仿宋" w:hAnsi="仿宋" w:eastAsia="仿宋" w:cs="仿宋"/>
                <w:sz w:val="20"/>
                <w:szCs w:val="20"/>
              </w:rPr>
            </w:pPr>
            <w:r>
              <w:rPr>
                <w:rFonts w:ascii="仿宋" w:hAnsi="仿宋" w:eastAsia="仿宋" w:cs="仿宋"/>
                <w:spacing w:val="3"/>
                <w:sz w:val="20"/>
                <w:szCs w:val="20"/>
                <w14:textOutline w14:w="3795" w14:cap="sq" w14:cmpd="sng">
                  <w14:solidFill>
                    <w14:srgbClr w14:val="000000"/>
                  </w14:solidFill>
                  <w14:prstDash w14:val="solid"/>
                  <w14:bevel/>
                </w14:textOutline>
              </w:rPr>
              <w:t>姓名</w:t>
            </w:r>
          </w:p>
        </w:tc>
        <w:tc>
          <w:tcPr>
            <w:tcW w:w="1259" w:type="dxa"/>
            <w:vAlign w:val="top"/>
          </w:tcPr>
          <w:p>
            <w:pPr>
              <w:spacing w:before="213" w:line="230" w:lineRule="auto"/>
              <w:ind w:left="431"/>
              <w:rPr>
                <w:rFonts w:ascii="仿宋" w:hAnsi="仿宋" w:eastAsia="仿宋" w:cs="仿宋"/>
                <w:sz w:val="20"/>
                <w:szCs w:val="20"/>
              </w:rPr>
            </w:pPr>
            <w:r>
              <w:rPr>
                <w:rFonts w:ascii="仿宋" w:hAnsi="仿宋" w:eastAsia="仿宋" w:cs="仿宋"/>
                <w:spacing w:val="3"/>
                <w:sz w:val="20"/>
                <w:szCs w:val="20"/>
                <w14:textOutline w14:w="3795" w14:cap="sq" w14:cmpd="sng">
                  <w14:solidFill>
                    <w14:srgbClr w14:val="000000"/>
                  </w14:solidFill>
                  <w14:prstDash w14:val="solid"/>
                  <w14:bevel/>
                </w14:textOutline>
              </w:rPr>
              <w:t>部</w:t>
            </w:r>
            <w:r>
              <w:rPr>
                <w:rFonts w:ascii="仿宋" w:hAnsi="仿宋" w:eastAsia="仿宋" w:cs="仿宋"/>
                <w:spacing w:val="2"/>
                <w:sz w:val="20"/>
                <w:szCs w:val="20"/>
                <w14:textOutline w14:w="3795" w14:cap="sq" w14:cmpd="sng">
                  <w14:solidFill>
                    <w14:srgbClr w14:val="000000"/>
                  </w14:solidFill>
                  <w14:prstDash w14:val="solid"/>
                  <w14:bevel/>
                </w14:textOutline>
              </w:rPr>
              <w:t>门</w:t>
            </w:r>
          </w:p>
        </w:tc>
        <w:tc>
          <w:tcPr>
            <w:tcW w:w="1469" w:type="dxa"/>
            <w:vAlign w:val="top"/>
          </w:tcPr>
          <w:p>
            <w:pPr>
              <w:spacing w:before="212" w:line="232" w:lineRule="auto"/>
              <w:ind w:left="536"/>
              <w:rPr>
                <w:rFonts w:ascii="仿宋" w:hAnsi="仿宋" w:eastAsia="仿宋" w:cs="仿宋"/>
                <w:sz w:val="20"/>
                <w:szCs w:val="20"/>
              </w:rPr>
            </w:pPr>
            <w:r>
              <w:rPr>
                <w:rFonts w:ascii="仿宋" w:hAnsi="仿宋" w:eastAsia="仿宋" w:cs="仿宋"/>
                <w:spacing w:val="4"/>
                <w:sz w:val="20"/>
                <w:szCs w:val="20"/>
                <w14:textOutline w14:w="3795" w14:cap="sq" w14:cmpd="sng">
                  <w14:solidFill>
                    <w14:srgbClr w14:val="000000"/>
                  </w14:solidFill>
                  <w14:prstDash w14:val="solid"/>
                  <w14:bevel/>
                </w14:textOutline>
              </w:rPr>
              <w:t>职</w:t>
            </w:r>
            <w:r>
              <w:rPr>
                <w:rFonts w:ascii="仿宋" w:hAnsi="仿宋" w:eastAsia="仿宋" w:cs="仿宋"/>
                <w:spacing w:val="3"/>
                <w:sz w:val="20"/>
                <w:szCs w:val="20"/>
                <w14:textOutline w14:w="3795" w14:cap="sq" w14:cmpd="sng">
                  <w14:solidFill>
                    <w14:srgbClr w14:val="000000"/>
                  </w14:solidFill>
                  <w14:prstDash w14:val="solid"/>
                  <w14:bevel/>
                </w14:textOutline>
              </w:rPr>
              <w:t>务</w:t>
            </w:r>
          </w:p>
        </w:tc>
        <w:tc>
          <w:tcPr>
            <w:tcW w:w="1364" w:type="dxa"/>
            <w:vAlign w:val="top"/>
          </w:tcPr>
          <w:p>
            <w:pPr>
              <w:spacing w:before="58" w:line="260" w:lineRule="auto"/>
              <w:ind w:left="380" w:right="151" w:hanging="210"/>
              <w:rPr>
                <w:rFonts w:ascii="仿宋" w:hAnsi="仿宋" w:eastAsia="仿宋" w:cs="仿宋"/>
                <w:sz w:val="20"/>
                <w:szCs w:val="20"/>
              </w:rPr>
            </w:pPr>
            <w:r>
              <w:rPr>
                <w:rFonts w:ascii="仿宋" w:hAnsi="仿宋" w:eastAsia="仿宋" w:cs="仿宋"/>
                <w:spacing w:val="8"/>
                <w:sz w:val="20"/>
                <w:szCs w:val="20"/>
                <w14:textOutline w14:w="3795" w14:cap="sq" w14:cmpd="sng">
                  <w14:solidFill>
                    <w14:srgbClr w14:val="000000"/>
                  </w14:solidFill>
                  <w14:prstDash w14:val="solid"/>
                  <w14:bevel/>
                </w14:textOutline>
              </w:rPr>
              <w:t>本</w:t>
            </w:r>
            <w:r>
              <w:rPr>
                <w:rFonts w:ascii="仿宋" w:hAnsi="仿宋" w:eastAsia="仿宋" w:cs="仿宋"/>
                <w:spacing w:val="7"/>
                <w:sz w:val="20"/>
                <w:szCs w:val="20"/>
                <w14:textOutline w14:w="3795" w14:cap="sq" w14:cmpd="sng">
                  <w14:solidFill>
                    <w14:srgbClr w14:val="000000"/>
                  </w14:solidFill>
                  <w14:prstDash w14:val="solid"/>
                  <w14:bevel/>
                </w14:textOutline>
              </w:rPr>
              <w:t>项目岗位</w:t>
            </w:r>
            <w:r>
              <w:rPr>
                <w:rFonts w:ascii="仿宋" w:hAnsi="仿宋" w:eastAsia="仿宋" w:cs="仿宋"/>
                <w:sz w:val="20"/>
                <w:szCs w:val="20"/>
              </w:rPr>
              <w:t xml:space="preserve"> </w:t>
            </w:r>
            <w:r>
              <w:rPr>
                <w:rFonts w:ascii="仿宋" w:hAnsi="仿宋" w:eastAsia="仿宋" w:cs="仿宋"/>
                <w:spacing w:val="5"/>
                <w:sz w:val="20"/>
                <w:szCs w:val="20"/>
                <w14:textOutline w14:w="3795" w14:cap="sq" w14:cmpd="sng">
                  <w14:solidFill>
                    <w14:srgbClr w14:val="000000"/>
                  </w14:solidFill>
                  <w14:prstDash w14:val="solid"/>
                  <w14:bevel/>
                </w14:textOutline>
              </w:rPr>
              <w:t>及职责</w:t>
            </w:r>
          </w:p>
        </w:tc>
        <w:tc>
          <w:tcPr>
            <w:tcW w:w="2306" w:type="dxa"/>
            <w:vAlign w:val="top"/>
          </w:tcPr>
          <w:p>
            <w:pPr>
              <w:spacing w:before="213" w:line="232" w:lineRule="auto"/>
              <w:ind w:left="225"/>
              <w:rPr>
                <w:rFonts w:ascii="仿宋" w:hAnsi="仿宋" w:eastAsia="仿宋" w:cs="仿宋"/>
                <w:sz w:val="20"/>
                <w:szCs w:val="20"/>
              </w:rPr>
            </w:pPr>
            <w:r>
              <w:rPr>
                <w:rFonts w:ascii="仿宋" w:hAnsi="仿宋" w:eastAsia="仿宋" w:cs="仿宋"/>
                <w:spacing w:val="12"/>
                <w:sz w:val="20"/>
                <w:szCs w:val="20"/>
                <w14:textOutline w14:w="3795" w14:cap="sq" w14:cmpd="sng">
                  <w14:solidFill>
                    <w14:srgbClr w14:val="000000"/>
                  </w14:solidFill>
                  <w14:prstDash w14:val="solid"/>
                  <w14:bevel/>
                </w14:textOutline>
              </w:rPr>
              <w:t>主</w:t>
            </w:r>
            <w:r>
              <w:rPr>
                <w:rFonts w:ascii="仿宋" w:hAnsi="仿宋" w:eastAsia="仿宋" w:cs="仿宋"/>
                <w:spacing w:val="8"/>
                <w:sz w:val="20"/>
                <w:szCs w:val="20"/>
                <w14:textOutline w14:w="3795" w14:cap="sq" w14:cmpd="sng">
                  <w14:solidFill>
                    <w14:srgbClr w14:val="000000"/>
                  </w14:solidFill>
                  <w14:prstDash w14:val="solid"/>
                  <w14:bevel/>
                </w14:textOutline>
              </w:rPr>
              <w:t>要资历、项目经验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9" w:hRule="atLeast"/>
        </w:trPr>
        <w:tc>
          <w:tcPr>
            <w:tcW w:w="742" w:type="dxa"/>
            <w:vAlign w:val="top"/>
          </w:tcPr>
          <w:p>
            <w:pPr>
              <w:spacing w:before="120" w:line="187" w:lineRule="auto"/>
              <w:ind w:left="338"/>
              <w:rPr>
                <w:rFonts w:ascii="仿宋" w:hAnsi="仿宋" w:eastAsia="仿宋" w:cs="仿宋"/>
                <w:sz w:val="20"/>
                <w:szCs w:val="20"/>
              </w:rPr>
            </w:pPr>
            <w:r>
              <w:rPr>
                <w:rFonts w:ascii="仿宋" w:hAnsi="仿宋" w:eastAsia="仿宋" w:cs="仿宋"/>
                <w:sz w:val="20"/>
                <w:szCs w:val="20"/>
              </w:rPr>
              <w:t>1</w:t>
            </w:r>
          </w:p>
        </w:tc>
        <w:tc>
          <w:tcPr>
            <w:tcW w:w="1672" w:type="dxa"/>
            <w:vAlign w:val="top"/>
          </w:tcPr>
          <w:p>
            <w:pPr>
              <w:rPr>
                <w:rFonts w:ascii="Arial"/>
                <w:sz w:val="21"/>
              </w:rPr>
            </w:pPr>
          </w:p>
        </w:tc>
        <w:tc>
          <w:tcPr>
            <w:tcW w:w="1259" w:type="dxa"/>
            <w:vAlign w:val="top"/>
          </w:tcPr>
          <w:p>
            <w:pPr>
              <w:rPr>
                <w:rFonts w:ascii="Arial"/>
                <w:sz w:val="21"/>
              </w:rPr>
            </w:pPr>
          </w:p>
        </w:tc>
        <w:tc>
          <w:tcPr>
            <w:tcW w:w="1469" w:type="dxa"/>
            <w:vAlign w:val="top"/>
          </w:tcPr>
          <w:p>
            <w:pPr>
              <w:rPr>
                <w:rFonts w:ascii="Arial"/>
                <w:sz w:val="21"/>
              </w:rPr>
            </w:pPr>
          </w:p>
        </w:tc>
        <w:tc>
          <w:tcPr>
            <w:tcW w:w="1364" w:type="dxa"/>
            <w:vAlign w:val="top"/>
          </w:tcPr>
          <w:p>
            <w:pPr>
              <w:rPr>
                <w:rFonts w:ascii="Arial"/>
                <w:sz w:val="21"/>
              </w:rPr>
            </w:pPr>
          </w:p>
        </w:tc>
        <w:tc>
          <w:tcPr>
            <w:tcW w:w="2306"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9" w:hRule="atLeast"/>
        </w:trPr>
        <w:tc>
          <w:tcPr>
            <w:tcW w:w="742" w:type="dxa"/>
            <w:vAlign w:val="top"/>
          </w:tcPr>
          <w:p>
            <w:pPr>
              <w:spacing w:before="121" w:line="186" w:lineRule="auto"/>
              <w:ind w:left="325"/>
              <w:rPr>
                <w:rFonts w:ascii="仿宋" w:hAnsi="仿宋" w:eastAsia="仿宋" w:cs="仿宋"/>
                <w:sz w:val="20"/>
                <w:szCs w:val="20"/>
              </w:rPr>
            </w:pPr>
            <w:r>
              <w:rPr>
                <w:rFonts w:ascii="仿宋" w:hAnsi="仿宋" w:eastAsia="仿宋" w:cs="仿宋"/>
                <w:sz w:val="20"/>
                <w:szCs w:val="20"/>
              </w:rPr>
              <w:t>2</w:t>
            </w:r>
          </w:p>
        </w:tc>
        <w:tc>
          <w:tcPr>
            <w:tcW w:w="1672" w:type="dxa"/>
            <w:vAlign w:val="top"/>
          </w:tcPr>
          <w:p>
            <w:pPr>
              <w:rPr>
                <w:rFonts w:ascii="Arial"/>
                <w:sz w:val="21"/>
              </w:rPr>
            </w:pPr>
          </w:p>
        </w:tc>
        <w:tc>
          <w:tcPr>
            <w:tcW w:w="1259" w:type="dxa"/>
            <w:vAlign w:val="top"/>
          </w:tcPr>
          <w:p>
            <w:pPr>
              <w:rPr>
                <w:rFonts w:ascii="Arial"/>
                <w:sz w:val="21"/>
              </w:rPr>
            </w:pPr>
          </w:p>
        </w:tc>
        <w:tc>
          <w:tcPr>
            <w:tcW w:w="1469" w:type="dxa"/>
            <w:vAlign w:val="top"/>
          </w:tcPr>
          <w:p>
            <w:pPr>
              <w:rPr>
                <w:rFonts w:ascii="Arial"/>
                <w:sz w:val="21"/>
              </w:rPr>
            </w:pPr>
          </w:p>
        </w:tc>
        <w:tc>
          <w:tcPr>
            <w:tcW w:w="1364" w:type="dxa"/>
            <w:vAlign w:val="top"/>
          </w:tcPr>
          <w:p>
            <w:pPr>
              <w:rPr>
                <w:rFonts w:ascii="Arial"/>
                <w:sz w:val="21"/>
              </w:rPr>
            </w:pPr>
          </w:p>
        </w:tc>
        <w:tc>
          <w:tcPr>
            <w:tcW w:w="2306"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9" w:hRule="atLeast"/>
        </w:trPr>
        <w:tc>
          <w:tcPr>
            <w:tcW w:w="742" w:type="dxa"/>
            <w:vAlign w:val="top"/>
          </w:tcPr>
          <w:p>
            <w:pPr>
              <w:spacing w:before="123" w:line="186" w:lineRule="auto"/>
              <w:ind w:left="327"/>
              <w:rPr>
                <w:rFonts w:ascii="仿宋" w:hAnsi="仿宋" w:eastAsia="仿宋" w:cs="仿宋"/>
                <w:sz w:val="20"/>
                <w:szCs w:val="20"/>
              </w:rPr>
            </w:pPr>
            <w:r>
              <w:rPr>
                <w:rFonts w:ascii="仿宋" w:hAnsi="仿宋" w:eastAsia="仿宋" w:cs="仿宋"/>
                <w:sz w:val="20"/>
                <w:szCs w:val="20"/>
              </w:rPr>
              <w:t>3</w:t>
            </w:r>
          </w:p>
        </w:tc>
        <w:tc>
          <w:tcPr>
            <w:tcW w:w="1672" w:type="dxa"/>
            <w:vAlign w:val="top"/>
          </w:tcPr>
          <w:p>
            <w:pPr>
              <w:rPr>
                <w:rFonts w:ascii="Arial"/>
                <w:sz w:val="21"/>
              </w:rPr>
            </w:pPr>
          </w:p>
        </w:tc>
        <w:tc>
          <w:tcPr>
            <w:tcW w:w="1259" w:type="dxa"/>
            <w:vAlign w:val="top"/>
          </w:tcPr>
          <w:p>
            <w:pPr>
              <w:rPr>
                <w:rFonts w:ascii="Arial"/>
                <w:sz w:val="21"/>
              </w:rPr>
            </w:pPr>
          </w:p>
        </w:tc>
        <w:tc>
          <w:tcPr>
            <w:tcW w:w="1469" w:type="dxa"/>
            <w:vAlign w:val="top"/>
          </w:tcPr>
          <w:p>
            <w:pPr>
              <w:rPr>
                <w:rFonts w:ascii="Arial"/>
                <w:sz w:val="21"/>
              </w:rPr>
            </w:pPr>
          </w:p>
        </w:tc>
        <w:tc>
          <w:tcPr>
            <w:tcW w:w="1364" w:type="dxa"/>
            <w:vAlign w:val="top"/>
          </w:tcPr>
          <w:p>
            <w:pPr>
              <w:rPr>
                <w:rFonts w:ascii="Arial"/>
                <w:sz w:val="21"/>
              </w:rPr>
            </w:pPr>
          </w:p>
        </w:tc>
        <w:tc>
          <w:tcPr>
            <w:tcW w:w="2306"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 w:hRule="atLeast"/>
        </w:trPr>
        <w:tc>
          <w:tcPr>
            <w:tcW w:w="742" w:type="dxa"/>
            <w:vAlign w:val="top"/>
          </w:tcPr>
          <w:p>
            <w:pPr>
              <w:spacing w:before="87" w:line="296" w:lineRule="exact"/>
              <w:ind w:left="231"/>
              <w:rPr>
                <w:rFonts w:ascii="仿宋" w:hAnsi="仿宋" w:eastAsia="仿宋" w:cs="仿宋"/>
                <w:sz w:val="20"/>
                <w:szCs w:val="20"/>
              </w:rPr>
            </w:pPr>
            <w:r>
              <w:rPr>
                <w:rFonts w:ascii="仿宋" w:hAnsi="仿宋" w:eastAsia="仿宋" w:cs="仿宋"/>
                <w:spacing w:val="2"/>
                <w:position w:val="2"/>
                <w:sz w:val="20"/>
                <w:szCs w:val="20"/>
              </w:rPr>
              <w:t>…</w:t>
            </w:r>
            <w:r>
              <w:rPr>
                <w:rFonts w:ascii="仿宋" w:hAnsi="仿宋" w:eastAsia="仿宋" w:cs="仿宋"/>
                <w:spacing w:val="1"/>
                <w:position w:val="2"/>
                <w:sz w:val="20"/>
                <w:szCs w:val="20"/>
              </w:rPr>
              <w:t>.</w:t>
            </w:r>
          </w:p>
        </w:tc>
        <w:tc>
          <w:tcPr>
            <w:tcW w:w="1672" w:type="dxa"/>
            <w:vAlign w:val="top"/>
          </w:tcPr>
          <w:p>
            <w:pPr>
              <w:rPr>
                <w:rFonts w:ascii="Arial"/>
                <w:sz w:val="21"/>
              </w:rPr>
            </w:pPr>
          </w:p>
        </w:tc>
        <w:tc>
          <w:tcPr>
            <w:tcW w:w="1259" w:type="dxa"/>
            <w:vAlign w:val="top"/>
          </w:tcPr>
          <w:p>
            <w:pPr>
              <w:rPr>
                <w:rFonts w:ascii="Arial"/>
                <w:sz w:val="21"/>
              </w:rPr>
            </w:pPr>
          </w:p>
        </w:tc>
        <w:tc>
          <w:tcPr>
            <w:tcW w:w="1469" w:type="dxa"/>
            <w:vAlign w:val="top"/>
          </w:tcPr>
          <w:p>
            <w:pPr>
              <w:rPr>
                <w:rFonts w:ascii="Arial"/>
                <w:sz w:val="21"/>
              </w:rPr>
            </w:pPr>
          </w:p>
        </w:tc>
        <w:tc>
          <w:tcPr>
            <w:tcW w:w="1364" w:type="dxa"/>
            <w:vAlign w:val="top"/>
          </w:tcPr>
          <w:p>
            <w:pPr>
              <w:rPr>
                <w:rFonts w:ascii="Arial"/>
                <w:sz w:val="21"/>
              </w:rPr>
            </w:pPr>
          </w:p>
        </w:tc>
        <w:tc>
          <w:tcPr>
            <w:tcW w:w="2306" w:type="dxa"/>
            <w:vAlign w:val="top"/>
          </w:tcPr>
          <w:p>
            <w:pPr>
              <w:rPr>
                <w:rFonts w:ascii="Arial"/>
                <w:sz w:val="21"/>
              </w:rPr>
            </w:pPr>
          </w:p>
        </w:tc>
      </w:tr>
    </w:tbl>
    <w:p>
      <w:pPr>
        <w:spacing w:before="204" w:line="229" w:lineRule="auto"/>
        <w:ind w:left="405"/>
        <w:outlineLvl w:val="1"/>
        <w:rPr>
          <w:rFonts w:ascii="仿宋" w:hAnsi="仿宋" w:eastAsia="仿宋" w:cs="仿宋"/>
          <w:sz w:val="20"/>
          <w:szCs w:val="20"/>
        </w:rPr>
      </w:pPr>
      <w:r>
        <w:rPr>
          <w:rFonts w:ascii="仿宋" w:hAnsi="仿宋" w:eastAsia="仿宋" w:cs="仿宋"/>
          <w:spacing w:val="16"/>
          <w:sz w:val="20"/>
          <w:szCs w:val="20"/>
          <w14:textOutline w14:w="3795" w14:cap="sq" w14:cmpd="sng">
            <w14:solidFill>
              <w14:srgbClr w14:val="000000"/>
            </w14:solidFill>
            <w14:prstDash w14:val="solid"/>
            <w14:bevel/>
          </w14:textOutline>
        </w:rPr>
        <w:t>备注</w:t>
      </w:r>
      <w:r>
        <w:rPr>
          <w:rFonts w:ascii="仿宋" w:hAnsi="仿宋" w:eastAsia="仿宋" w:cs="仿宋"/>
          <w:spacing w:val="16"/>
          <w:sz w:val="20"/>
          <w:szCs w:val="20"/>
        </w:rPr>
        <w:t>：</w:t>
      </w:r>
      <w:r>
        <w:rPr>
          <w:rFonts w:ascii="仿宋" w:hAnsi="仿宋" w:eastAsia="仿宋" w:cs="仿宋"/>
          <w:spacing w:val="13"/>
          <w:sz w:val="20"/>
          <w:szCs w:val="20"/>
        </w:rPr>
        <w:t>(</w:t>
      </w:r>
      <w:r>
        <w:rPr>
          <w:rFonts w:ascii="仿宋" w:hAnsi="仿宋" w:eastAsia="仿宋" w:cs="仿宋"/>
          <w:spacing w:val="8"/>
          <w:sz w:val="20"/>
          <w:szCs w:val="20"/>
        </w:rPr>
        <w:t>1) 提供所有参与本项目人员的相应毕业证书、身份证明等材料的复印件；</w:t>
      </w:r>
    </w:p>
    <w:p>
      <w:pPr>
        <w:sectPr>
          <w:footerReference r:id="rId52" w:type="default"/>
          <w:pgSz w:w="11906" w:h="16839"/>
          <w:pgMar w:top="1429" w:right="1684" w:bottom="1157" w:left="1684" w:header="0" w:footer="998" w:gutter="0"/>
          <w:cols w:space="0" w:num="1"/>
          <w:rtlGutter w:val="0"/>
          <w:docGrid w:linePitch="0" w:charSpace="0"/>
        </w:sectPr>
      </w:pPr>
    </w:p>
    <w:p>
      <w:pPr>
        <w:spacing w:before="162" w:line="624" w:lineRule="exact"/>
        <w:ind w:left="34"/>
        <w:rPr>
          <w:rFonts w:ascii="黑体" w:hAnsi="黑体" w:eastAsia="黑体" w:cs="黑体"/>
          <w:sz w:val="31"/>
          <w:szCs w:val="31"/>
        </w:rPr>
      </w:pPr>
      <w:bookmarkStart w:id="59" w:name="_bookmark36"/>
      <w:bookmarkEnd w:id="59"/>
      <w:r>
        <w:rPr>
          <w:rFonts w:ascii="黑体" w:hAnsi="黑体" w:eastAsia="黑体" w:cs="黑体"/>
          <w:spacing w:val="10"/>
          <w:position w:val="23"/>
          <w:sz w:val="31"/>
          <w:szCs w:val="31"/>
          <w14:textOutline w14:w="5793" w14:cap="sq" w14:cmpd="sng">
            <w14:solidFill>
              <w14:srgbClr w14:val="000000"/>
            </w14:solidFill>
            <w14:prstDash w14:val="solid"/>
            <w14:bevel/>
          </w14:textOutline>
        </w:rPr>
        <w:t>六</w:t>
      </w:r>
      <w:r>
        <w:rPr>
          <w:rFonts w:ascii="黑体" w:hAnsi="黑体" w:eastAsia="黑体" w:cs="黑体"/>
          <w:spacing w:val="9"/>
          <w:position w:val="23"/>
          <w:sz w:val="31"/>
          <w:szCs w:val="31"/>
          <w14:textOutline w14:w="5793" w14:cap="sq" w14:cmpd="sng">
            <w14:solidFill>
              <w14:srgbClr w14:val="000000"/>
            </w14:solidFill>
            <w14:prstDash w14:val="solid"/>
            <w14:bevel/>
          </w14:textOutline>
        </w:rPr>
        <w:t>、不参与围标串标承诺书</w:t>
      </w:r>
    </w:p>
    <w:p>
      <w:pPr>
        <w:spacing w:before="1" w:line="223" w:lineRule="auto"/>
        <w:ind w:left="29"/>
        <w:jc w:val="center"/>
        <w:rPr>
          <w:rFonts w:ascii="宋体" w:hAnsi="宋体" w:eastAsia="宋体" w:cs="宋体"/>
          <w:sz w:val="31"/>
          <w:szCs w:val="31"/>
        </w:rPr>
      </w:pPr>
      <w:r>
        <w:rPr>
          <w:rFonts w:ascii="宋体" w:hAnsi="宋体" w:eastAsia="宋体" w:cs="宋体"/>
          <w:spacing w:val="12"/>
          <w:sz w:val="31"/>
          <w:szCs w:val="31"/>
          <w14:textOutline w14:w="5793" w14:cap="sq" w14:cmpd="sng">
            <w14:solidFill>
              <w14:srgbClr w14:val="000000"/>
            </w14:solidFill>
            <w14:prstDash w14:val="solid"/>
            <w14:bevel/>
          </w14:textOutline>
        </w:rPr>
        <w:t>不</w:t>
      </w:r>
      <w:r>
        <w:rPr>
          <w:rFonts w:ascii="宋体" w:hAnsi="宋体" w:eastAsia="宋体" w:cs="宋体"/>
          <w:spacing w:val="9"/>
          <w:sz w:val="31"/>
          <w:szCs w:val="31"/>
          <w14:textOutline w14:w="5793" w14:cap="sq" w14:cmpd="sng">
            <w14:solidFill>
              <w14:srgbClr w14:val="000000"/>
            </w14:solidFill>
            <w14:prstDash w14:val="solid"/>
            <w14:bevel/>
          </w14:textOutline>
        </w:rPr>
        <w:t>参与围标串标承诺书</w:t>
      </w:r>
    </w:p>
    <w:p>
      <w:pPr>
        <w:spacing w:line="323" w:lineRule="auto"/>
        <w:rPr>
          <w:rFonts w:ascii="Arial"/>
          <w:sz w:val="21"/>
        </w:rPr>
      </w:pPr>
    </w:p>
    <w:p>
      <w:pPr>
        <w:spacing w:before="75" w:line="514" w:lineRule="auto"/>
        <w:ind w:left="69" w:right="11" w:firstLine="438"/>
        <w:rPr>
          <w:rFonts w:ascii="仿宋" w:hAnsi="仿宋" w:eastAsia="仿宋" w:cs="仿宋"/>
          <w:sz w:val="23"/>
          <w:szCs w:val="23"/>
        </w:rPr>
      </w:pPr>
      <w:r>
        <w:rPr>
          <w:rFonts w:ascii="仿宋" w:hAnsi="仿宋" w:eastAsia="仿宋" w:cs="仿宋"/>
          <w:spacing w:val="4"/>
          <w:sz w:val="23"/>
          <w:szCs w:val="23"/>
        </w:rPr>
        <w:t>本人作为</w:t>
      </w:r>
      <w:r>
        <w:rPr>
          <w:rFonts w:ascii="仿宋" w:hAnsi="仿宋" w:eastAsia="仿宋" w:cs="仿宋"/>
          <w:spacing w:val="4"/>
          <w:sz w:val="23"/>
          <w:szCs w:val="23"/>
          <w:u w:val="single" w:color="auto"/>
        </w:rPr>
        <w:t xml:space="preserve"> (单位</w:t>
      </w:r>
      <w:r>
        <w:rPr>
          <w:rFonts w:ascii="仿宋" w:hAnsi="仿宋" w:eastAsia="仿宋" w:cs="仿宋"/>
          <w:spacing w:val="3"/>
          <w:sz w:val="23"/>
          <w:szCs w:val="23"/>
          <w:u w:val="single" w:color="auto"/>
        </w:rPr>
        <w:t>名</w:t>
      </w:r>
      <w:r>
        <w:rPr>
          <w:rFonts w:ascii="仿宋" w:hAnsi="仿宋" w:eastAsia="仿宋" w:cs="仿宋"/>
          <w:spacing w:val="2"/>
          <w:sz w:val="23"/>
          <w:szCs w:val="23"/>
          <w:u w:val="single" w:color="auto"/>
        </w:rPr>
        <w:t xml:space="preserve">称)                     </w:t>
      </w:r>
      <w:r>
        <w:rPr>
          <w:rFonts w:ascii="仿宋" w:hAnsi="仿宋" w:eastAsia="仿宋" w:cs="仿宋"/>
          <w:spacing w:val="2"/>
          <w:sz w:val="23"/>
          <w:szCs w:val="23"/>
        </w:rPr>
        <w:t xml:space="preserve"> 的法人，清楚知晓我公司本项</w:t>
      </w:r>
      <w:r>
        <w:rPr>
          <w:rFonts w:ascii="仿宋" w:hAnsi="仿宋" w:eastAsia="仿宋" w:cs="仿宋"/>
          <w:sz w:val="23"/>
          <w:szCs w:val="23"/>
        </w:rPr>
        <w:t xml:space="preserve"> </w:t>
      </w:r>
      <w:r>
        <w:rPr>
          <w:rFonts w:ascii="仿宋" w:hAnsi="仿宋" w:eastAsia="仿宋" w:cs="仿宋"/>
          <w:spacing w:val="10"/>
          <w:sz w:val="23"/>
          <w:szCs w:val="23"/>
        </w:rPr>
        <w:t>目投</w:t>
      </w:r>
      <w:r>
        <w:rPr>
          <w:rFonts w:ascii="仿宋" w:hAnsi="仿宋" w:eastAsia="仿宋" w:cs="仿宋"/>
          <w:spacing w:val="6"/>
          <w:sz w:val="23"/>
          <w:szCs w:val="23"/>
        </w:rPr>
        <w:t>标</w:t>
      </w:r>
      <w:r>
        <w:rPr>
          <w:rFonts w:ascii="仿宋" w:hAnsi="仿宋" w:eastAsia="仿宋" w:cs="仿宋"/>
          <w:spacing w:val="5"/>
          <w:sz w:val="23"/>
          <w:szCs w:val="23"/>
        </w:rPr>
        <w:t>活动，对以下事项作出承诺：</w:t>
      </w:r>
    </w:p>
    <w:p>
      <w:pPr>
        <w:spacing w:before="1" w:line="513" w:lineRule="auto"/>
        <w:ind w:left="34" w:right="11" w:firstLine="477"/>
        <w:rPr>
          <w:rFonts w:ascii="仿宋" w:hAnsi="仿宋" w:eastAsia="仿宋" w:cs="仿宋"/>
          <w:sz w:val="23"/>
          <w:szCs w:val="23"/>
        </w:rPr>
      </w:pPr>
      <w:r>
        <w:rPr>
          <w:rFonts w:ascii="仿宋" w:hAnsi="仿宋" w:eastAsia="仿宋" w:cs="仿宋"/>
          <w:spacing w:val="12"/>
          <w:sz w:val="23"/>
          <w:szCs w:val="23"/>
        </w:rPr>
        <w:t>一、我</w:t>
      </w:r>
      <w:r>
        <w:rPr>
          <w:rFonts w:ascii="仿宋" w:hAnsi="仿宋" w:eastAsia="仿宋" w:cs="仿宋"/>
          <w:spacing w:val="11"/>
          <w:sz w:val="23"/>
          <w:szCs w:val="23"/>
        </w:rPr>
        <w:t>单</w:t>
      </w:r>
      <w:r>
        <w:rPr>
          <w:rFonts w:ascii="仿宋" w:hAnsi="仿宋" w:eastAsia="仿宋" w:cs="仿宋"/>
          <w:spacing w:val="6"/>
          <w:sz w:val="23"/>
          <w:szCs w:val="23"/>
        </w:rPr>
        <w:t>位遵循公开、公平、公正、诚实守信的原则，依法依规参与本项目</w:t>
      </w:r>
      <w:r>
        <w:rPr>
          <w:rFonts w:ascii="仿宋" w:hAnsi="仿宋" w:eastAsia="仿宋" w:cs="仿宋"/>
          <w:sz w:val="23"/>
          <w:szCs w:val="23"/>
        </w:rPr>
        <w:t xml:space="preserve"> </w:t>
      </w:r>
      <w:r>
        <w:rPr>
          <w:rFonts w:ascii="仿宋" w:hAnsi="仿宋" w:eastAsia="仿宋" w:cs="仿宋"/>
          <w:spacing w:val="-1"/>
          <w:sz w:val="23"/>
          <w:szCs w:val="23"/>
        </w:rPr>
        <w:t>竞标。</w:t>
      </w:r>
    </w:p>
    <w:p>
      <w:pPr>
        <w:spacing w:line="327" w:lineRule="exact"/>
        <w:ind w:left="515"/>
        <w:rPr>
          <w:rFonts w:ascii="仿宋" w:hAnsi="仿宋" w:eastAsia="仿宋" w:cs="仿宋"/>
          <w:sz w:val="23"/>
          <w:szCs w:val="23"/>
        </w:rPr>
      </w:pPr>
      <w:r>
        <w:rPr>
          <w:rFonts w:ascii="仿宋" w:hAnsi="仿宋" w:eastAsia="仿宋" w:cs="仿宋"/>
          <w:spacing w:val="16"/>
          <w:position w:val="2"/>
          <w:sz w:val="23"/>
          <w:szCs w:val="23"/>
        </w:rPr>
        <w:t>二、</w:t>
      </w:r>
      <w:r>
        <w:rPr>
          <w:rFonts w:ascii="仿宋" w:hAnsi="仿宋" w:eastAsia="仿宋" w:cs="仿宋"/>
          <w:spacing w:val="8"/>
          <w:position w:val="2"/>
          <w:sz w:val="23"/>
          <w:szCs w:val="23"/>
        </w:rPr>
        <w:t>我单位在本项目招标投标活动中，未参与围标串标。</w:t>
      </w:r>
    </w:p>
    <w:p>
      <w:pPr>
        <w:spacing w:before="312" w:line="514" w:lineRule="auto"/>
        <w:ind w:left="27" w:right="11" w:firstLine="486"/>
        <w:rPr>
          <w:rFonts w:ascii="仿宋" w:hAnsi="仿宋" w:eastAsia="仿宋" w:cs="仿宋"/>
          <w:sz w:val="23"/>
          <w:szCs w:val="23"/>
        </w:rPr>
      </w:pPr>
      <w:r>
        <w:rPr>
          <w:rFonts w:ascii="仿宋" w:hAnsi="仿宋" w:eastAsia="仿宋" w:cs="仿宋"/>
          <w:spacing w:val="12"/>
          <w:sz w:val="23"/>
          <w:szCs w:val="23"/>
        </w:rPr>
        <w:t>三、我</w:t>
      </w:r>
      <w:r>
        <w:rPr>
          <w:rFonts w:ascii="仿宋" w:hAnsi="仿宋" w:eastAsia="仿宋" w:cs="仿宋"/>
          <w:spacing w:val="8"/>
          <w:sz w:val="23"/>
          <w:szCs w:val="23"/>
        </w:rPr>
        <w:t>单</w:t>
      </w:r>
      <w:r>
        <w:rPr>
          <w:rFonts w:ascii="仿宋" w:hAnsi="仿宋" w:eastAsia="仿宋" w:cs="仿宋"/>
          <w:spacing w:val="6"/>
          <w:sz w:val="23"/>
          <w:szCs w:val="23"/>
        </w:rPr>
        <w:t>位如被查实在本项目招标投标活动中存在围标串标的，递交投标文</w:t>
      </w:r>
      <w:r>
        <w:rPr>
          <w:rFonts w:ascii="仿宋" w:hAnsi="仿宋" w:eastAsia="仿宋" w:cs="仿宋"/>
          <w:sz w:val="23"/>
          <w:szCs w:val="23"/>
        </w:rPr>
        <w:t xml:space="preserve"> </w:t>
      </w:r>
      <w:r>
        <w:rPr>
          <w:rFonts w:ascii="仿宋" w:hAnsi="仿宋" w:eastAsia="仿宋" w:cs="仿宋"/>
          <w:spacing w:val="18"/>
          <w:sz w:val="23"/>
          <w:szCs w:val="23"/>
        </w:rPr>
        <w:t>件行</w:t>
      </w:r>
      <w:r>
        <w:rPr>
          <w:rFonts w:ascii="仿宋" w:hAnsi="仿宋" w:eastAsia="仿宋" w:cs="仿宋"/>
          <w:spacing w:val="9"/>
          <w:sz w:val="23"/>
          <w:szCs w:val="23"/>
        </w:rPr>
        <w:t>为作为实施串通投标违法行为的关键环节，本人承担直接责任人员法律责</w:t>
      </w:r>
      <w:r>
        <w:rPr>
          <w:rFonts w:ascii="仿宋" w:hAnsi="仿宋" w:eastAsia="仿宋" w:cs="仿宋"/>
          <w:sz w:val="23"/>
          <w:szCs w:val="23"/>
        </w:rPr>
        <w:t xml:space="preserve"> </w:t>
      </w:r>
      <w:r>
        <w:rPr>
          <w:rFonts w:ascii="仿宋" w:hAnsi="仿宋" w:eastAsia="仿宋" w:cs="仿宋"/>
          <w:spacing w:val="14"/>
          <w:sz w:val="23"/>
          <w:szCs w:val="23"/>
        </w:rPr>
        <w:t>任</w:t>
      </w:r>
      <w:r>
        <w:rPr>
          <w:rFonts w:ascii="仿宋" w:hAnsi="仿宋" w:eastAsia="仿宋" w:cs="仿宋"/>
          <w:spacing w:val="8"/>
          <w:sz w:val="23"/>
          <w:szCs w:val="23"/>
        </w:rPr>
        <w:t>，接受相应行政处罚和失信惩戒。</w:t>
      </w:r>
    </w:p>
    <w:p>
      <w:pPr>
        <w:spacing w:line="639" w:lineRule="exact"/>
        <w:ind w:left="28"/>
        <w:rPr>
          <w:rFonts w:ascii="仿宋" w:hAnsi="仿宋" w:eastAsia="仿宋" w:cs="仿宋"/>
          <w:sz w:val="23"/>
          <w:szCs w:val="23"/>
        </w:rPr>
      </w:pPr>
      <w:r>
        <w:rPr>
          <w:rFonts w:ascii="仿宋" w:hAnsi="仿宋" w:eastAsia="仿宋" w:cs="仿宋"/>
          <w:spacing w:val="7"/>
          <w:position w:val="31"/>
          <w:sz w:val="23"/>
          <w:szCs w:val="23"/>
        </w:rPr>
        <w:t>项</w:t>
      </w:r>
      <w:r>
        <w:rPr>
          <w:rFonts w:ascii="仿宋" w:hAnsi="仿宋" w:eastAsia="仿宋" w:cs="仿宋"/>
          <w:spacing w:val="4"/>
          <w:position w:val="31"/>
          <w:sz w:val="23"/>
          <w:szCs w:val="23"/>
        </w:rPr>
        <w:t>目编号：</w:t>
      </w:r>
    </w:p>
    <w:p>
      <w:pPr>
        <w:spacing w:line="230" w:lineRule="auto"/>
        <w:ind w:left="26"/>
        <w:rPr>
          <w:rFonts w:ascii="仿宋" w:hAnsi="仿宋" w:eastAsia="仿宋" w:cs="仿宋"/>
          <w:sz w:val="23"/>
          <w:szCs w:val="23"/>
        </w:rPr>
      </w:pPr>
      <w:r>
        <w:rPr>
          <w:rFonts w:ascii="仿宋" w:hAnsi="仿宋" w:eastAsia="仿宋" w:cs="仿宋"/>
          <w:spacing w:val="5"/>
          <w:sz w:val="23"/>
          <w:szCs w:val="23"/>
        </w:rPr>
        <w:t>标</w:t>
      </w:r>
      <w:r>
        <w:rPr>
          <w:rFonts w:ascii="仿宋" w:hAnsi="仿宋" w:eastAsia="仿宋" w:cs="仿宋"/>
          <w:spacing w:val="3"/>
          <w:sz w:val="23"/>
          <w:szCs w:val="23"/>
        </w:rPr>
        <w:t>段号：</w:t>
      </w:r>
    </w:p>
    <w:p>
      <w:pPr>
        <w:spacing w:line="277" w:lineRule="auto"/>
        <w:rPr>
          <w:rFonts w:ascii="Arial"/>
          <w:sz w:val="21"/>
        </w:rPr>
      </w:pPr>
    </w:p>
    <w:p>
      <w:pPr>
        <w:spacing w:before="75" w:line="641" w:lineRule="exact"/>
        <w:ind w:left="28"/>
        <w:rPr>
          <w:rFonts w:ascii="仿宋" w:hAnsi="仿宋" w:eastAsia="仿宋" w:cs="仿宋"/>
          <w:sz w:val="23"/>
          <w:szCs w:val="23"/>
        </w:rPr>
      </w:pPr>
      <w:r>
        <w:rPr>
          <w:rFonts w:ascii="仿宋" w:hAnsi="仿宋" w:eastAsia="仿宋" w:cs="仿宋"/>
          <w:spacing w:val="11"/>
          <w:position w:val="31"/>
          <w:sz w:val="23"/>
          <w:szCs w:val="23"/>
        </w:rPr>
        <w:t>供</w:t>
      </w:r>
      <w:r>
        <w:rPr>
          <w:rFonts w:ascii="仿宋" w:hAnsi="仿宋" w:eastAsia="仿宋" w:cs="仿宋"/>
          <w:spacing w:val="6"/>
          <w:position w:val="31"/>
          <w:sz w:val="23"/>
          <w:szCs w:val="23"/>
        </w:rPr>
        <w:t>应商单位名称：</w:t>
      </w:r>
    </w:p>
    <w:p>
      <w:pPr>
        <w:spacing w:before="1" w:line="231" w:lineRule="auto"/>
        <w:ind w:left="28"/>
        <w:rPr>
          <w:rFonts w:ascii="仿宋" w:hAnsi="仿宋" w:eastAsia="仿宋" w:cs="仿宋"/>
          <w:sz w:val="23"/>
          <w:szCs w:val="23"/>
        </w:rPr>
      </w:pPr>
      <w:r>
        <w:rPr>
          <w:rFonts w:ascii="仿宋" w:hAnsi="仿宋" w:eastAsia="仿宋" w:cs="仿宋"/>
          <w:spacing w:val="11"/>
          <w:sz w:val="23"/>
          <w:szCs w:val="23"/>
        </w:rPr>
        <w:t>供</w:t>
      </w:r>
      <w:r>
        <w:rPr>
          <w:rFonts w:ascii="仿宋" w:hAnsi="仿宋" w:eastAsia="仿宋" w:cs="仿宋"/>
          <w:spacing w:val="6"/>
          <w:sz w:val="23"/>
          <w:szCs w:val="23"/>
        </w:rPr>
        <w:t>应商法人签名：</w:t>
      </w:r>
    </w:p>
    <w:p>
      <w:pPr>
        <w:spacing w:line="257"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before="74" w:line="231" w:lineRule="auto"/>
        <w:ind w:left="4833"/>
        <w:rPr>
          <w:rFonts w:ascii="仿宋" w:hAnsi="仿宋" w:eastAsia="仿宋" w:cs="仿宋"/>
          <w:sz w:val="23"/>
          <w:szCs w:val="23"/>
        </w:rPr>
      </w:pPr>
      <w:r>
        <w:rPr>
          <w:rFonts w:ascii="仿宋" w:hAnsi="仿宋" w:eastAsia="仿宋" w:cs="仿宋"/>
          <w:spacing w:val="4"/>
          <w:sz w:val="23"/>
          <w:szCs w:val="23"/>
        </w:rPr>
        <w:t>盖  章</w:t>
      </w:r>
    </w:p>
    <w:p>
      <w:pPr>
        <w:spacing w:line="274" w:lineRule="auto"/>
        <w:rPr>
          <w:rFonts w:ascii="Arial"/>
          <w:sz w:val="21"/>
        </w:rPr>
      </w:pPr>
    </w:p>
    <w:p>
      <w:pPr>
        <w:spacing w:before="75" w:line="231" w:lineRule="auto"/>
        <w:ind w:left="4472"/>
        <w:outlineLvl w:val="1"/>
        <w:rPr>
          <w:rFonts w:ascii="仿宋" w:hAnsi="仿宋" w:eastAsia="仿宋" w:cs="仿宋"/>
          <w:sz w:val="23"/>
          <w:szCs w:val="23"/>
        </w:rPr>
      </w:pPr>
      <w:r>
        <w:rPr>
          <w:rFonts w:ascii="仿宋" w:hAnsi="仿宋" w:eastAsia="仿宋" w:cs="仿宋"/>
          <w:spacing w:val="15"/>
          <w:sz w:val="23"/>
          <w:szCs w:val="23"/>
        </w:rPr>
        <w:t>年</w:t>
      </w:r>
      <w:r>
        <w:rPr>
          <w:rFonts w:ascii="仿宋" w:hAnsi="仿宋" w:eastAsia="仿宋" w:cs="仿宋"/>
          <w:spacing w:val="10"/>
          <w:sz w:val="23"/>
          <w:szCs w:val="23"/>
        </w:rPr>
        <w:t xml:space="preserve">   月   日</w:t>
      </w:r>
    </w:p>
    <w:p>
      <w:pPr>
        <w:sectPr>
          <w:footerReference r:id="rId53" w:type="default"/>
          <w:pgSz w:w="11906" w:h="16839"/>
          <w:pgMar w:top="1429" w:right="1684" w:bottom="1157" w:left="1684" w:header="0" w:footer="998" w:gutter="0"/>
          <w:cols w:space="0" w:num="1"/>
          <w:rtlGutter w:val="0"/>
          <w:docGrid w:linePitch="0" w:charSpace="0"/>
        </w:sectPr>
      </w:pPr>
    </w:p>
    <w:p>
      <w:pPr>
        <w:spacing w:before="162" w:line="624" w:lineRule="exact"/>
        <w:ind w:left="22"/>
        <w:rPr>
          <w:rFonts w:ascii="黑体" w:hAnsi="黑体" w:eastAsia="黑体" w:cs="黑体"/>
          <w:sz w:val="31"/>
          <w:szCs w:val="31"/>
        </w:rPr>
      </w:pPr>
      <w:bookmarkStart w:id="60" w:name="_bookmark37"/>
      <w:bookmarkEnd w:id="60"/>
      <w:r>
        <w:rPr>
          <w:rFonts w:ascii="黑体" w:hAnsi="黑体" w:eastAsia="黑体" w:cs="黑体"/>
          <w:spacing w:val="9"/>
          <w:position w:val="23"/>
          <w:sz w:val="31"/>
          <w:szCs w:val="31"/>
          <w14:textOutline w14:w="5793" w14:cap="sq" w14:cmpd="sng">
            <w14:solidFill>
              <w14:srgbClr w14:val="000000"/>
            </w14:solidFill>
            <w14:prstDash w14:val="solid"/>
            <w14:bevel/>
          </w14:textOutline>
        </w:rPr>
        <w:t>七</w:t>
      </w:r>
      <w:r>
        <w:rPr>
          <w:rFonts w:ascii="黑体" w:hAnsi="黑体" w:eastAsia="黑体" w:cs="黑体"/>
          <w:spacing w:val="8"/>
          <w:position w:val="23"/>
          <w:sz w:val="31"/>
          <w:szCs w:val="31"/>
          <w14:textOutline w14:w="5793" w14:cap="sq" w14:cmpd="sng">
            <w14:solidFill>
              <w14:srgbClr w14:val="000000"/>
            </w14:solidFill>
            <w14:prstDash w14:val="solid"/>
            <w14:bevel/>
          </w14:textOutline>
        </w:rPr>
        <w:t>、投标函</w:t>
      </w:r>
    </w:p>
    <w:p>
      <w:pPr>
        <w:spacing w:line="225" w:lineRule="auto"/>
        <w:ind w:left="29"/>
        <w:jc w:val="center"/>
        <w:rPr>
          <w:rFonts w:ascii="宋体" w:hAnsi="宋体" w:eastAsia="宋体" w:cs="宋体"/>
          <w:sz w:val="31"/>
          <w:szCs w:val="31"/>
        </w:rPr>
      </w:pPr>
      <w:r>
        <w:rPr>
          <w:rFonts w:ascii="宋体" w:hAnsi="宋体" w:eastAsia="宋体" w:cs="宋体"/>
          <w:spacing w:val="6"/>
          <w:sz w:val="31"/>
          <w:szCs w:val="31"/>
          <w14:textOutline w14:w="5793" w14:cap="sq" w14:cmpd="sng">
            <w14:solidFill>
              <w14:srgbClr w14:val="000000"/>
            </w14:solidFill>
            <w14:prstDash w14:val="solid"/>
            <w14:bevel/>
          </w14:textOutline>
        </w:rPr>
        <w:t>☆投标</w:t>
      </w:r>
      <w:r>
        <w:rPr>
          <w:rFonts w:ascii="宋体" w:hAnsi="宋体" w:eastAsia="宋体" w:cs="宋体"/>
          <w:spacing w:val="5"/>
          <w:sz w:val="31"/>
          <w:szCs w:val="31"/>
          <w14:textOutline w14:w="5793" w14:cap="sq" w14:cmpd="sng">
            <w14:solidFill>
              <w14:srgbClr w14:val="000000"/>
            </w14:solidFill>
            <w14:prstDash w14:val="solid"/>
            <w14:bevel/>
          </w14:textOutline>
        </w:rPr>
        <w:t>函</w:t>
      </w:r>
    </w:p>
    <w:p>
      <w:pPr>
        <w:tabs>
          <w:tab w:val="left" w:pos="2561"/>
        </w:tabs>
        <w:spacing w:before="205" w:line="243" w:lineRule="auto"/>
        <w:ind w:left="131"/>
        <w:rPr>
          <w:rFonts w:ascii="宋体" w:hAnsi="宋体" w:eastAsia="宋体" w:cs="宋体"/>
          <w:sz w:val="23"/>
          <w:szCs w:val="23"/>
        </w:rPr>
      </w:pPr>
      <w:r>
        <w:rPr>
          <w:rFonts w:ascii="宋体" w:hAnsi="宋体" w:eastAsia="宋体" w:cs="宋体"/>
          <w:sz w:val="23"/>
          <w:szCs w:val="23"/>
          <w:u w:val="single" w:color="auto"/>
        </w:rPr>
        <w:tab/>
      </w:r>
      <w:r>
        <w:rPr>
          <w:rFonts w:ascii="宋体" w:hAnsi="宋体" w:eastAsia="宋体" w:cs="宋体"/>
          <w:sz w:val="23"/>
          <w:szCs w:val="23"/>
        </w:rPr>
        <w:t>：</w:t>
      </w:r>
    </w:p>
    <w:p>
      <w:pPr>
        <w:tabs>
          <w:tab w:val="left" w:pos="2702"/>
        </w:tabs>
        <w:spacing w:before="163" w:line="376" w:lineRule="auto"/>
        <w:ind w:left="22" w:right="61" w:firstLine="588"/>
        <w:rPr>
          <w:rFonts w:ascii="宋体" w:hAnsi="宋体" w:eastAsia="宋体" w:cs="宋体"/>
          <w:sz w:val="23"/>
          <w:szCs w:val="23"/>
        </w:rPr>
      </w:pPr>
      <w:r>
        <w:rPr>
          <w:rFonts w:ascii="宋体" w:hAnsi="宋体" w:eastAsia="宋体" w:cs="宋体"/>
          <w:sz w:val="23"/>
          <w:szCs w:val="23"/>
          <w:u w:val="single" w:color="auto"/>
        </w:rPr>
        <w:tab/>
      </w:r>
      <w:r>
        <w:rPr>
          <w:rFonts w:ascii="宋体" w:hAnsi="宋体" w:eastAsia="宋体" w:cs="宋体"/>
          <w:spacing w:val="12"/>
          <w:sz w:val="23"/>
          <w:szCs w:val="23"/>
        </w:rPr>
        <w:t>(投</w:t>
      </w:r>
      <w:r>
        <w:rPr>
          <w:rFonts w:ascii="宋体" w:hAnsi="宋体" w:eastAsia="宋体" w:cs="宋体"/>
          <w:spacing w:val="10"/>
          <w:sz w:val="23"/>
          <w:szCs w:val="23"/>
        </w:rPr>
        <w:t>标</w:t>
      </w:r>
      <w:r>
        <w:rPr>
          <w:rFonts w:ascii="宋体" w:hAnsi="宋体" w:eastAsia="宋体" w:cs="宋体"/>
          <w:spacing w:val="6"/>
          <w:sz w:val="23"/>
          <w:szCs w:val="23"/>
        </w:rPr>
        <w:t>人名称)授权</w:t>
      </w:r>
      <w:r>
        <w:rPr>
          <w:rFonts w:ascii="宋体" w:hAnsi="宋体" w:eastAsia="宋体" w:cs="宋体"/>
          <w:spacing w:val="6"/>
          <w:sz w:val="23"/>
          <w:szCs w:val="23"/>
          <w:u w:val="single" w:color="auto"/>
        </w:rPr>
        <w:t xml:space="preserve">                </w:t>
      </w:r>
      <w:r>
        <w:rPr>
          <w:rFonts w:ascii="宋体" w:hAnsi="宋体" w:eastAsia="宋体" w:cs="宋体"/>
          <w:spacing w:val="6"/>
          <w:sz w:val="23"/>
          <w:szCs w:val="23"/>
        </w:rPr>
        <w:t>(投标人授权代理</w:t>
      </w:r>
      <w:r>
        <w:rPr>
          <w:rFonts w:ascii="宋体" w:hAnsi="宋体" w:eastAsia="宋体" w:cs="宋体"/>
          <w:sz w:val="23"/>
          <w:szCs w:val="23"/>
        </w:rPr>
        <w:t xml:space="preserve"> </w:t>
      </w:r>
      <w:r>
        <w:rPr>
          <w:rFonts w:ascii="宋体" w:hAnsi="宋体" w:eastAsia="宋体" w:cs="宋体"/>
          <w:spacing w:val="9"/>
          <w:sz w:val="23"/>
          <w:szCs w:val="23"/>
        </w:rPr>
        <w:t>人</w:t>
      </w:r>
      <w:r>
        <w:rPr>
          <w:rFonts w:ascii="宋体" w:hAnsi="宋体" w:eastAsia="宋体" w:cs="宋体"/>
          <w:spacing w:val="5"/>
          <w:sz w:val="23"/>
          <w:szCs w:val="23"/>
        </w:rPr>
        <w:t>姓名)</w:t>
      </w:r>
      <w:r>
        <w:rPr>
          <w:rFonts w:ascii="宋体" w:hAnsi="宋体" w:eastAsia="宋体" w:cs="宋体"/>
          <w:spacing w:val="5"/>
          <w:sz w:val="23"/>
          <w:szCs w:val="23"/>
          <w:u w:val="single" w:color="auto"/>
        </w:rPr>
        <w:t xml:space="preserve">                        </w:t>
      </w:r>
      <w:r>
        <w:rPr>
          <w:rFonts w:ascii="宋体" w:hAnsi="宋体" w:eastAsia="宋体" w:cs="宋体"/>
          <w:spacing w:val="5"/>
          <w:sz w:val="23"/>
          <w:szCs w:val="23"/>
        </w:rPr>
        <w:t xml:space="preserve"> (职务、职称)为我方代表，参加贵方组织的</w:t>
      </w:r>
      <w:r>
        <w:rPr>
          <w:rFonts w:ascii="宋体" w:hAnsi="宋体" w:eastAsia="宋体" w:cs="宋体"/>
          <w:sz w:val="23"/>
          <w:szCs w:val="23"/>
        </w:rPr>
        <w:t xml:space="preserve"> </w:t>
      </w:r>
      <w:r>
        <w:rPr>
          <w:rFonts w:ascii="宋体" w:hAnsi="宋体" w:eastAsia="宋体" w:cs="宋体"/>
          <w:spacing w:val="12"/>
          <w:sz w:val="23"/>
          <w:szCs w:val="23"/>
        </w:rPr>
        <w:t>(</w:t>
      </w:r>
      <w:r>
        <w:rPr>
          <w:rFonts w:ascii="宋体" w:hAnsi="宋体" w:eastAsia="宋体" w:cs="宋体"/>
          <w:spacing w:val="9"/>
          <w:sz w:val="23"/>
          <w:szCs w:val="23"/>
        </w:rPr>
        <w:t>项目名称、项目编号、包号)招标的有关活动，并对此项目进行投标。为此：</w:t>
      </w:r>
    </w:p>
    <w:p>
      <w:pPr>
        <w:spacing w:before="2" w:line="375" w:lineRule="auto"/>
        <w:ind w:left="21" w:right="61" w:firstLine="497"/>
        <w:rPr>
          <w:rFonts w:ascii="宋体" w:hAnsi="宋体" w:eastAsia="宋体" w:cs="宋体"/>
          <w:sz w:val="23"/>
          <w:szCs w:val="23"/>
        </w:rPr>
      </w:pPr>
      <w:r>
        <w:rPr>
          <w:rFonts w:ascii="宋体" w:hAnsi="宋体" w:eastAsia="宋体" w:cs="宋体"/>
          <w:spacing w:val="10"/>
          <w:sz w:val="23"/>
          <w:szCs w:val="23"/>
        </w:rPr>
        <w:t>1、我方同意在本项目招标文件中规定的投标有效期内遵守本投标文件中</w:t>
      </w:r>
      <w:r>
        <w:rPr>
          <w:rFonts w:ascii="宋体" w:hAnsi="宋体" w:eastAsia="宋体" w:cs="宋体"/>
          <w:spacing w:val="8"/>
          <w:sz w:val="23"/>
          <w:szCs w:val="23"/>
        </w:rPr>
        <w:t>的</w:t>
      </w:r>
      <w:r>
        <w:rPr>
          <w:rFonts w:ascii="宋体" w:hAnsi="宋体" w:eastAsia="宋体" w:cs="宋体"/>
          <w:sz w:val="23"/>
          <w:szCs w:val="23"/>
        </w:rPr>
        <w:t xml:space="preserve"> </w:t>
      </w:r>
      <w:r>
        <w:rPr>
          <w:rFonts w:ascii="宋体" w:hAnsi="宋体" w:eastAsia="宋体" w:cs="宋体"/>
          <w:spacing w:val="9"/>
          <w:sz w:val="23"/>
          <w:szCs w:val="23"/>
        </w:rPr>
        <w:t>承诺且在此期限期满之前均具有约束力</w:t>
      </w:r>
      <w:r>
        <w:rPr>
          <w:rFonts w:ascii="宋体" w:hAnsi="宋体" w:eastAsia="宋体" w:cs="宋体"/>
          <w:spacing w:val="7"/>
          <w:sz w:val="23"/>
          <w:szCs w:val="23"/>
        </w:rPr>
        <w:t>。</w:t>
      </w:r>
    </w:p>
    <w:p>
      <w:pPr>
        <w:spacing w:before="2" w:line="375" w:lineRule="auto"/>
        <w:ind w:left="19" w:right="61" w:firstLine="484"/>
        <w:rPr>
          <w:rFonts w:ascii="宋体" w:hAnsi="宋体" w:eastAsia="宋体" w:cs="宋体"/>
          <w:sz w:val="23"/>
          <w:szCs w:val="23"/>
        </w:rPr>
      </w:pPr>
      <w:r>
        <w:rPr>
          <w:rFonts w:ascii="宋体" w:hAnsi="宋体" w:eastAsia="宋体" w:cs="宋体"/>
          <w:spacing w:val="20"/>
          <w:sz w:val="23"/>
          <w:szCs w:val="23"/>
        </w:rPr>
        <w:t>2</w:t>
      </w:r>
      <w:r>
        <w:rPr>
          <w:rFonts w:ascii="宋体" w:hAnsi="宋体" w:eastAsia="宋体" w:cs="宋体"/>
          <w:spacing w:val="13"/>
          <w:sz w:val="23"/>
          <w:szCs w:val="23"/>
        </w:rPr>
        <w:t>、</w:t>
      </w:r>
      <w:r>
        <w:rPr>
          <w:rFonts w:ascii="宋体" w:hAnsi="宋体" w:eastAsia="宋体" w:cs="宋体"/>
          <w:spacing w:val="10"/>
          <w:sz w:val="23"/>
          <w:szCs w:val="23"/>
        </w:rPr>
        <w:t>我方承诺已经具备《中华人民共和国政府采购法》中规定的参加政府采</w:t>
      </w:r>
      <w:r>
        <w:rPr>
          <w:rFonts w:ascii="宋体" w:hAnsi="宋体" w:eastAsia="宋体" w:cs="宋体"/>
          <w:sz w:val="23"/>
          <w:szCs w:val="23"/>
        </w:rPr>
        <w:t xml:space="preserve"> </w:t>
      </w:r>
      <w:r>
        <w:rPr>
          <w:rFonts w:ascii="宋体" w:hAnsi="宋体" w:eastAsia="宋体" w:cs="宋体"/>
          <w:spacing w:val="9"/>
          <w:sz w:val="23"/>
          <w:szCs w:val="23"/>
        </w:rPr>
        <w:t>购活动的供应商应当具备的条件</w:t>
      </w:r>
      <w:r>
        <w:rPr>
          <w:rFonts w:ascii="宋体" w:hAnsi="宋体" w:eastAsia="宋体" w:cs="宋体"/>
          <w:spacing w:val="6"/>
          <w:sz w:val="23"/>
          <w:szCs w:val="23"/>
        </w:rPr>
        <w:t>：</w:t>
      </w:r>
    </w:p>
    <w:p>
      <w:pPr>
        <w:spacing w:line="227" w:lineRule="auto"/>
        <w:ind w:left="518"/>
        <w:rPr>
          <w:rFonts w:ascii="宋体" w:hAnsi="宋体" w:eastAsia="宋体" w:cs="宋体"/>
          <w:sz w:val="23"/>
          <w:szCs w:val="23"/>
        </w:rPr>
      </w:pPr>
      <w:r>
        <w:rPr>
          <w:rFonts w:ascii="宋体" w:hAnsi="宋体" w:eastAsia="宋体" w:cs="宋体"/>
          <w:spacing w:val="7"/>
          <w:sz w:val="23"/>
          <w:szCs w:val="23"/>
        </w:rPr>
        <w:t>1) 具有独立承担民事责任的能力</w:t>
      </w:r>
      <w:r>
        <w:rPr>
          <w:rFonts w:ascii="宋体" w:hAnsi="宋体" w:eastAsia="宋体" w:cs="宋体"/>
          <w:spacing w:val="5"/>
          <w:sz w:val="23"/>
          <w:szCs w:val="23"/>
        </w:rPr>
        <w:t>；</w:t>
      </w:r>
    </w:p>
    <w:p>
      <w:pPr>
        <w:spacing w:before="184" w:line="227" w:lineRule="auto"/>
        <w:ind w:left="503"/>
        <w:rPr>
          <w:rFonts w:ascii="宋体" w:hAnsi="宋体" w:eastAsia="宋体" w:cs="宋体"/>
          <w:sz w:val="23"/>
          <w:szCs w:val="23"/>
        </w:rPr>
      </w:pPr>
      <w:r>
        <w:rPr>
          <w:rFonts w:ascii="宋体" w:hAnsi="宋体" w:eastAsia="宋体" w:cs="宋体"/>
          <w:spacing w:val="16"/>
          <w:sz w:val="23"/>
          <w:szCs w:val="23"/>
        </w:rPr>
        <w:t>2</w:t>
      </w:r>
      <w:r>
        <w:rPr>
          <w:rFonts w:ascii="宋体" w:hAnsi="宋体" w:eastAsia="宋体" w:cs="宋体"/>
          <w:spacing w:val="8"/>
          <w:sz w:val="23"/>
          <w:szCs w:val="23"/>
        </w:rPr>
        <w:t>) 具有良好的商业信誉和健全的财务会计制度；</w:t>
      </w:r>
    </w:p>
    <w:p>
      <w:pPr>
        <w:spacing w:before="187" w:line="227" w:lineRule="auto"/>
        <w:ind w:left="505"/>
        <w:rPr>
          <w:rFonts w:ascii="宋体" w:hAnsi="宋体" w:eastAsia="宋体" w:cs="宋体"/>
          <w:sz w:val="23"/>
          <w:szCs w:val="23"/>
        </w:rPr>
      </w:pPr>
      <w:r>
        <w:rPr>
          <w:rFonts w:ascii="宋体" w:hAnsi="宋体" w:eastAsia="宋体" w:cs="宋体"/>
          <w:spacing w:val="14"/>
          <w:sz w:val="23"/>
          <w:szCs w:val="23"/>
        </w:rPr>
        <w:t>3</w:t>
      </w:r>
      <w:r>
        <w:rPr>
          <w:rFonts w:ascii="宋体" w:hAnsi="宋体" w:eastAsia="宋体" w:cs="宋体"/>
          <w:spacing w:val="8"/>
          <w:sz w:val="23"/>
          <w:szCs w:val="23"/>
        </w:rPr>
        <w:t>) 具有履行合同所必需的设备和专业技术能力；</w:t>
      </w:r>
    </w:p>
    <w:p>
      <w:pPr>
        <w:spacing w:before="184" w:line="227" w:lineRule="auto"/>
        <w:ind w:left="500"/>
        <w:rPr>
          <w:rFonts w:ascii="宋体" w:hAnsi="宋体" w:eastAsia="宋体" w:cs="宋体"/>
          <w:sz w:val="23"/>
          <w:szCs w:val="23"/>
        </w:rPr>
      </w:pPr>
      <w:r>
        <w:rPr>
          <w:rFonts w:ascii="宋体" w:hAnsi="宋体" w:eastAsia="宋体" w:cs="宋体"/>
          <w:spacing w:val="16"/>
          <w:sz w:val="23"/>
          <w:szCs w:val="23"/>
        </w:rPr>
        <w:t>4</w:t>
      </w:r>
      <w:r>
        <w:rPr>
          <w:rFonts w:ascii="宋体" w:hAnsi="宋体" w:eastAsia="宋体" w:cs="宋体"/>
          <w:spacing w:val="12"/>
          <w:sz w:val="23"/>
          <w:szCs w:val="23"/>
        </w:rPr>
        <w:t>)</w:t>
      </w:r>
      <w:r>
        <w:rPr>
          <w:rFonts w:ascii="宋体" w:hAnsi="宋体" w:eastAsia="宋体" w:cs="宋体"/>
          <w:spacing w:val="8"/>
          <w:sz w:val="23"/>
          <w:szCs w:val="23"/>
        </w:rPr>
        <w:t xml:space="preserve"> 有依法缴纳税收和社会保障资金的良好记录；</w:t>
      </w:r>
    </w:p>
    <w:p>
      <w:pPr>
        <w:spacing w:before="185" w:line="227" w:lineRule="auto"/>
        <w:ind w:left="505"/>
        <w:rPr>
          <w:rFonts w:ascii="宋体" w:hAnsi="宋体" w:eastAsia="宋体" w:cs="宋体"/>
          <w:sz w:val="23"/>
          <w:szCs w:val="23"/>
        </w:rPr>
      </w:pPr>
      <w:r>
        <w:rPr>
          <w:rFonts w:ascii="宋体" w:hAnsi="宋体" w:eastAsia="宋体" w:cs="宋体"/>
          <w:spacing w:val="16"/>
          <w:sz w:val="23"/>
          <w:szCs w:val="23"/>
        </w:rPr>
        <w:t>5)</w:t>
      </w:r>
      <w:r>
        <w:rPr>
          <w:rFonts w:ascii="宋体" w:hAnsi="宋体" w:eastAsia="宋体" w:cs="宋体"/>
          <w:spacing w:val="14"/>
          <w:sz w:val="23"/>
          <w:szCs w:val="23"/>
        </w:rPr>
        <w:t xml:space="preserve"> </w:t>
      </w:r>
      <w:r>
        <w:rPr>
          <w:rFonts w:ascii="宋体" w:hAnsi="宋体" w:eastAsia="宋体" w:cs="宋体"/>
          <w:spacing w:val="8"/>
          <w:sz w:val="23"/>
          <w:szCs w:val="23"/>
        </w:rPr>
        <w:t>参加此项采购活动前三年内，在经营活动中没有重大违法记录；</w:t>
      </w:r>
    </w:p>
    <w:p>
      <w:pPr>
        <w:spacing w:before="186" w:line="227" w:lineRule="auto"/>
        <w:ind w:left="502"/>
        <w:rPr>
          <w:rFonts w:ascii="宋体" w:hAnsi="宋体" w:eastAsia="宋体" w:cs="宋体"/>
          <w:sz w:val="23"/>
          <w:szCs w:val="23"/>
        </w:rPr>
      </w:pPr>
      <w:r>
        <w:rPr>
          <w:rFonts w:ascii="宋体" w:hAnsi="宋体" w:eastAsia="宋体" w:cs="宋体"/>
          <w:spacing w:val="8"/>
          <w:sz w:val="23"/>
          <w:szCs w:val="23"/>
        </w:rPr>
        <w:t>6) 法律、行政法规规定的其他条件</w:t>
      </w:r>
      <w:r>
        <w:rPr>
          <w:rFonts w:ascii="宋体" w:hAnsi="宋体" w:eastAsia="宋体" w:cs="宋体"/>
          <w:spacing w:val="7"/>
          <w:sz w:val="23"/>
          <w:szCs w:val="23"/>
        </w:rPr>
        <w:t>。</w:t>
      </w:r>
    </w:p>
    <w:p>
      <w:pPr>
        <w:spacing w:before="184" w:line="376" w:lineRule="auto"/>
        <w:ind w:left="19" w:right="61" w:firstLine="486"/>
        <w:rPr>
          <w:rFonts w:ascii="宋体" w:hAnsi="宋体" w:eastAsia="宋体" w:cs="宋体"/>
          <w:sz w:val="23"/>
          <w:szCs w:val="23"/>
        </w:rPr>
      </w:pPr>
      <w:r>
        <w:rPr>
          <w:rFonts w:ascii="宋体" w:hAnsi="宋体" w:eastAsia="宋体" w:cs="宋体"/>
          <w:spacing w:val="20"/>
          <w:sz w:val="23"/>
          <w:szCs w:val="23"/>
        </w:rPr>
        <w:t>3</w:t>
      </w:r>
      <w:r>
        <w:rPr>
          <w:rFonts w:ascii="宋体" w:hAnsi="宋体" w:eastAsia="宋体" w:cs="宋体"/>
          <w:spacing w:val="11"/>
          <w:sz w:val="23"/>
          <w:szCs w:val="23"/>
        </w:rPr>
        <w:t>、</w:t>
      </w:r>
      <w:r>
        <w:rPr>
          <w:rFonts w:ascii="宋体" w:hAnsi="宋体" w:eastAsia="宋体" w:cs="宋体"/>
          <w:spacing w:val="10"/>
          <w:sz w:val="23"/>
          <w:szCs w:val="23"/>
        </w:rPr>
        <w:t>提供投标人须知规定的全部投标文件，</w:t>
      </w:r>
      <w:r>
        <w:rPr>
          <w:rFonts w:hint="eastAsia" w:ascii="宋体" w:hAnsi="宋体" w:eastAsia="宋体" w:cs="宋体"/>
          <w:spacing w:val="10"/>
          <w:sz w:val="23"/>
          <w:szCs w:val="23"/>
          <w:lang w:val="en-US" w:eastAsia="zh-CN"/>
        </w:rPr>
        <w:t>正本壹份，副本贰份</w:t>
      </w:r>
      <w:r>
        <w:rPr>
          <w:rFonts w:ascii="宋体" w:hAnsi="宋体" w:eastAsia="宋体" w:cs="宋体"/>
          <w:spacing w:val="5"/>
          <w:sz w:val="23"/>
          <w:szCs w:val="23"/>
        </w:rPr>
        <w:t>。</w:t>
      </w:r>
    </w:p>
    <w:p>
      <w:pPr>
        <w:spacing w:before="2" w:line="375" w:lineRule="auto"/>
        <w:ind w:left="20" w:right="61" w:firstLine="480"/>
        <w:rPr>
          <w:rFonts w:ascii="宋体" w:hAnsi="宋体" w:eastAsia="宋体" w:cs="宋体"/>
          <w:sz w:val="23"/>
          <w:szCs w:val="23"/>
        </w:rPr>
      </w:pPr>
      <w:r>
        <w:rPr>
          <w:rFonts w:ascii="宋体" w:hAnsi="宋体" w:eastAsia="宋体" w:cs="宋体"/>
          <w:spacing w:val="20"/>
          <w:sz w:val="23"/>
          <w:szCs w:val="23"/>
        </w:rPr>
        <w:t>4</w:t>
      </w:r>
      <w:r>
        <w:rPr>
          <w:rFonts w:ascii="宋体" w:hAnsi="宋体" w:eastAsia="宋体" w:cs="宋体"/>
          <w:spacing w:val="17"/>
          <w:sz w:val="23"/>
          <w:szCs w:val="23"/>
        </w:rPr>
        <w:t>、</w:t>
      </w:r>
      <w:r>
        <w:rPr>
          <w:rFonts w:ascii="宋体" w:hAnsi="宋体" w:eastAsia="宋体" w:cs="宋体"/>
          <w:spacing w:val="10"/>
          <w:sz w:val="23"/>
          <w:szCs w:val="23"/>
        </w:rPr>
        <w:t>按招标文件要求提供和交付的货物及相关服务的投标报价详见开标一览</w:t>
      </w:r>
      <w:r>
        <w:rPr>
          <w:rFonts w:ascii="宋体" w:hAnsi="宋体" w:eastAsia="宋体" w:cs="宋体"/>
          <w:sz w:val="23"/>
          <w:szCs w:val="23"/>
        </w:rPr>
        <w:t xml:space="preserve"> </w:t>
      </w:r>
      <w:r>
        <w:rPr>
          <w:rFonts w:ascii="宋体" w:hAnsi="宋体" w:eastAsia="宋体" w:cs="宋体"/>
          <w:spacing w:val="1"/>
          <w:sz w:val="23"/>
          <w:szCs w:val="23"/>
        </w:rPr>
        <w:t>表</w:t>
      </w:r>
      <w:r>
        <w:rPr>
          <w:rFonts w:ascii="宋体" w:hAnsi="宋体" w:eastAsia="宋体" w:cs="宋体"/>
          <w:sz w:val="23"/>
          <w:szCs w:val="23"/>
        </w:rPr>
        <w:t>。</w:t>
      </w:r>
    </w:p>
    <w:p>
      <w:pPr>
        <w:spacing w:line="308" w:lineRule="exact"/>
        <w:ind w:left="505"/>
        <w:rPr>
          <w:rFonts w:ascii="宋体" w:hAnsi="宋体" w:eastAsia="宋体" w:cs="宋体"/>
          <w:sz w:val="23"/>
          <w:szCs w:val="23"/>
        </w:rPr>
      </w:pPr>
      <w:r>
        <w:rPr>
          <w:rFonts w:ascii="宋体" w:hAnsi="宋体" w:eastAsia="宋体" w:cs="宋体"/>
          <w:spacing w:val="11"/>
          <w:position w:val="1"/>
          <w:sz w:val="23"/>
          <w:szCs w:val="23"/>
        </w:rPr>
        <w:t>5</w:t>
      </w:r>
      <w:r>
        <w:rPr>
          <w:rFonts w:ascii="宋体" w:hAnsi="宋体" w:eastAsia="宋体" w:cs="宋体"/>
          <w:spacing w:val="9"/>
          <w:position w:val="1"/>
          <w:sz w:val="23"/>
          <w:szCs w:val="23"/>
        </w:rPr>
        <w:t>、保证忠实地执行双方所签订的合同，并承担合同规定的责任和义务。</w:t>
      </w:r>
    </w:p>
    <w:p>
      <w:pPr>
        <w:spacing w:before="159" w:line="376" w:lineRule="auto"/>
        <w:ind w:left="47" w:firstLine="455"/>
        <w:rPr>
          <w:rFonts w:ascii="宋体" w:hAnsi="宋体" w:eastAsia="宋体" w:cs="宋体"/>
          <w:sz w:val="23"/>
          <w:szCs w:val="23"/>
        </w:rPr>
      </w:pPr>
      <w:r>
        <w:rPr>
          <w:rFonts w:ascii="宋体" w:hAnsi="宋体" w:eastAsia="宋体" w:cs="宋体"/>
          <w:spacing w:val="10"/>
          <w:sz w:val="23"/>
          <w:szCs w:val="23"/>
        </w:rPr>
        <w:t>6</w:t>
      </w:r>
      <w:r>
        <w:rPr>
          <w:rFonts w:ascii="宋体" w:hAnsi="宋体" w:eastAsia="宋体" w:cs="宋体"/>
          <w:spacing w:val="6"/>
          <w:sz w:val="23"/>
          <w:szCs w:val="23"/>
        </w:rPr>
        <w:t>、</w:t>
      </w:r>
      <w:r>
        <w:rPr>
          <w:rFonts w:ascii="宋体" w:hAnsi="宋体" w:eastAsia="宋体" w:cs="宋体"/>
          <w:spacing w:val="5"/>
          <w:sz w:val="23"/>
          <w:szCs w:val="23"/>
        </w:rPr>
        <w:t>我方承诺完全满足和响应招标文件中的各项技术和服务要求，若有偏差，</w:t>
      </w:r>
      <w:r>
        <w:rPr>
          <w:rFonts w:ascii="宋体" w:hAnsi="宋体" w:eastAsia="宋体" w:cs="宋体"/>
          <w:sz w:val="23"/>
          <w:szCs w:val="23"/>
        </w:rPr>
        <w:t xml:space="preserve"> </w:t>
      </w:r>
      <w:r>
        <w:rPr>
          <w:rFonts w:ascii="宋体" w:hAnsi="宋体" w:eastAsia="宋体" w:cs="宋体"/>
          <w:spacing w:val="14"/>
          <w:sz w:val="23"/>
          <w:szCs w:val="23"/>
        </w:rPr>
        <w:t>已</w:t>
      </w:r>
      <w:r>
        <w:rPr>
          <w:rFonts w:ascii="宋体" w:hAnsi="宋体" w:eastAsia="宋体" w:cs="宋体"/>
          <w:spacing w:val="11"/>
          <w:sz w:val="23"/>
          <w:szCs w:val="23"/>
        </w:rPr>
        <w:t>在</w:t>
      </w:r>
      <w:r>
        <w:rPr>
          <w:rFonts w:ascii="宋体" w:hAnsi="宋体" w:eastAsia="宋体" w:cs="宋体"/>
          <w:spacing w:val="7"/>
          <w:sz w:val="23"/>
          <w:szCs w:val="23"/>
        </w:rPr>
        <w:t>投标文件偏离表中予以明确特别说明。</w:t>
      </w:r>
    </w:p>
    <w:p>
      <w:pPr>
        <w:spacing w:line="308" w:lineRule="exact"/>
        <w:ind w:left="506"/>
        <w:rPr>
          <w:rFonts w:ascii="宋体" w:hAnsi="宋体" w:eastAsia="宋体" w:cs="宋体"/>
          <w:sz w:val="23"/>
          <w:szCs w:val="23"/>
        </w:rPr>
      </w:pPr>
      <w:r>
        <w:rPr>
          <w:rFonts w:ascii="宋体" w:hAnsi="宋体" w:eastAsia="宋体" w:cs="宋体"/>
          <w:spacing w:val="9"/>
          <w:position w:val="1"/>
          <w:sz w:val="23"/>
          <w:szCs w:val="23"/>
        </w:rPr>
        <w:t>7、我方承诺：完全理解投标报价若超过项目预算时，投标将被拒绝。</w:t>
      </w:r>
    </w:p>
    <w:p>
      <w:pPr>
        <w:spacing w:before="159" w:line="376" w:lineRule="auto"/>
        <w:ind w:left="22" w:right="61" w:firstLine="479"/>
        <w:rPr>
          <w:rFonts w:ascii="宋体" w:hAnsi="宋体" w:eastAsia="宋体" w:cs="宋体"/>
          <w:sz w:val="23"/>
          <w:szCs w:val="23"/>
        </w:rPr>
      </w:pPr>
      <w:r>
        <w:rPr>
          <w:rFonts w:ascii="宋体" w:hAnsi="宋体" w:eastAsia="宋体" w:cs="宋体"/>
          <w:spacing w:val="20"/>
          <w:sz w:val="23"/>
          <w:szCs w:val="23"/>
        </w:rPr>
        <w:t>8</w:t>
      </w:r>
      <w:r>
        <w:rPr>
          <w:rFonts w:ascii="宋体" w:hAnsi="宋体" w:eastAsia="宋体" w:cs="宋体"/>
          <w:spacing w:val="15"/>
          <w:sz w:val="23"/>
          <w:szCs w:val="23"/>
        </w:rPr>
        <w:t>、</w:t>
      </w:r>
      <w:r>
        <w:rPr>
          <w:rFonts w:ascii="宋体" w:hAnsi="宋体" w:eastAsia="宋体" w:cs="宋体"/>
          <w:spacing w:val="10"/>
          <w:sz w:val="23"/>
          <w:szCs w:val="23"/>
        </w:rPr>
        <w:t>我方承诺：与在本项目中设计编制技术规格的机构及其附属机构无任何</w:t>
      </w:r>
      <w:r>
        <w:rPr>
          <w:rFonts w:ascii="宋体" w:hAnsi="宋体" w:eastAsia="宋体" w:cs="宋体"/>
          <w:sz w:val="23"/>
          <w:szCs w:val="23"/>
        </w:rPr>
        <w:t xml:space="preserve"> </w:t>
      </w:r>
      <w:r>
        <w:rPr>
          <w:rFonts w:ascii="宋体" w:hAnsi="宋体" w:eastAsia="宋体" w:cs="宋体"/>
          <w:spacing w:val="10"/>
          <w:sz w:val="23"/>
          <w:szCs w:val="23"/>
        </w:rPr>
        <w:t>直</w:t>
      </w:r>
      <w:r>
        <w:rPr>
          <w:rFonts w:ascii="宋体" w:hAnsi="宋体" w:eastAsia="宋体" w:cs="宋体"/>
          <w:spacing w:val="8"/>
          <w:sz w:val="23"/>
          <w:szCs w:val="23"/>
        </w:rPr>
        <w:t>接隶属关系和利益关联。</w:t>
      </w:r>
    </w:p>
    <w:p>
      <w:pPr>
        <w:spacing w:before="2" w:line="375" w:lineRule="auto"/>
        <w:ind w:left="22" w:right="61" w:firstLine="480"/>
        <w:rPr>
          <w:rFonts w:ascii="宋体" w:hAnsi="宋体" w:eastAsia="宋体" w:cs="宋体"/>
          <w:sz w:val="23"/>
          <w:szCs w:val="23"/>
        </w:rPr>
      </w:pPr>
      <w:r>
        <w:rPr>
          <w:rFonts w:ascii="宋体" w:hAnsi="宋体" w:eastAsia="宋体" w:cs="宋体"/>
          <w:spacing w:val="20"/>
          <w:sz w:val="23"/>
          <w:szCs w:val="23"/>
        </w:rPr>
        <w:t>9</w:t>
      </w:r>
      <w:r>
        <w:rPr>
          <w:rFonts w:ascii="宋体" w:hAnsi="宋体" w:eastAsia="宋体" w:cs="宋体"/>
          <w:spacing w:val="15"/>
          <w:sz w:val="23"/>
          <w:szCs w:val="23"/>
        </w:rPr>
        <w:t>、</w:t>
      </w:r>
      <w:r>
        <w:rPr>
          <w:rFonts w:ascii="宋体" w:hAnsi="宋体" w:eastAsia="宋体" w:cs="宋体"/>
          <w:spacing w:val="10"/>
          <w:sz w:val="23"/>
          <w:szCs w:val="23"/>
        </w:rPr>
        <w:t>如果在开标后规定的投标有效期内撤回投标，我方的投标保证金可被贵</w:t>
      </w:r>
      <w:r>
        <w:rPr>
          <w:rFonts w:ascii="宋体" w:hAnsi="宋体" w:eastAsia="宋体" w:cs="宋体"/>
          <w:sz w:val="23"/>
          <w:szCs w:val="23"/>
        </w:rPr>
        <w:t xml:space="preserve"> </w:t>
      </w:r>
      <w:r>
        <w:rPr>
          <w:rFonts w:ascii="宋体" w:hAnsi="宋体" w:eastAsia="宋体" w:cs="宋体"/>
          <w:spacing w:val="5"/>
          <w:sz w:val="23"/>
          <w:szCs w:val="23"/>
        </w:rPr>
        <w:t>方没收</w:t>
      </w:r>
      <w:r>
        <w:rPr>
          <w:rFonts w:ascii="宋体" w:hAnsi="宋体" w:eastAsia="宋体" w:cs="宋体"/>
          <w:spacing w:val="4"/>
          <w:sz w:val="23"/>
          <w:szCs w:val="23"/>
        </w:rPr>
        <w:t>。</w:t>
      </w:r>
    </w:p>
    <w:p>
      <w:pPr>
        <w:spacing w:line="308" w:lineRule="exact"/>
        <w:ind w:left="518"/>
        <w:rPr>
          <w:rFonts w:ascii="宋体" w:hAnsi="宋体" w:eastAsia="宋体" w:cs="宋体"/>
          <w:sz w:val="23"/>
          <w:szCs w:val="23"/>
        </w:rPr>
      </w:pPr>
      <w:r>
        <w:rPr>
          <w:rFonts w:ascii="宋体" w:hAnsi="宋体" w:eastAsia="宋体" w:cs="宋体"/>
          <w:spacing w:val="16"/>
          <w:position w:val="1"/>
          <w:sz w:val="23"/>
          <w:szCs w:val="23"/>
        </w:rPr>
        <w:t>1</w:t>
      </w:r>
      <w:r>
        <w:rPr>
          <w:rFonts w:ascii="宋体" w:hAnsi="宋体" w:eastAsia="宋体" w:cs="宋体"/>
          <w:spacing w:val="14"/>
          <w:position w:val="1"/>
          <w:sz w:val="23"/>
          <w:szCs w:val="23"/>
        </w:rPr>
        <w:t>0</w:t>
      </w:r>
      <w:r>
        <w:rPr>
          <w:rFonts w:ascii="宋体" w:hAnsi="宋体" w:eastAsia="宋体" w:cs="宋体"/>
          <w:spacing w:val="8"/>
          <w:position w:val="1"/>
          <w:sz w:val="23"/>
          <w:szCs w:val="23"/>
        </w:rPr>
        <w:t>、我方完全理解贵方不一定接受最低价的投标或收到的任何投标。</w:t>
      </w:r>
    </w:p>
    <w:p>
      <w:pPr>
        <w:sectPr>
          <w:footerReference r:id="rId54" w:type="default"/>
          <w:pgSz w:w="11906" w:h="16839"/>
          <w:pgMar w:top="1429" w:right="1684" w:bottom="1157" w:left="1684" w:header="0" w:footer="998" w:gutter="0"/>
          <w:cols w:space="0" w:num="1"/>
          <w:rtlGutter w:val="0"/>
          <w:docGrid w:linePitch="0" w:charSpace="0"/>
        </w:sectPr>
      </w:pPr>
    </w:p>
    <w:p>
      <w:pPr>
        <w:spacing w:before="121" w:line="376" w:lineRule="auto"/>
        <w:ind w:left="21" w:firstLine="497"/>
        <w:rPr>
          <w:rFonts w:ascii="宋体" w:hAnsi="宋体" w:eastAsia="宋体" w:cs="宋体"/>
          <w:sz w:val="23"/>
          <w:szCs w:val="23"/>
        </w:rPr>
      </w:pPr>
      <w:r>
        <w:rPr>
          <w:rFonts w:ascii="宋体" w:hAnsi="宋体" w:eastAsia="宋体" w:cs="宋体"/>
          <w:spacing w:val="12"/>
          <w:sz w:val="23"/>
          <w:szCs w:val="23"/>
        </w:rPr>
        <w:t>1</w:t>
      </w:r>
      <w:r>
        <w:rPr>
          <w:rFonts w:ascii="宋体" w:hAnsi="宋体" w:eastAsia="宋体" w:cs="宋体"/>
          <w:spacing w:val="10"/>
          <w:sz w:val="23"/>
          <w:szCs w:val="23"/>
        </w:rPr>
        <w:t>1</w:t>
      </w:r>
      <w:r>
        <w:rPr>
          <w:rFonts w:ascii="宋体" w:hAnsi="宋体" w:eastAsia="宋体" w:cs="宋体"/>
          <w:spacing w:val="6"/>
          <w:sz w:val="23"/>
          <w:szCs w:val="23"/>
        </w:rPr>
        <w:t>、我方承诺：投标文件所提供的一切申报资</w:t>
      </w:r>
      <w:r>
        <w:rPr>
          <w:rFonts w:ascii="宋体" w:hAnsi="宋体" w:eastAsia="宋体" w:cs="宋体"/>
          <w:spacing w:val="3"/>
          <w:sz w:val="23"/>
          <w:szCs w:val="23"/>
        </w:rPr>
        <w:t>料均真实、及时、有效。由于我方提供资料不实而造成的责任和后果由我方承</w:t>
      </w:r>
      <w:r>
        <w:rPr>
          <w:rFonts w:ascii="宋体" w:hAnsi="宋体" w:eastAsia="宋体" w:cs="宋体"/>
          <w:spacing w:val="2"/>
          <w:sz w:val="23"/>
          <w:szCs w:val="23"/>
        </w:rPr>
        <w:t>担</w:t>
      </w:r>
      <w:r>
        <w:rPr>
          <w:rFonts w:ascii="宋体" w:hAnsi="宋体" w:eastAsia="宋体" w:cs="宋体"/>
          <w:sz w:val="23"/>
          <w:szCs w:val="23"/>
        </w:rPr>
        <w:t>。</w:t>
      </w:r>
      <w:r>
        <w:rPr>
          <w:rFonts w:ascii="宋体" w:hAnsi="宋体" w:eastAsia="宋体" w:cs="宋体"/>
          <w:spacing w:val="13"/>
          <w:sz w:val="23"/>
          <w:szCs w:val="23"/>
        </w:rPr>
        <w:t>我</w:t>
      </w:r>
      <w:r>
        <w:rPr>
          <w:rFonts w:ascii="宋体" w:hAnsi="宋体" w:eastAsia="宋体" w:cs="宋体"/>
          <w:spacing w:val="7"/>
          <w:sz w:val="23"/>
          <w:szCs w:val="23"/>
        </w:rPr>
        <w:t>方同意按照贵方提出的要求，向贵方提供任何与本项投标有关的数据、情况和</w:t>
      </w:r>
      <w:r>
        <w:rPr>
          <w:rFonts w:ascii="宋体" w:hAnsi="宋体" w:eastAsia="宋体" w:cs="宋体"/>
          <w:sz w:val="23"/>
          <w:szCs w:val="23"/>
        </w:rPr>
        <w:t xml:space="preserve"> </w:t>
      </w:r>
      <w:r>
        <w:rPr>
          <w:rFonts w:ascii="宋体" w:hAnsi="宋体" w:eastAsia="宋体" w:cs="宋体"/>
          <w:spacing w:val="18"/>
          <w:sz w:val="23"/>
          <w:szCs w:val="23"/>
        </w:rPr>
        <w:t>技</w:t>
      </w:r>
      <w:r>
        <w:rPr>
          <w:rFonts w:ascii="宋体" w:hAnsi="宋体" w:eastAsia="宋体" w:cs="宋体"/>
          <w:spacing w:val="12"/>
          <w:sz w:val="23"/>
          <w:szCs w:val="23"/>
        </w:rPr>
        <w:t>术</w:t>
      </w:r>
      <w:r>
        <w:rPr>
          <w:rFonts w:ascii="宋体" w:hAnsi="宋体" w:eastAsia="宋体" w:cs="宋体"/>
          <w:spacing w:val="9"/>
          <w:sz w:val="23"/>
          <w:szCs w:val="23"/>
        </w:rPr>
        <w:t>资料。若贵方需要，我方愿意提供我方作出的一切承诺的证明材料。</w:t>
      </w:r>
    </w:p>
    <w:p>
      <w:pPr>
        <w:spacing w:before="1" w:line="375" w:lineRule="auto"/>
        <w:ind w:left="21" w:right="82" w:firstLine="497"/>
        <w:rPr>
          <w:rFonts w:ascii="宋体" w:hAnsi="宋体" w:eastAsia="宋体" w:cs="宋体"/>
          <w:sz w:val="23"/>
          <w:szCs w:val="23"/>
        </w:rPr>
      </w:pPr>
      <w:r>
        <w:rPr>
          <w:rFonts w:ascii="宋体" w:hAnsi="宋体" w:eastAsia="宋体" w:cs="宋体"/>
          <w:spacing w:val="18"/>
          <w:sz w:val="23"/>
          <w:szCs w:val="23"/>
        </w:rPr>
        <w:t>1</w:t>
      </w:r>
      <w:r>
        <w:rPr>
          <w:rFonts w:ascii="宋体" w:hAnsi="宋体" w:eastAsia="宋体" w:cs="宋体"/>
          <w:spacing w:val="14"/>
          <w:sz w:val="23"/>
          <w:szCs w:val="23"/>
        </w:rPr>
        <w:t>2</w:t>
      </w:r>
      <w:r>
        <w:rPr>
          <w:rFonts w:ascii="宋体" w:hAnsi="宋体" w:eastAsia="宋体" w:cs="宋体"/>
          <w:spacing w:val="9"/>
          <w:sz w:val="23"/>
          <w:szCs w:val="23"/>
        </w:rPr>
        <w:t>、我方已详细审核全部投标文件，包括投标文件修改书 (如有的话)、参</w:t>
      </w:r>
      <w:r>
        <w:rPr>
          <w:rFonts w:ascii="宋体" w:hAnsi="宋体" w:eastAsia="宋体" w:cs="宋体"/>
          <w:sz w:val="23"/>
          <w:szCs w:val="23"/>
        </w:rPr>
        <w:t xml:space="preserve"> </w:t>
      </w:r>
      <w:r>
        <w:rPr>
          <w:rFonts w:ascii="宋体" w:hAnsi="宋体" w:eastAsia="宋体" w:cs="宋体"/>
          <w:spacing w:val="16"/>
          <w:sz w:val="23"/>
          <w:szCs w:val="23"/>
        </w:rPr>
        <w:t>考</w:t>
      </w:r>
      <w:r>
        <w:rPr>
          <w:rFonts w:ascii="宋体" w:hAnsi="宋体" w:eastAsia="宋体" w:cs="宋体"/>
          <w:spacing w:val="8"/>
          <w:sz w:val="23"/>
          <w:szCs w:val="23"/>
        </w:rPr>
        <w:t>资料及有关附件，确认无误。</w:t>
      </w:r>
    </w:p>
    <w:p>
      <w:pPr>
        <w:spacing w:before="1" w:line="375" w:lineRule="auto"/>
        <w:ind w:left="20" w:right="21" w:firstLine="498"/>
        <w:rPr>
          <w:rFonts w:ascii="宋体" w:hAnsi="宋体" w:eastAsia="宋体" w:cs="宋体"/>
          <w:sz w:val="23"/>
          <w:szCs w:val="23"/>
        </w:rPr>
      </w:pPr>
      <w:r>
        <w:rPr>
          <w:rFonts w:ascii="宋体" w:hAnsi="宋体" w:eastAsia="宋体" w:cs="宋体"/>
          <w:spacing w:val="2"/>
          <w:sz w:val="23"/>
          <w:szCs w:val="23"/>
        </w:rPr>
        <w:t>13、我方承诺：采购</w:t>
      </w:r>
      <w:r>
        <w:rPr>
          <w:rFonts w:ascii="宋体" w:hAnsi="宋体" w:eastAsia="宋体" w:cs="宋体"/>
          <w:spacing w:val="1"/>
          <w:sz w:val="23"/>
          <w:szCs w:val="23"/>
        </w:rPr>
        <w:t>人若需追加采购本项目招标文件所列货物及相关服务的，</w:t>
      </w:r>
      <w:r>
        <w:rPr>
          <w:rFonts w:ascii="宋体" w:hAnsi="宋体" w:eastAsia="宋体" w:cs="宋体"/>
          <w:sz w:val="23"/>
          <w:szCs w:val="23"/>
        </w:rPr>
        <w:t xml:space="preserve"> </w:t>
      </w:r>
      <w:r>
        <w:rPr>
          <w:rFonts w:ascii="宋体" w:hAnsi="宋体" w:eastAsia="宋体" w:cs="宋体"/>
          <w:spacing w:val="18"/>
          <w:sz w:val="23"/>
          <w:szCs w:val="23"/>
        </w:rPr>
        <w:t>在</w:t>
      </w:r>
      <w:r>
        <w:rPr>
          <w:rFonts w:ascii="宋体" w:hAnsi="宋体" w:eastAsia="宋体" w:cs="宋体"/>
          <w:spacing w:val="15"/>
          <w:sz w:val="23"/>
          <w:szCs w:val="23"/>
        </w:rPr>
        <w:t>不</w:t>
      </w:r>
      <w:r>
        <w:rPr>
          <w:rFonts w:ascii="宋体" w:hAnsi="宋体" w:eastAsia="宋体" w:cs="宋体"/>
          <w:spacing w:val="9"/>
          <w:sz w:val="23"/>
          <w:szCs w:val="23"/>
        </w:rPr>
        <w:t>改变合同其他实质性条款的前提下，按相同或更优惠的折扣率保证供货。</w:t>
      </w:r>
    </w:p>
    <w:p>
      <w:pPr>
        <w:spacing w:before="1" w:line="375" w:lineRule="auto"/>
        <w:ind w:left="23" w:right="82" w:firstLine="494"/>
        <w:rPr>
          <w:rFonts w:ascii="宋体" w:hAnsi="宋体" w:eastAsia="宋体" w:cs="宋体"/>
          <w:sz w:val="23"/>
          <w:szCs w:val="23"/>
        </w:rPr>
      </w:pPr>
      <w:r>
        <w:rPr>
          <w:rFonts w:ascii="宋体" w:hAnsi="宋体" w:eastAsia="宋体" w:cs="宋体"/>
          <w:spacing w:val="12"/>
          <w:sz w:val="23"/>
          <w:szCs w:val="23"/>
        </w:rPr>
        <w:t>1</w:t>
      </w:r>
      <w:r>
        <w:rPr>
          <w:rFonts w:ascii="宋体" w:hAnsi="宋体" w:eastAsia="宋体" w:cs="宋体"/>
          <w:spacing w:val="10"/>
          <w:sz w:val="23"/>
          <w:szCs w:val="23"/>
        </w:rPr>
        <w:t>4</w:t>
      </w:r>
      <w:r>
        <w:rPr>
          <w:rFonts w:ascii="宋体" w:hAnsi="宋体" w:eastAsia="宋体" w:cs="宋体"/>
          <w:spacing w:val="6"/>
          <w:sz w:val="23"/>
          <w:szCs w:val="23"/>
        </w:rPr>
        <w:t>、我方承诺：如所报货物属国家强制认证产品的，均已通过认证且在有效</w:t>
      </w:r>
      <w:r>
        <w:rPr>
          <w:rFonts w:ascii="宋体" w:hAnsi="宋体" w:eastAsia="宋体" w:cs="宋体"/>
          <w:sz w:val="23"/>
          <w:szCs w:val="23"/>
        </w:rPr>
        <w:t xml:space="preserve"> </w:t>
      </w:r>
      <w:r>
        <w:rPr>
          <w:rFonts w:ascii="宋体" w:hAnsi="宋体" w:eastAsia="宋体" w:cs="宋体"/>
          <w:spacing w:val="9"/>
          <w:sz w:val="23"/>
          <w:szCs w:val="23"/>
        </w:rPr>
        <w:t>期内，否则，由此产生的一切法律责任由我方承担。</w:t>
      </w:r>
    </w:p>
    <w:p>
      <w:pPr>
        <w:spacing w:before="1" w:line="375" w:lineRule="auto"/>
        <w:ind w:left="20" w:right="82" w:firstLine="498"/>
        <w:rPr>
          <w:rFonts w:ascii="宋体" w:hAnsi="宋体" w:eastAsia="宋体" w:cs="宋体"/>
          <w:sz w:val="23"/>
          <w:szCs w:val="23"/>
        </w:rPr>
      </w:pPr>
      <w:r>
        <w:rPr>
          <w:rFonts w:ascii="宋体" w:hAnsi="宋体" w:eastAsia="宋体" w:cs="宋体"/>
          <w:spacing w:val="12"/>
          <w:sz w:val="23"/>
          <w:szCs w:val="23"/>
        </w:rPr>
        <w:t>1</w:t>
      </w:r>
      <w:r>
        <w:rPr>
          <w:rFonts w:ascii="宋体" w:hAnsi="宋体" w:eastAsia="宋体" w:cs="宋体"/>
          <w:spacing w:val="10"/>
          <w:sz w:val="23"/>
          <w:szCs w:val="23"/>
        </w:rPr>
        <w:t>5</w:t>
      </w:r>
      <w:r>
        <w:rPr>
          <w:rFonts w:ascii="宋体" w:hAnsi="宋体" w:eastAsia="宋体" w:cs="宋体"/>
          <w:spacing w:val="6"/>
          <w:sz w:val="23"/>
          <w:szCs w:val="23"/>
        </w:rPr>
        <w:t>、我方承诺：接受招标文件中的全部条款且无任何异议，保证遵守招标文</w:t>
      </w:r>
      <w:r>
        <w:rPr>
          <w:rFonts w:ascii="宋体" w:hAnsi="宋体" w:eastAsia="宋体" w:cs="宋体"/>
          <w:sz w:val="23"/>
          <w:szCs w:val="23"/>
        </w:rPr>
        <w:t xml:space="preserve"> </w:t>
      </w:r>
      <w:r>
        <w:rPr>
          <w:rFonts w:ascii="宋体" w:hAnsi="宋体" w:eastAsia="宋体" w:cs="宋体"/>
          <w:spacing w:val="7"/>
          <w:sz w:val="23"/>
          <w:szCs w:val="23"/>
        </w:rPr>
        <w:t>件</w:t>
      </w:r>
      <w:r>
        <w:rPr>
          <w:rFonts w:ascii="宋体" w:hAnsi="宋体" w:eastAsia="宋体" w:cs="宋体"/>
          <w:spacing w:val="6"/>
          <w:sz w:val="23"/>
          <w:szCs w:val="23"/>
        </w:rPr>
        <w:t>的规定。</w:t>
      </w:r>
    </w:p>
    <w:p>
      <w:pPr>
        <w:spacing w:before="4" w:line="375" w:lineRule="auto"/>
        <w:ind w:left="22" w:right="82" w:firstLine="496"/>
        <w:rPr>
          <w:rFonts w:ascii="宋体" w:hAnsi="宋体" w:eastAsia="宋体" w:cs="宋体"/>
          <w:sz w:val="23"/>
          <w:szCs w:val="23"/>
        </w:rPr>
      </w:pPr>
      <w:r>
        <w:rPr>
          <w:rFonts w:ascii="宋体" w:hAnsi="宋体" w:eastAsia="宋体" w:cs="宋体"/>
          <w:spacing w:val="12"/>
          <w:sz w:val="23"/>
          <w:szCs w:val="23"/>
        </w:rPr>
        <w:t>1</w:t>
      </w:r>
      <w:r>
        <w:rPr>
          <w:rFonts w:ascii="宋体" w:hAnsi="宋体" w:eastAsia="宋体" w:cs="宋体"/>
          <w:spacing w:val="10"/>
          <w:sz w:val="23"/>
          <w:szCs w:val="23"/>
        </w:rPr>
        <w:t>6</w:t>
      </w:r>
      <w:r>
        <w:rPr>
          <w:rFonts w:ascii="宋体" w:hAnsi="宋体" w:eastAsia="宋体" w:cs="宋体"/>
          <w:spacing w:val="6"/>
          <w:sz w:val="23"/>
          <w:szCs w:val="23"/>
        </w:rPr>
        <w:t>、我方将严格遵守《中华人民共和国政府采购法》的有关规定，若有下列</w:t>
      </w:r>
      <w:r>
        <w:rPr>
          <w:rFonts w:ascii="宋体" w:hAnsi="宋体" w:eastAsia="宋体" w:cs="宋体"/>
          <w:sz w:val="23"/>
          <w:szCs w:val="23"/>
        </w:rPr>
        <w:t xml:space="preserve"> </w:t>
      </w:r>
      <w:r>
        <w:rPr>
          <w:rFonts w:ascii="宋体" w:hAnsi="宋体" w:eastAsia="宋体" w:cs="宋体"/>
          <w:spacing w:val="12"/>
          <w:sz w:val="23"/>
          <w:szCs w:val="23"/>
        </w:rPr>
        <w:t>情</w:t>
      </w:r>
      <w:r>
        <w:rPr>
          <w:rFonts w:ascii="宋体" w:hAnsi="宋体" w:eastAsia="宋体" w:cs="宋体"/>
          <w:spacing w:val="7"/>
          <w:sz w:val="23"/>
          <w:szCs w:val="23"/>
        </w:rPr>
        <w:t>形之一的，将被处以采购金额千分之五以上千分之十以下的罚款，列入不良行</w:t>
      </w:r>
      <w:r>
        <w:rPr>
          <w:rFonts w:ascii="宋体" w:hAnsi="宋体" w:eastAsia="宋体" w:cs="宋体"/>
          <w:sz w:val="23"/>
          <w:szCs w:val="23"/>
        </w:rPr>
        <w:t xml:space="preserve"> </w:t>
      </w:r>
      <w:r>
        <w:rPr>
          <w:rFonts w:ascii="宋体" w:hAnsi="宋体" w:eastAsia="宋体" w:cs="宋体"/>
          <w:spacing w:val="12"/>
          <w:sz w:val="23"/>
          <w:szCs w:val="23"/>
        </w:rPr>
        <w:t>为</w:t>
      </w:r>
      <w:r>
        <w:rPr>
          <w:rFonts w:ascii="宋体" w:hAnsi="宋体" w:eastAsia="宋体" w:cs="宋体"/>
          <w:spacing w:val="7"/>
          <w:sz w:val="23"/>
          <w:szCs w:val="23"/>
        </w:rPr>
        <w:t>记录名单，在一至三年内禁止参加政府采购活动；有违法所得的，并处没收违</w:t>
      </w:r>
      <w:r>
        <w:rPr>
          <w:rFonts w:ascii="宋体" w:hAnsi="宋体" w:eastAsia="宋体" w:cs="宋体"/>
          <w:sz w:val="23"/>
          <w:szCs w:val="23"/>
        </w:rPr>
        <w:t xml:space="preserve"> </w:t>
      </w:r>
      <w:r>
        <w:rPr>
          <w:rFonts w:ascii="宋体" w:hAnsi="宋体" w:eastAsia="宋体" w:cs="宋体"/>
          <w:spacing w:val="12"/>
          <w:sz w:val="23"/>
          <w:szCs w:val="23"/>
        </w:rPr>
        <w:t>法</w:t>
      </w:r>
      <w:r>
        <w:rPr>
          <w:rFonts w:ascii="宋体" w:hAnsi="宋体" w:eastAsia="宋体" w:cs="宋体"/>
          <w:spacing w:val="7"/>
          <w:sz w:val="23"/>
          <w:szCs w:val="23"/>
        </w:rPr>
        <w:t>所得；情节严重的，由工商行政管理机关吊销营业执照；构成犯罪的，依法追</w:t>
      </w:r>
      <w:r>
        <w:rPr>
          <w:rFonts w:ascii="宋体" w:hAnsi="宋体" w:eastAsia="宋体" w:cs="宋体"/>
          <w:sz w:val="23"/>
          <w:szCs w:val="23"/>
        </w:rPr>
        <w:t xml:space="preserve"> </w:t>
      </w:r>
      <w:r>
        <w:rPr>
          <w:rFonts w:ascii="宋体" w:hAnsi="宋体" w:eastAsia="宋体" w:cs="宋体"/>
          <w:spacing w:val="9"/>
          <w:sz w:val="23"/>
          <w:szCs w:val="23"/>
        </w:rPr>
        <w:t>究</w:t>
      </w:r>
      <w:r>
        <w:rPr>
          <w:rFonts w:ascii="宋体" w:hAnsi="宋体" w:eastAsia="宋体" w:cs="宋体"/>
          <w:spacing w:val="6"/>
          <w:sz w:val="23"/>
          <w:szCs w:val="23"/>
        </w:rPr>
        <w:t>刑事责任：</w:t>
      </w:r>
    </w:p>
    <w:p>
      <w:pPr>
        <w:spacing w:before="1" w:line="226" w:lineRule="auto"/>
        <w:ind w:left="518"/>
        <w:rPr>
          <w:rFonts w:ascii="宋体" w:hAnsi="宋体" w:eastAsia="宋体" w:cs="宋体"/>
          <w:sz w:val="23"/>
          <w:szCs w:val="23"/>
        </w:rPr>
      </w:pPr>
      <w:r>
        <w:rPr>
          <w:rFonts w:ascii="宋体" w:hAnsi="宋体" w:eastAsia="宋体" w:cs="宋体"/>
          <w:spacing w:val="8"/>
          <w:sz w:val="23"/>
          <w:szCs w:val="23"/>
        </w:rPr>
        <w:t>1</w:t>
      </w:r>
      <w:r>
        <w:rPr>
          <w:rFonts w:ascii="宋体" w:hAnsi="宋体" w:eastAsia="宋体" w:cs="宋体"/>
          <w:spacing w:val="7"/>
          <w:sz w:val="23"/>
          <w:szCs w:val="23"/>
        </w:rPr>
        <w:t>) 提供虚假材料谋取中标、成交的；</w:t>
      </w:r>
    </w:p>
    <w:p>
      <w:pPr>
        <w:spacing w:before="185" w:line="227" w:lineRule="auto"/>
        <w:ind w:left="503"/>
        <w:rPr>
          <w:rFonts w:ascii="宋体" w:hAnsi="宋体" w:eastAsia="宋体" w:cs="宋体"/>
          <w:sz w:val="23"/>
          <w:szCs w:val="23"/>
        </w:rPr>
      </w:pPr>
      <w:r>
        <w:rPr>
          <w:rFonts w:ascii="宋体" w:hAnsi="宋体" w:eastAsia="宋体" w:cs="宋体"/>
          <w:spacing w:val="14"/>
          <w:sz w:val="23"/>
          <w:szCs w:val="23"/>
        </w:rPr>
        <w:t>2</w:t>
      </w:r>
      <w:r>
        <w:rPr>
          <w:rFonts w:ascii="宋体" w:hAnsi="宋体" w:eastAsia="宋体" w:cs="宋体"/>
          <w:spacing w:val="8"/>
          <w:sz w:val="23"/>
          <w:szCs w:val="23"/>
        </w:rPr>
        <w:t>) 采取不正当手段诋毁、排挤其他供应商的；</w:t>
      </w:r>
    </w:p>
    <w:p>
      <w:pPr>
        <w:spacing w:before="185" w:line="227" w:lineRule="auto"/>
        <w:ind w:left="505"/>
        <w:rPr>
          <w:rFonts w:ascii="宋体" w:hAnsi="宋体" w:eastAsia="宋体" w:cs="宋体"/>
          <w:sz w:val="23"/>
          <w:szCs w:val="23"/>
        </w:rPr>
      </w:pPr>
      <w:r>
        <w:rPr>
          <w:rFonts w:ascii="宋体" w:hAnsi="宋体" w:eastAsia="宋体" w:cs="宋体"/>
          <w:spacing w:val="16"/>
          <w:sz w:val="23"/>
          <w:szCs w:val="23"/>
        </w:rPr>
        <w:t>3)</w:t>
      </w:r>
      <w:r>
        <w:rPr>
          <w:rFonts w:ascii="宋体" w:hAnsi="宋体" w:eastAsia="宋体" w:cs="宋体"/>
          <w:spacing w:val="14"/>
          <w:sz w:val="23"/>
          <w:szCs w:val="23"/>
        </w:rPr>
        <w:t xml:space="preserve"> </w:t>
      </w:r>
      <w:r>
        <w:rPr>
          <w:rFonts w:ascii="宋体" w:hAnsi="宋体" w:eastAsia="宋体" w:cs="宋体"/>
          <w:spacing w:val="8"/>
          <w:sz w:val="23"/>
          <w:szCs w:val="23"/>
        </w:rPr>
        <w:t>与采购人、其他供应商或者采购代理机构工作人员恶意串通的；</w:t>
      </w:r>
    </w:p>
    <w:p>
      <w:pPr>
        <w:spacing w:before="185" w:line="227" w:lineRule="auto"/>
        <w:ind w:left="500"/>
        <w:rPr>
          <w:rFonts w:ascii="宋体" w:hAnsi="宋体" w:eastAsia="宋体" w:cs="宋体"/>
          <w:sz w:val="23"/>
          <w:szCs w:val="23"/>
        </w:rPr>
      </w:pPr>
      <w:r>
        <w:rPr>
          <w:rFonts w:ascii="宋体" w:hAnsi="宋体" w:eastAsia="宋体" w:cs="宋体"/>
          <w:spacing w:val="9"/>
          <w:sz w:val="23"/>
          <w:szCs w:val="23"/>
        </w:rPr>
        <w:t>4) 向采购人、采购代理机构工作人员行贿或者提供其他不正当利益的</w:t>
      </w:r>
      <w:r>
        <w:rPr>
          <w:rFonts w:ascii="宋体" w:hAnsi="宋体" w:eastAsia="宋体" w:cs="宋体"/>
          <w:spacing w:val="8"/>
          <w:sz w:val="23"/>
          <w:szCs w:val="23"/>
        </w:rPr>
        <w:t>；</w:t>
      </w:r>
    </w:p>
    <w:p>
      <w:pPr>
        <w:spacing w:before="186" w:line="227" w:lineRule="auto"/>
        <w:ind w:left="505"/>
        <w:rPr>
          <w:rFonts w:ascii="宋体" w:hAnsi="宋体" w:eastAsia="宋体" w:cs="宋体"/>
          <w:sz w:val="23"/>
          <w:szCs w:val="23"/>
        </w:rPr>
      </w:pPr>
      <w:r>
        <w:rPr>
          <w:rFonts w:ascii="宋体" w:hAnsi="宋体" w:eastAsia="宋体" w:cs="宋体"/>
          <w:spacing w:val="10"/>
          <w:sz w:val="23"/>
          <w:szCs w:val="23"/>
        </w:rPr>
        <w:t>5</w:t>
      </w:r>
      <w:r>
        <w:rPr>
          <w:rFonts w:ascii="宋体" w:hAnsi="宋体" w:eastAsia="宋体" w:cs="宋体"/>
          <w:spacing w:val="8"/>
          <w:sz w:val="23"/>
          <w:szCs w:val="23"/>
        </w:rPr>
        <w:t>) 在采购过程中与采购人进行协商谈判的；</w:t>
      </w:r>
    </w:p>
    <w:p>
      <w:pPr>
        <w:spacing w:before="185" w:line="227" w:lineRule="auto"/>
        <w:ind w:left="502"/>
        <w:rPr>
          <w:rFonts w:ascii="宋体" w:hAnsi="宋体" w:eastAsia="宋体" w:cs="宋体"/>
          <w:sz w:val="23"/>
          <w:szCs w:val="23"/>
        </w:rPr>
      </w:pPr>
      <w:r>
        <w:rPr>
          <w:rFonts w:ascii="宋体" w:hAnsi="宋体" w:eastAsia="宋体" w:cs="宋体"/>
          <w:spacing w:val="15"/>
          <w:sz w:val="23"/>
          <w:szCs w:val="23"/>
        </w:rPr>
        <w:t>6</w:t>
      </w:r>
      <w:r>
        <w:rPr>
          <w:rFonts w:ascii="宋体" w:hAnsi="宋体" w:eastAsia="宋体" w:cs="宋体"/>
          <w:spacing w:val="8"/>
          <w:sz w:val="23"/>
          <w:szCs w:val="23"/>
        </w:rPr>
        <w:t>) 拒绝有关部门监督检查或提供虚假情况的。</w:t>
      </w:r>
    </w:p>
    <w:p>
      <w:pPr>
        <w:spacing w:before="156" w:line="194" w:lineRule="auto"/>
        <w:ind w:left="455"/>
        <w:rPr>
          <w:rFonts w:ascii="宋体" w:hAnsi="宋体" w:eastAsia="宋体" w:cs="宋体"/>
          <w:sz w:val="20"/>
          <w:szCs w:val="20"/>
        </w:rPr>
      </w:pPr>
      <w:r>
        <w:rPr>
          <w:rFonts w:ascii="宋体" w:hAnsi="宋体" w:eastAsia="宋体" w:cs="宋体"/>
          <w:spacing w:val="-6"/>
          <w:sz w:val="20"/>
          <w:szCs w:val="20"/>
        </w:rPr>
        <w:t>1</w:t>
      </w:r>
      <w:r>
        <w:rPr>
          <w:rFonts w:ascii="宋体" w:hAnsi="宋体" w:eastAsia="宋体" w:cs="宋体"/>
          <w:spacing w:val="-4"/>
          <w:sz w:val="20"/>
          <w:szCs w:val="20"/>
        </w:rPr>
        <w:t>7、</w:t>
      </w:r>
    </w:p>
    <w:p>
      <w:pPr>
        <w:spacing w:before="131" w:line="227" w:lineRule="auto"/>
        <w:ind w:left="505"/>
        <w:rPr>
          <w:rFonts w:ascii="宋体" w:hAnsi="宋体" w:eastAsia="宋体" w:cs="宋体"/>
          <w:sz w:val="23"/>
          <w:szCs w:val="23"/>
        </w:rPr>
      </w:pPr>
      <w:r>
        <w:rPr>
          <w:rFonts w:ascii="宋体" w:hAnsi="宋体" w:eastAsia="宋体" w:cs="宋体"/>
          <w:spacing w:val="15"/>
          <w:sz w:val="23"/>
          <w:szCs w:val="23"/>
        </w:rPr>
        <w:t>与</w:t>
      </w:r>
      <w:r>
        <w:rPr>
          <w:rFonts w:ascii="宋体" w:hAnsi="宋体" w:eastAsia="宋体" w:cs="宋体"/>
          <w:spacing w:val="8"/>
          <w:sz w:val="23"/>
          <w:szCs w:val="23"/>
        </w:rPr>
        <w:t>本投标有关的一切往来通讯请寄：</w:t>
      </w:r>
    </w:p>
    <w:p>
      <w:pPr>
        <w:spacing w:before="185" w:line="376" w:lineRule="auto"/>
        <w:ind w:left="518" w:right="953" w:hanging="17"/>
        <w:rPr>
          <w:rFonts w:ascii="宋体" w:hAnsi="宋体" w:eastAsia="宋体" w:cs="宋体"/>
          <w:sz w:val="23"/>
          <w:szCs w:val="23"/>
        </w:rPr>
      </w:pPr>
      <w:r>
        <w:rPr>
          <w:rFonts w:ascii="宋体" w:hAnsi="宋体" w:eastAsia="宋体" w:cs="宋体"/>
          <w:spacing w:val="10"/>
          <w:sz w:val="23"/>
          <w:szCs w:val="23"/>
        </w:rPr>
        <w:t>地</w:t>
      </w:r>
      <w:r>
        <w:rPr>
          <w:rFonts w:ascii="宋体" w:hAnsi="宋体" w:eastAsia="宋体" w:cs="宋体"/>
          <w:spacing w:val="5"/>
          <w:sz w:val="23"/>
          <w:szCs w:val="23"/>
        </w:rPr>
        <w:t>址：____________________________________________________</w:t>
      </w:r>
      <w:r>
        <w:rPr>
          <w:rFonts w:ascii="宋体" w:hAnsi="宋体" w:eastAsia="宋体" w:cs="宋体"/>
          <w:sz w:val="23"/>
          <w:szCs w:val="23"/>
        </w:rPr>
        <w:t xml:space="preserve"> </w:t>
      </w:r>
      <w:r>
        <w:rPr>
          <w:rFonts w:ascii="宋体" w:hAnsi="宋体" w:eastAsia="宋体" w:cs="宋体"/>
          <w:spacing w:val="6"/>
          <w:sz w:val="23"/>
          <w:szCs w:val="23"/>
        </w:rPr>
        <w:t>邮</w:t>
      </w:r>
      <w:r>
        <w:rPr>
          <w:rFonts w:ascii="宋体" w:hAnsi="宋体" w:eastAsia="宋体" w:cs="宋体"/>
          <w:spacing w:val="4"/>
          <w:sz w:val="23"/>
          <w:szCs w:val="23"/>
        </w:rPr>
        <w:t>编：____________</w:t>
      </w:r>
    </w:p>
    <w:p>
      <w:pPr>
        <w:spacing w:line="468" w:lineRule="exact"/>
        <w:ind w:left="529"/>
        <w:rPr>
          <w:rFonts w:ascii="宋体" w:hAnsi="宋体" w:eastAsia="宋体" w:cs="宋体"/>
          <w:sz w:val="23"/>
          <w:szCs w:val="23"/>
        </w:rPr>
      </w:pPr>
      <w:r>
        <w:rPr>
          <w:rFonts w:ascii="宋体" w:hAnsi="宋体" w:eastAsia="宋体" w:cs="宋体"/>
          <w:spacing w:val="6"/>
          <w:position w:val="17"/>
          <w:sz w:val="23"/>
          <w:szCs w:val="23"/>
        </w:rPr>
        <w:t>电话</w:t>
      </w:r>
      <w:r>
        <w:rPr>
          <w:rFonts w:ascii="宋体" w:hAnsi="宋体" w:eastAsia="宋体" w:cs="宋体"/>
          <w:spacing w:val="4"/>
          <w:position w:val="17"/>
          <w:sz w:val="23"/>
          <w:szCs w:val="23"/>
        </w:rPr>
        <w:t>：</w:t>
      </w:r>
      <w:r>
        <w:rPr>
          <w:rFonts w:ascii="宋体" w:hAnsi="宋体" w:eastAsia="宋体" w:cs="宋体"/>
          <w:spacing w:val="3"/>
          <w:position w:val="17"/>
          <w:sz w:val="23"/>
          <w:szCs w:val="23"/>
        </w:rPr>
        <w:t>____________</w:t>
      </w:r>
    </w:p>
    <w:p>
      <w:pPr>
        <w:spacing w:line="226" w:lineRule="auto"/>
        <w:ind w:left="499"/>
        <w:rPr>
          <w:rFonts w:ascii="宋体" w:hAnsi="宋体" w:eastAsia="宋体" w:cs="宋体"/>
          <w:sz w:val="23"/>
          <w:szCs w:val="23"/>
        </w:rPr>
      </w:pPr>
      <w:r>
        <w:rPr>
          <w:rFonts w:ascii="宋体" w:hAnsi="宋体" w:eastAsia="宋体" w:cs="宋体"/>
          <w:spacing w:val="10"/>
          <w:sz w:val="23"/>
          <w:szCs w:val="23"/>
        </w:rPr>
        <w:t>传</w:t>
      </w:r>
      <w:r>
        <w:rPr>
          <w:rFonts w:ascii="宋体" w:hAnsi="宋体" w:eastAsia="宋体" w:cs="宋体"/>
          <w:spacing w:val="7"/>
          <w:sz w:val="23"/>
          <w:szCs w:val="23"/>
        </w:rPr>
        <w:t>真</w:t>
      </w:r>
      <w:r>
        <w:rPr>
          <w:rFonts w:ascii="宋体" w:hAnsi="宋体" w:eastAsia="宋体" w:cs="宋体"/>
          <w:spacing w:val="5"/>
          <w:sz w:val="23"/>
          <w:szCs w:val="23"/>
        </w:rPr>
        <w:t>：____________</w:t>
      </w:r>
    </w:p>
    <w:p>
      <w:pPr>
        <w:spacing w:before="187" w:line="227" w:lineRule="auto"/>
        <w:ind w:left="503"/>
        <w:rPr>
          <w:rFonts w:ascii="宋体" w:hAnsi="宋体" w:eastAsia="宋体" w:cs="宋体"/>
          <w:sz w:val="23"/>
          <w:szCs w:val="23"/>
        </w:rPr>
      </w:pPr>
      <w:r>
        <w:rPr>
          <w:rFonts w:ascii="宋体" w:hAnsi="宋体" w:eastAsia="宋体" w:cs="宋体"/>
          <w:spacing w:val="10"/>
          <w:sz w:val="23"/>
          <w:szCs w:val="23"/>
        </w:rPr>
        <w:t>投标人法定代表人或授权代理人联系电话，</w:t>
      </w:r>
      <w:r>
        <w:rPr>
          <w:rFonts w:ascii="宋体" w:hAnsi="宋体" w:eastAsia="宋体" w:cs="宋体"/>
          <w:sz w:val="23"/>
          <w:szCs w:val="23"/>
        </w:rPr>
        <w:t>e</w:t>
      </w:r>
      <w:r>
        <w:rPr>
          <w:rFonts w:ascii="宋体" w:hAnsi="宋体" w:eastAsia="宋体" w:cs="宋体"/>
          <w:spacing w:val="10"/>
          <w:sz w:val="23"/>
          <w:szCs w:val="23"/>
        </w:rPr>
        <w:t>-</w:t>
      </w:r>
      <w:r>
        <w:rPr>
          <w:rFonts w:ascii="宋体" w:hAnsi="宋体" w:eastAsia="宋体" w:cs="宋体"/>
          <w:sz w:val="23"/>
          <w:szCs w:val="23"/>
        </w:rPr>
        <w:t>mail</w:t>
      </w:r>
      <w:r>
        <w:rPr>
          <w:rFonts w:ascii="宋体" w:hAnsi="宋体" w:eastAsia="宋体" w:cs="宋体"/>
          <w:spacing w:val="7"/>
          <w:sz w:val="23"/>
          <w:szCs w:val="23"/>
        </w:rPr>
        <w:t>：</w:t>
      </w:r>
      <w:r>
        <w:rPr>
          <w:rFonts w:ascii="宋体" w:hAnsi="宋体" w:eastAsia="宋体" w:cs="宋体"/>
          <w:sz w:val="23"/>
          <w:szCs w:val="23"/>
          <w:u w:val="single" w:color="auto"/>
        </w:rPr>
        <w:t xml:space="preserve">                     </w:t>
      </w:r>
    </w:p>
    <w:p>
      <w:pPr>
        <w:sectPr>
          <w:footerReference r:id="rId55" w:type="default"/>
          <w:pgSz w:w="11906" w:h="16839"/>
          <w:pgMar w:top="1429" w:right="1684" w:bottom="1157" w:left="1684" w:header="0" w:footer="998" w:gutter="0"/>
          <w:cols w:space="0" w:num="1"/>
          <w:rtlGutter w:val="0"/>
          <w:docGrid w:linePitch="0" w:charSpace="0"/>
        </w:sectPr>
      </w:pPr>
    </w:p>
    <w:p>
      <w:pPr>
        <w:spacing w:line="256" w:lineRule="auto"/>
        <w:rPr>
          <w:rFonts w:ascii="Arial"/>
          <w:sz w:val="21"/>
        </w:rPr>
      </w:pPr>
    </w:p>
    <w:p>
      <w:pPr>
        <w:spacing w:line="256" w:lineRule="auto"/>
        <w:rPr>
          <w:rFonts w:ascii="Arial"/>
          <w:sz w:val="21"/>
        </w:rPr>
      </w:pPr>
    </w:p>
    <w:p>
      <w:pPr>
        <w:spacing w:before="75" w:line="468" w:lineRule="exact"/>
        <w:ind w:left="484"/>
        <w:rPr>
          <w:rFonts w:ascii="宋体" w:hAnsi="宋体" w:eastAsia="宋体" w:cs="宋体"/>
          <w:sz w:val="23"/>
          <w:szCs w:val="23"/>
        </w:rPr>
      </w:pPr>
      <w:r>
        <w:rPr>
          <w:rFonts w:ascii="宋体" w:hAnsi="宋体" w:eastAsia="宋体" w:cs="宋体"/>
          <w:spacing w:val="9"/>
          <w:position w:val="17"/>
          <w:sz w:val="23"/>
          <w:szCs w:val="23"/>
          <w14:textOutline w14:w="4358" w14:cap="sq" w14:cmpd="sng">
            <w14:solidFill>
              <w14:srgbClr w14:val="000000"/>
            </w14:solidFill>
            <w14:prstDash w14:val="solid"/>
            <w14:bevel/>
          </w14:textOutline>
        </w:rPr>
        <w:t>投标人法定代表人签名：</w:t>
      </w:r>
    </w:p>
    <w:p>
      <w:pPr>
        <w:spacing w:line="226" w:lineRule="auto"/>
        <w:ind w:left="503"/>
        <w:rPr>
          <w:rFonts w:ascii="宋体" w:hAnsi="宋体" w:eastAsia="宋体" w:cs="宋体"/>
          <w:sz w:val="23"/>
          <w:szCs w:val="23"/>
        </w:rPr>
      </w:pPr>
      <w:r>
        <w:rPr>
          <w:rFonts w:ascii="宋体" w:hAnsi="宋体" w:eastAsia="宋体" w:cs="宋体"/>
          <w:spacing w:val="7"/>
          <w:sz w:val="23"/>
          <w:szCs w:val="23"/>
          <w14:textOutline w14:w="4358" w14:cap="sq" w14:cmpd="sng">
            <w14:solidFill>
              <w14:srgbClr w14:val="000000"/>
            </w14:solidFill>
            <w14:prstDash w14:val="solid"/>
            <w14:bevel/>
          </w14:textOutline>
        </w:rPr>
        <w:t>投标人公章：</w:t>
      </w:r>
    </w:p>
    <w:p>
      <w:pPr>
        <w:spacing w:before="185" w:line="228" w:lineRule="auto"/>
        <w:ind w:left="602"/>
        <w:rPr>
          <w:rFonts w:ascii="宋体" w:hAnsi="宋体" w:eastAsia="宋体" w:cs="宋体"/>
          <w:sz w:val="23"/>
          <w:szCs w:val="23"/>
        </w:rPr>
      </w:pPr>
      <w:r>
        <w:rPr>
          <w:rFonts w:ascii="宋体" w:hAnsi="宋体" w:eastAsia="宋体" w:cs="宋体"/>
          <w:spacing w:val="-5"/>
          <w:sz w:val="23"/>
          <w:szCs w:val="23"/>
        </w:rPr>
        <w:t>日</w:t>
      </w:r>
      <w:r>
        <w:rPr>
          <w:rFonts w:ascii="宋体" w:hAnsi="宋体" w:eastAsia="宋体" w:cs="宋体"/>
          <w:spacing w:val="-4"/>
          <w:sz w:val="23"/>
          <w:szCs w:val="23"/>
        </w:rPr>
        <w:t xml:space="preserve">  期：</w:t>
      </w:r>
    </w:p>
    <w:p>
      <w:pPr>
        <w:spacing w:before="184" w:line="227" w:lineRule="auto"/>
        <w:ind w:left="23"/>
        <w:rPr>
          <w:rFonts w:ascii="宋体" w:hAnsi="宋体" w:eastAsia="宋体" w:cs="宋体"/>
          <w:sz w:val="23"/>
          <w:szCs w:val="23"/>
        </w:rPr>
      </w:pPr>
      <w:r>
        <w:rPr>
          <w:rFonts w:ascii="宋体" w:hAnsi="宋体" w:eastAsia="宋体" w:cs="宋体"/>
          <w:spacing w:val="8"/>
          <w:sz w:val="23"/>
          <w:szCs w:val="23"/>
          <w14:textOutline w14:w="4358" w14:cap="sq" w14:cmpd="sng">
            <w14:solidFill>
              <w14:srgbClr w14:val="000000"/>
            </w14:solidFill>
            <w14:prstDash w14:val="solid"/>
            <w14:bevel/>
          </w14:textOutline>
        </w:rPr>
        <w:t>说明：除可填报项目外，对本投标函的任何修改将被视为非实质性响应投标，从</w:t>
      </w:r>
    </w:p>
    <w:p>
      <w:pPr>
        <w:spacing w:before="185" w:line="227" w:lineRule="auto"/>
        <w:ind w:left="22"/>
        <w:outlineLvl w:val="1"/>
        <w:rPr>
          <w:rFonts w:ascii="宋体" w:hAnsi="宋体" w:eastAsia="宋体" w:cs="宋体"/>
          <w:sz w:val="23"/>
          <w:szCs w:val="23"/>
        </w:rPr>
      </w:pPr>
      <w:r>
        <w:rPr>
          <w:rFonts w:ascii="宋体" w:hAnsi="宋体" w:eastAsia="宋体" w:cs="宋体"/>
          <w:spacing w:val="14"/>
          <w:sz w:val="23"/>
          <w:szCs w:val="23"/>
          <w14:textOutline w14:w="4358" w14:cap="sq" w14:cmpd="sng">
            <w14:solidFill>
              <w14:srgbClr w14:val="000000"/>
            </w14:solidFill>
            <w14:prstDash w14:val="solid"/>
            <w14:bevel/>
          </w14:textOutline>
        </w:rPr>
        <w:t>而</w:t>
      </w:r>
      <w:r>
        <w:rPr>
          <w:rFonts w:ascii="宋体" w:hAnsi="宋体" w:eastAsia="宋体" w:cs="宋体"/>
          <w:spacing w:val="8"/>
          <w:sz w:val="23"/>
          <w:szCs w:val="23"/>
          <w14:textOutline w14:w="4358" w14:cap="sq" w14:cmpd="sng">
            <w14:solidFill>
              <w14:srgbClr w14:val="000000"/>
            </w14:solidFill>
            <w14:prstDash w14:val="solid"/>
            <w14:bevel/>
          </w14:textOutline>
        </w:rPr>
        <w:t>导致该投标被拒绝。</w:t>
      </w:r>
    </w:p>
    <w:p>
      <w:pPr>
        <w:sectPr>
          <w:footerReference r:id="rId56" w:type="default"/>
          <w:pgSz w:w="11906" w:h="16839"/>
          <w:pgMar w:top="1429" w:right="1684" w:bottom="1157" w:left="1684" w:header="0" w:footer="998" w:gutter="0"/>
          <w:cols w:space="0" w:num="1"/>
          <w:rtlGutter w:val="0"/>
          <w:docGrid w:linePitch="0" w:charSpace="0"/>
        </w:sectPr>
      </w:pPr>
    </w:p>
    <w:p>
      <w:pPr>
        <w:spacing w:before="162" w:line="624" w:lineRule="exact"/>
        <w:ind w:left="125"/>
        <w:rPr>
          <w:rFonts w:ascii="黑体" w:hAnsi="黑体" w:eastAsia="黑体" w:cs="黑体"/>
          <w:sz w:val="31"/>
          <w:szCs w:val="31"/>
        </w:rPr>
      </w:pPr>
      <w:bookmarkStart w:id="61" w:name="_bookmark38"/>
      <w:bookmarkEnd w:id="61"/>
      <w:r>
        <w:rPr>
          <w:rFonts w:ascii="黑体" w:hAnsi="黑体" w:eastAsia="黑体" w:cs="黑体"/>
          <w:spacing w:val="9"/>
          <w:position w:val="23"/>
          <w:sz w:val="31"/>
          <w:szCs w:val="31"/>
          <w14:textOutline w14:w="5793" w14:cap="sq" w14:cmpd="sng">
            <w14:solidFill>
              <w14:srgbClr w14:val="000000"/>
            </w14:solidFill>
            <w14:prstDash w14:val="solid"/>
            <w14:bevel/>
          </w14:textOutline>
        </w:rPr>
        <w:t>八、开标一览表</w:t>
      </w:r>
    </w:p>
    <w:p>
      <w:pPr>
        <w:spacing w:line="225" w:lineRule="auto"/>
        <w:ind w:left="130"/>
        <w:jc w:val="center"/>
        <w:rPr>
          <w:rFonts w:ascii="宋体" w:hAnsi="宋体" w:eastAsia="宋体" w:cs="宋体"/>
          <w:sz w:val="31"/>
          <w:szCs w:val="31"/>
        </w:rPr>
      </w:pPr>
      <w:r>
        <w:rPr>
          <w:rFonts w:ascii="宋体" w:hAnsi="宋体" w:eastAsia="宋体" w:cs="宋体"/>
          <w:spacing w:val="9"/>
          <w:sz w:val="31"/>
          <w:szCs w:val="31"/>
          <w14:textOutline w14:w="5793" w14:cap="sq" w14:cmpd="sng">
            <w14:solidFill>
              <w14:srgbClr w14:val="000000"/>
            </w14:solidFill>
            <w14:prstDash w14:val="solid"/>
            <w14:bevel/>
          </w14:textOutline>
        </w:rPr>
        <w:t>☆</w:t>
      </w:r>
      <w:r>
        <w:rPr>
          <w:rFonts w:ascii="宋体" w:hAnsi="宋体" w:eastAsia="宋体" w:cs="宋体"/>
          <w:spacing w:val="7"/>
          <w:sz w:val="31"/>
          <w:szCs w:val="31"/>
          <w14:textOutline w14:w="5793" w14:cap="sq" w14:cmpd="sng">
            <w14:solidFill>
              <w14:srgbClr w14:val="000000"/>
            </w14:solidFill>
            <w14:prstDash w14:val="solid"/>
            <w14:bevel/>
          </w14:textOutline>
        </w:rPr>
        <w:t>开标一览表</w:t>
      </w:r>
    </w:p>
    <w:p>
      <w:pPr>
        <w:spacing w:before="205" w:line="228" w:lineRule="auto"/>
        <w:ind w:left="3918"/>
        <w:rPr>
          <w:rFonts w:ascii="宋体" w:hAnsi="宋体" w:eastAsia="宋体" w:cs="宋体"/>
          <w:sz w:val="23"/>
          <w:szCs w:val="23"/>
        </w:rPr>
      </w:pPr>
      <w:r>
        <w:rPr>
          <w:rFonts w:ascii="宋体" w:hAnsi="宋体" w:eastAsia="宋体" w:cs="宋体"/>
          <w:spacing w:val="9"/>
          <w:sz w:val="23"/>
          <w:szCs w:val="23"/>
          <w14:textOutline w14:w="4358" w14:cap="sq" w14:cmpd="sng">
            <w14:solidFill>
              <w14:srgbClr w14:val="000000"/>
            </w14:solidFill>
            <w14:prstDash w14:val="solid"/>
            <w14:bevel/>
          </w14:textOutline>
        </w:rPr>
        <w:t>开标一览</w:t>
      </w:r>
      <w:r>
        <w:rPr>
          <w:rFonts w:ascii="宋体" w:hAnsi="宋体" w:eastAsia="宋体" w:cs="宋体"/>
          <w:spacing w:val="8"/>
          <w:sz w:val="23"/>
          <w:szCs w:val="23"/>
          <w14:textOutline w14:w="4358" w14:cap="sq" w14:cmpd="sng">
            <w14:solidFill>
              <w14:srgbClr w14:val="000000"/>
            </w14:solidFill>
            <w14:prstDash w14:val="solid"/>
            <w14:bevel/>
          </w14:textOutline>
        </w:rPr>
        <w:t>表</w:t>
      </w:r>
    </w:p>
    <w:p>
      <w:pPr>
        <w:spacing w:before="184" w:line="227" w:lineRule="auto"/>
        <w:ind w:left="126"/>
        <w:rPr>
          <w:rFonts w:ascii="宋体" w:hAnsi="宋体" w:eastAsia="宋体" w:cs="宋体"/>
          <w:sz w:val="23"/>
          <w:szCs w:val="23"/>
        </w:rPr>
      </w:pPr>
      <w:r>
        <w:rPr>
          <w:rFonts w:ascii="宋体" w:hAnsi="宋体" w:eastAsia="宋体" w:cs="宋体"/>
          <w:spacing w:val="6"/>
          <w:sz w:val="23"/>
          <w:szCs w:val="23"/>
        </w:rPr>
        <w:t>项</w:t>
      </w:r>
      <w:r>
        <w:rPr>
          <w:rFonts w:ascii="宋体" w:hAnsi="宋体" w:eastAsia="宋体" w:cs="宋体"/>
          <w:spacing w:val="5"/>
          <w:sz w:val="23"/>
          <w:szCs w:val="23"/>
        </w:rPr>
        <w:t>目编号：</w:t>
      </w:r>
      <w:r>
        <w:rPr>
          <w:rFonts w:ascii="宋体" w:hAnsi="宋体" w:eastAsia="宋体" w:cs="宋体"/>
          <w:sz w:val="23"/>
          <w:szCs w:val="23"/>
          <w:u w:val="single" w:color="auto"/>
        </w:rPr>
        <w:t xml:space="preserve">                              </w:t>
      </w:r>
    </w:p>
    <w:p>
      <w:pPr>
        <w:spacing w:before="185" w:line="228" w:lineRule="auto"/>
        <w:ind w:left="126"/>
        <w:rPr>
          <w:rFonts w:ascii="宋体" w:hAnsi="宋体" w:eastAsia="宋体" w:cs="宋体"/>
          <w:sz w:val="23"/>
          <w:szCs w:val="23"/>
        </w:rPr>
      </w:pPr>
      <w:r>
        <w:rPr>
          <w:rFonts w:ascii="宋体" w:hAnsi="宋体" w:eastAsia="宋体" w:cs="宋体"/>
          <w:spacing w:val="6"/>
          <w:sz w:val="23"/>
          <w:szCs w:val="23"/>
        </w:rPr>
        <w:t>项</w:t>
      </w:r>
      <w:r>
        <w:rPr>
          <w:rFonts w:ascii="宋体" w:hAnsi="宋体" w:eastAsia="宋体" w:cs="宋体"/>
          <w:spacing w:val="5"/>
          <w:sz w:val="23"/>
          <w:szCs w:val="23"/>
        </w:rPr>
        <w:t>目名称：</w:t>
      </w:r>
      <w:r>
        <w:rPr>
          <w:rFonts w:ascii="宋体" w:hAnsi="宋体" w:eastAsia="宋体" w:cs="宋体"/>
          <w:sz w:val="23"/>
          <w:szCs w:val="23"/>
          <w:u w:val="single" w:color="auto"/>
        </w:rPr>
        <w:t xml:space="preserve">                              </w:t>
      </w:r>
    </w:p>
    <w:p>
      <w:pPr>
        <w:spacing w:line="70" w:lineRule="exact"/>
      </w:pPr>
    </w:p>
    <w:tbl>
      <w:tblPr>
        <w:tblStyle w:val="16"/>
        <w:tblW w:w="853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266"/>
        <w:gridCol w:w="426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4266" w:type="dxa"/>
            <w:vAlign w:val="top"/>
          </w:tcPr>
          <w:p>
            <w:pPr>
              <w:spacing w:before="118" w:line="228" w:lineRule="auto"/>
              <w:ind w:left="118"/>
              <w:rPr>
                <w:rFonts w:ascii="宋体" w:hAnsi="宋体" w:eastAsia="宋体" w:cs="宋体"/>
                <w:sz w:val="23"/>
                <w:szCs w:val="23"/>
              </w:rPr>
            </w:pPr>
            <w:r>
              <w:rPr>
                <w:rFonts w:ascii="宋体" w:hAnsi="宋体" w:eastAsia="宋体" w:cs="宋体"/>
                <w:spacing w:val="5"/>
                <w:sz w:val="23"/>
                <w:szCs w:val="23"/>
              </w:rPr>
              <w:t>标</w:t>
            </w:r>
            <w:r>
              <w:rPr>
                <w:rFonts w:ascii="宋体" w:hAnsi="宋体" w:eastAsia="宋体" w:cs="宋体"/>
                <w:spacing w:val="4"/>
                <w:sz w:val="23"/>
                <w:szCs w:val="23"/>
              </w:rPr>
              <w:t>题</w:t>
            </w:r>
          </w:p>
        </w:tc>
        <w:tc>
          <w:tcPr>
            <w:tcW w:w="4266" w:type="dxa"/>
            <w:vAlign w:val="top"/>
          </w:tcPr>
          <w:p>
            <w:pPr>
              <w:spacing w:before="119" w:line="227" w:lineRule="auto"/>
              <w:ind w:left="143"/>
              <w:rPr>
                <w:rFonts w:ascii="宋体" w:hAnsi="宋体" w:eastAsia="宋体" w:cs="宋体"/>
                <w:sz w:val="23"/>
                <w:szCs w:val="23"/>
              </w:rPr>
            </w:pPr>
            <w:r>
              <w:rPr>
                <w:rFonts w:ascii="宋体" w:hAnsi="宋体" w:eastAsia="宋体" w:cs="宋体"/>
                <w:spacing w:val="-10"/>
                <w:sz w:val="23"/>
                <w:szCs w:val="23"/>
              </w:rPr>
              <w:t>内</w:t>
            </w:r>
            <w:r>
              <w:rPr>
                <w:rFonts w:ascii="宋体" w:hAnsi="宋体" w:eastAsia="宋体" w:cs="宋体"/>
                <w:spacing w:val="-9"/>
                <w:sz w:val="23"/>
                <w:szCs w:val="23"/>
              </w:rPr>
              <w:t>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4266" w:type="dxa"/>
            <w:vAlign w:val="top"/>
          </w:tcPr>
          <w:p>
            <w:pPr>
              <w:spacing w:before="116" w:line="229" w:lineRule="auto"/>
              <w:ind w:left="120"/>
              <w:rPr>
                <w:rFonts w:ascii="宋体" w:hAnsi="宋体" w:eastAsia="宋体" w:cs="宋体"/>
                <w:sz w:val="23"/>
                <w:szCs w:val="23"/>
              </w:rPr>
            </w:pPr>
            <w:r>
              <w:rPr>
                <w:rFonts w:ascii="宋体" w:hAnsi="宋体" w:eastAsia="宋体" w:cs="宋体"/>
                <w:spacing w:val="4"/>
                <w:sz w:val="23"/>
                <w:szCs w:val="23"/>
              </w:rPr>
              <w:t>备</w:t>
            </w:r>
            <w:r>
              <w:rPr>
                <w:rFonts w:ascii="宋体" w:hAnsi="宋体" w:eastAsia="宋体" w:cs="宋体"/>
                <w:spacing w:val="3"/>
                <w:sz w:val="23"/>
                <w:szCs w:val="23"/>
              </w:rPr>
              <w:t>注</w:t>
            </w:r>
          </w:p>
        </w:tc>
        <w:tc>
          <w:tcPr>
            <w:tcW w:w="4266"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4266" w:type="dxa"/>
            <w:vAlign w:val="top"/>
          </w:tcPr>
          <w:p>
            <w:pPr>
              <w:spacing w:before="117" w:line="226" w:lineRule="auto"/>
              <w:ind w:left="120"/>
              <w:rPr>
                <w:rFonts w:ascii="宋体" w:hAnsi="宋体" w:eastAsia="宋体" w:cs="宋体"/>
                <w:sz w:val="23"/>
                <w:szCs w:val="23"/>
              </w:rPr>
            </w:pPr>
            <w:r>
              <w:rPr>
                <w:rFonts w:ascii="宋体" w:hAnsi="宋体" w:eastAsia="宋体" w:cs="宋体"/>
                <w:spacing w:val="7"/>
                <w:sz w:val="23"/>
                <w:szCs w:val="23"/>
              </w:rPr>
              <w:t>投标总</w:t>
            </w:r>
            <w:r>
              <w:rPr>
                <w:rFonts w:ascii="宋体" w:hAnsi="宋体" w:eastAsia="宋体" w:cs="宋体"/>
                <w:spacing w:val="6"/>
                <w:sz w:val="23"/>
                <w:szCs w:val="23"/>
              </w:rPr>
              <w:t>价</w:t>
            </w:r>
          </w:p>
        </w:tc>
        <w:tc>
          <w:tcPr>
            <w:tcW w:w="4266" w:type="dxa"/>
            <w:vAlign w:val="top"/>
          </w:tcPr>
          <w:p>
            <w:pPr>
              <w:spacing w:before="117" w:line="228" w:lineRule="auto"/>
              <w:ind w:left="2516"/>
              <w:rPr>
                <w:rFonts w:ascii="宋体" w:hAnsi="宋体" w:eastAsia="宋体" w:cs="宋体"/>
                <w:sz w:val="23"/>
                <w:szCs w:val="23"/>
              </w:rPr>
            </w:pPr>
            <w:r>
              <w:rPr>
                <w:rFonts w:ascii="宋体" w:hAnsi="宋体" w:eastAsia="宋体" w:cs="宋体"/>
                <w:sz w:val="23"/>
                <w:szCs w:val="23"/>
              </w:rPr>
              <w:t>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4266" w:type="dxa"/>
            <w:vAlign w:val="top"/>
          </w:tcPr>
          <w:p>
            <w:pPr>
              <w:spacing w:before="118" w:line="227" w:lineRule="auto"/>
              <w:ind w:left="121"/>
              <w:rPr>
                <w:rFonts w:ascii="宋体" w:hAnsi="宋体" w:eastAsia="宋体" w:cs="宋体"/>
                <w:sz w:val="23"/>
                <w:szCs w:val="23"/>
              </w:rPr>
            </w:pPr>
            <w:r>
              <w:rPr>
                <w:rFonts w:ascii="宋体" w:hAnsi="宋体" w:eastAsia="宋体" w:cs="宋体"/>
                <w:spacing w:val="8"/>
                <w:sz w:val="23"/>
                <w:szCs w:val="23"/>
              </w:rPr>
              <w:t>项</w:t>
            </w:r>
            <w:r>
              <w:rPr>
                <w:rFonts w:ascii="宋体" w:hAnsi="宋体" w:eastAsia="宋体" w:cs="宋体"/>
                <w:spacing w:val="7"/>
                <w:sz w:val="23"/>
                <w:szCs w:val="23"/>
              </w:rPr>
              <w:t>目负责人</w:t>
            </w:r>
          </w:p>
        </w:tc>
        <w:tc>
          <w:tcPr>
            <w:tcW w:w="4266"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4266" w:type="dxa"/>
            <w:vAlign w:val="top"/>
          </w:tcPr>
          <w:p>
            <w:pPr>
              <w:spacing w:before="118" w:line="227" w:lineRule="auto"/>
              <w:ind w:left="117"/>
              <w:rPr>
                <w:rFonts w:ascii="宋体" w:hAnsi="宋体" w:eastAsia="宋体" w:cs="宋体"/>
                <w:sz w:val="23"/>
                <w:szCs w:val="23"/>
              </w:rPr>
            </w:pPr>
            <w:r>
              <w:rPr>
                <w:rFonts w:ascii="宋体" w:hAnsi="宋体" w:eastAsia="宋体" w:cs="宋体"/>
                <w:spacing w:val="9"/>
                <w:sz w:val="23"/>
                <w:szCs w:val="23"/>
              </w:rPr>
              <w:t>服</w:t>
            </w:r>
            <w:r>
              <w:rPr>
                <w:rFonts w:ascii="宋体" w:hAnsi="宋体" w:eastAsia="宋体" w:cs="宋体"/>
                <w:spacing w:val="7"/>
                <w:sz w:val="23"/>
                <w:szCs w:val="23"/>
              </w:rPr>
              <w:t>务期限</w:t>
            </w:r>
          </w:p>
        </w:tc>
        <w:tc>
          <w:tcPr>
            <w:tcW w:w="4266" w:type="dxa"/>
            <w:vAlign w:val="top"/>
          </w:tcPr>
          <w:p>
            <w:pPr>
              <w:spacing w:before="118" w:line="227" w:lineRule="auto"/>
              <w:ind w:left="2515"/>
              <w:rPr>
                <w:rFonts w:ascii="宋体" w:hAnsi="宋体" w:eastAsia="宋体" w:cs="宋体"/>
                <w:sz w:val="23"/>
                <w:szCs w:val="23"/>
              </w:rPr>
            </w:pPr>
            <w:r>
              <w:rPr>
                <w:rFonts w:ascii="宋体" w:hAnsi="宋体" w:eastAsia="宋体" w:cs="宋体"/>
                <w:sz w:val="23"/>
                <w:szCs w:val="23"/>
              </w:rPr>
              <w:t>年</w:t>
            </w:r>
          </w:p>
        </w:tc>
      </w:tr>
    </w:tbl>
    <w:p>
      <w:pPr>
        <w:spacing w:line="251" w:lineRule="auto"/>
        <w:rPr>
          <w:rFonts w:ascii="Arial"/>
          <w:sz w:val="21"/>
        </w:rPr>
      </w:pPr>
    </w:p>
    <w:p>
      <w:pPr>
        <w:spacing w:line="252" w:lineRule="auto"/>
        <w:rPr>
          <w:rFonts w:ascii="Arial"/>
          <w:sz w:val="21"/>
        </w:rPr>
      </w:pPr>
    </w:p>
    <w:p>
      <w:pPr>
        <w:spacing w:before="75" w:line="376" w:lineRule="auto"/>
        <w:ind w:left="134" w:right="113" w:hanging="9"/>
        <w:rPr>
          <w:rFonts w:ascii="宋体" w:hAnsi="宋体" w:eastAsia="宋体" w:cs="宋体"/>
          <w:sz w:val="23"/>
          <w:szCs w:val="23"/>
        </w:rPr>
      </w:pPr>
      <w:r>
        <w:rPr>
          <w:rFonts w:ascii="宋体" w:hAnsi="宋体" w:eastAsia="宋体" w:cs="宋体"/>
          <w:spacing w:val="20"/>
          <w:sz w:val="23"/>
          <w:szCs w:val="23"/>
        </w:rPr>
        <w:t>说</w:t>
      </w:r>
      <w:r>
        <w:rPr>
          <w:rFonts w:ascii="宋体" w:hAnsi="宋体" w:eastAsia="宋体" w:cs="宋体"/>
          <w:spacing w:val="13"/>
          <w:sz w:val="23"/>
          <w:szCs w:val="23"/>
        </w:rPr>
        <w:t>明</w:t>
      </w:r>
      <w:r>
        <w:rPr>
          <w:rFonts w:ascii="宋体" w:hAnsi="宋体" w:eastAsia="宋体" w:cs="宋体"/>
          <w:spacing w:val="10"/>
          <w:sz w:val="23"/>
          <w:szCs w:val="23"/>
        </w:rPr>
        <w:t>：1、投标人严格按照规定的格式填写。投标总价为优惠后报价，并作为评</w:t>
      </w:r>
      <w:r>
        <w:rPr>
          <w:rFonts w:ascii="宋体" w:hAnsi="宋体" w:eastAsia="宋体" w:cs="宋体"/>
          <w:sz w:val="23"/>
          <w:szCs w:val="23"/>
        </w:rPr>
        <w:t xml:space="preserve"> </w:t>
      </w:r>
      <w:r>
        <w:rPr>
          <w:rFonts w:ascii="宋体" w:hAnsi="宋体" w:eastAsia="宋体" w:cs="宋体"/>
          <w:spacing w:val="6"/>
          <w:sz w:val="23"/>
          <w:szCs w:val="23"/>
        </w:rPr>
        <w:t>审及定标的依据。</w:t>
      </w:r>
    </w:p>
    <w:p>
      <w:pPr>
        <w:spacing w:before="1" w:line="225" w:lineRule="auto"/>
        <w:ind w:left="560"/>
        <w:rPr>
          <w:rFonts w:ascii="宋体" w:hAnsi="宋体" w:eastAsia="宋体" w:cs="宋体"/>
          <w:sz w:val="23"/>
          <w:szCs w:val="23"/>
        </w:rPr>
      </w:pPr>
      <w:r>
        <w:rPr>
          <w:rFonts w:hint="eastAsia" w:ascii="宋体" w:hAnsi="宋体" w:eastAsia="宋体" w:cs="宋体"/>
          <w:spacing w:val="9"/>
          <w:sz w:val="23"/>
          <w:szCs w:val="23"/>
          <w:lang w:val="en-US" w:eastAsia="zh-CN"/>
        </w:rPr>
        <w:t>2、</w:t>
      </w:r>
      <w:r>
        <w:rPr>
          <w:rFonts w:ascii="宋体" w:hAnsi="宋体" w:eastAsia="宋体" w:cs="宋体"/>
          <w:spacing w:val="8"/>
          <w:sz w:val="23"/>
          <w:szCs w:val="23"/>
        </w:rPr>
        <w:t>任何有选择或有条件的投标总价或表中某一包填写多个报价，均将导致</w:t>
      </w:r>
    </w:p>
    <w:p>
      <w:pPr>
        <w:spacing w:before="187" w:line="227" w:lineRule="auto"/>
        <w:ind w:left="1025"/>
        <w:outlineLvl w:val="1"/>
        <w:rPr>
          <w:rFonts w:ascii="宋体" w:hAnsi="宋体" w:eastAsia="宋体" w:cs="宋体"/>
          <w:sz w:val="23"/>
          <w:szCs w:val="23"/>
        </w:rPr>
      </w:pPr>
      <w:r>
        <w:rPr>
          <w:rFonts w:ascii="宋体" w:hAnsi="宋体" w:eastAsia="宋体" w:cs="宋体"/>
          <w:spacing w:val="7"/>
          <w:sz w:val="23"/>
          <w:szCs w:val="23"/>
        </w:rPr>
        <w:t>投</w:t>
      </w:r>
      <w:r>
        <w:rPr>
          <w:rFonts w:ascii="宋体" w:hAnsi="宋体" w:eastAsia="宋体" w:cs="宋体"/>
          <w:spacing w:val="6"/>
          <w:sz w:val="23"/>
          <w:szCs w:val="23"/>
        </w:rPr>
        <w:t>标被拒绝。</w:t>
      </w:r>
    </w:p>
    <w:p/>
    <w:p>
      <w:pPr>
        <w:pStyle w:val="8"/>
        <w:rPr>
          <w:rFonts w:hint="eastAsia" w:ascii="宋体" w:hAnsi="宋体" w:eastAsia="宋体" w:cs="宋体"/>
          <w:snapToGrid w:val="0"/>
          <w:color w:val="000000"/>
          <w:spacing w:val="10"/>
          <w:kern w:val="0"/>
          <w:sz w:val="23"/>
          <w:szCs w:val="23"/>
          <w:lang w:val="en-US" w:eastAsia="zh-CN"/>
        </w:rPr>
      </w:pPr>
      <w:r>
        <w:rPr>
          <w:rFonts w:hint="eastAsia"/>
          <w:lang w:val="en-US" w:eastAsia="zh-CN"/>
        </w:rPr>
        <w:t>3、</w:t>
      </w:r>
      <w:r>
        <w:rPr>
          <w:rFonts w:hint="eastAsia" w:ascii="宋体" w:hAnsi="宋体" w:eastAsia="宋体" w:cs="宋体"/>
          <w:snapToGrid w:val="0"/>
          <w:color w:val="000000"/>
          <w:spacing w:val="10"/>
          <w:kern w:val="0"/>
          <w:sz w:val="23"/>
          <w:szCs w:val="23"/>
          <w:lang w:val="en-US" w:eastAsia="zh-CN"/>
        </w:rPr>
        <w:t>投标总价为供应商最终报价，包含一切费用（须参加培训教师食宿，培训场地费、后勤保障人员及管理人员劳务费等费用）。与详细报价表中相应包的投标总价一致；</w:t>
      </w:r>
    </w:p>
    <w:p>
      <w:pPr>
        <w:pStyle w:val="8"/>
        <w:rPr>
          <w:rFonts w:hint="default" w:ascii="宋体" w:hAnsi="宋体" w:eastAsia="宋体" w:cs="宋体"/>
          <w:snapToGrid w:val="0"/>
          <w:color w:val="000000"/>
          <w:spacing w:val="10"/>
          <w:kern w:val="0"/>
          <w:sz w:val="23"/>
          <w:szCs w:val="23"/>
          <w:lang w:val="en-US" w:eastAsia="zh-CN"/>
        </w:rPr>
        <w:sectPr>
          <w:footerReference r:id="rId57" w:type="default"/>
          <w:pgSz w:w="11906" w:h="16839"/>
          <w:pgMar w:top="1429" w:right="1684" w:bottom="1157" w:left="1684" w:header="0" w:footer="998" w:gutter="0"/>
          <w:cols w:space="0" w:num="1"/>
          <w:rtlGutter w:val="0"/>
          <w:docGrid w:linePitch="0" w:charSpace="0"/>
        </w:sectPr>
      </w:pPr>
    </w:p>
    <w:p>
      <w:pPr>
        <w:spacing w:line="98" w:lineRule="exact"/>
      </w:pPr>
    </w:p>
    <w:p>
      <w:pPr>
        <w:sectPr>
          <w:footerReference r:id="rId58" w:type="default"/>
          <w:pgSz w:w="11906" w:h="16839"/>
          <w:pgMar w:top="1429" w:right="1684" w:bottom="1157" w:left="1684" w:header="0" w:footer="998" w:gutter="0"/>
          <w:cols w:space="0" w:num="1"/>
          <w:rtlGutter w:val="0"/>
          <w:docGrid w:linePitch="0" w:charSpace="0"/>
        </w:sectPr>
      </w:pPr>
    </w:p>
    <w:p>
      <w:pPr>
        <w:spacing w:before="64" w:line="624" w:lineRule="exact"/>
        <w:ind w:left="133"/>
        <w:rPr>
          <w:rFonts w:ascii="黑体" w:hAnsi="黑体" w:eastAsia="黑体" w:cs="黑体"/>
          <w:sz w:val="31"/>
          <w:szCs w:val="31"/>
        </w:rPr>
      </w:pPr>
      <w:bookmarkStart w:id="62" w:name="_bookmark39"/>
      <w:bookmarkEnd w:id="62"/>
      <w:r>
        <w:rPr>
          <w:rFonts w:ascii="黑体" w:hAnsi="黑体" w:eastAsia="黑体" w:cs="黑体"/>
          <w:spacing w:val="9"/>
          <w:position w:val="23"/>
          <w:sz w:val="31"/>
          <w:szCs w:val="31"/>
          <w14:textOutline w14:w="5793" w14:cap="sq" w14:cmpd="sng">
            <w14:solidFill>
              <w14:srgbClr w14:val="000000"/>
            </w14:solidFill>
            <w14:prstDash w14:val="solid"/>
            <w14:bevel/>
          </w14:textOutline>
        </w:rPr>
        <w:t>九、投标报价明细</w:t>
      </w:r>
      <w:r>
        <w:rPr>
          <w:rFonts w:ascii="黑体" w:hAnsi="黑体" w:eastAsia="黑体" w:cs="黑体"/>
          <w:spacing w:val="7"/>
          <w:position w:val="23"/>
          <w:sz w:val="31"/>
          <w:szCs w:val="31"/>
          <w14:textOutline w14:w="5793" w14:cap="sq" w14:cmpd="sng">
            <w14:solidFill>
              <w14:srgbClr w14:val="000000"/>
            </w14:solidFill>
            <w14:prstDash w14:val="solid"/>
            <w14:bevel/>
          </w14:textOutline>
        </w:rPr>
        <w:t>表</w:t>
      </w:r>
    </w:p>
    <w:p>
      <w:pPr>
        <w:spacing w:line="223" w:lineRule="auto"/>
        <w:ind w:left="130"/>
        <w:jc w:val="center"/>
        <w:rPr>
          <w:rFonts w:ascii="宋体" w:hAnsi="宋体" w:eastAsia="宋体" w:cs="宋体"/>
          <w:sz w:val="31"/>
          <w:szCs w:val="31"/>
        </w:rPr>
      </w:pPr>
      <w:r>
        <w:rPr>
          <w:rFonts w:hint="eastAsia" w:ascii="宋体" w:hAnsi="宋体" w:eastAsia="宋体" w:cs="宋体"/>
          <w:spacing w:val="11"/>
          <w:sz w:val="31"/>
          <w:szCs w:val="31"/>
          <w:lang w:val="en-US" w:eastAsia="zh-CN"/>
          <w14:textOutline w14:w="5793" w14:cap="sq" w14:cmpd="sng">
            <w14:solidFill>
              <w14:srgbClr w14:val="000000"/>
            </w14:solidFill>
            <w14:prstDash w14:val="solid"/>
            <w14:bevel/>
          </w14:textOutline>
        </w:rPr>
        <w:t xml:space="preserve">            </w:t>
      </w:r>
      <w:r>
        <w:rPr>
          <w:rFonts w:ascii="宋体" w:hAnsi="宋体" w:eastAsia="宋体" w:cs="宋体"/>
          <w:spacing w:val="11"/>
          <w:sz w:val="31"/>
          <w:szCs w:val="31"/>
          <w14:textOutline w14:w="5793" w14:cap="sq" w14:cmpd="sng">
            <w14:solidFill>
              <w14:srgbClr w14:val="000000"/>
            </w14:solidFill>
            <w14:prstDash w14:val="solid"/>
            <w14:bevel/>
          </w14:textOutline>
        </w:rPr>
        <w:t>☆</w:t>
      </w:r>
      <w:r>
        <w:rPr>
          <w:rFonts w:ascii="宋体" w:hAnsi="宋体" w:eastAsia="宋体" w:cs="宋体"/>
          <w:spacing w:val="8"/>
          <w:sz w:val="31"/>
          <w:szCs w:val="31"/>
          <w14:textOutline w14:w="5793" w14:cap="sq" w14:cmpd="sng">
            <w14:solidFill>
              <w14:srgbClr w14:val="000000"/>
            </w14:solidFill>
            <w14:prstDash w14:val="solid"/>
            <w14:bevel/>
          </w14:textOutline>
        </w:rPr>
        <w:t>投标报价明细表</w:t>
      </w:r>
    </w:p>
    <w:p>
      <w:pPr>
        <w:spacing w:before="223" w:line="193" w:lineRule="auto"/>
        <w:ind w:left="124"/>
        <w:rPr>
          <w:rFonts w:ascii="宋体" w:hAnsi="宋体" w:eastAsia="宋体" w:cs="宋体"/>
          <w:sz w:val="20"/>
          <w:szCs w:val="20"/>
        </w:rPr>
      </w:pPr>
      <w:r>
        <w:rPr>
          <w:rFonts w:ascii="宋体" w:hAnsi="宋体" w:eastAsia="宋体" w:cs="宋体"/>
          <w:spacing w:val="8"/>
          <w:sz w:val="20"/>
          <w:szCs w:val="20"/>
        </w:rPr>
        <w:t>项</w:t>
      </w:r>
      <w:r>
        <w:rPr>
          <w:rFonts w:ascii="宋体" w:hAnsi="宋体" w:eastAsia="宋体" w:cs="宋体"/>
          <w:spacing w:val="7"/>
          <w:sz w:val="20"/>
          <w:szCs w:val="20"/>
        </w:rPr>
        <w:t>目编号、包号：</w:t>
      </w:r>
      <w:r>
        <w:rPr>
          <w:rFonts w:ascii="宋体" w:hAnsi="宋体" w:eastAsia="宋体" w:cs="宋体"/>
          <w:sz w:val="20"/>
          <w:szCs w:val="20"/>
          <w:u w:val="single" w:color="auto"/>
        </w:rPr>
        <w:t xml:space="preserve">                       </w:t>
      </w:r>
    </w:p>
    <w:p>
      <w:pPr>
        <w:spacing w:line="14" w:lineRule="auto"/>
        <w:rPr>
          <w:rFonts w:ascii="Arial"/>
          <w:sz w:val="2"/>
        </w:rPr>
      </w:pPr>
      <w:r>
        <w:rPr>
          <w:rFonts w:ascii="Arial" w:hAnsi="Arial" w:eastAsia="Arial" w:cs="Arial"/>
          <w:sz w:val="2"/>
          <w:szCs w:val="2"/>
        </w:rPr>
        <w:br w:type="column"/>
      </w:r>
    </w:p>
    <w:p>
      <w:pPr>
        <w:spacing w:line="242" w:lineRule="auto"/>
        <w:rPr>
          <w:rFonts w:ascii="Arial"/>
          <w:sz w:val="21"/>
        </w:rPr>
      </w:pPr>
    </w:p>
    <w:p>
      <w:pPr>
        <w:spacing w:line="242"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before="65" w:line="193" w:lineRule="auto"/>
        <w:rPr>
          <w:rFonts w:ascii="宋体" w:hAnsi="宋体" w:eastAsia="宋体" w:cs="宋体"/>
          <w:sz w:val="20"/>
          <w:szCs w:val="20"/>
        </w:rPr>
      </w:pPr>
      <w:r>
        <w:rPr>
          <w:rFonts w:ascii="宋体" w:hAnsi="宋体" w:eastAsia="宋体" w:cs="宋体"/>
          <w:spacing w:val="9"/>
          <w:sz w:val="20"/>
          <w:szCs w:val="20"/>
        </w:rPr>
        <w:t>价</w:t>
      </w:r>
      <w:r>
        <w:rPr>
          <w:rFonts w:ascii="宋体" w:hAnsi="宋体" w:eastAsia="宋体" w:cs="宋体"/>
          <w:spacing w:val="8"/>
          <w:sz w:val="20"/>
          <w:szCs w:val="20"/>
        </w:rPr>
        <w:t>格单位：元</w:t>
      </w:r>
    </w:p>
    <w:p>
      <w:pPr>
        <w:sectPr>
          <w:type w:val="continuous"/>
          <w:pgSz w:w="11906" w:h="16839"/>
          <w:pgMar w:top="1429" w:right="1684" w:bottom="1157" w:left="1684" w:header="0" w:footer="998" w:gutter="0"/>
          <w:cols w:space="0" w:num="1"/>
          <w:rtlGutter w:val="0"/>
          <w:docGrid w:linePitch="0" w:charSpace="0"/>
        </w:sectPr>
      </w:pPr>
    </w:p>
    <w:p/>
    <w:p>
      <w:pPr>
        <w:spacing w:line="94" w:lineRule="auto"/>
        <w:rPr>
          <w:rFonts w:ascii="Arial"/>
          <w:sz w:val="2"/>
        </w:rPr>
      </w:pPr>
    </w:p>
    <w:tbl>
      <w:tblPr>
        <w:tblStyle w:val="16"/>
        <w:tblW w:w="853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93"/>
        <w:gridCol w:w="1586"/>
        <w:gridCol w:w="1700"/>
        <w:gridCol w:w="1559"/>
        <w:gridCol w:w="2162"/>
        <w:gridCol w:w="73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5" w:hRule="atLeast"/>
        </w:trPr>
        <w:tc>
          <w:tcPr>
            <w:tcW w:w="793" w:type="dxa"/>
            <w:vAlign w:val="top"/>
          </w:tcPr>
          <w:p>
            <w:pPr>
              <w:spacing w:line="277" w:lineRule="auto"/>
              <w:rPr>
                <w:rFonts w:ascii="Arial"/>
                <w:sz w:val="21"/>
              </w:rPr>
            </w:pPr>
          </w:p>
          <w:p>
            <w:pPr>
              <w:spacing w:before="74" w:line="229" w:lineRule="auto"/>
              <w:ind w:left="162"/>
              <w:rPr>
                <w:rFonts w:ascii="宋体" w:hAnsi="宋体" w:eastAsia="宋体" w:cs="宋体"/>
                <w:sz w:val="23"/>
                <w:szCs w:val="23"/>
              </w:rPr>
            </w:pPr>
            <w:r>
              <w:rPr>
                <w:rFonts w:ascii="宋体" w:hAnsi="宋体" w:eastAsia="宋体" w:cs="宋体"/>
                <w:spacing w:val="6"/>
                <w:sz w:val="23"/>
                <w:szCs w:val="23"/>
              </w:rPr>
              <w:t>序</w:t>
            </w:r>
            <w:r>
              <w:rPr>
                <w:rFonts w:ascii="宋体" w:hAnsi="宋体" w:eastAsia="宋体" w:cs="宋体"/>
                <w:spacing w:val="5"/>
                <w:sz w:val="23"/>
                <w:szCs w:val="23"/>
              </w:rPr>
              <w:t>号</w:t>
            </w:r>
          </w:p>
        </w:tc>
        <w:tc>
          <w:tcPr>
            <w:tcW w:w="1586" w:type="dxa"/>
            <w:vAlign w:val="top"/>
          </w:tcPr>
          <w:p>
            <w:pPr>
              <w:spacing w:line="277" w:lineRule="auto"/>
              <w:rPr>
                <w:rFonts w:ascii="Arial"/>
                <w:sz w:val="21"/>
              </w:rPr>
            </w:pPr>
          </w:p>
          <w:p>
            <w:pPr>
              <w:spacing w:before="75" w:line="226" w:lineRule="auto"/>
              <w:ind w:left="316"/>
              <w:rPr>
                <w:rFonts w:ascii="宋体" w:hAnsi="宋体" w:eastAsia="宋体" w:cs="宋体"/>
                <w:sz w:val="23"/>
                <w:szCs w:val="23"/>
              </w:rPr>
            </w:pPr>
            <w:r>
              <w:rPr>
                <w:rFonts w:ascii="宋体" w:hAnsi="宋体" w:eastAsia="宋体" w:cs="宋体"/>
                <w:spacing w:val="8"/>
                <w:sz w:val="23"/>
                <w:szCs w:val="23"/>
              </w:rPr>
              <w:t>报价项目</w:t>
            </w:r>
          </w:p>
        </w:tc>
        <w:tc>
          <w:tcPr>
            <w:tcW w:w="1700" w:type="dxa"/>
            <w:vAlign w:val="top"/>
          </w:tcPr>
          <w:p>
            <w:pPr>
              <w:spacing w:line="277" w:lineRule="auto"/>
              <w:rPr>
                <w:rFonts w:ascii="Arial"/>
                <w:sz w:val="21"/>
              </w:rPr>
            </w:pPr>
          </w:p>
          <w:p>
            <w:pPr>
              <w:spacing w:before="75" w:line="227" w:lineRule="auto"/>
              <w:ind w:left="645"/>
              <w:rPr>
                <w:rFonts w:ascii="宋体" w:hAnsi="宋体" w:eastAsia="宋体" w:cs="宋体"/>
                <w:sz w:val="23"/>
                <w:szCs w:val="23"/>
              </w:rPr>
            </w:pPr>
            <w:r>
              <w:rPr>
                <w:rFonts w:ascii="宋体" w:hAnsi="宋体" w:eastAsia="宋体" w:cs="宋体"/>
                <w:spacing w:val="-10"/>
                <w:sz w:val="23"/>
                <w:szCs w:val="23"/>
              </w:rPr>
              <w:t>内</w:t>
            </w:r>
            <w:r>
              <w:rPr>
                <w:rFonts w:ascii="宋体" w:hAnsi="宋体" w:eastAsia="宋体" w:cs="宋体"/>
                <w:spacing w:val="-9"/>
                <w:sz w:val="23"/>
                <w:szCs w:val="23"/>
              </w:rPr>
              <w:t>容</w:t>
            </w:r>
          </w:p>
        </w:tc>
        <w:tc>
          <w:tcPr>
            <w:tcW w:w="1559" w:type="dxa"/>
            <w:vAlign w:val="top"/>
          </w:tcPr>
          <w:p>
            <w:pPr>
              <w:spacing w:line="277" w:lineRule="auto"/>
              <w:rPr>
                <w:rFonts w:ascii="Arial"/>
                <w:sz w:val="21"/>
              </w:rPr>
            </w:pPr>
          </w:p>
          <w:p>
            <w:pPr>
              <w:spacing w:before="75" w:line="226" w:lineRule="auto"/>
              <w:ind w:left="552"/>
              <w:rPr>
                <w:rFonts w:ascii="宋体" w:hAnsi="宋体" w:eastAsia="宋体" w:cs="宋体"/>
                <w:sz w:val="23"/>
                <w:szCs w:val="23"/>
              </w:rPr>
            </w:pPr>
            <w:r>
              <w:rPr>
                <w:rFonts w:ascii="宋体" w:hAnsi="宋体" w:eastAsia="宋体" w:cs="宋体"/>
                <w:spacing w:val="2"/>
                <w:sz w:val="23"/>
                <w:szCs w:val="23"/>
              </w:rPr>
              <w:t>总价</w:t>
            </w:r>
          </w:p>
        </w:tc>
        <w:tc>
          <w:tcPr>
            <w:tcW w:w="2162" w:type="dxa"/>
            <w:vAlign w:val="top"/>
          </w:tcPr>
          <w:p>
            <w:pPr>
              <w:spacing w:before="118" w:line="468" w:lineRule="exact"/>
              <w:ind w:left="612"/>
              <w:rPr>
                <w:rFonts w:ascii="宋体" w:hAnsi="宋体" w:eastAsia="宋体" w:cs="宋体"/>
                <w:sz w:val="23"/>
                <w:szCs w:val="23"/>
              </w:rPr>
            </w:pPr>
            <w:r>
              <w:rPr>
                <w:rFonts w:ascii="宋体" w:hAnsi="宋体" w:eastAsia="宋体" w:cs="宋体"/>
                <w:spacing w:val="7"/>
                <w:position w:val="17"/>
                <w:sz w:val="23"/>
                <w:szCs w:val="23"/>
              </w:rPr>
              <w:t>取费标</w:t>
            </w:r>
            <w:r>
              <w:rPr>
                <w:rFonts w:ascii="宋体" w:hAnsi="宋体" w:eastAsia="宋体" w:cs="宋体"/>
                <w:spacing w:val="6"/>
                <w:position w:val="17"/>
                <w:sz w:val="23"/>
                <w:szCs w:val="23"/>
              </w:rPr>
              <w:t>准</w:t>
            </w:r>
          </w:p>
          <w:p>
            <w:pPr>
              <w:spacing w:line="227" w:lineRule="auto"/>
              <w:ind w:left="852"/>
              <w:rPr>
                <w:rFonts w:ascii="宋体" w:hAnsi="宋体" w:eastAsia="宋体" w:cs="宋体"/>
                <w:sz w:val="23"/>
                <w:szCs w:val="23"/>
              </w:rPr>
            </w:pPr>
            <w:r>
              <w:rPr>
                <w:rFonts w:ascii="宋体" w:hAnsi="宋体" w:eastAsia="宋体" w:cs="宋体"/>
                <w:spacing w:val="4"/>
                <w:sz w:val="23"/>
                <w:szCs w:val="23"/>
              </w:rPr>
              <w:t>说</w:t>
            </w:r>
            <w:r>
              <w:rPr>
                <w:rFonts w:ascii="宋体" w:hAnsi="宋体" w:eastAsia="宋体" w:cs="宋体"/>
                <w:spacing w:val="3"/>
                <w:sz w:val="23"/>
                <w:szCs w:val="23"/>
              </w:rPr>
              <w:t>明</w:t>
            </w:r>
          </w:p>
        </w:tc>
        <w:tc>
          <w:tcPr>
            <w:tcW w:w="732" w:type="dxa"/>
            <w:vAlign w:val="top"/>
          </w:tcPr>
          <w:p>
            <w:pPr>
              <w:spacing w:line="277" w:lineRule="auto"/>
              <w:rPr>
                <w:rFonts w:ascii="Arial"/>
                <w:sz w:val="21"/>
              </w:rPr>
            </w:pPr>
          </w:p>
          <w:p>
            <w:pPr>
              <w:spacing w:before="74" w:line="229" w:lineRule="auto"/>
              <w:ind w:left="135"/>
              <w:rPr>
                <w:rFonts w:ascii="宋体" w:hAnsi="宋体" w:eastAsia="宋体" w:cs="宋体"/>
                <w:sz w:val="23"/>
                <w:szCs w:val="23"/>
              </w:rPr>
            </w:pPr>
            <w:r>
              <w:rPr>
                <w:rFonts w:ascii="宋体" w:hAnsi="宋体" w:eastAsia="宋体" w:cs="宋体"/>
                <w:spacing w:val="4"/>
                <w:sz w:val="23"/>
                <w:szCs w:val="23"/>
              </w:rPr>
              <w:t>备</w:t>
            </w:r>
            <w:r>
              <w:rPr>
                <w:rFonts w:ascii="宋体" w:hAnsi="宋体" w:eastAsia="宋体" w:cs="宋体"/>
                <w:spacing w:val="3"/>
                <w:sz w:val="23"/>
                <w:szCs w:val="23"/>
              </w:rPr>
              <w:t>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793" w:type="dxa"/>
            <w:vAlign w:val="top"/>
          </w:tcPr>
          <w:p>
            <w:pPr>
              <w:rPr>
                <w:rFonts w:ascii="Arial"/>
                <w:sz w:val="21"/>
              </w:rPr>
            </w:pPr>
          </w:p>
        </w:tc>
        <w:tc>
          <w:tcPr>
            <w:tcW w:w="1586" w:type="dxa"/>
            <w:vAlign w:val="top"/>
          </w:tcPr>
          <w:p>
            <w:pPr>
              <w:rPr>
                <w:rFonts w:ascii="Arial"/>
                <w:sz w:val="21"/>
              </w:rPr>
            </w:pPr>
          </w:p>
        </w:tc>
        <w:tc>
          <w:tcPr>
            <w:tcW w:w="1700" w:type="dxa"/>
            <w:vAlign w:val="top"/>
          </w:tcPr>
          <w:p>
            <w:pPr>
              <w:rPr>
                <w:rFonts w:ascii="Arial"/>
                <w:sz w:val="21"/>
              </w:rPr>
            </w:pPr>
          </w:p>
        </w:tc>
        <w:tc>
          <w:tcPr>
            <w:tcW w:w="1559" w:type="dxa"/>
            <w:vAlign w:val="top"/>
          </w:tcPr>
          <w:p>
            <w:pPr>
              <w:rPr>
                <w:rFonts w:ascii="Arial"/>
                <w:sz w:val="21"/>
              </w:rPr>
            </w:pPr>
          </w:p>
        </w:tc>
        <w:tc>
          <w:tcPr>
            <w:tcW w:w="2162" w:type="dxa"/>
            <w:vAlign w:val="top"/>
          </w:tcPr>
          <w:p>
            <w:pPr>
              <w:rPr>
                <w:rFonts w:ascii="Arial"/>
                <w:sz w:val="21"/>
              </w:rPr>
            </w:pPr>
          </w:p>
        </w:tc>
        <w:tc>
          <w:tcPr>
            <w:tcW w:w="73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793" w:type="dxa"/>
            <w:vAlign w:val="top"/>
          </w:tcPr>
          <w:p>
            <w:pPr>
              <w:rPr>
                <w:rFonts w:ascii="Arial"/>
                <w:sz w:val="21"/>
              </w:rPr>
            </w:pPr>
          </w:p>
        </w:tc>
        <w:tc>
          <w:tcPr>
            <w:tcW w:w="1586" w:type="dxa"/>
            <w:vAlign w:val="top"/>
          </w:tcPr>
          <w:p>
            <w:pPr>
              <w:rPr>
                <w:rFonts w:ascii="Arial"/>
                <w:sz w:val="21"/>
              </w:rPr>
            </w:pPr>
          </w:p>
        </w:tc>
        <w:tc>
          <w:tcPr>
            <w:tcW w:w="1700" w:type="dxa"/>
            <w:vAlign w:val="top"/>
          </w:tcPr>
          <w:p>
            <w:pPr>
              <w:rPr>
                <w:rFonts w:ascii="Arial"/>
                <w:sz w:val="21"/>
              </w:rPr>
            </w:pPr>
          </w:p>
        </w:tc>
        <w:tc>
          <w:tcPr>
            <w:tcW w:w="1559" w:type="dxa"/>
            <w:vAlign w:val="top"/>
          </w:tcPr>
          <w:p>
            <w:pPr>
              <w:rPr>
                <w:rFonts w:ascii="Arial"/>
                <w:sz w:val="21"/>
              </w:rPr>
            </w:pPr>
          </w:p>
        </w:tc>
        <w:tc>
          <w:tcPr>
            <w:tcW w:w="2162" w:type="dxa"/>
            <w:vAlign w:val="top"/>
          </w:tcPr>
          <w:p>
            <w:pPr>
              <w:rPr>
                <w:rFonts w:ascii="Arial"/>
                <w:sz w:val="21"/>
              </w:rPr>
            </w:pPr>
          </w:p>
        </w:tc>
        <w:tc>
          <w:tcPr>
            <w:tcW w:w="73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793" w:type="dxa"/>
            <w:vAlign w:val="top"/>
          </w:tcPr>
          <w:p>
            <w:pPr>
              <w:rPr>
                <w:rFonts w:ascii="Arial"/>
                <w:sz w:val="21"/>
              </w:rPr>
            </w:pPr>
          </w:p>
        </w:tc>
        <w:tc>
          <w:tcPr>
            <w:tcW w:w="1586" w:type="dxa"/>
            <w:vAlign w:val="top"/>
          </w:tcPr>
          <w:p>
            <w:pPr>
              <w:rPr>
                <w:rFonts w:ascii="Arial"/>
                <w:sz w:val="21"/>
              </w:rPr>
            </w:pPr>
          </w:p>
        </w:tc>
        <w:tc>
          <w:tcPr>
            <w:tcW w:w="1700" w:type="dxa"/>
            <w:vAlign w:val="top"/>
          </w:tcPr>
          <w:p>
            <w:pPr>
              <w:rPr>
                <w:rFonts w:ascii="Arial"/>
                <w:sz w:val="21"/>
              </w:rPr>
            </w:pPr>
          </w:p>
        </w:tc>
        <w:tc>
          <w:tcPr>
            <w:tcW w:w="1559" w:type="dxa"/>
            <w:vAlign w:val="top"/>
          </w:tcPr>
          <w:p>
            <w:pPr>
              <w:rPr>
                <w:rFonts w:ascii="Arial"/>
                <w:sz w:val="21"/>
              </w:rPr>
            </w:pPr>
          </w:p>
        </w:tc>
        <w:tc>
          <w:tcPr>
            <w:tcW w:w="2162" w:type="dxa"/>
            <w:vAlign w:val="top"/>
          </w:tcPr>
          <w:p>
            <w:pPr>
              <w:rPr>
                <w:rFonts w:ascii="Arial"/>
                <w:sz w:val="21"/>
              </w:rPr>
            </w:pPr>
          </w:p>
        </w:tc>
        <w:tc>
          <w:tcPr>
            <w:tcW w:w="73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793" w:type="dxa"/>
            <w:vAlign w:val="top"/>
          </w:tcPr>
          <w:p>
            <w:pPr>
              <w:rPr>
                <w:rFonts w:ascii="Arial"/>
                <w:sz w:val="21"/>
              </w:rPr>
            </w:pPr>
          </w:p>
        </w:tc>
        <w:tc>
          <w:tcPr>
            <w:tcW w:w="1586" w:type="dxa"/>
            <w:vAlign w:val="top"/>
          </w:tcPr>
          <w:p>
            <w:pPr>
              <w:rPr>
                <w:rFonts w:ascii="Arial"/>
                <w:sz w:val="21"/>
              </w:rPr>
            </w:pPr>
          </w:p>
        </w:tc>
        <w:tc>
          <w:tcPr>
            <w:tcW w:w="1700" w:type="dxa"/>
            <w:vAlign w:val="top"/>
          </w:tcPr>
          <w:p>
            <w:pPr>
              <w:rPr>
                <w:rFonts w:ascii="Arial"/>
                <w:sz w:val="21"/>
              </w:rPr>
            </w:pPr>
          </w:p>
        </w:tc>
        <w:tc>
          <w:tcPr>
            <w:tcW w:w="1559" w:type="dxa"/>
            <w:vAlign w:val="top"/>
          </w:tcPr>
          <w:p>
            <w:pPr>
              <w:rPr>
                <w:rFonts w:ascii="Arial"/>
                <w:sz w:val="21"/>
              </w:rPr>
            </w:pPr>
          </w:p>
        </w:tc>
        <w:tc>
          <w:tcPr>
            <w:tcW w:w="2162" w:type="dxa"/>
            <w:vAlign w:val="top"/>
          </w:tcPr>
          <w:p>
            <w:pPr>
              <w:rPr>
                <w:rFonts w:ascii="Arial"/>
                <w:sz w:val="21"/>
              </w:rPr>
            </w:pPr>
          </w:p>
        </w:tc>
        <w:tc>
          <w:tcPr>
            <w:tcW w:w="73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793" w:type="dxa"/>
            <w:vAlign w:val="top"/>
          </w:tcPr>
          <w:p>
            <w:pPr>
              <w:rPr>
                <w:rFonts w:ascii="Arial"/>
                <w:sz w:val="21"/>
              </w:rPr>
            </w:pPr>
          </w:p>
        </w:tc>
        <w:tc>
          <w:tcPr>
            <w:tcW w:w="1586" w:type="dxa"/>
            <w:vAlign w:val="top"/>
          </w:tcPr>
          <w:p>
            <w:pPr>
              <w:rPr>
                <w:rFonts w:ascii="Arial"/>
                <w:sz w:val="21"/>
              </w:rPr>
            </w:pPr>
          </w:p>
        </w:tc>
        <w:tc>
          <w:tcPr>
            <w:tcW w:w="1700" w:type="dxa"/>
            <w:vAlign w:val="top"/>
          </w:tcPr>
          <w:p>
            <w:pPr>
              <w:rPr>
                <w:rFonts w:ascii="Arial"/>
                <w:sz w:val="21"/>
              </w:rPr>
            </w:pPr>
          </w:p>
        </w:tc>
        <w:tc>
          <w:tcPr>
            <w:tcW w:w="1559" w:type="dxa"/>
            <w:vAlign w:val="top"/>
          </w:tcPr>
          <w:p>
            <w:pPr>
              <w:rPr>
                <w:rFonts w:ascii="Arial"/>
                <w:sz w:val="21"/>
              </w:rPr>
            </w:pPr>
          </w:p>
        </w:tc>
        <w:tc>
          <w:tcPr>
            <w:tcW w:w="2162" w:type="dxa"/>
            <w:vAlign w:val="top"/>
          </w:tcPr>
          <w:p>
            <w:pPr>
              <w:rPr>
                <w:rFonts w:ascii="Arial"/>
                <w:sz w:val="21"/>
              </w:rPr>
            </w:pPr>
          </w:p>
        </w:tc>
        <w:tc>
          <w:tcPr>
            <w:tcW w:w="73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793" w:type="dxa"/>
            <w:vAlign w:val="top"/>
          </w:tcPr>
          <w:p>
            <w:pPr>
              <w:rPr>
                <w:rFonts w:ascii="Arial"/>
                <w:sz w:val="21"/>
              </w:rPr>
            </w:pPr>
          </w:p>
        </w:tc>
        <w:tc>
          <w:tcPr>
            <w:tcW w:w="1586" w:type="dxa"/>
            <w:vAlign w:val="top"/>
          </w:tcPr>
          <w:p>
            <w:pPr>
              <w:rPr>
                <w:rFonts w:ascii="Arial"/>
                <w:sz w:val="21"/>
              </w:rPr>
            </w:pPr>
          </w:p>
        </w:tc>
        <w:tc>
          <w:tcPr>
            <w:tcW w:w="1700" w:type="dxa"/>
            <w:vAlign w:val="top"/>
          </w:tcPr>
          <w:p>
            <w:pPr>
              <w:rPr>
                <w:rFonts w:ascii="Arial"/>
                <w:sz w:val="21"/>
              </w:rPr>
            </w:pPr>
          </w:p>
        </w:tc>
        <w:tc>
          <w:tcPr>
            <w:tcW w:w="1559" w:type="dxa"/>
            <w:vAlign w:val="top"/>
          </w:tcPr>
          <w:p>
            <w:pPr>
              <w:rPr>
                <w:rFonts w:ascii="Arial"/>
                <w:sz w:val="21"/>
              </w:rPr>
            </w:pPr>
          </w:p>
        </w:tc>
        <w:tc>
          <w:tcPr>
            <w:tcW w:w="2162" w:type="dxa"/>
            <w:vAlign w:val="top"/>
          </w:tcPr>
          <w:p>
            <w:pPr>
              <w:rPr>
                <w:rFonts w:ascii="Arial"/>
                <w:sz w:val="21"/>
              </w:rPr>
            </w:pPr>
          </w:p>
        </w:tc>
        <w:tc>
          <w:tcPr>
            <w:tcW w:w="73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793" w:type="dxa"/>
            <w:vAlign w:val="top"/>
          </w:tcPr>
          <w:p>
            <w:pPr>
              <w:rPr>
                <w:rFonts w:ascii="Arial"/>
                <w:sz w:val="21"/>
              </w:rPr>
            </w:pPr>
          </w:p>
        </w:tc>
        <w:tc>
          <w:tcPr>
            <w:tcW w:w="1586" w:type="dxa"/>
            <w:vAlign w:val="top"/>
          </w:tcPr>
          <w:p>
            <w:pPr>
              <w:rPr>
                <w:rFonts w:ascii="Arial"/>
                <w:sz w:val="21"/>
              </w:rPr>
            </w:pPr>
          </w:p>
        </w:tc>
        <w:tc>
          <w:tcPr>
            <w:tcW w:w="1700" w:type="dxa"/>
            <w:vAlign w:val="top"/>
          </w:tcPr>
          <w:p>
            <w:pPr>
              <w:rPr>
                <w:rFonts w:ascii="Arial"/>
                <w:sz w:val="21"/>
              </w:rPr>
            </w:pPr>
          </w:p>
        </w:tc>
        <w:tc>
          <w:tcPr>
            <w:tcW w:w="1559" w:type="dxa"/>
            <w:vAlign w:val="top"/>
          </w:tcPr>
          <w:p>
            <w:pPr>
              <w:rPr>
                <w:rFonts w:ascii="Arial"/>
                <w:sz w:val="21"/>
              </w:rPr>
            </w:pPr>
          </w:p>
        </w:tc>
        <w:tc>
          <w:tcPr>
            <w:tcW w:w="2162" w:type="dxa"/>
            <w:vAlign w:val="top"/>
          </w:tcPr>
          <w:p>
            <w:pPr>
              <w:rPr>
                <w:rFonts w:ascii="Arial"/>
                <w:sz w:val="21"/>
              </w:rPr>
            </w:pPr>
          </w:p>
        </w:tc>
        <w:tc>
          <w:tcPr>
            <w:tcW w:w="73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793" w:type="dxa"/>
            <w:vAlign w:val="top"/>
          </w:tcPr>
          <w:p>
            <w:pPr>
              <w:rPr>
                <w:rFonts w:ascii="Arial"/>
                <w:sz w:val="21"/>
              </w:rPr>
            </w:pPr>
          </w:p>
        </w:tc>
        <w:tc>
          <w:tcPr>
            <w:tcW w:w="1586" w:type="dxa"/>
            <w:vAlign w:val="top"/>
          </w:tcPr>
          <w:p>
            <w:pPr>
              <w:rPr>
                <w:rFonts w:ascii="Arial"/>
                <w:sz w:val="21"/>
              </w:rPr>
            </w:pPr>
          </w:p>
        </w:tc>
        <w:tc>
          <w:tcPr>
            <w:tcW w:w="1700" w:type="dxa"/>
            <w:vAlign w:val="top"/>
          </w:tcPr>
          <w:p>
            <w:pPr>
              <w:rPr>
                <w:rFonts w:ascii="Arial"/>
                <w:sz w:val="21"/>
              </w:rPr>
            </w:pPr>
          </w:p>
        </w:tc>
        <w:tc>
          <w:tcPr>
            <w:tcW w:w="1559" w:type="dxa"/>
            <w:vAlign w:val="top"/>
          </w:tcPr>
          <w:p>
            <w:pPr>
              <w:rPr>
                <w:rFonts w:ascii="Arial"/>
                <w:sz w:val="21"/>
              </w:rPr>
            </w:pPr>
          </w:p>
        </w:tc>
        <w:tc>
          <w:tcPr>
            <w:tcW w:w="2162" w:type="dxa"/>
            <w:vAlign w:val="top"/>
          </w:tcPr>
          <w:p>
            <w:pPr>
              <w:rPr>
                <w:rFonts w:ascii="Arial"/>
                <w:sz w:val="21"/>
              </w:rPr>
            </w:pPr>
          </w:p>
        </w:tc>
        <w:tc>
          <w:tcPr>
            <w:tcW w:w="73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2379" w:type="dxa"/>
            <w:gridSpan w:val="2"/>
            <w:vAlign w:val="top"/>
          </w:tcPr>
          <w:p>
            <w:pPr>
              <w:spacing w:before="117" w:line="229" w:lineRule="auto"/>
              <w:ind w:left="124"/>
              <w:rPr>
                <w:rFonts w:ascii="宋体" w:hAnsi="宋体" w:eastAsia="宋体" w:cs="宋体"/>
                <w:sz w:val="23"/>
                <w:szCs w:val="23"/>
              </w:rPr>
            </w:pPr>
            <w:r>
              <w:rPr>
                <w:rFonts w:ascii="宋体" w:hAnsi="宋体" w:eastAsia="宋体" w:cs="宋体"/>
                <w:spacing w:val="2"/>
                <w:sz w:val="23"/>
                <w:szCs w:val="23"/>
              </w:rPr>
              <w:t>总计</w:t>
            </w:r>
          </w:p>
        </w:tc>
        <w:tc>
          <w:tcPr>
            <w:tcW w:w="6153" w:type="dxa"/>
            <w:gridSpan w:val="4"/>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79" w:hRule="atLeast"/>
        </w:trPr>
        <w:tc>
          <w:tcPr>
            <w:tcW w:w="2379" w:type="dxa"/>
            <w:gridSpan w:val="2"/>
            <w:vAlign w:val="top"/>
          </w:tcPr>
          <w:p>
            <w:pPr>
              <w:spacing w:line="287" w:lineRule="auto"/>
              <w:rPr>
                <w:rFonts w:ascii="Arial"/>
                <w:sz w:val="21"/>
              </w:rPr>
            </w:pPr>
          </w:p>
          <w:p>
            <w:pPr>
              <w:spacing w:line="287" w:lineRule="auto"/>
              <w:rPr>
                <w:rFonts w:ascii="Arial"/>
                <w:sz w:val="21"/>
              </w:rPr>
            </w:pPr>
          </w:p>
          <w:p>
            <w:pPr>
              <w:spacing w:line="287" w:lineRule="auto"/>
              <w:rPr>
                <w:rFonts w:ascii="Arial"/>
                <w:sz w:val="21"/>
              </w:rPr>
            </w:pPr>
          </w:p>
          <w:p>
            <w:pPr>
              <w:spacing w:line="288" w:lineRule="auto"/>
              <w:rPr>
                <w:rFonts w:ascii="Arial"/>
                <w:sz w:val="21"/>
              </w:rPr>
            </w:pPr>
          </w:p>
          <w:p>
            <w:pPr>
              <w:spacing w:line="288" w:lineRule="auto"/>
              <w:rPr>
                <w:rFonts w:ascii="Arial"/>
                <w:sz w:val="21"/>
              </w:rPr>
            </w:pPr>
          </w:p>
          <w:p>
            <w:pPr>
              <w:spacing w:before="75" w:line="226" w:lineRule="auto"/>
              <w:ind w:left="720"/>
              <w:rPr>
                <w:rFonts w:ascii="宋体" w:hAnsi="宋体" w:eastAsia="宋体" w:cs="宋体"/>
                <w:sz w:val="23"/>
                <w:szCs w:val="23"/>
              </w:rPr>
            </w:pPr>
            <w:r>
              <w:rPr>
                <w:rFonts w:ascii="宋体" w:hAnsi="宋体" w:eastAsia="宋体" w:cs="宋体"/>
                <w:spacing w:val="7"/>
                <w:sz w:val="23"/>
                <w:szCs w:val="23"/>
              </w:rPr>
              <w:t>投标总</w:t>
            </w:r>
            <w:r>
              <w:rPr>
                <w:rFonts w:ascii="宋体" w:hAnsi="宋体" w:eastAsia="宋体" w:cs="宋体"/>
                <w:spacing w:val="6"/>
                <w:sz w:val="23"/>
                <w:szCs w:val="23"/>
              </w:rPr>
              <w:t>价</w:t>
            </w:r>
          </w:p>
        </w:tc>
        <w:tc>
          <w:tcPr>
            <w:tcW w:w="6153" w:type="dxa"/>
            <w:gridSpan w:val="4"/>
            <w:vAlign w:val="top"/>
          </w:tcPr>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before="75" w:line="228" w:lineRule="auto"/>
              <w:ind w:left="126"/>
              <w:rPr>
                <w:rFonts w:ascii="宋体" w:hAnsi="宋体" w:eastAsia="宋体" w:cs="宋体"/>
                <w:sz w:val="23"/>
                <w:szCs w:val="23"/>
              </w:rPr>
            </w:pPr>
            <w:r>
              <w:rPr>
                <w:rFonts w:ascii="宋体" w:hAnsi="宋体" w:eastAsia="宋体" w:cs="宋体"/>
                <w:spacing w:val="8"/>
                <w:sz w:val="23"/>
                <w:szCs w:val="23"/>
              </w:rPr>
              <w:t>(大写)</w:t>
            </w:r>
            <w:r>
              <w:rPr>
                <w:rFonts w:ascii="宋体" w:hAnsi="宋体" w:eastAsia="宋体" w:cs="宋体"/>
                <w:spacing w:val="5"/>
                <w:sz w:val="23"/>
                <w:szCs w:val="23"/>
                <w:u w:val="single" w:color="auto"/>
              </w:rPr>
              <w:t xml:space="preserve"> </w:t>
            </w:r>
            <w:r>
              <w:rPr>
                <w:rFonts w:ascii="宋体" w:hAnsi="宋体" w:eastAsia="宋体" w:cs="宋体"/>
                <w:spacing w:val="4"/>
                <w:sz w:val="23"/>
                <w:szCs w:val="23"/>
                <w:u w:val="single" w:color="auto"/>
              </w:rPr>
              <w:t xml:space="preserve">                     </w:t>
            </w:r>
            <w:r>
              <w:rPr>
                <w:rFonts w:ascii="宋体" w:hAnsi="宋体" w:eastAsia="宋体" w:cs="宋体"/>
                <w:spacing w:val="4"/>
                <w:sz w:val="23"/>
                <w:szCs w:val="23"/>
              </w:rPr>
              <w:t>元。</w:t>
            </w:r>
          </w:p>
          <w:p>
            <w:pPr>
              <w:spacing w:line="286" w:lineRule="auto"/>
              <w:rPr>
                <w:rFonts w:ascii="Arial"/>
                <w:sz w:val="21"/>
              </w:rPr>
            </w:pPr>
          </w:p>
          <w:p>
            <w:pPr>
              <w:spacing w:line="287" w:lineRule="auto"/>
              <w:rPr>
                <w:rFonts w:ascii="Arial"/>
                <w:sz w:val="21"/>
              </w:rPr>
            </w:pPr>
          </w:p>
          <w:p>
            <w:pPr>
              <w:spacing w:before="75" w:line="228" w:lineRule="auto"/>
              <w:ind w:left="126"/>
              <w:rPr>
                <w:rFonts w:ascii="宋体" w:hAnsi="宋体" w:eastAsia="宋体" w:cs="宋体"/>
                <w:sz w:val="23"/>
                <w:szCs w:val="23"/>
              </w:rPr>
            </w:pPr>
            <w:r>
              <w:rPr>
                <w:rFonts w:ascii="宋体" w:hAnsi="宋体" w:eastAsia="宋体" w:cs="宋体"/>
                <w:spacing w:val="8"/>
                <w:sz w:val="23"/>
                <w:szCs w:val="23"/>
              </w:rPr>
              <w:t>(小写)</w:t>
            </w:r>
            <w:r>
              <w:rPr>
                <w:rFonts w:ascii="宋体" w:hAnsi="宋体" w:eastAsia="宋体" w:cs="宋体"/>
                <w:spacing w:val="5"/>
                <w:sz w:val="23"/>
                <w:szCs w:val="23"/>
                <w:u w:val="single" w:color="auto"/>
              </w:rPr>
              <w:t xml:space="preserve"> </w:t>
            </w:r>
            <w:r>
              <w:rPr>
                <w:rFonts w:ascii="宋体" w:hAnsi="宋体" w:eastAsia="宋体" w:cs="宋体"/>
                <w:spacing w:val="4"/>
                <w:sz w:val="23"/>
                <w:szCs w:val="23"/>
                <w:u w:val="single" w:color="auto"/>
              </w:rPr>
              <w:t xml:space="preserve">                     </w:t>
            </w:r>
            <w:r>
              <w:rPr>
                <w:rFonts w:ascii="宋体" w:hAnsi="宋体" w:eastAsia="宋体" w:cs="宋体"/>
                <w:spacing w:val="4"/>
                <w:sz w:val="23"/>
                <w:szCs w:val="23"/>
              </w:rPr>
              <w:t>元。</w:t>
            </w:r>
          </w:p>
          <w:p>
            <w:pPr>
              <w:spacing w:line="287" w:lineRule="auto"/>
              <w:rPr>
                <w:rFonts w:ascii="Arial"/>
                <w:sz w:val="21"/>
              </w:rPr>
            </w:pPr>
          </w:p>
          <w:p>
            <w:pPr>
              <w:spacing w:line="287" w:lineRule="auto"/>
              <w:rPr>
                <w:rFonts w:ascii="Arial"/>
                <w:sz w:val="21"/>
              </w:rPr>
            </w:pPr>
          </w:p>
          <w:p>
            <w:pPr>
              <w:spacing w:before="74" w:line="227" w:lineRule="auto"/>
              <w:ind w:left="3475"/>
              <w:rPr>
                <w:rFonts w:ascii="宋体" w:hAnsi="宋体" w:eastAsia="宋体" w:cs="宋体"/>
                <w:sz w:val="23"/>
                <w:szCs w:val="23"/>
              </w:rPr>
            </w:pPr>
            <w:r>
              <w:rPr>
                <w:rFonts w:ascii="宋体" w:hAnsi="宋体" w:eastAsia="宋体" w:cs="宋体"/>
                <w:spacing w:val="14"/>
                <w:sz w:val="23"/>
                <w:szCs w:val="23"/>
              </w:rPr>
              <w:t>年</w:t>
            </w:r>
            <w:r>
              <w:rPr>
                <w:rFonts w:ascii="宋体" w:hAnsi="宋体" w:eastAsia="宋体" w:cs="宋体"/>
                <w:spacing w:val="8"/>
                <w:sz w:val="23"/>
                <w:szCs w:val="23"/>
              </w:rPr>
              <w:t xml:space="preserve">     月     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2379" w:type="dxa"/>
            <w:gridSpan w:val="2"/>
            <w:vAlign w:val="top"/>
          </w:tcPr>
          <w:p>
            <w:pPr>
              <w:spacing w:before="118" w:line="229" w:lineRule="auto"/>
              <w:ind w:left="960"/>
              <w:rPr>
                <w:rFonts w:ascii="宋体" w:hAnsi="宋体" w:eastAsia="宋体" w:cs="宋体"/>
                <w:sz w:val="23"/>
                <w:szCs w:val="23"/>
              </w:rPr>
            </w:pPr>
            <w:r>
              <w:rPr>
                <w:rFonts w:ascii="宋体" w:hAnsi="宋体" w:eastAsia="宋体" w:cs="宋体"/>
                <w:spacing w:val="4"/>
                <w:sz w:val="23"/>
                <w:szCs w:val="23"/>
              </w:rPr>
              <w:t>备</w:t>
            </w:r>
            <w:r>
              <w:rPr>
                <w:rFonts w:ascii="宋体" w:hAnsi="宋体" w:eastAsia="宋体" w:cs="宋体"/>
                <w:spacing w:val="3"/>
                <w:sz w:val="23"/>
                <w:szCs w:val="23"/>
              </w:rPr>
              <w:t>注</w:t>
            </w:r>
          </w:p>
        </w:tc>
        <w:tc>
          <w:tcPr>
            <w:tcW w:w="6153" w:type="dxa"/>
            <w:gridSpan w:val="4"/>
            <w:vAlign w:val="top"/>
          </w:tcPr>
          <w:p>
            <w:pPr>
              <w:rPr>
                <w:rFonts w:ascii="Arial"/>
                <w:sz w:val="21"/>
              </w:rPr>
            </w:pPr>
          </w:p>
        </w:tc>
      </w:tr>
    </w:tbl>
    <w:p>
      <w:pPr>
        <w:spacing w:before="114" w:line="227" w:lineRule="auto"/>
        <w:ind w:left="125"/>
        <w:rPr>
          <w:rFonts w:ascii="宋体" w:hAnsi="宋体" w:eastAsia="宋体" w:cs="宋体"/>
          <w:sz w:val="23"/>
          <w:szCs w:val="23"/>
        </w:rPr>
      </w:pPr>
      <w:r>
        <w:rPr>
          <w:rFonts w:ascii="宋体" w:hAnsi="宋体" w:eastAsia="宋体" w:cs="宋体"/>
          <w:spacing w:val="10"/>
          <w:sz w:val="23"/>
          <w:szCs w:val="23"/>
        </w:rPr>
        <w:t>说</w:t>
      </w:r>
      <w:r>
        <w:rPr>
          <w:rFonts w:ascii="宋体" w:hAnsi="宋体" w:eastAsia="宋体" w:cs="宋体"/>
          <w:spacing w:val="9"/>
          <w:sz w:val="23"/>
          <w:szCs w:val="23"/>
        </w:rPr>
        <w:t>明：1、投标人必须填写报价明细表，否则将导致投标被拒绝。</w:t>
      </w:r>
    </w:p>
    <w:p>
      <w:pPr>
        <w:spacing w:before="184" w:line="310" w:lineRule="exact"/>
        <w:ind w:left="845"/>
        <w:rPr>
          <w:rFonts w:ascii="宋体" w:hAnsi="宋体" w:eastAsia="宋体" w:cs="宋体"/>
          <w:sz w:val="23"/>
          <w:szCs w:val="23"/>
        </w:rPr>
      </w:pPr>
      <w:r>
        <w:rPr>
          <w:rFonts w:ascii="宋体" w:hAnsi="宋体" w:eastAsia="宋体" w:cs="宋体"/>
          <w:spacing w:val="-2"/>
          <w:position w:val="1"/>
          <w:sz w:val="23"/>
          <w:szCs w:val="23"/>
        </w:rPr>
        <w:t>2、报价分析表中的“投标</w:t>
      </w:r>
      <w:r>
        <w:rPr>
          <w:rFonts w:ascii="宋体" w:hAnsi="宋体" w:eastAsia="宋体" w:cs="宋体"/>
          <w:spacing w:val="-1"/>
          <w:position w:val="1"/>
          <w:sz w:val="23"/>
          <w:szCs w:val="23"/>
        </w:rPr>
        <w:t>总价”应等于“开标一览表”中的“投标总价”。</w:t>
      </w:r>
    </w:p>
    <w:p>
      <w:pPr>
        <w:spacing w:before="157" w:line="309" w:lineRule="exact"/>
        <w:ind w:left="847"/>
        <w:rPr>
          <w:rFonts w:ascii="宋体" w:hAnsi="宋体" w:eastAsia="宋体" w:cs="宋体"/>
          <w:sz w:val="23"/>
          <w:szCs w:val="23"/>
        </w:rPr>
      </w:pPr>
      <w:r>
        <w:rPr>
          <w:rFonts w:ascii="宋体" w:hAnsi="宋体" w:eastAsia="宋体" w:cs="宋体"/>
          <w:spacing w:val="14"/>
          <w:position w:val="1"/>
          <w:sz w:val="23"/>
          <w:szCs w:val="23"/>
        </w:rPr>
        <w:t>3</w:t>
      </w:r>
      <w:r>
        <w:rPr>
          <w:rFonts w:ascii="宋体" w:hAnsi="宋体" w:eastAsia="宋体" w:cs="宋体"/>
          <w:spacing w:val="8"/>
          <w:position w:val="1"/>
          <w:sz w:val="23"/>
          <w:szCs w:val="23"/>
        </w:rPr>
        <w:t>、报价项目填报不下的，可自行扩展。</w:t>
      </w:r>
    </w:p>
    <w:p>
      <w:pPr>
        <w:spacing w:before="83" w:line="227" w:lineRule="auto"/>
        <w:ind w:right="107"/>
        <w:jc w:val="right"/>
        <w:rPr>
          <w:rFonts w:ascii="宋体" w:hAnsi="宋体" w:eastAsia="宋体" w:cs="宋体"/>
          <w:sz w:val="23"/>
          <w:szCs w:val="23"/>
        </w:rPr>
      </w:pPr>
      <w:r>
        <w:rPr>
          <w:rFonts w:ascii="宋体" w:hAnsi="宋体" w:eastAsia="宋体" w:cs="宋体"/>
          <w:spacing w:val="13"/>
          <w:sz w:val="23"/>
          <w:szCs w:val="23"/>
        </w:rPr>
        <w:t>年</w:t>
      </w:r>
      <w:r>
        <w:rPr>
          <w:rFonts w:ascii="宋体" w:hAnsi="宋体" w:eastAsia="宋体" w:cs="宋体"/>
          <w:spacing w:val="12"/>
          <w:sz w:val="23"/>
          <w:szCs w:val="23"/>
        </w:rPr>
        <w:t xml:space="preserve">   月</w:t>
      </w:r>
    </w:p>
    <w:p>
      <w:pPr>
        <w:spacing w:before="29" w:line="192" w:lineRule="auto"/>
        <w:ind w:left="164"/>
        <w:outlineLvl w:val="1"/>
        <w:rPr>
          <w:rFonts w:ascii="宋体" w:hAnsi="宋体" w:eastAsia="宋体" w:cs="宋体"/>
          <w:sz w:val="23"/>
          <w:szCs w:val="23"/>
        </w:rPr>
      </w:pPr>
      <w:r>
        <w:rPr>
          <w:rFonts w:ascii="宋体" w:hAnsi="宋体" w:eastAsia="宋体" w:cs="宋体"/>
          <w:sz w:val="23"/>
          <w:szCs w:val="23"/>
        </w:rPr>
        <w:t>日</w:t>
      </w:r>
    </w:p>
    <w:p>
      <w:pPr>
        <w:sectPr>
          <w:type w:val="continuous"/>
          <w:pgSz w:w="11906" w:h="16839"/>
          <w:pgMar w:top="1429" w:right="1684" w:bottom="1157" w:left="1684" w:header="0" w:footer="998" w:gutter="0"/>
          <w:cols w:space="0" w:num="1"/>
          <w:rtlGutter w:val="0"/>
          <w:docGrid w:linePitch="0" w:charSpace="0"/>
        </w:sectPr>
      </w:pPr>
    </w:p>
    <w:p>
      <w:pPr>
        <w:spacing w:before="163" w:line="232" w:lineRule="auto"/>
        <w:ind w:left="27"/>
        <w:rPr>
          <w:rFonts w:ascii="黑体" w:hAnsi="黑体" w:eastAsia="黑体" w:cs="黑体"/>
          <w:sz w:val="31"/>
          <w:szCs w:val="31"/>
        </w:rPr>
      </w:pPr>
      <w:bookmarkStart w:id="63" w:name="_bookmark40"/>
      <w:bookmarkEnd w:id="63"/>
      <w:r>
        <w:rPr>
          <w:rFonts w:ascii="黑体" w:hAnsi="黑体" w:eastAsia="黑体" w:cs="黑体"/>
          <w:spacing w:val="11"/>
          <w:sz w:val="31"/>
          <w:szCs w:val="31"/>
          <w14:textOutline w14:w="5793" w14:cap="sq" w14:cmpd="sng">
            <w14:solidFill>
              <w14:srgbClr w14:val="000000"/>
            </w14:solidFill>
            <w14:prstDash w14:val="solid"/>
            <w14:bevel/>
          </w14:textOutline>
        </w:rPr>
        <w:t>十</w:t>
      </w:r>
      <w:r>
        <w:rPr>
          <w:rFonts w:ascii="黑体" w:hAnsi="黑体" w:eastAsia="黑体" w:cs="黑体"/>
          <w:spacing w:val="8"/>
          <w:sz w:val="31"/>
          <w:szCs w:val="31"/>
          <w14:textOutline w14:w="5793" w14:cap="sq" w14:cmpd="sng">
            <w14:solidFill>
              <w14:srgbClr w14:val="000000"/>
            </w14:solidFill>
            <w14:prstDash w14:val="solid"/>
            <w14:bevel/>
          </w14:textOutline>
        </w:rPr>
        <w:t>、服务承诺书</w:t>
      </w:r>
    </w:p>
    <w:p>
      <w:pPr>
        <w:spacing w:before="234" w:line="224" w:lineRule="auto"/>
        <w:ind w:left="29"/>
        <w:jc w:val="center"/>
        <w:outlineLvl w:val="1"/>
        <w:rPr>
          <w:rFonts w:ascii="宋体" w:hAnsi="宋体" w:eastAsia="宋体" w:cs="宋体"/>
          <w:sz w:val="31"/>
          <w:szCs w:val="31"/>
        </w:rPr>
      </w:pPr>
      <w:r>
        <w:rPr>
          <w:rFonts w:ascii="宋体" w:hAnsi="宋体" w:eastAsia="宋体" w:cs="宋体"/>
          <w:spacing w:val="9"/>
          <w:sz w:val="31"/>
          <w:szCs w:val="31"/>
          <w14:textOutline w14:w="5793" w14:cap="sq" w14:cmpd="sng">
            <w14:solidFill>
              <w14:srgbClr w14:val="000000"/>
            </w14:solidFill>
            <w14:prstDash w14:val="solid"/>
            <w14:bevel/>
          </w14:textOutline>
        </w:rPr>
        <w:t>☆</w:t>
      </w:r>
      <w:r>
        <w:rPr>
          <w:rFonts w:ascii="宋体" w:hAnsi="宋体" w:eastAsia="宋体" w:cs="宋体"/>
          <w:spacing w:val="7"/>
          <w:sz w:val="31"/>
          <w:szCs w:val="31"/>
          <w14:textOutline w14:w="5793" w14:cap="sq" w14:cmpd="sng">
            <w14:solidFill>
              <w14:srgbClr w14:val="000000"/>
            </w14:solidFill>
            <w14:prstDash w14:val="solid"/>
            <w14:bevel/>
          </w14:textOutline>
        </w:rPr>
        <w:t>服务承诺书</w:t>
      </w:r>
    </w:p>
    <w:p>
      <w:pPr>
        <w:spacing w:before="208" w:line="227" w:lineRule="auto"/>
        <w:ind w:left="263"/>
        <w:rPr>
          <w:rFonts w:ascii="宋体" w:hAnsi="宋体" w:eastAsia="宋体" w:cs="宋体"/>
          <w:sz w:val="23"/>
          <w:szCs w:val="23"/>
        </w:rPr>
      </w:pPr>
      <w:r>
        <w:rPr>
          <w:rFonts w:ascii="宋体" w:hAnsi="宋体" w:eastAsia="宋体" w:cs="宋体"/>
          <w:spacing w:val="11"/>
          <w:sz w:val="23"/>
          <w:szCs w:val="23"/>
        </w:rPr>
        <w:t>说</w:t>
      </w:r>
      <w:r>
        <w:rPr>
          <w:rFonts w:ascii="宋体" w:hAnsi="宋体" w:eastAsia="宋体" w:cs="宋体"/>
          <w:spacing w:val="8"/>
          <w:sz w:val="23"/>
          <w:szCs w:val="23"/>
        </w:rPr>
        <w:t>明：此处上传服务承诺书</w:t>
      </w:r>
      <w:r>
        <w:rPr>
          <w:rFonts w:hint="eastAsia" w:ascii="宋体" w:hAnsi="宋体" w:eastAsia="宋体" w:cs="宋体"/>
          <w:spacing w:val="8"/>
          <w:sz w:val="23"/>
          <w:szCs w:val="23"/>
          <w:lang w:eastAsia="zh-CN"/>
        </w:rPr>
        <w:t>（</w:t>
      </w:r>
      <w:r>
        <w:rPr>
          <w:rFonts w:hint="eastAsia" w:ascii="宋体" w:hAnsi="宋体" w:eastAsia="宋体" w:cs="宋体"/>
          <w:spacing w:val="8"/>
          <w:sz w:val="23"/>
          <w:szCs w:val="23"/>
          <w:lang w:val="en-US" w:eastAsia="zh-CN"/>
        </w:rPr>
        <w:t>格式自拟）</w:t>
      </w:r>
      <w:r>
        <w:rPr>
          <w:rFonts w:ascii="宋体" w:hAnsi="宋体" w:eastAsia="宋体" w:cs="宋体"/>
          <w:spacing w:val="8"/>
          <w:sz w:val="23"/>
          <w:szCs w:val="23"/>
        </w:rPr>
        <w:t>；</w:t>
      </w:r>
    </w:p>
    <w:p>
      <w:pPr>
        <w:sectPr>
          <w:footerReference r:id="rId59" w:type="default"/>
          <w:pgSz w:w="11906" w:h="16839"/>
          <w:pgMar w:top="1429" w:right="1684" w:bottom="1157" w:left="1684" w:header="0" w:footer="998" w:gutter="0"/>
          <w:cols w:space="0" w:num="1"/>
          <w:rtlGutter w:val="0"/>
          <w:docGrid w:linePitch="0" w:charSpace="0"/>
        </w:sectPr>
      </w:pPr>
    </w:p>
    <w:p>
      <w:pPr>
        <w:spacing w:before="162" w:line="624" w:lineRule="exact"/>
        <w:ind w:left="129"/>
        <w:rPr>
          <w:rFonts w:ascii="黑体" w:hAnsi="黑体" w:eastAsia="黑体" w:cs="黑体"/>
          <w:sz w:val="31"/>
          <w:szCs w:val="31"/>
        </w:rPr>
      </w:pPr>
      <w:bookmarkStart w:id="64" w:name="_bookmark41"/>
      <w:bookmarkEnd w:id="64"/>
      <w:r>
        <w:rPr>
          <w:rFonts w:ascii="黑体" w:hAnsi="黑体" w:eastAsia="黑体" w:cs="黑体"/>
          <w:spacing w:val="16"/>
          <w:position w:val="23"/>
          <w:sz w:val="31"/>
          <w:szCs w:val="31"/>
          <w14:textOutline w14:w="5793" w14:cap="sq" w14:cmpd="sng">
            <w14:solidFill>
              <w14:srgbClr w14:val="000000"/>
            </w14:solidFill>
            <w14:prstDash w14:val="solid"/>
            <w14:bevel/>
          </w14:textOutline>
        </w:rPr>
        <w:t>十</w:t>
      </w:r>
      <w:r>
        <w:rPr>
          <w:rFonts w:ascii="黑体" w:hAnsi="黑体" w:eastAsia="黑体" w:cs="黑体"/>
          <w:spacing w:val="9"/>
          <w:position w:val="23"/>
          <w:sz w:val="31"/>
          <w:szCs w:val="31"/>
          <w14:textOutline w14:w="5793" w14:cap="sq" w14:cmpd="sng">
            <w14:solidFill>
              <w14:srgbClr w14:val="000000"/>
            </w14:solidFill>
            <w14:prstDash w14:val="solid"/>
            <w14:bevel/>
          </w14:textOutline>
        </w:rPr>
        <w:t>一、商务条款偏离说明表</w:t>
      </w:r>
    </w:p>
    <w:p>
      <w:pPr>
        <w:spacing w:before="1" w:line="224" w:lineRule="auto"/>
        <w:ind w:left="132"/>
        <w:jc w:val="center"/>
        <w:rPr>
          <w:rFonts w:ascii="宋体" w:hAnsi="宋体" w:eastAsia="宋体" w:cs="宋体"/>
          <w:sz w:val="31"/>
          <w:szCs w:val="31"/>
        </w:rPr>
      </w:pPr>
      <w:r>
        <w:rPr>
          <w:rFonts w:ascii="宋体" w:hAnsi="宋体" w:eastAsia="宋体" w:cs="宋体"/>
          <w:spacing w:val="9"/>
          <w:sz w:val="31"/>
          <w:szCs w:val="31"/>
          <w14:textOutline w14:w="5793" w14:cap="sq" w14:cmpd="sng">
            <w14:solidFill>
              <w14:srgbClr w14:val="000000"/>
            </w14:solidFill>
            <w14:prstDash w14:val="solid"/>
            <w14:bevel/>
          </w14:textOutline>
        </w:rPr>
        <w:t>商务条款偏离说明</w:t>
      </w:r>
      <w:r>
        <w:rPr>
          <w:rFonts w:ascii="宋体" w:hAnsi="宋体" w:eastAsia="宋体" w:cs="宋体"/>
          <w:spacing w:val="8"/>
          <w:sz w:val="31"/>
          <w:szCs w:val="31"/>
          <w14:textOutline w14:w="5793" w14:cap="sq" w14:cmpd="sng">
            <w14:solidFill>
              <w14:srgbClr w14:val="000000"/>
            </w14:solidFill>
            <w14:prstDash w14:val="solid"/>
            <w14:bevel/>
          </w14:textOutline>
        </w:rPr>
        <w:t>表</w:t>
      </w:r>
    </w:p>
    <w:p>
      <w:pPr>
        <w:spacing w:before="252" w:line="220" w:lineRule="auto"/>
        <w:ind w:left="2885"/>
        <w:rPr>
          <w:rFonts w:ascii="宋体" w:hAnsi="宋体" w:eastAsia="宋体" w:cs="宋体"/>
          <w:sz w:val="28"/>
          <w:szCs w:val="28"/>
        </w:rPr>
      </w:pPr>
      <w:r>
        <w:rPr>
          <w:rFonts w:ascii="宋体" w:hAnsi="宋体" w:eastAsia="宋体" w:cs="宋体"/>
          <w:spacing w:val="-2"/>
          <w:sz w:val="28"/>
          <w:szCs w:val="28"/>
        </w:rPr>
        <w:t>商务响应、偏</w:t>
      </w:r>
      <w:r>
        <w:rPr>
          <w:rFonts w:ascii="宋体" w:hAnsi="宋体" w:eastAsia="宋体" w:cs="宋体"/>
          <w:spacing w:val="-1"/>
          <w:sz w:val="28"/>
          <w:szCs w:val="28"/>
        </w:rPr>
        <w:t>离说明表</w:t>
      </w:r>
    </w:p>
    <w:p>
      <w:pPr>
        <w:spacing w:before="165" w:line="329" w:lineRule="auto"/>
        <w:ind w:left="123"/>
        <w:rPr>
          <w:rFonts w:ascii="宋体" w:hAnsi="宋体" w:eastAsia="宋体" w:cs="宋体"/>
          <w:sz w:val="28"/>
          <w:szCs w:val="28"/>
        </w:rPr>
      </w:pPr>
      <w:r>
        <w:rPr>
          <w:rFonts w:ascii="宋体" w:hAnsi="宋体" w:eastAsia="宋体" w:cs="宋体"/>
          <w:spacing w:val="-2"/>
          <w:sz w:val="28"/>
          <w:szCs w:val="28"/>
        </w:rPr>
        <w:t>采购项</w:t>
      </w:r>
      <w:r>
        <w:rPr>
          <w:rFonts w:ascii="宋体" w:hAnsi="宋体" w:eastAsia="宋体" w:cs="宋体"/>
          <w:spacing w:val="-1"/>
          <w:sz w:val="28"/>
          <w:szCs w:val="28"/>
        </w:rPr>
        <w:t>目编号：</w:t>
      </w:r>
      <w:r>
        <w:rPr>
          <w:rFonts w:ascii="宋体" w:hAnsi="宋体" w:eastAsia="宋体" w:cs="宋体"/>
          <w:sz w:val="28"/>
          <w:szCs w:val="28"/>
          <w:u w:val="single" w:color="auto"/>
        </w:rPr>
        <w:t xml:space="preserve">                               </w:t>
      </w:r>
    </w:p>
    <w:p>
      <w:pPr>
        <w:spacing w:before="1" w:line="219" w:lineRule="auto"/>
        <w:ind w:left="123"/>
        <w:rPr>
          <w:rFonts w:ascii="宋体" w:hAnsi="宋体" w:eastAsia="宋体" w:cs="宋体"/>
          <w:sz w:val="28"/>
          <w:szCs w:val="28"/>
        </w:rPr>
      </w:pPr>
      <w:r>
        <w:rPr>
          <w:rFonts w:ascii="宋体" w:hAnsi="宋体" w:eastAsia="宋体" w:cs="宋体"/>
          <w:spacing w:val="-2"/>
          <w:sz w:val="28"/>
          <w:szCs w:val="28"/>
        </w:rPr>
        <w:t>采购项</w:t>
      </w:r>
      <w:r>
        <w:rPr>
          <w:rFonts w:ascii="宋体" w:hAnsi="宋体" w:eastAsia="宋体" w:cs="宋体"/>
          <w:spacing w:val="-1"/>
          <w:sz w:val="28"/>
          <w:szCs w:val="28"/>
        </w:rPr>
        <w:t>目名称：</w:t>
      </w:r>
      <w:r>
        <w:rPr>
          <w:rFonts w:ascii="宋体" w:hAnsi="宋体" w:eastAsia="宋体" w:cs="宋体"/>
          <w:sz w:val="28"/>
          <w:szCs w:val="28"/>
          <w:u w:val="single" w:color="auto"/>
        </w:rPr>
        <w:t xml:space="preserve">                               </w:t>
      </w:r>
    </w:p>
    <w:p>
      <w:pPr>
        <w:spacing w:line="92" w:lineRule="auto"/>
        <w:rPr>
          <w:rFonts w:ascii="Arial"/>
          <w:sz w:val="2"/>
        </w:rPr>
      </w:pPr>
    </w:p>
    <w:tbl>
      <w:tblPr>
        <w:tblStyle w:val="16"/>
        <w:tblW w:w="853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30"/>
        <w:gridCol w:w="2710"/>
        <w:gridCol w:w="2587"/>
        <w:gridCol w:w="270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9" w:hRule="atLeast"/>
        </w:trPr>
        <w:tc>
          <w:tcPr>
            <w:tcW w:w="530" w:type="dxa"/>
            <w:textDirection w:val="tbRlV"/>
            <w:vAlign w:val="top"/>
          </w:tcPr>
          <w:p>
            <w:pPr>
              <w:spacing w:before="134" w:line="211" w:lineRule="auto"/>
              <w:ind w:left="165"/>
              <w:rPr>
                <w:rFonts w:ascii="宋体" w:hAnsi="宋体" w:eastAsia="宋体" w:cs="宋体"/>
                <w:sz w:val="28"/>
                <w:szCs w:val="28"/>
              </w:rPr>
            </w:pPr>
            <w:r>
              <w:rPr>
                <w:rFonts w:ascii="宋体" w:hAnsi="宋体" w:eastAsia="宋体" w:cs="宋体"/>
                <w:spacing w:val="27"/>
                <w:sz w:val="28"/>
                <w:szCs w:val="28"/>
              </w:rPr>
              <w:t>序</w:t>
            </w:r>
            <w:r>
              <w:rPr>
                <w:rFonts w:ascii="宋体" w:hAnsi="宋体" w:eastAsia="宋体" w:cs="宋体"/>
                <w:spacing w:val="26"/>
                <w:sz w:val="28"/>
                <w:szCs w:val="28"/>
              </w:rPr>
              <w:t xml:space="preserve"> 号</w:t>
            </w:r>
          </w:p>
        </w:tc>
        <w:tc>
          <w:tcPr>
            <w:tcW w:w="2710" w:type="dxa"/>
            <w:vAlign w:val="top"/>
          </w:tcPr>
          <w:p>
            <w:pPr>
              <w:spacing w:line="321" w:lineRule="auto"/>
              <w:rPr>
                <w:rFonts w:ascii="Arial"/>
                <w:sz w:val="21"/>
              </w:rPr>
            </w:pPr>
          </w:p>
          <w:p>
            <w:pPr>
              <w:spacing w:before="91" w:line="220" w:lineRule="auto"/>
              <w:ind w:left="243"/>
              <w:rPr>
                <w:rFonts w:ascii="宋体" w:hAnsi="宋体" w:eastAsia="宋体" w:cs="宋体"/>
                <w:sz w:val="28"/>
                <w:szCs w:val="28"/>
              </w:rPr>
            </w:pPr>
            <w:r>
              <w:rPr>
                <w:rFonts w:ascii="宋体" w:hAnsi="宋体" w:eastAsia="宋体" w:cs="宋体"/>
                <w:spacing w:val="-2"/>
                <w:sz w:val="28"/>
                <w:szCs w:val="28"/>
              </w:rPr>
              <w:t>招标文</w:t>
            </w:r>
            <w:r>
              <w:rPr>
                <w:rFonts w:ascii="宋体" w:hAnsi="宋体" w:eastAsia="宋体" w:cs="宋体"/>
                <w:spacing w:val="-1"/>
                <w:sz w:val="28"/>
                <w:szCs w:val="28"/>
              </w:rPr>
              <w:t>件要求部分</w:t>
            </w:r>
          </w:p>
        </w:tc>
        <w:tc>
          <w:tcPr>
            <w:tcW w:w="2587" w:type="dxa"/>
            <w:vAlign w:val="top"/>
          </w:tcPr>
          <w:p>
            <w:pPr>
              <w:spacing w:before="165" w:line="499" w:lineRule="exact"/>
              <w:ind w:left="744"/>
              <w:rPr>
                <w:rFonts w:ascii="宋体" w:hAnsi="宋体" w:eastAsia="宋体" w:cs="宋体"/>
                <w:sz w:val="28"/>
                <w:szCs w:val="28"/>
              </w:rPr>
            </w:pPr>
            <w:r>
              <w:rPr>
                <w:rFonts w:ascii="宋体" w:hAnsi="宋体" w:eastAsia="宋体" w:cs="宋体"/>
                <w:spacing w:val="-5"/>
                <w:position w:val="16"/>
                <w:sz w:val="28"/>
                <w:szCs w:val="28"/>
              </w:rPr>
              <w:t>投</w:t>
            </w:r>
            <w:r>
              <w:rPr>
                <w:rFonts w:ascii="宋体" w:hAnsi="宋体" w:eastAsia="宋体" w:cs="宋体"/>
                <w:spacing w:val="-3"/>
                <w:position w:val="16"/>
                <w:sz w:val="28"/>
                <w:szCs w:val="28"/>
              </w:rPr>
              <w:t>标服务</w:t>
            </w:r>
          </w:p>
          <w:p>
            <w:pPr>
              <w:spacing w:before="1" w:line="219" w:lineRule="auto"/>
              <w:ind w:left="755"/>
              <w:rPr>
                <w:rFonts w:ascii="宋体" w:hAnsi="宋体" w:eastAsia="宋体" w:cs="宋体"/>
                <w:sz w:val="28"/>
                <w:szCs w:val="28"/>
              </w:rPr>
            </w:pPr>
            <w:r>
              <w:rPr>
                <w:rFonts w:ascii="宋体" w:hAnsi="宋体" w:eastAsia="宋体" w:cs="宋体"/>
                <w:spacing w:val="-7"/>
                <w:sz w:val="28"/>
                <w:szCs w:val="28"/>
              </w:rPr>
              <w:t>响</w:t>
            </w:r>
            <w:r>
              <w:rPr>
                <w:rFonts w:ascii="宋体" w:hAnsi="宋体" w:eastAsia="宋体" w:cs="宋体"/>
                <w:spacing w:val="-6"/>
                <w:sz w:val="28"/>
                <w:szCs w:val="28"/>
              </w:rPr>
              <w:t>应部分</w:t>
            </w:r>
          </w:p>
        </w:tc>
        <w:tc>
          <w:tcPr>
            <w:tcW w:w="2705" w:type="dxa"/>
            <w:vAlign w:val="top"/>
          </w:tcPr>
          <w:p>
            <w:pPr>
              <w:spacing w:line="321" w:lineRule="auto"/>
              <w:rPr>
                <w:rFonts w:ascii="Arial"/>
                <w:sz w:val="21"/>
              </w:rPr>
            </w:pPr>
          </w:p>
          <w:p>
            <w:pPr>
              <w:spacing w:before="91" w:line="220" w:lineRule="auto"/>
              <w:ind w:left="801"/>
              <w:rPr>
                <w:rFonts w:ascii="宋体" w:hAnsi="宋体" w:eastAsia="宋体" w:cs="宋体"/>
                <w:sz w:val="28"/>
                <w:szCs w:val="28"/>
              </w:rPr>
            </w:pPr>
            <w:r>
              <w:rPr>
                <w:rFonts w:ascii="宋体" w:hAnsi="宋体" w:eastAsia="宋体" w:cs="宋体"/>
                <w:spacing w:val="-4"/>
                <w:sz w:val="28"/>
                <w:szCs w:val="28"/>
              </w:rPr>
              <w:t>偏</w:t>
            </w:r>
            <w:r>
              <w:rPr>
                <w:rFonts w:ascii="宋体" w:hAnsi="宋体" w:eastAsia="宋体" w:cs="宋体"/>
                <w:spacing w:val="-2"/>
                <w:sz w:val="28"/>
                <w:szCs w:val="28"/>
              </w:rPr>
              <w:t>离说明</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6" w:hRule="atLeast"/>
        </w:trPr>
        <w:tc>
          <w:tcPr>
            <w:tcW w:w="530" w:type="dxa"/>
            <w:vAlign w:val="top"/>
          </w:tcPr>
          <w:p>
            <w:pPr>
              <w:spacing w:before="329" w:line="187" w:lineRule="auto"/>
              <w:ind w:left="140"/>
              <w:rPr>
                <w:rFonts w:ascii="宋体" w:hAnsi="宋体" w:eastAsia="宋体" w:cs="宋体"/>
                <w:sz w:val="28"/>
                <w:szCs w:val="28"/>
              </w:rPr>
            </w:pPr>
            <w:r>
              <w:rPr>
                <w:rFonts w:ascii="宋体" w:hAnsi="宋体" w:eastAsia="宋体" w:cs="宋体"/>
                <w:sz w:val="28"/>
                <w:szCs w:val="28"/>
              </w:rPr>
              <w:t>1</w:t>
            </w:r>
          </w:p>
        </w:tc>
        <w:tc>
          <w:tcPr>
            <w:tcW w:w="2710" w:type="dxa"/>
            <w:vAlign w:val="top"/>
          </w:tcPr>
          <w:p>
            <w:pPr>
              <w:rPr>
                <w:rFonts w:ascii="Arial"/>
                <w:sz w:val="21"/>
              </w:rPr>
            </w:pPr>
          </w:p>
        </w:tc>
        <w:tc>
          <w:tcPr>
            <w:tcW w:w="2587" w:type="dxa"/>
            <w:vAlign w:val="top"/>
          </w:tcPr>
          <w:p>
            <w:pPr>
              <w:rPr>
                <w:rFonts w:ascii="Arial"/>
                <w:sz w:val="21"/>
              </w:rPr>
            </w:pPr>
          </w:p>
        </w:tc>
        <w:tc>
          <w:tcPr>
            <w:tcW w:w="270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7" w:hRule="atLeast"/>
        </w:trPr>
        <w:tc>
          <w:tcPr>
            <w:tcW w:w="530" w:type="dxa"/>
            <w:vAlign w:val="top"/>
          </w:tcPr>
          <w:p>
            <w:pPr>
              <w:rPr>
                <w:rFonts w:ascii="Arial"/>
                <w:sz w:val="21"/>
              </w:rPr>
            </w:pPr>
          </w:p>
          <w:p>
            <w:pPr>
              <w:spacing w:before="91" w:line="186" w:lineRule="auto"/>
              <w:ind w:left="122"/>
              <w:rPr>
                <w:rFonts w:ascii="宋体" w:hAnsi="宋体" w:eastAsia="宋体" w:cs="宋体"/>
                <w:sz w:val="28"/>
                <w:szCs w:val="28"/>
              </w:rPr>
            </w:pPr>
            <w:r>
              <w:rPr>
                <w:rFonts w:ascii="宋体" w:hAnsi="宋体" w:eastAsia="宋体" w:cs="宋体"/>
                <w:sz w:val="28"/>
                <w:szCs w:val="28"/>
              </w:rPr>
              <w:t>2</w:t>
            </w:r>
          </w:p>
        </w:tc>
        <w:tc>
          <w:tcPr>
            <w:tcW w:w="2710" w:type="dxa"/>
            <w:vAlign w:val="top"/>
          </w:tcPr>
          <w:p>
            <w:pPr>
              <w:rPr>
                <w:rFonts w:ascii="Arial"/>
                <w:sz w:val="21"/>
              </w:rPr>
            </w:pPr>
          </w:p>
        </w:tc>
        <w:tc>
          <w:tcPr>
            <w:tcW w:w="2587" w:type="dxa"/>
            <w:vAlign w:val="top"/>
          </w:tcPr>
          <w:p>
            <w:pPr>
              <w:rPr>
                <w:rFonts w:ascii="Arial"/>
                <w:sz w:val="21"/>
              </w:rPr>
            </w:pPr>
          </w:p>
        </w:tc>
        <w:tc>
          <w:tcPr>
            <w:tcW w:w="270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7" w:hRule="atLeast"/>
        </w:trPr>
        <w:tc>
          <w:tcPr>
            <w:tcW w:w="530" w:type="dxa"/>
            <w:vAlign w:val="top"/>
          </w:tcPr>
          <w:p>
            <w:pPr>
              <w:spacing w:before="331" w:line="185" w:lineRule="auto"/>
              <w:ind w:left="124"/>
              <w:rPr>
                <w:rFonts w:ascii="宋体" w:hAnsi="宋体" w:eastAsia="宋体" w:cs="宋体"/>
                <w:sz w:val="28"/>
                <w:szCs w:val="28"/>
              </w:rPr>
            </w:pPr>
            <w:r>
              <w:rPr>
                <w:rFonts w:ascii="宋体" w:hAnsi="宋体" w:eastAsia="宋体" w:cs="宋体"/>
                <w:sz w:val="28"/>
                <w:szCs w:val="28"/>
              </w:rPr>
              <w:t>3</w:t>
            </w:r>
          </w:p>
        </w:tc>
        <w:tc>
          <w:tcPr>
            <w:tcW w:w="2710" w:type="dxa"/>
            <w:vAlign w:val="top"/>
          </w:tcPr>
          <w:p>
            <w:pPr>
              <w:rPr>
                <w:rFonts w:ascii="Arial"/>
                <w:sz w:val="21"/>
              </w:rPr>
            </w:pPr>
          </w:p>
        </w:tc>
        <w:tc>
          <w:tcPr>
            <w:tcW w:w="2587" w:type="dxa"/>
            <w:vAlign w:val="top"/>
          </w:tcPr>
          <w:p>
            <w:pPr>
              <w:rPr>
                <w:rFonts w:ascii="Arial"/>
                <w:sz w:val="21"/>
              </w:rPr>
            </w:pPr>
          </w:p>
        </w:tc>
        <w:tc>
          <w:tcPr>
            <w:tcW w:w="270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6" w:hRule="atLeast"/>
        </w:trPr>
        <w:tc>
          <w:tcPr>
            <w:tcW w:w="530" w:type="dxa"/>
            <w:vAlign w:val="top"/>
          </w:tcPr>
          <w:p>
            <w:pPr>
              <w:rPr>
                <w:rFonts w:ascii="Arial"/>
                <w:sz w:val="21"/>
              </w:rPr>
            </w:pPr>
          </w:p>
          <w:p>
            <w:pPr>
              <w:spacing w:before="91" w:line="186" w:lineRule="auto"/>
              <w:ind w:left="118"/>
              <w:rPr>
                <w:rFonts w:ascii="宋体" w:hAnsi="宋体" w:eastAsia="宋体" w:cs="宋体"/>
                <w:sz w:val="28"/>
                <w:szCs w:val="28"/>
              </w:rPr>
            </w:pPr>
            <w:r>
              <w:rPr>
                <w:rFonts w:ascii="宋体" w:hAnsi="宋体" w:eastAsia="宋体" w:cs="宋体"/>
                <w:sz w:val="28"/>
                <w:szCs w:val="28"/>
              </w:rPr>
              <w:t>4</w:t>
            </w:r>
          </w:p>
        </w:tc>
        <w:tc>
          <w:tcPr>
            <w:tcW w:w="2710" w:type="dxa"/>
            <w:vAlign w:val="top"/>
          </w:tcPr>
          <w:p>
            <w:pPr>
              <w:rPr>
                <w:rFonts w:ascii="Arial"/>
                <w:sz w:val="21"/>
              </w:rPr>
            </w:pPr>
          </w:p>
        </w:tc>
        <w:tc>
          <w:tcPr>
            <w:tcW w:w="2587" w:type="dxa"/>
            <w:vAlign w:val="top"/>
          </w:tcPr>
          <w:p>
            <w:pPr>
              <w:rPr>
                <w:rFonts w:ascii="Arial"/>
                <w:sz w:val="21"/>
              </w:rPr>
            </w:pPr>
          </w:p>
        </w:tc>
        <w:tc>
          <w:tcPr>
            <w:tcW w:w="270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7" w:hRule="atLeast"/>
        </w:trPr>
        <w:tc>
          <w:tcPr>
            <w:tcW w:w="530" w:type="dxa"/>
            <w:vAlign w:val="top"/>
          </w:tcPr>
          <w:p>
            <w:pPr>
              <w:spacing w:line="241" w:lineRule="auto"/>
              <w:rPr>
                <w:rFonts w:ascii="Arial"/>
                <w:sz w:val="21"/>
              </w:rPr>
            </w:pPr>
          </w:p>
          <w:p>
            <w:pPr>
              <w:spacing w:before="91" w:line="184" w:lineRule="auto"/>
              <w:ind w:left="124"/>
              <w:rPr>
                <w:rFonts w:ascii="宋体" w:hAnsi="宋体" w:eastAsia="宋体" w:cs="宋体"/>
                <w:sz w:val="28"/>
                <w:szCs w:val="28"/>
              </w:rPr>
            </w:pPr>
            <w:r>
              <w:rPr>
                <w:rFonts w:ascii="宋体" w:hAnsi="宋体" w:eastAsia="宋体" w:cs="宋体"/>
                <w:sz w:val="28"/>
                <w:szCs w:val="28"/>
              </w:rPr>
              <w:t>5</w:t>
            </w:r>
          </w:p>
        </w:tc>
        <w:tc>
          <w:tcPr>
            <w:tcW w:w="2710" w:type="dxa"/>
            <w:vAlign w:val="top"/>
          </w:tcPr>
          <w:p>
            <w:pPr>
              <w:rPr>
                <w:rFonts w:ascii="Arial"/>
                <w:sz w:val="21"/>
              </w:rPr>
            </w:pPr>
          </w:p>
        </w:tc>
        <w:tc>
          <w:tcPr>
            <w:tcW w:w="2587" w:type="dxa"/>
            <w:vAlign w:val="top"/>
          </w:tcPr>
          <w:p>
            <w:pPr>
              <w:rPr>
                <w:rFonts w:ascii="Arial"/>
                <w:sz w:val="21"/>
              </w:rPr>
            </w:pPr>
          </w:p>
        </w:tc>
        <w:tc>
          <w:tcPr>
            <w:tcW w:w="270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7" w:hRule="atLeast"/>
        </w:trPr>
        <w:tc>
          <w:tcPr>
            <w:tcW w:w="530" w:type="dxa"/>
            <w:vAlign w:val="top"/>
          </w:tcPr>
          <w:p>
            <w:pPr>
              <w:spacing w:line="241" w:lineRule="auto"/>
              <w:rPr>
                <w:rFonts w:ascii="Arial"/>
                <w:sz w:val="21"/>
              </w:rPr>
            </w:pPr>
          </w:p>
          <w:p>
            <w:pPr>
              <w:spacing w:before="91" w:line="185" w:lineRule="auto"/>
              <w:ind w:left="121"/>
              <w:rPr>
                <w:rFonts w:ascii="宋体" w:hAnsi="宋体" w:eastAsia="宋体" w:cs="宋体"/>
                <w:sz w:val="28"/>
                <w:szCs w:val="28"/>
              </w:rPr>
            </w:pPr>
            <w:r>
              <w:rPr>
                <w:rFonts w:ascii="宋体" w:hAnsi="宋体" w:eastAsia="宋体" w:cs="宋体"/>
                <w:sz w:val="28"/>
                <w:szCs w:val="28"/>
              </w:rPr>
              <w:t>6</w:t>
            </w:r>
          </w:p>
        </w:tc>
        <w:tc>
          <w:tcPr>
            <w:tcW w:w="2710" w:type="dxa"/>
            <w:vAlign w:val="top"/>
          </w:tcPr>
          <w:p>
            <w:pPr>
              <w:rPr>
                <w:rFonts w:ascii="Arial"/>
                <w:sz w:val="21"/>
              </w:rPr>
            </w:pPr>
          </w:p>
        </w:tc>
        <w:tc>
          <w:tcPr>
            <w:tcW w:w="2587" w:type="dxa"/>
            <w:vAlign w:val="top"/>
          </w:tcPr>
          <w:p>
            <w:pPr>
              <w:rPr>
                <w:rFonts w:ascii="Arial"/>
                <w:sz w:val="21"/>
              </w:rPr>
            </w:pPr>
          </w:p>
        </w:tc>
        <w:tc>
          <w:tcPr>
            <w:tcW w:w="270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6" w:hRule="atLeast"/>
        </w:trPr>
        <w:tc>
          <w:tcPr>
            <w:tcW w:w="530" w:type="dxa"/>
            <w:vAlign w:val="top"/>
          </w:tcPr>
          <w:p>
            <w:pPr>
              <w:spacing w:line="241" w:lineRule="auto"/>
              <w:rPr>
                <w:rFonts w:ascii="Arial"/>
                <w:sz w:val="21"/>
              </w:rPr>
            </w:pPr>
          </w:p>
          <w:p>
            <w:pPr>
              <w:spacing w:before="91" w:line="184" w:lineRule="auto"/>
              <w:ind w:left="126"/>
              <w:rPr>
                <w:rFonts w:ascii="宋体" w:hAnsi="宋体" w:eastAsia="宋体" w:cs="宋体"/>
                <w:sz w:val="28"/>
                <w:szCs w:val="28"/>
              </w:rPr>
            </w:pPr>
            <w:r>
              <w:rPr>
                <w:rFonts w:ascii="宋体" w:hAnsi="宋体" w:eastAsia="宋体" w:cs="宋体"/>
                <w:sz w:val="28"/>
                <w:szCs w:val="28"/>
              </w:rPr>
              <w:t>7</w:t>
            </w:r>
          </w:p>
        </w:tc>
        <w:tc>
          <w:tcPr>
            <w:tcW w:w="2710" w:type="dxa"/>
            <w:vAlign w:val="top"/>
          </w:tcPr>
          <w:p>
            <w:pPr>
              <w:rPr>
                <w:rFonts w:ascii="Arial"/>
                <w:sz w:val="21"/>
              </w:rPr>
            </w:pPr>
          </w:p>
        </w:tc>
        <w:tc>
          <w:tcPr>
            <w:tcW w:w="2587" w:type="dxa"/>
            <w:vAlign w:val="top"/>
          </w:tcPr>
          <w:p>
            <w:pPr>
              <w:rPr>
                <w:rFonts w:ascii="Arial"/>
                <w:sz w:val="21"/>
              </w:rPr>
            </w:pPr>
          </w:p>
        </w:tc>
        <w:tc>
          <w:tcPr>
            <w:tcW w:w="270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7" w:hRule="atLeast"/>
        </w:trPr>
        <w:tc>
          <w:tcPr>
            <w:tcW w:w="530" w:type="dxa"/>
            <w:vAlign w:val="top"/>
          </w:tcPr>
          <w:p>
            <w:pPr>
              <w:spacing w:line="242" w:lineRule="auto"/>
              <w:rPr>
                <w:rFonts w:ascii="Arial"/>
                <w:sz w:val="21"/>
              </w:rPr>
            </w:pPr>
          </w:p>
          <w:p>
            <w:pPr>
              <w:spacing w:before="91" w:line="185" w:lineRule="auto"/>
              <w:ind w:left="120"/>
              <w:rPr>
                <w:rFonts w:ascii="宋体" w:hAnsi="宋体" w:eastAsia="宋体" w:cs="宋体"/>
                <w:sz w:val="28"/>
                <w:szCs w:val="28"/>
              </w:rPr>
            </w:pPr>
            <w:r>
              <w:rPr>
                <w:rFonts w:ascii="宋体" w:hAnsi="宋体" w:eastAsia="宋体" w:cs="宋体"/>
                <w:sz w:val="28"/>
                <w:szCs w:val="28"/>
              </w:rPr>
              <w:t>8</w:t>
            </w:r>
          </w:p>
        </w:tc>
        <w:tc>
          <w:tcPr>
            <w:tcW w:w="2710" w:type="dxa"/>
            <w:vAlign w:val="top"/>
          </w:tcPr>
          <w:p>
            <w:pPr>
              <w:rPr>
                <w:rFonts w:ascii="Arial"/>
                <w:sz w:val="21"/>
              </w:rPr>
            </w:pPr>
          </w:p>
        </w:tc>
        <w:tc>
          <w:tcPr>
            <w:tcW w:w="2587" w:type="dxa"/>
            <w:vAlign w:val="top"/>
          </w:tcPr>
          <w:p>
            <w:pPr>
              <w:rPr>
                <w:rFonts w:ascii="Arial"/>
                <w:sz w:val="21"/>
              </w:rPr>
            </w:pPr>
          </w:p>
        </w:tc>
        <w:tc>
          <w:tcPr>
            <w:tcW w:w="270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6" w:hRule="atLeast"/>
        </w:trPr>
        <w:tc>
          <w:tcPr>
            <w:tcW w:w="530" w:type="dxa"/>
            <w:vAlign w:val="top"/>
          </w:tcPr>
          <w:p>
            <w:pPr>
              <w:spacing w:line="241" w:lineRule="auto"/>
              <w:rPr>
                <w:rFonts w:ascii="Arial"/>
                <w:sz w:val="21"/>
              </w:rPr>
            </w:pPr>
          </w:p>
          <w:p>
            <w:pPr>
              <w:spacing w:before="91" w:line="185" w:lineRule="auto"/>
              <w:ind w:left="120"/>
              <w:rPr>
                <w:rFonts w:ascii="宋体" w:hAnsi="宋体" w:eastAsia="宋体" w:cs="宋体"/>
                <w:sz w:val="28"/>
                <w:szCs w:val="28"/>
              </w:rPr>
            </w:pPr>
            <w:r>
              <w:rPr>
                <w:rFonts w:ascii="宋体" w:hAnsi="宋体" w:eastAsia="宋体" w:cs="宋体"/>
                <w:sz w:val="28"/>
                <w:szCs w:val="28"/>
              </w:rPr>
              <w:t>9</w:t>
            </w:r>
          </w:p>
        </w:tc>
        <w:tc>
          <w:tcPr>
            <w:tcW w:w="2710" w:type="dxa"/>
            <w:vAlign w:val="top"/>
          </w:tcPr>
          <w:p>
            <w:pPr>
              <w:rPr>
                <w:rFonts w:ascii="Arial"/>
                <w:sz w:val="21"/>
              </w:rPr>
            </w:pPr>
          </w:p>
        </w:tc>
        <w:tc>
          <w:tcPr>
            <w:tcW w:w="2587" w:type="dxa"/>
            <w:vAlign w:val="top"/>
          </w:tcPr>
          <w:p>
            <w:pPr>
              <w:rPr>
                <w:rFonts w:ascii="Arial"/>
                <w:sz w:val="21"/>
              </w:rPr>
            </w:pPr>
          </w:p>
        </w:tc>
        <w:tc>
          <w:tcPr>
            <w:tcW w:w="270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1" w:hRule="atLeast"/>
        </w:trPr>
        <w:tc>
          <w:tcPr>
            <w:tcW w:w="530" w:type="dxa"/>
            <w:vAlign w:val="top"/>
          </w:tcPr>
          <w:p>
            <w:pPr>
              <w:spacing w:before="291" w:line="442" w:lineRule="exact"/>
              <w:ind w:left="137"/>
              <w:rPr>
                <w:rFonts w:ascii="宋体" w:hAnsi="宋体" w:eastAsia="宋体" w:cs="宋体"/>
                <w:sz w:val="28"/>
                <w:szCs w:val="28"/>
              </w:rPr>
            </w:pPr>
            <w:r>
              <w:rPr>
                <w:rFonts w:ascii="宋体" w:hAnsi="宋体" w:eastAsia="宋体" w:cs="宋体"/>
                <w:position w:val="3"/>
                <w:sz w:val="28"/>
                <w:szCs w:val="28"/>
              </w:rPr>
              <w:t>…</w:t>
            </w:r>
          </w:p>
        </w:tc>
        <w:tc>
          <w:tcPr>
            <w:tcW w:w="2710" w:type="dxa"/>
            <w:vAlign w:val="top"/>
          </w:tcPr>
          <w:p>
            <w:pPr>
              <w:rPr>
                <w:rFonts w:ascii="Arial"/>
                <w:sz w:val="21"/>
              </w:rPr>
            </w:pPr>
          </w:p>
        </w:tc>
        <w:tc>
          <w:tcPr>
            <w:tcW w:w="2587" w:type="dxa"/>
            <w:vAlign w:val="top"/>
          </w:tcPr>
          <w:p>
            <w:pPr>
              <w:rPr>
                <w:rFonts w:ascii="Arial"/>
                <w:sz w:val="21"/>
              </w:rPr>
            </w:pPr>
          </w:p>
        </w:tc>
        <w:tc>
          <w:tcPr>
            <w:tcW w:w="2705" w:type="dxa"/>
            <w:vAlign w:val="top"/>
          </w:tcPr>
          <w:p>
            <w:pPr>
              <w:rPr>
                <w:rFonts w:ascii="Arial"/>
                <w:sz w:val="21"/>
              </w:rPr>
            </w:pPr>
          </w:p>
        </w:tc>
      </w:tr>
    </w:tbl>
    <w:p>
      <w:pPr>
        <w:spacing w:before="161" w:line="329" w:lineRule="auto"/>
        <w:ind w:left="127"/>
        <w:rPr>
          <w:rFonts w:ascii="宋体" w:hAnsi="宋体" w:eastAsia="宋体" w:cs="宋体"/>
          <w:sz w:val="28"/>
          <w:szCs w:val="28"/>
        </w:rPr>
      </w:pPr>
      <w:r>
        <w:rPr>
          <w:rFonts w:ascii="宋体" w:hAnsi="宋体" w:eastAsia="宋体" w:cs="宋体"/>
          <w:spacing w:val="-4"/>
          <w:sz w:val="28"/>
          <w:szCs w:val="28"/>
        </w:rPr>
        <w:t>投</w:t>
      </w:r>
      <w:r>
        <w:rPr>
          <w:rFonts w:ascii="宋体" w:hAnsi="宋体" w:eastAsia="宋体" w:cs="宋体"/>
          <w:spacing w:val="-2"/>
          <w:sz w:val="28"/>
          <w:szCs w:val="28"/>
        </w:rPr>
        <w:t>标人法定代表人 (签名)：</w:t>
      </w:r>
      <w:r>
        <w:rPr>
          <w:rFonts w:ascii="宋体" w:hAnsi="宋体" w:eastAsia="宋体" w:cs="宋体"/>
          <w:sz w:val="28"/>
          <w:szCs w:val="28"/>
          <w:u w:val="single" w:color="auto"/>
        </w:rPr>
        <w:t xml:space="preserve">               </w:t>
      </w:r>
      <w:r>
        <w:rPr>
          <w:rFonts w:hint="eastAsia" w:ascii="宋体" w:hAnsi="宋体" w:eastAsia="宋体" w:cs="宋体"/>
          <w:sz w:val="28"/>
          <w:szCs w:val="28"/>
          <w:u w:val="single" w:color="auto"/>
          <w:lang w:val="en-US" w:eastAsia="zh-CN"/>
        </w:rPr>
        <w:t xml:space="preserve">    </w:t>
      </w:r>
      <w:r>
        <w:rPr>
          <w:rFonts w:ascii="宋体" w:hAnsi="宋体" w:eastAsia="宋体" w:cs="宋体"/>
          <w:sz w:val="28"/>
          <w:szCs w:val="28"/>
          <w:u w:val="single" w:color="auto"/>
        </w:rPr>
        <w:t xml:space="preserve">    </w:t>
      </w:r>
    </w:p>
    <w:p>
      <w:pPr>
        <w:spacing w:line="219" w:lineRule="auto"/>
        <w:ind w:left="127"/>
        <w:rPr>
          <w:rFonts w:ascii="宋体" w:hAnsi="宋体" w:eastAsia="宋体" w:cs="宋体"/>
          <w:sz w:val="28"/>
          <w:szCs w:val="28"/>
        </w:rPr>
      </w:pPr>
      <w:r>
        <w:rPr>
          <w:rFonts w:ascii="宋体" w:hAnsi="宋体" w:eastAsia="宋体" w:cs="宋体"/>
          <w:spacing w:val="-4"/>
          <w:sz w:val="28"/>
          <w:szCs w:val="28"/>
        </w:rPr>
        <w:t>投标人名</w:t>
      </w:r>
      <w:r>
        <w:rPr>
          <w:rFonts w:ascii="宋体" w:hAnsi="宋体" w:eastAsia="宋体" w:cs="宋体"/>
          <w:spacing w:val="-2"/>
          <w:sz w:val="28"/>
          <w:szCs w:val="28"/>
        </w:rPr>
        <w:t>称 (</w:t>
      </w:r>
      <w:r>
        <w:rPr>
          <w:rFonts w:hint="eastAsia" w:ascii="宋体" w:hAnsi="宋体" w:eastAsia="宋体" w:cs="宋体"/>
          <w:spacing w:val="-2"/>
          <w:sz w:val="28"/>
          <w:szCs w:val="28"/>
          <w:lang w:val="en-US" w:eastAsia="zh-CN"/>
        </w:rPr>
        <w:t>单位盖章</w:t>
      </w:r>
      <w:r>
        <w:rPr>
          <w:rFonts w:ascii="宋体" w:hAnsi="宋体" w:eastAsia="宋体" w:cs="宋体"/>
          <w:spacing w:val="-2"/>
          <w:sz w:val="28"/>
          <w:szCs w:val="28"/>
        </w:rPr>
        <w:t>)：</w:t>
      </w:r>
      <w:r>
        <w:rPr>
          <w:rFonts w:ascii="宋体" w:hAnsi="宋体" w:eastAsia="宋体" w:cs="宋体"/>
          <w:sz w:val="28"/>
          <w:szCs w:val="28"/>
          <w:u w:val="single" w:color="auto"/>
        </w:rPr>
        <w:t xml:space="preserve">                        </w:t>
      </w:r>
    </w:p>
    <w:p>
      <w:pPr>
        <w:spacing w:before="167" w:line="220" w:lineRule="auto"/>
        <w:ind w:left="172"/>
        <w:outlineLvl w:val="1"/>
        <w:rPr>
          <w:rFonts w:ascii="宋体" w:hAnsi="宋体" w:eastAsia="宋体" w:cs="宋体"/>
          <w:sz w:val="28"/>
          <w:szCs w:val="28"/>
        </w:rPr>
      </w:pPr>
      <w:r>
        <w:rPr>
          <w:rFonts w:ascii="宋体" w:hAnsi="宋体" w:eastAsia="宋体" w:cs="宋体"/>
          <w:spacing w:val="-1"/>
          <w:sz w:val="28"/>
          <w:szCs w:val="28"/>
        </w:rPr>
        <w:t>日期</w:t>
      </w:r>
      <w:r>
        <w:rPr>
          <w:rFonts w:ascii="宋体" w:hAnsi="宋体" w:eastAsia="宋体" w:cs="宋体"/>
          <w:sz w:val="28"/>
          <w:szCs w:val="28"/>
        </w:rPr>
        <w:t>：</w:t>
      </w:r>
      <w:r>
        <w:rPr>
          <w:rFonts w:ascii="宋体" w:hAnsi="宋体" w:eastAsia="宋体" w:cs="宋体"/>
          <w:sz w:val="28"/>
          <w:szCs w:val="28"/>
          <w:u w:val="single" w:color="auto"/>
        </w:rPr>
        <w:t xml:space="preserve">      </w:t>
      </w:r>
      <w:r>
        <w:rPr>
          <w:rFonts w:ascii="宋体" w:hAnsi="宋体" w:eastAsia="宋体" w:cs="宋体"/>
          <w:sz w:val="28"/>
          <w:szCs w:val="28"/>
        </w:rPr>
        <w:t>年</w:t>
      </w:r>
      <w:r>
        <w:rPr>
          <w:rFonts w:ascii="宋体" w:hAnsi="宋体" w:eastAsia="宋体" w:cs="宋体"/>
          <w:sz w:val="28"/>
          <w:szCs w:val="28"/>
          <w:u w:val="single" w:color="auto"/>
        </w:rPr>
        <w:t xml:space="preserve">     </w:t>
      </w:r>
      <w:r>
        <w:rPr>
          <w:rFonts w:ascii="宋体" w:hAnsi="宋体" w:eastAsia="宋体" w:cs="宋体"/>
          <w:sz w:val="28"/>
          <w:szCs w:val="28"/>
        </w:rPr>
        <w:t xml:space="preserve"> 月</w:t>
      </w:r>
      <w:r>
        <w:rPr>
          <w:rFonts w:ascii="宋体" w:hAnsi="宋体" w:eastAsia="宋体" w:cs="宋体"/>
          <w:sz w:val="28"/>
          <w:szCs w:val="28"/>
          <w:u w:val="single" w:color="auto"/>
        </w:rPr>
        <w:t xml:space="preserve">   </w:t>
      </w:r>
      <w:r>
        <w:rPr>
          <w:rFonts w:ascii="宋体" w:hAnsi="宋体" w:eastAsia="宋体" w:cs="宋体"/>
          <w:sz w:val="28"/>
          <w:szCs w:val="28"/>
        </w:rPr>
        <w:t xml:space="preserve"> 日</w:t>
      </w:r>
    </w:p>
    <w:p>
      <w:pPr>
        <w:sectPr>
          <w:footerReference r:id="rId60" w:type="default"/>
          <w:pgSz w:w="11906" w:h="16839"/>
          <w:pgMar w:top="1429" w:right="1684" w:bottom="1157" w:left="1684" w:header="0" w:footer="998" w:gutter="0"/>
          <w:cols w:space="0" w:num="1"/>
          <w:rtlGutter w:val="0"/>
          <w:docGrid w:linePitch="0" w:charSpace="0"/>
        </w:sectPr>
      </w:pPr>
    </w:p>
    <w:p>
      <w:pPr>
        <w:spacing w:before="162" w:line="624" w:lineRule="exact"/>
        <w:ind w:left="593"/>
        <w:rPr>
          <w:rFonts w:ascii="黑体" w:hAnsi="黑体" w:eastAsia="黑体" w:cs="黑体"/>
          <w:sz w:val="31"/>
          <w:szCs w:val="31"/>
        </w:rPr>
      </w:pPr>
      <w:bookmarkStart w:id="65" w:name="_bookmark42"/>
      <w:bookmarkEnd w:id="65"/>
      <w:r>
        <w:rPr>
          <w:rFonts w:ascii="黑体" w:hAnsi="黑体" w:eastAsia="黑体" w:cs="黑体"/>
          <w:spacing w:val="10"/>
          <w:position w:val="23"/>
          <w:sz w:val="31"/>
          <w:szCs w:val="31"/>
          <w14:textOutline w14:w="5793" w14:cap="sq" w14:cmpd="sng">
            <w14:solidFill>
              <w14:srgbClr w14:val="000000"/>
            </w14:solidFill>
            <w14:prstDash w14:val="solid"/>
            <w14:bevel/>
          </w14:textOutline>
        </w:rPr>
        <w:t>十二、投标人自行编写的技术文件</w:t>
      </w:r>
    </w:p>
    <w:p>
      <w:pPr>
        <w:spacing w:before="1" w:line="224" w:lineRule="auto"/>
        <w:ind w:left="593"/>
        <w:rPr>
          <w:rFonts w:ascii="宋体" w:hAnsi="宋体" w:eastAsia="宋体" w:cs="宋体"/>
          <w:sz w:val="31"/>
          <w:szCs w:val="31"/>
        </w:rPr>
      </w:pPr>
      <w:r>
        <w:rPr>
          <w:rFonts w:ascii="宋体" w:hAnsi="宋体" w:eastAsia="宋体" w:cs="宋体"/>
          <w:spacing w:val="16"/>
          <w:sz w:val="31"/>
          <w:szCs w:val="31"/>
          <w14:textOutline w14:w="5793" w14:cap="sq" w14:cmpd="sng">
            <w14:solidFill>
              <w14:srgbClr w14:val="000000"/>
            </w14:solidFill>
            <w14:prstDash w14:val="solid"/>
            <w14:bevel/>
          </w14:textOutline>
        </w:rPr>
        <w:t>投</w:t>
      </w:r>
      <w:r>
        <w:rPr>
          <w:rFonts w:ascii="宋体" w:hAnsi="宋体" w:eastAsia="宋体" w:cs="宋体"/>
          <w:spacing w:val="9"/>
          <w:sz w:val="31"/>
          <w:szCs w:val="31"/>
          <w14:textOutline w14:w="5793" w14:cap="sq" w14:cmpd="sng">
            <w14:solidFill>
              <w14:srgbClr w14:val="000000"/>
            </w14:solidFill>
            <w14:prstDash w14:val="solid"/>
            <w14:bevel/>
          </w14:textOutline>
        </w:rPr>
        <w:t>标人自行编写的技术文件</w:t>
      </w:r>
    </w:p>
    <w:p>
      <w:pPr>
        <w:spacing w:before="206" w:line="225" w:lineRule="auto"/>
        <w:ind w:left="585"/>
        <w:rPr>
          <w:rFonts w:ascii="宋体" w:hAnsi="宋体" w:eastAsia="宋体" w:cs="宋体"/>
          <w:sz w:val="23"/>
          <w:szCs w:val="23"/>
        </w:rPr>
      </w:pPr>
      <w:r>
        <w:rPr>
          <w:rFonts w:ascii="宋体" w:hAnsi="宋体" w:eastAsia="宋体" w:cs="宋体"/>
          <w:spacing w:val="16"/>
          <w:sz w:val="23"/>
          <w:szCs w:val="23"/>
        </w:rPr>
        <w:t>①针</w:t>
      </w:r>
      <w:r>
        <w:rPr>
          <w:rFonts w:ascii="宋体" w:hAnsi="宋体" w:eastAsia="宋体" w:cs="宋体"/>
          <w:spacing w:val="8"/>
          <w:sz w:val="23"/>
          <w:szCs w:val="23"/>
        </w:rPr>
        <w:t>对本项目的综合说明 (含服务理念、工作目标、整体设想和策划)；</w:t>
      </w:r>
    </w:p>
    <w:p>
      <w:pPr>
        <w:spacing w:line="289" w:lineRule="auto"/>
        <w:rPr>
          <w:rFonts w:ascii="Arial"/>
          <w:sz w:val="21"/>
        </w:rPr>
      </w:pPr>
    </w:p>
    <w:p>
      <w:pPr>
        <w:spacing w:before="75" w:line="225" w:lineRule="auto"/>
        <w:ind w:left="584"/>
        <w:rPr>
          <w:rFonts w:ascii="宋体" w:hAnsi="宋体" w:eastAsia="宋体" w:cs="宋体"/>
          <w:sz w:val="23"/>
          <w:szCs w:val="23"/>
        </w:rPr>
      </w:pPr>
      <w:r>
        <w:rPr>
          <w:rFonts w:ascii="宋体" w:hAnsi="宋体" w:eastAsia="宋体" w:cs="宋体"/>
          <w:spacing w:val="9"/>
          <w:sz w:val="23"/>
          <w:szCs w:val="23"/>
        </w:rPr>
        <w:t>②简单方案说明或总体方案设计</w:t>
      </w:r>
      <w:r>
        <w:rPr>
          <w:rFonts w:ascii="宋体" w:hAnsi="宋体" w:eastAsia="宋体" w:cs="宋体"/>
          <w:spacing w:val="6"/>
          <w:sz w:val="23"/>
          <w:szCs w:val="23"/>
        </w:rPr>
        <w:t>；</w:t>
      </w:r>
    </w:p>
    <w:p>
      <w:pPr>
        <w:spacing w:line="289" w:lineRule="auto"/>
        <w:rPr>
          <w:rFonts w:ascii="Arial"/>
          <w:sz w:val="21"/>
        </w:rPr>
      </w:pPr>
    </w:p>
    <w:p>
      <w:pPr>
        <w:spacing w:before="75" w:line="225" w:lineRule="auto"/>
        <w:ind w:left="584"/>
        <w:rPr>
          <w:rFonts w:ascii="宋体" w:hAnsi="宋体" w:eastAsia="宋体" w:cs="宋体"/>
          <w:sz w:val="23"/>
          <w:szCs w:val="23"/>
        </w:rPr>
      </w:pPr>
      <w:r>
        <w:rPr>
          <w:rFonts w:ascii="宋体" w:hAnsi="宋体" w:eastAsia="宋体" w:cs="宋体"/>
          <w:spacing w:val="8"/>
          <w:sz w:val="23"/>
          <w:szCs w:val="23"/>
        </w:rPr>
        <w:t>③项目组织和管理；</w:t>
      </w:r>
    </w:p>
    <w:p>
      <w:pPr>
        <w:spacing w:line="289" w:lineRule="auto"/>
        <w:rPr>
          <w:rFonts w:ascii="Arial"/>
          <w:sz w:val="21"/>
        </w:rPr>
      </w:pPr>
    </w:p>
    <w:p>
      <w:pPr>
        <w:spacing w:before="75" w:line="225" w:lineRule="auto"/>
        <w:ind w:left="584"/>
        <w:rPr>
          <w:rFonts w:ascii="宋体" w:hAnsi="宋体" w:eastAsia="宋体" w:cs="宋体"/>
          <w:sz w:val="23"/>
          <w:szCs w:val="23"/>
        </w:rPr>
      </w:pPr>
      <w:r>
        <w:rPr>
          <w:rFonts w:ascii="宋体" w:hAnsi="宋体" w:eastAsia="宋体" w:cs="宋体"/>
          <w:spacing w:val="9"/>
          <w:sz w:val="23"/>
          <w:szCs w:val="23"/>
        </w:rPr>
        <w:t>④质量、进度、安全相关保障措施</w:t>
      </w:r>
      <w:r>
        <w:rPr>
          <w:rFonts w:ascii="宋体" w:hAnsi="宋体" w:eastAsia="宋体" w:cs="宋体"/>
          <w:spacing w:val="7"/>
          <w:sz w:val="23"/>
          <w:szCs w:val="23"/>
        </w:rPr>
        <w:t>；</w:t>
      </w:r>
    </w:p>
    <w:p>
      <w:pPr>
        <w:spacing w:line="289" w:lineRule="auto"/>
        <w:rPr>
          <w:rFonts w:ascii="Arial"/>
          <w:sz w:val="21"/>
        </w:rPr>
      </w:pPr>
    </w:p>
    <w:p>
      <w:pPr>
        <w:spacing w:before="75" w:line="326" w:lineRule="auto"/>
        <w:ind w:left="590" w:right="575" w:hanging="6"/>
        <w:rPr>
          <w:rFonts w:ascii="Arial"/>
          <w:sz w:val="21"/>
        </w:rPr>
      </w:pPr>
      <w:r>
        <w:rPr>
          <w:rFonts w:ascii="宋体" w:hAnsi="宋体" w:eastAsia="宋体" w:cs="宋体"/>
          <w:spacing w:val="14"/>
          <w:sz w:val="23"/>
          <w:szCs w:val="23"/>
        </w:rPr>
        <w:t>⑤</w:t>
      </w:r>
      <w:r>
        <w:rPr>
          <w:rFonts w:ascii="宋体" w:hAnsi="宋体" w:eastAsia="宋体" w:cs="宋体"/>
          <w:spacing w:val="8"/>
          <w:sz w:val="23"/>
          <w:szCs w:val="23"/>
        </w:rPr>
        <w:t>项</w:t>
      </w:r>
      <w:r>
        <w:rPr>
          <w:rFonts w:ascii="宋体" w:hAnsi="宋体" w:eastAsia="宋体" w:cs="宋体"/>
          <w:spacing w:val="7"/>
          <w:sz w:val="23"/>
          <w:szCs w:val="23"/>
        </w:rPr>
        <w:t>目管理机构：要求提供项目管理机构框图、人员配备方案及岗位职责和职业</w:t>
      </w:r>
      <w:r>
        <w:rPr>
          <w:rFonts w:ascii="宋体" w:hAnsi="宋体" w:eastAsia="宋体" w:cs="宋体"/>
          <w:sz w:val="23"/>
          <w:szCs w:val="23"/>
        </w:rPr>
        <w:t xml:space="preserve"> </w:t>
      </w:r>
      <w:r>
        <w:rPr>
          <w:rFonts w:ascii="宋体" w:hAnsi="宋体" w:eastAsia="宋体" w:cs="宋体"/>
          <w:spacing w:val="7"/>
          <w:sz w:val="23"/>
          <w:szCs w:val="23"/>
        </w:rPr>
        <w:t>资格 (含管理层的设置，主要技术人员的人数和职责，各部门的设置、职责和</w:t>
      </w:r>
      <w:r>
        <w:rPr>
          <w:rFonts w:ascii="宋体" w:hAnsi="宋体" w:eastAsia="宋体" w:cs="宋体"/>
          <w:spacing w:val="2"/>
          <w:sz w:val="23"/>
          <w:szCs w:val="23"/>
        </w:rPr>
        <w:t>拟</w:t>
      </w:r>
      <w:r>
        <w:rPr>
          <w:rFonts w:ascii="宋体" w:hAnsi="宋体" w:eastAsia="宋体" w:cs="宋体"/>
          <w:sz w:val="23"/>
          <w:szCs w:val="23"/>
        </w:rPr>
        <w:t xml:space="preserve"> </w:t>
      </w:r>
      <w:r>
        <w:rPr>
          <w:rFonts w:ascii="宋体" w:hAnsi="宋体" w:eastAsia="宋体" w:cs="宋体"/>
          <w:spacing w:val="6"/>
          <w:sz w:val="23"/>
          <w:szCs w:val="23"/>
        </w:rPr>
        <w:t>安</w:t>
      </w:r>
      <w:r>
        <w:rPr>
          <w:rFonts w:ascii="宋体" w:hAnsi="宋体" w:eastAsia="宋体" w:cs="宋体"/>
          <w:spacing w:val="3"/>
          <w:sz w:val="23"/>
          <w:szCs w:val="23"/>
        </w:rPr>
        <w:t>排的人数)；</w:t>
      </w:r>
    </w:p>
    <w:p>
      <w:pPr>
        <w:spacing w:before="76" w:line="225" w:lineRule="auto"/>
        <w:ind w:left="584"/>
        <w:rPr>
          <w:rFonts w:ascii="宋体" w:hAnsi="宋体" w:eastAsia="宋体" w:cs="宋体"/>
          <w:sz w:val="23"/>
          <w:szCs w:val="23"/>
        </w:rPr>
      </w:pPr>
      <w:r>
        <w:rPr>
          <w:rFonts w:ascii="宋体" w:hAnsi="宋体" w:eastAsia="宋体" w:cs="宋体"/>
          <w:spacing w:val="10"/>
          <w:sz w:val="23"/>
          <w:szCs w:val="23"/>
        </w:rPr>
        <w:t>⑥</w:t>
      </w:r>
      <w:r>
        <w:rPr>
          <w:rFonts w:ascii="宋体" w:hAnsi="宋体" w:eastAsia="宋体" w:cs="宋体"/>
          <w:spacing w:val="9"/>
          <w:sz w:val="23"/>
          <w:szCs w:val="23"/>
        </w:rPr>
        <w:t>完成服务所需的工具、设备等资源配置；</w:t>
      </w:r>
    </w:p>
    <w:p>
      <w:pPr>
        <w:spacing w:line="289" w:lineRule="auto"/>
        <w:rPr>
          <w:rFonts w:ascii="Arial"/>
          <w:sz w:val="21"/>
        </w:rPr>
      </w:pPr>
    </w:p>
    <w:p>
      <w:pPr>
        <w:spacing w:before="75" w:line="225" w:lineRule="auto"/>
        <w:ind w:left="584"/>
        <w:rPr>
          <w:rFonts w:ascii="宋体" w:hAnsi="宋体" w:eastAsia="宋体" w:cs="宋体"/>
          <w:sz w:val="23"/>
          <w:szCs w:val="23"/>
        </w:rPr>
      </w:pPr>
      <w:r>
        <w:rPr>
          <w:rFonts w:ascii="宋体" w:hAnsi="宋体" w:eastAsia="宋体" w:cs="宋体"/>
          <w:spacing w:val="8"/>
          <w:sz w:val="23"/>
          <w:szCs w:val="23"/>
        </w:rPr>
        <w:t>⑦技术规范偏离表；</w:t>
      </w:r>
    </w:p>
    <w:p>
      <w:pPr>
        <w:spacing w:before="202" w:line="228" w:lineRule="auto"/>
        <w:ind w:left="588"/>
        <w:rPr>
          <w:rFonts w:ascii="宋体" w:hAnsi="宋体" w:eastAsia="宋体" w:cs="宋体"/>
          <w:sz w:val="20"/>
          <w:szCs w:val="20"/>
        </w:rPr>
      </w:pPr>
      <w:r>
        <w:rPr>
          <w:rFonts w:ascii="宋体" w:hAnsi="宋体" w:eastAsia="宋体" w:cs="宋体"/>
          <w:spacing w:val="8"/>
          <w:sz w:val="20"/>
          <w:szCs w:val="20"/>
        </w:rPr>
        <w:t>项</w:t>
      </w:r>
      <w:r>
        <w:rPr>
          <w:rFonts w:ascii="宋体" w:hAnsi="宋体" w:eastAsia="宋体" w:cs="宋体"/>
          <w:spacing w:val="7"/>
          <w:sz w:val="20"/>
          <w:szCs w:val="20"/>
        </w:rPr>
        <w:t>目编号、包号：</w:t>
      </w:r>
      <w:r>
        <w:rPr>
          <w:rFonts w:ascii="宋体" w:hAnsi="宋体" w:eastAsia="宋体" w:cs="宋体"/>
          <w:sz w:val="20"/>
          <w:szCs w:val="20"/>
          <w:u w:val="single" w:color="auto"/>
        </w:rPr>
        <w:t xml:space="preserve">                       </w:t>
      </w:r>
    </w:p>
    <w:p>
      <w:pPr>
        <w:spacing w:line="213" w:lineRule="exact"/>
      </w:pPr>
    </w:p>
    <w:tbl>
      <w:tblPr>
        <w:tblStyle w:val="16"/>
        <w:tblW w:w="9438"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67"/>
        <w:gridCol w:w="2095"/>
        <w:gridCol w:w="1018"/>
        <w:gridCol w:w="1703"/>
        <w:gridCol w:w="1333"/>
        <w:gridCol w:w="1333"/>
        <w:gridCol w:w="98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4" w:hRule="atLeast"/>
        </w:trPr>
        <w:tc>
          <w:tcPr>
            <w:tcW w:w="967" w:type="dxa"/>
            <w:tcBorders>
              <w:left w:val="single" w:color="000000" w:sz="10" w:space="0"/>
            </w:tcBorders>
            <w:vAlign w:val="top"/>
          </w:tcPr>
          <w:p>
            <w:pPr>
              <w:spacing w:line="296" w:lineRule="auto"/>
              <w:rPr>
                <w:rFonts w:ascii="Arial"/>
                <w:sz w:val="21"/>
              </w:rPr>
            </w:pPr>
          </w:p>
          <w:p>
            <w:pPr>
              <w:spacing w:before="74" w:line="229" w:lineRule="auto"/>
              <w:ind w:left="233"/>
              <w:rPr>
                <w:rFonts w:ascii="宋体" w:hAnsi="宋体" w:eastAsia="宋体" w:cs="宋体"/>
                <w:sz w:val="23"/>
                <w:szCs w:val="23"/>
              </w:rPr>
            </w:pPr>
            <w:r>
              <w:rPr>
                <w:rFonts w:ascii="宋体" w:hAnsi="宋体" w:eastAsia="宋体" w:cs="宋体"/>
                <w:spacing w:val="6"/>
                <w:sz w:val="23"/>
                <w:szCs w:val="23"/>
              </w:rPr>
              <w:t>序</w:t>
            </w:r>
            <w:r>
              <w:rPr>
                <w:rFonts w:ascii="宋体" w:hAnsi="宋体" w:eastAsia="宋体" w:cs="宋体"/>
                <w:spacing w:val="5"/>
                <w:sz w:val="23"/>
                <w:szCs w:val="23"/>
              </w:rPr>
              <w:t>号</w:t>
            </w:r>
          </w:p>
        </w:tc>
        <w:tc>
          <w:tcPr>
            <w:tcW w:w="2095" w:type="dxa"/>
            <w:vAlign w:val="top"/>
          </w:tcPr>
          <w:p>
            <w:pPr>
              <w:spacing w:line="296" w:lineRule="auto"/>
              <w:rPr>
                <w:rFonts w:ascii="Arial"/>
                <w:sz w:val="21"/>
              </w:rPr>
            </w:pPr>
          </w:p>
          <w:p>
            <w:pPr>
              <w:spacing w:before="75" w:line="227" w:lineRule="auto"/>
              <w:ind w:left="206"/>
              <w:rPr>
                <w:rFonts w:ascii="宋体" w:hAnsi="宋体" w:eastAsia="宋体" w:cs="宋体"/>
                <w:sz w:val="23"/>
                <w:szCs w:val="23"/>
              </w:rPr>
            </w:pPr>
            <w:r>
              <w:rPr>
                <w:rFonts w:ascii="宋体" w:hAnsi="宋体" w:eastAsia="宋体" w:cs="宋体"/>
                <w:spacing w:val="12"/>
                <w:sz w:val="23"/>
                <w:szCs w:val="23"/>
              </w:rPr>
              <w:t>服</w:t>
            </w:r>
            <w:r>
              <w:rPr>
                <w:rFonts w:ascii="宋体" w:hAnsi="宋体" w:eastAsia="宋体" w:cs="宋体"/>
                <w:spacing w:val="8"/>
                <w:sz w:val="23"/>
                <w:szCs w:val="23"/>
              </w:rPr>
              <w:t>务名称及编号</w:t>
            </w:r>
          </w:p>
        </w:tc>
        <w:tc>
          <w:tcPr>
            <w:tcW w:w="1018" w:type="dxa"/>
            <w:vAlign w:val="top"/>
          </w:tcPr>
          <w:p>
            <w:pPr>
              <w:spacing w:line="296" w:lineRule="auto"/>
              <w:rPr>
                <w:rFonts w:ascii="Arial"/>
                <w:sz w:val="21"/>
              </w:rPr>
            </w:pPr>
          </w:p>
          <w:p>
            <w:pPr>
              <w:spacing w:before="75" w:line="227" w:lineRule="auto"/>
              <w:ind w:left="273"/>
              <w:rPr>
                <w:rFonts w:ascii="宋体" w:hAnsi="宋体" w:eastAsia="宋体" w:cs="宋体"/>
                <w:sz w:val="23"/>
                <w:szCs w:val="23"/>
              </w:rPr>
            </w:pPr>
            <w:r>
              <w:rPr>
                <w:rFonts w:ascii="宋体" w:hAnsi="宋体" w:eastAsia="宋体" w:cs="宋体"/>
                <w:spacing w:val="4"/>
                <w:sz w:val="23"/>
                <w:szCs w:val="23"/>
              </w:rPr>
              <w:t>数量</w:t>
            </w:r>
          </w:p>
        </w:tc>
        <w:tc>
          <w:tcPr>
            <w:tcW w:w="1703" w:type="dxa"/>
            <w:vAlign w:val="top"/>
          </w:tcPr>
          <w:p>
            <w:pPr>
              <w:spacing w:before="140" w:line="468" w:lineRule="exact"/>
              <w:ind w:left="140"/>
              <w:rPr>
                <w:rFonts w:ascii="宋体" w:hAnsi="宋体" w:eastAsia="宋体" w:cs="宋体"/>
                <w:sz w:val="23"/>
                <w:szCs w:val="23"/>
              </w:rPr>
            </w:pPr>
            <w:r>
              <w:rPr>
                <w:rFonts w:ascii="宋体" w:hAnsi="宋体" w:eastAsia="宋体" w:cs="宋体"/>
                <w:spacing w:val="9"/>
                <w:position w:val="17"/>
                <w:sz w:val="23"/>
                <w:szCs w:val="23"/>
              </w:rPr>
              <w:t>招</w:t>
            </w:r>
            <w:r>
              <w:rPr>
                <w:rFonts w:ascii="宋体" w:hAnsi="宋体" w:eastAsia="宋体" w:cs="宋体"/>
                <w:spacing w:val="8"/>
                <w:position w:val="17"/>
                <w:sz w:val="23"/>
                <w:szCs w:val="23"/>
              </w:rPr>
              <w:t>标文件技术</w:t>
            </w:r>
          </w:p>
          <w:p>
            <w:pPr>
              <w:spacing w:line="229" w:lineRule="auto"/>
              <w:ind w:left="260"/>
              <w:rPr>
                <w:rFonts w:ascii="宋体" w:hAnsi="宋体" w:eastAsia="宋体" w:cs="宋体"/>
                <w:sz w:val="23"/>
                <w:szCs w:val="23"/>
              </w:rPr>
            </w:pPr>
            <w:r>
              <w:rPr>
                <w:rFonts w:ascii="宋体" w:hAnsi="宋体" w:eastAsia="宋体" w:cs="宋体"/>
                <w:spacing w:val="8"/>
                <w:sz w:val="23"/>
                <w:szCs w:val="23"/>
              </w:rPr>
              <w:t>规范、要</w:t>
            </w:r>
            <w:r>
              <w:rPr>
                <w:rFonts w:ascii="宋体" w:hAnsi="宋体" w:eastAsia="宋体" w:cs="宋体"/>
                <w:spacing w:val="7"/>
                <w:sz w:val="23"/>
                <w:szCs w:val="23"/>
              </w:rPr>
              <w:t>求</w:t>
            </w:r>
          </w:p>
        </w:tc>
        <w:tc>
          <w:tcPr>
            <w:tcW w:w="1333" w:type="dxa"/>
            <w:vAlign w:val="top"/>
          </w:tcPr>
          <w:p>
            <w:pPr>
              <w:spacing w:before="140" w:line="468" w:lineRule="exact"/>
              <w:ind w:left="200"/>
              <w:rPr>
                <w:rFonts w:ascii="宋体" w:hAnsi="宋体" w:eastAsia="宋体" w:cs="宋体"/>
                <w:sz w:val="23"/>
                <w:szCs w:val="23"/>
              </w:rPr>
            </w:pPr>
            <w:r>
              <w:rPr>
                <w:rFonts w:ascii="宋体" w:hAnsi="宋体" w:eastAsia="宋体" w:cs="宋体"/>
                <w:spacing w:val="7"/>
                <w:position w:val="17"/>
                <w:sz w:val="23"/>
                <w:szCs w:val="23"/>
              </w:rPr>
              <w:t>投标文</w:t>
            </w:r>
            <w:r>
              <w:rPr>
                <w:rFonts w:ascii="宋体" w:hAnsi="宋体" w:eastAsia="宋体" w:cs="宋体"/>
                <w:spacing w:val="6"/>
                <w:position w:val="17"/>
                <w:sz w:val="23"/>
                <w:szCs w:val="23"/>
              </w:rPr>
              <w:t>件</w:t>
            </w:r>
          </w:p>
          <w:p>
            <w:pPr>
              <w:spacing w:line="228" w:lineRule="auto"/>
              <w:ind w:left="196"/>
              <w:rPr>
                <w:rFonts w:ascii="宋体" w:hAnsi="宋体" w:eastAsia="宋体" w:cs="宋体"/>
                <w:sz w:val="23"/>
                <w:szCs w:val="23"/>
              </w:rPr>
            </w:pPr>
            <w:r>
              <w:rPr>
                <w:rFonts w:ascii="宋体" w:hAnsi="宋体" w:eastAsia="宋体" w:cs="宋体"/>
                <w:spacing w:val="8"/>
                <w:sz w:val="23"/>
                <w:szCs w:val="23"/>
              </w:rPr>
              <w:t>对应规</w:t>
            </w:r>
            <w:r>
              <w:rPr>
                <w:rFonts w:ascii="宋体" w:hAnsi="宋体" w:eastAsia="宋体" w:cs="宋体"/>
                <w:spacing w:val="7"/>
                <w:sz w:val="23"/>
                <w:szCs w:val="23"/>
              </w:rPr>
              <w:t>范</w:t>
            </w:r>
          </w:p>
        </w:tc>
        <w:tc>
          <w:tcPr>
            <w:tcW w:w="1333" w:type="dxa"/>
            <w:vAlign w:val="top"/>
          </w:tcPr>
          <w:p>
            <w:pPr>
              <w:spacing w:line="296" w:lineRule="auto"/>
              <w:rPr>
                <w:rFonts w:ascii="Arial"/>
                <w:sz w:val="21"/>
              </w:rPr>
            </w:pPr>
          </w:p>
          <w:p>
            <w:pPr>
              <w:spacing w:before="75" w:line="227" w:lineRule="auto"/>
              <w:ind w:left="441"/>
              <w:rPr>
                <w:rFonts w:ascii="宋体" w:hAnsi="宋体" w:eastAsia="宋体" w:cs="宋体"/>
                <w:sz w:val="23"/>
                <w:szCs w:val="23"/>
              </w:rPr>
            </w:pPr>
            <w:r>
              <w:rPr>
                <w:rFonts w:ascii="宋体" w:hAnsi="宋体" w:eastAsia="宋体" w:cs="宋体"/>
                <w:spacing w:val="5"/>
                <w:sz w:val="23"/>
                <w:szCs w:val="23"/>
              </w:rPr>
              <w:t>偏差</w:t>
            </w:r>
          </w:p>
        </w:tc>
        <w:tc>
          <w:tcPr>
            <w:tcW w:w="989" w:type="dxa"/>
            <w:tcBorders>
              <w:right w:val="single" w:color="000000" w:sz="10" w:space="0"/>
            </w:tcBorders>
            <w:vAlign w:val="top"/>
          </w:tcPr>
          <w:p>
            <w:pPr>
              <w:spacing w:line="296" w:lineRule="auto"/>
              <w:rPr>
                <w:rFonts w:ascii="Arial"/>
                <w:sz w:val="21"/>
              </w:rPr>
            </w:pPr>
          </w:p>
          <w:p>
            <w:pPr>
              <w:spacing w:before="74" w:line="229" w:lineRule="auto"/>
              <w:ind w:left="268"/>
              <w:rPr>
                <w:rFonts w:ascii="宋体" w:hAnsi="宋体" w:eastAsia="宋体" w:cs="宋体"/>
                <w:sz w:val="23"/>
                <w:szCs w:val="23"/>
              </w:rPr>
            </w:pPr>
            <w:r>
              <w:rPr>
                <w:rFonts w:ascii="宋体" w:hAnsi="宋体" w:eastAsia="宋体" w:cs="宋体"/>
                <w:spacing w:val="4"/>
                <w:sz w:val="23"/>
                <w:szCs w:val="23"/>
              </w:rPr>
              <w:t>备</w:t>
            </w:r>
            <w:r>
              <w:rPr>
                <w:rFonts w:ascii="宋体" w:hAnsi="宋体" w:eastAsia="宋体" w:cs="宋体"/>
                <w:spacing w:val="3"/>
                <w:sz w:val="23"/>
                <w:szCs w:val="23"/>
              </w:rPr>
              <w:t>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5" w:hRule="atLeast"/>
        </w:trPr>
        <w:tc>
          <w:tcPr>
            <w:tcW w:w="967" w:type="dxa"/>
            <w:tcBorders>
              <w:left w:val="single" w:color="000000" w:sz="10" w:space="0"/>
            </w:tcBorders>
            <w:vAlign w:val="top"/>
          </w:tcPr>
          <w:p>
            <w:pPr>
              <w:rPr>
                <w:rFonts w:ascii="Arial"/>
                <w:sz w:val="21"/>
              </w:rPr>
            </w:pPr>
          </w:p>
        </w:tc>
        <w:tc>
          <w:tcPr>
            <w:tcW w:w="2095" w:type="dxa"/>
            <w:vAlign w:val="top"/>
          </w:tcPr>
          <w:p>
            <w:pPr>
              <w:rPr>
                <w:rFonts w:ascii="Arial"/>
                <w:sz w:val="21"/>
              </w:rPr>
            </w:pPr>
          </w:p>
        </w:tc>
        <w:tc>
          <w:tcPr>
            <w:tcW w:w="1018" w:type="dxa"/>
            <w:vAlign w:val="top"/>
          </w:tcPr>
          <w:p>
            <w:pPr>
              <w:rPr>
                <w:rFonts w:ascii="Arial"/>
                <w:sz w:val="21"/>
              </w:rPr>
            </w:pPr>
          </w:p>
        </w:tc>
        <w:tc>
          <w:tcPr>
            <w:tcW w:w="1703" w:type="dxa"/>
            <w:vAlign w:val="top"/>
          </w:tcPr>
          <w:p>
            <w:pPr>
              <w:rPr>
                <w:rFonts w:ascii="Arial"/>
                <w:sz w:val="21"/>
              </w:rPr>
            </w:pPr>
          </w:p>
        </w:tc>
        <w:tc>
          <w:tcPr>
            <w:tcW w:w="1333" w:type="dxa"/>
            <w:vAlign w:val="top"/>
          </w:tcPr>
          <w:p>
            <w:pPr>
              <w:rPr>
                <w:rFonts w:ascii="Arial"/>
                <w:sz w:val="21"/>
              </w:rPr>
            </w:pPr>
          </w:p>
        </w:tc>
        <w:tc>
          <w:tcPr>
            <w:tcW w:w="1333" w:type="dxa"/>
            <w:vAlign w:val="top"/>
          </w:tcPr>
          <w:p>
            <w:pPr>
              <w:rPr>
                <w:rFonts w:ascii="Arial"/>
                <w:sz w:val="21"/>
              </w:rPr>
            </w:pPr>
          </w:p>
        </w:tc>
        <w:tc>
          <w:tcPr>
            <w:tcW w:w="989"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5" w:hRule="atLeast"/>
        </w:trPr>
        <w:tc>
          <w:tcPr>
            <w:tcW w:w="967" w:type="dxa"/>
            <w:tcBorders>
              <w:left w:val="single" w:color="000000" w:sz="10" w:space="0"/>
            </w:tcBorders>
            <w:vAlign w:val="top"/>
          </w:tcPr>
          <w:p>
            <w:pPr>
              <w:rPr>
                <w:rFonts w:ascii="Arial"/>
                <w:sz w:val="21"/>
              </w:rPr>
            </w:pPr>
          </w:p>
        </w:tc>
        <w:tc>
          <w:tcPr>
            <w:tcW w:w="2095" w:type="dxa"/>
            <w:vAlign w:val="top"/>
          </w:tcPr>
          <w:p>
            <w:pPr>
              <w:rPr>
                <w:rFonts w:ascii="Arial"/>
                <w:sz w:val="21"/>
              </w:rPr>
            </w:pPr>
          </w:p>
        </w:tc>
        <w:tc>
          <w:tcPr>
            <w:tcW w:w="1018" w:type="dxa"/>
            <w:vAlign w:val="top"/>
          </w:tcPr>
          <w:p>
            <w:pPr>
              <w:rPr>
                <w:rFonts w:ascii="Arial"/>
                <w:sz w:val="21"/>
              </w:rPr>
            </w:pPr>
          </w:p>
        </w:tc>
        <w:tc>
          <w:tcPr>
            <w:tcW w:w="1703" w:type="dxa"/>
            <w:vAlign w:val="top"/>
          </w:tcPr>
          <w:p>
            <w:pPr>
              <w:rPr>
                <w:rFonts w:ascii="Arial"/>
                <w:sz w:val="21"/>
              </w:rPr>
            </w:pPr>
          </w:p>
        </w:tc>
        <w:tc>
          <w:tcPr>
            <w:tcW w:w="1333" w:type="dxa"/>
            <w:vAlign w:val="top"/>
          </w:tcPr>
          <w:p>
            <w:pPr>
              <w:rPr>
                <w:rFonts w:ascii="Arial"/>
                <w:sz w:val="21"/>
              </w:rPr>
            </w:pPr>
          </w:p>
        </w:tc>
        <w:tc>
          <w:tcPr>
            <w:tcW w:w="1333" w:type="dxa"/>
            <w:vAlign w:val="top"/>
          </w:tcPr>
          <w:p>
            <w:pPr>
              <w:rPr>
                <w:rFonts w:ascii="Arial"/>
                <w:sz w:val="21"/>
              </w:rPr>
            </w:pPr>
          </w:p>
        </w:tc>
        <w:tc>
          <w:tcPr>
            <w:tcW w:w="989"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8" w:hRule="atLeast"/>
        </w:trPr>
        <w:tc>
          <w:tcPr>
            <w:tcW w:w="967" w:type="dxa"/>
            <w:tcBorders>
              <w:left w:val="single" w:color="000000" w:sz="10" w:space="0"/>
            </w:tcBorders>
            <w:vAlign w:val="top"/>
          </w:tcPr>
          <w:p>
            <w:pPr>
              <w:rPr>
                <w:rFonts w:ascii="Arial"/>
                <w:sz w:val="21"/>
              </w:rPr>
            </w:pPr>
          </w:p>
        </w:tc>
        <w:tc>
          <w:tcPr>
            <w:tcW w:w="2095" w:type="dxa"/>
            <w:vAlign w:val="top"/>
          </w:tcPr>
          <w:p>
            <w:pPr>
              <w:rPr>
                <w:rFonts w:ascii="Arial"/>
                <w:sz w:val="21"/>
              </w:rPr>
            </w:pPr>
          </w:p>
        </w:tc>
        <w:tc>
          <w:tcPr>
            <w:tcW w:w="1018" w:type="dxa"/>
            <w:vAlign w:val="top"/>
          </w:tcPr>
          <w:p>
            <w:pPr>
              <w:rPr>
                <w:rFonts w:ascii="Arial"/>
                <w:sz w:val="21"/>
              </w:rPr>
            </w:pPr>
          </w:p>
        </w:tc>
        <w:tc>
          <w:tcPr>
            <w:tcW w:w="1703" w:type="dxa"/>
            <w:vAlign w:val="top"/>
          </w:tcPr>
          <w:p>
            <w:pPr>
              <w:rPr>
                <w:rFonts w:ascii="Arial"/>
                <w:sz w:val="21"/>
              </w:rPr>
            </w:pPr>
          </w:p>
        </w:tc>
        <w:tc>
          <w:tcPr>
            <w:tcW w:w="1333" w:type="dxa"/>
            <w:vAlign w:val="top"/>
          </w:tcPr>
          <w:p>
            <w:pPr>
              <w:rPr>
                <w:rFonts w:ascii="Arial"/>
                <w:sz w:val="21"/>
              </w:rPr>
            </w:pPr>
          </w:p>
        </w:tc>
        <w:tc>
          <w:tcPr>
            <w:tcW w:w="1333" w:type="dxa"/>
            <w:vAlign w:val="top"/>
          </w:tcPr>
          <w:p>
            <w:pPr>
              <w:rPr>
                <w:rFonts w:ascii="Arial"/>
                <w:sz w:val="21"/>
              </w:rPr>
            </w:pPr>
          </w:p>
        </w:tc>
        <w:tc>
          <w:tcPr>
            <w:tcW w:w="989" w:type="dxa"/>
            <w:tcBorders>
              <w:right w:val="single" w:color="000000" w:sz="10" w:space="0"/>
            </w:tcBorders>
            <w:vAlign w:val="top"/>
          </w:tcPr>
          <w:p>
            <w:pPr>
              <w:rPr>
                <w:rFonts w:ascii="Arial"/>
                <w:sz w:val="21"/>
              </w:rPr>
            </w:pPr>
          </w:p>
        </w:tc>
      </w:tr>
    </w:tbl>
    <w:p>
      <w:pPr>
        <w:spacing w:before="116" w:line="384" w:lineRule="auto"/>
        <w:ind w:left="590" w:right="575"/>
        <w:rPr>
          <w:rFonts w:ascii="宋体" w:hAnsi="宋体" w:eastAsia="宋体" w:cs="宋体"/>
          <w:spacing w:val="-3"/>
          <w:sz w:val="23"/>
          <w:szCs w:val="23"/>
        </w:rPr>
      </w:pPr>
      <w:r>
        <w:rPr>
          <w:rFonts w:ascii="宋体" w:hAnsi="宋体" w:eastAsia="宋体" w:cs="宋体"/>
          <w:spacing w:val="1"/>
          <w:sz w:val="23"/>
          <w:szCs w:val="23"/>
        </w:rPr>
        <w:t>说明：如投标人提交的服务技术规范</w:t>
      </w:r>
      <w:r>
        <w:rPr>
          <w:rFonts w:ascii="宋体" w:hAnsi="宋体" w:eastAsia="宋体" w:cs="宋体"/>
          <w:sz w:val="23"/>
          <w:szCs w:val="23"/>
        </w:rPr>
        <w:t>与招标文件的要求存在偏离，需逐项填写《技</w:t>
      </w:r>
      <w:r>
        <w:rPr>
          <w:rFonts w:ascii="宋体" w:hAnsi="宋体" w:eastAsia="宋体" w:cs="宋体"/>
          <w:spacing w:val="-6"/>
          <w:sz w:val="23"/>
          <w:szCs w:val="23"/>
        </w:rPr>
        <w:t>术</w:t>
      </w:r>
      <w:r>
        <w:rPr>
          <w:rFonts w:ascii="宋体" w:hAnsi="宋体" w:eastAsia="宋体" w:cs="宋体"/>
          <w:spacing w:val="-5"/>
          <w:sz w:val="23"/>
          <w:szCs w:val="23"/>
        </w:rPr>
        <w:t>规</w:t>
      </w:r>
      <w:r>
        <w:rPr>
          <w:rFonts w:ascii="宋体" w:hAnsi="宋体" w:eastAsia="宋体" w:cs="宋体"/>
          <w:spacing w:val="-3"/>
          <w:sz w:val="23"/>
          <w:szCs w:val="23"/>
        </w:rPr>
        <w:t>范偏离表》。</w:t>
      </w:r>
    </w:p>
    <w:p>
      <w:pPr>
        <w:spacing w:before="123" w:line="227" w:lineRule="auto"/>
        <w:jc w:val="both"/>
        <w:outlineLvl w:val="1"/>
        <w:rPr>
          <w:rFonts w:ascii="宋体" w:hAnsi="宋体" w:eastAsia="宋体" w:cs="宋体"/>
          <w:spacing w:val="9"/>
          <w:sz w:val="23"/>
          <w:szCs w:val="23"/>
        </w:rPr>
      </w:pPr>
    </w:p>
    <w:p>
      <w:pPr>
        <w:spacing w:before="123" w:line="227" w:lineRule="auto"/>
        <w:jc w:val="both"/>
        <w:outlineLvl w:val="1"/>
        <w:rPr>
          <w:rFonts w:ascii="宋体" w:hAnsi="宋体" w:eastAsia="宋体" w:cs="宋体"/>
          <w:spacing w:val="9"/>
          <w:sz w:val="23"/>
          <w:szCs w:val="23"/>
        </w:rPr>
      </w:pPr>
    </w:p>
    <w:p>
      <w:pPr>
        <w:spacing w:before="123" w:line="227" w:lineRule="auto"/>
        <w:jc w:val="right"/>
        <w:outlineLvl w:val="1"/>
        <w:sectPr>
          <w:footerReference r:id="rId61" w:type="default"/>
          <w:pgSz w:w="11906" w:h="16839"/>
          <w:pgMar w:top="1429" w:right="1684" w:bottom="1157" w:left="1684" w:header="0" w:footer="998" w:gutter="0"/>
          <w:cols w:space="0" w:num="1"/>
          <w:rtlGutter w:val="0"/>
          <w:docGrid w:linePitch="0" w:charSpace="0"/>
        </w:sectPr>
      </w:pPr>
      <w:r>
        <w:rPr>
          <w:rFonts w:ascii="宋体" w:hAnsi="宋体" w:eastAsia="宋体" w:cs="宋体"/>
          <w:spacing w:val="9"/>
          <w:sz w:val="23"/>
          <w:szCs w:val="23"/>
        </w:rPr>
        <w:t>年</w:t>
      </w:r>
      <w:r>
        <w:rPr>
          <w:rFonts w:ascii="宋体" w:hAnsi="宋体" w:eastAsia="宋体" w:cs="宋体"/>
          <w:spacing w:val="5"/>
          <w:sz w:val="23"/>
          <w:szCs w:val="23"/>
        </w:rPr>
        <w:t xml:space="preserve">  月  日</w:t>
      </w:r>
    </w:p>
    <w:p>
      <w:pPr>
        <w:spacing w:before="162" w:line="624" w:lineRule="exact"/>
        <w:rPr>
          <w:rFonts w:ascii="黑体" w:hAnsi="黑体" w:eastAsia="黑体" w:cs="黑体"/>
          <w:sz w:val="31"/>
          <w:szCs w:val="31"/>
        </w:rPr>
      </w:pPr>
      <w:bookmarkStart w:id="66" w:name="_bookmark43"/>
      <w:bookmarkEnd w:id="66"/>
      <w:r>
        <w:rPr>
          <w:rFonts w:ascii="黑体" w:hAnsi="黑体" w:eastAsia="黑体" w:cs="黑体"/>
          <w:spacing w:val="10"/>
          <w:position w:val="23"/>
          <w:sz w:val="31"/>
          <w:szCs w:val="31"/>
          <w14:textOutline w14:w="5793" w14:cap="sq" w14:cmpd="sng">
            <w14:solidFill>
              <w14:srgbClr w14:val="000000"/>
            </w14:solidFill>
            <w14:prstDash w14:val="solid"/>
            <w14:bevel/>
          </w14:textOutline>
        </w:rPr>
        <w:t>十三、投标人自行编写的服务文件</w:t>
      </w:r>
    </w:p>
    <w:p>
      <w:pPr>
        <w:spacing w:before="1" w:line="224" w:lineRule="auto"/>
        <w:ind w:left="27"/>
        <w:jc w:val="center"/>
        <w:rPr>
          <w:rFonts w:ascii="宋体" w:hAnsi="宋体" w:eastAsia="宋体" w:cs="宋体"/>
          <w:sz w:val="31"/>
          <w:szCs w:val="31"/>
        </w:rPr>
      </w:pPr>
      <w:r>
        <w:rPr>
          <w:rFonts w:ascii="宋体" w:hAnsi="宋体" w:eastAsia="宋体" w:cs="宋体"/>
          <w:spacing w:val="16"/>
          <w:sz w:val="31"/>
          <w:szCs w:val="31"/>
          <w14:textOutline w14:w="5793" w14:cap="sq" w14:cmpd="sng">
            <w14:solidFill>
              <w14:srgbClr w14:val="000000"/>
            </w14:solidFill>
            <w14:prstDash w14:val="solid"/>
            <w14:bevel/>
          </w14:textOutline>
        </w:rPr>
        <w:t>投</w:t>
      </w:r>
      <w:r>
        <w:rPr>
          <w:rFonts w:ascii="宋体" w:hAnsi="宋体" w:eastAsia="宋体" w:cs="宋体"/>
          <w:spacing w:val="9"/>
          <w:sz w:val="31"/>
          <w:szCs w:val="31"/>
          <w14:textOutline w14:w="5793" w14:cap="sq" w14:cmpd="sng">
            <w14:solidFill>
              <w14:srgbClr w14:val="000000"/>
            </w14:solidFill>
            <w14:prstDash w14:val="solid"/>
            <w14:bevel/>
          </w14:textOutline>
        </w:rPr>
        <w:t>标人自行编写的服务文件</w:t>
      </w:r>
    </w:p>
    <w:p>
      <w:pPr>
        <w:spacing w:before="206" w:line="468" w:lineRule="exact"/>
        <w:ind w:left="20"/>
        <w:rPr>
          <w:rFonts w:ascii="宋体" w:hAnsi="宋体" w:eastAsia="宋体" w:cs="宋体"/>
          <w:sz w:val="23"/>
          <w:szCs w:val="23"/>
        </w:rPr>
      </w:pPr>
      <w:r>
        <w:rPr>
          <w:rFonts w:ascii="宋体" w:hAnsi="宋体" w:eastAsia="宋体" w:cs="宋体"/>
          <w:spacing w:val="11"/>
          <w:position w:val="17"/>
          <w:sz w:val="23"/>
          <w:szCs w:val="23"/>
        </w:rPr>
        <w:t>①</w:t>
      </w:r>
      <w:r>
        <w:rPr>
          <w:rFonts w:ascii="宋体" w:hAnsi="宋体" w:eastAsia="宋体" w:cs="宋体"/>
          <w:spacing w:val="7"/>
          <w:position w:val="17"/>
          <w:sz w:val="23"/>
          <w:szCs w:val="23"/>
        </w:rPr>
        <w:t>后续服务:</w:t>
      </w:r>
    </w:p>
    <w:p>
      <w:pPr>
        <w:spacing w:line="227" w:lineRule="auto"/>
        <w:ind w:left="26"/>
        <w:rPr>
          <w:rFonts w:ascii="宋体" w:hAnsi="宋体" w:eastAsia="宋体" w:cs="宋体"/>
          <w:sz w:val="23"/>
          <w:szCs w:val="23"/>
        </w:rPr>
      </w:pPr>
      <w:r>
        <w:rPr>
          <w:rFonts w:ascii="宋体" w:hAnsi="宋体" w:eastAsia="宋体" w:cs="宋体"/>
          <w:spacing w:val="15"/>
          <w:sz w:val="23"/>
          <w:szCs w:val="23"/>
        </w:rPr>
        <w:t>&lt;</w:t>
      </w:r>
      <w:r>
        <w:rPr>
          <w:rFonts w:ascii="宋体" w:hAnsi="宋体" w:eastAsia="宋体" w:cs="宋体"/>
          <w:spacing w:val="8"/>
          <w:sz w:val="23"/>
          <w:szCs w:val="23"/>
        </w:rPr>
        <w:t>1&gt;后续服务的程序、内容、措施以及合理化建议；</w:t>
      </w:r>
    </w:p>
    <w:p>
      <w:pPr>
        <w:spacing w:before="185" w:line="227" w:lineRule="auto"/>
        <w:ind w:left="26"/>
        <w:rPr>
          <w:rFonts w:ascii="宋体" w:hAnsi="宋体" w:eastAsia="宋体" w:cs="宋体"/>
          <w:sz w:val="23"/>
          <w:szCs w:val="23"/>
        </w:rPr>
      </w:pPr>
      <w:r>
        <w:rPr>
          <w:rFonts w:ascii="宋体" w:hAnsi="宋体" w:eastAsia="宋体" w:cs="宋体"/>
          <w:spacing w:val="11"/>
          <w:sz w:val="23"/>
          <w:szCs w:val="23"/>
        </w:rPr>
        <w:t>&lt;</w:t>
      </w:r>
      <w:r>
        <w:rPr>
          <w:rFonts w:ascii="宋体" w:hAnsi="宋体" w:eastAsia="宋体" w:cs="宋体"/>
          <w:spacing w:val="7"/>
          <w:sz w:val="23"/>
          <w:szCs w:val="23"/>
        </w:rPr>
        <w:t>2&gt;响应时间和技术支持情况；</w:t>
      </w:r>
    </w:p>
    <w:p>
      <w:pPr>
        <w:spacing w:before="185" w:line="227" w:lineRule="auto"/>
        <w:ind w:left="26"/>
        <w:sectPr>
          <w:footerReference r:id="rId62" w:type="default"/>
          <w:pgSz w:w="11906" w:h="16839"/>
          <w:pgMar w:top="1429" w:right="1684" w:bottom="1157" w:left="1684" w:header="0" w:footer="998" w:gutter="0"/>
          <w:cols w:space="0" w:num="1"/>
          <w:rtlGutter w:val="0"/>
          <w:docGrid w:linePitch="0" w:charSpace="0"/>
        </w:sectPr>
      </w:pPr>
      <w:r>
        <w:rPr>
          <w:rFonts w:ascii="宋体" w:hAnsi="宋体" w:eastAsia="宋体" w:cs="宋体"/>
          <w:spacing w:val="9"/>
          <w:sz w:val="23"/>
          <w:szCs w:val="23"/>
        </w:rPr>
        <w:t>&lt;</w:t>
      </w:r>
      <w:r>
        <w:rPr>
          <w:rFonts w:ascii="宋体" w:hAnsi="宋体" w:eastAsia="宋体" w:cs="宋体"/>
          <w:spacing w:val="6"/>
          <w:sz w:val="23"/>
          <w:szCs w:val="23"/>
        </w:rPr>
        <w:t>3&gt;培训方案及内容；</w:t>
      </w:r>
    </w:p>
    <w:p>
      <w:pPr>
        <w:spacing w:before="123" w:line="225" w:lineRule="auto"/>
        <w:ind w:left="355"/>
        <w:rPr>
          <w:rFonts w:ascii="宋体" w:hAnsi="宋体" w:eastAsia="宋体" w:cs="宋体"/>
          <w:sz w:val="23"/>
          <w:szCs w:val="23"/>
        </w:rPr>
      </w:pPr>
      <w:r>
        <w:rPr>
          <w:rFonts w:ascii="宋体" w:hAnsi="宋体" w:eastAsia="宋体" w:cs="宋体"/>
          <w:spacing w:val="7"/>
          <w:sz w:val="23"/>
          <w:szCs w:val="23"/>
        </w:rPr>
        <w:t>②</w:t>
      </w:r>
      <w:r>
        <w:rPr>
          <w:rFonts w:ascii="宋体" w:hAnsi="宋体" w:eastAsia="宋体" w:cs="宋体"/>
          <w:spacing w:val="9"/>
          <w:sz w:val="23"/>
          <w:szCs w:val="23"/>
          <w14:textOutline w14:w="4358" w14:cap="sq" w14:cmpd="sng">
            <w14:solidFill>
              <w14:srgbClr w14:val="000000"/>
            </w14:solidFill>
            <w14:prstDash w14:val="solid"/>
            <w14:bevel/>
          </w14:textOutline>
        </w:rPr>
        <w:t>服务项目偏离表</w:t>
      </w:r>
    </w:p>
    <w:p>
      <w:pPr>
        <w:spacing w:before="201" w:line="228" w:lineRule="auto"/>
        <w:ind w:left="359"/>
        <w:rPr>
          <w:rFonts w:ascii="宋体" w:hAnsi="宋体" w:eastAsia="宋体" w:cs="宋体"/>
          <w:sz w:val="20"/>
          <w:szCs w:val="20"/>
        </w:rPr>
      </w:pPr>
      <w:r>
        <w:rPr>
          <w:rFonts w:ascii="宋体" w:hAnsi="宋体" w:eastAsia="宋体" w:cs="宋体"/>
          <w:spacing w:val="8"/>
          <w:sz w:val="20"/>
          <w:szCs w:val="20"/>
        </w:rPr>
        <w:t>项</w:t>
      </w:r>
      <w:r>
        <w:rPr>
          <w:rFonts w:ascii="宋体" w:hAnsi="宋体" w:eastAsia="宋体" w:cs="宋体"/>
          <w:spacing w:val="7"/>
          <w:sz w:val="20"/>
          <w:szCs w:val="20"/>
        </w:rPr>
        <w:t>目编号、包号：</w:t>
      </w:r>
      <w:r>
        <w:rPr>
          <w:rFonts w:ascii="宋体" w:hAnsi="宋体" w:eastAsia="宋体" w:cs="宋体"/>
          <w:sz w:val="20"/>
          <w:szCs w:val="20"/>
          <w:u w:val="single" w:color="auto"/>
        </w:rPr>
        <w:t xml:space="preserve">                       </w:t>
      </w:r>
    </w:p>
    <w:p>
      <w:pPr>
        <w:spacing w:line="212" w:lineRule="exact"/>
      </w:pPr>
    </w:p>
    <w:tbl>
      <w:tblPr>
        <w:tblStyle w:val="16"/>
        <w:tblW w:w="8980"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57"/>
        <w:gridCol w:w="1524"/>
        <w:gridCol w:w="2666"/>
        <w:gridCol w:w="2476"/>
        <w:gridCol w:w="115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4" w:hRule="atLeast"/>
        </w:trPr>
        <w:tc>
          <w:tcPr>
            <w:tcW w:w="1157" w:type="dxa"/>
            <w:tcBorders>
              <w:left w:val="single" w:color="000000" w:sz="10" w:space="0"/>
            </w:tcBorders>
            <w:vAlign w:val="top"/>
          </w:tcPr>
          <w:p>
            <w:pPr>
              <w:spacing w:line="296" w:lineRule="auto"/>
              <w:rPr>
                <w:rFonts w:ascii="Arial"/>
                <w:sz w:val="21"/>
              </w:rPr>
            </w:pPr>
          </w:p>
          <w:p>
            <w:pPr>
              <w:spacing w:before="74" w:line="229" w:lineRule="auto"/>
              <w:ind w:left="331"/>
              <w:rPr>
                <w:rFonts w:ascii="宋体" w:hAnsi="宋体" w:eastAsia="宋体" w:cs="宋体"/>
                <w:sz w:val="23"/>
                <w:szCs w:val="23"/>
              </w:rPr>
            </w:pPr>
            <w:r>
              <w:rPr>
                <w:rFonts w:ascii="宋体" w:hAnsi="宋体" w:eastAsia="宋体" w:cs="宋体"/>
                <w:spacing w:val="6"/>
                <w:sz w:val="23"/>
                <w:szCs w:val="23"/>
              </w:rPr>
              <w:t>序</w:t>
            </w:r>
            <w:r>
              <w:rPr>
                <w:rFonts w:ascii="宋体" w:hAnsi="宋体" w:eastAsia="宋体" w:cs="宋体"/>
                <w:spacing w:val="5"/>
                <w:sz w:val="23"/>
                <w:szCs w:val="23"/>
              </w:rPr>
              <w:t>号</w:t>
            </w:r>
          </w:p>
        </w:tc>
        <w:tc>
          <w:tcPr>
            <w:tcW w:w="1524" w:type="dxa"/>
            <w:vAlign w:val="top"/>
          </w:tcPr>
          <w:p>
            <w:pPr>
              <w:spacing w:before="140" w:line="468" w:lineRule="exact"/>
              <w:ind w:left="283"/>
              <w:rPr>
                <w:rFonts w:ascii="宋体" w:hAnsi="宋体" w:eastAsia="宋体" w:cs="宋体"/>
                <w:sz w:val="23"/>
                <w:szCs w:val="23"/>
              </w:rPr>
            </w:pPr>
            <w:r>
              <w:rPr>
                <w:rFonts w:ascii="宋体" w:hAnsi="宋体" w:eastAsia="宋体" w:cs="宋体"/>
                <w:spacing w:val="8"/>
                <w:position w:val="17"/>
                <w:sz w:val="23"/>
                <w:szCs w:val="23"/>
              </w:rPr>
              <w:t>招</w:t>
            </w:r>
            <w:r>
              <w:rPr>
                <w:rFonts w:ascii="宋体" w:hAnsi="宋体" w:eastAsia="宋体" w:cs="宋体"/>
                <w:spacing w:val="7"/>
                <w:position w:val="17"/>
                <w:sz w:val="23"/>
                <w:szCs w:val="23"/>
              </w:rPr>
              <w:t>标文件</w:t>
            </w:r>
          </w:p>
          <w:p>
            <w:pPr>
              <w:spacing w:line="227" w:lineRule="auto"/>
              <w:ind w:left="404"/>
              <w:rPr>
                <w:rFonts w:ascii="宋体" w:hAnsi="宋体" w:eastAsia="宋体" w:cs="宋体"/>
                <w:sz w:val="23"/>
                <w:szCs w:val="23"/>
              </w:rPr>
            </w:pPr>
            <w:r>
              <w:rPr>
                <w:rFonts w:ascii="宋体" w:hAnsi="宋体" w:eastAsia="宋体" w:cs="宋体"/>
                <w:spacing w:val="6"/>
                <w:sz w:val="23"/>
                <w:szCs w:val="23"/>
              </w:rPr>
              <w:t>条款号</w:t>
            </w:r>
          </w:p>
        </w:tc>
        <w:tc>
          <w:tcPr>
            <w:tcW w:w="2666" w:type="dxa"/>
            <w:vAlign w:val="top"/>
          </w:tcPr>
          <w:p>
            <w:pPr>
              <w:spacing w:line="296" w:lineRule="auto"/>
              <w:rPr>
                <w:rFonts w:ascii="Arial"/>
                <w:sz w:val="21"/>
              </w:rPr>
            </w:pPr>
          </w:p>
          <w:p>
            <w:pPr>
              <w:spacing w:before="75" w:line="227" w:lineRule="auto"/>
              <w:ind w:left="259"/>
              <w:rPr>
                <w:rFonts w:ascii="宋体" w:hAnsi="宋体" w:eastAsia="宋体" w:cs="宋体"/>
                <w:sz w:val="23"/>
                <w:szCs w:val="23"/>
              </w:rPr>
            </w:pPr>
            <w:r>
              <w:rPr>
                <w:rFonts w:ascii="宋体" w:hAnsi="宋体" w:eastAsia="宋体" w:cs="宋体"/>
                <w:spacing w:val="9"/>
                <w:sz w:val="23"/>
                <w:szCs w:val="23"/>
              </w:rPr>
              <w:t>招标文件的服务条</w:t>
            </w:r>
            <w:r>
              <w:rPr>
                <w:rFonts w:ascii="宋体" w:hAnsi="宋体" w:eastAsia="宋体" w:cs="宋体"/>
                <w:spacing w:val="7"/>
                <w:sz w:val="23"/>
                <w:szCs w:val="23"/>
              </w:rPr>
              <w:t>款</w:t>
            </w:r>
          </w:p>
        </w:tc>
        <w:tc>
          <w:tcPr>
            <w:tcW w:w="2476" w:type="dxa"/>
            <w:vAlign w:val="top"/>
          </w:tcPr>
          <w:p>
            <w:pPr>
              <w:spacing w:line="296" w:lineRule="auto"/>
              <w:rPr>
                <w:rFonts w:ascii="Arial"/>
                <w:sz w:val="21"/>
              </w:rPr>
            </w:pPr>
          </w:p>
          <w:p>
            <w:pPr>
              <w:spacing w:before="75" w:line="227" w:lineRule="auto"/>
              <w:ind w:left="172"/>
              <w:rPr>
                <w:rFonts w:ascii="宋体" w:hAnsi="宋体" w:eastAsia="宋体" w:cs="宋体"/>
                <w:sz w:val="23"/>
                <w:szCs w:val="23"/>
              </w:rPr>
            </w:pPr>
            <w:r>
              <w:rPr>
                <w:rFonts w:ascii="宋体" w:hAnsi="宋体" w:eastAsia="宋体" w:cs="宋体"/>
                <w:spacing w:val="13"/>
                <w:sz w:val="23"/>
                <w:szCs w:val="23"/>
              </w:rPr>
              <w:t>投</w:t>
            </w:r>
            <w:r>
              <w:rPr>
                <w:rFonts w:ascii="宋体" w:hAnsi="宋体" w:eastAsia="宋体" w:cs="宋体"/>
                <w:spacing w:val="8"/>
                <w:sz w:val="23"/>
                <w:szCs w:val="23"/>
              </w:rPr>
              <w:t>标文件的服务条款</w:t>
            </w:r>
          </w:p>
        </w:tc>
        <w:tc>
          <w:tcPr>
            <w:tcW w:w="1157" w:type="dxa"/>
            <w:tcBorders>
              <w:right w:val="single" w:color="000000" w:sz="10" w:space="0"/>
            </w:tcBorders>
            <w:vAlign w:val="top"/>
          </w:tcPr>
          <w:p>
            <w:pPr>
              <w:spacing w:line="296" w:lineRule="auto"/>
              <w:rPr>
                <w:rFonts w:ascii="Arial"/>
                <w:sz w:val="21"/>
              </w:rPr>
            </w:pPr>
          </w:p>
          <w:p>
            <w:pPr>
              <w:spacing w:before="74" w:line="229" w:lineRule="auto"/>
              <w:ind w:left="353"/>
              <w:rPr>
                <w:rFonts w:ascii="宋体" w:hAnsi="宋体" w:eastAsia="宋体" w:cs="宋体"/>
                <w:sz w:val="23"/>
                <w:szCs w:val="23"/>
              </w:rPr>
            </w:pPr>
            <w:r>
              <w:rPr>
                <w:rFonts w:ascii="宋体" w:hAnsi="宋体" w:eastAsia="宋体" w:cs="宋体"/>
                <w:spacing w:val="4"/>
                <w:sz w:val="23"/>
                <w:szCs w:val="23"/>
              </w:rPr>
              <w:t>备</w:t>
            </w:r>
            <w:r>
              <w:rPr>
                <w:rFonts w:ascii="宋体" w:hAnsi="宋体" w:eastAsia="宋体" w:cs="宋体"/>
                <w:spacing w:val="3"/>
                <w:sz w:val="23"/>
                <w:szCs w:val="23"/>
              </w:rPr>
              <w:t>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4" w:hRule="atLeast"/>
        </w:trPr>
        <w:tc>
          <w:tcPr>
            <w:tcW w:w="1157" w:type="dxa"/>
            <w:tcBorders>
              <w:left w:val="single" w:color="000000" w:sz="10" w:space="0"/>
            </w:tcBorders>
            <w:vAlign w:val="top"/>
          </w:tcPr>
          <w:p>
            <w:pPr>
              <w:rPr>
                <w:rFonts w:ascii="Arial"/>
                <w:sz w:val="21"/>
              </w:rPr>
            </w:pPr>
          </w:p>
        </w:tc>
        <w:tc>
          <w:tcPr>
            <w:tcW w:w="1524" w:type="dxa"/>
            <w:vAlign w:val="top"/>
          </w:tcPr>
          <w:p>
            <w:pPr>
              <w:rPr>
                <w:rFonts w:ascii="Arial"/>
                <w:sz w:val="21"/>
              </w:rPr>
            </w:pPr>
          </w:p>
        </w:tc>
        <w:tc>
          <w:tcPr>
            <w:tcW w:w="2666" w:type="dxa"/>
            <w:vAlign w:val="top"/>
          </w:tcPr>
          <w:p>
            <w:pPr>
              <w:rPr>
                <w:rFonts w:ascii="Arial"/>
                <w:sz w:val="21"/>
              </w:rPr>
            </w:pPr>
          </w:p>
        </w:tc>
        <w:tc>
          <w:tcPr>
            <w:tcW w:w="2476" w:type="dxa"/>
            <w:vAlign w:val="top"/>
          </w:tcPr>
          <w:p>
            <w:pPr>
              <w:rPr>
                <w:rFonts w:ascii="Arial"/>
                <w:sz w:val="21"/>
              </w:rPr>
            </w:pPr>
          </w:p>
        </w:tc>
        <w:tc>
          <w:tcPr>
            <w:tcW w:w="1157"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4" w:hRule="atLeast"/>
        </w:trPr>
        <w:tc>
          <w:tcPr>
            <w:tcW w:w="1157" w:type="dxa"/>
            <w:tcBorders>
              <w:left w:val="single" w:color="000000" w:sz="10" w:space="0"/>
            </w:tcBorders>
            <w:vAlign w:val="top"/>
          </w:tcPr>
          <w:p>
            <w:pPr>
              <w:rPr>
                <w:rFonts w:ascii="Arial"/>
                <w:sz w:val="21"/>
              </w:rPr>
            </w:pPr>
          </w:p>
        </w:tc>
        <w:tc>
          <w:tcPr>
            <w:tcW w:w="1524" w:type="dxa"/>
            <w:vAlign w:val="top"/>
          </w:tcPr>
          <w:p>
            <w:pPr>
              <w:rPr>
                <w:rFonts w:ascii="Arial"/>
                <w:sz w:val="21"/>
              </w:rPr>
            </w:pPr>
          </w:p>
        </w:tc>
        <w:tc>
          <w:tcPr>
            <w:tcW w:w="2666" w:type="dxa"/>
            <w:vAlign w:val="top"/>
          </w:tcPr>
          <w:p>
            <w:pPr>
              <w:rPr>
                <w:rFonts w:ascii="Arial"/>
                <w:sz w:val="21"/>
              </w:rPr>
            </w:pPr>
          </w:p>
        </w:tc>
        <w:tc>
          <w:tcPr>
            <w:tcW w:w="2476" w:type="dxa"/>
            <w:vAlign w:val="top"/>
          </w:tcPr>
          <w:p>
            <w:pPr>
              <w:rPr>
                <w:rFonts w:ascii="Arial"/>
                <w:sz w:val="21"/>
              </w:rPr>
            </w:pPr>
          </w:p>
        </w:tc>
        <w:tc>
          <w:tcPr>
            <w:tcW w:w="1157"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4" w:hRule="atLeast"/>
        </w:trPr>
        <w:tc>
          <w:tcPr>
            <w:tcW w:w="1157" w:type="dxa"/>
            <w:tcBorders>
              <w:left w:val="single" w:color="000000" w:sz="10" w:space="0"/>
            </w:tcBorders>
            <w:vAlign w:val="top"/>
          </w:tcPr>
          <w:p>
            <w:pPr>
              <w:rPr>
                <w:rFonts w:ascii="Arial"/>
                <w:sz w:val="21"/>
              </w:rPr>
            </w:pPr>
          </w:p>
        </w:tc>
        <w:tc>
          <w:tcPr>
            <w:tcW w:w="1524" w:type="dxa"/>
            <w:vAlign w:val="top"/>
          </w:tcPr>
          <w:p>
            <w:pPr>
              <w:rPr>
                <w:rFonts w:ascii="Arial"/>
                <w:sz w:val="21"/>
              </w:rPr>
            </w:pPr>
          </w:p>
        </w:tc>
        <w:tc>
          <w:tcPr>
            <w:tcW w:w="2666" w:type="dxa"/>
            <w:vAlign w:val="top"/>
          </w:tcPr>
          <w:p>
            <w:pPr>
              <w:rPr>
                <w:rFonts w:ascii="Arial"/>
                <w:sz w:val="21"/>
              </w:rPr>
            </w:pPr>
          </w:p>
        </w:tc>
        <w:tc>
          <w:tcPr>
            <w:tcW w:w="2476" w:type="dxa"/>
            <w:vAlign w:val="top"/>
          </w:tcPr>
          <w:p>
            <w:pPr>
              <w:rPr>
                <w:rFonts w:ascii="Arial"/>
                <w:sz w:val="21"/>
              </w:rPr>
            </w:pPr>
          </w:p>
        </w:tc>
        <w:tc>
          <w:tcPr>
            <w:tcW w:w="1157"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0" w:hRule="atLeast"/>
        </w:trPr>
        <w:tc>
          <w:tcPr>
            <w:tcW w:w="1157" w:type="dxa"/>
            <w:tcBorders>
              <w:left w:val="single" w:color="000000" w:sz="10" w:space="0"/>
            </w:tcBorders>
            <w:vAlign w:val="top"/>
          </w:tcPr>
          <w:p>
            <w:pPr>
              <w:rPr>
                <w:rFonts w:ascii="Arial"/>
                <w:sz w:val="21"/>
              </w:rPr>
            </w:pPr>
          </w:p>
        </w:tc>
        <w:tc>
          <w:tcPr>
            <w:tcW w:w="1524" w:type="dxa"/>
            <w:vAlign w:val="top"/>
          </w:tcPr>
          <w:p>
            <w:pPr>
              <w:rPr>
                <w:rFonts w:ascii="Arial"/>
                <w:sz w:val="21"/>
              </w:rPr>
            </w:pPr>
          </w:p>
        </w:tc>
        <w:tc>
          <w:tcPr>
            <w:tcW w:w="2666" w:type="dxa"/>
            <w:vAlign w:val="top"/>
          </w:tcPr>
          <w:p>
            <w:pPr>
              <w:rPr>
                <w:rFonts w:ascii="Arial"/>
                <w:sz w:val="21"/>
              </w:rPr>
            </w:pPr>
          </w:p>
        </w:tc>
        <w:tc>
          <w:tcPr>
            <w:tcW w:w="2476" w:type="dxa"/>
            <w:vAlign w:val="top"/>
          </w:tcPr>
          <w:p>
            <w:pPr>
              <w:rPr>
                <w:rFonts w:ascii="Arial"/>
                <w:sz w:val="21"/>
              </w:rPr>
            </w:pPr>
          </w:p>
        </w:tc>
        <w:tc>
          <w:tcPr>
            <w:tcW w:w="1157" w:type="dxa"/>
            <w:tcBorders>
              <w:right w:val="single" w:color="000000" w:sz="10" w:space="0"/>
            </w:tcBorders>
            <w:vAlign w:val="top"/>
          </w:tcPr>
          <w:p>
            <w:pPr>
              <w:rPr>
                <w:rFonts w:ascii="Arial"/>
                <w:sz w:val="21"/>
              </w:rPr>
            </w:pPr>
          </w:p>
        </w:tc>
      </w:tr>
    </w:tbl>
    <w:p>
      <w:pPr>
        <w:spacing w:before="114" w:line="384" w:lineRule="auto"/>
        <w:ind w:left="362" w:right="346"/>
        <w:rPr>
          <w:rFonts w:ascii="宋体" w:hAnsi="宋体" w:eastAsia="宋体" w:cs="宋体"/>
          <w:sz w:val="23"/>
          <w:szCs w:val="23"/>
        </w:rPr>
      </w:pPr>
      <w:r>
        <w:rPr>
          <w:rFonts w:ascii="宋体" w:hAnsi="宋体" w:eastAsia="宋体" w:cs="宋体"/>
          <w:spacing w:val="8"/>
          <w:sz w:val="23"/>
          <w:szCs w:val="23"/>
        </w:rPr>
        <w:t>说</w:t>
      </w:r>
      <w:r>
        <w:rPr>
          <w:rFonts w:ascii="宋体" w:hAnsi="宋体" w:eastAsia="宋体" w:cs="宋体"/>
          <w:spacing w:val="7"/>
          <w:sz w:val="23"/>
          <w:szCs w:val="23"/>
        </w:rPr>
        <w:t>明：如投标人提交的服务条款与招标文件的要求存在偏离，需逐项填写《服务</w:t>
      </w:r>
      <w:r>
        <w:rPr>
          <w:rFonts w:ascii="宋体" w:hAnsi="宋体" w:eastAsia="宋体" w:cs="宋体"/>
          <w:sz w:val="23"/>
          <w:szCs w:val="23"/>
        </w:rPr>
        <w:t xml:space="preserve"> </w:t>
      </w:r>
      <w:r>
        <w:rPr>
          <w:rFonts w:ascii="宋体" w:hAnsi="宋体" w:eastAsia="宋体" w:cs="宋体"/>
          <w:spacing w:val="-10"/>
          <w:sz w:val="23"/>
          <w:szCs w:val="23"/>
        </w:rPr>
        <w:t>项</w:t>
      </w:r>
      <w:r>
        <w:rPr>
          <w:rFonts w:ascii="宋体" w:hAnsi="宋体" w:eastAsia="宋体" w:cs="宋体"/>
          <w:spacing w:val="-6"/>
          <w:sz w:val="23"/>
          <w:szCs w:val="23"/>
        </w:rPr>
        <w:t>目</w:t>
      </w:r>
      <w:r>
        <w:rPr>
          <w:rFonts w:ascii="宋体" w:hAnsi="宋体" w:eastAsia="宋体" w:cs="宋体"/>
          <w:spacing w:val="-5"/>
          <w:sz w:val="23"/>
          <w:szCs w:val="23"/>
        </w:rPr>
        <w:t>偏离表》。</w:t>
      </w:r>
    </w:p>
    <w:p>
      <w:pPr>
        <w:spacing w:line="370" w:lineRule="auto"/>
        <w:rPr>
          <w:rFonts w:ascii="Arial"/>
          <w:sz w:val="21"/>
        </w:rPr>
      </w:pPr>
    </w:p>
    <w:p>
      <w:pPr>
        <w:spacing w:before="75" w:line="227" w:lineRule="auto"/>
        <w:ind w:right="322"/>
        <w:jc w:val="right"/>
        <w:rPr>
          <w:rFonts w:ascii="宋体" w:hAnsi="宋体" w:eastAsia="宋体" w:cs="宋体"/>
          <w:spacing w:val="11"/>
          <w:sz w:val="23"/>
          <w:szCs w:val="23"/>
        </w:rPr>
      </w:pPr>
      <w:r>
        <w:rPr>
          <w:rFonts w:ascii="宋体" w:hAnsi="宋体" w:eastAsia="宋体" w:cs="宋体"/>
          <w:spacing w:val="14"/>
          <w:sz w:val="23"/>
          <w:szCs w:val="23"/>
        </w:rPr>
        <w:t>年</w:t>
      </w:r>
      <w:r>
        <w:rPr>
          <w:rFonts w:ascii="宋体" w:hAnsi="宋体" w:eastAsia="宋体" w:cs="宋体"/>
          <w:spacing w:val="11"/>
          <w:sz w:val="23"/>
          <w:szCs w:val="23"/>
        </w:rPr>
        <w:t xml:space="preserve">  月  日</w:t>
      </w:r>
    </w:p>
    <w:p>
      <w:pPr>
        <w:pStyle w:val="2"/>
        <w:rPr>
          <w:rFonts w:ascii="宋体" w:hAnsi="宋体" w:eastAsia="宋体" w:cs="宋体"/>
          <w:spacing w:val="11"/>
          <w:sz w:val="23"/>
          <w:szCs w:val="23"/>
        </w:rPr>
      </w:pPr>
    </w:p>
    <w:p>
      <w:pPr>
        <w:rPr>
          <w:rFonts w:ascii="宋体" w:hAnsi="宋体" w:eastAsia="宋体" w:cs="宋体"/>
          <w:spacing w:val="11"/>
          <w:sz w:val="23"/>
          <w:szCs w:val="23"/>
        </w:rPr>
      </w:pPr>
    </w:p>
    <w:p>
      <w:pPr>
        <w:pStyle w:val="2"/>
        <w:rPr>
          <w:rFonts w:ascii="宋体" w:hAnsi="宋体" w:eastAsia="宋体" w:cs="宋体"/>
          <w:spacing w:val="11"/>
          <w:sz w:val="23"/>
          <w:szCs w:val="23"/>
        </w:rPr>
      </w:pPr>
    </w:p>
    <w:p>
      <w:pPr>
        <w:spacing w:before="162" w:line="624" w:lineRule="exact"/>
        <w:rPr>
          <w:rFonts w:ascii="黑体" w:hAnsi="黑体" w:eastAsia="黑体" w:cs="黑体"/>
          <w:spacing w:val="10"/>
          <w:position w:val="23"/>
          <w:sz w:val="31"/>
          <w:szCs w:val="31"/>
          <w14:textOutline w14:w="5793" w14:cap="sq" w14:cmpd="sng">
            <w14:solidFill>
              <w14:srgbClr w14:val="000000"/>
            </w14:solidFill>
            <w14:prstDash w14:val="solid"/>
            <w14:bevel/>
          </w14:textOutline>
        </w:rPr>
      </w:pPr>
      <w:r>
        <w:rPr>
          <w:rFonts w:hint="eastAsia" w:ascii="黑体" w:hAnsi="黑体" w:eastAsia="黑体" w:cs="黑体"/>
          <w:spacing w:val="10"/>
          <w:position w:val="23"/>
          <w:sz w:val="31"/>
          <w:szCs w:val="31"/>
          <w:lang w:val="en-US" w:eastAsia="zh-CN"/>
          <w14:textOutline w14:w="5793" w14:cap="sq" w14:cmpd="sng">
            <w14:solidFill>
              <w14:srgbClr w14:val="000000"/>
            </w14:solidFill>
            <w14:prstDash w14:val="solid"/>
            <w14:bevel/>
          </w14:textOutline>
        </w:rPr>
        <w:t>十四、投标人自行编写的其他文件</w:t>
      </w:r>
    </w:p>
    <w:sectPr>
      <w:footerReference r:id="rId63" w:type="default"/>
      <w:pgSz w:w="11906" w:h="16839"/>
      <w:pgMar w:top="1429" w:right="1684" w:bottom="1157" w:left="1684" w:header="0" w:footer="998" w:gutter="0"/>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143"/>
      <w:rPr>
        <w:rFonts w:ascii="Times New Roman" w:hAnsi="Times New Roman" w:eastAsia="Times New Roman" w:cs="Times New Roman"/>
        <w:sz w:val="17"/>
        <w:szCs w:val="17"/>
      </w:rPr>
    </w:pPr>
    <w:r>
      <w:rPr>
        <w:rFonts w:ascii="Times New Roman" w:hAnsi="Times New Roman" w:eastAsia="Times New Roman" w:cs="Times New Roman"/>
        <w:sz w:val="17"/>
        <w:szCs w:val="17"/>
      </w:rPr>
      <w:t>1</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5008"/>
      <w:rPr>
        <w:rFonts w:ascii="Times New Roman" w:hAnsi="Times New Roman" w:eastAsia="Times New Roman" w:cs="Times New Roman"/>
        <w:sz w:val="17"/>
        <w:szCs w:val="17"/>
      </w:rPr>
    </w:pPr>
    <w:r>
      <w:rPr>
        <w:rFonts w:ascii="Times New Roman" w:hAnsi="Times New Roman" w:eastAsia="Times New Roman" w:cs="Times New Roman"/>
        <w:spacing w:val="-5"/>
        <w:sz w:val="17"/>
        <w:szCs w:val="17"/>
      </w:rPr>
      <w:t>14</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5008"/>
      <w:rPr>
        <w:rFonts w:ascii="Times New Roman" w:hAnsi="Times New Roman" w:eastAsia="Times New Roman" w:cs="Times New Roman"/>
        <w:sz w:val="17"/>
        <w:szCs w:val="17"/>
      </w:rPr>
    </w:pPr>
    <w:r>
      <w:rPr>
        <w:rFonts w:ascii="Times New Roman" w:hAnsi="Times New Roman" w:eastAsia="Times New Roman" w:cs="Times New Roman"/>
        <w:spacing w:val="-5"/>
        <w:sz w:val="17"/>
        <w:szCs w:val="17"/>
      </w:rPr>
      <w:t>15</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5008"/>
      <w:rPr>
        <w:rFonts w:ascii="Times New Roman" w:hAnsi="Times New Roman" w:eastAsia="Times New Roman" w:cs="Times New Roman"/>
        <w:sz w:val="17"/>
        <w:szCs w:val="17"/>
      </w:rPr>
    </w:pPr>
    <w:r>
      <w:rPr>
        <w:rFonts w:ascii="Times New Roman" w:hAnsi="Times New Roman" w:eastAsia="Times New Roman" w:cs="Times New Roman"/>
        <w:spacing w:val="-5"/>
        <w:sz w:val="17"/>
        <w:szCs w:val="17"/>
      </w:rPr>
      <w:t>16</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98"/>
      <w:rPr>
        <w:rFonts w:ascii="Times New Roman" w:hAnsi="Times New Roman" w:eastAsia="Times New Roman" w:cs="Times New Roman"/>
        <w:sz w:val="17"/>
        <w:szCs w:val="17"/>
      </w:rPr>
    </w:pPr>
    <w:r>
      <w:rPr>
        <w:rFonts w:ascii="Times New Roman" w:hAnsi="Times New Roman" w:eastAsia="Times New Roman" w:cs="Times New Roman"/>
        <w:spacing w:val="-5"/>
        <w:sz w:val="17"/>
        <w:szCs w:val="17"/>
      </w:rPr>
      <w:t>18</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98"/>
      <w:rPr>
        <w:rFonts w:ascii="Times New Roman" w:hAnsi="Times New Roman" w:eastAsia="Times New Roman" w:cs="Times New Roman"/>
        <w:sz w:val="17"/>
        <w:szCs w:val="17"/>
      </w:rPr>
    </w:pPr>
    <w:r>
      <w:rPr>
        <w:rFonts w:ascii="Times New Roman" w:hAnsi="Times New Roman" w:eastAsia="Times New Roman" w:cs="Times New Roman"/>
        <w:spacing w:val="-5"/>
        <w:sz w:val="17"/>
        <w:szCs w:val="17"/>
      </w:rPr>
      <w:t>19</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1"/>
      <w:rPr>
        <w:rFonts w:ascii="Times New Roman" w:hAnsi="Times New Roman" w:eastAsia="Times New Roman" w:cs="Times New Roman"/>
        <w:sz w:val="17"/>
        <w:szCs w:val="17"/>
      </w:rPr>
    </w:pPr>
    <w:r>
      <w:rPr>
        <w:rFonts w:ascii="Times New Roman" w:hAnsi="Times New Roman" w:eastAsia="Times New Roman" w:cs="Times New Roman"/>
        <w:spacing w:val="4"/>
        <w:sz w:val="17"/>
        <w:szCs w:val="17"/>
      </w:rPr>
      <w:t>2</w:t>
    </w:r>
    <w:r>
      <w:rPr>
        <w:rFonts w:ascii="Times New Roman" w:hAnsi="Times New Roman" w:eastAsia="Times New Roman" w:cs="Times New Roman"/>
        <w:spacing w:val="3"/>
        <w:sz w:val="17"/>
        <w:szCs w:val="17"/>
      </w:rPr>
      <w:t>0</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1"/>
      <w:rPr>
        <w:rFonts w:ascii="Times New Roman" w:hAnsi="Times New Roman" w:eastAsia="Times New Roman" w:cs="Times New Roman"/>
        <w:sz w:val="17"/>
        <w:szCs w:val="17"/>
      </w:rPr>
    </w:pPr>
    <w:r>
      <w:rPr>
        <w:rFonts w:ascii="Times New Roman" w:hAnsi="Times New Roman" w:eastAsia="Times New Roman" w:cs="Times New Roman"/>
        <w:spacing w:val="4"/>
        <w:sz w:val="17"/>
        <w:szCs w:val="17"/>
      </w:rPr>
      <w:t>2</w:t>
    </w:r>
    <w:r>
      <w:rPr>
        <w:rFonts w:ascii="Times New Roman" w:hAnsi="Times New Roman" w:eastAsia="Times New Roman" w:cs="Times New Roman"/>
        <w:spacing w:val="3"/>
        <w:sz w:val="17"/>
        <w:szCs w:val="17"/>
      </w:rPr>
      <w:t>1</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1"/>
      <w:rPr>
        <w:rFonts w:ascii="Times New Roman" w:hAnsi="Times New Roman" w:eastAsia="Times New Roman" w:cs="Times New Roman"/>
        <w:sz w:val="17"/>
        <w:szCs w:val="17"/>
      </w:rPr>
    </w:pPr>
    <w:r>
      <w:rPr>
        <w:rFonts w:ascii="Times New Roman" w:hAnsi="Times New Roman" w:eastAsia="Times New Roman" w:cs="Times New Roman"/>
        <w:spacing w:val="4"/>
        <w:sz w:val="17"/>
        <w:szCs w:val="17"/>
      </w:rPr>
      <w:t>2</w:t>
    </w:r>
    <w:r>
      <w:rPr>
        <w:rFonts w:ascii="Times New Roman" w:hAnsi="Times New Roman" w:eastAsia="Times New Roman" w:cs="Times New Roman"/>
        <w:spacing w:val="3"/>
        <w:sz w:val="17"/>
        <w:szCs w:val="17"/>
      </w:rPr>
      <w:t>2</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1"/>
      <w:rPr>
        <w:rFonts w:ascii="Times New Roman" w:hAnsi="Times New Roman" w:eastAsia="Times New Roman" w:cs="Times New Roman"/>
        <w:sz w:val="17"/>
        <w:szCs w:val="17"/>
      </w:rPr>
    </w:pPr>
    <w:r>
      <w:rPr>
        <w:rFonts w:ascii="Times New Roman" w:hAnsi="Times New Roman" w:eastAsia="Times New Roman" w:cs="Times New Roman"/>
        <w:spacing w:val="4"/>
        <w:sz w:val="17"/>
        <w:szCs w:val="17"/>
      </w:rPr>
      <w:t>2</w:t>
    </w:r>
    <w:r>
      <w:rPr>
        <w:rFonts w:ascii="Times New Roman" w:hAnsi="Times New Roman" w:eastAsia="Times New Roman" w:cs="Times New Roman"/>
        <w:spacing w:val="3"/>
        <w:sz w:val="17"/>
        <w:szCs w:val="17"/>
      </w:rPr>
      <w:t>3</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1"/>
      <w:rPr>
        <w:rFonts w:ascii="Times New Roman" w:hAnsi="Times New Roman" w:eastAsia="Times New Roman" w:cs="Times New Roman"/>
        <w:sz w:val="17"/>
        <w:szCs w:val="17"/>
      </w:rPr>
    </w:pPr>
    <w:r>
      <w:rPr>
        <w:rFonts w:ascii="Times New Roman" w:hAnsi="Times New Roman" w:eastAsia="Times New Roman" w:cs="Times New Roman"/>
        <w:spacing w:val="4"/>
        <w:sz w:val="17"/>
        <w:szCs w:val="17"/>
      </w:rPr>
      <w:t>2</w:t>
    </w:r>
    <w:r>
      <w:rPr>
        <w:rFonts w:ascii="Times New Roman" w:hAnsi="Times New Roman" w:eastAsia="Times New Roman" w:cs="Times New Roman"/>
        <w:spacing w:val="3"/>
        <w:sz w:val="17"/>
        <w:szCs w:val="17"/>
      </w:rPr>
      <w:t>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126"/>
      <w:rPr>
        <w:rFonts w:ascii="Times New Roman" w:hAnsi="Times New Roman" w:eastAsia="Times New Roman" w:cs="Times New Roman"/>
        <w:sz w:val="17"/>
        <w:szCs w:val="17"/>
      </w:rPr>
    </w:pPr>
    <w:r>
      <w:rPr>
        <w:rFonts w:ascii="Times New Roman" w:hAnsi="Times New Roman" w:eastAsia="Times New Roman" w:cs="Times New Roman"/>
        <w:spacing w:val="1"/>
        <w:sz w:val="17"/>
        <w:szCs w:val="17"/>
      </w:rPr>
      <w:t>2</w: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1"/>
      <w:rPr>
        <w:rFonts w:ascii="Times New Roman" w:hAnsi="Times New Roman" w:eastAsia="Times New Roman" w:cs="Times New Roman"/>
        <w:sz w:val="17"/>
        <w:szCs w:val="17"/>
      </w:rPr>
    </w:pPr>
    <w:r>
      <w:rPr>
        <w:rFonts w:ascii="Times New Roman" w:hAnsi="Times New Roman" w:eastAsia="Times New Roman" w:cs="Times New Roman"/>
        <w:spacing w:val="4"/>
        <w:sz w:val="17"/>
        <w:szCs w:val="17"/>
      </w:rPr>
      <w:t>2</w:t>
    </w:r>
    <w:r>
      <w:rPr>
        <w:rFonts w:ascii="Times New Roman" w:hAnsi="Times New Roman" w:eastAsia="Times New Roman" w:cs="Times New Roman"/>
        <w:spacing w:val="3"/>
        <w:sz w:val="17"/>
        <w:szCs w:val="17"/>
      </w:rPr>
      <w:t>5</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1"/>
      <w:rPr>
        <w:rFonts w:ascii="Times New Roman" w:hAnsi="Times New Roman" w:eastAsia="Times New Roman" w:cs="Times New Roman"/>
        <w:sz w:val="17"/>
        <w:szCs w:val="17"/>
      </w:rPr>
    </w:pPr>
    <w:r>
      <w:rPr>
        <w:rFonts w:ascii="Times New Roman" w:hAnsi="Times New Roman" w:eastAsia="Times New Roman" w:cs="Times New Roman"/>
        <w:spacing w:val="4"/>
        <w:sz w:val="17"/>
        <w:szCs w:val="17"/>
      </w:rPr>
      <w:t>2</w:t>
    </w:r>
    <w:r>
      <w:rPr>
        <w:rFonts w:ascii="Times New Roman" w:hAnsi="Times New Roman" w:eastAsia="Times New Roman" w:cs="Times New Roman"/>
        <w:spacing w:val="3"/>
        <w:sz w:val="17"/>
        <w:szCs w:val="17"/>
      </w:rPr>
      <w:t>6</w: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1"/>
      <w:rPr>
        <w:rFonts w:ascii="Times New Roman" w:hAnsi="Times New Roman" w:eastAsia="Times New Roman" w:cs="Times New Roman"/>
        <w:sz w:val="17"/>
        <w:szCs w:val="17"/>
      </w:rPr>
    </w:pPr>
    <w:r>
      <w:rPr>
        <w:rFonts w:ascii="Times New Roman" w:hAnsi="Times New Roman" w:eastAsia="Times New Roman" w:cs="Times New Roman"/>
        <w:spacing w:val="4"/>
        <w:sz w:val="17"/>
        <w:szCs w:val="17"/>
      </w:rPr>
      <w:t>2</w:t>
    </w:r>
    <w:r>
      <w:rPr>
        <w:rFonts w:ascii="Times New Roman" w:hAnsi="Times New Roman" w:eastAsia="Times New Roman" w:cs="Times New Roman"/>
        <w:spacing w:val="3"/>
        <w:sz w:val="17"/>
        <w:szCs w:val="17"/>
      </w:rPr>
      <w:t>7</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4"/>
      <w:rPr>
        <w:rFonts w:ascii="Times New Roman" w:hAnsi="Times New Roman" w:eastAsia="Times New Roman" w:cs="Times New Roman"/>
        <w:sz w:val="17"/>
        <w:szCs w:val="17"/>
      </w:rPr>
    </w:pPr>
    <w:r>
      <w:rPr>
        <w:rFonts w:ascii="Times New Roman" w:hAnsi="Times New Roman" w:eastAsia="Times New Roman" w:cs="Times New Roman"/>
        <w:spacing w:val="2"/>
        <w:sz w:val="17"/>
        <w:szCs w:val="17"/>
      </w:rPr>
      <w:t>3</w:t>
    </w:r>
    <w:r>
      <w:rPr>
        <w:rFonts w:ascii="Times New Roman" w:hAnsi="Times New Roman" w:eastAsia="Times New Roman" w:cs="Times New Roman"/>
        <w:spacing w:val="1"/>
        <w:sz w:val="17"/>
        <w:szCs w:val="17"/>
      </w:rPr>
      <w:t>0</w: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4"/>
      <w:rPr>
        <w:rFonts w:ascii="Times New Roman" w:hAnsi="Times New Roman" w:eastAsia="Times New Roman" w:cs="Times New Roman"/>
        <w:sz w:val="17"/>
        <w:szCs w:val="17"/>
      </w:rPr>
    </w:pPr>
    <w:r>
      <w:rPr>
        <w:rFonts w:ascii="Times New Roman" w:hAnsi="Times New Roman" w:eastAsia="Times New Roman" w:cs="Times New Roman"/>
        <w:spacing w:val="2"/>
        <w:sz w:val="17"/>
        <w:szCs w:val="17"/>
      </w:rPr>
      <w:t>3</w:t>
    </w:r>
    <w:r>
      <w:rPr>
        <w:rFonts w:ascii="Times New Roman" w:hAnsi="Times New Roman" w:eastAsia="Times New Roman" w:cs="Times New Roman"/>
        <w:spacing w:val="1"/>
        <w:sz w:val="17"/>
        <w:szCs w:val="17"/>
      </w:rPr>
      <w:t>1</w: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4"/>
      <w:rPr>
        <w:rFonts w:ascii="Times New Roman" w:hAnsi="Times New Roman" w:eastAsia="Times New Roman" w:cs="Times New Roman"/>
        <w:sz w:val="17"/>
        <w:szCs w:val="17"/>
      </w:rPr>
    </w:pPr>
    <w:r>
      <w:rPr>
        <w:rFonts w:ascii="Times New Roman" w:hAnsi="Times New Roman" w:eastAsia="Times New Roman" w:cs="Times New Roman"/>
        <w:spacing w:val="2"/>
        <w:sz w:val="17"/>
        <w:szCs w:val="17"/>
      </w:rPr>
      <w:t>3</w:t>
    </w:r>
    <w:r>
      <w:rPr>
        <w:rFonts w:ascii="Times New Roman" w:hAnsi="Times New Roman" w:eastAsia="Times New Roman" w:cs="Times New Roman"/>
        <w:spacing w:val="1"/>
        <w:sz w:val="17"/>
        <w:szCs w:val="17"/>
      </w:rPr>
      <w:t>3</w: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4"/>
      <w:rPr>
        <w:rFonts w:ascii="Times New Roman" w:hAnsi="Times New Roman" w:eastAsia="Times New Roman" w:cs="Times New Roman"/>
        <w:sz w:val="17"/>
        <w:szCs w:val="17"/>
      </w:rPr>
    </w:pPr>
    <w:r>
      <w:rPr>
        <w:rFonts w:ascii="Times New Roman" w:hAnsi="Times New Roman" w:eastAsia="Times New Roman" w:cs="Times New Roman"/>
        <w:spacing w:val="2"/>
        <w:sz w:val="17"/>
        <w:szCs w:val="17"/>
      </w:rPr>
      <w:t>3</w:t>
    </w:r>
    <w:r>
      <w:rPr>
        <w:rFonts w:ascii="Times New Roman" w:hAnsi="Times New Roman" w:eastAsia="Times New Roman" w:cs="Times New Roman"/>
        <w:spacing w:val="1"/>
        <w:sz w:val="17"/>
        <w:szCs w:val="17"/>
      </w:rPr>
      <w:t>4</w: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4"/>
      <w:rPr>
        <w:rFonts w:ascii="Times New Roman" w:hAnsi="Times New Roman" w:eastAsia="Times New Roman" w:cs="Times New Roman"/>
        <w:sz w:val="17"/>
        <w:szCs w:val="17"/>
      </w:rPr>
    </w:pPr>
    <w:r>
      <w:rPr>
        <w:rFonts w:ascii="Times New Roman" w:hAnsi="Times New Roman" w:eastAsia="Times New Roman" w:cs="Times New Roman"/>
        <w:spacing w:val="2"/>
        <w:sz w:val="17"/>
        <w:szCs w:val="17"/>
      </w:rPr>
      <w:t>3</w:t>
    </w:r>
    <w:r>
      <w:rPr>
        <w:rFonts w:ascii="Times New Roman" w:hAnsi="Times New Roman" w:eastAsia="Times New Roman" w:cs="Times New Roman"/>
        <w:spacing w:val="1"/>
        <w:sz w:val="17"/>
        <w:szCs w:val="17"/>
      </w:rPr>
      <w:t>5</w: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4"/>
      <w:rPr>
        <w:rFonts w:ascii="Times New Roman" w:hAnsi="Times New Roman" w:eastAsia="Times New Roman" w:cs="Times New Roman"/>
        <w:sz w:val="17"/>
        <w:szCs w:val="17"/>
      </w:rPr>
    </w:pPr>
    <w:r>
      <w:rPr>
        <w:rFonts w:ascii="Times New Roman" w:hAnsi="Times New Roman" w:eastAsia="Times New Roman" w:cs="Times New Roman"/>
        <w:spacing w:val="2"/>
        <w:sz w:val="17"/>
        <w:szCs w:val="17"/>
      </w:rPr>
      <w:t>3</w:t>
    </w:r>
    <w:r>
      <w:rPr>
        <w:rFonts w:ascii="Times New Roman" w:hAnsi="Times New Roman" w:eastAsia="Times New Roman" w:cs="Times New Roman"/>
        <w:spacing w:val="1"/>
        <w:sz w:val="17"/>
        <w:szCs w:val="17"/>
      </w:rPr>
      <w:t>6</w: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4"/>
      <w:rPr>
        <w:rFonts w:ascii="Times New Roman" w:hAnsi="Times New Roman" w:eastAsia="Times New Roman" w:cs="Times New Roman"/>
        <w:sz w:val="17"/>
        <w:szCs w:val="17"/>
      </w:rPr>
    </w:pPr>
    <w:r>
      <w:rPr>
        <w:rFonts w:ascii="Times New Roman" w:hAnsi="Times New Roman" w:eastAsia="Times New Roman" w:cs="Times New Roman"/>
        <w:spacing w:val="2"/>
        <w:sz w:val="17"/>
        <w:szCs w:val="17"/>
      </w:rPr>
      <w:t>3</w:t>
    </w:r>
    <w:r>
      <w:rPr>
        <w:rFonts w:ascii="Times New Roman" w:hAnsi="Times New Roman" w:eastAsia="Times New Roman" w:cs="Times New Roman"/>
        <w:spacing w:val="1"/>
        <w:sz w:val="17"/>
        <w:szCs w:val="17"/>
      </w:rPr>
      <w:t>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3" w:lineRule="auto"/>
      <w:ind w:left="5039"/>
      <w:rPr>
        <w:rFonts w:ascii="Times New Roman" w:hAnsi="Times New Roman" w:eastAsia="Times New Roman" w:cs="Times New Roman"/>
        <w:sz w:val="17"/>
        <w:szCs w:val="17"/>
      </w:rPr>
    </w:pPr>
    <w:r>
      <w:rPr>
        <w:rFonts w:ascii="Times New Roman" w:hAnsi="Times New Roman" w:eastAsia="Times New Roman" w:cs="Times New Roman"/>
        <w:sz w:val="17"/>
        <w:szCs w:val="17"/>
      </w:rPr>
      <w:t>7</w: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179"/>
      <w:rPr>
        <w:rFonts w:ascii="Times New Roman" w:hAnsi="Times New Roman" w:eastAsia="Times New Roman" w:cs="Times New Roman"/>
        <w:sz w:val="17"/>
        <w:szCs w:val="17"/>
      </w:rPr>
    </w:pPr>
    <w:r>
      <w:rPr>
        <w:rFonts w:ascii="Times New Roman" w:hAnsi="Times New Roman" w:eastAsia="Times New Roman" w:cs="Times New Roman"/>
        <w:spacing w:val="4"/>
        <w:sz w:val="17"/>
        <w:szCs w:val="17"/>
      </w:rPr>
      <w:t>41</w: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179"/>
      <w:rPr>
        <w:rFonts w:ascii="Times New Roman" w:hAnsi="Times New Roman" w:eastAsia="Times New Roman" w:cs="Times New Roman"/>
        <w:sz w:val="17"/>
        <w:szCs w:val="17"/>
      </w:rPr>
    </w:pPr>
    <w:r>
      <w:rPr>
        <w:rFonts w:ascii="Times New Roman" w:hAnsi="Times New Roman" w:eastAsia="Times New Roman" w:cs="Times New Roman"/>
        <w:spacing w:val="4"/>
        <w:sz w:val="17"/>
        <w:szCs w:val="17"/>
      </w:rPr>
      <w:t>42</w: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179"/>
      <w:rPr>
        <w:rFonts w:ascii="Times New Roman" w:hAnsi="Times New Roman" w:eastAsia="Times New Roman" w:cs="Times New Roman"/>
        <w:sz w:val="17"/>
        <w:szCs w:val="17"/>
      </w:rPr>
    </w:pPr>
    <w:r>
      <w:rPr>
        <w:rFonts w:ascii="Times New Roman" w:hAnsi="Times New Roman" w:eastAsia="Times New Roman" w:cs="Times New Roman"/>
        <w:spacing w:val="4"/>
        <w:sz w:val="17"/>
        <w:szCs w:val="17"/>
      </w:rPr>
      <w:t>44</w: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0"/>
      <w:rPr>
        <w:rFonts w:ascii="Times New Roman" w:hAnsi="Times New Roman" w:eastAsia="Times New Roman" w:cs="Times New Roman"/>
        <w:sz w:val="17"/>
        <w:szCs w:val="17"/>
      </w:rPr>
    </w:pPr>
    <w:r>
      <w:rPr>
        <w:rFonts w:ascii="Times New Roman" w:hAnsi="Times New Roman" w:eastAsia="Times New Roman" w:cs="Times New Roman"/>
        <w:spacing w:val="4"/>
        <w:sz w:val="17"/>
        <w:szCs w:val="17"/>
      </w:rPr>
      <w:t>46</w: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0"/>
      <w:rPr>
        <w:rFonts w:ascii="Times New Roman" w:hAnsi="Times New Roman" w:eastAsia="Times New Roman" w:cs="Times New Roman"/>
        <w:sz w:val="17"/>
        <w:szCs w:val="17"/>
      </w:rPr>
    </w:pPr>
    <w:r>
      <w:rPr>
        <w:rFonts w:ascii="Times New Roman" w:hAnsi="Times New Roman" w:eastAsia="Times New Roman" w:cs="Times New Roman"/>
        <w:spacing w:val="4"/>
        <w:sz w:val="17"/>
        <w:szCs w:val="17"/>
      </w:rPr>
      <w:t>47</w: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0"/>
      <w:rPr>
        <w:rFonts w:ascii="Times New Roman" w:hAnsi="Times New Roman" w:eastAsia="Times New Roman" w:cs="Times New Roman"/>
        <w:sz w:val="17"/>
        <w:szCs w:val="17"/>
      </w:rPr>
    </w:pPr>
    <w:r>
      <w:rPr>
        <w:rFonts w:ascii="Times New Roman" w:hAnsi="Times New Roman" w:eastAsia="Times New Roman" w:cs="Times New Roman"/>
        <w:spacing w:val="4"/>
        <w:sz w:val="17"/>
        <w:szCs w:val="17"/>
      </w:rPr>
      <w:t>48</w: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0"/>
      <w:rPr>
        <w:rFonts w:ascii="Times New Roman" w:hAnsi="Times New Roman" w:eastAsia="Times New Roman" w:cs="Times New Roman"/>
        <w:sz w:val="17"/>
        <w:szCs w:val="17"/>
      </w:rPr>
    </w:pPr>
    <w:r>
      <w:rPr>
        <w:rFonts w:ascii="Times New Roman" w:hAnsi="Times New Roman" w:eastAsia="Times New Roman" w:cs="Times New Roman"/>
        <w:spacing w:val="4"/>
        <w:sz w:val="17"/>
        <w:szCs w:val="17"/>
      </w:rPr>
      <w:t>49</w: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5"/>
      <w:rPr>
        <w:rFonts w:ascii="Times New Roman" w:hAnsi="Times New Roman" w:eastAsia="Times New Roman" w:cs="Times New Roman"/>
        <w:sz w:val="17"/>
        <w:szCs w:val="17"/>
      </w:rPr>
    </w:pPr>
    <w:r>
      <w:rPr>
        <w:rFonts w:ascii="Times New Roman" w:hAnsi="Times New Roman" w:eastAsia="Times New Roman" w:cs="Times New Roman"/>
        <w:spacing w:val="1"/>
        <w:sz w:val="17"/>
        <w:szCs w:val="17"/>
      </w:rPr>
      <w:t>50</w: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402"/>
      <w:rPr>
        <w:rFonts w:ascii="Times New Roman" w:hAnsi="Times New Roman" w:eastAsia="Times New Roman" w:cs="Times New Roman"/>
        <w:sz w:val="17"/>
        <w:szCs w:val="17"/>
      </w:rPr>
    </w:pPr>
    <w:r>
      <w:rPr>
        <w:rFonts w:ascii="Times New Roman" w:hAnsi="Times New Roman" w:eastAsia="Times New Roman" w:cs="Times New Roman"/>
        <w:spacing w:val="1"/>
        <w:sz w:val="17"/>
        <w:szCs w:val="17"/>
      </w:rPr>
      <w:t>51</w: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5"/>
      <w:rPr>
        <w:rFonts w:ascii="Times New Roman" w:hAnsi="Times New Roman" w:eastAsia="Times New Roman" w:cs="Times New Roman"/>
        <w:sz w:val="17"/>
        <w:szCs w:val="17"/>
      </w:rPr>
    </w:pPr>
    <w:r>
      <w:rPr>
        <w:rFonts w:ascii="Times New Roman" w:hAnsi="Times New Roman" w:eastAsia="Times New Roman" w:cs="Times New Roman"/>
        <w:spacing w:val="1"/>
        <w:sz w:val="17"/>
        <w:szCs w:val="17"/>
      </w:rPr>
      <w:t>52</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5043"/>
      <w:rPr>
        <w:rFonts w:ascii="Times New Roman" w:hAnsi="Times New Roman" w:eastAsia="Times New Roman" w:cs="Times New Roman"/>
        <w:sz w:val="17"/>
        <w:szCs w:val="17"/>
      </w:rPr>
    </w:pPr>
    <w:r>
      <w:rPr>
        <w:rFonts w:ascii="Times New Roman" w:hAnsi="Times New Roman" w:eastAsia="Times New Roman" w:cs="Times New Roman"/>
        <w:sz w:val="17"/>
        <w:szCs w:val="17"/>
      </w:rPr>
      <w:t>8</w:t>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5"/>
      <w:rPr>
        <w:rFonts w:ascii="Times New Roman" w:hAnsi="Times New Roman" w:eastAsia="Times New Roman" w:cs="Times New Roman"/>
        <w:sz w:val="17"/>
        <w:szCs w:val="17"/>
      </w:rPr>
    </w:pPr>
    <w:r>
      <w:rPr>
        <w:rFonts w:ascii="Times New Roman" w:hAnsi="Times New Roman" w:eastAsia="Times New Roman" w:cs="Times New Roman"/>
        <w:spacing w:val="1"/>
        <w:sz w:val="17"/>
        <w:szCs w:val="17"/>
      </w:rPr>
      <w:t>53</w: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5"/>
      <w:rPr>
        <w:rFonts w:ascii="Times New Roman" w:hAnsi="Times New Roman" w:eastAsia="Times New Roman" w:cs="Times New Roman"/>
        <w:sz w:val="17"/>
        <w:szCs w:val="17"/>
      </w:rPr>
    </w:pPr>
    <w:r>
      <w:rPr>
        <w:rFonts w:ascii="Times New Roman" w:hAnsi="Times New Roman" w:eastAsia="Times New Roman" w:cs="Times New Roman"/>
        <w:spacing w:val="1"/>
        <w:sz w:val="17"/>
        <w:szCs w:val="17"/>
      </w:rPr>
      <w:t>54</w:t>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3" w:lineRule="auto"/>
      <w:ind w:left="4085"/>
      <w:rPr>
        <w:rFonts w:ascii="Times New Roman" w:hAnsi="Times New Roman" w:eastAsia="Times New Roman" w:cs="Times New Roman"/>
        <w:sz w:val="17"/>
        <w:szCs w:val="17"/>
      </w:rPr>
    </w:pPr>
    <w:r>
      <w:rPr>
        <w:rFonts w:ascii="Times New Roman" w:hAnsi="Times New Roman" w:eastAsia="Times New Roman" w:cs="Times New Roman"/>
        <w:spacing w:val="1"/>
        <w:sz w:val="17"/>
        <w:szCs w:val="17"/>
      </w:rPr>
      <w:t>57</w:t>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5"/>
      <w:rPr>
        <w:rFonts w:ascii="Times New Roman" w:hAnsi="Times New Roman" w:eastAsia="Times New Roman" w:cs="Times New Roman"/>
        <w:sz w:val="17"/>
        <w:szCs w:val="17"/>
      </w:rPr>
    </w:pPr>
    <w:r>
      <w:rPr>
        <w:rFonts w:ascii="Times New Roman" w:hAnsi="Times New Roman" w:eastAsia="Times New Roman" w:cs="Times New Roman"/>
        <w:spacing w:val="1"/>
        <w:sz w:val="17"/>
        <w:szCs w:val="17"/>
      </w:rPr>
      <w:t>58</w:t>
    </w: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5"/>
      <w:rPr>
        <w:rFonts w:ascii="Times New Roman" w:hAnsi="Times New Roman" w:eastAsia="Times New Roman" w:cs="Times New Roman"/>
        <w:sz w:val="17"/>
        <w:szCs w:val="17"/>
      </w:rPr>
    </w:pPr>
    <w:r>
      <w:rPr>
        <w:rFonts w:ascii="Times New Roman" w:hAnsi="Times New Roman" w:eastAsia="Times New Roman" w:cs="Times New Roman"/>
        <w:spacing w:val="1"/>
        <w:sz w:val="17"/>
        <w:szCs w:val="17"/>
      </w:rPr>
      <w:t>59</w:t>
    </w: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5"/>
      <w:rPr>
        <w:rFonts w:ascii="Times New Roman" w:hAnsi="Times New Roman" w:eastAsia="Times New Roman" w:cs="Times New Roman"/>
        <w:sz w:val="17"/>
        <w:szCs w:val="17"/>
      </w:rPr>
    </w:pPr>
    <w:r>
      <w:rPr>
        <w:rFonts w:ascii="Times New Roman" w:hAnsi="Times New Roman" w:eastAsia="Times New Roman" w:cs="Times New Roman"/>
        <w:spacing w:val="2"/>
        <w:sz w:val="17"/>
        <w:szCs w:val="17"/>
      </w:rPr>
      <w:t>6</w:t>
    </w:r>
    <w:r>
      <w:rPr>
        <w:rFonts w:ascii="Times New Roman" w:hAnsi="Times New Roman" w:eastAsia="Times New Roman" w:cs="Times New Roman"/>
        <w:spacing w:val="1"/>
        <w:sz w:val="17"/>
        <w:szCs w:val="17"/>
      </w:rPr>
      <w:t>0</w:t>
    </w: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476"/>
      <w:rPr>
        <w:rFonts w:ascii="Times New Roman" w:hAnsi="Times New Roman" w:eastAsia="Times New Roman" w:cs="Times New Roman"/>
        <w:sz w:val="17"/>
        <w:szCs w:val="17"/>
      </w:rPr>
    </w:pPr>
    <w:r>
      <w:rPr>
        <w:rFonts w:ascii="Times New Roman" w:hAnsi="Times New Roman" w:eastAsia="Times New Roman" w:cs="Times New Roman"/>
        <w:spacing w:val="2"/>
        <w:sz w:val="17"/>
        <w:szCs w:val="17"/>
      </w:rPr>
      <w:t>6</w:t>
    </w:r>
    <w:r>
      <w:rPr>
        <w:rFonts w:ascii="Times New Roman" w:hAnsi="Times New Roman" w:eastAsia="Times New Roman" w:cs="Times New Roman"/>
        <w:spacing w:val="1"/>
        <w:sz w:val="17"/>
        <w:szCs w:val="17"/>
      </w:rPr>
      <w:t>1</w:t>
    </w: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463"/>
      <w:rPr>
        <w:rFonts w:ascii="Times New Roman" w:hAnsi="Times New Roman" w:eastAsia="Times New Roman" w:cs="Times New Roman"/>
        <w:sz w:val="17"/>
        <w:szCs w:val="17"/>
      </w:rPr>
    </w:pPr>
    <w:r>
      <w:rPr>
        <w:rFonts w:ascii="Times New Roman" w:hAnsi="Times New Roman" w:eastAsia="Times New Roman" w:cs="Times New Roman"/>
        <w:spacing w:val="2"/>
        <w:sz w:val="17"/>
        <w:szCs w:val="17"/>
      </w:rPr>
      <w:t>6</w:t>
    </w:r>
    <w:r>
      <w:rPr>
        <w:rFonts w:ascii="Times New Roman" w:hAnsi="Times New Roman" w:eastAsia="Times New Roman" w:cs="Times New Roman"/>
        <w:spacing w:val="1"/>
        <w:sz w:val="17"/>
        <w:szCs w:val="17"/>
      </w:rPr>
      <w:t>2</w:t>
    </w:r>
  </w:p>
</w:ftr>
</file>

<file path=word/footer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5"/>
      <w:rPr>
        <w:rFonts w:ascii="Times New Roman" w:hAnsi="Times New Roman" w:eastAsia="Times New Roman" w:cs="Times New Roman"/>
        <w:sz w:val="17"/>
        <w:szCs w:val="17"/>
      </w:rPr>
    </w:pPr>
    <w:r>
      <w:rPr>
        <w:rFonts w:ascii="Times New Roman" w:hAnsi="Times New Roman" w:eastAsia="Times New Roman" w:cs="Times New Roman"/>
        <w:spacing w:val="2"/>
        <w:sz w:val="17"/>
        <w:szCs w:val="17"/>
      </w:rPr>
      <w:t>6</w:t>
    </w:r>
    <w:r>
      <w:rPr>
        <w:rFonts w:ascii="Times New Roman" w:hAnsi="Times New Roman" w:eastAsia="Times New Roman" w:cs="Times New Roman"/>
        <w:spacing w:val="1"/>
        <w:sz w:val="17"/>
        <w:szCs w:val="17"/>
      </w:rPr>
      <w:t>3</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5039"/>
      <w:rPr>
        <w:rFonts w:ascii="Times New Roman" w:hAnsi="Times New Roman" w:eastAsia="Times New Roman" w:cs="Times New Roman"/>
        <w:sz w:val="17"/>
        <w:szCs w:val="17"/>
      </w:rPr>
    </w:pPr>
    <w:r>
      <w:rPr>
        <w:rFonts w:ascii="Times New Roman" w:hAnsi="Times New Roman" w:eastAsia="Times New Roman" w:cs="Times New Roman"/>
        <w:sz w:val="17"/>
        <w:szCs w:val="17"/>
      </w:rPr>
      <w:t>9</w:t>
    </w:r>
  </w:p>
</w:ftr>
</file>

<file path=word/footer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5"/>
      <w:rPr>
        <w:rFonts w:ascii="Times New Roman" w:hAnsi="Times New Roman" w:eastAsia="Times New Roman" w:cs="Times New Roman"/>
        <w:sz w:val="17"/>
        <w:szCs w:val="17"/>
      </w:rPr>
    </w:pPr>
    <w:r>
      <w:rPr>
        <w:rFonts w:ascii="Times New Roman" w:hAnsi="Times New Roman" w:eastAsia="Times New Roman" w:cs="Times New Roman"/>
        <w:spacing w:val="2"/>
        <w:sz w:val="17"/>
        <w:szCs w:val="17"/>
      </w:rPr>
      <w:t>6</w:t>
    </w:r>
    <w:r>
      <w:rPr>
        <w:rFonts w:ascii="Times New Roman" w:hAnsi="Times New Roman" w:eastAsia="Times New Roman" w:cs="Times New Roman"/>
        <w:spacing w:val="1"/>
        <w:sz w:val="17"/>
        <w:szCs w:val="17"/>
      </w:rPr>
      <w:t>4</w:t>
    </w:r>
  </w:p>
</w:ftr>
</file>

<file path=word/footer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5"/>
      <w:rPr>
        <w:rFonts w:ascii="Times New Roman" w:hAnsi="Times New Roman" w:eastAsia="Times New Roman" w:cs="Times New Roman"/>
        <w:sz w:val="17"/>
        <w:szCs w:val="17"/>
      </w:rPr>
    </w:pPr>
    <w:r>
      <w:rPr>
        <w:rFonts w:ascii="Times New Roman" w:hAnsi="Times New Roman" w:eastAsia="Times New Roman" w:cs="Times New Roman"/>
        <w:spacing w:val="2"/>
        <w:sz w:val="17"/>
        <w:szCs w:val="17"/>
      </w:rPr>
      <w:t>6</w:t>
    </w:r>
    <w:r>
      <w:rPr>
        <w:rFonts w:ascii="Times New Roman" w:hAnsi="Times New Roman" w:eastAsia="Times New Roman" w:cs="Times New Roman"/>
        <w:spacing w:val="1"/>
        <w:sz w:val="17"/>
        <w:szCs w:val="17"/>
      </w:rPr>
      <w:t>5</w:t>
    </w:r>
  </w:p>
</w:ftr>
</file>

<file path=word/footer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5"/>
      <w:rPr>
        <w:rFonts w:ascii="Times New Roman" w:hAnsi="Times New Roman" w:eastAsia="Times New Roman" w:cs="Times New Roman"/>
        <w:sz w:val="17"/>
        <w:szCs w:val="17"/>
      </w:rPr>
    </w:pPr>
    <w:r>
      <w:rPr>
        <w:rFonts w:ascii="Times New Roman" w:hAnsi="Times New Roman" w:eastAsia="Times New Roman" w:cs="Times New Roman"/>
        <w:spacing w:val="2"/>
        <w:sz w:val="17"/>
        <w:szCs w:val="17"/>
      </w:rPr>
      <w:t>6</w:t>
    </w:r>
    <w:r>
      <w:rPr>
        <w:rFonts w:ascii="Times New Roman" w:hAnsi="Times New Roman" w:eastAsia="Times New Roman" w:cs="Times New Roman"/>
        <w:spacing w:val="1"/>
        <w:sz w:val="17"/>
        <w:szCs w:val="17"/>
      </w:rPr>
      <w:t>6</w:t>
    </w:r>
  </w:p>
</w:ftr>
</file>

<file path=word/footer5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186"/>
      <w:rPr>
        <w:rFonts w:ascii="Times New Roman" w:hAnsi="Times New Roman" w:eastAsia="Times New Roman" w:cs="Times New Roman"/>
        <w:sz w:val="17"/>
        <w:szCs w:val="17"/>
      </w:rPr>
    </w:pPr>
    <w:r>
      <w:rPr>
        <w:rFonts w:ascii="Times New Roman" w:hAnsi="Times New Roman" w:eastAsia="Times New Roman" w:cs="Times New Roman"/>
        <w:spacing w:val="2"/>
        <w:sz w:val="17"/>
        <w:szCs w:val="17"/>
      </w:rPr>
      <w:t>6</w:t>
    </w:r>
    <w:r>
      <w:rPr>
        <w:rFonts w:ascii="Times New Roman" w:hAnsi="Times New Roman" w:eastAsia="Times New Roman" w:cs="Times New Roman"/>
        <w:spacing w:val="1"/>
        <w:sz w:val="17"/>
        <w:szCs w:val="17"/>
      </w:rPr>
      <w:t>7</w:t>
    </w:r>
  </w:p>
</w:ftr>
</file>

<file path=word/footer5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186"/>
      <w:rPr>
        <w:rFonts w:ascii="Times New Roman" w:hAnsi="Times New Roman" w:eastAsia="Times New Roman" w:cs="Times New Roman"/>
        <w:sz w:val="17"/>
        <w:szCs w:val="17"/>
      </w:rPr>
    </w:pPr>
    <w:r>
      <w:rPr>
        <w:rFonts w:ascii="Times New Roman" w:hAnsi="Times New Roman" w:eastAsia="Times New Roman" w:cs="Times New Roman"/>
        <w:spacing w:val="2"/>
        <w:sz w:val="17"/>
        <w:szCs w:val="17"/>
      </w:rPr>
      <w:t>6</w:t>
    </w:r>
    <w:r>
      <w:rPr>
        <w:rFonts w:ascii="Times New Roman" w:hAnsi="Times New Roman" w:eastAsia="Times New Roman" w:cs="Times New Roman"/>
        <w:spacing w:val="1"/>
        <w:sz w:val="17"/>
        <w:szCs w:val="17"/>
      </w:rPr>
      <w:t>8</w:t>
    </w:r>
  </w:p>
</w:ftr>
</file>

<file path=word/footer5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5"/>
      <w:rPr>
        <w:rFonts w:ascii="Times New Roman" w:hAnsi="Times New Roman" w:eastAsia="Times New Roman" w:cs="Times New Roman"/>
        <w:sz w:val="17"/>
        <w:szCs w:val="17"/>
      </w:rPr>
    </w:pPr>
    <w:r>
      <w:rPr>
        <w:rFonts w:ascii="Times New Roman" w:hAnsi="Times New Roman" w:eastAsia="Times New Roman" w:cs="Times New Roman"/>
        <w:spacing w:val="2"/>
        <w:sz w:val="17"/>
        <w:szCs w:val="17"/>
      </w:rPr>
      <w:t>6</w:t>
    </w:r>
    <w:r>
      <w:rPr>
        <w:rFonts w:ascii="Times New Roman" w:hAnsi="Times New Roman" w:eastAsia="Times New Roman" w:cs="Times New Roman"/>
        <w:spacing w:val="1"/>
        <w:sz w:val="17"/>
        <w:szCs w:val="17"/>
      </w:rPr>
      <w:t>9</w:t>
    </w:r>
  </w:p>
</w:ftr>
</file>

<file path=word/footer5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185"/>
      <w:rPr>
        <w:rFonts w:ascii="Times New Roman" w:hAnsi="Times New Roman" w:eastAsia="Times New Roman" w:cs="Times New Roman"/>
        <w:sz w:val="17"/>
        <w:szCs w:val="17"/>
      </w:rPr>
    </w:pPr>
    <w:r>
      <w:rPr>
        <w:rFonts w:ascii="Times New Roman" w:hAnsi="Times New Roman" w:eastAsia="Times New Roman" w:cs="Times New Roman"/>
        <w:spacing w:val="2"/>
        <w:sz w:val="17"/>
        <w:szCs w:val="17"/>
      </w:rPr>
      <w:t>70</w:t>
    </w:r>
  </w:p>
</w:ftr>
</file>

<file path=word/footer5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3"/>
      <w:rPr>
        <w:rFonts w:ascii="Times New Roman" w:hAnsi="Times New Roman" w:eastAsia="Times New Roman" w:cs="Times New Roman"/>
        <w:sz w:val="17"/>
        <w:szCs w:val="17"/>
      </w:rPr>
    </w:pPr>
    <w:r>
      <w:rPr>
        <w:rFonts w:ascii="Times New Roman" w:hAnsi="Times New Roman" w:eastAsia="Times New Roman" w:cs="Times New Roman"/>
        <w:spacing w:val="2"/>
        <w:sz w:val="17"/>
        <w:szCs w:val="17"/>
      </w:rPr>
      <w:t>72</w:t>
    </w:r>
  </w:p>
</w:ftr>
</file>

<file path=word/footer5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3"/>
      <w:rPr>
        <w:rFonts w:ascii="Times New Roman" w:hAnsi="Times New Roman" w:eastAsia="Times New Roman" w:cs="Times New Roman"/>
        <w:sz w:val="17"/>
        <w:szCs w:val="17"/>
      </w:rPr>
    </w:pPr>
    <w:r>
      <w:rPr>
        <w:rFonts w:ascii="Times New Roman" w:hAnsi="Times New Roman" w:eastAsia="Times New Roman" w:cs="Times New Roman"/>
        <w:spacing w:val="2"/>
        <w:sz w:val="17"/>
        <w:szCs w:val="17"/>
      </w:rPr>
      <w:t>73</w:t>
    </w:r>
  </w:p>
</w:ftr>
</file>

<file path=word/footer5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3" w:lineRule="auto"/>
      <w:ind w:left="4420"/>
      <w:rPr>
        <w:rFonts w:ascii="Times New Roman" w:hAnsi="Times New Roman" w:eastAsia="Times New Roman" w:cs="Times New Roman"/>
        <w:sz w:val="17"/>
        <w:szCs w:val="17"/>
      </w:rPr>
    </w:pPr>
    <w:r>
      <w:rPr>
        <w:rFonts w:ascii="Times New Roman" w:hAnsi="Times New Roman" w:eastAsia="Times New Roman" w:cs="Times New Roman"/>
        <w:spacing w:val="2"/>
        <w:sz w:val="17"/>
        <w:szCs w:val="17"/>
      </w:rPr>
      <w:t>75</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5008"/>
      <w:rPr>
        <w:rFonts w:ascii="Times New Roman" w:hAnsi="Times New Roman" w:eastAsia="Times New Roman" w:cs="Times New Roman"/>
        <w:sz w:val="17"/>
        <w:szCs w:val="17"/>
      </w:rPr>
    </w:pPr>
    <w:r>
      <w:rPr>
        <w:rFonts w:ascii="Times New Roman" w:hAnsi="Times New Roman" w:eastAsia="Times New Roman" w:cs="Times New Roman"/>
        <w:spacing w:val="-5"/>
        <w:sz w:val="17"/>
        <w:szCs w:val="17"/>
      </w:rPr>
      <w:t>10</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5010"/>
      <w:rPr>
        <w:rFonts w:ascii="Times New Roman" w:hAnsi="Times New Roman" w:eastAsia="Times New Roman" w:cs="Times New Roman"/>
        <w:sz w:val="17"/>
        <w:szCs w:val="17"/>
      </w:rPr>
    </w:pPr>
    <w:r>
      <w:rPr>
        <w:rFonts w:ascii="Times New Roman" w:hAnsi="Times New Roman" w:eastAsia="Times New Roman" w:cs="Times New Roman"/>
        <w:spacing w:val="-8"/>
        <w:sz w:val="17"/>
        <w:szCs w:val="17"/>
      </w:rPr>
      <w:t>1</w:t>
    </w:r>
    <w:r>
      <w:rPr>
        <w:rFonts w:ascii="Times New Roman" w:hAnsi="Times New Roman" w:eastAsia="Times New Roman" w:cs="Times New Roman"/>
        <w:spacing w:val="-7"/>
        <w:sz w:val="17"/>
        <w:szCs w:val="17"/>
      </w:rPr>
      <w:t>1</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5008"/>
      <w:rPr>
        <w:rFonts w:ascii="Times New Roman" w:hAnsi="Times New Roman" w:eastAsia="Times New Roman" w:cs="Times New Roman"/>
        <w:sz w:val="17"/>
        <w:szCs w:val="17"/>
      </w:rPr>
    </w:pPr>
    <w:r>
      <w:rPr>
        <w:rFonts w:ascii="Times New Roman" w:hAnsi="Times New Roman" w:eastAsia="Times New Roman" w:cs="Times New Roman"/>
        <w:spacing w:val="-5"/>
        <w:sz w:val="17"/>
        <w:szCs w:val="17"/>
      </w:rPr>
      <w:t>12</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5008"/>
      <w:rPr>
        <w:rFonts w:ascii="Times New Roman" w:hAnsi="Times New Roman" w:eastAsia="Times New Roman" w:cs="Times New Roman"/>
        <w:sz w:val="17"/>
        <w:szCs w:val="17"/>
      </w:rPr>
    </w:pPr>
    <w:r>
      <w:rPr>
        <w:rFonts w:ascii="Times New Roman" w:hAnsi="Times New Roman" w:eastAsia="Times New Roman" w:cs="Times New Roman"/>
        <w:spacing w:val="-5"/>
        <w:sz w:val="17"/>
        <w:szCs w:val="17"/>
      </w:rPr>
      <w:t>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4105E9"/>
    <w:multiLevelType w:val="singleLevel"/>
    <w:tmpl w:val="B84105E9"/>
    <w:lvl w:ilvl="0" w:tentative="0">
      <w:start w:val="1"/>
      <w:numFmt w:val="decimal"/>
      <w:suff w:val="space"/>
      <w:lvlText w:val="(%1)"/>
      <w:lvlJc w:val="left"/>
    </w:lvl>
  </w:abstractNum>
  <w:abstractNum w:abstractNumId="1">
    <w:nsid w:val="EF828831"/>
    <w:multiLevelType w:val="singleLevel"/>
    <w:tmpl w:val="EF828831"/>
    <w:lvl w:ilvl="0" w:tentative="0">
      <w:start w:val="1"/>
      <w:numFmt w:val="chineseCounting"/>
      <w:suff w:val="space"/>
      <w:lvlText w:val="第%1部分"/>
      <w:lvlJc w:val="left"/>
      <w:rPr>
        <w:rFonts w:hint="eastAsia"/>
      </w:rPr>
    </w:lvl>
  </w:abstractNum>
  <w:abstractNum w:abstractNumId="2">
    <w:nsid w:val="1FD211B5"/>
    <w:multiLevelType w:val="singleLevel"/>
    <w:tmpl w:val="1FD211B5"/>
    <w:lvl w:ilvl="0" w:tentative="0">
      <w:start w:val="22"/>
      <w:numFmt w:val="decimal"/>
      <w:suff w:val="nothing"/>
      <w:lvlText w:val="%1、"/>
      <w:lvlJc w:val="left"/>
    </w:lvl>
  </w:abstractNum>
  <w:abstractNum w:abstractNumId="3">
    <w:nsid w:val="3D4FF0F3"/>
    <w:multiLevelType w:val="singleLevel"/>
    <w:tmpl w:val="3D4FF0F3"/>
    <w:lvl w:ilvl="0" w:tentative="0">
      <w:start w:val="3"/>
      <w:numFmt w:val="chineseCounting"/>
      <w:suff w:val="space"/>
      <w:lvlText w:val="第%1部分"/>
      <w:lvlJc w:val="left"/>
      <w:pPr>
        <w:ind w:left="-156"/>
      </w:pPr>
      <w:rPr>
        <w:rFonts w:hint="eastAsia"/>
        <w:b/>
        <w:bCs/>
        <w:sz w:val="36"/>
        <w:szCs w:val="36"/>
      </w:rPr>
    </w:lvl>
  </w:abstractNum>
  <w:abstractNum w:abstractNumId="4">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13"/>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abstractNum w:abstractNumId="5">
    <w:nsid w:val="515DFD52"/>
    <w:multiLevelType w:val="singleLevel"/>
    <w:tmpl w:val="515DFD52"/>
    <w:lvl w:ilvl="0" w:tentative="0">
      <w:start w:val="4"/>
      <w:numFmt w:val="decimal"/>
      <w:suff w:val="nothing"/>
      <w:lvlText w:val="%1、"/>
      <w:lvlJc w:val="left"/>
    </w:lvl>
  </w:abstractNum>
  <w:abstractNum w:abstractNumId="6">
    <w:nsid w:val="748C9573"/>
    <w:multiLevelType w:val="singleLevel"/>
    <w:tmpl w:val="748C9573"/>
    <w:lvl w:ilvl="0" w:tentative="0">
      <w:start w:val="1"/>
      <w:numFmt w:val="decimal"/>
      <w:suff w:val="space"/>
      <w:lvlText w:val="(%1)"/>
      <w:lvlJc w:val="left"/>
    </w:lvl>
  </w:abstractNum>
  <w:num w:numId="1">
    <w:abstractNumId w:val="4"/>
  </w:num>
  <w:num w:numId="2">
    <w:abstractNumId w:val="1"/>
  </w:num>
  <w:num w:numId="3">
    <w:abstractNumId w:val="0"/>
  </w:num>
  <w:num w:numId="4">
    <w:abstractNumId w:val="6"/>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ZTJlOGIxZDY5MzdkZTk3OTJjZTNlMjY0ZGE1YjkzNDAifQ=="/>
  </w:docVars>
  <w:rsids>
    <w:rsidRoot w:val="00000000"/>
    <w:rsid w:val="000C1ACD"/>
    <w:rsid w:val="01AA3877"/>
    <w:rsid w:val="020D6BBF"/>
    <w:rsid w:val="0256755B"/>
    <w:rsid w:val="037B32B2"/>
    <w:rsid w:val="03D96696"/>
    <w:rsid w:val="053A1231"/>
    <w:rsid w:val="0A2715C2"/>
    <w:rsid w:val="0A36039E"/>
    <w:rsid w:val="0A9A6B7F"/>
    <w:rsid w:val="0A9C5A63"/>
    <w:rsid w:val="0D5112D9"/>
    <w:rsid w:val="0DA970D9"/>
    <w:rsid w:val="0DEE0F90"/>
    <w:rsid w:val="0EAF4AE6"/>
    <w:rsid w:val="0EDD528C"/>
    <w:rsid w:val="0F5A54CA"/>
    <w:rsid w:val="0FD529C9"/>
    <w:rsid w:val="11EE68B2"/>
    <w:rsid w:val="1218482D"/>
    <w:rsid w:val="13E87926"/>
    <w:rsid w:val="141D437D"/>
    <w:rsid w:val="1437543F"/>
    <w:rsid w:val="14455767"/>
    <w:rsid w:val="146D2C0E"/>
    <w:rsid w:val="14900FF3"/>
    <w:rsid w:val="15432C52"/>
    <w:rsid w:val="156F179C"/>
    <w:rsid w:val="15A00DC2"/>
    <w:rsid w:val="15B34F99"/>
    <w:rsid w:val="16921052"/>
    <w:rsid w:val="172577D0"/>
    <w:rsid w:val="1A9C2CB3"/>
    <w:rsid w:val="1B5765C2"/>
    <w:rsid w:val="231352C9"/>
    <w:rsid w:val="264D464E"/>
    <w:rsid w:val="268017FB"/>
    <w:rsid w:val="26966D96"/>
    <w:rsid w:val="27FA658C"/>
    <w:rsid w:val="28060F58"/>
    <w:rsid w:val="293E0BC6"/>
    <w:rsid w:val="2A755B4B"/>
    <w:rsid w:val="2A994305"/>
    <w:rsid w:val="2ACA0963"/>
    <w:rsid w:val="2B444129"/>
    <w:rsid w:val="2BB1567F"/>
    <w:rsid w:val="2C8A235B"/>
    <w:rsid w:val="2CFD601A"/>
    <w:rsid w:val="2D510EC7"/>
    <w:rsid w:val="2D5A127B"/>
    <w:rsid w:val="2D8F379E"/>
    <w:rsid w:val="2EDC2A13"/>
    <w:rsid w:val="2EF13507"/>
    <w:rsid w:val="2F195A15"/>
    <w:rsid w:val="30F57DBC"/>
    <w:rsid w:val="31210BB1"/>
    <w:rsid w:val="31EF339B"/>
    <w:rsid w:val="33103C25"/>
    <w:rsid w:val="33425569"/>
    <w:rsid w:val="34286A38"/>
    <w:rsid w:val="34580D8D"/>
    <w:rsid w:val="34FB71B9"/>
    <w:rsid w:val="35506CFB"/>
    <w:rsid w:val="3677317B"/>
    <w:rsid w:val="368220F2"/>
    <w:rsid w:val="36B204FD"/>
    <w:rsid w:val="36FB62EC"/>
    <w:rsid w:val="399C796E"/>
    <w:rsid w:val="39C24EFB"/>
    <w:rsid w:val="3A3A0ED6"/>
    <w:rsid w:val="3AF630AE"/>
    <w:rsid w:val="3C095063"/>
    <w:rsid w:val="3CE60F00"/>
    <w:rsid w:val="3E1F46CA"/>
    <w:rsid w:val="3EFC2C5D"/>
    <w:rsid w:val="3F7647BE"/>
    <w:rsid w:val="40095147"/>
    <w:rsid w:val="40921F01"/>
    <w:rsid w:val="409A171C"/>
    <w:rsid w:val="41AC096A"/>
    <w:rsid w:val="41C36E12"/>
    <w:rsid w:val="428E1E1E"/>
    <w:rsid w:val="43362BE2"/>
    <w:rsid w:val="444E3A6E"/>
    <w:rsid w:val="45F14B9E"/>
    <w:rsid w:val="46523BE2"/>
    <w:rsid w:val="46737CA9"/>
    <w:rsid w:val="46DD15C6"/>
    <w:rsid w:val="46E44117"/>
    <w:rsid w:val="4840005F"/>
    <w:rsid w:val="49DE7B2F"/>
    <w:rsid w:val="4A712751"/>
    <w:rsid w:val="4A9326C8"/>
    <w:rsid w:val="4C7958ED"/>
    <w:rsid w:val="4CAA019C"/>
    <w:rsid w:val="4CDF3C0C"/>
    <w:rsid w:val="4F3E697A"/>
    <w:rsid w:val="4F4A3571"/>
    <w:rsid w:val="505E72D4"/>
    <w:rsid w:val="5158703A"/>
    <w:rsid w:val="51595CED"/>
    <w:rsid w:val="527A5F1B"/>
    <w:rsid w:val="52C5363A"/>
    <w:rsid w:val="52E47F25"/>
    <w:rsid w:val="53514ECE"/>
    <w:rsid w:val="54AF45A2"/>
    <w:rsid w:val="54C16DC3"/>
    <w:rsid w:val="55080021"/>
    <w:rsid w:val="558275C0"/>
    <w:rsid w:val="5621327D"/>
    <w:rsid w:val="564D4072"/>
    <w:rsid w:val="56C87B9D"/>
    <w:rsid w:val="571E0E95"/>
    <w:rsid w:val="572172AD"/>
    <w:rsid w:val="58F033DB"/>
    <w:rsid w:val="595715E1"/>
    <w:rsid w:val="59BA62C2"/>
    <w:rsid w:val="59C57964"/>
    <w:rsid w:val="5A1806E1"/>
    <w:rsid w:val="5A9D7A9B"/>
    <w:rsid w:val="5ABF12B7"/>
    <w:rsid w:val="5BC91FE0"/>
    <w:rsid w:val="5BEE6892"/>
    <w:rsid w:val="5C947446"/>
    <w:rsid w:val="5D283143"/>
    <w:rsid w:val="5D624B07"/>
    <w:rsid w:val="5DE273F7"/>
    <w:rsid w:val="5E594437"/>
    <w:rsid w:val="5F245B8C"/>
    <w:rsid w:val="608C39E9"/>
    <w:rsid w:val="613A3445"/>
    <w:rsid w:val="61522988"/>
    <w:rsid w:val="619E1C26"/>
    <w:rsid w:val="634B03B8"/>
    <w:rsid w:val="6377272F"/>
    <w:rsid w:val="63AE3C76"/>
    <w:rsid w:val="641E2BAA"/>
    <w:rsid w:val="65B5753E"/>
    <w:rsid w:val="660E6C4E"/>
    <w:rsid w:val="66F14ED5"/>
    <w:rsid w:val="67C41CBB"/>
    <w:rsid w:val="692F7608"/>
    <w:rsid w:val="6B036280"/>
    <w:rsid w:val="6B40544F"/>
    <w:rsid w:val="6BA73DCD"/>
    <w:rsid w:val="6BE741CA"/>
    <w:rsid w:val="6D4D2752"/>
    <w:rsid w:val="6EB47946"/>
    <w:rsid w:val="6ED8604B"/>
    <w:rsid w:val="70871AD7"/>
    <w:rsid w:val="70A00DEB"/>
    <w:rsid w:val="70B51EB2"/>
    <w:rsid w:val="70B93498"/>
    <w:rsid w:val="71706A0F"/>
    <w:rsid w:val="72CA214F"/>
    <w:rsid w:val="731C6E4F"/>
    <w:rsid w:val="74341F76"/>
    <w:rsid w:val="748E78D8"/>
    <w:rsid w:val="75322753"/>
    <w:rsid w:val="753D4E5A"/>
    <w:rsid w:val="75AE7B06"/>
    <w:rsid w:val="767761F8"/>
    <w:rsid w:val="78144598"/>
    <w:rsid w:val="782B7836"/>
    <w:rsid w:val="78DC06C5"/>
    <w:rsid w:val="7BDC7857"/>
    <w:rsid w:val="7D2F59D0"/>
    <w:rsid w:val="7DF12DDD"/>
    <w:rsid w:val="7E1B54B7"/>
    <w:rsid w:val="7EB22547"/>
    <w:rsid w:val="7ED76320"/>
    <w:rsid w:val="7F40211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2">
    <w:name w:val="heading 2"/>
    <w:basedOn w:val="1"/>
    <w:next w:val="1"/>
    <w:qFormat/>
    <w:uiPriority w:val="0"/>
    <w:pPr>
      <w:keepNext/>
      <w:keepLines/>
      <w:spacing w:line="413" w:lineRule="auto"/>
      <w:outlineLvl w:val="1"/>
    </w:pPr>
    <w:rPr>
      <w:rFonts w:ascii="Arial" w:hAnsi="Arial" w:eastAsia="黑体"/>
      <w:b/>
      <w:sz w:val="32"/>
    </w:rPr>
  </w:style>
  <w:style w:type="paragraph" w:styleId="4">
    <w:name w:val="heading 3"/>
    <w:basedOn w:val="1"/>
    <w:next w:val="1"/>
    <w:qFormat/>
    <w:uiPriority w:val="9"/>
    <w:pPr>
      <w:keepNext/>
      <w:keepLines/>
      <w:wordWrap w:val="0"/>
      <w:jc w:val="center"/>
      <w:outlineLvl w:val="2"/>
    </w:pPr>
    <w:rPr>
      <w:rFonts w:ascii="黑体" w:hAnsi="黑体"/>
      <w:b/>
      <w:bCs/>
      <w:sz w:val="28"/>
      <w:szCs w:val="32"/>
    </w:rPr>
  </w:style>
  <w:style w:type="character" w:default="1" w:styleId="11">
    <w:name w:val="Default Paragraph Font"/>
    <w:semiHidden/>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5">
    <w:name w:val="Normal Indent"/>
    <w:basedOn w:val="1"/>
    <w:next w:val="1"/>
    <w:unhideWhenUsed/>
    <w:qFormat/>
    <w:uiPriority w:val="0"/>
    <w:pPr>
      <w:ind w:firstLine="420" w:firstLineChars="200"/>
    </w:pPr>
  </w:style>
  <w:style w:type="paragraph" w:styleId="6">
    <w:name w:val="Body Text Indent"/>
    <w:basedOn w:val="1"/>
    <w:qFormat/>
    <w:uiPriority w:val="0"/>
    <w:pPr>
      <w:widowControl/>
      <w:ind w:firstLine="233" w:firstLineChars="233"/>
    </w:pPr>
    <w:rPr>
      <w:kern w:val="0"/>
      <w:sz w:val="28"/>
    </w:rPr>
  </w:style>
  <w:style w:type="paragraph" w:styleId="7">
    <w:name w:val="Normal (Web)"/>
    <w:basedOn w:val="1"/>
    <w:qFormat/>
    <w:uiPriority w:val="0"/>
    <w:pPr>
      <w:widowControl/>
      <w:spacing w:before="100" w:beforeLines="0" w:beforeAutospacing="1" w:after="100" w:afterLines="0" w:afterAutospacing="1"/>
      <w:jc w:val="left"/>
    </w:pPr>
    <w:rPr>
      <w:rFonts w:ascii="宋体" w:hAnsi="宋体" w:cs="宋体"/>
      <w:kern w:val="0"/>
      <w:sz w:val="24"/>
    </w:rPr>
  </w:style>
  <w:style w:type="paragraph" w:styleId="8">
    <w:name w:val="Body Text First Indent 2"/>
    <w:basedOn w:val="6"/>
    <w:qFormat/>
    <w:uiPriority w:val="0"/>
    <w:pPr>
      <w:adjustRightInd/>
      <w:snapToGrid/>
      <w:spacing w:line="360" w:lineRule="auto"/>
      <w:ind w:firstLineChars="200"/>
      <w:jc w:val="both"/>
    </w:pPr>
    <w:rPr>
      <w:rFonts w:ascii="Times New Roman" w:hAnsi="Times New Roman" w:eastAsia="仿宋_GB2312"/>
      <w:spacing w:val="15"/>
      <w:kern w:val="10"/>
      <w:sz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Hyperlink"/>
    <w:basedOn w:val="11"/>
    <w:qFormat/>
    <w:uiPriority w:val="0"/>
    <w:rPr>
      <w:color w:val="0066CC"/>
      <w:u w:val="none"/>
    </w:rPr>
  </w:style>
  <w:style w:type="paragraph" w:customStyle="1" w:styleId="13">
    <w:name w:val="标题 5（有编号）（绿盟科技）"/>
    <w:basedOn w:val="1"/>
    <w:next w:val="14"/>
    <w:qFormat/>
    <w:uiPriority w:val="0"/>
    <w:pPr>
      <w:keepNext/>
      <w:keepLines/>
      <w:numPr>
        <w:ilvl w:val="4"/>
        <w:numId w:val="1"/>
      </w:numPr>
      <w:spacing w:before="280" w:after="156" w:line="377" w:lineRule="auto"/>
      <w:jc w:val="left"/>
      <w:outlineLvl w:val="4"/>
    </w:pPr>
    <w:rPr>
      <w:rFonts w:ascii="Arial" w:hAnsi="Arial" w:eastAsia="黑体"/>
      <w:b/>
      <w:sz w:val="24"/>
      <w:szCs w:val="28"/>
    </w:rPr>
  </w:style>
  <w:style w:type="paragraph" w:customStyle="1" w:styleId="14">
    <w:name w:val="正文（绿盟科技）"/>
    <w:qFormat/>
    <w:uiPriority w:val="0"/>
    <w:pPr>
      <w:spacing w:line="300" w:lineRule="auto"/>
    </w:pPr>
    <w:rPr>
      <w:rFonts w:ascii="Arial" w:hAnsi="Arial" w:eastAsia="宋体" w:cs="黑体"/>
      <w:sz w:val="21"/>
      <w:szCs w:val="21"/>
      <w:lang w:val="en-US" w:eastAsia="zh-CN" w:bidi="ar-SA"/>
    </w:rPr>
  </w:style>
  <w:style w:type="paragraph" w:customStyle="1" w:styleId="15">
    <w:name w:val="_Style 1"/>
    <w:qFormat/>
    <w:uiPriority w:val="0"/>
    <w:pPr>
      <w:widowControl w:val="0"/>
      <w:jc w:val="both"/>
    </w:pPr>
    <w:rPr>
      <w:rFonts w:ascii="Calibri" w:hAnsi="Calibri" w:eastAsia="宋体" w:cs="Times New Roman"/>
      <w:kern w:val="2"/>
      <w:sz w:val="21"/>
      <w:szCs w:val="22"/>
      <w:lang w:val="en-US" w:eastAsia="zh-CN" w:bidi="ar-SA"/>
    </w:rPr>
  </w:style>
  <w:style w:type="table" w:customStyle="1" w:styleId="16">
    <w:name w:val="Table Normal"/>
    <w:semiHidden/>
    <w:unhideWhenUsed/>
    <w:qFormat/>
    <w:uiPriority w:val="0"/>
    <w:tblPr>
      <w:tblCellMar>
        <w:top w:w="0" w:type="dxa"/>
        <w:left w:w="0" w:type="dxa"/>
        <w:bottom w:w="0" w:type="dxa"/>
        <w:right w:w="0" w:type="dxa"/>
      </w:tblCellMar>
    </w:tblPr>
  </w:style>
  <w:style w:type="paragraph" w:customStyle="1" w:styleId="17">
    <w:name w:val="Normal (Web)"/>
    <w:basedOn w:val="1"/>
    <w:qFormat/>
    <w:uiPriority w:val="0"/>
    <w:pPr>
      <w:widowControl/>
      <w:spacing w:before="100" w:beforeAutospacing="1" w:after="100" w:afterAutospacing="1"/>
      <w:jc w:val="left"/>
    </w:pPr>
    <w:rPr>
      <w:rFonts w:ascii="宋体" w:cs="宋体"/>
      <w:kern w:val="0"/>
      <w:sz w:val="24"/>
    </w:rPr>
  </w:style>
  <w:style w:type="paragraph" w:customStyle="1" w:styleId="18">
    <w:name w:val="Other|1"/>
    <w:basedOn w:val="1"/>
    <w:qFormat/>
    <w:uiPriority w:val="0"/>
    <w:pPr>
      <w:widowControl w:val="0"/>
      <w:shd w:val="clear" w:color="auto" w:fill="auto"/>
    </w:pPr>
    <w:rPr>
      <w:rFonts w:ascii="宋体" w:hAnsi="宋体" w:eastAsia="宋体" w:cs="宋体"/>
      <w:sz w:val="22"/>
      <w:szCs w:val="22"/>
      <w:u w:val="none"/>
      <w:shd w:val="clear" w:color="auto" w:fill="auto"/>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7" Type="http://schemas.openxmlformats.org/officeDocument/2006/relationships/fontTable" Target="fontTable.xml"/><Relationship Id="rId66" Type="http://schemas.openxmlformats.org/officeDocument/2006/relationships/numbering" Target="numbering.xml"/><Relationship Id="rId65" Type="http://schemas.openxmlformats.org/officeDocument/2006/relationships/customXml" Target="../customXml/item1.xml"/><Relationship Id="rId64" Type="http://schemas.openxmlformats.org/officeDocument/2006/relationships/theme" Target="theme/theme1.xml"/><Relationship Id="rId63" Type="http://schemas.openxmlformats.org/officeDocument/2006/relationships/footer" Target="footer59.xml"/><Relationship Id="rId62" Type="http://schemas.openxmlformats.org/officeDocument/2006/relationships/footer" Target="footer58.xml"/><Relationship Id="rId61" Type="http://schemas.openxmlformats.org/officeDocument/2006/relationships/footer" Target="footer57.xml"/><Relationship Id="rId60" Type="http://schemas.openxmlformats.org/officeDocument/2006/relationships/footer" Target="footer56.xml"/><Relationship Id="rId6" Type="http://schemas.openxmlformats.org/officeDocument/2006/relationships/footer" Target="footer2.xml"/><Relationship Id="rId59" Type="http://schemas.openxmlformats.org/officeDocument/2006/relationships/footer" Target="footer55.xml"/><Relationship Id="rId58" Type="http://schemas.openxmlformats.org/officeDocument/2006/relationships/footer" Target="footer54.xml"/><Relationship Id="rId57" Type="http://schemas.openxmlformats.org/officeDocument/2006/relationships/footer" Target="footer53.xml"/><Relationship Id="rId56" Type="http://schemas.openxmlformats.org/officeDocument/2006/relationships/footer" Target="footer52.xml"/><Relationship Id="rId55" Type="http://schemas.openxmlformats.org/officeDocument/2006/relationships/footer" Target="footer51.xml"/><Relationship Id="rId54" Type="http://schemas.openxmlformats.org/officeDocument/2006/relationships/footer" Target="footer50.xml"/><Relationship Id="rId53" Type="http://schemas.openxmlformats.org/officeDocument/2006/relationships/footer" Target="footer49.xml"/><Relationship Id="rId52" Type="http://schemas.openxmlformats.org/officeDocument/2006/relationships/footer" Target="footer48.xml"/><Relationship Id="rId51" Type="http://schemas.openxmlformats.org/officeDocument/2006/relationships/footer" Target="footer47.xml"/><Relationship Id="rId50" Type="http://schemas.openxmlformats.org/officeDocument/2006/relationships/footer" Target="footer46.xml"/><Relationship Id="rId5" Type="http://schemas.openxmlformats.org/officeDocument/2006/relationships/footer" Target="footer1.xml"/><Relationship Id="rId49" Type="http://schemas.openxmlformats.org/officeDocument/2006/relationships/footer" Target="footer45.xml"/><Relationship Id="rId48" Type="http://schemas.openxmlformats.org/officeDocument/2006/relationships/footer" Target="footer44.xml"/><Relationship Id="rId47" Type="http://schemas.openxmlformats.org/officeDocument/2006/relationships/footer" Target="footer43.xml"/><Relationship Id="rId46" Type="http://schemas.openxmlformats.org/officeDocument/2006/relationships/footer" Target="footer42.xml"/><Relationship Id="rId45" Type="http://schemas.openxmlformats.org/officeDocument/2006/relationships/footer" Target="footer41.xml"/><Relationship Id="rId44" Type="http://schemas.openxmlformats.org/officeDocument/2006/relationships/footer" Target="footer40.xml"/><Relationship Id="rId43" Type="http://schemas.openxmlformats.org/officeDocument/2006/relationships/footer" Target="footer39.xml"/><Relationship Id="rId42" Type="http://schemas.openxmlformats.org/officeDocument/2006/relationships/footer" Target="footer38.xml"/><Relationship Id="rId41" Type="http://schemas.openxmlformats.org/officeDocument/2006/relationships/footer" Target="footer37.xml"/><Relationship Id="rId40" Type="http://schemas.openxmlformats.org/officeDocument/2006/relationships/footer" Target="footer36.xml"/><Relationship Id="rId4" Type="http://schemas.openxmlformats.org/officeDocument/2006/relationships/endnotes" Target="endnotes.xml"/><Relationship Id="rId39" Type="http://schemas.openxmlformats.org/officeDocument/2006/relationships/footer" Target="footer35.xml"/><Relationship Id="rId38" Type="http://schemas.openxmlformats.org/officeDocument/2006/relationships/footer" Target="footer34.xml"/><Relationship Id="rId37" Type="http://schemas.openxmlformats.org/officeDocument/2006/relationships/footer" Target="footer33.xml"/><Relationship Id="rId36" Type="http://schemas.openxmlformats.org/officeDocument/2006/relationships/footer" Target="footer32.xml"/><Relationship Id="rId35" Type="http://schemas.openxmlformats.org/officeDocument/2006/relationships/footer" Target="footer31.xml"/><Relationship Id="rId34" Type="http://schemas.openxmlformats.org/officeDocument/2006/relationships/footer" Target="footer30.xml"/><Relationship Id="rId33" Type="http://schemas.openxmlformats.org/officeDocument/2006/relationships/footer" Target="footer29.xml"/><Relationship Id="rId32" Type="http://schemas.openxmlformats.org/officeDocument/2006/relationships/footer" Target="footer28.xml"/><Relationship Id="rId31" Type="http://schemas.openxmlformats.org/officeDocument/2006/relationships/footer" Target="footer27.xml"/><Relationship Id="rId30" Type="http://schemas.openxmlformats.org/officeDocument/2006/relationships/footer" Target="footer26.xml"/><Relationship Id="rId3" Type="http://schemas.openxmlformats.org/officeDocument/2006/relationships/footnotes" Target="footnotes.xml"/><Relationship Id="rId29" Type="http://schemas.openxmlformats.org/officeDocument/2006/relationships/footer" Target="footer25.xml"/><Relationship Id="rId28" Type="http://schemas.openxmlformats.org/officeDocument/2006/relationships/footer" Target="footer24.xml"/><Relationship Id="rId27" Type="http://schemas.openxmlformats.org/officeDocument/2006/relationships/footer" Target="footer23.xml"/><Relationship Id="rId26" Type="http://schemas.openxmlformats.org/officeDocument/2006/relationships/footer" Target="footer22.xml"/><Relationship Id="rId25" Type="http://schemas.openxmlformats.org/officeDocument/2006/relationships/footer" Target="footer21.xml"/><Relationship Id="rId24" Type="http://schemas.openxmlformats.org/officeDocument/2006/relationships/footer" Target="footer20.xml"/><Relationship Id="rId23" Type="http://schemas.openxmlformats.org/officeDocument/2006/relationships/footer" Target="footer19.xml"/><Relationship Id="rId22" Type="http://schemas.openxmlformats.org/officeDocument/2006/relationships/footer" Target="footer18.xml"/><Relationship Id="rId21" Type="http://schemas.openxmlformats.org/officeDocument/2006/relationships/footer" Target="footer17.xml"/><Relationship Id="rId20" Type="http://schemas.openxmlformats.org/officeDocument/2006/relationships/footer" Target="footer16.xml"/><Relationship Id="rId2" Type="http://schemas.openxmlformats.org/officeDocument/2006/relationships/settings" Target="settings.xml"/><Relationship Id="rId19" Type="http://schemas.openxmlformats.org/officeDocument/2006/relationships/footer" Target="footer15.xml"/><Relationship Id="rId18" Type="http://schemas.openxmlformats.org/officeDocument/2006/relationships/footer" Target="footer14.xml"/><Relationship Id="rId17" Type="http://schemas.openxmlformats.org/officeDocument/2006/relationships/footer" Target="footer1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81</Pages>
  <Words>35804</Words>
  <Characters>38197</Characters>
  <TotalTime>164</TotalTime>
  <ScaleCrop>false</ScaleCrop>
  <LinksUpToDate>false</LinksUpToDate>
  <CharactersWithSpaces>41715</CharactersWithSpaces>
  <Application>WPS Office_11.1.0.11744_F1E327BC-269C-435d-A152-05C5408002CA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2022-01-24T21:55:00Z</dcterms:created>
  <dc:creator>王峰</dc:creator>
  <cp:lastModifiedBy>她说：</cp:lastModifiedBy>
  <cp:lastPrinted>2022-06-14T13:35:00Z</cp:lastPrinted>
  <dcterms:modified xsi:type="dcterms:W3CDTF">2022-06-14T15:03:37Z</dcterms:modified>
  <dc:title>滨州市政府采购</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2022-05-06T11:39:03Z</vt:filetime>
  </property>
  <property fmtid="{D5CDD505-2E9C-101B-9397-08002B2CF9AE}" pid="4" name="KSOProductBuildVer">
    <vt:lpwstr>2052-11.1.0.11744</vt:lpwstr>
  </property>
  <property fmtid="{D5CDD505-2E9C-101B-9397-08002B2CF9AE}" pid="5" name="ICV">
    <vt:lpwstr>8EF326FE253B48CC947DD9DF19F46BEF</vt:lpwstr>
  </property>
</Properties>
</file>