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color w:val="auto"/>
          <w:highlight w:val="none"/>
        </w:rPr>
      </w:pPr>
      <w:bookmarkStart w:id="0" w:name="_Toc35393797"/>
      <w:bookmarkStart w:id="1" w:name="_Toc28359011"/>
      <w:r>
        <w:rPr>
          <w:rFonts w:hint="eastAsia" w:ascii="华文中宋" w:hAnsi="华文中宋" w:eastAsia="华文中宋"/>
          <w:color w:val="auto"/>
          <w:highlight w:val="none"/>
        </w:rPr>
        <w:t>竞争性谈判公告</w:t>
      </w:r>
      <w:bookmarkEnd w:id="0"/>
      <w:bookmarkEnd w:id="1"/>
    </w:p>
    <w:p>
      <w:pPr>
        <w:rPr>
          <w:color w:val="auto"/>
          <w:highlight w:val="none"/>
        </w:rPr>
      </w:pPr>
    </w:p>
    <w:p>
      <w:pPr>
        <w:pBdr>
          <w:top w:val="single" w:color="auto" w:sz="4" w:space="1"/>
          <w:left w:val="single" w:color="auto" w:sz="4" w:space="4"/>
          <w:bottom w:val="single" w:color="auto" w:sz="4" w:space="1"/>
          <w:right w:val="single" w:color="auto" w:sz="4" w:space="4"/>
        </w:pBdr>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rPr>
        <w:t>库勒拜镇喀英德阿热勒村至阿克齐村通达路建设项目</w:t>
      </w:r>
      <w:r>
        <w:rPr>
          <w:rFonts w:hint="eastAsia" w:ascii="仿宋" w:hAnsi="仿宋" w:eastAsia="仿宋"/>
          <w:color w:val="auto"/>
          <w:sz w:val="28"/>
          <w:szCs w:val="28"/>
          <w:highlight w:val="none"/>
        </w:rPr>
        <w:t>的潜在供应商应在</w:t>
      </w:r>
      <w:r>
        <w:rPr>
          <w:rFonts w:hint="eastAsia" w:ascii="仿宋" w:hAnsi="仿宋" w:eastAsia="仿宋"/>
          <w:color w:val="auto"/>
          <w:sz w:val="28"/>
          <w:szCs w:val="28"/>
          <w:highlight w:val="none"/>
          <w:u w:val="single"/>
          <w:lang w:val="en-US" w:eastAsia="zh-CN"/>
        </w:rPr>
        <w:t>新疆阿勒泰地区阿勒泰市东风路2区将军城三期1栋</w:t>
      </w:r>
      <w:r>
        <w:rPr>
          <w:rFonts w:hint="eastAsia" w:ascii="仿宋" w:hAnsi="仿宋" w:eastAsia="仿宋"/>
          <w:color w:val="auto"/>
          <w:sz w:val="28"/>
          <w:szCs w:val="28"/>
          <w:highlight w:val="none"/>
        </w:rPr>
        <w:t>获取采购文件，并于</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pPr>
        <w:rPr>
          <w:color w:val="auto"/>
          <w:highlight w:val="none"/>
        </w:rPr>
      </w:pPr>
    </w:p>
    <w:p>
      <w:pPr>
        <w:pStyle w:val="5"/>
        <w:numPr>
          <w:ilvl w:val="0"/>
          <w:numId w:val="0"/>
        </w:numPr>
        <w:spacing w:line="360" w:lineRule="auto"/>
        <w:ind w:leftChars="0"/>
        <w:rPr>
          <w:rFonts w:ascii="黑体" w:hAnsi="黑体" w:cs="宋体"/>
          <w:b w:val="0"/>
          <w:color w:val="auto"/>
          <w:sz w:val="28"/>
          <w:szCs w:val="28"/>
          <w:highlight w:val="none"/>
        </w:rPr>
      </w:pPr>
      <w:bookmarkStart w:id="2" w:name="_Toc28359089"/>
      <w:bookmarkStart w:id="3" w:name="_Toc35393629"/>
      <w:bookmarkStart w:id="4" w:name="_Toc35393798"/>
      <w:bookmarkStart w:id="5" w:name="_Toc28359012"/>
      <w:r>
        <w:rPr>
          <w:rFonts w:hint="eastAsia" w:ascii="黑体" w:hAnsi="黑体" w:cs="宋体"/>
          <w:b w:val="0"/>
          <w:color w:val="auto"/>
          <w:sz w:val="28"/>
          <w:szCs w:val="28"/>
          <w:highlight w:val="none"/>
        </w:rPr>
        <w:t>一、项目基本情况</w:t>
      </w:r>
      <w:bookmarkEnd w:id="2"/>
      <w:bookmarkEnd w:id="3"/>
      <w:bookmarkEnd w:id="4"/>
      <w:bookmarkEnd w:id="5"/>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ZFCGH-ZHZB2022175</w:t>
      </w:r>
    </w:p>
    <w:p>
      <w:pPr>
        <w:ind w:left="559" w:leftChars="266" w:firstLine="0"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项目名称：库勒拜镇喀英德阿热勒村至阿克齐村通达路建设项目</w:t>
      </w:r>
    </w:p>
    <w:p>
      <w:pPr>
        <w:ind w:left="559" w:leftChars="266" w:firstLine="0"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竞争性谈判 □竞争性磋商 □询价</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82.058851</w:t>
      </w:r>
      <w:r>
        <w:rPr>
          <w:rFonts w:hint="eastAsia" w:ascii="仿宋" w:hAnsi="仿宋" w:eastAsia="仿宋"/>
          <w:color w:val="auto"/>
          <w:sz w:val="28"/>
          <w:szCs w:val="28"/>
          <w:highlight w:val="none"/>
          <w:lang w:val="en-US" w:eastAsia="zh-CN"/>
        </w:rPr>
        <w:t>万元</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82.058851万元</w:t>
      </w:r>
    </w:p>
    <w:p>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采购需求：对库勒拜镇喀英德阿热勒村至阿克齐村通达路</w:t>
      </w:r>
      <w:r>
        <w:rPr>
          <w:rFonts w:hint="eastAsia" w:ascii="仿宋" w:hAnsi="仿宋" w:eastAsia="仿宋"/>
          <w:color w:val="auto"/>
          <w:sz w:val="28"/>
          <w:szCs w:val="28"/>
          <w:highlight w:val="none"/>
          <w:lang w:val="en-US" w:eastAsia="zh-CN"/>
        </w:rPr>
        <w:t>进行修建</w:t>
      </w:r>
    </w:p>
    <w:p>
      <w:pPr>
        <w:ind w:firstLine="560" w:firstLineChars="20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详见谈判文件</w:t>
      </w:r>
    </w:p>
    <w:p>
      <w:pPr>
        <w:spacing w:line="360" w:lineRule="auto"/>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w:t>
      </w:r>
      <w:r>
        <w:rPr>
          <w:rFonts w:hint="eastAsia" w:ascii="仿宋" w:hAnsi="仿宋" w:eastAsia="仿宋"/>
          <w:i w:val="0"/>
          <w:iCs w:val="0"/>
          <w:color w:val="auto"/>
          <w:sz w:val="28"/>
          <w:szCs w:val="28"/>
          <w:highlight w:val="none"/>
        </w:rPr>
        <w:t>（</w:t>
      </w:r>
      <w:r>
        <w:rPr>
          <w:rFonts w:ascii="仿宋" w:hAnsi="仿宋" w:eastAsia="仿宋"/>
          <w:i w:val="0"/>
          <w:iCs w:val="0"/>
          <w:color w:val="auto"/>
          <w:sz w:val="28"/>
          <w:szCs w:val="28"/>
          <w:highlight w:val="none"/>
        </w:rPr>
        <w:t>否</w:t>
      </w:r>
      <w:r>
        <w:rPr>
          <w:rFonts w:hint="eastAsia" w:ascii="仿宋" w:hAnsi="仿宋" w:eastAsia="仿宋"/>
          <w:i w:val="0"/>
          <w:iCs w:val="0"/>
          <w:color w:val="auto"/>
          <w:sz w:val="28"/>
          <w:szCs w:val="28"/>
          <w:highlight w:val="none"/>
        </w:rPr>
        <w:t>）</w:t>
      </w:r>
      <w:r>
        <w:rPr>
          <w:rFonts w:hint="eastAsia" w:ascii="仿宋" w:hAnsi="仿宋" w:eastAsia="仿宋"/>
          <w:color w:val="auto"/>
          <w:sz w:val="28"/>
          <w:szCs w:val="28"/>
          <w:highlight w:val="none"/>
        </w:rPr>
        <w:t>接受联合体。</w:t>
      </w:r>
    </w:p>
    <w:p>
      <w:pPr>
        <w:pStyle w:val="5"/>
        <w:numPr>
          <w:ilvl w:val="0"/>
          <w:numId w:val="0"/>
        </w:numPr>
        <w:spacing w:line="360" w:lineRule="auto"/>
        <w:ind w:leftChars="0"/>
        <w:rPr>
          <w:rFonts w:ascii="黑体" w:hAnsi="黑体" w:cs="宋体"/>
          <w:b w:val="0"/>
          <w:color w:val="auto"/>
          <w:sz w:val="28"/>
          <w:szCs w:val="28"/>
          <w:highlight w:val="none"/>
        </w:rPr>
      </w:pPr>
      <w:bookmarkStart w:id="6" w:name="_Toc35393799"/>
      <w:bookmarkStart w:id="7" w:name="_Toc28359090"/>
      <w:bookmarkStart w:id="8" w:name="_Toc28359013"/>
      <w:bookmarkStart w:id="9" w:name="_Toc35393630"/>
      <w:r>
        <w:rPr>
          <w:rFonts w:hint="eastAsia" w:ascii="黑体" w:hAnsi="黑体" w:cs="宋体"/>
          <w:b w:val="0"/>
          <w:color w:val="auto"/>
          <w:sz w:val="28"/>
          <w:szCs w:val="28"/>
          <w:highlight w:val="none"/>
        </w:rPr>
        <w:t>二、申请人的资格要求：</w:t>
      </w:r>
      <w:bookmarkEnd w:id="6"/>
      <w:bookmarkEnd w:id="7"/>
      <w:bookmarkEnd w:id="8"/>
      <w:bookmarkEnd w:id="9"/>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i w:val="0"/>
          <w:iCs w:val="0"/>
          <w:caps w:val="0"/>
          <w:color w:val="auto"/>
          <w:spacing w:val="0"/>
          <w:sz w:val="27"/>
          <w:szCs w:val="27"/>
          <w:highlight w:val="none"/>
        </w:rPr>
      </w:pPr>
      <w:bookmarkStart w:id="10" w:name="_Toc28359091"/>
      <w:bookmarkStart w:id="11" w:name="_Toc28359014"/>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r>
        <w:rPr>
          <w:rFonts w:ascii="仿宋" w:hAnsi="仿宋" w:eastAsia="仿宋" w:cs="仿宋"/>
          <w:i w:val="0"/>
          <w:iCs w:val="0"/>
          <w:caps w:val="0"/>
          <w:color w:val="auto"/>
          <w:spacing w:val="0"/>
          <w:sz w:val="27"/>
          <w:szCs w:val="27"/>
          <w:highlight w:val="none"/>
        </w:rPr>
        <w:t>①《财政部国家发展改革委关于印发〈节能产品政府采购实施意见〉的通知》(财库〔2019〕9号);②《财政部环保总局关于环境标志产品政府采购实施的意见》(财库〔2019〕18号)；③《政府采购促进中小企业发展管理办法》财库〔2020〕46号；④《关于进一步加大政府采购支持中小企业力度的通知》财库〔2022〕19号；⑤《关于促进残疾人就业政府采购政策的通知》(财库〔2017〕141号)；⑥《关于政府采购支持jianyu企业发展有关问题的通知》(财库〔2014〕68号)；⑦财政部办公厅关于疫情防控期间开展政府采购活动有关事项的通知中华人民共和国对政部办公厅(财办库〔2020〕29号)等政府采购政策，按规定对报价给予评审优惠（注：1、以上政策不重复享受；2、如属于上述企业需按招标文件要求提供相关资料）。</w:t>
      </w:r>
    </w:p>
    <w:p>
      <w:pPr>
        <w:keepNext w:val="0"/>
        <w:keepLines w:val="0"/>
        <w:pageBreakBefore w:val="0"/>
        <w:widowControl w:val="0"/>
        <w:numPr>
          <w:ilvl w:val="0"/>
          <w:numId w:val="0"/>
        </w:numPr>
        <w:tabs>
          <w:tab w:val="left" w:pos="718"/>
        </w:tabs>
        <w:kinsoku/>
        <w:wordWrap/>
        <w:overflowPunct/>
        <w:topLinePunct w:val="0"/>
        <w:autoSpaceDE w:val="0"/>
        <w:autoSpaceDN w:val="0"/>
        <w:bidi w:val="0"/>
        <w:adjustRightInd w:val="0"/>
        <w:snapToGrid w:val="0"/>
        <w:spacing w:before="152" w:line="460" w:lineRule="exact"/>
        <w:ind w:right="0" w:rightChars="0" w:firstLine="560" w:firstLineChars="200"/>
        <w:jc w:val="left"/>
        <w:textAlignment w:val="auto"/>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olor w:val="auto"/>
          <w:sz w:val="28"/>
          <w:szCs w:val="28"/>
          <w:highlight w:val="none"/>
        </w:rPr>
        <w:t>3.本项目的特定资格要求：</w:t>
      </w:r>
      <w:r>
        <w:rPr>
          <w:rFonts w:hint="eastAsia" w:ascii="仿宋" w:hAnsi="仿宋" w:eastAsia="仿宋" w:cs="仿宋"/>
          <w:b w:val="0"/>
          <w:bCs w:val="0"/>
          <w:color w:val="auto"/>
          <w:kern w:val="0"/>
          <w:sz w:val="28"/>
          <w:szCs w:val="28"/>
          <w:highlight w:val="none"/>
          <w:lang w:val="en-US" w:eastAsia="zh-CN" w:bidi="ar-SA"/>
        </w:rPr>
        <w:t>（1）</w:t>
      </w:r>
      <w:r>
        <w:rPr>
          <w:rFonts w:hint="eastAsia" w:ascii="仿宋" w:hAnsi="仿宋" w:eastAsia="仿宋" w:cs="仿宋"/>
          <w:b w:val="0"/>
          <w:bCs w:val="0"/>
          <w:color w:val="auto"/>
          <w:kern w:val="0"/>
          <w:sz w:val="28"/>
          <w:szCs w:val="28"/>
          <w:highlight w:val="none"/>
          <w:lang w:val="en-US" w:eastAsia="zh-CN" w:bidi="ar-SA"/>
        </w:rPr>
        <w:t>提供有效的营业执照；投标企业需具备独立法人资格，具有公路工程施工总承包三级及以上（含三级）资质，并在有效期内的，有安全生产许可证，并在人员、设备、资金等方面具备相应的施工能力；拟派的项目经理须具备公路工程二级建造师及以上（含二级）注册执业资格，并具备有效的安全生产考核合格证书；具备公路工程施工总承包一级及以上资质的投标人应进入交通运输部“全国公路建设市场信用信息管理系统”中的公路工程施工资质企业名录，且投标人名称和资质与该名录中的相应企业名称和资质完全一致。具备公路工程施工总承包二级及以下资质的投标人须已被列入“新疆维吾尔自治区公路建设市场信用信息管理系统”，且投标人名称和资质与系统中相应企业名称和资质完全一致。</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（2）具有依法缴纳税收和社会保障资金的良好记录。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（3）投标企业在“信用中国”（www.creditchina.gov.cn）和中国政府采购网（www.ccgp.gov.cn）网站上未被列入违法失信行为记录名单。</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snapToGrid w:val="0"/>
          <w:color w:val="auto"/>
          <w:kern w:val="0"/>
          <w:sz w:val="24"/>
          <w:szCs w:val="21"/>
          <w:highlight w:val="none"/>
          <w:lang w:val="en-US"/>
        </w:rPr>
      </w:pPr>
      <w:r>
        <w:rPr>
          <w:rFonts w:hint="eastAsia" w:ascii="仿宋" w:hAnsi="仿宋" w:eastAsia="仿宋" w:cs="仿宋"/>
          <w:b w:val="0"/>
          <w:bCs w:val="0"/>
          <w:color w:val="auto"/>
          <w:kern w:val="0"/>
          <w:sz w:val="28"/>
          <w:szCs w:val="28"/>
          <w:highlight w:val="none"/>
          <w:lang w:val="en-US" w:eastAsia="zh-CN" w:bidi="ar-SA"/>
        </w:rPr>
        <w:t>（4）外省企业需进行区外企业进疆信息报送。</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黑体" w:hAnsi="黑体" w:cs="宋体"/>
          <w:b w:val="0"/>
          <w:color w:val="auto"/>
          <w:sz w:val="28"/>
          <w:szCs w:val="28"/>
          <w:highlight w:val="none"/>
        </w:rPr>
      </w:pPr>
      <w:bookmarkStart w:id="12" w:name="_Toc35393631"/>
      <w:bookmarkStart w:id="13" w:name="_Toc35393800"/>
      <w:r>
        <w:rPr>
          <w:rFonts w:hint="eastAsia" w:ascii="黑体" w:hAnsi="黑体" w:cs="宋体"/>
          <w:b w:val="0"/>
          <w:color w:val="auto"/>
          <w:sz w:val="28"/>
          <w:szCs w:val="28"/>
          <w:highlight w:val="none"/>
        </w:rPr>
        <w:t>三、获取采购文件</w:t>
      </w:r>
      <w:bookmarkEnd w:id="10"/>
      <w:bookmarkEnd w:id="11"/>
      <w:bookmarkEnd w:id="12"/>
      <w:bookmarkEnd w:id="13"/>
    </w:p>
    <w:p>
      <w:pPr>
        <w:pageBreakBefore w:val="0"/>
        <w:widowControl w:val="0"/>
        <w:kinsoku/>
        <w:wordWrap/>
        <w:overflowPunct/>
        <w:topLinePunct w:val="0"/>
        <w:autoSpaceDE/>
        <w:autoSpaceDN/>
        <w:bidi w:val="0"/>
        <w:adjustRightInd/>
        <w:snapToGrid/>
        <w:spacing w:line="400" w:lineRule="exact"/>
        <w:ind w:firstLine="54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29</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u w:val="single"/>
          <w:lang w:val="en-US" w:eastAsia="zh-CN"/>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u w:val="single"/>
          <w:lang w:val="en-US" w:eastAsia="zh-CN"/>
        </w:rPr>
        <w:t>16：00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lang w:val="en-US" w:eastAsia="zh-CN"/>
        </w:rPr>
        <w:t>19</w:t>
      </w:r>
      <w:r>
        <w:rPr>
          <w:rFonts w:hint="eastAsia" w:ascii="仿宋" w:hAnsi="仿宋" w:eastAsia="仿宋" w:cs="宋体"/>
          <w:color w:val="auto"/>
          <w:sz w:val="28"/>
          <w:szCs w:val="28"/>
          <w:highlight w:val="none"/>
          <w:u w:val="single"/>
          <w:lang w:val="en-US" w:eastAsia="zh-CN"/>
        </w:rPr>
        <w:t>：30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pageBreakBefore w:val="0"/>
        <w:widowControl w:val="0"/>
        <w:kinsoku/>
        <w:wordWrap/>
        <w:overflowPunct/>
        <w:topLinePunct w:val="0"/>
        <w:autoSpaceDE/>
        <w:autoSpaceDN/>
        <w:bidi w:val="0"/>
        <w:adjustRightInd/>
        <w:snapToGrid/>
        <w:spacing w:line="400" w:lineRule="exact"/>
        <w:ind w:firstLine="540"/>
        <w:textAlignment w:val="auto"/>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val="en-US" w:eastAsia="zh-CN"/>
        </w:rPr>
        <w:t>新疆阿勒泰地区阿勒泰市东风路2区将军城三期1栋</w:t>
      </w:r>
    </w:p>
    <w:p>
      <w:pPr>
        <w:pageBreakBefore w:val="0"/>
        <w:widowControl w:val="0"/>
        <w:kinsoku/>
        <w:wordWrap/>
        <w:overflowPunct/>
        <w:topLinePunct w:val="0"/>
        <w:autoSpaceDE/>
        <w:autoSpaceDN/>
        <w:bidi w:val="0"/>
        <w:adjustRightInd/>
        <w:snapToGrid/>
        <w:spacing w:line="400" w:lineRule="exact"/>
        <w:ind w:firstLine="540"/>
        <w:textAlignment w:val="auto"/>
        <w:rPr>
          <w:rFonts w:hint="default" w:ascii="仿宋" w:hAnsi="仿宋" w:eastAsia="仿宋" w:cs="宋体"/>
          <w:color w:val="auto"/>
          <w:sz w:val="28"/>
          <w:szCs w:val="28"/>
          <w:highlight w:val="none"/>
          <w:u w:val="single"/>
          <w:lang w:val="en-US" w:eastAsia="zh-CN"/>
        </w:rPr>
      </w:pPr>
      <w:r>
        <w:rPr>
          <w:rFonts w:hint="eastAsia" w:ascii="仿宋" w:hAnsi="仿宋" w:eastAsia="仿宋" w:cs="宋体"/>
          <w:color w:val="auto"/>
          <w:sz w:val="28"/>
          <w:szCs w:val="28"/>
          <w:highlight w:val="none"/>
        </w:rPr>
        <w:t>方式：</w:t>
      </w:r>
      <w:r>
        <w:rPr>
          <w:rFonts w:hint="eastAsia" w:ascii="仿宋" w:hAnsi="仿宋" w:eastAsia="仿宋" w:cs="宋体"/>
          <w:color w:val="auto"/>
          <w:sz w:val="28"/>
          <w:szCs w:val="28"/>
          <w:highlight w:val="none"/>
          <w:lang w:val="en-US" w:eastAsia="zh-CN"/>
        </w:rPr>
        <w:t>现场获取</w:t>
      </w:r>
    </w:p>
    <w:p>
      <w:pPr>
        <w:pageBreakBefore w:val="0"/>
        <w:widowControl w:val="0"/>
        <w:kinsoku/>
        <w:wordWrap/>
        <w:overflowPunct/>
        <w:topLinePunct w:val="0"/>
        <w:autoSpaceDE/>
        <w:autoSpaceDN/>
        <w:bidi w:val="0"/>
        <w:adjustRightInd/>
        <w:snapToGrid/>
        <w:spacing w:line="400" w:lineRule="exact"/>
        <w:ind w:firstLine="540"/>
        <w:textAlignment w:val="auto"/>
        <w:rPr>
          <w:rFonts w:hint="default"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300元/套（售后不退）</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黑体" w:hAnsi="黑体" w:cs="宋体"/>
          <w:b w:val="0"/>
          <w:color w:val="auto"/>
          <w:sz w:val="28"/>
          <w:szCs w:val="28"/>
          <w:highlight w:val="none"/>
        </w:rPr>
      </w:pPr>
      <w:bookmarkStart w:id="14" w:name="_Toc35393801"/>
      <w:bookmarkStart w:id="15" w:name="_Toc28359092"/>
      <w:bookmarkStart w:id="16" w:name="_Toc28359015"/>
      <w:bookmarkStart w:id="17" w:name="_Toc35393632"/>
      <w:r>
        <w:rPr>
          <w:rFonts w:hint="eastAsia" w:ascii="黑体" w:hAnsi="黑体" w:cs="宋体"/>
          <w:b w:val="0"/>
          <w:color w:val="auto"/>
          <w:sz w:val="28"/>
          <w:szCs w:val="28"/>
          <w:highlight w:val="none"/>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auto"/>
          <w:sz w:val="28"/>
          <w:szCs w:val="28"/>
          <w:highlight w:val="non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ascii="仿宋" w:hAnsi="仿宋" w:eastAsia="仿宋" w:cs="仿宋"/>
          <w:i w:val="0"/>
          <w:iCs w:val="0"/>
          <w:caps w:val="0"/>
          <w:color w:val="auto"/>
          <w:spacing w:val="0"/>
          <w:sz w:val="27"/>
          <w:szCs w:val="27"/>
          <w:highlight w:val="none"/>
        </w:rPr>
        <w:t>新疆鑫诚正昊项目咨询有限公司二楼开标厅</w:t>
      </w:r>
      <w:r>
        <w:rPr>
          <w:rFonts w:hint="eastAsia" w:ascii="仿宋" w:hAnsi="仿宋" w:eastAsia="仿宋" w:cs="仿宋"/>
          <w:i w:val="0"/>
          <w:iCs w:val="0"/>
          <w:caps w:val="0"/>
          <w:color w:val="auto"/>
          <w:spacing w:val="0"/>
          <w:sz w:val="27"/>
          <w:szCs w:val="27"/>
          <w:highlight w:val="none"/>
        </w:rPr>
        <w:t> </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黑体" w:hAnsi="黑体" w:cs="宋体"/>
          <w:b w:val="0"/>
          <w:color w:val="auto"/>
          <w:sz w:val="28"/>
          <w:szCs w:val="28"/>
          <w:highlight w:val="none"/>
        </w:rPr>
      </w:pPr>
      <w:bookmarkStart w:id="18" w:name="_Toc35393802"/>
      <w:bookmarkStart w:id="19" w:name="_Toc35393633"/>
      <w:bookmarkStart w:id="20" w:name="_Toc28359016"/>
      <w:bookmarkStart w:id="21" w:name="_Toc28359093"/>
      <w:r>
        <w:rPr>
          <w:rFonts w:hint="eastAsia" w:ascii="黑体" w:hAnsi="黑体" w:cs="宋体"/>
          <w:b w:val="0"/>
          <w:color w:val="auto"/>
          <w:sz w:val="28"/>
          <w:szCs w:val="28"/>
          <w:highlight w:val="none"/>
        </w:rPr>
        <w:t>五、开启</w:t>
      </w:r>
      <w:bookmarkEnd w:id="18"/>
      <w:bookmarkEnd w:id="19"/>
      <w:bookmarkEnd w:id="20"/>
      <w:bookmarkEnd w:id="21"/>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auto"/>
          <w:sz w:val="28"/>
          <w:szCs w:val="28"/>
          <w:highlight w:val="non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bCs/>
          <w:color w:val="auto"/>
          <w:sz w:val="28"/>
          <w:szCs w:val="28"/>
          <w:highlight w:val="none"/>
          <w:u w:val="single"/>
          <w:lang w:val="en-US"/>
        </w:rPr>
      </w:pPr>
      <w:r>
        <w:rPr>
          <w:rFonts w:hint="eastAsia" w:ascii="仿宋" w:hAnsi="仿宋" w:eastAsia="仿宋"/>
          <w:color w:val="auto"/>
          <w:sz w:val="28"/>
          <w:szCs w:val="28"/>
          <w:highlight w:val="none"/>
        </w:rPr>
        <w:t>地点：</w:t>
      </w:r>
      <w:r>
        <w:rPr>
          <w:rFonts w:ascii="仿宋" w:hAnsi="仿宋" w:eastAsia="仿宋" w:cs="仿宋"/>
          <w:i w:val="0"/>
          <w:iCs w:val="0"/>
          <w:caps w:val="0"/>
          <w:color w:val="auto"/>
          <w:spacing w:val="0"/>
          <w:sz w:val="27"/>
          <w:szCs w:val="27"/>
          <w:highlight w:val="none"/>
        </w:rPr>
        <w:t>新疆鑫诚正昊项目咨询有限公司二楼开标厅</w:t>
      </w:r>
      <w:r>
        <w:rPr>
          <w:rFonts w:hint="eastAsia" w:ascii="仿宋" w:hAnsi="仿宋" w:eastAsia="仿宋" w:cs="仿宋"/>
          <w:i w:val="0"/>
          <w:iCs w:val="0"/>
          <w:caps w:val="0"/>
          <w:color w:val="auto"/>
          <w:spacing w:val="0"/>
          <w:sz w:val="27"/>
          <w:szCs w:val="27"/>
          <w:highlight w:val="none"/>
        </w:rPr>
        <w:t> </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黑体" w:hAnsi="黑体" w:cs="宋体"/>
          <w:b w:val="0"/>
          <w:color w:val="auto"/>
          <w:sz w:val="28"/>
          <w:szCs w:val="28"/>
          <w:highlight w:val="none"/>
        </w:rPr>
      </w:pPr>
      <w:bookmarkStart w:id="22" w:name="_Toc35393803"/>
      <w:bookmarkStart w:id="23" w:name="_Toc35393634"/>
      <w:bookmarkStart w:id="24" w:name="_Toc28359094"/>
      <w:bookmarkStart w:id="25" w:name="_Toc28359017"/>
      <w:r>
        <w:rPr>
          <w:rFonts w:hint="eastAsia" w:ascii="黑体" w:hAnsi="黑体" w:cs="宋体"/>
          <w:b w:val="0"/>
          <w:color w:val="auto"/>
          <w:sz w:val="28"/>
          <w:szCs w:val="28"/>
          <w:highlight w:val="none"/>
        </w:rPr>
        <w:t>六、公告期限</w:t>
      </w:r>
      <w:bookmarkEnd w:id="22"/>
      <w:bookmarkEnd w:id="23"/>
      <w:bookmarkEnd w:id="24"/>
      <w:bookmarkEnd w:id="25"/>
      <w:bookmarkStart w:id="44" w:name="_GoBack"/>
      <w:bookmarkEnd w:id="44"/>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黑体" w:hAnsi="黑体" w:cs="宋体"/>
          <w:b w:val="0"/>
          <w:color w:val="auto"/>
          <w:sz w:val="28"/>
          <w:szCs w:val="28"/>
          <w:highlight w:val="none"/>
        </w:rPr>
      </w:pPr>
      <w:bookmarkStart w:id="26" w:name="_Toc35393635"/>
      <w:bookmarkStart w:id="27" w:name="_Toc35393804"/>
      <w:r>
        <w:rPr>
          <w:rFonts w:hint="eastAsia" w:ascii="黑体" w:hAnsi="黑体" w:cs="宋体"/>
          <w:b w:val="0"/>
          <w:color w:val="auto"/>
          <w:sz w:val="28"/>
          <w:szCs w:val="28"/>
          <w:highlight w:val="none"/>
        </w:rPr>
        <w:t>七、其他补充事宜</w:t>
      </w:r>
      <w:bookmarkEnd w:id="26"/>
      <w:bookmarkEnd w:id="27"/>
    </w:p>
    <w:p>
      <w:pPr>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仿宋"/>
          <w:b w:val="0"/>
          <w:bCs w:val="0"/>
          <w:color w:val="auto"/>
          <w:kern w:val="0"/>
          <w:sz w:val="28"/>
          <w:szCs w:val="28"/>
          <w:highlight w:val="none"/>
          <w:lang w:val="en-US" w:eastAsia="zh-CN" w:bidi="ar-SA"/>
        </w:rPr>
      </w:pPr>
      <w:bookmarkStart w:id="28" w:name="_Toc35393805"/>
      <w:bookmarkStart w:id="29" w:name="_Toc28359018"/>
      <w:bookmarkStart w:id="30" w:name="_Toc35393636"/>
      <w:bookmarkStart w:id="31" w:name="_Toc28359095"/>
      <w:r>
        <w:rPr>
          <w:rFonts w:hint="eastAsia" w:ascii="仿宋" w:hAnsi="仿宋" w:eastAsia="仿宋" w:cs="仿宋"/>
          <w:b w:val="0"/>
          <w:bCs w:val="0"/>
          <w:color w:val="auto"/>
          <w:kern w:val="0"/>
          <w:sz w:val="28"/>
          <w:szCs w:val="28"/>
          <w:highlight w:val="none"/>
          <w:lang w:val="en-US" w:eastAsia="zh-CN" w:bidi="ar-SA"/>
        </w:rPr>
        <w:t>须提供的证明材料：以下证明文件需提供原件和加盖供应商单位公章的复印件一式三份：</w:t>
      </w:r>
      <w:r>
        <w:rPr>
          <w:rFonts w:ascii="仿宋" w:hAnsi="仿宋" w:eastAsia="仿宋" w:cs="仿宋"/>
          <w:i w:val="0"/>
          <w:iCs w:val="0"/>
          <w:caps w:val="0"/>
          <w:color w:val="auto"/>
          <w:spacing w:val="0"/>
          <w:sz w:val="27"/>
          <w:szCs w:val="27"/>
          <w:highlight w:val="none"/>
        </w:rPr>
        <w:t>①法定代表人身份证原件或法定代表人授权委托书原件及委托代理人身份证；②营业执照</w:t>
      </w:r>
      <w:r>
        <w:rPr>
          <w:rFonts w:hint="eastAsia" w:ascii="仿宋" w:hAnsi="仿宋" w:eastAsia="仿宋" w:cs="仿宋"/>
          <w:i w:val="0"/>
          <w:iCs w:val="0"/>
          <w:caps w:val="0"/>
          <w:color w:val="auto"/>
          <w:spacing w:val="0"/>
          <w:sz w:val="27"/>
          <w:szCs w:val="27"/>
          <w:highlight w:val="none"/>
          <w:lang w:val="en-US" w:eastAsia="zh-CN"/>
        </w:rPr>
        <w:t>副本</w:t>
      </w:r>
      <w:r>
        <w:rPr>
          <w:rFonts w:ascii="仿宋" w:hAnsi="仿宋" w:eastAsia="仿宋" w:cs="仿宋"/>
          <w:i w:val="0"/>
          <w:iCs w:val="0"/>
          <w:caps w:val="0"/>
          <w:color w:val="auto"/>
          <w:spacing w:val="0"/>
          <w:sz w:val="27"/>
          <w:szCs w:val="27"/>
          <w:highlight w:val="none"/>
        </w:rPr>
        <w:t>；③企业资质证书</w:t>
      </w:r>
      <w:r>
        <w:rPr>
          <w:rFonts w:hint="eastAsia" w:ascii="仿宋" w:hAnsi="仿宋" w:eastAsia="仿宋" w:cs="仿宋"/>
          <w:i w:val="0"/>
          <w:iCs w:val="0"/>
          <w:caps w:val="0"/>
          <w:color w:val="auto"/>
          <w:spacing w:val="0"/>
          <w:sz w:val="27"/>
          <w:szCs w:val="27"/>
          <w:highlight w:val="none"/>
          <w:lang w:eastAsia="zh-CN"/>
        </w:rPr>
        <w:t>、</w:t>
      </w:r>
      <w:r>
        <w:rPr>
          <w:rFonts w:hint="eastAsia" w:ascii="仿宋" w:hAnsi="仿宋" w:eastAsia="仿宋" w:cs="仿宋"/>
          <w:b w:val="0"/>
          <w:bCs w:val="0"/>
          <w:color w:val="auto"/>
          <w:kern w:val="0"/>
          <w:sz w:val="28"/>
          <w:szCs w:val="28"/>
          <w:highlight w:val="none"/>
          <w:lang w:val="en-US" w:eastAsia="zh-CN" w:bidi="ar-SA"/>
        </w:rPr>
        <w:t>安全生产许可证</w:t>
      </w:r>
      <w:r>
        <w:rPr>
          <w:rFonts w:ascii="仿宋" w:hAnsi="仿宋" w:eastAsia="仿宋" w:cs="仿宋"/>
          <w:i w:val="0"/>
          <w:iCs w:val="0"/>
          <w:caps w:val="0"/>
          <w:color w:val="auto"/>
          <w:spacing w:val="0"/>
          <w:sz w:val="27"/>
          <w:szCs w:val="27"/>
          <w:highlight w:val="none"/>
        </w:rPr>
        <w:t>；④项目负责人注册证书</w:t>
      </w:r>
      <w:r>
        <w:rPr>
          <w:rFonts w:hint="eastAsia" w:ascii="仿宋" w:hAnsi="仿宋" w:eastAsia="仿宋" w:cs="仿宋"/>
          <w:i w:val="0"/>
          <w:iCs w:val="0"/>
          <w:caps w:val="0"/>
          <w:color w:val="auto"/>
          <w:spacing w:val="0"/>
          <w:sz w:val="27"/>
          <w:szCs w:val="27"/>
          <w:highlight w:val="none"/>
          <w:lang w:val="en-US" w:eastAsia="zh-CN"/>
        </w:rPr>
        <w:t>及</w:t>
      </w:r>
      <w:r>
        <w:rPr>
          <w:rFonts w:hint="eastAsia" w:ascii="仿宋" w:hAnsi="仿宋" w:eastAsia="仿宋" w:cs="仿宋"/>
          <w:b w:val="0"/>
          <w:bCs w:val="0"/>
          <w:color w:val="auto"/>
          <w:kern w:val="0"/>
          <w:sz w:val="28"/>
          <w:szCs w:val="28"/>
          <w:highlight w:val="none"/>
          <w:lang w:val="en-US" w:eastAsia="zh-CN" w:bidi="ar-SA"/>
        </w:rPr>
        <w:t>安全生产考核合格证书；⑤全国公路建设市场信用信息管理系统或新疆维吾尔自治区公路建设市场信用信息管理系统系统查询结果截图。</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黑体" w:hAnsi="黑体" w:cs="宋体"/>
          <w:b w:val="0"/>
          <w:color w:val="auto"/>
          <w:sz w:val="28"/>
          <w:szCs w:val="28"/>
          <w:highlight w:val="none"/>
        </w:rPr>
      </w:pPr>
      <w:r>
        <w:rPr>
          <w:rFonts w:hint="eastAsia" w:ascii="黑体" w:hAnsi="黑体" w:cs="宋体"/>
          <w:b w:val="0"/>
          <w:color w:val="auto"/>
          <w:sz w:val="28"/>
          <w:szCs w:val="28"/>
          <w:highlight w:val="none"/>
        </w:rPr>
        <w:t>八、凡对本次采购提出询问，请按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8"/>
      <w:bookmarkEnd w:id="29"/>
      <w:bookmarkEnd w:id="30"/>
      <w:bookmarkEnd w:id="31"/>
    </w:p>
    <w:p>
      <w:pPr>
        <w:pStyle w:val="5"/>
        <w:pageBreakBefore w:val="0"/>
        <w:widowControl w:val="0"/>
        <w:numPr>
          <w:ilvl w:val="0"/>
          <w:numId w:val="0"/>
        </w:numPr>
        <w:kinsoku/>
        <w:wordWrap/>
        <w:overflowPunct/>
        <w:topLinePunct w:val="0"/>
        <w:autoSpaceDE/>
        <w:autoSpaceDN/>
        <w:bidi w:val="0"/>
        <w:adjustRightInd/>
        <w:snapToGrid/>
        <w:spacing w:line="400" w:lineRule="exact"/>
        <w:ind w:leftChars="300"/>
        <w:textAlignment w:val="auto"/>
        <w:rPr>
          <w:rFonts w:ascii="仿宋" w:hAnsi="仿宋" w:eastAsia="仿宋" w:cs="宋体"/>
          <w:b w:val="0"/>
          <w:color w:val="auto"/>
          <w:sz w:val="28"/>
          <w:szCs w:val="28"/>
          <w:highlight w:val="none"/>
        </w:rPr>
      </w:pPr>
      <w:bookmarkStart w:id="32" w:name="_Toc35393637"/>
      <w:bookmarkStart w:id="33" w:name="_Toc28359096"/>
      <w:bookmarkStart w:id="34" w:name="_Toc28359019"/>
      <w:bookmarkStart w:id="35" w:name="_Toc35393806"/>
      <w:r>
        <w:rPr>
          <w:rFonts w:hint="eastAsia" w:ascii="仿宋" w:hAnsi="仿宋" w:eastAsia="仿宋" w:cs="宋体"/>
          <w:b w:val="0"/>
          <w:color w:val="auto"/>
          <w:sz w:val="28"/>
          <w:szCs w:val="28"/>
          <w:highlight w:val="none"/>
        </w:rPr>
        <w:t>1.采购人信息</w:t>
      </w:r>
      <w:bookmarkEnd w:id="32"/>
      <w:bookmarkEnd w:id="33"/>
      <w:bookmarkEnd w:id="34"/>
      <w:bookmarkEnd w:id="35"/>
    </w:p>
    <w:p>
      <w:pPr>
        <w:pageBreakBefore w:val="0"/>
        <w:widowControl w:val="0"/>
        <w:kinsoku/>
        <w:wordWrap/>
        <w:overflowPunct/>
        <w:topLinePunct w:val="0"/>
        <w:autoSpaceDE/>
        <w:autoSpaceDN/>
        <w:bidi w:val="0"/>
        <w:adjustRightInd/>
        <w:snapToGrid/>
        <w:spacing w:line="400" w:lineRule="exact"/>
        <w:ind w:left="1129" w:leftChars="371" w:hanging="350" w:hangingChars="125"/>
        <w:jc w:val="left"/>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val="en-US" w:eastAsia="zh-CN"/>
        </w:rPr>
        <w:t>哈巴河县交通运输局</w:t>
      </w:r>
    </w:p>
    <w:p>
      <w:pPr>
        <w:pageBreakBefore w:val="0"/>
        <w:widowControl w:val="0"/>
        <w:kinsoku/>
        <w:wordWrap/>
        <w:overflowPunct/>
        <w:topLinePunct w:val="0"/>
        <w:autoSpaceDE/>
        <w:autoSpaceDN/>
        <w:bidi w:val="0"/>
        <w:adjustRightInd/>
        <w:snapToGrid/>
        <w:spacing w:line="400" w:lineRule="exact"/>
        <w:ind w:left="1129" w:leftChars="371" w:hanging="350" w:hangingChars="125"/>
        <w:jc w:val="lef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lang w:val="en-US" w:eastAsia="zh-CN"/>
        </w:rPr>
        <w:t>哈巴河县</w:t>
      </w:r>
      <w:r>
        <w:rPr>
          <w:rFonts w:hint="eastAsia" w:ascii="仿宋" w:hAnsi="仿宋" w:eastAsia="仿宋"/>
          <w:color w:val="auto"/>
          <w:sz w:val="28"/>
          <w:szCs w:val="28"/>
          <w:highlight w:val="none"/>
          <w:u w:val="single"/>
        </w:rPr>
        <w:t>　　</w:t>
      </w:r>
    </w:p>
    <w:p>
      <w:pPr>
        <w:pageBreakBefore w:val="0"/>
        <w:widowControl w:val="0"/>
        <w:kinsoku/>
        <w:wordWrap/>
        <w:overflowPunct/>
        <w:topLinePunct w:val="0"/>
        <w:autoSpaceDE/>
        <w:autoSpaceDN/>
        <w:bidi w:val="0"/>
        <w:adjustRightInd/>
        <w:snapToGrid/>
        <w:spacing w:line="400" w:lineRule="exact"/>
        <w:ind w:left="1129" w:leftChars="371" w:hanging="350" w:hangingChars="125"/>
        <w:jc w:val="left"/>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0906-6623884</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300"/>
        <w:textAlignment w:val="auto"/>
        <w:rPr>
          <w:rFonts w:ascii="仿宋" w:hAnsi="仿宋" w:eastAsia="仿宋" w:cs="宋体"/>
          <w:b w:val="0"/>
          <w:color w:val="auto"/>
          <w:sz w:val="28"/>
          <w:szCs w:val="28"/>
          <w:highlight w:val="none"/>
        </w:rPr>
      </w:pPr>
      <w:bookmarkStart w:id="36" w:name="_Toc28359097"/>
      <w:bookmarkStart w:id="37" w:name="_Toc28359020"/>
      <w:bookmarkStart w:id="38" w:name="_Toc35393638"/>
      <w:bookmarkStart w:id="39" w:name="_Toc35393807"/>
      <w:r>
        <w:rPr>
          <w:rFonts w:hint="eastAsia" w:ascii="仿宋" w:hAnsi="仿宋" w:eastAsia="仿宋" w:cs="宋体"/>
          <w:b w:val="0"/>
          <w:color w:val="auto"/>
          <w:sz w:val="28"/>
          <w:szCs w:val="28"/>
          <w:highlight w:val="none"/>
        </w:rPr>
        <w:t>2.采购代理机构信息</w:t>
      </w:r>
      <w:bookmarkEnd w:id="36"/>
      <w:bookmarkEnd w:id="37"/>
      <w:bookmarkEnd w:id="38"/>
      <w:bookmarkEnd w:id="39"/>
    </w:p>
    <w:p>
      <w:pPr>
        <w:pageBreakBefore w:val="0"/>
        <w:widowControl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val="en-US" w:eastAsia="zh-CN"/>
        </w:rPr>
        <w:t xml:space="preserve">新疆鑫诚正昊项目咨询有限公司    </w:t>
      </w:r>
    </w:p>
    <w:p>
      <w:pPr>
        <w:pageBreakBefore w:val="0"/>
        <w:widowControl w:val="0"/>
        <w:kinsoku/>
        <w:wordWrap/>
        <w:overflowPunct/>
        <w:topLinePunct w:val="0"/>
        <w:autoSpaceDE/>
        <w:autoSpaceDN/>
        <w:bidi w:val="0"/>
        <w:adjustRightInd/>
        <w:snapToGrid/>
        <w:spacing w:line="400" w:lineRule="exact"/>
        <w:ind w:firstLine="840" w:firstLineChars="300"/>
        <w:textAlignment w:val="auto"/>
        <w:rPr>
          <w:rFonts w:hint="eastAsia"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u w:val="single"/>
          <w:lang w:val="en-US" w:eastAsia="zh-CN"/>
        </w:rPr>
        <w:t>新疆阿勒泰地区阿勒泰市东风路2区</w:t>
      </w:r>
    </w:p>
    <w:p>
      <w:pPr>
        <w:pageBreakBefore w:val="0"/>
        <w:widowControl w:val="0"/>
        <w:kinsoku/>
        <w:wordWrap/>
        <w:overflowPunct/>
        <w:topLinePunct w:val="0"/>
        <w:autoSpaceDE/>
        <w:autoSpaceDN/>
        <w:bidi w:val="0"/>
        <w:adjustRightInd/>
        <w:snapToGrid/>
        <w:spacing w:line="400" w:lineRule="exact"/>
        <w:ind w:firstLine="2240" w:firstLineChars="8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u w:val="single"/>
          <w:lang w:val="en-US" w:eastAsia="zh-CN"/>
        </w:rPr>
        <w:t>将军城三期1栋</w:t>
      </w:r>
    </w:p>
    <w:p>
      <w:pPr>
        <w:pageBreakBefore w:val="0"/>
        <w:widowControl w:val="0"/>
        <w:kinsoku/>
        <w:wordWrap/>
        <w:overflowPunct/>
        <w:topLinePunct w:val="0"/>
        <w:autoSpaceDE/>
        <w:autoSpaceDN/>
        <w:bidi w:val="0"/>
        <w:adjustRightInd/>
        <w:snapToGrid/>
        <w:spacing w:line="400" w:lineRule="exact"/>
        <w:ind w:firstLine="840" w:firstLineChars="300"/>
        <w:textAlignment w:val="auto"/>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0906-6265016</w:t>
      </w:r>
      <w:r>
        <w:rPr>
          <w:rFonts w:hint="eastAsia" w:ascii="仿宋" w:hAnsi="仿宋" w:eastAsia="仿宋"/>
          <w:color w:val="auto"/>
          <w:sz w:val="28"/>
          <w:szCs w:val="28"/>
          <w:highlight w:val="none"/>
          <w:u w:val="single"/>
        </w:rPr>
        <w:t>　　　　　　　　　</w:t>
      </w:r>
    </w:p>
    <w:p>
      <w:pPr>
        <w:pStyle w:val="5"/>
        <w:pageBreakBefore w:val="0"/>
        <w:widowControl w:val="0"/>
        <w:numPr>
          <w:ilvl w:val="0"/>
          <w:numId w:val="0"/>
        </w:numPr>
        <w:kinsoku/>
        <w:wordWrap/>
        <w:overflowPunct/>
        <w:topLinePunct w:val="0"/>
        <w:autoSpaceDE/>
        <w:autoSpaceDN/>
        <w:bidi w:val="0"/>
        <w:adjustRightInd/>
        <w:snapToGrid/>
        <w:spacing w:line="400" w:lineRule="exact"/>
        <w:ind w:leftChars="300"/>
        <w:textAlignment w:val="auto"/>
        <w:rPr>
          <w:rFonts w:ascii="仿宋" w:hAnsi="仿宋" w:eastAsia="仿宋" w:cs="宋体"/>
          <w:b w:val="0"/>
          <w:color w:val="auto"/>
          <w:sz w:val="28"/>
          <w:szCs w:val="28"/>
          <w:highlight w:val="none"/>
        </w:rPr>
      </w:pPr>
      <w:bookmarkStart w:id="40" w:name="_Toc28359098"/>
      <w:bookmarkStart w:id="41" w:name="_Toc35393639"/>
      <w:bookmarkStart w:id="42" w:name="_Toc35393808"/>
      <w:bookmarkStart w:id="43" w:name="_Toc28359021"/>
      <w:r>
        <w:rPr>
          <w:rFonts w:hint="eastAsia" w:ascii="仿宋" w:hAnsi="仿宋" w:eastAsia="仿宋" w:cs="宋体"/>
          <w:b w:val="0"/>
          <w:color w:val="auto"/>
          <w:sz w:val="28"/>
          <w:szCs w:val="28"/>
          <w:highlight w:val="none"/>
        </w:rPr>
        <w:t>3.项目联系</w:t>
      </w:r>
      <w:r>
        <w:rPr>
          <w:rFonts w:ascii="仿宋" w:hAnsi="仿宋" w:eastAsia="仿宋" w:cs="宋体"/>
          <w:b w:val="0"/>
          <w:color w:val="auto"/>
          <w:sz w:val="28"/>
          <w:szCs w:val="28"/>
          <w:highlight w:val="none"/>
        </w:rPr>
        <w:t>方式</w:t>
      </w:r>
      <w:bookmarkEnd w:id="40"/>
      <w:bookmarkEnd w:id="41"/>
      <w:bookmarkEnd w:id="42"/>
      <w:bookmarkEnd w:id="43"/>
    </w:p>
    <w:p>
      <w:pPr>
        <w:pStyle w:val="6"/>
        <w:pageBreakBefore w:val="0"/>
        <w:widowControl w:val="0"/>
        <w:kinsoku/>
        <w:wordWrap/>
        <w:overflowPunct/>
        <w:topLinePunct w:val="0"/>
        <w:autoSpaceDE/>
        <w:autoSpaceDN/>
        <w:bidi w:val="0"/>
        <w:adjustRightInd/>
        <w:snapToGrid/>
        <w:spacing w:line="400" w:lineRule="exact"/>
        <w:ind w:firstLine="840" w:firstLineChars="3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项目联系人：</w:t>
      </w:r>
      <w:r>
        <w:rPr>
          <w:rFonts w:hint="eastAsia" w:ascii="仿宋" w:hAnsi="仿宋" w:eastAsia="仿宋"/>
          <w:color w:val="auto"/>
          <w:sz w:val="28"/>
          <w:szCs w:val="28"/>
          <w:highlight w:val="none"/>
          <w:u w:val="single"/>
          <w:lang w:val="en-US" w:eastAsia="zh-CN"/>
        </w:rPr>
        <w:t xml:space="preserve">马冰蕾                 </w:t>
      </w:r>
    </w:p>
    <w:p>
      <w:pPr>
        <w:pageBreakBefore w:val="0"/>
        <w:widowControl w:val="0"/>
        <w:kinsoku/>
        <w:wordWrap/>
        <w:overflowPunct/>
        <w:topLinePunct w:val="0"/>
        <w:autoSpaceDE/>
        <w:autoSpaceDN/>
        <w:bidi w:val="0"/>
        <w:adjustRightInd/>
        <w:snapToGrid/>
        <w:spacing w:line="400" w:lineRule="exact"/>
        <w:ind w:firstLine="840" w:firstLineChars="300"/>
        <w:textAlignment w:val="auto"/>
        <w:rPr>
          <w:color w:val="auto"/>
          <w:highlight w:val="none"/>
        </w:rPr>
      </w:pPr>
      <w:r>
        <w:rPr>
          <w:rFonts w:hint="eastAsia" w:ascii="仿宋" w:hAnsi="仿宋" w:eastAsia="仿宋"/>
          <w:color w:val="auto"/>
          <w:sz w:val="28"/>
          <w:szCs w:val="28"/>
          <w:highlight w:val="none"/>
        </w:rPr>
        <w:t>电　　 话：</w:t>
      </w:r>
      <w:r>
        <w:rPr>
          <w:rFonts w:hint="eastAsia" w:ascii="仿宋" w:hAnsi="仿宋" w:eastAsia="仿宋"/>
          <w:color w:val="auto"/>
          <w:sz w:val="28"/>
          <w:szCs w:val="28"/>
          <w:highlight w:val="none"/>
          <w:u w:val="single"/>
          <w:lang w:val="en-US" w:eastAsia="zh-CN"/>
        </w:rPr>
        <w:t>13209065234</w:t>
      </w:r>
      <w:r>
        <w:rPr>
          <w:rFonts w:hint="eastAsia" w:ascii="仿宋" w:hAnsi="仿宋" w:eastAsia="仿宋"/>
          <w:color w:val="auto"/>
          <w:sz w:val="28"/>
          <w:szCs w:val="28"/>
          <w:highlight w:val="none"/>
          <w:u w:val="single"/>
        </w:rPr>
        <w:t>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w:t>
      </w:r>
    </w:p>
    <w:p>
      <w:pPr>
        <w:pageBreakBefore w:val="0"/>
        <w:widowControl w:val="0"/>
        <w:kinsoku/>
        <w:wordWrap/>
        <w:overflowPunct/>
        <w:topLinePunct w:val="0"/>
        <w:autoSpaceDE/>
        <w:autoSpaceDN/>
        <w:bidi w:val="0"/>
        <w:adjustRightInd/>
        <w:snapToGrid/>
        <w:spacing w:line="440" w:lineRule="exact"/>
        <w:textAlignment w:val="auto"/>
        <w:rPr>
          <w:color w:val="auto"/>
          <w:highlight w:val="non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MDZmOTI0MzUzOGY3OWRlYTRhYjQ0NTM3ZmFiZWUifQ=="/>
  </w:docVars>
  <w:rsids>
    <w:rsidRoot w:val="3CFC281C"/>
    <w:rsid w:val="001F5852"/>
    <w:rsid w:val="09647692"/>
    <w:rsid w:val="09D7787F"/>
    <w:rsid w:val="0B28044E"/>
    <w:rsid w:val="0B397FAE"/>
    <w:rsid w:val="0C39267B"/>
    <w:rsid w:val="0C786691"/>
    <w:rsid w:val="0FBF39D4"/>
    <w:rsid w:val="111129AD"/>
    <w:rsid w:val="16DC4053"/>
    <w:rsid w:val="18BF3053"/>
    <w:rsid w:val="1B8E42D0"/>
    <w:rsid w:val="1E827789"/>
    <w:rsid w:val="261276AB"/>
    <w:rsid w:val="28B02467"/>
    <w:rsid w:val="32D57D07"/>
    <w:rsid w:val="34054A43"/>
    <w:rsid w:val="39307740"/>
    <w:rsid w:val="3BBC30F0"/>
    <w:rsid w:val="3CFC281C"/>
    <w:rsid w:val="4F4015CC"/>
    <w:rsid w:val="52C66358"/>
    <w:rsid w:val="53B63547"/>
    <w:rsid w:val="55603112"/>
    <w:rsid w:val="560A1283"/>
    <w:rsid w:val="582E4B1B"/>
    <w:rsid w:val="5F0500D5"/>
    <w:rsid w:val="656F17DC"/>
    <w:rsid w:val="6599046B"/>
    <w:rsid w:val="66F759C7"/>
    <w:rsid w:val="6A144300"/>
    <w:rsid w:val="709D66E8"/>
    <w:rsid w:val="72433324"/>
    <w:rsid w:val="73524568"/>
    <w:rsid w:val="7B9E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after="120" w:line="312" w:lineRule="atLeast"/>
      <w:ind w:firstLine="420"/>
    </w:pPr>
    <w:rPr>
      <w:rFonts w:ascii="宋体"/>
      <w:kern w:val="0"/>
    </w:rPr>
  </w:style>
  <w:style w:type="paragraph" w:styleId="3">
    <w:name w:val="Body Text"/>
    <w:basedOn w:val="1"/>
    <w:qFormat/>
    <w:uiPriority w:val="0"/>
    <w:rPr>
      <w:rFonts w:ascii="宋体" w:hAnsi="宋体" w:eastAsia="宋体" w:cs="宋体"/>
      <w:sz w:val="21"/>
      <w:szCs w:val="21"/>
      <w:lang w:val="zh-CN" w:eastAsia="zh-CN" w:bidi="zh-CN"/>
    </w:rPr>
  </w:style>
  <w:style w:type="paragraph" w:styleId="6">
    <w:name w:val="Plain Text"/>
    <w:basedOn w:val="1"/>
    <w:qFormat/>
    <w:uiPriority w:val="0"/>
    <w:rPr>
      <w:rFonts w:ascii="宋体" w:hAnsi="Courier New" w:eastAsiaTheme="minorEastAsia" w:cstheme="minorBidi"/>
      <w:szCs w:val="22"/>
    </w:rPr>
  </w:style>
  <w:style w:type="paragraph" w:customStyle="1" w:styleId="9">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1580</Words>
  <Characters>1751</Characters>
  <Lines>0</Lines>
  <Paragraphs>0</Paragraphs>
  <TotalTime>0</TotalTime>
  <ScaleCrop>false</ScaleCrop>
  <LinksUpToDate>false</LinksUpToDate>
  <CharactersWithSpaces>1818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2021-05-20T12:52:00Z</dcterms:created>
  <dc:creator>马冰蕾</dc:creator>
  <cp:lastModifiedBy>卍</cp:lastModifiedBy>
  <dcterms:modified xsi:type="dcterms:W3CDTF">2022-06-28T08:10:08Z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79E76997D127404994ED5890F2D9E7F7</vt:lpwstr>
  </property>
</Properties>
</file>