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hint="eastAsia" w:ascii="宋体" w:hAnsi="宋体" w:eastAsia="宋体" w:cs="宋体"/>
          <w:b/>
          <w:sz w:val="40"/>
          <w:szCs w:val="32"/>
          <w:lang w:eastAsia="zh-CN"/>
        </w:rPr>
      </w:pPr>
      <w:r>
        <w:rPr>
          <w:rFonts w:hint="eastAsia" w:ascii="宋体" w:hAnsi="宋体" w:eastAsia="宋体" w:cs="宋体"/>
          <w:b/>
          <w:sz w:val="56"/>
          <w:szCs w:val="48"/>
          <w:lang w:eastAsia="zh-CN"/>
        </w:rPr>
        <w:t>木垒县英格堡乡风貌提升建设项目</w:t>
      </w: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YSXZB-2022-14-SG</w:t>
      </w:r>
    </w:p>
    <w:p>
      <w:pPr>
        <w:adjustRightInd w:val="0"/>
        <w:snapToGrid w:val="0"/>
        <w:spacing w:line="400" w:lineRule="exact"/>
        <w:jc w:val="center"/>
        <w:rPr>
          <w:rFonts w:ascii="宋体" w:hAnsi="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cs="宋体"/>
          <w:b/>
          <w:sz w:val="32"/>
          <w:szCs w:val="24"/>
          <w:lang w:eastAsia="zh-CN"/>
        </w:rPr>
      </w:pPr>
      <w:r>
        <w:rPr>
          <w:rFonts w:hint="eastAsia" w:ascii="宋体" w:hAnsi="宋体" w:cs="宋体"/>
          <w:b/>
          <w:sz w:val="32"/>
          <w:szCs w:val="24"/>
        </w:rPr>
        <w:t>采购人：</w:t>
      </w:r>
      <w:r>
        <w:rPr>
          <w:rFonts w:hint="eastAsia" w:ascii="宋体" w:hAnsi="宋体" w:cs="宋体"/>
          <w:b/>
          <w:sz w:val="32"/>
          <w:szCs w:val="24"/>
          <w:lang w:eastAsia="zh-CN"/>
        </w:rPr>
        <w:t>木垒县英格堡乡人民政府</w:t>
      </w:r>
    </w:p>
    <w:p>
      <w:pPr>
        <w:spacing w:line="360" w:lineRule="auto"/>
        <w:ind w:firstLine="1285" w:firstLineChars="400"/>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新疆永盛祥工程招标代理有限公司</w:t>
      </w:r>
    </w:p>
    <w:p>
      <w:pPr>
        <w:spacing w:line="360" w:lineRule="auto"/>
        <w:ind w:firstLine="4176" w:firstLineChars="1300"/>
        <w:rPr>
          <w:rFonts w:hint="eastAsia" w:ascii="宋体" w:hAnsi="宋体" w:cs="宋体"/>
          <w:b/>
          <w:sz w:val="32"/>
          <w:szCs w:val="24"/>
        </w:rPr>
      </w:pPr>
      <w:r>
        <w:rPr>
          <w:rFonts w:hint="eastAsia" w:ascii="宋体" w:hAnsi="宋体" w:cs="宋体"/>
          <w:b/>
          <w:sz w:val="32"/>
          <w:szCs w:val="24"/>
        </w:rPr>
        <w:t>二〇二</w:t>
      </w:r>
      <w:r>
        <w:rPr>
          <w:rFonts w:hint="eastAsia" w:ascii="宋体" w:hAnsi="宋体" w:cs="宋体"/>
          <w:b/>
          <w:sz w:val="32"/>
          <w:szCs w:val="24"/>
          <w:lang w:eastAsia="zh-CN"/>
        </w:rPr>
        <w:t>二</w:t>
      </w:r>
      <w:r>
        <w:rPr>
          <w:rFonts w:hint="eastAsia" w:ascii="宋体" w:hAnsi="宋体" w:cs="宋体"/>
          <w:b/>
          <w:sz w:val="32"/>
          <w:szCs w:val="24"/>
        </w:rPr>
        <w:t>年</w:t>
      </w:r>
      <w:r>
        <w:rPr>
          <w:rFonts w:hint="eastAsia" w:ascii="宋体" w:hAnsi="宋体" w:cs="宋体"/>
          <w:b/>
          <w:sz w:val="32"/>
          <w:szCs w:val="24"/>
          <w:lang w:eastAsia="zh-CN"/>
        </w:rPr>
        <w:t>六</w:t>
      </w:r>
      <w:r>
        <w:rPr>
          <w:rFonts w:hint="eastAsia" w:ascii="宋体" w:hAnsi="宋体" w:cs="宋体"/>
          <w:b/>
          <w:sz w:val="32"/>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木垒县英格堡乡风貌提升建设项目</w:t>
      </w:r>
    </w:p>
    <w:p>
      <w:pPr>
        <w:spacing w:line="600" w:lineRule="exact"/>
        <w:ind w:firstLine="281" w:firstLineChars="100"/>
        <w:jc w:val="left"/>
        <w:rPr>
          <w:rFonts w:hint="eastAsia" w:ascii="宋体" w:hAnsi="宋体" w:cs="宋体"/>
          <w:b/>
          <w:sz w:val="28"/>
          <w:szCs w:val="28"/>
          <w:lang w:eastAsia="zh-CN"/>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木垒县英格堡乡人民政府</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杨再君</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13779250555</w:t>
      </w:r>
    </w:p>
    <w:p>
      <w:pPr>
        <w:spacing w:line="480" w:lineRule="exact"/>
        <w:rPr>
          <w:rFonts w:ascii="宋体" w:hAnsi="宋体" w:cs="宋体"/>
          <w:b/>
          <w:sz w:val="28"/>
          <w:szCs w:val="28"/>
        </w:rPr>
      </w:pPr>
    </w:p>
    <w:p>
      <w:pPr>
        <w:pStyle w:val="14"/>
        <w:ind w:firstLine="562"/>
        <w:rPr>
          <w:rFonts w:ascii="宋体" w:hAnsi="宋体" w:cs="宋体"/>
          <w:b/>
          <w:sz w:val="28"/>
          <w:szCs w:val="28"/>
        </w:rPr>
      </w:pPr>
    </w:p>
    <w:p>
      <w:pPr>
        <w:pStyle w:val="14"/>
        <w:ind w:firstLine="562"/>
        <w:rPr>
          <w:rFonts w:ascii="宋体" w:hAnsi="宋体" w:cs="宋体"/>
          <w:b/>
          <w:sz w:val="28"/>
          <w:szCs w:val="28"/>
        </w:rPr>
      </w:pPr>
    </w:p>
    <w:p>
      <w:pPr>
        <w:spacing w:line="700" w:lineRule="exact"/>
        <w:ind w:firstLine="281" w:firstLineChars="100"/>
        <w:rPr>
          <w:rFonts w:hint="eastAsia" w:ascii="宋体" w:hAnsi="宋体" w:eastAsia="宋体" w:cs="宋体"/>
          <w:b/>
          <w:sz w:val="28"/>
          <w:szCs w:val="28"/>
        </w:rPr>
      </w:pPr>
      <w:r>
        <w:rPr>
          <w:rFonts w:hint="eastAsia" w:ascii="宋体" w:hAnsi="宋体" w:cs="宋体"/>
          <w:b/>
          <w:sz w:val="28"/>
          <w:szCs w:val="28"/>
        </w:rPr>
        <w:t>招标代理机构：</w:t>
      </w:r>
      <w:r>
        <w:rPr>
          <w:rFonts w:hint="eastAsia" w:ascii="宋体" w:hAnsi="宋体" w:eastAsia="宋体" w:cs="宋体"/>
          <w:b/>
          <w:sz w:val="28"/>
          <w:szCs w:val="28"/>
          <w:lang w:val="en-US" w:eastAsia="zh-CN"/>
        </w:rPr>
        <w:t>新疆永盛祥工程招标代理有限公司</w:t>
      </w:r>
      <w:r>
        <w:rPr>
          <w:rFonts w:hint="eastAsia" w:ascii="宋体" w:hAnsi="宋体" w:eastAsia="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罗勇建</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0994-2363698 18196151648</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昌吉市乌伊东路199号时代广场C座1123室</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六</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2"/>
        <w:ind w:firstLine="986"/>
        <w:rPr>
          <w:rFonts w:ascii="宋体" w:hAnsi="宋体" w:eastAsia="宋体" w:cs="宋体"/>
          <w:bCs/>
          <w:sz w:val="28"/>
          <w:szCs w:val="28"/>
        </w:rPr>
      </w:pPr>
    </w:p>
    <w:p>
      <w:pPr>
        <w:pStyle w:val="32"/>
        <w:ind w:left="0" w:leftChars="0" w:firstLine="0" w:firstLineChars="0"/>
        <w:rPr>
          <w:rFonts w:ascii="宋体" w:hAnsi="宋体"/>
          <w:b/>
          <w:sz w:val="44"/>
          <w:highlight w:val="white"/>
          <w:lang w:val="zh-CN"/>
        </w:rPr>
        <w:sectPr>
          <w:footerReference r:id="rId3" w:type="default"/>
          <w:pgSz w:w="11906" w:h="16838"/>
          <w:pgMar w:top="1440" w:right="1080" w:bottom="1440" w:left="1080" w:header="851" w:footer="992" w:gutter="0"/>
          <w:pgNumType w:start="1"/>
          <w:cols w:space="425" w:num="1"/>
          <w:docGrid w:linePitch="312" w:charSpace="0"/>
        </w:sectPr>
      </w:pPr>
    </w:p>
    <w:p>
      <w:pPr>
        <w:pStyle w:val="2"/>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5"/>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5"/>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5"/>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5"/>
            <w:tabs>
              <w:tab w:val="right" w:leader="dot" w:pos="9746"/>
            </w:tabs>
            <w:spacing w:line="600" w:lineRule="exact"/>
            <w:rPr>
              <w:rFonts w:asciiTheme="minorEastAsia" w:hAnsiTheme="minorEastAsia" w:eastAsiaTheme="minorEastAsia" w:cstheme="minorEastAsia"/>
              <w:sz w:val="28"/>
              <w:szCs w:val="28"/>
            </w:rPr>
          </w:pPr>
        </w:p>
        <w:p>
          <w:pPr>
            <w:pStyle w:val="32"/>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5"/>
        <w:numPr>
          <w:ilvl w:val="0"/>
          <w:numId w:val="1"/>
        </w:numPr>
        <w:spacing w:before="0" w:after="0" w:line="240" w:lineRule="auto"/>
        <w:sectPr>
          <w:footerReference r:id="rId4" w:type="default"/>
          <w:pgSz w:w="11906" w:h="16838"/>
          <w:pgMar w:top="1440" w:right="1080" w:bottom="1440" w:left="1080" w:header="851" w:footer="992" w:gutter="0"/>
          <w:pgNumType w:start="1"/>
          <w:cols w:space="425" w:num="1"/>
          <w:docGrid w:linePitch="312" w:charSpace="0"/>
        </w:sectPr>
      </w:pPr>
      <w:bookmarkStart w:id="1" w:name="_Toc21151"/>
      <w:bookmarkStart w:id="2" w:name="_Toc456718476"/>
    </w:p>
    <w:p>
      <w:pPr>
        <w:pStyle w:val="5"/>
        <w:numPr>
          <w:ilvl w:val="0"/>
          <w:numId w:val="1"/>
        </w:numPr>
        <w:spacing w:before="0" w:after="0" w:line="240" w:lineRule="auto"/>
      </w:pPr>
      <w:r>
        <w:rPr>
          <w:rFonts w:hint="eastAsia"/>
        </w:rPr>
        <w:t xml:space="preserve"> </w:t>
      </w:r>
      <w:bookmarkStart w:id="3" w:name="_Toc4209"/>
      <w:bookmarkStart w:id="4" w:name="_Toc6006"/>
      <w:bookmarkStart w:id="5" w:name="_Toc28491"/>
      <w:r>
        <w:rPr>
          <w:rFonts w:hint="eastAsia"/>
        </w:rPr>
        <w:t>竞争性磋商</w:t>
      </w:r>
      <w:bookmarkEnd w:id="1"/>
      <w:r>
        <w:rPr>
          <w:rFonts w:hint="eastAsia"/>
        </w:rPr>
        <w:t>公告</w:t>
      </w:r>
      <w:bookmarkEnd w:id="3"/>
      <w:bookmarkEnd w:id="4"/>
      <w:bookmarkEnd w:id="5"/>
    </w:p>
    <w:p>
      <w:pPr>
        <w:spacing w:line="500" w:lineRule="exact"/>
        <w:ind w:firstLine="843" w:firstLineChars="300"/>
        <w:jc w:val="center"/>
        <w:rPr>
          <w:rFonts w:hAnsi="宋体" w:cs="宋体"/>
          <w:b/>
          <w:bCs/>
          <w:sz w:val="28"/>
          <w:szCs w:val="28"/>
        </w:rPr>
      </w:pPr>
      <w:bookmarkStart w:id="6" w:name="_Toc10571"/>
      <w:bookmarkStart w:id="7" w:name="_Toc1347"/>
      <w:r>
        <w:rPr>
          <w:rFonts w:hint="eastAsia" w:hAnsi="宋体" w:cs="宋体"/>
          <w:b/>
          <w:bCs/>
          <w:sz w:val="28"/>
          <w:szCs w:val="28"/>
          <w:lang w:eastAsia="zh-CN"/>
        </w:rPr>
        <w:t>木垒县英格堡乡风貌提升建设项目</w:t>
      </w:r>
      <w:r>
        <w:rPr>
          <w:rFonts w:hint="eastAsia" w:hAnsi="宋体" w:cs="宋体"/>
          <w:b/>
          <w:bCs/>
          <w:sz w:val="28"/>
          <w:szCs w:val="28"/>
        </w:rPr>
        <w:t>竞争性磋商公告</w:t>
      </w:r>
    </w:p>
    <w:tbl>
      <w:tblPr>
        <w:tblStyle w:val="33"/>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666"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木垒县英格堡乡风貌提升建设项目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07</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4</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lang w:val="en-US" w:eastAsia="zh-CN"/>
                <w14:textFill>
                  <w14:solidFill>
                    <w14:schemeClr w14:val="tx1"/>
                  </w14:solidFill>
                </w14:textFill>
              </w:rPr>
              <w:t>18</w:t>
            </w:r>
            <w:r>
              <w:rPr>
                <w:rFonts w:hint="eastAsia" w:cs="宋体"/>
                <w:color w:val="000000" w:themeColor="text1"/>
                <w:sz w:val="24"/>
                <w:szCs w:val="24"/>
                <w14:textFill>
                  <w14:solidFill>
                    <w14:schemeClr w14:val="tx1"/>
                  </w14:solidFill>
                </w14:textFill>
              </w:rPr>
              <w:t>点</w:t>
            </w:r>
            <w:r>
              <w:rPr>
                <w:rFonts w:hint="eastAsia" w:cs="宋体"/>
                <w:color w:val="000000" w:themeColor="text1"/>
                <w:sz w:val="24"/>
                <w:szCs w:val="24"/>
                <w:lang w:val="en-US" w:eastAsia="zh-CN"/>
                <w14:textFill>
                  <w14:solidFill>
                    <w14:schemeClr w14:val="tx1"/>
                  </w14:solidFill>
                </w14:textFill>
              </w:rPr>
              <w:t>30</w:t>
            </w:r>
            <w:r>
              <w:rPr>
                <w:rFonts w:hint="eastAsia" w:cs="宋体"/>
                <w:color w:val="000000" w:themeColor="text1"/>
                <w:sz w:val="24"/>
                <w:szCs w:val="24"/>
                <w14:textFill>
                  <w14:solidFill>
                    <w14:schemeClr w14:val="tx1"/>
                  </w14:solidFill>
                </w14:textFill>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int="default" w:hAnsi="Times New Roman" w:cs="宋体"/>
          <w:color w:val="000000"/>
          <w:sz w:val="24"/>
          <w:szCs w:val="24"/>
          <w:lang w:val="en-US"/>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YSXZB-2022-14-SG</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项目名称：</w:t>
      </w:r>
      <w:r>
        <w:rPr>
          <w:rFonts w:hint="eastAsia" w:cs="宋体"/>
          <w:color w:val="000000"/>
          <w:sz w:val="24"/>
          <w:szCs w:val="24"/>
          <w:lang w:eastAsia="zh-CN"/>
        </w:rPr>
        <w:t>木垒县英格堡乡风貌提升建设项目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highlight w:val="none"/>
        </w:rPr>
      </w:pPr>
      <w:r>
        <w:rPr>
          <w:rFonts w:hint="eastAsia" w:cs="宋体"/>
          <w:color w:val="000000"/>
          <w:sz w:val="24"/>
          <w:szCs w:val="24"/>
        </w:rPr>
        <w:t>预算金额（</w:t>
      </w:r>
      <w:r>
        <w:rPr>
          <w:rFonts w:hint="eastAsia" w:cs="宋体"/>
          <w:color w:val="000000"/>
          <w:sz w:val="24"/>
          <w:szCs w:val="24"/>
          <w:highlight w:val="none"/>
        </w:rPr>
        <w:t>元）：</w:t>
      </w:r>
      <w:r>
        <w:rPr>
          <w:rFonts w:hint="eastAsia" w:cs="宋体"/>
          <w:color w:val="000000"/>
          <w:sz w:val="24"/>
          <w:szCs w:val="24"/>
          <w:highlight w:val="none"/>
          <w:lang w:val="en-US" w:eastAsia="zh-CN"/>
        </w:rPr>
        <w:t>1060000.00</w:t>
      </w:r>
      <w:r>
        <w:rPr>
          <w:rFonts w:hint="eastAsia" w:cs="宋体"/>
          <w:color w:val="000000"/>
          <w:sz w:val="24"/>
          <w:szCs w:val="24"/>
          <w:highlight w:val="none"/>
        </w:rPr>
        <w:t>元（大写：</w:t>
      </w:r>
      <w:r>
        <w:rPr>
          <w:rFonts w:hint="eastAsia" w:cs="宋体"/>
          <w:color w:val="000000"/>
          <w:sz w:val="24"/>
          <w:szCs w:val="24"/>
          <w:highlight w:val="none"/>
          <w:lang w:eastAsia="zh-CN"/>
        </w:rPr>
        <w:t>壹佰零陆万元整</w:t>
      </w:r>
      <w:r>
        <w:rPr>
          <w:rFonts w:hint="eastAsia" w:cs="宋体"/>
          <w:color w:val="000000"/>
          <w:sz w:val="24"/>
          <w:szCs w:val="24"/>
          <w:highlight w:val="none"/>
        </w:rPr>
        <w:t>）</w:t>
      </w:r>
    </w:p>
    <w:p>
      <w:pPr>
        <w:spacing w:line="400" w:lineRule="exact"/>
        <w:ind w:firstLine="480" w:firstLineChars="200"/>
        <w:rPr>
          <w:rFonts w:cs="宋体"/>
          <w:color w:val="000000"/>
          <w:sz w:val="24"/>
          <w:szCs w:val="24"/>
        </w:rPr>
      </w:pPr>
      <w:r>
        <w:rPr>
          <w:rFonts w:hint="eastAsia" w:cs="宋体"/>
          <w:color w:val="000000"/>
          <w:sz w:val="24"/>
          <w:szCs w:val="24"/>
          <w:highlight w:val="none"/>
        </w:rPr>
        <w:t>最高限价（元）：</w:t>
      </w:r>
      <w:r>
        <w:rPr>
          <w:rFonts w:hint="eastAsia" w:cs="宋体"/>
          <w:color w:val="000000"/>
          <w:sz w:val="24"/>
          <w:szCs w:val="24"/>
          <w:highlight w:val="none"/>
          <w:lang w:val="en-US" w:eastAsia="zh-CN"/>
        </w:rPr>
        <w:t>1059057.03</w:t>
      </w:r>
      <w:r>
        <w:rPr>
          <w:rFonts w:hint="eastAsia" w:cs="宋体"/>
          <w:color w:val="000000"/>
          <w:sz w:val="24"/>
          <w:szCs w:val="24"/>
          <w:highlight w:val="none"/>
        </w:rPr>
        <w:t>元（大写：</w:t>
      </w:r>
      <w:r>
        <w:rPr>
          <w:rFonts w:hint="eastAsia" w:cs="宋体"/>
          <w:color w:val="000000"/>
          <w:sz w:val="24"/>
          <w:szCs w:val="24"/>
          <w:highlight w:val="none"/>
          <w:lang w:eastAsia="zh-CN"/>
        </w:rPr>
        <w:t>壹佰零伍万玖仟零伍拾柒元零叁分</w:t>
      </w:r>
      <w:r>
        <w:rPr>
          <w:rFonts w:hint="eastAsia" w:cs="宋体"/>
          <w:color w:val="000000"/>
          <w:sz w:val="24"/>
          <w:szCs w:val="24"/>
          <w:highlight w:val="none"/>
        </w:rPr>
        <w:t>）</w:t>
      </w:r>
    </w:p>
    <w:tbl>
      <w:tblPr>
        <w:tblStyle w:val="33"/>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rPr>
                <w:rFonts w:hint="eastAsia" w:ascii="宋体" w:hAnsi="Times New Roman" w:eastAsia="宋体" w:cs="宋体"/>
                <w:color w:val="000000"/>
                <w:sz w:val="24"/>
                <w:szCs w:val="24"/>
                <w:lang w:eastAsia="zh-CN"/>
              </w:rPr>
            </w:pPr>
            <w:r>
              <w:rPr>
                <w:rFonts w:hint="eastAsia" w:cs="宋体"/>
                <w:color w:val="000000"/>
                <w:sz w:val="24"/>
                <w:szCs w:val="24"/>
                <w:lang w:eastAsia="zh-CN"/>
              </w:rPr>
              <w:t>木垒县英格堡乡风貌提升建设项目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米</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val="en-US" w:eastAsia="zh-CN"/>
              </w:rPr>
            </w:pPr>
            <w:r>
              <w:rPr>
                <w:rFonts w:hint="eastAsia" w:ascii="宋体" w:hAnsi="Times New Roman" w:eastAsia="宋体" w:cs="宋体"/>
                <w:color w:val="000000"/>
                <w:sz w:val="24"/>
                <w:szCs w:val="24"/>
                <w:lang w:val="en-US" w:eastAsia="zh-CN"/>
              </w:rPr>
              <w:t>混</w:t>
            </w:r>
            <w:r>
              <w:rPr>
                <w:rFonts w:hint="eastAsia" w:ascii="宋体" w:hAnsi="Times New Roman" w:cs="宋体"/>
                <w:color w:val="000000"/>
                <w:sz w:val="24"/>
                <w:szCs w:val="24"/>
                <w:lang w:val="en-US" w:eastAsia="zh-CN"/>
              </w:rPr>
              <w:t>凝</w:t>
            </w:r>
            <w:r>
              <w:rPr>
                <w:rFonts w:hint="eastAsia" w:ascii="宋体" w:hAnsi="Times New Roman" w:eastAsia="宋体" w:cs="宋体"/>
                <w:color w:val="000000"/>
                <w:sz w:val="24"/>
                <w:szCs w:val="24"/>
                <w:lang w:val="en-US" w:eastAsia="zh-CN"/>
              </w:rPr>
              <w:t>土路沿石1729.7米、马路砖地面3941.6平米，沥青路面10100平米；</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p>
      <w:pPr>
        <w:spacing w:line="400" w:lineRule="exact"/>
        <w:rPr>
          <w:rFonts w:hint="eastAsia" w:eastAsia="宋体" w:cs="宋体"/>
          <w:b/>
          <w:bCs/>
          <w:color w:val="000000"/>
          <w:sz w:val="24"/>
          <w:szCs w:val="24"/>
          <w:lang w:eastAsia="zh-CN"/>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6"/>
        <w:ind w:firstLine="720" w:firstLineChars="300"/>
        <w:rPr>
          <w:rFonts w:hint="eastAsia" w:eastAsia="宋体"/>
          <w:lang w:eastAsia="zh-CN"/>
        </w:rPr>
      </w:pPr>
      <w:r>
        <w:rPr>
          <w:rFonts w:hint="eastAsia" w:cs="宋体"/>
          <w:color w:val="000000"/>
          <w:sz w:val="24"/>
          <w:szCs w:val="24"/>
          <w:lang w:eastAsia="zh-CN"/>
        </w:rPr>
        <w:t>注：投标报名时需提供上述证件扫描件。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2022年06月24日10:00(北京时间)至2022年07月1日19:30（北京时间）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val="en-US" w:eastAsia="zh-CN"/>
        </w:rPr>
        <w:t xml:space="preserve">新疆永盛祥工程招标代理有限公司（昌吉市乌伊东路199号时代广场C座1123室） </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2022年07月4日18:30（北京时间）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2022年07月4日18:30（北京时间）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p>
      <w:pPr>
        <w:spacing w:line="400" w:lineRule="exact"/>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名称：木垒县英格堡乡人民政府</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13779250555</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新疆永盛祥工程招标代理有限公司</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罗勇建</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0994-2363698     18196151648</w:t>
      </w:r>
    </w:p>
    <w:p>
      <w:pPr>
        <w:spacing w:line="400" w:lineRule="exact"/>
        <w:ind w:firstLine="480" w:firstLineChars="200"/>
        <w:rPr>
          <w:rFonts w:cs="宋体"/>
          <w:color w:val="FF0000"/>
          <w:sz w:val="24"/>
          <w:szCs w:val="24"/>
        </w:rPr>
      </w:pPr>
      <w:r>
        <w:rPr>
          <w:rFonts w:hint="eastAsia" w:cs="宋体"/>
          <w:color w:val="000000"/>
          <w:sz w:val="24"/>
          <w:szCs w:val="24"/>
        </w:rPr>
        <w:t>联系地址：</w:t>
      </w:r>
      <w:r>
        <w:rPr>
          <w:rFonts w:hint="eastAsia" w:cs="宋体"/>
          <w:color w:val="000000"/>
          <w:sz w:val="24"/>
          <w:szCs w:val="24"/>
          <w:lang w:val="en-US" w:eastAsia="zh-CN"/>
        </w:rPr>
        <w:t>昌吉市乌伊东路199号时代广场C座1123室</w:t>
      </w:r>
    </w:p>
    <w:p>
      <w:pPr>
        <w:pStyle w:val="5"/>
        <w:numPr>
          <w:ilvl w:val="0"/>
          <w:numId w:val="1"/>
        </w:numPr>
        <w:spacing w:before="0" w:after="0" w:line="240" w:lineRule="auto"/>
      </w:pPr>
      <w:bookmarkStart w:id="8" w:name="_Toc21077"/>
      <w:bookmarkStart w:id="9" w:name="_Toc19733"/>
      <w:bookmarkStart w:id="10" w:name="_Toc136"/>
      <w:r>
        <w:rPr>
          <w:rFonts w:hint="eastAsia"/>
        </w:rPr>
        <w:t>供应商须知</w:t>
      </w:r>
      <w:bookmarkEnd w:id="6"/>
      <w:bookmarkEnd w:id="7"/>
      <w:bookmarkEnd w:id="8"/>
      <w:bookmarkEnd w:id="9"/>
      <w:bookmarkEnd w:id="10"/>
      <w:bookmarkStart w:id="11" w:name="_Toc21720"/>
    </w:p>
    <w:p>
      <w:pPr>
        <w:pStyle w:val="6"/>
      </w:pPr>
      <w:r>
        <w:rPr>
          <w:rFonts w:hint="eastAsia"/>
        </w:rPr>
        <w:t>供应商须知前附表</w:t>
      </w:r>
      <w:bookmarkEnd w:id="11"/>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木垒县英格堡乡风貌提升建设项目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名称：木垒县英格堡乡人民政府</w:t>
            </w:r>
          </w:p>
          <w:p>
            <w:pPr>
              <w:adjustRightInd w:val="0"/>
              <w:snapToGrid w:val="0"/>
              <w:spacing w:before="120" w:beforeLines="50"/>
              <w:jc w:val="left"/>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13779250555</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新疆永盛祥工程招标代理有限公司</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罗勇建</w:t>
            </w:r>
          </w:p>
          <w:p>
            <w:pPr>
              <w:adjustRightInd w:val="0"/>
              <w:snapToGrid w:val="0"/>
              <w:spacing w:before="120" w:beforeLines="50"/>
              <w:jc w:val="left"/>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0994-2363698 18196151648</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lang w:val="en-US" w:eastAsia="zh-CN"/>
              </w:rPr>
              <w:t>昌吉市乌伊东路199号时代广场C座1123室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注：投标报名时需提供上述证件扫描件。</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1060000.00元</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lang w:val="zh-CN"/>
              </w:rPr>
            </w:pPr>
            <w:r>
              <w:rPr>
                <w:rFonts w:hint="eastAsia" w:ascii="宋体" w:hAnsi="宋体" w:cs="宋体"/>
                <w:sz w:val="24"/>
                <w:szCs w:val="24"/>
                <w:lang w:val="zh-CN"/>
              </w:rPr>
              <w:t>金额（大写）：壹佰零陆万元整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ascii="宋体" w:hAnsi="宋体" w:cs="宋体"/>
                <w:sz w:val="24"/>
                <w:szCs w:val="24"/>
                <w:lang w:val="en-US" w:eastAsia="zh-CN"/>
              </w:rPr>
              <w:t>105</w:t>
            </w:r>
            <w:r>
              <w:rPr>
                <w:rFonts w:hint="eastAsia" w:ascii="宋体" w:hAnsi="宋体" w:cs="宋体"/>
                <w:sz w:val="24"/>
                <w:szCs w:val="24"/>
                <w:highlight w:val="none"/>
                <w:lang w:val="en-US" w:eastAsia="zh-CN"/>
              </w:rPr>
              <w:t>9057.03元</w:t>
            </w:r>
            <w:r>
              <w:rPr>
                <w:rFonts w:hint="eastAsia" w:cs="宋体"/>
                <w:color w:val="000000"/>
                <w:sz w:val="24"/>
                <w:szCs w:val="24"/>
              </w:rPr>
              <w:t>（大写：</w:t>
            </w:r>
            <w:r>
              <w:rPr>
                <w:rFonts w:hint="eastAsia" w:cs="宋体"/>
                <w:color w:val="000000"/>
                <w:sz w:val="24"/>
                <w:szCs w:val="24"/>
                <w:lang w:eastAsia="zh-CN"/>
              </w:rPr>
              <w:t>壹佰零伍万玖仟零伍拾柒元零叁分</w:t>
            </w:r>
            <w:r>
              <w:rPr>
                <w:rFonts w:hint="eastAsia" w:cs="宋体"/>
                <w:color w:val="000000"/>
                <w:sz w:val="24"/>
                <w:szCs w:val="24"/>
              </w:rPr>
              <w:t>）</w:t>
            </w:r>
            <w:r>
              <w:rPr>
                <w:rFonts w:hint="eastAsia" w:ascii="宋体" w:hAnsi="宋体" w:cs="宋体"/>
                <w:sz w:val="24"/>
                <w:szCs w:val="24"/>
                <w:lang w:val="en-US" w:eastAsia="zh-CN"/>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6"/>
              <w:jc w:val="left"/>
              <w:rPr>
                <w:rFonts w:hint="eastAsia"/>
                <w:color w:val="auto"/>
                <w:sz w:val="24"/>
                <w:szCs w:val="24"/>
                <w:lang w:val="en-US" w:eastAsia="zh-CN"/>
              </w:rPr>
            </w:pPr>
            <w:r>
              <w:rPr>
                <w:rFonts w:hint="eastAsia"/>
                <w:color w:val="auto"/>
                <w:sz w:val="24"/>
                <w:szCs w:val="24"/>
                <w:lang w:val="en-US" w:eastAsia="zh-CN"/>
              </w:rPr>
              <w:t>磋商保证金的金额：</w:t>
            </w:r>
            <w:r>
              <w:rPr>
                <w:rFonts w:hint="eastAsia"/>
                <w:sz w:val="24"/>
                <w:szCs w:val="24"/>
                <w:lang w:val="en-US" w:eastAsia="zh-CN"/>
              </w:rPr>
              <w:t>20000元（人民币）</w:t>
            </w:r>
            <w:r>
              <w:rPr>
                <w:rFonts w:hint="eastAsia"/>
                <w:color w:val="auto"/>
                <w:sz w:val="24"/>
                <w:szCs w:val="24"/>
                <w:lang w:val="en-US" w:eastAsia="zh-CN"/>
              </w:rPr>
              <w:t>。</w:t>
            </w:r>
          </w:p>
          <w:p>
            <w:pPr>
              <w:pStyle w:val="6"/>
              <w:jc w:val="left"/>
              <w:rPr>
                <w:rFonts w:hint="eastAsia"/>
                <w:color w:val="auto"/>
                <w:sz w:val="24"/>
                <w:szCs w:val="24"/>
                <w:lang w:val="en-US" w:eastAsia="zh-CN"/>
              </w:rPr>
            </w:pPr>
            <w:r>
              <w:rPr>
                <w:rFonts w:hint="eastAsia"/>
                <w:color w:val="auto"/>
                <w:sz w:val="24"/>
                <w:szCs w:val="24"/>
                <w:lang w:val="en-US" w:eastAsia="zh-CN"/>
              </w:rPr>
              <w:t xml:space="preserve">投标保证金的形式：电汇（由投标人基本帐户一次性汇入） </w:t>
            </w:r>
          </w:p>
          <w:p>
            <w:pPr>
              <w:pStyle w:val="6"/>
              <w:jc w:val="left"/>
              <w:rPr>
                <w:rFonts w:hint="eastAsia"/>
                <w:color w:val="auto"/>
                <w:sz w:val="24"/>
                <w:szCs w:val="24"/>
                <w:lang w:val="en-US" w:eastAsia="zh-CN"/>
              </w:rPr>
            </w:pPr>
            <w:r>
              <w:rPr>
                <w:rFonts w:hint="eastAsia"/>
                <w:color w:val="auto"/>
                <w:sz w:val="24"/>
                <w:szCs w:val="24"/>
                <w:lang w:val="en-US" w:eastAsia="zh-CN"/>
              </w:rPr>
              <w:t>投标保证金的递交截止时间为：2022年07月04日18时30分（该时间为投标保证金最终到账时间）</w:t>
            </w:r>
          </w:p>
          <w:p>
            <w:pPr>
              <w:pStyle w:val="6"/>
              <w:jc w:val="left"/>
              <w:rPr>
                <w:rFonts w:hint="eastAsia"/>
                <w:color w:val="auto"/>
                <w:sz w:val="24"/>
                <w:szCs w:val="24"/>
                <w:lang w:val="en-US" w:eastAsia="zh-CN"/>
              </w:rPr>
            </w:pPr>
            <w:r>
              <w:rPr>
                <w:rFonts w:hint="eastAsia"/>
                <w:color w:val="auto"/>
                <w:sz w:val="24"/>
                <w:szCs w:val="24"/>
                <w:lang w:val="en-US" w:eastAsia="zh-CN"/>
              </w:rPr>
              <w:t>户名：新疆永盛祥工程招标代理有限公司</w:t>
            </w:r>
          </w:p>
          <w:p>
            <w:pPr>
              <w:pStyle w:val="6"/>
              <w:jc w:val="left"/>
              <w:rPr>
                <w:rFonts w:hint="eastAsia"/>
                <w:color w:val="auto"/>
                <w:sz w:val="24"/>
                <w:szCs w:val="24"/>
                <w:lang w:val="en-US" w:eastAsia="zh-CN"/>
              </w:rPr>
            </w:pPr>
            <w:r>
              <w:rPr>
                <w:rFonts w:hint="eastAsia"/>
                <w:color w:val="auto"/>
                <w:sz w:val="24"/>
                <w:szCs w:val="24"/>
                <w:lang w:val="en-US" w:eastAsia="zh-CN"/>
              </w:rPr>
              <w:t>账号：65050110180100000274</w:t>
            </w:r>
          </w:p>
          <w:p>
            <w:pPr>
              <w:pStyle w:val="6"/>
              <w:jc w:val="left"/>
              <w:rPr>
                <w:rFonts w:hint="eastAsia"/>
                <w:color w:val="auto"/>
                <w:lang w:val="en-US" w:eastAsia="zh-CN"/>
              </w:rPr>
            </w:pPr>
            <w:r>
              <w:rPr>
                <w:rFonts w:hint="eastAsia"/>
                <w:color w:val="auto"/>
                <w:sz w:val="24"/>
                <w:szCs w:val="24"/>
                <w:lang w:val="en-US" w:eastAsia="zh-CN"/>
              </w:rPr>
              <w:t>开户行名称：中国建设银行股份有限公司昌吉屯河路支行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2022年07月4日18:30</w:t>
            </w:r>
            <w:bookmarkStart w:id="146" w:name="_GoBack"/>
            <w:bookmarkEnd w:id="146"/>
            <w:r>
              <w:rPr>
                <w:rFonts w:hint="eastAsia" w:ascii="宋体" w:hAnsi="宋体" w:cs="宋体"/>
                <w:sz w:val="24"/>
                <w:szCs w:val="24"/>
                <w:lang w:val="en-US" w:eastAsia="zh-CN"/>
              </w:rPr>
              <w:t>（北京时间）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市政公用工程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w:t>
            </w:r>
            <w:r>
              <w:rPr>
                <w:rFonts w:hint="eastAsia" w:cs="宋体"/>
                <w:color w:val="000000"/>
                <w:sz w:val="24"/>
                <w:szCs w:val="24"/>
                <w:lang w:val="en-US" w:eastAsia="zh-CN"/>
              </w:rPr>
              <w:t>注册</w:t>
            </w:r>
            <w:r>
              <w:rPr>
                <w:rFonts w:hint="eastAsia" w:cs="宋体"/>
                <w:color w:val="000000"/>
                <w:sz w:val="24"/>
                <w:szCs w:val="24"/>
                <w:lang w:eastAsia="zh-CN"/>
              </w:rPr>
              <w:t>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w:t>
            </w:r>
            <w:r>
              <w:rPr>
                <w:rFonts w:hint="eastAsia" w:ascii="宋体" w:hAnsi="Times New Roman" w:cs="宋体"/>
                <w:color w:val="000000"/>
                <w:sz w:val="24"/>
                <w:szCs w:val="24"/>
                <w:lang w:val="en-US" w:eastAsia="zh-CN"/>
              </w:rPr>
              <w:t>建造师</w:t>
            </w:r>
            <w:r>
              <w:rPr>
                <w:rFonts w:hint="eastAsia" w:ascii="宋体" w:hAnsi="Times New Roman" w:cs="宋体"/>
                <w:color w:val="000000"/>
                <w:sz w:val="24"/>
                <w:szCs w:val="24"/>
              </w:rPr>
              <w:t>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5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sz w:val="24"/>
                <w:highlight w:val="none"/>
              </w:rPr>
              <w:t>新疆政府采购网</w:t>
            </w:r>
            <w:r>
              <w:rPr>
                <w:rFonts w:hint="eastAsia"/>
                <w:sz w:val="24"/>
                <w:highlight w:val="none"/>
                <w:lang w:eastAsia="zh-CN"/>
              </w:rPr>
              <w:t>、</w:t>
            </w:r>
            <w:r>
              <w:rPr>
                <w:rFonts w:hint="eastAsia"/>
                <w:sz w:val="24"/>
                <w:highlight w:val="none"/>
                <w:lang w:val="en-US"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31"/>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履约保证金：合同价款的</w:t>
            </w:r>
            <w:r>
              <w:rPr>
                <w:rFonts w:hint="eastAsia" w:ascii="宋体" w:hAnsi="宋体" w:cs="宋体"/>
                <w:color w:val="auto"/>
                <w:sz w:val="24"/>
                <w:lang w:val="en-US" w:eastAsia="zh-CN"/>
              </w:rPr>
              <w:t>10</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6"/>
        <w:spacing w:line="400" w:lineRule="exact"/>
      </w:pPr>
      <w:bookmarkStart w:id="12" w:name="_Toc16938518"/>
      <w:bookmarkEnd w:id="12"/>
      <w:bookmarkStart w:id="13" w:name="_Toc513029202"/>
      <w:bookmarkEnd w:id="13"/>
      <w:bookmarkStart w:id="14" w:name="_Toc120614213"/>
      <w:bookmarkEnd w:id="14"/>
      <w:bookmarkStart w:id="15" w:name="_Toc455227390"/>
      <w:bookmarkEnd w:id="15"/>
      <w:bookmarkStart w:id="16" w:name="_Toc20823274"/>
      <w:bookmarkEnd w:id="16"/>
      <w:bookmarkStart w:id="17" w:name="_Toc20759"/>
      <w:bookmarkStart w:id="18" w:name="_Toc1621"/>
      <w:r>
        <w:rPr>
          <w:rFonts w:hint="eastAsia"/>
        </w:rPr>
        <w:t>一、说明</w:t>
      </w:r>
      <w:bookmarkEnd w:id="17"/>
      <w:bookmarkEnd w:id="18"/>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6"/>
        <w:spacing w:line="400" w:lineRule="exact"/>
      </w:pPr>
      <w:bookmarkStart w:id="19" w:name="_Toc293738992"/>
      <w:bookmarkStart w:id="20" w:name="_Toc293736054"/>
      <w:bookmarkStart w:id="21" w:name="_Toc3092"/>
      <w:bookmarkStart w:id="22" w:name="_Toc18317"/>
      <w:bookmarkStart w:id="23" w:name="_Toc446599311"/>
      <w:bookmarkStart w:id="24" w:name="_Toc293736011"/>
      <w:r>
        <w:rPr>
          <w:rFonts w:hint="eastAsia"/>
        </w:rPr>
        <w:t>二、磋商文件</w:t>
      </w:r>
      <w:bookmarkEnd w:id="19"/>
      <w:bookmarkEnd w:id="20"/>
      <w:bookmarkEnd w:id="21"/>
      <w:bookmarkEnd w:id="22"/>
      <w:bookmarkEnd w:id="23"/>
      <w:bookmarkEnd w:id="24"/>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4"/>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4"/>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4"/>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4"/>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4"/>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6"/>
        <w:spacing w:line="400" w:lineRule="exact"/>
      </w:pPr>
      <w:bookmarkStart w:id="25" w:name="_Toc13231"/>
      <w:bookmarkStart w:id="26" w:name="_Toc293738993"/>
      <w:bookmarkStart w:id="27" w:name="_Toc293736012"/>
      <w:bookmarkStart w:id="28" w:name="_Toc446599312"/>
      <w:bookmarkStart w:id="29" w:name="_Toc293736055"/>
      <w:bookmarkStart w:id="30" w:name="_Toc1735"/>
      <w:r>
        <w:rPr>
          <w:rFonts w:hint="eastAsia"/>
        </w:rPr>
        <w:t>三、响应文件的编制和数量</w:t>
      </w:r>
      <w:bookmarkEnd w:id="25"/>
      <w:bookmarkEnd w:id="26"/>
      <w:bookmarkEnd w:id="27"/>
      <w:bookmarkEnd w:id="28"/>
      <w:bookmarkEnd w:id="29"/>
      <w:bookmarkEnd w:id="30"/>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4"/>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4"/>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4"/>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6"/>
        <w:spacing w:line="400" w:lineRule="exact"/>
      </w:pPr>
      <w:bookmarkStart w:id="31" w:name="_Toc293736013"/>
      <w:bookmarkStart w:id="32" w:name="_Toc446599313"/>
      <w:bookmarkStart w:id="33" w:name="_Toc293738994"/>
      <w:bookmarkStart w:id="34" w:name="_Toc293736056"/>
      <w:r>
        <w:rPr>
          <w:rFonts w:hint="eastAsia"/>
        </w:rPr>
        <w:t>四、响应文件的递交</w:t>
      </w:r>
      <w:bookmarkEnd w:id="31"/>
      <w:bookmarkEnd w:id="32"/>
      <w:bookmarkEnd w:id="33"/>
      <w:bookmarkEnd w:id="34"/>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6"/>
        <w:spacing w:line="400" w:lineRule="exact"/>
      </w:pPr>
      <w:r>
        <w:rPr>
          <w:rFonts w:hint="eastAsia"/>
        </w:rPr>
        <w:t>五、开启响应文件</w:t>
      </w:r>
    </w:p>
    <w:p>
      <w:pPr>
        <w:pStyle w:val="2"/>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6"/>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4"/>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10373"/>
      <w:bookmarkStart w:id="36" w:name="_Toc446599315"/>
      <w:bookmarkStart w:id="37" w:name="_Toc293738996"/>
      <w:bookmarkStart w:id="38" w:name="_Toc293736015"/>
      <w:bookmarkStart w:id="39" w:name="_Toc21441"/>
      <w:bookmarkStart w:id="40" w:name="_Toc293736058"/>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6"/>
        <w:spacing w:line="400" w:lineRule="exact"/>
        <w:rPr>
          <w:color w:val="auto"/>
        </w:rPr>
      </w:pPr>
      <w:bookmarkStart w:id="41" w:name="_Toc456291254"/>
      <w:bookmarkStart w:id="42" w:name="_Toc456291531"/>
      <w:bookmarkStart w:id="43" w:name="_Toc29411"/>
      <w:bookmarkStart w:id="44" w:name="_Toc456291473"/>
      <w:bookmarkStart w:id="45" w:name="_Toc2"/>
      <w:bookmarkStart w:id="46" w:name="_Toc456291274"/>
      <w:bookmarkStart w:id="47" w:name="_Toc456291348"/>
      <w:bookmarkStart w:id="48" w:name="_Toc456291159"/>
      <w:r>
        <w:rPr>
          <w:rFonts w:hint="eastAsia"/>
          <w:color w:val="auto"/>
        </w:rPr>
        <w:t>七、推荐成交供应商</w:t>
      </w:r>
      <w:bookmarkEnd w:id="41"/>
      <w:bookmarkEnd w:id="42"/>
      <w:bookmarkEnd w:id="43"/>
      <w:bookmarkEnd w:id="44"/>
      <w:bookmarkEnd w:id="45"/>
      <w:bookmarkEnd w:id="46"/>
      <w:bookmarkEnd w:id="47"/>
      <w:bookmarkEnd w:id="48"/>
    </w:p>
    <w:p>
      <w:pPr>
        <w:pStyle w:val="14"/>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6"/>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4"/>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4"/>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6"/>
        <w:spacing w:line="400" w:lineRule="exact"/>
      </w:pPr>
      <w:bookmarkStart w:id="49" w:name="_Toc456291276"/>
      <w:bookmarkStart w:id="50" w:name="_Toc456291475"/>
      <w:bookmarkStart w:id="51" w:name="_Toc456291256"/>
      <w:bookmarkStart w:id="52" w:name="_Toc456291161"/>
      <w:bookmarkStart w:id="53" w:name="_Toc456291533"/>
      <w:bookmarkStart w:id="54" w:name="_Toc7269"/>
      <w:bookmarkStart w:id="55" w:name="_Toc5694"/>
      <w:bookmarkStart w:id="56" w:name="_Toc456291350"/>
      <w:r>
        <w:rPr>
          <w:rFonts w:hint="eastAsia"/>
        </w:rPr>
        <w:t>九、质疑</w:t>
      </w:r>
      <w:bookmarkEnd w:id="49"/>
      <w:bookmarkEnd w:id="50"/>
      <w:bookmarkEnd w:id="51"/>
      <w:bookmarkEnd w:id="52"/>
      <w:bookmarkEnd w:id="53"/>
      <w:bookmarkEnd w:id="54"/>
      <w:bookmarkEnd w:id="55"/>
      <w:bookmarkEnd w:id="56"/>
    </w:p>
    <w:p>
      <w:pPr>
        <w:pStyle w:val="14"/>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6"/>
        <w:spacing w:line="400" w:lineRule="exact"/>
      </w:pPr>
      <w:bookmarkStart w:id="57" w:name="_Toc456291476"/>
      <w:bookmarkStart w:id="58" w:name="_Toc456291534"/>
      <w:bookmarkStart w:id="59" w:name="_Toc11180"/>
      <w:bookmarkStart w:id="60" w:name="_Toc456291277"/>
      <w:bookmarkStart w:id="61" w:name="_Toc25716"/>
      <w:bookmarkStart w:id="62" w:name="_Toc456291162"/>
      <w:bookmarkStart w:id="63" w:name="_Toc456291257"/>
      <w:bookmarkStart w:id="64" w:name="_Toc456291351"/>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6"/>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4"/>
        <w:spacing w:line="500" w:lineRule="exact"/>
        <w:ind w:firstLine="565" w:firstLineChars="202"/>
        <w:jc w:val="left"/>
        <w:rPr>
          <w:rFonts w:ascii="宋体" w:hAnsi="宋体"/>
          <w:sz w:val="28"/>
          <w:szCs w:val="28"/>
        </w:rPr>
      </w:pPr>
    </w:p>
    <w:p>
      <w:r>
        <w:rPr>
          <w:rFonts w:hint="eastAsia"/>
        </w:rPr>
        <w:br w:type="page"/>
      </w:r>
    </w:p>
    <w:p>
      <w:pPr>
        <w:pStyle w:val="31"/>
        <w:ind w:firstLine="210"/>
      </w:pPr>
    </w:p>
    <w:p>
      <w:pPr>
        <w:pStyle w:val="79"/>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4"/>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5"/>
        <w:numPr>
          <w:ilvl w:val="0"/>
          <w:numId w:val="1"/>
        </w:numPr>
        <w:spacing w:before="0" w:after="0" w:line="240" w:lineRule="auto"/>
      </w:pPr>
      <w:bookmarkStart w:id="65" w:name="_Toc293736062"/>
      <w:bookmarkStart w:id="66" w:name="_Toc293736019"/>
      <w:bookmarkStart w:id="67" w:name="_Toc293739000"/>
      <w:bookmarkStart w:id="68" w:name="_Toc28105"/>
      <w:bookmarkStart w:id="69" w:name="_Toc28752"/>
      <w:bookmarkStart w:id="70" w:name="_Toc446599321"/>
      <w:bookmarkStart w:id="71" w:name="_Toc293736063"/>
      <w:bookmarkStart w:id="72" w:name="_Toc293739001"/>
      <w:bookmarkStart w:id="73" w:name="_Toc293736020"/>
      <w:bookmarkStart w:id="74" w:name="_Toc446599322"/>
      <w:r>
        <w:rPr>
          <w:rFonts w:hint="eastAsia"/>
        </w:rPr>
        <w:t xml:space="preserve"> </w:t>
      </w:r>
      <w:bookmarkStart w:id="75" w:name="_Toc10016"/>
      <w:bookmarkStart w:id="76" w:name="_Toc21897"/>
      <w:bookmarkStart w:id="77" w:name="_Toc157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pStyle w:val="32"/>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sz w:val="24"/>
          <w:szCs w:val="24"/>
        </w:rPr>
        <w:t xml:space="preserve">     </w:t>
      </w:r>
    </w:p>
    <w:p>
      <w:pPr>
        <w:pStyle w:val="32"/>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4"/>
        <w:spacing w:line="400" w:lineRule="exact"/>
        <w:ind w:firstLine="484" w:firstLineChars="202"/>
        <w:jc w:val="left"/>
        <w:rPr>
          <w:rFonts w:hint="eastAsia"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pStyle w:val="14"/>
        <w:spacing w:line="400" w:lineRule="exact"/>
        <w:ind w:firstLine="484" w:firstLineChars="202"/>
        <w:jc w:val="left"/>
        <w:rPr>
          <w:rFonts w:hint="eastAsia" w:ascii="宋体" w:hAnsi="宋体" w:cs="宋体"/>
          <w:color w:val="auto"/>
          <w:sz w:val="24"/>
          <w:szCs w:val="24"/>
        </w:rPr>
      </w:pPr>
    </w:p>
    <w:p>
      <w:pPr>
        <w:ind w:firstLine="562" w:firstLineChars="200"/>
        <w:rPr>
          <w:color w:val="auto"/>
          <w:sz w:val="28"/>
          <w:szCs w:val="28"/>
        </w:rPr>
      </w:pPr>
      <w:r>
        <w:rPr>
          <w:rFonts w:hint="eastAsia"/>
          <w:b/>
          <w:bCs/>
          <w:color w:val="auto"/>
          <w:sz w:val="28"/>
          <w:szCs w:val="28"/>
        </w:rPr>
        <w:t>三、详细要求</w:t>
      </w:r>
    </w:p>
    <w:p>
      <w:pPr>
        <w:pStyle w:val="14"/>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2"/>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bookmarkEnd w:id="78"/>
    <w:p>
      <w:pPr>
        <w:pStyle w:val="5"/>
        <w:numPr>
          <w:ilvl w:val="0"/>
          <w:numId w:val="1"/>
        </w:numPr>
        <w:spacing w:before="0" w:after="0" w:line="240" w:lineRule="auto"/>
      </w:pPr>
      <w:bookmarkStart w:id="80" w:name="_Toc10724"/>
      <w:bookmarkStart w:id="81" w:name="_Toc20816"/>
      <w:r>
        <w:rPr>
          <w:rFonts w:hint="eastAsia"/>
        </w:rPr>
        <w:t xml:space="preserve"> </w:t>
      </w:r>
      <w:bookmarkStart w:id="82" w:name="_Toc10229"/>
      <w:bookmarkStart w:id="83" w:name="_Toc23076"/>
      <w:bookmarkStart w:id="84" w:name="_Toc5472"/>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24"/>
      <w:bookmarkStart w:id="86" w:name="_Toc293736067"/>
      <w:bookmarkStart w:id="87" w:name="_Toc446599330"/>
      <w:bookmarkStart w:id="88" w:name="_Toc293739005"/>
    </w:p>
    <w:p>
      <w:pPr>
        <w:pStyle w:val="14"/>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4"/>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4"/>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（1）本项目对小型和微型企业产品给予6%的扣除价格，用扣除后的价格参与评审。</w:t>
      </w:r>
    </w:p>
    <w:p>
      <w:pPr>
        <w:pStyle w:val="14"/>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4"/>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4"/>
        <w:spacing w:line="400" w:lineRule="exact"/>
        <w:ind w:firstLine="484" w:firstLineChars="202"/>
        <w:jc w:val="left"/>
        <w:rPr>
          <w:rFonts w:ascii="宋体" w:hAnsi="宋体" w:cs="宋体"/>
          <w:sz w:val="24"/>
          <w:szCs w:val="24"/>
        </w:rPr>
      </w:pPr>
    </w:p>
    <w:p>
      <w:r>
        <w:rPr>
          <w:rFonts w:hint="eastAsia"/>
        </w:rPr>
        <w:br w:type="page"/>
      </w:r>
    </w:p>
    <w:p>
      <w:pPr>
        <w:pStyle w:val="96"/>
        <w:numPr>
          <w:ilvl w:val="0"/>
          <w:numId w:val="3"/>
        </w:numPr>
        <w:spacing w:line="500" w:lineRule="exact"/>
        <w:ind w:firstLineChars="0"/>
        <w:outlineLvl w:val="1"/>
        <w:rPr>
          <w:rFonts w:ascii="宋体" w:hAnsi="宋体" w:cs="宋体"/>
          <w:b/>
          <w:color w:val="auto"/>
          <w:sz w:val="28"/>
          <w:szCs w:val="28"/>
        </w:rPr>
      </w:pPr>
      <w:bookmarkStart w:id="89" w:name="_Toc16809"/>
      <w:bookmarkStart w:id="90" w:name="_Toc12926"/>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9"/>
      <w:bookmarkEnd w:id="90"/>
    </w:p>
    <w:p>
      <w:pPr>
        <w:pStyle w:val="79"/>
        <w:rPr>
          <w:rFonts w:ascii="宋体" w:hAnsi="宋体" w:cs="宋体"/>
          <w:sz w:val="22"/>
          <w:szCs w:val="22"/>
          <w:highlight w:val="white"/>
        </w:rPr>
      </w:pPr>
    </w:p>
    <w:p>
      <w:pPr>
        <w:pStyle w:val="79"/>
        <w:rPr>
          <w:rFonts w:ascii="宋体" w:hAnsi="宋体" w:cs="宋体"/>
          <w:sz w:val="22"/>
          <w:szCs w:val="22"/>
          <w:highlight w:val="white"/>
        </w:rPr>
      </w:pPr>
      <w:r>
        <w:rPr>
          <w:rFonts w:hint="eastAsia" w:ascii="宋体" w:hAnsi="宋体" w:cs="宋体"/>
          <w:sz w:val="22"/>
          <w:szCs w:val="22"/>
          <w:highlight w:val="white"/>
        </w:rPr>
        <w:t>附表一：</w:t>
      </w:r>
    </w:p>
    <w:p>
      <w:pPr>
        <w:pStyle w:val="79"/>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4"/>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4"/>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p>
            <w:pPr>
              <w:pStyle w:val="32"/>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pStyle w:val="32"/>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报价的完整性：工程量清单应有法人代表或委托代理人亲笔签字，标书整洁字迹基本清晰有个别涂改，商务报价无涂改 。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top"/>
          </w:tcPr>
          <w:p>
            <w:pPr>
              <w:pStyle w:val="14"/>
              <w:ind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4"/>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32"/>
        <w:ind w:left="0" w:leftChars="0" w:firstLine="0" w:firstLineChars="0"/>
      </w:pPr>
    </w:p>
    <w:p>
      <w:pPr>
        <w:pStyle w:val="79"/>
        <w:rPr>
          <w:rFonts w:ascii="宋体" w:hAnsi="宋体" w:cs="宋体"/>
          <w:sz w:val="22"/>
          <w:szCs w:val="22"/>
          <w:highlight w:val="white"/>
        </w:rPr>
      </w:pPr>
    </w:p>
    <w:p>
      <w:pPr>
        <w:pStyle w:val="79"/>
        <w:rPr>
          <w:rFonts w:ascii="宋体" w:hAnsi="宋体" w:cs="宋体"/>
          <w:sz w:val="22"/>
          <w:szCs w:val="22"/>
          <w:highlight w:val="white"/>
        </w:rPr>
      </w:pPr>
      <w:r>
        <w:rPr>
          <w:rFonts w:hint="eastAsia" w:ascii="宋体" w:hAnsi="宋体" w:cs="宋体"/>
          <w:sz w:val="22"/>
          <w:szCs w:val="22"/>
          <w:highlight w:val="white"/>
        </w:rPr>
        <w:t>附表二：</w:t>
      </w:r>
    </w:p>
    <w:p>
      <w:pPr>
        <w:pStyle w:val="79"/>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K1=70%</w:t>
      </w:r>
    </w:p>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tbl>
      <w:tblPr>
        <w:tblStyle w:val="33"/>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商务部分30分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企业实力</w:t>
            </w:r>
            <w:r>
              <w:rPr>
                <w:rFonts w:hint="eastAsia" w:ascii="仿宋" w:hAnsi="仿宋" w:eastAsia="仿宋" w:cs="宋体"/>
                <w:color w:val="000000"/>
                <w:kern w:val="0"/>
                <w:sz w:val="22"/>
                <w:szCs w:val="22"/>
                <w:lang w:val="en-US" w:eastAsia="zh-CN"/>
              </w:rPr>
              <w:t>（15分）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企业经营稳定，业绩稳步增长，市场占有率高（类似业绩每增加一个得</w:t>
            </w:r>
            <w:r>
              <w:rPr>
                <w:rFonts w:hint="eastAsia" w:ascii="仿宋" w:hAnsi="仿宋" w:eastAsia="仿宋" w:cs="宋体"/>
                <w:color w:val="000000"/>
                <w:kern w:val="0"/>
                <w:sz w:val="22"/>
                <w:szCs w:val="22"/>
                <w:lang w:val="en-US" w:eastAsia="zh-CN"/>
              </w:rPr>
              <w:t>3</w:t>
            </w:r>
            <w:r>
              <w:rPr>
                <w:rFonts w:hint="default" w:ascii="仿宋" w:hAnsi="仿宋" w:eastAsia="仿宋" w:cs="宋体"/>
                <w:color w:val="000000"/>
                <w:kern w:val="0"/>
                <w:sz w:val="22"/>
                <w:szCs w:val="22"/>
                <w:lang w:val="en-US" w:eastAsia="zh-CN"/>
              </w:rPr>
              <w:t>分，满分1</w:t>
            </w:r>
            <w:r>
              <w:rPr>
                <w:rFonts w:hint="eastAsia" w:ascii="仿宋" w:hAnsi="仿宋" w:eastAsia="仿宋" w:cs="宋体"/>
                <w:color w:val="000000"/>
                <w:kern w:val="0"/>
                <w:sz w:val="22"/>
                <w:szCs w:val="22"/>
                <w:lang w:val="en-US" w:eastAsia="zh-CN"/>
              </w:rPr>
              <w:t>5</w:t>
            </w:r>
            <w:r>
              <w:rPr>
                <w:rFonts w:hint="default" w:ascii="仿宋" w:hAnsi="仿宋" w:eastAsia="仿宋" w:cs="宋体"/>
                <w:color w:val="000000"/>
                <w:kern w:val="0"/>
                <w:sz w:val="22"/>
                <w:szCs w:val="22"/>
                <w:lang w:val="en-US" w:eastAsia="zh-CN"/>
              </w:rPr>
              <w:t>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售后服务及承诺</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有优质的售后服务措施和及时可靠的供应方案（3-5分）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有售后服务措施和供应方案（1-3分）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没有完整的售后服务措施和供应方案（0-1分）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企业的承诺及优惠条件</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有非常满意的承诺和优惠条件（3-5分）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有较好的承诺和优惠条件（1-3分）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承诺较差、优惠条件一般（0-1分）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标函质量履约措施</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标函编制内容完整、齐全、叙述严谨；标书无涂改、错页、漏页现象；履约措施具体、合理、可行（3-5分）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标函编制内容不完整、叙述简单；标书有涂改、错页或漏页现象；履约措施不具体。（0-3分）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技术部分40分</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7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bl>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K2=30%</w:t>
      </w:r>
    </w:p>
    <w:p>
      <w:pPr>
        <w:pStyle w:val="79"/>
        <w:jc w:val="center"/>
        <w:rPr>
          <w:rFonts w:hint="eastAsia" w:ascii="宋体" w:hAnsi="宋体" w:cs="宋体"/>
          <w:b/>
          <w:bCs/>
          <w:sz w:val="28"/>
          <w:szCs w:val="32"/>
          <w:highlight w:val="white"/>
        </w:rPr>
      </w:pPr>
    </w:p>
    <w:tbl>
      <w:tblPr>
        <w:tblStyle w:val="33"/>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auto"/>
              <w:rPr>
                <w:rFonts w:hint="eastAsia" w:ascii="仿宋" w:hAnsi="仿宋" w:eastAsia="仿宋" w:cs="仿宋"/>
                <w:bCs/>
                <w:color w:val="auto"/>
                <w:szCs w:val="21"/>
                <w:lang w:val="en-US" w:eastAsia="zh-CN"/>
              </w:rPr>
            </w:pPr>
          </w:p>
          <w:p>
            <w:pPr>
              <w:widowControl/>
              <w:spacing w:line="360" w:lineRule="auto"/>
              <w:ind w:firstLine="210" w:firstLineChars="100"/>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投标报价</w:t>
            </w: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投标报价：基准价=所有投标商的最低报价，满分30分，投标报价得分=（评标基准价/投标报价）x30%x100</w:t>
            </w:r>
          </w:p>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20"/>
                <w:szCs w:val="20"/>
                <w:lang w:val="en-US" w:eastAsia="zh-CN"/>
              </w:rPr>
              <w:t>评标基准价：满足招标文件要求且投标价格最低的投标报价为评标基准价，对小型和微型企业的价格给予6%的扣除，用扣除后的价格计算投标报价得分，须提供《中小企业声明函》。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4"/>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4"/>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4"/>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4"/>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4"/>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4"/>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4"/>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0" w:firstLineChars="0"/>
        <w:jc w:val="left"/>
        <w:rPr>
          <w:rFonts w:ascii="宋体" w:hAnsi="宋体"/>
          <w:sz w:val="28"/>
          <w:szCs w:val="28"/>
        </w:rPr>
      </w:pPr>
    </w:p>
    <w:p>
      <w:pPr>
        <w:pStyle w:val="14"/>
        <w:spacing w:line="500" w:lineRule="exact"/>
        <w:ind w:firstLine="565" w:firstLineChars="202"/>
        <w:jc w:val="left"/>
        <w:rPr>
          <w:rFonts w:ascii="宋体" w:hAnsi="宋体"/>
          <w:sz w:val="28"/>
          <w:szCs w:val="28"/>
        </w:rPr>
      </w:pPr>
    </w:p>
    <w:p>
      <w:pPr>
        <w:pStyle w:val="14"/>
        <w:spacing w:line="500" w:lineRule="exact"/>
        <w:ind w:firstLine="565" w:firstLineChars="202"/>
        <w:jc w:val="left"/>
        <w:rPr>
          <w:rFonts w:ascii="宋体" w:hAnsi="宋体"/>
          <w:sz w:val="28"/>
          <w:szCs w:val="28"/>
        </w:rPr>
      </w:pPr>
    </w:p>
    <w:p>
      <w:pPr>
        <w:pStyle w:val="14"/>
        <w:spacing w:line="500" w:lineRule="exact"/>
        <w:ind w:firstLine="565" w:firstLineChars="202"/>
        <w:jc w:val="left"/>
        <w:rPr>
          <w:rFonts w:ascii="宋体" w:hAnsi="宋体"/>
          <w:sz w:val="28"/>
          <w:szCs w:val="28"/>
        </w:rPr>
      </w:pPr>
    </w:p>
    <w:p>
      <w:pPr>
        <w:pStyle w:val="14"/>
        <w:spacing w:line="500" w:lineRule="exact"/>
        <w:ind w:firstLine="565" w:firstLineChars="202"/>
        <w:jc w:val="left"/>
        <w:rPr>
          <w:rFonts w:ascii="宋体" w:hAnsi="宋体"/>
          <w:color w:val="auto"/>
          <w:sz w:val="28"/>
          <w:szCs w:val="28"/>
        </w:rPr>
      </w:pPr>
    </w:p>
    <w:p>
      <w:pPr>
        <w:pStyle w:val="5"/>
        <w:numPr>
          <w:ilvl w:val="0"/>
          <w:numId w:val="1"/>
        </w:numPr>
        <w:spacing w:before="0" w:after="0" w:line="240" w:lineRule="auto"/>
        <w:rPr>
          <w:color w:val="auto"/>
        </w:rPr>
      </w:pPr>
      <w:bookmarkStart w:id="94" w:name="_Toc6170"/>
      <w:bookmarkStart w:id="95" w:name="_Toc22804"/>
      <w:r>
        <w:rPr>
          <w:rFonts w:hint="eastAsia"/>
          <w:color w:val="auto"/>
        </w:rPr>
        <w:t xml:space="preserve"> </w:t>
      </w:r>
      <w:bookmarkStart w:id="96" w:name="_Toc32004"/>
      <w:bookmarkStart w:id="97" w:name="_Toc15715"/>
      <w:bookmarkStart w:id="98" w:name="_Toc10028"/>
      <w:r>
        <w:rPr>
          <w:rFonts w:hint="eastAsia"/>
          <w:color w:val="auto"/>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color w:val="auto"/>
          <w:sz w:val="28"/>
          <w:szCs w:val="28"/>
          <w:shd w:val="clear" w:color="auto" w:fill="92D050"/>
        </w:rPr>
      </w:pPr>
    </w:p>
    <w:p>
      <w:pPr>
        <w:jc w:val="center"/>
        <w:rPr>
          <w:rFonts w:ascii="宋体" w:hAnsi="宋体"/>
          <w:bCs/>
          <w:color w:val="auto"/>
          <w:sz w:val="28"/>
          <w:szCs w:val="28"/>
          <w:shd w:val="clear" w:color="auto" w:fill="92D050"/>
        </w:rPr>
      </w:pPr>
      <w:r>
        <w:rPr>
          <w:rFonts w:hint="eastAsia" w:ascii="宋体" w:hAnsi="宋体"/>
          <w:bCs/>
          <w:color w:val="auto"/>
          <w:sz w:val="28"/>
          <w:szCs w:val="28"/>
          <w:shd w:val="clear" w:color="auto" w:fill="92D050"/>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5"/>
        <w:numPr>
          <w:ilvl w:val="0"/>
          <w:numId w:val="1"/>
        </w:numPr>
        <w:spacing w:before="0" w:after="0" w:line="240" w:lineRule="auto"/>
      </w:pPr>
      <w:bookmarkStart w:id="99" w:name="_Toc18901"/>
      <w:bookmarkStart w:id="100" w:name="_Toc7411"/>
      <w:bookmarkStart w:id="101" w:name="_Toc257633148"/>
      <w:r>
        <w:rPr>
          <w:rFonts w:hint="eastAsia"/>
        </w:rPr>
        <w:t xml:space="preserve"> </w:t>
      </w:r>
      <w:bookmarkStart w:id="102" w:name="_Toc10721"/>
      <w:bookmarkStart w:id="103" w:name="_Toc804"/>
      <w:bookmarkStart w:id="104" w:name="_Toc16000"/>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2"/>
        <w:ind w:firstLine="1126"/>
      </w:pPr>
    </w:p>
    <w:p>
      <w:pPr>
        <w:pStyle w:val="7"/>
        <w:numPr>
          <w:ilvl w:val="2"/>
          <w:numId w:val="0"/>
        </w:numPr>
        <w:spacing w:before="120" w:beforeLines="50" w:after="120" w:afterLines="50" w:line="300" w:lineRule="auto"/>
      </w:pPr>
      <w:r>
        <w:rPr>
          <w:rFonts w:hint="eastAsia" w:ascii="宋体" w:cs="宋体"/>
          <w:b w:val="0"/>
          <w:sz w:val="30"/>
          <w:szCs w:val="30"/>
        </w:rPr>
        <w:t>目录</w:t>
      </w:r>
    </w:p>
    <w:p>
      <w:pPr>
        <w:pStyle w:val="32"/>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2"/>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7"/>
        <w:numPr>
          <w:ilvl w:val="2"/>
          <w:numId w:val="0"/>
        </w:numPr>
        <w:spacing w:before="120" w:beforeLines="50" w:after="120" w:afterLines="50" w:line="300" w:lineRule="auto"/>
        <w:jc w:val="both"/>
        <w:rPr>
          <w:rFonts w:ascii="宋体" w:cs="宋体"/>
          <w:b w:val="0"/>
          <w:sz w:val="30"/>
          <w:szCs w:val="30"/>
        </w:rPr>
      </w:pPr>
      <w:bookmarkStart w:id="108" w:name="_Toc23830"/>
      <w:bookmarkStart w:id="109" w:name="_Toc534816643"/>
      <w:bookmarkStart w:id="110" w:name="_Toc534725614"/>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9"/>
        <w:rPr>
          <w:rFonts w:ascii="宋体" w:hAnsi="宋体" w:cs="宋体"/>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
        <w:numPr>
          <w:ilvl w:val="2"/>
          <w:numId w:val="0"/>
        </w:numPr>
        <w:spacing w:before="120" w:beforeLines="50" w:after="120" w:afterLines="50" w:line="300" w:lineRule="auto"/>
        <w:jc w:val="both"/>
        <w:rPr>
          <w:rFonts w:ascii="宋体" w:cs="宋体"/>
          <w:b w:val="0"/>
          <w:sz w:val="30"/>
          <w:szCs w:val="30"/>
        </w:rPr>
      </w:pPr>
      <w:bookmarkStart w:id="112" w:name="_Toc21280"/>
      <w:bookmarkStart w:id="113" w:name="_Toc534725615"/>
      <w:bookmarkStart w:id="114" w:name="_Toc534816644"/>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2"/>
        <w:outlineLvl w:val="9"/>
        <w:rPr>
          <w:rFonts w:eastAsia="宋体" w:cs="宋体"/>
          <w:b w:val="0"/>
          <w:sz w:val="24"/>
          <w:szCs w:val="24"/>
        </w:rPr>
      </w:pPr>
      <w:bookmarkStart w:id="116" w:name="_Toc480368595"/>
      <w:bookmarkStart w:id="117" w:name="_Toc480371721"/>
      <w:bookmarkStart w:id="118" w:name="_Toc519111282"/>
      <w:bookmarkStart w:id="119" w:name="_Toc480368424"/>
      <w:bookmarkStart w:id="120" w:name="_Toc480368653"/>
      <w:bookmarkStart w:id="121" w:name="_Toc468535482"/>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1"/>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1"/>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1"/>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1"/>
              <w:adjustRightInd w:val="0"/>
              <w:snapToGrid w:val="0"/>
              <w:spacing w:line="500" w:lineRule="exact"/>
              <w:jc w:val="center"/>
              <w:rPr>
                <w:rFonts w:ascii="宋体" w:hAnsi="宋体" w:cs="宋体"/>
                <w:sz w:val="24"/>
                <w:szCs w:val="24"/>
              </w:rPr>
            </w:pPr>
          </w:p>
          <w:p>
            <w:pPr>
              <w:pStyle w:val="81"/>
              <w:adjustRightInd w:val="0"/>
              <w:snapToGrid w:val="0"/>
              <w:spacing w:line="500" w:lineRule="exact"/>
              <w:jc w:val="center"/>
              <w:rPr>
                <w:rFonts w:ascii="宋体" w:hAnsi="宋体" w:cs="宋体"/>
                <w:sz w:val="24"/>
                <w:szCs w:val="24"/>
              </w:rPr>
            </w:pPr>
          </w:p>
          <w:p>
            <w:pPr>
              <w:pStyle w:val="81"/>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1"/>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outlineLvl w:val="9"/>
        <w:rPr>
          <w:rFonts w:eastAsia="宋体" w:cs="宋体"/>
        </w:rPr>
      </w:pPr>
      <w:r>
        <w:rPr>
          <w:rFonts w:hint="eastAsia" w:eastAsia="宋体" w:cs="宋体"/>
        </w:rPr>
        <w:t xml:space="preserve"> </w:t>
      </w:r>
      <w:bookmarkStart w:id="122" w:name="_Toc468535483"/>
    </w:p>
    <w:p>
      <w:pPr>
        <w:pStyle w:val="81"/>
        <w:rPr>
          <w:rFonts w:ascii="宋体" w:hAnsi="宋体" w:cs="宋体"/>
        </w:rPr>
      </w:pPr>
    </w:p>
    <w:p>
      <w:pPr>
        <w:pStyle w:val="82"/>
        <w:outlineLvl w:val="9"/>
        <w:rPr>
          <w:rFonts w:eastAsia="宋体" w:cs="宋体"/>
          <w:b w:val="0"/>
          <w:sz w:val="24"/>
          <w:szCs w:val="24"/>
        </w:rPr>
      </w:pPr>
      <w:r>
        <w:rPr>
          <w:rFonts w:hint="eastAsia" w:eastAsia="宋体" w:cs="宋体"/>
          <w:b w:val="0"/>
        </w:rPr>
        <w:t xml:space="preserve"> </w:t>
      </w:r>
      <w:bookmarkStart w:id="123" w:name="_Toc480371722"/>
      <w:bookmarkStart w:id="124" w:name="_Toc480368425"/>
      <w:bookmarkStart w:id="125" w:name="_Toc480368654"/>
      <w:bookmarkStart w:id="126" w:name="_Toc480368596"/>
      <w:bookmarkStart w:id="127" w:name="_Toc519111283"/>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1"/>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1"/>
        <w:spacing w:line="500" w:lineRule="exact"/>
        <w:rPr>
          <w:rFonts w:ascii="宋体" w:hAnsi="宋体" w:cs="宋体"/>
          <w:sz w:val="24"/>
          <w:szCs w:val="24"/>
        </w:rPr>
      </w:pPr>
    </w:p>
    <w:p>
      <w:pPr>
        <w:pStyle w:val="81"/>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spacing w:line="500" w:lineRule="exact"/>
        <w:ind w:firstLine="480" w:firstLineChars="200"/>
        <w:rPr>
          <w:rFonts w:ascii="宋体" w:hAnsi="宋体" w:cs="宋体"/>
          <w:sz w:val="24"/>
          <w:szCs w:val="24"/>
        </w:rPr>
      </w:pPr>
    </w:p>
    <w:p>
      <w:pPr>
        <w:pStyle w:val="81"/>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1"/>
        <w:adjustRightInd w:val="0"/>
        <w:snapToGrid w:val="0"/>
        <w:spacing w:line="500" w:lineRule="exact"/>
        <w:ind w:left="-88" w:leftChars="-42" w:firstLine="600" w:firstLineChars="250"/>
        <w:rPr>
          <w:rFonts w:ascii="宋体" w:hAnsi="宋体" w:cs="宋体"/>
          <w:sz w:val="24"/>
          <w:szCs w:val="24"/>
          <w:u w:val="single"/>
        </w:rPr>
      </w:pPr>
    </w:p>
    <w:tbl>
      <w:tblPr>
        <w:tblStyle w:val="33"/>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1"/>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9"/>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7"/>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3369"/>
      <w:bookmarkStart w:id="130" w:name="_Toc12389"/>
      <w:bookmarkStart w:id="131" w:name="_Toc485895991"/>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2"/>
        <w:ind w:firstLine="1126"/>
      </w:pPr>
    </w:p>
    <w:p>
      <w:pPr>
        <w:pStyle w:val="7"/>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13846"/>
      <w:bookmarkStart w:id="134" w:name="_Toc485895992"/>
      <w:bookmarkStart w:id="135" w:name="_Toc20150"/>
      <w:r>
        <w:rPr>
          <w:rFonts w:hint="eastAsia"/>
          <w:sz w:val="28"/>
          <w:szCs w:val="32"/>
        </w:rPr>
        <w:t>磋商报价表</w:t>
      </w:r>
      <w:bookmarkEnd w:id="133"/>
      <w:bookmarkEnd w:id="134"/>
      <w:bookmarkEnd w:id="135"/>
    </w:p>
    <w:p>
      <w:pPr>
        <w:pStyle w:val="32"/>
        <w:ind w:firstLine="1126"/>
      </w:pPr>
    </w:p>
    <w:p>
      <w:pPr>
        <w:pStyle w:val="84"/>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5"/>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5"/>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5"/>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5"/>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1"/>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2"/>
        <w:ind w:firstLine="986"/>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7"/>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6"/>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6"/>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7"/>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7"/>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7"/>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7"/>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7"/>
              <w:tabs>
                <w:tab w:val="left" w:pos="1337"/>
              </w:tabs>
              <w:spacing w:line="360" w:lineRule="auto"/>
              <w:ind w:left="-42" w:right="-42"/>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7"/>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7"/>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vAlign w:val="center"/>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bl>
    <w:p>
      <w:pPr>
        <w:pStyle w:val="87"/>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1"/>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center"/>
        <w:rPr>
          <w:rFonts w:ascii="宋体" w:hAnsi="宋体" w:cs="宋体"/>
          <w:sz w:val="24"/>
          <w:szCs w:val="24"/>
        </w:rPr>
      </w:pPr>
    </w:p>
    <w:p>
      <w:pPr>
        <w:pStyle w:val="81"/>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5"/>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5"/>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5"/>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5"/>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5"/>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2"/>
        <w:ind w:firstLine="0" w:firstLineChars="0"/>
        <w:rPr>
          <w:rFonts w:ascii="宋体" w:hAnsi="宋体" w:eastAsia="宋体" w:cs="宋体"/>
          <w:sz w:val="24"/>
          <w:szCs w:val="24"/>
        </w:rPr>
      </w:pPr>
      <w:r>
        <w:rPr>
          <w:rStyle w:val="47"/>
          <w:rFonts w:hint="eastAsia"/>
          <w:bCs/>
          <w:sz w:val="28"/>
        </w:rPr>
        <w:br w:type="page"/>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88"/>
        <w:outlineLvl w:val="0"/>
        <w:rPr>
          <w:rFonts w:ascii="宋体" w:hAnsi="宋体" w:eastAsia="宋体" w:cs="宋体"/>
          <w:b w:val="0"/>
          <w:bCs/>
        </w:rPr>
      </w:pPr>
      <w:bookmarkStart w:id="139" w:name="_Toc9511"/>
      <w:bookmarkStart w:id="140" w:name="_Toc501460791"/>
      <w:bookmarkStart w:id="141" w:name="_Toc13251"/>
      <w:r>
        <w:rPr>
          <w:rFonts w:hint="eastAsia" w:ascii="宋体" w:hAnsi="宋体" w:eastAsia="宋体" w:cs="宋体"/>
          <w:b w:val="0"/>
          <w:bCs/>
        </w:rPr>
        <w:t>附件七：商务和技术偏差表</w:t>
      </w:r>
      <w:bookmarkEnd w:id="139"/>
      <w:bookmarkEnd w:id="140"/>
      <w:bookmarkEnd w:id="141"/>
    </w:p>
    <w:tbl>
      <w:tblPr>
        <w:tblStyle w:val="3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rPr>
          <w:rFonts w:ascii="宋体" w:hAnsi="宋体" w:cs="宋体"/>
          <w:sz w:val="24"/>
        </w:rPr>
      </w:pPr>
    </w:p>
    <w:p>
      <w:pPr>
        <w:pStyle w:val="88"/>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2"/>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88"/>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2"/>
        <w:ind w:firstLine="0" w:firstLineChars="0"/>
        <w:jc w:val="center"/>
      </w:pPr>
    </w:p>
    <w:sectPr>
      <w:headerReference r:id="rId6"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MzExY2NhYjJiNmVjY2IwN2ViMDIxNGE0OWFhYmY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B2666"/>
    <w:rsid w:val="07C94C43"/>
    <w:rsid w:val="09A9323A"/>
    <w:rsid w:val="0BBE2158"/>
    <w:rsid w:val="0C9A3726"/>
    <w:rsid w:val="0D5D6764"/>
    <w:rsid w:val="0DF11DD7"/>
    <w:rsid w:val="0EFD22FA"/>
    <w:rsid w:val="10B72860"/>
    <w:rsid w:val="1B217F1A"/>
    <w:rsid w:val="1C051EDF"/>
    <w:rsid w:val="1C4112FA"/>
    <w:rsid w:val="1F122C07"/>
    <w:rsid w:val="201B048A"/>
    <w:rsid w:val="20AC0F62"/>
    <w:rsid w:val="21C430D5"/>
    <w:rsid w:val="225449D0"/>
    <w:rsid w:val="22B26BDA"/>
    <w:rsid w:val="248C4A68"/>
    <w:rsid w:val="261A4A43"/>
    <w:rsid w:val="2792735A"/>
    <w:rsid w:val="27BD6A49"/>
    <w:rsid w:val="28051AA5"/>
    <w:rsid w:val="28436C23"/>
    <w:rsid w:val="2B0E4FF8"/>
    <w:rsid w:val="2B21410A"/>
    <w:rsid w:val="2C3C2C1E"/>
    <w:rsid w:val="2C6C1F2F"/>
    <w:rsid w:val="2CC16F42"/>
    <w:rsid w:val="2DC63745"/>
    <w:rsid w:val="2F927C10"/>
    <w:rsid w:val="30943905"/>
    <w:rsid w:val="31A42DEB"/>
    <w:rsid w:val="31D644DB"/>
    <w:rsid w:val="32664652"/>
    <w:rsid w:val="339D19AC"/>
    <w:rsid w:val="34676FAD"/>
    <w:rsid w:val="351E1D9C"/>
    <w:rsid w:val="36E21696"/>
    <w:rsid w:val="3786114E"/>
    <w:rsid w:val="39356F98"/>
    <w:rsid w:val="39B1553A"/>
    <w:rsid w:val="3A6330E9"/>
    <w:rsid w:val="3C16773E"/>
    <w:rsid w:val="3C4165AB"/>
    <w:rsid w:val="3DFE5442"/>
    <w:rsid w:val="3ECD07D9"/>
    <w:rsid w:val="3EF20F5A"/>
    <w:rsid w:val="3FB34387"/>
    <w:rsid w:val="3FB705CA"/>
    <w:rsid w:val="40420002"/>
    <w:rsid w:val="41603865"/>
    <w:rsid w:val="43BB5369"/>
    <w:rsid w:val="451524FA"/>
    <w:rsid w:val="46920B22"/>
    <w:rsid w:val="47082D26"/>
    <w:rsid w:val="47A30DF1"/>
    <w:rsid w:val="47FF58FC"/>
    <w:rsid w:val="48416436"/>
    <w:rsid w:val="4B8152DD"/>
    <w:rsid w:val="4B8E25EC"/>
    <w:rsid w:val="4C472F8C"/>
    <w:rsid w:val="4CA669B9"/>
    <w:rsid w:val="4CE14A0B"/>
    <w:rsid w:val="50135579"/>
    <w:rsid w:val="504D156B"/>
    <w:rsid w:val="51AF5225"/>
    <w:rsid w:val="54577590"/>
    <w:rsid w:val="54C03C11"/>
    <w:rsid w:val="54FD1F7B"/>
    <w:rsid w:val="55D63C50"/>
    <w:rsid w:val="57B63184"/>
    <w:rsid w:val="57DA843C"/>
    <w:rsid w:val="589D10EF"/>
    <w:rsid w:val="58E255A6"/>
    <w:rsid w:val="59AC08E0"/>
    <w:rsid w:val="5A9F2393"/>
    <w:rsid w:val="5D963863"/>
    <w:rsid w:val="5DD827D2"/>
    <w:rsid w:val="5E5142DE"/>
    <w:rsid w:val="5E902BEE"/>
    <w:rsid w:val="5ED157D7"/>
    <w:rsid w:val="5EED3918"/>
    <w:rsid w:val="5EFE237B"/>
    <w:rsid w:val="5F4D08C1"/>
    <w:rsid w:val="5FDA02E7"/>
    <w:rsid w:val="637C69AE"/>
    <w:rsid w:val="63BD6555"/>
    <w:rsid w:val="64757DE4"/>
    <w:rsid w:val="648A61D9"/>
    <w:rsid w:val="65A758D8"/>
    <w:rsid w:val="66771F16"/>
    <w:rsid w:val="67F424B3"/>
    <w:rsid w:val="690418A9"/>
    <w:rsid w:val="69110BCA"/>
    <w:rsid w:val="699D66D9"/>
    <w:rsid w:val="69B956F1"/>
    <w:rsid w:val="6A6205D6"/>
    <w:rsid w:val="6B451E4C"/>
    <w:rsid w:val="6B6411A6"/>
    <w:rsid w:val="6C2D46F2"/>
    <w:rsid w:val="6C316E88"/>
    <w:rsid w:val="6CB0278D"/>
    <w:rsid w:val="6F664223"/>
    <w:rsid w:val="6F8A37EA"/>
    <w:rsid w:val="6F936521"/>
    <w:rsid w:val="709E4ED2"/>
    <w:rsid w:val="70AF7522"/>
    <w:rsid w:val="70F3516F"/>
    <w:rsid w:val="732662F1"/>
    <w:rsid w:val="73470251"/>
    <w:rsid w:val="747C76EF"/>
    <w:rsid w:val="74F1104E"/>
    <w:rsid w:val="75B7234A"/>
    <w:rsid w:val="780A3FA4"/>
    <w:rsid w:val="79943126"/>
    <w:rsid w:val="79996A9E"/>
    <w:rsid w:val="7B693689"/>
    <w:rsid w:val="7B868F97"/>
    <w:rsid w:val="7C916C49"/>
    <w:rsid w:val="7D670A7C"/>
    <w:rsid w:val="7E23300C"/>
    <w:rsid w:val="7E284E6B"/>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44"/>
    <w:qFormat/>
    <w:uiPriority w:val="9"/>
    <w:pPr>
      <w:keepNext/>
      <w:keepLines/>
      <w:spacing w:before="340" w:after="330" w:line="578" w:lineRule="auto"/>
      <w:jc w:val="center"/>
      <w:outlineLvl w:val="0"/>
    </w:pPr>
    <w:rPr>
      <w:bCs/>
      <w:kern w:val="44"/>
      <w:sz w:val="44"/>
      <w:szCs w:val="44"/>
    </w:rPr>
  </w:style>
  <w:style w:type="paragraph" w:styleId="6">
    <w:name w:val="heading 2"/>
    <w:basedOn w:val="1"/>
    <w:next w:val="1"/>
    <w:link w:val="47"/>
    <w:qFormat/>
    <w:uiPriority w:val="0"/>
    <w:pPr>
      <w:keepNext/>
      <w:keepLines/>
      <w:spacing w:before="260" w:after="260" w:line="500" w:lineRule="exact"/>
      <w:contextualSpacing/>
      <w:jc w:val="center"/>
      <w:outlineLvl w:val="1"/>
    </w:pPr>
    <w:rPr>
      <w:rFonts w:ascii="宋体" w:hAnsi="宋体"/>
      <w:sz w:val="32"/>
      <w:szCs w:val="28"/>
    </w:rPr>
  </w:style>
  <w:style w:type="paragraph" w:styleId="7">
    <w:name w:val="heading 3"/>
    <w:basedOn w:val="1"/>
    <w:next w:val="1"/>
    <w:link w:val="45"/>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8">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9"/>
    <w:next w:val="1"/>
    <w:link w:val="49"/>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50"/>
    <w:qFormat/>
    <w:uiPriority w:val="0"/>
    <w:pPr>
      <w:tabs>
        <w:tab w:val="clear" w:pos="1440"/>
      </w:tabs>
      <w:ind w:left="1276" w:hanging="1276"/>
      <w:outlineLvl w:val="6"/>
    </w:pPr>
  </w:style>
  <w:style w:type="paragraph" w:styleId="12">
    <w:name w:val="heading 8"/>
    <w:basedOn w:val="11"/>
    <w:next w:val="1"/>
    <w:link w:val="51"/>
    <w:qFormat/>
    <w:uiPriority w:val="0"/>
    <w:pPr>
      <w:ind w:left="1418" w:hanging="1418"/>
      <w:outlineLvl w:val="7"/>
    </w:pPr>
  </w:style>
  <w:style w:type="paragraph" w:styleId="13">
    <w:name w:val="heading 9"/>
    <w:basedOn w:val="12"/>
    <w:next w:val="1"/>
    <w:link w:val="52"/>
    <w:qFormat/>
    <w:uiPriority w:val="0"/>
    <w:pPr>
      <w:ind w:left="1559" w:hanging="1559"/>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56"/>
    <w:qFormat/>
    <w:uiPriority w:val="0"/>
    <w:rPr>
      <w:rFonts w:ascii="宋体" w:hAnsi="Courier New"/>
      <w:szCs w:val="21"/>
    </w:rPr>
  </w:style>
  <w:style w:type="paragraph" w:styleId="3">
    <w:name w:val="Body Text"/>
    <w:basedOn w:val="1"/>
    <w:next w:val="4"/>
    <w:qFormat/>
    <w:uiPriority w:val="0"/>
    <w:pPr>
      <w:spacing w:after="120"/>
    </w:pPr>
  </w:style>
  <w:style w:type="paragraph" w:styleId="4">
    <w:name w:val="toc 8"/>
    <w:basedOn w:val="1"/>
    <w:next w:val="1"/>
    <w:qFormat/>
    <w:uiPriority w:val="0"/>
    <w:pPr>
      <w:ind w:left="2100"/>
      <w:jc w:val="left"/>
    </w:pPr>
    <w:rPr>
      <w:rFonts w:ascii="Calibri" w:hAnsi="Calibri"/>
      <w:sz w:val="18"/>
      <w:szCs w:val="18"/>
    </w:rPr>
  </w:style>
  <w:style w:type="paragraph" w:styleId="14">
    <w:name w:val="Normal Indent"/>
    <w:basedOn w:val="1"/>
    <w:link w:val="59"/>
    <w:qFormat/>
    <w:uiPriority w:val="0"/>
    <w:pPr>
      <w:ind w:firstLine="420" w:firstLineChars="200"/>
    </w:pPr>
  </w:style>
  <w:style w:type="paragraph" w:styleId="15">
    <w:name w:val="Document Map"/>
    <w:basedOn w:val="1"/>
    <w:link w:val="64"/>
    <w:qFormat/>
    <w:uiPriority w:val="0"/>
    <w:rPr>
      <w:rFonts w:ascii="宋体"/>
      <w:sz w:val="18"/>
      <w:szCs w:val="18"/>
    </w:rPr>
  </w:style>
  <w:style w:type="paragraph" w:styleId="16">
    <w:name w:val="toa heading"/>
    <w:basedOn w:val="1"/>
    <w:next w:val="1"/>
    <w:semiHidden/>
    <w:qFormat/>
    <w:uiPriority w:val="99"/>
    <w:pPr>
      <w:spacing w:before="120"/>
    </w:pPr>
    <w:rPr>
      <w:rFonts w:ascii="Arial" w:hAnsi="Arial" w:cs="Arial"/>
      <w:sz w:val="24"/>
      <w:szCs w:val="24"/>
    </w:rPr>
  </w:style>
  <w:style w:type="paragraph" w:styleId="17">
    <w:name w:val="annotation text"/>
    <w:basedOn w:val="1"/>
    <w:link w:val="62"/>
    <w:qFormat/>
    <w:uiPriority w:val="0"/>
    <w:pPr>
      <w:jc w:val="left"/>
    </w:p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qFormat/>
    <w:uiPriority w:val="39"/>
    <w:pPr>
      <w:ind w:left="840" w:leftChars="400"/>
    </w:p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2"/>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6"/>
    <w:next w:val="1"/>
    <w:link w:val="43"/>
    <w:qFormat/>
    <w:uiPriority w:val="0"/>
    <w:pPr>
      <w:jc w:val="both"/>
    </w:pPr>
    <w:rPr>
      <w:sz w:val="44"/>
    </w:rPr>
  </w:style>
  <w:style w:type="paragraph" w:styleId="30">
    <w:name w:val="annotation subject"/>
    <w:basedOn w:val="17"/>
    <w:next w:val="17"/>
    <w:link w:val="61"/>
    <w:qFormat/>
    <w:uiPriority w:val="99"/>
    <w:rPr>
      <w:rFonts w:ascii="Times New Roman" w:hAnsi="Times New Roman"/>
      <w:b/>
      <w:sz w:val="28"/>
      <w:szCs w:val="20"/>
    </w:rPr>
  </w:style>
  <w:style w:type="paragraph" w:styleId="31">
    <w:name w:val="Body Text First Indent"/>
    <w:basedOn w:val="3"/>
    <w:next w:val="1"/>
    <w:qFormat/>
    <w:uiPriority w:val="0"/>
    <w:pPr>
      <w:widowControl/>
      <w:ind w:firstLine="420" w:firstLineChars="100"/>
      <w:jc w:val="left"/>
    </w:pPr>
    <w:rPr>
      <w:rFonts w:ascii="Times New Roman" w:hAnsi="Times New Roman"/>
    </w:rPr>
  </w:style>
  <w:style w:type="paragraph" w:styleId="32">
    <w:name w:val="Body Text First Indent 2"/>
    <w:basedOn w:val="18"/>
    <w:qFormat/>
    <w:uiPriority w:val="0"/>
    <w:pPr>
      <w:ind w:firstLine="21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qFormat/>
    <w:uiPriority w:val="0"/>
    <w:rPr>
      <w:color w:val="333333"/>
      <w:u w:val="none"/>
    </w:rPr>
  </w:style>
  <w:style w:type="character" w:styleId="39">
    <w:name w:val="Hyperlink"/>
    <w:qFormat/>
    <w:uiPriority w:val="99"/>
    <w:rPr>
      <w:color w:val="0000FF"/>
      <w:u w:val="single"/>
    </w:rPr>
  </w:style>
  <w:style w:type="character" w:styleId="40">
    <w:name w:val="annotation reference"/>
    <w:basedOn w:val="35"/>
    <w:qFormat/>
    <w:uiPriority w:val="0"/>
    <w:rPr>
      <w:sz w:val="21"/>
      <w:szCs w:val="21"/>
    </w:rPr>
  </w:style>
  <w:style w:type="paragraph" w:customStyle="1" w:styleId="41">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2">
    <w:name w:val="case31"/>
    <w:qFormat/>
    <w:uiPriority w:val="0"/>
    <w:rPr>
      <w:rFonts w:hint="default"/>
      <w:spacing w:val="390"/>
      <w:sz w:val="21"/>
      <w:szCs w:val="21"/>
    </w:rPr>
  </w:style>
  <w:style w:type="character" w:customStyle="1" w:styleId="43">
    <w:name w:val="标题 字符"/>
    <w:link w:val="29"/>
    <w:qFormat/>
    <w:uiPriority w:val="0"/>
    <w:rPr>
      <w:rFonts w:ascii="宋体" w:hAnsi="宋体" w:eastAsia="宋体"/>
      <w:b/>
      <w:kern w:val="2"/>
      <w:sz w:val="44"/>
      <w:szCs w:val="28"/>
    </w:rPr>
  </w:style>
  <w:style w:type="character" w:customStyle="1" w:styleId="44">
    <w:name w:val="标题 1 字符"/>
    <w:link w:val="5"/>
    <w:qFormat/>
    <w:uiPriority w:val="9"/>
    <w:rPr>
      <w:rFonts w:ascii="Calibri" w:hAnsi="Calibri"/>
      <w:b/>
      <w:bCs/>
      <w:kern w:val="44"/>
      <w:sz w:val="44"/>
      <w:szCs w:val="44"/>
    </w:rPr>
  </w:style>
  <w:style w:type="character" w:customStyle="1" w:styleId="45">
    <w:name w:val="标题 3 字符"/>
    <w:link w:val="7"/>
    <w:qFormat/>
    <w:uiPriority w:val="0"/>
    <w:rPr>
      <w:rFonts w:ascii="仿宋_GB2312" w:hAnsi="宋体" w:eastAsia="宋体"/>
      <w:b/>
      <w:kern w:val="2"/>
      <w:sz w:val="32"/>
      <w:szCs w:val="32"/>
    </w:rPr>
  </w:style>
  <w:style w:type="character" w:customStyle="1" w:styleId="46">
    <w:name w:val="标题 5 字符"/>
    <w:link w:val="9"/>
    <w:qFormat/>
    <w:uiPriority w:val="0"/>
    <w:rPr>
      <w:rFonts w:ascii="Calibri" w:hAnsi="Calibri"/>
      <w:b/>
      <w:bCs/>
      <w:kern w:val="2"/>
      <w:sz w:val="28"/>
      <w:szCs w:val="28"/>
    </w:rPr>
  </w:style>
  <w:style w:type="character" w:customStyle="1" w:styleId="47">
    <w:name w:val="标题 2 字符"/>
    <w:link w:val="6"/>
    <w:qFormat/>
    <w:uiPriority w:val="0"/>
    <w:rPr>
      <w:rFonts w:ascii="宋体" w:hAnsi="宋体" w:eastAsia="宋体"/>
      <w:b/>
      <w:kern w:val="2"/>
      <w:sz w:val="32"/>
      <w:szCs w:val="28"/>
    </w:rPr>
  </w:style>
  <w:style w:type="character" w:customStyle="1" w:styleId="48">
    <w:name w:val="标题 4 字符"/>
    <w:link w:val="8"/>
    <w:qFormat/>
    <w:uiPriority w:val="0"/>
    <w:rPr>
      <w:rFonts w:ascii="Arial" w:hAnsi="Arial" w:eastAsia="黑体"/>
      <w:b/>
      <w:bCs/>
      <w:kern w:val="2"/>
      <w:sz w:val="28"/>
      <w:szCs w:val="28"/>
    </w:rPr>
  </w:style>
  <w:style w:type="character" w:customStyle="1" w:styleId="49">
    <w:name w:val="标题 6 字符"/>
    <w:link w:val="10"/>
    <w:qFormat/>
    <w:uiPriority w:val="0"/>
    <w:rPr>
      <w:b/>
      <w:bCs/>
      <w:kern w:val="2"/>
      <w:sz w:val="30"/>
      <w:szCs w:val="18"/>
    </w:rPr>
  </w:style>
  <w:style w:type="character" w:customStyle="1" w:styleId="50">
    <w:name w:val="标题 7 字符"/>
    <w:link w:val="11"/>
    <w:qFormat/>
    <w:uiPriority w:val="0"/>
    <w:rPr>
      <w:b/>
      <w:bCs/>
      <w:kern w:val="2"/>
      <w:sz w:val="30"/>
      <w:szCs w:val="18"/>
    </w:rPr>
  </w:style>
  <w:style w:type="character" w:customStyle="1" w:styleId="51">
    <w:name w:val="标题 8 字符"/>
    <w:link w:val="12"/>
    <w:qFormat/>
    <w:uiPriority w:val="0"/>
    <w:rPr>
      <w:b/>
      <w:bCs/>
      <w:kern w:val="2"/>
      <w:sz w:val="30"/>
      <w:szCs w:val="18"/>
    </w:rPr>
  </w:style>
  <w:style w:type="character" w:customStyle="1" w:styleId="52">
    <w:name w:val="标题 9 字符"/>
    <w:link w:val="13"/>
    <w:qFormat/>
    <w:uiPriority w:val="0"/>
    <w:rPr>
      <w:b/>
      <w:bCs/>
      <w:kern w:val="2"/>
      <w:sz w:val="30"/>
      <w:szCs w:val="18"/>
    </w:rPr>
  </w:style>
  <w:style w:type="paragraph" w:customStyle="1" w:styleId="53">
    <w:name w:val="列出段落1"/>
    <w:basedOn w:val="1"/>
    <w:qFormat/>
    <w:uiPriority w:val="34"/>
    <w:pPr>
      <w:ind w:firstLine="420" w:firstLineChars="200"/>
    </w:pPr>
  </w:style>
  <w:style w:type="paragraph" w:customStyle="1" w:styleId="54">
    <w:name w:val="TOC 标题1"/>
    <w:basedOn w:val="5"/>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5">
    <w:name w:val="页眉 字符"/>
    <w:link w:val="24"/>
    <w:qFormat/>
    <w:uiPriority w:val="99"/>
    <w:rPr>
      <w:rFonts w:ascii="Calibri" w:hAnsi="Calibri" w:eastAsia="宋体" w:cs="Times New Roman"/>
      <w:kern w:val="2"/>
      <w:sz w:val="18"/>
      <w:szCs w:val="18"/>
    </w:rPr>
  </w:style>
  <w:style w:type="character" w:customStyle="1" w:styleId="56">
    <w:name w:val="纯文本 字符"/>
    <w:link w:val="2"/>
    <w:qFormat/>
    <w:uiPriority w:val="0"/>
    <w:rPr>
      <w:rFonts w:ascii="宋体" w:hAnsi="Courier New" w:eastAsia="宋体" w:cs="Courier New"/>
      <w:kern w:val="2"/>
      <w:sz w:val="21"/>
      <w:szCs w:val="21"/>
    </w:rPr>
  </w:style>
  <w:style w:type="paragraph" w:customStyle="1" w:styleId="57">
    <w:name w:val="需求样式"/>
    <w:basedOn w:val="5"/>
    <w:link w:val="58"/>
    <w:qFormat/>
    <w:uiPriority w:val="0"/>
    <w:pPr>
      <w:spacing w:before="120" w:after="120" w:line="360" w:lineRule="auto"/>
      <w:ind w:left="425" w:hanging="425"/>
    </w:pPr>
    <w:rPr>
      <w:rFonts w:ascii="Times New Roman" w:hAnsi="Times New Roman"/>
      <w:sz w:val="32"/>
      <w:szCs w:val="28"/>
    </w:rPr>
  </w:style>
  <w:style w:type="character" w:customStyle="1" w:styleId="58">
    <w:name w:val="需求样式 Char"/>
    <w:link w:val="57"/>
    <w:qFormat/>
    <w:uiPriority w:val="0"/>
    <w:rPr>
      <w:b/>
      <w:bCs/>
      <w:kern w:val="44"/>
      <w:sz w:val="32"/>
      <w:szCs w:val="28"/>
    </w:rPr>
  </w:style>
  <w:style w:type="character" w:customStyle="1" w:styleId="59">
    <w:name w:val="正文缩进 字符"/>
    <w:link w:val="14"/>
    <w:qFormat/>
    <w:uiPriority w:val="0"/>
    <w:rPr>
      <w:rFonts w:ascii="Calibri" w:hAnsi="Calibri" w:eastAsia="宋体"/>
      <w:kern w:val="2"/>
      <w:sz w:val="21"/>
      <w:szCs w:val="22"/>
      <w:lang w:val="en-US" w:eastAsia="zh-CN" w:bidi="ar-SA"/>
    </w:rPr>
  </w:style>
  <w:style w:type="character" w:customStyle="1" w:styleId="60">
    <w:name w:val="普通文字 Char Char2"/>
    <w:qFormat/>
    <w:uiPriority w:val="0"/>
    <w:rPr>
      <w:rFonts w:ascii="宋体" w:hAnsi="Courier New" w:cs="Courier New"/>
      <w:kern w:val="2"/>
      <w:sz w:val="21"/>
      <w:szCs w:val="21"/>
    </w:rPr>
  </w:style>
  <w:style w:type="character" w:customStyle="1" w:styleId="61">
    <w:name w:val="批注主题 字符"/>
    <w:link w:val="30"/>
    <w:qFormat/>
    <w:uiPriority w:val="99"/>
    <w:rPr>
      <w:b/>
      <w:kern w:val="2"/>
      <w:sz w:val="28"/>
    </w:rPr>
  </w:style>
  <w:style w:type="character" w:customStyle="1" w:styleId="62">
    <w:name w:val="批注文字 字符"/>
    <w:basedOn w:val="35"/>
    <w:link w:val="17"/>
    <w:qFormat/>
    <w:uiPriority w:val="0"/>
    <w:rPr>
      <w:rFonts w:ascii="Calibri" w:hAnsi="Calibri"/>
      <w:kern w:val="2"/>
      <w:sz w:val="21"/>
      <w:szCs w:val="22"/>
    </w:rPr>
  </w:style>
  <w:style w:type="character" w:customStyle="1" w:styleId="63">
    <w:name w:val="批注主题 Char1"/>
    <w:basedOn w:val="62"/>
    <w:qFormat/>
    <w:uiPriority w:val="0"/>
    <w:rPr>
      <w:rFonts w:ascii="Calibri" w:hAnsi="Calibri"/>
      <w:b/>
      <w:bCs/>
      <w:kern w:val="2"/>
      <w:sz w:val="21"/>
      <w:szCs w:val="22"/>
    </w:rPr>
  </w:style>
  <w:style w:type="character" w:customStyle="1" w:styleId="64">
    <w:name w:val="文档结构图 字符"/>
    <w:basedOn w:val="35"/>
    <w:link w:val="15"/>
    <w:qFormat/>
    <w:uiPriority w:val="0"/>
    <w:rPr>
      <w:rFonts w:ascii="宋体" w:hAnsi="Calibri"/>
      <w:kern w:val="2"/>
      <w:sz w:val="18"/>
      <w:szCs w:val="18"/>
    </w:rPr>
  </w:style>
  <w:style w:type="paragraph" w:customStyle="1" w:styleId="65">
    <w:name w:val="修订1"/>
    <w:qFormat/>
    <w:uiPriority w:val="99"/>
    <w:rPr>
      <w:rFonts w:ascii="Calibri" w:hAnsi="Calibri" w:eastAsia="宋体" w:cs="Times New Roman"/>
      <w:kern w:val="2"/>
      <w:sz w:val="21"/>
      <w:szCs w:val="22"/>
      <w:lang w:val="en-US" w:eastAsia="zh-CN" w:bidi="ar-SA"/>
    </w:rPr>
  </w:style>
  <w:style w:type="paragraph" w:customStyle="1" w:styleId="66">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7">
    <w:name w:val="2册标题2 Char"/>
    <w:link w:val="68"/>
    <w:qFormat/>
    <w:uiPriority w:val="0"/>
    <w:rPr>
      <w:rFonts w:ascii="Arial" w:hAnsi="Arial" w:eastAsia="黑体"/>
      <w:kern w:val="2"/>
      <w:sz w:val="30"/>
    </w:rPr>
  </w:style>
  <w:style w:type="paragraph" w:customStyle="1" w:styleId="68">
    <w:name w:val="2册标题2"/>
    <w:basedOn w:val="1"/>
    <w:next w:val="1"/>
    <w:link w:val="67"/>
    <w:qFormat/>
    <w:uiPriority w:val="0"/>
    <w:pPr>
      <w:spacing w:beforeLines="50" w:afterLines="50" w:line="300" w:lineRule="auto"/>
      <w:outlineLvl w:val="1"/>
    </w:pPr>
    <w:rPr>
      <w:rFonts w:ascii="Arial" w:hAnsi="Arial" w:eastAsia="黑体"/>
      <w:sz w:val="30"/>
      <w:szCs w:val="20"/>
    </w:rPr>
  </w:style>
  <w:style w:type="paragraph" w:customStyle="1" w:styleId="6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0">
    <w:name w:val="List Paragraph_e28a4b39-ba7e-4c4d-9ad9-ba510228f6f3"/>
    <w:basedOn w:val="1"/>
    <w:qFormat/>
    <w:uiPriority w:val="99"/>
    <w:pPr>
      <w:ind w:firstLine="420" w:firstLineChars="200"/>
    </w:pPr>
  </w:style>
  <w:style w:type="paragraph" w:customStyle="1" w:styleId="71">
    <w:name w:val="TOC Heading_a7a6b347-0562-4c7f-a34a-37813bd4bbd7"/>
    <w:basedOn w:val="5"/>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2">
    <w:name w:val="正文文本缩进 3 字符"/>
    <w:basedOn w:val="35"/>
    <w:link w:val="26"/>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customStyle="1" w:styleId="79">
    <w:name w:val="No Spacing_bfaa14c9-ecd9-40fd-81dd-7aba2c1c22b9"/>
    <w:basedOn w:val="1"/>
    <w:qFormat/>
    <w:uiPriority w:val="1"/>
    <w:rPr>
      <w:szCs w:val="24"/>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val="en-US" w:eastAsia="zh-CN"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2">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3">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4">
    <w:name w:val="Normal Indent1"/>
    <w:basedOn w:val="1"/>
    <w:qFormat/>
    <w:uiPriority w:val="0"/>
    <w:pPr>
      <w:ind w:firstLine="420" w:firstLineChars="200"/>
    </w:pPr>
  </w:style>
  <w:style w:type="paragraph" w:customStyle="1" w:styleId="95">
    <w:name w:val="WPSOffice手动目录 1"/>
    <w:qFormat/>
    <w:uiPriority w:val="0"/>
    <w:rPr>
      <w:rFonts w:ascii="Times New Roman" w:hAnsi="Times New Roman" w:eastAsia="宋体" w:cs="Times New Roman"/>
      <w:lang w:val="en-US" w:eastAsia="zh-CN" w:bidi="ar-SA"/>
    </w:rPr>
  </w:style>
  <w:style w:type="paragraph" w:styleId="96">
    <w:name w:val="List Paragraph"/>
    <w:basedOn w:val="1"/>
    <w:qFormat/>
    <w:uiPriority w:val="99"/>
    <w:pPr>
      <w:ind w:firstLine="420" w:firstLineChars="200"/>
    </w:pPr>
  </w:style>
  <w:style w:type="paragraph" w:customStyle="1" w:styleId="9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21392</Words>
  <Characters>22616</Characters>
  <Lines>207</Lines>
  <Paragraphs>58</Paragraphs>
  <TotalTime>4</TotalTime>
  <ScaleCrop>false</ScaleCrop>
  <LinksUpToDate>false</LinksUpToDate>
  <CharactersWithSpaces>25497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高坚强的后盾</cp:lastModifiedBy>
  <cp:lastPrinted>2021-07-12T20:06:00Z</cp:lastPrinted>
  <dcterms:modified xsi:type="dcterms:W3CDTF">2022-06-24T05:25:33Z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6BE3B2D0A7DA41979CAB744EDEA55936</vt:lpwstr>
  </property>
</Properties>
</file>