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center"/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阜康市第四中学室外校园文化建设项目服务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的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成交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中标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)结果公告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HCCJ2022CG059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二、项目名称：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阜康市第四中学室外校园文化建设项目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25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三、成交(中标)信息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1.成交结果： 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  </w:t>
      </w:r>
    </w:p>
    <w:tbl>
      <w:tblPr>
        <w:tblStyle w:val="3"/>
        <w:tblW w:w="58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845"/>
        <w:gridCol w:w="1438"/>
        <w:gridCol w:w="829"/>
        <w:gridCol w:w="1069"/>
        <w:gridCol w:w="1069"/>
        <w:gridCol w:w="1069"/>
        <w:gridCol w:w="1084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9" w:hRule="atLeast"/>
          <w:jc w:val="center"/>
        </w:trPr>
        <w:tc>
          <w:tcPr>
            <w:tcW w:w="26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2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41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成交供应商名称</w:t>
            </w:r>
          </w:p>
        </w:tc>
        <w:tc>
          <w:tcPr>
            <w:tcW w:w="5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成交供应商地址</w:t>
            </w:r>
          </w:p>
        </w:tc>
        <w:tc>
          <w:tcPr>
            <w:tcW w:w="5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成交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3" w:hRule="atLeast"/>
          <w:jc w:val="center"/>
        </w:trPr>
        <w:tc>
          <w:tcPr>
            <w:tcW w:w="26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2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阜康市第四中学室外校园文化建设项目    </w:t>
            </w:r>
          </w:p>
        </w:tc>
        <w:tc>
          <w:tcPr>
            <w:tcW w:w="7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宿舍楼前连廊、弧形单边廊架、民族团结文化墙、铁艺书架（行走的人生）、圆形休闲铁艺、图书室室外座椅、校园大树座凳、图书馆文化墙、圆形休闲坐凳建设（包括项目的设计及建设，本项目为交钥匙项目，具体内容详见磋商文件）。</w:t>
            </w:r>
          </w:p>
        </w:tc>
        <w:tc>
          <w:tcPr>
            <w:tcW w:w="41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最终报价:435800.00(元)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新疆奇匠玄艺金属制品有限公司</w:t>
            </w:r>
          </w:p>
        </w:tc>
        <w:tc>
          <w:tcPr>
            <w:tcW w:w="5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新疆乌鲁木齐市米东区米东南路西三巷1151号华凌建材基地石材区19栋3、4号钢结构门面房1号</w:t>
            </w:r>
          </w:p>
        </w:tc>
        <w:tc>
          <w:tcPr>
            <w:tcW w:w="5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91650109MA7KYE4H6F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服务类主要标的信息：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     </w:t>
      </w:r>
    </w:p>
    <w:tbl>
      <w:tblPr>
        <w:tblStyle w:val="3"/>
        <w:tblW w:w="53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3"/>
        <w:gridCol w:w="1027"/>
        <w:gridCol w:w="1009"/>
        <w:gridCol w:w="2020"/>
        <w:gridCol w:w="1942"/>
        <w:gridCol w:w="104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</w:trPr>
        <w:tc>
          <w:tcPr>
            <w:tcW w:w="31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5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54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0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105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56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85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1" w:hRule="atLeast"/>
        </w:trPr>
        <w:tc>
          <w:tcPr>
            <w:tcW w:w="31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阜康市第四中学室外校园文化建设项目   </w:t>
            </w:r>
          </w:p>
        </w:tc>
        <w:tc>
          <w:tcPr>
            <w:tcW w:w="54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阜康市第四中学室外校园文化建设项目   </w:t>
            </w:r>
          </w:p>
        </w:tc>
        <w:tc>
          <w:tcPr>
            <w:tcW w:w="10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宿舍楼前连廊、弧形单边廊架、民族团结文化墙、铁艺书架（行走的人生）、圆形休闲铁艺、图书室室外座椅、校园大树座凳、图书馆文化墙、圆形休闲坐凳建设（包括项目的设计及建设，本项目为交钥匙项目，具体内容详见磋商文件）。</w:t>
            </w:r>
          </w:p>
        </w:tc>
        <w:tc>
          <w:tcPr>
            <w:tcW w:w="105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宿舍楼前连廊、弧形单边廊架、民族团结文化墙、铁艺书架（行走的人生）、圆形休闲铁艺、图书室室外座椅、校园大树座凳、图书馆文化墙、圆形休闲坐凳建设（包括项目的设计及建设，本项目为交钥匙项目，具体内容详见磋商文件）。</w:t>
            </w:r>
          </w:p>
        </w:tc>
        <w:tc>
          <w:tcPr>
            <w:tcW w:w="56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20日历日</w:t>
            </w:r>
          </w:p>
        </w:tc>
        <w:tc>
          <w:tcPr>
            <w:tcW w:w="85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宿舍楼前连廊、弧形单边廊架、民族团结文化墙、铁艺书架（行走的人生）、圆形休闲铁艺、图书室室外座椅、校园大树座凳、图书馆文化墙、圆形休闲坐凳建设（包括项目的设计及建设，本项目为交钥匙项目，具体内容详见磋商文件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</w:rPr>
      </w:pP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五、评审专家名单：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 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熊志燕,刘荣,任向阳,窦新华,申寒光 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1.代理服务收费标准：本项目服务费以成交金额为计费基数，参照原《招标代理服务收费管理暂行办法》（计价格[2002]1980号）、发改办价格[2003]857号的标准执行，根据成交金额差额定率累进法计算。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2.代理服务收费金额（元）：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5888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.00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自本公告发布之日起1个工作日。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/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称：阜康市第四中学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阜康市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联系方式：0994-3222906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称：华诚博远工程咨询有限公司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址：乌鲁木齐市水磨沟区南湖南路133号新疆城建大厦11楼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联系方式：0991-4630007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刘桐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0991-4630007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YjgwY2U1YmJkZTM0NTRkNTJlOTIwYzBlMzEzYTgifQ=="/>
  </w:docVars>
  <w:rsids>
    <w:rsidRoot w:val="00000000"/>
    <w:rsid w:val="227F52AD"/>
    <w:rsid w:val="26E75774"/>
    <w:rsid w:val="3B51262E"/>
    <w:rsid w:val="4CF323D4"/>
    <w:rsid w:val="51712E1B"/>
    <w:rsid w:val="63AC7161"/>
    <w:rsid w:val="6A413A96"/>
    <w:rsid w:val="6FA03363"/>
    <w:rsid w:val="7427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1005</Words>
  <Characters>1114</Characters>
  <Lines>0</Lines>
  <Paragraphs>0</Paragraphs>
  <TotalTime>6</TotalTime>
  <ScaleCrop>false</ScaleCrop>
  <LinksUpToDate>false</LinksUpToDate>
  <CharactersWithSpaces>1417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2022-05-30T08:02:00Z</dcterms:created>
  <dc:creator>asus</dc:creator>
  <cp:lastModifiedBy>清樾</cp:lastModifiedBy>
  <dcterms:modified xsi:type="dcterms:W3CDTF">2022-07-08T09:46:21Z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934EB698603B45F082816D00B87F5A3F</vt:lpwstr>
  </property>
</Properties>
</file>