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eastAsia="宋体"/>
          <w:sz w:val="44"/>
          <w:highlight w:val="none"/>
          <w:lang w:eastAsia="zh-CN"/>
        </w:rPr>
      </w:pPr>
      <w:r>
        <w:rPr>
          <w:rFonts w:hint="eastAsia" w:ascii="宋体" w:hAnsi="宋体"/>
          <w:b/>
          <w:sz w:val="44"/>
          <w:szCs w:val="44"/>
          <w:highlight w:val="none"/>
          <w:lang w:eastAsia="zh-CN"/>
        </w:rPr>
        <w:t>裕民县阿勒腾也木勒乡2022年中央下达财政衔接推动乡村振兴补助资金蜂蜜罐装生产线及制冷配套附属项目</w:t>
      </w:r>
      <w:r>
        <w:rPr>
          <w:rFonts w:hint="eastAsia" w:ascii="宋体" w:hAnsi="宋体"/>
          <w:b/>
          <w:sz w:val="44"/>
          <w:szCs w:val="44"/>
          <w:highlight w:val="none"/>
          <w:lang w:eastAsia="zh-CN"/>
        </w:rPr>
        <w:tab/>
      </w:r>
    </w:p>
    <w:p>
      <w:pPr>
        <w:spacing w:line="360" w:lineRule="auto"/>
        <w:ind w:firstLine="880"/>
        <w:rPr>
          <w:rFonts w:ascii="宋体"/>
          <w:sz w:val="44"/>
        </w:rPr>
      </w:pPr>
    </w:p>
    <w:p>
      <w:pPr>
        <w:spacing w:line="360" w:lineRule="auto"/>
        <w:ind w:firstLine="880"/>
        <w:rPr>
          <w:rFonts w:ascii="宋体"/>
          <w:sz w:val="44"/>
        </w:rPr>
      </w:pPr>
    </w:p>
    <w:p>
      <w:pPr>
        <w:spacing w:line="240" w:lineRule="auto"/>
        <w:ind w:firstLine="0" w:firstLineChars="0"/>
        <w:jc w:val="center"/>
        <w:rPr>
          <w:rFonts w:ascii="宋体"/>
          <w:b/>
          <w:spacing w:val="80"/>
          <w:sz w:val="72"/>
          <w:szCs w:val="72"/>
        </w:rPr>
      </w:pPr>
      <w:r>
        <w:rPr>
          <w:rFonts w:hint="eastAsia" w:ascii="宋体"/>
          <w:b/>
          <w:spacing w:val="80"/>
          <w:sz w:val="72"/>
          <w:szCs w:val="72"/>
        </w:rPr>
        <w:t>竞争性谈判文件</w:t>
      </w:r>
    </w:p>
    <w:p>
      <w:pPr>
        <w:spacing w:line="240" w:lineRule="auto"/>
        <w:ind w:firstLine="0" w:firstLineChars="0"/>
        <w:jc w:val="center"/>
        <w:rPr>
          <w:rFonts w:ascii="宋体"/>
          <w:b/>
          <w:bCs/>
          <w:sz w:val="28"/>
          <w:szCs w:val="28"/>
        </w:rPr>
      </w:pPr>
      <w:r>
        <w:rPr>
          <w:rFonts w:hint="eastAsia" w:ascii="宋体"/>
          <w:b/>
          <w:bCs/>
          <w:sz w:val="28"/>
          <w:szCs w:val="28"/>
        </w:rPr>
        <w:t>（项目编号</w:t>
      </w:r>
      <w:r>
        <w:rPr>
          <w:rFonts w:hint="default" w:ascii="宋体"/>
          <w:b/>
          <w:bCs/>
          <w:sz w:val="28"/>
          <w:szCs w:val="28"/>
          <w:lang w:val="en-US"/>
        </w:rPr>
        <w:t>:</w:t>
      </w:r>
      <w:r>
        <w:rPr>
          <w:rFonts w:hint="eastAsia" w:ascii="宋体"/>
          <w:b/>
          <w:bCs/>
          <w:sz w:val="28"/>
          <w:szCs w:val="28"/>
          <w:lang w:val="en-US" w:eastAsia="zh-CN"/>
        </w:rPr>
        <w:t>RHZC2022-099JZ</w:t>
      </w:r>
      <w:r>
        <w:rPr>
          <w:rFonts w:hint="eastAsia" w:ascii="宋体"/>
          <w:b/>
          <w:bCs/>
          <w:sz w:val="28"/>
          <w:szCs w:val="28"/>
        </w:rPr>
        <w:t>）</w:t>
      </w:r>
    </w:p>
    <w:p>
      <w:pPr>
        <w:spacing w:line="360" w:lineRule="auto"/>
        <w:ind w:firstLine="1284"/>
        <w:jc w:val="center"/>
        <w:rPr>
          <w:rFonts w:ascii="宋体"/>
          <w:b/>
          <w:spacing w:val="80"/>
          <w:sz w:val="48"/>
          <w:szCs w:val="48"/>
        </w:rPr>
      </w:pPr>
    </w:p>
    <w:p>
      <w:pPr>
        <w:spacing w:line="360" w:lineRule="auto"/>
        <w:ind w:firstLine="482"/>
        <w:jc w:val="center"/>
        <w:rPr>
          <w:rFonts w:ascii="宋体"/>
          <w:b/>
          <w:sz w:val="24"/>
        </w:rPr>
      </w:pPr>
    </w:p>
    <w:p>
      <w:pPr>
        <w:spacing w:line="360" w:lineRule="auto"/>
        <w:ind w:firstLine="482"/>
        <w:rPr>
          <w:rFonts w:ascii="宋体"/>
          <w:b/>
          <w:sz w:val="24"/>
        </w:rPr>
      </w:pPr>
    </w:p>
    <w:p>
      <w:pPr>
        <w:spacing w:line="360" w:lineRule="auto"/>
        <w:ind w:firstLine="482"/>
        <w:jc w:val="center"/>
        <w:rPr>
          <w:rFonts w:ascii="宋体"/>
          <w:b/>
          <w:sz w:val="24"/>
        </w:rPr>
      </w:pPr>
    </w:p>
    <w:p>
      <w:pPr>
        <w:spacing w:line="360" w:lineRule="auto"/>
        <w:ind w:firstLine="482"/>
        <w:jc w:val="center"/>
        <w:rPr>
          <w:rFonts w:ascii="宋体"/>
          <w:b/>
          <w:sz w:val="24"/>
        </w:rPr>
      </w:pPr>
    </w:p>
    <w:p>
      <w:pPr>
        <w:spacing w:line="360" w:lineRule="auto"/>
        <w:ind w:firstLine="482"/>
        <w:jc w:val="center"/>
        <w:rPr>
          <w:rFonts w:ascii="宋体"/>
          <w:b/>
          <w:sz w:val="24"/>
        </w:rPr>
      </w:pPr>
    </w:p>
    <w:p>
      <w:pPr>
        <w:pStyle w:val="29"/>
        <w:ind w:firstLine="480"/>
      </w:pPr>
    </w:p>
    <w:p>
      <w:pPr>
        <w:spacing w:line="360" w:lineRule="auto"/>
        <w:ind w:firstLine="480"/>
        <w:rPr>
          <w:rFonts w:ascii="宋体"/>
          <w:sz w:val="24"/>
        </w:rPr>
      </w:pPr>
    </w:p>
    <w:p>
      <w:pPr>
        <w:ind w:firstLine="643"/>
        <w:rPr>
          <w:rFonts w:hint="eastAsia" w:ascii="宋体" w:eastAsia="宋体"/>
          <w:b/>
          <w:bCs/>
          <w:sz w:val="32"/>
          <w:szCs w:val="32"/>
          <w:lang w:eastAsia="zh-CN"/>
        </w:rPr>
      </w:pPr>
      <w:r>
        <w:rPr>
          <w:rFonts w:hint="eastAsia" w:ascii="宋体"/>
          <w:b/>
          <w:bCs/>
          <w:sz w:val="32"/>
          <w:szCs w:val="32"/>
        </w:rPr>
        <w:t>采购人：</w:t>
      </w:r>
      <w:r>
        <w:rPr>
          <w:rFonts w:hint="default" w:ascii="宋体"/>
          <w:b/>
          <w:bCs/>
          <w:sz w:val="32"/>
          <w:szCs w:val="32"/>
          <w:lang w:val="en-US" w:eastAsia="zh-CN"/>
        </w:rPr>
        <w:t>裕民县阿勒腾也木勒乡人民政府</w:t>
      </w:r>
    </w:p>
    <w:p>
      <w:pPr>
        <w:ind w:firstLine="643"/>
        <w:rPr>
          <w:rFonts w:ascii="宋体"/>
          <w:sz w:val="22"/>
          <w:szCs w:val="22"/>
        </w:rPr>
      </w:pPr>
      <w:r>
        <w:rPr>
          <w:rFonts w:hint="eastAsia" w:ascii="宋体"/>
          <w:b/>
          <w:bCs/>
          <w:sz w:val="32"/>
          <w:szCs w:val="32"/>
        </w:rPr>
        <w:t>采购代理机构：新疆瑞恒中信工程项目管理有限公司</w:t>
      </w:r>
    </w:p>
    <w:p>
      <w:pPr>
        <w:spacing w:line="360" w:lineRule="auto"/>
        <w:ind w:firstLine="440"/>
        <w:rPr>
          <w:rFonts w:ascii="宋体"/>
          <w:sz w:val="22"/>
          <w:szCs w:val="22"/>
        </w:rPr>
      </w:pPr>
    </w:p>
    <w:p>
      <w:pPr>
        <w:spacing w:line="360" w:lineRule="auto"/>
        <w:ind w:firstLine="440"/>
        <w:rPr>
          <w:rFonts w:ascii="宋体"/>
          <w:sz w:val="22"/>
          <w:szCs w:val="22"/>
        </w:rPr>
      </w:pPr>
    </w:p>
    <w:p>
      <w:pPr>
        <w:spacing w:line="360" w:lineRule="auto"/>
        <w:ind w:firstLine="0" w:firstLineChars="0"/>
        <w:jc w:val="center"/>
        <w:rPr>
          <w:rFonts w:ascii="宋体"/>
          <w:b/>
          <w:bCs/>
          <w:sz w:val="32"/>
          <w:szCs w:val="32"/>
        </w:rPr>
      </w:pPr>
      <w:r>
        <w:rPr>
          <w:rFonts w:hint="eastAsia" w:ascii="宋体"/>
          <w:b/>
          <w:bCs/>
          <w:sz w:val="32"/>
          <w:szCs w:val="32"/>
          <w:lang w:val="en-US" w:eastAsia="zh-CN"/>
        </w:rPr>
        <w:t>2022</w:t>
      </w:r>
      <w:r>
        <w:rPr>
          <w:rFonts w:hint="eastAsia" w:ascii="宋体"/>
          <w:b/>
          <w:bCs/>
          <w:sz w:val="32"/>
          <w:szCs w:val="32"/>
        </w:rPr>
        <w:t>年</w:t>
      </w:r>
      <w:r>
        <w:rPr>
          <w:rFonts w:hint="eastAsia" w:ascii="宋体"/>
          <w:b/>
          <w:bCs/>
          <w:sz w:val="32"/>
          <w:szCs w:val="32"/>
          <w:lang w:val="en-US" w:eastAsia="zh-CN"/>
        </w:rPr>
        <w:t>7</w:t>
      </w:r>
      <w:r>
        <w:rPr>
          <w:rFonts w:hint="eastAsia" w:ascii="宋体"/>
          <w:b/>
          <w:bCs/>
          <w:sz w:val="32"/>
          <w:szCs w:val="32"/>
        </w:rPr>
        <w:t>月</w:t>
      </w:r>
    </w:p>
    <w:p>
      <w:pPr>
        <w:spacing w:line="360" w:lineRule="auto"/>
        <w:ind w:firstLine="883"/>
        <w:rPr>
          <w:rFonts w:ascii="仿宋" w:hAnsi="仿宋" w:eastAsia="仿宋" w:cs="仿宋"/>
          <w:b/>
          <w:bCs/>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850" w:right="782" w:bottom="868" w:left="918" w:header="851" w:footer="998" w:gutter="0"/>
          <w:cols w:space="720" w:num="1"/>
          <w:titlePg/>
          <w:docGrid w:linePitch="332" w:charSpace="0"/>
        </w:sectPr>
      </w:pPr>
    </w:p>
    <w:p>
      <w:pPr>
        <w:spacing w:line="360" w:lineRule="auto"/>
        <w:ind w:left="4859" w:hanging="4859" w:hangingChars="1100"/>
        <w:rPr>
          <w:rFonts w:ascii="仿宋" w:hAnsi="仿宋" w:eastAsia="仿宋" w:cs="仿宋"/>
          <w:b/>
          <w:bCs/>
          <w:sz w:val="36"/>
          <w:szCs w:val="36"/>
        </w:rPr>
      </w:pPr>
      <w:r>
        <w:rPr>
          <w:rFonts w:hint="eastAsia" w:ascii="仿宋" w:hAnsi="仿宋" w:eastAsia="仿宋" w:cs="仿宋"/>
          <w:b/>
          <w:bCs/>
          <w:sz w:val="44"/>
          <w:szCs w:val="44"/>
        </w:rPr>
        <w:t xml:space="preserve">                                                                                                                                                                                                                                                       </w:t>
      </w:r>
      <w:bookmarkStart w:id="0" w:name="_Toc16969_WPSOffice_Type1"/>
      <w:r>
        <w:rPr>
          <w:rFonts w:hint="eastAsia" w:ascii="仿宋" w:hAnsi="仿宋" w:eastAsia="仿宋" w:cs="仿宋"/>
          <w:b/>
          <w:bCs/>
          <w:sz w:val="36"/>
          <w:szCs w:val="36"/>
        </w:rPr>
        <w:t>目   录</w:t>
      </w:r>
    </w:p>
    <w:bookmarkEnd w:id="0"/>
    <w:p>
      <w:pPr>
        <w:pStyle w:val="148"/>
        <w:tabs>
          <w:tab w:val="right" w:leader="dot" w:pos="10200"/>
        </w:tabs>
        <w:ind w:firstLine="562"/>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_Toc13515_WPSOffice_Level1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第一部分  谈判邀请</w:t>
      </w:r>
      <w:r>
        <w:rPr>
          <w:rFonts w:hint="eastAsia" w:ascii="仿宋" w:hAnsi="仿宋" w:eastAsia="仿宋" w:cs="仿宋"/>
          <w:b/>
          <w:bCs/>
          <w:sz w:val="28"/>
          <w:szCs w:val="28"/>
        </w:rPr>
        <w:tab/>
      </w:r>
      <w:bookmarkStart w:id="1" w:name="_Toc13515_WPSOffice_Level1Page"/>
      <w:r>
        <w:rPr>
          <w:rFonts w:hint="eastAsia" w:ascii="仿宋" w:hAnsi="仿宋" w:eastAsia="仿宋" w:cs="仿宋"/>
          <w:b/>
          <w:bCs/>
          <w:sz w:val="28"/>
          <w:szCs w:val="28"/>
        </w:rPr>
        <w:t>2</w:t>
      </w:r>
      <w:bookmarkEnd w:id="1"/>
      <w:r>
        <w:rPr>
          <w:rFonts w:hint="eastAsia" w:ascii="仿宋" w:hAnsi="仿宋" w:eastAsia="仿宋" w:cs="仿宋"/>
          <w:b/>
          <w:bCs/>
          <w:sz w:val="28"/>
          <w:szCs w:val="28"/>
        </w:rPr>
        <w:fldChar w:fldCharType="end"/>
      </w:r>
    </w:p>
    <w:p>
      <w:pPr>
        <w:pStyle w:val="148"/>
        <w:tabs>
          <w:tab w:val="right" w:leader="dot" w:pos="10200"/>
        </w:tabs>
        <w:ind w:firstLine="400"/>
        <w:rPr>
          <w:rFonts w:ascii="仿宋" w:hAnsi="仿宋" w:eastAsia="仿宋" w:cs="仿宋"/>
          <w:b/>
          <w:bCs/>
          <w:sz w:val="28"/>
          <w:szCs w:val="28"/>
        </w:rPr>
      </w:pPr>
      <w:r>
        <w:fldChar w:fldCharType="begin"/>
      </w:r>
      <w:r>
        <w:instrText xml:space="preserve"> HYPERLINK \l "_Toc31020_WPSOffice_Level1" </w:instrText>
      </w:r>
      <w:r>
        <w:fldChar w:fldCharType="separate"/>
      </w:r>
      <w:r>
        <w:rPr>
          <w:rFonts w:hint="eastAsia" w:ascii="仿宋" w:hAnsi="仿宋" w:eastAsia="仿宋" w:cs="仿宋"/>
          <w:b/>
          <w:bCs/>
          <w:sz w:val="28"/>
          <w:szCs w:val="28"/>
        </w:rPr>
        <w:t>第二部分  供应商须知</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fldChar w:fldCharType="end"/>
      </w:r>
    </w:p>
    <w:p>
      <w:pPr>
        <w:pStyle w:val="148"/>
        <w:tabs>
          <w:tab w:val="right" w:leader="dot" w:pos="10200"/>
        </w:tabs>
        <w:ind w:firstLine="400"/>
        <w:rPr>
          <w:rFonts w:ascii="仿宋" w:hAnsi="仿宋" w:eastAsia="仿宋" w:cs="仿宋"/>
          <w:b/>
          <w:bCs/>
          <w:sz w:val="28"/>
          <w:szCs w:val="28"/>
        </w:rPr>
      </w:pPr>
      <w:r>
        <w:fldChar w:fldCharType="begin"/>
      </w:r>
      <w:r>
        <w:instrText xml:space="preserve"> HYPERLINK \l "_Toc22040_WPSOffice_Level1" </w:instrText>
      </w:r>
      <w:r>
        <w:fldChar w:fldCharType="separate"/>
      </w:r>
      <w:r>
        <w:rPr>
          <w:rFonts w:hint="eastAsia" w:ascii="仿宋" w:hAnsi="仿宋" w:eastAsia="仿宋" w:cs="仿宋"/>
          <w:b/>
          <w:bCs/>
          <w:sz w:val="28"/>
          <w:szCs w:val="28"/>
        </w:rPr>
        <w:t>第三部分  竞争性谈判说明</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fldChar w:fldCharType="end"/>
      </w:r>
    </w:p>
    <w:p>
      <w:pPr>
        <w:pStyle w:val="148"/>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"_Toc1622_WPSOffice_Level1" </w:instrText>
      </w:r>
      <w:r>
        <w:fldChar w:fldCharType="separate"/>
      </w:r>
      <w:r>
        <w:rPr>
          <w:rFonts w:hint="eastAsia" w:ascii="仿宋" w:hAnsi="仿宋" w:eastAsia="仿宋" w:cs="仿宋"/>
          <w:b/>
          <w:bCs/>
          <w:sz w:val="28"/>
          <w:szCs w:val="28"/>
        </w:rPr>
        <w:t>第四部分  提交响应文件的说明</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1</w:t>
      </w:r>
    </w:p>
    <w:p>
      <w:pPr>
        <w:pStyle w:val="148"/>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"_Toc4360_WPSOffice_Level1" </w:instrText>
      </w:r>
      <w:r>
        <w:fldChar w:fldCharType="separate"/>
      </w:r>
      <w:r>
        <w:rPr>
          <w:rFonts w:hint="eastAsia" w:ascii="仿宋" w:hAnsi="仿宋" w:eastAsia="仿宋" w:cs="仿宋"/>
          <w:b/>
          <w:bCs/>
          <w:sz w:val="28"/>
          <w:szCs w:val="28"/>
        </w:rPr>
        <w:t>第五部分  商务部分</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5</w:t>
      </w:r>
    </w:p>
    <w:p>
      <w:pPr>
        <w:pStyle w:val="148"/>
        <w:tabs>
          <w:tab w:val="right" w:leader="dot" w:pos="10200"/>
        </w:tabs>
        <w:ind w:firstLine="400"/>
        <w:rPr>
          <w:rFonts w:hint="eastAsia" w:ascii="仿宋" w:hAnsi="仿宋" w:eastAsia="仿宋" w:cs="仿宋"/>
          <w:b/>
          <w:bCs/>
          <w:sz w:val="28"/>
          <w:szCs w:val="28"/>
          <w:lang w:val="en-US" w:eastAsia="zh-CN"/>
        </w:rPr>
      </w:pPr>
      <w:r>
        <w:fldChar w:fldCharType="begin"/>
      </w:r>
      <w:r>
        <w:instrText xml:space="preserve"> HYPERLINK \l "_Toc3424_WPSOffice_Level1" </w:instrText>
      </w:r>
      <w:r>
        <w:fldChar w:fldCharType="separate"/>
      </w:r>
      <w:r>
        <w:rPr>
          <w:rFonts w:hint="eastAsia" w:ascii="仿宋" w:hAnsi="仿宋" w:eastAsia="仿宋" w:cs="仿宋"/>
          <w:b/>
          <w:bCs/>
          <w:sz w:val="28"/>
          <w:szCs w:val="28"/>
        </w:rPr>
        <w:t>第六部分  附  件</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3</w:t>
      </w:r>
    </w:p>
    <w:p>
      <w:pPr>
        <w:pStyle w:val="148"/>
        <w:tabs>
          <w:tab w:val="right" w:leader="dot" w:pos="10200"/>
        </w:tabs>
        <w:ind w:firstLine="400"/>
        <w:rPr>
          <w:rFonts w:hint="eastAsia" w:ascii="仿宋" w:hAnsi="仿宋" w:eastAsia="仿宋" w:cs="仿宋"/>
          <w:b/>
          <w:bCs/>
          <w:sz w:val="28"/>
          <w:szCs w:val="28"/>
          <w:lang w:eastAsia="zh-CN"/>
        </w:rPr>
      </w:pPr>
      <w:r>
        <w:fldChar w:fldCharType="begin"/>
      </w:r>
      <w:r>
        <w:instrText xml:space="preserve"> HYPERLINK \l "_Toc14083_WPSOffice_Level1" </w:instrText>
      </w:r>
      <w:r>
        <w:fldChar w:fldCharType="separate"/>
      </w:r>
      <w:r>
        <w:rPr>
          <w:rFonts w:hint="eastAsia" w:ascii="仿宋" w:hAnsi="仿宋" w:eastAsia="仿宋" w:cs="仿宋"/>
          <w:b/>
          <w:bCs/>
          <w:sz w:val="28"/>
          <w:szCs w:val="28"/>
        </w:rPr>
        <w:t xml:space="preserve">第七部分  </w:t>
      </w:r>
      <w:r>
        <w:rPr>
          <w:rFonts w:hint="eastAsia" w:ascii="仿宋" w:hAnsi="仿宋" w:eastAsia="仿宋" w:cs="仿宋"/>
          <w:b/>
          <w:bCs/>
          <w:sz w:val="28"/>
          <w:szCs w:val="28"/>
          <w:lang w:eastAsia="zh-CN"/>
        </w:rPr>
        <w:t>采购需求及</w:t>
      </w:r>
      <w:r>
        <w:rPr>
          <w:rFonts w:hint="eastAsia" w:ascii="仿宋" w:hAnsi="仿宋" w:eastAsia="仿宋" w:cs="仿宋"/>
          <w:b/>
          <w:bCs/>
          <w:sz w:val="28"/>
          <w:szCs w:val="28"/>
        </w:rPr>
        <w:t>技术参数</w:t>
      </w:r>
      <w:r>
        <w:rPr>
          <w:rFonts w:hint="eastAsia" w:ascii="仿宋" w:hAnsi="仿宋" w:eastAsia="仿宋" w:cs="仿宋"/>
          <w:b/>
          <w:bCs/>
          <w:sz w:val="28"/>
          <w:szCs w:val="28"/>
        </w:rPr>
        <w:tab/>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4</w:t>
      </w:r>
    </w:p>
    <w:p>
      <w:pPr>
        <w:ind w:firstLine="562"/>
        <w:jc w:val="center"/>
        <w:outlineLvl w:val="0"/>
        <w:rPr>
          <w:rFonts w:ascii="仿宋" w:hAnsi="仿宋" w:eastAsia="仿宋" w:cs="仿宋"/>
          <w:b/>
          <w:bCs/>
          <w:sz w:val="28"/>
          <w:szCs w:val="28"/>
        </w:rPr>
      </w:pPr>
    </w:p>
    <w:p>
      <w:pPr>
        <w:spacing w:line="360" w:lineRule="auto"/>
        <w:ind w:firstLine="643"/>
        <w:jc w:val="center"/>
        <w:outlineLvl w:val="0"/>
        <w:rPr>
          <w:rFonts w:ascii="仿宋" w:hAnsi="仿宋" w:eastAsia="仿宋" w:cs="仿宋"/>
          <w:b/>
          <w:bCs/>
          <w:sz w:val="32"/>
          <w:szCs w:val="32"/>
        </w:rPr>
      </w:pPr>
    </w:p>
    <w:p>
      <w:pPr>
        <w:spacing w:line="360" w:lineRule="auto"/>
        <w:ind w:firstLine="643"/>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spacing w:line="360" w:lineRule="auto"/>
        <w:ind w:firstLine="643"/>
        <w:jc w:val="center"/>
        <w:outlineLvl w:val="0"/>
        <w:rPr>
          <w:rFonts w:ascii="仿宋" w:hAnsi="仿宋" w:eastAsia="仿宋" w:cs="仿宋"/>
          <w:b/>
          <w:bCs/>
          <w:sz w:val="32"/>
          <w:szCs w:val="32"/>
        </w:rPr>
      </w:pPr>
    </w:p>
    <w:p>
      <w:pPr>
        <w:pStyle w:val="29"/>
        <w:ind w:firstLine="480"/>
      </w:pPr>
    </w:p>
    <w:p>
      <w:pPr>
        <w:ind w:firstLine="420"/>
      </w:pPr>
    </w:p>
    <w:p>
      <w:pPr>
        <w:pStyle w:val="29"/>
        <w:ind w:firstLine="480"/>
      </w:pPr>
    </w:p>
    <w:p>
      <w:pPr>
        <w:ind w:firstLine="420"/>
      </w:pPr>
    </w:p>
    <w:p>
      <w:pPr>
        <w:spacing w:line="360" w:lineRule="auto"/>
        <w:ind w:firstLine="0" w:firstLineChars="0"/>
        <w:outlineLvl w:val="0"/>
        <w:rPr>
          <w:rFonts w:ascii="仿宋" w:hAnsi="仿宋" w:eastAsia="仿宋" w:cs="仿宋"/>
          <w:b/>
          <w:bCs/>
          <w:sz w:val="32"/>
          <w:szCs w:val="32"/>
        </w:rPr>
      </w:pPr>
      <w:bookmarkStart w:id="2" w:name="_Toc3406_WPSOffice_Level1"/>
      <w:bookmarkStart w:id="3" w:name="_Toc13515_WPSOffice_Level1"/>
      <w:bookmarkStart w:id="4" w:name="_Toc25026_WPSOffice_Level1"/>
      <w:bookmarkStart w:id="5" w:name="_Toc22394"/>
    </w:p>
    <w:p>
      <w:pPr>
        <w:ind w:left="0" w:leftChars="0" w:firstLine="0" w:firstLineChars="0"/>
      </w:pPr>
    </w:p>
    <w:p>
      <w:pPr>
        <w:spacing w:line="360" w:lineRule="auto"/>
        <w:ind w:firstLine="643"/>
        <w:jc w:val="center"/>
        <w:outlineLvl w:val="0"/>
        <w:rPr>
          <w:rFonts w:ascii="仿宋" w:hAnsi="仿宋" w:eastAsia="仿宋" w:cs="仿宋"/>
          <w:b/>
          <w:bCs/>
          <w:sz w:val="32"/>
          <w:szCs w:val="32"/>
        </w:rPr>
      </w:pPr>
      <w:r>
        <w:rPr>
          <w:rFonts w:hint="eastAsia" w:ascii="仿宋" w:hAnsi="仿宋" w:eastAsia="仿宋" w:cs="仿宋"/>
          <w:b/>
          <w:bCs/>
          <w:sz w:val="32"/>
          <w:szCs w:val="32"/>
        </w:rPr>
        <w:t>第一部分  谈判邀请</w:t>
      </w:r>
      <w:bookmarkEnd w:id="2"/>
      <w:bookmarkEnd w:id="3"/>
      <w:bookmarkEnd w:id="4"/>
      <w:bookmarkEnd w:id="5"/>
      <w:r>
        <w:rPr>
          <w:rFonts w:hint="eastAsia" w:ascii="仿宋" w:hAnsi="仿宋" w:eastAsia="仿宋" w:cs="仿宋"/>
          <w:b/>
          <w:bCs/>
          <w:sz w:val="32"/>
          <w:szCs w:val="32"/>
        </w:rPr>
        <w:t>（或竞争性谈判公告）</w:t>
      </w:r>
    </w:p>
    <w:p>
      <w:pPr>
        <w:pStyle w:val="82"/>
        <w:widowControl/>
        <w:wordWrap/>
        <w:adjustRightInd/>
        <w:snapToGrid/>
        <w:spacing w:before="75" w:beforeAutospacing="0" w:after="15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项目概况                                                    </w:t>
      </w:r>
    </w:p>
    <w:p>
      <w:pPr>
        <w:pStyle w:val="82"/>
        <w:widowControl/>
        <w:wordWrap/>
        <w:adjustRightInd/>
        <w:snapToGrid/>
        <w:spacing w:before="75" w:beforeAutospacing="0" w:after="75"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w:t>
      </w:r>
      <w:r>
        <w:rPr>
          <w:rFonts w:hint="default" w:ascii="仿宋" w:hAnsi="仿宋" w:eastAsia="仿宋" w:cs="仿宋"/>
          <w:sz w:val="24"/>
          <w:szCs w:val="24"/>
          <w:lang w:val="en-US"/>
        </w:rPr>
        <w:t xml:space="preserve">   </w:t>
      </w:r>
      <w:r>
        <w:rPr>
          <w:rFonts w:hint="eastAsia" w:ascii="仿宋" w:hAnsi="仿宋" w:eastAsia="仿宋" w:cs="仿宋"/>
          <w:sz w:val="24"/>
          <w:szCs w:val="24"/>
          <w:lang w:eastAsia="zh-CN"/>
        </w:rPr>
        <w:t>裕民县阿勒腾也木勒乡2022年中央下达财政衔接推动乡村振兴补助资金蜂蜜罐装生产线及制冷配套附属项目</w:t>
      </w:r>
      <w:r>
        <w:rPr>
          <w:rFonts w:hint="eastAsia" w:ascii="仿宋" w:hAnsi="仿宋" w:eastAsia="仿宋" w:cs="仿宋"/>
          <w:sz w:val="24"/>
          <w:szCs w:val="24"/>
        </w:rPr>
        <w:t>采购项目的潜在供应商应在</w:t>
      </w:r>
      <w:r>
        <w:rPr>
          <w:rFonts w:hint="eastAsia" w:ascii="仿宋" w:hAnsi="仿宋" w:eastAsia="仿宋" w:cs="仿宋"/>
          <w:sz w:val="24"/>
          <w:szCs w:val="24"/>
          <w:lang w:eastAsia="zh-CN"/>
        </w:rPr>
        <w:t>乌鲁木齐市水磨沟区红光山路2888号绿地中心蓝海大厦16楼</w:t>
      </w:r>
      <w:r>
        <w:rPr>
          <w:rFonts w:hint="eastAsia" w:ascii="仿宋" w:hAnsi="仿宋" w:eastAsia="仿宋" w:cs="仿宋"/>
          <w:sz w:val="24"/>
          <w:szCs w:val="24"/>
        </w:rPr>
        <w:t>获取采购文件，并于</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 11:</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0（北京时间）前提交响应文件。                            </w:t>
      </w:r>
    </w:p>
    <w:p>
      <w:pPr>
        <w:ind w:firstLine="0" w:firstLineChars="0"/>
        <w:rPr>
          <w:rFonts w:hint="eastAsia" w:ascii="仿宋" w:hAnsi="仿宋" w:eastAsia="仿宋" w:cs="仿宋"/>
          <w:kern w:val="0"/>
          <w:sz w:val="24"/>
          <w:szCs w:val="24"/>
          <w:lang w:val="en-US" w:eastAsia="zh-CN" w:bidi="ar-SA"/>
        </w:rPr>
      </w:pPr>
      <w:bookmarkStart w:id="6" w:name="_Toc31020_WPSOffice_Level1"/>
      <w:bookmarkStart w:id="7" w:name="_Toc23960_WPSOffice_Level1"/>
      <w:bookmarkStart w:id="8" w:name="_Toc15105_WPSOffice_Level1"/>
      <w:r>
        <w:rPr>
          <w:rFonts w:hint="eastAsia" w:ascii="仿宋" w:hAnsi="仿宋" w:eastAsia="仿宋" w:cs="仿宋"/>
          <w:kern w:val="0"/>
          <w:sz w:val="24"/>
          <w:szCs w:val="24"/>
          <w:lang w:val="en-US" w:eastAsia="zh-CN" w:bidi="ar-SA"/>
        </w:rPr>
        <w:t>一、项目基本情况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项目编号：RHZC2022-099JZ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项目名称：裕民县阿勒腾也木勒乡2022年中央下达财政衔接推动乡村振兴补助资金蜂蜜罐装生产线及制冷配套附属项目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采购方式：竞争性谈判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预算金额（元）：1980000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最高限价（元）：1980000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采购需求：</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   标项名称： 裕民县阿勒腾也木勒乡2022年中央下达财政衔接推动乡村振兴补助资金蜂蜜罐装生产线及制冷配套附属项目 </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   数量： 1 </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   预算金额（元）： 1980000  </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   单位： 批 </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   简要规格描述： 蜂蜜罐装生产线及制冷配套附属设施（以上产品包括供货、运输、安装、验收及质保等，为交钥匙项目，具体采购需求详见谈判文件） </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   备注：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合同履约期限：标项 1，详见谈判文件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本项目（否）接受联合体投标。</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二、申请人的资格要求：</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1.满足《中华人民共和国政府采购法》第二十二条规定；</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2.落实政府采购政策需满足的资格要求：标项1：供应商为中小企业/小微企业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3.本项目的特定资格要求：标项1：（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（2）单位负责人为同一人或者存在直接控股、管理关系的不同供应商，不得参加同一合同项下的政府采购活动。</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（3）所提供的产品必须是正规厂家生产并符合国家强制性标准的产品。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三、获取采购文件</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时间：2022年07月01日至2022年07月06日，每天上午10:30至13:30，下午15:30至18:30（北京时间，法定节假日除外）</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地点：乌鲁木齐市水磨沟区红光山路2888号绿地中心蓝海大厦16楼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方式：现场获取 须提供有效的营业执照复印件、本人身份证原件及复印件、供应商法定代表人授权委托书原件、资质证书及项目负责人证书复印件、中小企业声明函（货物）。</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备注：复印件均须加盖公章。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售价（元）：200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四、响应文件提交</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截止时间：2022年07月08日 11:30（北京时间）</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地点：乌鲁木齐市水磨沟区红光山路2888号绿地中心蓝海大厦16楼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五、响应文件开启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开启时间：2022年07月08日 11:30（北京时间）</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地点：乌鲁木齐市水磨沟区红光山路2888号绿地中心蓝海大厦16楼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六、公告期限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自本公告发布之日起3个工作日。</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七、其他补充事宜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采购项目需要落实的政府采购政策：《政府采购促进中小企业发展管理办法》；《中国残疾人联合会关于促进残疾人就业政府采购政策的通知》；节能环保等。  </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特别提示：</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八、凡对本次招标提出询问，请按以下方式联系</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1.采购人信息</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名 称：裕民县阿勒腾也木勒乡人民政府</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 址：裕民县阿勒腾也木勒乡人民政府</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联系方式：0901-6591119</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2.采购代理机构信息</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名 称：新疆瑞恒中信工程项目管理有限公司</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地 址：乌鲁木齐市水磨沟区红光山路2888号绿地中心蓝海大厦16楼</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联系方式：0991-4670020</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3.项目联系方式</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项目联系人：张钰捷</w:t>
      </w:r>
    </w:p>
    <w:p>
      <w:pPr>
        <w:ind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电 话：0991-4670020</w:t>
      </w:r>
    </w:p>
    <w:p>
      <w:pPr>
        <w:ind w:firstLine="0" w:firstLineChars="0"/>
      </w:pPr>
    </w:p>
    <w:p>
      <w:pPr>
        <w:pStyle w:val="29"/>
      </w:pPr>
    </w:p>
    <w:p/>
    <w:p>
      <w:pPr>
        <w:pStyle w:val="29"/>
      </w:pPr>
    </w:p>
    <w:p/>
    <w:p>
      <w:pPr>
        <w:pStyle w:val="29"/>
      </w:pPr>
    </w:p>
    <w:p/>
    <w:p>
      <w:pPr>
        <w:spacing w:line="360" w:lineRule="auto"/>
        <w:ind w:firstLine="643"/>
        <w:jc w:val="center"/>
        <w:outlineLvl w:val="0"/>
        <w:rPr>
          <w:rFonts w:ascii="仿宋" w:hAnsi="仿宋" w:eastAsia="仿宋" w:cs="仿宋"/>
          <w:b/>
          <w:sz w:val="32"/>
          <w:szCs w:val="32"/>
        </w:rPr>
      </w:pPr>
      <w:r>
        <w:rPr>
          <w:rFonts w:hint="eastAsia" w:ascii="仿宋" w:hAnsi="仿宋" w:eastAsia="仿宋" w:cs="仿宋"/>
          <w:b/>
          <w:sz w:val="32"/>
          <w:szCs w:val="32"/>
        </w:rPr>
        <w:br w:type="page"/>
      </w:r>
      <w:bookmarkStart w:id="30" w:name="_GoBack"/>
      <w:bookmarkEnd w:id="30"/>
      <w:r>
        <w:rPr>
          <w:rFonts w:hint="eastAsia" w:ascii="仿宋" w:hAnsi="仿宋" w:eastAsia="仿宋" w:cs="仿宋"/>
          <w:b/>
          <w:sz w:val="32"/>
          <w:szCs w:val="32"/>
        </w:rPr>
        <w:t>第二部分  供应商须知</w:t>
      </w:r>
      <w:bookmarkEnd w:id="6"/>
      <w:bookmarkEnd w:id="7"/>
      <w:bookmarkEnd w:id="8"/>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供应商须知前附表</w:t>
      </w:r>
    </w:p>
    <w:tbl>
      <w:tblPr>
        <w:tblStyle w:val="8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25"/>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blHeader/>
        </w:trPr>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项 目</w:t>
            </w:r>
          </w:p>
        </w:tc>
        <w:tc>
          <w:tcPr>
            <w:tcW w:w="7488"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jc w:val="center"/>
              <w:rPr>
                <w:rFonts w:ascii="仿宋" w:hAnsi="仿宋" w:eastAsia="仿宋" w:cs="仿宋"/>
                <w:sz w:val="24"/>
              </w:rPr>
            </w:pPr>
            <w:r>
              <w:rPr>
                <w:rFonts w:hint="eastAsia" w:ascii="仿宋" w:hAnsi="仿宋" w:eastAsia="仿宋" w:cs="仿宋"/>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75" w:firstLineChars="73"/>
              <w:jc w:val="center"/>
              <w:rPr>
                <w:rFonts w:ascii="仿宋" w:hAnsi="仿宋" w:eastAsia="仿宋" w:cs="仿宋"/>
                <w:sz w:val="24"/>
              </w:rPr>
            </w:pPr>
            <w:r>
              <w:rPr>
                <w:rFonts w:hint="eastAsia" w:ascii="仿宋" w:hAnsi="仿宋" w:eastAsia="仿宋" w:cs="仿宋"/>
                <w:sz w:val="24"/>
              </w:rPr>
              <w:t>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项目名称及编号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裕民县阿勒腾也木勒乡2022年中央下达财政衔接推动乡村振兴补助资金蜂蜜罐装生产线及制冷配套附属项目</w:t>
            </w:r>
            <w:r>
              <w:rPr>
                <w:rFonts w:hint="eastAsia" w:ascii="仿宋" w:hAnsi="仿宋" w:eastAsia="仿宋" w:cs="仿宋"/>
                <w:sz w:val="24"/>
                <w:lang w:eastAsia="zh-CN"/>
              </w:rPr>
              <w:tab/>
            </w:r>
          </w:p>
          <w:p>
            <w:pPr>
              <w:spacing w:line="360" w:lineRule="auto"/>
              <w:ind w:firstLine="0" w:firstLineChars="0"/>
              <w:rPr>
                <w:rFonts w:ascii="仿宋" w:hAnsi="仿宋" w:eastAsia="仿宋" w:cs="仿宋"/>
                <w:sz w:val="24"/>
              </w:rPr>
            </w:pPr>
            <w:r>
              <w:rPr>
                <w:rFonts w:hint="eastAsia" w:ascii="仿宋" w:hAnsi="仿宋" w:eastAsia="仿宋" w:cs="仿宋"/>
                <w:sz w:val="24"/>
                <w:lang w:val="en-US" w:eastAsia="zh-CN"/>
              </w:rPr>
              <w:t>RHZC2022-099JZ</w:t>
            </w:r>
            <w:r>
              <w:rPr>
                <w:rFonts w:hint="eastAsia" w:ascii="仿宋" w:hAnsi="仿宋" w:eastAsia="仿宋" w:cs="仿宋"/>
                <w:sz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316" w:firstLineChars="132"/>
              <w:rPr>
                <w:rFonts w:ascii="仿宋" w:hAnsi="仿宋" w:eastAsia="仿宋" w:cs="仿宋"/>
                <w:sz w:val="24"/>
              </w:rPr>
            </w:pPr>
            <w:r>
              <w:rPr>
                <w:rFonts w:hint="eastAsia" w:ascii="仿宋" w:hAnsi="仿宋" w:eastAsia="仿宋" w:cs="仿宋"/>
                <w:sz w:val="24"/>
              </w:rPr>
              <w:t xml:space="preserve"> 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采购人</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szCs w:val="24"/>
              </w:rPr>
              <w:t>裕民县阿勒腾也木勒乡人民政府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采购代理</w:t>
            </w:r>
          </w:p>
          <w:p>
            <w:pPr>
              <w:spacing w:line="360" w:lineRule="auto"/>
              <w:ind w:firstLine="0" w:firstLineChars="0"/>
              <w:rPr>
                <w:rFonts w:ascii="仿宋" w:hAnsi="仿宋" w:eastAsia="仿宋" w:cs="仿宋"/>
                <w:sz w:val="24"/>
              </w:rPr>
            </w:pPr>
            <w:r>
              <w:rPr>
                <w:rFonts w:hint="eastAsia" w:ascii="仿宋" w:hAnsi="仿宋" w:eastAsia="仿宋" w:cs="仿宋"/>
                <w:sz w:val="24"/>
              </w:rPr>
              <w:t>机构</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名  称：新疆瑞恒中信工程项目管理有限公司</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地  址：</w:t>
            </w:r>
            <w:r>
              <w:rPr>
                <w:rFonts w:hint="eastAsia" w:ascii="仿宋" w:hAnsi="仿宋" w:eastAsia="仿宋" w:cs="仿宋"/>
                <w:sz w:val="24"/>
                <w:lang w:eastAsia="zh-CN"/>
              </w:rPr>
              <w:t>乌鲁木齐市水磨沟区红光山路2888号绿地中心蓝海大厦16楼</w:t>
            </w:r>
          </w:p>
          <w:p>
            <w:pPr>
              <w:spacing w:line="360" w:lineRule="auto"/>
              <w:ind w:firstLine="0" w:firstLineChars="0"/>
              <w:rPr>
                <w:rFonts w:hint="default"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sz w:val="24"/>
                <w:lang w:eastAsia="zh-CN"/>
              </w:rPr>
              <w:t>张钰捷</w:t>
            </w:r>
            <w:r>
              <w:rPr>
                <w:rFonts w:hint="eastAsia" w:ascii="宋体" w:hAnsi="宋体" w:cs="宋体"/>
                <w:sz w:val="24"/>
              </w:rPr>
              <w:t> </w:t>
            </w:r>
            <w:r>
              <w:rPr>
                <w:rFonts w:hint="eastAsia" w:ascii="仿宋" w:hAnsi="仿宋" w:eastAsia="仿宋" w:cs="仿宋"/>
                <w:sz w:val="24"/>
              </w:rPr>
              <w:t xml:space="preserve">     电话：</w:t>
            </w:r>
            <w:r>
              <w:rPr>
                <w:rFonts w:hint="eastAsia" w:ascii="仿宋" w:hAnsi="仿宋" w:eastAsia="仿宋" w:cs="仿宋"/>
                <w:sz w:val="24"/>
                <w:lang w:val="en-US" w:eastAsia="zh-CN"/>
              </w:rPr>
              <w:t>0991-4670020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资金来源</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仿宋" w:hAnsi="仿宋" w:eastAsia="仿宋" w:cs="仿宋"/>
                <w:sz w:val="24"/>
              </w:rPr>
            </w:pPr>
            <w:r>
              <w:rPr>
                <w:rFonts w:hint="eastAsia" w:ascii="仿宋" w:hAnsi="仿宋" w:eastAsia="仿宋" w:cs="仿宋"/>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采购范围</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rPr>
                <w:rFonts w:hint="eastAsia" w:ascii="仿宋" w:hAnsi="仿宋" w:eastAsia="仿宋" w:cs="仿宋"/>
                <w:sz w:val="24"/>
                <w:highlight w:val="none"/>
              </w:rPr>
            </w:pPr>
            <w:r>
              <w:rPr>
                <w:rFonts w:hint="eastAsia" w:ascii="仿宋" w:hAnsi="仿宋" w:eastAsia="仿宋" w:cs="仿宋"/>
                <w:kern w:val="0"/>
                <w:sz w:val="24"/>
                <w:szCs w:val="24"/>
                <w:lang w:val="en-US" w:eastAsia="zh-CN"/>
              </w:rPr>
              <w:t>蜂蜜罐装生产线及制冷配套附属设施（以上产品包括供货、运输、安装、验收及质保等，为交钥匙项目，具体采购需求详见谈判文件）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交货及完成期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合同签订后60个日历日内完成供货及安装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rPr>
              <w:t>质保期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8</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采购方式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竞争性谈判（允许二次报价）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9</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预算资金</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default" w:ascii="仿宋" w:hAnsi="仿宋" w:eastAsia="仿宋" w:cs="仿宋"/>
                <w:sz w:val="24"/>
                <w:lang w:val="en-US" w:eastAsia="zh-CN"/>
              </w:rPr>
              <w:t>198</w:t>
            </w:r>
            <w:r>
              <w:rPr>
                <w:rFonts w:hint="eastAsia" w:ascii="仿宋" w:hAnsi="仿宋" w:eastAsia="仿宋" w:cs="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10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供应商资格条件</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1、符合《中华人民共和国政府采购法》第二十二条的规定：</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（1）具有独立承担民事责任的能力；</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（2）具有良好的商业信誉和健全的财务会计制度；</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（3）具有履行合同所必需的设备和专业技术能力；</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（4）有依法缴纳税收和社会保障资金的良好记录；</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（6）法律、行政法规规定的其他条件。</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0" w:firstLineChars="0"/>
              <w:rPr>
                <w:rFonts w:hint="eastAsia" w:ascii="仿宋" w:hAnsi="仿宋" w:eastAsia="仿宋" w:cs="仿宋"/>
                <w:sz w:val="24"/>
              </w:rPr>
            </w:pPr>
            <w:r>
              <w:rPr>
                <w:rFonts w:hint="eastAsia" w:ascii="仿宋" w:hAnsi="仿宋" w:eastAsia="仿宋" w:cs="仿宋"/>
                <w:sz w:val="24"/>
              </w:rPr>
              <w:t>3、单位负责人为同一人或者存在直接控股、管理关系的不同供应商，不得参加同一合同项下的政府采购活动。</w:t>
            </w:r>
          </w:p>
          <w:p>
            <w:pPr>
              <w:pStyle w:val="29"/>
              <w:ind w:left="0" w:leftChars="0" w:firstLine="0" w:firstLineChars="0"/>
              <w:rPr>
                <w:rFonts w:hint="eastAsia"/>
              </w:rPr>
            </w:pPr>
            <w:r>
              <w:rPr>
                <w:rFonts w:hint="eastAsia" w:ascii="仿宋" w:hAnsi="仿宋" w:cs="仿宋"/>
                <w:sz w:val="24"/>
                <w:szCs w:val="24"/>
                <w:lang w:val="en-US" w:eastAsia="zh-CN"/>
              </w:rPr>
              <w:t>4、</w:t>
            </w:r>
            <w:r>
              <w:rPr>
                <w:rFonts w:hint="eastAsia" w:ascii="仿宋" w:hAnsi="仿宋" w:cs="仿宋"/>
                <w:sz w:val="24"/>
                <w:szCs w:val="24"/>
                <w:lang w:eastAsia="zh-CN"/>
              </w:rPr>
              <w:t>所提供的产品必须是正规厂家生产并符合国家强制性标准的产品。</w:t>
            </w:r>
          </w:p>
          <w:p>
            <w:pPr>
              <w:spacing w:line="360" w:lineRule="auto"/>
              <w:ind w:firstLine="0" w:firstLineChars="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、本项目不接受联合体谈判。</w:t>
            </w:r>
          </w:p>
          <w:p>
            <w:pPr>
              <w:spacing w:line="360" w:lineRule="auto"/>
              <w:ind w:firstLine="0" w:firstLineChars="0"/>
              <w:rPr>
                <w:rFonts w:hint="eastAsia" w:ascii="仿宋" w:hAnsi="仿宋" w:eastAsia="仿宋" w:cs="仿宋"/>
                <w:b/>
                <w:bCs/>
                <w:sz w:val="24"/>
              </w:rPr>
            </w:pPr>
            <w:r>
              <w:rPr>
                <w:rFonts w:hint="eastAsia" w:ascii="仿宋" w:hAnsi="仿宋" w:eastAsia="仿宋" w:cs="仿宋"/>
                <w:b/>
                <w:bCs/>
                <w:sz w:val="24"/>
              </w:rPr>
              <w:t>上述资格审查材料，是响应文件的组成部分，供应商须在响应文件中提供，若响应文件中未按规定提供，供应商有可能承担评审时资格审查不通过的风险。</w:t>
            </w:r>
          </w:p>
          <w:p>
            <w:pPr>
              <w:spacing w:line="360" w:lineRule="auto"/>
              <w:ind w:firstLine="0" w:firstLineChars="0"/>
            </w:pPr>
            <w:r>
              <w:rPr>
                <w:rFonts w:hint="eastAsia" w:ascii="仿宋" w:hAnsi="仿宋" w:eastAsia="仿宋" w:cs="仿宋"/>
                <w:b/>
                <w:bCs/>
                <w:sz w:val="24"/>
              </w:rPr>
              <w:t xml:space="preserve"> </w:t>
            </w:r>
            <w:r>
              <w:rPr>
                <w:rFonts w:hint="eastAsia" w:ascii="仿宋" w:hAnsi="仿宋" w:eastAsia="仿宋" w:cs="仿宋"/>
                <w:b/>
                <w:bCs/>
                <w:sz w:val="24"/>
                <w:u w:val="single"/>
              </w:rPr>
              <w:t>开标现场须单独提交(法定代表人或其委托代理人本人身份证原件及复印件，委托代理人还应提交《法定代表人授权委托书》原件)。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响应文件递交截止及开标时间</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lang w:val="en-US" w:eastAsia="zh-CN"/>
              </w:rPr>
              <w:t>2022</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日11: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响应文件递交方式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资格审查</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14</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kern w:val="0"/>
                <w:sz w:val="24"/>
              </w:rPr>
              <w:t>联合体</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Cs/>
                <w:sz w:val="24"/>
              </w:rPr>
            </w:pPr>
            <w:r>
              <w:rPr>
                <w:rFonts w:hint="eastAsia" w:ascii="仿宋" w:hAnsi="仿宋" w:eastAsia="仿宋" w:cs="仿宋"/>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15</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评审方法</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16</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响应有效期</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90日历日（从响应文件截止之日算起）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17</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谈判保证金</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谈判</w:t>
            </w:r>
            <w:r>
              <w:rPr>
                <w:rFonts w:hint="eastAsia" w:ascii="仿宋" w:hAnsi="仿宋" w:eastAsia="仿宋" w:cs="仿宋"/>
                <w:sz w:val="24"/>
                <w:highlight w:val="none"/>
              </w:rPr>
              <w:t>保证金金额：</w:t>
            </w:r>
            <w:r>
              <w:rPr>
                <w:rFonts w:hint="default" w:ascii="仿宋" w:hAnsi="仿宋" w:eastAsia="仿宋" w:cs="仿宋"/>
                <w:sz w:val="24"/>
                <w:highlight w:val="none"/>
                <w:lang w:val="en-US" w:eastAsia="zh-CN"/>
              </w:rPr>
              <w:t>19000</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元</w:t>
            </w:r>
          </w:p>
          <w:p>
            <w:pPr>
              <w:spacing w:line="360" w:lineRule="auto"/>
              <w:ind w:firstLine="0" w:firstLineChars="0"/>
              <w:rPr>
                <w:rFonts w:ascii="仿宋" w:hAnsi="仿宋" w:eastAsia="仿宋" w:cs="仿宋"/>
                <w:sz w:val="24"/>
              </w:rPr>
            </w:pPr>
            <w:r>
              <w:rPr>
                <w:rFonts w:hint="eastAsia" w:ascii="仿宋" w:hAnsi="仿宋" w:eastAsia="仿宋" w:cs="仿宋"/>
                <w:sz w:val="24"/>
              </w:rPr>
              <w:t>账户名称：新疆瑞恒中信工程项目管理有限公司</w:t>
            </w:r>
          </w:p>
          <w:p>
            <w:pPr>
              <w:spacing w:line="360" w:lineRule="auto"/>
              <w:ind w:firstLine="0" w:firstLineChars="0"/>
              <w:rPr>
                <w:rFonts w:ascii="仿宋" w:hAnsi="仿宋" w:eastAsia="仿宋" w:cs="仿宋"/>
                <w:sz w:val="24"/>
              </w:rPr>
            </w:pPr>
            <w:r>
              <w:rPr>
                <w:rFonts w:hint="eastAsia" w:ascii="仿宋" w:hAnsi="仿宋" w:eastAsia="仿宋" w:cs="仿宋"/>
                <w:sz w:val="24"/>
              </w:rPr>
              <w:t>开户行：招商银行乌鲁木齐新华北路支行</w:t>
            </w:r>
          </w:p>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行   号：308881029026</w:t>
            </w:r>
          </w:p>
          <w:p>
            <w:pPr>
              <w:spacing w:line="360" w:lineRule="auto"/>
              <w:ind w:firstLine="0" w:firstLineChars="0"/>
              <w:rPr>
                <w:rFonts w:ascii="仿宋" w:hAnsi="仿宋" w:eastAsia="仿宋" w:cs="仿宋"/>
                <w:sz w:val="24"/>
              </w:rPr>
            </w:pPr>
            <w:r>
              <w:rPr>
                <w:rFonts w:hint="eastAsia" w:ascii="仿宋" w:hAnsi="仿宋" w:eastAsia="仿宋" w:cs="仿宋"/>
                <w:sz w:val="24"/>
              </w:rPr>
              <w:t>帐   号：991903678110901</w:t>
            </w:r>
          </w:p>
          <w:p>
            <w:pPr>
              <w:spacing w:line="360" w:lineRule="auto"/>
              <w:ind w:firstLine="0" w:firstLineChars="0"/>
              <w:rPr>
                <w:rFonts w:ascii="仿宋" w:hAnsi="仿宋" w:eastAsia="仿宋" w:cs="仿宋"/>
                <w:sz w:val="24"/>
              </w:rPr>
            </w:pPr>
            <w:r>
              <w:rPr>
                <w:rFonts w:hint="eastAsia" w:ascii="仿宋" w:hAnsi="仿宋" w:eastAsia="仿宋" w:cs="仿宋"/>
                <w:sz w:val="24"/>
              </w:rPr>
              <w:t>谈判保证金联系电话：0991-4656096</w:t>
            </w:r>
          </w:p>
          <w:p>
            <w:pPr>
              <w:spacing w:line="360" w:lineRule="auto"/>
              <w:ind w:firstLine="0" w:firstLineChars="0"/>
              <w:rPr>
                <w:rFonts w:ascii="仿宋" w:hAnsi="仿宋" w:eastAsia="仿宋" w:cs="仿宋"/>
                <w:sz w:val="24"/>
              </w:rPr>
            </w:pPr>
            <w:r>
              <w:rPr>
                <w:rFonts w:hint="eastAsia" w:ascii="仿宋" w:hAnsi="仿宋" w:eastAsia="仿宋" w:cs="仿宋"/>
                <w:sz w:val="24"/>
              </w:rPr>
              <w:t>谈判保证金缴纳形式：转账或电汇等非现金形式从公司账户转出</w:t>
            </w:r>
          </w:p>
          <w:p>
            <w:pPr>
              <w:spacing w:line="360" w:lineRule="auto"/>
              <w:ind w:firstLine="0" w:firstLineChars="0"/>
              <w:rPr>
                <w:rFonts w:ascii="仿宋" w:hAnsi="仿宋" w:eastAsia="仿宋" w:cs="仿宋"/>
                <w:sz w:val="24"/>
              </w:rPr>
            </w:pPr>
            <w:r>
              <w:rPr>
                <w:rFonts w:hint="eastAsia" w:ascii="仿宋" w:hAnsi="仿宋" w:eastAsia="仿宋" w:cs="仿宋"/>
                <w:sz w:val="24"/>
              </w:rPr>
              <w:t>注：汇款单上需备注项目名称、包号（若有）。谈判保证金于响应文件首次递交截止时间之前确认到账，若供应商</w:t>
            </w:r>
            <w:r>
              <w:rPr>
                <w:rFonts w:hint="eastAsia" w:ascii="仿宋" w:hAnsi="仿宋" w:eastAsia="仿宋" w:cs="仿宋"/>
                <w:sz w:val="24"/>
                <w:lang w:val="zh-CN"/>
              </w:rPr>
              <w:t>未按照上述规定缴纳保证金,响应文件将被拒绝评审。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18</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响应</w:t>
            </w:r>
            <w:r>
              <w:rPr>
                <w:rFonts w:hint="eastAsia" w:ascii="仿宋" w:hAnsi="仿宋" w:eastAsia="仿宋" w:cs="仿宋"/>
                <w:spacing w:val="-14"/>
                <w:sz w:val="24"/>
              </w:rPr>
              <w:t>文件</w:t>
            </w:r>
            <w:r>
              <w:rPr>
                <w:rFonts w:hint="eastAsia" w:ascii="仿宋" w:hAnsi="仿宋" w:eastAsia="仿宋" w:cs="仿宋"/>
                <w:sz w:val="24"/>
              </w:rPr>
              <w:t>份数</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
                <w:sz w:val="24"/>
              </w:rPr>
            </w:pPr>
            <w:r>
              <w:rPr>
                <w:rFonts w:hint="eastAsia" w:ascii="仿宋" w:hAnsi="仿宋" w:eastAsia="仿宋" w:cs="仿宋"/>
                <w:b/>
                <w:bCs/>
                <w:sz w:val="24"/>
              </w:rPr>
              <w:t>（1）谈判报价一览表1</w:t>
            </w:r>
            <w:r>
              <w:rPr>
                <w:rFonts w:hint="eastAsia" w:ascii="仿宋" w:hAnsi="仿宋" w:eastAsia="仿宋" w:cs="仿宋"/>
                <w:b/>
                <w:sz w:val="24"/>
              </w:rPr>
              <w:t>份</w:t>
            </w:r>
            <w:r>
              <w:rPr>
                <w:rFonts w:hint="eastAsia" w:ascii="仿宋" w:hAnsi="仿宋" w:eastAsia="仿宋" w:cs="仿宋"/>
                <w:sz w:val="24"/>
              </w:rPr>
              <w:t>（单独密封），并在信封上标明“谈判报价一览表”字样；</w:t>
            </w:r>
          </w:p>
          <w:p>
            <w:pPr>
              <w:spacing w:line="360" w:lineRule="auto"/>
              <w:ind w:firstLine="0" w:firstLineChars="0"/>
              <w:rPr>
                <w:rFonts w:ascii="仿宋" w:hAnsi="仿宋" w:eastAsia="仿宋" w:cs="仿宋"/>
                <w:sz w:val="24"/>
              </w:rPr>
            </w:pPr>
            <w:r>
              <w:rPr>
                <w:rFonts w:hint="eastAsia" w:ascii="仿宋" w:hAnsi="仿宋" w:eastAsia="仿宋" w:cs="仿宋"/>
                <w:b/>
                <w:sz w:val="24"/>
              </w:rPr>
              <w:t>（2）正本1份</w:t>
            </w:r>
            <w:r>
              <w:rPr>
                <w:rFonts w:hint="eastAsia" w:ascii="仿宋" w:hAnsi="仿宋" w:eastAsia="仿宋" w:cs="仿宋"/>
                <w:sz w:val="24"/>
              </w:rPr>
              <w:t>（单独密封），并标明“正本”字样；</w:t>
            </w:r>
          </w:p>
          <w:p>
            <w:pPr>
              <w:spacing w:line="360" w:lineRule="auto"/>
              <w:ind w:firstLine="0" w:firstLineChars="0"/>
              <w:rPr>
                <w:rFonts w:ascii="仿宋" w:hAnsi="仿宋" w:eastAsia="仿宋" w:cs="仿宋"/>
                <w:sz w:val="24"/>
              </w:rPr>
            </w:pPr>
            <w:r>
              <w:rPr>
                <w:rFonts w:hint="eastAsia" w:ascii="仿宋" w:hAnsi="仿宋" w:eastAsia="仿宋" w:cs="仿宋"/>
                <w:b/>
                <w:sz w:val="24"/>
              </w:rPr>
              <w:t>（3）副本2份</w:t>
            </w:r>
            <w:r>
              <w:rPr>
                <w:rFonts w:hint="eastAsia" w:ascii="仿宋" w:hAnsi="仿宋" w:eastAsia="仿宋" w:cs="仿宋"/>
                <w:sz w:val="24"/>
              </w:rPr>
              <w:t>（所有副本密封在一起），并标明 “副本”字样；</w:t>
            </w:r>
          </w:p>
          <w:p>
            <w:pPr>
              <w:spacing w:line="360" w:lineRule="auto"/>
              <w:ind w:firstLine="0" w:firstLineChars="0"/>
              <w:rPr>
                <w:rFonts w:ascii="仿宋" w:hAnsi="仿宋" w:eastAsia="仿宋" w:cs="仿宋"/>
                <w:sz w:val="24"/>
              </w:rPr>
            </w:pPr>
            <w:r>
              <w:rPr>
                <w:rFonts w:hint="eastAsia" w:ascii="仿宋" w:hAnsi="仿宋" w:eastAsia="仿宋" w:cs="仿宋"/>
                <w:b/>
                <w:bCs/>
                <w:sz w:val="24"/>
              </w:rPr>
              <w:t>（4）响应文件电子文档2份(光盘或U盘)，单独密封。</w:t>
            </w:r>
            <w:r>
              <w:rPr>
                <w:rFonts w:hint="eastAsia" w:ascii="仿宋" w:hAnsi="仿宋" w:eastAsia="仿宋" w:cs="仿宋"/>
                <w:bCs/>
                <w:sz w:val="24"/>
              </w:rPr>
              <w:t>响应文件电子文档应为PDF格式文件，并应是响应文件正本（加盖公章）所有内容的清晰扫描件。电子文档内容和响应文件正本应保持完全一致，不能有缺漏。</w:t>
            </w:r>
          </w:p>
          <w:p>
            <w:pPr>
              <w:spacing w:line="360" w:lineRule="auto"/>
              <w:ind w:firstLine="0" w:firstLineChars="0"/>
              <w:rPr>
                <w:rFonts w:ascii="仿宋" w:hAnsi="仿宋" w:eastAsia="仿宋" w:cs="仿宋"/>
                <w:b/>
                <w:sz w:val="24"/>
              </w:rPr>
            </w:pPr>
            <w:r>
              <w:rPr>
                <w:rFonts w:hint="eastAsia" w:ascii="仿宋" w:hAnsi="仿宋" w:eastAsia="仿宋" w:cs="仿宋"/>
                <w:b/>
                <w:sz w:val="24"/>
              </w:rPr>
              <w:t>正、副本不得采用活页装订，否则视为无效处理，响应文件一律不退。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付款方式</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签订合同后付30%,货物到场后付至总货款60%,交付完成验收合格后付至总货款97%,质保期结束后付3%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最高限价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highlight w:val="none"/>
              </w:rPr>
            </w:pPr>
            <w:r>
              <w:rPr>
                <w:rFonts w:hint="eastAsia" w:ascii="仿宋" w:hAnsi="仿宋" w:eastAsia="仿宋" w:cs="仿宋"/>
                <w:sz w:val="24"/>
                <w:highlight w:val="none"/>
              </w:rPr>
              <w:t>本次采购设置最高限价，最高限价</w:t>
            </w:r>
            <w:r>
              <w:rPr>
                <w:rFonts w:hint="default" w:ascii="仿宋" w:hAnsi="仿宋" w:eastAsia="仿宋" w:cs="仿宋"/>
                <w:sz w:val="24"/>
                <w:highlight w:val="none"/>
                <w:u w:val="single"/>
                <w:lang w:val="en-US" w:eastAsia="zh-CN"/>
              </w:rPr>
              <w:t>198</w:t>
            </w:r>
            <w:r>
              <w:rPr>
                <w:rFonts w:hint="eastAsia" w:ascii="仿宋" w:hAnsi="仿宋" w:eastAsia="仿宋" w:cs="仿宋"/>
                <w:sz w:val="24"/>
                <w:highlight w:val="none"/>
                <w:u w:val="single"/>
              </w:rPr>
              <w:t>万元，</w:t>
            </w:r>
            <w:r>
              <w:rPr>
                <w:rFonts w:hint="eastAsia" w:ascii="仿宋" w:hAnsi="仿宋" w:eastAsia="仿宋" w:cs="仿宋"/>
                <w:sz w:val="24"/>
                <w:highlight w:val="none"/>
              </w:rPr>
              <w:t>各供应商的报价超出此范围将作废标处理。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21</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核心产品</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b/>
                <w:kern w:val="0"/>
                <w:sz w:val="24"/>
              </w:rPr>
            </w:pPr>
            <w:r>
              <w:rPr>
                <w:rFonts w:hint="eastAsia" w:ascii="仿宋" w:hAnsi="仿宋" w:eastAsia="仿宋" w:cs="仿宋"/>
                <w:b/>
                <w:kern w:val="0"/>
                <w:sz w:val="24"/>
              </w:rPr>
              <w:t>采用最低评标价法的采购项目，提供相同品牌产品的不同供应商参加同一合同项下采购的，以其中通过资格审查、符合性审查且报价最低的参加评标；报价相同的，由采购人或者采购人委托评审小组按照谈判文件规定的方式确定一个参加评标的供应商，谈判文件未规定的采取随机抽取方式确定，其他响应无效。</w:t>
            </w:r>
          </w:p>
          <w:p>
            <w:pPr>
              <w:spacing w:line="360" w:lineRule="auto"/>
              <w:ind w:firstLine="0" w:firstLineChars="0"/>
              <w:rPr>
                <w:rFonts w:ascii="仿宋" w:hAnsi="仿宋" w:eastAsia="仿宋" w:cs="仿宋"/>
                <w:sz w:val="24"/>
              </w:rPr>
            </w:pPr>
            <w:r>
              <w:rPr>
                <w:rFonts w:hint="eastAsia" w:ascii="仿宋" w:hAnsi="仿宋" w:eastAsia="仿宋" w:cs="仿宋"/>
                <w:kern w:val="0"/>
                <w:sz w:val="24"/>
              </w:rPr>
              <w:t>非单一产品采购项目，采购人应当根据采购项目技术构</w:t>
            </w:r>
            <w:r>
              <w:rPr>
                <w:rFonts w:hint="eastAsia" w:ascii="仿宋" w:hAnsi="仿宋" w:eastAsia="仿宋" w:cs="仿宋"/>
                <w:kern w:val="0"/>
                <w:sz w:val="24"/>
                <w:highlight w:val="none"/>
              </w:rPr>
              <w:t>成、产品价格比重等合理确定核心产品，</w:t>
            </w:r>
            <w:r>
              <w:rPr>
                <w:rFonts w:hint="eastAsia" w:ascii="仿宋" w:hAnsi="仿宋" w:eastAsia="仿宋" w:cs="仿宋"/>
                <w:b/>
                <w:bCs/>
                <w:kern w:val="0"/>
                <w:sz w:val="24"/>
                <w:highlight w:val="none"/>
              </w:rPr>
              <w:t>核心产品:</w:t>
            </w:r>
            <w:r>
              <w:rPr>
                <w:rFonts w:hint="eastAsia" w:ascii="仿宋" w:hAnsi="仿宋" w:eastAsia="仿宋" w:cs="仿宋"/>
                <w:b/>
                <w:bCs/>
                <w:kern w:val="0"/>
                <w:sz w:val="24"/>
                <w:highlight w:val="none"/>
                <w:lang w:val="en-US" w:eastAsia="zh-CN"/>
              </w:rPr>
              <w:t>压缩机组</w:t>
            </w:r>
            <w:r>
              <w:rPr>
                <w:rFonts w:hint="eastAsia" w:ascii="仿宋" w:hAnsi="仿宋" w:eastAsia="仿宋" w:cs="仿宋"/>
                <w:b/>
                <w:bCs/>
                <w:kern w:val="0"/>
                <w:sz w:val="24"/>
                <w:highlight w:val="none"/>
              </w:rPr>
              <w:t>。</w:t>
            </w:r>
            <w:r>
              <w:rPr>
                <w:rFonts w:hint="eastAsia" w:ascii="仿宋" w:hAnsi="仿宋" w:eastAsia="仿宋" w:cs="仿宋"/>
                <w:kern w:val="0"/>
                <w:sz w:val="24"/>
                <w:highlight w:val="none"/>
              </w:rPr>
              <w:t>多家供应</w:t>
            </w:r>
            <w:r>
              <w:rPr>
                <w:rFonts w:hint="eastAsia" w:ascii="仿宋" w:hAnsi="仿宋" w:eastAsia="仿宋" w:cs="仿宋"/>
                <w:kern w:val="0"/>
                <w:sz w:val="24"/>
              </w:rPr>
              <w:t>商提供核心产品品牌相同的，按上款规定执行。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4"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22</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环境标志、节能产品的约定最高限价</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r>
              <w:rPr>
                <w:rFonts w:hint="eastAsia" w:ascii="仿宋" w:hAnsi="仿宋" w:eastAsia="仿宋" w:cs="仿宋"/>
                <w:sz w:val="24"/>
              </w:rPr>
              <w:t>23</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政府采购</w:t>
            </w:r>
          </w:p>
          <w:p>
            <w:pPr>
              <w:spacing w:line="360" w:lineRule="auto"/>
              <w:ind w:firstLine="0" w:firstLineChars="0"/>
              <w:rPr>
                <w:rFonts w:ascii="仿宋" w:hAnsi="仿宋" w:eastAsia="仿宋" w:cs="仿宋"/>
                <w:sz w:val="24"/>
              </w:rPr>
            </w:pPr>
            <w:r>
              <w:rPr>
                <w:rFonts w:hint="eastAsia" w:ascii="仿宋" w:hAnsi="仿宋" w:eastAsia="仿宋" w:cs="仿宋"/>
                <w:sz w:val="24"/>
              </w:rPr>
              <w:t>政策支持</w:t>
            </w:r>
          </w:p>
        </w:tc>
        <w:tc>
          <w:tcPr>
            <w:tcW w:w="74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（1）促进中小企业发展政策：根据《</w:t>
            </w:r>
            <w:r>
              <w:rPr>
                <w:rFonts w:hint="eastAsia" w:ascii="仿宋" w:hAnsi="仿宋" w:eastAsia="仿宋" w:cs="仿宋"/>
                <w:sz w:val="24"/>
                <w:lang w:eastAsia="zh-CN"/>
              </w:rPr>
              <w:t>政府采购促进中小企业发展管理办法</w:t>
            </w:r>
            <w:r>
              <w:rPr>
                <w:rFonts w:hint="eastAsia" w:ascii="仿宋" w:hAnsi="仿宋" w:eastAsia="仿宋" w:cs="仿宋"/>
                <w:sz w:val="24"/>
              </w:rPr>
              <w:t>》规定，本项目</w:t>
            </w:r>
            <w:r>
              <w:rPr>
                <w:rFonts w:hint="eastAsia" w:ascii="仿宋" w:hAnsi="仿宋" w:eastAsia="仿宋" w:cs="仿宋"/>
                <w:sz w:val="24"/>
                <w:lang w:eastAsia="zh-CN"/>
              </w:rPr>
              <w:t>供应商所投货物全部由</w:t>
            </w:r>
            <w:r>
              <w:rPr>
                <w:rFonts w:hint="eastAsia" w:ascii="仿宋" w:hAnsi="仿宋" w:eastAsia="仿宋" w:cs="仿宋"/>
                <w:sz w:val="24"/>
              </w:rPr>
              <w:t>小型或微型企业生产的，将评审报价给予</w:t>
            </w:r>
            <w:r>
              <w:rPr>
                <w:rFonts w:hint="eastAsia" w:ascii="仿宋" w:hAnsi="仿宋" w:eastAsia="仿宋" w:cs="仿宋"/>
                <w:sz w:val="24"/>
                <w:lang w:val="en-US" w:eastAsia="zh-CN"/>
              </w:rPr>
              <w:t>10</w:t>
            </w:r>
            <w:r>
              <w:rPr>
                <w:rFonts w:hint="eastAsia" w:ascii="仿宋" w:hAnsi="仿宋" w:eastAsia="仿宋" w:cs="仿宋"/>
                <w:sz w:val="24"/>
              </w:rPr>
              <w:t>%的扣除。</w:t>
            </w:r>
            <w:r>
              <w:rPr>
                <w:rFonts w:hint="eastAsia" w:ascii="仿宋" w:hAnsi="仿宋" w:eastAsia="仿宋" w:cs="仿宋"/>
                <w:sz w:val="24"/>
                <w:lang w:eastAsia="zh-CN"/>
              </w:rPr>
              <w:t>投标人</w:t>
            </w:r>
            <w:r>
              <w:rPr>
                <w:rFonts w:hint="eastAsia" w:ascii="仿宋" w:hAnsi="仿宋" w:eastAsia="仿宋" w:cs="仿宋"/>
                <w:sz w:val="24"/>
              </w:rPr>
              <w:t>应出具</w:t>
            </w:r>
            <w:r>
              <w:rPr>
                <w:rFonts w:hint="eastAsia" w:ascii="仿宋" w:hAnsi="仿宋" w:eastAsia="仿宋" w:cs="仿宋"/>
                <w:sz w:val="24"/>
                <w:lang w:val="en-US" w:eastAsia="zh-CN"/>
              </w:rPr>
              <w:t>谈判</w:t>
            </w:r>
            <w:r>
              <w:rPr>
                <w:rFonts w:hint="eastAsia" w:ascii="仿宋" w:hAnsi="仿宋" w:eastAsia="仿宋" w:cs="仿宋"/>
                <w:sz w:val="24"/>
              </w:rPr>
              <w:t>文件中要求的《中小企业声明函》，否则评审时不予认可。</w:t>
            </w:r>
            <w:r>
              <w:rPr>
                <w:rFonts w:hint="eastAsia" w:ascii="仿宋" w:hAnsi="仿宋" w:eastAsia="仿宋" w:cs="仿宋"/>
                <w:sz w:val="24"/>
                <w:lang w:eastAsia="zh-CN"/>
              </w:rPr>
              <w:t>供应商</w:t>
            </w:r>
            <w:r>
              <w:rPr>
                <w:rFonts w:hint="eastAsia" w:ascii="仿宋" w:hAnsi="仿宋" w:eastAsia="仿宋" w:cs="仿宋"/>
                <w:sz w:val="24"/>
              </w:rPr>
              <w:t>应对提交的中小企业声明函的真实性负责，提交的中小企业声明函不真实的，应承担相应的法律责任。</w:t>
            </w:r>
          </w:p>
          <w:p>
            <w:pPr>
              <w:spacing w:line="360" w:lineRule="auto"/>
              <w:ind w:firstLine="0" w:firstLineChars="0"/>
              <w:rPr>
                <w:rFonts w:hint="eastAsia" w:ascii="仿宋" w:hAnsi="仿宋" w:eastAsia="仿宋" w:cs="仿宋"/>
                <w:b/>
                <w:bCs/>
                <w:sz w:val="24"/>
                <w:lang w:val="en-US" w:eastAsia="zh-CN"/>
              </w:rPr>
            </w:pPr>
            <w:r>
              <w:rPr>
                <w:rFonts w:hint="eastAsia" w:ascii="仿宋" w:hAnsi="仿宋" w:eastAsia="仿宋" w:cs="仿宋"/>
                <w:b/>
                <w:bCs/>
                <w:sz w:val="24"/>
                <w:lang w:val="en-US" w:eastAsia="zh-CN"/>
              </w:rPr>
              <w:t>注意：货物全部由中小企业制造，即货物由中小企业生产且使用该中小企业商号或者注册商标；供应商提供的货物既有中小企业制造货物，也有大型企业制造货物的，不享受本办法规定的中小企业扶持政策</w:t>
            </w:r>
          </w:p>
          <w:p>
            <w:pPr>
              <w:spacing w:line="360" w:lineRule="auto"/>
              <w:ind w:firstLine="0" w:firstLineChars="0"/>
              <w:rPr>
                <w:rFonts w:hint="eastAsia" w:ascii="仿宋" w:hAnsi="仿宋" w:eastAsia="仿宋" w:cs="仿宋"/>
                <w:b/>
                <w:sz w:val="24"/>
              </w:rPr>
            </w:pPr>
            <w:r>
              <w:rPr>
                <w:rFonts w:hint="eastAsia" w:ascii="仿宋" w:hAnsi="仿宋" w:eastAsia="仿宋" w:cs="仿宋"/>
                <w:sz w:val="24"/>
              </w:rPr>
              <w:t>（2）监狱企业扶持政策：供应商如为监狱企业将视同小型或微型企业，将对该评审报价给予</w:t>
            </w:r>
            <w:r>
              <w:rPr>
                <w:rFonts w:hint="eastAsia" w:ascii="仿宋" w:hAnsi="仿宋" w:eastAsia="仿宋" w:cs="仿宋"/>
                <w:sz w:val="24"/>
                <w:lang w:val="en-US" w:eastAsia="zh-CN"/>
              </w:rPr>
              <w:t>10</w:t>
            </w:r>
            <w:r>
              <w:rPr>
                <w:rFonts w:hint="eastAsia" w:ascii="仿宋" w:hAnsi="仿宋" w:eastAsia="仿宋" w:cs="仿宋"/>
                <w:sz w:val="24"/>
              </w:rPr>
              <w:t>%的扣除。供应商为监狱企业的，应提供由省级以上监狱管理局、戒毒管理局（含新疆生产建设兵团）出具的属于监狱企业的证明文件。</w:t>
            </w:r>
            <w:r>
              <w:rPr>
                <w:rFonts w:hint="eastAsia" w:ascii="仿宋" w:hAnsi="仿宋" w:eastAsia="仿宋" w:cs="仿宋"/>
                <w:b/>
                <w:sz w:val="24"/>
              </w:rPr>
              <w:t>供应商应对提交属于监狱企业的证明文件的真实性负责，提交的监狱企业的证明文件不真实的，应承担相应的法律责任。</w:t>
            </w:r>
          </w:p>
          <w:p>
            <w:pPr>
              <w:spacing w:line="360" w:lineRule="auto"/>
              <w:ind w:firstLine="0" w:firstLineChars="0"/>
              <w:rPr>
                <w:rFonts w:ascii="仿宋" w:hAnsi="仿宋" w:eastAsia="仿宋" w:cs="仿宋"/>
                <w:sz w:val="24"/>
              </w:rPr>
            </w:pPr>
            <w:r>
              <w:rPr>
                <w:rFonts w:hint="eastAsia" w:ascii="仿宋" w:hAnsi="仿宋" w:eastAsia="仿宋" w:cs="仿宋"/>
                <w:sz w:val="24"/>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93" w:type="dxa"/>
            <w:tcBorders>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备注</w:t>
            </w:r>
          </w:p>
        </w:tc>
        <w:tc>
          <w:tcPr>
            <w:tcW w:w="921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应认真阅读谈判文件所有的事项、格式、条款等。如供应商没有按照谈判文件要求提交资料，或者响应文件没有对谈判文件做出实质性响应，可能导致其响应文件被认定为无效响应。为节能减排、保护环境，倡议响应文件双面打印。</w:t>
            </w:r>
          </w:p>
        </w:tc>
      </w:tr>
    </w:tbl>
    <w:p>
      <w:pPr>
        <w:spacing w:line="360" w:lineRule="auto"/>
        <w:ind w:firstLine="643"/>
        <w:jc w:val="center"/>
        <w:outlineLvl w:val="0"/>
        <w:rPr>
          <w:rFonts w:ascii="仿宋" w:hAnsi="仿宋" w:eastAsia="仿宋" w:cs="仿宋"/>
          <w:b/>
          <w:sz w:val="32"/>
          <w:szCs w:val="32"/>
        </w:rPr>
      </w:pPr>
      <w:bookmarkStart w:id="9" w:name="_Toc28591_WPSOffice_Level1"/>
      <w:bookmarkStart w:id="10" w:name="_Toc5942_WPSOffice_Level1"/>
    </w:p>
    <w:p>
      <w:pPr>
        <w:spacing w:line="360" w:lineRule="auto"/>
        <w:ind w:firstLine="643"/>
        <w:jc w:val="center"/>
        <w:outlineLvl w:val="0"/>
        <w:rPr>
          <w:rFonts w:hint="eastAsia" w:ascii="仿宋" w:hAnsi="仿宋" w:eastAsia="仿宋" w:cs="仿宋"/>
          <w:b/>
          <w:sz w:val="32"/>
          <w:szCs w:val="32"/>
        </w:rPr>
      </w:pPr>
      <w:bookmarkStart w:id="11" w:name="_Toc22040_WPSOffice_Level1"/>
    </w:p>
    <w:p>
      <w:pPr>
        <w:spacing w:line="360" w:lineRule="auto"/>
        <w:ind w:firstLine="643"/>
        <w:jc w:val="center"/>
        <w:outlineLvl w:val="0"/>
        <w:rPr>
          <w:rFonts w:hint="eastAsia" w:ascii="仿宋" w:hAnsi="仿宋" w:eastAsia="仿宋" w:cs="仿宋"/>
          <w:b/>
          <w:sz w:val="32"/>
          <w:szCs w:val="32"/>
        </w:rPr>
      </w:pPr>
    </w:p>
    <w:p>
      <w:pPr>
        <w:spacing w:line="360" w:lineRule="auto"/>
        <w:ind w:firstLine="643"/>
        <w:jc w:val="center"/>
        <w:outlineLvl w:val="0"/>
        <w:rPr>
          <w:rFonts w:ascii="仿宋" w:hAnsi="仿宋" w:eastAsia="仿宋" w:cs="仿宋"/>
          <w:b/>
          <w:sz w:val="32"/>
          <w:szCs w:val="32"/>
        </w:rPr>
      </w:pPr>
      <w:r>
        <w:rPr>
          <w:rFonts w:hint="eastAsia" w:ascii="仿宋" w:hAnsi="仿宋" w:eastAsia="仿宋" w:cs="仿宋"/>
          <w:b/>
          <w:sz w:val="32"/>
          <w:szCs w:val="32"/>
        </w:rPr>
        <w:t>第三部分  竞争性谈判说明</w:t>
      </w:r>
      <w:bookmarkEnd w:id="9"/>
      <w:bookmarkEnd w:id="10"/>
      <w:bookmarkEnd w:id="11"/>
    </w:p>
    <w:p>
      <w:pPr>
        <w:spacing w:line="360" w:lineRule="auto"/>
        <w:ind w:firstLine="482"/>
        <w:outlineLvl w:val="0"/>
        <w:rPr>
          <w:rFonts w:ascii="仿宋" w:hAnsi="仿宋" w:eastAsia="仿宋" w:cs="仿宋"/>
          <w:b/>
          <w:sz w:val="24"/>
        </w:rPr>
      </w:pPr>
      <w:bookmarkStart w:id="12" w:name="_Toc14892"/>
      <w:r>
        <w:rPr>
          <w:rFonts w:hint="eastAsia" w:ascii="仿宋" w:hAnsi="仿宋" w:eastAsia="仿宋" w:cs="仿宋"/>
          <w:b/>
          <w:sz w:val="24"/>
        </w:rPr>
        <w:t>1、适用范围</w:t>
      </w:r>
      <w:bookmarkEnd w:id="12"/>
    </w:p>
    <w:p>
      <w:pPr>
        <w:spacing w:line="360" w:lineRule="auto"/>
        <w:ind w:firstLine="480"/>
        <w:rPr>
          <w:rFonts w:ascii="仿宋" w:hAnsi="仿宋" w:eastAsia="仿宋" w:cs="仿宋"/>
          <w:sz w:val="24"/>
        </w:rPr>
      </w:pPr>
      <w:r>
        <w:rPr>
          <w:rFonts w:hint="eastAsia" w:ascii="仿宋" w:hAnsi="仿宋" w:eastAsia="仿宋" w:cs="仿宋"/>
          <w:sz w:val="24"/>
        </w:rPr>
        <w:t>1.1本谈判文件仅适用于本文件所叙述的新疆瑞恒中信工程项目管理有限公司为采购人采购所需货物（服务）的合格供应商（包括制造商和代理商）。</w:t>
      </w:r>
    </w:p>
    <w:p>
      <w:pPr>
        <w:numPr>
          <w:ilvl w:val="0"/>
          <w:numId w:val="25"/>
        </w:numPr>
        <w:spacing w:line="360" w:lineRule="auto"/>
        <w:ind w:firstLine="482"/>
        <w:rPr>
          <w:rFonts w:ascii="仿宋" w:hAnsi="仿宋" w:eastAsia="仿宋" w:cs="仿宋"/>
          <w:b/>
          <w:kern w:val="0"/>
          <w:sz w:val="24"/>
        </w:rPr>
      </w:pPr>
      <w:r>
        <w:rPr>
          <w:rFonts w:hint="eastAsia" w:ascii="仿宋" w:hAnsi="仿宋" w:eastAsia="仿宋" w:cs="仿宋"/>
          <w:b/>
          <w:kern w:val="0"/>
          <w:sz w:val="24"/>
        </w:rPr>
        <w:t>竞争性谈判资格</w:t>
      </w:r>
    </w:p>
    <w:p>
      <w:pPr>
        <w:spacing w:line="360" w:lineRule="auto"/>
        <w:ind w:firstLine="480"/>
        <w:rPr>
          <w:rFonts w:ascii="仿宋" w:hAnsi="仿宋" w:eastAsia="仿宋" w:cs="仿宋"/>
          <w:bCs/>
          <w:kern w:val="0"/>
          <w:sz w:val="24"/>
        </w:rPr>
      </w:pPr>
      <w:r>
        <w:rPr>
          <w:rFonts w:hint="eastAsia" w:ascii="仿宋" w:hAnsi="仿宋" w:eastAsia="仿宋" w:cs="仿宋"/>
          <w:bCs/>
          <w:kern w:val="0"/>
          <w:sz w:val="24"/>
        </w:rPr>
        <w:t>2.1凡在中华人民共和国境内注册的合法的法人、其他组织或者自然人，且有承担本项目能力的供应商（制造商、代理商）。</w:t>
      </w:r>
    </w:p>
    <w:p>
      <w:pPr>
        <w:spacing w:line="360" w:lineRule="auto"/>
        <w:ind w:firstLine="480"/>
        <w:rPr>
          <w:rFonts w:ascii="仿宋" w:hAnsi="仿宋" w:eastAsia="仿宋" w:cs="仿宋"/>
          <w:bCs/>
          <w:kern w:val="0"/>
          <w:sz w:val="24"/>
        </w:rPr>
      </w:pPr>
      <w:r>
        <w:rPr>
          <w:rFonts w:hint="eastAsia" w:ascii="仿宋" w:hAnsi="仿宋" w:eastAsia="仿宋" w:cs="仿宋"/>
          <w:bCs/>
          <w:kern w:val="0"/>
          <w:sz w:val="24"/>
        </w:rPr>
        <w:t>2.2供应商应遵守中华人民共和国法律、法规、规章，</w:t>
      </w:r>
      <w:r>
        <w:rPr>
          <w:rFonts w:ascii="仿宋" w:hAnsi="仿宋" w:eastAsia="仿宋" w:cs="仿宋"/>
          <w:bCs/>
          <w:kern w:val="0"/>
          <w:sz w:val="24"/>
        </w:rPr>
        <w:t>符合第一</w:t>
      </w:r>
      <w:r>
        <w:rPr>
          <w:rFonts w:hint="eastAsia" w:ascii="仿宋" w:hAnsi="仿宋" w:eastAsia="仿宋" w:cs="仿宋"/>
          <w:bCs/>
          <w:kern w:val="0"/>
          <w:sz w:val="24"/>
        </w:rPr>
        <w:t>部分</w:t>
      </w:r>
      <w:r>
        <w:rPr>
          <w:rFonts w:ascii="仿宋" w:hAnsi="仿宋" w:eastAsia="仿宋" w:cs="仿宋"/>
          <w:bCs/>
          <w:kern w:val="0"/>
          <w:sz w:val="24"/>
        </w:rPr>
        <w:t>“谈判邀请”中“供应商资格条件”中规定的要求</w:t>
      </w:r>
      <w:r>
        <w:rPr>
          <w:rFonts w:hint="eastAsia" w:ascii="仿宋" w:hAnsi="仿宋" w:eastAsia="仿宋" w:cs="仿宋"/>
          <w:bCs/>
          <w:kern w:val="0"/>
          <w:sz w:val="24"/>
        </w:rPr>
        <w:t>。</w:t>
      </w:r>
    </w:p>
    <w:p>
      <w:pPr>
        <w:pStyle w:val="102"/>
        <w:tabs>
          <w:tab w:val="left" w:pos="1300"/>
        </w:tabs>
        <w:spacing w:before="14" w:line="360" w:lineRule="auto"/>
        <w:ind w:firstLine="480"/>
        <w:jc w:val="left"/>
        <w:rPr>
          <w:rFonts w:ascii="仿宋" w:hAnsi="仿宋" w:eastAsia="仿宋" w:cs="仿宋"/>
          <w:sz w:val="24"/>
        </w:rPr>
      </w:pPr>
      <w:r>
        <w:rPr>
          <w:rFonts w:hint="eastAsia" w:ascii="仿宋" w:hAnsi="仿宋" w:eastAsia="仿宋" w:cs="仿宋"/>
          <w:bCs/>
          <w:kern w:val="0"/>
          <w:sz w:val="24"/>
        </w:rPr>
        <w:t>2.3供应商</w:t>
      </w:r>
      <w:r>
        <w:rPr>
          <w:rFonts w:hint="eastAsia" w:ascii="仿宋" w:hAnsi="仿宋" w:eastAsia="仿宋" w:cs="仿宋"/>
          <w:sz w:val="24"/>
        </w:rPr>
        <w:t>拥有一定的技术支持和后续服务能力。</w:t>
      </w:r>
    </w:p>
    <w:p>
      <w:pPr>
        <w:pStyle w:val="102"/>
        <w:tabs>
          <w:tab w:val="left" w:pos="1179"/>
          <w:tab w:val="left" w:pos="1180"/>
        </w:tabs>
        <w:spacing w:before="60" w:line="360" w:lineRule="auto"/>
        <w:ind w:firstLine="480"/>
        <w:jc w:val="left"/>
        <w:rPr>
          <w:rFonts w:ascii="仿宋" w:hAnsi="仿宋" w:eastAsia="仿宋" w:cs="仿宋"/>
          <w:sz w:val="24"/>
        </w:rPr>
      </w:pPr>
      <w:r>
        <w:rPr>
          <w:rFonts w:hint="eastAsia" w:ascii="仿宋" w:hAnsi="仿宋" w:eastAsia="仿宋" w:cs="仿宋"/>
          <w:sz w:val="24"/>
        </w:rPr>
        <w:t>2.4</w:t>
      </w:r>
      <w:r>
        <w:rPr>
          <w:rFonts w:ascii="仿宋" w:hAnsi="仿宋" w:eastAsia="仿宋" w:cs="仿宋"/>
          <w:sz w:val="24"/>
        </w:rPr>
        <w:t>只有收到谈判邀请、已在采购代理机构领取或购买了谈判文件并登记的供应商方可参加本次竞争性谈判采购活动</w:t>
      </w:r>
      <w:r>
        <w:rPr>
          <w:rFonts w:hint="eastAsia" w:ascii="仿宋" w:hAnsi="仿宋" w:eastAsia="仿宋" w:cs="仿宋"/>
          <w:sz w:val="24"/>
        </w:rPr>
        <w:t>。</w:t>
      </w:r>
    </w:p>
    <w:p>
      <w:pPr>
        <w:pStyle w:val="102"/>
        <w:tabs>
          <w:tab w:val="left" w:pos="1179"/>
          <w:tab w:val="left" w:pos="1180"/>
        </w:tabs>
        <w:spacing w:before="60" w:line="360" w:lineRule="auto"/>
        <w:ind w:firstLine="480"/>
        <w:jc w:val="left"/>
        <w:rPr>
          <w:rFonts w:ascii="仿宋" w:hAnsi="仿宋" w:eastAsia="仿宋" w:cs="仿宋"/>
          <w:sz w:val="24"/>
        </w:rPr>
      </w:pPr>
      <w:r>
        <w:rPr>
          <w:rFonts w:hint="eastAsia" w:ascii="仿宋" w:hAnsi="仿宋" w:eastAsia="仿宋" w:cs="仿宋"/>
          <w:sz w:val="24"/>
        </w:rPr>
        <w:t>2.5</w:t>
      </w:r>
      <w:r>
        <w:rPr>
          <w:rFonts w:ascii="仿宋" w:hAnsi="仿宋" w:eastAsia="仿宋" w:cs="仿宋"/>
          <w:sz w:val="24"/>
        </w:rPr>
        <w:t>单位负责人为同一人或者存在直接控股、管理关系的不同供应商，不得参加同一合同下的采购活动；为本次采购项目提供整体设计、规范编制或者项目管理、监理、检测等服务的供应商，不得参加本次采购活动</w:t>
      </w:r>
      <w:r>
        <w:rPr>
          <w:rFonts w:hint="eastAsia" w:ascii="仿宋" w:hAnsi="仿宋" w:eastAsia="仿宋" w:cs="仿宋"/>
          <w:sz w:val="24"/>
        </w:rPr>
        <w:t>。</w:t>
      </w:r>
    </w:p>
    <w:p>
      <w:pPr>
        <w:spacing w:line="360" w:lineRule="auto"/>
        <w:ind w:firstLine="482"/>
        <w:outlineLvl w:val="0"/>
        <w:rPr>
          <w:rFonts w:ascii="仿宋" w:hAnsi="仿宋" w:eastAsia="仿宋" w:cs="仿宋"/>
          <w:b/>
          <w:sz w:val="24"/>
        </w:rPr>
      </w:pPr>
      <w:r>
        <w:rPr>
          <w:rFonts w:hint="eastAsia" w:ascii="仿宋" w:hAnsi="仿宋" w:eastAsia="仿宋" w:cs="仿宋"/>
          <w:b/>
          <w:sz w:val="24"/>
        </w:rPr>
        <w:t>3、定义</w:t>
      </w:r>
    </w:p>
    <w:p>
      <w:pPr>
        <w:spacing w:line="360" w:lineRule="auto"/>
        <w:ind w:firstLine="480"/>
        <w:outlineLvl w:val="0"/>
        <w:rPr>
          <w:rFonts w:ascii="仿宋" w:hAnsi="仿宋" w:eastAsia="仿宋" w:cs="仿宋"/>
          <w:sz w:val="24"/>
        </w:rPr>
      </w:pPr>
      <w:r>
        <w:rPr>
          <w:rFonts w:hint="eastAsia" w:ascii="仿宋" w:hAnsi="仿宋" w:eastAsia="仿宋" w:cs="仿宋"/>
          <w:sz w:val="24"/>
        </w:rPr>
        <w:t>下列术语和缩写的定义为：</w:t>
      </w:r>
    </w:p>
    <w:p>
      <w:pPr>
        <w:pStyle w:val="102"/>
        <w:tabs>
          <w:tab w:val="left" w:pos="1060"/>
        </w:tabs>
        <w:spacing w:before="62"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3.1 “采购方”指采购人和新疆瑞恒中信工程项目管理有限公司。</w:t>
      </w:r>
    </w:p>
    <w:p>
      <w:pPr>
        <w:pStyle w:val="102"/>
        <w:tabs>
          <w:tab w:val="left" w:pos="1060"/>
        </w:tabs>
        <w:spacing w:before="62"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3.2 “响应方”、“供应商”“报价方”系指有资格提交响应文件的供应商（制造商和代理商）及竞争性谈判代表。</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3.3 “货物”系指谈判文件规定的，供应商须向采购人提供的一切设备、附件、备品备件、工具、手册及其它有关资料和材料。</w:t>
      </w:r>
    </w:p>
    <w:p>
      <w:pPr>
        <w:pStyle w:val="102"/>
        <w:tabs>
          <w:tab w:val="left" w:pos="1036"/>
        </w:tabs>
        <w:spacing w:before="60"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3.4 “服务”系指谈判文件规定供应商须承担的保修、技术协助、培训及其他类似的责任。</w:t>
      </w:r>
    </w:p>
    <w:p>
      <w:pPr>
        <w:spacing w:line="360" w:lineRule="auto"/>
        <w:ind w:firstLine="482"/>
        <w:outlineLvl w:val="0"/>
        <w:rPr>
          <w:rFonts w:ascii="仿宋" w:hAnsi="仿宋" w:eastAsia="仿宋" w:cs="仿宋"/>
          <w:b/>
          <w:sz w:val="24"/>
        </w:rPr>
      </w:pPr>
      <w:r>
        <w:rPr>
          <w:rFonts w:hint="eastAsia" w:ascii="仿宋" w:hAnsi="仿宋" w:eastAsia="仿宋" w:cs="仿宋"/>
          <w:b/>
          <w:sz w:val="24"/>
        </w:rPr>
        <w:t>4、竞争性谈判费用</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4.1无论竞争性谈判结果如何，与参与谈判及与谈判活动有关的所有费用将由供应商自行</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承担。</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4.2供应商被视为熟悉本采购项目的各种情况以及与履行合同有关的一切情况。</w:t>
      </w:r>
    </w:p>
    <w:p>
      <w:pPr>
        <w:pStyle w:val="102"/>
        <w:tabs>
          <w:tab w:val="left" w:pos="1041"/>
        </w:tabs>
        <w:spacing w:before="59" w:line="360" w:lineRule="auto"/>
        <w:ind w:left="420" w:leftChars="200" w:firstLine="0" w:firstLineChars="0"/>
        <w:jc w:val="left"/>
        <w:rPr>
          <w:rFonts w:ascii="仿宋" w:hAnsi="仿宋" w:eastAsia="仿宋" w:cs="仿宋"/>
          <w:b/>
          <w:sz w:val="24"/>
          <w:szCs w:val="24"/>
        </w:rPr>
      </w:pPr>
      <w:r>
        <w:rPr>
          <w:rFonts w:hint="eastAsia" w:ascii="仿宋" w:hAnsi="仿宋" w:eastAsia="仿宋" w:cs="仿宋"/>
          <w:b/>
          <w:sz w:val="24"/>
          <w:szCs w:val="24"/>
        </w:rPr>
        <w:t>5、竞争性谈判文件的构成</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5.1谈判文件由下述部分组成：</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第一部分 谈判邀请</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第二部分 供应商须知</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第三部分 竞争性谈判说明</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第四部分 提交响应文件的说明</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第五部分 商务部分</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第六部分 附件（响应文件编制顺序及范本格式）</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szCs w:val="24"/>
        </w:rPr>
        <w:t>第七部分 采购需求及技术参数</w:t>
      </w:r>
    </w:p>
    <w:p>
      <w:pPr>
        <w:pStyle w:val="102"/>
        <w:tabs>
          <w:tab w:val="left" w:pos="1041"/>
        </w:tabs>
        <w:spacing w:before="59" w:line="360" w:lineRule="auto"/>
        <w:ind w:left="420" w:leftChars="200" w:firstLine="0" w:firstLineChars="0"/>
        <w:jc w:val="left"/>
        <w:rPr>
          <w:rFonts w:ascii="仿宋" w:hAnsi="仿宋" w:eastAsia="仿宋" w:cs="仿宋"/>
          <w:sz w:val="24"/>
        </w:rPr>
      </w:pPr>
      <w:r>
        <w:rPr>
          <w:rFonts w:hint="eastAsia" w:ascii="仿宋" w:hAnsi="仿宋" w:eastAsia="仿宋" w:cs="仿宋"/>
          <w:sz w:val="24"/>
        </w:rPr>
        <w:t>5.2</w:t>
      </w:r>
      <w:r>
        <w:rPr>
          <w:rFonts w:ascii="仿宋" w:hAnsi="仿宋" w:eastAsia="仿宋" w:cs="仿宋"/>
          <w:sz w:val="24"/>
        </w:rPr>
        <w:t>供应商应认真阅读谈判文件所有的事项、格式、条款和技术规范等。如供应商没有按照谈判文件要求提交全部资料，或者响应文件没有对谈判文件在各方面都做出实质性响应是供应商的风险，并可能导致其响应文件被拒绝。</w:t>
      </w:r>
    </w:p>
    <w:p>
      <w:pPr>
        <w:pStyle w:val="102"/>
        <w:tabs>
          <w:tab w:val="left" w:pos="1041"/>
        </w:tabs>
        <w:spacing w:before="59" w:line="360" w:lineRule="auto"/>
        <w:ind w:left="420" w:leftChars="200" w:firstLine="0" w:firstLineChars="0"/>
        <w:jc w:val="left"/>
        <w:rPr>
          <w:rFonts w:ascii="仿宋" w:hAnsi="仿宋" w:eastAsia="仿宋" w:cs="仿宋"/>
          <w:b/>
          <w:sz w:val="24"/>
        </w:rPr>
      </w:pPr>
      <w:r>
        <w:rPr>
          <w:rFonts w:hint="eastAsia" w:ascii="仿宋" w:hAnsi="仿宋" w:eastAsia="仿宋" w:cs="仿宋"/>
          <w:b/>
          <w:sz w:val="24"/>
        </w:rPr>
        <w:t>6、供应商的疑问</w:t>
      </w:r>
    </w:p>
    <w:p>
      <w:pPr>
        <w:pStyle w:val="102"/>
        <w:tabs>
          <w:tab w:val="left" w:pos="1041"/>
        </w:tabs>
        <w:spacing w:before="59" w:line="360" w:lineRule="auto"/>
        <w:ind w:left="420" w:leftChars="200" w:firstLine="0" w:firstLineChars="0"/>
        <w:jc w:val="left"/>
        <w:rPr>
          <w:rFonts w:ascii="仿宋" w:hAnsi="仿宋" w:eastAsia="仿宋" w:cs="仿宋"/>
          <w:sz w:val="24"/>
          <w:szCs w:val="24"/>
        </w:rPr>
      </w:pPr>
      <w:r>
        <w:rPr>
          <w:rFonts w:hint="eastAsia" w:ascii="仿宋" w:hAnsi="仿宋" w:eastAsia="仿宋" w:cs="仿宋"/>
          <w:sz w:val="24"/>
        </w:rPr>
        <w:t>6.1供应商对谈判文件有疑问，并且以书面形式向采购方提出的，采购方对书面疑问将以书面形式予以答复，并将书面答复发给所有领取/购买谈判文件的供应商（答复中不注明问题的来源）。</w:t>
      </w:r>
    </w:p>
    <w:p>
      <w:pPr>
        <w:pStyle w:val="102"/>
        <w:tabs>
          <w:tab w:val="left" w:pos="1041"/>
        </w:tabs>
        <w:spacing w:before="59" w:line="360" w:lineRule="auto"/>
        <w:ind w:firstLine="482"/>
        <w:jc w:val="left"/>
        <w:rPr>
          <w:rFonts w:ascii="仿宋" w:hAnsi="仿宋" w:eastAsia="仿宋" w:cs="仿宋"/>
          <w:b/>
          <w:bCs/>
          <w:sz w:val="24"/>
          <w:szCs w:val="24"/>
        </w:rPr>
      </w:pPr>
      <w:r>
        <w:rPr>
          <w:rFonts w:hint="eastAsia" w:ascii="仿宋" w:hAnsi="仿宋" w:eastAsia="仿宋" w:cs="仿宋"/>
          <w:b/>
          <w:bCs/>
          <w:sz w:val="24"/>
          <w:szCs w:val="24"/>
        </w:rPr>
        <w:t>7、竞争性谈判文件的澄清与修改</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7.1</w:t>
      </w:r>
      <w:r>
        <w:rPr>
          <w:rFonts w:ascii="仿宋" w:hAnsi="仿宋" w:eastAsia="仿宋" w:cs="仿宋"/>
          <w:sz w:val="24"/>
        </w:rPr>
        <w:t>在提交首次响应文件截止之日前，采购</w:t>
      </w:r>
      <w:r>
        <w:rPr>
          <w:rFonts w:hint="eastAsia" w:ascii="仿宋" w:hAnsi="仿宋" w:eastAsia="仿宋" w:cs="仿宋"/>
          <w:sz w:val="24"/>
        </w:rPr>
        <w:t>方</w:t>
      </w:r>
      <w:r>
        <w:rPr>
          <w:rFonts w:ascii="仿宋" w:hAnsi="仿宋" w:eastAsia="仿宋" w:cs="仿宋"/>
          <w:sz w:val="24"/>
        </w:rPr>
        <w:t>或</w:t>
      </w:r>
      <w:r>
        <w:rPr>
          <w:rFonts w:hint="eastAsia" w:ascii="仿宋" w:hAnsi="仿宋" w:eastAsia="仿宋" w:cs="仿宋"/>
          <w:sz w:val="24"/>
        </w:rPr>
        <w:t>者谈判小组可以对已发出的</w:t>
      </w:r>
      <w:r>
        <w:rPr>
          <w:rFonts w:ascii="仿宋" w:hAnsi="仿宋" w:eastAsia="仿宋" w:cs="仿宋"/>
          <w:sz w:val="24"/>
        </w:rPr>
        <w:t>谈判文件进行</w:t>
      </w:r>
      <w:r>
        <w:rPr>
          <w:rFonts w:hint="eastAsia" w:ascii="仿宋" w:hAnsi="仿宋" w:eastAsia="仿宋" w:cs="仿宋"/>
          <w:sz w:val="24"/>
        </w:rPr>
        <w:t>必要的</w:t>
      </w:r>
      <w:r>
        <w:rPr>
          <w:rFonts w:ascii="仿宋" w:hAnsi="仿宋" w:eastAsia="仿宋" w:cs="仿宋"/>
          <w:sz w:val="24"/>
        </w:rPr>
        <w:t>澄清或者修改，澄清或者修改的内容为谈判文件的组成部分。</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7.2</w:t>
      </w:r>
      <w:r>
        <w:rPr>
          <w:rFonts w:ascii="仿宋" w:hAnsi="仿宋" w:eastAsia="仿宋" w:cs="仿宋"/>
          <w:sz w:val="24"/>
        </w:rPr>
        <w:t>澄清或者修改的内容可能影响响应文件编制的，</w:t>
      </w:r>
      <w:r>
        <w:rPr>
          <w:rFonts w:hint="eastAsia" w:ascii="仿宋" w:hAnsi="仿宋" w:eastAsia="仿宋" w:cs="仿宋"/>
          <w:sz w:val="24"/>
        </w:rPr>
        <w:t>采购方或者谈判小组应当在提交</w:t>
      </w:r>
      <w:r>
        <w:rPr>
          <w:rFonts w:ascii="仿宋" w:hAnsi="仿宋" w:eastAsia="仿宋" w:cs="仿宋"/>
          <w:sz w:val="24"/>
        </w:rPr>
        <w:t>提交首次响应文件截止</w:t>
      </w:r>
      <w:r>
        <w:rPr>
          <w:rFonts w:hint="eastAsia" w:ascii="仿宋" w:hAnsi="仿宋" w:eastAsia="仿宋" w:cs="仿宋"/>
          <w:sz w:val="24"/>
        </w:rPr>
        <w:t>之日</w:t>
      </w:r>
      <w:r>
        <w:rPr>
          <w:rFonts w:ascii="仿宋" w:hAnsi="仿宋" w:eastAsia="仿宋" w:cs="仿宋"/>
          <w:sz w:val="24"/>
        </w:rPr>
        <w:t xml:space="preserve"> 3 个工作日前</w:t>
      </w:r>
      <w:r>
        <w:rPr>
          <w:rFonts w:hint="eastAsia" w:ascii="仿宋" w:hAnsi="仿宋" w:eastAsia="仿宋" w:cs="仿宋"/>
          <w:sz w:val="24"/>
        </w:rPr>
        <w:t>，以书面形式通知所有接收谈判文件的供应商，</w:t>
      </w:r>
      <w:r>
        <w:rPr>
          <w:rFonts w:ascii="仿宋" w:hAnsi="仿宋" w:eastAsia="仿宋" w:cs="仿宋"/>
          <w:sz w:val="24"/>
        </w:rPr>
        <w:t>不足 3 个工作日的，</w:t>
      </w:r>
      <w:r>
        <w:rPr>
          <w:rFonts w:hint="eastAsia" w:ascii="仿宋" w:hAnsi="仿宋" w:eastAsia="仿宋" w:cs="仿宋"/>
          <w:sz w:val="24"/>
        </w:rPr>
        <w:t>应当顺延提交首次响应文件截止之日</w:t>
      </w:r>
      <w:r>
        <w:rPr>
          <w:rFonts w:ascii="仿宋" w:hAnsi="仿宋" w:eastAsia="仿宋" w:cs="仿宋"/>
          <w:sz w:val="24"/>
        </w:rPr>
        <w:t>。</w:t>
      </w:r>
    </w:p>
    <w:p>
      <w:p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7.3</w:t>
      </w:r>
      <w:r>
        <w:rPr>
          <w:rFonts w:ascii="仿宋" w:hAnsi="仿宋" w:eastAsia="仿宋" w:cs="仿宋"/>
          <w:sz w:val="24"/>
        </w:rPr>
        <w:t>对谈判文件必要的澄清或者修改将以书面形式通知所有接收谈判文件的供应商，并对其具有约束力。供应商在收到上述通知后，应立即向采购代理机构回函确认。</w:t>
      </w:r>
    </w:p>
    <w:p>
      <w:pPr>
        <w:spacing w:line="360" w:lineRule="auto"/>
        <w:ind w:firstLine="482"/>
        <w:rPr>
          <w:rFonts w:ascii="仿宋" w:hAnsi="仿宋" w:eastAsia="仿宋" w:cs="仿宋"/>
          <w:b/>
          <w:sz w:val="24"/>
        </w:rPr>
      </w:pPr>
      <w:r>
        <w:rPr>
          <w:rFonts w:hint="eastAsia" w:ascii="仿宋" w:hAnsi="仿宋" w:eastAsia="仿宋" w:cs="仿宋"/>
          <w:b/>
          <w:sz w:val="24"/>
        </w:rPr>
        <w:t>8、支付费用</w:t>
      </w:r>
    </w:p>
    <w:p>
      <w:pPr>
        <w:adjustRightInd w:val="0"/>
        <w:snapToGrid w:val="0"/>
        <w:spacing w:line="360" w:lineRule="auto"/>
        <w:ind w:firstLine="480"/>
        <w:rPr>
          <w:rFonts w:ascii="仿宋" w:hAnsi="仿宋" w:eastAsia="仿宋" w:cs="仿宋"/>
          <w:kern w:val="0"/>
          <w:sz w:val="24"/>
        </w:rPr>
      </w:pPr>
      <w:r>
        <w:rPr>
          <w:rFonts w:hint="eastAsia" w:ascii="仿宋" w:hAnsi="仿宋" w:eastAsia="仿宋" w:cs="仿宋"/>
          <w:sz w:val="24"/>
        </w:rPr>
        <w:t xml:space="preserve">8.1 </w:t>
      </w:r>
      <w:r>
        <w:rPr>
          <w:rFonts w:hint="eastAsia" w:ascii="仿宋" w:hAnsi="仿宋" w:eastAsia="仿宋" w:cs="仿宋"/>
          <w:kern w:val="0"/>
          <w:sz w:val="24"/>
        </w:rPr>
        <w:t>成交人须在确定成交之日起3日内向采购代理机构支付服务费。</w:t>
      </w:r>
    </w:p>
    <w:p>
      <w:pPr>
        <w:adjustRightInd w:val="0"/>
        <w:snapToGrid w:val="0"/>
        <w:spacing w:line="360" w:lineRule="auto"/>
        <w:ind w:firstLine="480"/>
        <w:rPr>
          <w:rFonts w:ascii="仿宋" w:hAnsi="仿宋" w:eastAsia="仿宋" w:cs="仿宋"/>
          <w:kern w:val="0"/>
          <w:sz w:val="24"/>
        </w:rPr>
      </w:pPr>
      <w:r>
        <w:rPr>
          <w:rFonts w:hint="eastAsia" w:ascii="仿宋" w:hAnsi="仿宋" w:eastAsia="仿宋" w:cs="仿宋"/>
          <w:sz w:val="24"/>
        </w:rPr>
        <w:t>8.2 服务费收费标准由成交人支付，参照原国家计委计价格【2002】1980号文和国家发改委发改办价格【2003】857号文的计算方法收取。</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采购代理收费标准</w:t>
      </w:r>
    </w:p>
    <w:tbl>
      <w:tblPr>
        <w:tblStyle w:val="89"/>
        <w:tblW w:w="9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31"/>
        <w:gridCol w:w="2100"/>
        <w:gridCol w:w="1925"/>
        <w:gridCol w:w="20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3631" w:type="dxa"/>
            <w:tcBorders>
              <w:tl2br w:val="single" w:color="auto" w:sz="4" w:space="0"/>
            </w:tcBorders>
            <w:vAlign w:val="top"/>
          </w:tcPr>
          <w:p>
            <w:pPr>
              <w:spacing w:line="360" w:lineRule="auto"/>
              <w:ind w:firstLine="480"/>
              <w:rPr>
                <w:rFonts w:ascii="仿宋" w:hAnsi="仿宋" w:eastAsia="仿宋" w:cs="仿宋"/>
                <w:bCs/>
                <w:sz w:val="24"/>
              </w:rPr>
            </w:pPr>
            <w:r>
              <w:rPr>
                <w:rFonts w:hint="eastAsia" w:ascii="仿宋" w:hAnsi="仿宋" w:eastAsia="仿宋" w:cs="仿宋"/>
                <w:bCs/>
                <w:sz w:val="24"/>
              </w:rPr>
              <w:t xml:space="preserve">             采购类别</w:t>
            </w:r>
          </w:p>
          <w:p>
            <w:pPr>
              <w:spacing w:line="360" w:lineRule="auto"/>
              <w:ind w:firstLine="480"/>
              <w:rPr>
                <w:rFonts w:ascii="仿宋" w:hAnsi="仿宋" w:eastAsia="仿宋" w:cs="仿宋"/>
                <w:bCs/>
                <w:sz w:val="24"/>
              </w:rPr>
            </w:pPr>
            <w:r>
              <w:rPr>
                <w:rFonts w:hint="eastAsia" w:ascii="仿宋" w:hAnsi="仿宋" w:eastAsia="仿宋" w:cs="仿宋"/>
                <w:bCs/>
                <w:sz w:val="24"/>
              </w:rPr>
              <w:t>成交价（万）</w:t>
            </w:r>
          </w:p>
        </w:tc>
        <w:tc>
          <w:tcPr>
            <w:tcW w:w="2100"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货物取费标准</w:t>
            </w:r>
          </w:p>
        </w:tc>
        <w:tc>
          <w:tcPr>
            <w:tcW w:w="1925"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服务取费标准</w:t>
            </w:r>
          </w:p>
        </w:tc>
        <w:tc>
          <w:tcPr>
            <w:tcW w:w="2085" w:type="dxa"/>
            <w:vAlign w:val="center"/>
          </w:tcPr>
          <w:p>
            <w:pPr>
              <w:spacing w:line="360" w:lineRule="auto"/>
              <w:ind w:firstLine="480"/>
              <w:jc w:val="center"/>
              <w:rPr>
                <w:rFonts w:ascii="仿宋" w:hAnsi="仿宋" w:eastAsia="仿宋" w:cs="仿宋"/>
                <w:bCs/>
                <w:sz w:val="24"/>
              </w:rPr>
            </w:pPr>
            <w:r>
              <w:rPr>
                <w:rFonts w:hint="eastAsia" w:ascii="仿宋" w:hAnsi="仿宋" w:eastAsia="仿宋" w:cs="仿宋"/>
                <w:bCs/>
                <w:sz w:val="24"/>
              </w:rPr>
              <w:t>工程取费标准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100以下</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100-500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1.1%</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0.8%</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500-1000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0.8%</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0.45%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1000-5000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0.25%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5000-10000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0.25%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0.1%</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10000-100000</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100000以上</w:t>
            </w:r>
          </w:p>
        </w:tc>
        <w:tc>
          <w:tcPr>
            <w:tcW w:w="2100"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c>
          <w:tcPr>
            <w:tcW w:w="192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c>
          <w:tcPr>
            <w:tcW w:w="2085" w:type="dxa"/>
            <w:vAlign w:val="top"/>
          </w:tcPr>
          <w:p>
            <w:pPr>
              <w:spacing w:line="360" w:lineRule="auto"/>
              <w:ind w:firstLine="480"/>
              <w:jc w:val="center"/>
              <w:rPr>
                <w:rFonts w:ascii="仿宋" w:hAnsi="仿宋" w:eastAsia="仿宋" w:cs="仿宋"/>
                <w:bCs/>
                <w:sz w:val="24"/>
              </w:rPr>
            </w:pPr>
            <w:r>
              <w:rPr>
                <w:rFonts w:hint="eastAsia" w:ascii="仿宋" w:hAnsi="仿宋" w:eastAsia="仿宋" w:cs="仿宋"/>
                <w:bCs/>
                <w:sz w:val="24"/>
              </w:rPr>
              <w:t>0.01%</w:t>
            </w:r>
          </w:p>
        </w:tc>
      </w:tr>
    </w:tbl>
    <w:p>
      <w:pPr>
        <w:spacing w:line="360" w:lineRule="auto"/>
        <w:ind w:firstLine="480"/>
        <w:rPr>
          <w:rFonts w:ascii="仿宋" w:hAnsi="仿宋" w:eastAsia="仿宋" w:cs="仿宋"/>
          <w:sz w:val="24"/>
        </w:rPr>
      </w:pPr>
      <w:r>
        <w:rPr>
          <w:rFonts w:hint="eastAsia" w:ascii="仿宋" w:hAnsi="仿宋" w:eastAsia="仿宋" w:cs="仿宋"/>
          <w:sz w:val="24"/>
        </w:rPr>
        <w:t>注：采购代理服务收费按</w:t>
      </w:r>
      <w:r>
        <w:rPr>
          <w:rFonts w:hint="eastAsia" w:ascii="仿宋" w:hAnsi="仿宋" w:eastAsia="仿宋" w:cs="仿宋"/>
          <w:b/>
          <w:sz w:val="24"/>
        </w:rPr>
        <w:t>差额定率累进法</w:t>
      </w:r>
      <w:r>
        <w:rPr>
          <w:rFonts w:hint="eastAsia" w:ascii="仿宋" w:hAnsi="仿宋" w:eastAsia="仿宋" w:cs="仿宋"/>
          <w:sz w:val="24"/>
        </w:rPr>
        <w:t>计算。</w:t>
      </w:r>
    </w:p>
    <w:p>
      <w:pPr>
        <w:spacing w:line="360" w:lineRule="auto"/>
        <w:ind w:firstLine="482"/>
        <w:rPr>
          <w:rFonts w:ascii="仿宋" w:hAnsi="仿宋" w:eastAsia="仿宋" w:cs="仿宋"/>
          <w:b/>
          <w:sz w:val="24"/>
        </w:rPr>
      </w:pPr>
      <w:r>
        <w:rPr>
          <w:rFonts w:hint="eastAsia" w:ascii="仿宋" w:hAnsi="仿宋" w:eastAsia="仿宋" w:cs="仿宋"/>
          <w:b/>
          <w:sz w:val="24"/>
        </w:rPr>
        <w:t xml:space="preserve">9、谈判文件的约束力 </w:t>
      </w:r>
    </w:p>
    <w:p>
      <w:pPr>
        <w:spacing w:line="360" w:lineRule="auto"/>
        <w:ind w:firstLine="480"/>
        <w:rPr>
          <w:rFonts w:ascii="仿宋" w:hAnsi="仿宋" w:eastAsia="仿宋" w:cs="仿宋"/>
          <w:sz w:val="24"/>
        </w:rPr>
      </w:pPr>
      <w:r>
        <w:rPr>
          <w:rFonts w:hint="eastAsia" w:ascii="仿宋" w:hAnsi="仿宋" w:eastAsia="仿宋" w:cs="仿宋"/>
          <w:sz w:val="24"/>
        </w:rPr>
        <w:t>9.1供应商一旦参加竞争性谈判会议，即被认为接受了本谈判文件中的所有条款和规定。</w:t>
      </w:r>
    </w:p>
    <w:p>
      <w:pPr>
        <w:spacing w:line="360" w:lineRule="auto"/>
        <w:ind w:firstLine="480"/>
        <w:rPr>
          <w:rFonts w:ascii="仿宋" w:hAnsi="仿宋" w:eastAsia="仿宋" w:cs="仿宋"/>
          <w:sz w:val="24"/>
        </w:rPr>
      </w:pPr>
      <w:r>
        <w:rPr>
          <w:rFonts w:hint="eastAsia" w:ascii="仿宋" w:hAnsi="仿宋" w:eastAsia="仿宋" w:cs="仿宋"/>
          <w:sz w:val="24"/>
        </w:rPr>
        <w:t>9.2供应商如认为本谈判文件含有倾向性或排斥潜在供应商的条款而使自己的权益受到损害的，请以书面形式向采购方提出，否则，将视为对本谈判文件要求无任何异议，并不得因此在谈判会开始后提出任何异议。</w:t>
      </w:r>
    </w:p>
    <w:p>
      <w:pPr>
        <w:spacing w:line="360" w:lineRule="auto"/>
        <w:ind w:firstLine="480"/>
      </w:pPr>
      <w:r>
        <w:rPr>
          <w:rFonts w:hint="eastAsia" w:ascii="仿宋" w:hAnsi="仿宋" w:eastAsia="仿宋" w:cs="仿宋"/>
          <w:sz w:val="24"/>
        </w:rPr>
        <w:t>9.3本谈判文件由新疆瑞恒中信工程项目管理有限公司负责解释。</w:t>
      </w:r>
      <w:bookmarkStart w:id="13" w:name="_Toc1622_WPSOffice_Level1"/>
      <w:bookmarkStart w:id="14" w:name="_Toc14024_WPSOffice_Level1"/>
      <w:bookmarkStart w:id="15" w:name="_Toc6342_WPSOffice_Level1"/>
    </w:p>
    <w:p>
      <w:pPr>
        <w:spacing w:line="360" w:lineRule="auto"/>
        <w:ind w:firstLine="602"/>
        <w:jc w:val="center"/>
        <w:outlineLvl w:val="0"/>
        <w:rPr>
          <w:rFonts w:ascii="仿宋" w:hAnsi="仿宋" w:eastAsia="仿宋" w:cs="仿宋"/>
          <w:b/>
          <w:sz w:val="30"/>
          <w:szCs w:val="30"/>
        </w:rPr>
      </w:pPr>
      <w:r>
        <w:rPr>
          <w:rFonts w:hint="eastAsia" w:ascii="仿宋" w:hAnsi="仿宋" w:eastAsia="仿宋" w:cs="仿宋"/>
          <w:b/>
          <w:sz w:val="30"/>
          <w:szCs w:val="30"/>
        </w:rPr>
        <w:t>第四部分  提交响应文件的说明</w:t>
      </w:r>
      <w:bookmarkEnd w:id="13"/>
      <w:bookmarkEnd w:id="14"/>
      <w:bookmarkEnd w:id="15"/>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对供应商的资质要求</w:t>
      </w:r>
    </w:p>
    <w:p>
      <w:pPr>
        <w:spacing w:line="360" w:lineRule="auto"/>
        <w:ind w:firstLine="482"/>
        <w:rPr>
          <w:rFonts w:ascii="仿宋" w:hAnsi="仿宋" w:eastAsia="仿宋" w:cs="仿宋"/>
          <w:b/>
          <w:sz w:val="24"/>
        </w:rPr>
      </w:pPr>
      <w:r>
        <w:rPr>
          <w:rFonts w:hint="eastAsia" w:ascii="仿宋" w:hAnsi="仿宋" w:eastAsia="仿宋" w:cs="仿宋"/>
          <w:b/>
          <w:sz w:val="24"/>
        </w:rPr>
        <w:t>1、竞争性谈判资质</w:t>
      </w:r>
    </w:p>
    <w:p>
      <w:pPr>
        <w:spacing w:line="360" w:lineRule="auto"/>
        <w:ind w:firstLine="482"/>
        <w:rPr>
          <w:rFonts w:ascii="仿宋" w:hAnsi="仿宋" w:eastAsia="仿宋" w:cs="仿宋"/>
          <w:b/>
          <w:sz w:val="24"/>
        </w:rPr>
      </w:pPr>
      <w:r>
        <w:rPr>
          <w:rFonts w:hint="eastAsia" w:ascii="仿宋" w:hAnsi="仿宋" w:eastAsia="仿宋" w:cs="仿宋"/>
          <w:b/>
          <w:sz w:val="24"/>
        </w:rPr>
        <w:t>1.1供应商必须提交能够证明其具有履行本次采购合同能力的资质证明文件，作为响应文件的一部分。</w:t>
      </w:r>
    </w:p>
    <w:p>
      <w:pPr>
        <w:spacing w:line="360" w:lineRule="auto"/>
        <w:ind w:firstLine="482"/>
        <w:rPr>
          <w:rFonts w:ascii="仿宋" w:hAnsi="仿宋" w:eastAsia="仿宋" w:cs="仿宋"/>
          <w:b/>
          <w:sz w:val="24"/>
        </w:rPr>
      </w:pPr>
      <w:r>
        <w:rPr>
          <w:rFonts w:hint="eastAsia" w:ascii="仿宋" w:hAnsi="仿宋" w:eastAsia="仿宋" w:cs="仿宋"/>
          <w:b/>
          <w:sz w:val="24"/>
        </w:rPr>
        <w:t>1、符合《中华人民共和国政府采购法》第二十二条的规定：</w:t>
      </w:r>
    </w:p>
    <w:p>
      <w:pPr>
        <w:spacing w:line="360" w:lineRule="auto"/>
        <w:ind w:firstLine="482"/>
        <w:rPr>
          <w:rFonts w:ascii="仿宋" w:hAnsi="仿宋" w:eastAsia="仿宋" w:cs="仿宋"/>
          <w:b/>
          <w:sz w:val="24"/>
        </w:rPr>
      </w:pPr>
      <w:r>
        <w:rPr>
          <w:rFonts w:hint="eastAsia" w:ascii="仿宋" w:hAnsi="仿宋" w:eastAsia="仿宋" w:cs="仿宋"/>
          <w:b/>
          <w:sz w:val="24"/>
        </w:rPr>
        <w:t>（1）具有独立承担民事责任的能力；</w:t>
      </w:r>
    </w:p>
    <w:p>
      <w:pPr>
        <w:spacing w:line="360" w:lineRule="auto"/>
        <w:ind w:firstLine="482"/>
        <w:rPr>
          <w:rFonts w:ascii="仿宋" w:hAnsi="仿宋" w:eastAsia="仿宋" w:cs="仿宋"/>
          <w:b/>
          <w:sz w:val="24"/>
        </w:rPr>
      </w:pPr>
      <w:r>
        <w:rPr>
          <w:rFonts w:hint="eastAsia" w:ascii="仿宋" w:hAnsi="仿宋" w:eastAsia="仿宋" w:cs="仿宋"/>
          <w:b/>
          <w:sz w:val="24"/>
        </w:rPr>
        <w:t>（2）具有良好的商业信誉和健全的财务会计制度；</w:t>
      </w:r>
    </w:p>
    <w:p>
      <w:pPr>
        <w:spacing w:line="360" w:lineRule="auto"/>
        <w:ind w:firstLine="482"/>
        <w:rPr>
          <w:rFonts w:ascii="仿宋" w:hAnsi="仿宋" w:eastAsia="仿宋" w:cs="仿宋"/>
          <w:b/>
          <w:sz w:val="24"/>
        </w:rPr>
      </w:pPr>
      <w:r>
        <w:rPr>
          <w:rFonts w:hint="eastAsia" w:ascii="仿宋" w:hAnsi="仿宋" w:eastAsia="仿宋" w:cs="仿宋"/>
          <w:b/>
          <w:sz w:val="24"/>
        </w:rPr>
        <w:t>（3）具有履行合同所必需的设备和专业技术能力；</w:t>
      </w:r>
    </w:p>
    <w:p>
      <w:pPr>
        <w:spacing w:line="360" w:lineRule="auto"/>
        <w:ind w:firstLine="482"/>
        <w:rPr>
          <w:rFonts w:ascii="仿宋" w:hAnsi="仿宋" w:eastAsia="仿宋" w:cs="仿宋"/>
          <w:b/>
          <w:sz w:val="24"/>
        </w:rPr>
      </w:pPr>
      <w:r>
        <w:rPr>
          <w:rFonts w:hint="eastAsia" w:ascii="仿宋" w:hAnsi="仿宋" w:eastAsia="仿宋" w:cs="仿宋"/>
          <w:b/>
          <w:sz w:val="24"/>
        </w:rPr>
        <w:t>（4）有依法缴纳税收和社会保障资金的良好记录；</w:t>
      </w:r>
    </w:p>
    <w:p>
      <w:pPr>
        <w:spacing w:line="360" w:lineRule="auto"/>
        <w:ind w:firstLine="482"/>
        <w:rPr>
          <w:rFonts w:ascii="仿宋" w:hAnsi="仿宋" w:eastAsia="仿宋" w:cs="仿宋"/>
          <w:b/>
          <w:sz w:val="24"/>
        </w:rPr>
      </w:pPr>
      <w:r>
        <w:rPr>
          <w:rFonts w:hint="eastAsia" w:ascii="仿宋" w:hAnsi="仿宋" w:eastAsia="仿宋" w:cs="仿宋"/>
          <w:b/>
          <w:sz w:val="24"/>
        </w:rPr>
        <w:t>（5）参加政府采购活动前三年内，在经营活动中没有重大违法记录；</w:t>
      </w:r>
    </w:p>
    <w:p>
      <w:pPr>
        <w:spacing w:line="360" w:lineRule="auto"/>
        <w:ind w:firstLine="482"/>
        <w:rPr>
          <w:rFonts w:ascii="仿宋" w:hAnsi="仿宋" w:eastAsia="仿宋" w:cs="仿宋"/>
          <w:b/>
          <w:sz w:val="24"/>
        </w:rPr>
      </w:pPr>
      <w:r>
        <w:rPr>
          <w:rFonts w:hint="eastAsia" w:ascii="仿宋" w:hAnsi="仿宋" w:eastAsia="仿宋" w:cs="仿宋"/>
          <w:b/>
          <w:sz w:val="24"/>
        </w:rPr>
        <w:t>（6）法律、行政法规规定的其他条件。</w:t>
      </w:r>
    </w:p>
    <w:p>
      <w:pPr>
        <w:spacing w:line="360" w:lineRule="auto"/>
        <w:ind w:firstLine="482"/>
        <w:rPr>
          <w:rFonts w:ascii="仿宋" w:hAnsi="仿宋" w:eastAsia="仿宋" w:cs="仿宋"/>
          <w:b/>
          <w:sz w:val="24"/>
        </w:rPr>
      </w:pPr>
      <w:r>
        <w:rPr>
          <w:rFonts w:hint="eastAsia" w:ascii="仿宋" w:hAnsi="仿宋" w:eastAsia="仿宋" w:cs="仿宋"/>
          <w:b/>
          <w:sz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2"/>
        <w:rPr>
          <w:rFonts w:hint="eastAsia" w:ascii="仿宋" w:hAnsi="仿宋" w:eastAsia="仿宋" w:cs="仿宋"/>
          <w:b/>
          <w:sz w:val="24"/>
        </w:rPr>
      </w:pPr>
      <w:r>
        <w:rPr>
          <w:rFonts w:hint="eastAsia" w:ascii="仿宋" w:hAnsi="仿宋" w:eastAsia="仿宋" w:cs="仿宋"/>
          <w:b/>
          <w:sz w:val="24"/>
        </w:rPr>
        <w:t>3、单位负责人为同一人或者存在直接控股、管理关系的不同供应商，不得参加同一合同项下的政府采购活动。</w:t>
      </w:r>
    </w:p>
    <w:p>
      <w:pPr>
        <w:pStyle w:val="29"/>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4、</w:t>
      </w:r>
      <w:r>
        <w:rPr>
          <w:rFonts w:hint="eastAsia" w:ascii="仿宋" w:hAnsi="仿宋" w:cs="仿宋"/>
          <w:b/>
          <w:kern w:val="2"/>
          <w:sz w:val="24"/>
          <w:szCs w:val="24"/>
          <w:lang w:val="en-US" w:eastAsia="zh-CN" w:bidi="ar-SA"/>
        </w:rPr>
        <w:t>所提供的产品必须是正规厂家生产并符合国家强制性标准的产品。</w:t>
      </w:r>
      <w:r>
        <w:rPr>
          <w:rFonts w:hint="eastAsia" w:ascii="仿宋" w:hAnsi="仿宋" w:cs="仿宋"/>
          <w:b/>
          <w:kern w:val="2"/>
          <w:sz w:val="24"/>
          <w:szCs w:val="24"/>
          <w:lang w:val="en-US" w:eastAsia="zh-CN" w:bidi="ar-SA"/>
        </w:rPr>
        <w:tab/>
      </w:r>
      <w:r>
        <w:rPr>
          <w:rFonts w:hint="eastAsia" w:ascii="仿宋" w:hAnsi="仿宋" w:eastAsia="仿宋" w:cs="仿宋"/>
          <w:b/>
          <w:kern w:val="2"/>
          <w:sz w:val="24"/>
          <w:szCs w:val="24"/>
          <w:lang w:val="en-US" w:eastAsia="zh-CN" w:bidi="ar-SA"/>
        </w:rPr>
        <w:t> </w:t>
      </w:r>
    </w:p>
    <w:p>
      <w:pPr>
        <w:spacing w:line="360" w:lineRule="auto"/>
        <w:ind w:firstLine="482"/>
        <w:rPr>
          <w:rFonts w:ascii="仿宋" w:hAnsi="仿宋" w:eastAsia="仿宋" w:cs="仿宋"/>
          <w:b/>
          <w:sz w:val="24"/>
        </w:rPr>
      </w:pPr>
      <w:r>
        <w:rPr>
          <w:rFonts w:hint="eastAsia" w:ascii="仿宋" w:hAnsi="仿宋" w:eastAsia="仿宋" w:cs="仿宋"/>
          <w:b/>
          <w:sz w:val="24"/>
          <w:lang w:val="en-US" w:eastAsia="zh-CN"/>
        </w:rPr>
        <w:t>5</w:t>
      </w:r>
      <w:r>
        <w:rPr>
          <w:rFonts w:hint="eastAsia" w:ascii="仿宋" w:hAnsi="仿宋" w:eastAsia="仿宋" w:cs="仿宋"/>
          <w:b/>
          <w:sz w:val="24"/>
        </w:rPr>
        <w:t>、本项目不接受联合体谈判。</w:t>
      </w:r>
    </w:p>
    <w:p>
      <w:pPr>
        <w:spacing w:line="360" w:lineRule="auto"/>
        <w:ind w:firstLine="482"/>
        <w:rPr>
          <w:rFonts w:hint="eastAsia" w:ascii="仿宋" w:hAnsi="仿宋" w:eastAsia="仿宋" w:cs="仿宋"/>
          <w:b/>
          <w:sz w:val="24"/>
        </w:rPr>
      </w:pPr>
      <w:r>
        <w:rPr>
          <w:rFonts w:hint="eastAsia" w:ascii="仿宋" w:hAnsi="仿宋" w:eastAsia="仿宋" w:cs="仿宋"/>
          <w:b/>
          <w:sz w:val="24"/>
        </w:rPr>
        <w:t>说明：上述资格审查材料，是响应文件的组成部分，供应商须在响应文件中提供，若响应文件中未按规定提供，供应商有可能承担评审时资格审查不通过的风险。</w:t>
      </w:r>
    </w:p>
    <w:p>
      <w:pPr>
        <w:spacing w:line="360" w:lineRule="auto"/>
        <w:ind w:firstLine="482"/>
      </w:pPr>
      <w:r>
        <w:rPr>
          <w:rFonts w:hint="eastAsia" w:ascii="仿宋" w:hAnsi="仿宋" w:eastAsia="仿宋" w:cs="仿宋"/>
          <w:b/>
          <w:bCs/>
          <w:sz w:val="24"/>
        </w:rPr>
        <w:t xml:space="preserve"> 开标现场须提供(</w:t>
      </w:r>
      <w:r>
        <w:rPr>
          <w:rFonts w:hint="eastAsia" w:ascii="仿宋" w:hAnsi="仿宋" w:eastAsia="仿宋" w:cs="仿宋"/>
          <w:b/>
          <w:bCs/>
          <w:sz w:val="24"/>
          <w:u w:val="dash"/>
        </w:rPr>
        <w:t>法定代表人或其委托代理人本人身份证原件及复印件，委托代理人还应提交《法定代表人授权委托书》原件)</w:t>
      </w:r>
      <w:r>
        <w:rPr>
          <w:rFonts w:hint="eastAsia" w:ascii="仿宋" w:hAnsi="仿宋" w:eastAsia="仿宋" w:cs="仿宋"/>
          <w:sz w:val="24"/>
          <w:u w:val="dash"/>
        </w:rPr>
        <w:t>。</w:t>
      </w:r>
    </w:p>
    <w:p>
      <w:pPr>
        <w:spacing w:line="360" w:lineRule="auto"/>
        <w:ind w:firstLine="480"/>
        <w:rPr>
          <w:rFonts w:ascii="仿宋" w:hAnsi="仿宋" w:eastAsia="仿宋" w:cs="仿宋"/>
          <w:sz w:val="24"/>
        </w:rPr>
      </w:pPr>
      <w:r>
        <w:rPr>
          <w:rFonts w:hint="eastAsia" w:ascii="仿宋" w:hAnsi="仿宋" w:eastAsia="仿宋" w:cs="仿宋"/>
          <w:sz w:val="24"/>
        </w:rPr>
        <w:t>1.2所有资格证明文件，谈判结束后，可根据供应商的需要退回原件（针对本采购项目的特定授权原件不予退还）。</w:t>
      </w:r>
    </w:p>
    <w:p>
      <w:pPr>
        <w:spacing w:line="360" w:lineRule="auto"/>
        <w:ind w:firstLine="480"/>
        <w:rPr>
          <w:rFonts w:ascii="仿宋" w:hAnsi="仿宋" w:eastAsia="仿宋" w:cs="仿宋"/>
          <w:sz w:val="24"/>
        </w:rPr>
      </w:pPr>
      <w:r>
        <w:rPr>
          <w:rFonts w:hint="eastAsia" w:ascii="仿宋" w:hAnsi="仿宋" w:eastAsia="仿宋" w:cs="仿宋"/>
          <w:sz w:val="24"/>
        </w:rPr>
        <w:t>1.3 联合体中有同类资质的供应商按照联合体分工承担相同工作的，应当按照资质等级较低的供应商确定资质等级。</w:t>
      </w:r>
    </w:p>
    <w:p>
      <w:pPr>
        <w:pStyle w:val="2"/>
        <w:spacing w:before="59" w:line="360" w:lineRule="auto"/>
        <w:ind w:left="100" w:right="215" w:firstLine="480"/>
        <w:rPr>
          <w:rFonts w:ascii="仿宋" w:hAnsi="仿宋" w:eastAsia="仿宋" w:cs="仿宋"/>
        </w:rPr>
      </w:pPr>
      <w:r>
        <w:rPr>
          <w:rFonts w:hint="eastAsia" w:ascii="仿宋" w:hAnsi="仿宋" w:eastAsia="仿宋" w:cs="仿宋"/>
        </w:rPr>
        <w:t>以联合体形式进行政府采购的，联合体各方不得再单独参加或者与其他供应商另外组成联合体参加同一合同项下的政府采购活动。</w:t>
      </w:r>
    </w:p>
    <w:p>
      <w:pPr>
        <w:spacing w:line="360" w:lineRule="auto"/>
        <w:ind w:firstLine="480"/>
        <w:rPr>
          <w:rFonts w:ascii="仿宋" w:hAnsi="仿宋" w:eastAsia="仿宋" w:cs="仿宋"/>
          <w:sz w:val="24"/>
        </w:rPr>
      </w:pPr>
      <w:r>
        <w:rPr>
          <w:rFonts w:hint="eastAsia" w:ascii="仿宋" w:hAnsi="仿宋" w:eastAsia="仿宋" w:cs="仿宋"/>
          <w:sz w:val="24"/>
        </w:rPr>
        <w:t>联合体各方之间应当签订共同提交响应文件的协议，明确约定联合体各方承担的工作和相应的责任，并将共同协议连同响应文件一并提交。</w:t>
      </w:r>
    </w:p>
    <w:p>
      <w:pPr>
        <w:spacing w:line="360" w:lineRule="auto"/>
        <w:ind w:firstLine="480"/>
        <w:rPr>
          <w:rFonts w:ascii="仿宋" w:hAnsi="仿宋" w:eastAsia="仿宋" w:cs="仿宋"/>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第二章  响应文件的编写</w:t>
      </w:r>
    </w:p>
    <w:p>
      <w:pPr>
        <w:spacing w:line="360" w:lineRule="auto"/>
        <w:ind w:firstLine="482"/>
        <w:rPr>
          <w:rFonts w:ascii="仿宋" w:hAnsi="仿宋" w:eastAsia="仿宋" w:cs="仿宋"/>
          <w:b/>
          <w:sz w:val="24"/>
        </w:rPr>
      </w:pPr>
      <w:r>
        <w:rPr>
          <w:rFonts w:hint="eastAsia" w:ascii="仿宋" w:hAnsi="仿宋" w:eastAsia="仿宋" w:cs="仿宋"/>
          <w:b/>
          <w:sz w:val="24"/>
        </w:rPr>
        <w:t>2、报价范围及响应文件中语言和计量单位的使用</w:t>
      </w:r>
    </w:p>
    <w:p>
      <w:pPr>
        <w:spacing w:line="360" w:lineRule="auto"/>
        <w:ind w:firstLine="480"/>
        <w:rPr>
          <w:rFonts w:ascii="仿宋" w:hAnsi="仿宋" w:eastAsia="仿宋" w:cs="仿宋"/>
          <w:sz w:val="24"/>
        </w:rPr>
      </w:pPr>
      <w:r>
        <w:rPr>
          <w:rFonts w:hint="eastAsia" w:ascii="仿宋" w:hAnsi="仿宋" w:eastAsia="仿宋" w:cs="仿宋"/>
          <w:sz w:val="24"/>
        </w:rPr>
        <w:t>2.1谈判文件中规定分包的，供应商可就其中的一个包或几个包提交响应文件，但不得将一个包中的内容拆开响应。</w:t>
      </w:r>
    </w:p>
    <w:p>
      <w:pPr>
        <w:spacing w:line="360" w:lineRule="auto"/>
        <w:ind w:left="480" w:firstLine="0" w:firstLineChars="0"/>
        <w:rPr>
          <w:rFonts w:ascii="仿宋" w:hAnsi="仿宋" w:eastAsia="仿宋" w:cs="仿宋"/>
          <w:sz w:val="24"/>
        </w:rPr>
      </w:pPr>
      <w:r>
        <w:rPr>
          <w:rFonts w:hint="eastAsia" w:ascii="仿宋" w:hAnsi="仿宋" w:eastAsia="仿宋" w:cs="仿宋"/>
          <w:sz w:val="24"/>
        </w:rPr>
        <w:t>2.2</w:t>
      </w:r>
      <w:r>
        <w:rPr>
          <w:rFonts w:ascii="仿宋" w:hAnsi="仿宋" w:eastAsia="仿宋" w:cs="仿宋"/>
          <w:sz w:val="24"/>
        </w:rPr>
        <w:t>供应商提交的响应文件以及供应商与采购</w:t>
      </w:r>
      <w:r>
        <w:rPr>
          <w:rFonts w:hint="eastAsia" w:ascii="仿宋" w:hAnsi="仿宋" w:eastAsia="仿宋" w:cs="仿宋"/>
          <w:sz w:val="24"/>
        </w:rPr>
        <w:t>方</w:t>
      </w:r>
      <w:r>
        <w:rPr>
          <w:rFonts w:ascii="仿宋" w:hAnsi="仿宋" w:eastAsia="仿宋" w:cs="仿宋"/>
          <w:sz w:val="24"/>
        </w:rPr>
        <w:t>就有关竞争性谈判的所有来往函电均应以简体中文书写。供应商提交的证明文件和印制的资料可以用另一种语言，但应附有中文翻译本，并以中文翻译本为准。</w:t>
      </w:r>
    </w:p>
    <w:p>
      <w:pPr>
        <w:spacing w:line="360" w:lineRule="auto"/>
        <w:ind w:left="480" w:firstLine="0" w:firstLineChars="0"/>
        <w:rPr>
          <w:rFonts w:ascii="仿宋" w:hAnsi="仿宋" w:eastAsia="仿宋" w:cs="仿宋"/>
          <w:sz w:val="24"/>
        </w:rPr>
      </w:pPr>
      <w:r>
        <w:rPr>
          <w:rFonts w:hint="eastAsia" w:ascii="仿宋" w:hAnsi="仿宋" w:eastAsia="仿宋" w:cs="仿宋"/>
          <w:sz w:val="24"/>
        </w:rPr>
        <w:t>2.3</w:t>
      </w:r>
      <w:r>
        <w:rPr>
          <w:rFonts w:ascii="仿宋" w:hAnsi="仿宋" w:eastAsia="仿宋" w:cs="仿宋"/>
          <w:sz w:val="24"/>
        </w:rPr>
        <w:t>响应文件中所使用的计量单位，除谈判文件中有特殊要求外，应采用中华人民共和国法定计量单位。</w:t>
      </w:r>
    </w:p>
    <w:p>
      <w:pPr>
        <w:adjustRightInd w:val="0"/>
        <w:snapToGrid w:val="0"/>
        <w:spacing w:line="360" w:lineRule="auto"/>
        <w:ind w:firstLine="482"/>
        <w:rPr>
          <w:rFonts w:ascii="仿宋" w:hAnsi="仿宋" w:eastAsia="仿宋" w:cs="仿宋"/>
          <w:b/>
          <w:sz w:val="24"/>
        </w:rPr>
      </w:pPr>
      <w:r>
        <w:rPr>
          <w:rFonts w:hint="eastAsia" w:ascii="仿宋" w:hAnsi="仿宋" w:eastAsia="仿宋" w:cs="仿宋"/>
          <w:b/>
          <w:sz w:val="24"/>
        </w:rPr>
        <w:t>3、响应文件的组成</w:t>
      </w:r>
    </w:p>
    <w:p>
      <w:pPr>
        <w:spacing w:line="360" w:lineRule="auto"/>
        <w:ind w:firstLine="480"/>
        <w:rPr>
          <w:rFonts w:ascii="仿宋" w:hAnsi="仿宋" w:eastAsia="仿宋" w:cs="仿宋"/>
          <w:sz w:val="24"/>
        </w:rPr>
      </w:pPr>
      <w:r>
        <w:rPr>
          <w:rFonts w:hint="eastAsia" w:ascii="仿宋" w:hAnsi="仿宋" w:eastAsia="仿宋" w:cs="仿宋"/>
          <w:sz w:val="24"/>
        </w:rPr>
        <w:t>3.1供应商应完整地按谈判文件提供的响应文件格式填写响应文件，响应文件应包括以下内容：</w:t>
      </w:r>
    </w:p>
    <w:p>
      <w:pPr>
        <w:pStyle w:val="2"/>
        <w:spacing w:line="360" w:lineRule="auto"/>
        <w:ind w:firstLine="0" w:firstLineChars="0"/>
        <w:rPr>
          <w:rFonts w:ascii="仿宋" w:hAnsi="仿宋" w:eastAsia="仿宋" w:cs="仿宋"/>
        </w:rPr>
      </w:pPr>
      <w:r>
        <w:rPr>
          <w:rFonts w:hint="eastAsia" w:ascii="仿宋" w:hAnsi="仿宋" w:eastAsia="仿宋" w:cs="仿宋"/>
        </w:rPr>
        <w:t xml:space="preserve">      （1）承诺函</w:t>
      </w:r>
    </w:p>
    <w:p>
      <w:pPr>
        <w:pStyle w:val="2"/>
        <w:spacing w:line="360" w:lineRule="auto"/>
        <w:ind w:firstLine="0" w:firstLineChars="0"/>
        <w:rPr>
          <w:rFonts w:ascii="仿宋" w:hAnsi="仿宋" w:eastAsia="仿宋" w:cs="仿宋"/>
        </w:rPr>
      </w:pPr>
      <w:r>
        <w:rPr>
          <w:rFonts w:hint="eastAsia" w:ascii="仿宋" w:hAnsi="仿宋" w:eastAsia="仿宋" w:cs="仿宋"/>
        </w:rPr>
        <w:t xml:space="preserve">      （2）法定代表人身份证明书原件</w:t>
      </w:r>
    </w:p>
    <w:p>
      <w:pPr>
        <w:pStyle w:val="2"/>
        <w:spacing w:line="360" w:lineRule="auto"/>
        <w:ind w:firstLine="0" w:firstLineChars="0"/>
        <w:rPr>
          <w:rFonts w:ascii="仿宋" w:hAnsi="仿宋" w:eastAsia="仿宋" w:cs="仿宋"/>
        </w:rPr>
      </w:pPr>
      <w:r>
        <w:rPr>
          <w:rFonts w:hint="eastAsia" w:ascii="仿宋" w:hAnsi="仿宋" w:eastAsia="仿宋" w:cs="仿宋"/>
        </w:rPr>
        <w:t xml:space="preserve">      （3）谈判报价一览表</w:t>
      </w:r>
    </w:p>
    <w:p>
      <w:pPr>
        <w:pStyle w:val="2"/>
        <w:spacing w:line="360" w:lineRule="auto"/>
        <w:ind w:firstLine="0" w:firstLineChars="0"/>
        <w:rPr>
          <w:rFonts w:ascii="仿宋" w:hAnsi="仿宋" w:eastAsia="仿宋" w:cs="仿宋"/>
        </w:rPr>
      </w:pPr>
      <w:r>
        <w:rPr>
          <w:rFonts w:hint="eastAsia" w:ascii="仿宋" w:hAnsi="仿宋" w:eastAsia="仿宋" w:cs="仿宋"/>
        </w:rPr>
        <w:t xml:space="preserve">      （4）产品分项报价表</w:t>
      </w:r>
    </w:p>
    <w:p>
      <w:pPr>
        <w:pStyle w:val="2"/>
        <w:spacing w:line="360" w:lineRule="auto"/>
        <w:ind w:firstLine="0" w:firstLineChars="0"/>
        <w:rPr>
          <w:rFonts w:ascii="仿宋" w:hAnsi="仿宋" w:eastAsia="仿宋" w:cs="仿宋"/>
        </w:rPr>
      </w:pPr>
      <w:r>
        <w:rPr>
          <w:rFonts w:hint="eastAsia" w:ascii="仿宋" w:hAnsi="仿宋" w:eastAsia="仿宋" w:cs="仿宋"/>
        </w:rPr>
        <w:t xml:space="preserve">      （5）供应商资质证明文件复印件</w:t>
      </w:r>
    </w:p>
    <w:p>
      <w:pPr>
        <w:pStyle w:val="2"/>
        <w:spacing w:line="360" w:lineRule="auto"/>
        <w:ind w:firstLine="720" w:firstLineChars="300"/>
        <w:rPr>
          <w:rFonts w:ascii="仿宋" w:hAnsi="仿宋" w:eastAsia="仿宋" w:cs="仿宋"/>
          <w:b/>
          <w:sz w:val="28"/>
          <w:szCs w:val="28"/>
        </w:rPr>
      </w:pPr>
      <w:r>
        <w:rPr>
          <w:rFonts w:hint="eastAsia" w:ascii="仿宋" w:hAnsi="仿宋" w:eastAsia="仿宋" w:cs="仿宋"/>
        </w:rPr>
        <w:t>（6）近三年（</w:t>
      </w:r>
      <w:r>
        <w:rPr>
          <w:rFonts w:hint="eastAsia" w:ascii="仿宋" w:hAnsi="仿宋" w:eastAsia="仿宋" w:cs="仿宋"/>
          <w:lang w:val="en-US" w:eastAsia="zh-CN"/>
        </w:rPr>
        <w:t>2019</w:t>
      </w:r>
      <w:r>
        <w:rPr>
          <w:rFonts w:hint="eastAsia" w:ascii="仿宋" w:hAnsi="仿宋" w:eastAsia="仿宋" w:cs="仿宋"/>
        </w:rPr>
        <w:t>年</w:t>
      </w:r>
      <w:r>
        <w:rPr>
          <w:rFonts w:hint="default" w:ascii="仿宋" w:hAnsi="仿宋" w:eastAsia="仿宋" w:cs="仿宋"/>
          <w:lang w:val="en-US" w:eastAsia="zh-CN"/>
        </w:rPr>
        <w:t>6</w:t>
      </w:r>
      <w:r>
        <w:rPr>
          <w:rFonts w:hint="eastAsia" w:ascii="仿宋" w:hAnsi="仿宋" w:eastAsia="仿宋" w:cs="仿宋"/>
        </w:rPr>
        <w:t>月1日以后）同类项目业绩表</w:t>
      </w:r>
    </w:p>
    <w:p>
      <w:pPr>
        <w:pStyle w:val="2"/>
        <w:spacing w:line="360" w:lineRule="auto"/>
        <w:ind w:firstLine="0" w:firstLineChars="0"/>
        <w:rPr>
          <w:rFonts w:ascii="仿宋" w:hAnsi="仿宋" w:eastAsia="仿宋" w:cs="仿宋"/>
        </w:rPr>
      </w:pPr>
      <w:r>
        <w:rPr>
          <w:rFonts w:hint="eastAsia" w:ascii="仿宋" w:hAnsi="仿宋" w:eastAsia="仿宋" w:cs="仿宋"/>
        </w:rPr>
        <w:t xml:space="preserve">      （7）商务条款偏离表</w:t>
      </w:r>
    </w:p>
    <w:p>
      <w:pPr>
        <w:pStyle w:val="2"/>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8</w:t>
      </w:r>
      <w:r>
        <w:rPr>
          <w:rFonts w:hint="eastAsia" w:ascii="仿宋" w:hAnsi="仿宋" w:eastAsia="仿宋" w:cs="仿宋"/>
        </w:rPr>
        <w:t>）所投产品的相关技术/证明资料（官网截图、相关检测报告、产品手册、产品说明书或技术白皮书等证明材料）</w:t>
      </w:r>
    </w:p>
    <w:p>
      <w:pPr>
        <w:pStyle w:val="2"/>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9</w:t>
      </w:r>
      <w:r>
        <w:rPr>
          <w:rFonts w:hint="eastAsia" w:ascii="仿宋" w:hAnsi="仿宋" w:eastAsia="仿宋" w:cs="仿宋"/>
        </w:rPr>
        <w:t>）技术参数偏离表</w:t>
      </w:r>
    </w:p>
    <w:p>
      <w:pPr>
        <w:pStyle w:val="2"/>
        <w:spacing w:line="360" w:lineRule="auto"/>
        <w:ind w:firstLine="0" w:firstLineChars="0"/>
        <w:rPr>
          <w:rFonts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0</w:t>
      </w:r>
      <w:r>
        <w:rPr>
          <w:rFonts w:hint="eastAsia" w:ascii="仿宋" w:hAnsi="仿宋" w:eastAsia="仿宋" w:cs="仿宋"/>
        </w:rPr>
        <w:t>）技术支持、售后服务承诺详述</w:t>
      </w:r>
    </w:p>
    <w:p>
      <w:pPr>
        <w:spacing w:line="360" w:lineRule="auto"/>
        <w:ind w:firstLine="0" w:firstLineChars="0"/>
        <w:jc w:val="left"/>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1</w:t>
      </w:r>
      <w:r>
        <w:rPr>
          <w:rFonts w:hint="eastAsia" w:ascii="仿宋" w:hAnsi="仿宋" w:eastAsia="仿宋" w:cs="仿宋"/>
          <w:sz w:val="24"/>
        </w:rPr>
        <w:t>）关于资格的声明函</w:t>
      </w:r>
    </w:p>
    <w:p>
      <w:pPr>
        <w:pStyle w:val="2"/>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12</w:t>
      </w:r>
      <w:r>
        <w:rPr>
          <w:rFonts w:hint="eastAsia" w:ascii="仿宋" w:hAnsi="仿宋" w:eastAsia="仿宋" w:cs="仿宋"/>
        </w:rPr>
        <w:t>）反商业贿赂承诺书</w:t>
      </w:r>
    </w:p>
    <w:p>
      <w:pPr>
        <w:pStyle w:val="2"/>
        <w:spacing w:line="360" w:lineRule="auto"/>
        <w:ind w:firstLine="0" w:firstLineChars="0"/>
        <w:rPr>
          <w:rFonts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13</w:t>
      </w:r>
      <w:r>
        <w:rPr>
          <w:rFonts w:hint="eastAsia" w:ascii="仿宋" w:hAnsi="仿宋" w:eastAsia="仿宋" w:cs="仿宋"/>
        </w:rPr>
        <w:t>）中小企业声明函、监狱企业证明材料、</w:t>
      </w:r>
      <w:r>
        <w:rPr>
          <w:rFonts w:ascii="仿宋" w:hAnsi="仿宋" w:eastAsia="仿宋" w:cs="仿宋"/>
        </w:rPr>
        <w:t>残疾人福利性单位证明材料</w:t>
      </w:r>
    </w:p>
    <w:p>
      <w:pPr>
        <w:pStyle w:val="2"/>
        <w:spacing w:line="360" w:lineRule="auto"/>
        <w:ind w:firstLine="0" w:firstLineChars="0"/>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4</w:t>
      </w:r>
      <w:r>
        <w:rPr>
          <w:rFonts w:hint="eastAsia" w:ascii="仿宋" w:hAnsi="仿宋" w:eastAsia="仿宋" w:cs="仿宋"/>
        </w:rPr>
        <w:t>）供应商企业简介</w:t>
      </w:r>
      <w:r>
        <w:rPr>
          <w:rFonts w:hint="eastAsia" w:ascii="仿宋" w:hAnsi="仿宋" w:eastAsia="仿宋" w:cs="仿宋"/>
          <w:lang w:eastAsia="zh-CN"/>
        </w:rPr>
        <w:t>及</w:t>
      </w:r>
      <w:r>
        <w:rPr>
          <w:rFonts w:hint="eastAsia" w:ascii="仿宋" w:hAnsi="仿宋" w:eastAsia="仿宋" w:cs="仿宋"/>
        </w:rPr>
        <w:t>说明</w:t>
      </w:r>
    </w:p>
    <w:p>
      <w:pPr>
        <w:pStyle w:val="2"/>
        <w:spacing w:line="360" w:lineRule="auto"/>
        <w:ind w:firstLine="0" w:firstLineChars="0"/>
        <w:rPr>
          <w:rFonts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5</w:t>
      </w:r>
      <w:r>
        <w:rPr>
          <w:rFonts w:hint="eastAsia" w:ascii="仿宋" w:hAnsi="仿宋" w:eastAsia="仿宋" w:cs="仿宋"/>
        </w:rPr>
        <w:t>）保证金凭证复印件</w:t>
      </w:r>
    </w:p>
    <w:p>
      <w:pPr>
        <w:pStyle w:val="2"/>
        <w:spacing w:line="360" w:lineRule="auto"/>
        <w:ind w:firstLine="0" w:firstLineChars="0"/>
        <w:rPr>
          <w:rFonts w:ascii="仿宋" w:hAnsi="仿宋" w:eastAsia="仿宋" w:cs="仿宋"/>
        </w:rPr>
      </w:pPr>
      <w:r>
        <w:rPr>
          <w:rFonts w:hint="eastAsia" w:ascii="仿宋" w:hAnsi="仿宋" w:eastAsia="仿宋" w:cs="仿宋"/>
        </w:rPr>
        <w:t xml:space="preserve">      （1</w:t>
      </w:r>
      <w:r>
        <w:rPr>
          <w:rFonts w:hint="eastAsia" w:ascii="仿宋" w:hAnsi="仿宋" w:eastAsia="仿宋" w:cs="仿宋"/>
          <w:lang w:val="en-US" w:eastAsia="zh-CN"/>
        </w:rPr>
        <w:t>6</w:t>
      </w:r>
      <w:r>
        <w:rPr>
          <w:rFonts w:hint="eastAsia" w:ascii="仿宋" w:hAnsi="仿宋" w:eastAsia="仿宋" w:cs="仿宋"/>
        </w:rPr>
        <w:t>）采购文件技术需求、合同特殊条款中要求提交的文件、资料等。</w:t>
      </w:r>
    </w:p>
    <w:p>
      <w:pPr>
        <w:spacing w:line="360" w:lineRule="auto"/>
        <w:ind w:firstLine="482"/>
        <w:rPr>
          <w:rFonts w:ascii="仿宋" w:hAnsi="仿宋" w:eastAsia="仿宋" w:cs="仿宋"/>
          <w:b/>
          <w:sz w:val="24"/>
        </w:rPr>
      </w:pPr>
      <w:r>
        <w:rPr>
          <w:rFonts w:hint="eastAsia" w:ascii="仿宋" w:hAnsi="仿宋" w:eastAsia="仿宋" w:cs="仿宋"/>
          <w:b/>
          <w:sz w:val="24"/>
        </w:rPr>
        <w:t>上述3.1条外，响应文件还应包括本须知第4条的所有文件。</w:t>
      </w:r>
    </w:p>
    <w:p>
      <w:pPr>
        <w:spacing w:line="360" w:lineRule="auto"/>
        <w:ind w:firstLine="482"/>
        <w:rPr>
          <w:rFonts w:ascii="仿宋" w:hAnsi="仿宋" w:eastAsia="仿宋" w:cs="仿宋"/>
          <w:b/>
          <w:sz w:val="24"/>
        </w:rPr>
      </w:pPr>
      <w:r>
        <w:rPr>
          <w:rFonts w:hint="eastAsia" w:ascii="仿宋" w:hAnsi="仿宋" w:eastAsia="仿宋" w:cs="仿宋"/>
          <w:b/>
          <w:sz w:val="24"/>
        </w:rPr>
        <w:t>4、证明货物的合格性和符合谈判文件规定的文件</w:t>
      </w:r>
    </w:p>
    <w:p>
      <w:pPr>
        <w:spacing w:line="360" w:lineRule="auto"/>
        <w:ind w:firstLine="480"/>
        <w:rPr>
          <w:rFonts w:ascii="仿宋" w:hAnsi="仿宋" w:eastAsia="仿宋" w:cs="仿宋"/>
          <w:sz w:val="24"/>
        </w:rPr>
      </w:pPr>
      <w:r>
        <w:rPr>
          <w:rFonts w:hint="eastAsia" w:ascii="仿宋" w:hAnsi="仿宋" w:eastAsia="仿宋" w:cs="仿宋"/>
          <w:sz w:val="24"/>
        </w:rPr>
        <w:t>4.1</w:t>
      </w:r>
      <w:r>
        <w:rPr>
          <w:rFonts w:ascii="仿宋" w:hAnsi="仿宋" w:eastAsia="仿宋" w:cs="仿宋"/>
          <w:sz w:val="24"/>
        </w:rPr>
        <w:t>供应商应提交证明文件，证明其拟供的合同项下的货物和服务的合格性符合谈判文件规定。该证明文件是响应文件的一部分。</w:t>
      </w:r>
    </w:p>
    <w:p>
      <w:pPr>
        <w:spacing w:line="360" w:lineRule="auto"/>
        <w:ind w:firstLine="480"/>
        <w:rPr>
          <w:rFonts w:ascii="仿宋" w:hAnsi="仿宋" w:eastAsia="仿宋" w:cs="仿宋"/>
          <w:sz w:val="24"/>
        </w:rPr>
      </w:pPr>
      <w:r>
        <w:rPr>
          <w:rFonts w:hint="eastAsia" w:ascii="仿宋" w:hAnsi="仿宋" w:eastAsia="仿宋" w:cs="仿宋"/>
          <w:sz w:val="24"/>
        </w:rPr>
        <w:t>4.2</w:t>
      </w:r>
      <w:r>
        <w:rPr>
          <w:rFonts w:ascii="仿宋" w:hAnsi="仿宋" w:eastAsia="仿宋" w:cs="仿宋"/>
          <w:sz w:val="24"/>
        </w:rPr>
        <w:t>上款所述的证明文件，可以是文字资料、图纸和数据，它包括：</w:t>
      </w:r>
    </w:p>
    <w:p>
      <w:pPr>
        <w:spacing w:line="360" w:lineRule="auto"/>
        <w:ind w:firstLine="48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货物主要技术指标和性能的详细说明。</w:t>
      </w:r>
    </w:p>
    <w:p>
      <w:pPr>
        <w:spacing w:line="360" w:lineRule="auto"/>
        <w:ind w:firstLine="48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货物从采购人或使用单位开始使用至谈判文件规定的保质期内正常、连续地使用所必须的备件和专用工具清单，包括备件和专用工具的货源及现行价格。</w:t>
      </w:r>
    </w:p>
    <w:p>
      <w:pPr>
        <w:spacing w:line="360" w:lineRule="auto"/>
        <w:ind w:firstLine="48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对照谈判文件技术规格，逐条说明所提供货物和服务已对谈判文件的技术规格做出了实质性的响应，或申明与技术规格条文的偏差和例外。</w:t>
      </w:r>
    </w:p>
    <w:p>
      <w:pPr>
        <w:spacing w:line="360" w:lineRule="auto"/>
        <w:ind w:firstLine="480"/>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根据项目需求和特点，还应包含项目实施整体方案、项目进度计划、项目人员配备、售后服务承诺等有关内容。</w:t>
      </w:r>
    </w:p>
    <w:p>
      <w:pPr>
        <w:spacing w:line="360" w:lineRule="auto"/>
        <w:ind w:firstLine="48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供应商应注意采购单位在技术规格中指出设备的标准，以及参照的牌号或分类号仅起说明作用，并没有任何限制性。供应商在响应文件中可以选用替代标准、牌号或分类号，但这些替代要实质上相当于或优于技术规格的要求。</w:t>
      </w:r>
    </w:p>
    <w:p>
      <w:pPr>
        <w:spacing w:line="360" w:lineRule="auto"/>
        <w:ind w:firstLine="482"/>
        <w:rPr>
          <w:rFonts w:ascii="仿宋" w:hAnsi="仿宋" w:eastAsia="仿宋" w:cs="仿宋"/>
          <w:b/>
          <w:sz w:val="24"/>
        </w:rPr>
      </w:pPr>
      <w:r>
        <w:rPr>
          <w:rFonts w:hint="eastAsia" w:ascii="仿宋" w:hAnsi="仿宋" w:eastAsia="仿宋" w:cs="仿宋"/>
          <w:b/>
          <w:sz w:val="24"/>
        </w:rPr>
        <w:t>5、响应文件格式</w:t>
      </w:r>
    </w:p>
    <w:p>
      <w:pPr>
        <w:spacing w:line="360" w:lineRule="auto"/>
        <w:ind w:firstLine="480"/>
        <w:rPr>
          <w:rFonts w:ascii="仿宋" w:hAnsi="仿宋" w:eastAsia="仿宋" w:cs="仿宋"/>
          <w:b/>
          <w:kern w:val="0"/>
          <w:sz w:val="24"/>
          <w:u w:val="single"/>
        </w:rPr>
      </w:pPr>
      <w:r>
        <w:rPr>
          <w:rFonts w:hint="eastAsia" w:ascii="仿宋" w:hAnsi="仿宋" w:eastAsia="仿宋" w:cs="仿宋"/>
          <w:sz w:val="24"/>
        </w:rPr>
        <w:t>5.1 供应商应按谈判文件中要求提供的响应文件格式认真编写响应文件，供应商不得缺少或留空任何谈判文件要求填写的表格或提交的资料。</w:t>
      </w:r>
      <w:r>
        <w:rPr>
          <w:rFonts w:hint="eastAsia" w:ascii="仿宋" w:hAnsi="仿宋" w:eastAsia="仿宋" w:cs="仿宋"/>
          <w:b/>
          <w:kern w:val="0"/>
          <w:sz w:val="24"/>
          <w:u w:val="single"/>
        </w:rPr>
        <w:t>如谈判文件没有提供格式的，供应商可自行设置。</w:t>
      </w:r>
    </w:p>
    <w:p>
      <w:pPr>
        <w:spacing w:line="360" w:lineRule="auto"/>
        <w:ind w:firstLine="482"/>
        <w:rPr>
          <w:rFonts w:ascii="仿宋" w:hAnsi="仿宋" w:eastAsia="仿宋" w:cs="仿宋"/>
          <w:sz w:val="24"/>
        </w:rPr>
      </w:pPr>
      <w:r>
        <w:rPr>
          <w:rFonts w:hint="eastAsia" w:ascii="仿宋" w:hAnsi="仿宋" w:eastAsia="仿宋" w:cs="仿宋"/>
          <w:b/>
          <w:kern w:val="0"/>
          <w:sz w:val="24"/>
          <w:u w:val="single"/>
        </w:rPr>
        <w:t>技术参数、服务内容偏离表要求逐条对应填写，有具体参数或文字描述，否则视为不响应文件</w:t>
      </w:r>
      <w:r>
        <w:rPr>
          <w:rFonts w:hint="eastAsia" w:ascii="仿宋" w:hAnsi="仿宋" w:eastAsia="仿宋" w:cs="仿宋"/>
          <w:b/>
          <w:kern w:val="0"/>
          <w:sz w:val="24"/>
        </w:rPr>
        <w:t>。</w:t>
      </w:r>
    </w:p>
    <w:p>
      <w:pPr>
        <w:spacing w:line="360" w:lineRule="auto"/>
        <w:ind w:firstLine="360" w:firstLineChars="150"/>
        <w:rPr>
          <w:rFonts w:ascii="仿宋" w:hAnsi="仿宋" w:eastAsia="仿宋" w:cs="仿宋"/>
          <w:b/>
          <w:sz w:val="24"/>
        </w:rPr>
      </w:pPr>
      <w:r>
        <w:rPr>
          <w:rFonts w:hint="eastAsia" w:ascii="仿宋" w:hAnsi="仿宋" w:eastAsia="仿宋" w:cs="仿宋"/>
          <w:sz w:val="24"/>
        </w:rPr>
        <w:t>5.2 供应商应将响应文件按规定的顺序编排、并应编制目录、逐页标注连续页码，且装定成册。</w:t>
      </w:r>
      <w:r>
        <w:rPr>
          <w:rFonts w:hint="eastAsia" w:ascii="仿宋" w:hAnsi="仿宋" w:eastAsia="仿宋" w:cs="仿宋"/>
          <w:b/>
          <w:sz w:val="24"/>
          <w:u w:val="single"/>
        </w:rPr>
        <w:t>不得采用活页装订，</w:t>
      </w:r>
      <w:r>
        <w:rPr>
          <w:rFonts w:hint="eastAsia" w:ascii="仿宋" w:hAnsi="仿宋" w:eastAsia="仿宋" w:cs="仿宋"/>
          <w:sz w:val="24"/>
        </w:rPr>
        <w:t>否则其响应文件将被视为无效。</w:t>
      </w:r>
    </w:p>
    <w:p>
      <w:pPr>
        <w:spacing w:line="360" w:lineRule="auto"/>
        <w:ind w:firstLine="361" w:firstLineChars="150"/>
        <w:rPr>
          <w:rFonts w:ascii="仿宋" w:hAnsi="仿宋" w:eastAsia="仿宋" w:cs="仿宋"/>
          <w:b/>
          <w:sz w:val="24"/>
        </w:rPr>
      </w:pPr>
      <w:r>
        <w:rPr>
          <w:rFonts w:hint="eastAsia" w:ascii="仿宋" w:hAnsi="仿宋" w:eastAsia="仿宋" w:cs="仿宋"/>
          <w:b/>
          <w:sz w:val="24"/>
        </w:rPr>
        <w:t>6、谈判报价</w:t>
      </w:r>
    </w:p>
    <w:p>
      <w:pPr>
        <w:spacing w:line="360" w:lineRule="auto"/>
        <w:ind w:firstLine="480"/>
        <w:rPr>
          <w:rFonts w:ascii="仿宋" w:hAnsi="仿宋" w:eastAsia="仿宋" w:cs="仿宋"/>
          <w:sz w:val="24"/>
        </w:rPr>
      </w:pPr>
      <w:r>
        <w:rPr>
          <w:rFonts w:hint="eastAsia" w:ascii="仿宋" w:hAnsi="仿宋" w:eastAsia="仿宋" w:cs="仿宋"/>
          <w:sz w:val="24"/>
        </w:rPr>
        <w:t>6.1</w:t>
      </w:r>
      <w:r>
        <w:rPr>
          <w:rFonts w:ascii="仿宋" w:hAnsi="仿宋" w:eastAsia="仿宋" w:cs="仿宋"/>
          <w:sz w:val="24"/>
        </w:rPr>
        <w:t>所有报价均以人民币报价。</w:t>
      </w:r>
      <w:r>
        <w:rPr>
          <w:rFonts w:hint="eastAsia" w:ascii="仿宋" w:hAnsi="仿宋" w:eastAsia="仿宋" w:cs="仿宋"/>
          <w:b/>
          <w:sz w:val="24"/>
        </w:rPr>
        <w:t>供应商的报价均不得超过采购项目预算金额，否则其报价无效。</w:t>
      </w:r>
    </w:p>
    <w:p>
      <w:pPr>
        <w:spacing w:line="360" w:lineRule="auto"/>
        <w:ind w:firstLine="480"/>
        <w:rPr>
          <w:rFonts w:ascii="仿宋" w:hAnsi="仿宋" w:eastAsia="仿宋" w:cs="仿宋"/>
          <w:sz w:val="24"/>
        </w:rPr>
      </w:pPr>
      <w:r>
        <w:rPr>
          <w:rFonts w:hint="eastAsia" w:ascii="仿宋" w:hAnsi="仿宋" w:eastAsia="仿宋" w:cs="仿宋"/>
          <w:sz w:val="24"/>
        </w:rPr>
        <w:t>6.2供应商应按谈判文件中规定的谈判报价表格式填写所报货物的单价和总价，报价如果出现单价与总价不符的，以单价为准。谈判文件对每种货物只允许有一个报价，谈判小组不接受有任何选择的报价。</w:t>
      </w:r>
    </w:p>
    <w:p>
      <w:pPr>
        <w:spacing w:line="360" w:lineRule="auto"/>
        <w:ind w:firstLine="480"/>
        <w:rPr>
          <w:rFonts w:ascii="仿宋" w:hAnsi="仿宋" w:eastAsia="仿宋" w:cs="仿宋"/>
          <w:sz w:val="24"/>
        </w:rPr>
      </w:pPr>
      <w:r>
        <w:rPr>
          <w:rFonts w:hint="eastAsia" w:ascii="仿宋" w:hAnsi="仿宋" w:eastAsia="仿宋" w:cs="仿宋"/>
          <w:sz w:val="24"/>
        </w:rPr>
        <w:t>6.3报价表中的所报总价应已包括供应商若最终成交，应缴纳的与所报货物和服务相关的所有税费。</w:t>
      </w:r>
    </w:p>
    <w:p>
      <w:pPr>
        <w:spacing w:line="360" w:lineRule="auto"/>
        <w:ind w:firstLine="480"/>
        <w:rPr>
          <w:rFonts w:ascii="仿宋" w:hAnsi="仿宋" w:eastAsia="仿宋" w:cs="仿宋"/>
          <w:sz w:val="24"/>
        </w:rPr>
      </w:pPr>
      <w:r>
        <w:rPr>
          <w:rFonts w:hint="eastAsia" w:ascii="仿宋" w:hAnsi="仿宋" w:eastAsia="仿宋" w:cs="仿宋"/>
          <w:sz w:val="24"/>
        </w:rPr>
        <w:t>6.4报价总价包括供应商为完成本项目所发生的一切费用。供应商估算错误或漏项的风险均由供应商承担。</w:t>
      </w:r>
    </w:p>
    <w:p>
      <w:pPr>
        <w:spacing w:line="360" w:lineRule="auto"/>
        <w:ind w:firstLine="480"/>
        <w:rPr>
          <w:rFonts w:ascii="仿宋" w:hAnsi="仿宋" w:eastAsia="仿宋" w:cs="仿宋"/>
          <w:sz w:val="24"/>
        </w:rPr>
      </w:pPr>
      <w:r>
        <w:rPr>
          <w:rFonts w:hint="eastAsia" w:ascii="仿宋" w:hAnsi="仿宋" w:eastAsia="仿宋" w:cs="仿宋"/>
          <w:sz w:val="24"/>
        </w:rPr>
        <w:t>6.5供应商应对谈判文件项目需求书中的所有项目进行应答和报价，不得分拆只选择部分项目报价，供应商未经采购人同意不得将本项目分包或转包。</w:t>
      </w:r>
    </w:p>
    <w:p>
      <w:pPr>
        <w:spacing w:line="360" w:lineRule="auto"/>
        <w:ind w:firstLine="480"/>
        <w:rPr>
          <w:rFonts w:ascii="仿宋" w:hAnsi="仿宋" w:eastAsia="仿宋" w:cs="仿宋"/>
          <w:sz w:val="24"/>
        </w:rPr>
      </w:pPr>
      <w:r>
        <w:rPr>
          <w:rFonts w:hint="eastAsia" w:ascii="仿宋" w:hAnsi="仿宋" w:eastAsia="仿宋" w:cs="仿宋"/>
          <w:sz w:val="24"/>
        </w:rPr>
        <w:t>6.6</w:t>
      </w:r>
      <w:r>
        <w:rPr>
          <w:rFonts w:ascii="仿宋" w:hAnsi="仿宋" w:eastAsia="仿宋" w:cs="仿宋"/>
          <w:sz w:val="24"/>
        </w:rPr>
        <w:t>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w:t>
      </w:r>
    </w:p>
    <w:p>
      <w:pPr>
        <w:spacing w:line="360" w:lineRule="auto"/>
        <w:ind w:firstLine="482"/>
        <w:rPr>
          <w:rFonts w:ascii="仿宋" w:hAnsi="仿宋" w:eastAsia="仿宋" w:cs="仿宋"/>
          <w:b/>
          <w:sz w:val="24"/>
        </w:rPr>
      </w:pPr>
      <w:r>
        <w:rPr>
          <w:rFonts w:hint="eastAsia" w:ascii="仿宋" w:hAnsi="仿宋" w:eastAsia="仿宋" w:cs="仿宋"/>
          <w:b/>
          <w:sz w:val="24"/>
        </w:rPr>
        <w:t>9、竞争性谈判有效期</w:t>
      </w:r>
    </w:p>
    <w:p>
      <w:pPr>
        <w:spacing w:line="360" w:lineRule="auto"/>
        <w:ind w:firstLine="480"/>
        <w:rPr>
          <w:rFonts w:ascii="仿宋" w:hAnsi="仿宋" w:eastAsia="仿宋" w:cs="仿宋"/>
          <w:sz w:val="24"/>
        </w:rPr>
      </w:pPr>
      <w:r>
        <w:rPr>
          <w:rFonts w:hint="eastAsia" w:ascii="仿宋" w:hAnsi="仿宋" w:eastAsia="仿宋" w:cs="仿宋"/>
          <w:sz w:val="24"/>
        </w:rPr>
        <w:t>9.1 谈判响应文件从谈判文件开启之日起，响应文件的有效期为90天（如不满足将导致其报价被拒绝）。</w:t>
      </w:r>
    </w:p>
    <w:p>
      <w:pPr>
        <w:spacing w:line="360" w:lineRule="auto"/>
        <w:ind w:firstLine="480"/>
        <w:rPr>
          <w:rFonts w:ascii="仿宋" w:hAnsi="仿宋" w:eastAsia="仿宋" w:cs="仿宋"/>
          <w:sz w:val="24"/>
        </w:rPr>
      </w:pPr>
      <w:r>
        <w:rPr>
          <w:rFonts w:hint="eastAsia" w:ascii="仿宋" w:hAnsi="仿宋" w:eastAsia="仿宋" w:cs="仿宋"/>
          <w:sz w:val="24"/>
        </w:rPr>
        <w:t>9.2 在特殊情况下，采购人可与供应商协商延长响应文件的有效期。</w:t>
      </w:r>
    </w:p>
    <w:p>
      <w:pPr>
        <w:spacing w:line="360" w:lineRule="auto"/>
        <w:ind w:firstLine="361" w:firstLineChars="150"/>
        <w:rPr>
          <w:rFonts w:ascii="仿宋" w:hAnsi="仿宋" w:eastAsia="仿宋" w:cs="仿宋"/>
          <w:b/>
          <w:sz w:val="24"/>
          <w:highlight w:val="yellow"/>
        </w:rPr>
      </w:pPr>
      <w:r>
        <w:rPr>
          <w:rFonts w:hint="eastAsia" w:ascii="仿宋" w:hAnsi="仿宋" w:eastAsia="仿宋" w:cs="仿宋"/>
          <w:b/>
          <w:sz w:val="24"/>
        </w:rPr>
        <w:t>10、响应文件的签署及规定</w:t>
      </w:r>
    </w:p>
    <w:p>
      <w:pPr>
        <w:spacing w:line="360" w:lineRule="auto"/>
        <w:ind w:firstLine="360" w:firstLineChars="150"/>
        <w:rPr>
          <w:rFonts w:ascii="仿宋" w:hAnsi="仿宋" w:eastAsia="仿宋" w:cs="仿宋"/>
          <w:b/>
          <w:sz w:val="24"/>
        </w:rPr>
      </w:pPr>
      <w:r>
        <w:rPr>
          <w:rFonts w:hint="eastAsia" w:ascii="仿宋" w:hAnsi="仿宋" w:eastAsia="仿宋" w:cs="仿宋"/>
          <w:sz w:val="24"/>
        </w:rPr>
        <w:t>10.1</w:t>
      </w:r>
      <w:r>
        <w:rPr>
          <w:rFonts w:ascii="仿宋" w:hAnsi="仿宋" w:eastAsia="仿宋" w:cs="仿宋"/>
          <w:sz w:val="24"/>
        </w:rPr>
        <w:t>供应商应按照谈判文件“第二</w:t>
      </w:r>
      <w:r>
        <w:rPr>
          <w:rFonts w:hint="eastAsia" w:ascii="仿宋" w:hAnsi="仿宋" w:eastAsia="仿宋" w:cs="仿宋"/>
          <w:sz w:val="24"/>
        </w:rPr>
        <w:t>部分</w:t>
      </w:r>
      <w:r>
        <w:rPr>
          <w:rFonts w:ascii="仿宋" w:hAnsi="仿宋" w:eastAsia="仿宋" w:cs="仿宋"/>
          <w:sz w:val="24"/>
        </w:rPr>
        <w:t>供应商须知</w:t>
      </w:r>
      <w:r>
        <w:rPr>
          <w:rFonts w:hint="eastAsia" w:ascii="仿宋" w:hAnsi="仿宋" w:eastAsia="仿宋" w:cs="仿宋"/>
          <w:sz w:val="24"/>
        </w:rPr>
        <w:t>前附</w:t>
      </w:r>
      <w:r>
        <w:rPr>
          <w:rFonts w:ascii="仿宋" w:hAnsi="仿宋" w:eastAsia="仿宋" w:cs="仿宋"/>
          <w:sz w:val="24"/>
        </w:rPr>
        <w:t>表”规定的份数提交响应文件正本、副本和电子版，每本响应文件须清楚地标明“正本”或“副本” 或电子版。若正本和副本或电子版不符，以正本为准。</w:t>
      </w:r>
    </w:p>
    <w:p>
      <w:pPr>
        <w:spacing w:line="360" w:lineRule="auto"/>
        <w:ind w:firstLine="480"/>
        <w:rPr>
          <w:rFonts w:ascii="仿宋" w:hAnsi="仿宋" w:eastAsia="仿宋" w:cs="仿宋"/>
          <w:sz w:val="24"/>
        </w:rPr>
      </w:pPr>
      <w:r>
        <w:rPr>
          <w:rFonts w:hint="eastAsia" w:ascii="仿宋" w:hAnsi="仿宋" w:eastAsia="仿宋" w:cs="仿宋"/>
          <w:sz w:val="24"/>
        </w:rPr>
        <w:t>10.2</w:t>
      </w:r>
      <w:r>
        <w:rPr>
          <w:rFonts w:ascii="仿宋" w:hAnsi="仿宋" w:eastAsia="仿宋" w:cs="仿宋"/>
          <w:sz w:val="24"/>
        </w:rPr>
        <w:t>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响应文件应当装订成册，编制页码。响应文件的副本可采用正本的复印件</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10.3</w:t>
      </w:r>
      <w:r>
        <w:rPr>
          <w:rFonts w:ascii="仿宋" w:hAnsi="仿宋" w:eastAsia="仿宋" w:cs="仿宋"/>
          <w:sz w:val="24"/>
        </w:rPr>
        <w:t>任何行间插字、涂改和增删，必须由供应商法定代表人或经其正式授权的代表签字后才有效。</w:t>
      </w:r>
    </w:p>
    <w:p>
      <w:pPr>
        <w:spacing w:line="360" w:lineRule="auto"/>
        <w:ind w:firstLine="480"/>
        <w:rPr>
          <w:rFonts w:ascii="仿宋" w:hAnsi="仿宋" w:eastAsia="仿宋" w:cs="仿宋"/>
          <w:sz w:val="24"/>
        </w:rPr>
      </w:pPr>
      <w:r>
        <w:rPr>
          <w:rFonts w:hint="eastAsia" w:ascii="仿宋" w:hAnsi="仿宋" w:eastAsia="仿宋" w:cs="仿宋"/>
          <w:sz w:val="24"/>
        </w:rPr>
        <w:t>10.4</w:t>
      </w:r>
      <w:r>
        <w:rPr>
          <w:rFonts w:ascii="仿宋" w:hAnsi="仿宋" w:eastAsia="仿宋" w:cs="仿宋"/>
          <w:sz w:val="24"/>
        </w:rPr>
        <w:t>响应文件因字迹潦草或表达不清所引起的后果由供应商负责。</w:t>
      </w:r>
    </w:p>
    <w:p>
      <w:pPr>
        <w:spacing w:line="360" w:lineRule="auto"/>
        <w:ind w:firstLine="480"/>
        <w:rPr>
          <w:rFonts w:ascii="仿宋" w:hAnsi="仿宋" w:eastAsia="仿宋" w:cs="仿宋"/>
          <w:sz w:val="24"/>
        </w:rPr>
      </w:pPr>
      <w:r>
        <w:rPr>
          <w:rFonts w:hint="eastAsia" w:ascii="仿宋" w:hAnsi="仿宋" w:eastAsia="仿宋" w:cs="仿宋"/>
          <w:sz w:val="24"/>
        </w:rPr>
        <w:t>10.5 本谈判文件中所要求加盖的供应商公章是指与供应商名称全称相一致的“行政公章”，不得加盖其它“合同专用章、投标专用章、财务专用章”等非行政公章；“签字”是指供应商法定代表人或授权代表在谈判文件规定处亲笔写上本人姓名；“法定代表人盖章”是指供应商法定代表人在谈判文件规定处加盖个人名章、手签章、印鉴等。</w:t>
      </w:r>
    </w:p>
    <w:p>
      <w:pPr>
        <w:spacing w:line="360" w:lineRule="auto"/>
        <w:ind w:firstLine="480"/>
        <w:rPr>
          <w:rFonts w:ascii="仿宋" w:hAnsi="仿宋" w:eastAsia="仿宋" w:cs="仿宋"/>
          <w:sz w:val="24"/>
        </w:rPr>
      </w:pPr>
      <w:r>
        <w:rPr>
          <w:rFonts w:hint="eastAsia" w:ascii="仿宋" w:hAnsi="仿宋" w:eastAsia="仿宋" w:cs="仿宋"/>
          <w:sz w:val="24"/>
        </w:rPr>
        <w:t>10.6以电话、传真、电子邮件等形式提交的谈判文件不予接受。</w:t>
      </w:r>
    </w:p>
    <w:p>
      <w:pPr>
        <w:spacing w:line="360" w:lineRule="auto"/>
        <w:ind w:firstLine="482"/>
        <w:rPr>
          <w:rFonts w:ascii="仿宋" w:hAnsi="仿宋" w:eastAsia="仿宋" w:cs="仿宋"/>
          <w:b/>
          <w:sz w:val="24"/>
        </w:rPr>
      </w:pPr>
      <w:r>
        <w:rPr>
          <w:rFonts w:hint="eastAsia" w:ascii="仿宋" w:hAnsi="仿宋" w:eastAsia="仿宋" w:cs="仿宋"/>
          <w:b/>
          <w:sz w:val="24"/>
        </w:rPr>
        <w:t>11、谈判保证金</w:t>
      </w:r>
    </w:p>
    <w:p>
      <w:pPr>
        <w:spacing w:line="360" w:lineRule="auto"/>
        <w:ind w:firstLine="480"/>
        <w:rPr>
          <w:rFonts w:ascii="仿宋" w:hAnsi="仿宋" w:eastAsia="仿宋" w:cs="仿宋"/>
          <w:b/>
          <w:sz w:val="24"/>
        </w:rPr>
      </w:pPr>
      <w:r>
        <w:rPr>
          <w:rFonts w:hint="eastAsia" w:ascii="仿宋" w:hAnsi="仿宋" w:eastAsia="仿宋" w:cs="仿宋"/>
          <w:sz w:val="24"/>
        </w:rPr>
        <w:t>11.1</w:t>
      </w:r>
      <w:r>
        <w:rPr>
          <w:rFonts w:ascii="仿宋" w:hAnsi="仿宋" w:eastAsia="仿宋" w:cs="仿宋"/>
          <w:sz w:val="24"/>
        </w:rPr>
        <w:t>供应商应按照 “供应商须知</w:t>
      </w:r>
      <w:r>
        <w:rPr>
          <w:rFonts w:hint="eastAsia" w:ascii="仿宋" w:hAnsi="仿宋" w:eastAsia="仿宋" w:cs="仿宋"/>
          <w:sz w:val="24"/>
        </w:rPr>
        <w:t>前附</w:t>
      </w:r>
      <w:r>
        <w:rPr>
          <w:rFonts w:ascii="仿宋" w:hAnsi="仿宋" w:eastAsia="仿宋" w:cs="仿宋"/>
          <w:sz w:val="24"/>
        </w:rPr>
        <w:t>表”</w:t>
      </w:r>
      <w:r>
        <w:rPr>
          <w:rFonts w:ascii="仿宋" w:hAnsi="仿宋" w:eastAsia="仿宋" w:cs="仿宋"/>
          <w:b/>
          <w:sz w:val="24"/>
        </w:rPr>
        <w:t xml:space="preserve"> </w:t>
      </w:r>
      <w:r>
        <w:rPr>
          <w:rFonts w:ascii="仿宋" w:hAnsi="仿宋" w:eastAsia="仿宋" w:cs="仿宋"/>
          <w:sz w:val="24"/>
        </w:rPr>
        <w:t>的规定提交谈判保证金，并作为其响应文件的一部分。</w:t>
      </w:r>
    </w:p>
    <w:p>
      <w:pPr>
        <w:spacing w:line="360" w:lineRule="auto"/>
        <w:ind w:firstLine="480"/>
        <w:rPr>
          <w:rFonts w:ascii="仿宋" w:hAnsi="仿宋" w:eastAsia="仿宋" w:cs="仿宋"/>
          <w:sz w:val="24"/>
        </w:rPr>
      </w:pPr>
      <w:r>
        <w:rPr>
          <w:rFonts w:hint="eastAsia" w:ascii="仿宋" w:hAnsi="仿宋" w:eastAsia="仿宋" w:cs="仿宋"/>
          <w:sz w:val="24"/>
        </w:rPr>
        <w:t>11.2</w:t>
      </w:r>
      <w:r>
        <w:rPr>
          <w:rFonts w:ascii="仿宋" w:hAnsi="仿宋" w:eastAsia="仿宋" w:cs="仿宋"/>
          <w:sz w:val="24"/>
        </w:rPr>
        <w:t>谈判保证金是为了保护采购单位免遭因供应商的行为蒙受损失而要求的</w:t>
      </w:r>
      <w:r>
        <w:rPr>
          <w:rFonts w:hint="eastAsia" w:ascii="仿宋" w:hAnsi="仿宋" w:eastAsia="仿宋" w:cs="仿宋"/>
          <w:sz w:val="24"/>
        </w:rPr>
        <w:t>，不接受以现金形式提交的保证金。</w:t>
      </w:r>
    </w:p>
    <w:p>
      <w:pPr>
        <w:spacing w:line="360" w:lineRule="auto"/>
        <w:ind w:firstLine="480"/>
        <w:rPr>
          <w:rFonts w:ascii="仿宋" w:hAnsi="仿宋" w:eastAsia="仿宋" w:cs="仿宋"/>
          <w:sz w:val="24"/>
        </w:rPr>
      </w:pPr>
      <w:r>
        <w:rPr>
          <w:rFonts w:hint="eastAsia" w:ascii="仿宋" w:hAnsi="仿宋" w:eastAsia="仿宋" w:cs="仿宋"/>
          <w:sz w:val="24"/>
        </w:rPr>
        <w:t>11.3有下列情形之一的，保证金不予退还：</w:t>
      </w:r>
    </w:p>
    <w:p>
      <w:pPr>
        <w:spacing w:line="360" w:lineRule="auto"/>
        <w:ind w:firstLine="720" w:firstLineChars="300"/>
        <w:rPr>
          <w:rFonts w:ascii="仿宋" w:hAnsi="仿宋" w:eastAsia="仿宋" w:cs="仿宋"/>
          <w:sz w:val="24"/>
        </w:rPr>
      </w:pPr>
      <w:r>
        <w:rPr>
          <w:rFonts w:hint="eastAsia" w:ascii="仿宋" w:hAnsi="仿宋" w:eastAsia="仿宋" w:cs="仿宋"/>
          <w:sz w:val="24"/>
        </w:rPr>
        <w:t>(1)供应商在提交响应文件截止时间后撤回响应文件的；</w:t>
      </w:r>
    </w:p>
    <w:p>
      <w:pPr>
        <w:spacing w:line="360" w:lineRule="auto"/>
        <w:ind w:firstLine="480"/>
        <w:rPr>
          <w:rFonts w:ascii="仿宋" w:hAnsi="仿宋" w:eastAsia="仿宋" w:cs="仿宋"/>
          <w:sz w:val="24"/>
        </w:rPr>
      </w:pPr>
      <w:r>
        <w:rPr>
          <w:rFonts w:hint="eastAsia" w:ascii="仿宋" w:hAnsi="仿宋" w:eastAsia="仿宋" w:cs="仿宋"/>
          <w:sz w:val="24"/>
        </w:rPr>
        <w:t>（2）供应商在响应文件中提供虚假材料的；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（3）除因不可抗力或谈判文件认可的情形以外，成交供应商不与采购人签订合同的；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（4）供应商与采购人、其他供应商或者采购代理机构恶意串通的；</w:t>
      </w:r>
    </w:p>
    <w:p>
      <w:pPr>
        <w:spacing w:line="360" w:lineRule="auto"/>
        <w:ind w:left="480" w:firstLine="0" w:firstLineChars="0"/>
        <w:rPr>
          <w:rFonts w:ascii="仿宋" w:hAnsi="仿宋" w:eastAsia="仿宋" w:cs="仿宋"/>
          <w:sz w:val="24"/>
        </w:rPr>
      </w:pPr>
      <w:r>
        <w:rPr>
          <w:rFonts w:hint="eastAsia" w:ascii="仿宋" w:hAnsi="仿宋" w:eastAsia="仿宋" w:cs="仿宋"/>
          <w:sz w:val="24"/>
        </w:rPr>
        <w:t xml:space="preserve">（5）成交后未按规定缴纳采购代理服务费的； </w:t>
      </w:r>
    </w:p>
    <w:p>
      <w:pPr>
        <w:spacing w:line="360" w:lineRule="auto"/>
        <w:ind w:left="480" w:firstLine="0" w:firstLineChars="0"/>
        <w:rPr>
          <w:rFonts w:ascii="仿宋" w:hAnsi="仿宋" w:eastAsia="仿宋" w:cs="仿宋"/>
          <w:sz w:val="24"/>
        </w:rPr>
      </w:pPr>
      <w:r>
        <w:rPr>
          <w:rFonts w:hint="eastAsia" w:ascii="仿宋" w:hAnsi="仿宋" w:eastAsia="仿宋" w:cs="仿宋"/>
          <w:sz w:val="24"/>
        </w:rPr>
        <w:t>（6）采购文件规定的其他情形。</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11.4供应商为联合体的，可以由联合体中的一方或者多方共同交纳保证金，其交纳的保证金对联合体各方均具有约束力。</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11.5凡没有按规定</w:t>
      </w:r>
      <w:r>
        <w:rPr>
          <w:rFonts w:ascii="仿宋" w:hAnsi="仿宋" w:eastAsia="仿宋" w:cs="仿宋"/>
          <w:sz w:val="24"/>
        </w:rPr>
        <w:t>交纳谈判保证金的</w:t>
      </w:r>
      <w:r>
        <w:rPr>
          <w:rFonts w:hint="eastAsia" w:ascii="仿宋" w:hAnsi="仿宋" w:eastAsia="仿宋" w:cs="仿宋"/>
          <w:sz w:val="24"/>
        </w:rPr>
        <w:t>，将被视为非实性响应文件予以拒绝。</w:t>
      </w:r>
    </w:p>
    <w:p>
      <w:pPr>
        <w:spacing w:line="360" w:lineRule="auto"/>
        <w:ind w:left="480" w:firstLine="0" w:firstLineChars="0"/>
        <w:rPr>
          <w:rFonts w:ascii="仿宋" w:hAnsi="仿宋" w:eastAsia="仿宋" w:cs="仿宋"/>
          <w:sz w:val="24"/>
        </w:rPr>
      </w:pPr>
      <w:r>
        <w:rPr>
          <w:rFonts w:hint="eastAsia" w:ascii="仿宋" w:hAnsi="仿宋" w:eastAsia="仿宋" w:cs="仿宋"/>
          <w:sz w:val="24"/>
        </w:rPr>
        <w:t>11.6 成交供应商的谈判保证金，在与采购人签订合同后5个工作日内无息退还，未成交供应商的谈判保证金，将于成交通知书发出之日起5个工作日内无息退还。</w:t>
      </w:r>
    </w:p>
    <w:p>
      <w:pPr>
        <w:spacing w:line="360" w:lineRule="auto"/>
        <w:ind w:firstLine="480"/>
        <w:rPr>
          <w:rFonts w:ascii="仿宋" w:hAnsi="仿宋" w:eastAsia="仿宋" w:cs="仿宋"/>
          <w:b/>
          <w:sz w:val="24"/>
        </w:rPr>
      </w:pPr>
      <w:r>
        <w:rPr>
          <w:rFonts w:hint="eastAsia" w:ascii="仿宋" w:hAnsi="仿宋" w:eastAsia="仿宋" w:cs="仿宋"/>
          <w:sz w:val="24"/>
        </w:rPr>
        <w:t>11.7 我公司</w:t>
      </w:r>
      <w:r>
        <w:rPr>
          <w:rFonts w:hint="eastAsia" w:ascii="仿宋" w:hAnsi="仿宋" w:eastAsia="仿宋" w:cs="仿宋"/>
          <w:sz w:val="24"/>
          <w:lang w:eastAsia="zh-CN"/>
        </w:rPr>
        <w:t>工作日</w:t>
      </w:r>
      <w:r>
        <w:rPr>
          <w:rFonts w:hint="eastAsia" w:ascii="仿宋" w:hAnsi="仿宋" w:eastAsia="仿宋" w:cs="仿宋"/>
          <w:sz w:val="24"/>
        </w:rPr>
        <w:t>（上午10:30-13:30，下午16:00-18:30北京时间）办理退还保证金，供应商应及时与我公司财务部联系办理退还保证金的事宜，联系电话：0991-4656096，我公司不退还现金。</w:t>
      </w:r>
      <w:r>
        <w:rPr>
          <w:rFonts w:hint="eastAsia" w:ascii="仿宋" w:hAnsi="仿宋" w:eastAsia="仿宋" w:cs="仿宋"/>
          <w:b/>
          <w:sz w:val="24"/>
        </w:rPr>
        <w:t>备注：成交供应商在退还谈判保证金的同时，必须提供采购合同的复印件。</w:t>
      </w:r>
    </w:p>
    <w:p>
      <w:pPr>
        <w:spacing w:line="360" w:lineRule="auto"/>
        <w:ind w:firstLine="562"/>
        <w:jc w:val="center"/>
        <w:rPr>
          <w:rFonts w:ascii="仿宋" w:hAnsi="仿宋" w:eastAsia="仿宋" w:cs="仿宋"/>
          <w:b/>
          <w:sz w:val="28"/>
          <w:szCs w:val="28"/>
        </w:rPr>
      </w:pPr>
    </w:p>
    <w:p>
      <w:pPr>
        <w:spacing w:line="360" w:lineRule="auto"/>
        <w:ind w:firstLineChars="71"/>
        <w:jc w:val="center"/>
        <w:rPr>
          <w:rFonts w:ascii="仿宋" w:hAnsi="仿宋" w:eastAsia="仿宋" w:cs="仿宋"/>
          <w:b/>
          <w:sz w:val="24"/>
          <w:highlight w:val="yellow"/>
        </w:rPr>
      </w:pPr>
      <w:r>
        <w:rPr>
          <w:rFonts w:hint="eastAsia" w:ascii="仿宋" w:hAnsi="仿宋" w:eastAsia="仿宋" w:cs="仿宋"/>
          <w:b/>
          <w:sz w:val="28"/>
          <w:szCs w:val="28"/>
        </w:rPr>
        <w:t>第三章  响应文件的递交</w:t>
      </w:r>
    </w:p>
    <w:p>
      <w:pPr>
        <w:spacing w:line="360" w:lineRule="auto"/>
        <w:ind w:firstLine="361" w:firstLineChars="150"/>
        <w:rPr>
          <w:rFonts w:ascii="仿宋" w:hAnsi="仿宋" w:eastAsia="仿宋" w:cs="仿宋"/>
          <w:b/>
          <w:sz w:val="24"/>
        </w:rPr>
      </w:pPr>
      <w:r>
        <w:rPr>
          <w:rFonts w:hint="eastAsia" w:ascii="仿宋" w:hAnsi="仿宋" w:eastAsia="仿宋" w:cs="仿宋"/>
          <w:b/>
          <w:sz w:val="24"/>
        </w:rPr>
        <w:t>12、响应文件的密封与标记</w:t>
      </w:r>
    </w:p>
    <w:p>
      <w:pPr>
        <w:spacing w:line="360" w:lineRule="auto"/>
        <w:ind w:firstLine="480"/>
        <w:rPr>
          <w:rFonts w:ascii="仿宋" w:hAnsi="仿宋" w:eastAsia="仿宋" w:cs="仿宋"/>
          <w:sz w:val="24"/>
        </w:rPr>
      </w:pPr>
      <w:r>
        <w:rPr>
          <w:rFonts w:hint="eastAsia" w:ascii="仿宋" w:hAnsi="仿宋" w:eastAsia="仿宋" w:cs="仿宋"/>
          <w:sz w:val="24"/>
        </w:rPr>
        <w:t>12.1 供应商应将“谈判报价一览表”单独密封一份，并在信封上标明“谈判报价一览表”字样。</w:t>
      </w:r>
    </w:p>
    <w:p>
      <w:pPr>
        <w:spacing w:line="360" w:lineRule="auto"/>
        <w:ind w:firstLine="480"/>
        <w:rPr>
          <w:rFonts w:ascii="仿宋" w:hAnsi="仿宋" w:eastAsia="仿宋" w:cs="仿宋"/>
          <w:sz w:val="24"/>
        </w:rPr>
      </w:pPr>
      <w:r>
        <w:rPr>
          <w:rFonts w:hint="eastAsia" w:ascii="仿宋" w:hAnsi="仿宋" w:eastAsia="仿宋" w:cs="仿宋"/>
          <w:sz w:val="24"/>
        </w:rPr>
        <w:t>12.2 供应商应将响应文件的“正本”单独密封一份，所有“副本”密封装在一起，且标明 “正本”“副本”字样。响应文件电子文档（必须是响应文件正本加盖公章的扫描件光盘或U盘）2份，单独密封。</w:t>
      </w:r>
    </w:p>
    <w:p>
      <w:pPr>
        <w:spacing w:line="360" w:lineRule="auto"/>
        <w:ind w:firstLine="480"/>
        <w:rPr>
          <w:rFonts w:ascii="仿宋" w:hAnsi="仿宋" w:eastAsia="仿宋" w:cs="仿宋"/>
          <w:sz w:val="24"/>
        </w:rPr>
      </w:pPr>
      <w:r>
        <w:rPr>
          <w:rFonts w:hint="eastAsia" w:ascii="仿宋" w:hAnsi="仿宋" w:eastAsia="仿宋" w:cs="仿宋"/>
          <w:sz w:val="24"/>
        </w:rPr>
        <w:t>12.3所有包装封皮上均应：</w:t>
      </w:r>
    </w:p>
    <w:p>
      <w:pPr>
        <w:spacing w:line="360" w:lineRule="auto"/>
        <w:ind w:firstLine="480"/>
        <w:rPr>
          <w:rFonts w:ascii="仿宋" w:hAnsi="仿宋" w:eastAsia="仿宋" w:cs="仿宋"/>
          <w:sz w:val="24"/>
        </w:rPr>
      </w:pPr>
      <w:r>
        <w:rPr>
          <w:rFonts w:hint="eastAsia" w:ascii="仿宋" w:hAnsi="仿宋" w:eastAsia="仿宋" w:cs="仿宋"/>
          <w:sz w:val="24"/>
        </w:rPr>
        <w:t>（1）注明项目名称、项目编号、包号供应商名称和“在（谈判时间）之前不得启封”的字样。</w:t>
      </w:r>
    </w:p>
    <w:p>
      <w:pPr>
        <w:spacing w:line="360" w:lineRule="auto"/>
        <w:ind w:firstLine="480"/>
        <w:rPr>
          <w:rFonts w:ascii="仿宋" w:hAnsi="仿宋" w:eastAsia="仿宋" w:cs="仿宋"/>
          <w:sz w:val="24"/>
        </w:rPr>
      </w:pPr>
      <w:r>
        <w:rPr>
          <w:rFonts w:hint="eastAsia" w:ascii="仿宋" w:hAnsi="仿宋" w:eastAsia="仿宋" w:cs="仿宋"/>
          <w:sz w:val="24"/>
        </w:rPr>
        <w:t>（2）在封口处加盖供应商单位公章。</w:t>
      </w:r>
    </w:p>
    <w:p>
      <w:pPr>
        <w:spacing w:line="360" w:lineRule="auto"/>
        <w:ind w:firstLine="482"/>
        <w:rPr>
          <w:rFonts w:ascii="仿宋" w:hAnsi="仿宋" w:eastAsia="仿宋" w:cs="仿宋"/>
          <w:b/>
          <w:bCs/>
          <w:sz w:val="24"/>
        </w:rPr>
      </w:pPr>
      <w:r>
        <w:rPr>
          <w:rFonts w:hint="eastAsia" w:ascii="仿宋" w:hAnsi="仿宋" w:eastAsia="仿宋" w:cs="仿宋"/>
          <w:b/>
          <w:bCs/>
          <w:sz w:val="24"/>
        </w:rPr>
        <w:t>12.4 如果响应文件未按上述要求密封，其响应文件将被拒绝接收。</w:t>
      </w:r>
    </w:p>
    <w:p>
      <w:pPr>
        <w:spacing w:line="360" w:lineRule="auto"/>
        <w:ind w:firstLine="482"/>
        <w:rPr>
          <w:rFonts w:ascii="仿宋" w:hAnsi="仿宋" w:eastAsia="仿宋" w:cs="仿宋"/>
          <w:b/>
          <w:sz w:val="24"/>
        </w:rPr>
      </w:pPr>
      <w:r>
        <w:rPr>
          <w:rFonts w:hint="eastAsia" w:ascii="仿宋" w:hAnsi="仿宋" w:eastAsia="仿宋" w:cs="仿宋"/>
          <w:b/>
          <w:sz w:val="24"/>
        </w:rPr>
        <w:t>13、提交响应文件截止时间</w:t>
      </w:r>
    </w:p>
    <w:p>
      <w:pPr>
        <w:spacing w:line="360" w:lineRule="auto"/>
        <w:ind w:firstLine="480"/>
        <w:rPr>
          <w:rFonts w:ascii="仿宋" w:hAnsi="仿宋" w:eastAsia="仿宋" w:cs="仿宋"/>
          <w:b/>
          <w:sz w:val="24"/>
        </w:rPr>
      </w:pPr>
      <w:r>
        <w:rPr>
          <w:rFonts w:hint="eastAsia" w:ascii="仿宋" w:hAnsi="仿宋" w:eastAsia="仿宋" w:cs="仿宋"/>
          <w:sz w:val="24"/>
        </w:rPr>
        <w:t>13.1</w:t>
      </w:r>
      <w:r>
        <w:rPr>
          <w:rFonts w:ascii="仿宋" w:hAnsi="仿宋" w:eastAsia="仿宋" w:cs="仿宋"/>
          <w:sz w:val="24"/>
        </w:rPr>
        <w:t>供应商应按谈判文件规定的提交响应文件截止日期、时间和地点，将响应文件密封递交采购代理机构。</w:t>
      </w:r>
    </w:p>
    <w:p>
      <w:pPr>
        <w:spacing w:line="360" w:lineRule="auto"/>
        <w:ind w:firstLine="480"/>
        <w:rPr>
          <w:rFonts w:ascii="仿宋" w:hAnsi="仿宋" w:eastAsia="仿宋" w:cs="仿宋"/>
          <w:sz w:val="24"/>
        </w:rPr>
      </w:pPr>
      <w:r>
        <w:rPr>
          <w:rFonts w:hint="eastAsia" w:ascii="仿宋" w:hAnsi="仿宋" w:eastAsia="仿宋" w:cs="仿宋"/>
          <w:sz w:val="24"/>
        </w:rPr>
        <w:t>13.2在递交响应文件截止时间后送达的响应文件为无效文件,采购方有权拒收并原封退回。</w:t>
      </w:r>
    </w:p>
    <w:p>
      <w:pPr>
        <w:spacing w:line="360" w:lineRule="auto"/>
        <w:ind w:firstLine="480"/>
        <w:rPr>
          <w:rFonts w:ascii="仿宋" w:hAnsi="仿宋" w:eastAsia="仿宋" w:cs="仿宋"/>
          <w:sz w:val="24"/>
        </w:rPr>
      </w:pPr>
      <w:r>
        <w:rPr>
          <w:rFonts w:hint="eastAsia" w:ascii="仿宋" w:hAnsi="仿宋" w:eastAsia="仿宋" w:cs="仿宋"/>
          <w:sz w:val="24"/>
        </w:rPr>
        <w:t>13.3</w:t>
      </w:r>
      <w:r>
        <w:rPr>
          <w:rFonts w:ascii="仿宋" w:hAnsi="仿宋" w:eastAsia="仿宋" w:cs="仿宋"/>
          <w:sz w:val="24"/>
        </w:rPr>
        <w:t>采购</w:t>
      </w:r>
      <w:r>
        <w:rPr>
          <w:rFonts w:hint="eastAsia" w:ascii="仿宋" w:hAnsi="仿宋" w:eastAsia="仿宋" w:cs="仿宋"/>
          <w:sz w:val="24"/>
        </w:rPr>
        <w:t>方</w:t>
      </w:r>
      <w:r>
        <w:rPr>
          <w:rFonts w:ascii="仿宋" w:hAnsi="仿宋" w:eastAsia="仿宋" w:cs="仿宋"/>
          <w:sz w:val="24"/>
        </w:rPr>
        <w:t>有权按本须知的规定，通过修改谈判文件延长提交响应文件截止时间。在此情况下，采购</w:t>
      </w:r>
      <w:r>
        <w:rPr>
          <w:rFonts w:hint="eastAsia" w:ascii="仿宋" w:hAnsi="仿宋" w:eastAsia="仿宋" w:cs="仿宋"/>
          <w:sz w:val="24"/>
        </w:rPr>
        <w:t>方</w:t>
      </w:r>
      <w:r>
        <w:rPr>
          <w:rFonts w:ascii="仿宋" w:hAnsi="仿宋" w:eastAsia="仿宋" w:cs="仿宋"/>
          <w:sz w:val="24"/>
        </w:rPr>
        <w:t>和供应商受提交响应文件截止时间制约的所有权利和义务均应延长至新的截止期。</w:t>
      </w:r>
    </w:p>
    <w:p>
      <w:pPr>
        <w:spacing w:line="360" w:lineRule="auto"/>
        <w:ind w:firstLine="482"/>
        <w:rPr>
          <w:rFonts w:ascii="仿宋" w:hAnsi="仿宋" w:eastAsia="仿宋" w:cs="仿宋"/>
          <w:b/>
          <w:sz w:val="24"/>
        </w:rPr>
      </w:pPr>
      <w:r>
        <w:rPr>
          <w:rFonts w:hint="eastAsia" w:ascii="仿宋" w:hAnsi="仿宋" w:eastAsia="仿宋" w:cs="仿宋"/>
          <w:b/>
          <w:sz w:val="24"/>
        </w:rPr>
        <w:t>14、响应文件的修改和撤销</w:t>
      </w:r>
    </w:p>
    <w:p>
      <w:pPr>
        <w:spacing w:line="360" w:lineRule="auto"/>
        <w:ind w:firstLine="480"/>
        <w:rPr>
          <w:rFonts w:ascii="仿宋" w:hAnsi="仿宋" w:eastAsia="仿宋" w:cs="仿宋"/>
          <w:sz w:val="24"/>
        </w:rPr>
      </w:pPr>
      <w:r>
        <w:rPr>
          <w:rFonts w:hint="eastAsia" w:ascii="仿宋" w:hAnsi="仿宋" w:eastAsia="仿宋" w:cs="仿宋"/>
          <w:sz w:val="24"/>
        </w:rPr>
        <w:t>14.1递交响应文件以后，如果供应商要进行修改或撤回响应文件，须提出书面申请并在提交响应文件截止时间前送达谈判地点，供应商对响应文件的修改或撤回通知应按本须知规定编制、密封、标记。采购人和采购代理机构将予以接收，并视为响应文件的组成部分，否则修改后的响应文件或撤回行为无效。</w:t>
      </w:r>
    </w:p>
    <w:p>
      <w:pPr>
        <w:spacing w:line="360" w:lineRule="auto"/>
        <w:ind w:firstLine="480"/>
        <w:rPr>
          <w:rFonts w:ascii="仿宋" w:hAnsi="仿宋" w:eastAsia="仿宋" w:cs="仿宋"/>
          <w:sz w:val="24"/>
        </w:rPr>
      </w:pPr>
      <w:r>
        <w:rPr>
          <w:rFonts w:hint="eastAsia" w:ascii="仿宋" w:hAnsi="仿宋" w:eastAsia="仿宋" w:cs="仿宋"/>
          <w:sz w:val="24"/>
        </w:rPr>
        <w:t>14.2供应商不得在谈判开始至响应文件有效期期满前撤销响应文件，否则采购方将不予退还其谈判保证金。</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第四章 谈判及评审</w:t>
      </w:r>
    </w:p>
    <w:p>
      <w:pPr>
        <w:spacing w:line="360" w:lineRule="auto"/>
        <w:ind w:firstLine="723" w:firstLineChars="300"/>
        <w:rPr>
          <w:rFonts w:ascii="仿宋" w:hAnsi="仿宋" w:eastAsia="仿宋" w:cs="仿宋"/>
          <w:b/>
          <w:sz w:val="24"/>
        </w:rPr>
      </w:pPr>
      <w:r>
        <w:rPr>
          <w:rFonts w:hint="eastAsia" w:ascii="仿宋" w:hAnsi="仿宋" w:eastAsia="仿宋" w:cs="仿宋"/>
          <w:b/>
          <w:sz w:val="24"/>
        </w:rPr>
        <w:t>15、谈判会议</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15.1本次谈判按谈判文件中规定的时间和地点进行谈判，并邀请所有供应商的法定代表人或其委托代理人参加谈判会。</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15.2由</w:t>
      </w:r>
      <w:r>
        <w:rPr>
          <w:rFonts w:hint="eastAsia" w:ascii="仿宋" w:hAnsi="仿宋" w:eastAsia="仿宋" w:cs="仿宋"/>
          <w:sz w:val="24"/>
          <w:lang w:eastAsia="zh-CN"/>
        </w:rPr>
        <w:t>采购代理机构</w:t>
      </w:r>
      <w:r>
        <w:rPr>
          <w:rFonts w:hint="eastAsia" w:ascii="仿宋" w:hAnsi="仿宋" w:eastAsia="仿宋" w:cs="仿宋"/>
          <w:sz w:val="24"/>
        </w:rPr>
        <w:t>检查响应文件的密封情况，确认无误后进行记录。</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15.3对供应商身份进行核查。</w:t>
      </w:r>
    </w:p>
    <w:p>
      <w:pPr>
        <w:pStyle w:val="2"/>
        <w:spacing w:before="62" w:line="360" w:lineRule="auto"/>
        <w:ind w:firstLine="720" w:firstLineChars="300"/>
        <w:rPr>
          <w:rFonts w:hint="eastAsia"/>
        </w:rPr>
      </w:pPr>
      <w:r>
        <w:rPr>
          <w:rFonts w:hint="eastAsia" w:ascii="仿宋" w:hAnsi="仿宋" w:eastAsia="仿宋" w:cs="仿宋"/>
          <w:b w:val="0"/>
          <w:bCs w:val="0"/>
          <w:color w:val="auto"/>
          <w:lang w:val="en-US" w:eastAsia="zh-CN"/>
        </w:rPr>
        <w:t>15.4</w:t>
      </w:r>
      <w:r>
        <w:rPr>
          <w:rFonts w:hint="eastAsia" w:ascii="仿宋" w:hAnsi="仿宋" w:eastAsia="仿宋" w:cs="仿宋"/>
          <w:b w:val="0"/>
          <w:bCs w:val="0"/>
          <w:color w:val="auto"/>
        </w:rPr>
        <w:t>供应商在提交的首次响应文件中的报价以不公开的方式，在开启现场不予以公布。该报价只允许有一个报价，任何有选择性的报价将不予接受。</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15.</w:t>
      </w:r>
      <w:r>
        <w:rPr>
          <w:rFonts w:hint="eastAsia" w:ascii="仿宋" w:hAnsi="仿宋" w:eastAsia="仿宋" w:cs="仿宋"/>
          <w:sz w:val="24"/>
          <w:lang w:val="en-US" w:eastAsia="zh-CN"/>
        </w:rPr>
        <w:t>5</w:t>
      </w:r>
      <w:r>
        <w:rPr>
          <w:rFonts w:hint="eastAsia" w:ascii="仿宋" w:hAnsi="仿宋" w:eastAsia="仿宋" w:cs="仿宋"/>
          <w:sz w:val="24"/>
        </w:rPr>
        <w:t>谈判文件约定的提交响应文件时间截止后，提交响应文件的供应商不足三家时，按照政府采购相关规定处理。</w:t>
      </w:r>
    </w:p>
    <w:p>
      <w:pPr>
        <w:spacing w:line="360" w:lineRule="auto"/>
        <w:ind w:firstLine="630" w:firstLineChars="300"/>
        <w:rPr>
          <w:rFonts w:ascii="仿宋" w:hAnsi="仿宋" w:eastAsia="仿宋" w:cs="仿宋"/>
          <w:sz w:val="24"/>
        </w:rPr>
      </w:pPr>
      <w:r>
        <w:rPr>
          <w:rFonts w:hint="eastAsia" w:ascii="仿宋" w:hAnsi="仿宋" w:cs="仿宋"/>
        </w:rPr>
        <w:t xml:space="preserve"> </w:t>
      </w:r>
      <w:r>
        <w:rPr>
          <w:rFonts w:hint="eastAsia" w:ascii="仿宋" w:hAnsi="仿宋" w:eastAsia="仿宋" w:cs="仿宋"/>
          <w:sz w:val="24"/>
        </w:rPr>
        <w:t>15.</w:t>
      </w:r>
      <w:r>
        <w:rPr>
          <w:rFonts w:hint="eastAsia" w:ascii="仿宋" w:hAnsi="仿宋" w:eastAsia="仿宋" w:cs="仿宋"/>
          <w:sz w:val="24"/>
          <w:lang w:val="en-US" w:eastAsia="zh-CN"/>
        </w:rPr>
        <w:t>6</w:t>
      </w:r>
      <w:r>
        <w:rPr>
          <w:rFonts w:hint="eastAsia" w:ascii="仿宋" w:hAnsi="仿宋" w:eastAsia="仿宋" w:cs="仿宋"/>
          <w:sz w:val="24"/>
        </w:rPr>
        <w:t>供应商代表对谈判会议过程有疑义，以及认为采购人、采购代理机构相关工作人员有需要回避的情形的，应当场提出询问或者回避申请。</w:t>
      </w:r>
    </w:p>
    <w:p>
      <w:pPr>
        <w:spacing w:line="360" w:lineRule="auto"/>
        <w:ind w:firstLine="482"/>
        <w:rPr>
          <w:rFonts w:ascii="仿宋" w:hAnsi="仿宋" w:eastAsia="仿宋" w:cs="仿宋"/>
          <w:b/>
          <w:sz w:val="24"/>
        </w:rPr>
      </w:pPr>
      <w:r>
        <w:rPr>
          <w:rFonts w:hint="eastAsia" w:ascii="仿宋" w:hAnsi="仿宋" w:eastAsia="仿宋" w:cs="仿宋"/>
          <w:b/>
          <w:sz w:val="24"/>
        </w:rPr>
        <w:t>16、组建谈判小组</w:t>
      </w:r>
    </w:p>
    <w:p>
      <w:pPr>
        <w:spacing w:line="360" w:lineRule="auto"/>
        <w:ind w:firstLine="480"/>
        <w:rPr>
          <w:rFonts w:ascii="仿宋" w:hAnsi="仿宋" w:eastAsia="仿宋" w:cs="仿宋"/>
          <w:bCs/>
          <w:sz w:val="24"/>
        </w:rPr>
      </w:pPr>
      <w:r>
        <w:rPr>
          <w:rFonts w:hint="eastAsia" w:ascii="仿宋" w:hAnsi="仿宋" w:eastAsia="仿宋" w:cs="仿宋"/>
          <w:bCs/>
          <w:sz w:val="24"/>
        </w:rPr>
        <w:t>16.1按照《</w:t>
      </w:r>
      <w:r>
        <w:rPr>
          <w:rFonts w:ascii="仿宋" w:hAnsi="仿宋" w:eastAsia="仿宋" w:cs="仿宋"/>
          <w:bCs/>
          <w:sz w:val="24"/>
        </w:rPr>
        <w:t>政府采购非招标采购方式管理办法</w:t>
      </w:r>
      <w:r>
        <w:rPr>
          <w:rFonts w:hint="eastAsia" w:ascii="仿宋" w:hAnsi="仿宋" w:eastAsia="仿宋" w:cs="仿宋"/>
          <w:bCs/>
          <w:sz w:val="24"/>
        </w:rPr>
        <w:t>》有关规定依法组建谈判小组，负责本项目评审工作。</w:t>
      </w:r>
    </w:p>
    <w:p>
      <w:pPr>
        <w:spacing w:line="360" w:lineRule="auto"/>
        <w:ind w:firstLine="480"/>
        <w:rPr>
          <w:rFonts w:ascii="仿宋" w:hAnsi="仿宋" w:eastAsia="仿宋" w:cs="仿宋"/>
          <w:bCs/>
          <w:sz w:val="24"/>
        </w:rPr>
      </w:pPr>
      <w:r>
        <w:rPr>
          <w:rFonts w:hint="eastAsia" w:ascii="仿宋" w:hAnsi="仿宋" w:eastAsia="仿宋" w:cs="仿宋"/>
          <w:sz w:val="24"/>
        </w:rPr>
        <w:t>16.2谈判小组由采购人代表和评审专家共3人及3人以上单数组成。达到公开招标数额的项目，谈判小组应该由5人以上单数组成。</w:t>
      </w:r>
    </w:p>
    <w:p>
      <w:pPr>
        <w:spacing w:line="360" w:lineRule="auto"/>
        <w:ind w:firstLine="482"/>
        <w:rPr>
          <w:rFonts w:ascii="仿宋" w:hAnsi="仿宋" w:eastAsia="仿宋" w:cs="仿宋"/>
          <w:b/>
          <w:bCs/>
          <w:sz w:val="24"/>
        </w:rPr>
      </w:pPr>
      <w:r>
        <w:rPr>
          <w:rFonts w:hint="eastAsia" w:ascii="仿宋" w:hAnsi="仿宋" w:eastAsia="仿宋" w:cs="仿宋"/>
          <w:b/>
          <w:bCs/>
          <w:sz w:val="24"/>
        </w:rPr>
        <w:t>17、资格审查</w:t>
      </w:r>
    </w:p>
    <w:p>
      <w:pPr>
        <w:spacing w:line="360" w:lineRule="auto"/>
        <w:ind w:firstLine="480"/>
        <w:rPr>
          <w:rFonts w:ascii="仿宋" w:hAnsi="仿宋" w:eastAsia="仿宋" w:cs="仿宋"/>
          <w:sz w:val="24"/>
        </w:rPr>
      </w:pPr>
      <w:r>
        <w:rPr>
          <w:rFonts w:hint="eastAsia" w:ascii="仿宋" w:hAnsi="仿宋" w:eastAsia="仿宋" w:cs="仿宋"/>
          <w:sz w:val="24"/>
        </w:rPr>
        <w:t xml:space="preserve">17.1谈判小组依据法律法规和采购文件中规定的内容，对供应商的资格（提交的资格证明材料）进行审查。未通过资格审查的供应商不能进入下一阶段评审；通过资格审查的供应商不足3家的，不得进入下一阶段评审。 </w:t>
      </w:r>
    </w:p>
    <w:p>
      <w:pPr>
        <w:spacing w:line="360" w:lineRule="auto"/>
        <w:ind w:firstLine="480"/>
        <w:rPr>
          <w:rFonts w:ascii="仿宋" w:hAnsi="仿宋" w:eastAsia="仿宋" w:cs="仿宋"/>
          <w:sz w:val="24"/>
        </w:rPr>
      </w:pPr>
      <w:r>
        <w:rPr>
          <w:rFonts w:hint="eastAsia" w:ascii="仿宋" w:hAnsi="仿宋" w:eastAsia="仿宋" w:cs="仿宋"/>
          <w:sz w:val="24"/>
        </w:rPr>
        <w:t>17.2采购人或采购代理机构将在递交响应文件截止时间前一个工作日至资格性审查的期间内查询供应商的信用记录。供应商存在不良信用记录的，其响应将被认定为</w:t>
      </w:r>
      <w:r>
        <w:rPr>
          <w:rFonts w:hint="eastAsia" w:ascii="仿宋" w:hAnsi="仿宋" w:eastAsia="仿宋" w:cs="仿宋"/>
          <w:b/>
          <w:bCs/>
          <w:sz w:val="24"/>
        </w:rPr>
        <w:t>无效响应</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17.2.1不良信用记录指：供应商在中国政府采购网（www.ccgp.gov.cn）被入政府采购严重违法失信行为记录名单、在“信用中国”网站（www.creditchina.gov.cn）被列入失信被执行人、重大税收违法案件当事人名单。</w:t>
      </w:r>
    </w:p>
    <w:p>
      <w:pPr>
        <w:spacing w:line="360" w:lineRule="auto"/>
        <w:ind w:firstLine="480"/>
        <w:rPr>
          <w:rFonts w:ascii="仿宋" w:hAnsi="仿宋" w:eastAsia="仿宋" w:cs="仿宋"/>
          <w:sz w:val="24"/>
        </w:rPr>
      </w:pPr>
      <w:r>
        <w:rPr>
          <w:rFonts w:hint="eastAsia" w:ascii="仿宋" w:hAnsi="仿宋" w:eastAsia="仿宋" w:cs="仿宋"/>
          <w:sz w:val="24"/>
        </w:rPr>
        <w:t>以联合体形式参加采购活动的，联合体任何成员存在以上不良信用记录的，联合体响应文件将被认定为</w:t>
      </w:r>
      <w:r>
        <w:rPr>
          <w:rFonts w:hint="eastAsia" w:ascii="仿宋" w:hAnsi="仿宋" w:eastAsia="仿宋" w:cs="仿宋"/>
          <w:b/>
          <w:sz w:val="24"/>
        </w:rPr>
        <w:t>无效响应。</w:t>
      </w:r>
    </w:p>
    <w:p>
      <w:pPr>
        <w:spacing w:line="360" w:lineRule="auto"/>
        <w:ind w:firstLine="480"/>
        <w:rPr>
          <w:rFonts w:ascii="仿宋" w:hAnsi="仿宋" w:eastAsia="仿宋" w:cs="仿宋"/>
          <w:sz w:val="24"/>
        </w:rPr>
      </w:pPr>
      <w:r>
        <w:rPr>
          <w:rFonts w:hint="eastAsia" w:ascii="仿宋" w:hAnsi="仿宋" w:eastAsia="仿宋" w:cs="仿宋"/>
          <w:sz w:val="24"/>
        </w:rPr>
        <w:t>17.2.2谈供应商不良信用记录以采购人或采购代理机构查询结果为准。</w:t>
      </w:r>
    </w:p>
    <w:p>
      <w:pPr>
        <w:spacing w:line="360" w:lineRule="auto"/>
        <w:ind w:firstLine="482"/>
        <w:rPr>
          <w:rFonts w:ascii="仿宋" w:hAnsi="仿宋" w:eastAsia="仿宋" w:cs="仿宋"/>
          <w:b/>
          <w:bCs/>
          <w:sz w:val="24"/>
        </w:rPr>
      </w:pPr>
      <w:r>
        <w:rPr>
          <w:rFonts w:hint="eastAsia" w:ascii="仿宋" w:hAnsi="仿宋" w:eastAsia="仿宋" w:cs="仿宋"/>
          <w:b/>
          <w:bCs/>
          <w:sz w:val="24"/>
        </w:rPr>
        <w:t>18、符合性审查</w:t>
      </w:r>
    </w:p>
    <w:p>
      <w:pPr>
        <w:spacing w:line="360" w:lineRule="auto"/>
        <w:ind w:firstLine="480"/>
        <w:rPr>
          <w:rFonts w:ascii="仿宋" w:hAnsi="仿宋" w:eastAsia="仿宋" w:cs="仿宋"/>
          <w:sz w:val="24"/>
        </w:rPr>
      </w:pPr>
      <w:r>
        <w:rPr>
          <w:rFonts w:hint="eastAsia" w:ascii="仿宋" w:hAnsi="仿宋" w:eastAsia="仿宋" w:cs="仿宋"/>
          <w:sz w:val="24"/>
        </w:rPr>
        <w:t>18.1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通过符合性审查的供应商数量不足3家的，不得作进一步的比较和评价。</w:t>
      </w:r>
    </w:p>
    <w:p>
      <w:pPr>
        <w:spacing w:line="360" w:lineRule="auto"/>
        <w:ind w:firstLine="482"/>
        <w:rPr>
          <w:rFonts w:ascii="仿宋" w:hAnsi="仿宋" w:eastAsia="仿宋" w:cs="仿宋"/>
          <w:b/>
          <w:bCs/>
          <w:sz w:val="24"/>
        </w:rPr>
      </w:pPr>
      <w:r>
        <w:rPr>
          <w:rFonts w:hint="eastAsia" w:ascii="仿宋" w:hAnsi="仿宋" w:eastAsia="仿宋" w:cs="仿宋"/>
          <w:b/>
          <w:bCs/>
          <w:sz w:val="24"/>
        </w:rPr>
        <w:t>19、响应文件的澄清</w:t>
      </w:r>
    </w:p>
    <w:p>
      <w:pPr>
        <w:spacing w:line="360" w:lineRule="auto"/>
        <w:ind w:firstLine="480"/>
        <w:rPr>
          <w:rFonts w:ascii="仿宋" w:hAnsi="仿宋" w:eastAsia="仿宋" w:cs="仿宋"/>
          <w:sz w:val="24"/>
        </w:rPr>
      </w:pPr>
      <w:r>
        <w:rPr>
          <w:rFonts w:hint="eastAsia" w:ascii="仿宋" w:hAnsi="仿宋" w:eastAsia="仿宋" w:cs="仿宋"/>
          <w:sz w:val="24"/>
        </w:rPr>
        <w:t>19.1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pPr>
        <w:spacing w:line="360" w:lineRule="auto"/>
        <w:ind w:firstLine="480"/>
        <w:rPr>
          <w:rFonts w:ascii="仿宋" w:hAnsi="仿宋" w:eastAsia="仿宋" w:cs="仿宋"/>
          <w:sz w:val="24"/>
        </w:rPr>
      </w:pPr>
      <w:r>
        <w:rPr>
          <w:rFonts w:hint="eastAsia" w:ascii="仿宋" w:hAnsi="仿宋" w:eastAsia="仿宋" w:cs="仿宋"/>
          <w:sz w:val="24"/>
        </w:rPr>
        <w:t>19.1.1供应商的澄清、说明或者更正应当由法定代表人或其授权代表签字或者加盖公章。供应商为自然人的，应当由本人签字并附身份证明。</w:t>
      </w:r>
    </w:p>
    <w:p>
      <w:pPr>
        <w:spacing w:line="360" w:lineRule="auto"/>
        <w:ind w:firstLine="480"/>
        <w:rPr>
          <w:rFonts w:ascii="仿宋" w:hAnsi="仿宋" w:eastAsia="仿宋" w:cs="仿宋"/>
          <w:sz w:val="24"/>
        </w:rPr>
      </w:pPr>
      <w:r>
        <w:rPr>
          <w:rFonts w:hint="eastAsia" w:ascii="仿宋" w:hAnsi="仿宋" w:eastAsia="仿宋" w:cs="仿宋"/>
          <w:sz w:val="24"/>
        </w:rPr>
        <w:t>19.1.2 供应商的澄清、说明或补正将作为响应文件的一部分。</w:t>
      </w:r>
    </w:p>
    <w:p>
      <w:pPr>
        <w:spacing w:line="360" w:lineRule="auto"/>
        <w:ind w:firstLine="480"/>
        <w:rPr>
          <w:rFonts w:ascii="仿宋" w:hAnsi="仿宋" w:eastAsia="仿宋" w:cs="仿宋"/>
          <w:sz w:val="24"/>
        </w:rPr>
      </w:pPr>
      <w:r>
        <w:rPr>
          <w:rFonts w:hint="eastAsia" w:ascii="仿宋" w:hAnsi="仿宋" w:eastAsia="仿宋" w:cs="仿宋"/>
          <w:sz w:val="24"/>
        </w:rPr>
        <w:t>19.2 响应文件报价出现前后不一致的，按照下列规定修正：</w:t>
      </w:r>
    </w:p>
    <w:p>
      <w:pPr>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pPr>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pPr>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pPr>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pPr>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同时出现两种以上不一致的，按照前款规定的顺序修正。修正后的报价经供应商确认后产生约束力，供应商不确认的，其响应文件将被认定为无效响应。</w:t>
      </w:r>
    </w:p>
    <w:p>
      <w:pPr>
        <w:spacing w:line="360" w:lineRule="auto"/>
        <w:ind w:firstLine="480"/>
        <w:rPr>
          <w:rFonts w:ascii="仿宋" w:hAnsi="仿宋" w:eastAsia="仿宋" w:cs="仿宋"/>
          <w:sz w:val="24"/>
        </w:rPr>
      </w:pPr>
      <w:r>
        <w:rPr>
          <w:rFonts w:hint="eastAsia" w:ascii="仿宋" w:hAnsi="仿宋" w:eastAsia="仿宋" w:cs="仿宋"/>
          <w:sz w:val="24"/>
        </w:rPr>
        <w:t>19.3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spacing w:line="360" w:lineRule="auto"/>
        <w:ind w:firstLine="482"/>
        <w:rPr>
          <w:rFonts w:ascii="仿宋" w:hAnsi="仿宋" w:eastAsia="仿宋" w:cs="仿宋"/>
          <w:b/>
          <w:bCs/>
          <w:sz w:val="24"/>
        </w:rPr>
      </w:pPr>
      <w:r>
        <w:rPr>
          <w:rFonts w:hint="eastAsia" w:ascii="仿宋" w:hAnsi="仿宋" w:eastAsia="仿宋" w:cs="仿宋"/>
          <w:b/>
          <w:bCs/>
          <w:sz w:val="24"/>
        </w:rPr>
        <w:t>20、谈判</w:t>
      </w:r>
    </w:p>
    <w:p>
      <w:pPr>
        <w:spacing w:line="360" w:lineRule="auto"/>
        <w:ind w:firstLine="480"/>
        <w:rPr>
          <w:rFonts w:ascii="仿宋" w:hAnsi="仿宋" w:eastAsia="仿宋" w:cs="仿宋"/>
          <w:sz w:val="24"/>
        </w:rPr>
      </w:pPr>
      <w:r>
        <w:rPr>
          <w:rFonts w:hint="eastAsia" w:ascii="仿宋" w:hAnsi="仿宋" w:eastAsia="仿宋" w:cs="仿宋"/>
          <w:sz w:val="24"/>
        </w:rPr>
        <w:t>20.1谈判小组将集中根据采购文件规定的程序、评定成交的标准等事项与实质性响应采购文件要求的供应商分别进行谈判。在谈判中，谈判的任何一方不得透露与谈判有关的其他供应商的技术资料、价格和其他信息。</w:t>
      </w:r>
    </w:p>
    <w:p>
      <w:pPr>
        <w:spacing w:line="360" w:lineRule="auto"/>
        <w:ind w:firstLine="480"/>
        <w:rPr>
          <w:rFonts w:ascii="仿宋" w:hAnsi="仿宋" w:eastAsia="仿宋" w:cs="仿宋"/>
          <w:sz w:val="24"/>
        </w:rPr>
      </w:pPr>
      <w:r>
        <w:rPr>
          <w:rFonts w:hint="eastAsia" w:ascii="仿宋" w:hAnsi="仿宋" w:eastAsia="仿宋" w:cs="仿宋"/>
          <w:sz w:val="24"/>
        </w:rPr>
        <w:t>20.2在谈判过程中，谈判小组可以根据采购文件和谈判情况，经采购人代表确认后变动采购需求中的技术、服务要求以及合同草案条例等实质性内容。</w:t>
      </w:r>
    </w:p>
    <w:p>
      <w:pPr>
        <w:spacing w:line="360" w:lineRule="auto"/>
        <w:ind w:firstLine="480"/>
        <w:rPr>
          <w:rFonts w:ascii="仿宋" w:hAnsi="仿宋" w:eastAsia="仿宋" w:cs="仿宋"/>
          <w:sz w:val="24"/>
        </w:rPr>
      </w:pPr>
      <w:r>
        <w:rPr>
          <w:rFonts w:hint="eastAsia" w:ascii="仿宋" w:hAnsi="仿宋" w:eastAsia="仿宋" w:cs="仿宋"/>
          <w:sz w:val="24"/>
        </w:rPr>
        <w:t>20.3对采购文件作出实质性变动是采购文件的有效组成部分，谈判小组将以书面形式同时通知所有参加谈判的供应商。</w:t>
      </w:r>
    </w:p>
    <w:p>
      <w:pPr>
        <w:spacing w:line="360" w:lineRule="auto"/>
        <w:ind w:firstLine="480"/>
        <w:rPr>
          <w:rFonts w:ascii="仿宋" w:hAnsi="仿宋" w:eastAsia="仿宋" w:cs="仿宋"/>
          <w:sz w:val="24"/>
        </w:rPr>
      </w:pPr>
      <w:r>
        <w:rPr>
          <w:rFonts w:hint="eastAsia" w:ascii="仿宋" w:hAnsi="仿宋" w:eastAsia="仿宋" w:cs="仿宋"/>
          <w:sz w:val="24"/>
        </w:rPr>
        <w:t>20.4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2"/>
        <w:rPr>
          <w:rFonts w:ascii="仿宋" w:hAnsi="仿宋" w:eastAsia="仿宋" w:cs="仿宋"/>
          <w:b/>
          <w:bCs/>
          <w:sz w:val="24"/>
        </w:rPr>
      </w:pPr>
      <w:r>
        <w:rPr>
          <w:rFonts w:hint="eastAsia" w:ascii="仿宋" w:hAnsi="仿宋" w:eastAsia="仿宋" w:cs="仿宋"/>
          <w:b/>
          <w:bCs/>
          <w:sz w:val="24"/>
        </w:rPr>
        <w:t>21、最后报价</w:t>
      </w:r>
    </w:p>
    <w:p>
      <w:pPr>
        <w:spacing w:line="360" w:lineRule="auto"/>
        <w:ind w:firstLine="480"/>
        <w:rPr>
          <w:rFonts w:ascii="仿宋" w:hAnsi="仿宋" w:eastAsia="仿宋" w:cs="仿宋"/>
          <w:sz w:val="24"/>
        </w:rPr>
      </w:pPr>
      <w:r>
        <w:rPr>
          <w:rFonts w:hint="eastAsia" w:ascii="仿宋" w:hAnsi="仿宋" w:eastAsia="仿宋" w:cs="仿宋"/>
          <w:sz w:val="24"/>
        </w:rPr>
        <w:t>21.1谈判结束后，对于采购文件中详细列明采购标的的技术、服务要求的，谈判小组将要求所有继续参加谈判的供应商在规定时间内提交最后报价，且提交最后报价的供应商不少于3家。</w:t>
      </w:r>
    </w:p>
    <w:p>
      <w:pPr>
        <w:pStyle w:val="29"/>
        <w:ind w:firstLine="480"/>
        <w:rPr>
          <w:rFonts w:ascii="仿宋" w:hAnsi="仿宋" w:cs="仿宋"/>
        </w:rPr>
      </w:pPr>
      <w:r>
        <w:rPr>
          <w:rFonts w:hint="eastAsia" w:ascii="仿宋" w:hAnsi="仿宋" w:cs="仿宋"/>
          <w:szCs w:val="24"/>
        </w:rPr>
        <w:t>21.2</w:t>
      </w:r>
      <w:r>
        <w:rPr>
          <w:rFonts w:hint="eastAsia" w:ascii="仿宋" w:hAnsi="仿宋" w:cs="仿宋"/>
        </w:rPr>
        <w:t>最后报价是供应商响应文件的有效组成部分。</w:t>
      </w:r>
    </w:p>
    <w:p>
      <w:pPr>
        <w:spacing w:line="360" w:lineRule="auto"/>
        <w:ind w:firstLine="482"/>
        <w:rPr>
          <w:rFonts w:ascii="仿宋" w:hAnsi="仿宋" w:eastAsia="仿宋" w:cs="仿宋"/>
          <w:b/>
          <w:bCs/>
          <w:sz w:val="24"/>
        </w:rPr>
      </w:pPr>
      <w:r>
        <w:rPr>
          <w:rFonts w:hint="eastAsia" w:ascii="仿宋" w:hAnsi="仿宋" w:eastAsia="仿宋" w:cs="仿宋"/>
          <w:b/>
          <w:bCs/>
          <w:sz w:val="24"/>
        </w:rPr>
        <w:t>22、响应无效</w:t>
      </w:r>
    </w:p>
    <w:p>
      <w:pPr>
        <w:spacing w:line="360" w:lineRule="auto"/>
        <w:ind w:firstLine="480"/>
        <w:rPr>
          <w:rFonts w:ascii="仿宋" w:hAnsi="仿宋" w:eastAsia="仿宋" w:cs="仿宋"/>
          <w:sz w:val="24"/>
        </w:rPr>
      </w:pPr>
      <w:r>
        <w:rPr>
          <w:rFonts w:hint="eastAsia" w:ascii="仿宋" w:hAnsi="仿宋" w:eastAsia="仿宋" w:cs="仿宋"/>
          <w:sz w:val="24"/>
        </w:rPr>
        <w:t>22.1在比较与评价之前，根据规定，谈判小组将审查每份响应文件是否实质上响应了采购文件的要求。</w:t>
      </w:r>
    </w:p>
    <w:p>
      <w:pPr>
        <w:spacing w:line="360" w:lineRule="auto"/>
        <w:ind w:firstLine="480"/>
        <w:rPr>
          <w:rFonts w:ascii="仿宋" w:hAnsi="仿宋" w:eastAsia="仿宋" w:cs="仿宋"/>
          <w:b/>
          <w:sz w:val="24"/>
        </w:rPr>
      </w:pPr>
      <w:r>
        <w:rPr>
          <w:rFonts w:hint="eastAsia" w:ascii="仿宋" w:hAnsi="仿宋" w:eastAsia="仿宋" w:cs="仿宋"/>
          <w:sz w:val="24"/>
        </w:rPr>
        <w:t>22.2如发现下列情况之一的，其响应文件将被认定为</w:t>
      </w:r>
      <w:r>
        <w:rPr>
          <w:rFonts w:hint="eastAsia" w:ascii="仿宋" w:hAnsi="仿宋" w:eastAsia="仿宋" w:cs="仿宋"/>
          <w:b/>
          <w:sz w:val="24"/>
        </w:rPr>
        <w:t>无效响应：</w:t>
      </w:r>
    </w:p>
    <w:p>
      <w:pPr>
        <w:spacing w:line="360" w:lineRule="auto"/>
        <w:ind w:firstLine="480"/>
        <w:rPr>
          <w:rFonts w:ascii="仿宋" w:hAnsi="仿宋" w:eastAsia="仿宋" w:cs="仿宋"/>
          <w:sz w:val="24"/>
        </w:rPr>
      </w:pPr>
      <w:r>
        <w:rPr>
          <w:rFonts w:hint="eastAsia" w:ascii="仿宋" w:hAnsi="仿宋" w:eastAsia="仿宋" w:cs="仿宋"/>
          <w:sz w:val="24"/>
        </w:rPr>
        <w:t>（1） 未按采购文件的规定提交谈判保证金的；</w:t>
      </w:r>
    </w:p>
    <w:p>
      <w:pPr>
        <w:spacing w:line="360" w:lineRule="auto"/>
        <w:ind w:firstLine="480"/>
        <w:rPr>
          <w:rFonts w:ascii="仿宋" w:hAnsi="仿宋" w:eastAsia="仿宋" w:cs="仿宋"/>
          <w:sz w:val="24"/>
        </w:rPr>
      </w:pPr>
      <w:r>
        <w:rPr>
          <w:rFonts w:hint="eastAsia" w:ascii="仿宋" w:hAnsi="仿宋" w:eastAsia="仿宋" w:cs="仿宋"/>
          <w:sz w:val="24"/>
        </w:rPr>
        <w:t>（2） 未按照采购文件规定要求签署、盖章的；</w:t>
      </w:r>
    </w:p>
    <w:p>
      <w:pPr>
        <w:spacing w:line="360" w:lineRule="auto"/>
        <w:ind w:firstLine="480"/>
        <w:rPr>
          <w:rFonts w:ascii="仿宋" w:hAnsi="仿宋" w:eastAsia="仿宋" w:cs="仿宋"/>
          <w:sz w:val="24"/>
        </w:rPr>
      </w:pPr>
      <w:r>
        <w:rPr>
          <w:rFonts w:hint="eastAsia" w:ascii="仿宋" w:hAnsi="仿宋" w:eastAsia="仿宋" w:cs="仿宋"/>
          <w:sz w:val="24"/>
        </w:rPr>
        <w:t>（3） 供应商的报价超过了采购文件中规定的预算金额或者最高限价的；</w:t>
      </w:r>
    </w:p>
    <w:p>
      <w:pPr>
        <w:spacing w:line="360" w:lineRule="auto"/>
        <w:ind w:firstLine="480"/>
        <w:rPr>
          <w:rFonts w:ascii="仿宋" w:hAnsi="仿宋" w:eastAsia="仿宋" w:cs="仿宋"/>
          <w:sz w:val="24"/>
        </w:rPr>
      </w:pPr>
      <w:r>
        <w:rPr>
          <w:rFonts w:hint="eastAsia" w:ascii="仿宋" w:hAnsi="仿宋" w:eastAsia="仿宋" w:cs="仿宋"/>
          <w:sz w:val="24"/>
        </w:rPr>
        <w:t>（4） 不具备采购文件中规定的资格要求的；</w:t>
      </w:r>
    </w:p>
    <w:p>
      <w:pPr>
        <w:spacing w:line="360" w:lineRule="auto"/>
        <w:ind w:firstLine="480"/>
        <w:rPr>
          <w:rFonts w:ascii="仿宋" w:hAnsi="仿宋" w:eastAsia="仿宋" w:cs="仿宋"/>
          <w:sz w:val="24"/>
        </w:rPr>
      </w:pPr>
      <w:r>
        <w:rPr>
          <w:rFonts w:hint="eastAsia" w:ascii="仿宋" w:hAnsi="仿宋" w:eastAsia="仿宋" w:cs="仿宋"/>
          <w:sz w:val="24"/>
        </w:rPr>
        <w:t>（5） 不符合法规和采购文件中规定的实质性要求的。</w:t>
      </w:r>
    </w:p>
    <w:p>
      <w:pPr>
        <w:spacing w:line="360" w:lineRule="auto"/>
        <w:ind w:firstLine="480"/>
        <w:rPr>
          <w:rFonts w:ascii="仿宋" w:hAnsi="仿宋" w:eastAsia="仿宋" w:cs="仿宋"/>
          <w:sz w:val="24"/>
        </w:rPr>
      </w:pPr>
      <w:r>
        <w:rPr>
          <w:rFonts w:hint="eastAsia" w:ascii="仿宋" w:hAnsi="仿宋" w:eastAsia="仿宋" w:cs="仿宋"/>
          <w:sz w:val="24"/>
        </w:rPr>
        <w:t>（6） 谈判小组认为供应商的报价明显低于其他通过符合性检查供应商的报价，有可能影响履约的，且供应商未按照规定证明其报价合理性的；</w:t>
      </w:r>
    </w:p>
    <w:p>
      <w:pPr>
        <w:spacing w:line="360" w:lineRule="auto"/>
        <w:ind w:firstLine="480"/>
        <w:rPr>
          <w:rFonts w:ascii="仿宋" w:hAnsi="仿宋" w:eastAsia="仿宋" w:cs="仿宋"/>
          <w:sz w:val="24"/>
        </w:rPr>
      </w:pPr>
      <w:r>
        <w:rPr>
          <w:rFonts w:hint="eastAsia" w:ascii="仿宋" w:hAnsi="仿宋" w:eastAsia="仿宋" w:cs="仿宋"/>
          <w:sz w:val="24"/>
        </w:rPr>
        <w:t>（7） 响应文件含有采购人不能接受的附加条件的；</w:t>
      </w:r>
    </w:p>
    <w:p>
      <w:pPr>
        <w:spacing w:line="360" w:lineRule="auto"/>
        <w:ind w:firstLine="480"/>
        <w:rPr>
          <w:rFonts w:ascii="仿宋" w:hAnsi="仿宋" w:eastAsia="仿宋" w:cs="仿宋"/>
          <w:sz w:val="24"/>
        </w:rPr>
      </w:pPr>
      <w:r>
        <w:rPr>
          <w:rFonts w:hint="eastAsia" w:ascii="仿宋" w:hAnsi="仿宋" w:eastAsia="仿宋" w:cs="仿宋"/>
          <w:sz w:val="24"/>
        </w:rPr>
        <w:t>（8） 属于法律、法规和采购文件中规定的其他无效响应情形的。</w:t>
      </w:r>
    </w:p>
    <w:p>
      <w:pPr>
        <w:spacing w:line="360" w:lineRule="auto"/>
        <w:ind w:firstLine="482"/>
        <w:rPr>
          <w:rFonts w:ascii="仿宋" w:hAnsi="仿宋" w:eastAsia="仿宋" w:cs="仿宋"/>
          <w:b/>
          <w:bCs/>
          <w:sz w:val="24"/>
        </w:rPr>
      </w:pPr>
      <w:r>
        <w:rPr>
          <w:rFonts w:hint="eastAsia" w:ascii="仿宋" w:hAnsi="仿宋" w:eastAsia="仿宋" w:cs="仿宋"/>
          <w:b/>
          <w:bCs/>
          <w:sz w:val="24"/>
        </w:rPr>
        <w:t>23、比较与评价</w:t>
      </w:r>
    </w:p>
    <w:p>
      <w:pPr>
        <w:spacing w:line="360" w:lineRule="auto"/>
        <w:ind w:firstLine="480"/>
        <w:rPr>
          <w:rFonts w:ascii="仿宋" w:hAnsi="仿宋" w:eastAsia="仿宋" w:cs="仿宋"/>
          <w:sz w:val="24"/>
        </w:rPr>
      </w:pPr>
      <w:r>
        <w:rPr>
          <w:rFonts w:hint="eastAsia" w:ascii="仿宋" w:hAnsi="仿宋" w:eastAsia="仿宋" w:cs="仿宋"/>
          <w:sz w:val="24"/>
        </w:rPr>
        <w:t>23.1经符合性审查合格的响应文件，谈判小组将根据规定的最低评标价法，对其技术部分和商务部分作进一步的比较和评价。</w:t>
      </w:r>
    </w:p>
    <w:p>
      <w:pPr>
        <w:spacing w:line="360" w:lineRule="auto"/>
        <w:ind w:firstLine="480"/>
        <w:rPr>
          <w:rFonts w:ascii="仿宋" w:hAnsi="仿宋" w:eastAsia="仿宋" w:cs="仿宋"/>
          <w:sz w:val="24"/>
        </w:rPr>
      </w:pPr>
      <w:r>
        <w:rPr>
          <w:rFonts w:hint="eastAsia" w:ascii="仿宋" w:hAnsi="仿宋" w:eastAsia="仿宋" w:cs="仿宋"/>
          <w:sz w:val="24"/>
        </w:rPr>
        <w:t>最低评标价法，是指质量和服务均能满足采购文件实质性响应要求，且最后报价最低的为成交供应商的评审办法。</w:t>
      </w:r>
    </w:p>
    <w:p>
      <w:pPr>
        <w:spacing w:line="360" w:lineRule="auto"/>
        <w:ind w:firstLine="482"/>
        <w:rPr>
          <w:rFonts w:ascii="仿宋" w:hAnsi="仿宋" w:eastAsia="仿宋" w:cs="仿宋"/>
          <w:b/>
          <w:bCs/>
          <w:sz w:val="24"/>
        </w:rPr>
      </w:pPr>
      <w:r>
        <w:rPr>
          <w:rFonts w:hint="eastAsia" w:ascii="仿宋" w:hAnsi="仿宋" w:eastAsia="仿宋" w:cs="仿宋"/>
          <w:b/>
          <w:bCs/>
          <w:sz w:val="24"/>
        </w:rPr>
        <w:t>24、终止本次谈判</w:t>
      </w:r>
    </w:p>
    <w:p>
      <w:pPr>
        <w:spacing w:line="360" w:lineRule="auto"/>
        <w:ind w:firstLine="480"/>
        <w:rPr>
          <w:rFonts w:ascii="仿宋" w:hAnsi="仿宋" w:eastAsia="仿宋" w:cs="仿宋"/>
          <w:sz w:val="24"/>
        </w:rPr>
      </w:pPr>
      <w:r>
        <w:rPr>
          <w:rFonts w:hint="eastAsia" w:ascii="仿宋" w:hAnsi="仿宋" w:eastAsia="仿宋" w:cs="仿宋"/>
          <w:sz w:val="24"/>
        </w:rPr>
        <w:t>出现下列情形之一的，采购人或采购代理机构应当终止本次竞争性谈判，重新开展采购活动。</w:t>
      </w:r>
    </w:p>
    <w:p>
      <w:pPr>
        <w:spacing w:line="360" w:lineRule="auto"/>
        <w:ind w:firstLine="480"/>
        <w:rPr>
          <w:rFonts w:ascii="仿宋" w:hAnsi="仿宋" w:eastAsia="仿宋" w:cs="仿宋"/>
          <w:sz w:val="24"/>
        </w:rPr>
      </w:pPr>
      <w:r>
        <w:rPr>
          <w:rFonts w:hint="eastAsia" w:ascii="仿宋" w:hAnsi="仿宋" w:eastAsia="仿宋" w:cs="仿宋"/>
          <w:sz w:val="24"/>
        </w:rPr>
        <w:t xml:space="preserve">(1) </w:t>
      </w:r>
      <w:r>
        <w:rPr>
          <w:rFonts w:ascii="仿宋" w:hAnsi="仿宋" w:eastAsia="仿宋" w:cs="仿宋"/>
          <w:sz w:val="24"/>
        </w:rPr>
        <w:t>因情况变化，不再符合规定的竞争性谈判采购方式适用情形的；</w:t>
      </w:r>
    </w:p>
    <w:p>
      <w:pPr>
        <w:spacing w:line="360" w:lineRule="auto"/>
        <w:ind w:firstLine="480"/>
        <w:rPr>
          <w:rFonts w:ascii="仿宋" w:hAnsi="仿宋" w:eastAsia="仿宋" w:cs="仿宋"/>
          <w:sz w:val="24"/>
        </w:rPr>
      </w:pPr>
      <w:r>
        <w:rPr>
          <w:rFonts w:hint="eastAsia" w:ascii="仿宋" w:hAnsi="仿宋" w:eastAsia="仿宋" w:cs="仿宋"/>
          <w:sz w:val="24"/>
        </w:rPr>
        <w:t xml:space="preserve">(2) </w:t>
      </w:r>
      <w:r>
        <w:rPr>
          <w:rFonts w:ascii="仿宋" w:hAnsi="仿宋" w:eastAsia="仿宋" w:cs="仿宋"/>
          <w:sz w:val="24"/>
        </w:rPr>
        <w:t>出现影响采购公正的违法、违规行为的；</w:t>
      </w:r>
    </w:p>
    <w:p>
      <w:pPr>
        <w:spacing w:line="360" w:lineRule="auto"/>
        <w:ind w:firstLine="480"/>
        <w:rPr>
          <w:rFonts w:ascii="仿宋" w:hAnsi="仿宋" w:eastAsia="仿宋" w:cs="仿宋"/>
          <w:sz w:val="24"/>
        </w:rPr>
      </w:pPr>
      <w:r>
        <w:rPr>
          <w:rFonts w:hint="eastAsia" w:ascii="仿宋" w:hAnsi="仿宋" w:eastAsia="仿宋" w:cs="仿宋"/>
          <w:sz w:val="24"/>
        </w:rPr>
        <w:t xml:space="preserve">(3) </w:t>
      </w:r>
      <w:r>
        <w:rPr>
          <w:rFonts w:ascii="仿宋" w:hAnsi="仿宋" w:eastAsia="仿宋" w:cs="仿宋"/>
          <w:sz w:val="24"/>
        </w:rPr>
        <w:t>在采购过程中符合竞争要求的供应商或者报价未超过采购预算的供应商不足3家的</w:t>
      </w:r>
      <w:r>
        <w:rPr>
          <w:rFonts w:hint="eastAsia" w:ascii="仿宋" w:hAnsi="仿宋" w:eastAsia="仿宋" w:cs="仿宋"/>
          <w:sz w:val="24"/>
        </w:rPr>
        <w:t>。</w:t>
      </w:r>
    </w:p>
    <w:p>
      <w:pPr>
        <w:spacing w:line="360" w:lineRule="auto"/>
        <w:ind w:firstLine="480"/>
        <w:rPr>
          <w:rFonts w:ascii="仿宋" w:hAnsi="仿宋" w:eastAsia="仿宋" w:cs="仿宋"/>
          <w:sz w:val="24"/>
        </w:rPr>
      </w:pPr>
      <w:r>
        <w:rPr>
          <w:rFonts w:hint="eastAsia" w:ascii="仿宋" w:hAnsi="仿宋" w:eastAsia="仿宋" w:cs="仿宋"/>
          <w:sz w:val="24"/>
        </w:rPr>
        <w:t>(4) 因重大变故，采购任务取消的。</w:t>
      </w:r>
    </w:p>
    <w:p>
      <w:pPr>
        <w:spacing w:line="360" w:lineRule="auto"/>
        <w:ind w:firstLine="482"/>
        <w:rPr>
          <w:rFonts w:ascii="仿宋" w:hAnsi="仿宋" w:eastAsia="仿宋" w:cs="仿宋"/>
          <w:b/>
          <w:bCs/>
          <w:sz w:val="24"/>
        </w:rPr>
      </w:pPr>
      <w:r>
        <w:rPr>
          <w:rFonts w:hint="eastAsia" w:ascii="仿宋" w:hAnsi="仿宋" w:eastAsia="仿宋" w:cs="仿宋"/>
          <w:b/>
          <w:bCs/>
          <w:sz w:val="24"/>
        </w:rPr>
        <w:t>25、成交候选供应商的推荐原则及标准</w:t>
      </w:r>
    </w:p>
    <w:p>
      <w:pPr>
        <w:pStyle w:val="2"/>
        <w:spacing w:before="62" w:line="360" w:lineRule="auto"/>
        <w:ind w:firstLine="480"/>
        <w:rPr>
          <w:rFonts w:hint="eastAsia" w:ascii="仿宋" w:hAnsi="仿宋" w:eastAsia="仿宋" w:cs="仿宋"/>
        </w:rPr>
      </w:pPr>
      <w:r>
        <w:rPr>
          <w:rFonts w:hint="eastAsia" w:ascii="仿宋" w:hAnsi="仿宋" w:eastAsia="仿宋" w:cs="仿宋"/>
        </w:rPr>
        <w:t>25.1一般情况下，采用二轮次报价的方式。</w:t>
      </w:r>
    </w:p>
    <w:p>
      <w:pPr>
        <w:pStyle w:val="2"/>
        <w:spacing w:before="62" w:line="360" w:lineRule="auto"/>
        <w:ind w:firstLine="480"/>
        <w:rPr>
          <w:rFonts w:hint="eastAsia" w:ascii="仿宋" w:hAnsi="仿宋" w:eastAsia="仿宋" w:cs="仿宋"/>
          <w:b w:val="0"/>
          <w:bCs w:val="0"/>
          <w:color w:val="auto"/>
        </w:rPr>
      </w:pPr>
      <w:r>
        <w:rPr>
          <w:rFonts w:hint="eastAsia" w:ascii="仿宋" w:hAnsi="仿宋" w:eastAsia="仿宋" w:cs="仿宋"/>
          <w:b w:val="0"/>
          <w:bCs w:val="0"/>
          <w:color w:val="auto"/>
        </w:rPr>
        <w:t>25.</w:t>
      </w: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rPr>
        <w:t>第二轮次报价采取密封的形式提交。供应商在进行二次报价时，报价应用大写书写， 写明供应商名称，并由供应商被授权人签章后，所有供应商的二次报价收集齐全后，采购方将在监标人员的监督下，统一启封并在评审现场唱出二次报价。</w:t>
      </w:r>
    </w:p>
    <w:p>
      <w:pPr>
        <w:pStyle w:val="2"/>
        <w:spacing w:before="62" w:line="360" w:lineRule="auto"/>
        <w:ind w:firstLine="480"/>
        <w:rPr>
          <w:color w:val="FF0000"/>
        </w:rPr>
      </w:pPr>
      <w:r>
        <w:rPr>
          <w:rFonts w:hint="eastAsia" w:ascii="仿宋" w:hAnsi="仿宋" w:eastAsia="仿宋" w:cs="仿宋"/>
          <w:b w:val="0"/>
          <w:bCs w:val="0"/>
          <w:color w:val="auto"/>
        </w:rPr>
        <w:t>25.</w:t>
      </w: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rPr>
        <w:t>因特殊原因，谈判小组可以确定是否进行更多轮次的谈判和报价。</w:t>
      </w:r>
    </w:p>
    <w:p>
      <w:pPr>
        <w:spacing w:line="360" w:lineRule="auto"/>
        <w:ind w:left="424" w:leftChars="202" w:firstLine="52" w:firstLineChars="22"/>
        <w:rPr>
          <w:rFonts w:ascii="仿宋" w:hAnsi="仿宋" w:eastAsia="仿宋" w:cs="仿宋"/>
          <w:sz w:val="24"/>
        </w:rPr>
      </w:pPr>
      <w:r>
        <w:rPr>
          <w:rFonts w:hint="eastAsia" w:ascii="仿宋" w:hAnsi="仿宋" w:eastAsia="仿宋" w:cs="仿宋"/>
          <w:sz w:val="24"/>
        </w:rPr>
        <w:t>25.</w:t>
      </w:r>
      <w:r>
        <w:rPr>
          <w:rFonts w:hint="eastAsia" w:ascii="仿宋" w:hAnsi="仿宋" w:eastAsia="仿宋" w:cs="仿宋"/>
          <w:sz w:val="24"/>
          <w:lang w:val="en-US" w:eastAsia="zh-CN"/>
        </w:rPr>
        <w:t>4</w:t>
      </w:r>
      <w:r>
        <w:rPr>
          <w:rFonts w:hint="eastAsia" w:ascii="仿宋" w:hAnsi="仿宋" w:eastAsia="仿宋" w:cs="仿宋"/>
          <w:sz w:val="24"/>
        </w:rPr>
        <w:t>谈判结束后，谈判小组应当从质量和服务均能满足采购文件实质性响应要求的供应商中，按照最后报价由低到高的顺序提出3名以上成交候选供应商</w:t>
      </w:r>
      <w:r>
        <w:rPr>
          <w:rFonts w:hint="eastAsia" w:ascii="仿宋" w:hAnsi="仿宋" w:eastAsia="仿宋" w:cs="仿宋"/>
          <w:sz w:val="24"/>
          <w:lang w:eastAsia="zh-CN"/>
        </w:rPr>
        <w:t>。</w:t>
      </w:r>
      <w:r>
        <w:rPr>
          <w:rFonts w:hint="eastAsia" w:ascii="仿宋" w:hAnsi="仿宋" w:eastAsia="仿宋" w:cs="仿宋"/>
          <w:sz w:val="24"/>
        </w:rPr>
        <w:t xml:space="preserve">  </w:t>
      </w:r>
    </w:p>
    <w:p>
      <w:pPr>
        <w:spacing w:line="360" w:lineRule="auto"/>
        <w:ind w:firstLine="482"/>
        <w:rPr>
          <w:rFonts w:ascii="仿宋" w:hAnsi="仿宋" w:eastAsia="仿宋" w:cs="仿宋"/>
          <w:b/>
          <w:bCs/>
          <w:sz w:val="24"/>
        </w:rPr>
      </w:pPr>
      <w:r>
        <w:rPr>
          <w:rFonts w:hint="eastAsia" w:ascii="仿宋" w:hAnsi="仿宋" w:eastAsia="仿宋" w:cs="仿宋"/>
          <w:b/>
          <w:bCs/>
          <w:sz w:val="24"/>
        </w:rPr>
        <w:t>26、保密原则</w:t>
      </w:r>
    </w:p>
    <w:p>
      <w:pPr>
        <w:spacing w:line="360" w:lineRule="auto"/>
        <w:ind w:firstLine="480"/>
        <w:rPr>
          <w:rFonts w:ascii="仿宋" w:hAnsi="仿宋" w:eastAsia="仿宋" w:cs="仿宋"/>
          <w:sz w:val="24"/>
        </w:rPr>
      </w:pPr>
      <w:r>
        <w:rPr>
          <w:rFonts w:hint="eastAsia" w:ascii="仿宋" w:hAnsi="仿宋" w:eastAsia="仿宋" w:cs="仿宋"/>
          <w:bCs/>
          <w:sz w:val="24"/>
        </w:rPr>
        <w:t>26.1 评审将在严格保密的情况下</w:t>
      </w:r>
      <w:r>
        <w:rPr>
          <w:rFonts w:hint="eastAsia" w:ascii="仿宋" w:hAnsi="仿宋" w:eastAsia="仿宋" w:cs="仿宋"/>
          <w:sz w:val="24"/>
        </w:rPr>
        <w:t>进行。</w:t>
      </w:r>
    </w:p>
    <w:p>
      <w:pPr>
        <w:spacing w:line="360" w:lineRule="auto"/>
        <w:ind w:firstLine="480"/>
        <w:rPr>
          <w:rFonts w:ascii="仿宋" w:hAnsi="仿宋" w:eastAsia="仿宋" w:cs="仿宋"/>
          <w:bCs/>
          <w:sz w:val="24"/>
        </w:rPr>
      </w:pPr>
      <w:r>
        <w:rPr>
          <w:rFonts w:hint="eastAsia" w:ascii="仿宋" w:hAnsi="仿宋" w:eastAsia="仿宋" w:cs="仿宋"/>
          <w:bCs/>
          <w:sz w:val="24"/>
        </w:rPr>
        <w:t>26.2有关人员应当遵守评审工作纪律，不得泄露评审文件、评审情况和评审过程中获悉的国家秘密、商业秘密。</w:t>
      </w:r>
    </w:p>
    <w:p>
      <w:pPr>
        <w:spacing w:line="360" w:lineRule="auto"/>
        <w:ind w:firstLine="482"/>
        <w:rPr>
          <w:rFonts w:ascii="仿宋" w:hAnsi="仿宋" w:eastAsia="仿宋" w:cs="仿宋"/>
          <w:b/>
          <w:bCs/>
          <w:sz w:val="24"/>
        </w:rPr>
      </w:pPr>
      <w:r>
        <w:rPr>
          <w:rFonts w:hint="eastAsia" w:ascii="仿宋" w:hAnsi="仿宋" w:eastAsia="仿宋" w:cs="仿宋"/>
          <w:b/>
          <w:bCs/>
          <w:sz w:val="24"/>
        </w:rPr>
        <w:t>27、评审标准</w:t>
      </w:r>
    </w:p>
    <w:p>
      <w:pPr>
        <w:spacing w:line="360" w:lineRule="auto"/>
        <w:ind w:firstLine="480"/>
        <w:rPr>
          <w:rFonts w:ascii="仿宋" w:hAnsi="仿宋" w:eastAsia="仿宋" w:cs="仿宋"/>
          <w:sz w:val="24"/>
        </w:rPr>
      </w:pPr>
      <w:r>
        <w:rPr>
          <w:rFonts w:hint="eastAsia" w:ascii="仿宋" w:hAnsi="仿宋" w:eastAsia="仿宋" w:cs="仿宋"/>
          <w:sz w:val="24"/>
        </w:rPr>
        <w:t>（1）资格性审查</w:t>
      </w:r>
    </w:p>
    <w:tbl>
      <w:tblPr>
        <w:tblStyle w:val="89"/>
        <w:tblpPr w:leftFromText="180" w:rightFromText="180" w:vertAnchor="text" w:tblpX="392" w:tblpY="1"/>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3"/>
        <w:gridCol w:w="4626"/>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序号</w:t>
            </w:r>
          </w:p>
        </w:tc>
        <w:tc>
          <w:tcPr>
            <w:tcW w:w="1503"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评审内容</w:t>
            </w:r>
          </w:p>
        </w:tc>
        <w:tc>
          <w:tcPr>
            <w:tcW w:w="4626" w:type="dxa"/>
            <w:vMerge w:val="restart"/>
            <w:vAlign w:val="center"/>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评审合格标准</w:t>
            </w:r>
          </w:p>
        </w:tc>
        <w:tc>
          <w:tcPr>
            <w:tcW w:w="2835" w:type="dxa"/>
            <w:gridSpan w:val="3"/>
            <w:vAlign w:val="bottom"/>
          </w:tcPr>
          <w:p>
            <w:pPr>
              <w:spacing w:line="360" w:lineRule="auto"/>
              <w:ind w:firstLine="0" w:firstLineChars="0"/>
              <w:jc w:val="center"/>
              <w:rPr>
                <w:rFonts w:ascii="仿宋" w:hAnsi="仿宋" w:eastAsia="仿宋" w:cs="仿宋"/>
                <w:b/>
                <w:sz w:val="24"/>
              </w:rPr>
            </w:pPr>
            <w:r>
              <w:rPr>
                <w:rFonts w:hint="eastAsia" w:ascii="仿宋" w:hAnsi="仿宋" w:eastAsia="仿宋" w:cs="仿宋"/>
                <w:b/>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bottom"/>
          </w:tcPr>
          <w:p>
            <w:pPr>
              <w:spacing w:line="360" w:lineRule="auto"/>
              <w:ind w:firstLine="474"/>
              <w:jc w:val="center"/>
              <w:rPr>
                <w:rFonts w:ascii="仿宋" w:hAnsi="仿宋" w:eastAsia="仿宋" w:cs="仿宋"/>
                <w:b/>
                <w:spacing w:val="-2"/>
                <w:sz w:val="24"/>
              </w:rPr>
            </w:pPr>
          </w:p>
        </w:tc>
        <w:tc>
          <w:tcPr>
            <w:tcW w:w="1503" w:type="dxa"/>
            <w:vMerge w:val="continue"/>
            <w:vAlign w:val="bottom"/>
          </w:tcPr>
          <w:p>
            <w:pPr>
              <w:spacing w:line="360" w:lineRule="auto"/>
              <w:ind w:firstLine="474"/>
              <w:jc w:val="center"/>
              <w:rPr>
                <w:rFonts w:ascii="仿宋" w:hAnsi="仿宋" w:eastAsia="仿宋" w:cs="仿宋"/>
                <w:b/>
                <w:spacing w:val="-2"/>
                <w:sz w:val="24"/>
              </w:rPr>
            </w:pPr>
          </w:p>
        </w:tc>
        <w:tc>
          <w:tcPr>
            <w:tcW w:w="4626" w:type="dxa"/>
            <w:vMerge w:val="continue"/>
            <w:vAlign w:val="bottom"/>
          </w:tcPr>
          <w:p>
            <w:pPr>
              <w:spacing w:line="360" w:lineRule="auto"/>
              <w:ind w:firstLine="474"/>
              <w:jc w:val="center"/>
              <w:rPr>
                <w:rFonts w:ascii="仿宋" w:hAnsi="仿宋" w:eastAsia="仿宋" w:cs="仿宋"/>
                <w:b/>
                <w:spacing w:val="-2"/>
                <w:sz w:val="24"/>
              </w:rPr>
            </w:pPr>
          </w:p>
        </w:tc>
        <w:tc>
          <w:tcPr>
            <w:tcW w:w="992" w:type="dxa"/>
            <w:vAlign w:val="bottom"/>
          </w:tcPr>
          <w:p>
            <w:pPr>
              <w:spacing w:line="360" w:lineRule="auto"/>
              <w:ind w:firstLine="474"/>
              <w:jc w:val="center"/>
              <w:rPr>
                <w:rFonts w:ascii="仿宋" w:hAnsi="仿宋" w:eastAsia="仿宋" w:cs="仿宋"/>
                <w:b/>
                <w:spacing w:val="-2"/>
                <w:sz w:val="24"/>
              </w:rPr>
            </w:pPr>
          </w:p>
        </w:tc>
        <w:tc>
          <w:tcPr>
            <w:tcW w:w="992" w:type="dxa"/>
            <w:vAlign w:val="top"/>
          </w:tcPr>
          <w:p>
            <w:pPr>
              <w:spacing w:line="360" w:lineRule="auto"/>
              <w:ind w:firstLine="474"/>
              <w:jc w:val="center"/>
              <w:rPr>
                <w:rFonts w:ascii="仿宋" w:hAnsi="仿宋" w:eastAsia="仿宋" w:cs="仿宋"/>
                <w:b/>
                <w:spacing w:val="-2"/>
                <w:sz w:val="24"/>
              </w:rPr>
            </w:pPr>
          </w:p>
        </w:tc>
        <w:tc>
          <w:tcPr>
            <w:tcW w:w="851" w:type="dxa"/>
            <w:vAlign w:val="top"/>
          </w:tcPr>
          <w:p>
            <w:pPr>
              <w:spacing w:line="360" w:lineRule="auto"/>
              <w:ind w:firstLine="474"/>
              <w:jc w:val="center"/>
              <w:rPr>
                <w:rFonts w:ascii="仿宋" w:hAnsi="仿宋" w:eastAsia="仿宋"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1</w:t>
            </w:r>
          </w:p>
        </w:tc>
        <w:tc>
          <w:tcPr>
            <w:tcW w:w="1503" w:type="dxa"/>
            <w:vAlign w:val="center"/>
          </w:tcPr>
          <w:p>
            <w:pPr>
              <w:spacing w:line="360" w:lineRule="auto"/>
              <w:ind w:firstLine="0" w:firstLineChars="0"/>
              <w:jc w:val="center"/>
              <w:rPr>
                <w:rFonts w:ascii="仿宋" w:hAnsi="仿宋" w:eastAsia="仿宋" w:cs="仿宋"/>
                <w:spacing w:val="-2"/>
                <w:sz w:val="24"/>
              </w:rPr>
            </w:pPr>
            <w:r>
              <w:rPr>
                <w:rFonts w:ascii="仿宋" w:hAnsi="仿宋" w:eastAsia="仿宋" w:cs="仿宋"/>
                <w:sz w:val="24"/>
              </w:rPr>
              <w:t>营业执照等证明</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（1）供应商是企业的，应提供其在工商部门注册的有效“企业法人营业执照” 或“营业执照”的复印件； </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（2）供应商是事业单位的，应提供其有效的“事业单位法人证书”复印件；  </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2</w:t>
            </w:r>
          </w:p>
        </w:tc>
        <w:tc>
          <w:tcPr>
            <w:tcW w:w="1503" w:type="dxa"/>
            <w:vAlign w:val="center"/>
          </w:tcPr>
          <w:p>
            <w:pPr>
              <w:spacing w:line="360" w:lineRule="auto"/>
              <w:ind w:firstLine="0" w:firstLineChars="0"/>
              <w:jc w:val="center"/>
              <w:rPr>
                <w:rFonts w:ascii="仿宋" w:hAnsi="仿宋" w:eastAsia="仿宋" w:cs="仿宋"/>
                <w:sz w:val="24"/>
              </w:rPr>
            </w:pPr>
            <w:r>
              <w:rPr>
                <w:rFonts w:ascii="仿宋" w:hAnsi="仿宋" w:eastAsia="仿宋" w:cs="仿宋"/>
                <w:sz w:val="24"/>
              </w:rPr>
              <w:t>法定代表人授权书</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（1）原件，按</w:t>
            </w:r>
            <w:r>
              <w:rPr>
                <w:rFonts w:hint="eastAsia" w:ascii="仿宋" w:hAnsi="仿宋" w:eastAsia="仿宋" w:cs="仿宋"/>
                <w:spacing w:val="-2"/>
                <w:sz w:val="24"/>
              </w:rPr>
              <w:t>采购</w:t>
            </w:r>
            <w:r>
              <w:rPr>
                <w:rFonts w:ascii="仿宋" w:hAnsi="仿宋" w:eastAsia="仿宋" w:cs="仿宋"/>
                <w:spacing w:val="-2"/>
                <w:sz w:val="24"/>
              </w:rPr>
              <w:t xml:space="preserve">文件规定的格式填写、签署和盖章； </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（2）附完整的法定代表人身份证复印件、被授权人身份证复印件，均加盖公章</w:t>
            </w:r>
            <w:r>
              <w:rPr>
                <w:rFonts w:hint="eastAsia" w:ascii="仿宋" w:hAnsi="仿宋" w:eastAsia="仿宋" w:cs="仿宋"/>
                <w:spacing w:val="-2"/>
                <w:sz w:val="24"/>
              </w:rPr>
              <w:t>。</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3</w:t>
            </w:r>
          </w:p>
        </w:tc>
        <w:tc>
          <w:tcPr>
            <w:tcW w:w="1503" w:type="dxa"/>
            <w:vAlign w:val="center"/>
          </w:tcPr>
          <w:p>
            <w:pPr>
              <w:spacing w:line="360" w:lineRule="auto"/>
              <w:ind w:firstLine="0" w:firstLineChars="0"/>
              <w:jc w:val="center"/>
              <w:rPr>
                <w:rFonts w:ascii="仿宋" w:hAnsi="仿宋" w:eastAsia="仿宋" w:cs="仿宋"/>
                <w:spacing w:val="-2"/>
                <w:sz w:val="24"/>
              </w:rPr>
            </w:pPr>
            <w:r>
              <w:rPr>
                <w:rFonts w:hint="eastAsia" w:ascii="仿宋" w:hAnsi="仿宋" w:eastAsia="仿宋" w:cs="仿宋"/>
                <w:sz w:val="24"/>
              </w:rPr>
              <w:t>具有良好的商业信誉和健全的财务会计制度</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（1）提供会计师事务所出具的</w:t>
            </w:r>
            <w:r>
              <w:rPr>
                <w:rFonts w:hint="eastAsia" w:ascii="仿宋" w:hAnsi="仿宋" w:eastAsia="仿宋" w:cs="仿宋"/>
                <w:spacing w:val="-2"/>
                <w:sz w:val="24"/>
              </w:rPr>
              <w:t>2020</w:t>
            </w:r>
            <w:r>
              <w:rPr>
                <w:rFonts w:ascii="仿宋" w:hAnsi="仿宋" w:eastAsia="仿宋" w:cs="仿宋"/>
                <w:spacing w:val="-2"/>
                <w:sz w:val="24"/>
              </w:rPr>
              <w:t xml:space="preserve"> 年度</w:t>
            </w:r>
            <w:r>
              <w:rPr>
                <w:rFonts w:hint="eastAsia" w:ascii="仿宋" w:hAnsi="仿宋" w:eastAsia="仿宋" w:cs="仿宋"/>
                <w:spacing w:val="-2"/>
                <w:sz w:val="24"/>
                <w:lang w:eastAsia="zh-CN"/>
              </w:rPr>
              <w:t>或</w:t>
            </w:r>
            <w:r>
              <w:rPr>
                <w:rFonts w:hint="eastAsia" w:ascii="仿宋" w:hAnsi="仿宋" w:eastAsia="仿宋" w:cs="仿宋"/>
                <w:spacing w:val="-2"/>
                <w:sz w:val="24"/>
                <w:lang w:val="en-US" w:eastAsia="zh-CN"/>
              </w:rPr>
              <w:t>2021年度</w:t>
            </w:r>
            <w:r>
              <w:rPr>
                <w:rFonts w:ascii="仿宋" w:hAnsi="仿宋" w:eastAsia="仿宋" w:cs="仿宋"/>
                <w:spacing w:val="-2"/>
                <w:sz w:val="24"/>
              </w:rPr>
              <w:t>财务审计报告复印件</w:t>
            </w:r>
            <w:r>
              <w:rPr>
                <w:rFonts w:hint="eastAsia" w:ascii="仿宋" w:hAnsi="仿宋" w:eastAsia="仿宋" w:cs="仿宋"/>
                <w:spacing w:val="-2"/>
                <w:sz w:val="24"/>
              </w:rPr>
              <w:t>或</w:t>
            </w:r>
            <w:r>
              <w:rPr>
                <w:rFonts w:ascii="仿宋" w:hAnsi="仿宋" w:eastAsia="仿宋" w:cs="仿宋"/>
                <w:spacing w:val="-2"/>
                <w:sz w:val="24"/>
              </w:rPr>
              <w:t>银行在开标日前三个月内开具的资信证明的</w:t>
            </w:r>
            <w:r>
              <w:rPr>
                <w:rFonts w:hint="eastAsia" w:ascii="仿宋" w:hAnsi="仿宋" w:eastAsia="仿宋" w:cs="仿宋"/>
                <w:spacing w:val="-2"/>
                <w:sz w:val="24"/>
              </w:rPr>
              <w:t>复印件或</w:t>
            </w:r>
            <w:r>
              <w:rPr>
                <w:rFonts w:hint="eastAsia" w:ascii="仿宋" w:hAnsi="仿宋" w:eastAsia="仿宋" w:cs="仿宋"/>
                <w:color w:val="000000"/>
                <w:sz w:val="24"/>
              </w:rPr>
              <w:t>财务制度复印件或财务报表复印件</w:t>
            </w:r>
            <w:r>
              <w:rPr>
                <w:rFonts w:hint="eastAsia" w:ascii="仿宋" w:hAnsi="仿宋" w:eastAsia="仿宋" w:cs="仿宋"/>
                <w:spacing w:val="-2"/>
                <w:sz w:val="24"/>
              </w:rPr>
              <w:t>；</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 xml:space="preserve">（2）复印件加供应商盖公章； </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4</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具有履行合同所必需的设备和专业技术能力</w:t>
            </w:r>
          </w:p>
        </w:tc>
        <w:tc>
          <w:tcPr>
            <w:tcW w:w="4626" w:type="dxa"/>
            <w:vAlign w:val="center"/>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提供可充分满足履行合同所需设备和专业技术能力的证明材料或承诺</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5</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有依法缴纳税收和社会保障资金的良好记录</w:t>
            </w:r>
          </w:p>
        </w:tc>
        <w:tc>
          <w:tcPr>
            <w:tcW w:w="4626" w:type="dxa"/>
            <w:vAlign w:val="top"/>
          </w:tcPr>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（1）提供</w:t>
            </w:r>
            <w:r>
              <w:rPr>
                <w:rFonts w:hint="eastAsia" w:ascii="仿宋" w:hAnsi="仿宋" w:eastAsia="仿宋" w:cs="仿宋"/>
                <w:spacing w:val="-2"/>
                <w:sz w:val="24"/>
              </w:rPr>
              <w:t>开标前六个月内任意一个月</w:t>
            </w:r>
            <w:r>
              <w:rPr>
                <w:rFonts w:ascii="仿宋" w:hAnsi="仿宋" w:eastAsia="仿宋" w:cs="仿宋"/>
                <w:spacing w:val="-2"/>
                <w:sz w:val="24"/>
              </w:rPr>
              <w:t>依法缴纳税收证明，证明材料可以是缴费的银行单据等复印件并加盖公章</w:t>
            </w:r>
            <w:r>
              <w:rPr>
                <w:rFonts w:hint="eastAsia" w:ascii="仿宋" w:hAnsi="仿宋" w:eastAsia="仿宋" w:cs="仿宋"/>
                <w:spacing w:val="-2"/>
                <w:sz w:val="24"/>
              </w:rPr>
              <w:t>或免缴纳证明</w:t>
            </w:r>
          </w:p>
          <w:p>
            <w:pPr>
              <w:spacing w:line="360" w:lineRule="auto"/>
              <w:ind w:firstLine="0" w:firstLineChars="0"/>
              <w:jc w:val="left"/>
              <w:rPr>
                <w:rFonts w:ascii="仿宋" w:hAnsi="仿宋" w:eastAsia="仿宋" w:cs="仿宋"/>
                <w:spacing w:val="-2"/>
                <w:sz w:val="24"/>
              </w:rPr>
            </w:pPr>
            <w:r>
              <w:rPr>
                <w:rFonts w:ascii="仿宋" w:hAnsi="仿宋" w:eastAsia="仿宋" w:cs="仿宋"/>
                <w:spacing w:val="-2"/>
                <w:sz w:val="24"/>
              </w:rPr>
              <w:t>（</w:t>
            </w:r>
            <w:r>
              <w:rPr>
                <w:rFonts w:hint="eastAsia" w:ascii="仿宋" w:hAnsi="仿宋" w:eastAsia="仿宋" w:cs="仿宋"/>
                <w:spacing w:val="-2"/>
                <w:sz w:val="24"/>
              </w:rPr>
              <w:t>2</w:t>
            </w:r>
            <w:r>
              <w:rPr>
                <w:rFonts w:ascii="仿宋" w:hAnsi="仿宋" w:eastAsia="仿宋" w:cs="仿宋"/>
                <w:spacing w:val="-2"/>
                <w:sz w:val="24"/>
              </w:rPr>
              <w:t>）提供</w:t>
            </w:r>
            <w:r>
              <w:rPr>
                <w:rFonts w:hint="eastAsia" w:ascii="仿宋" w:hAnsi="仿宋" w:eastAsia="仿宋" w:cs="仿宋"/>
                <w:spacing w:val="-2"/>
                <w:sz w:val="24"/>
              </w:rPr>
              <w:t>开标前六个月内任意一个月</w:t>
            </w:r>
            <w:r>
              <w:rPr>
                <w:rFonts w:ascii="仿宋" w:hAnsi="仿宋" w:eastAsia="仿宋" w:cs="仿宋"/>
                <w:spacing w:val="-2"/>
                <w:sz w:val="24"/>
              </w:rPr>
              <w:t>依法缴纳社保证明，证明材料可以是缴费的银行单据或社保机构 开具的证明等复印件并加盖公章</w:t>
            </w:r>
            <w:r>
              <w:rPr>
                <w:rFonts w:hint="eastAsia" w:ascii="仿宋" w:hAnsi="仿宋" w:eastAsia="仿宋" w:cs="仿宋"/>
                <w:spacing w:val="-2"/>
                <w:sz w:val="24"/>
              </w:rPr>
              <w:t>或免缴纳证明</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6</w:t>
            </w:r>
          </w:p>
        </w:tc>
        <w:tc>
          <w:tcPr>
            <w:tcW w:w="1503"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供应商声明函</w:t>
            </w:r>
          </w:p>
        </w:tc>
        <w:tc>
          <w:tcPr>
            <w:tcW w:w="4626" w:type="dxa"/>
            <w:vAlign w:val="top"/>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提供了参加政府采购活动前三年内，在经营活动中没有重大违法记录的书面声明</w:t>
            </w:r>
          </w:p>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单位负责人为同一人或者存在直接控股、管理关系的不同供应商，不得参加同一合同项下的政府采购活动的声明；</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ind w:firstLine="472"/>
              <w:jc w:val="center"/>
              <w:rPr>
                <w:rFonts w:ascii="仿宋" w:hAnsi="仿宋" w:eastAsia="仿宋" w:cs="仿宋"/>
                <w:spacing w:val="-2"/>
                <w:sz w:val="24"/>
              </w:rPr>
            </w:pPr>
            <w:r>
              <w:rPr>
                <w:rFonts w:hint="eastAsia" w:ascii="仿宋" w:hAnsi="仿宋" w:eastAsia="仿宋" w:cs="仿宋"/>
                <w:spacing w:val="-2"/>
                <w:sz w:val="24"/>
              </w:rPr>
              <w:t>7</w:t>
            </w:r>
          </w:p>
        </w:tc>
        <w:tc>
          <w:tcPr>
            <w:tcW w:w="1503" w:type="dxa"/>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信用信息查询</w:t>
            </w:r>
          </w:p>
        </w:tc>
        <w:tc>
          <w:tcPr>
            <w:tcW w:w="4626" w:type="dxa"/>
            <w:vAlign w:val="top"/>
          </w:tcPr>
          <w:p>
            <w:pPr>
              <w:spacing w:line="360" w:lineRule="auto"/>
              <w:ind w:firstLine="0" w:firstLineChars="0"/>
              <w:jc w:val="left"/>
              <w:rPr>
                <w:rFonts w:ascii="仿宋" w:hAnsi="仿宋" w:eastAsia="仿宋" w:cs="仿宋"/>
                <w:spacing w:val="-2"/>
                <w:sz w:val="24"/>
              </w:rPr>
            </w:pPr>
            <w:r>
              <w:rPr>
                <w:rFonts w:hint="eastAsia" w:ascii="仿宋" w:hAnsi="仿宋" w:eastAsia="仿宋" w:cs="仿宋"/>
                <w:spacing w:val="-2"/>
                <w:sz w:val="24"/>
              </w:rPr>
              <w:t>供应商不得为“信用中国网站（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）中列入失信被执行人和重大税收违法案件当事人名单的供应商，不得为中国政府采购网（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）政府采购严重违法失信行为记录名单中被财政部门禁止参加政府采购活动的供应商（以代理机构查询结果为准）</w:t>
            </w: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gridSpan w:val="2"/>
            <w:vAlign w:val="center"/>
          </w:tcPr>
          <w:p>
            <w:pPr>
              <w:spacing w:line="360" w:lineRule="auto"/>
              <w:ind w:firstLine="474"/>
              <w:jc w:val="center"/>
              <w:rPr>
                <w:rFonts w:ascii="仿宋" w:hAnsi="仿宋" w:eastAsia="仿宋" w:cs="仿宋"/>
                <w:sz w:val="24"/>
              </w:rPr>
            </w:pPr>
            <w:r>
              <w:rPr>
                <w:rFonts w:hint="eastAsia" w:ascii="仿宋" w:hAnsi="仿宋" w:eastAsia="仿宋" w:cs="仿宋"/>
                <w:b/>
                <w:spacing w:val="-2"/>
                <w:sz w:val="24"/>
              </w:rPr>
              <w:t>结论</w:t>
            </w:r>
          </w:p>
        </w:tc>
        <w:tc>
          <w:tcPr>
            <w:tcW w:w="4626"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992" w:type="dxa"/>
            <w:vAlign w:val="top"/>
          </w:tcPr>
          <w:p>
            <w:pPr>
              <w:spacing w:line="360" w:lineRule="auto"/>
              <w:ind w:firstLine="472"/>
              <w:jc w:val="left"/>
              <w:rPr>
                <w:rFonts w:ascii="仿宋" w:hAnsi="仿宋" w:eastAsia="仿宋" w:cs="仿宋"/>
                <w:spacing w:val="-2"/>
                <w:sz w:val="24"/>
              </w:rPr>
            </w:pPr>
          </w:p>
        </w:tc>
        <w:tc>
          <w:tcPr>
            <w:tcW w:w="851" w:type="dxa"/>
            <w:vAlign w:val="top"/>
          </w:tcPr>
          <w:p>
            <w:pPr>
              <w:spacing w:line="360" w:lineRule="auto"/>
              <w:ind w:firstLine="472"/>
              <w:jc w:val="left"/>
              <w:rPr>
                <w:rFonts w:ascii="仿宋" w:hAnsi="仿宋" w:eastAsia="仿宋" w:cs="仿宋"/>
                <w:spacing w:val="-2"/>
                <w:sz w:val="24"/>
              </w:rPr>
            </w:pPr>
          </w:p>
        </w:tc>
      </w:tr>
    </w:tbl>
    <w:p>
      <w:pPr>
        <w:spacing w:line="360" w:lineRule="auto"/>
        <w:ind w:firstLine="472"/>
        <w:jc w:val="left"/>
        <w:rPr>
          <w:rFonts w:ascii="仿宋" w:hAnsi="仿宋" w:eastAsia="仿宋" w:cs="仿宋"/>
          <w:spacing w:val="-2"/>
          <w:sz w:val="24"/>
        </w:rPr>
      </w:pPr>
      <w:r>
        <w:rPr>
          <w:rFonts w:hint="eastAsia" w:ascii="仿宋" w:hAnsi="仿宋" w:eastAsia="仿宋" w:cs="仿宋"/>
          <w:spacing w:val="-2"/>
          <w:sz w:val="24"/>
        </w:rPr>
        <w:t>注：符合要求用“√”表示，不符合用“×”表示，结论为“合格”或“不合格”，有任一项不符合要求，结论为不合格。</w:t>
      </w:r>
    </w:p>
    <w:p>
      <w:pPr>
        <w:spacing w:line="360" w:lineRule="auto"/>
        <w:ind w:firstLine="472"/>
        <w:jc w:val="left"/>
        <w:rPr>
          <w:rFonts w:ascii="仿宋" w:hAnsi="仿宋" w:eastAsia="仿宋" w:cs="仿宋"/>
          <w:spacing w:val="-2"/>
          <w:sz w:val="24"/>
        </w:rPr>
      </w:pPr>
    </w:p>
    <w:p>
      <w:pPr>
        <w:spacing w:line="360" w:lineRule="auto"/>
        <w:ind w:firstLine="480"/>
        <w:rPr>
          <w:rFonts w:ascii="仿宋" w:hAnsi="仿宋" w:eastAsia="仿宋" w:cs="仿宋"/>
          <w:sz w:val="24"/>
        </w:rPr>
      </w:pPr>
      <w:r>
        <w:rPr>
          <w:rFonts w:hint="eastAsia" w:ascii="仿宋" w:hAnsi="仿宋" w:eastAsia="仿宋" w:cs="仿宋"/>
          <w:sz w:val="24"/>
        </w:rPr>
        <w:t>（2）响应文件的符合性审查</w:t>
      </w:r>
    </w:p>
    <w:tbl>
      <w:tblPr>
        <w:tblStyle w:val="89"/>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81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restart"/>
            <w:vAlign w:val="bottom"/>
          </w:tcPr>
          <w:p>
            <w:pPr>
              <w:spacing w:line="360" w:lineRule="auto"/>
              <w:ind w:firstLine="0" w:firstLineChars="0"/>
              <w:jc w:val="center"/>
              <w:rPr>
                <w:rFonts w:ascii="仿宋" w:hAnsi="仿宋" w:eastAsia="仿宋" w:cs="仿宋"/>
                <w:b/>
                <w:spacing w:val="-2"/>
                <w:sz w:val="24"/>
              </w:rPr>
            </w:pPr>
            <w:r>
              <w:rPr>
                <w:rFonts w:hint="eastAsia" w:ascii="仿宋" w:hAnsi="仿宋" w:eastAsia="仿宋" w:cs="仿宋"/>
                <w:b/>
                <w:spacing w:val="-2"/>
                <w:sz w:val="24"/>
              </w:rPr>
              <w:t>序号</w:t>
            </w:r>
          </w:p>
        </w:tc>
        <w:tc>
          <w:tcPr>
            <w:tcW w:w="5812" w:type="dxa"/>
            <w:vMerge w:val="restart"/>
            <w:vAlign w:val="bottom"/>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2835" w:type="dxa"/>
            <w:gridSpan w:val="3"/>
            <w:vAlign w:val="bottom"/>
          </w:tcPr>
          <w:p>
            <w:pPr>
              <w:spacing w:line="360" w:lineRule="auto"/>
              <w:ind w:firstLine="474"/>
              <w:jc w:val="center"/>
              <w:rPr>
                <w:rFonts w:ascii="仿宋" w:hAnsi="仿宋" w:eastAsia="仿宋" w:cs="仿宋"/>
                <w:b/>
                <w:spacing w:val="-2"/>
                <w:sz w:val="24"/>
              </w:rPr>
            </w:pPr>
            <w:r>
              <w:rPr>
                <w:rFonts w:hint="eastAsia" w:ascii="仿宋" w:hAnsi="仿宋" w:eastAsia="仿宋" w:cs="仿宋"/>
                <w:b/>
                <w:spacing w:val="-2"/>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continue"/>
            <w:vAlign w:val="bottom"/>
          </w:tcPr>
          <w:p>
            <w:pPr>
              <w:spacing w:line="360" w:lineRule="auto"/>
              <w:ind w:firstLine="474"/>
              <w:jc w:val="center"/>
              <w:rPr>
                <w:rFonts w:ascii="仿宋" w:hAnsi="仿宋" w:eastAsia="仿宋" w:cs="仿宋"/>
                <w:b/>
                <w:spacing w:val="-2"/>
                <w:sz w:val="24"/>
              </w:rPr>
            </w:pPr>
          </w:p>
        </w:tc>
        <w:tc>
          <w:tcPr>
            <w:tcW w:w="5812" w:type="dxa"/>
            <w:vMerge w:val="continue"/>
            <w:vAlign w:val="bottom"/>
          </w:tcPr>
          <w:p>
            <w:pPr>
              <w:spacing w:line="360" w:lineRule="auto"/>
              <w:ind w:firstLine="474"/>
              <w:jc w:val="center"/>
              <w:rPr>
                <w:rFonts w:ascii="仿宋" w:hAnsi="仿宋" w:eastAsia="仿宋" w:cs="仿宋"/>
                <w:b/>
                <w:spacing w:val="-2"/>
                <w:sz w:val="24"/>
              </w:rPr>
            </w:pPr>
          </w:p>
        </w:tc>
        <w:tc>
          <w:tcPr>
            <w:tcW w:w="992" w:type="dxa"/>
            <w:vAlign w:val="bottom"/>
          </w:tcPr>
          <w:p>
            <w:pPr>
              <w:spacing w:line="360" w:lineRule="auto"/>
              <w:ind w:firstLine="474"/>
              <w:jc w:val="center"/>
              <w:rPr>
                <w:rFonts w:ascii="仿宋" w:hAnsi="仿宋" w:eastAsia="仿宋" w:cs="仿宋"/>
                <w:b/>
                <w:spacing w:val="-2"/>
                <w:sz w:val="24"/>
              </w:rPr>
            </w:pPr>
          </w:p>
        </w:tc>
        <w:tc>
          <w:tcPr>
            <w:tcW w:w="992" w:type="dxa"/>
            <w:vAlign w:val="top"/>
          </w:tcPr>
          <w:p>
            <w:pPr>
              <w:spacing w:line="360" w:lineRule="auto"/>
              <w:ind w:firstLine="474"/>
              <w:jc w:val="center"/>
              <w:rPr>
                <w:rFonts w:ascii="仿宋" w:hAnsi="仿宋" w:eastAsia="仿宋" w:cs="仿宋"/>
                <w:b/>
                <w:spacing w:val="-2"/>
                <w:sz w:val="24"/>
              </w:rPr>
            </w:pPr>
          </w:p>
        </w:tc>
        <w:tc>
          <w:tcPr>
            <w:tcW w:w="851" w:type="dxa"/>
            <w:vAlign w:val="top"/>
          </w:tcPr>
          <w:p>
            <w:pPr>
              <w:spacing w:line="360" w:lineRule="auto"/>
              <w:ind w:firstLine="474"/>
              <w:jc w:val="center"/>
              <w:rPr>
                <w:rFonts w:ascii="仿宋" w:hAnsi="仿宋" w:eastAsia="仿宋"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1</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按采购文件的规定提交谈判保证金的；</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2</w:t>
            </w:r>
          </w:p>
        </w:tc>
        <w:tc>
          <w:tcPr>
            <w:tcW w:w="5812" w:type="dxa"/>
            <w:vAlign w:val="center"/>
          </w:tcPr>
          <w:p>
            <w:pPr>
              <w:pStyle w:val="29"/>
              <w:ind w:firstLine="0" w:firstLineChars="0"/>
              <w:rPr>
                <w:rFonts w:ascii="仿宋" w:hAnsi="仿宋"/>
              </w:rPr>
            </w:pPr>
            <w:r>
              <w:rPr>
                <w:rFonts w:hint="eastAsia" w:ascii="仿宋" w:hAnsi="仿宋"/>
              </w:rPr>
              <w:t>法定代表人身份证明书</w:t>
            </w:r>
            <w:r>
              <w:rPr>
                <w:rFonts w:hint="eastAsia" w:ascii="仿宋" w:hAnsi="仿宋"/>
                <w:lang w:eastAsia="zh-CN"/>
              </w:rPr>
              <w:t>，按规定格式填写</w:t>
            </w:r>
            <w:r>
              <w:rPr>
                <w:rFonts w:hint="eastAsia" w:ascii="仿宋" w:hAnsi="仿宋"/>
              </w:rPr>
              <w:t>；</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3</w:t>
            </w:r>
          </w:p>
        </w:tc>
        <w:tc>
          <w:tcPr>
            <w:tcW w:w="5812" w:type="dxa"/>
            <w:vAlign w:val="center"/>
          </w:tcPr>
          <w:p>
            <w:pPr>
              <w:pStyle w:val="29"/>
              <w:ind w:firstLine="0" w:firstLineChars="0"/>
              <w:rPr>
                <w:rFonts w:ascii="仿宋" w:hAnsi="仿宋"/>
              </w:rPr>
            </w:pPr>
            <w:r>
              <w:rPr>
                <w:rFonts w:hint="eastAsia" w:ascii="仿宋" w:hAnsi="仿宋" w:cs="仿宋"/>
              </w:rPr>
              <w:t>按照采购文件规定要求签署、盖章的；</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4</w:t>
            </w:r>
          </w:p>
        </w:tc>
        <w:tc>
          <w:tcPr>
            <w:tcW w:w="5812" w:type="dxa"/>
            <w:vAlign w:val="center"/>
          </w:tcPr>
          <w:p>
            <w:pPr>
              <w:spacing w:line="360" w:lineRule="auto"/>
              <w:ind w:firstLine="0" w:firstLineChars="0"/>
              <w:rPr>
                <w:rFonts w:ascii="仿宋" w:hAnsi="仿宋" w:eastAsia="仿宋"/>
                <w:sz w:val="24"/>
              </w:rPr>
            </w:pPr>
            <w:r>
              <w:rPr>
                <w:rFonts w:hint="eastAsia" w:ascii="仿宋" w:hAnsi="仿宋" w:eastAsia="仿宋"/>
                <w:sz w:val="24"/>
              </w:rPr>
              <w:t>按规定的格式填写，没有内容不全或关键字迹模糊、无法辨认的；</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5</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sz w:val="24"/>
              </w:rPr>
              <w:t>满足采购文件规定交货及完成期限；</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6</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sz w:val="24"/>
              </w:rPr>
              <w:t>投标报价未超过</w:t>
            </w:r>
            <w:r>
              <w:rPr>
                <w:rFonts w:hint="eastAsia" w:ascii="仿宋" w:hAnsi="仿宋" w:eastAsia="仿宋"/>
                <w:sz w:val="24"/>
                <w:lang w:eastAsia="zh-CN"/>
              </w:rPr>
              <w:t>谈判文件</w:t>
            </w:r>
            <w:r>
              <w:rPr>
                <w:rFonts w:hint="eastAsia" w:ascii="仿宋" w:hAnsi="仿宋" w:eastAsia="仿宋"/>
                <w:sz w:val="24"/>
              </w:rPr>
              <w:t>中规定的预算金额或者最高限价的，且只有一个有效报价，不接受有选择性的报价；</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7</w:t>
            </w:r>
          </w:p>
        </w:tc>
        <w:tc>
          <w:tcPr>
            <w:tcW w:w="5812" w:type="dxa"/>
            <w:vAlign w:val="center"/>
          </w:tcPr>
          <w:p>
            <w:pPr>
              <w:pStyle w:val="29"/>
              <w:ind w:firstLine="0" w:firstLineChars="0"/>
              <w:rPr>
                <w:rFonts w:ascii="仿宋" w:hAnsi="仿宋" w:cs="仿宋"/>
              </w:rPr>
            </w:pPr>
            <w:r>
              <w:rPr>
                <w:rFonts w:hint="eastAsia" w:ascii="仿宋" w:hAnsi="仿宋" w:cs="仿宋"/>
              </w:rPr>
              <w:t>谈判</w:t>
            </w:r>
            <w:r>
              <w:rPr>
                <w:rFonts w:ascii="仿宋" w:hAnsi="仿宋" w:cs="仿宋"/>
              </w:rPr>
              <w:t>有效期</w:t>
            </w:r>
            <w:r>
              <w:rPr>
                <w:rFonts w:hint="eastAsia" w:ascii="仿宋" w:hAnsi="仿宋" w:cs="仿宋"/>
              </w:rPr>
              <w:t>是否</w:t>
            </w:r>
            <w:r>
              <w:rPr>
                <w:rFonts w:ascii="仿宋" w:hAnsi="仿宋" w:cs="仿宋"/>
              </w:rPr>
              <w:t>满足</w:t>
            </w:r>
            <w:r>
              <w:rPr>
                <w:rFonts w:hint="eastAsia" w:ascii="仿宋" w:hAnsi="仿宋" w:cs="仿宋"/>
              </w:rPr>
              <w:t>采购文件</w:t>
            </w:r>
            <w:r>
              <w:rPr>
                <w:rFonts w:ascii="仿宋" w:hAnsi="仿宋" w:cs="仿宋"/>
              </w:rPr>
              <w:t>要求</w:t>
            </w:r>
            <w:r>
              <w:rPr>
                <w:rFonts w:hint="eastAsia" w:ascii="仿宋" w:hAnsi="仿宋" w:cs="仿宋"/>
              </w:rPr>
              <w:t>；</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8</w:t>
            </w:r>
          </w:p>
        </w:tc>
        <w:tc>
          <w:tcPr>
            <w:tcW w:w="5812" w:type="dxa"/>
            <w:vAlign w:val="center"/>
          </w:tcPr>
          <w:p>
            <w:pPr>
              <w:pStyle w:val="29"/>
              <w:ind w:firstLine="0" w:firstLineChars="0"/>
              <w:rPr>
                <w:rFonts w:ascii="仿宋" w:hAnsi="仿宋"/>
              </w:rPr>
            </w:pPr>
            <w:r>
              <w:rPr>
                <w:rFonts w:hint="eastAsia" w:ascii="仿宋" w:hAnsi="仿宋" w:cs="仿宋"/>
              </w:rPr>
              <w:t>符合法规和采购文件中规定的实质性要求的；</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9</w:t>
            </w:r>
          </w:p>
        </w:tc>
        <w:tc>
          <w:tcPr>
            <w:tcW w:w="5812" w:type="dxa"/>
            <w:vAlign w:val="center"/>
          </w:tcPr>
          <w:p>
            <w:pPr>
              <w:pStyle w:val="29"/>
              <w:ind w:firstLine="0" w:firstLineChars="0"/>
              <w:rPr>
                <w:rFonts w:ascii="仿宋" w:hAnsi="仿宋"/>
              </w:rPr>
            </w:pPr>
            <w:r>
              <w:rPr>
                <w:rFonts w:hint="eastAsia" w:ascii="仿宋" w:hAnsi="仿宋" w:cs="仿宋"/>
              </w:rPr>
              <w:t>响应文件未含有采购人不能接受的附加条件的；</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10</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供应商名称或组织结构与购买采购文件时是否一致且未一致时提供有效证明的；</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r>
              <w:rPr>
                <w:rFonts w:hint="eastAsia" w:ascii="仿宋" w:hAnsi="仿宋"/>
              </w:rPr>
              <w:t>11</w:t>
            </w:r>
          </w:p>
        </w:tc>
        <w:tc>
          <w:tcPr>
            <w:tcW w:w="5812" w:type="dxa"/>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lang w:eastAsia="zh-CN"/>
              </w:rPr>
              <w:t>不属于法律法规规定的其他无效情形</w:t>
            </w:r>
            <w:r>
              <w:rPr>
                <w:rFonts w:hint="eastAsia" w:ascii="仿宋" w:hAnsi="仿宋" w:eastAsia="仿宋" w:cs="仿宋"/>
                <w:sz w:val="24"/>
              </w:rPr>
              <w:t>；</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Align w:val="center"/>
          </w:tcPr>
          <w:p>
            <w:pPr>
              <w:pStyle w:val="29"/>
              <w:ind w:firstLine="480"/>
              <w:rPr>
                <w:rFonts w:ascii="仿宋" w:hAnsi="仿宋"/>
              </w:rPr>
            </w:pPr>
          </w:p>
        </w:tc>
        <w:tc>
          <w:tcPr>
            <w:tcW w:w="5812" w:type="dxa"/>
            <w:vAlign w:val="center"/>
          </w:tcPr>
          <w:p>
            <w:pPr>
              <w:pStyle w:val="29"/>
              <w:ind w:firstLine="0" w:firstLineChars="0"/>
              <w:rPr>
                <w:rFonts w:ascii="仿宋" w:hAnsi="仿宋"/>
              </w:rPr>
            </w:pPr>
            <w:r>
              <w:rPr>
                <w:rFonts w:hint="eastAsia" w:ascii="仿宋" w:hAnsi="仿宋"/>
              </w:rPr>
              <w:t>结论</w:t>
            </w:r>
          </w:p>
        </w:tc>
        <w:tc>
          <w:tcPr>
            <w:tcW w:w="992" w:type="dxa"/>
            <w:vAlign w:val="top"/>
          </w:tcPr>
          <w:p>
            <w:pPr>
              <w:pStyle w:val="29"/>
              <w:ind w:firstLine="480"/>
              <w:rPr>
                <w:rFonts w:ascii="仿宋" w:hAnsi="仿宋"/>
              </w:rPr>
            </w:pPr>
          </w:p>
        </w:tc>
        <w:tc>
          <w:tcPr>
            <w:tcW w:w="992" w:type="dxa"/>
            <w:vAlign w:val="top"/>
          </w:tcPr>
          <w:p>
            <w:pPr>
              <w:pStyle w:val="29"/>
              <w:ind w:firstLine="480"/>
              <w:rPr>
                <w:rFonts w:ascii="仿宋" w:hAnsi="仿宋"/>
              </w:rPr>
            </w:pPr>
          </w:p>
        </w:tc>
        <w:tc>
          <w:tcPr>
            <w:tcW w:w="851" w:type="dxa"/>
            <w:vAlign w:val="top"/>
          </w:tcPr>
          <w:p>
            <w:pPr>
              <w:pStyle w:val="29"/>
              <w:ind w:firstLine="480"/>
              <w:rPr>
                <w:rFonts w:ascii="仿宋" w:hAnsi="仿宋"/>
              </w:rPr>
            </w:pPr>
          </w:p>
        </w:tc>
      </w:tr>
    </w:tbl>
    <w:p>
      <w:pPr>
        <w:spacing w:line="360" w:lineRule="auto"/>
        <w:ind w:firstLine="472"/>
        <w:jc w:val="left"/>
        <w:rPr>
          <w:rFonts w:ascii="仿宋" w:hAnsi="仿宋" w:eastAsia="仿宋" w:cs="仿宋"/>
          <w:spacing w:val="-2"/>
          <w:sz w:val="24"/>
        </w:rPr>
      </w:pPr>
      <w:r>
        <w:rPr>
          <w:rFonts w:hint="eastAsia" w:ascii="仿宋" w:hAnsi="仿宋" w:eastAsia="仿宋" w:cs="仿宋"/>
          <w:spacing w:val="-2"/>
          <w:sz w:val="24"/>
        </w:rPr>
        <w:t>注：符合要求用“√”表示，不符合用“×”表示，结论为“合格”或“不合格”，有任一项不符合要求，结论为不合格。</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（3）响应文件响应程度审查通过的供应商，进入下一步详细评审阶段，未通过响应程度初步审查的供应商，其响应作为无效响应，不进入后期评审阶段。</w:t>
      </w:r>
    </w:p>
    <w:p>
      <w:pPr>
        <w:snapToGrid w:val="0"/>
        <w:spacing w:line="360" w:lineRule="auto"/>
        <w:ind w:firstLine="472"/>
        <w:jc w:val="center"/>
        <w:rPr>
          <w:rFonts w:ascii="仿宋" w:hAnsi="仿宋" w:eastAsia="仿宋" w:cs="仿宋"/>
          <w:spacing w:val="-2"/>
          <w:sz w:val="24"/>
        </w:rPr>
      </w:pPr>
    </w:p>
    <w:p>
      <w:pPr>
        <w:pStyle w:val="29"/>
        <w:ind w:firstLine="472"/>
        <w:rPr>
          <w:rFonts w:ascii="仿宋" w:hAnsi="仿宋" w:cs="仿宋"/>
          <w:spacing w:val="-2"/>
        </w:rPr>
      </w:pPr>
    </w:p>
    <w:p>
      <w:pPr>
        <w:snapToGrid w:val="0"/>
        <w:spacing w:line="360" w:lineRule="auto"/>
        <w:ind w:firstLine="554"/>
        <w:jc w:val="center"/>
        <w:rPr>
          <w:rFonts w:ascii="仿宋" w:hAnsi="仿宋" w:eastAsia="仿宋" w:cs="仿宋"/>
          <w:b/>
          <w:spacing w:val="-2"/>
          <w:sz w:val="28"/>
          <w:szCs w:val="28"/>
        </w:rPr>
      </w:pPr>
      <w:r>
        <w:rPr>
          <w:rFonts w:hint="eastAsia" w:ascii="仿宋" w:hAnsi="仿宋" w:eastAsia="仿宋" w:cs="仿宋"/>
          <w:b/>
          <w:spacing w:val="-2"/>
          <w:sz w:val="28"/>
          <w:szCs w:val="28"/>
        </w:rPr>
        <w:t>商务评审表</w:t>
      </w:r>
    </w:p>
    <w:tbl>
      <w:tblPr>
        <w:tblStyle w:val="89"/>
        <w:tblW w:w="8556" w:type="dxa"/>
        <w:tblInd w:w="6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2"/>
        <w:gridCol w:w="5025"/>
        <w:gridCol w:w="536"/>
        <w:gridCol w:w="561"/>
        <w:gridCol w:w="5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6" w:hRule="atLeast"/>
        </w:trPr>
        <w:tc>
          <w:tcPr>
            <w:tcW w:w="6927" w:type="dxa"/>
            <w:gridSpan w:val="2"/>
            <w:vMerge w:val="restart"/>
            <w:vAlign w:val="center"/>
          </w:tcPr>
          <w:p>
            <w:pPr>
              <w:spacing w:line="360" w:lineRule="auto"/>
              <w:ind w:firstLine="482"/>
              <w:jc w:val="center"/>
              <w:rPr>
                <w:rFonts w:ascii="仿宋" w:hAnsi="仿宋" w:eastAsia="仿宋" w:cs="仿宋"/>
                <w:b/>
                <w:sz w:val="24"/>
              </w:rPr>
            </w:pPr>
            <w:r>
              <w:rPr>
                <w:rFonts w:hint="eastAsia" w:ascii="仿宋" w:hAnsi="仿宋" w:eastAsia="仿宋" w:cs="仿宋"/>
                <w:b/>
                <w:sz w:val="24"/>
              </w:rPr>
              <w:t>评审内容</w:t>
            </w:r>
          </w:p>
        </w:tc>
        <w:tc>
          <w:tcPr>
            <w:tcW w:w="1629" w:type="dxa"/>
            <w:gridSpan w:val="3"/>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b/>
                <w:sz w:val="24"/>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trPr>
        <w:tc>
          <w:tcPr>
            <w:tcW w:w="6927" w:type="dxa"/>
            <w:gridSpan w:val="2"/>
            <w:vMerge w:val="continue"/>
            <w:vAlign w:val="center"/>
          </w:tcPr>
          <w:p>
            <w:pPr>
              <w:spacing w:line="360" w:lineRule="auto"/>
              <w:ind w:firstLine="0" w:firstLineChars="0"/>
              <w:rPr>
                <w:rFonts w:ascii="仿宋" w:hAnsi="仿宋" w:eastAsia="仿宋" w:cs="仿宋"/>
                <w:sz w:val="24"/>
              </w:rPr>
            </w:pPr>
          </w:p>
        </w:tc>
        <w:tc>
          <w:tcPr>
            <w:tcW w:w="536" w:type="dxa"/>
            <w:vAlign w:val="top"/>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1</w:t>
            </w:r>
          </w:p>
        </w:tc>
        <w:tc>
          <w:tcPr>
            <w:tcW w:w="561" w:type="dxa"/>
            <w:vAlign w:val="top"/>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2</w:t>
            </w:r>
          </w:p>
        </w:tc>
        <w:tc>
          <w:tcPr>
            <w:tcW w:w="532" w:type="dxa"/>
            <w:vAlign w:val="top"/>
          </w:tcPr>
          <w:p>
            <w:pPr>
              <w:spacing w:line="440" w:lineRule="exact"/>
              <w:ind w:firstLine="0" w:firstLineChars="0"/>
              <w:jc w:val="center"/>
              <w:rPr>
                <w:rFonts w:ascii="仿宋" w:hAnsi="仿宋" w:eastAsia="仿宋"/>
                <w:spacing w:val="-2"/>
                <w:sz w:val="24"/>
              </w:rPr>
            </w:pPr>
            <w:r>
              <w:rPr>
                <w:rFonts w:hint="eastAsia" w:ascii="仿宋" w:hAnsi="仿宋" w:eastAsia="仿宋"/>
                <w:spacing w:val="-2"/>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资质证明文件</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供应商所提供的营业执照等相关资格证件是否在有效期内</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交货及完成期</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是否响应采购人要求</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质量保证期</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是否达到质保要求</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付款条件和方式</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是否响应谈判文件要求</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其它</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b/>
                <w:sz w:val="24"/>
              </w:rPr>
              <w:t>…</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902" w:type="dxa"/>
            <w:tcBorders>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结论</w:t>
            </w:r>
          </w:p>
        </w:tc>
        <w:tc>
          <w:tcPr>
            <w:tcW w:w="5025" w:type="dxa"/>
            <w:tcBorders>
              <w:lef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合格或不合格</w:t>
            </w:r>
          </w:p>
        </w:tc>
        <w:tc>
          <w:tcPr>
            <w:tcW w:w="536" w:type="dxa"/>
            <w:vAlign w:val="center"/>
          </w:tcPr>
          <w:p>
            <w:pPr>
              <w:spacing w:line="360" w:lineRule="auto"/>
              <w:ind w:firstLine="480"/>
              <w:rPr>
                <w:rFonts w:ascii="仿宋" w:hAnsi="仿宋" w:eastAsia="仿宋" w:cs="仿宋"/>
                <w:sz w:val="24"/>
              </w:rPr>
            </w:pPr>
          </w:p>
        </w:tc>
        <w:tc>
          <w:tcPr>
            <w:tcW w:w="561" w:type="dxa"/>
            <w:vAlign w:val="center"/>
          </w:tcPr>
          <w:p>
            <w:pPr>
              <w:spacing w:line="360" w:lineRule="auto"/>
              <w:ind w:firstLine="480"/>
              <w:rPr>
                <w:rFonts w:ascii="仿宋" w:hAnsi="仿宋" w:eastAsia="仿宋" w:cs="仿宋"/>
                <w:sz w:val="24"/>
              </w:rPr>
            </w:pPr>
          </w:p>
        </w:tc>
        <w:tc>
          <w:tcPr>
            <w:tcW w:w="532" w:type="dxa"/>
            <w:vAlign w:val="center"/>
          </w:tcPr>
          <w:p>
            <w:pPr>
              <w:spacing w:line="360" w:lineRule="auto"/>
              <w:ind w:firstLine="480"/>
              <w:rPr>
                <w:rFonts w:ascii="仿宋" w:hAnsi="仿宋" w:eastAsia="仿宋" w:cs="仿宋"/>
                <w:sz w:val="24"/>
              </w:rPr>
            </w:pPr>
          </w:p>
        </w:tc>
      </w:tr>
    </w:tbl>
    <w:p>
      <w:pPr>
        <w:spacing w:line="360" w:lineRule="auto"/>
        <w:ind w:firstLine="472"/>
      </w:pPr>
      <w:r>
        <w:rPr>
          <w:rFonts w:hint="eastAsia" w:ascii="仿宋" w:hAnsi="仿宋" w:eastAsia="仿宋" w:cs="仿宋"/>
          <w:spacing w:val="-2"/>
          <w:sz w:val="24"/>
        </w:rPr>
        <w:t>响应文件通过商务标的详细评审的供应商，则进入技术标的详细评审阶段，未通过商务标评审的供应商，其响应作为无效响应，不进入后期评审阶段。</w:t>
      </w:r>
    </w:p>
    <w:p>
      <w:pPr>
        <w:snapToGrid w:val="0"/>
        <w:spacing w:line="360" w:lineRule="auto"/>
        <w:ind w:firstLine="554"/>
        <w:jc w:val="center"/>
        <w:rPr>
          <w:rFonts w:ascii="仿宋" w:hAnsi="仿宋" w:eastAsia="仿宋" w:cs="仿宋"/>
          <w:b/>
          <w:spacing w:val="-2"/>
          <w:sz w:val="28"/>
          <w:szCs w:val="28"/>
        </w:rPr>
      </w:pPr>
      <w:r>
        <w:rPr>
          <w:rFonts w:hint="eastAsia" w:ascii="仿宋" w:hAnsi="仿宋" w:eastAsia="仿宋" w:cs="仿宋"/>
          <w:b/>
          <w:spacing w:val="-2"/>
          <w:sz w:val="28"/>
          <w:szCs w:val="28"/>
        </w:rPr>
        <w:t>技术参数响应评审表</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 xml:space="preserve">                             </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项目名称：                                      项目编号/标段号：</w:t>
      </w:r>
    </w:p>
    <w:tbl>
      <w:tblPr>
        <w:tblStyle w:val="89"/>
        <w:tblW w:w="9631"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1134"/>
        <w:gridCol w:w="1418"/>
        <w:gridCol w:w="1134"/>
        <w:gridCol w:w="2835"/>
        <w:gridCol w:w="994"/>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7511"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center"/>
              <w:rPr>
                <w:rFonts w:ascii="仿宋" w:hAnsi="仿宋" w:eastAsia="仿宋" w:cs="仿宋"/>
                <w:b/>
                <w:sz w:val="24"/>
              </w:rPr>
            </w:pPr>
            <w:r>
              <w:rPr>
                <w:rFonts w:hint="eastAsia" w:ascii="仿宋" w:hAnsi="仿宋" w:eastAsia="仿宋" w:cs="仿宋"/>
                <w:kern w:val="0"/>
                <w:sz w:val="24"/>
              </w:rPr>
              <w:t>最低报价供应商名称：</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rPr>
                <w:rFonts w:ascii="仿宋" w:hAnsi="仿宋" w:eastAsia="仿宋" w:cs="仿宋"/>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90"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参数</w:t>
            </w:r>
          </w:p>
        </w:tc>
        <w:tc>
          <w:tcPr>
            <w:tcW w:w="113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产品</w:t>
            </w:r>
          </w:p>
          <w:p>
            <w:pPr>
              <w:spacing w:line="360" w:lineRule="auto"/>
              <w:ind w:firstLine="0" w:firstLineChars="0"/>
              <w:jc w:val="center"/>
              <w:rPr>
                <w:rFonts w:ascii="仿宋" w:hAnsi="仿宋" w:eastAsia="仿宋" w:cs="仿宋"/>
                <w:sz w:val="24"/>
              </w:rPr>
            </w:pPr>
            <w:r>
              <w:rPr>
                <w:rFonts w:hint="eastAsia" w:ascii="仿宋" w:hAnsi="仿宋" w:eastAsia="仿宋" w:cs="仿宋"/>
                <w:sz w:val="24"/>
              </w:rPr>
              <w:t>名称</w:t>
            </w:r>
          </w:p>
        </w:tc>
        <w:tc>
          <w:tcPr>
            <w:tcW w:w="1418"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品牌</w:t>
            </w:r>
          </w:p>
        </w:tc>
        <w:tc>
          <w:tcPr>
            <w:tcW w:w="113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数量</w:t>
            </w:r>
          </w:p>
        </w:tc>
        <w:tc>
          <w:tcPr>
            <w:tcW w:w="2835" w:type="dxa"/>
            <w:tcBorders>
              <w:top w:val="single" w:color="000000" w:sz="4" w:space="0"/>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谈判文件技术参数</w:t>
            </w:r>
          </w:p>
        </w:tc>
        <w:tc>
          <w:tcPr>
            <w:tcW w:w="994"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评审</w:t>
            </w:r>
          </w:p>
        </w:tc>
        <w:tc>
          <w:tcPr>
            <w:tcW w:w="1126" w:type="dxa"/>
            <w:tcBorders>
              <w:top w:val="single" w:color="000000" w:sz="4" w:space="0"/>
              <w:left w:val="nil"/>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90" w:type="dxa"/>
            <w:vMerge w:val="continue"/>
            <w:tcBorders>
              <w:top w:val="nil"/>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418"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835"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详见竞争性谈判文件</w:t>
            </w:r>
          </w:p>
        </w:tc>
        <w:tc>
          <w:tcPr>
            <w:tcW w:w="99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26"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990" w:type="dxa"/>
            <w:vMerge w:val="continue"/>
            <w:tcBorders>
              <w:top w:val="nil"/>
              <w:left w:val="single" w:color="auto" w:sz="4" w:space="0"/>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418"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3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835"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详见竞争性谈判文件</w:t>
            </w:r>
          </w:p>
        </w:tc>
        <w:tc>
          <w:tcPr>
            <w:tcW w:w="994"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26" w:type="dxa"/>
            <w:tcBorders>
              <w:top w:val="nil"/>
              <w:left w:val="nil"/>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751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结论</w:t>
            </w:r>
          </w:p>
        </w:tc>
        <w:tc>
          <w:tcPr>
            <w:tcW w:w="994" w:type="dxa"/>
            <w:tcBorders>
              <w:top w:val="single" w:color="auto" w:sz="4" w:space="0"/>
              <w:left w:val="nil"/>
              <w:bottom w:val="single" w:color="auto" w:sz="4" w:space="0"/>
              <w:right w:val="single" w:color="auto" w:sz="4" w:space="0"/>
            </w:tcBorders>
            <w:vAlign w:val="center"/>
          </w:tcPr>
          <w:p>
            <w:pPr>
              <w:spacing w:line="360" w:lineRule="auto"/>
              <w:ind w:firstLine="480"/>
              <w:rPr>
                <w:rFonts w:ascii="仿宋" w:hAnsi="仿宋" w:eastAsia="仿宋" w:cs="仿宋"/>
                <w:sz w:val="24"/>
              </w:rPr>
            </w:pPr>
          </w:p>
        </w:tc>
        <w:tc>
          <w:tcPr>
            <w:tcW w:w="1126" w:type="dxa"/>
            <w:tcBorders>
              <w:top w:val="single" w:color="auto" w:sz="4" w:space="0"/>
              <w:left w:val="nil"/>
              <w:bottom w:val="single" w:color="auto" w:sz="4" w:space="0"/>
              <w:right w:val="single" w:color="auto" w:sz="4" w:space="0"/>
            </w:tcBorders>
            <w:vAlign w:val="center"/>
          </w:tcPr>
          <w:p>
            <w:pPr>
              <w:spacing w:line="360" w:lineRule="auto"/>
              <w:ind w:firstLine="480"/>
              <w:rPr>
                <w:rFonts w:ascii="仿宋" w:hAnsi="仿宋" w:eastAsia="仿宋" w:cs="仿宋"/>
                <w:sz w:val="24"/>
              </w:rPr>
            </w:pPr>
          </w:p>
        </w:tc>
      </w:tr>
    </w:tbl>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注：1、“评审”栏中填写“符合”或“不符合”。</w:t>
      </w:r>
    </w:p>
    <w:p>
      <w:pPr>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kern w:val="0"/>
          <w:sz w:val="24"/>
        </w:rPr>
        <w:t>2、“结论”栏中填写“合格”或“不合格”。</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技术标详细评审阶段，是根据通过商务标审查的供应商的响应文件技术参数进行评审，最终有效报价选取最低有效供应商</w:t>
      </w:r>
      <w:r>
        <w:rPr>
          <w:rFonts w:hint="eastAsia" w:ascii="仿宋" w:hAnsi="仿宋" w:eastAsia="仿宋" w:cs="仿宋"/>
          <w:b/>
          <w:spacing w:val="-2"/>
          <w:sz w:val="24"/>
        </w:rPr>
        <w:t>，</w:t>
      </w:r>
      <w:r>
        <w:rPr>
          <w:rFonts w:hint="eastAsia" w:ascii="仿宋" w:hAnsi="仿宋" w:eastAsia="仿宋" w:cs="仿宋"/>
          <w:spacing w:val="-2"/>
          <w:sz w:val="24"/>
        </w:rPr>
        <w:t>有效报价最低的为成交人。</w:t>
      </w:r>
    </w:p>
    <w:p>
      <w:pPr>
        <w:spacing w:line="360" w:lineRule="auto"/>
        <w:ind w:firstLine="0" w:firstLineChars="0"/>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 xml:space="preserve">第五章  确定成交   </w:t>
      </w:r>
    </w:p>
    <w:p>
      <w:pPr>
        <w:spacing w:line="360" w:lineRule="auto"/>
        <w:ind w:firstLine="482"/>
        <w:rPr>
          <w:rFonts w:ascii="仿宋" w:hAnsi="仿宋" w:eastAsia="仿宋" w:cs="仿宋"/>
          <w:b/>
          <w:sz w:val="24"/>
        </w:rPr>
      </w:pPr>
      <w:r>
        <w:rPr>
          <w:rFonts w:hint="eastAsia" w:ascii="仿宋" w:hAnsi="仿宋" w:eastAsia="仿宋" w:cs="仿宋"/>
          <w:b/>
          <w:sz w:val="24"/>
        </w:rPr>
        <w:t>28、确定成交供应商</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采购人在收到评审报告5个工作日内,从评审报告提出的成交候选供应商中,根据质量和服务均能满足采购文件实质性响应要求且最后报价最低的原则确定成交供应商,也可以书面授权谈判小组直接确定成交供应商。</w:t>
      </w:r>
    </w:p>
    <w:p>
      <w:pPr>
        <w:spacing w:line="360" w:lineRule="auto"/>
        <w:ind w:firstLine="482"/>
        <w:rPr>
          <w:rFonts w:ascii="仿宋" w:hAnsi="仿宋" w:eastAsia="仿宋" w:cs="仿宋"/>
          <w:b/>
          <w:sz w:val="24"/>
        </w:rPr>
      </w:pPr>
      <w:r>
        <w:rPr>
          <w:rFonts w:hint="eastAsia" w:ascii="仿宋" w:hAnsi="仿宋" w:eastAsia="仿宋" w:cs="仿宋"/>
          <w:b/>
          <w:sz w:val="24"/>
        </w:rPr>
        <w:t>29、采购任务取消</w:t>
      </w:r>
    </w:p>
    <w:p>
      <w:pPr>
        <w:spacing w:line="360" w:lineRule="auto"/>
        <w:ind w:firstLine="472"/>
        <w:rPr>
          <w:rFonts w:ascii="仿宋" w:hAnsi="仿宋" w:eastAsia="仿宋" w:cs="仿宋"/>
          <w:spacing w:val="-2"/>
          <w:sz w:val="24"/>
        </w:rPr>
      </w:pPr>
      <w:r>
        <w:rPr>
          <w:rFonts w:hint="eastAsia" w:ascii="仿宋" w:hAnsi="仿宋" w:eastAsia="仿宋" w:cs="仿宋"/>
          <w:spacing w:val="-2"/>
          <w:sz w:val="24"/>
        </w:rPr>
        <w:t>因重大变故采购任务取消时，采购人有权拒绝任何供应商成交，且对受影响的供应商不承担任何责任。</w:t>
      </w:r>
    </w:p>
    <w:p>
      <w:pPr>
        <w:spacing w:line="360" w:lineRule="auto"/>
        <w:ind w:firstLine="482"/>
        <w:rPr>
          <w:rFonts w:ascii="仿宋" w:hAnsi="仿宋" w:eastAsia="仿宋" w:cs="仿宋"/>
          <w:spacing w:val="-2"/>
          <w:sz w:val="24"/>
        </w:rPr>
      </w:pPr>
      <w:r>
        <w:rPr>
          <w:rFonts w:hint="eastAsia" w:ascii="仿宋" w:hAnsi="仿宋" w:eastAsia="仿宋" w:cs="仿宋"/>
          <w:b/>
          <w:sz w:val="24"/>
        </w:rPr>
        <w:t>30、成交通知书</w:t>
      </w:r>
    </w:p>
    <w:p>
      <w:pPr>
        <w:spacing w:line="360" w:lineRule="auto"/>
        <w:ind w:firstLine="480"/>
        <w:rPr>
          <w:rFonts w:ascii="仿宋" w:hAnsi="仿宋" w:eastAsia="仿宋" w:cs="仿宋"/>
          <w:sz w:val="24"/>
        </w:rPr>
      </w:pPr>
      <w:r>
        <w:rPr>
          <w:rFonts w:hint="eastAsia" w:ascii="仿宋" w:hAnsi="仿宋" w:eastAsia="仿宋" w:cs="仿宋"/>
          <w:sz w:val="24"/>
        </w:rPr>
        <w:t>30.1 采购人或者采购代理机构应当在成交供应商确定之日起2个工作日内，在媒体上公告成交结果，同时向成交供应商发出成交通知书。</w:t>
      </w:r>
    </w:p>
    <w:p>
      <w:pPr>
        <w:spacing w:line="360" w:lineRule="auto"/>
        <w:ind w:firstLine="480"/>
        <w:rPr>
          <w:rFonts w:ascii="仿宋" w:hAnsi="仿宋" w:eastAsia="仿宋" w:cs="仿宋"/>
          <w:sz w:val="24"/>
        </w:rPr>
      </w:pPr>
      <w:r>
        <w:rPr>
          <w:rFonts w:hint="eastAsia" w:ascii="仿宋" w:hAnsi="仿宋" w:eastAsia="仿宋" w:cs="仿宋"/>
          <w:sz w:val="24"/>
        </w:rPr>
        <w:t>30.2 成交通知书是合同的组成部分。</w:t>
      </w:r>
    </w:p>
    <w:p>
      <w:pPr>
        <w:spacing w:line="360" w:lineRule="auto"/>
        <w:ind w:firstLine="482"/>
        <w:rPr>
          <w:rFonts w:ascii="仿宋" w:hAnsi="仿宋" w:eastAsia="仿宋" w:cs="仿宋"/>
          <w:b/>
          <w:sz w:val="24"/>
        </w:rPr>
      </w:pPr>
      <w:r>
        <w:rPr>
          <w:rFonts w:hint="eastAsia" w:ascii="仿宋" w:hAnsi="仿宋" w:eastAsia="仿宋" w:cs="仿宋"/>
          <w:b/>
          <w:sz w:val="24"/>
        </w:rPr>
        <w:t>31、签订合同</w:t>
      </w:r>
    </w:p>
    <w:p>
      <w:pPr>
        <w:spacing w:line="360" w:lineRule="auto"/>
        <w:ind w:firstLine="480"/>
        <w:rPr>
          <w:rFonts w:ascii="仿宋" w:hAnsi="仿宋" w:eastAsia="仿宋" w:cs="仿宋"/>
          <w:sz w:val="24"/>
        </w:rPr>
      </w:pPr>
      <w:r>
        <w:rPr>
          <w:rFonts w:hint="eastAsia" w:ascii="仿宋" w:hAnsi="仿宋" w:eastAsia="仿宋" w:cs="仿宋"/>
          <w:sz w:val="24"/>
        </w:rPr>
        <w:t>31.1成交供应商应当自发出成交通知书之日起 30 日内，按照采购文件确定的合同文本以及采购标的、规格型号、采购金额、采购数量、技术和服务要求等事项签订政府采购合同。</w:t>
      </w:r>
    </w:p>
    <w:p>
      <w:pPr>
        <w:spacing w:line="360" w:lineRule="auto"/>
        <w:ind w:firstLine="480"/>
        <w:rPr>
          <w:rFonts w:ascii="仿宋" w:hAnsi="仿宋" w:eastAsia="仿宋" w:cs="仿宋"/>
          <w:sz w:val="24"/>
        </w:rPr>
      </w:pPr>
      <w:r>
        <w:rPr>
          <w:rFonts w:hint="eastAsia" w:ascii="仿宋" w:hAnsi="仿宋" w:eastAsia="仿宋" w:cs="仿宋"/>
          <w:sz w:val="24"/>
        </w:rPr>
        <w:t>31.2</w:t>
      </w:r>
      <w:r>
        <w:rPr>
          <w:rFonts w:ascii="仿宋" w:hAnsi="仿宋" w:eastAsia="仿宋" w:cs="仿宋"/>
          <w:sz w:val="24"/>
        </w:rPr>
        <w:t>除不可抗力等因素外，成交通知书发出后，采购人改变成交结果，或者</w:t>
      </w:r>
      <w:r>
        <w:rPr>
          <w:rFonts w:hint="eastAsia" w:ascii="仿宋" w:hAnsi="仿宋" w:eastAsia="仿宋" w:cs="仿宋"/>
          <w:sz w:val="24"/>
        </w:rPr>
        <w:t>成交供应商</w:t>
      </w:r>
      <w:r>
        <w:rPr>
          <w:rFonts w:ascii="仿宋" w:hAnsi="仿宋" w:eastAsia="仿宋" w:cs="仿宋"/>
          <w:sz w:val="24"/>
        </w:rPr>
        <w:t>拒绝签订政府采购合同的，应当承担相应的法律责任。</w:t>
      </w:r>
    </w:p>
    <w:p>
      <w:pPr>
        <w:spacing w:line="360" w:lineRule="auto"/>
        <w:ind w:firstLine="480"/>
        <w:rPr>
          <w:rFonts w:ascii="仿宋" w:hAnsi="仿宋" w:eastAsia="仿宋" w:cs="仿宋"/>
          <w:sz w:val="24"/>
        </w:rPr>
      </w:pPr>
      <w:r>
        <w:rPr>
          <w:rFonts w:hint="eastAsia" w:ascii="仿宋" w:hAnsi="仿宋" w:eastAsia="仿宋" w:cs="仿宋"/>
          <w:sz w:val="24"/>
        </w:rPr>
        <w:t>31.3采购文件、成交供应商的响应文件及其澄清文件等，均为签订合同的依据。所签订的合同不得对采购文件确定的事项和成交供应商响应文件作实质性修改。采购人不得向成交供应商提出</w:t>
      </w:r>
      <w:r>
        <w:rPr>
          <w:rFonts w:ascii="仿宋" w:hAnsi="仿宋" w:eastAsia="仿宋" w:cs="仿宋"/>
          <w:sz w:val="24"/>
        </w:rPr>
        <w:t>超出采购文件以外的</w:t>
      </w:r>
      <w:r>
        <w:rPr>
          <w:rFonts w:hint="eastAsia" w:ascii="仿宋" w:hAnsi="仿宋" w:eastAsia="仿宋" w:cs="仿宋"/>
          <w:sz w:val="24"/>
        </w:rPr>
        <w:t>任何不合理的要求，作为签订合同的条件，不得</w:t>
      </w:r>
      <w:r>
        <w:rPr>
          <w:rFonts w:ascii="仿宋" w:hAnsi="仿宋" w:eastAsia="仿宋" w:cs="仿宋"/>
          <w:sz w:val="24"/>
        </w:rPr>
        <w:t>与</w:t>
      </w:r>
      <w:r>
        <w:rPr>
          <w:rFonts w:hint="eastAsia" w:ascii="仿宋" w:hAnsi="仿宋" w:eastAsia="仿宋" w:cs="仿宋"/>
          <w:sz w:val="24"/>
        </w:rPr>
        <w:t>成交供应商</w:t>
      </w:r>
      <w:r>
        <w:rPr>
          <w:rFonts w:ascii="仿宋" w:hAnsi="仿宋" w:eastAsia="仿宋" w:cs="仿宋"/>
          <w:sz w:val="24"/>
        </w:rPr>
        <w:t>订立背离采购文件确定的合同文本以及采购标的、规格型号、采购金额、采购数量、技术和服务要求等实质性内容的协议。</w:t>
      </w:r>
    </w:p>
    <w:p>
      <w:pPr>
        <w:spacing w:line="360" w:lineRule="auto"/>
        <w:ind w:firstLine="480"/>
        <w:jc w:val="left"/>
        <w:rPr>
          <w:rFonts w:ascii="仿宋" w:hAnsi="仿宋" w:eastAsia="仿宋" w:cs="仿宋"/>
          <w:sz w:val="24"/>
        </w:rPr>
      </w:pPr>
      <w:r>
        <w:rPr>
          <w:rFonts w:hint="eastAsia" w:ascii="仿宋" w:hAnsi="仿宋" w:eastAsia="仿宋" w:cs="仿宋"/>
          <w:sz w:val="24"/>
        </w:rPr>
        <w:t>31.4成交供应商拒绝与采购人签订合同的，采购人可以按照评审报告推荐的成交候选供应商名单排序，确定下一成交候选供应商为成交供应商，也可以重新开展政府采购活动。</w:t>
      </w:r>
      <w:r>
        <w:rPr>
          <w:rFonts w:ascii="仿宋" w:hAnsi="仿宋" w:eastAsia="仿宋" w:cs="仿宋"/>
          <w:sz w:val="24"/>
        </w:rPr>
        <w:t>拒绝签订政府采购合同的</w:t>
      </w:r>
      <w:r>
        <w:rPr>
          <w:rFonts w:hint="eastAsia" w:ascii="仿宋" w:hAnsi="仿宋" w:eastAsia="仿宋" w:cs="仿宋"/>
          <w:sz w:val="24"/>
        </w:rPr>
        <w:t>成交供应商</w:t>
      </w:r>
      <w:r>
        <w:rPr>
          <w:rFonts w:ascii="仿宋" w:hAnsi="仿宋" w:eastAsia="仿宋" w:cs="仿宋"/>
          <w:sz w:val="24"/>
        </w:rPr>
        <w:t>不得参加对该项目重新开展的采购活动。</w:t>
      </w:r>
    </w:p>
    <w:p>
      <w:pPr>
        <w:spacing w:line="360" w:lineRule="auto"/>
        <w:ind w:firstLine="482"/>
        <w:rPr>
          <w:rFonts w:ascii="仿宋" w:hAnsi="仿宋" w:eastAsia="仿宋" w:cs="仿宋"/>
          <w:b/>
          <w:sz w:val="24"/>
        </w:rPr>
      </w:pPr>
      <w:r>
        <w:rPr>
          <w:rFonts w:hint="eastAsia" w:ascii="仿宋" w:hAnsi="仿宋" w:eastAsia="仿宋" w:cs="仿宋"/>
          <w:b/>
          <w:sz w:val="24"/>
        </w:rPr>
        <w:t>32、履约验收</w:t>
      </w:r>
    </w:p>
    <w:p>
      <w:pPr>
        <w:pStyle w:val="29"/>
        <w:ind w:firstLine="480"/>
      </w:pPr>
      <w:r>
        <w:rPr>
          <w:rFonts w:hint="eastAsia"/>
        </w:rPr>
        <w:t>本项目采购人及其委托的采购代理机构将严格按照政府采购相关法律法规的要求进行验收。</w:t>
      </w:r>
    </w:p>
    <w:p>
      <w:pPr>
        <w:pStyle w:val="29"/>
        <w:ind w:firstLine="562"/>
        <w:jc w:val="center"/>
        <w:rPr>
          <w:rFonts w:ascii="仿宋" w:hAnsi="仿宋" w:cs="仿宋"/>
          <w:b/>
          <w:sz w:val="28"/>
          <w:szCs w:val="28"/>
        </w:rPr>
      </w:pPr>
    </w:p>
    <w:p>
      <w:pPr>
        <w:pStyle w:val="29"/>
        <w:ind w:firstLine="562"/>
        <w:jc w:val="center"/>
      </w:pPr>
      <w:r>
        <w:rPr>
          <w:rFonts w:hint="eastAsia" w:ascii="仿宋" w:hAnsi="仿宋" w:cs="仿宋"/>
          <w:b/>
          <w:sz w:val="28"/>
          <w:szCs w:val="28"/>
        </w:rPr>
        <w:t>第六章 质疑</w:t>
      </w:r>
    </w:p>
    <w:p>
      <w:pPr>
        <w:spacing w:line="360" w:lineRule="auto"/>
        <w:ind w:firstLine="482"/>
        <w:jc w:val="left"/>
        <w:rPr>
          <w:rFonts w:ascii="仿宋" w:hAnsi="仿宋" w:eastAsia="仿宋" w:cs="仿宋"/>
          <w:sz w:val="24"/>
        </w:rPr>
      </w:pPr>
      <w:r>
        <w:rPr>
          <w:rFonts w:hint="eastAsia" w:ascii="仿宋" w:hAnsi="仿宋" w:eastAsia="仿宋" w:cs="仿宋"/>
          <w:b/>
          <w:sz w:val="24"/>
        </w:rPr>
        <w:t>33、</w:t>
      </w:r>
      <w:r>
        <w:rPr>
          <w:rFonts w:hint="eastAsia" w:ascii="仿宋" w:hAnsi="仿宋" w:eastAsia="仿宋" w:cs="仿宋"/>
          <w:sz w:val="24"/>
        </w:rPr>
        <w:t>供应商认为采购文件、采购过程、中标或者成交结果使自己的权益受到损害的，可以根据中华人民共和国财政部令第94号中第十条，以书面形式向采购人、采购代理机构一次性针对同一采购程序环节提出质疑。</w:t>
      </w:r>
    </w:p>
    <w:p>
      <w:pPr>
        <w:spacing w:line="360" w:lineRule="auto"/>
        <w:ind w:firstLine="643"/>
        <w:jc w:val="center"/>
        <w:outlineLvl w:val="0"/>
        <w:rPr>
          <w:rFonts w:ascii="仿宋" w:hAnsi="仿宋" w:eastAsia="仿宋" w:cs="仿宋"/>
          <w:b/>
          <w:sz w:val="32"/>
          <w:szCs w:val="32"/>
        </w:rPr>
      </w:pPr>
      <w:bookmarkStart w:id="16" w:name="_Toc1744_WPSOffice_Level1"/>
      <w:bookmarkStart w:id="17" w:name="_Toc11495_WPSOffice_Level1"/>
      <w:bookmarkStart w:id="18" w:name="_Toc4360_WPSOffice_Level1"/>
    </w:p>
    <w:p>
      <w:pPr>
        <w:spacing w:line="360" w:lineRule="auto"/>
        <w:ind w:left="0" w:leftChars="0" w:firstLine="0" w:firstLineChars="0"/>
        <w:jc w:val="center"/>
        <w:outlineLvl w:val="0"/>
        <w:rPr>
          <w:rFonts w:ascii="仿宋" w:hAnsi="仿宋" w:eastAsia="仿宋" w:cs="仿宋"/>
          <w:b/>
          <w:sz w:val="32"/>
          <w:szCs w:val="32"/>
        </w:rPr>
      </w:pPr>
      <w:r>
        <w:rPr>
          <w:rFonts w:hint="eastAsia" w:ascii="仿宋" w:hAnsi="仿宋" w:eastAsia="仿宋" w:cs="仿宋"/>
          <w:b/>
          <w:sz w:val="32"/>
          <w:szCs w:val="32"/>
        </w:rPr>
        <w:t xml:space="preserve">第五部分 </w:t>
      </w:r>
      <w:bookmarkEnd w:id="16"/>
      <w:bookmarkEnd w:id="17"/>
      <w:bookmarkEnd w:id="18"/>
      <w:r>
        <w:rPr>
          <w:rFonts w:hint="eastAsia" w:ascii="仿宋" w:hAnsi="仿宋" w:eastAsia="仿宋" w:cs="仿宋"/>
          <w:b/>
          <w:sz w:val="32"/>
          <w:szCs w:val="32"/>
        </w:rPr>
        <w:t>商务部分</w:t>
      </w:r>
    </w:p>
    <w:p>
      <w:pPr>
        <w:spacing w:line="360" w:lineRule="auto"/>
        <w:ind w:firstLine="562"/>
        <w:jc w:val="center"/>
        <w:rPr>
          <w:rFonts w:ascii="仿宋" w:hAnsi="仿宋" w:eastAsia="仿宋" w:cs="仿宋"/>
          <w:b/>
          <w:sz w:val="32"/>
          <w:szCs w:val="32"/>
        </w:rPr>
      </w:pPr>
      <w:bookmarkStart w:id="19" w:name="_Toc497667646"/>
      <w:bookmarkStart w:id="20" w:name="_Toc380404622"/>
      <w:bookmarkStart w:id="21" w:name="_Toc497666658"/>
      <w:r>
        <w:rPr>
          <w:rFonts w:hint="eastAsia" w:ascii="仿宋" w:hAnsi="仿宋" w:eastAsia="仿宋" w:cs="仿宋"/>
          <w:b/>
          <w:sz w:val="28"/>
          <w:szCs w:val="28"/>
        </w:rPr>
        <w:t>第一章 合同一般条款</w:t>
      </w:r>
      <w:bookmarkEnd w:id="19"/>
      <w:bookmarkEnd w:id="20"/>
      <w:bookmarkEnd w:id="21"/>
    </w:p>
    <w:p>
      <w:pPr>
        <w:tabs>
          <w:tab w:val="left" w:pos="1845"/>
        </w:tabs>
        <w:spacing w:line="360" w:lineRule="auto"/>
        <w:ind w:firstLine="361" w:firstLineChars="150"/>
        <w:rPr>
          <w:rFonts w:ascii="仿宋" w:hAnsi="仿宋" w:eastAsia="仿宋" w:cs="仿宋"/>
          <w:b/>
          <w:sz w:val="24"/>
        </w:rPr>
      </w:pPr>
      <w:r>
        <w:rPr>
          <w:rFonts w:hint="eastAsia" w:ascii="仿宋" w:hAnsi="仿宋" w:eastAsia="仿宋" w:cs="仿宋"/>
          <w:b/>
          <w:sz w:val="24"/>
        </w:rPr>
        <w:t xml:space="preserve"> 1、定义</w:t>
      </w:r>
      <w:r>
        <w:rPr>
          <w:rFonts w:hint="eastAsia" w:ascii="仿宋" w:hAnsi="仿宋" w:eastAsia="仿宋" w:cs="仿宋"/>
          <w:b/>
          <w:sz w:val="24"/>
        </w:rPr>
        <w:tab/>
      </w:r>
    </w:p>
    <w:p>
      <w:pPr>
        <w:spacing w:line="360" w:lineRule="auto"/>
        <w:ind w:firstLine="480"/>
        <w:rPr>
          <w:rFonts w:ascii="仿宋" w:hAnsi="仿宋" w:eastAsia="仿宋" w:cs="仿宋"/>
          <w:sz w:val="24"/>
        </w:rPr>
      </w:pPr>
      <w:r>
        <w:rPr>
          <w:rFonts w:hint="eastAsia" w:ascii="仿宋" w:hAnsi="仿宋" w:eastAsia="仿宋" w:cs="仿宋"/>
          <w:sz w:val="24"/>
        </w:rPr>
        <w:t>1.1 “合同”系指买方和卖方（以下简称合同双方）已达成的协议，即由双方签订的合同格式文件，包括所有的谈判文件、响应文件、谈判答疑纪录、澄清说明、附件、附录和组成合同的所有其他文件。</w:t>
      </w:r>
    </w:p>
    <w:p>
      <w:pPr>
        <w:spacing w:line="360" w:lineRule="auto"/>
        <w:ind w:firstLine="480"/>
        <w:rPr>
          <w:rFonts w:ascii="仿宋" w:hAnsi="仿宋" w:eastAsia="仿宋" w:cs="仿宋"/>
          <w:sz w:val="24"/>
        </w:rPr>
      </w:pPr>
      <w:r>
        <w:rPr>
          <w:rFonts w:hint="eastAsia" w:ascii="仿宋" w:hAnsi="仿宋" w:eastAsia="仿宋" w:cs="仿宋"/>
          <w:sz w:val="24"/>
        </w:rPr>
        <w:t>1.2 “合同价格”系指根据合同规定，在卖方全面正确地履行合同义务时，买方应支付给卖方的款项。</w:t>
      </w:r>
    </w:p>
    <w:p>
      <w:pPr>
        <w:spacing w:line="360" w:lineRule="auto"/>
        <w:ind w:firstLine="480"/>
        <w:rPr>
          <w:rFonts w:ascii="仿宋" w:hAnsi="仿宋" w:eastAsia="仿宋" w:cs="仿宋"/>
          <w:sz w:val="24"/>
        </w:rPr>
      </w:pPr>
      <w:r>
        <w:rPr>
          <w:rFonts w:hint="eastAsia" w:ascii="仿宋" w:hAnsi="仿宋" w:eastAsia="仿宋" w:cs="仿宋"/>
          <w:sz w:val="24"/>
        </w:rPr>
        <w:t>1.3 “货物”系指卖方按合同要求，须向买方提供的一切设备、机械、仪器仪表、备品备件、工具、手册、其它技术资料和其它材料。</w:t>
      </w:r>
    </w:p>
    <w:p>
      <w:pPr>
        <w:spacing w:line="360" w:lineRule="auto"/>
        <w:ind w:firstLine="480"/>
        <w:rPr>
          <w:rFonts w:ascii="仿宋" w:hAnsi="仿宋" w:eastAsia="仿宋" w:cs="仿宋"/>
          <w:sz w:val="24"/>
        </w:rPr>
      </w:pPr>
      <w:r>
        <w:rPr>
          <w:rFonts w:hint="eastAsia" w:ascii="仿宋" w:hAnsi="仿宋" w:eastAsia="仿宋" w:cs="仿宋"/>
          <w:sz w:val="24"/>
        </w:rPr>
        <w:t>1.4  “服务”系指合同规定卖方必须承担的安装、调试、技术协助、校准、培训以及其他类似义务。</w:t>
      </w:r>
    </w:p>
    <w:p>
      <w:pPr>
        <w:spacing w:line="360" w:lineRule="auto"/>
        <w:ind w:firstLine="480"/>
        <w:rPr>
          <w:rFonts w:ascii="仿宋" w:hAnsi="仿宋" w:eastAsia="仿宋" w:cs="仿宋"/>
          <w:sz w:val="24"/>
        </w:rPr>
      </w:pPr>
      <w:r>
        <w:rPr>
          <w:rFonts w:hint="eastAsia" w:ascii="仿宋" w:hAnsi="仿宋" w:eastAsia="仿宋" w:cs="仿宋"/>
          <w:sz w:val="24"/>
        </w:rPr>
        <w:t>1.5  “买方”、“采购人”均系指通过谈判采购，接受合同货物及服务的各行政事业单位、社会团体(采购单位)及社会代理机构。</w:t>
      </w:r>
    </w:p>
    <w:p>
      <w:pPr>
        <w:spacing w:line="360" w:lineRule="auto"/>
        <w:ind w:firstLine="480"/>
        <w:rPr>
          <w:rFonts w:ascii="仿宋" w:hAnsi="仿宋" w:eastAsia="仿宋" w:cs="仿宋"/>
          <w:sz w:val="24"/>
        </w:rPr>
      </w:pPr>
      <w:r>
        <w:rPr>
          <w:rFonts w:hint="eastAsia" w:ascii="仿宋" w:hAnsi="仿宋" w:eastAsia="仿宋" w:cs="仿宋"/>
          <w:sz w:val="24"/>
        </w:rPr>
        <w:t>1.6  “卖方”、“卖方”系指成交后提供合同货物和服务的经济实体。</w:t>
      </w:r>
    </w:p>
    <w:p>
      <w:pPr>
        <w:spacing w:line="360" w:lineRule="auto"/>
        <w:ind w:firstLine="480"/>
        <w:rPr>
          <w:rFonts w:ascii="仿宋" w:hAnsi="仿宋" w:eastAsia="仿宋" w:cs="仿宋"/>
          <w:sz w:val="24"/>
        </w:rPr>
      </w:pPr>
      <w:r>
        <w:rPr>
          <w:rFonts w:hint="eastAsia" w:ascii="仿宋" w:hAnsi="仿宋" w:eastAsia="仿宋" w:cs="仿宋"/>
          <w:sz w:val="24"/>
        </w:rPr>
        <w:t>1.7  “现场”系指将要进行货物安装和运转的地点。</w:t>
      </w:r>
    </w:p>
    <w:p>
      <w:pPr>
        <w:spacing w:line="360" w:lineRule="auto"/>
        <w:ind w:firstLine="480"/>
        <w:rPr>
          <w:rFonts w:ascii="仿宋" w:hAnsi="仿宋" w:eastAsia="仿宋" w:cs="仿宋"/>
          <w:sz w:val="24"/>
        </w:rPr>
      </w:pPr>
      <w:r>
        <w:rPr>
          <w:rFonts w:hint="eastAsia" w:ascii="仿宋" w:hAnsi="仿宋" w:eastAsia="仿宋" w:cs="仿宋"/>
          <w:sz w:val="24"/>
        </w:rPr>
        <w:t>1.8  “验收”系指买方依据国家技术规范及本合同的约定，对内技术规格规定接受合同货物所依据的程序和条件。</w:t>
      </w:r>
    </w:p>
    <w:p>
      <w:pPr>
        <w:spacing w:line="360" w:lineRule="auto"/>
        <w:ind w:firstLine="482"/>
        <w:rPr>
          <w:rFonts w:ascii="仿宋" w:hAnsi="仿宋" w:eastAsia="仿宋" w:cs="仿宋"/>
          <w:b/>
          <w:sz w:val="24"/>
        </w:rPr>
      </w:pPr>
      <w:r>
        <w:rPr>
          <w:rFonts w:hint="eastAsia" w:ascii="仿宋" w:hAnsi="仿宋" w:eastAsia="仿宋" w:cs="仿宋"/>
          <w:b/>
          <w:sz w:val="24"/>
        </w:rPr>
        <w:t>2、适用范围</w:t>
      </w:r>
    </w:p>
    <w:p>
      <w:pPr>
        <w:spacing w:line="360" w:lineRule="auto"/>
        <w:ind w:firstLine="480"/>
        <w:rPr>
          <w:rFonts w:ascii="仿宋" w:hAnsi="仿宋" w:eastAsia="仿宋" w:cs="仿宋"/>
          <w:sz w:val="24"/>
        </w:rPr>
      </w:pPr>
      <w:r>
        <w:rPr>
          <w:rFonts w:hint="eastAsia" w:ascii="仿宋" w:hAnsi="仿宋" w:eastAsia="仿宋" w:cs="仿宋"/>
          <w:sz w:val="24"/>
        </w:rPr>
        <w:t>2.1  本合同条款仅适用于本次谈判活动。</w:t>
      </w:r>
    </w:p>
    <w:p>
      <w:pPr>
        <w:spacing w:line="360" w:lineRule="auto"/>
        <w:ind w:firstLine="482"/>
        <w:rPr>
          <w:rFonts w:ascii="仿宋" w:hAnsi="仿宋" w:eastAsia="仿宋" w:cs="仿宋"/>
          <w:b/>
          <w:sz w:val="24"/>
        </w:rPr>
      </w:pPr>
      <w:r>
        <w:rPr>
          <w:rFonts w:hint="eastAsia" w:ascii="仿宋" w:hAnsi="仿宋" w:eastAsia="仿宋" w:cs="仿宋"/>
          <w:b/>
          <w:sz w:val="24"/>
        </w:rPr>
        <w:t>3、原产地</w:t>
      </w:r>
    </w:p>
    <w:p>
      <w:pPr>
        <w:spacing w:line="360" w:lineRule="auto"/>
        <w:ind w:firstLine="480"/>
        <w:rPr>
          <w:rFonts w:ascii="仿宋" w:hAnsi="仿宋" w:eastAsia="仿宋" w:cs="仿宋"/>
          <w:sz w:val="24"/>
        </w:rPr>
      </w:pPr>
      <w:r>
        <w:rPr>
          <w:rFonts w:hint="eastAsia" w:ascii="仿宋" w:hAnsi="仿宋" w:eastAsia="仿宋" w:cs="仿宋"/>
          <w:sz w:val="24"/>
        </w:rPr>
        <w:t>3.1  原产地系指货物的生产地，或提供辅助服务的来源地。</w:t>
      </w:r>
    </w:p>
    <w:p>
      <w:pPr>
        <w:spacing w:line="360" w:lineRule="auto"/>
        <w:ind w:firstLine="482"/>
        <w:rPr>
          <w:rFonts w:ascii="仿宋" w:hAnsi="仿宋" w:eastAsia="仿宋" w:cs="仿宋"/>
          <w:b/>
          <w:sz w:val="24"/>
        </w:rPr>
      </w:pPr>
      <w:r>
        <w:rPr>
          <w:rFonts w:hint="eastAsia" w:ascii="仿宋" w:hAnsi="仿宋" w:eastAsia="仿宋" w:cs="仿宋"/>
          <w:b/>
          <w:sz w:val="24"/>
        </w:rPr>
        <w:t>4、技术规格和标准</w:t>
      </w:r>
    </w:p>
    <w:p>
      <w:pPr>
        <w:spacing w:line="360" w:lineRule="auto"/>
        <w:ind w:firstLine="480"/>
        <w:rPr>
          <w:rFonts w:ascii="仿宋" w:hAnsi="仿宋" w:eastAsia="仿宋" w:cs="仿宋"/>
          <w:sz w:val="24"/>
        </w:rPr>
      </w:pPr>
      <w:r>
        <w:rPr>
          <w:rFonts w:hint="eastAsia" w:ascii="仿宋" w:hAnsi="仿宋" w:eastAsia="仿宋" w:cs="仿宋"/>
          <w:sz w:val="24"/>
        </w:rPr>
        <w:t>4.1本合同项下所供货物的技术规格应与本谈判文件技术规格规定的标准相一致。若技术规格中无相应规定，货物则应符合相应的国家标准或有关权威部门最新颁布的相应的正式标准。</w:t>
      </w:r>
    </w:p>
    <w:p>
      <w:pPr>
        <w:spacing w:line="360" w:lineRule="auto"/>
        <w:ind w:firstLine="482"/>
        <w:rPr>
          <w:rFonts w:ascii="仿宋" w:hAnsi="仿宋" w:eastAsia="仿宋" w:cs="仿宋"/>
          <w:b/>
          <w:sz w:val="24"/>
        </w:rPr>
      </w:pPr>
      <w:r>
        <w:rPr>
          <w:rFonts w:hint="eastAsia" w:ascii="仿宋" w:hAnsi="仿宋" w:eastAsia="仿宋" w:cs="仿宋"/>
          <w:b/>
          <w:sz w:val="24"/>
        </w:rPr>
        <w:t>5、专利权</w:t>
      </w:r>
    </w:p>
    <w:p>
      <w:pPr>
        <w:spacing w:line="360" w:lineRule="auto"/>
        <w:ind w:firstLine="480"/>
        <w:rPr>
          <w:rFonts w:ascii="仿宋" w:hAnsi="仿宋" w:eastAsia="仿宋" w:cs="仿宋"/>
          <w:sz w:val="24"/>
        </w:rPr>
      </w:pPr>
      <w:r>
        <w:rPr>
          <w:rFonts w:hint="eastAsia" w:ascii="仿宋" w:hAnsi="仿宋" w:eastAsia="仿宋" w:cs="仿宋"/>
          <w:sz w:val="24"/>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360" w:lineRule="auto"/>
        <w:ind w:firstLine="361" w:firstLineChars="150"/>
        <w:rPr>
          <w:rFonts w:ascii="仿宋" w:hAnsi="仿宋" w:eastAsia="仿宋" w:cs="仿宋"/>
          <w:b/>
          <w:sz w:val="24"/>
        </w:rPr>
      </w:pPr>
      <w:r>
        <w:rPr>
          <w:rFonts w:hint="eastAsia" w:ascii="仿宋" w:hAnsi="仿宋" w:eastAsia="仿宋" w:cs="仿宋"/>
          <w:b/>
          <w:sz w:val="24"/>
        </w:rPr>
        <w:t xml:space="preserve"> 6、包装</w:t>
      </w:r>
    </w:p>
    <w:p>
      <w:pPr>
        <w:spacing w:line="360" w:lineRule="auto"/>
        <w:ind w:firstLine="480"/>
        <w:rPr>
          <w:rFonts w:ascii="仿宋" w:hAnsi="仿宋" w:eastAsia="仿宋" w:cs="仿宋"/>
          <w:sz w:val="24"/>
        </w:rPr>
      </w:pPr>
      <w:r>
        <w:rPr>
          <w:rFonts w:hint="eastAsia" w:ascii="仿宋" w:hAnsi="仿宋" w:eastAsia="仿宋" w:cs="仿宋"/>
          <w:sz w:val="24"/>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360" w:lineRule="auto"/>
        <w:ind w:firstLine="480"/>
        <w:rPr>
          <w:rFonts w:ascii="仿宋" w:hAnsi="仿宋" w:eastAsia="仿宋" w:cs="仿宋"/>
          <w:sz w:val="24"/>
        </w:rPr>
      </w:pPr>
      <w:r>
        <w:rPr>
          <w:rFonts w:hint="eastAsia" w:ascii="仿宋" w:hAnsi="仿宋" w:eastAsia="仿宋" w:cs="仿宋"/>
          <w:sz w:val="24"/>
        </w:rPr>
        <w:t xml:space="preserve">6.2  每件包装应附有详细装箱单和质量证书各两套，一套在包装箱里，一套在包装箱外。   </w:t>
      </w:r>
    </w:p>
    <w:p>
      <w:pPr>
        <w:spacing w:line="360" w:lineRule="auto"/>
        <w:ind w:firstLine="482"/>
        <w:rPr>
          <w:rFonts w:ascii="仿宋" w:hAnsi="仿宋" w:eastAsia="仿宋" w:cs="仿宋"/>
          <w:b/>
          <w:sz w:val="24"/>
        </w:rPr>
      </w:pPr>
      <w:r>
        <w:rPr>
          <w:rFonts w:hint="eastAsia" w:ascii="仿宋" w:hAnsi="仿宋" w:eastAsia="仿宋" w:cs="仿宋"/>
          <w:b/>
          <w:sz w:val="24"/>
        </w:rPr>
        <w:t>7、运输标记</w:t>
      </w:r>
    </w:p>
    <w:p>
      <w:pPr>
        <w:spacing w:line="360" w:lineRule="auto"/>
        <w:ind w:firstLine="480"/>
        <w:rPr>
          <w:rFonts w:ascii="仿宋" w:hAnsi="仿宋" w:eastAsia="仿宋" w:cs="仿宋"/>
          <w:sz w:val="24"/>
        </w:rPr>
      </w:pPr>
      <w:r>
        <w:rPr>
          <w:rFonts w:hint="eastAsia" w:ascii="仿宋" w:hAnsi="仿宋" w:eastAsia="仿宋" w:cs="仿宋"/>
          <w:sz w:val="24"/>
        </w:rPr>
        <w:t>7.1卖方应在每一包装箱侧面用不易褪色的油漆以醒目的中文字体标明收货人、目的地、货物的名称、箱数、毛重／净重(公斤)、尺寸(长x宽x高，以厘米计)等信息。</w:t>
      </w:r>
    </w:p>
    <w:p>
      <w:pPr>
        <w:spacing w:line="360" w:lineRule="auto"/>
        <w:ind w:firstLine="482"/>
        <w:rPr>
          <w:rFonts w:ascii="仿宋" w:hAnsi="仿宋" w:eastAsia="仿宋" w:cs="仿宋"/>
          <w:b/>
          <w:sz w:val="24"/>
        </w:rPr>
      </w:pPr>
      <w:r>
        <w:rPr>
          <w:rFonts w:hint="eastAsia" w:ascii="仿宋" w:hAnsi="仿宋" w:eastAsia="仿宋" w:cs="仿宋"/>
          <w:b/>
          <w:sz w:val="24"/>
        </w:rPr>
        <w:t>8、卖方的交货价</w:t>
      </w:r>
    </w:p>
    <w:p>
      <w:pPr>
        <w:spacing w:line="360" w:lineRule="auto"/>
        <w:ind w:firstLine="480"/>
        <w:rPr>
          <w:rFonts w:ascii="仿宋" w:hAnsi="仿宋" w:eastAsia="仿宋" w:cs="仿宋"/>
          <w:sz w:val="24"/>
        </w:rPr>
      </w:pPr>
      <w:r>
        <w:rPr>
          <w:rFonts w:hint="eastAsia" w:ascii="仿宋" w:hAnsi="仿宋" w:eastAsia="仿宋" w:cs="仿宋"/>
          <w:sz w:val="24"/>
        </w:rPr>
        <w:t>8.1  卖方应在合同规定的交货期前</w:t>
      </w:r>
      <w:r>
        <w:rPr>
          <w:rFonts w:hint="eastAsia" w:ascii="仿宋" w:hAnsi="仿宋" w:eastAsia="仿宋" w:cs="仿宋"/>
          <w:sz w:val="24"/>
          <w:u w:val="single"/>
          <w:lang w:val="en-US" w:eastAsia="zh-CN"/>
        </w:rPr>
        <w:t xml:space="preserve">      </w:t>
      </w:r>
      <w:r>
        <w:rPr>
          <w:rFonts w:hint="eastAsia" w:ascii="仿宋" w:hAnsi="仿宋" w:eastAsia="仿宋" w:cs="仿宋"/>
          <w:sz w:val="24"/>
        </w:rPr>
        <w:t>天以传真或电话等方式通知买方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pPr>
        <w:spacing w:line="360" w:lineRule="auto"/>
        <w:ind w:firstLine="480"/>
        <w:rPr>
          <w:rFonts w:ascii="仿宋" w:hAnsi="仿宋" w:eastAsia="仿宋" w:cs="仿宋"/>
          <w:sz w:val="24"/>
        </w:rPr>
      </w:pPr>
      <w:r>
        <w:rPr>
          <w:rFonts w:hint="eastAsia" w:ascii="仿宋" w:hAnsi="仿宋" w:eastAsia="仿宋" w:cs="仿宋"/>
          <w:sz w:val="24"/>
        </w:rPr>
        <w:t>8.2  卖方负责安排自发运地至买方现场的运输，费用包含在合同总价中。</w:t>
      </w:r>
    </w:p>
    <w:p>
      <w:pPr>
        <w:spacing w:line="360" w:lineRule="auto"/>
        <w:ind w:firstLine="480"/>
        <w:rPr>
          <w:rFonts w:ascii="仿宋" w:hAnsi="仿宋" w:eastAsia="仿宋" w:cs="仿宋"/>
          <w:sz w:val="24"/>
        </w:rPr>
      </w:pPr>
      <w:r>
        <w:rPr>
          <w:rFonts w:hint="eastAsia" w:ascii="仿宋" w:hAnsi="仿宋" w:eastAsia="仿宋" w:cs="仿宋"/>
          <w:sz w:val="24"/>
        </w:rPr>
        <w:t>8.3  交货日期以货物到达买方现场为准。</w:t>
      </w:r>
    </w:p>
    <w:p>
      <w:pPr>
        <w:spacing w:line="360" w:lineRule="auto"/>
        <w:ind w:firstLine="480"/>
        <w:rPr>
          <w:rFonts w:ascii="仿宋" w:hAnsi="仿宋" w:eastAsia="仿宋" w:cs="仿宋"/>
          <w:sz w:val="24"/>
        </w:rPr>
      </w:pPr>
      <w:r>
        <w:rPr>
          <w:rFonts w:hint="eastAsia" w:ascii="仿宋" w:hAnsi="仿宋" w:eastAsia="仿宋" w:cs="仿宋"/>
          <w:sz w:val="24"/>
        </w:rPr>
        <w:t>8.4  卖方装运的货物必须符合合同规定的货物名称、型号规格、数量或重量否则，一切后果均由卖方承担。</w:t>
      </w:r>
    </w:p>
    <w:p>
      <w:pPr>
        <w:spacing w:line="360" w:lineRule="auto"/>
        <w:ind w:firstLine="482"/>
        <w:rPr>
          <w:rFonts w:ascii="仿宋" w:hAnsi="仿宋" w:eastAsia="仿宋" w:cs="仿宋"/>
          <w:b/>
          <w:sz w:val="24"/>
        </w:rPr>
      </w:pPr>
      <w:r>
        <w:rPr>
          <w:rFonts w:hint="eastAsia" w:ascii="仿宋" w:hAnsi="仿宋" w:eastAsia="仿宋" w:cs="仿宋"/>
          <w:b/>
          <w:sz w:val="24"/>
        </w:rPr>
        <w:t>9、装运通知</w:t>
      </w:r>
    </w:p>
    <w:p>
      <w:pPr>
        <w:spacing w:line="360" w:lineRule="auto"/>
        <w:ind w:firstLine="480"/>
        <w:rPr>
          <w:rFonts w:ascii="仿宋" w:hAnsi="仿宋" w:eastAsia="仿宋" w:cs="仿宋"/>
          <w:sz w:val="24"/>
        </w:rPr>
      </w:pPr>
      <w:r>
        <w:rPr>
          <w:rFonts w:hint="eastAsia" w:ascii="仿宋" w:hAnsi="仿宋" w:eastAsia="仿宋" w:cs="仿宋"/>
          <w:sz w:val="24"/>
        </w:rPr>
        <w:t>9.1  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pPr>
        <w:spacing w:line="360" w:lineRule="auto"/>
        <w:ind w:firstLine="482"/>
        <w:rPr>
          <w:rFonts w:ascii="仿宋" w:hAnsi="仿宋" w:eastAsia="仿宋" w:cs="仿宋"/>
          <w:b/>
          <w:sz w:val="24"/>
        </w:rPr>
      </w:pPr>
      <w:r>
        <w:rPr>
          <w:rFonts w:hint="eastAsia" w:ascii="仿宋" w:hAnsi="仿宋" w:eastAsia="仿宋" w:cs="仿宋"/>
          <w:b/>
          <w:sz w:val="24"/>
        </w:rPr>
        <w:t>10、保险</w:t>
      </w:r>
    </w:p>
    <w:p>
      <w:pPr>
        <w:spacing w:line="360" w:lineRule="auto"/>
        <w:ind w:firstLine="480"/>
        <w:rPr>
          <w:rFonts w:ascii="仿宋" w:hAnsi="仿宋" w:eastAsia="仿宋" w:cs="仿宋"/>
          <w:sz w:val="24"/>
        </w:rPr>
      </w:pPr>
      <w:r>
        <w:rPr>
          <w:rFonts w:hint="eastAsia" w:ascii="仿宋" w:hAnsi="仿宋" w:eastAsia="仿宋" w:cs="仿宋"/>
          <w:sz w:val="24"/>
        </w:rPr>
        <w:t xml:space="preserve"> 10.1在合同价条件下，由卖方负责办理保险。</w:t>
      </w:r>
    </w:p>
    <w:p>
      <w:pPr>
        <w:spacing w:line="360" w:lineRule="auto"/>
        <w:ind w:firstLine="482"/>
        <w:rPr>
          <w:rFonts w:ascii="仿宋" w:hAnsi="仿宋" w:eastAsia="仿宋" w:cs="仿宋"/>
          <w:b/>
          <w:sz w:val="24"/>
        </w:rPr>
      </w:pPr>
      <w:r>
        <w:rPr>
          <w:rFonts w:hint="eastAsia" w:ascii="仿宋" w:hAnsi="仿宋" w:eastAsia="仿宋" w:cs="仿宋"/>
          <w:b/>
          <w:sz w:val="24"/>
        </w:rPr>
        <w:t>11、合同价款的支付方式</w:t>
      </w:r>
    </w:p>
    <w:p>
      <w:pPr>
        <w:spacing w:line="360" w:lineRule="auto"/>
        <w:ind w:firstLine="480"/>
        <w:rPr>
          <w:rFonts w:ascii="仿宋" w:hAnsi="仿宋" w:eastAsia="仿宋" w:cs="仿宋"/>
          <w:sz w:val="24"/>
        </w:rPr>
      </w:pPr>
      <w:r>
        <w:rPr>
          <w:rFonts w:hint="eastAsia" w:ascii="仿宋" w:hAnsi="仿宋" w:eastAsia="仿宋" w:cs="仿宋"/>
          <w:sz w:val="24"/>
        </w:rPr>
        <w:t>11.1除另有规定者外，货款均由采购人直接向卖方支付。</w:t>
      </w:r>
    </w:p>
    <w:p>
      <w:pPr>
        <w:spacing w:line="360" w:lineRule="auto"/>
        <w:ind w:firstLine="482"/>
        <w:rPr>
          <w:rFonts w:ascii="仿宋" w:hAnsi="仿宋" w:eastAsia="仿宋" w:cs="仿宋"/>
          <w:b/>
          <w:sz w:val="24"/>
        </w:rPr>
      </w:pPr>
      <w:r>
        <w:rPr>
          <w:rFonts w:hint="eastAsia" w:ascii="仿宋" w:hAnsi="仿宋" w:eastAsia="仿宋" w:cs="仿宋"/>
          <w:b/>
          <w:sz w:val="24"/>
        </w:rPr>
        <w:t>12、技术资料</w:t>
      </w:r>
      <w:r>
        <w:rPr>
          <w:rFonts w:hint="eastAsia" w:ascii="仿宋" w:hAnsi="仿宋" w:eastAsia="仿宋" w:cs="仿宋"/>
          <w:b/>
          <w:sz w:val="24"/>
        </w:rPr>
        <w:tab/>
      </w:r>
    </w:p>
    <w:p>
      <w:pPr>
        <w:spacing w:line="360" w:lineRule="auto"/>
        <w:ind w:firstLine="480"/>
        <w:rPr>
          <w:rFonts w:ascii="仿宋" w:hAnsi="仿宋" w:eastAsia="仿宋" w:cs="仿宋"/>
          <w:sz w:val="24"/>
        </w:rPr>
      </w:pPr>
      <w:r>
        <w:rPr>
          <w:rFonts w:hint="eastAsia" w:ascii="仿宋" w:hAnsi="仿宋" w:eastAsia="仿宋" w:cs="仿宋"/>
          <w:sz w:val="24"/>
        </w:rPr>
        <w:t>12.1除谈判文件的技术规范书中另有规定的外，卖方应准备与合同设备或仪器相符的中文技术资料，并于合同生效后</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天内寄送到买方，如样本、图纸、操作手册、使用说明、维修指南或服务手册等。如本条款所述资料寄送不完整或丢失，卖方应在收到买方通知后立即免费另寄。</w:t>
      </w:r>
    </w:p>
    <w:p>
      <w:pPr>
        <w:spacing w:line="360" w:lineRule="auto"/>
        <w:ind w:firstLine="480"/>
        <w:rPr>
          <w:rFonts w:ascii="仿宋" w:hAnsi="仿宋" w:eastAsia="仿宋" w:cs="仿宋"/>
          <w:sz w:val="24"/>
        </w:rPr>
      </w:pPr>
      <w:r>
        <w:rPr>
          <w:rFonts w:hint="eastAsia" w:ascii="仿宋" w:hAnsi="仿宋" w:eastAsia="仿宋" w:cs="仿宋"/>
          <w:sz w:val="24"/>
        </w:rPr>
        <w:t>12.2上述一套完整的资料应包装好随每批货物一起发运。</w:t>
      </w:r>
    </w:p>
    <w:p>
      <w:pPr>
        <w:spacing w:line="360" w:lineRule="auto"/>
        <w:ind w:firstLine="480"/>
        <w:rPr>
          <w:rFonts w:ascii="仿宋" w:hAnsi="仿宋" w:eastAsia="仿宋" w:cs="仿宋"/>
          <w:b/>
          <w:sz w:val="24"/>
        </w:rPr>
      </w:pPr>
      <w:r>
        <w:rPr>
          <w:rFonts w:hint="eastAsia" w:ascii="仿宋" w:hAnsi="仿宋" w:eastAsia="仿宋" w:cs="仿宋"/>
          <w:b/>
          <w:sz w:val="24"/>
        </w:rPr>
        <w:t>13、价格</w:t>
      </w:r>
    </w:p>
    <w:p>
      <w:pPr>
        <w:spacing w:line="360" w:lineRule="auto"/>
        <w:ind w:firstLine="480"/>
        <w:rPr>
          <w:rFonts w:ascii="仿宋" w:hAnsi="仿宋" w:eastAsia="仿宋" w:cs="仿宋"/>
          <w:sz w:val="24"/>
        </w:rPr>
      </w:pPr>
      <w:r>
        <w:rPr>
          <w:rFonts w:hint="eastAsia" w:ascii="仿宋" w:hAnsi="仿宋" w:eastAsia="仿宋" w:cs="仿宋"/>
          <w:sz w:val="24"/>
        </w:rPr>
        <w:t>13.1除合同中另有规定者外，卖方为其所供货物和服务而要求买方支付的金额应与其谈判报价一致。</w:t>
      </w:r>
    </w:p>
    <w:p>
      <w:pPr>
        <w:spacing w:line="360" w:lineRule="auto"/>
        <w:ind w:firstLine="482"/>
        <w:rPr>
          <w:rFonts w:ascii="仿宋" w:hAnsi="仿宋" w:eastAsia="仿宋" w:cs="仿宋"/>
          <w:b/>
          <w:sz w:val="24"/>
        </w:rPr>
      </w:pPr>
      <w:r>
        <w:rPr>
          <w:rFonts w:hint="eastAsia" w:ascii="仿宋" w:hAnsi="仿宋" w:eastAsia="仿宋" w:cs="仿宋"/>
          <w:b/>
          <w:sz w:val="24"/>
        </w:rPr>
        <w:t>14、质量保证</w:t>
      </w:r>
    </w:p>
    <w:p>
      <w:pPr>
        <w:spacing w:line="360" w:lineRule="auto"/>
        <w:ind w:firstLine="480"/>
        <w:rPr>
          <w:rFonts w:ascii="仿宋" w:hAnsi="仿宋" w:eastAsia="仿宋" w:cs="仿宋"/>
          <w:sz w:val="24"/>
        </w:rPr>
      </w:pPr>
      <w:r>
        <w:rPr>
          <w:rFonts w:hint="eastAsia" w:ascii="仿宋" w:hAnsi="仿宋" w:eastAsia="仿宋" w:cs="仿宋"/>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360" w:lineRule="auto"/>
        <w:ind w:firstLine="482"/>
        <w:rPr>
          <w:rFonts w:ascii="仿宋" w:hAnsi="仿宋" w:eastAsia="仿宋" w:cs="仿宋"/>
          <w:b/>
          <w:sz w:val="24"/>
        </w:rPr>
      </w:pPr>
      <w:r>
        <w:rPr>
          <w:rFonts w:hint="eastAsia" w:ascii="仿宋" w:hAnsi="仿宋" w:eastAsia="仿宋" w:cs="仿宋"/>
          <w:b/>
          <w:sz w:val="24"/>
        </w:rPr>
        <w:t>15、履约保证金</w:t>
      </w:r>
    </w:p>
    <w:p>
      <w:pPr>
        <w:spacing w:line="360" w:lineRule="auto"/>
        <w:ind w:firstLine="480"/>
        <w:rPr>
          <w:rFonts w:ascii="仿宋" w:hAnsi="仿宋" w:eastAsia="仿宋" w:cs="仿宋"/>
          <w:sz w:val="24"/>
        </w:rPr>
      </w:pPr>
      <w:r>
        <w:rPr>
          <w:rFonts w:hint="eastAsia" w:ascii="仿宋" w:hAnsi="仿宋" w:eastAsia="仿宋" w:cs="仿宋"/>
          <w:sz w:val="24"/>
        </w:rPr>
        <w:t>15.1成交人在收到《成交通知书》后，合同签订前，卖方须向采购人提供成交金额  ％的履约保证金。</w:t>
      </w:r>
    </w:p>
    <w:p>
      <w:pPr>
        <w:spacing w:line="360" w:lineRule="auto"/>
        <w:ind w:firstLine="480"/>
        <w:rPr>
          <w:rFonts w:ascii="仿宋" w:hAnsi="仿宋" w:eastAsia="仿宋" w:cs="仿宋"/>
          <w:sz w:val="24"/>
        </w:rPr>
      </w:pPr>
      <w:r>
        <w:rPr>
          <w:rFonts w:hint="eastAsia" w:ascii="仿宋" w:hAnsi="仿宋" w:eastAsia="仿宋" w:cs="仿宋"/>
          <w:sz w:val="24"/>
        </w:rPr>
        <w:t>15.2采购人在收到货物验收合格并能正常投入使用的报告后，采购人在7个工作日无息退还履约保证金。</w:t>
      </w:r>
    </w:p>
    <w:p>
      <w:pPr>
        <w:spacing w:line="360" w:lineRule="auto"/>
        <w:ind w:firstLine="480"/>
        <w:rPr>
          <w:rFonts w:ascii="仿宋" w:hAnsi="仿宋" w:eastAsia="仿宋" w:cs="仿宋"/>
          <w:sz w:val="24"/>
        </w:rPr>
      </w:pPr>
      <w:r>
        <w:rPr>
          <w:rFonts w:hint="eastAsia" w:ascii="仿宋" w:hAnsi="仿宋" w:eastAsia="仿宋" w:cs="仿宋"/>
          <w:sz w:val="24"/>
        </w:rPr>
        <w:t>15.3履约保证金的有效期到供方提供的服务之日止。</w:t>
      </w:r>
    </w:p>
    <w:p>
      <w:pPr>
        <w:spacing w:line="360" w:lineRule="auto"/>
        <w:ind w:firstLine="482"/>
        <w:rPr>
          <w:rFonts w:ascii="仿宋" w:hAnsi="仿宋" w:eastAsia="仿宋" w:cs="仿宋"/>
          <w:b/>
          <w:sz w:val="24"/>
        </w:rPr>
      </w:pPr>
      <w:r>
        <w:rPr>
          <w:rFonts w:hint="eastAsia" w:ascii="仿宋" w:hAnsi="仿宋" w:eastAsia="仿宋" w:cs="仿宋"/>
          <w:b/>
          <w:sz w:val="24"/>
        </w:rPr>
        <w:t>16、检验</w:t>
      </w:r>
    </w:p>
    <w:p>
      <w:pPr>
        <w:spacing w:line="360" w:lineRule="auto"/>
        <w:ind w:firstLine="480"/>
        <w:rPr>
          <w:rFonts w:ascii="仿宋" w:hAnsi="仿宋" w:eastAsia="仿宋" w:cs="仿宋"/>
          <w:sz w:val="24"/>
        </w:rPr>
      </w:pPr>
      <w:r>
        <w:rPr>
          <w:rFonts w:hint="eastAsia" w:ascii="仿宋" w:hAnsi="仿宋" w:eastAsia="仿宋" w:cs="仿宋"/>
          <w:sz w:val="24"/>
        </w:rPr>
        <w:t>16.1  卖方应在发货之前，对货物的有关内在和外观质量、规格、性能、数量和重量进行准确和全面的检验，并出具其货物合格的质量证书。</w:t>
      </w:r>
    </w:p>
    <w:p>
      <w:pPr>
        <w:spacing w:line="360" w:lineRule="auto"/>
        <w:ind w:firstLine="480"/>
        <w:rPr>
          <w:rFonts w:ascii="仿宋" w:hAnsi="仿宋" w:eastAsia="仿宋" w:cs="仿宋"/>
          <w:sz w:val="24"/>
        </w:rPr>
      </w:pPr>
      <w:r>
        <w:rPr>
          <w:rFonts w:hint="eastAsia" w:ascii="仿宋" w:hAnsi="仿宋" w:eastAsia="仿宋" w:cs="仿宋"/>
          <w:sz w:val="24"/>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360" w:lineRule="auto"/>
        <w:ind w:firstLine="482"/>
        <w:rPr>
          <w:rFonts w:ascii="仿宋" w:hAnsi="仿宋" w:eastAsia="仿宋" w:cs="仿宋"/>
          <w:b/>
          <w:sz w:val="24"/>
        </w:rPr>
      </w:pPr>
      <w:r>
        <w:rPr>
          <w:rFonts w:hint="eastAsia" w:ascii="仿宋" w:hAnsi="仿宋" w:eastAsia="仿宋" w:cs="仿宋"/>
          <w:b/>
          <w:sz w:val="24"/>
        </w:rPr>
        <w:t xml:space="preserve">17、索赔   </w:t>
      </w:r>
    </w:p>
    <w:p>
      <w:pPr>
        <w:spacing w:line="360" w:lineRule="auto"/>
        <w:ind w:firstLine="480"/>
        <w:rPr>
          <w:rFonts w:ascii="仿宋" w:hAnsi="仿宋" w:eastAsia="仿宋" w:cs="仿宋"/>
          <w:sz w:val="24"/>
        </w:rPr>
      </w:pPr>
      <w:r>
        <w:rPr>
          <w:rFonts w:hint="eastAsia" w:ascii="仿宋" w:hAnsi="仿宋" w:eastAsia="仿宋" w:cs="仿宋"/>
          <w:sz w:val="24"/>
        </w:rPr>
        <w:t>17.1  卖方对所供货物与合同约定相一致负完全责任。在买方已于规定的检验、安装、调试和验收测试期限内提出索赔时，卖方应按买方同意的下述一种或多种方法解决索赔事宜：</w:t>
      </w:r>
    </w:p>
    <w:p>
      <w:pPr>
        <w:spacing w:line="360" w:lineRule="auto"/>
        <w:ind w:firstLine="480"/>
        <w:rPr>
          <w:rFonts w:ascii="仿宋" w:hAnsi="仿宋" w:eastAsia="仿宋" w:cs="仿宋"/>
          <w:sz w:val="24"/>
        </w:rPr>
      </w:pPr>
      <w:r>
        <w:rPr>
          <w:rFonts w:hint="eastAsia" w:ascii="仿宋" w:hAnsi="仿宋" w:eastAsia="仿宋" w:cs="仿宋"/>
          <w:sz w:val="24"/>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ind w:firstLine="480"/>
        <w:rPr>
          <w:rFonts w:ascii="仿宋" w:hAnsi="仿宋" w:eastAsia="仿宋" w:cs="仿宋"/>
          <w:sz w:val="24"/>
        </w:rPr>
      </w:pPr>
      <w:r>
        <w:rPr>
          <w:rFonts w:hint="eastAsia" w:ascii="仿宋" w:hAnsi="仿宋" w:eastAsia="仿宋" w:cs="仿宋"/>
          <w:sz w:val="24"/>
        </w:rPr>
        <w:t>(2)根据货物的疵劣和受损程度以及买方遭受损失的金额，经双方同意降低货价。</w:t>
      </w:r>
    </w:p>
    <w:p>
      <w:pPr>
        <w:spacing w:line="360" w:lineRule="auto"/>
        <w:ind w:firstLine="480"/>
        <w:rPr>
          <w:rFonts w:ascii="仿宋" w:hAnsi="仿宋" w:eastAsia="仿宋" w:cs="仿宋"/>
          <w:sz w:val="24"/>
        </w:rPr>
      </w:pPr>
      <w:r>
        <w:rPr>
          <w:rFonts w:hint="eastAsia" w:ascii="仿宋" w:hAnsi="仿宋" w:eastAsia="仿宋" w:cs="仿宋"/>
          <w:sz w:val="24"/>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360" w:lineRule="auto"/>
        <w:ind w:firstLine="480"/>
        <w:rPr>
          <w:rFonts w:ascii="仿宋" w:hAnsi="仿宋" w:eastAsia="仿宋" w:cs="仿宋"/>
          <w:sz w:val="24"/>
        </w:rPr>
      </w:pPr>
      <w:r>
        <w:rPr>
          <w:rFonts w:hint="eastAsia" w:ascii="仿宋" w:hAnsi="仿宋" w:eastAsia="仿宋" w:cs="仿宋"/>
          <w:sz w:val="24"/>
        </w:rPr>
        <w:t>17.2 若卖方未能在买方依据合法证据正式提出书面索赔通知的</w:t>
      </w:r>
      <w:r>
        <w:rPr>
          <w:rFonts w:hint="eastAsia" w:ascii="仿宋" w:hAnsi="仿宋" w:eastAsia="仿宋" w:cs="仿宋"/>
          <w:sz w:val="24"/>
          <w:u w:val="single"/>
          <w:lang w:val="en-US" w:eastAsia="zh-CN"/>
        </w:rPr>
        <w:t xml:space="preserve">      </w:t>
      </w:r>
      <w:r>
        <w:rPr>
          <w:rFonts w:hint="eastAsia" w:ascii="仿宋" w:hAnsi="仿宋" w:eastAsia="仿宋" w:cs="仿宋"/>
          <w:sz w:val="24"/>
        </w:rPr>
        <w:t>天内或买方同意的更长时间内，按买方同意的上述任何一种方式响应和处理索赔事宜，卖方向买方赔偿违约部分金额的10%的违约金。</w:t>
      </w:r>
    </w:p>
    <w:p>
      <w:pPr>
        <w:spacing w:line="360" w:lineRule="auto"/>
        <w:ind w:firstLine="482"/>
        <w:rPr>
          <w:rFonts w:ascii="仿宋" w:hAnsi="仿宋" w:eastAsia="仿宋" w:cs="仿宋"/>
          <w:b/>
          <w:sz w:val="24"/>
        </w:rPr>
      </w:pPr>
      <w:r>
        <w:rPr>
          <w:rFonts w:hint="eastAsia" w:ascii="仿宋" w:hAnsi="仿宋" w:eastAsia="仿宋" w:cs="仿宋"/>
          <w:b/>
          <w:sz w:val="24"/>
        </w:rPr>
        <w:t>18、延期交货</w:t>
      </w:r>
    </w:p>
    <w:p>
      <w:pPr>
        <w:spacing w:line="360" w:lineRule="auto"/>
        <w:ind w:firstLine="480"/>
        <w:rPr>
          <w:rFonts w:ascii="仿宋" w:hAnsi="仿宋" w:eastAsia="仿宋" w:cs="仿宋"/>
          <w:sz w:val="24"/>
        </w:rPr>
      </w:pPr>
      <w:r>
        <w:rPr>
          <w:rFonts w:hint="eastAsia" w:ascii="仿宋" w:hAnsi="仿宋" w:eastAsia="仿宋" w:cs="仿宋"/>
          <w:sz w:val="24"/>
        </w:rPr>
        <w:t xml:space="preserve">18.1如果卖方未能按合同规定的时间按期交货(不可抗力除外)，甲乙双方协商解决。          </w:t>
      </w:r>
    </w:p>
    <w:p>
      <w:pPr>
        <w:spacing w:line="360" w:lineRule="auto"/>
        <w:ind w:firstLine="482"/>
        <w:rPr>
          <w:rFonts w:ascii="仿宋" w:hAnsi="仿宋" w:eastAsia="仿宋" w:cs="仿宋"/>
          <w:b/>
          <w:sz w:val="24"/>
        </w:rPr>
      </w:pPr>
      <w:r>
        <w:rPr>
          <w:rFonts w:hint="eastAsia" w:ascii="仿宋" w:hAnsi="仿宋" w:eastAsia="仿宋" w:cs="仿宋"/>
          <w:b/>
          <w:sz w:val="24"/>
        </w:rPr>
        <w:t>19、不可抗力</w:t>
      </w:r>
    </w:p>
    <w:p>
      <w:pPr>
        <w:spacing w:line="360" w:lineRule="auto"/>
        <w:ind w:firstLine="480"/>
        <w:rPr>
          <w:rFonts w:ascii="仿宋" w:hAnsi="仿宋" w:eastAsia="仿宋" w:cs="仿宋"/>
          <w:sz w:val="24"/>
        </w:rPr>
      </w:pPr>
      <w:r>
        <w:rPr>
          <w:rFonts w:hint="eastAsia" w:ascii="仿宋" w:hAnsi="仿宋" w:eastAsia="仿宋" w:cs="仿宋"/>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rPr>
          <w:rFonts w:ascii="仿宋" w:hAnsi="仿宋" w:eastAsia="仿宋" w:cs="仿宋"/>
          <w:sz w:val="24"/>
        </w:rPr>
      </w:pPr>
      <w:r>
        <w:rPr>
          <w:rFonts w:hint="eastAsia" w:ascii="仿宋" w:hAnsi="仿宋" w:eastAsia="仿宋" w:cs="仿宋"/>
          <w:sz w:val="24"/>
        </w:rPr>
        <w:t>19.2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rPr>
          <w:rFonts w:ascii="仿宋" w:hAnsi="仿宋" w:eastAsia="仿宋" w:cs="仿宋"/>
          <w:b/>
          <w:sz w:val="24"/>
        </w:rPr>
      </w:pPr>
      <w:r>
        <w:rPr>
          <w:rFonts w:hint="eastAsia" w:ascii="仿宋" w:hAnsi="仿宋" w:eastAsia="仿宋" w:cs="仿宋"/>
          <w:b/>
          <w:sz w:val="24"/>
        </w:rPr>
        <w:t>20、仲裁</w:t>
      </w:r>
    </w:p>
    <w:p>
      <w:pPr>
        <w:spacing w:line="360" w:lineRule="auto"/>
        <w:ind w:firstLine="480"/>
        <w:rPr>
          <w:rFonts w:ascii="仿宋" w:hAnsi="仿宋" w:eastAsia="仿宋" w:cs="仿宋"/>
          <w:sz w:val="24"/>
        </w:rPr>
      </w:pPr>
      <w:r>
        <w:rPr>
          <w:rFonts w:hint="eastAsia" w:ascii="仿宋" w:hAnsi="仿宋" w:eastAsia="仿宋" w:cs="仿宋"/>
          <w:sz w:val="24"/>
        </w:rPr>
        <w:t>20.1在执行本合同中发生的或与本合同有关的争端，双方应通过友好协商解决，经协商在30天内不能达成协议时，应提交仲裁。</w:t>
      </w:r>
    </w:p>
    <w:p>
      <w:pPr>
        <w:spacing w:line="360" w:lineRule="auto"/>
        <w:ind w:firstLine="480"/>
        <w:rPr>
          <w:rFonts w:ascii="仿宋" w:hAnsi="仿宋" w:eastAsia="仿宋" w:cs="仿宋"/>
          <w:sz w:val="24"/>
        </w:rPr>
      </w:pPr>
      <w:r>
        <w:rPr>
          <w:rFonts w:hint="eastAsia" w:ascii="仿宋" w:hAnsi="仿宋" w:eastAsia="仿宋" w:cs="仿宋"/>
          <w:sz w:val="24"/>
        </w:rPr>
        <w:t>20.2仲裁应由买方所在地仲裁机构，根据其仲裁程序和规则进行。</w:t>
      </w:r>
    </w:p>
    <w:p>
      <w:pPr>
        <w:spacing w:line="360" w:lineRule="auto"/>
        <w:ind w:firstLine="480"/>
        <w:rPr>
          <w:rFonts w:ascii="仿宋" w:hAnsi="仿宋" w:eastAsia="仿宋" w:cs="仿宋"/>
          <w:sz w:val="24"/>
        </w:rPr>
      </w:pPr>
      <w:r>
        <w:rPr>
          <w:rFonts w:hint="eastAsia" w:ascii="仿宋" w:hAnsi="仿宋" w:eastAsia="仿宋" w:cs="仿宋"/>
          <w:sz w:val="24"/>
        </w:rPr>
        <w:t>20.3仲裁裁决为最终决定，并对双方具有约束力。</w:t>
      </w:r>
    </w:p>
    <w:p>
      <w:pPr>
        <w:spacing w:line="360" w:lineRule="auto"/>
        <w:ind w:firstLine="480"/>
        <w:rPr>
          <w:rFonts w:ascii="仿宋" w:hAnsi="仿宋" w:eastAsia="仿宋" w:cs="仿宋"/>
          <w:sz w:val="24"/>
        </w:rPr>
      </w:pPr>
      <w:r>
        <w:rPr>
          <w:rFonts w:hint="eastAsia" w:ascii="仿宋" w:hAnsi="仿宋" w:eastAsia="仿宋" w:cs="仿宋"/>
          <w:sz w:val="24"/>
        </w:rPr>
        <w:t>20.4除另有裁决外，仲裁费应由败诉方负担。</w:t>
      </w:r>
    </w:p>
    <w:p>
      <w:pPr>
        <w:spacing w:line="360" w:lineRule="auto"/>
        <w:ind w:firstLine="480"/>
        <w:rPr>
          <w:rFonts w:ascii="仿宋" w:hAnsi="仿宋" w:eastAsia="仿宋" w:cs="仿宋"/>
          <w:sz w:val="24"/>
        </w:rPr>
      </w:pPr>
      <w:r>
        <w:rPr>
          <w:rFonts w:hint="eastAsia" w:ascii="仿宋" w:hAnsi="仿宋" w:eastAsia="仿宋" w:cs="仿宋"/>
          <w:sz w:val="24"/>
        </w:rPr>
        <w:t>20.5在仲裁期间，除正在进行的仲裁部分外，合同其它部分继续执行。</w:t>
      </w:r>
    </w:p>
    <w:p>
      <w:pPr>
        <w:spacing w:line="360" w:lineRule="auto"/>
        <w:ind w:firstLine="482"/>
        <w:rPr>
          <w:rFonts w:ascii="仿宋" w:hAnsi="仿宋" w:eastAsia="仿宋" w:cs="仿宋"/>
          <w:b/>
          <w:sz w:val="24"/>
        </w:rPr>
      </w:pPr>
      <w:r>
        <w:rPr>
          <w:rFonts w:hint="eastAsia" w:ascii="仿宋" w:hAnsi="仿宋" w:eastAsia="仿宋" w:cs="仿宋"/>
          <w:b/>
          <w:sz w:val="24"/>
        </w:rPr>
        <w:t>21、违约终止合同</w:t>
      </w:r>
    </w:p>
    <w:p>
      <w:pPr>
        <w:spacing w:line="360" w:lineRule="auto"/>
        <w:ind w:firstLine="480"/>
        <w:rPr>
          <w:rFonts w:ascii="仿宋" w:hAnsi="仿宋" w:eastAsia="仿宋" w:cs="仿宋"/>
          <w:sz w:val="24"/>
        </w:rPr>
      </w:pPr>
      <w:r>
        <w:rPr>
          <w:rFonts w:hint="eastAsia" w:ascii="仿宋" w:hAnsi="仿宋" w:eastAsia="仿宋" w:cs="仿宋"/>
          <w:sz w:val="24"/>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ind w:firstLine="360" w:firstLineChars="150"/>
        <w:rPr>
          <w:rFonts w:ascii="仿宋" w:hAnsi="仿宋" w:eastAsia="仿宋" w:cs="仿宋"/>
          <w:sz w:val="24"/>
        </w:rPr>
      </w:pPr>
      <w:r>
        <w:rPr>
          <w:rFonts w:hint="eastAsia" w:ascii="仿宋" w:hAnsi="仿宋" w:eastAsia="仿宋" w:cs="仿宋"/>
          <w:sz w:val="24"/>
        </w:rPr>
        <w:t>(1) 如果卖方未能在合同规定的期限内或买方准许的任何延期内交付部分或全部货物。</w:t>
      </w:r>
    </w:p>
    <w:p>
      <w:pPr>
        <w:spacing w:line="360" w:lineRule="auto"/>
        <w:ind w:firstLine="360" w:firstLineChars="150"/>
        <w:rPr>
          <w:rFonts w:ascii="仿宋" w:hAnsi="仿宋" w:eastAsia="仿宋" w:cs="仿宋"/>
          <w:sz w:val="24"/>
        </w:rPr>
      </w:pPr>
      <w:r>
        <w:rPr>
          <w:rFonts w:hint="eastAsia" w:ascii="仿宋" w:hAnsi="仿宋" w:eastAsia="仿宋" w:cs="仿宋"/>
          <w:sz w:val="24"/>
        </w:rPr>
        <w:t>(2) 卖方未能履行合同项下的其它义务。</w:t>
      </w:r>
    </w:p>
    <w:p>
      <w:pPr>
        <w:spacing w:line="360" w:lineRule="auto"/>
        <w:ind w:firstLine="480"/>
        <w:rPr>
          <w:rFonts w:ascii="仿宋" w:hAnsi="仿宋" w:eastAsia="仿宋" w:cs="仿宋"/>
          <w:sz w:val="24"/>
        </w:rPr>
      </w:pPr>
      <w:r>
        <w:rPr>
          <w:rFonts w:hint="eastAsia" w:ascii="仿宋" w:hAnsi="仿宋" w:eastAsia="仿宋" w:cs="仿宋"/>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pPr>
        <w:spacing w:line="360" w:lineRule="auto"/>
        <w:ind w:firstLine="482"/>
        <w:rPr>
          <w:rFonts w:ascii="仿宋" w:hAnsi="仿宋" w:eastAsia="仿宋" w:cs="仿宋"/>
          <w:b/>
          <w:sz w:val="24"/>
        </w:rPr>
      </w:pPr>
      <w:r>
        <w:rPr>
          <w:rFonts w:hint="eastAsia" w:ascii="仿宋" w:hAnsi="仿宋" w:eastAsia="仿宋" w:cs="仿宋"/>
          <w:b/>
          <w:sz w:val="24"/>
        </w:rPr>
        <w:t>22、变更指示</w:t>
      </w:r>
    </w:p>
    <w:p>
      <w:pPr>
        <w:spacing w:line="360" w:lineRule="auto"/>
        <w:ind w:firstLine="480"/>
        <w:rPr>
          <w:rFonts w:ascii="仿宋" w:hAnsi="仿宋" w:eastAsia="仿宋" w:cs="仿宋"/>
          <w:sz w:val="24"/>
        </w:rPr>
      </w:pPr>
      <w:r>
        <w:rPr>
          <w:rFonts w:hint="eastAsia" w:ascii="仿宋" w:hAnsi="仿宋" w:eastAsia="仿宋" w:cs="仿宋"/>
          <w:sz w:val="24"/>
        </w:rPr>
        <w:t>22.1买方可以随时向卖方发出书面指示，在合同总体范围内对如下一点或几点提出变更：</w:t>
      </w:r>
    </w:p>
    <w:p>
      <w:pPr>
        <w:spacing w:line="360" w:lineRule="auto"/>
        <w:ind w:firstLine="480"/>
        <w:rPr>
          <w:rFonts w:ascii="仿宋" w:hAnsi="仿宋" w:eastAsia="仿宋" w:cs="仿宋"/>
          <w:sz w:val="24"/>
        </w:rPr>
      </w:pPr>
      <w:r>
        <w:rPr>
          <w:rFonts w:hint="eastAsia" w:ascii="仿宋" w:hAnsi="仿宋" w:eastAsia="仿宋" w:cs="仿宋"/>
          <w:sz w:val="24"/>
        </w:rPr>
        <w:t xml:space="preserve">（1）合同项下需为买方特殊制造货物的图纸、设计或规格； </w:t>
      </w:r>
    </w:p>
    <w:p>
      <w:pPr>
        <w:spacing w:line="360" w:lineRule="auto"/>
        <w:ind w:firstLine="480"/>
        <w:rPr>
          <w:rFonts w:ascii="仿宋" w:hAnsi="仿宋" w:eastAsia="仿宋" w:cs="仿宋"/>
          <w:sz w:val="24"/>
        </w:rPr>
      </w:pPr>
      <w:r>
        <w:rPr>
          <w:rFonts w:hint="eastAsia" w:ascii="仿宋" w:hAnsi="仿宋" w:eastAsia="仿宋" w:cs="仿宋"/>
          <w:sz w:val="24"/>
        </w:rPr>
        <w:t>（2）装运方式和包装方式；</w:t>
      </w:r>
    </w:p>
    <w:p>
      <w:pPr>
        <w:spacing w:line="360" w:lineRule="auto"/>
        <w:ind w:firstLine="480"/>
        <w:rPr>
          <w:rFonts w:ascii="仿宋" w:hAnsi="仿宋" w:eastAsia="仿宋" w:cs="仿宋"/>
          <w:sz w:val="24"/>
        </w:rPr>
      </w:pPr>
      <w:r>
        <w:rPr>
          <w:rFonts w:hint="eastAsia" w:ascii="仿宋" w:hAnsi="仿宋" w:eastAsia="仿宋" w:cs="仿宋"/>
          <w:sz w:val="24"/>
        </w:rPr>
        <w:t>（3）交货地点；</w:t>
      </w:r>
    </w:p>
    <w:p>
      <w:pPr>
        <w:spacing w:line="360" w:lineRule="auto"/>
        <w:ind w:firstLine="480"/>
        <w:rPr>
          <w:rFonts w:ascii="仿宋" w:hAnsi="仿宋" w:eastAsia="仿宋" w:cs="仿宋"/>
          <w:sz w:val="24"/>
        </w:rPr>
      </w:pPr>
      <w:r>
        <w:rPr>
          <w:rFonts w:hint="eastAsia" w:ascii="仿宋" w:hAnsi="仿宋" w:eastAsia="仿宋" w:cs="仿宋"/>
          <w:sz w:val="24"/>
        </w:rPr>
        <w:t>（4）卖方须提供的服务。</w:t>
      </w:r>
    </w:p>
    <w:p>
      <w:pPr>
        <w:spacing w:line="360" w:lineRule="auto"/>
        <w:ind w:firstLine="480"/>
        <w:rPr>
          <w:rFonts w:ascii="仿宋" w:hAnsi="仿宋" w:eastAsia="仿宋" w:cs="仿宋"/>
          <w:sz w:val="24"/>
        </w:rPr>
      </w:pPr>
      <w:r>
        <w:rPr>
          <w:rFonts w:hint="eastAsia" w:ascii="仿宋" w:hAnsi="仿宋" w:eastAsia="仿宋" w:cs="仿宋"/>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482"/>
        <w:rPr>
          <w:rFonts w:ascii="仿宋" w:hAnsi="仿宋" w:eastAsia="仿宋" w:cs="仿宋"/>
          <w:b/>
          <w:sz w:val="24"/>
        </w:rPr>
      </w:pPr>
      <w:r>
        <w:rPr>
          <w:rFonts w:hint="eastAsia" w:ascii="仿宋" w:hAnsi="仿宋" w:eastAsia="仿宋" w:cs="仿宋"/>
          <w:b/>
          <w:sz w:val="24"/>
        </w:rPr>
        <w:t>23、合同修改</w:t>
      </w:r>
    </w:p>
    <w:p>
      <w:pPr>
        <w:spacing w:line="360" w:lineRule="auto"/>
        <w:ind w:firstLine="480"/>
        <w:rPr>
          <w:rFonts w:ascii="仿宋" w:hAnsi="仿宋" w:eastAsia="仿宋" w:cs="仿宋"/>
          <w:sz w:val="24"/>
        </w:rPr>
      </w:pPr>
      <w:r>
        <w:rPr>
          <w:rFonts w:hint="eastAsia" w:ascii="仿宋" w:hAnsi="仿宋" w:eastAsia="仿宋" w:cs="仿宋"/>
          <w:sz w:val="24"/>
        </w:rPr>
        <w:t>23.1欲对合同条款做出任何改动或偏离，均须由买卖双方签署书面的合同修改书。</w:t>
      </w:r>
    </w:p>
    <w:p>
      <w:pPr>
        <w:spacing w:line="360" w:lineRule="auto"/>
        <w:ind w:firstLine="482"/>
        <w:rPr>
          <w:rFonts w:ascii="仿宋" w:hAnsi="仿宋" w:eastAsia="仿宋" w:cs="仿宋"/>
          <w:b/>
          <w:sz w:val="24"/>
        </w:rPr>
      </w:pPr>
      <w:r>
        <w:rPr>
          <w:rFonts w:hint="eastAsia" w:ascii="仿宋" w:hAnsi="仿宋" w:eastAsia="仿宋" w:cs="仿宋"/>
          <w:b/>
          <w:sz w:val="24"/>
        </w:rPr>
        <w:t>24、转让与分包</w:t>
      </w:r>
    </w:p>
    <w:p>
      <w:pPr>
        <w:spacing w:line="360" w:lineRule="auto"/>
        <w:ind w:firstLine="480"/>
        <w:rPr>
          <w:rFonts w:ascii="仿宋" w:hAnsi="仿宋" w:eastAsia="仿宋" w:cs="仿宋"/>
          <w:sz w:val="24"/>
        </w:rPr>
      </w:pPr>
      <w:r>
        <w:rPr>
          <w:rFonts w:hint="eastAsia" w:ascii="仿宋" w:hAnsi="仿宋" w:eastAsia="仿宋" w:cs="仿宋"/>
          <w:sz w:val="24"/>
        </w:rPr>
        <w:t>24.1除买方事先同意外，卖方不得部分转让或全部转让其应履行的合同项下的义务。</w:t>
      </w:r>
    </w:p>
    <w:p>
      <w:pPr>
        <w:spacing w:line="360" w:lineRule="auto"/>
        <w:ind w:firstLine="480"/>
        <w:rPr>
          <w:rFonts w:ascii="仿宋" w:hAnsi="仿宋" w:eastAsia="仿宋" w:cs="仿宋"/>
          <w:sz w:val="24"/>
        </w:rPr>
      </w:pPr>
      <w:r>
        <w:rPr>
          <w:rFonts w:hint="eastAsia" w:ascii="仿宋" w:hAnsi="仿宋" w:eastAsia="仿宋" w:cs="仿宋"/>
          <w:sz w:val="24"/>
        </w:rPr>
        <w:t>24.2卖方应书面通知买方本合同项下所授予的所有分包合同。但该通知不解除卖方承担的本合同项下的任何责任或义务。</w:t>
      </w:r>
    </w:p>
    <w:p>
      <w:pPr>
        <w:spacing w:line="360" w:lineRule="auto"/>
        <w:ind w:firstLine="482"/>
        <w:rPr>
          <w:rFonts w:ascii="仿宋" w:hAnsi="仿宋" w:eastAsia="仿宋" w:cs="仿宋"/>
          <w:b/>
          <w:sz w:val="24"/>
        </w:rPr>
      </w:pPr>
      <w:r>
        <w:rPr>
          <w:rFonts w:hint="eastAsia" w:ascii="仿宋" w:hAnsi="仿宋" w:eastAsia="仿宋" w:cs="仿宋"/>
          <w:b/>
          <w:sz w:val="24"/>
        </w:rPr>
        <w:t>25、适用法律</w:t>
      </w:r>
    </w:p>
    <w:p>
      <w:pPr>
        <w:spacing w:line="360" w:lineRule="auto"/>
        <w:ind w:firstLine="480"/>
        <w:rPr>
          <w:rFonts w:ascii="仿宋" w:hAnsi="仿宋" w:eastAsia="仿宋" w:cs="仿宋"/>
          <w:sz w:val="24"/>
        </w:rPr>
      </w:pPr>
      <w:r>
        <w:rPr>
          <w:rFonts w:hint="eastAsia" w:ascii="仿宋" w:hAnsi="仿宋" w:eastAsia="仿宋" w:cs="仿宋"/>
          <w:sz w:val="24"/>
        </w:rPr>
        <w:t>25.1本合同应按中华人民共和国的相关法律解释。</w:t>
      </w:r>
    </w:p>
    <w:p>
      <w:pPr>
        <w:spacing w:line="360" w:lineRule="auto"/>
        <w:ind w:firstLine="482"/>
        <w:rPr>
          <w:rFonts w:ascii="仿宋" w:hAnsi="仿宋" w:eastAsia="仿宋" w:cs="仿宋"/>
          <w:b/>
          <w:sz w:val="24"/>
        </w:rPr>
      </w:pPr>
      <w:r>
        <w:rPr>
          <w:rFonts w:hint="eastAsia" w:ascii="仿宋" w:hAnsi="仿宋" w:eastAsia="仿宋" w:cs="仿宋"/>
          <w:b/>
          <w:sz w:val="24"/>
        </w:rPr>
        <w:t>26、通知</w:t>
      </w:r>
    </w:p>
    <w:p>
      <w:pPr>
        <w:spacing w:line="360" w:lineRule="auto"/>
        <w:ind w:firstLine="480"/>
        <w:rPr>
          <w:rFonts w:ascii="仿宋" w:hAnsi="仿宋" w:eastAsia="仿宋" w:cs="仿宋"/>
          <w:sz w:val="24"/>
        </w:rPr>
      </w:pPr>
      <w:r>
        <w:rPr>
          <w:rFonts w:hint="eastAsia" w:ascii="仿宋" w:hAnsi="仿宋" w:eastAsia="仿宋" w:cs="仿宋"/>
          <w:sz w:val="24"/>
        </w:rPr>
        <w:t>26.1本合同任何一方给另一方的通知都应以书面或电传、传真的形式发送，而另一方应以书面形式确认并发送到对方明确的地址。</w:t>
      </w:r>
    </w:p>
    <w:p>
      <w:pPr>
        <w:spacing w:line="360" w:lineRule="auto"/>
        <w:ind w:firstLine="482"/>
        <w:rPr>
          <w:rFonts w:ascii="仿宋" w:hAnsi="仿宋" w:eastAsia="仿宋" w:cs="仿宋"/>
          <w:b/>
          <w:sz w:val="24"/>
        </w:rPr>
      </w:pPr>
      <w:r>
        <w:rPr>
          <w:rFonts w:hint="eastAsia" w:ascii="仿宋" w:hAnsi="仿宋" w:eastAsia="仿宋" w:cs="仿宋"/>
          <w:b/>
          <w:sz w:val="24"/>
        </w:rPr>
        <w:t>27、合同文件及资料的使用</w:t>
      </w:r>
    </w:p>
    <w:p>
      <w:pPr>
        <w:spacing w:line="360" w:lineRule="auto"/>
        <w:ind w:firstLine="480"/>
        <w:rPr>
          <w:rFonts w:ascii="仿宋" w:hAnsi="仿宋" w:eastAsia="仿宋" w:cs="仿宋"/>
          <w:sz w:val="24"/>
        </w:rPr>
      </w:pPr>
      <w:r>
        <w:rPr>
          <w:rFonts w:hint="eastAsia" w:ascii="仿宋" w:hAnsi="仿宋" w:eastAsia="仿宋" w:cs="仿宋"/>
          <w:sz w:val="24"/>
        </w:rPr>
        <w:t>27.1 除了买、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360" w:lineRule="auto"/>
        <w:ind w:firstLine="480"/>
        <w:rPr>
          <w:rFonts w:ascii="仿宋" w:hAnsi="仿宋" w:eastAsia="仿宋" w:cs="仿宋"/>
          <w:sz w:val="24"/>
        </w:rPr>
      </w:pPr>
      <w:r>
        <w:rPr>
          <w:rFonts w:hint="eastAsia" w:ascii="仿宋" w:hAnsi="仿宋" w:eastAsia="仿宋" w:cs="仿宋"/>
          <w:sz w:val="24"/>
        </w:rPr>
        <w:t>27.2除非执行合同需要，在事先末得到买方同意的情况下，卖方不得将与本合同有关的任何文件和资料给第三方使用。</w:t>
      </w:r>
    </w:p>
    <w:p>
      <w:pPr>
        <w:spacing w:line="360" w:lineRule="auto"/>
        <w:ind w:firstLine="480"/>
        <w:rPr>
          <w:rFonts w:ascii="仿宋" w:hAnsi="仿宋" w:eastAsia="仿宋" w:cs="仿宋"/>
          <w:sz w:val="24"/>
        </w:rPr>
      </w:pPr>
      <w:r>
        <w:rPr>
          <w:rFonts w:hint="eastAsia" w:ascii="仿宋" w:hAnsi="仿宋" w:eastAsia="仿宋" w:cs="仿宋"/>
          <w:sz w:val="24"/>
        </w:rPr>
        <w:t>27.3除合同本身以外，若买方要求，卖方应于其合同义务履行完毕以后将这些资料(包括所有副本)退还买方。</w:t>
      </w:r>
    </w:p>
    <w:p>
      <w:pPr>
        <w:spacing w:line="360" w:lineRule="auto"/>
        <w:ind w:firstLine="482"/>
        <w:rPr>
          <w:rFonts w:ascii="仿宋" w:hAnsi="仿宋" w:eastAsia="仿宋" w:cs="仿宋"/>
          <w:b/>
          <w:sz w:val="24"/>
        </w:rPr>
      </w:pPr>
      <w:r>
        <w:rPr>
          <w:rFonts w:hint="eastAsia" w:ascii="仿宋" w:hAnsi="仿宋" w:eastAsia="仿宋" w:cs="仿宋"/>
          <w:b/>
          <w:sz w:val="24"/>
        </w:rPr>
        <w:t>28、合同生效及其他</w:t>
      </w:r>
    </w:p>
    <w:p>
      <w:pPr>
        <w:spacing w:line="360" w:lineRule="auto"/>
        <w:ind w:firstLine="480"/>
        <w:rPr>
          <w:rFonts w:ascii="仿宋" w:hAnsi="仿宋" w:eastAsia="仿宋" w:cs="仿宋"/>
          <w:sz w:val="24"/>
        </w:rPr>
      </w:pPr>
      <w:r>
        <w:rPr>
          <w:rFonts w:hint="eastAsia" w:ascii="仿宋" w:hAnsi="仿宋" w:eastAsia="仿宋" w:cs="仿宋"/>
          <w:sz w:val="24"/>
        </w:rPr>
        <w:t>28.1本合同应在买方和卖方签字盖章后生效。</w:t>
      </w:r>
    </w:p>
    <w:p>
      <w:pPr>
        <w:spacing w:line="360" w:lineRule="auto"/>
        <w:ind w:firstLine="480"/>
        <w:rPr>
          <w:rFonts w:ascii="仿宋" w:hAnsi="仿宋" w:eastAsia="仿宋" w:cs="仿宋"/>
          <w:sz w:val="24"/>
        </w:rPr>
      </w:pPr>
      <w:r>
        <w:rPr>
          <w:rFonts w:hint="eastAsia" w:ascii="仿宋" w:hAnsi="仿宋" w:eastAsia="仿宋" w:cs="仿宋"/>
          <w:sz w:val="24"/>
        </w:rPr>
        <w:t>28.2卖方须按技术规格中的规定，向买方提供与合同项下货物有关的现场安装调试、技术服务、培训等其他相关服务。</w:t>
      </w:r>
    </w:p>
    <w:p>
      <w:pPr>
        <w:spacing w:line="360" w:lineRule="auto"/>
        <w:ind w:firstLine="480"/>
        <w:rPr>
          <w:rFonts w:ascii="仿宋" w:hAnsi="仿宋" w:eastAsia="仿宋" w:cs="仿宋"/>
          <w:sz w:val="24"/>
        </w:rPr>
      </w:pPr>
      <w:r>
        <w:rPr>
          <w:rFonts w:hint="eastAsia" w:ascii="仿宋" w:hAnsi="仿宋" w:eastAsia="仿宋" w:cs="仿宋"/>
          <w:sz w:val="24"/>
        </w:rPr>
        <w:t>28.3商务合同应包括买方最后确认的价格条款和付款方式。</w:t>
      </w:r>
    </w:p>
    <w:p>
      <w:pPr>
        <w:spacing w:line="360" w:lineRule="auto"/>
        <w:ind w:firstLine="480"/>
        <w:rPr>
          <w:rFonts w:ascii="仿宋" w:hAnsi="仿宋" w:eastAsia="仿宋" w:cs="仿宋"/>
          <w:sz w:val="24"/>
        </w:rPr>
      </w:pPr>
      <w:r>
        <w:rPr>
          <w:rFonts w:hint="eastAsia" w:ascii="仿宋" w:hAnsi="仿宋" w:eastAsia="仿宋" w:cs="仿宋"/>
          <w:sz w:val="24"/>
        </w:rPr>
        <w:t>28.4下述文件将作为合同附件，为本合同不可分割的组成部分，并与本合具有同等效力；</w:t>
      </w:r>
    </w:p>
    <w:p>
      <w:pPr>
        <w:spacing w:line="360" w:lineRule="auto"/>
        <w:ind w:firstLine="480"/>
        <w:rPr>
          <w:rFonts w:ascii="仿宋" w:hAnsi="仿宋" w:eastAsia="仿宋" w:cs="仿宋"/>
          <w:sz w:val="24"/>
        </w:rPr>
      </w:pPr>
      <w:r>
        <w:rPr>
          <w:rFonts w:hint="eastAsia" w:ascii="仿宋" w:hAnsi="仿宋" w:eastAsia="仿宋" w:cs="仿宋"/>
          <w:sz w:val="24"/>
        </w:rPr>
        <w:t>(1)谈判文件；</w:t>
      </w:r>
    </w:p>
    <w:p>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(2)成交通知书；</w:t>
      </w:r>
    </w:p>
    <w:p>
      <w:pPr>
        <w:spacing w:line="360" w:lineRule="auto"/>
        <w:ind w:firstLine="360" w:firstLineChars="150"/>
        <w:rPr>
          <w:rFonts w:ascii="仿宋" w:hAnsi="仿宋" w:eastAsia="仿宋" w:cs="仿宋"/>
          <w:b/>
          <w:sz w:val="28"/>
          <w:szCs w:val="28"/>
        </w:rPr>
      </w:pPr>
      <w:r>
        <w:rPr>
          <w:rFonts w:hint="eastAsia" w:ascii="仿宋" w:hAnsi="仿宋" w:eastAsia="仿宋" w:cs="仿宋"/>
          <w:sz w:val="24"/>
        </w:rPr>
        <w:t xml:space="preserve"> (3)成交人的响应文件及谈判过程中的书面答疑记录。</w:t>
      </w: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第二章  合同特殊条款</w:t>
      </w:r>
    </w:p>
    <w:p>
      <w:pPr>
        <w:spacing w:line="360" w:lineRule="auto"/>
        <w:ind w:firstLine="480"/>
        <w:rPr>
          <w:rFonts w:ascii="仿宋" w:hAnsi="仿宋" w:eastAsia="仿宋" w:cs="仿宋"/>
          <w:sz w:val="24"/>
        </w:rPr>
      </w:pPr>
      <w:r>
        <w:rPr>
          <w:rFonts w:hint="eastAsia" w:ascii="仿宋" w:hAnsi="仿宋" w:eastAsia="仿宋" w:cs="仿宋"/>
          <w:sz w:val="24"/>
        </w:rPr>
        <w:t>合同特殊条款是对合同一般条款的补充和修改，如果两者之间有不一致之处时，应以特殊条款为准。</w:t>
      </w:r>
    </w:p>
    <w:p>
      <w:pPr>
        <w:spacing w:line="360" w:lineRule="auto"/>
        <w:ind w:firstLine="482"/>
        <w:rPr>
          <w:rFonts w:ascii="仿宋" w:hAnsi="仿宋" w:eastAsia="仿宋" w:cs="仿宋"/>
          <w:b/>
          <w:sz w:val="24"/>
        </w:rPr>
      </w:pPr>
      <w:r>
        <w:rPr>
          <w:rFonts w:hint="eastAsia" w:ascii="仿宋" w:hAnsi="仿宋" w:eastAsia="仿宋" w:cs="仿宋"/>
          <w:b/>
          <w:sz w:val="24"/>
        </w:rPr>
        <w:t>1、培训</w:t>
      </w:r>
    </w:p>
    <w:p>
      <w:pPr>
        <w:spacing w:line="360" w:lineRule="auto"/>
        <w:ind w:firstLine="480"/>
        <w:rPr>
          <w:rFonts w:ascii="仿宋" w:hAnsi="仿宋" w:eastAsia="仿宋" w:cs="仿宋"/>
          <w:sz w:val="24"/>
        </w:rPr>
      </w:pPr>
      <w:r>
        <w:rPr>
          <w:rFonts w:hint="eastAsia" w:ascii="仿宋" w:hAnsi="仿宋" w:eastAsia="仿宋" w:cs="仿宋"/>
          <w:sz w:val="24"/>
        </w:rPr>
        <w:t>1.1成交人有义务对采购人的维修人员及使用人员进行培训，使其能对设备进行日常的维护保养后一般性故障的查找及故障的排除，使用人员能够熟练掌握设备的各项功能和操作。所有的维修图纸、维修手册免费提供。</w:t>
      </w:r>
    </w:p>
    <w:p>
      <w:pPr>
        <w:pStyle w:val="23"/>
        <w:spacing w:line="360" w:lineRule="auto"/>
        <w:ind w:firstLine="480"/>
        <w:rPr>
          <w:rFonts w:ascii="仿宋" w:hAnsi="仿宋" w:eastAsia="仿宋" w:cs="仿宋"/>
          <w:sz w:val="24"/>
        </w:rPr>
      </w:pPr>
      <w:r>
        <w:rPr>
          <w:rFonts w:hint="eastAsia" w:ascii="仿宋" w:hAnsi="仿宋" w:eastAsia="仿宋" w:cs="仿宋"/>
          <w:sz w:val="24"/>
        </w:rPr>
        <w:t>1.2 成交人应对采购人的操作人员、诊断人员进行培训，直到用户熟练或满意为止。</w:t>
      </w:r>
    </w:p>
    <w:p>
      <w:pPr>
        <w:pStyle w:val="23"/>
        <w:spacing w:line="360" w:lineRule="auto"/>
        <w:ind w:firstLine="480"/>
        <w:rPr>
          <w:rFonts w:ascii="仿宋" w:hAnsi="仿宋" w:eastAsia="仿宋" w:cs="仿宋"/>
          <w:sz w:val="24"/>
        </w:rPr>
      </w:pPr>
      <w:r>
        <w:rPr>
          <w:rFonts w:hint="eastAsia" w:ascii="仿宋" w:hAnsi="仿宋" w:eastAsia="仿宋" w:cs="仿宋"/>
          <w:sz w:val="24"/>
        </w:rPr>
        <w:t>1.3 供应商对上述内容的实现方式、地点、人数、时间在响应文件中应详细说明。</w:t>
      </w:r>
    </w:p>
    <w:p>
      <w:pPr>
        <w:spacing w:line="360" w:lineRule="auto"/>
        <w:ind w:firstLine="482"/>
        <w:rPr>
          <w:rFonts w:ascii="仿宋" w:hAnsi="仿宋" w:eastAsia="仿宋" w:cs="仿宋"/>
          <w:b/>
          <w:sz w:val="24"/>
        </w:rPr>
      </w:pPr>
      <w:r>
        <w:rPr>
          <w:rFonts w:hint="eastAsia" w:ascii="仿宋" w:hAnsi="仿宋" w:eastAsia="仿宋" w:cs="仿宋"/>
          <w:b/>
          <w:sz w:val="24"/>
        </w:rPr>
        <w:t xml:space="preserve">2、检验   </w:t>
      </w:r>
    </w:p>
    <w:p>
      <w:pPr>
        <w:spacing w:line="360" w:lineRule="auto"/>
        <w:ind w:firstLine="480"/>
        <w:rPr>
          <w:rFonts w:ascii="仿宋" w:hAnsi="仿宋" w:eastAsia="仿宋" w:cs="仿宋"/>
          <w:sz w:val="24"/>
        </w:rPr>
      </w:pPr>
      <w:r>
        <w:rPr>
          <w:rFonts w:hint="eastAsia" w:ascii="仿宋" w:hAnsi="仿宋" w:eastAsia="仿宋" w:cs="仿宋"/>
          <w:sz w:val="24"/>
        </w:rPr>
        <w:t>2.1卖方提供的所有货物应符合国际及国内通行的标准，并应附有相应的测试报告和合同证书；</w:t>
      </w:r>
    </w:p>
    <w:p>
      <w:pPr>
        <w:spacing w:line="360" w:lineRule="auto"/>
        <w:ind w:firstLine="480"/>
        <w:rPr>
          <w:rFonts w:ascii="仿宋" w:hAnsi="仿宋" w:eastAsia="仿宋" w:cs="仿宋"/>
          <w:sz w:val="24"/>
        </w:rPr>
      </w:pPr>
      <w:r>
        <w:rPr>
          <w:rFonts w:hint="eastAsia" w:ascii="仿宋" w:hAnsi="仿宋" w:eastAsia="仿宋" w:cs="仿宋"/>
          <w:sz w:val="24"/>
        </w:rPr>
        <w:t>2.2对于卖方提供的所有货物，买方可按货物的一定比例委托自治区质量监督部门进行抽检，验收会格后，所产生的费用由买方承担，经检验不合格时，所产生的费用由卖方承担。</w:t>
      </w:r>
    </w:p>
    <w:p>
      <w:pPr>
        <w:spacing w:line="360" w:lineRule="auto"/>
        <w:ind w:firstLine="480"/>
        <w:rPr>
          <w:rFonts w:ascii="仿宋" w:hAnsi="仿宋" w:eastAsia="仿宋" w:cs="仿宋"/>
          <w:sz w:val="24"/>
        </w:rPr>
      </w:pPr>
      <w:r>
        <w:rPr>
          <w:rFonts w:hint="eastAsia" w:ascii="仿宋" w:hAnsi="仿宋" w:eastAsia="仿宋" w:cs="仿宋"/>
          <w:sz w:val="24"/>
        </w:rPr>
        <w:t>2.3 具体的国际或国内检验标准按卖方在响应文件中承诺的并经买方确认的规定执行。</w:t>
      </w:r>
    </w:p>
    <w:p>
      <w:pPr>
        <w:spacing w:line="360" w:lineRule="auto"/>
        <w:ind w:firstLine="482"/>
        <w:rPr>
          <w:rFonts w:ascii="仿宋" w:hAnsi="仿宋" w:eastAsia="仿宋" w:cs="仿宋"/>
          <w:b/>
          <w:sz w:val="24"/>
        </w:rPr>
      </w:pPr>
      <w:r>
        <w:rPr>
          <w:rFonts w:hint="eastAsia" w:ascii="仿宋" w:hAnsi="仿宋" w:eastAsia="仿宋" w:cs="仿宋"/>
          <w:b/>
          <w:sz w:val="24"/>
        </w:rPr>
        <w:t>3、安装调试</w:t>
      </w:r>
    </w:p>
    <w:p>
      <w:pPr>
        <w:spacing w:line="360" w:lineRule="auto"/>
        <w:ind w:firstLine="480"/>
        <w:rPr>
          <w:rFonts w:ascii="仿宋" w:hAnsi="仿宋" w:eastAsia="仿宋" w:cs="仿宋"/>
          <w:sz w:val="24"/>
        </w:rPr>
      </w:pPr>
      <w:r>
        <w:rPr>
          <w:rFonts w:hint="eastAsia" w:ascii="仿宋" w:hAnsi="仿宋" w:eastAsia="仿宋" w:cs="仿宋"/>
          <w:sz w:val="24"/>
        </w:rPr>
        <w:t>3.1卖方必须在合同签订后将所有的安装调试条件、需买方配合的事项以书面方式通知用户。</w:t>
      </w:r>
    </w:p>
    <w:p>
      <w:pPr>
        <w:spacing w:line="360" w:lineRule="auto"/>
        <w:ind w:firstLine="480"/>
        <w:rPr>
          <w:rFonts w:ascii="仿宋" w:hAnsi="仿宋" w:eastAsia="仿宋" w:cs="仿宋"/>
          <w:sz w:val="24"/>
        </w:rPr>
      </w:pPr>
      <w:r>
        <w:rPr>
          <w:rFonts w:hint="eastAsia" w:ascii="仿宋" w:hAnsi="仿宋" w:eastAsia="仿宋" w:cs="仿宋"/>
          <w:sz w:val="24"/>
        </w:rPr>
        <w:t>3.2 卖方免费负责设备在买方的安装、调试，买方协助开展工作。</w:t>
      </w:r>
    </w:p>
    <w:p>
      <w:pPr>
        <w:spacing w:line="360" w:lineRule="auto"/>
        <w:ind w:firstLine="480"/>
        <w:rPr>
          <w:rFonts w:ascii="仿宋" w:hAnsi="仿宋" w:eastAsia="仿宋" w:cs="仿宋"/>
          <w:sz w:val="24"/>
        </w:rPr>
      </w:pPr>
      <w:r>
        <w:rPr>
          <w:rFonts w:hint="eastAsia" w:ascii="仿宋" w:hAnsi="仿宋" w:eastAsia="仿宋" w:cs="仿宋"/>
          <w:sz w:val="24"/>
        </w:rPr>
        <w:t>3.3 卖方安装调试专家人员应及时到达买方现场，直至安装调试结束、通过验收。</w:t>
      </w:r>
    </w:p>
    <w:p>
      <w:pPr>
        <w:spacing w:line="360" w:lineRule="auto"/>
        <w:ind w:firstLine="480"/>
        <w:rPr>
          <w:rFonts w:ascii="仿宋" w:hAnsi="仿宋" w:eastAsia="仿宋" w:cs="仿宋"/>
          <w:sz w:val="24"/>
        </w:rPr>
      </w:pPr>
      <w:r>
        <w:rPr>
          <w:rFonts w:hint="eastAsia" w:ascii="仿宋" w:hAnsi="仿宋" w:eastAsia="仿宋" w:cs="仿宋"/>
          <w:sz w:val="24"/>
        </w:rPr>
        <w:t>3.4 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360" w:lineRule="auto"/>
        <w:ind w:firstLine="480"/>
        <w:rPr>
          <w:rFonts w:ascii="仿宋" w:hAnsi="仿宋" w:eastAsia="仿宋" w:cs="仿宋"/>
          <w:sz w:val="24"/>
        </w:rPr>
      </w:pPr>
      <w:r>
        <w:rPr>
          <w:rFonts w:hint="eastAsia" w:ascii="仿宋" w:hAnsi="仿宋" w:eastAsia="仿宋" w:cs="仿宋"/>
          <w:sz w:val="24"/>
        </w:rPr>
        <w:t>3.5上述安装调试完成后，买方按相应的卖方在响应文件中所提供的技术指标进行验收。</w:t>
      </w:r>
    </w:p>
    <w:p>
      <w:pPr>
        <w:spacing w:line="360" w:lineRule="auto"/>
        <w:ind w:firstLine="480"/>
        <w:rPr>
          <w:rFonts w:ascii="仿宋" w:hAnsi="仿宋" w:eastAsia="仿宋" w:cs="仿宋"/>
          <w:sz w:val="24"/>
        </w:rPr>
      </w:pPr>
      <w:r>
        <w:rPr>
          <w:rFonts w:hint="eastAsia" w:ascii="仿宋" w:hAnsi="仿宋" w:eastAsia="仿宋" w:cs="仿宋"/>
          <w:sz w:val="24"/>
        </w:rPr>
        <w:t>3.6 卖方如不能按时完成安装、调试工作，应赔偿由此买方造成的所有损失。</w:t>
      </w:r>
    </w:p>
    <w:p>
      <w:pPr>
        <w:spacing w:line="360" w:lineRule="auto"/>
        <w:ind w:firstLine="480"/>
        <w:rPr>
          <w:rFonts w:ascii="仿宋" w:hAnsi="仿宋" w:eastAsia="仿宋" w:cs="仿宋"/>
          <w:sz w:val="24"/>
        </w:rPr>
      </w:pPr>
      <w:r>
        <w:rPr>
          <w:rFonts w:hint="eastAsia" w:ascii="仿宋" w:hAnsi="仿宋" w:eastAsia="仿宋" w:cs="仿宋"/>
          <w:sz w:val="24"/>
        </w:rPr>
        <w:t>3.7 符合中华人民共和国国家有关技术规范要求和技术标准。所有的软件和硬件必须保证同时安装到位。</w:t>
      </w:r>
    </w:p>
    <w:p>
      <w:pPr>
        <w:spacing w:line="360" w:lineRule="auto"/>
        <w:ind w:firstLine="480"/>
        <w:rPr>
          <w:rFonts w:ascii="仿宋" w:hAnsi="仿宋" w:eastAsia="仿宋" w:cs="仿宋"/>
          <w:sz w:val="24"/>
        </w:rPr>
      </w:pPr>
      <w:r>
        <w:rPr>
          <w:rFonts w:hint="eastAsia" w:ascii="仿宋" w:hAnsi="仿宋" w:eastAsia="仿宋" w:cs="仿宋"/>
          <w:sz w:val="24"/>
        </w:rPr>
        <w:t>3.8 最终的测试验收报告由买卖双方代表签字认可后生效。</w:t>
      </w:r>
    </w:p>
    <w:p>
      <w:pPr>
        <w:spacing w:line="360" w:lineRule="auto"/>
        <w:ind w:firstLine="480"/>
        <w:rPr>
          <w:rFonts w:ascii="仿宋" w:hAnsi="仿宋" w:eastAsia="仿宋" w:cs="仿宋"/>
          <w:sz w:val="24"/>
        </w:rPr>
      </w:pPr>
      <w:r>
        <w:rPr>
          <w:rFonts w:hint="eastAsia" w:ascii="仿宋" w:hAnsi="仿宋" w:eastAsia="仿宋" w:cs="仿宋"/>
          <w:sz w:val="24"/>
        </w:rPr>
        <w:t>3.9 如买方需要，卖方应按买方要求进行分批供货。</w:t>
      </w:r>
    </w:p>
    <w:p>
      <w:pPr>
        <w:spacing w:line="360" w:lineRule="auto"/>
        <w:ind w:firstLine="482"/>
        <w:rPr>
          <w:rFonts w:ascii="仿宋" w:hAnsi="仿宋" w:eastAsia="仿宋" w:cs="仿宋"/>
          <w:b/>
          <w:sz w:val="24"/>
        </w:rPr>
      </w:pPr>
      <w:r>
        <w:rPr>
          <w:rFonts w:hint="eastAsia" w:ascii="仿宋" w:hAnsi="仿宋" w:eastAsia="仿宋" w:cs="仿宋"/>
          <w:b/>
          <w:sz w:val="24"/>
        </w:rPr>
        <w:t>4、质量保证</w:t>
      </w:r>
    </w:p>
    <w:p>
      <w:pPr>
        <w:spacing w:line="360" w:lineRule="auto"/>
        <w:ind w:firstLine="480"/>
        <w:rPr>
          <w:rFonts w:ascii="仿宋" w:hAnsi="仿宋" w:eastAsia="仿宋" w:cs="仿宋"/>
          <w:sz w:val="24"/>
        </w:rPr>
      </w:pPr>
      <w:r>
        <w:rPr>
          <w:rFonts w:hint="eastAsia" w:ascii="仿宋" w:hAnsi="仿宋" w:eastAsia="仿宋" w:cs="仿宋"/>
          <w:sz w:val="24"/>
        </w:rPr>
        <w:t>4.1因卖方原因造成买方不能按时使用（根据合同有关条款）所购买服务时，卖方应根据合同规定向买方做出赔偿。</w:t>
      </w:r>
    </w:p>
    <w:p>
      <w:pPr>
        <w:spacing w:line="360" w:lineRule="auto"/>
        <w:ind w:firstLine="480"/>
        <w:rPr>
          <w:rFonts w:ascii="仿宋" w:hAnsi="仿宋" w:eastAsia="仿宋" w:cs="仿宋"/>
          <w:sz w:val="24"/>
        </w:rPr>
      </w:pPr>
      <w:r>
        <w:rPr>
          <w:rFonts w:hint="eastAsia" w:ascii="仿宋" w:hAnsi="仿宋" w:eastAsia="仿宋" w:cs="仿宋"/>
          <w:sz w:val="24"/>
        </w:rPr>
        <w:t>4.2卖方对合同项下设备提供谈判文件中规定的保修服务，保修期自验收合格双方签字时算起。在保修期内，卖方需提供免费的维修零配件。</w:t>
      </w:r>
    </w:p>
    <w:p>
      <w:pPr>
        <w:spacing w:line="360" w:lineRule="auto"/>
        <w:ind w:firstLine="480"/>
        <w:rPr>
          <w:rFonts w:ascii="仿宋" w:hAnsi="仿宋" w:eastAsia="仿宋" w:cs="仿宋"/>
          <w:sz w:val="24"/>
        </w:rPr>
      </w:pPr>
      <w:r>
        <w:rPr>
          <w:rFonts w:hint="eastAsia" w:ascii="仿宋" w:hAnsi="仿宋" w:eastAsia="仿宋" w:cs="仿宋"/>
          <w:sz w:val="24"/>
        </w:rPr>
        <w:t>4.3卖方对合同项下产品提供</w:t>
      </w:r>
      <w:r>
        <w:rPr>
          <w:rFonts w:hint="eastAsia" w:ascii="仿宋" w:hAnsi="仿宋" w:eastAsia="仿宋" w:cs="仿宋"/>
          <w:sz w:val="24"/>
          <w:lang w:val="en-US" w:eastAsia="zh-CN"/>
        </w:rPr>
        <w:t>2</w:t>
      </w:r>
      <w:r>
        <w:rPr>
          <w:rFonts w:hint="eastAsia" w:ascii="仿宋" w:hAnsi="仿宋" w:eastAsia="仿宋" w:cs="仿宋"/>
          <w:sz w:val="24"/>
        </w:rPr>
        <w:t>年及以上免费质保，质保期限自验收合格双方签字时算起。在保修期内，成交人需提供免费的维修零配件及人工。质保期结束后，以当时（或低于）市场价维修。</w:t>
      </w:r>
    </w:p>
    <w:p>
      <w:pPr>
        <w:spacing w:line="360" w:lineRule="auto"/>
        <w:ind w:firstLine="482"/>
        <w:rPr>
          <w:rFonts w:ascii="仿宋" w:hAnsi="仿宋" w:eastAsia="仿宋" w:cs="仿宋"/>
          <w:b/>
          <w:sz w:val="24"/>
        </w:rPr>
      </w:pPr>
      <w:r>
        <w:rPr>
          <w:rFonts w:hint="eastAsia" w:ascii="仿宋" w:hAnsi="仿宋" w:eastAsia="仿宋" w:cs="仿宋"/>
          <w:b/>
          <w:sz w:val="24"/>
        </w:rPr>
        <w:t>5、售后服务</w:t>
      </w:r>
    </w:p>
    <w:p>
      <w:pPr>
        <w:spacing w:line="360" w:lineRule="auto"/>
        <w:ind w:firstLine="480"/>
        <w:rPr>
          <w:rFonts w:ascii="仿宋" w:hAnsi="仿宋" w:eastAsia="仿宋" w:cs="仿宋"/>
          <w:sz w:val="24"/>
        </w:rPr>
      </w:pPr>
      <w:r>
        <w:rPr>
          <w:rFonts w:hint="eastAsia" w:ascii="仿宋" w:hAnsi="仿宋" w:eastAsia="仿宋" w:cs="仿宋"/>
          <w:sz w:val="24"/>
        </w:rPr>
        <w:t>5.1 提供给买方详细的设备清单及相应的使用、维修、故障查询手册及电器、电路图。</w:t>
      </w:r>
    </w:p>
    <w:p>
      <w:pPr>
        <w:spacing w:line="360" w:lineRule="auto"/>
        <w:ind w:firstLine="480"/>
        <w:rPr>
          <w:rFonts w:ascii="仿宋" w:hAnsi="仿宋" w:eastAsia="仿宋" w:cs="仿宋"/>
          <w:sz w:val="24"/>
        </w:rPr>
      </w:pPr>
      <w:r>
        <w:rPr>
          <w:rFonts w:hint="eastAsia" w:ascii="仿宋" w:hAnsi="仿宋" w:eastAsia="仿宋" w:cs="仿宋"/>
          <w:sz w:val="24"/>
        </w:rPr>
        <w:t>5.2 在买方发出要求服务通知的</w:t>
      </w:r>
      <w:r>
        <w:rPr>
          <w:rFonts w:hint="default" w:ascii="仿宋" w:hAnsi="仿宋" w:eastAsia="仿宋" w:cs="仿宋"/>
          <w:sz w:val="24"/>
          <w:u w:val="single" w:color="auto"/>
          <w:lang w:val="en-US"/>
        </w:rPr>
        <w:t xml:space="preserve">   </w:t>
      </w:r>
      <w:r>
        <w:rPr>
          <w:rFonts w:hint="eastAsia" w:ascii="仿宋" w:hAnsi="仿宋" w:eastAsia="仿宋" w:cs="仿宋"/>
          <w:sz w:val="24"/>
        </w:rPr>
        <w:t>小时内，卖方指派的服务人员必须到达买方现场，对设备出现的较大问题，解决时间不应超过</w:t>
      </w:r>
      <w:r>
        <w:rPr>
          <w:rFonts w:hint="eastAsia" w:ascii="仿宋" w:hAnsi="仿宋" w:eastAsia="仿宋" w:cs="仿宋"/>
          <w:sz w:val="24"/>
          <w:u w:val="single" w:color="auto"/>
        </w:rPr>
        <w:t xml:space="preserve"> </w:t>
      </w:r>
      <w:r>
        <w:rPr>
          <w:rFonts w:hint="default" w:ascii="仿宋" w:hAnsi="仿宋" w:eastAsia="仿宋" w:cs="仿宋"/>
          <w:sz w:val="24"/>
          <w:u w:val="single" w:color="auto"/>
          <w:lang w:val="en-US"/>
        </w:rPr>
        <w:t xml:space="preserve">   </w:t>
      </w:r>
      <w:r>
        <w:rPr>
          <w:rFonts w:hint="eastAsia" w:ascii="仿宋" w:hAnsi="仿宋" w:eastAsia="仿宋" w:cs="仿宋"/>
          <w:sz w:val="24"/>
        </w:rPr>
        <w:t>个日历日。</w:t>
      </w:r>
    </w:p>
    <w:p>
      <w:pPr>
        <w:spacing w:line="360" w:lineRule="auto"/>
        <w:ind w:firstLine="480"/>
        <w:rPr>
          <w:rFonts w:ascii="仿宋" w:hAnsi="仿宋" w:eastAsia="仿宋" w:cs="仿宋"/>
          <w:sz w:val="24"/>
        </w:rPr>
      </w:pPr>
      <w:r>
        <w:rPr>
          <w:rFonts w:hint="eastAsia" w:ascii="仿宋" w:hAnsi="仿宋" w:eastAsia="仿宋" w:cs="仿宋"/>
          <w:sz w:val="24"/>
        </w:rPr>
        <w:t>5.3 在保修期内，如设备出现故障，必须在</w:t>
      </w:r>
      <w:r>
        <w:rPr>
          <w:rFonts w:hint="default" w:ascii="仿宋" w:hAnsi="仿宋" w:eastAsia="仿宋" w:cs="仿宋"/>
          <w:sz w:val="24"/>
          <w:u w:val="single" w:color="auto"/>
          <w:lang w:val="en-US"/>
        </w:rPr>
        <w:t xml:space="preserve">    </w:t>
      </w:r>
      <w:r>
        <w:rPr>
          <w:rFonts w:hint="eastAsia" w:ascii="仿宋" w:hAnsi="仿宋" w:eastAsia="仿宋" w:cs="仿宋"/>
          <w:sz w:val="24"/>
        </w:rPr>
        <w:t>个日历日内完成维修工作，否则更换新机。</w:t>
      </w:r>
    </w:p>
    <w:p>
      <w:pPr>
        <w:spacing w:line="360" w:lineRule="auto"/>
        <w:ind w:firstLine="480"/>
        <w:rPr>
          <w:rFonts w:ascii="仿宋" w:hAnsi="仿宋" w:eastAsia="仿宋" w:cs="仿宋"/>
          <w:sz w:val="24"/>
        </w:rPr>
      </w:pPr>
      <w:r>
        <w:rPr>
          <w:rFonts w:hint="eastAsia" w:ascii="仿宋" w:hAnsi="仿宋" w:eastAsia="仿宋" w:cs="仿宋"/>
          <w:sz w:val="24"/>
        </w:rPr>
        <w:t>5.4 由供应商在响应文件中承诺所能提供最好的售后服务内容，包括备机提供、现场维修、设备停产后零配件供应、服务收费标准等。</w:t>
      </w:r>
    </w:p>
    <w:p>
      <w:pPr>
        <w:spacing w:line="360" w:lineRule="auto"/>
        <w:ind w:firstLine="480"/>
        <w:rPr>
          <w:rFonts w:ascii="仿宋" w:hAnsi="仿宋" w:eastAsia="仿宋" w:cs="仿宋"/>
          <w:sz w:val="24"/>
        </w:rPr>
      </w:pPr>
      <w:r>
        <w:rPr>
          <w:rFonts w:hint="eastAsia" w:ascii="仿宋" w:hAnsi="仿宋" w:eastAsia="仿宋" w:cs="仿宋"/>
          <w:sz w:val="24"/>
        </w:rPr>
        <w:t>5.5 在保修期内卖方应经常回访，对提供的所有仪器设备进行例行规检查、调整。卖方如遇公司变更或是维修代理权变更，应当及时通知采购人设备管理人员。</w:t>
      </w:r>
    </w:p>
    <w:p>
      <w:pPr>
        <w:spacing w:line="360" w:lineRule="auto"/>
        <w:ind w:firstLine="482"/>
        <w:rPr>
          <w:rFonts w:ascii="仿宋" w:hAnsi="仿宋" w:eastAsia="仿宋" w:cs="仿宋"/>
          <w:b/>
          <w:sz w:val="24"/>
        </w:rPr>
      </w:pPr>
      <w:r>
        <w:rPr>
          <w:rFonts w:hint="eastAsia" w:ascii="仿宋" w:hAnsi="仿宋" w:eastAsia="仿宋" w:cs="仿宋"/>
          <w:b/>
          <w:sz w:val="24"/>
        </w:rPr>
        <w:t xml:space="preserve">6、其他  </w:t>
      </w:r>
    </w:p>
    <w:p>
      <w:pPr>
        <w:spacing w:line="360" w:lineRule="auto"/>
        <w:ind w:firstLine="480"/>
        <w:rPr>
          <w:rFonts w:ascii="仿宋" w:hAnsi="仿宋" w:eastAsia="仿宋" w:cs="仿宋"/>
          <w:sz w:val="24"/>
        </w:rPr>
      </w:pPr>
      <w:r>
        <w:rPr>
          <w:rFonts w:hint="eastAsia" w:ascii="仿宋" w:hAnsi="仿宋" w:eastAsia="仿宋" w:cs="仿宋"/>
          <w:sz w:val="24"/>
        </w:rPr>
        <w:t>6.1 技术支持：卖方应提供免费软件升级（若采购人需要），并及时提供设备新功能和科研实验的资料。</w:t>
      </w:r>
    </w:p>
    <w:p>
      <w:pPr>
        <w:spacing w:line="360" w:lineRule="auto"/>
        <w:ind w:firstLine="480"/>
        <w:rPr>
          <w:rFonts w:ascii="仿宋" w:hAnsi="仿宋" w:eastAsia="仿宋" w:cs="仿宋"/>
          <w:sz w:val="24"/>
        </w:rPr>
      </w:pPr>
      <w:r>
        <w:rPr>
          <w:rFonts w:hint="eastAsia" w:ascii="仿宋" w:hAnsi="仿宋" w:eastAsia="仿宋" w:cs="仿宋"/>
          <w:sz w:val="24"/>
        </w:rPr>
        <w:t>6.2 谈判响应报价：设备使用地安装调试完成、且验收合格后的交货价。</w:t>
      </w:r>
    </w:p>
    <w:p>
      <w:pPr>
        <w:spacing w:line="360" w:lineRule="auto"/>
        <w:ind w:firstLine="480"/>
        <w:rPr>
          <w:rFonts w:ascii="仿宋" w:hAnsi="仿宋" w:eastAsia="仿宋" w:cs="仿宋"/>
          <w:sz w:val="24"/>
        </w:rPr>
      </w:pPr>
      <w:r>
        <w:rPr>
          <w:rFonts w:hint="eastAsia" w:ascii="仿宋" w:hAnsi="仿宋" w:eastAsia="仿宋" w:cs="仿宋"/>
          <w:sz w:val="24"/>
        </w:rPr>
        <w:t>6.3 谈判响应货币：人民币。</w:t>
      </w:r>
    </w:p>
    <w:p>
      <w:pPr>
        <w:spacing w:line="360" w:lineRule="auto"/>
        <w:ind w:firstLine="480"/>
        <w:rPr>
          <w:rFonts w:ascii="仿宋" w:hAnsi="仿宋" w:eastAsia="仿宋" w:cs="仿宋"/>
          <w:sz w:val="24"/>
        </w:rPr>
      </w:pPr>
      <w:r>
        <w:rPr>
          <w:rFonts w:hint="eastAsia" w:ascii="仿宋" w:hAnsi="仿宋" w:eastAsia="仿宋" w:cs="仿宋"/>
          <w:sz w:val="24"/>
        </w:rPr>
        <w:t>6.4 列出详细的易损件、专用工具的清单，并分项报价（应包括在总价内）。清单内容应包括：名称、数量、单价、总价。</w:t>
      </w:r>
    </w:p>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6.5 付款币种及方式:</w:t>
      </w:r>
      <w:r>
        <w:rPr>
          <w:rFonts w:hint="eastAsia" w:ascii="仿宋" w:hAnsi="仿宋" w:eastAsia="仿宋" w:cs="仿宋"/>
          <w:sz w:val="24"/>
          <w:highlight w:val="none"/>
          <w:lang w:eastAsia="zh-CN"/>
        </w:rPr>
        <w:t>详见须知前附表</w:t>
      </w:r>
      <w:r>
        <w:rPr>
          <w:rFonts w:hint="eastAsia" w:ascii="仿宋" w:hAnsi="仿宋" w:eastAsia="仿宋" w:cs="仿宋"/>
          <w:sz w:val="24"/>
          <w:highlight w:val="none"/>
        </w:rPr>
        <w:t>。</w:t>
      </w:r>
    </w:p>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6.6 交货及完成日期：</w:t>
      </w:r>
      <w:r>
        <w:rPr>
          <w:rFonts w:hint="eastAsia" w:ascii="仿宋" w:hAnsi="仿宋" w:eastAsia="仿宋" w:cs="仿宋"/>
          <w:sz w:val="24"/>
          <w:highlight w:val="none"/>
          <w:lang w:eastAsia="zh-CN"/>
        </w:rPr>
        <w:t>详见须知前附表</w:t>
      </w:r>
      <w:r>
        <w:rPr>
          <w:rFonts w:hint="eastAsia" w:ascii="仿宋" w:hAnsi="仿宋" w:eastAsia="仿宋" w:cs="仿宋"/>
          <w:sz w:val="24"/>
          <w:highlight w:val="none"/>
        </w:rPr>
        <w:t>。</w:t>
      </w:r>
    </w:p>
    <w:p>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6.7 交货地点：买方指定的地点。</w:t>
      </w:r>
    </w:p>
    <w:p>
      <w:pPr>
        <w:pStyle w:val="29"/>
        <w:ind w:left="0" w:leftChars="0" w:firstLine="0" w:firstLineChars="0"/>
      </w:pPr>
    </w:p>
    <w:p>
      <w:pPr>
        <w:spacing w:line="360" w:lineRule="auto"/>
        <w:ind w:firstLine="0" w:firstLineChars="0"/>
        <w:rPr>
          <w:rFonts w:ascii="仿宋" w:hAnsi="仿宋" w:eastAsia="仿宋" w:cs="仿宋"/>
          <w:sz w:val="24"/>
        </w:rPr>
      </w:pPr>
    </w:p>
    <w:p>
      <w:pPr>
        <w:pStyle w:val="29"/>
        <w:rPr>
          <w:rFonts w:ascii="仿宋" w:hAnsi="仿宋" w:eastAsia="仿宋" w:cs="仿宋"/>
          <w:sz w:val="24"/>
        </w:rPr>
      </w:pPr>
    </w:p>
    <w:p>
      <w:pPr>
        <w:rPr>
          <w:rFonts w:ascii="仿宋" w:hAnsi="仿宋" w:eastAsia="仿宋" w:cs="仿宋"/>
          <w:sz w:val="24"/>
        </w:rPr>
      </w:pPr>
    </w:p>
    <w:p>
      <w:pPr>
        <w:pStyle w:val="29"/>
        <w:rPr>
          <w:rFonts w:ascii="仿宋" w:hAnsi="仿宋" w:eastAsia="仿宋" w:cs="仿宋"/>
          <w:sz w:val="24"/>
        </w:rPr>
      </w:pPr>
    </w:p>
    <w:p>
      <w:pPr>
        <w:rPr>
          <w:rFonts w:ascii="仿宋" w:hAnsi="仿宋" w:eastAsia="仿宋" w:cs="仿宋"/>
          <w:sz w:val="24"/>
        </w:rPr>
      </w:pPr>
    </w:p>
    <w:p>
      <w:pPr>
        <w:pStyle w:val="29"/>
        <w:rPr>
          <w:rFonts w:ascii="仿宋" w:hAnsi="仿宋" w:eastAsia="仿宋" w:cs="仿宋"/>
          <w:sz w:val="24"/>
        </w:rPr>
      </w:pPr>
    </w:p>
    <w:p>
      <w:pPr>
        <w:rPr>
          <w:rFonts w:ascii="仿宋" w:hAnsi="仿宋" w:eastAsia="仿宋" w:cs="仿宋"/>
          <w:sz w:val="24"/>
        </w:rPr>
      </w:pPr>
    </w:p>
    <w:p>
      <w:pPr>
        <w:pStyle w:val="29"/>
        <w:rPr>
          <w:rFonts w:ascii="仿宋" w:hAnsi="仿宋" w:eastAsia="仿宋" w:cs="仿宋"/>
          <w:sz w:val="24"/>
        </w:rPr>
      </w:pPr>
    </w:p>
    <w:p>
      <w:pPr>
        <w:rPr>
          <w:rFonts w:ascii="仿宋" w:hAnsi="仿宋" w:eastAsia="仿宋" w:cs="仿宋"/>
          <w:sz w:val="24"/>
        </w:rPr>
      </w:pPr>
    </w:p>
    <w:p>
      <w:pPr>
        <w:ind w:left="0" w:leftChars="0" w:firstLine="0" w:firstLineChars="0"/>
      </w:pPr>
    </w:p>
    <w:p>
      <w:pPr>
        <w:rPr>
          <w:rFonts w:ascii="仿宋" w:hAnsi="仿宋" w:eastAsia="仿宋" w:cs="仿宋"/>
          <w:sz w:val="24"/>
        </w:rPr>
      </w:pPr>
    </w:p>
    <w:p>
      <w:pPr>
        <w:ind w:left="0" w:leftChars="0" w:firstLine="0" w:firstLineChars="0"/>
      </w:pPr>
    </w:p>
    <w:p>
      <w:pPr>
        <w:pStyle w:val="3"/>
      </w:pPr>
    </w:p>
    <w:p>
      <w:pPr>
        <w:spacing w:line="360" w:lineRule="auto"/>
        <w:ind w:firstLine="0" w:firstLineChars="0"/>
        <w:jc w:val="center"/>
        <w:outlineLvl w:val="0"/>
      </w:pPr>
      <w:bookmarkStart w:id="22" w:name="_Toc3424_WPSOffice_Level1"/>
      <w:bookmarkStart w:id="23" w:name="_Toc16283_WPSOffice_Level1"/>
      <w:bookmarkStart w:id="24" w:name="_Toc1200_WPSOffice_Level1"/>
      <w:r>
        <w:rPr>
          <w:rFonts w:hint="eastAsia" w:ascii="仿宋" w:hAnsi="仿宋" w:eastAsia="仿宋" w:cs="仿宋"/>
          <w:b/>
          <w:sz w:val="32"/>
          <w:szCs w:val="32"/>
        </w:rPr>
        <w:t>第六部分 附  件</w:t>
      </w:r>
      <w:bookmarkEnd w:id="22"/>
      <w:bookmarkEnd w:id="23"/>
      <w:bookmarkEnd w:id="24"/>
    </w:p>
    <w:p>
      <w:pPr>
        <w:spacing w:line="360" w:lineRule="auto"/>
        <w:ind w:firstLine="482"/>
        <w:outlineLvl w:val="0"/>
        <w:rPr>
          <w:rFonts w:ascii="仿宋" w:hAnsi="仿宋" w:eastAsia="仿宋" w:cs="仿宋"/>
          <w:b/>
          <w:sz w:val="24"/>
        </w:rPr>
      </w:pPr>
    </w:p>
    <w:p>
      <w:pPr>
        <w:spacing w:line="360" w:lineRule="auto"/>
        <w:ind w:firstLine="482"/>
        <w:jc w:val="center"/>
        <w:outlineLvl w:val="0"/>
        <w:rPr>
          <w:rFonts w:ascii="仿宋" w:hAnsi="仿宋" w:eastAsia="仿宋" w:cs="仿宋"/>
          <w:b/>
          <w:sz w:val="24"/>
        </w:rPr>
      </w:pPr>
    </w:p>
    <w:p>
      <w:pPr>
        <w:pStyle w:val="2"/>
        <w:ind w:firstLine="480"/>
        <w:rPr>
          <w:rFonts w:ascii="仿宋" w:hAnsi="仿宋" w:eastAsia="仿宋" w:cs="仿宋"/>
        </w:rPr>
      </w:pPr>
      <w:r>
        <w:rPr>
          <w:rFonts w:hint="eastAsia" w:ascii="仿宋" w:hAnsi="仿宋" w:eastAsia="仿宋" w:cs="仿宋"/>
          <w:kern w:val="2"/>
          <w:sz w:val="24"/>
          <w:szCs w:val="24"/>
          <w:lang w:val="en-US" w:eastAsia="zh-CN" w:bidi="ar-SA"/>
        </w:rPr>
        <w:pict>
          <v:rect id="文本框 9" o:spid="_x0000_s1030" o:spt="1" style="position:absolute;left:0pt;margin-left:348.7pt;margin-top:3.15pt;height:32.75pt;width:105.65pt;z-index:251659264;mso-width-relative:page;mso-height-relative:page;" fillcolor="#FFFFFF" filled="t" o:preferrelative="t" stroked="t" coordsize="21600,21600">
            <v:path/>
            <v:fill type="gradient" on="t" color2="#FFFFFF" o:opacity2="65536f" colors="0f #FFFFFF;65536f #FFFFFF" angle="-90" focus="0%" focussize="0f,0f" focusposition="0f,0f" method="linear sigma"/>
            <v:stroke weight="1.25pt" color="#739CC3" color2="#FFFFFF" miterlimit="2"/>
            <v:imagedata gain="65536f" blacklevel="0f" gamma="0" o:title=""/>
            <o:lock v:ext="edit" position="f" selection="f" grouping="f" rotation="f" cropping="f" text="f" aspectratio="f"/>
            <v:textbox>
              <w:txbxContent>
                <w:p>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v:textbox>
          </v:rect>
        </w:pict>
      </w:r>
    </w:p>
    <w:p>
      <w:pPr>
        <w:pStyle w:val="2"/>
        <w:spacing w:before="6"/>
        <w:ind w:firstLine="540"/>
        <w:rPr>
          <w:rFonts w:ascii="仿宋" w:hAnsi="仿宋" w:eastAsia="仿宋" w:cs="仿宋"/>
          <w:sz w:val="27"/>
        </w:rPr>
      </w:pPr>
    </w:p>
    <w:p>
      <w:pPr>
        <w:pStyle w:val="2"/>
        <w:spacing w:before="6"/>
        <w:ind w:firstLine="540"/>
        <w:rPr>
          <w:rFonts w:ascii="仿宋" w:hAnsi="仿宋" w:eastAsia="仿宋" w:cs="仿宋"/>
          <w:sz w:val="27"/>
        </w:rPr>
      </w:pPr>
    </w:p>
    <w:p>
      <w:pPr>
        <w:spacing w:line="360" w:lineRule="auto"/>
        <w:ind w:firstLine="0" w:firstLineChars="0"/>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裕民县阿勒腾也木勒乡2022年中央下达财政衔接推动乡村振兴补助资金蜂蜜罐装生产线及制冷配套附属项目</w:t>
      </w:r>
      <w:r>
        <w:rPr>
          <w:rFonts w:hint="eastAsia" w:ascii="仿宋" w:hAnsi="仿宋" w:eastAsia="仿宋" w:cs="仿宋"/>
          <w:b/>
          <w:sz w:val="44"/>
          <w:szCs w:val="44"/>
          <w:lang w:eastAsia="zh-CN"/>
        </w:rPr>
        <w:tab/>
      </w:r>
    </w:p>
    <w:p>
      <w:pPr>
        <w:pStyle w:val="29"/>
        <w:ind w:firstLine="480"/>
      </w:pPr>
    </w:p>
    <w:p>
      <w:pPr>
        <w:ind w:firstLine="420"/>
      </w:pPr>
    </w:p>
    <w:p>
      <w:pPr>
        <w:pStyle w:val="29"/>
        <w:ind w:firstLine="480"/>
      </w:pPr>
    </w:p>
    <w:p>
      <w:pPr>
        <w:pStyle w:val="6"/>
        <w:spacing w:line="240" w:lineRule="auto"/>
        <w:ind w:firstLine="0" w:firstLineChars="0"/>
        <w:jc w:val="center"/>
        <w:rPr>
          <w:rFonts w:ascii="仿宋" w:hAnsi="仿宋" w:eastAsia="仿宋" w:cs="仿宋"/>
          <w:sz w:val="72"/>
          <w:szCs w:val="72"/>
        </w:rPr>
      </w:pPr>
      <w:r>
        <w:rPr>
          <w:rFonts w:hint="eastAsia" w:ascii="仿宋" w:hAnsi="仿宋" w:eastAsia="仿宋" w:cs="仿宋"/>
          <w:sz w:val="72"/>
          <w:szCs w:val="72"/>
        </w:rPr>
        <w:t>响应文件</w:t>
      </w:r>
    </w:p>
    <w:p>
      <w:pPr>
        <w:pStyle w:val="6"/>
        <w:spacing w:line="240" w:lineRule="auto"/>
        <w:ind w:firstLine="0" w:firstLineChars="0"/>
        <w:jc w:val="center"/>
        <w:rPr>
          <w:rFonts w:hint="default" w:ascii="仿宋" w:hAnsi="仿宋" w:eastAsia="仿宋" w:cs="仿宋"/>
          <w:lang w:val="en-US"/>
        </w:rPr>
      </w:pPr>
      <w:r>
        <w:rPr>
          <w:rFonts w:hint="eastAsia" w:ascii="仿宋" w:hAnsi="仿宋" w:eastAsia="仿宋" w:cs="仿宋"/>
        </w:rPr>
        <w:t>项目编号：</w:t>
      </w:r>
      <w:r>
        <w:rPr>
          <w:rFonts w:hint="eastAsia" w:ascii="仿宋" w:hAnsi="仿宋" w:eastAsia="仿宋" w:cs="仿宋"/>
          <w:lang w:val="en-US" w:eastAsia="zh-CN"/>
        </w:rPr>
        <w:t>RHZC2022-099JZ</w:t>
      </w:r>
    </w:p>
    <w:p>
      <w:pPr>
        <w:pStyle w:val="29"/>
        <w:ind w:left="0" w:leftChars="0" w:firstLine="0" w:firstLineChars="0"/>
      </w:pPr>
    </w:p>
    <w:p>
      <w:pPr>
        <w:ind w:firstLine="480"/>
        <w:rPr>
          <w:rFonts w:ascii="仿宋" w:hAnsi="仿宋" w:eastAsia="仿宋" w:cs="仿宋"/>
          <w:sz w:val="24"/>
        </w:rPr>
      </w:pPr>
    </w:p>
    <w:p>
      <w:pPr>
        <w:ind w:firstLine="482"/>
        <w:rPr>
          <w:rFonts w:ascii="仿宋" w:hAnsi="仿宋" w:eastAsia="仿宋" w:cs="仿宋"/>
          <w:b/>
          <w:sz w:val="24"/>
        </w:rPr>
      </w:pPr>
      <w:r>
        <w:rPr>
          <w:rFonts w:hint="eastAsia" w:ascii="仿宋" w:hAnsi="仿宋" w:eastAsia="仿宋" w:cs="仿宋"/>
          <w:b/>
          <w:sz w:val="24"/>
        </w:rPr>
        <w:t>供应商单位名称：</w:t>
      </w:r>
      <w:r>
        <w:rPr>
          <w:rFonts w:hint="eastAsia" w:ascii="仿宋" w:hAnsi="仿宋" w:eastAsia="仿宋" w:cs="仿宋"/>
          <w:b/>
          <w:sz w:val="24"/>
          <w:u w:val="single"/>
        </w:rPr>
        <w:t xml:space="preserve">                                             </w:t>
      </w:r>
      <w:r>
        <w:rPr>
          <w:rFonts w:hint="eastAsia" w:ascii="仿宋" w:hAnsi="仿宋" w:eastAsia="仿宋" w:cs="仿宋"/>
          <w:b/>
          <w:sz w:val="24"/>
        </w:rPr>
        <w:t>（盖公章）</w:t>
      </w:r>
    </w:p>
    <w:p>
      <w:pPr>
        <w:pStyle w:val="29"/>
        <w:ind w:firstLine="482"/>
        <w:rPr>
          <w:rFonts w:ascii="仿宋" w:hAnsi="仿宋"/>
          <w:b/>
        </w:rPr>
      </w:pPr>
      <w:r>
        <w:rPr>
          <w:rFonts w:hint="eastAsia" w:ascii="仿宋" w:hAnsi="仿宋"/>
          <w:b/>
        </w:rPr>
        <w:t>法定代表人或委托代理人：</w:t>
      </w:r>
      <w:r>
        <w:rPr>
          <w:rFonts w:hint="eastAsia" w:ascii="仿宋" w:hAnsi="仿宋"/>
          <w:b/>
          <w:u w:val="single"/>
        </w:rPr>
        <w:t xml:space="preserve">                                     </w:t>
      </w:r>
      <w:r>
        <w:rPr>
          <w:rFonts w:hint="eastAsia" w:ascii="仿宋" w:hAnsi="仿宋"/>
          <w:b/>
        </w:rPr>
        <w:t>（签字或盖章）</w:t>
      </w:r>
    </w:p>
    <w:p>
      <w:pPr>
        <w:ind w:firstLine="602"/>
        <w:jc w:val="center"/>
        <w:rPr>
          <w:rFonts w:ascii="仿宋" w:hAnsi="仿宋" w:eastAsia="仿宋" w:cs="仿宋"/>
        </w:rPr>
      </w:pPr>
      <w:r>
        <w:rPr>
          <w:rFonts w:hint="eastAsia" w:ascii="仿宋" w:hAnsi="仿宋" w:eastAsia="仿宋"/>
          <w:b/>
          <w:sz w:val="30"/>
          <w:szCs w:val="30"/>
        </w:rPr>
        <w:t>二O二</w:t>
      </w:r>
      <w:r>
        <w:rPr>
          <w:rFonts w:hint="eastAsia" w:ascii="仿宋" w:hAnsi="仿宋" w:eastAsia="仿宋"/>
          <w:b/>
          <w:sz w:val="30"/>
          <w:szCs w:val="30"/>
          <w:lang w:val="en-US" w:eastAsia="zh-CN"/>
        </w:rPr>
        <w:t>二</w:t>
      </w:r>
      <w:r>
        <w:rPr>
          <w:rFonts w:hint="eastAsia" w:ascii="仿宋" w:hAnsi="仿宋" w:eastAsia="仿宋"/>
          <w:b/>
          <w:sz w:val="30"/>
          <w:szCs w:val="30"/>
        </w:rPr>
        <w:t>年   月   日</w:t>
      </w:r>
    </w:p>
    <w:p>
      <w:pPr>
        <w:jc w:val="both"/>
        <w:rPr>
          <w:rFonts w:ascii="仿宋" w:hAnsi="仿宋" w:eastAsia="仿宋"/>
          <w:b/>
          <w:sz w:val="28"/>
          <w:szCs w:val="28"/>
        </w:rPr>
      </w:pPr>
      <w:bookmarkStart w:id="25" w:name="_TOC_250012"/>
      <w:bookmarkEnd w:id="25"/>
    </w:p>
    <w:p>
      <w:pPr>
        <w:ind w:firstLine="562"/>
        <w:jc w:val="center"/>
        <w:rPr>
          <w:rFonts w:ascii="仿宋" w:hAnsi="仿宋" w:eastAsia="仿宋"/>
          <w:b/>
          <w:sz w:val="28"/>
          <w:szCs w:val="28"/>
        </w:rPr>
      </w:pPr>
      <w:r>
        <w:rPr>
          <w:rFonts w:hint="eastAsia" w:ascii="仿宋" w:hAnsi="仿宋" w:eastAsia="仿宋"/>
          <w:b/>
          <w:sz w:val="28"/>
          <w:szCs w:val="28"/>
        </w:rPr>
        <w:t>（一）承诺函</w:t>
      </w:r>
    </w:p>
    <w:p>
      <w:pPr>
        <w:pStyle w:val="2"/>
        <w:spacing w:line="360" w:lineRule="auto"/>
        <w:ind w:left="119" w:firstLine="480"/>
        <w:rPr>
          <w:rFonts w:ascii="仿宋" w:hAnsi="仿宋" w:eastAsia="仿宋" w:cs="仿宋"/>
          <w:sz w:val="33"/>
        </w:rPr>
      </w:pPr>
      <w:r>
        <w:rPr>
          <w:rFonts w:hint="eastAsia" w:ascii="仿宋" w:hAnsi="仿宋" w:eastAsia="仿宋" w:cs="仿宋"/>
        </w:rPr>
        <w:t>致：新疆瑞恒中信工程项目管理有限公司:</w:t>
      </w:r>
    </w:p>
    <w:p>
      <w:pPr>
        <w:pStyle w:val="2"/>
        <w:spacing w:before="1" w:line="360" w:lineRule="auto"/>
        <w:ind w:left="120" w:right="111" w:firstLine="480"/>
        <w:jc w:val="both"/>
        <w:rPr>
          <w:rFonts w:ascii="仿宋" w:hAnsi="仿宋" w:eastAsia="仿宋" w:cs="仿宋"/>
        </w:rPr>
      </w:pPr>
      <w:r>
        <w:rPr>
          <w:rFonts w:hint="eastAsia" w:ascii="仿宋" w:hAnsi="仿宋" w:eastAsia="仿宋" w:cs="仿宋"/>
        </w:rPr>
        <w:t>根据贵方为</w:t>
      </w:r>
      <w:r>
        <w:rPr>
          <w:rFonts w:hint="eastAsia" w:ascii="仿宋" w:hAnsi="仿宋" w:eastAsia="仿宋" w:cs="仿宋"/>
          <w:u w:val="single"/>
        </w:rPr>
        <w:t xml:space="preserve">     （项目名称）    </w:t>
      </w:r>
      <w:r>
        <w:rPr>
          <w:rFonts w:hint="eastAsia" w:ascii="仿宋" w:hAnsi="仿宋" w:eastAsia="仿宋" w:cs="仿宋"/>
        </w:rPr>
        <w:t>项目竞争性谈判的邀请</w:t>
      </w:r>
      <w:r>
        <w:rPr>
          <w:rFonts w:hint="eastAsia" w:ascii="仿宋" w:hAnsi="仿宋" w:eastAsia="仿宋" w:cs="仿宋"/>
          <w:u w:val="single"/>
        </w:rPr>
        <w:t xml:space="preserve">（竞争性谈判文件编号） </w:t>
      </w:r>
      <w:r>
        <w:rPr>
          <w:rFonts w:hint="eastAsia" w:ascii="仿宋" w:hAnsi="仿宋" w:eastAsia="仿宋" w:cs="仿宋"/>
        </w:rPr>
        <w:t>， 签字代表（姓名、职务）经正式授权并代表供应商</w:t>
      </w:r>
      <w:r>
        <w:rPr>
          <w:rFonts w:hint="eastAsia" w:ascii="仿宋" w:hAnsi="仿宋" w:eastAsia="仿宋" w:cs="仿宋"/>
          <w:u w:val="single"/>
        </w:rPr>
        <w:t>（供应商名称、地址）</w:t>
      </w:r>
      <w:r>
        <w:rPr>
          <w:rFonts w:hint="eastAsia" w:ascii="仿宋" w:hAnsi="仿宋" w:eastAsia="仿宋" w:cs="仿宋"/>
        </w:rPr>
        <w:t>提交下述文件正本</w:t>
      </w:r>
      <w:r>
        <w:rPr>
          <w:rFonts w:hint="eastAsia" w:ascii="仿宋" w:hAnsi="仿宋" w:eastAsia="仿宋" w:cs="仿宋"/>
          <w:u w:val="single"/>
          <w:lang w:val="en-US" w:eastAsia="zh-CN"/>
        </w:rPr>
        <w:t xml:space="preserve">   </w:t>
      </w:r>
      <w:r>
        <w:rPr>
          <w:rFonts w:hint="eastAsia" w:ascii="仿宋" w:hAnsi="仿宋" w:eastAsia="仿宋" w:cs="仿宋"/>
        </w:rPr>
        <w:t>份和副本</w:t>
      </w:r>
      <w:r>
        <w:rPr>
          <w:rFonts w:hint="eastAsia" w:ascii="仿宋" w:hAnsi="仿宋" w:eastAsia="仿宋" w:cs="仿宋"/>
          <w:u w:val="single"/>
        </w:rPr>
        <w:t xml:space="preserve">    </w:t>
      </w:r>
      <w:r>
        <w:rPr>
          <w:rFonts w:hint="eastAsia" w:ascii="仿宋" w:hAnsi="仿宋" w:eastAsia="仿宋" w:cs="仿宋"/>
        </w:rPr>
        <w:t>份，电子文档</w:t>
      </w:r>
      <w:r>
        <w:rPr>
          <w:rFonts w:hint="eastAsia" w:ascii="仿宋" w:hAnsi="仿宋" w:eastAsia="仿宋" w:cs="仿宋"/>
          <w:u w:val="single"/>
        </w:rPr>
        <w:t xml:space="preserve">    </w:t>
      </w:r>
      <w:r>
        <w:rPr>
          <w:rFonts w:hint="eastAsia" w:ascii="仿宋" w:hAnsi="仿宋" w:eastAsia="仿宋" w:cs="仿宋"/>
        </w:rPr>
        <w:t>份。</w:t>
      </w:r>
    </w:p>
    <w:p>
      <w:pPr>
        <w:pStyle w:val="102"/>
        <w:tabs>
          <w:tab w:val="left" w:pos="1366"/>
        </w:tabs>
        <w:spacing w:before="14" w:line="360" w:lineRule="auto"/>
        <w:ind w:firstLine="720" w:firstLineChars="300"/>
        <w:jc w:val="left"/>
        <w:rPr>
          <w:rFonts w:ascii="仿宋" w:hAnsi="仿宋" w:eastAsia="仿宋" w:cs="仿宋"/>
          <w:sz w:val="24"/>
        </w:rPr>
      </w:pPr>
      <w:r>
        <w:rPr>
          <w:rFonts w:hint="eastAsia" w:ascii="仿宋" w:hAnsi="仿宋" w:eastAsia="仿宋" w:cs="仿宋"/>
          <w:sz w:val="24"/>
        </w:rPr>
        <w:t>据此函，签字代表宣布并同意如下：</w:t>
      </w:r>
    </w:p>
    <w:p>
      <w:pPr>
        <w:pStyle w:val="2"/>
        <w:spacing w:before="62" w:line="360" w:lineRule="auto"/>
        <w:ind w:left="120" w:firstLine="480"/>
        <w:rPr>
          <w:rFonts w:ascii="仿宋" w:hAnsi="仿宋" w:eastAsia="仿宋" w:cs="仿宋"/>
        </w:rPr>
      </w:pPr>
      <w:r>
        <w:rPr>
          <w:rFonts w:hint="eastAsia" w:ascii="仿宋" w:hAnsi="仿宋" w:eastAsia="仿宋" w:cs="仿宋"/>
        </w:rPr>
        <w:t xml:space="preserve">     1、所附报价表中规定的应提交和交付的货物和服务总价 （注明币种，并用大写和小写表示的总价）。</w:t>
      </w:r>
    </w:p>
    <w:p>
      <w:pPr>
        <w:pStyle w:val="2"/>
        <w:spacing w:line="360" w:lineRule="auto"/>
        <w:ind w:left="674" w:firstLine="480"/>
        <w:rPr>
          <w:rFonts w:ascii="仿宋" w:hAnsi="仿宋" w:eastAsia="仿宋" w:cs="仿宋"/>
        </w:rPr>
      </w:pPr>
      <w:r>
        <w:rPr>
          <w:rFonts w:hint="eastAsia" w:ascii="仿宋" w:hAnsi="仿宋" w:eastAsia="仿宋" w:cs="仿宋"/>
        </w:rPr>
        <w:t>2、供应商将按谈判文件的规定履行合同责任和义务。</w:t>
      </w:r>
    </w:p>
    <w:p>
      <w:pPr>
        <w:pStyle w:val="2"/>
        <w:spacing w:line="360" w:lineRule="auto"/>
        <w:ind w:left="120" w:right="109" w:firstLine="480"/>
        <w:rPr>
          <w:rFonts w:ascii="仿宋" w:hAnsi="仿宋" w:eastAsia="仿宋" w:cs="仿宋"/>
        </w:rPr>
      </w:pPr>
      <w:r>
        <w:rPr>
          <w:rFonts w:hint="eastAsia" w:ascii="仿宋" w:hAnsi="仿宋" w:eastAsia="仿宋" w:cs="仿宋"/>
        </w:rPr>
        <w:t xml:space="preserve">     3、供应商已详细阅读并理解了谈判文件的全部，包括修改文件。我们完全理解并同意放弃对这方面有不明及误解的权利。</w:t>
      </w:r>
    </w:p>
    <w:p>
      <w:pPr>
        <w:pStyle w:val="2"/>
        <w:tabs>
          <w:tab w:val="left" w:pos="5354"/>
        </w:tabs>
        <w:spacing w:before="17" w:line="360" w:lineRule="auto"/>
        <w:ind w:left="674" w:firstLine="480"/>
        <w:rPr>
          <w:rFonts w:ascii="仿宋" w:hAnsi="仿宋" w:eastAsia="仿宋" w:cs="仿宋"/>
        </w:rPr>
      </w:pPr>
      <w:r>
        <w:rPr>
          <w:rFonts w:hint="eastAsia" w:ascii="仿宋" w:hAnsi="仿宋" w:eastAsia="仿宋" w:cs="仿宋"/>
        </w:rPr>
        <w:t>4、本项目有效期自竞争性谈判之日起</w:t>
      </w:r>
      <w:r>
        <w:rPr>
          <w:rFonts w:hint="eastAsia" w:ascii="仿宋" w:hAnsi="仿宋" w:eastAsia="仿宋" w:cs="仿宋"/>
          <w:u w:val="single"/>
        </w:rPr>
        <w:t xml:space="preserve">    </w:t>
      </w:r>
      <w:r>
        <w:rPr>
          <w:rFonts w:hint="eastAsia" w:ascii="仿宋" w:hAnsi="仿宋" w:eastAsia="仿宋" w:cs="仿宋"/>
        </w:rPr>
        <w:t>个日历日。</w:t>
      </w:r>
    </w:p>
    <w:p>
      <w:pPr>
        <w:pStyle w:val="2"/>
        <w:spacing w:line="360" w:lineRule="auto"/>
        <w:ind w:left="674" w:firstLine="480"/>
        <w:rPr>
          <w:rFonts w:ascii="仿宋" w:hAnsi="仿宋" w:eastAsia="仿宋" w:cs="仿宋"/>
        </w:rPr>
      </w:pPr>
      <w:r>
        <w:rPr>
          <w:rFonts w:hint="eastAsia" w:ascii="仿宋" w:hAnsi="仿宋" w:eastAsia="仿宋" w:cs="仿宋"/>
        </w:rPr>
        <w:t>5、在规定的竞争性谈判时间后，如果在有效期内撤回，同意保证金将被贵方没收。</w:t>
      </w:r>
    </w:p>
    <w:p>
      <w:pPr>
        <w:pStyle w:val="2"/>
        <w:spacing w:before="2" w:line="360" w:lineRule="auto"/>
        <w:ind w:firstLine="480"/>
        <w:rPr>
          <w:rFonts w:ascii="仿宋" w:hAnsi="仿宋" w:eastAsia="仿宋" w:cs="仿宋"/>
        </w:rPr>
      </w:pPr>
      <w:r>
        <w:rPr>
          <w:rFonts w:hint="eastAsia" w:ascii="仿宋" w:hAnsi="仿宋" w:eastAsia="仿宋" w:cs="仿宋"/>
        </w:rPr>
        <w:t xml:space="preserve">      6、供应商同意提供按照贵方可能要求的与其谈判有关的一切数据或资料，完全理解贵方不一定接受最低价的谈判报价或收到的任何谈判的约定。</w:t>
      </w:r>
    </w:p>
    <w:p>
      <w:pPr>
        <w:pStyle w:val="2"/>
        <w:spacing w:before="2" w:line="360" w:lineRule="auto"/>
        <w:ind w:firstLine="720" w:firstLineChars="300"/>
        <w:rPr>
          <w:rFonts w:ascii="仿宋" w:hAnsi="仿宋" w:eastAsia="仿宋" w:cs="仿宋"/>
        </w:rPr>
      </w:pPr>
      <w:r>
        <w:rPr>
          <w:rFonts w:hint="eastAsia" w:ascii="仿宋" w:hAnsi="仿宋" w:eastAsia="仿宋" w:cs="仿宋"/>
        </w:rPr>
        <w:t xml:space="preserve">   7、与本谈判有关的一切正式往来信函请寄：</w:t>
      </w:r>
    </w:p>
    <w:p>
      <w:pPr>
        <w:pStyle w:val="2"/>
        <w:tabs>
          <w:tab w:val="left" w:pos="2535"/>
          <w:tab w:val="left" w:pos="5895"/>
        </w:tabs>
        <w:spacing w:line="360" w:lineRule="auto"/>
        <w:ind w:left="975" w:firstLine="480"/>
        <w:rPr>
          <w:rFonts w:ascii="仿宋" w:hAnsi="仿宋" w:eastAsia="仿宋" w:cs="仿宋"/>
        </w:rPr>
      </w:pPr>
      <w:r>
        <w:rPr>
          <w:rFonts w:hint="eastAsia" w:ascii="仿宋" w:hAnsi="仿宋" w:eastAsia="仿宋" w:cs="仿宋"/>
        </w:rPr>
        <w:t>地</w:t>
      </w:r>
      <w:r>
        <w:rPr>
          <w:rFonts w:hint="eastAsia" w:ascii="仿宋" w:hAnsi="仿宋" w:eastAsia="仿宋" w:cs="仿宋"/>
        </w:rPr>
        <w:tab/>
      </w:r>
      <w:r>
        <w:rPr>
          <w:rFonts w:hint="eastAsia" w:ascii="仿宋" w:hAnsi="仿宋" w:eastAsia="仿宋" w:cs="仿宋"/>
        </w:rPr>
        <w:t>址：</w:t>
      </w:r>
      <w:r>
        <w:rPr>
          <w:rFonts w:hint="eastAsia" w:ascii="仿宋" w:hAnsi="仿宋" w:eastAsia="仿宋" w:cs="仿宋"/>
        </w:rPr>
        <w:tab/>
      </w:r>
    </w:p>
    <w:p>
      <w:pPr>
        <w:pStyle w:val="2"/>
        <w:tabs>
          <w:tab w:val="left" w:pos="2499"/>
          <w:tab w:val="left" w:pos="5859"/>
        </w:tabs>
        <w:spacing w:line="360" w:lineRule="auto"/>
        <w:ind w:left="939" w:firstLine="480"/>
        <w:rPr>
          <w:rFonts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rPr>
        <w:tab/>
      </w:r>
    </w:p>
    <w:p>
      <w:pPr>
        <w:pStyle w:val="2"/>
        <w:tabs>
          <w:tab w:val="left" w:pos="2379"/>
        </w:tabs>
        <w:spacing w:before="62" w:line="360" w:lineRule="auto"/>
        <w:ind w:left="939" w:right="7339" w:firstLine="0" w:firstLineChars="0"/>
        <w:jc w:val="both"/>
        <w:rPr>
          <w:rFonts w:ascii="仿宋" w:hAnsi="仿宋" w:eastAsia="仿宋" w:cs="仿宋"/>
        </w:rPr>
      </w:pPr>
      <w:r>
        <w:rPr>
          <w:rFonts w:hint="eastAsia" w:ascii="仿宋" w:hAnsi="仿宋" w:eastAsia="仿宋" w:cs="仿宋"/>
        </w:rPr>
        <w:t xml:space="preserve">供应商代表签字： </w:t>
      </w:r>
    </w:p>
    <w:p>
      <w:pPr>
        <w:pStyle w:val="2"/>
        <w:tabs>
          <w:tab w:val="left" w:pos="2379"/>
        </w:tabs>
        <w:spacing w:before="62" w:line="360" w:lineRule="auto"/>
        <w:ind w:left="939" w:right="7339" w:firstLine="0" w:firstLineChars="0"/>
        <w:jc w:val="both"/>
        <w:rPr>
          <w:rFonts w:ascii="仿宋" w:hAnsi="仿宋" w:eastAsia="仿宋" w:cs="仿宋"/>
        </w:rPr>
      </w:pPr>
      <w:r>
        <w:rPr>
          <w:rFonts w:hint="eastAsia" w:ascii="仿宋" w:hAnsi="仿宋" w:eastAsia="仿宋" w:cs="仿宋"/>
        </w:rPr>
        <w:t>报 价 方 名 称： 公</w:t>
      </w:r>
      <w:r>
        <w:rPr>
          <w:rFonts w:hint="eastAsia" w:ascii="仿宋" w:hAnsi="仿宋" w:eastAsia="仿宋" w:cs="仿宋"/>
        </w:rPr>
        <w:tab/>
      </w:r>
      <w:r>
        <w:rPr>
          <w:rFonts w:hint="eastAsia" w:ascii="仿宋" w:hAnsi="仿宋" w:eastAsia="仿宋" w:cs="仿宋"/>
        </w:rPr>
        <w:t>章：</w:t>
      </w:r>
    </w:p>
    <w:p>
      <w:pPr>
        <w:pStyle w:val="2"/>
        <w:tabs>
          <w:tab w:val="left" w:pos="6579"/>
          <w:tab w:val="left" w:pos="7419"/>
          <w:tab w:val="left" w:pos="8259"/>
        </w:tabs>
        <w:ind w:left="5740" w:firstLine="480"/>
        <w:rPr>
          <w:rFonts w:ascii="仿宋" w:hAnsi="仿宋" w:eastAsia="仿宋" w:cs="仿宋"/>
        </w:rPr>
      </w:pP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spacing w:line="360" w:lineRule="auto"/>
        <w:ind w:firstLine="482"/>
        <w:jc w:val="center"/>
        <w:rPr>
          <w:rFonts w:ascii="仿宋" w:hAnsi="仿宋" w:eastAsia="仿宋" w:cs="仿宋"/>
          <w:b/>
          <w:sz w:val="24"/>
        </w:rPr>
      </w:pPr>
    </w:p>
    <w:p>
      <w:pPr>
        <w:pStyle w:val="29"/>
        <w:ind w:firstLine="480"/>
      </w:pPr>
    </w:p>
    <w:p>
      <w:pPr>
        <w:ind w:firstLine="420"/>
      </w:pPr>
    </w:p>
    <w:p>
      <w:pPr>
        <w:ind w:firstLine="420"/>
      </w:pPr>
    </w:p>
    <w:p>
      <w:pPr>
        <w:spacing w:line="360" w:lineRule="auto"/>
        <w:ind w:firstLine="482"/>
        <w:jc w:val="center"/>
        <w:rPr>
          <w:rFonts w:ascii="仿宋" w:hAnsi="仿宋" w:eastAsia="仿宋" w:cs="仿宋"/>
          <w:b/>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（二）法定代表人身份证明书</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单位名称：</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企业类型：</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营业期限：</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成立时间：</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pacing w:line="360" w:lineRule="auto"/>
        <w:ind w:firstLine="240" w:firstLineChars="100"/>
        <w:rPr>
          <w:rFonts w:ascii="仿宋" w:hAnsi="仿宋" w:eastAsia="仿宋" w:cs="仿宋"/>
          <w:sz w:val="24"/>
        </w:rPr>
      </w:pPr>
      <w:r>
        <w:rPr>
          <w:rFonts w:hint="eastAsia" w:ascii="仿宋" w:hAnsi="仿宋" w:eastAsia="仿宋" w:cs="仿宋"/>
          <w:sz w:val="24"/>
        </w:rPr>
        <w:t xml:space="preserve">系 </w:t>
      </w:r>
      <w:r>
        <w:rPr>
          <w:rFonts w:hint="eastAsia" w:ascii="仿宋" w:hAnsi="仿宋" w:eastAsia="仿宋" w:cs="仿宋"/>
          <w:sz w:val="24"/>
          <w:u w:val="single"/>
        </w:rPr>
        <w:t xml:space="preserve">         （响应单位名称）               </w:t>
      </w:r>
      <w:r>
        <w:rPr>
          <w:rFonts w:hint="eastAsia" w:ascii="仿宋" w:hAnsi="仿宋" w:eastAsia="仿宋" w:cs="仿宋"/>
          <w:sz w:val="24"/>
        </w:rPr>
        <w:t>的法定代表人。</w:t>
      </w:r>
    </w:p>
    <w:p>
      <w:pPr>
        <w:spacing w:line="360" w:lineRule="auto"/>
        <w:ind w:firstLine="240" w:firstLineChars="100"/>
        <w:rPr>
          <w:rFonts w:ascii="仿宋" w:hAnsi="仿宋" w:eastAsia="仿宋" w:cs="仿宋"/>
          <w:sz w:val="24"/>
        </w:rPr>
      </w:pPr>
      <w:r>
        <w:rPr>
          <w:rFonts w:hint="eastAsia" w:ascii="仿宋" w:hAnsi="仿宋" w:eastAsia="仿宋" w:cs="仿宋"/>
          <w:sz w:val="24"/>
        </w:rPr>
        <w:t>特此证明。</w:t>
      </w:r>
    </w:p>
    <w:p>
      <w:pPr>
        <w:spacing w:line="360" w:lineRule="auto"/>
        <w:ind w:firstLine="6600" w:firstLineChars="2750"/>
        <w:rPr>
          <w:rFonts w:ascii="仿宋" w:hAnsi="仿宋" w:eastAsia="仿宋" w:cs="仿宋"/>
          <w:sz w:val="24"/>
        </w:rPr>
      </w:pPr>
      <w:r>
        <w:rPr>
          <w:rFonts w:hint="eastAsia" w:ascii="仿宋" w:hAnsi="仿宋" w:eastAsia="仿宋" w:cs="仿宋"/>
          <w:sz w:val="24"/>
        </w:rPr>
        <w:t>供应商：（盖章）</w:t>
      </w:r>
    </w:p>
    <w:p>
      <w:pPr>
        <w:spacing w:line="360" w:lineRule="auto"/>
        <w:ind w:firstLine="480"/>
        <w:rPr>
          <w:rFonts w:ascii="仿宋" w:hAnsi="仿宋" w:eastAsia="仿宋" w:cs="仿宋"/>
          <w:sz w:val="24"/>
        </w:rPr>
      </w:pPr>
      <w:r>
        <w:rPr>
          <w:rFonts w:hint="eastAsia" w:ascii="仿宋" w:hAnsi="仿宋" w:eastAsia="仿宋" w:cs="仿宋"/>
          <w:sz w:val="24"/>
        </w:rPr>
        <w:t xml:space="preserve">                           </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年   月  日</w:t>
      </w:r>
    </w:p>
    <w:p>
      <w:pPr>
        <w:spacing w:line="360" w:lineRule="auto"/>
        <w:ind w:firstLine="480"/>
        <w:jc w:val="center"/>
        <w:rPr>
          <w:rFonts w:ascii="仿宋" w:hAnsi="仿宋" w:eastAsia="仿宋" w:cs="仿宋"/>
          <w:sz w:val="24"/>
        </w:rPr>
      </w:pPr>
    </w:p>
    <w:p>
      <w:pPr>
        <w:pStyle w:val="29"/>
        <w:ind w:firstLine="480"/>
      </w:pPr>
      <w:r>
        <w:rPr>
          <w:rFonts w:hint="eastAsia"/>
        </w:rPr>
        <w:t>备注：后附法定代表人身份证正反面</w:t>
      </w:r>
    </w:p>
    <w:p>
      <w:pPr>
        <w:ind w:firstLine="420"/>
        <w:rPr>
          <w:rFonts w:hint="eastAsia" w:ascii="Arial" w:hAnsi="Arial" w:eastAsia="仿宋" w:cs="Times New Roman"/>
          <w:kern w:val="2"/>
          <w:sz w:val="24"/>
          <w:szCs w:val="20"/>
          <w:lang w:val="en-US" w:eastAsia="zh-CN" w:bidi="ar-SA"/>
        </w:rPr>
      </w:pPr>
      <w:r>
        <w:rPr>
          <w:rFonts w:hint="eastAsia" w:ascii="Arial" w:hAnsi="Arial" w:eastAsia="仿宋" w:cs="Times New Roman"/>
          <w:kern w:val="2"/>
          <w:sz w:val="24"/>
          <w:szCs w:val="20"/>
          <w:lang w:val="en-US" w:eastAsia="zh-CN" w:bidi="ar-SA"/>
        </w:rPr>
        <w:t>若为法定代表人在开标现场再单独提交一份。</w:t>
      </w: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spacing w:line="360" w:lineRule="auto"/>
        <w:ind w:left="0" w:leftChars="0" w:firstLine="0" w:firstLineChars="0"/>
        <w:jc w:val="both"/>
        <w:rPr>
          <w:rFonts w:ascii="仿宋" w:hAnsi="仿宋" w:eastAsia="仿宋" w:cs="仿宋"/>
          <w:b/>
          <w:sz w:val="28"/>
          <w:szCs w:val="28"/>
        </w:rPr>
      </w:pPr>
    </w:p>
    <w:p>
      <w:pPr>
        <w:spacing w:line="360" w:lineRule="auto"/>
        <w:ind w:firstLine="482"/>
        <w:jc w:val="center"/>
        <w:rPr>
          <w:rFonts w:ascii="仿宋" w:hAnsi="仿宋" w:eastAsia="仿宋" w:cs="仿宋"/>
          <w:b/>
          <w:sz w:val="24"/>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（三）谈判报价一览表</w:t>
      </w:r>
    </w:p>
    <w:p>
      <w:pPr>
        <w:spacing w:line="360" w:lineRule="auto"/>
        <w:ind w:firstLine="1200" w:firstLineChars="500"/>
        <w:rPr>
          <w:rFonts w:ascii="仿宋" w:hAnsi="仿宋" w:eastAsia="仿宋" w:cs="仿宋"/>
          <w:sz w:val="24"/>
        </w:rPr>
      </w:pPr>
      <w:r>
        <w:rPr>
          <w:rFonts w:hint="eastAsia" w:ascii="仿宋" w:hAnsi="仿宋" w:eastAsia="仿宋" w:cs="仿宋"/>
          <w:sz w:val="24"/>
        </w:rPr>
        <w:t xml:space="preserve">供应商名称：                </w:t>
      </w:r>
    </w:p>
    <w:p>
      <w:pPr>
        <w:spacing w:line="360" w:lineRule="auto"/>
        <w:ind w:firstLine="1200" w:firstLineChars="500"/>
        <w:rPr>
          <w:rFonts w:ascii="仿宋" w:hAnsi="仿宋" w:eastAsia="仿宋" w:cs="仿宋"/>
          <w:bCs/>
          <w:sz w:val="24"/>
        </w:rPr>
      </w:pPr>
      <w:r>
        <w:rPr>
          <w:rFonts w:hint="eastAsia" w:ascii="仿宋" w:hAnsi="仿宋" w:eastAsia="仿宋" w:cs="仿宋"/>
          <w:sz w:val="24"/>
        </w:rPr>
        <w:t xml:space="preserve">项目名称：                                       项目编号：                                                      </w:t>
      </w:r>
    </w:p>
    <w:tbl>
      <w:tblPr>
        <w:tblStyle w:val="89"/>
        <w:tblpPr w:leftFromText="180" w:rightFromText="180" w:vertAnchor="text" w:horzAnchor="page" w:tblpX="1915" w:tblpY="202"/>
        <w:tblOverlap w:val="never"/>
        <w:tblW w:w="8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8"/>
        <w:gridCol w:w="3123"/>
        <w:gridCol w:w="2682"/>
        <w:gridCol w:w="1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1"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仿宋" w:hAnsi="仿宋" w:eastAsia="仿宋" w:cs="仿宋"/>
                <w:sz w:val="24"/>
              </w:rPr>
            </w:pPr>
            <w:r>
              <w:rPr>
                <w:rFonts w:hint="eastAsia" w:ascii="仿宋" w:hAnsi="仿宋" w:eastAsia="仿宋" w:cs="仿宋"/>
                <w:sz w:val="24"/>
              </w:rPr>
              <w:t>序号</w:t>
            </w:r>
          </w:p>
        </w:tc>
        <w:tc>
          <w:tcPr>
            <w:tcW w:w="31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名称</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谈判报价（元）</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firstLine="48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31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谈判报价：</w:t>
            </w:r>
          </w:p>
        </w:tc>
        <w:tc>
          <w:tcPr>
            <w:tcW w:w="4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仿宋" w:hAnsi="仿宋" w:eastAsia="仿宋" w:cs="仿宋"/>
                <w:sz w:val="24"/>
              </w:rPr>
            </w:pPr>
            <w:r>
              <w:rPr>
                <w:rFonts w:hint="eastAsia" w:ascii="仿宋" w:hAnsi="仿宋" w:eastAsia="仿宋" w:cs="仿宋"/>
                <w:sz w:val="24"/>
              </w:rPr>
              <w:t>小写：</w:t>
            </w:r>
          </w:p>
          <w:p>
            <w:pPr>
              <w:pStyle w:val="29"/>
              <w:ind w:firstLine="0" w:firstLineChars="0"/>
              <w:jc w:val="left"/>
            </w:pPr>
            <w:r>
              <w:rPr>
                <w:rFonts w:hint="eastAsia"/>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交货及完成期：</w:t>
            </w:r>
          </w:p>
        </w:tc>
        <w:tc>
          <w:tcPr>
            <w:tcW w:w="4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bl>
    <w:p>
      <w:pPr>
        <w:pStyle w:val="29"/>
        <w:ind w:firstLine="480"/>
      </w:pPr>
    </w:p>
    <w:p>
      <w:pPr>
        <w:ind w:firstLine="420"/>
      </w:pPr>
    </w:p>
    <w:p>
      <w:pPr>
        <w:ind w:firstLine="420"/>
      </w:pPr>
    </w:p>
    <w:p>
      <w:pPr>
        <w:pStyle w:val="29"/>
        <w:ind w:firstLine="480"/>
      </w:pPr>
    </w:p>
    <w:p>
      <w:pPr>
        <w:ind w:firstLine="420"/>
      </w:pPr>
    </w:p>
    <w:p>
      <w:pPr>
        <w:pStyle w:val="29"/>
        <w:ind w:firstLine="480"/>
      </w:pPr>
    </w:p>
    <w:p>
      <w:pPr>
        <w:ind w:firstLine="420"/>
      </w:pPr>
    </w:p>
    <w:p>
      <w:pPr>
        <w:spacing w:line="360" w:lineRule="auto"/>
        <w:ind w:firstLine="1200" w:firstLineChars="500"/>
        <w:rPr>
          <w:rFonts w:ascii="仿宋" w:hAnsi="仿宋" w:eastAsia="仿宋" w:cs="仿宋"/>
          <w:sz w:val="24"/>
        </w:rPr>
      </w:pPr>
      <w:r>
        <w:rPr>
          <w:rFonts w:hint="eastAsia" w:ascii="仿宋" w:hAnsi="仿宋" w:eastAsia="仿宋" w:cs="仿宋"/>
          <w:sz w:val="24"/>
        </w:rPr>
        <w:t>供应商（单位盖章）：</w:t>
      </w:r>
    </w:p>
    <w:p>
      <w:pPr>
        <w:spacing w:line="360" w:lineRule="auto"/>
        <w:ind w:firstLine="1200" w:firstLineChars="500"/>
        <w:jc w:val="left"/>
        <w:rPr>
          <w:rFonts w:ascii="仿宋" w:hAnsi="仿宋" w:eastAsia="仿宋" w:cs="仿宋"/>
          <w:sz w:val="24"/>
        </w:rPr>
      </w:pPr>
      <w:r>
        <w:rPr>
          <w:rFonts w:hint="eastAsia" w:ascii="仿宋" w:hAnsi="仿宋" w:eastAsia="仿宋" w:cs="仿宋"/>
          <w:sz w:val="24"/>
        </w:rPr>
        <w:t>供应商代表签字：</w:t>
      </w:r>
    </w:p>
    <w:p>
      <w:pPr>
        <w:spacing w:line="360" w:lineRule="auto"/>
        <w:ind w:firstLine="6120" w:firstLineChars="2550"/>
        <w:rPr>
          <w:rFonts w:ascii="仿宋" w:hAnsi="仿宋" w:eastAsia="仿宋" w:cs="仿宋"/>
          <w:b/>
          <w:sz w:val="24"/>
        </w:rPr>
      </w:pPr>
      <w:r>
        <w:rPr>
          <w:rFonts w:hint="eastAsia" w:ascii="仿宋" w:hAnsi="仿宋" w:eastAsia="仿宋" w:cs="仿宋"/>
          <w:sz w:val="24"/>
        </w:rPr>
        <w:t>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9"/>
        <w:ind w:firstLine="480"/>
      </w:pPr>
    </w:p>
    <w:p>
      <w:pPr>
        <w:ind w:firstLine="420"/>
      </w:pPr>
    </w:p>
    <w:p>
      <w:pPr>
        <w:spacing w:line="360" w:lineRule="auto"/>
        <w:ind w:firstLine="482"/>
        <w:rPr>
          <w:rFonts w:hint="eastAsia" w:ascii="仿宋" w:hAnsi="仿宋" w:eastAsia="仿宋" w:cs="仿宋"/>
          <w:b/>
          <w:sz w:val="24"/>
        </w:rPr>
      </w:pPr>
      <w:r>
        <w:rPr>
          <w:rFonts w:hint="eastAsia" w:ascii="仿宋" w:hAnsi="仿宋" w:eastAsia="仿宋" w:cs="仿宋"/>
          <w:b/>
          <w:sz w:val="24"/>
        </w:rPr>
        <w:t>注：此表除在</w:t>
      </w:r>
      <w:r>
        <w:rPr>
          <w:rFonts w:hint="eastAsia" w:ascii="仿宋" w:hAnsi="仿宋" w:eastAsia="仿宋" w:cs="仿宋"/>
          <w:b/>
          <w:sz w:val="24"/>
          <w:lang w:eastAsia="zh-CN"/>
        </w:rPr>
        <w:t>响应</w:t>
      </w:r>
      <w:r>
        <w:rPr>
          <w:rFonts w:hint="eastAsia" w:ascii="仿宋" w:hAnsi="仿宋" w:eastAsia="仿宋" w:cs="仿宋"/>
          <w:b/>
          <w:sz w:val="24"/>
        </w:rPr>
        <w:t>文件中提供外，还应按“投标人须知”的规定密封标记单独提交一份。</w:t>
      </w:r>
    </w:p>
    <w:p>
      <w:pPr>
        <w:pStyle w:val="29"/>
        <w:ind w:firstLine="480"/>
        <w:rPr>
          <w:rFonts w:hint="eastAsia" w:eastAsia="仿宋"/>
          <w:lang w:eastAsia="zh-CN"/>
        </w:rPr>
      </w:pPr>
    </w:p>
    <w:p/>
    <w:p>
      <w:pPr>
        <w:pStyle w:val="29"/>
      </w:pPr>
    </w:p>
    <w:p/>
    <w:p>
      <w:pPr>
        <w:pStyle w:val="29"/>
      </w:pPr>
    </w:p>
    <w:p/>
    <w:p>
      <w:pPr>
        <w:pStyle w:val="29"/>
      </w:pPr>
    </w:p>
    <w:p>
      <w:pPr>
        <w:pStyle w:val="29"/>
        <w:ind w:left="0" w:leftChars="0" w:firstLine="0" w:firstLineChars="0"/>
      </w:pPr>
    </w:p>
    <w:p>
      <w:pPr>
        <w:ind w:firstLine="0" w:firstLineChars="0"/>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（四）产品分项报价表</w:t>
      </w:r>
    </w:p>
    <w:p>
      <w:pPr>
        <w:spacing w:line="360" w:lineRule="auto"/>
        <w:ind w:firstLine="720" w:firstLineChars="300"/>
        <w:rPr>
          <w:rFonts w:ascii="仿宋" w:hAnsi="仿宋" w:eastAsia="仿宋" w:cs="仿宋"/>
          <w:sz w:val="24"/>
        </w:rPr>
      </w:pPr>
      <w:r>
        <w:rPr>
          <w:rFonts w:hint="eastAsia" w:ascii="仿宋" w:hAnsi="仿宋" w:eastAsia="仿宋" w:cs="仿宋"/>
          <w:sz w:val="24"/>
        </w:rPr>
        <w:t xml:space="preserve">项目名称： </w:t>
      </w:r>
    </w:p>
    <w:p>
      <w:pPr>
        <w:spacing w:line="360" w:lineRule="auto"/>
        <w:ind w:firstLine="720" w:firstLineChars="300"/>
        <w:rPr>
          <w:rFonts w:ascii="仿宋" w:hAnsi="仿宋" w:eastAsia="仿宋" w:cs="仿宋"/>
          <w:bCs/>
          <w:sz w:val="24"/>
        </w:rPr>
      </w:pPr>
      <w:r>
        <w:rPr>
          <w:rFonts w:hint="eastAsia" w:ascii="仿宋" w:hAnsi="仿宋" w:eastAsia="仿宋" w:cs="仿宋"/>
          <w:sz w:val="24"/>
        </w:rPr>
        <w:t xml:space="preserve">项目编号：                                                 </w:t>
      </w:r>
      <w:r>
        <w:rPr>
          <w:rFonts w:hint="eastAsia" w:ascii="仿宋" w:hAnsi="仿宋" w:eastAsia="仿宋" w:cs="仿宋"/>
          <w:bCs/>
          <w:sz w:val="24"/>
        </w:rPr>
        <w:t>单位：  元</w:t>
      </w:r>
    </w:p>
    <w:tbl>
      <w:tblPr>
        <w:tblStyle w:val="89"/>
        <w:tblpPr w:leftFromText="180" w:rightFromText="180" w:vertAnchor="text" w:horzAnchor="page" w:tblpX="1399" w:tblpY="413"/>
        <w:tblOverlap w:val="never"/>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9"/>
        <w:gridCol w:w="1108"/>
        <w:gridCol w:w="1108"/>
        <w:gridCol w:w="986"/>
        <w:gridCol w:w="763"/>
        <w:gridCol w:w="135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名称</w:t>
            </w: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规格</w:t>
            </w:r>
          </w:p>
          <w:p>
            <w:pPr>
              <w:spacing w:line="360" w:lineRule="auto"/>
              <w:ind w:firstLine="0" w:firstLineChars="0"/>
              <w:jc w:val="center"/>
              <w:rPr>
                <w:rFonts w:ascii="仿宋" w:hAnsi="仿宋" w:eastAsia="仿宋" w:cs="仿宋"/>
                <w:sz w:val="24"/>
              </w:rPr>
            </w:pPr>
            <w:r>
              <w:rPr>
                <w:rFonts w:hint="eastAsia" w:ascii="仿宋" w:hAnsi="仿宋" w:eastAsia="仿宋" w:cs="仿宋"/>
                <w:sz w:val="24"/>
              </w:rPr>
              <w:t>型号</w:t>
            </w: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产地及品牌</w:t>
            </w: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数量</w:t>
            </w: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单价</w:t>
            </w: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合价</w:t>
            </w: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3</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4</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r>
              <w:rPr>
                <w:rFonts w:hint="eastAsia" w:ascii="仿宋" w:hAnsi="仿宋" w:eastAsia="仿宋" w:cs="仿宋"/>
                <w:sz w:val="24"/>
              </w:rPr>
              <w:t>5</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35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c>
          <w:tcPr>
            <w:tcW w:w="19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432"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ind w:firstLine="480"/>
              <w:jc w:val="center"/>
              <w:rPr>
                <w:rFonts w:ascii="仿宋" w:hAnsi="仿宋" w:eastAsia="仿宋" w:cs="仿宋"/>
                <w:sz w:val="24"/>
              </w:rPr>
            </w:pPr>
            <w:r>
              <w:rPr>
                <w:rFonts w:hint="eastAsia" w:ascii="仿宋" w:hAnsi="仿宋" w:eastAsia="仿宋" w:cs="仿宋"/>
                <w:sz w:val="24"/>
              </w:rPr>
              <w:t>合计金额</w:t>
            </w:r>
          </w:p>
        </w:tc>
        <w:tc>
          <w:tcPr>
            <w:tcW w:w="5010" w:type="dxa"/>
            <w:gridSpan w:val="4"/>
            <w:tcBorders>
              <w:top w:val="single" w:color="auto" w:sz="4" w:space="0"/>
              <w:left w:val="single" w:color="auto" w:sz="4" w:space="0"/>
              <w:bottom w:val="single" w:color="auto" w:sz="4" w:space="0"/>
              <w:right w:val="single" w:color="auto" w:sz="4" w:space="0"/>
            </w:tcBorders>
            <w:vAlign w:val="bottom"/>
          </w:tcPr>
          <w:p>
            <w:pPr>
              <w:tabs>
                <w:tab w:val="left" w:pos="963"/>
              </w:tabs>
              <w:spacing w:line="360" w:lineRule="auto"/>
              <w:ind w:firstLine="0" w:firstLineChars="0"/>
              <w:jc w:val="left"/>
              <w:rPr>
                <w:rFonts w:ascii="仿宋" w:hAnsi="仿宋" w:eastAsia="仿宋" w:cs="仿宋"/>
                <w:sz w:val="24"/>
              </w:rPr>
            </w:pPr>
            <w:r>
              <w:rPr>
                <w:rFonts w:hint="eastAsia" w:ascii="仿宋" w:hAnsi="仿宋" w:eastAsia="仿宋" w:cs="仿宋"/>
                <w:sz w:val="24"/>
              </w:rPr>
              <w:t>小写：</w:t>
            </w:r>
          </w:p>
          <w:p>
            <w:pPr>
              <w:tabs>
                <w:tab w:val="left" w:pos="963"/>
              </w:tabs>
              <w:spacing w:line="360" w:lineRule="auto"/>
              <w:ind w:firstLine="0" w:firstLineChars="0"/>
              <w:jc w:val="left"/>
              <w:rPr>
                <w:rFonts w:ascii="仿宋" w:hAnsi="仿宋" w:eastAsia="仿宋" w:cs="仿宋"/>
                <w:sz w:val="24"/>
              </w:rPr>
            </w:pPr>
            <w:r>
              <w:rPr>
                <w:rFonts w:hint="eastAsia" w:ascii="仿宋" w:hAnsi="仿宋" w:eastAsia="仿宋" w:cs="仿宋"/>
                <w:sz w:val="24"/>
              </w:rPr>
              <w:t>大写：</w:t>
            </w:r>
          </w:p>
        </w:tc>
      </w:tr>
    </w:tbl>
    <w:p>
      <w:pPr>
        <w:spacing w:line="360" w:lineRule="auto"/>
        <w:ind w:firstLine="480"/>
        <w:rPr>
          <w:rFonts w:ascii="仿宋" w:hAnsi="仿宋" w:eastAsia="仿宋" w:cs="仿宋"/>
          <w:sz w:val="24"/>
        </w:rPr>
      </w:pPr>
      <w:r>
        <w:rPr>
          <w:rFonts w:hint="eastAsia" w:ascii="仿宋" w:hAnsi="仿宋" w:eastAsia="仿宋" w:cs="仿宋"/>
          <w:sz w:val="24"/>
        </w:rPr>
        <w:t>注：此表需详列响应的每种产品</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480"/>
        <w:rPr>
          <w:rFonts w:ascii="仿宋" w:hAnsi="仿宋" w:eastAsia="仿宋" w:cs="仿宋"/>
          <w:sz w:val="24"/>
        </w:rPr>
      </w:pPr>
      <w:r>
        <w:rPr>
          <w:rFonts w:hint="eastAsia" w:ascii="仿宋" w:hAnsi="仿宋" w:eastAsia="仿宋" w:cs="仿宋"/>
          <w:sz w:val="24"/>
        </w:rPr>
        <w:t>供应商代表签字：</w:t>
      </w:r>
    </w:p>
    <w:p>
      <w:pPr>
        <w:spacing w:line="360" w:lineRule="auto"/>
        <w:ind w:firstLine="480"/>
        <w:jc w:val="left"/>
        <w:rPr>
          <w:rFonts w:ascii="仿宋" w:hAnsi="仿宋" w:eastAsia="仿宋" w:cs="仿宋"/>
          <w:sz w:val="24"/>
        </w:rPr>
      </w:pPr>
      <w:r>
        <w:rPr>
          <w:rFonts w:hint="eastAsia" w:ascii="仿宋" w:hAnsi="仿宋" w:eastAsia="仿宋" w:cs="仿宋"/>
          <w:sz w:val="24"/>
        </w:rPr>
        <w:t xml:space="preserve">    日   期：                           </w:t>
      </w:r>
    </w:p>
    <w:p>
      <w:pPr>
        <w:spacing w:line="360" w:lineRule="auto"/>
        <w:ind w:firstLine="602"/>
        <w:rPr>
          <w:rFonts w:ascii="仿宋" w:hAnsi="仿宋" w:eastAsia="仿宋" w:cs="仿宋"/>
          <w:b/>
          <w:sz w:val="30"/>
          <w:szCs w:val="30"/>
        </w:rPr>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pStyle w:val="29"/>
        <w:ind w:firstLine="0" w:firstLineChars="0"/>
      </w:pPr>
    </w:p>
    <w:p>
      <w:pPr>
        <w:pStyle w:val="29"/>
        <w:ind w:firstLine="562"/>
        <w:jc w:val="center"/>
        <w:rPr>
          <w:rFonts w:hint="eastAsia" w:ascii="仿宋" w:hAnsi="仿宋" w:cs="仿宋"/>
          <w:b/>
          <w:sz w:val="28"/>
          <w:szCs w:val="28"/>
        </w:rPr>
      </w:pPr>
    </w:p>
    <w:p>
      <w:pPr>
        <w:pStyle w:val="29"/>
        <w:ind w:firstLine="562"/>
        <w:jc w:val="center"/>
        <w:rPr>
          <w:b/>
          <w:sz w:val="28"/>
          <w:szCs w:val="28"/>
        </w:rPr>
      </w:pPr>
      <w:r>
        <w:rPr>
          <w:rFonts w:hint="eastAsia" w:ascii="仿宋" w:hAnsi="仿宋" w:cs="仿宋"/>
          <w:b/>
          <w:sz w:val="28"/>
          <w:szCs w:val="28"/>
        </w:rPr>
        <w:t>（五）供应商资质证明文件</w:t>
      </w:r>
    </w:p>
    <w:p>
      <w:pPr>
        <w:pStyle w:val="29"/>
        <w:ind w:left="0" w:leftChars="0" w:firstLine="0" w:firstLineChars="0"/>
        <w:rPr>
          <w:rFonts w:ascii="仿宋" w:hAnsi="仿宋" w:cs="仿宋"/>
        </w:rPr>
      </w:pPr>
      <w:r>
        <w:rPr>
          <w:rFonts w:hint="eastAsia" w:ascii="仿宋" w:hAnsi="仿宋" w:cs="仿宋"/>
          <w:b/>
        </w:rPr>
        <w:t>（1）有效的企业法人营业执照复印件或事业单位法人证书复印件（复印件须加盖供应商公章）</w:t>
      </w:r>
      <w:r>
        <w:rPr>
          <w:rFonts w:hint="eastAsia" w:ascii="仿宋" w:hAnsi="仿宋" w:cs="仿宋"/>
        </w:rPr>
        <w:t>；</w:t>
      </w: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pStyle w:val="29"/>
        <w:ind w:firstLine="482"/>
      </w:pPr>
      <w:r>
        <w:rPr>
          <w:rFonts w:hint="eastAsia" w:ascii="仿宋" w:hAnsi="仿宋" w:cs="仿宋"/>
          <w:b/>
        </w:rPr>
        <w:t>（2）</w:t>
      </w:r>
      <w:r>
        <w:rPr>
          <w:rFonts w:hint="eastAsia" w:ascii="仿宋" w:hAnsi="仿宋" w:cs="仿宋"/>
          <w:b/>
          <w:sz w:val="28"/>
          <w:szCs w:val="28"/>
        </w:rPr>
        <w:t>法定代表人授权书格式</w:t>
      </w:r>
    </w:p>
    <w:p>
      <w:pPr>
        <w:spacing w:line="360" w:lineRule="auto"/>
        <w:ind w:firstLine="480"/>
        <w:rPr>
          <w:rFonts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授权在下面签字的（委托代理人的姓名、职务）为本公司的合法代理人，就（项目名称/编号）的采购，以本公司的名义处理一切与之有关的事务。</w:t>
      </w:r>
    </w:p>
    <w:p>
      <w:pPr>
        <w:spacing w:line="360" w:lineRule="auto"/>
        <w:ind w:firstLine="480"/>
        <w:rPr>
          <w:rFonts w:ascii="仿宋" w:hAnsi="仿宋" w:eastAsia="仿宋" w:cs="仿宋"/>
          <w:sz w:val="24"/>
        </w:rPr>
      </w:pPr>
      <w:r>
        <w:rPr>
          <w:rFonts w:hint="eastAsia" w:ascii="仿宋" w:hAnsi="仿宋" w:eastAsia="仿宋" w:cs="仿宋"/>
          <w:sz w:val="24"/>
        </w:rPr>
        <w:t>本授权书于20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pPr>
        <w:spacing w:line="360" w:lineRule="auto"/>
        <w:ind w:firstLine="480"/>
        <w:rPr>
          <w:rFonts w:ascii="仿宋" w:hAnsi="仿宋" w:eastAsia="仿宋" w:cs="仿宋"/>
          <w:sz w:val="24"/>
        </w:rPr>
      </w:pPr>
    </w:p>
    <w:p>
      <w:pPr>
        <w:spacing w:line="360" w:lineRule="auto"/>
        <w:ind w:firstLine="480"/>
        <w:rPr>
          <w:rFonts w:ascii="仿宋" w:hAnsi="仿宋" w:eastAsia="仿宋" w:cs="仿宋"/>
          <w:sz w:val="24"/>
        </w:rPr>
      </w:pPr>
      <w:r>
        <w:rPr>
          <w:rFonts w:hint="eastAsia" w:ascii="仿宋" w:hAnsi="仿宋" w:eastAsia="仿宋" w:cs="仿宋"/>
          <w:sz w:val="24"/>
        </w:rPr>
        <w:t>法定代表人签字：</w:t>
      </w:r>
    </w:p>
    <w:p>
      <w:pPr>
        <w:spacing w:line="360" w:lineRule="auto"/>
        <w:ind w:firstLine="480"/>
        <w:rPr>
          <w:rFonts w:ascii="仿宋" w:hAnsi="仿宋" w:eastAsia="仿宋" w:cs="仿宋"/>
          <w:sz w:val="24"/>
        </w:rPr>
      </w:pPr>
      <w:r>
        <w:rPr>
          <w:rFonts w:hint="eastAsia" w:ascii="仿宋" w:hAnsi="仿宋" w:eastAsia="仿宋" w:cs="仿宋"/>
          <w:sz w:val="24"/>
        </w:rPr>
        <w:t>委托代理人签字：</w:t>
      </w:r>
    </w:p>
    <w:p>
      <w:pPr>
        <w:spacing w:line="360" w:lineRule="auto"/>
        <w:ind w:firstLine="480"/>
        <w:rPr>
          <w:rFonts w:ascii="仿宋" w:hAnsi="仿宋" w:eastAsia="仿宋" w:cs="仿宋"/>
          <w:sz w:val="24"/>
        </w:rPr>
      </w:pPr>
      <w:r>
        <w:rPr>
          <w:rFonts w:hint="eastAsia" w:ascii="仿宋" w:hAnsi="仿宋" w:eastAsia="仿宋" w:cs="仿宋"/>
          <w:sz w:val="24"/>
        </w:rPr>
        <w:t>公        章：</w:t>
      </w:r>
    </w:p>
    <w:tbl>
      <w:tblPr>
        <w:tblStyle w:val="89"/>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vAlign w:val="top"/>
          </w:tcPr>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r>
              <w:rPr>
                <w:rFonts w:hint="eastAsia" w:ascii="仿宋" w:hAnsi="仿宋" w:eastAsia="仿宋" w:cs="仿宋"/>
                <w:sz w:val="24"/>
              </w:rPr>
              <w:t>法定代表人身份证正反面复印件</w:t>
            </w:r>
          </w:p>
        </w:tc>
        <w:tc>
          <w:tcPr>
            <w:tcW w:w="4085" w:type="dxa"/>
            <w:vAlign w:val="top"/>
          </w:tcPr>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p>
          <w:p>
            <w:pPr>
              <w:spacing w:line="440" w:lineRule="exact"/>
              <w:ind w:firstLine="480"/>
              <w:rPr>
                <w:rFonts w:ascii="仿宋" w:hAnsi="仿宋" w:eastAsia="仿宋" w:cs="仿宋"/>
                <w:sz w:val="24"/>
              </w:rPr>
            </w:pPr>
            <w:r>
              <w:rPr>
                <w:rFonts w:hint="eastAsia" w:ascii="仿宋" w:hAnsi="仿宋" w:eastAsia="仿宋" w:cs="仿宋"/>
                <w:sz w:val="24"/>
              </w:rPr>
              <w:t>委托代理人身份证正反面复印件</w:t>
            </w:r>
          </w:p>
        </w:tc>
      </w:tr>
    </w:tbl>
    <w:p>
      <w:pPr>
        <w:spacing w:line="360" w:lineRule="auto"/>
        <w:ind w:firstLine="6009" w:firstLineChars="2504"/>
        <w:rPr>
          <w:rFonts w:ascii="仿宋" w:hAnsi="仿宋" w:eastAsia="仿宋" w:cs="仿宋"/>
          <w:sz w:val="24"/>
        </w:rPr>
      </w:pPr>
      <w:r>
        <w:rPr>
          <w:rFonts w:hint="eastAsia" w:ascii="仿宋" w:hAnsi="仿宋" w:eastAsia="仿宋" w:cs="仿宋"/>
          <w:sz w:val="24"/>
        </w:rPr>
        <w:t>授</w:t>
      </w: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6009" w:firstLineChars="2504"/>
        <w:rPr>
          <w:rFonts w:ascii="仿宋" w:hAnsi="仿宋" w:eastAsia="仿宋" w:cs="仿宋"/>
          <w:sz w:val="24"/>
        </w:rPr>
      </w:pPr>
    </w:p>
    <w:p>
      <w:pPr>
        <w:spacing w:line="360" w:lineRule="auto"/>
        <w:ind w:firstLine="480"/>
        <w:rPr>
          <w:rFonts w:ascii="仿宋" w:hAnsi="仿宋" w:eastAsia="仿宋" w:cs="仿宋"/>
          <w:bCs/>
          <w:sz w:val="24"/>
        </w:rPr>
      </w:pPr>
    </w:p>
    <w:p>
      <w:pPr>
        <w:spacing w:line="360" w:lineRule="auto"/>
        <w:ind w:firstLine="480"/>
        <w:jc w:val="center"/>
        <w:rPr>
          <w:rFonts w:ascii="仿宋" w:hAnsi="仿宋" w:eastAsia="仿宋" w:cs="仿宋"/>
          <w:bCs/>
          <w:sz w:val="24"/>
        </w:rPr>
      </w:pPr>
      <w:r>
        <w:rPr>
          <w:rFonts w:hint="eastAsia" w:ascii="仿宋" w:hAnsi="仿宋" w:eastAsia="仿宋" w:cs="仿宋"/>
          <w:bCs/>
          <w:sz w:val="24"/>
        </w:rPr>
        <w:t xml:space="preserve">                                        授权日期：年 月 日</w:t>
      </w:r>
    </w:p>
    <w:p>
      <w:pPr>
        <w:spacing w:line="360" w:lineRule="auto"/>
        <w:ind w:firstLine="482"/>
        <w:rPr>
          <w:rFonts w:ascii="仿宋" w:hAnsi="仿宋" w:eastAsia="仿宋" w:cs="仿宋"/>
          <w:b/>
          <w:sz w:val="24"/>
        </w:rPr>
      </w:pPr>
    </w:p>
    <w:p>
      <w:pPr>
        <w:spacing w:line="360" w:lineRule="auto"/>
        <w:ind w:firstLine="482"/>
        <w:rPr>
          <w:rFonts w:ascii="仿宋" w:hAnsi="仿宋" w:eastAsia="仿宋" w:cs="仿宋"/>
          <w:b/>
          <w:sz w:val="24"/>
        </w:rPr>
      </w:pPr>
      <w:r>
        <w:rPr>
          <w:rFonts w:hint="eastAsia" w:ascii="仿宋" w:hAnsi="仿宋" w:eastAsia="仿宋" w:cs="仿宋"/>
          <w:b/>
          <w:sz w:val="24"/>
        </w:rPr>
        <w:t>注：1、法定代表人本人作为公司代理人前来参加竞争性谈判的供应商，可不提供此项证明文件。</w:t>
      </w:r>
    </w:p>
    <w:p>
      <w:pPr>
        <w:spacing w:line="360" w:lineRule="auto"/>
        <w:ind w:firstLine="482"/>
        <w:rPr>
          <w:rFonts w:ascii="仿宋" w:hAnsi="仿宋" w:eastAsia="仿宋" w:cs="仿宋"/>
          <w:b/>
          <w:sz w:val="24"/>
        </w:rPr>
      </w:pPr>
      <w:r>
        <w:rPr>
          <w:rFonts w:hint="eastAsia" w:ascii="仿宋" w:hAnsi="仿宋" w:eastAsia="仿宋" w:cs="仿宋"/>
          <w:b/>
          <w:sz w:val="24"/>
        </w:rPr>
        <w:t>2、授权书上须附有法定代表人和委托代理人的居民身份证复印件。</w:t>
      </w:r>
    </w:p>
    <w:p>
      <w:pPr>
        <w:pStyle w:val="29"/>
        <w:ind w:firstLine="482"/>
        <w:rPr>
          <w:rFonts w:ascii="仿宋" w:hAnsi="仿宋" w:cs="仿宋"/>
          <w:b/>
          <w:szCs w:val="24"/>
        </w:rPr>
      </w:pPr>
      <w:r>
        <w:rPr>
          <w:rFonts w:hint="eastAsia" w:ascii="仿宋" w:hAnsi="仿宋" w:cs="仿宋"/>
          <w:b/>
          <w:szCs w:val="24"/>
        </w:rPr>
        <w:t>3、法定代表人授权书在开标现场再单独提交一份。</w:t>
      </w:r>
    </w:p>
    <w:p>
      <w:pPr>
        <w:spacing w:line="360" w:lineRule="auto"/>
        <w:ind w:firstLine="420"/>
        <w:jc w:val="left"/>
      </w:pPr>
    </w:p>
    <w:p>
      <w:pPr>
        <w:ind w:firstLine="420"/>
      </w:pPr>
    </w:p>
    <w:p>
      <w:pPr>
        <w:tabs>
          <w:tab w:val="left" w:pos="8640"/>
        </w:tabs>
        <w:spacing w:line="360" w:lineRule="auto"/>
        <w:ind w:right="281" w:rightChars="134" w:firstLine="482"/>
        <w:jc w:val="left"/>
        <w:rPr>
          <w:rFonts w:ascii="仿宋" w:hAnsi="仿宋" w:eastAsia="仿宋" w:cs="仿宋"/>
          <w:b/>
          <w:sz w:val="24"/>
        </w:rPr>
      </w:pPr>
    </w:p>
    <w:p>
      <w:pPr>
        <w:tabs>
          <w:tab w:val="left" w:pos="8640"/>
        </w:tabs>
        <w:spacing w:line="360" w:lineRule="auto"/>
        <w:ind w:right="281" w:rightChars="134" w:firstLine="482"/>
        <w:jc w:val="left"/>
        <w:rPr>
          <w:rFonts w:ascii="仿宋" w:hAnsi="仿宋" w:eastAsia="仿宋" w:cs="仿宋"/>
          <w:b/>
          <w:sz w:val="24"/>
        </w:rPr>
      </w:pPr>
    </w:p>
    <w:p>
      <w:pPr>
        <w:pStyle w:val="29"/>
        <w:ind w:firstLine="480"/>
      </w:pPr>
    </w:p>
    <w:p>
      <w:pPr>
        <w:ind w:firstLine="420"/>
      </w:pPr>
    </w:p>
    <w:p>
      <w:pPr>
        <w:tabs>
          <w:tab w:val="left" w:pos="8640"/>
        </w:tabs>
        <w:spacing w:line="360" w:lineRule="auto"/>
        <w:ind w:right="281" w:rightChars="134" w:firstLine="482"/>
        <w:jc w:val="left"/>
        <w:rPr>
          <w:rFonts w:ascii="仿宋" w:hAnsi="仿宋" w:eastAsia="仿宋" w:cs="仿宋"/>
          <w:b/>
          <w:sz w:val="24"/>
        </w:rPr>
      </w:pPr>
    </w:p>
    <w:p>
      <w:pPr>
        <w:tabs>
          <w:tab w:val="left" w:pos="8640"/>
        </w:tabs>
        <w:spacing w:line="360" w:lineRule="auto"/>
        <w:ind w:right="281" w:rightChars="134" w:firstLine="482"/>
        <w:jc w:val="left"/>
        <w:rPr>
          <w:rFonts w:ascii="仿宋" w:hAnsi="仿宋" w:eastAsia="仿宋" w:cs="仿宋"/>
          <w:b/>
          <w:sz w:val="24"/>
        </w:rPr>
      </w:pPr>
      <w:r>
        <w:rPr>
          <w:rFonts w:hint="eastAsia" w:ascii="仿宋" w:hAnsi="仿宋" w:eastAsia="仿宋" w:cs="仿宋"/>
          <w:b/>
          <w:sz w:val="24"/>
        </w:rPr>
        <w:t>（3）提供会计师事务所出具的2020 年度</w:t>
      </w:r>
      <w:r>
        <w:rPr>
          <w:rFonts w:hint="eastAsia" w:ascii="仿宋" w:hAnsi="仿宋" w:eastAsia="仿宋" w:cs="仿宋"/>
          <w:b/>
          <w:sz w:val="24"/>
          <w:lang w:eastAsia="zh-CN"/>
        </w:rPr>
        <w:t>或</w:t>
      </w:r>
      <w:r>
        <w:rPr>
          <w:rFonts w:hint="eastAsia" w:ascii="仿宋" w:hAnsi="仿宋" w:eastAsia="仿宋" w:cs="仿宋"/>
          <w:b/>
          <w:sz w:val="24"/>
          <w:lang w:val="en-US" w:eastAsia="zh-CN"/>
        </w:rPr>
        <w:t>2021年度</w:t>
      </w:r>
      <w:r>
        <w:rPr>
          <w:rFonts w:hint="eastAsia" w:ascii="仿宋" w:hAnsi="仿宋" w:eastAsia="仿宋" w:cs="仿宋"/>
          <w:b/>
          <w:sz w:val="24"/>
        </w:rPr>
        <w:t>财务审计报告复印件或银行在开标日前三个月内开具的资信证明的复印件或财务制度复印件或财务报表复印件；</w:t>
      </w:r>
    </w:p>
    <w:p>
      <w:pPr>
        <w:spacing w:line="360" w:lineRule="auto"/>
        <w:ind w:left="1439" w:leftChars="171" w:hanging="1080" w:hangingChars="450"/>
        <w:rPr>
          <w:rFonts w:ascii="仿宋" w:hAnsi="仿宋" w:eastAsia="仿宋" w:cs="仿宋"/>
          <w:sz w:val="24"/>
        </w:rPr>
      </w:pPr>
      <w:r>
        <w:rPr>
          <w:rFonts w:hint="eastAsia" w:ascii="仿宋" w:hAnsi="仿宋" w:eastAsia="仿宋" w:cs="仿宋"/>
          <w:sz w:val="24"/>
        </w:rPr>
        <w:t>说明：1）供应商须提供开标前三个月内银行出具的资信证明复印件；</w:t>
      </w:r>
    </w:p>
    <w:p>
      <w:pPr>
        <w:spacing w:line="360" w:lineRule="auto"/>
        <w:ind w:left="1437" w:leftChars="513" w:hanging="360" w:hangingChars="150"/>
        <w:rPr>
          <w:rFonts w:ascii="仿宋" w:hAnsi="仿宋" w:eastAsia="仿宋" w:cs="仿宋"/>
          <w:sz w:val="24"/>
        </w:rPr>
      </w:pPr>
      <w:r>
        <w:rPr>
          <w:rFonts w:hint="eastAsia" w:ascii="仿宋" w:hAnsi="仿宋" w:eastAsia="仿宋" w:cs="仿宋"/>
          <w:sz w:val="24"/>
        </w:rPr>
        <w:t>2）银行资信证明应能说明该供应商与银行之间业务往来正常，企业信誉良好等；</w:t>
      </w:r>
    </w:p>
    <w:p>
      <w:pPr>
        <w:spacing w:line="360" w:lineRule="auto"/>
        <w:ind w:firstLine="1080" w:firstLineChars="450"/>
        <w:rPr>
          <w:rFonts w:ascii="仿宋" w:hAnsi="仿宋" w:eastAsia="仿宋" w:cs="仿宋"/>
          <w:sz w:val="24"/>
        </w:rPr>
      </w:pPr>
      <w:r>
        <w:rPr>
          <w:rFonts w:hint="eastAsia" w:ascii="仿宋" w:hAnsi="仿宋" w:eastAsia="仿宋" w:cs="仿宋"/>
          <w:sz w:val="24"/>
        </w:rPr>
        <w:t>3）银行出具的存款证明不能替代银行资信证明，存款证明无效；</w:t>
      </w:r>
    </w:p>
    <w:p>
      <w:pPr>
        <w:spacing w:line="360" w:lineRule="auto"/>
        <w:ind w:firstLine="1080" w:firstLineChars="450"/>
        <w:rPr>
          <w:rFonts w:ascii="仿宋" w:hAnsi="仿宋" w:eastAsia="仿宋" w:cs="仿宋"/>
          <w:spacing w:val="-2"/>
          <w:sz w:val="24"/>
        </w:rPr>
      </w:pPr>
      <w:r>
        <w:rPr>
          <w:rFonts w:hint="eastAsia" w:ascii="仿宋" w:hAnsi="仿宋" w:eastAsia="仿宋" w:cs="仿宋"/>
          <w:sz w:val="24"/>
        </w:rPr>
        <w:t>4）</w:t>
      </w:r>
      <w:r>
        <w:rPr>
          <w:rFonts w:hint="eastAsia" w:ascii="仿宋" w:hAnsi="仿宋" w:eastAsia="仿宋" w:cs="仿宋"/>
          <w:color w:val="000000"/>
          <w:sz w:val="24"/>
        </w:rPr>
        <w:t>财务制度复印件加盖单位公章</w:t>
      </w:r>
      <w:r>
        <w:rPr>
          <w:rFonts w:hint="eastAsia" w:ascii="仿宋" w:hAnsi="仿宋" w:eastAsia="仿宋" w:cs="仿宋"/>
          <w:spacing w:val="-2"/>
          <w:sz w:val="24"/>
        </w:rPr>
        <w:t>；</w:t>
      </w:r>
    </w:p>
    <w:p>
      <w:pPr>
        <w:spacing w:line="360" w:lineRule="auto"/>
        <w:ind w:firstLine="1080" w:firstLineChars="450"/>
        <w:rPr>
          <w:rFonts w:eastAsia="仿宋"/>
        </w:rPr>
      </w:pPr>
      <w:r>
        <w:rPr>
          <w:rFonts w:hint="eastAsia" w:ascii="仿宋" w:hAnsi="仿宋" w:cs="仿宋"/>
          <w:sz w:val="24"/>
        </w:rPr>
        <w:t>5</w:t>
      </w:r>
      <w:r>
        <w:rPr>
          <w:rFonts w:hint="eastAsia" w:ascii="仿宋" w:hAnsi="仿宋" w:eastAsia="仿宋" w:cs="仿宋"/>
          <w:sz w:val="24"/>
        </w:rPr>
        <w:t>）</w:t>
      </w:r>
      <w:r>
        <w:rPr>
          <w:rFonts w:hint="eastAsia" w:ascii="仿宋" w:hAnsi="仿宋" w:eastAsia="仿宋" w:cs="仿宋"/>
          <w:color w:val="000000"/>
          <w:sz w:val="24"/>
        </w:rPr>
        <w:t>财务报表复印件加盖单位公章。</w:t>
      </w:r>
    </w:p>
    <w:p>
      <w:pPr>
        <w:pStyle w:val="29"/>
        <w:ind w:firstLine="480"/>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ind w:firstLine="482"/>
        <w:rPr>
          <w:rFonts w:ascii="仿宋" w:hAnsi="仿宋" w:eastAsia="仿宋" w:cs="仿宋"/>
          <w:b/>
          <w:sz w:val="24"/>
        </w:rPr>
      </w:pPr>
    </w:p>
    <w:p>
      <w:pPr>
        <w:pStyle w:val="29"/>
        <w:ind w:firstLine="480"/>
      </w:pPr>
    </w:p>
    <w:p>
      <w:pPr>
        <w:ind w:firstLine="420"/>
      </w:pPr>
    </w:p>
    <w:p>
      <w:pPr>
        <w:pStyle w:val="29"/>
        <w:ind w:firstLine="480"/>
      </w:pPr>
    </w:p>
    <w:p>
      <w:pPr>
        <w:ind w:firstLine="420"/>
      </w:pPr>
    </w:p>
    <w:p>
      <w:pPr>
        <w:pStyle w:val="29"/>
        <w:ind w:firstLine="480"/>
      </w:pPr>
    </w:p>
    <w:p>
      <w:pPr>
        <w:ind w:firstLine="420"/>
      </w:pPr>
    </w:p>
    <w:p>
      <w:pPr>
        <w:ind w:firstLine="420"/>
      </w:pPr>
    </w:p>
    <w:p>
      <w:pPr>
        <w:ind w:firstLine="482"/>
        <w:rPr>
          <w:rFonts w:eastAsia="仿宋"/>
        </w:rPr>
      </w:pPr>
      <w:r>
        <w:rPr>
          <w:rFonts w:hint="eastAsia" w:ascii="仿宋" w:hAnsi="仿宋" w:eastAsia="仿宋" w:cs="仿宋"/>
          <w:b/>
          <w:sz w:val="24"/>
        </w:rPr>
        <w:t>（4）具备履行合同所必需的设备和专业技术能力承诺</w:t>
      </w:r>
    </w:p>
    <w:p>
      <w:pPr>
        <w:ind w:firstLine="420"/>
      </w:pPr>
    </w:p>
    <w:p>
      <w:pPr>
        <w:spacing w:line="360" w:lineRule="auto"/>
        <w:ind w:firstLine="562"/>
        <w:jc w:val="center"/>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480"/>
        <w:jc w:val="left"/>
        <w:rPr>
          <w:rFonts w:ascii="仿宋" w:hAnsi="仿宋" w:eastAsia="仿宋" w:cs="仿宋"/>
          <w:sz w:val="24"/>
        </w:rPr>
      </w:pPr>
    </w:p>
    <w:p>
      <w:pPr>
        <w:spacing w:line="360" w:lineRule="auto"/>
        <w:ind w:firstLine="562"/>
        <w:jc w:val="center"/>
        <w:rPr>
          <w:rFonts w:ascii="仿宋" w:hAnsi="仿宋" w:eastAsia="仿宋" w:cs="仿宋"/>
          <w:b/>
          <w:sz w:val="28"/>
          <w:szCs w:val="28"/>
        </w:rPr>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spacing w:line="360" w:lineRule="auto"/>
        <w:ind w:firstLine="0" w:firstLineChars="0"/>
        <w:rPr>
          <w:rFonts w:ascii="仿宋" w:hAnsi="仿宋" w:eastAsia="仿宋" w:cs="仿宋"/>
          <w:b/>
          <w:sz w:val="24"/>
        </w:rPr>
      </w:pPr>
    </w:p>
    <w:p>
      <w:pPr>
        <w:spacing w:line="360" w:lineRule="auto"/>
        <w:ind w:firstLine="482"/>
        <w:rPr>
          <w:rFonts w:ascii="仿宋" w:hAnsi="仿宋" w:eastAsia="仿宋" w:cs="仿宋"/>
          <w:b/>
          <w:sz w:val="24"/>
        </w:rPr>
      </w:pPr>
      <w:r>
        <w:rPr>
          <w:rFonts w:hint="eastAsia" w:ascii="仿宋" w:hAnsi="仿宋" w:eastAsia="仿宋" w:cs="仿宋"/>
          <w:b/>
          <w:sz w:val="24"/>
        </w:rPr>
        <w:t>（5）有依法缴纳税收和社会保障资金的良好记录</w:t>
      </w:r>
    </w:p>
    <w:p>
      <w:pPr>
        <w:spacing w:line="360" w:lineRule="auto"/>
        <w:ind w:firstLine="480"/>
        <w:rPr>
          <w:rFonts w:ascii="仿宋" w:hAnsi="仿宋" w:eastAsia="仿宋" w:cs="仿宋"/>
          <w:sz w:val="24"/>
        </w:rPr>
      </w:pPr>
      <w:r>
        <w:rPr>
          <w:rFonts w:hint="eastAsia" w:ascii="仿宋" w:hAnsi="仿宋" w:eastAsia="仿宋" w:cs="仿宋"/>
          <w:sz w:val="24"/>
        </w:rPr>
        <w:t>供应商应提供开标前六个月内任意一个月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ascii="仿宋" w:hAnsi="仿宋" w:eastAsia="仿宋" w:cs="仿宋"/>
          <w:sz w:val="24"/>
        </w:rPr>
      </w:pPr>
      <w:r>
        <w:rPr>
          <w:rFonts w:hint="eastAsia" w:ascii="仿宋" w:hAnsi="仿宋" w:eastAsia="仿宋" w:cs="仿宋"/>
          <w:sz w:val="24"/>
        </w:rPr>
        <w:t>注：依法不需要缴纳社会保障资金的供应商，须提供相应文件证明其依法不需要缴纳社会保障资金。</w:t>
      </w:r>
    </w:p>
    <w:p>
      <w:pPr>
        <w:spacing w:line="360" w:lineRule="auto"/>
        <w:ind w:firstLine="480"/>
        <w:rPr>
          <w:rFonts w:ascii="仿宋" w:hAnsi="仿宋" w:eastAsia="仿宋" w:cs="仿宋"/>
          <w:sz w:val="24"/>
        </w:rPr>
      </w:pPr>
      <w:r>
        <w:rPr>
          <w:rFonts w:hint="eastAsia" w:ascii="仿宋" w:hAnsi="仿宋" w:eastAsia="仿宋" w:cs="仿宋"/>
          <w:sz w:val="24"/>
        </w:rPr>
        <w:t>供应商应提供开标前六个月内任意一个月依法纳税（法人单位必须为增值税或企业所得税）证明（银行缴费凭证或税务机关开具的证明）复印件（加盖供应商公章）</w:t>
      </w:r>
    </w:p>
    <w:p>
      <w:pPr>
        <w:spacing w:line="360" w:lineRule="auto"/>
        <w:ind w:firstLine="480"/>
        <w:rPr>
          <w:rFonts w:ascii="仿宋" w:hAnsi="仿宋" w:eastAsia="仿宋" w:cs="仿宋"/>
          <w:sz w:val="24"/>
        </w:rPr>
      </w:pPr>
      <w:r>
        <w:rPr>
          <w:rFonts w:hint="eastAsia" w:ascii="仿宋" w:hAnsi="仿宋" w:eastAsia="仿宋" w:cs="仿宋"/>
          <w:sz w:val="24"/>
        </w:rPr>
        <w:t>注：依法免税或零报税的供应商，须提供相应文件证明其依法免税证明文件或纳税申报表复印件。</w:t>
      </w:r>
    </w:p>
    <w:p>
      <w:pPr>
        <w:spacing w:line="360" w:lineRule="auto"/>
        <w:ind w:firstLine="562"/>
        <w:jc w:val="center"/>
        <w:rPr>
          <w:rFonts w:ascii="仿宋" w:hAnsi="仿宋" w:eastAsia="仿宋" w:cs="仿宋"/>
          <w:b/>
          <w:sz w:val="28"/>
          <w:szCs w:val="28"/>
        </w:rPr>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pStyle w:val="29"/>
        <w:ind w:firstLine="480"/>
      </w:pPr>
    </w:p>
    <w:p>
      <w:pPr>
        <w:ind w:firstLine="420"/>
      </w:pPr>
    </w:p>
    <w:p>
      <w:pPr>
        <w:pStyle w:val="179"/>
        <w:ind w:left="420" w:firstLine="0" w:firstLineChars="0"/>
        <w:rPr>
          <w:rFonts w:ascii="仿宋" w:hAnsi="仿宋" w:eastAsia="仿宋" w:cs="仿宋"/>
          <w:b/>
          <w:color w:val="auto"/>
          <w:sz w:val="24"/>
        </w:rPr>
      </w:pPr>
      <w:r>
        <w:rPr>
          <w:rFonts w:hint="eastAsia" w:ascii="仿宋" w:hAnsi="仿宋" w:eastAsia="仿宋" w:cs="仿宋"/>
          <w:b/>
          <w:color w:val="auto"/>
          <w:sz w:val="24"/>
        </w:rPr>
        <w:t>（6）供应商声明函</w:t>
      </w:r>
    </w:p>
    <w:p>
      <w:pPr>
        <w:pStyle w:val="179"/>
        <w:ind w:firstLine="482"/>
        <w:rPr>
          <w:rFonts w:ascii="仿宋" w:hAnsi="仿宋" w:eastAsia="仿宋" w:cs="仿宋"/>
          <w:b/>
          <w:bCs/>
          <w:color w:val="auto"/>
          <w:sz w:val="24"/>
        </w:rPr>
      </w:pPr>
      <w:r>
        <w:rPr>
          <w:rFonts w:hint="eastAsia" w:ascii="仿宋" w:hAnsi="仿宋" w:eastAsia="仿宋" w:cs="仿宋"/>
          <w:b/>
          <w:bCs/>
          <w:color w:val="auto"/>
          <w:sz w:val="24"/>
          <w:u w:val="single"/>
        </w:rPr>
        <w:t xml:space="preserve">（采购人名称） </w:t>
      </w:r>
      <w:r>
        <w:rPr>
          <w:rFonts w:hint="eastAsia" w:ascii="仿宋" w:hAnsi="仿宋" w:eastAsia="仿宋" w:cs="仿宋"/>
          <w:b/>
          <w:bCs/>
          <w:color w:val="auto"/>
          <w:sz w:val="24"/>
        </w:rPr>
        <w:t xml:space="preserve"> ：</w:t>
      </w:r>
    </w:p>
    <w:p>
      <w:pPr>
        <w:pStyle w:val="179"/>
        <w:ind w:firstLine="480"/>
        <w:rPr>
          <w:rFonts w:ascii="仿宋" w:hAnsi="仿宋" w:eastAsia="仿宋" w:cs="仿宋"/>
          <w:bCs/>
          <w:color w:val="auto"/>
          <w:sz w:val="24"/>
        </w:rPr>
      </w:pPr>
      <w:r>
        <w:rPr>
          <w:rFonts w:hint="eastAsia" w:ascii="仿宋" w:hAnsi="仿宋" w:eastAsia="仿宋" w:cs="仿宋"/>
          <w:bCs/>
          <w:color w:val="auto"/>
          <w:sz w:val="24"/>
        </w:rPr>
        <w:t>在参加本次项目谈判中，我单位承诺：</w:t>
      </w:r>
    </w:p>
    <w:p>
      <w:pPr>
        <w:spacing w:line="360" w:lineRule="auto"/>
        <w:ind w:firstLine="480"/>
        <w:rPr>
          <w:rFonts w:ascii="仿宋" w:hAnsi="仿宋" w:eastAsia="仿宋" w:cs="仿宋"/>
          <w:sz w:val="24"/>
        </w:rPr>
      </w:pPr>
      <w:r>
        <w:rPr>
          <w:rFonts w:hint="eastAsia" w:ascii="仿宋" w:hAnsi="仿宋" w:eastAsia="仿宋" w:cs="仿宋"/>
          <w:sz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600"/>
        <w:jc w:val="left"/>
        <w:rPr>
          <w:rFonts w:ascii="仿宋" w:hAnsi="仿宋" w:eastAsia="仿宋" w:cs="仿宋"/>
          <w:sz w:val="24"/>
        </w:rPr>
      </w:pPr>
      <w:r>
        <w:rPr>
          <w:rFonts w:hint="eastAsia" w:ascii="仿宋" w:hAnsi="仿宋" w:eastAsia="仿宋" w:cs="仿宋_GB2312"/>
          <w:sz w:val="30"/>
          <w:szCs w:val="30"/>
        </w:rPr>
        <w:t xml:space="preserve">   </w:t>
      </w:r>
      <w:r>
        <w:rPr>
          <w:rFonts w:hint="eastAsia" w:ascii="仿宋" w:hAnsi="仿宋" w:eastAsia="仿宋" w:cs="仿宋"/>
          <w:sz w:val="24"/>
        </w:rPr>
        <w:t>2、与我单位存在“单位负责人为同一人或者存在直接控股、管理关系”的其他法人单位信息如下（如有，须填写）：</w:t>
      </w:r>
    </w:p>
    <w:tbl>
      <w:tblPr>
        <w:tblStyle w:val="89"/>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84"/>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序号</w:t>
            </w:r>
          </w:p>
        </w:tc>
        <w:tc>
          <w:tcPr>
            <w:tcW w:w="4884"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单位名称</w:t>
            </w:r>
          </w:p>
        </w:tc>
        <w:tc>
          <w:tcPr>
            <w:tcW w:w="2922"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4884" w:type="dxa"/>
            <w:vAlign w:val="top"/>
          </w:tcPr>
          <w:p>
            <w:pPr>
              <w:spacing w:line="360" w:lineRule="auto"/>
              <w:ind w:firstLine="480"/>
              <w:jc w:val="left"/>
              <w:rPr>
                <w:rFonts w:ascii="仿宋" w:hAnsi="仿宋" w:eastAsia="仿宋" w:cs="仿宋"/>
                <w:sz w:val="24"/>
              </w:rPr>
            </w:pPr>
          </w:p>
        </w:tc>
        <w:tc>
          <w:tcPr>
            <w:tcW w:w="2922" w:type="dxa"/>
            <w:vAlign w:val="top"/>
          </w:tcPr>
          <w:p>
            <w:pPr>
              <w:spacing w:line="360" w:lineRule="auto"/>
              <w:ind w:firstLine="48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4884" w:type="dxa"/>
            <w:vAlign w:val="top"/>
          </w:tcPr>
          <w:p>
            <w:pPr>
              <w:spacing w:line="360" w:lineRule="auto"/>
              <w:ind w:firstLine="480"/>
              <w:jc w:val="left"/>
              <w:rPr>
                <w:rFonts w:ascii="仿宋" w:hAnsi="仿宋" w:eastAsia="仿宋" w:cs="仿宋"/>
                <w:sz w:val="24"/>
              </w:rPr>
            </w:pPr>
          </w:p>
        </w:tc>
        <w:tc>
          <w:tcPr>
            <w:tcW w:w="2922" w:type="dxa"/>
            <w:vAlign w:val="top"/>
          </w:tcPr>
          <w:p>
            <w:pPr>
              <w:spacing w:line="360" w:lineRule="auto"/>
              <w:ind w:firstLine="48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w:t>
            </w:r>
          </w:p>
        </w:tc>
        <w:tc>
          <w:tcPr>
            <w:tcW w:w="4884" w:type="dxa"/>
            <w:vAlign w:val="top"/>
          </w:tcPr>
          <w:p>
            <w:pPr>
              <w:spacing w:line="360" w:lineRule="auto"/>
              <w:ind w:firstLine="480"/>
              <w:jc w:val="left"/>
              <w:rPr>
                <w:rFonts w:ascii="仿宋" w:hAnsi="仿宋" w:eastAsia="仿宋" w:cs="仿宋"/>
                <w:sz w:val="24"/>
              </w:rPr>
            </w:pPr>
          </w:p>
        </w:tc>
        <w:tc>
          <w:tcPr>
            <w:tcW w:w="2922" w:type="dxa"/>
            <w:vAlign w:val="top"/>
          </w:tcPr>
          <w:p>
            <w:pPr>
              <w:spacing w:line="360" w:lineRule="auto"/>
              <w:ind w:firstLine="480"/>
              <w:jc w:val="left"/>
              <w:rPr>
                <w:rFonts w:ascii="仿宋" w:hAnsi="仿宋" w:eastAsia="仿宋" w:cs="仿宋"/>
                <w:sz w:val="24"/>
              </w:rPr>
            </w:pPr>
          </w:p>
        </w:tc>
      </w:tr>
    </w:tbl>
    <w:p>
      <w:pPr>
        <w:spacing w:line="360" w:lineRule="auto"/>
        <w:ind w:firstLine="480"/>
        <w:jc w:val="left"/>
      </w:pPr>
      <w:r>
        <w:rPr>
          <w:rFonts w:hint="eastAsia" w:ascii="仿宋" w:hAnsi="仿宋" w:eastAsia="仿宋" w:cs="仿宋"/>
          <w:sz w:val="24"/>
        </w:rPr>
        <w:t xml:space="preserve">   若采购人或采购代理机构在本项目采购过程中发现我单位存在违反上述承诺的事项，我单位将自动失去关本项目的成交资格，并承担因此引起的一切后果及虚假响应责任。</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供应商：（加盖公章）   </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供应商授权代表人(签字)：          </w:t>
      </w:r>
    </w:p>
    <w:p>
      <w:pPr>
        <w:spacing w:line="360" w:lineRule="auto"/>
        <w:ind w:firstLine="480"/>
        <w:rPr>
          <w:rFonts w:ascii="仿宋" w:hAnsi="仿宋" w:eastAsia="仿宋" w:cs="仿宋"/>
          <w:b/>
          <w:sz w:val="28"/>
          <w:szCs w:val="28"/>
        </w:rPr>
      </w:pPr>
      <w:r>
        <w:rPr>
          <w:rFonts w:hint="eastAsia" w:ascii="仿宋" w:hAnsi="仿宋" w:eastAsia="仿宋" w:cs="仿宋"/>
          <w:sz w:val="24"/>
        </w:rPr>
        <w:t xml:space="preserve">日    期：   年 月 日  </w:t>
      </w:r>
    </w:p>
    <w:p>
      <w:pPr>
        <w:numPr>
          <w:ilvl w:val="0"/>
          <w:numId w:val="26"/>
        </w:numPr>
        <w:spacing w:line="360" w:lineRule="auto"/>
        <w:ind w:left="156" w:leftChars="0" w:firstLine="474" w:firstLineChars="0"/>
        <w:jc w:val="left"/>
        <w:rPr>
          <w:rFonts w:ascii="仿宋" w:hAnsi="仿宋" w:eastAsia="仿宋" w:cs="仿宋"/>
          <w:b/>
          <w:bCs/>
          <w:spacing w:val="-2"/>
          <w:sz w:val="24"/>
        </w:rPr>
      </w:pPr>
      <w:r>
        <w:rPr>
          <w:rFonts w:hint="eastAsia" w:ascii="仿宋" w:hAnsi="仿宋" w:eastAsia="仿宋" w:cs="仿宋"/>
          <w:b/>
          <w:bCs/>
          <w:spacing w:val="-2"/>
          <w:sz w:val="24"/>
        </w:rPr>
        <w:t>信用信息查询</w:t>
      </w:r>
    </w:p>
    <w:p>
      <w:pPr>
        <w:spacing w:line="360" w:lineRule="auto"/>
        <w:ind w:firstLine="472"/>
        <w:rPr>
          <w:rFonts w:ascii="仿宋" w:hAnsi="仿宋" w:eastAsia="仿宋" w:cs="仿宋"/>
          <w:b/>
          <w:sz w:val="28"/>
          <w:szCs w:val="28"/>
        </w:rPr>
      </w:pPr>
      <w:r>
        <w:rPr>
          <w:rFonts w:hint="eastAsia" w:ascii="仿宋" w:hAnsi="仿宋" w:eastAsia="仿宋" w:cs="仿宋"/>
          <w:spacing w:val="-2"/>
          <w:sz w:val="24"/>
        </w:rPr>
        <w:t>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）中列入失信被执行人和重大税收违法案件当事人名单的供应商，不得为中国政府采购网（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）政府采购严重违法失信行为记录名单中被财政部门禁止参加政府采购活动的供应商（以代理机构查询结果为准）</w:t>
      </w:r>
    </w:p>
    <w:p>
      <w:pPr>
        <w:pStyle w:val="29"/>
        <w:rPr>
          <w:rFonts w:hint="eastAsia"/>
          <w:lang w:eastAsia="zh-CN"/>
        </w:rPr>
      </w:pPr>
    </w:p>
    <w:p>
      <w:pPr>
        <w:rPr>
          <w:rFonts w:hint="eastAsia"/>
          <w:lang w:eastAsia="zh-CN"/>
        </w:rPr>
      </w:pPr>
    </w:p>
    <w:p>
      <w:pPr>
        <w:pStyle w:val="3"/>
        <w:rPr>
          <w:rFonts w:hint="eastAsia"/>
          <w:lang w:eastAsia="zh-CN"/>
        </w:rPr>
      </w:pPr>
    </w:p>
    <w:p>
      <w:pPr>
        <w:pStyle w:val="3"/>
        <w:rPr>
          <w:rFonts w:hint="eastAsia"/>
          <w:lang w:eastAsia="zh-CN"/>
        </w:rPr>
      </w:pPr>
    </w:p>
    <w:p>
      <w:pPr>
        <w:rPr>
          <w:rFonts w:hint="eastAsia"/>
          <w:lang w:eastAsia="zh-CN"/>
        </w:rPr>
      </w:pPr>
    </w:p>
    <w:p>
      <w:pPr>
        <w:pStyle w:val="179"/>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（六）近三年（201</w:t>
      </w:r>
      <w:r>
        <w:rPr>
          <w:rFonts w:hint="eastAsia" w:ascii="仿宋" w:hAnsi="仿宋" w:eastAsia="仿宋" w:cs="仿宋"/>
          <w:b/>
          <w:color w:val="auto"/>
          <w:sz w:val="28"/>
          <w:szCs w:val="28"/>
          <w:lang w:val="en-US" w:eastAsia="zh-CN"/>
        </w:rPr>
        <w:t>9</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月1日以后）同类项目业绩表</w:t>
      </w:r>
    </w:p>
    <w:p>
      <w:pPr>
        <w:pStyle w:val="179"/>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 xml:space="preserve">供应商名称（公章）：                                  项目编号/标段号：                                      </w:t>
      </w:r>
    </w:p>
    <w:tbl>
      <w:tblPr>
        <w:tblStyle w:val="89"/>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0" w:firstLineChars="0"/>
              <w:jc w:val="center"/>
              <w:rPr>
                <w:rFonts w:ascii="仿宋" w:hAnsi="仿宋" w:eastAsia="仿宋" w:cs="仿宋"/>
                <w:color w:val="auto"/>
              </w:rPr>
            </w:pPr>
            <w:r>
              <w:rPr>
                <w:rFonts w:hint="eastAsia" w:ascii="仿宋" w:hAnsi="仿宋" w:eastAsia="仿宋" w:cs="仿宋"/>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0" w:firstLineChars="0"/>
              <w:jc w:val="center"/>
              <w:rPr>
                <w:rFonts w:ascii="仿宋" w:hAnsi="仿宋" w:eastAsia="仿宋" w:cs="仿宋"/>
                <w:color w:val="auto"/>
              </w:rPr>
            </w:pPr>
            <w:r>
              <w:rPr>
                <w:rFonts w:hint="eastAsia" w:ascii="仿宋" w:hAnsi="仿宋" w:eastAsia="仿宋" w:cs="仿宋"/>
                <w:color w:val="auto"/>
              </w:rPr>
              <w:t>合同名称</w:t>
            </w: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采购人</w:t>
            </w:r>
          </w:p>
        </w:tc>
        <w:tc>
          <w:tcPr>
            <w:tcW w:w="1984"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合同金额</w:t>
            </w: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合同内容</w:t>
            </w: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r>
              <w:rPr>
                <w:rFonts w:hint="eastAsia" w:ascii="仿宋" w:hAnsi="仿宋" w:eastAsia="仿宋" w:cs="仿宋"/>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top"/>
          </w:tcPr>
          <w:p>
            <w:pPr>
              <w:pStyle w:val="232"/>
              <w:spacing w:line="360" w:lineRule="auto"/>
              <w:ind w:firstLine="480"/>
              <w:jc w:val="center"/>
              <w:rPr>
                <w:rFonts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232"/>
              <w:spacing w:line="360" w:lineRule="auto"/>
              <w:ind w:firstLine="480"/>
              <w:jc w:val="center"/>
              <w:rPr>
                <w:rFonts w:ascii="仿宋" w:hAnsi="仿宋" w:eastAsia="仿宋" w:cs="仿宋"/>
                <w:color w:val="auto"/>
              </w:rPr>
            </w:pPr>
          </w:p>
        </w:tc>
      </w:tr>
    </w:tbl>
    <w:p>
      <w:pPr>
        <w:spacing w:line="360" w:lineRule="auto"/>
        <w:ind w:firstLine="480"/>
        <w:rPr>
          <w:rFonts w:ascii="仿宋" w:hAnsi="仿宋" w:eastAsia="仿宋" w:cs="仿宋"/>
          <w:sz w:val="24"/>
        </w:rPr>
      </w:pPr>
      <w:r>
        <w:rPr>
          <w:rFonts w:hint="eastAsia" w:ascii="仿宋" w:hAnsi="仿宋" w:eastAsia="仿宋" w:cs="仿宋"/>
          <w:sz w:val="24"/>
        </w:rPr>
        <w:t xml:space="preserve">                                                                                               </w:t>
      </w:r>
    </w:p>
    <w:p>
      <w:pPr>
        <w:spacing w:line="360" w:lineRule="auto"/>
        <w:ind w:firstLine="480"/>
        <w:jc w:val="center"/>
        <w:rPr>
          <w:rFonts w:ascii="仿宋" w:hAnsi="仿宋" w:eastAsia="仿宋" w:cs="仿宋"/>
          <w:b/>
          <w:sz w:val="30"/>
          <w:szCs w:val="30"/>
        </w:rPr>
      </w:pPr>
      <w:r>
        <w:rPr>
          <w:rFonts w:hint="eastAsia" w:ascii="仿宋" w:hAnsi="仿宋" w:eastAsia="仿宋" w:cs="仿宋"/>
          <w:sz w:val="24"/>
        </w:rPr>
        <w:t xml:space="preserve">                                           日  期：</w:t>
      </w:r>
    </w:p>
    <w:p>
      <w:pPr>
        <w:spacing w:line="360" w:lineRule="auto"/>
        <w:ind w:firstLine="482"/>
        <w:jc w:val="center"/>
        <w:rPr>
          <w:rFonts w:ascii="仿宋" w:hAnsi="仿宋" w:eastAsia="仿宋" w:cs="仿宋"/>
          <w:b/>
          <w:sz w:val="24"/>
        </w:rPr>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pStyle w:val="29"/>
        <w:ind w:firstLine="480"/>
      </w:pPr>
    </w:p>
    <w:p>
      <w:pPr>
        <w:ind w:firstLine="420"/>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（七）商务条款偏离表</w:t>
      </w:r>
    </w:p>
    <w:p>
      <w:pPr>
        <w:spacing w:line="360" w:lineRule="auto"/>
        <w:ind w:firstLine="720" w:firstLineChars="300"/>
        <w:rPr>
          <w:rFonts w:ascii="仿宋" w:hAnsi="仿宋" w:eastAsia="仿宋" w:cs="仿宋"/>
          <w:sz w:val="24"/>
          <w:u w:val="single"/>
        </w:rPr>
      </w:pPr>
      <w:r>
        <w:rPr>
          <w:rFonts w:hint="eastAsia" w:ascii="仿宋" w:hAnsi="仿宋" w:eastAsia="仿宋" w:cs="仿宋"/>
          <w:sz w:val="24"/>
        </w:rPr>
        <w:t>供应商名称（公章）：                               项目编号/标段号：</w:t>
      </w:r>
    </w:p>
    <w:tbl>
      <w:tblPr>
        <w:tblStyle w:val="89"/>
        <w:tblW w:w="87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88"/>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trPr>
        <w:tc>
          <w:tcPr>
            <w:tcW w:w="794"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序号</w:t>
            </w:r>
          </w:p>
        </w:tc>
        <w:tc>
          <w:tcPr>
            <w:tcW w:w="1888" w:type="dxa"/>
            <w:shd w:val="clear" w:color="auto" w:fill="FFFFFF"/>
            <w:vAlign w:val="center"/>
          </w:tcPr>
          <w:p>
            <w:pPr>
              <w:ind w:firstLine="0" w:firstLineChars="0"/>
              <w:jc w:val="left"/>
              <w:rPr>
                <w:rFonts w:ascii="仿宋" w:hAnsi="仿宋" w:eastAsia="仿宋" w:cs="仿宋"/>
                <w:sz w:val="24"/>
              </w:rPr>
            </w:pPr>
            <w:r>
              <w:rPr>
                <w:rFonts w:hint="eastAsia" w:ascii="仿宋" w:hAnsi="仿宋" w:eastAsia="仿宋" w:cs="仿宋"/>
                <w:sz w:val="24"/>
              </w:rPr>
              <w:t>采购文件条目号</w:t>
            </w:r>
          </w:p>
        </w:tc>
        <w:tc>
          <w:tcPr>
            <w:tcW w:w="2453"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采购文件的商务条款</w:t>
            </w:r>
          </w:p>
        </w:tc>
        <w:tc>
          <w:tcPr>
            <w:tcW w:w="1842"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响应文件的商务条款</w:t>
            </w:r>
          </w:p>
        </w:tc>
        <w:tc>
          <w:tcPr>
            <w:tcW w:w="1794" w:type="dxa"/>
            <w:shd w:val="clear" w:color="auto" w:fill="FFFFFF"/>
            <w:vAlign w:val="center"/>
          </w:tcPr>
          <w:p>
            <w:pPr>
              <w:ind w:firstLine="0" w:firstLineChars="0"/>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pStyle w:val="170"/>
              <w:adjustRightInd/>
              <w:spacing w:before="0" w:after="0" w:line="240" w:lineRule="auto"/>
              <w:ind w:firstLine="480"/>
              <w:textAlignment w:val="auto"/>
              <w:rPr>
                <w:rFonts w:ascii="仿宋" w:hAnsi="仿宋" w:eastAsia="仿宋" w:cs="仿宋"/>
                <w:spacing w:val="0"/>
                <w:kern w:val="2"/>
                <w:szCs w:val="24"/>
              </w:rPr>
            </w:pPr>
          </w:p>
        </w:tc>
        <w:tc>
          <w:tcPr>
            <w:tcW w:w="1842" w:type="dxa"/>
            <w:vAlign w:val="center"/>
          </w:tcPr>
          <w:p>
            <w:pPr>
              <w:pStyle w:val="170"/>
              <w:adjustRightInd/>
              <w:spacing w:before="0" w:after="0" w:line="240" w:lineRule="auto"/>
              <w:ind w:firstLine="480"/>
              <w:textAlignment w:val="auto"/>
              <w:rPr>
                <w:rFonts w:ascii="仿宋" w:hAnsi="仿宋" w:eastAsia="仿宋" w:cs="仿宋"/>
                <w:spacing w:val="0"/>
                <w:kern w:val="2"/>
                <w:szCs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right="-35"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pStyle w:val="170"/>
              <w:adjustRightInd/>
              <w:spacing w:before="0" w:after="0" w:line="240" w:lineRule="auto"/>
              <w:ind w:firstLine="480"/>
              <w:textAlignment w:val="auto"/>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94" w:type="dxa"/>
            <w:vAlign w:val="center"/>
          </w:tcPr>
          <w:p>
            <w:pPr>
              <w:ind w:firstLine="480"/>
              <w:jc w:val="center"/>
              <w:rPr>
                <w:rFonts w:ascii="仿宋" w:hAnsi="仿宋" w:eastAsia="仿宋" w:cs="仿宋"/>
                <w:sz w:val="24"/>
              </w:rPr>
            </w:pPr>
          </w:p>
        </w:tc>
        <w:tc>
          <w:tcPr>
            <w:tcW w:w="1888" w:type="dxa"/>
            <w:vAlign w:val="center"/>
          </w:tcPr>
          <w:p>
            <w:pPr>
              <w:ind w:firstLine="480"/>
              <w:rPr>
                <w:rFonts w:ascii="仿宋" w:hAnsi="仿宋" w:eastAsia="仿宋" w:cs="仿宋"/>
                <w:sz w:val="24"/>
              </w:rPr>
            </w:pPr>
          </w:p>
        </w:tc>
        <w:tc>
          <w:tcPr>
            <w:tcW w:w="2453" w:type="dxa"/>
            <w:vAlign w:val="center"/>
          </w:tcPr>
          <w:p>
            <w:pPr>
              <w:ind w:firstLine="480"/>
              <w:jc w:val="center"/>
              <w:rPr>
                <w:rFonts w:ascii="仿宋" w:hAnsi="仿宋" w:eastAsia="仿宋" w:cs="仿宋"/>
                <w:sz w:val="24"/>
              </w:rPr>
            </w:pPr>
          </w:p>
        </w:tc>
        <w:tc>
          <w:tcPr>
            <w:tcW w:w="1842" w:type="dxa"/>
            <w:vAlign w:val="center"/>
          </w:tcPr>
          <w:p>
            <w:pPr>
              <w:ind w:firstLine="480"/>
              <w:jc w:val="center"/>
              <w:rPr>
                <w:rFonts w:ascii="仿宋" w:hAnsi="仿宋" w:eastAsia="仿宋" w:cs="仿宋"/>
                <w:sz w:val="24"/>
              </w:rPr>
            </w:pPr>
          </w:p>
        </w:tc>
        <w:tc>
          <w:tcPr>
            <w:tcW w:w="1794" w:type="dxa"/>
            <w:vAlign w:val="center"/>
          </w:tcPr>
          <w:p>
            <w:pPr>
              <w:ind w:firstLine="48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794" w:type="dxa"/>
            <w:vAlign w:val="center"/>
          </w:tcPr>
          <w:p>
            <w:pPr>
              <w:ind w:firstLine="480"/>
              <w:jc w:val="center"/>
              <w:rPr>
                <w:rFonts w:ascii="仿宋" w:hAnsi="仿宋" w:eastAsia="仿宋" w:cs="仿宋"/>
                <w:sz w:val="24"/>
              </w:rPr>
            </w:pPr>
          </w:p>
        </w:tc>
        <w:tc>
          <w:tcPr>
            <w:tcW w:w="1888" w:type="dxa"/>
            <w:vAlign w:val="center"/>
          </w:tcPr>
          <w:p>
            <w:pPr>
              <w:pStyle w:val="63"/>
              <w:ind w:firstLine="482"/>
              <w:rPr>
                <w:rFonts w:ascii="仿宋" w:hAnsi="仿宋" w:cs="仿宋"/>
                <w:sz w:val="24"/>
                <w:szCs w:val="24"/>
              </w:rPr>
            </w:pPr>
          </w:p>
        </w:tc>
        <w:tc>
          <w:tcPr>
            <w:tcW w:w="2453" w:type="dxa"/>
            <w:vAlign w:val="center"/>
          </w:tcPr>
          <w:p>
            <w:pPr>
              <w:pStyle w:val="300"/>
              <w:numPr>
                <w:ilvl w:val="1"/>
                <w:numId w:val="0"/>
              </w:numPr>
              <w:tabs>
                <w:tab w:val="clear" w:pos="2040"/>
              </w:tabs>
              <w:rPr>
                <w:rFonts w:ascii="仿宋" w:hAnsi="仿宋" w:eastAsia="仿宋" w:cs="仿宋"/>
                <w:color w:val="auto"/>
                <w:sz w:val="24"/>
                <w:szCs w:val="24"/>
              </w:rPr>
            </w:pPr>
          </w:p>
        </w:tc>
        <w:tc>
          <w:tcPr>
            <w:tcW w:w="1842" w:type="dxa"/>
            <w:vAlign w:val="center"/>
          </w:tcPr>
          <w:p>
            <w:pPr>
              <w:pStyle w:val="300"/>
              <w:numPr>
                <w:ilvl w:val="1"/>
                <w:numId w:val="0"/>
              </w:numPr>
              <w:tabs>
                <w:tab w:val="clear" w:pos="2040"/>
              </w:tabs>
              <w:rPr>
                <w:rFonts w:ascii="仿宋" w:hAnsi="仿宋" w:eastAsia="仿宋" w:cs="仿宋"/>
                <w:color w:val="auto"/>
                <w:sz w:val="24"/>
                <w:szCs w:val="24"/>
              </w:rPr>
            </w:pPr>
          </w:p>
        </w:tc>
        <w:tc>
          <w:tcPr>
            <w:tcW w:w="1794" w:type="dxa"/>
            <w:vAlign w:val="center"/>
          </w:tcPr>
          <w:p>
            <w:pPr>
              <w:pStyle w:val="170"/>
              <w:adjustRightInd/>
              <w:spacing w:before="0" w:after="0" w:line="240" w:lineRule="auto"/>
              <w:ind w:firstLine="480"/>
              <w:jc w:val="both"/>
              <w:textAlignment w:val="auto"/>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94" w:type="dxa"/>
            <w:vAlign w:val="center"/>
          </w:tcPr>
          <w:p>
            <w:pPr>
              <w:ind w:firstLine="480"/>
              <w:jc w:val="center"/>
              <w:rPr>
                <w:rFonts w:ascii="仿宋" w:hAnsi="仿宋" w:eastAsia="仿宋" w:cs="仿宋"/>
                <w:sz w:val="24"/>
              </w:rPr>
            </w:pPr>
          </w:p>
        </w:tc>
        <w:tc>
          <w:tcPr>
            <w:tcW w:w="1888" w:type="dxa"/>
            <w:vAlign w:val="center"/>
          </w:tcPr>
          <w:p>
            <w:pPr>
              <w:pStyle w:val="63"/>
              <w:ind w:firstLine="480"/>
              <w:rPr>
                <w:rFonts w:ascii="仿宋" w:hAnsi="仿宋" w:cs="仿宋"/>
                <w:b w:val="0"/>
                <w:bCs w:val="0"/>
                <w:kern w:val="2"/>
                <w:sz w:val="24"/>
                <w:szCs w:val="24"/>
              </w:rPr>
            </w:pPr>
          </w:p>
        </w:tc>
        <w:tc>
          <w:tcPr>
            <w:tcW w:w="2453" w:type="dxa"/>
            <w:vAlign w:val="center"/>
          </w:tcPr>
          <w:p>
            <w:pPr>
              <w:pStyle w:val="300"/>
              <w:numPr>
                <w:ilvl w:val="1"/>
                <w:numId w:val="0"/>
              </w:numPr>
              <w:tabs>
                <w:tab w:val="clear" w:pos="2040"/>
              </w:tabs>
              <w:rPr>
                <w:rFonts w:ascii="仿宋" w:hAnsi="仿宋" w:eastAsia="仿宋" w:cs="仿宋"/>
                <w:color w:val="auto"/>
                <w:sz w:val="24"/>
                <w:szCs w:val="24"/>
              </w:rPr>
            </w:pPr>
          </w:p>
        </w:tc>
        <w:tc>
          <w:tcPr>
            <w:tcW w:w="1842" w:type="dxa"/>
            <w:vAlign w:val="center"/>
          </w:tcPr>
          <w:p>
            <w:pPr>
              <w:pStyle w:val="300"/>
              <w:numPr>
                <w:ilvl w:val="1"/>
                <w:numId w:val="0"/>
              </w:numPr>
              <w:tabs>
                <w:tab w:val="clear" w:pos="2040"/>
              </w:tabs>
              <w:rPr>
                <w:rFonts w:ascii="仿宋" w:hAnsi="仿宋" w:eastAsia="仿宋" w:cs="仿宋"/>
                <w:color w:val="auto"/>
                <w:sz w:val="24"/>
                <w:szCs w:val="24"/>
              </w:rPr>
            </w:pPr>
          </w:p>
        </w:tc>
        <w:tc>
          <w:tcPr>
            <w:tcW w:w="1794" w:type="dxa"/>
            <w:vAlign w:val="center"/>
          </w:tcPr>
          <w:p>
            <w:pPr>
              <w:pStyle w:val="170"/>
              <w:adjustRightInd/>
              <w:spacing w:before="0" w:after="0" w:line="240" w:lineRule="auto"/>
              <w:ind w:firstLine="480"/>
              <w:jc w:val="both"/>
              <w:textAlignment w:val="auto"/>
              <w:rPr>
                <w:rFonts w:ascii="仿宋" w:hAnsi="仿宋" w:eastAsia="仿宋" w:cs="仿宋"/>
                <w:spacing w:val="0"/>
                <w:kern w:val="2"/>
                <w:szCs w:val="24"/>
              </w:rPr>
            </w:pPr>
          </w:p>
        </w:tc>
      </w:tr>
    </w:tbl>
    <w:p>
      <w:pPr>
        <w:spacing w:line="360" w:lineRule="auto"/>
        <w:ind w:firstLine="3600" w:firstLineChars="1500"/>
        <w:jc w:val="center"/>
        <w:rPr>
          <w:rFonts w:ascii="仿宋" w:hAnsi="仿宋" w:eastAsia="仿宋" w:cs="仿宋"/>
          <w:sz w:val="24"/>
        </w:rPr>
      </w:pPr>
      <w:r>
        <w:rPr>
          <w:rFonts w:hint="eastAsia" w:ascii="仿宋" w:hAnsi="仿宋" w:eastAsia="仿宋" w:cs="仿宋"/>
          <w:sz w:val="24"/>
        </w:rPr>
        <w:t xml:space="preserve">    </w:t>
      </w:r>
    </w:p>
    <w:p>
      <w:pPr>
        <w:spacing w:line="360" w:lineRule="auto"/>
        <w:ind w:firstLine="3600" w:firstLineChars="1500"/>
        <w:jc w:val="left"/>
        <w:rPr>
          <w:rFonts w:ascii="仿宋" w:hAnsi="仿宋" w:eastAsia="仿宋" w:cs="仿宋"/>
          <w:sz w:val="24"/>
          <w:u w:val="single"/>
        </w:rPr>
      </w:pPr>
      <w:r>
        <w:rPr>
          <w:rFonts w:hint="eastAsia" w:ascii="仿宋" w:hAnsi="仿宋" w:eastAsia="仿宋" w:cs="仿宋"/>
          <w:sz w:val="24"/>
        </w:rPr>
        <w:t xml:space="preserve">                           供应商代表签字：</w:t>
      </w:r>
    </w:p>
    <w:p>
      <w:pPr>
        <w:pStyle w:val="29"/>
        <w:ind w:firstLine="480"/>
      </w:pPr>
      <w:r>
        <w:rPr>
          <w:rFonts w:hint="eastAsia" w:ascii="仿宋" w:hAnsi="仿宋" w:cs="仿宋"/>
        </w:rPr>
        <w:t xml:space="preserve">                                                         日期：                  </w:t>
      </w:r>
    </w:p>
    <w:p>
      <w:pPr>
        <w:ind w:firstLine="420"/>
      </w:pPr>
    </w:p>
    <w:p>
      <w:pPr>
        <w:pStyle w:val="2"/>
        <w:spacing w:line="360" w:lineRule="auto"/>
        <w:ind w:firstLine="0" w:firstLineChars="0"/>
        <w:jc w:val="center"/>
        <w:rPr>
          <w:rFonts w:ascii="仿宋" w:hAnsi="仿宋" w:eastAsia="仿宋"/>
          <w:b/>
          <w:sz w:val="28"/>
          <w:szCs w:val="28"/>
        </w:rPr>
      </w:pPr>
    </w:p>
    <w:p>
      <w:pPr>
        <w:pStyle w:val="2"/>
        <w:spacing w:line="360" w:lineRule="auto"/>
        <w:ind w:firstLine="0" w:firstLineChars="0"/>
        <w:jc w:val="both"/>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rPr>
      </w:pPr>
      <w:r>
        <w:rPr>
          <w:rFonts w:hint="eastAsia" w:ascii="仿宋" w:hAnsi="仿宋" w:eastAsia="仿宋" w:cs="仿宋"/>
          <w:b/>
          <w:sz w:val="28"/>
          <w:szCs w:val="28"/>
        </w:rPr>
        <w:t>（</w:t>
      </w:r>
      <w:r>
        <w:rPr>
          <w:rFonts w:hint="eastAsia" w:ascii="仿宋" w:hAnsi="仿宋" w:eastAsia="仿宋" w:cs="仿宋"/>
          <w:b/>
          <w:sz w:val="28"/>
          <w:szCs w:val="28"/>
          <w:lang w:eastAsia="zh-CN"/>
        </w:rPr>
        <w:t>八</w:t>
      </w:r>
      <w:r>
        <w:rPr>
          <w:rFonts w:hint="eastAsia" w:ascii="仿宋" w:hAnsi="仿宋" w:eastAsia="仿宋" w:cs="仿宋"/>
          <w:b/>
          <w:sz w:val="28"/>
          <w:szCs w:val="28"/>
        </w:rPr>
        <w:t>）所投产品的相关技术/证明资料（官网截图、相关检测报告、产品手册、产品说明书或技术白皮书等证明材料）</w:t>
      </w:r>
    </w:p>
    <w:p>
      <w:pPr>
        <w:pStyle w:val="2"/>
        <w:spacing w:line="360" w:lineRule="auto"/>
        <w:ind w:firstLine="0" w:firstLineChars="0"/>
        <w:rPr>
          <w:rFonts w:ascii="仿宋" w:hAnsi="仿宋" w:eastAsia="仿宋" w:cs="仿宋"/>
          <w:b/>
          <w:sz w:val="28"/>
          <w:szCs w:val="28"/>
        </w:rPr>
      </w:pPr>
    </w:p>
    <w:p>
      <w:pPr>
        <w:pStyle w:val="2"/>
        <w:spacing w:line="360" w:lineRule="auto"/>
        <w:ind w:firstLine="0" w:firstLineChars="0"/>
        <w:rPr>
          <w:rFonts w:ascii="仿宋" w:hAnsi="仿宋" w:eastAsia="仿宋" w:cs="仿宋"/>
        </w:rPr>
      </w:pPr>
    </w:p>
    <w:p>
      <w:pPr>
        <w:pStyle w:val="2"/>
        <w:spacing w:line="360" w:lineRule="auto"/>
        <w:ind w:firstLine="0" w:firstLineChars="0"/>
        <w:rPr>
          <w:rFonts w:ascii="仿宋" w:hAnsi="仿宋" w:eastAsia="仿宋" w:cs="仿宋"/>
          <w:b/>
          <w:sz w:val="28"/>
          <w:szCs w:val="28"/>
        </w:rPr>
      </w:pPr>
    </w:p>
    <w:p>
      <w:pPr>
        <w:spacing w:line="360" w:lineRule="auto"/>
        <w:ind w:firstLine="482"/>
        <w:jc w:val="center"/>
        <w:rPr>
          <w:rFonts w:ascii="仿宋" w:hAnsi="仿宋" w:eastAsia="仿宋" w:cs="仿宋"/>
          <w:b/>
          <w:sz w:val="24"/>
        </w:rPr>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480"/>
      </w:pPr>
    </w:p>
    <w:p>
      <w:pPr>
        <w:ind w:firstLine="420"/>
      </w:pPr>
    </w:p>
    <w:p>
      <w:pPr>
        <w:pStyle w:val="29"/>
        <w:ind w:firstLine="0" w:firstLineChars="0"/>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eastAsia="zh-CN"/>
        </w:rPr>
        <w:t>九</w:t>
      </w:r>
      <w:r>
        <w:rPr>
          <w:rFonts w:hint="eastAsia" w:ascii="仿宋" w:hAnsi="仿宋" w:eastAsia="仿宋" w:cs="仿宋"/>
          <w:b/>
          <w:sz w:val="28"/>
          <w:szCs w:val="28"/>
        </w:rPr>
        <w:t>）技术参数偏离表</w:t>
      </w:r>
    </w:p>
    <w:p>
      <w:pPr>
        <w:spacing w:line="360" w:lineRule="auto"/>
        <w:ind w:firstLine="480"/>
        <w:rPr>
          <w:rFonts w:ascii="仿宋" w:hAnsi="仿宋" w:eastAsia="仿宋" w:cs="仿宋"/>
          <w:sz w:val="24"/>
        </w:rPr>
      </w:pPr>
    </w:p>
    <w:p>
      <w:pPr>
        <w:spacing w:line="360" w:lineRule="auto"/>
        <w:ind w:firstLine="720" w:firstLineChars="300"/>
        <w:rPr>
          <w:rFonts w:ascii="仿宋" w:hAnsi="仿宋" w:eastAsia="仿宋" w:cs="仿宋"/>
          <w:sz w:val="24"/>
          <w:u w:val="single"/>
        </w:rPr>
      </w:pPr>
      <w:r>
        <w:rPr>
          <w:rFonts w:hint="eastAsia" w:ascii="仿宋" w:hAnsi="仿宋" w:eastAsia="仿宋" w:cs="仿宋"/>
          <w:sz w:val="24"/>
        </w:rPr>
        <w:t>供应商名称（公章）：                                  项目编号/标段号：</w:t>
      </w:r>
    </w:p>
    <w:tbl>
      <w:tblPr>
        <w:tblStyle w:val="89"/>
        <w:tblW w:w="8789"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889"/>
        <w:gridCol w:w="1373"/>
        <w:gridCol w:w="1800"/>
        <w:gridCol w:w="1440"/>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7" w:hRule="atLeast"/>
        </w:trPr>
        <w:tc>
          <w:tcPr>
            <w:tcW w:w="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序号</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采购文件</w:t>
            </w:r>
          </w:p>
          <w:p>
            <w:pPr>
              <w:spacing w:line="360" w:lineRule="auto"/>
              <w:ind w:firstLine="0" w:firstLineChars="0"/>
              <w:jc w:val="center"/>
              <w:rPr>
                <w:rFonts w:ascii="仿宋" w:hAnsi="仿宋" w:eastAsia="仿宋" w:cs="仿宋"/>
                <w:sz w:val="24"/>
              </w:rPr>
            </w:pPr>
            <w:r>
              <w:rPr>
                <w:rFonts w:hint="eastAsia" w:ascii="仿宋" w:hAnsi="仿宋" w:eastAsia="仿宋" w:cs="仿宋"/>
                <w:sz w:val="24"/>
              </w:rPr>
              <w:t>规格条目号</w:t>
            </w:r>
          </w:p>
        </w:tc>
        <w:tc>
          <w:tcPr>
            <w:tcW w:w="13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采购文件规格</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响应规格</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偏离情况</w:t>
            </w:r>
          </w:p>
        </w:tc>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仿宋" w:hAnsi="仿宋" w:eastAsia="仿宋" w:cs="仿宋"/>
                <w:sz w:val="24"/>
              </w:rPr>
            </w:pPr>
            <w:r>
              <w:rPr>
                <w:rFonts w:hint="eastAsia" w:ascii="仿宋" w:hAnsi="仿宋" w:eastAsia="仿宋" w:cs="仿宋"/>
                <w:sz w:val="24"/>
              </w:rPr>
              <w:t>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1</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2</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3</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atLeast"/>
        </w:trPr>
        <w:tc>
          <w:tcPr>
            <w:tcW w:w="91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center"/>
              <w:rPr>
                <w:rFonts w:ascii="仿宋" w:hAnsi="仿宋" w:eastAsia="仿宋" w:cs="仿宋"/>
                <w:sz w:val="24"/>
              </w:rPr>
            </w:pPr>
            <w:r>
              <w:rPr>
                <w:rFonts w:hint="eastAsia" w:ascii="仿宋" w:hAnsi="仿宋" w:eastAsia="仿宋" w:cs="仿宋"/>
                <w:sz w:val="24"/>
              </w:rPr>
              <w:t>…</w:t>
            </w:r>
          </w:p>
        </w:tc>
        <w:tc>
          <w:tcPr>
            <w:tcW w:w="1889"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73"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c>
          <w:tcPr>
            <w:tcW w:w="136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仿宋" w:hAnsi="仿宋" w:eastAsia="仿宋" w:cs="仿宋"/>
                <w:sz w:val="24"/>
              </w:rPr>
            </w:pPr>
          </w:p>
        </w:tc>
      </w:tr>
    </w:tbl>
    <w:p>
      <w:pPr>
        <w:spacing w:line="360" w:lineRule="auto"/>
        <w:ind w:firstLine="480"/>
        <w:rPr>
          <w:rFonts w:ascii="仿宋" w:hAnsi="仿宋" w:eastAsia="仿宋" w:cs="仿宋"/>
          <w:sz w:val="24"/>
        </w:rPr>
      </w:pPr>
      <w:r>
        <w:rPr>
          <w:rFonts w:hint="eastAsia" w:ascii="仿宋" w:hAnsi="仿宋" w:eastAsia="仿宋" w:cs="仿宋"/>
          <w:sz w:val="24"/>
        </w:rPr>
        <w:t>注：1、供应商应对应</w:t>
      </w:r>
      <w:r>
        <w:rPr>
          <w:rFonts w:hint="eastAsia" w:ascii="仿宋" w:hAnsi="仿宋" w:eastAsia="仿宋" w:cs="仿宋"/>
          <w:sz w:val="24"/>
          <w:lang w:eastAsia="zh-CN"/>
        </w:rPr>
        <w:t>谈判文件</w:t>
      </w:r>
      <w:r>
        <w:rPr>
          <w:rFonts w:hint="eastAsia" w:ascii="仿宋" w:hAnsi="仿宋" w:eastAsia="仿宋" w:cs="仿宋"/>
          <w:sz w:val="24"/>
        </w:rPr>
        <w:t>第六部分技术参数要求的内容给予逐条对应填写。</w:t>
      </w:r>
    </w:p>
    <w:p>
      <w:pPr>
        <w:numPr>
          <w:ilvl w:val="0"/>
          <w:numId w:val="27"/>
        </w:numPr>
        <w:spacing w:line="360" w:lineRule="auto"/>
        <w:ind w:firstLine="480"/>
        <w:rPr>
          <w:rFonts w:ascii="仿宋" w:hAnsi="仿宋" w:eastAsia="仿宋" w:cs="仿宋"/>
          <w:sz w:val="24"/>
        </w:rPr>
      </w:pPr>
      <w:r>
        <w:rPr>
          <w:rFonts w:hint="eastAsia" w:ascii="仿宋" w:hAnsi="仿宋" w:eastAsia="仿宋" w:cs="仿宋"/>
          <w:sz w:val="24"/>
        </w:rPr>
        <w:t>供应商人不能简单复制</w:t>
      </w:r>
      <w:r>
        <w:rPr>
          <w:rFonts w:hint="eastAsia" w:ascii="仿宋" w:hAnsi="仿宋" w:eastAsia="仿宋" w:cs="仿宋"/>
          <w:sz w:val="24"/>
          <w:lang w:eastAsia="zh-CN"/>
        </w:rPr>
        <w:t>谈判文件</w:t>
      </w:r>
      <w:r>
        <w:rPr>
          <w:rFonts w:hint="eastAsia" w:ascii="仿宋" w:hAnsi="仿宋" w:eastAsia="仿宋" w:cs="仿宋"/>
          <w:sz w:val="24"/>
        </w:rPr>
        <w:t>的技术规格条款作为投标规格的应答。应按响应产品填写真实技术参数值，并提供证明材料。没有证明材料佐证的“正偏离”、“无偏离”，评审委员会评审中将不予认可，并可判定投标产品对该条款的投标响应为“负偏离”；若供应商仅是简单复制</w:t>
      </w:r>
      <w:r>
        <w:rPr>
          <w:rFonts w:hint="eastAsia" w:ascii="仿宋" w:hAnsi="仿宋" w:eastAsia="仿宋" w:cs="仿宋"/>
          <w:sz w:val="24"/>
          <w:lang w:eastAsia="zh-CN"/>
        </w:rPr>
        <w:t>谈判文件</w:t>
      </w:r>
      <w:r>
        <w:rPr>
          <w:rFonts w:hint="eastAsia" w:ascii="仿宋" w:hAnsi="仿宋" w:eastAsia="仿宋" w:cs="仿宋"/>
          <w:sz w:val="24"/>
        </w:rPr>
        <w:t xml:space="preserve">的技术规格作为投标规格的应答，且未能提供有关证明材料证明其响应的真实性，评审委员会将判定为无效投标。  </w:t>
      </w:r>
    </w:p>
    <w:p>
      <w:pPr>
        <w:numPr>
          <w:ilvl w:val="0"/>
          <w:numId w:val="27"/>
        </w:numPr>
        <w:spacing w:line="360" w:lineRule="auto"/>
        <w:ind w:firstLine="480"/>
        <w:rPr>
          <w:rFonts w:ascii="仿宋" w:hAnsi="仿宋" w:eastAsia="仿宋" w:cs="仿宋"/>
          <w:sz w:val="24"/>
        </w:rPr>
      </w:pPr>
      <w:r>
        <w:rPr>
          <w:rFonts w:hint="eastAsia" w:ascii="仿宋" w:hAnsi="仿宋" w:eastAsia="仿宋" w:cs="仿宋"/>
          <w:sz w:val="24"/>
        </w:rPr>
        <w:t>表格形式可做适当调整但不得增减实质内容。</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供应商代表签字：</w:t>
      </w:r>
    </w:p>
    <w:p>
      <w:pPr>
        <w:spacing w:line="360" w:lineRule="auto"/>
        <w:ind w:firstLine="480"/>
        <w:jc w:val="center"/>
        <w:rPr>
          <w:rFonts w:ascii="仿宋" w:hAnsi="仿宋" w:eastAsia="仿宋" w:cs="仿宋"/>
          <w:sz w:val="24"/>
        </w:rPr>
      </w:pPr>
      <w:r>
        <w:rPr>
          <w:rFonts w:hint="eastAsia" w:ascii="仿宋" w:hAnsi="仿宋" w:eastAsia="仿宋" w:cs="仿宋"/>
          <w:sz w:val="24"/>
        </w:rPr>
        <w:t xml:space="preserve">                                             日期： </w:t>
      </w: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firstLine="480"/>
        <w:jc w:val="center"/>
        <w:rPr>
          <w:rFonts w:ascii="仿宋" w:hAnsi="仿宋" w:eastAsia="仿宋" w:cs="仿宋"/>
          <w:sz w:val="24"/>
        </w:rPr>
      </w:pPr>
    </w:p>
    <w:p>
      <w:pPr>
        <w:spacing w:line="360" w:lineRule="auto"/>
        <w:ind w:left="0" w:leftChars="0" w:firstLine="0" w:firstLineChars="0"/>
        <w:jc w:val="both"/>
        <w:rPr>
          <w:rFonts w:ascii="仿宋" w:hAnsi="仿宋" w:eastAsia="仿宋" w:cs="仿宋"/>
          <w:sz w:val="24"/>
        </w:rPr>
      </w:pPr>
      <w:r>
        <w:rPr>
          <w:rFonts w:hint="eastAsia" w:ascii="仿宋" w:hAnsi="仿宋" w:eastAsia="仿宋" w:cs="仿宋"/>
          <w:sz w:val="24"/>
        </w:rPr>
        <w:t xml:space="preserve">                 </w:t>
      </w:r>
    </w:p>
    <w:p>
      <w:pPr>
        <w:pStyle w:val="2"/>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（十）技术支持、售后服务承诺详述</w:t>
      </w: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eastAsia="zh-CN"/>
        </w:rPr>
        <w:t>十一</w:t>
      </w:r>
      <w:r>
        <w:rPr>
          <w:rFonts w:hint="eastAsia" w:ascii="仿宋" w:hAnsi="仿宋" w:eastAsia="仿宋" w:cs="仿宋"/>
          <w:b/>
          <w:sz w:val="28"/>
          <w:szCs w:val="28"/>
        </w:rPr>
        <w:t>）关于资格的声明函</w:t>
      </w:r>
    </w:p>
    <w:p>
      <w:pPr>
        <w:spacing w:line="360" w:lineRule="auto"/>
        <w:ind w:firstLine="480"/>
        <w:rPr>
          <w:rFonts w:ascii="仿宋" w:hAnsi="仿宋" w:eastAsia="仿宋" w:cs="仿宋"/>
          <w:sz w:val="24"/>
        </w:rPr>
      </w:pPr>
      <w:r>
        <w:rPr>
          <w:rFonts w:hint="eastAsia" w:ascii="仿宋" w:hAnsi="仿宋" w:eastAsia="仿宋" w:cs="仿宋"/>
          <w:sz w:val="24"/>
        </w:rPr>
        <w:t>致：新疆瑞恒中信工程项目管理有限公司：</w:t>
      </w:r>
    </w:p>
    <w:p>
      <w:pPr>
        <w:spacing w:line="360" w:lineRule="auto"/>
        <w:ind w:firstLine="480"/>
        <w:rPr>
          <w:rFonts w:ascii="仿宋" w:hAnsi="仿宋" w:eastAsia="仿宋" w:cs="仿宋"/>
          <w:sz w:val="24"/>
        </w:rPr>
      </w:pPr>
      <w:r>
        <w:rPr>
          <w:rFonts w:hint="eastAsia" w:ascii="仿宋" w:hAnsi="仿宋" w:eastAsia="仿宋" w:cs="仿宋"/>
          <w:sz w:val="24"/>
        </w:rPr>
        <w:t>关于贵方20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日第（项目编号）竞争性谈判公告关于</w:t>
      </w:r>
      <w:r>
        <w:rPr>
          <w:rFonts w:hint="eastAsia" w:ascii="仿宋" w:hAnsi="仿宋" w:eastAsia="仿宋" w:cs="仿宋"/>
          <w:sz w:val="24"/>
          <w:u w:val="single"/>
        </w:rPr>
        <w:t>“     ”</w:t>
      </w:r>
      <w:r>
        <w:rPr>
          <w:rFonts w:hint="eastAsia" w:ascii="仿宋" w:hAnsi="仿宋" w:eastAsia="仿宋" w:cs="仿宋"/>
          <w:sz w:val="24"/>
        </w:rPr>
        <w:t>的项目，本签字人愿意参加谈判响应，并有能力提供</w:t>
      </w:r>
      <w:r>
        <w:rPr>
          <w:rFonts w:hint="eastAsia" w:ascii="仿宋" w:hAnsi="仿宋" w:eastAsia="仿宋" w:cs="仿宋"/>
          <w:sz w:val="24"/>
          <w:u w:val="single"/>
        </w:rPr>
        <w:t>（项目名称）</w:t>
      </w:r>
      <w:r>
        <w:rPr>
          <w:rFonts w:hint="eastAsia" w:ascii="仿宋" w:hAnsi="仿宋" w:eastAsia="仿宋" w:cs="仿宋"/>
          <w:sz w:val="24"/>
        </w:rPr>
        <w:t>项目中的</w:t>
      </w:r>
      <w:r>
        <w:rPr>
          <w:rFonts w:hint="eastAsia" w:ascii="仿宋" w:hAnsi="仿宋" w:eastAsia="仿宋" w:cs="仿宋"/>
          <w:sz w:val="24"/>
          <w:u w:val="single"/>
        </w:rPr>
        <w:t>（分包编号及货物名称）</w:t>
      </w:r>
      <w:r>
        <w:rPr>
          <w:rFonts w:hint="eastAsia" w:ascii="仿宋" w:hAnsi="仿宋" w:eastAsia="仿宋" w:cs="仿宋"/>
          <w:sz w:val="24"/>
        </w:rPr>
        <w:t>货物及相关服务，并保证所提交的所有文件和说明是真实和准确的。</w:t>
      </w:r>
    </w:p>
    <w:p>
      <w:pPr>
        <w:spacing w:line="360" w:lineRule="auto"/>
        <w:ind w:firstLine="480"/>
        <w:rPr>
          <w:rFonts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rPr>
        <w:t xml:space="preserve">  供应商名称  </w:t>
      </w:r>
      <w:r>
        <w:rPr>
          <w:rFonts w:hint="eastAsia" w:ascii="仿宋" w:hAnsi="仿宋" w:eastAsia="仿宋" w:cs="仿宋"/>
          <w:sz w:val="24"/>
        </w:rPr>
        <w:t xml:space="preserve">   签字人姓名、职务：</w:t>
      </w:r>
      <w:r>
        <w:rPr>
          <w:rFonts w:hint="eastAsia" w:ascii="仿宋" w:hAnsi="仿宋" w:eastAsia="仿宋" w:cs="仿宋"/>
          <w:sz w:val="24"/>
          <w:u w:val="single"/>
        </w:rPr>
        <w:t xml:space="preserve">               </w:t>
      </w:r>
    </w:p>
    <w:p>
      <w:pPr>
        <w:spacing w:line="360" w:lineRule="auto"/>
        <w:ind w:firstLine="480"/>
        <w:rPr>
          <w:rFonts w:ascii="仿宋" w:hAnsi="仿宋" w:eastAsia="仿宋" w:cs="仿宋"/>
          <w:sz w:val="24"/>
          <w:u w:val="single"/>
        </w:rPr>
      </w:pPr>
      <w:r>
        <w:rPr>
          <w:rFonts w:hint="eastAsia" w:ascii="仿宋" w:hAnsi="仿宋" w:eastAsia="仿宋" w:cs="仿宋"/>
          <w:sz w:val="24"/>
        </w:rPr>
        <w:t xml:space="preserve">地址：                </w:t>
      </w:r>
      <w:r>
        <w:rPr>
          <w:rFonts w:hint="eastAsia" w:ascii="仿宋" w:hAnsi="仿宋" w:eastAsia="仿宋" w:cs="仿宋"/>
          <w:sz w:val="24"/>
          <w:u w:val="single"/>
        </w:rPr>
        <w:t>授</w:t>
      </w:r>
      <w:r>
        <w:rPr>
          <w:rFonts w:hint="eastAsia" w:ascii="仿宋" w:hAnsi="仿宋" w:eastAsia="仿宋" w:cs="仿宋"/>
          <w:sz w:val="24"/>
        </w:rPr>
        <w:t>权签署本资格文件人：</w:t>
      </w:r>
      <w:r>
        <w:rPr>
          <w:rFonts w:hint="eastAsia" w:ascii="仿宋" w:hAnsi="仿宋" w:eastAsia="仿宋" w:cs="仿宋"/>
          <w:sz w:val="24"/>
          <w:u w:val="single"/>
        </w:rPr>
        <w:t xml:space="preserve">授权人姓名 </w:t>
      </w:r>
    </w:p>
    <w:p>
      <w:pPr>
        <w:spacing w:line="360" w:lineRule="auto"/>
        <w:ind w:firstLine="480"/>
        <w:rPr>
          <w:rFonts w:ascii="仿宋" w:hAnsi="仿宋" w:eastAsia="仿宋" w:cs="仿宋"/>
          <w:sz w:val="24"/>
        </w:rPr>
      </w:pPr>
      <w:r>
        <w:rPr>
          <w:rFonts w:hint="eastAsia" w:ascii="仿宋" w:hAnsi="仿宋" w:eastAsia="仿宋" w:cs="仿宋"/>
          <w:sz w:val="24"/>
        </w:rPr>
        <w:t xml:space="preserve">传真：        </w:t>
      </w:r>
    </w:p>
    <w:p>
      <w:pPr>
        <w:spacing w:line="360" w:lineRule="auto"/>
        <w:ind w:firstLine="480"/>
        <w:rPr>
          <w:rFonts w:ascii="仿宋" w:hAnsi="仿宋" w:eastAsia="仿宋" w:cs="仿宋"/>
          <w:sz w:val="24"/>
        </w:rPr>
      </w:pPr>
      <w:r>
        <w:rPr>
          <w:rFonts w:hint="eastAsia" w:ascii="仿宋" w:hAnsi="仿宋" w:eastAsia="仿宋" w:cs="仿宋"/>
          <w:sz w:val="24"/>
        </w:rPr>
        <w:t xml:space="preserve">邮编：                      电话：      </w:t>
      </w:r>
    </w:p>
    <w:p>
      <w:pPr>
        <w:spacing w:line="360" w:lineRule="auto"/>
        <w:ind w:firstLine="48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5520" w:firstLineChars="2300"/>
        <w:rPr>
          <w:rFonts w:ascii="仿宋" w:hAnsi="仿宋" w:eastAsia="仿宋" w:cs="仿宋"/>
          <w:sz w:val="24"/>
        </w:rPr>
      </w:pPr>
      <w:r>
        <w:rPr>
          <w:rFonts w:hint="eastAsia" w:ascii="仿宋" w:hAnsi="仿宋" w:eastAsia="仿宋" w:cs="仿宋"/>
          <w:sz w:val="24"/>
        </w:rPr>
        <w:t xml:space="preserve"> 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102"/>
        <w:spacing w:line="360" w:lineRule="auto"/>
        <w:ind w:firstLine="0" w:firstLineChars="0"/>
        <w:rPr>
          <w:rFonts w:ascii="仿宋" w:hAnsi="仿宋" w:eastAsia="仿宋" w:cs="仿宋"/>
          <w:b/>
          <w:sz w:val="28"/>
          <w:szCs w:val="28"/>
        </w:rPr>
      </w:pPr>
    </w:p>
    <w:p>
      <w:pPr>
        <w:pStyle w:val="10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二</w:t>
      </w:r>
      <w:r>
        <w:rPr>
          <w:rFonts w:hint="eastAsia" w:ascii="仿宋" w:hAnsi="仿宋" w:eastAsia="仿宋" w:cs="仿宋"/>
          <w:b/>
          <w:sz w:val="28"/>
          <w:szCs w:val="28"/>
        </w:rPr>
        <w:t>）反商业贿赂承诺书</w:t>
      </w:r>
    </w:p>
    <w:p>
      <w:pPr>
        <w:pStyle w:val="36"/>
        <w:spacing w:line="360" w:lineRule="auto"/>
        <w:ind w:firstLine="480"/>
        <w:rPr>
          <w:rFonts w:ascii="仿宋" w:hAnsi="仿宋" w:eastAsia="仿宋" w:cs="仿宋"/>
          <w:b w:val="0"/>
        </w:rPr>
      </w:pPr>
      <w:r>
        <w:rPr>
          <w:rFonts w:hint="eastAsia" w:ascii="仿宋" w:hAnsi="仿宋" w:eastAsia="仿宋" w:cs="仿宋"/>
          <w:b w:val="0"/>
        </w:rPr>
        <w:t>我公司承诺在</w:t>
      </w:r>
      <w:r>
        <w:rPr>
          <w:rFonts w:hint="eastAsia" w:ascii="仿宋" w:hAnsi="仿宋" w:eastAsia="仿宋" w:cs="仿宋"/>
          <w:b w:val="0"/>
          <w:u w:val="single"/>
        </w:rPr>
        <w:t>（项目名称、项目编号、合同包号）</w:t>
      </w:r>
      <w:r>
        <w:rPr>
          <w:rFonts w:hint="eastAsia" w:ascii="仿宋" w:hAnsi="仿宋" w:eastAsia="仿宋" w:cs="仿宋"/>
          <w:b w:val="0"/>
        </w:rPr>
        <w:t xml:space="preserve">采购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6"/>
        <w:spacing w:line="360" w:lineRule="auto"/>
        <w:ind w:firstLine="480"/>
        <w:rPr>
          <w:rFonts w:ascii="仿宋" w:hAnsi="仿宋" w:eastAsia="仿宋" w:cs="仿宋"/>
          <w:b w:val="0"/>
        </w:rPr>
      </w:pPr>
    </w:p>
    <w:p>
      <w:pPr>
        <w:pStyle w:val="36"/>
        <w:spacing w:line="360" w:lineRule="auto"/>
        <w:ind w:firstLine="480"/>
        <w:jc w:val="center"/>
        <w:rPr>
          <w:rFonts w:ascii="仿宋" w:hAnsi="仿宋" w:eastAsia="仿宋" w:cs="仿宋"/>
          <w:b w:val="0"/>
        </w:rPr>
      </w:pPr>
      <w:r>
        <w:rPr>
          <w:rFonts w:hint="eastAsia" w:ascii="仿宋" w:hAnsi="仿宋" w:eastAsia="仿宋" w:cs="仿宋"/>
          <w:b w:val="0"/>
        </w:rPr>
        <w:t xml:space="preserve">                               报价单位：（盖章）：</w:t>
      </w:r>
    </w:p>
    <w:p>
      <w:pPr>
        <w:pStyle w:val="36"/>
        <w:spacing w:line="360" w:lineRule="auto"/>
        <w:ind w:firstLine="480"/>
        <w:jc w:val="center"/>
        <w:rPr>
          <w:rFonts w:ascii="仿宋" w:hAnsi="仿宋" w:eastAsia="仿宋" w:cs="仿宋"/>
          <w:b w:val="0"/>
        </w:rPr>
      </w:pPr>
      <w:r>
        <w:rPr>
          <w:rFonts w:hint="eastAsia" w:ascii="仿宋" w:hAnsi="仿宋" w:eastAsia="仿宋" w:cs="仿宋"/>
          <w:b w:val="0"/>
        </w:rPr>
        <w:t xml:space="preserve">                           法定代表人签字：</w:t>
      </w:r>
    </w:p>
    <w:p>
      <w:pPr>
        <w:pStyle w:val="186"/>
        <w:widowControl w:val="0"/>
        <w:spacing w:line="360" w:lineRule="exact"/>
        <w:ind w:firstLine="482"/>
        <w:rPr>
          <w:rFonts w:ascii="仿宋" w:hAnsi="仿宋" w:eastAsia="仿宋" w:cs="仿宋"/>
          <w:szCs w:val="24"/>
        </w:rPr>
      </w:pPr>
      <w:r>
        <w:rPr>
          <w:rFonts w:hint="eastAsia" w:ascii="仿宋" w:hAnsi="仿宋" w:eastAsia="仿宋" w:cs="仿宋"/>
          <w:b/>
        </w:rPr>
        <w:t xml:space="preserve">　　　　　　　　　　　              </w:t>
      </w:r>
      <w:r>
        <w:rPr>
          <w:rFonts w:hint="eastAsia" w:ascii="仿宋" w:hAnsi="仿宋" w:eastAsia="仿宋" w:cs="仿宋"/>
          <w:szCs w:val="24"/>
        </w:rPr>
        <w:t xml:space="preserve">  </w:t>
      </w:r>
    </w:p>
    <w:p>
      <w:pPr>
        <w:spacing w:line="360" w:lineRule="auto"/>
        <w:ind w:firstLine="420"/>
        <w:jc w:val="center"/>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79"/>
        <w:spacing w:line="360" w:lineRule="auto"/>
        <w:ind w:firstLine="482"/>
        <w:jc w:val="center"/>
        <w:rPr>
          <w:rFonts w:ascii="仿宋" w:hAnsi="仿宋" w:eastAsia="仿宋" w:cs="仿宋"/>
          <w:b/>
          <w:color w:val="auto"/>
          <w:sz w:val="24"/>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both"/>
        <w:rPr>
          <w:rFonts w:ascii="仿宋" w:hAnsi="仿宋" w:eastAsia="仿宋" w:cs="仿宋"/>
          <w:b/>
          <w:sz w:val="28"/>
          <w:szCs w:val="28"/>
        </w:rPr>
      </w:pPr>
    </w:p>
    <w:p>
      <w:pPr>
        <w:pStyle w:val="2"/>
        <w:spacing w:line="360" w:lineRule="auto"/>
        <w:ind w:firstLine="0" w:firstLineChars="0"/>
        <w:jc w:val="both"/>
        <w:rPr>
          <w:rFonts w:ascii="仿宋" w:hAnsi="仿宋" w:eastAsia="仿宋" w:cs="仿宋"/>
          <w:b/>
          <w:sz w:val="28"/>
          <w:szCs w:val="28"/>
        </w:rPr>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三</w:t>
      </w:r>
      <w:r>
        <w:rPr>
          <w:rFonts w:hint="eastAsia" w:ascii="仿宋" w:hAnsi="仿宋" w:eastAsia="仿宋" w:cs="仿宋"/>
          <w:b/>
          <w:sz w:val="28"/>
          <w:szCs w:val="28"/>
        </w:rPr>
        <w:t>）中小企业声明函</w:t>
      </w:r>
    </w:p>
    <w:p>
      <w:pPr>
        <w:widowControl/>
        <w:ind w:firstLine="480"/>
        <w:jc w:val="left"/>
        <w:rPr>
          <w:rFonts w:ascii="仿宋" w:hAnsi="仿宋" w:eastAsia="仿宋" w:cs="仿宋"/>
          <w:sz w:val="24"/>
        </w:rPr>
      </w:pPr>
      <w:r>
        <w:rPr>
          <w:rFonts w:hint="eastAsia" w:ascii="仿宋" w:hAnsi="仿宋" w:eastAsia="仿宋" w:cs="仿宋"/>
          <w:color w:val="000000"/>
          <w:kern w:val="0"/>
          <w:sz w:val="24"/>
        </w:rPr>
        <w:t>本公司郑重声明，根据《政府采购促进中小 企业发展管理办法》（财库﹝202</w:t>
      </w:r>
      <w:r>
        <w:rPr>
          <w:rFonts w:hint="eastAsia" w:ascii="仿宋" w:hAnsi="仿宋" w:eastAsia="仿宋" w:cs="仿宋"/>
          <w:color w:val="000000"/>
          <w:kern w:val="0"/>
          <w:sz w:val="24"/>
          <w:lang w:val="en-US" w:eastAsia="zh-CN"/>
        </w:rPr>
        <w:t>0</w:t>
      </w:r>
      <w:r>
        <w:rPr>
          <w:rFonts w:hint="eastAsia" w:ascii="仿宋" w:hAnsi="仿宋" w:eastAsia="仿宋" w:cs="仿宋"/>
          <w:color w:val="000000"/>
          <w:kern w:val="0"/>
          <w:sz w:val="24"/>
        </w:rPr>
        <w:t>﹞46 号）的规定，本公司 参加</w:t>
      </w:r>
      <w:r>
        <w:rPr>
          <w:rFonts w:hint="eastAsia" w:ascii="仿宋" w:hAnsi="仿宋" w:eastAsia="仿宋" w:cs="仿宋"/>
          <w:i/>
          <w:color w:val="000000"/>
          <w:kern w:val="0"/>
          <w:sz w:val="24"/>
        </w:rPr>
        <w:t>（单位名称）</w:t>
      </w:r>
      <w:r>
        <w:rPr>
          <w:rFonts w:hint="eastAsia" w:ascii="仿宋" w:hAnsi="仿宋" w:eastAsia="仿宋" w:cs="仿宋"/>
          <w:color w:val="000000"/>
          <w:kern w:val="0"/>
          <w:sz w:val="24"/>
        </w:rPr>
        <w:t>的</w:t>
      </w:r>
      <w:r>
        <w:rPr>
          <w:rFonts w:hint="eastAsia" w:ascii="仿宋" w:hAnsi="仿宋" w:eastAsia="仿宋" w:cs="仿宋"/>
          <w:i/>
          <w:color w:val="000000"/>
          <w:kern w:val="0"/>
          <w:sz w:val="24"/>
        </w:rPr>
        <w:t>（项目名称）</w:t>
      </w:r>
      <w:r>
        <w:rPr>
          <w:rFonts w:hint="eastAsia" w:ascii="仿宋" w:hAnsi="仿宋" w:eastAsia="仿宋" w:cs="仿宋"/>
          <w:color w:val="000000"/>
          <w:kern w:val="0"/>
          <w:sz w:val="24"/>
        </w:rPr>
        <w:t xml:space="preserve">采购活动，提供的货物全部由符合政策要求的中小企业制造。相关企业 （含联合体中的中小企业、签订分包意向协议的中小企业） 的具体情况如下：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1. </w:t>
      </w:r>
      <w:r>
        <w:rPr>
          <w:rFonts w:hint="eastAsia" w:ascii="仿宋" w:hAnsi="仿宋" w:eastAsia="仿宋" w:cs="仿宋"/>
          <w:i/>
          <w:color w:val="000000"/>
          <w:kern w:val="0"/>
          <w:sz w:val="24"/>
        </w:rPr>
        <w:t xml:space="preserve">（标的名称） </w:t>
      </w:r>
      <w:r>
        <w:rPr>
          <w:rFonts w:hint="eastAsia" w:ascii="仿宋" w:hAnsi="仿宋" w:eastAsia="仿宋" w:cs="仿宋"/>
          <w:color w:val="000000"/>
          <w:kern w:val="0"/>
          <w:sz w:val="24"/>
        </w:rPr>
        <w:t>，属于</w:t>
      </w:r>
      <w:r>
        <w:rPr>
          <w:rFonts w:hint="eastAsia" w:ascii="仿宋" w:hAnsi="仿宋" w:eastAsia="仿宋" w:cs="仿宋"/>
          <w:i/>
          <w:color w:val="000000"/>
          <w:kern w:val="0"/>
          <w:sz w:val="24"/>
        </w:rPr>
        <w:t>（采购文件中明确的所属行业） 行业</w:t>
      </w:r>
      <w:r>
        <w:rPr>
          <w:rFonts w:hint="eastAsia" w:ascii="仿宋" w:hAnsi="仿宋" w:eastAsia="仿宋" w:cs="仿宋"/>
          <w:color w:val="000000"/>
          <w:kern w:val="0"/>
          <w:sz w:val="24"/>
        </w:rPr>
        <w:t>；制造商为</w:t>
      </w:r>
      <w:r>
        <w:rPr>
          <w:rFonts w:hint="eastAsia" w:ascii="仿宋" w:hAnsi="仿宋" w:eastAsia="仿宋" w:cs="仿宋"/>
          <w:i/>
          <w:color w:val="000000"/>
          <w:kern w:val="0"/>
          <w:sz w:val="24"/>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万元1，属于</w:t>
      </w:r>
      <w:r>
        <w:rPr>
          <w:rFonts w:hint="eastAsia" w:ascii="仿宋" w:hAnsi="仿宋" w:eastAsia="仿宋" w:cs="仿宋"/>
          <w:i/>
          <w:color w:val="000000"/>
          <w:kern w:val="0"/>
          <w:sz w:val="24"/>
        </w:rPr>
        <w:t>（小型企业、微型企业）</w:t>
      </w:r>
      <w:r>
        <w:rPr>
          <w:rFonts w:hint="eastAsia" w:ascii="仿宋" w:hAnsi="仿宋" w:eastAsia="仿宋" w:cs="仿宋"/>
          <w:color w:val="000000"/>
          <w:kern w:val="0"/>
          <w:sz w:val="24"/>
        </w:rPr>
        <w:t xml:space="preserve">；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2. </w:t>
      </w:r>
      <w:r>
        <w:rPr>
          <w:rFonts w:hint="eastAsia" w:ascii="仿宋" w:hAnsi="仿宋" w:eastAsia="仿宋" w:cs="仿宋"/>
          <w:i/>
          <w:color w:val="000000"/>
          <w:kern w:val="0"/>
          <w:sz w:val="24"/>
        </w:rPr>
        <w:t xml:space="preserve">（标的名称） </w:t>
      </w:r>
      <w:r>
        <w:rPr>
          <w:rFonts w:hint="eastAsia" w:ascii="仿宋" w:hAnsi="仿宋" w:eastAsia="仿宋" w:cs="仿宋"/>
          <w:color w:val="000000"/>
          <w:kern w:val="0"/>
          <w:sz w:val="24"/>
        </w:rPr>
        <w:t>，属于</w:t>
      </w:r>
      <w:r>
        <w:rPr>
          <w:rFonts w:hint="eastAsia" w:ascii="仿宋" w:hAnsi="仿宋" w:eastAsia="仿宋" w:cs="仿宋"/>
          <w:i/>
          <w:color w:val="000000"/>
          <w:kern w:val="0"/>
          <w:sz w:val="24"/>
        </w:rPr>
        <w:t>（采购文件中明确的所属行业） 行业</w:t>
      </w:r>
      <w:r>
        <w:rPr>
          <w:rFonts w:hint="eastAsia" w:ascii="仿宋" w:hAnsi="仿宋" w:eastAsia="仿宋" w:cs="仿宋"/>
          <w:color w:val="000000"/>
          <w:kern w:val="0"/>
          <w:sz w:val="24"/>
        </w:rPr>
        <w:t>；制造商为</w:t>
      </w:r>
      <w:r>
        <w:rPr>
          <w:rFonts w:hint="eastAsia" w:ascii="仿宋" w:hAnsi="仿宋" w:eastAsia="仿宋" w:cs="仿宋"/>
          <w:i/>
          <w:color w:val="000000"/>
          <w:kern w:val="0"/>
          <w:sz w:val="24"/>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 xml:space="preserve"> 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万</w:t>
      </w:r>
      <w:r>
        <w:rPr>
          <w:rFonts w:hint="eastAsia" w:ascii="仿宋" w:hAnsi="仿宋" w:eastAsia="仿宋" w:cs="仿宋"/>
          <w:color w:val="000000"/>
          <w:kern w:val="0"/>
          <w:sz w:val="24"/>
        </w:rPr>
        <w:t>元，属于</w:t>
      </w:r>
      <w:r>
        <w:rPr>
          <w:rFonts w:hint="eastAsia" w:ascii="仿宋" w:hAnsi="仿宋" w:eastAsia="仿宋" w:cs="仿宋"/>
          <w:i/>
          <w:color w:val="000000"/>
          <w:kern w:val="0"/>
          <w:sz w:val="24"/>
        </w:rPr>
        <w:t>（小型企业、微型企业）</w:t>
      </w:r>
      <w:r>
        <w:rPr>
          <w:rFonts w:hint="eastAsia" w:ascii="仿宋" w:hAnsi="仿宋" w:eastAsia="仿宋" w:cs="仿宋"/>
          <w:color w:val="000000"/>
          <w:kern w:val="0"/>
          <w:sz w:val="24"/>
        </w:rPr>
        <w:t xml:space="preserve">；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以上企业，不属于大企业的分支机构，不存在控股股东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为大企业的情形，也不存在与大企业的负责人为同一人的情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形。</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本企业对上述声明内容的真实性负责。如有虚假，将依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法承担相应责任。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企业名称（盖章）：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 xml:space="preserve">日 期： </w:t>
      </w:r>
    </w:p>
    <w:p>
      <w:pPr>
        <w:widowControl/>
        <w:ind w:firstLine="480"/>
        <w:jc w:val="left"/>
        <w:rPr>
          <w:rFonts w:ascii="仿宋" w:hAnsi="仿宋" w:eastAsia="仿宋" w:cs="仿宋"/>
          <w:sz w:val="24"/>
        </w:rPr>
      </w:pPr>
      <w:r>
        <w:rPr>
          <w:rFonts w:hint="eastAsia" w:ascii="仿宋" w:hAnsi="仿宋" w:eastAsia="仿宋" w:cs="仿宋"/>
          <w:color w:val="000000"/>
          <w:kern w:val="0"/>
          <w:sz w:val="24"/>
        </w:rPr>
        <w:t>1从业人员、营业收入、资产总额填报上一年度数据，无上一年度数据的新成立企业可不填报。</w:t>
      </w:r>
    </w:p>
    <w:p>
      <w:pPr>
        <w:ind w:firstLine="480"/>
        <w:rPr>
          <w:rFonts w:ascii="仿宋" w:hAnsi="仿宋" w:eastAsia="仿宋" w:cs="仿宋"/>
          <w:sz w:val="24"/>
        </w:rPr>
      </w:pPr>
    </w:p>
    <w:p>
      <w:pPr>
        <w:pStyle w:val="29"/>
        <w:ind w:firstLine="480"/>
        <w:rPr>
          <w:rFonts w:ascii="仿宋" w:hAnsi="仿宋" w:cs="仿宋"/>
          <w:szCs w:val="24"/>
        </w:rPr>
      </w:pPr>
    </w:p>
    <w:p>
      <w:pPr>
        <w:ind w:left="0" w:leftChars="0" w:firstLine="0" w:firstLineChars="0"/>
      </w:pPr>
    </w:p>
    <w:p>
      <w:pPr>
        <w:pStyle w:val="29"/>
      </w:pPr>
    </w:p>
    <w:p>
      <w:pPr>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监狱企业</w:t>
      </w:r>
      <w:r>
        <w:rPr>
          <w:rFonts w:ascii="仿宋" w:hAnsi="仿宋" w:eastAsia="仿宋" w:cs="仿宋"/>
          <w:b/>
          <w:sz w:val="28"/>
          <w:szCs w:val="28"/>
        </w:rPr>
        <w:t>声明函</w:t>
      </w:r>
      <w:r>
        <w:rPr>
          <w:rFonts w:hint="eastAsia" w:ascii="仿宋" w:hAnsi="仿宋" w:eastAsia="仿宋" w:cs="仿宋"/>
          <w:b/>
          <w:sz w:val="28"/>
          <w:szCs w:val="28"/>
        </w:rPr>
        <w:t>（监狱企业参加的）</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本公司郑重声明，根据《关于政府采购支持监狱企业发展有关问题的通知》（财库[2014]68号）的规定，本公司为监狱企业。</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 xml:space="preserve">    本公司参加______单位的______项目采购活动，采购活动提供本企业（填写制造的货物，由本企业承担工程、提供服务）。</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 xml:space="preserve">    本条所称货物不包括使用大型企业注册商标的货物和服务。</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 xml:space="preserve">   本公司对上述声明的真实性负责。如有虚假，将依法承担相应责任。</w:t>
      </w:r>
    </w:p>
    <w:p>
      <w:pPr>
        <w:pStyle w:val="3"/>
        <w:rPr>
          <w:rFonts w:hint="eastAsia"/>
          <w:lang w:eastAsia="zh-CN"/>
        </w:rPr>
      </w:pP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企业名称（盖公章）：</w:t>
      </w:r>
    </w:p>
    <w:p>
      <w:pPr>
        <w:spacing w:line="360" w:lineRule="auto"/>
        <w:ind w:firstLine="480"/>
        <w:jc w:val="left"/>
        <w:rPr>
          <w:rFonts w:hint="eastAsia" w:ascii="仿宋" w:hAnsi="仿宋" w:eastAsia="仿宋" w:cs="仿宋"/>
          <w:bCs/>
          <w:color w:val="000000"/>
          <w:sz w:val="24"/>
          <w:lang w:eastAsia="zh-CN"/>
        </w:rPr>
      </w:pPr>
      <w:r>
        <w:rPr>
          <w:rFonts w:hint="eastAsia" w:ascii="仿宋" w:hAnsi="仿宋" w:eastAsia="仿宋" w:cs="仿宋"/>
          <w:bCs/>
          <w:color w:val="000000"/>
          <w:sz w:val="24"/>
        </w:rPr>
        <w:t>法定代表人（负责人）或其授权代表(签字)：</w:t>
      </w:r>
    </w:p>
    <w:p>
      <w:pPr>
        <w:spacing w:line="360" w:lineRule="auto"/>
        <w:ind w:firstLine="480"/>
        <w:jc w:val="left"/>
        <w:rPr>
          <w:rFonts w:ascii="宋体" w:hAnsi="宋体" w:cs="宋体"/>
          <w:bCs/>
          <w:color w:val="000000"/>
          <w:sz w:val="24"/>
        </w:rPr>
      </w:pPr>
      <w:r>
        <w:rPr>
          <w:rFonts w:hint="eastAsia" w:ascii="仿宋" w:hAnsi="仿宋" w:eastAsia="仿宋" w:cs="仿宋"/>
          <w:bCs/>
          <w:color w:val="000000"/>
          <w:sz w:val="24"/>
        </w:rPr>
        <w:t>日期：</w:t>
      </w:r>
    </w:p>
    <w:p>
      <w:pPr>
        <w:pStyle w:val="29"/>
        <w:ind w:firstLine="480"/>
      </w:pPr>
    </w:p>
    <w:p>
      <w:pPr>
        <w:ind w:firstLine="420"/>
      </w:pPr>
    </w:p>
    <w:p>
      <w:pPr>
        <w:pStyle w:val="29"/>
        <w:ind w:firstLine="480"/>
      </w:pPr>
    </w:p>
    <w:p>
      <w:pPr>
        <w:pStyle w:val="29"/>
        <w:ind w:firstLine="480"/>
      </w:pPr>
    </w:p>
    <w:p>
      <w:pPr>
        <w:spacing w:line="360" w:lineRule="auto"/>
        <w:ind w:firstLine="562"/>
        <w:jc w:val="left"/>
        <w:rPr>
          <w:rFonts w:ascii="仿宋" w:hAnsi="仿宋" w:eastAsia="仿宋" w:cs="仿宋"/>
          <w:b/>
          <w:sz w:val="28"/>
          <w:szCs w:val="28"/>
        </w:rPr>
      </w:pPr>
      <w:r>
        <w:rPr>
          <w:rFonts w:ascii="仿宋" w:hAnsi="仿宋" w:eastAsia="仿宋" w:cs="仿宋"/>
          <w:b/>
          <w:sz w:val="28"/>
          <w:szCs w:val="28"/>
        </w:rPr>
        <w:t>残疾人福利性单位证明材料（残疾人福利性单位参加的）</w:t>
      </w:r>
    </w:p>
    <w:p>
      <w:pPr>
        <w:pStyle w:val="82"/>
        <w:shd w:val="clear" w:color="auto" w:fill="FFFFFF"/>
        <w:spacing w:line="360" w:lineRule="auto"/>
        <w:ind w:firstLine="480"/>
        <w:rPr>
          <w:rFonts w:ascii="仿宋" w:hAnsi="仿宋" w:eastAsia="仿宋"/>
          <w:szCs w:val="21"/>
        </w:rPr>
      </w:pPr>
      <w:r>
        <w:rPr>
          <w:rFonts w:ascii="仿宋" w:hAnsi="仿宋" w:eastAsia="仿宋"/>
          <w:szCs w:val="21"/>
        </w:rPr>
        <w:t>本单位郑重声明，根据《财政部</w:t>
      </w:r>
      <w:r>
        <w:rPr>
          <w:rFonts w:hint="eastAsia" w:ascii="仿宋" w:hAnsi="仿宋" w:eastAsia="仿宋"/>
          <w:szCs w:val="21"/>
        </w:rPr>
        <w:t>、</w:t>
      </w:r>
      <w:r>
        <w:rPr>
          <w:rFonts w:ascii="仿宋" w:hAnsi="仿宋" w:eastAsia="仿宋"/>
          <w:szCs w:val="21"/>
        </w:rPr>
        <w:t>民政部</w:t>
      </w:r>
      <w:r>
        <w:rPr>
          <w:rFonts w:hint="eastAsia" w:ascii="仿宋" w:hAnsi="仿宋" w:eastAsia="仿宋"/>
          <w:szCs w:val="21"/>
        </w:rPr>
        <w:t>、</w:t>
      </w:r>
      <w:r>
        <w:rPr>
          <w:rFonts w:ascii="仿宋" w:hAnsi="仿宋" w:eastAsia="仿宋"/>
          <w:szCs w:val="21"/>
        </w:rPr>
        <w:t>中国残疾人联合会关于促进残疾人就业政府采购政策的通知》（财库〔201</w:t>
      </w:r>
      <w:r>
        <w:rPr>
          <w:rFonts w:hint="eastAsia" w:ascii="仿宋" w:hAnsi="仿宋" w:eastAsia="仿宋"/>
          <w:szCs w:val="21"/>
        </w:rPr>
        <w:t>7</w:t>
      </w:r>
      <w:r>
        <w:rPr>
          <w:rFonts w:ascii="仿宋" w:hAnsi="仿宋" w:eastAsia="仿宋"/>
          <w:szCs w:val="21"/>
        </w:rPr>
        <w:t>〕141号）的规定，本单位为符合条件的残疾人福利性单位</w:t>
      </w:r>
      <w:r>
        <w:rPr>
          <w:rFonts w:hint="eastAsia" w:ascii="仿宋" w:hAnsi="仿宋" w:eastAsia="仿宋"/>
          <w:szCs w:val="21"/>
        </w:rPr>
        <w:t>。</w:t>
      </w:r>
    </w:p>
    <w:p>
      <w:pPr>
        <w:pStyle w:val="82"/>
        <w:shd w:val="clear" w:color="auto" w:fill="FFFFFF"/>
        <w:spacing w:line="360" w:lineRule="auto"/>
        <w:ind w:firstLine="480"/>
        <w:rPr>
          <w:rFonts w:ascii="仿宋" w:hAnsi="仿宋" w:eastAsia="仿宋"/>
          <w:szCs w:val="21"/>
        </w:rPr>
      </w:pPr>
    </w:p>
    <w:p>
      <w:pPr>
        <w:pStyle w:val="82"/>
        <w:shd w:val="clear" w:color="auto" w:fill="FFFFFF"/>
        <w:spacing w:line="360" w:lineRule="auto"/>
        <w:ind w:firstLine="480"/>
        <w:rPr>
          <w:rFonts w:ascii="仿宋" w:hAnsi="仿宋" w:eastAsia="仿宋"/>
          <w:szCs w:val="21"/>
        </w:rPr>
      </w:pPr>
      <w:r>
        <w:rPr>
          <w:rFonts w:ascii="仿宋" w:hAnsi="仿宋" w:eastAsia="仿宋"/>
          <w:szCs w:val="21"/>
        </w:rPr>
        <w:t>本单位参加</w:t>
      </w:r>
      <w:r>
        <w:rPr>
          <w:rFonts w:hint="eastAsia" w:ascii="仿宋" w:hAnsi="仿宋" w:eastAsia="仿宋"/>
          <w:szCs w:val="21"/>
          <w:u w:val="single"/>
        </w:rPr>
        <w:t>（采购代理机构）</w:t>
      </w:r>
      <w:r>
        <w:rPr>
          <w:rFonts w:hint="eastAsia" w:ascii="仿宋" w:hAnsi="仿宋" w:eastAsia="仿宋"/>
          <w:szCs w:val="21"/>
        </w:rPr>
        <w:t>的</w:t>
      </w:r>
      <w:r>
        <w:rPr>
          <w:rFonts w:hint="eastAsia" w:ascii="仿宋" w:hAnsi="仿宋" w:eastAsia="仿宋"/>
          <w:szCs w:val="21"/>
          <w:u w:val="single"/>
        </w:rPr>
        <w:t>（项目名称和采购编号）</w:t>
      </w:r>
      <w:r>
        <w:rPr>
          <w:rFonts w:ascii="仿宋" w:hAnsi="仿宋" w:eastAsia="仿宋"/>
          <w:szCs w:val="21"/>
        </w:rPr>
        <w:t>采购活动</w:t>
      </w:r>
      <w:r>
        <w:rPr>
          <w:rFonts w:hint="eastAsia" w:ascii="仿宋" w:hAnsi="仿宋" w:eastAsia="仿宋"/>
          <w:szCs w:val="21"/>
        </w:rPr>
        <w:t>，提供本单位的服务。</w:t>
      </w:r>
    </w:p>
    <w:p>
      <w:pPr>
        <w:pStyle w:val="82"/>
        <w:shd w:val="clear" w:color="auto" w:fill="FFFFFF"/>
        <w:spacing w:line="360" w:lineRule="auto"/>
        <w:ind w:firstLine="480"/>
        <w:rPr>
          <w:rFonts w:ascii="仿宋" w:hAnsi="仿宋" w:eastAsia="仿宋"/>
          <w:szCs w:val="21"/>
        </w:rPr>
      </w:pPr>
      <w:r>
        <w:rPr>
          <w:rFonts w:ascii="仿宋" w:hAnsi="仿宋" w:eastAsia="仿宋"/>
          <w:szCs w:val="21"/>
        </w:rPr>
        <w:t>本单位对上述声明的真实性负责。如有虚假，将依法承担相应责任。</w:t>
      </w:r>
    </w:p>
    <w:p>
      <w:pPr>
        <w:widowControl/>
        <w:tabs>
          <w:tab w:val="left" w:pos="6831"/>
        </w:tabs>
        <w:spacing w:line="360" w:lineRule="auto"/>
        <w:ind w:firstLine="4920" w:firstLineChars="2050"/>
        <w:jc w:val="left"/>
        <w:rPr>
          <w:rFonts w:ascii="仿宋" w:hAnsi="仿宋" w:eastAsia="仿宋"/>
          <w:kern w:val="0"/>
          <w:sz w:val="24"/>
          <w:szCs w:val="21"/>
        </w:rPr>
      </w:pPr>
      <w:r>
        <w:rPr>
          <w:rFonts w:ascii="仿宋" w:hAnsi="仿宋" w:eastAsia="仿宋"/>
          <w:kern w:val="0"/>
          <w:sz w:val="24"/>
          <w:szCs w:val="21"/>
        </w:rPr>
        <w:tab/>
      </w:r>
    </w:p>
    <w:p>
      <w:pPr>
        <w:widowControl/>
        <w:spacing w:line="360" w:lineRule="auto"/>
        <w:ind w:firstLine="4920" w:firstLineChars="2050"/>
        <w:jc w:val="left"/>
        <w:rPr>
          <w:rFonts w:ascii="仿宋" w:hAnsi="仿宋" w:eastAsia="仿宋"/>
          <w:kern w:val="0"/>
          <w:sz w:val="24"/>
          <w:szCs w:val="21"/>
        </w:rPr>
      </w:pPr>
      <w:r>
        <w:rPr>
          <w:rFonts w:hint="eastAsia" w:ascii="仿宋" w:hAnsi="仿宋" w:eastAsia="仿宋"/>
          <w:kern w:val="0"/>
          <w:sz w:val="24"/>
          <w:szCs w:val="21"/>
        </w:rPr>
        <w:t>供应商</w:t>
      </w:r>
      <w:r>
        <w:rPr>
          <w:rFonts w:ascii="仿宋" w:hAnsi="仿宋" w:eastAsia="仿宋"/>
          <w:kern w:val="0"/>
          <w:sz w:val="24"/>
          <w:szCs w:val="21"/>
        </w:rPr>
        <w:t>（盖章）：</w:t>
      </w:r>
    </w:p>
    <w:p>
      <w:pPr>
        <w:widowControl/>
        <w:spacing w:line="360" w:lineRule="auto"/>
        <w:ind w:firstLine="4920" w:firstLineChars="2050"/>
        <w:jc w:val="left"/>
        <w:rPr>
          <w:rFonts w:ascii="仿宋" w:hAnsi="仿宋" w:eastAsia="仿宋"/>
          <w:kern w:val="0"/>
          <w:sz w:val="24"/>
          <w:szCs w:val="21"/>
        </w:rPr>
      </w:pPr>
      <w:r>
        <w:rPr>
          <w:rFonts w:hint="eastAsia" w:ascii="仿宋" w:hAnsi="仿宋" w:eastAsia="仿宋"/>
          <w:kern w:val="0"/>
          <w:sz w:val="24"/>
          <w:szCs w:val="21"/>
        </w:rPr>
        <w:t>供应商授权代表（签字）：</w:t>
      </w:r>
    </w:p>
    <w:p>
      <w:pPr>
        <w:pStyle w:val="46"/>
        <w:spacing w:line="360" w:lineRule="auto"/>
        <w:ind w:firstLine="4920" w:firstLineChars="2050"/>
        <w:rPr>
          <w:rFonts w:ascii="仿宋" w:hAnsi="仿宋" w:eastAsia="仿宋"/>
          <w:sz w:val="24"/>
        </w:rPr>
      </w:pPr>
      <w:r>
        <w:rPr>
          <w:rFonts w:ascii="仿宋" w:hAnsi="仿宋" w:eastAsia="仿宋"/>
          <w:kern w:val="0"/>
          <w:sz w:val="24"/>
          <w:szCs w:val="21"/>
        </w:rPr>
        <w:t>日　期：</w:t>
      </w: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spacing w:line="360" w:lineRule="auto"/>
        <w:ind w:firstLine="0" w:firstLineChars="0"/>
        <w:jc w:val="center"/>
        <w:rPr>
          <w:rFonts w:ascii="仿宋" w:hAnsi="仿宋" w:eastAsia="仿宋" w:cs="仿宋"/>
          <w:b/>
          <w:sz w:val="28"/>
          <w:szCs w:val="28"/>
        </w:rPr>
      </w:pPr>
    </w:p>
    <w:p>
      <w:pPr>
        <w:pStyle w:val="2"/>
        <w:numPr>
          <w:ilvl w:val="0"/>
          <w:numId w:val="28"/>
        </w:numPr>
        <w:spacing w:line="360" w:lineRule="auto"/>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供应商企业简介</w:t>
      </w:r>
      <w:r>
        <w:rPr>
          <w:rFonts w:hint="eastAsia" w:ascii="仿宋" w:hAnsi="仿宋" w:eastAsia="仿宋" w:cs="仿宋"/>
          <w:b/>
          <w:sz w:val="28"/>
          <w:szCs w:val="28"/>
          <w:lang w:eastAsia="zh-CN"/>
        </w:rPr>
        <w:t>及</w:t>
      </w:r>
      <w:r>
        <w:rPr>
          <w:rFonts w:hint="eastAsia" w:ascii="仿宋" w:hAnsi="仿宋" w:eastAsia="仿宋" w:cs="仿宋"/>
          <w:b/>
          <w:sz w:val="28"/>
          <w:szCs w:val="28"/>
        </w:rPr>
        <w:t>说明</w:t>
      </w:r>
    </w:p>
    <w:p>
      <w:pPr>
        <w:pStyle w:val="2"/>
        <w:numPr>
          <w:ilvl w:val="0"/>
          <w:numId w:val="0"/>
        </w:numPr>
        <w:spacing w:line="360" w:lineRule="auto"/>
        <w:ind w:firstLine="3654" w:firstLineChars="1300"/>
        <w:jc w:val="both"/>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五</w:t>
      </w:r>
      <w:r>
        <w:rPr>
          <w:rFonts w:hint="eastAsia" w:ascii="仿宋" w:hAnsi="仿宋" w:eastAsia="仿宋" w:cs="仿宋"/>
          <w:b/>
          <w:sz w:val="28"/>
          <w:szCs w:val="28"/>
        </w:rPr>
        <w:t>）保证金凭证复印件</w:t>
      </w:r>
    </w:p>
    <w:p>
      <w:pPr>
        <w:pStyle w:val="2"/>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六</w:t>
      </w:r>
      <w:r>
        <w:rPr>
          <w:rFonts w:hint="eastAsia" w:ascii="仿宋" w:hAnsi="仿宋" w:eastAsia="仿宋" w:cs="仿宋"/>
          <w:b/>
          <w:sz w:val="28"/>
          <w:szCs w:val="28"/>
        </w:rPr>
        <w:t>）采购文件技术需求、合同特殊条款中要求提交的文件、资料等</w:t>
      </w:r>
    </w:p>
    <w:p>
      <w:pPr>
        <w:pStyle w:val="2"/>
        <w:spacing w:line="360" w:lineRule="auto"/>
        <w:ind w:firstLine="0" w:firstLineChars="0"/>
        <w:jc w:val="center"/>
        <w:rPr>
          <w:rFonts w:ascii="仿宋" w:hAnsi="仿宋" w:eastAsia="仿宋" w:cs="仿宋"/>
          <w:b/>
          <w:sz w:val="28"/>
          <w:szCs w:val="28"/>
        </w:rPr>
      </w:pPr>
    </w:p>
    <w:p>
      <w:pPr>
        <w:pStyle w:val="6"/>
        <w:spacing w:line="360" w:lineRule="auto"/>
        <w:ind w:firstLine="3614" w:firstLineChars="1500"/>
        <w:rPr>
          <w:rFonts w:ascii="仿宋" w:hAnsi="仿宋" w:eastAsia="仿宋" w:cs="仿宋"/>
          <w:sz w:val="24"/>
          <w:szCs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ind w:firstLine="480"/>
        <w:rPr>
          <w:rFonts w:ascii="仿宋" w:hAnsi="仿宋" w:eastAsia="仿宋" w:cs="仿宋"/>
          <w:sz w:val="24"/>
        </w:rPr>
      </w:pPr>
    </w:p>
    <w:p>
      <w:pPr>
        <w:pStyle w:val="29"/>
        <w:ind w:firstLine="0" w:firstLineChars="0"/>
        <w:sectPr>
          <w:footerReference r:id="rId12" w:type="first"/>
          <w:footerReference r:id="rId11" w:type="default"/>
          <w:pgSz w:w="11906" w:h="16838"/>
          <w:pgMar w:top="850" w:right="782" w:bottom="868" w:left="918" w:header="851" w:footer="998" w:gutter="0"/>
          <w:pgNumType w:start="1"/>
          <w:cols w:space="720" w:num="1"/>
          <w:docGrid w:linePitch="332" w:charSpace="0"/>
        </w:sectPr>
      </w:pPr>
    </w:p>
    <w:p>
      <w:pPr>
        <w:numPr>
          <w:ilvl w:val="0"/>
          <w:numId w:val="29"/>
        </w:numPr>
        <w:spacing w:line="360" w:lineRule="auto"/>
        <w:ind w:firstLine="643"/>
        <w:jc w:val="center"/>
        <w:outlineLvl w:val="0"/>
        <w:rPr>
          <w:rFonts w:ascii="仿宋" w:hAnsi="仿宋" w:eastAsia="仿宋" w:cs="仿宋"/>
          <w:b/>
          <w:bCs/>
          <w:sz w:val="32"/>
          <w:szCs w:val="32"/>
        </w:rPr>
      </w:pPr>
      <w:bookmarkStart w:id="26" w:name="_Toc24384_WPSOffice_Level1"/>
      <w:bookmarkStart w:id="27" w:name="_Toc26435_WPSOffice_Level1"/>
      <w:bookmarkStart w:id="28" w:name="_Toc5695_WPSOffice_Level1"/>
      <w:bookmarkStart w:id="29" w:name="_Toc14083_WPSOffice_Level1"/>
      <w:r>
        <w:rPr>
          <w:rFonts w:hint="eastAsia" w:ascii="仿宋" w:hAnsi="仿宋" w:eastAsia="仿宋" w:cs="仿宋"/>
          <w:b/>
          <w:sz w:val="32"/>
          <w:szCs w:val="32"/>
        </w:rPr>
        <w:t xml:space="preserve"> </w:t>
      </w:r>
      <w:bookmarkEnd w:id="26"/>
      <w:bookmarkEnd w:id="27"/>
      <w:bookmarkEnd w:id="28"/>
      <w:bookmarkEnd w:id="29"/>
      <w:r>
        <w:rPr>
          <w:rFonts w:hint="eastAsia" w:ascii="仿宋" w:hAnsi="仿宋" w:eastAsia="仿宋" w:cs="仿宋"/>
          <w:b/>
          <w:bCs/>
          <w:sz w:val="32"/>
          <w:szCs w:val="32"/>
        </w:rPr>
        <w:t>采购需求及技术参数</w:t>
      </w:r>
    </w:p>
    <w:p>
      <w:pPr>
        <w:pStyle w:val="2"/>
        <w:ind w:firstLine="643" w:firstLineChars="200"/>
        <w:rPr>
          <w:rFonts w:hint="eastAsia" w:hAnsi="Times New Roman" w:eastAsia="宋体" w:cs="Times New Roman"/>
          <w:kern w:val="2"/>
          <w:sz w:val="24"/>
          <w:szCs w:val="24"/>
          <w:highlight w:val="yellow"/>
          <w:lang w:val="en-US" w:eastAsia="zh-CN" w:bidi="ar-SA"/>
        </w:rPr>
      </w:pPr>
      <w:r>
        <w:rPr>
          <w:rFonts w:hint="eastAsia" w:ascii="宋体" w:hAnsi="Times New Roman" w:eastAsia="宋体" w:cs="Times New Roman"/>
          <w:b/>
          <w:kern w:val="2"/>
          <w:sz w:val="32"/>
          <w:szCs w:val="32"/>
          <w:lang w:val="en-US" w:eastAsia="zh-CN" w:bidi="ar-SA"/>
        </w:rPr>
        <w:t>在设备出现问题时接到通知起2小时内，卖方指派的服务人员必须到达买方现场，对出现的较大问题，解决时间不应超过12小时。</w:t>
      </w:r>
    </w:p>
    <w:p>
      <w:pPr>
        <w:pStyle w:val="46"/>
        <w:rPr>
          <w:rFonts w:hint="eastAsia" w:hAnsi="Times New Roman" w:eastAsia="宋体" w:cs="Times New Roman"/>
          <w:kern w:val="2"/>
          <w:sz w:val="24"/>
          <w:szCs w:val="24"/>
          <w:highlight w:val="yellow"/>
          <w:lang w:val="en-US" w:eastAsia="zh-CN" w:bidi="ar-SA"/>
        </w:rPr>
      </w:pPr>
    </w:p>
    <w:tbl>
      <w:tblPr>
        <w:tblStyle w:val="89"/>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72"/>
        <w:gridCol w:w="2632"/>
        <w:gridCol w:w="680"/>
        <w:gridCol w:w="1094"/>
        <w:gridCol w:w="377"/>
        <w:gridCol w:w="1473"/>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设备</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型号</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单位</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预热罐（304不锈钢材质）</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过滤器（304不锈钢材质）</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浓缩机组（304不锈钢材质）</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套</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成品罐（304不锈钢材质）</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控制系统</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套</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转子泵</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32 304阀门</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定制型</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套</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电线、电缆</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3*16M²+1*50M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3*4M²*100M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2*1M²*120m</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套</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管道（32 304不锈钢）</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（32 304不锈钢）</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接口</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（304材质）</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弯头</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（304材质）</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不锈钢 304 材料</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250*250*70mm</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不锈钢 304 材料</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i w:val="0"/>
                <w:iCs w:val="0"/>
                <w:color w:val="000000"/>
                <w:kern w:val="0"/>
                <w:sz w:val="22"/>
                <w:szCs w:val="22"/>
                <w:u w:val="none"/>
                <w:lang w:val="en-US" w:eastAsia="zh-CN"/>
              </w:rPr>
            </w:pPr>
            <w:r>
              <w:rPr>
                <w:rFonts w:hint="default" w:ascii="宋体" w:hAnsi="宋体" w:eastAsia="宋体" w:cs="宋体"/>
                <w:b/>
                <w:bCs/>
                <w:i w:val="0"/>
                <w:iCs w:val="0"/>
                <w:color w:val="000000"/>
                <w:kern w:val="0"/>
                <w:sz w:val="22"/>
                <w:szCs w:val="22"/>
                <w:u w:val="none"/>
                <w:lang w:val="en-US" w:eastAsia="zh-CN"/>
              </w:rPr>
              <w:t>3mm</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快装卡扣</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Φ38/51，SUS304</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密封圈</w:t>
            </w: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硅胶</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 xml:space="preserve">设  备  </w:t>
            </w:r>
          </w:p>
        </w:tc>
        <w:tc>
          <w:tcPr>
            <w:tcW w:w="26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型号</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单位</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理瓶机（304不锈钢材质）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830"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全自动单头灌装机（伺服电机带框架）（304不锈钢材质）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224"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自动理盖挂盖机（马口铁盖）（304不锈钢材质）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224"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全自动四头真空旋盖机（带框架）（304不锈钢材质）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830"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全自动方瓶定位贴标机（带激光喷码）（304不锈钢材质）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台</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输送带304不锈钢材质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定制</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224"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操作平台（带输送带，动力头）（304不锈钢材质）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定制（宽70）</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224"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动力头（304不锈钢材质）</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YS8024.-0.75KW-NMRV050-30</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套</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灯箱</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80*40</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cs="宋体"/>
                <w:b/>
                <w:bCs/>
                <w:i w:val="0"/>
                <w:iCs w:val="0"/>
                <w:color w:val="000000"/>
                <w:kern w:val="0"/>
                <w:sz w:val="22"/>
                <w:szCs w:val="22"/>
                <w:u w:val="none"/>
                <w:lang w:val="en-US" w:eastAsia="zh-CN"/>
              </w:rPr>
              <w:t>个</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kern w:val="0"/>
                <w:sz w:val="22"/>
                <w:szCs w:val="22"/>
                <w:u w:val="none"/>
                <w:lang w:val="en-US" w:eastAsia="zh-CN"/>
              </w:rPr>
            </w:pPr>
            <w:r>
              <w:rPr>
                <w:rFonts w:hint="eastAsia" w:ascii="宋体" w:hAnsi="宋体" w:cs="宋体"/>
                <w:b/>
                <w:bCs/>
                <w:i w:val="0"/>
                <w:iCs w:val="0"/>
                <w:color w:val="000000"/>
                <w:kern w:val="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830"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电线、电缆</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3*16M²+1*16M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3*4M²*200M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2*1M²*200m</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套</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管道（32 304不锈钢）</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（32 304不锈钢）</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接口</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（304材质）</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弯头</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（304材质）</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不锈钢 304 材料</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250*250*70mm</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不锈钢 304 材料</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i w:val="0"/>
                <w:iCs w:val="0"/>
                <w:color w:val="000000"/>
                <w:kern w:val="0"/>
                <w:sz w:val="22"/>
                <w:szCs w:val="22"/>
                <w:u w:val="none"/>
                <w:lang w:val="en-US" w:eastAsia="zh-CN"/>
              </w:rPr>
            </w:pPr>
            <w:r>
              <w:rPr>
                <w:rFonts w:hint="default" w:ascii="宋体" w:hAnsi="宋体" w:eastAsia="宋体" w:cs="宋体"/>
                <w:b/>
                <w:bCs/>
                <w:i w:val="0"/>
                <w:iCs w:val="0"/>
                <w:color w:val="000000"/>
                <w:kern w:val="0"/>
                <w:sz w:val="22"/>
                <w:szCs w:val="22"/>
                <w:u w:val="none"/>
                <w:lang w:val="en-US" w:eastAsia="zh-CN"/>
              </w:rPr>
              <w:t>3mm</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米</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快装卡扣</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Φ38/51，SUS304</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27" w:hRule="atLeast"/>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密封圈</w:t>
            </w:r>
          </w:p>
        </w:tc>
        <w:tc>
          <w:tcPr>
            <w:tcW w:w="2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硅胶</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个</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100</w:t>
            </w:r>
          </w:p>
        </w:tc>
      </w:tr>
    </w:tbl>
    <w:p>
      <w:pPr>
        <w:wordWrap/>
        <w:adjustRightInd/>
        <w:snapToGrid/>
        <w:spacing w:line="360" w:lineRule="auto"/>
        <w:jc w:val="center"/>
        <w:rPr>
          <w:rFonts w:hint="eastAsia"/>
          <w:sz w:val="36"/>
          <w:szCs w:val="36"/>
          <w:lang w:eastAsia="zh-CN"/>
        </w:rPr>
      </w:pPr>
      <w:r>
        <w:rPr>
          <w:rFonts w:hint="eastAsia"/>
          <w:sz w:val="36"/>
          <w:szCs w:val="36"/>
          <w:lang w:eastAsia="zh-CN"/>
        </w:rPr>
        <w:br w:type="page"/>
      </w:r>
      <w:r>
        <w:rPr>
          <w:rFonts w:hint="eastAsia"/>
          <w:sz w:val="36"/>
          <w:szCs w:val="36"/>
          <w:lang w:eastAsia="zh-CN"/>
        </w:rPr>
        <w:t>蜂蜜生产加工设备技术说明</w:t>
      </w:r>
    </w:p>
    <w:p>
      <w:pPr>
        <w:numPr>
          <w:ilvl w:val="0"/>
          <w:numId w:val="0"/>
        </w:numPr>
        <w:wordWrap/>
        <w:adjustRightInd/>
        <w:snapToGrid/>
        <w:spacing w:line="360" w:lineRule="auto"/>
        <w:jc w:val="both"/>
        <w:rPr>
          <w:rFonts w:hint="eastAsia"/>
          <w:sz w:val="28"/>
          <w:szCs w:val="28"/>
          <w:lang w:val="en-US" w:eastAsia="zh-CN"/>
        </w:rPr>
      </w:pPr>
      <w:r>
        <w:rPr>
          <w:rFonts w:hint="eastAsia"/>
          <w:sz w:val="28"/>
          <w:szCs w:val="28"/>
          <w:lang w:val="en-US" w:eastAsia="zh-CN"/>
        </w:rPr>
        <w:t>1、蜂蜜预热罐</w:t>
      </w:r>
    </w:p>
    <w:p>
      <w:pPr>
        <w:numPr>
          <w:ilvl w:val="0"/>
          <w:numId w:val="0"/>
        </w:numPr>
        <w:wordWrap/>
        <w:adjustRightInd/>
        <w:snapToGrid/>
        <w:spacing w:line="360" w:lineRule="auto"/>
        <w:ind w:firstLine="480" w:firstLineChars="200"/>
        <w:jc w:val="both"/>
        <w:rPr>
          <w:rFonts w:hint="eastAsia"/>
          <w:sz w:val="24"/>
          <w:szCs w:val="24"/>
          <w:lang w:val="en-US" w:eastAsia="zh-CN"/>
        </w:rPr>
      </w:pPr>
      <w:r>
        <w:rPr>
          <w:rFonts w:hint="eastAsia"/>
          <w:sz w:val="24"/>
          <w:szCs w:val="24"/>
          <w:lang w:val="en-US" w:eastAsia="zh-CN"/>
        </w:rPr>
        <w:t>设备包括加热管和搅拌系统，主要用于蜂蜜预热搅拌融化，增强蜂蜜的流动性，为后续浓缩工序做准备，</w:t>
      </w:r>
      <w:r>
        <w:rPr>
          <w:rFonts w:hint="default"/>
          <w:sz w:val="24"/>
          <w:szCs w:val="24"/>
          <w:lang w:val="en-US" w:eastAsia="zh-CN"/>
        </w:rPr>
        <w:t>设备外形：两边开盖，盖上配</w:t>
      </w:r>
      <w:r>
        <w:rPr>
          <w:rFonts w:hint="eastAsia"/>
          <w:sz w:val="24"/>
          <w:szCs w:val="24"/>
          <w:lang w:val="en-US" w:eastAsia="zh-CN"/>
        </w:rPr>
        <w:t>有</w:t>
      </w:r>
      <w:r>
        <w:rPr>
          <w:rFonts w:hint="default"/>
          <w:sz w:val="24"/>
          <w:szCs w:val="24"/>
          <w:lang w:val="en-US" w:eastAsia="zh-CN"/>
        </w:rPr>
        <w:t>备用口，温度表，下部侧边出料配有出料口，排污口</w:t>
      </w:r>
      <w:r>
        <w:rPr>
          <w:rFonts w:hint="eastAsia"/>
          <w:sz w:val="24"/>
          <w:szCs w:val="24"/>
          <w:lang w:val="en-US" w:eastAsia="zh-CN"/>
        </w:rPr>
        <w:t>。</w:t>
      </w:r>
      <w:r>
        <w:rPr>
          <w:rFonts w:hint="default"/>
          <w:sz w:val="24"/>
          <w:szCs w:val="24"/>
          <w:lang w:val="en-US" w:eastAsia="zh-CN"/>
        </w:rPr>
        <w:t xml:space="preserve"> </w:t>
      </w:r>
    </w:p>
    <w:p>
      <w:pPr>
        <w:numPr>
          <w:ilvl w:val="0"/>
          <w:numId w:val="0"/>
        </w:numPr>
        <w:wordWrap/>
        <w:adjustRightInd/>
        <w:snapToGrid/>
        <w:spacing w:line="360" w:lineRule="auto"/>
        <w:jc w:val="both"/>
        <w:rPr>
          <w:rFonts w:hint="eastAsia"/>
          <w:sz w:val="24"/>
          <w:szCs w:val="24"/>
          <w:lang w:val="en-US" w:eastAsia="zh-CN"/>
        </w:rPr>
      </w:pPr>
      <w:r>
        <w:rPr>
          <w:rFonts w:hint="eastAsia"/>
          <w:sz w:val="24"/>
          <w:szCs w:val="24"/>
          <w:lang w:val="en-US" w:eastAsia="zh-CN"/>
        </w:rPr>
        <w:t>设备总容</w:t>
      </w:r>
      <w:r>
        <w:rPr>
          <w:rFonts w:hint="eastAsia"/>
          <w:sz w:val="24"/>
          <w:szCs w:val="24"/>
          <w:highlight w:val="none"/>
          <w:lang w:val="en-US" w:eastAsia="zh-CN"/>
        </w:rPr>
        <w:t>积参考值为</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300L。</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lang w:val="en-US" w:eastAsia="zh-CN"/>
        </w:rPr>
        <w:t xml:space="preserve">设备接触物料部位均为 SUS304材料。 </w:t>
      </w:r>
    </w:p>
    <w:p>
      <w:pPr>
        <w:numPr>
          <w:ilvl w:val="0"/>
          <w:numId w:val="0"/>
        </w:numPr>
        <w:wordWrap/>
        <w:adjustRightInd/>
        <w:snapToGrid/>
        <w:spacing w:line="360" w:lineRule="auto"/>
        <w:jc w:val="both"/>
        <w:rPr>
          <w:rFonts w:hint="eastAsia"/>
          <w:sz w:val="24"/>
          <w:szCs w:val="24"/>
          <w:highlight w:val="none"/>
          <w:lang w:val="en-US" w:eastAsia="zh-CN"/>
        </w:rPr>
      </w:pPr>
      <w:r>
        <w:rPr>
          <w:rFonts w:hint="default"/>
          <w:sz w:val="24"/>
          <w:szCs w:val="24"/>
          <w:lang w:val="en-US" w:eastAsia="zh-CN"/>
        </w:rPr>
        <w:t>桶体内层为</w:t>
      </w:r>
      <w:r>
        <w:rPr>
          <w:rFonts w:hint="default"/>
          <w:sz w:val="24"/>
          <w:szCs w:val="24"/>
          <w:highlight w:val="none"/>
          <w:lang w:val="en-US" w:eastAsia="zh-CN"/>
        </w:rPr>
        <w:t xml:space="preserve"> SUS304 材料，厚度</w:t>
      </w:r>
      <w:r>
        <w:rPr>
          <w:rFonts w:hint="eastAsia" w:ascii="宋体" w:hAnsi="宋体" w:eastAsia="宋体" w:cs="宋体"/>
          <w:sz w:val="24"/>
          <w:szCs w:val="24"/>
          <w:highlight w:val="none"/>
          <w:lang w:val="en-US" w:eastAsia="zh-CN"/>
        </w:rPr>
        <w:t>≥</w:t>
      </w:r>
      <w:r>
        <w:rPr>
          <w:rFonts w:hint="default"/>
          <w:sz w:val="24"/>
          <w:szCs w:val="24"/>
          <w:highlight w:val="none"/>
          <w:lang w:val="en-US" w:eastAsia="zh-CN"/>
        </w:rPr>
        <w:t xml:space="preserve">2mm。 </w:t>
      </w:r>
    </w:p>
    <w:p>
      <w:pPr>
        <w:numPr>
          <w:ilvl w:val="0"/>
          <w:numId w:val="0"/>
        </w:numPr>
        <w:wordWrap/>
        <w:adjustRightInd/>
        <w:snapToGrid/>
        <w:spacing w:line="360" w:lineRule="auto"/>
        <w:jc w:val="both"/>
        <w:rPr>
          <w:rFonts w:hint="eastAsia"/>
          <w:sz w:val="24"/>
          <w:szCs w:val="24"/>
          <w:highlight w:val="none"/>
          <w:lang w:val="en-US" w:eastAsia="zh-CN"/>
        </w:rPr>
      </w:pPr>
      <w:r>
        <w:rPr>
          <w:rFonts w:hint="default"/>
          <w:sz w:val="24"/>
          <w:szCs w:val="24"/>
          <w:highlight w:val="none"/>
          <w:lang w:val="en-US" w:eastAsia="zh-CN"/>
        </w:rPr>
        <w:t xml:space="preserve">桶体夹层为 SUS304 材料，厚度 </w:t>
      </w:r>
      <w:r>
        <w:rPr>
          <w:rFonts w:hint="eastAsia" w:ascii="宋体" w:hAnsi="宋体" w:eastAsia="宋体" w:cs="宋体"/>
          <w:sz w:val="24"/>
          <w:szCs w:val="24"/>
          <w:highlight w:val="none"/>
          <w:lang w:val="en-US" w:eastAsia="zh-CN"/>
        </w:rPr>
        <w:t>≥</w:t>
      </w:r>
      <w:r>
        <w:rPr>
          <w:rFonts w:hint="default"/>
          <w:sz w:val="24"/>
          <w:szCs w:val="24"/>
          <w:highlight w:val="none"/>
          <w:lang w:val="en-US" w:eastAsia="zh-CN"/>
        </w:rPr>
        <w:t xml:space="preserve">2mm。 </w:t>
      </w:r>
    </w:p>
    <w:p>
      <w:pPr>
        <w:numPr>
          <w:ilvl w:val="0"/>
          <w:numId w:val="0"/>
        </w:numPr>
        <w:wordWrap/>
        <w:adjustRightInd/>
        <w:snapToGrid/>
        <w:spacing w:line="360" w:lineRule="auto"/>
        <w:jc w:val="both"/>
        <w:rPr>
          <w:rFonts w:hint="eastAsia"/>
          <w:sz w:val="24"/>
          <w:szCs w:val="24"/>
          <w:highlight w:val="none"/>
          <w:lang w:val="en-US" w:eastAsia="zh-CN"/>
        </w:rPr>
      </w:pPr>
      <w:r>
        <w:rPr>
          <w:rFonts w:hint="default"/>
          <w:sz w:val="24"/>
          <w:szCs w:val="24"/>
          <w:highlight w:val="none"/>
          <w:lang w:val="en-US" w:eastAsia="zh-CN"/>
        </w:rPr>
        <w:t>加热方式：电加热，</w:t>
      </w:r>
      <w:r>
        <w:rPr>
          <w:rFonts w:hint="eastAsia"/>
          <w:sz w:val="24"/>
          <w:szCs w:val="24"/>
          <w:highlight w:val="none"/>
          <w:lang w:val="en-US" w:eastAsia="zh-CN"/>
        </w:rPr>
        <w:t>参考值：</w:t>
      </w:r>
      <w:r>
        <w:rPr>
          <w:rFonts w:hint="default"/>
          <w:sz w:val="24"/>
          <w:szCs w:val="24"/>
          <w:highlight w:val="none"/>
          <w:lang w:val="en-US" w:eastAsia="zh-CN"/>
        </w:rPr>
        <w:t xml:space="preserve">8KW*3 条=24KW。 </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highlight w:val="none"/>
          <w:lang w:val="en-US" w:eastAsia="zh-CN"/>
        </w:rPr>
        <w:t>搅拌动力：</w:t>
      </w:r>
      <w:r>
        <w:rPr>
          <w:rFonts w:hint="eastAsia"/>
          <w:sz w:val="24"/>
          <w:szCs w:val="24"/>
          <w:highlight w:val="none"/>
          <w:lang w:val="en-US" w:eastAsia="zh-CN"/>
        </w:rPr>
        <w:t>参考值：</w:t>
      </w:r>
      <w:r>
        <w:rPr>
          <w:rFonts w:hint="default"/>
          <w:sz w:val="24"/>
          <w:szCs w:val="24"/>
          <w:highlight w:val="none"/>
          <w:lang w:val="en-US" w:eastAsia="zh-CN"/>
        </w:rPr>
        <w:t>功率 1.5KW，转速 36r/min， 380V</w:t>
      </w:r>
      <w:r>
        <w:rPr>
          <w:rFonts w:hint="default"/>
          <w:sz w:val="24"/>
          <w:szCs w:val="24"/>
          <w:lang w:val="en-US" w:eastAsia="zh-CN"/>
        </w:rPr>
        <w:t xml:space="preserve">。 </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lang w:val="en-US" w:eastAsia="zh-CN"/>
        </w:rPr>
        <w:t>搅拌方式：</w:t>
      </w:r>
      <w:r>
        <w:rPr>
          <w:rFonts w:hint="eastAsia"/>
          <w:sz w:val="24"/>
          <w:szCs w:val="24"/>
          <w:lang w:val="en-US" w:eastAsia="zh-CN"/>
        </w:rPr>
        <w:t>浆</w:t>
      </w:r>
      <w:r>
        <w:rPr>
          <w:rFonts w:hint="default"/>
          <w:sz w:val="24"/>
          <w:szCs w:val="24"/>
          <w:lang w:val="en-US" w:eastAsia="zh-CN"/>
        </w:rPr>
        <w:t xml:space="preserve">式搅拌。 </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lang w:val="en-US" w:eastAsia="zh-CN"/>
        </w:rPr>
        <w:t xml:space="preserve">立式支脚落地，出料口离地约 300mm。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大概外型尺寸：φ800*1600mm。</w:t>
      </w:r>
    </w:p>
    <w:p>
      <w:pPr>
        <w:numPr>
          <w:ilvl w:val="0"/>
          <w:numId w:val="30"/>
        </w:numPr>
        <w:wordWrap/>
        <w:adjustRightInd/>
        <w:snapToGrid/>
        <w:spacing w:line="360" w:lineRule="auto"/>
        <w:jc w:val="both"/>
        <w:rPr>
          <w:rFonts w:hint="eastAsia"/>
          <w:sz w:val="28"/>
          <w:szCs w:val="28"/>
          <w:lang w:val="en-US" w:eastAsia="zh-CN"/>
        </w:rPr>
      </w:pPr>
      <w:r>
        <w:rPr>
          <w:rFonts w:hint="eastAsia"/>
          <w:sz w:val="28"/>
          <w:szCs w:val="28"/>
          <w:lang w:val="en-US" w:eastAsia="zh-CN"/>
        </w:rPr>
        <w:t>蜂蜜过滤器</w:t>
      </w:r>
    </w:p>
    <w:p>
      <w:pPr>
        <w:numPr>
          <w:ilvl w:val="0"/>
          <w:numId w:val="0"/>
        </w:numPr>
        <w:wordWrap/>
        <w:adjustRightInd/>
        <w:snapToGrid/>
        <w:spacing w:line="360" w:lineRule="auto"/>
        <w:ind w:firstLine="480" w:firstLineChars="200"/>
        <w:jc w:val="both"/>
        <w:rPr>
          <w:rFonts w:hint="eastAsia"/>
          <w:sz w:val="28"/>
          <w:szCs w:val="28"/>
          <w:lang w:val="en-US" w:eastAsia="zh-CN"/>
        </w:rPr>
      </w:pPr>
      <w:r>
        <w:rPr>
          <w:rFonts w:hint="eastAsia"/>
          <w:sz w:val="24"/>
          <w:szCs w:val="24"/>
          <w:lang w:val="en-US" w:eastAsia="zh-CN"/>
        </w:rPr>
        <w:t>袋式过滤器一种结构新颖、</w:t>
      </w:r>
      <w:r>
        <w:rPr>
          <w:rFonts w:hint="default"/>
          <w:sz w:val="24"/>
          <w:szCs w:val="24"/>
          <w:lang w:val="en-US" w:eastAsia="zh-CN"/>
        </w:rPr>
        <w:fldChar w:fldCharType="begin"/>
      </w:r>
      <w:r>
        <w:rPr>
          <w:rFonts w:hint="default"/>
          <w:sz w:val="24"/>
          <w:szCs w:val="24"/>
          <w:lang w:val="en-US" w:eastAsia="zh-CN"/>
        </w:rPr>
        <w:instrText xml:space="preserve"> HYPERLINK "https://baike.baidu.com/item/%E4%BD%93%E7%A7%AF" \t "https://baike.baidu.com/item/%E8%A2%8B%E5%BC%8F%E8%BF%87%E6%BB%A4%E5%99%A8/_blank" </w:instrText>
      </w:r>
      <w:r>
        <w:rPr>
          <w:rFonts w:hint="default"/>
          <w:sz w:val="24"/>
          <w:szCs w:val="24"/>
          <w:lang w:val="en-US" w:eastAsia="zh-CN"/>
        </w:rPr>
        <w:fldChar w:fldCharType="separate"/>
      </w:r>
      <w:r>
        <w:rPr>
          <w:rFonts w:hint="default"/>
          <w:sz w:val="24"/>
          <w:szCs w:val="24"/>
          <w:lang w:val="en-US" w:eastAsia="zh-CN"/>
        </w:rPr>
        <w:t>体积</w:t>
      </w:r>
      <w:r>
        <w:rPr>
          <w:rFonts w:hint="default"/>
          <w:sz w:val="24"/>
          <w:szCs w:val="24"/>
          <w:lang w:val="en-US" w:eastAsia="zh-CN"/>
        </w:rPr>
        <w:fldChar w:fldCharType="end"/>
      </w:r>
      <w:r>
        <w:rPr>
          <w:rFonts w:hint="default"/>
          <w:sz w:val="24"/>
          <w:szCs w:val="24"/>
          <w:lang w:val="en-US" w:eastAsia="zh-CN"/>
        </w:rPr>
        <w:t>小、操作简便灵活、节能、高效、密闭工作、适用性强的多用途过滤设备</w:t>
      </w:r>
      <w:r>
        <w:rPr>
          <w:rFonts w:hint="eastAsia"/>
          <w:sz w:val="24"/>
          <w:szCs w:val="24"/>
          <w:lang w:val="en-US" w:eastAsia="zh-CN"/>
        </w:rPr>
        <w:t>，主要用于过滤蜂蜜中蜂蛹等的杂质，提高蜂蜜的品质。</w:t>
      </w:r>
      <w:r>
        <w:rPr>
          <w:rFonts w:hint="default"/>
          <w:sz w:val="24"/>
          <w:szCs w:val="24"/>
          <w:lang w:val="en-US" w:eastAsia="zh-CN"/>
        </w:rPr>
        <w:t xml:space="preserve">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 xml:space="preserve">接触物料部分为不锈钢 </w:t>
      </w:r>
      <w:r>
        <w:rPr>
          <w:rFonts w:hint="eastAsia"/>
          <w:sz w:val="24"/>
          <w:szCs w:val="24"/>
          <w:lang w:val="en-US" w:eastAsia="zh-CN"/>
        </w:rPr>
        <w:t xml:space="preserve">304 </w:t>
      </w:r>
      <w:r>
        <w:rPr>
          <w:rFonts w:hint="default"/>
          <w:sz w:val="24"/>
          <w:szCs w:val="24"/>
          <w:lang w:val="en-US" w:eastAsia="zh-CN"/>
        </w:rPr>
        <w:t xml:space="preserve">材料。 </w:t>
      </w:r>
    </w:p>
    <w:p>
      <w:pPr>
        <w:numPr>
          <w:ilvl w:val="0"/>
          <w:numId w:val="0"/>
        </w:numPr>
        <w:wordWrap/>
        <w:adjustRightInd/>
        <w:snapToGrid/>
        <w:spacing w:line="360" w:lineRule="auto"/>
        <w:jc w:val="both"/>
        <w:rPr>
          <w:rFonts w:hint="default"/>
          <w:sz w:val="24"/>
          <w:szCs w:val="24"/>
          <w:highlight w:val="none"/>
          <w:lang w:val="en-US" w:eastAsia="zh-CN"/>
        </w:rPr>
      </w:pPr>
      <w:r>
        <w:rPr>
          <w:rFonts w:hint="default"/>
          <w:sz w:val="24"/>
          <w:szCs w:val="24"/>
          <w:lang w:val="en-US" w:eastAsia="zh-CN"/>
        </w:rPr>
        <w:t>生</w:t>
      </w:r>
      <w:r>
        <w:rPr>
          <w:rFonts w:hint="default"/>
          <w:sz w:val="24"/>
          <w:szCs w:val="24"/>
          <w:highlight w:val="none"/>
          <w:lang w:val="en-US" w:eastAsia="zh-CN"/>
        </w:rPr>
        <w:t>产量</w:t>
      </w:r>
      <w:r>
        <w:rPr>
          <w:rFonts w:hint="eastAsia"/>
          <w:sz w:val="24"/>
          <w:szCs w:val="24"/>
          <w:highlight w:val="none"/>
          <w:lang w:val="en-US" w:eastAsia="zh-CN"/>
        </w:rPr>
        <w:t>参考值</w:t>
      </w:r>
      <w:r>
        <w:rPr>
          <w:rFonts w:hint="default"/>
          <w:sz w:val="24"/>
          <w:szCs w:val="24"/>
          <w:highlight w:val="none"/>
          <w:lang w:val="en-US" w:eastAsia="zh-CN"/>
        </w:rPr>
        <w:t>为</w:t>
      </w:r>
      <w:r>
        <w:rPr>
          <w:rFonts w:hint="eastAsia"/>
          <w:sz w:val="24"/>
          <w:szCs w:val="24"/>
          <w:highlight w:val="none"/>
          <w:lang w:val="en-US" w:eastAsia="zh-CN"/>
        </w:rPr>
        <w:t>：</w:t>
      </w:r>
      <w:r>
        <w:rPr>
          <w:rFonts w:hint="default"/>
          <w:sz w:val="24"/>
          <w:szCs w:val="24"/>
          <w:highlight w:val="none"/>
          <w:lang w:val="en-US" w:eastAsia="zh-CN"/>
        </w:rPr>
        <w:t xml:space="preserve"> </w:t>
      </w:r>
      <w:r>
        <w:rPr>
          <w:rFonts w:hint="eastAsia"/>
          <w:sz w:val="24"/>
          <w:szCs w:val="24"/>
          <w:highlight w:val="none"/>
          <w:lang w:val="en-US" w:eastAsia="zh-CN"/>
        </w:rPr>
        <w:t>1-3T/</w:t>
      </w:r>
      <w:r>
        <w:rPr>
          <w:rFonts w:hint="default"/>
          <w:sz w:val="24"/>
          <w:szCs w:val="24"/>
          <w:highlight w:val="none"/>
          <w:lang w:val="en-US" w:eastAsia="zh-CN"/>
        </w:rPr>
        <w:t xml:space="preserve">时。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共配两个过滤袋，</w:t>
      </w:r>
      <w:r>
        <w:rPr>
          <w:rFonts w:hint="eastAsia"/>
          <w:sz w:val="24"/>
          <w:szCs w:val="24"/>
          <w:lang w:val="en-US" w:eastAsia="zh-CN"/>
        </w:rPr>
        <w:t xml:space="preserve">80 </w:t>
      </w:r>
      <w:r>
        <w:rPr>
          <w:rFonts w:hint="default"/>
          <w:sz w:val="24"/>
          <w:szCs w:val="24"/>
          <w:lang w:val="en-US" w:eastAsia="zh-CN"/>
        </w:rPr>
        <w:t xml:space="preserve">目和 </w:t>
      </w:r>
      <w:r>
        <w:rPr>
          <w:rFonts w:hint="eastAsia"/>
          <w:sz w:val="24"/>
          <w:szCs w:val="24"/>
          <w:lang w:val="en-US" w:eastAsia="zh-CN"/>
        </w:rPr>
        <w:t xml:space="preserve">120 </w:t>
      </w:r>
      <w:r>
        <w:rPr>
          <w:rFonts w:hint="default"/>
          <w:sz w:val="24"/>
          <w:szCs w:val="24"/>
          <w:lang w:val="en-US" w:eastAsia="zh-CN"/>
        </w:rPr>
        <w:t xml:space="preserve">目。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外形尺寸</w:t>
      </w:r>
      <w:r>
        <w:rPr>
          <w:rFonts w:hint="eastAsia"/>
          <w:sz w:val="24"/>
          <w:szCs w:val="24"/>
          <w:lang w:val="en-US" w:eastAsia="zh-CN"/>
        </w:rPr>
        <w:t>约</w:t>
      </w:r>
      <w:r>
        <w:rPr>
          <w:rFonts w:hint="default"/>
          <w:sz w:val="24"/>
          <w:szCs w:val="24"/>
          <w:lang w:val="en-US" w:eastAsia="zh-CN"/>
        </w:rPr>
        <w:t>：</w:t>
      </w:r>
      <w:r>
        <w:rPr>
          <w:rFonts w:hint="eastAsia"/>
          <w:sz w:val="24"/>
          <w:szCs w:val="24"/>
          <w:lang w:val="en-US" w:eastAsia="zh-CN"/>
        </w:rPr>
        <w:t>250*250*700mm</w:t>
      </w:r>
      <w:r>
        <w:rPr>
          <w:rFonts w:hint="default"/>
          <w:sz w:val="24"/>
          <w:szCs w:val="24"/>
          <w:lang w:val="en-US" w:eastAsia="zh-CN"/>
        </w:rPr>
        <w:t>。</w:t>
      </w:r>
    </w:p>
    <w:p>
      <w:pPr>
        <w:numPr>
          <w:ilvl w:val="0"/>
          <w:numId w:val="30"/>
        </w:numPr>
        <w:wordWrap/>
        <w:adjustRightInd/>
        <w:snapToGrid/>
        <w:spacing w:line="360" w:lineRule="auto"/>
        <w:ind w:left="0" w:leftChars="0" w:firstLine="0" w:firstLineChars="0"/>
        <w:jc w:val="both"/>
        <w:rPr>
          <w:rFonts w:hint="eastAsia"/>
          <w:sz w:val="28"/>
          <w:szCs w:val="28"/>
          <w:lang w:val="en-US" w:eastAsia="zh-CN"/>
        </w:rPr>
      </w:pPr>
      <w:r>
        <w:rPr>
          <w:rFonts w:hint="eastAsia"/>
          <w:sz w:val="28"/>
          <w:szCs w:val="28"/>
          <w:lang w:val="en-US" w:eastAsia="zh-CN"/>
        </w:rPr>
        <w:t>蜂蜜浓缩机组</w:t>
      </w:r>
    </w:p>
    <w:p>
      <w:pPr>
        <w:numPr>
          <w:ilvl w:val="0"/>
          <w:numId w:val="0"/>
        </w:numPr>
        <w:wordWrap/>
        <w:adjustRightInd/>
        <w:snapToGrid/>
        <w:spacing w:line="360" w:lineRule="auto"/>
        <w:ind w:firstLine="480" w:firstLineChars="200"/>
        <w:jc w:val="both"/>
        <w:rPr>
          <w:rFonts w:hint="eastAsia"/>
          <w:sz w:val="24"/>
          <w:szCs w:val="24"/>
          <w:lang w:val="en-US" w:eastAsia="zh-CN"/>
        </w:rPr>
      </w:pPr>
      <w:r>
        <w:rPr>
          <w:rFonts w:hint="eastAsia"/>
          <w:sz w:val="24"/>
          <w:szCs w:val="24"/>
          <w:lang w:val="en-US" w:eastAsia="zh-CN"/>
        </w:rPr>
        <w:t>蜂蜜真空浓缩机利用在高真空状态下，水的沸点低的原理，使蜂蜜在低温的状态下，使水分快速蒸发出来，提高蜂蜜的浓度。设备同时具有融化结晶、过滤杀菌，浓缩等功能，使蜂蜜能够达到国家标准，并能长期保存。</w:t>
      </w:r>
    </w:p>
    <w:p>
      <w:pPr>
        <w:numPr>
          <w:ilvl w:val="0"/>
          <w:numId w:val="0"/>
        </w:numPr>
        <w:wordWrap/>
        <w:adjustRightInd/>
        <w:snapToGrid/>
        <w:spacing w:line="360" w:lineRule="auto"/>
        <w:jc w:val="both"/>
        <w:rPr>
          <w:rFonts w:hint="eastAsia"/>
          <w:sz w:val="24"/>
          <w:szCs w:val="24"/>
          <w:highlight w:val="none"/>
          <w:lang w:val="en-US" w:eastAsia="zh-CN"/>
        </w:rPr>
      </w:pPr>
      <w:r>
        <w:rPr>
          <w:rFonts w:hint="eastAsia"/>
          <w:sz w:val="24"/>
          <w:szCs w:val="24"/>
          <w:highlight w:val="none"/>
          <w:lang w:val="en-US" w:eastAsia="zh-CN"/>
        </w:rPr>
        <w:t>参考值：浓缩罐约300L</w:t>
      </w:r>
      <w:r>
        <w:rPr>
          <w:rFonts w:hint="default"/>
          <w:sz w:val="24"/>
          <w:szCs w:val="24"/>
          <w:highlight w:val="none"/>
          <w:lang w:val="en-US" w:eastAsia="zh-CN"/>
        </w:rPr>
        <w:t xml:space="preserve">、真空泵 </w:t>
      </w:r>
      <w:r>
        <w:rPr>
          <w:rFonts w:hint="eastAsia"/>
          <w:sz w:val="24"/>
          <w:szCs w:val="24"/>
          <w:highlight w:val="none"/>
          <w:lang w:val="en-US" w:eastAsia="zh-CN"/>
        </w:rPr>
        <w:t>3.0kw。</w:t>
      </w:r>
    </w:p>
    <w:p>
      <w:pPr>
        <w:numPr>
          <w:ilvl w:val="0"/>
          <w:numId w:val="0"/>
        </w:numPr>
        <w:wordWrap/>
        <w:adjustRightInd/>
        <w:snapToGrid/>
        <w:spacing w:line="360" w:lineRule="auto"/>
        <w:jc w:val="both"/>
        <w:rPr>
          <w:rFonts w:hint="eastAsia"/>
          <w:sz w:val="24"/>
          <w:szCs w:val="24"/>
          <w:highlight w:val="none"/>
          <w:lang w:val="en-US" w:eastAsia="zh-CN"/>
        </w:rPr>
      </w:pPr>
      <w:r>
        <w:rPr>
          <w:rFonts w:hint="default"/>
          <w:sz w:val="24"/>
          <w:szCs w:val="24"/>
          <w:highlight w:val="none"/>
          <w:lang w:val="en-US" w:eastAsia="zh-CN"/>
        </w:rPr>
        <w:t xml:space="preserve">最高真空度 </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0.075-0.095mpa</w:t>
      </w:r>
      <w:r>
        <w:rPr>
          <w:rFonts w:hint="default"/>
          <w:sz w:val="24"/>
          <w:szCs w:val="24"/>
          <w:highlight w:val="none"/>
          <w:lang w:val="en-US" w:eastAsia="zh-CN"/>
        </w:rPr>
        <w:t xml:space="preserve">。 </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lang w:val="en-US" w:eastAsia="zh-CN"/>
        </w:rPr>
        <w:t>电加热，总功</w:t>
      </w:r>
      <w:r>
        <w:rPr>
          <w:rFonts w:hint="default"/>
          <w:sz w:val="24"/>
          <w:szCs w:val="24"/>
          <w:highlight w:val="none"/>
          <w:lang w:val="en-US" w:eastAsia="zh-CN"/>
        </w:rPr>
        <w:t>率</w:t>
      </w:r>
      <w:r>
        <w:rPr>
          <w:rFonts w:hint="eastAsia"/>
          <w:sz w:val="24"/>
          <w:szCs w:val="24"/>
          <w:highlight w:val="none"/>
          <w:lang w:val="en-US" w:eastAsia="zh-CN"/>
        </w:rPr>
        <w:t>参考值：40KW</w:t>
      </w:r>
      <w:r>
        <w:rPr>
          <w:rFonts w:hint="default"/>
          <w:sz w:val="24"/>
          <w:szCs w:val="24"/>
          <w:highlight w:val="none"/>
          <w:lang w:val="en-US" w:eastAsia="zh-CN"/>
        </w:rPr>
        <w:t>，</w:t>
      </w:r>
      <w:r>
        <w:rPr>
          <w:rFonts w:hint="eastAsia"/>
          <w:sz w:val="24"/>
          <w:szCs w:val="24"/>
          <w:highlight w:val="none"/>
          <w:lang w:val="en-US" w:eastAsia="zh-CN"/>
        </w:rPr>
        <w:t>380V</w:t>
      </w:r>
      <w:r>
        <w:rPr>
          <w:rFonts w:hint="default"/>
          <w:sz w:val="24"/>
          <w:szCs w:val="24"/>
          <w:highlight w:val="none"/>
          <w:lang w:val="en-US" w:eastAsia="zh-CN"/>
        </w:rPr>
        <w:t>。</w:t>
      </w:r>
      <w:r>
        <w:rPr>
          <w:rFonts w:hint="default"/>
          <w:sz w:val="24"/>
          <w:szCs w:val="24"/>
          <w:lang w:val="en-US" w:eastAsia="zh-CN"/>
        </w:rPr>
        <w:t xml:space="preserve"> </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lang w:val="en-US" w:eastAsia="zh-CN"/>
        </w:rPr>
        <w:t>接触物料部位均是</w:t>
      </w:r>
      <w:r>
        <w:rPr>
          <w:rFonts w:hint="eastAsia"/>
          <w:sz w:val="24"/>
          <w:szCs w:val="24"/>
          <w:lang w:val="en-US" w:eastAsia="zh-CN"/>
        </w:rPr>
        <w:t xml:space="preserve">304 </w:t>
      </w:r>
      <w:r>
        <w:rPr>
          <w:rFonts w:hint="default"/>
          <w:sz w:val="24"/>
          <w:szCs w:val="24"/>
          <w:lang w:val="en-US" w:eastAsia="zh-CN"/>
        </w:rPr>
        <w:t xml:space="preserve">不锈钢材料。 </w:t>
      </w:r>
    </w:p>
    <w:p>
      <w:pPr>
        <w:numPr>
          <w:ilvl w:val="0"/>
          <w:numId w:val="0"/>
        </w:numPr>
        <w:wordWrap/>
        <w:adjustRightInd/>
        <w:snapToGrid/>
        <w:spacing w:line="360" w:lineRule="auto"/>
        <w:jc w:val="both"/>
        <w:rPr>
          <w:rFonts w:hint="eastAsia"/>
          <w:sz w:val="24"/>
          <w:szCs w:val="24"/>
          <w:lang w:val="en-US" w:eastAsia="zh-CN"/>
        </w:rPr>
      </w:pPr>
      <w:r>
        <w:rPr>
          <w:rFonts w:hint="default"/>
          <w:sz w:val="24"/>
          <w:szCs w:val="24"/>
          <w:lang w:val="en-US" w:eastAsia="zh-CN"/>
        </w:rPr>
        <w:t>外形尺寸</w:t>
      </w:r>
      <w:r>
        <w:rPr>
          <w:rFonts w:hint="eastAsia"/>
          <w:sz w:val="24"/>
          <w:szCs w:val="24"/>
          <w:lang w:val="en-US" w:eastAsia="zh-CN"/>
        </w:rPr>
        <w:t>约</w:t>
      </w:r>
      <w:r>
        <w:rPr>
          <w:rFonts w:hint="default"/>
          <w:sz w:val="24"/>
          <w:szCs w:val="24"/>
          <w:lang w:val="en-US" w:eastAsia="zh-CN"/>
        </w:rPr>
        <w:t>：</w:t>
      </w:r>
      <w:r>
        <w:rPr>
          <w:rFonts w:hint="eastAsia"/>
          <w:sz w:val="24"/>
          <w:szCs w:val="24"/>
          <w:lang w:val="en-US" w:eastAsia="zh-CN"/>
        </w:rPr>
        <w:t xml:space="preserve">1800*1200*1900mm </w:t>
      </w:r>
      <w:r>
        <w:rPr>
          <w:rFonts w:hint="default"/>
          <w:sz w:val="24"/>
          <w:szCs w:val="24"/>
          <w:lang w:val="en-US" w:eastAsia="zh-CN"/>
        </w:rPr>
        <w:t xml:space="preserve">。 </w:t>
      </w:r>
    </w:p>
    <w:p>
      <w:pPr>
        <w:numPr>
          <w:ilvl w:val="0"/>
          <w:numId w:val="30"/>
        </w:numPr>
        <w:wordWrap/>
        <w:adjustRightInd/>
        <w:snapToGrid/>
        <w:spacing w:line="360" w:lineRule="auto"/>
        <w:ind w:left="0" w:leftChars="0" w:firstLine="0" w:firstLineChars="0"/>
        <w:jc w:val="both"/>
        <w:rPr>
          <w:rFonts w:hint="eastAsia"/>
          <w:sz w:val="28"/>
          <w:szCs w:val="28"/>
          <w:lang w:val="en-US" w:eastAsia="zh-CN"/>
        </w:rPr>
      </w:pPr>
      <w:r>
        <w:rPr>
          <w:rFonts w:hint="eastAsia"/>
          <w:sz w:val="28"/>
          <w:szCs w:val="28"/>
          <w:lang w:val="en-US" w:eastAsia="zh-CN"/>
        </w:rPr>
        <w:t>蜂蜜成品罐</w:t>
      </w:r>
    </w:p>
    <w:p>
      <w:pPr>
        <w:numPr>
          <w:ilvl w:val="0"/>
          <w:numId w:val="0"/>
        </w:numPr>
        <w:wordWrap/>
        <w:adjustRightInd/>
        <w:snapToGrid/>
        <w:spacing w:line="360" w:lineRule="auto"/>
        <w:ind w:firstLine="480" w:firstLineChars="200"/>
        <w:jc w:val="both"/>
        <w:rPr>
          <w:rFonts w:hint="eastAsia"/>
          <w:sz w:val="24"/>
          <w:szCs w:val="24"/>
          <w:lang w:val="en-US" w:eastAsia="zh-CN"/>
        </w:rPr>
      </w:pPr>
      <w:r>
        <w:rPr>
          <w:rFonts w:hint="default"/>
          <w:sz w:val="24"/>
          <w:szCs w:val="24"/>
          <w:lang w:val="en-US" w:eastAsia="zh-CN"/>
        </w:rPr>
        <w:t>不锈钢搅拌罐是对物料进行搅拌、混配、调和、均质等加工的设备。由搅拌罐体、搅拌器、搅拌电机等组成，还可配置加热装置或冷却装置；加热形式有夹套电加热、盘管加热；由于用户生产工艺要求不同，搅拌器可配置浆式、锚式、框式、螺旋式等多种形式</w:t>
      </w:r>
    </w:p>
    <w:p>
      <w:pPr>
        <w:numPr>
          <w:ilvl w:val="0"/>
          <w:numId w:val="0"/>
        </w:numPr>
        <w:wordWrap/>
        <w:adjustRightInd/>
        <w:snapToGrid/>
        <w:spacing w:line="360" w:lineRule="auto"/>
        <w:jc w:val="both"/>
        <w:rPr>
          <w:rFonts w:hint="default"/>
          <w:sz w:val="24"/>
          <w:szCs w:val="24"/>
          <w:highlight w:val="none"/>
          <w:lang w:val="en-US" w:eastAsia="zh-CN"/>
        </w:rPr>
      </w:pPr>
      <w:r>
        <w:rPr>
          <w:rFonts w:hint="default"/>
          <w:sz w:val="24"/>
          <w:szCs w:val="24"/>
          <w:highlight w:val="none"/>
          <w:lang w:val="en-US" w:eastAsia="zh-CN"/>
        </w:rPr>
        <w:t>锅体为不锈钢 304 材料，</w:t>
      </w:r>
      <w:r>
        <w:rPr>
          <w:rFonts w:hint="eastAsia"/>
          <w:sz w:val="24"/>
          <w:szCs w:val="24"/>
          <w:highlight w:val="none"/>
          <w:lang w:val="en-US" w:eastAsia="zh-CN"/>
        </w:rPr>
        <w:t>板材厚度</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3</w:t>
      </w:r>
      <w:r>
        <w:rPr>
          <w:rFonts w:hint="default"/>
          <w:sz w:val="24"/>
          <w:szCs w:val="24"/>
          <w:highlight w:val="none"/>
          <w:lang w:val="en-US" w:eastAsia="zh-CN"/>
        </w:rPr>
        <w:t xml:space="preserve">mm 。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总容</w:t>
      </w:r>
      <w:r>
        <w:rPr>
          <w:rFonts w:hint="default"/>
          <w:sz w:val="24"/>
          <w:szCs w:val="24"/>
          <w:highlight w:val="none"/>
          <w:lang w:val="en-US" w:eastAsia="zh-CN"/>
        </w:rPr>
        <w:t xml:space="preserve">积 </w:t>
      </w:r>
      <w:r>
        <w:rPr>
          <w:rFonts w:hint="eastAsia" w:ascii="宋体" w:hAnsi="宋体" w:eastAsia="宋体" w:cs="宋体"/>
          <w:sz w:val="24"/>
          <w:szCs w:val="24"/>
          <w:highlight w:val="none"/>
          <w:lang w:val="en-US" w:eastAsia="zh-CN"/>
        </w:rPr>
        <w:t>≥</w:t>
      </w:r>
      <w:r>
        <w:rPr>
          <w:rFonts w:hint="default"/>
          <w:sz w:val="24"/>
          <w:szCs w:val="24"/>
          <w:highlight w:val="none"/>
          <w:lang w:val="en-US" w:eastAsia="zh-CN"/>
        </w:rPr>
        <w:t>500</w:t>
      </w:r>
      <w:r>
        <w:rPr>
          <w:rFonts w:hint="default"/>
          <w:sz w:val="24"/>
          <w:szCs w:val="24"/>
          <w:lang w:val="en-US" w:eastAsia="zh-CN"/>
        </w:rPr>
        <w:t>L</w:t>
      </w:r>
      <w:r>
        <w:rPr>
          <w:rFonts w:hint="eastAsia"/>
          <w:sz w:val="24"/>
          <w:szCs w:val="24"/>
          <w:lang w:val="en-US" w:eastAsia="zh-CN"/>
        </w:rPr>
        <w:t>。</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下锥形，</w:t>
      </w:r>
      <w:r>
        <w:rPr>
          <w:rFonts w:hint="eastAsia"/>
          <w:sz w:val="24"/>
          <w:szCs w:val="24"/>
          <w:lang w:val="en-US" w:eastAsia="zh-CN"/>
        </w:rPr>
        <w:t>上开盖</w:t>
      </w:r>
      <w:r>
        <w:rPr>
          <w:rFonts w:hint="default"/>
          <w:sz w:val="24"/>
          <w:szCs w:val="24"/>
          <w:lang w:val="en-US" w:eastAsia="zh-CN"/>
        </w:rPr>
        <w:t xml:space="preserve">式。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出料</w:t>
      </w:r>
      <w:r>
        <w:rPr>
          <w:rFonts w:hint="default"/>
          <w:sz w:val="24"/>
          <w:szCs w:val="24"/>
          <w:highlight w:val="none"/>
          <w:lang w:val="en-US" w:eastAsia="zh-CN"/>
        </w:rPr>
        <w:t>口</w:t>
      </w:r>
      <w:r>
        <w:rPr>
          <w:rFonts w:hint="eastAsia" w:ascii="宋体" w:hAnsi="宋体" w:eastAsia="宋体" w:cs="宋体"/>
          <w:sz w:val="24"/>
          <w:szCs w:val="24"/>
          <w:highlight w:val="none"/>
          <w:lang w:val="en-US" w:eastAsia="zh-CN"/>
        </w:rPr>
        <w:t>≥</w:t>
      </w:r>
      <w:r>
        <w:rPr>
          <w:rFonts w:hint="default"/>
          <w:sz w:val="24"/>
          <w:szCs w:val="24"/>
          <w:highlight w:val="none"/>
          <w:lang w:val="en-US" w:eastAsia="zh-CN"/>
        </w:rPr>
        <w:t xml:space="preserve"> 38mm</w:t>
      </w:r>
      <w:r>
        <w:rPr>
          <w:rFonts w:hint="default"/>
          <w:sz w:val="24"/>
          <w:szCs w:val="24"/>
          <w:lang w:val="en-US" w:eastAsia="zh-CN"/>
        </w:rPr>
        <w:t xml:space="preserve">。  </w:t>
      </w:r>
    </w:p>
    <w:p>
      <w:pPr>
        <w:numPr>
          <w:ilvl w:val="0"/>
          <w:numId w:val="0"/>
        </w:numPr>
        <w:wordWrap/>
        <w:adjustRightInd/>
        <w:snapToGrid/>
        <w:spacing w:line="360" w:lineRule="auto"/>
        <w:jc w:val="both"/>
        <w:rPr>
          <w:rFonts w:hint="default"/>
          <w:sz w:val="24"/>
          <w:szCs w:val="24"/>
          <w:lang w:val="en-US" w:eastAsia="zh-CN"/>
        </w:rPr>
      </w:pPr>
      <w:r>
        <w:rPr>
          <w:rFonts w:hint="default"/>
          <w:sz w:val="24"/>
          <w:szCs w:val="24"/>
          <w:lang w:val="en-US" w:eastAsia="zh-CN"/>
        </w:rPr>
        <w:t>外型尺寸</w:t>
      </w:r>
      <w:r>
        <w:rPr>
          <w:rFonts w:hint="eastAsia"/>
          <w:sz w:val="24"/>
          <w:szCs w:val="24"/>
          <w:lang w:val="en-US" w:eastAsia="zh-CN"/>
        </w:rPr>
        <w:t>约</w:t>
      </w:r>
      <w:r>
        <w:rPr>
          <w:rFonts w:hint="default"/>
          <w:sz w:val="24"/>
          <w:szCs w:val="24"/>
          <w:lang w:val="en-US" w:eastAsia="zh-CN"/>
        </w:rPr>
        <w:t>：φ900*1500mm。</w:t>
      </w:r>
    </w:p>
    <w:p>
      <w:pPr>
        <w:numPr>
          <w:ilvl w:val="0"/>
          <w:numId w:val="0"/>
        </w:numPr>
        <w:wordWrap/>
        <w:adjustRightInd/>
        <w:snapToGrid/>
        <w:spacing w:line="360" w:lineRule="auto"/>
        <w:jc w:val="both"/>
        <w:rPr>
          <w:rFonts w:hint="eastAsia"/>
          <w:sz w:val="28"/>
          <w:szCs w:val="28"/>
          <w:lang w:val="en-US" w:eastAsia="zh-CN"/>
        </w:rPr>
      </w:pPr>
      <w:r>
        <w:rPr>
          <w:rFonts w:hint="eastAsia"/>
          <w:sz w:val="28"/>
          <w:szCs w:val="28"/>
          <w:lang w:val="en-US" w:eastAsia="zh-CN"/>
        </w:rPr>
        <w:t>5、蜂蜜输送泵</w:t>
      </w:r>
    </w:p>
    <w:p>
      <w:pPr>
        <w:numPr>
          <w:ilvl w:val="0"/>
          <w:numId w:val="0"/>
        </w:numPr>
        <w:wordWrap/>
        <w:adjustRightInd/>
        <w:snapToGrid/>
        <w:spacing w:line="360" w:lineRule="auto"/>
        <w:jc w:val="both"/>
        <w:rPr>
          <w:rFonts w:hint="eastAsia"/>
          <w:sz w:val="24"/>
          <w:szCs w:val="24"/>
          <w:highlight w:val="none"/>
          <w:lang w:val="en-US" w:eastAsia="zh-CN"/>
        </w:rPr>
      </w:pPr>
      <w:r>
        <w:rPr>
          <w:rFonts w:hint="eastAsia"/>
          <w:sz w:val="24"/>
          <w:szCs w:val="24"/>
          <w:lang w:val="en-US" w:eastAsia="zh-CN"/>
        </w:rPr>
        <w:t>1</w:t>
      </w:r>
      <w:r>
        <w:rPr>
          <w:rFonts w:hint="eastAsia"/>
          <w:sz w:val="24"/>
          <w:szCs w:val="24"/>
          <w:highlight w:val="none"/>
          <w:lang w:val="en-US" w:eastAsia="zh-CN"/>
        </w:rPr>
        <w:t>、转速：</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960r/min</w:t>
      </w:r>
    </w:p>
    <w:p>
      <w:pPr>
        <w:numPr>
          <w:ilvl w:val="0"/>
          <w:numId w:val="0"/>
        </w:numPr>
        <w:wordWrap/>
        <w:adjustRightInd/>
        <w:snapToGrid/>
        <w:spacing w:line="360" w:lineRule="auto"/>
        <w:jc w:val="both"/>
        <w:rPr>
          <w:rFonts w:hint="eastAsia"/>
          <w:sz w:val="24"/>
          <w:szCs w:val="24"/>
          <w:highlight w:val="none"/>
          <w:lang w:val="en-US" w:eastAsia="zh-CN"/>
        </w:rPr>
      </w:pPr>
      <w:r>
        <w:rPr>
          <w:rFonts w:hint="eastAsia"/>
          <w:sz w:val="24"/>
          <w:szCs w:val="24"/>
          <w:highlight w:val="none"/>
          <w:lang w:val="en-US" w:eastAsia="zh-CN"/>
        </w:rPr>
        <w:t>2、流量：</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0.5-0.8m3/h</w:t>
      </w:r>
    </w:p>
    <w:p>
      <w:pPr>
        <w:numPr>
          <w:ilvl w:val="0"/>
          <w:numId w:val="0"/>
        </w:numPr>
        <w:wordWrap/>
        <w:adjustRightInd/>
        <w:snapToGrid/>
        <w:spacing w:line="360" w:lineRule="auto"/>
        <w:jc w:val="both"/>
        <w:rPr>
          <w:rFonts w:hint="eastAsia"/>
          <w:sz w:val="24"/>
          <w:szCs w:val="24"/>
          <w:highlight w:val="none"/>
          <w:lang w:val="en-US" w:eastAsia="zh-CN"/>
        </w:rPr>
      </w:pPr>
      <w:r>
        <w:rPr>
          <w:rFonts w:hint="eastAsia"/>
          <w:sz w:val="24"/>
          <w:szCs w:val="24"/>
          <w:highlight w:val="none"/>
          <w:lang w:val="en-US" w:eastAsia="zh-CN"/>
        </w:rPr>
        <w:t>3、电机：</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0.75kw</w:t>
      </w:r>
    </w:p>
    <w:p>
      <w:pPr>
        <w:numPr>
          <w:ilvl w:val="0"/>
          <w:numId w:val="0"/>
        </w:numPr>
        <w:wordWrap/>
        <w:adjustRightInd/>
        <w:snapToGrid/>
        <w:spacing w:line="360" w:lineRule="auto"/>
        <w:jc w:val="both"/>
        <w:rPr>
          <w:rFonts w:hint="default"/>
          <w:sz w:val="24"/>
          <w:szCs w:val="24"/>
          <w:lang w:val="en-US" w:eastAsia="zh-CN"/>
        </w:rPr>
      </w:pPr>
      <w:r>
        <w:rPr>
          <w:rFonts w:hint="eastAsia"/>
          <w:sz w:val="24"/>
          <w:szCs w:val="24"/>
          <w:lang w:val="en-US" w:eastAsia="zh-CN"/>
        </w:rPr>
        <w:t>4、接触物料不封材质为304不锈钢</w:t>
      </w:r>
    </w:p>
    <w:p>
      <w:pPr>
        <w:numPr>
          <w:ilvl w:val="0"/>
          <w:numId w:val="0"/>
        </w:numPr>
        <w:wordWrap/>
        <w:adjustRightInd/>
        <w:snapToGrid/>
        <w:spacing w:line="360" w:lineRule="auto"/>
        <w:jc w:val="both"/>
        <w:rPr>
          <w:rFonts w:hint="eastAsia"/>
          <w:b/>
          <w:bCs/>
          <w:sz w:val="32"/>
          <w:szCs w:val="32"/>
          <w:lang w:val="en-US" w:eastAsia="zh-CN"/>
        </w:rPr>
      </w:pPr>
      <w:r>
        <w:rPr>
          <w:rFonts w:hint="eastAsia"/>
          <w:b/>
          <w:bCs/>
          <w:sz w:val="32"/>
          <w:szCs w:val="32"/>
          <w:lang w:val="en-US" w:eastAsia="zh-CN"/>
        </w:rPr>
        <w:t>6、电器控制系统</w:t>
      </w:r>
    </w:p>
    <w:p>
      <w:pPr>
        <w:numPr>
          <w:ilvl w:val="0"/>
          <w:numId w:val="0"/>
        </w:numPr>
        <w:wordWrap/>
        <w:adjustRightInd/>
        <w:snapToGrid/>
        <w:spacing w:line="360" w:lineRule="auto"/>
        <w:jc w:val="both"/>
        <w:rPr>
          <w:rFonts w:hint="eastAsia"/>
          <w:sz w:val="24"/>
          <w:szCs w:val="24"/>
          <w:lang w:val="en-US" w:eastAsia="zh-CN"/>
        </w:rPr>
      </w:pPr>
      <w:r>
        <w:rPr>
          <w:rFonts w:hint="eastAsia"/>
          <w:sz w:val="24"/>
          <w:szCs w:val="24"/>
          <w:lang w:val="en-US" w:eastAsia="zh-CN"/>
        </w:rPr>
        <w:t>1、不锈钢柜体，防水等级IP55</w:t>
      </w:r>
    </w:p>
    <w:p>
      <w:pPr>
        <w:numPr>
          <w:ilvl w:val="0"/>
          <w:numId w:val="0"/>
        </w:numPr>
        <w:wordWrap/>
        <w:adjustRightInd/>
        <w:snapToGrid/>
        <w:spacing w:line="360" w:lineRule="auto"/>
        <w:jc w:val="both"/>
        <w:rPr>
          <w:rFonts w:hint="default"/>
          <w:sz w:val="24"/>
          <w:szCs w:val="24"/>
          <w:lang w:val="en-US" w:eastAsia="zh-CN"/>
        </w:rPr>
      </w:pPr>
      <w:r>
        <w:rPr>
          <w:rFonts w:hint="eastAsia"/>
          <w:sz w:val="24"/>
          <w:szCs w:val="24"/>
          <w:lang w:val="en-US" w:eastAsia="zh-CN"/>
        </w:rPr>
        <w:t>2、含电箱到设备之间的电缆等电器元件</w:t>
      </w:r>
    </w:p>
    <w:p>
      <w:pPr>
        <w:numPr>
          <w:ilvl w:val="0"/>
          <w:numId w:val="0"/>
        </w:numPr>
        <w:wordWrap/>
        <w:adjustRightInd/>
        <w:snapToGrid/>
        <w:spacing w:line="360" w:lineRule="auto"/>
        <w:jc w:val="both"/>
        <w:rPr>
          <w:rFonts w:hint="eastAsia"/>
          <w:sz w:val="28"/>
          <w:szCs w:val="28"/>
          <w:lang w:val="en-US" w:eastAsia="zh-CN"/>
        </w:rPr>
      </w:pPr>
      <w:r>
        <w:rPr>
          <w:rFonts w:hint="eastAsia"/>
          <w:sz w:val="28"/>
          <w:szCs w:val="28"/>
          <w:lang w:val="en-US" w:eastAsia="zh-CN"/>
        </w:rPr>
        <w:t>3、管道阀门及配件</w:t>
      </w:r>
    </w:p>
    <w:p>
      <w:pPr>
        <w:numPr>
          <w:ilvl w:val="0"/>
          <w:numId w:val="0"/>
        </w:numPr>
        <w:wordWrap/>
        <w:adjustRightInd/>
        <w:snapToGrid/>
        <w:spacing w:line="360" w:lineRule="auto"/>
        <w:jc w:val="both"/>
        <w:rPr>
          <w:rFonts w:hint="eastAsia"/>
          <w:sz w:val="24"/>
          <w:szCs w:val="24"/>
          <w:lang w:val="en-US" w:eastAsia="zh-CN"/>
        </w:rPr>
      </w:pPr>
      <w:r>
        <w:rPr>
          <w:rFonts w:hint="eastAsia"/>
          <w:sz w:val="24"/>
          <w:szCs w:val="24"/>
          <w:lang w:val="en-US" w:eastAsia="zh-CN"/>
        </w:rPr>
        <w:t>4、物料管道Φ38/51，SUS304 材料</w:t>
      </w:r>
    </w:p>
    <w:p>
      <w:pPr>
        <w:numPr>
          <w:ilvl w:val="0"/>
          <w:numId w:val="0"/>
        </w:numPr>
        <w:wordWrap/>
        <w:adjustRightInd/>
        <w:snapToGrid/>
        <w:spacing w:line="360" w:lineRule="auto"/>
        <w:jc w:val="both"/>
        <w:rPr>
          <w:rFonts w:hint="eastAsia"/>
          <w:sz w:val="24"/>
          <w:szCs w:val="24"/>
          <w:lang w:val="en-US" w:eastAsia="zh-CN"/>
        </w:rPr>
      </w:pPr>
      <w:r>
        <w:rPr>
          <w:rFonts w:hint="eastAsia"/>
          <w:sz w:val="24"/>
          <w:szCs w:val="24"/>
          <w:lang w:val="en-US" w:eastAsia="zh-CN"/>
        </w:rPr>
        <w:t>5</w:t>
      </w:r>
      <w:r>
        <w:rPr>
          <w:rFonts w:hint="default"/>
          <w:sz w:val="24"/>
          <w:szCs w:val="24"/>
          <w:lang w:val="en-US" w:eastAsia="zh-CN"/>
        </w:rPr>
        <w:t>、 连接：快装卡扣。密封圈：硅胶。</w:t>
      </w:r>
    </w:p>
    <w:p>
      <w:pPr>
        <w:rPr>
          <w:rFonts w:hint="eastAsia"/>
          <w:b w:val="0"/>
          <w:bCs/>
          <w:sz w:val="40"/>
          <w:szCs w:val="22"/>
        </w:rPr>
      </w:pPr>
      <w:r>
        <w:rPr>
          <w:rFonts w:hint="eastAsia"/>
          <w:b w:val="0"/>
          <w:bCs/>
          <w:sz w:val="40"/>
          <w:szCs w:val="22"/>
        </w:rPr>
        <w:br w:type="page"/>
      </w:r>
    </w:p>
    <w:p>
      <w:pPr>
        <w:pStyle w:val="5"/>
        <w:wordWrap/>
        <w:adjustRightInd/>
        <w:snapToGrid/>
        <w:spacing w:line="360" w:lineRule="auto"/>
        <w:jc w:val="center"/>
        <w:rPr>
          <w:b w:val="0"/>
          <w:bCs/>
          <w:sz w:val="40"/>
          <w:szCs w:val="22"/>
        </w:rPr>
      </w:pPr>
      <w:r>
        <w:rPr>
          <w:rFonts w:hint="eastAsia"/>
          <w:b w:val="0"/>
          <w:bCs/>
          <w:sz w:val="40"/>
          <w:szCs w:val="22"/>
        </w:rPr>
        <w:t>蜂蜜生产</w:t>
      </w:r>
      <w:r>
        <w:rPr>
          <w:rFonts w:hint="eastAsia"/>
          <w:b w:val="0"/>
          <w:bCs/>
          <w:sz w:val="40"/>
          <w:szCs w:val="22"/>
          <w:lang w:val="en-US" w:eastAsia="zh-CN"/>
        </w:rPr>
        <w:t>灌装</w:t>
      </w:r>
      <w:r>
        <w:rPr>
          <w:rFonts w:hint="eastAsia"/>
          <w:b w:val="0"/>
          <w:bCs/>
          <w:sz w:val="40"/>
          <w:szCs w:val="22"/>
        </w:rPr>
        <w:t>线设备技术说明</w:t>
      </w:r>
    </w:p>
    <w:p>
      <w:pPr>
        <w:numPr>
          <w:ilvl w:val="0"/>
          <w:numId w:val="31"/>
        </w:numPr>
        <w:wordWrap/>
        <w:adjustRightInd/>
        <w:snapToGrid/>
        <w:spacing w:line="360" w:lineRule="auto"/>
        <w:rPr>
          <w:b w:val="0"/>
          <w:bCs w:val="0"/>
          <w:sz w:val="32"/>
          <w:szCs w:val="32"/>
        </w:rPr>
      </w:pPr>
      <w:r>
        <w:rPr>
          <w:rFonts w:hint="eastAsia"/>
          <w:b w:val="0"/>
          <w:bCs w:val="0"/>
          <w:sz w:val="32"/>
          <w:szCs w:val="32"/>
        </w:rPr>
        <w:t>理瓶机</w:t>
      </w:r>
    </w:p>
    <w:p>
      <w:pPr>
        <w:wordWrap/>
        <w:adjustRightInd/>
        <w:snapToGrid/>
        <w:spacing w:line="360" w:lineRule="auto"/>
        <w:ind w:firstLine="480" w:firstLineChars="200"/>
        <w:rPr>
          <w:rFonts w:ascii="宋体" w:hAnsi="宋体" w:eastAsia="宋体" w:cs="宋体"/>
          <w:bCs/>
          <w:color w:val="000000"/>
          <w:kern w:val="0"/>
          <w:sz w:val="24"/>
          <w:szCs w:val="24"/>
        </w:rPr>
      </w:pPr>
      <w:r>
        <w:rPr>
          <w:rFonts w:hint="eastAsia" w:ascii="宋体" w:hAnsi="宋体" w:eastAsia="宋体" w:cs="宋体"/>
          <w:bCs/>
          <w:color w:val="000000"/>
          <w:kern w:val="0"/>
          <w:sz w:val="24"/>
          <w:szCs w:val="24"/>
          <w:highlight w:val="none"/>
        </w:rPr>
        <w:t>理瓶机是由人工将瓶子放入圆形转盘上，转盘转动将瓶子有续拨入输送带，进入灌装机进行灌装。使用方</w:t>
      </w:r>
      <w:r>
        <w:rPr>
          <w:rFonts w:hint="eastAsia" w:ascii="宋体" w:hAnsi="宋体" w:eastAsia="宋体" w:cs="宋体"/>
          <w:bCs/>
          <w:color w:val="000000"/>
          <w:kern w:val="0"/>
          <w:sz w:val="24"/>
          <w:szCs w:val="24"/>
        </w:rPr>
        <w:t>便，操作简单是不可缺少的一个环节。</w:t>
      </w:r>
    </w:p>
    <w:p>
      <w:pPr>
        <w:widowControl/>
        <w:wordWrap/>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适用规格:3-1000ml </w:t>
      </w:r>
    </w:p>
    <w:p>
      <w:pPr>
        <w:widowControl/>
        <w:wordWrap/>
        <w:adjustRightInd/>
        <w:snapToGrid/>
        <w:spacing w:line="360" w:lineRule="auto"/>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材    质：304不锈钢</w:t>
      </w:r>
    </w:p>
    <w:p>
      <w:pPr>
        <w:widowControl/>
        <w:wordWrap/>
        <w:adjustRightInd/>
        <w:snapToGrid/>
        <w:spacing w:line="36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瓶子直径:</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rPr>
        <w:t>φ10-φ80mm</w:t>
      </w:r>
    </w:p>
    <w:p>
      <w:pPr>
        <w:widowControl/>
        <w:wordWrap/>
        <w:adjustRightInd/>
        <w:snapToGrid/>
        <w:spacing w:line="36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瓶子高度:</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rPr>
        <w:t>85-300mm</w:t>
      </w:r>
    </w:p>
    <w:p>
      <w:pPr>
        <w:widowControl/>
        <w:wordWrap/>
        <w:adjustRightInd/>
        <w:snapToGrid/>
        <w:spacing w:line="36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生产能力:≤3000瓶/时 bpm(速度可调)</w:t>
      </w:r>
    </w:p>
    <w:p>
      <w:pPr>
        <w:widowControl/>
        <w:wordWrap/>
        <w:adjustRightInd/>
        <w:snapToGrid/>
        <w:spacing w:line="36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 xml:space="preserve"> </w:t>
      </w:r>
      <w:r>
        <w:rPr>
          <w:rFonts w:hint="eastAsia" w:ascii="宋体" w:hAnsi="宋体" w:eastAsia="宋体" w:cs="宋体"/>
          <w:color w:val="000000"/>
          <w:kern w:val="0"/>
          <w:sz w:val="24"/>
          <w:szCs w:val="24"/>
          <w:highlight w:val="none"/>
        </w:rPr>
        <w:t>压：220v50hz</w:t>
      </w:r>
    </w:p>
    <w:p>
      <w:pPr>
        <w:wordWrap/>
        <w:adjustRightInd/>
        <w:snapToGrid/>
        <w:spacing w:line="360" w:lineRule="auto"/>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功</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 xml:space="preserve">  </w:t>
      </w:r>
      <w:r>
        <w:rPr>
          <w:rFonts w:hint="eastAsia" w:ascii="宋体" w:hAnsi="宋体" w:eastAsia="宋体" w:cs="宋体"/>
          <w:color w:val="000000"/>
          <w:kern w:val="0"/>
          <w:sz w:val="24"/>
          <w:szCs w:val="24"/>
          <w:highlight w:val="none"/>
        </w:rPr>
        <w:t>率：≤0.5kw</w:t>
      </w:r>
    </w:p>
    <w:p>
      <w:pPr>
        <w:wordWrap/>
        <w:adjustRightInd/>
        <w:snapToGrid/>
        <w:spacing w:line="360" w:lineRule="auto"/>
        <w:rPr>
          <w:rFonts w:hint="eastAsia" w:ascii="宋体" w:hAnsi="宋体" w:eastAsia="宋体" w:cs="宋体"/>
          <w:color w:val="000000"/>
          <w:kern w:val="0"/>
          <w:sz w:val="24"/>
          <w:szCs w:val="24"/>
          <w:highlight w:val="none"/>
        </w:rPr>
      </w:pP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w:t>
      </w:r>
      <w:r>
        <w:rPr>
          <w:rFonts w:hint="eastAsia" w:ascii="宋体" w:hAnsi="宋体" w:eastAsia="宋体" w:cs="宋体"/>
          <w:color w:val="000000"/>
          <w:kern w:val="0"/>
          <w:sz w:val="24"/>
          <w:szCs w:val="24"/>
          <w:highlight w:val="none"/>
        </w:rPr>
        <w:t>1000*600*1000mm</w:t>
      </w:r>
    </w:p>
    <w:p>
      <w:pPr>
        <w:numPr>
          <w:ilvl w:val="0"/>
          <w:numId w:val="31"/>
        </w:numPr>
        <w:wordWrap/>
        <w:adjustRightInd/>
        <w:snapToGrid/>
        <w:spacing w:line="360" w:lineRule="auto"/>
        <w:rPr>
          <w:b w:val="0"/>
          <w:bCs w:val="0"/>
          <w:sz w:val="32"/>
          <w:szCs w:val="32"/>
        </w:rPr>
      </w:pPr>
      <w:r>
        <w:rPr>
          <w:rFonts w:hint="eastAsia"/>
          <w:b w:val="0"/>
          <w:bCs w:val="0"/>
          <w:sz w:val="32"/>
          <w:szCs w:val="32"/>
        </w:rPr>
        <w:t>洗瓶机</w:t>
      </w:r>
    </w:p>
    <w:p>
      <w:pPr>
        <w:wordWrap/>
        <w:adjustRightInd/>
        <w:snapToGrid/>
        <w:spacing w:line="360" w:lineRule="auto"/>
        <w:ind w:firstLine="480" w:firstLineChars="200"/>
        <w:rPr>
          <w:rFonts w:hint="eastAsia"/>
          <w:b/>
          <w:bCs/>
          <w:sz w:val="24"/>
          <w:szCs w:val="24"/>
        </w:rPr>
      </w:pPr>
      <w:r>
        <w:rPr>
          <w:rFonts w:hint="eastAsia" w:ascii="宋体" w:hAnsi="宋体" w:eastAsia="宋体" w:cs="宋体"/>
          <w:color w:val="000000"/>
          <w:kern w:val="0"/>
          <w:sz w:val="24"/>
          <w:szCs w:val="24"/>
        </w:rPr>
        <w:t>全自动洗瓶机可以适用多种瓶型，更换瓶型只需按顺序调整相应位置，进入清洗箱后多喷头清洗，快速风干，伺服驱动准确高效。</w:t>
      </w:r>
    </w:p>
    <w:p>
      <w:pPr>
        <w:wordWrap/>
        <w:adjustRightInd/>
        <w:snapToGrid/>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适用瓶型：圆形，方瓶，六棱瓶。</w:t>
      </w:r>
    </w:p>
    <w:p>
      <w:pPr>
        <w:wordWrap/>
        <w:adjustRightInd/>
        <w:snapToGrid/>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压：2</w:t>
      </w:r>
      <w:r>
        <w:rPr>
          <w:rFonts w:ascii="宋体" w:hAnsi="宋体" w:eastAsia="宋体" w:cs="宋体"/>
          <w:color w:val="000000"/>
          <w:kern w:val="0"/>
          <w:sz w:val="24"/>
          <w:szCs w:val="24"/>
        </w:rPr>
        <w:t>20V  50HZ</w:t>
      </w:r>
    </w:p>
    <w:p>
      <w:pPr>
        <w:wordWrap/>
        <w:adjustRightInd/>
        <w:snapToGrid/>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功率</w:t>
      </w:r>
      <w:r>
        <w:rPr>
          <w:rFonts w:hint="eastAsia" w:ascii="宋体" w:hAnsi="宋体" w:eastAsia="宋体" w:cs="宋体"/>
          <w:color w:val="000000"/>
          <w:kern w:val="0"/>
          <w:sz w:val="24"/>
          <w:szCs w:val="24"/>
          <w:highlight w:val="none"/>
          <w:lang w:eastAsia="zh-CN"/>
        </w:rPr>
        <w:t>参考值</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1KW</w:t>
      </w:r>
    </w:p>
    <w:p>
      <w:pPr>
        <w:wordWrap/>
        <w:adjustRightInd/>
        <w:snapToGrid/>
        <w:spacing w:line="360" w:lineRule="auto"/>
        <w:rPr>
          <w:rFonts w:ascii="宋体" w:hAnsi="宋体" w:eastAsia="宋体" w:cs="宋体"/>
          <w:color w:val="000000"/>
          <w:kern w:val="0"/>
          <w:sz w:val="24"/>
          <w:szCs w:val="24"/>
          <w:highlight w:val="none"/>
        </w:rPr>
      </w:pP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w:t>
      </w:r>
      <w:r>
        <w:rPr>
          <w:rFonts w:hint="eastAsia" w:ascii="宋体" w:hAnsi="宋体" w:eastAsia="宋体" w:cs="宋体"/>
          <w:color w:val="000000"/>
          <w:kern w:val="0"/>
          <w:sz w:val="24"/>
          <w:szCs w:val="24"/>
          <w:highlight w:val="none"/>
        </w:rPr>
        <w:t>2</w:t>
      </w:r>
      <w:r>
        <w:rPr>
          <w:rFonts w:ascii="宋体" w:hAnsi="宋体" w:eastAsia="宋体" w:cs="宋体"/>
          <w:color w:val="000000"/>
          <w:kern w:val="0"/>
          <w:sz w:val="24"/>
          <w:szCs w:val="24"/>
          <w:highlight w:val="none"/>
        </w:rPr>
        <w:t>860*1120*1100</w:t>
      </w:r>
    </w:p>
    <w:p>
      <w:pPr>
        <w:wordWrap/>
        <w:adjustRightInd/>
        <w:snapToGrid/>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材    质：机架304不锈钢</w:t>
      </w:r>
    </w:p>
    <w:p>
      <w:pPr>
        <w:wordWrap/>
        <w:adjustRightInd/>
        <w:snapToGrid/>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管    材：食品级</w:t>
      </w:r>
    </w:p>
    <w:p>
      <w:pPr>
        <w:wordWrap/>
        <w:adjustRightInd/>
        <w:snapToGrid/>
        <w:spacing w:line="360" w:lineRule="auto"/>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3.全自动微波烘干机</w:t>
      </w:r>
    </w:p>
    <w:p>
      <w:pPr>
        <w:wordWrap/>
        <w:adjustRightInd/>
        <w:snapToGrid/>
        <w:spacing w:line="360" w:lineRule="auto"/>
        <w:ind w:firstLine="480" w:firstLineChars="200"/>
        <w:rPr>
          <w:rStyle w:val="470"/>
          <w:rFonts w:hint="eastAsia" w:ascii="宋体" w:hAnsi="宋体"/>
          <w:b w:val="0"/>
          <w:i w:val="0"/>
          <w:caps w:val="0"/>
          <w:color w:val="000000"/>
          <w:spacing w:val="0"/>
          <w:w w:val="100"/>
          <w:kern w:val="0"/>
          <w:sz w:val="24"/>
          <w:szCs w:val="24"/>
          <w:lang w:val="en-US" w:eastAsia="zh-CN" w:bidi="ar-SA"/>
        </w:rPr>
      </w:pPr>
      <w:r>
        <w:rPr>
          <w:rFonts w:hint="eastAsia" w:ascii="宋体" w:hAnsi="宋体" w:eastAsia="宋体" w:cs="宋体"/>
          <w:color w:val="000000"/>
          <w:kern w:val="0"/>
          <w:sz w:val="24"/>
          <w:szCs w:val="24"/>
          <w:lang w:val="en-US" w:eastAsia="zh-CN"/>
        </w:rPr>
        <w:t>全自动微波烘干机将玻璃瓶内的水分烘干抽湿工作：从</w:t>
      </w:r>
      <w:r>
        <w:rPr>
          <w:rStyle w:val="470"/>
          <w:rFonts w:ascii="宋体" w:hAnsi="宋体"/>
          <w:b w:val="0"/>
          <w:i w:val="0"/>
          <w:caps w:val="0"/>
          <w:color w:val="000000"/>
          <w:spacing w:val="0"/>
          <w:w w:val="100"/>
          <w:kern w:val="0"/>
          <w:sz w:val="24"/>
          <w:szCs w:val="24"/>
          <w:lang w:val="en-US" w:eastAsia="zh-CN" w:bidi="ar-SA"/>
        </w:rPr>
        <w:t>顶部抽风，排出水分</w:t>
      </w:r>
      <w:r>
        <w:rPr>
          <w:rStyle w:val="470"/>
          <w:rFonts w:hint="eastAsia" w:ascii="宋体" w:hAnsi="宋体"/>
          <w:b w:val="0"/>
          <w:i w:val="0"/>
          <w:caps w:val="0"/>
          <w:color w:val="000000"/>
          <w:spacing w:val="0"/>
          <w:w w:val="100"/>
          <w:kern w:val="0"/>
          <w:sz w:val="24"/>
          <w:szCs w:val="24"/>
          <w:lang w:val="en-US" w:eastAsia="zh-CN" w:bidi="ar-SA"/>
        </w:rPr>
        <w:t>，让瓶子保持干燥，从而进行下一步工序</w:t>
      </w:r>
    </w:p>
    <w:p>
      <w:pPr>
        <w:widowControl/>
        <w:wordWrap/>
        <w:adjustRightInd/>
        <w:snapToGrid/>
        <w:spacing w:before="0" w:beforeAutospacing="0" w:after="0" w:afterAutospacing="0" w:line="360" w:lineRule="auto"/>
        <w:jc w:val="left"/>
        <w:textAlignment w:val="baseline"/>
        <w:rPr>
          <w:rStyle w:val="470"/>
          <w:rFonts w:ascii="宋体" w:hAnsi="宋体"/>
          <w:b w:val="0"/>
          <w:i w:val="0"/>
          <w:caps w:val="0"/>
          <w:color w:val="000000"/>
          <w:spacing w:val="0"/>
          <w:w w:val="100"/>
          <w:kern w:val="0"/>
          <w:sz w:val="24"/>
          <w:szCs w:val="24"/>
          <w:lang w:val="en-US" w:eastAsia="zh-CN" w:bidi="ar-SA"/>
        </w:rPr>
      </w:pPr>
      <w:r>
        <w:rPr>
          <w:rStyle w:val="470"/>
          <w:rFonts w:ascii="宋体" w:hAnsi="宋体"/>
          <w:b w:val="0"/>
          <w:i w:val="0"/>
          <w:caps w:val="0"/>
          <w:color w:val="000000"/>
          <w:spacing w:val="0"/>
          <w:w w:val="100"/>
          <w:kern w:val="0"/>
          <w:sz w:val="24"/>
          <w:szCs w:val="24"/>
          <w:highlight w:val="none"/>
          <w:lang w:val="en-US" w:eastAsia="zh-CN" w:bidi="ar-SA"/>
        </w:rPr>
        <w:t>传动方式：传输带式，速度变频可调，</w:t>
      </w:r>
      <w:r>
        <w:rPr>
          <w:rFonts w:hint="eastAsia" w:ascii="宋体" w:hAnsi="宋体" w:eastAsia="宋体" w:cs="宋体"/>
          <w:sz w:val="24"/>
          <w:szCs w:val="24"/>
          <w:highlight w:val="none"/>
          <w:lang w:val="en-US" w:eastAsia="zh-CN"/>
        </w:rPr>
        <w:t>≥</w:t>
      </w:r>
      <w:r>
        <w:rPr>
          <w:rStyle w:val="470"/>
          <w:rFonts w:ascii="宋体" w:hAnsi="宋体"/>
          <w:b w:val="0"/>
          <w:i w:val="0"/>
          <w:caps w:val="0"/>
          <w:color w:val="000000"/>
          <w:spacing w:val="0"/>
          <w:w w:val="100"/>
          <w:kern w:val="0"/>
          <w:sz w:val="24"/>
          <w:szCs w:val="24"/>
          <w:highlight w:val="none"/>
          <w:lang w:val="en-US" w:eastAsia="zh-CN" w:bidi="ar-SA"/>
        </w:rPr>
        <w:t>1米/</w:t>
      </w:r>
      <w:r>
        <w:rPr>
          <w:rStyle w:val="470"/>
          <w:rFonts w:ascii="宋体" w:hAnsi="宋体"/>
          <w:b w:val="0"/>
          <w:i w:val="0"/>
          <w:caps w:val="0"/>
          <w:color w:val="000000"/>
          <w:spacing w:val="0"/>
          <w:w w:val="100"/>
          <w:kern w:val="0"/>
          <w:sz w:val="24"/>
          <w:szCs w:val="24"/>
          <w:lang w:val="en-US" w:eastAsia="zh-CN" w:bidi="ar-SA"/>
        </w:rPr>
        <w:t>分-6米/分</w:t>
      </w:r>
    </w:p>
    <w:p>
      <w:pPr>
        <w:widowControl/>
        <w:wordWrap/>
        <w:adjustRightInd/>
        <w:snapToGrid/>
        <w:spacing w:before="0" w:beforeAutospacing="0" w:after="0" w:afterAutospacing="0" w:line="360" w:lineRule="auto"/>
        <w:jc w:val="left"/>
        <w:textAlignment w:val="baseline"/>
        <w:rPr>
          <w:rStyle w:val="470"/>
          <w:rFonts w:hint="default" w:ascii="宋体" w:hAnsi="宋体"/>
          <w:b w:val="0"/>
          <w:i w:val="0"/>
          <w:caps w:val="0"/>
          <w:color w:val="000000"/>
          <w:spacing w:val="0"/>
          <w:w w:val="100"/>
          <w:kern w:val="0"/>
          <w:sz w:val="24"/>
          <w:szCs w:val="24"/>
          <w:lang w:val="en-US" w:eastAsia="zh-CN" w:bidi="ar-SA"/>
        </w:rPr>
      </w:pPr>
      <w:r>
        <w:rPr>
          <w:rStyle w:val="470"/>
          <w:rFonts w:ascii="宋体" w:hAnsi="宋体"/>
          <w:b w:val="0"/>
          <w:i w:val="0"/>
          <w:caps w:val="0"/>
          <w:color w:val="000000"/>
          <w:spacing w:val="0"/>
          <w:w w:val="100"/>
          <w:kern w:val="0"/>
          <w:sz w:val="24"/>
          <w:szCs w:val="24"/>
          <w:lang w:val="en-US" w:eastAsia="zh-CN" w:bidi="ar-SA"/>
        </w:rPr>
        <w:t>传输材质：</w:t>
      </w:r>
      <w:r>
        <w:rPr>
          <w:rStyle w:val="470"/>
          <w:rFonts w:hint="eastAsia" w:ascii="宋体" w:hAnsi="宋体"/>
          <w:b w:val="0"/>
          <w:i w:val="0"/>
          <w:caps w:val="0"/>
          <w:color w:val="000000"/>
          <w:spacing w:val="0"/>
          <w:w w:val="100"/>
          <w:kern w:val="0"/>
          <w:sz w:val="24"/>
          <w:szCs w:val="24"/>
          <w:lang w:val="en-US" w:eastAsia="zh-CN" w:bidi="ar-SA"/>
        </w:rPr>
        <w:t>PP链板</w:t>
      </w:r>
    </w:p>
    <w:p>
      <w:pPr>
        <w:widowControl/>
        <w:wordWrap/>
        <w:adjustRightInd/>
        <w:snapToGrid/>
        <w:spacing w:before="0" w:beforeAutospacing="0" w:after="0" w:afterAutospacing="0" w:line="360" w:lineRule="auto"/>
        <w:jc w:val="left"/>
        <w:textAlignment w:val="baseline"/>
        <w:rPr>
          <w:rStyle w:val="470"/>
          <w:rFonts w:ascii="宋体" w:hAnsi="宋体"/>
          <w:b w:val="0"/>
          <w:i w:val="0"/>
          <w:caps w:val="0"/>
          <w:color w:val="000000"/>
          <w:spacing w:val="0"/>
          <w:w w:val="100"/>
          <w:kern w:val="0"/>
          <w:sz w:val="24"/>
          <w:szCs w:val="24"/>
          <w:lang w:val="en-US" w:eastAsia="zh-CN" w:bidi="ar-SA"/>
        </w:rPr>
      </w:pPr>
      <w:r>
        <w:rPr>
          <w:rStyle w:val="470"/>
          <w:rFonts w:ascii="宋体" w:hAnsi="宋体"/>
          <w:b w:val="0"/>
          <w:i w:val="0"/>
          <w:caps w:val="0"/>
          <w:color w:val="000000"/>
          <w:spacing w:val="0"/>
          <w:w w:val="100"/>
          <w:kern w:val="0"/>
          <w:sz w:val="24"/>
          <w:szCs w:val="24"/>
          <w:lang w:val="en-US" w:eastAsia="zh-CN" w:bidi="ar-SA"/>
        </w:rPr>
        <w:t>传输</w:t>
      </w:r>
      <w:r>
        <w:rPr>
          <w:rStyle w:val="470"/>
          <w:rFonts w:ascii="宋体" w:hAnsi="宋体"/>
          <w:b w:val="0"/>
          <w:i w:val="0"/>
          <w:caps w:val="0"/>
          <w:color w:val="000000"/>
          <w:spacing w:val="0"/>
          <w:w w:val="100"/>
          <w:kern w:val="0"/>
          <w:sz w:val="24"/>
          <w:szCs w:val="24"/>
          <w:highlight w:val="none"/>
          <w:lang w:val="en-US" w:eastAsia="zh-CN" w:bidi="ar-SA"/>
        </w:rPr>
        <w:t>带</w:t>
      </w: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w:t>
      </w:r>
      <w:r>
        <w:rPr>
          <w:rStyle w:val="470"/>
          <w:rFonts w:hint="eastAsia" w:ascii="宋体" w:hAnsi="宋体"/>
          <w:b w:val="0"/>
          <w:i w:val="0"/>
          <w:caps w:val="0"/>
          <w:color w:val="000000"/>
          <w:spacing w:val="0"/>
          <w:w w:val="100"/>
          <w:kern w:val="0"/>
          <w:sz w:val="24"/>
          <w:szCs w:val="24"/>
          <w:highlight w:val="none"/>
          <w:lang w:val="en-US" w:eastAsia="zh-CN" w:bidi="ar-SA"/>
        </w:rPr>
        <w:t>810</w:t>
      </w:r>
      <w:r>
        <w:rPr>
          <w:rStyle w:val="470"/>
          <w:rFonts w:ascii="宋体" w:hAnsi="宋体"/>
          <w:b w:val="0"/>
          <w:i w:val="0"/>
          <w:caps w:val="0"/>
          <w:color w:val="000000"/>
          <w:spacing w:val="0"/>
          <w:w w:val="100"/>
          <w:kern w:val="0"/>
          <w:sz w:val="24"/>
          <w:szCs w:val="24"/>
          <w:highlight w:val="none"/>
          <w:lang w:val="en-US" w:eastAsia="zh-CN" w:bidi="ar-SA"/>
        </w:rPr>
        <w:t xml:space="preserve">mm </w:t>
      </w:r>
    </w:p>
    <w:p>
      <w:pPr>
        <w:widowControl/>
        <w:wordWrap/>
        <w:adjustRightInd/>
        <w:snapToGrid/>
        <w:spacing w:before="0" w:beforeAutospacing="0" w:after="0" w:afterAutospacing="0" w:line="360" w:lineRule="auto"/>
        <w:jc w:val="left"/>
        <w:textAlignment w:val="baseline"/>
        <w:rPr>
          <w:rStyle w:val="470"/>
          <w:rFonts w:ascii="宋体" w:hAnsi="宋体"/>
          <w:b w:val="0"/>
          <w:i w:val="0"/>
          <w:caps w:val="0"/>
          <w:color w:val="000000"/>
          <w:spacing w:val="0"/>
          <w:w w:val="100"/>
          <w:kern w:val="0"/>
          <w:sz w:val="24"/>
          <w:szCs w:val="24"/>
          <w:lang w:val="en-US" w:eastAsia="zh-CN" w:bidi="ar-SA"/>
        </w:rPr>
      </w:pPr>
      <w:r>
        <w:rPr>
          <w:rStyle w:val="470"/>
          <w:rFonts w:ascii="宋体" w:hAnsi="宋体"/>
          <w:b w:val="0"/>
          <w:i w:val="0"/>
          <w:caps w:val="0"/>
          <w:color w:val="000000"/>
          <w:spacing w:val="0"/>
          <w:w w:val="100"/>
          <w:kern w:val="0"/>
          <w:sz w:val="24"/>
          <w:szCs w:val="24"/>
          <w:lang w:val="en-US" w:eastAsia="zh-CN" w:bidi="ar-SA"/>
        </w:rPr>
        <w:t>抽湿装置：离心高压排风机，风量可控；</w:t>
      </w:r>
    </w:p>
    <w:p>
      <w:pPr>
        <w:widowControl/>
        <w:wordWrap/>
        <w:adjustRightInd/>
        <w:snapToGrid/>
        <w:spacing w:before="0" w:beforeAutospacing="0" w:after="0" w:afterAutospacing="0" w:line="360" w:lineRule="auto"/>
        <w:jc w:val="left"/>
        <w:textAlignment w:val="baseline"/>
        <w:rPr>
          <w:rStyle w:val="470"/>
          <w:rFonts w:ascii="宋体" w:hAnsi="宋体"/>
          <w:b w:val="0"/>
          <w:i w:val="0"/>
          <w:caps w:val="0"/>
          <w:color w:val="000000"/>
          <w:spacing w:val="0"/>
          <w:w w:val="100"/>
          <w:kern w:val="0"/>
          <w:sz w:val="24"/>
          <w:szCs w:val="24"/>
          <w:lang w:val="en-US" w:eastAsia="zh-CN" w:bidi="ar-SA"/>
        </w:rPr>
      </w:pPr>
      <w:r>
        <w:rPr>
          <w:rStyle w:val="470"/>
          <w:rFonts w:ascii="宋体" w:hAnsi="宋体"/>
          <w:b w:val="0"/>
          <w:i w:val="0"/>
          <w:caps w:val="0"/>
          <w:color w:val="000000"/>
          <w:spacing w:val="0"/>
          <w:w w:val="100"/>
          <w:kern w:val="0"/>
          <w:sz w:val="24"/>
          <w:szCs w:val="24"/>
          <w:lang w:val="en-US" w:eastAsia="zh-CN" w:bidi="ar-SA"/>
        </w:rPr>
        <w:t>上料口材质：</w:t>
      </w:r>
      <w:r>
        <w:rPr>
          <w:rStyle w:val="470"/>
          <w:rFonts w:hint="eastAsia" w:ascii="宋体" w:hAnsi="宋体"/>
          <w:b w:val="0"/>
          <w:i w:val="0"/>
          <w:caps w:val="0"/>
          <w:color w:val="000000"/>
          <w:spacing w:val="0"/>
          <w:w w:val="100"/>
          <w:kern w:val="0"/>
          <w:sz w:val="24"/>
          <w:szCs w:val="24"/>
          <w:lang w:val="en-US" w:eastAsia="zh-CN" w:bidi="ar-SA"/>
        </w:rPr>
        <w:t>304</w:t>
      </w:r>
      <w:r>
        <w:rPr>
          <w:rStyle w:val="470"/>
          <w:rFonts w:ascii="宋体" w:hAnsi="宋体"/>
          <w:b w:val="0"/>
          <w:i w:val="0"/>
          <w:caps w:val="0"/>
          <w:color w:val="000000"/>
          <w:spacing w:val="0"/>
          <w:w w:val="100"/>
          <w:kern w:val="0"/>
          <w:sz w:val="24"/>
          <w:szCs w:val="24"/>
          <w:lang w:val="en-US" w:eastAsia="zh-CN" w:bidi="ar-SA"/>
        </w:rPr>
        <w:t>不锈钢</w:t>
      </w:r>
    </w:p>
    <w:p>
      <w:pPr>
        <w:widowControl/>
        <w:wordWrap/>
        <w:adjustRightInd/>
        <w:snapToGrid/>
        <w:spacing w:before="0" w:beforeAutospacing="0" w:after="0" w:afterAutospacing="0" w:line="360" w:lineRule="auto"/>
        <w:jc w:val="left"/>
        <w:textAlignment w:val="baseline"/>
        <w:rPr>
          <w:rStyle w:val="470"/>
          <w:rFonts w:ascii="宋体" w:hAnsi="宋体" w:cs="宋体"/>
          <w:b/>
          <w:bCs/>
          <w:i w:val="0"/>
          <w:caps w:val="0"/>
          <w:color w:val="000000"/>
          <w:spacing w:val="0"/>
          <w:w w:val="100"/>
          <w:kern w:val="0"/>
          <w:sz w:val="24"/>
          <w:lang w:val="en-US" w:eastAsia="zh-CN" w:bidi="ar-SA"/>
        </w:rPr>
      </w:pPr>
      <w:r>
        <w:rPr>
          <w:rStyle w:val="470"/>
          <w:rFonts w:ascii="宋体" w:hAnsi="宋体" w:cs="Times New Roman"/>
          <w:b/>
          <w:bCs w:val="0"/>
          <w:i w:val="0"/>
          <w:caps w:val="0"/>
          <w:color w:val="000000"/>
          <w:spacing w:val="0"/>
          <w:w w:val="100"/>
          <w:kern w:val="2"/>
          <w:sz w:val="24"/>
          <w:lang w:val="en-US" w:eastAsia="zh-CN" w:bidi="ar-SA"/>
        </w:rPr>
        <w:t>微波系统</w:t>
      </w:r>
      <w:r>
        <w:rPr>
          <w:rStyle w:val="470"/>
          <w:rFonts w:hint="eastAsia" w:ascii="宋体" w:hAnsi="宋体" w:cs="Times New Roman"/>
          <w:b w:val="0"/>
          <w:bCs/>
          <w:i w:val="0"/>
          <w:caps w:val="0"/>
          <w:color w:val="000000"/>
          <w:spacing w:val="0"/>
          <w:w w:val="100"/>
          <w:kern w:val="2"/>
          <w:sz w:val="24"/>
          <w:lang w:val="en-US" w:eastAsia="zh-CN" w:bidi="ar-SA"/>
        </w:rPr>
        <w:t>：</w:t>
      </w:r>
    </w:p>
    <w:p>
      <w:pPr>
        <w:wordWrap/>
        <w:adjustRightInd/>
        <w:snapToGrid/>
        <w:spacing w:before="0" w:beforeAutospacing="0" w:after="0" w:afterAutospacing="0" w:line="360" w:lineRule="auto"/>
        <w:jc w:val="both"/>
        <w:textAlignment w:val="baseline"/>
        <w:rPr>
          <w:rStyle w:val="470"/>
          <w:rFonts w:ascii="宋体" w:hAnsi="宋体" w:cs="Times New Roman"/>
          <w:b w:val="0"/>
          <w:bCs/>
          <w:i w:val="0"/>
          <w:caps w:val="0"/>
          <w:color w:val="000000"/>
          <w:spacing w:val="0"/>
          <w:w w:val="100"/>
          <w:kern w:val="2"/>
          <w:sz w:val="24"/>
          <w:lang w:val="en-US" w:eastAsia="zh-CN" w:bidi="ar-SA"/>
        </w:rPr>
      </w:pPr>
      <w:r>
        <w:rPr>
          <w:rStyle w:val="470"/>
          <w:rFonts w:ascii="宋体" w:hAnsi="宋体" w:cs="Times New Roman"/>
          <w:b w:val="0"/>
          <w:bCs/>
          <w:i w:val="0"/>
          <w:caps w:val="0"/>
          <w:color w:val="000000"/>
          <w:spacing w:val="0"/>
          <w:w w:val="100"/>
          <w:kern w:val="2"/>
          <w:sz w:val="24"/>
          <w:lang w:val="en-US" w:eastAsia="zh-CN" w:bidi="ar-SA"/>
        </w:rPr>
        <w:t>微波</w:t>
      </w:r>
      <w:r>
        <w:rPr>
          <w:rStyle w:val="470"/>
          <w:rFonts w:ascii="宋体" w:hAnsi="宋体" w:cs="Times New Roman"/>
          <w:b w:val="0"/>
          <w:bCs/>
          <w:i w:val="0"/>
          <w:caps w:val="0"/>
          <w:color w:val="000000"/>
          <w:spacing w:val="0"/>
          <w:w w:val="100"/>
          <w:kern w:val="2"/>
          <w:sz w:val="24"/>
          <w:highlight w:val="none"/>
          <w:lang w:val="en-US" w:eastAsia="zh-CN" w:bidi="ar-SA"/>
        </w:rPr>
        <w:t>频率：</w:t>
      </w:r>
      <w:r>
        <w:rPr>
          <w:rFonts w:hint="eastAsia" w:ascii="宋体" w:hAnsi="宋体" w:eastAsia="宋体" w:cs="宋体"/>
          <w:sz w:val="24"/>
          <w:szCs w:val="24"/>
          <w:highlight w:val="none"/>
          <w:lang w:val="en-US" w:eastAsia="zh-CN"/>
        </w:rPr>
        <w:t>≥</w:t>
      </w:r>
      <w:r>
        <w:rPr>
          <w:rStyle w:val="470"/>
          <w:rFonts w:ascii="宋体" w:hAnsi="宋体" w:cs="Times New Roman"/>
          <w:b w:val="0"/>
          <w:bCs/>
          <w:i w:val="0"/>
          <w:caps w:val="0"/>
          <w:color w:val="000000"/>
          <w:spacing w:val="0"/>
          <w:w w:val="100"/>
          <w:kern w:val="2"/>
          <w:sz w:val="24"/>
          <w:highlight w:val="none"/>
          <w:lang w:val="en-US" w:eastAsia="zh-CN" w:bidi="ar-SA"/>
        </w:rPr>
        <w:t>2450±50 MHz</w:t>
      </w:r>
    </w:p>
    <w:p>
      <w:pPr>
        <w:wordWrap/>
        <w:adjustRightInd/>
        <w:snapToGrid/>
        <w:spacing w:before="0" w:beforeAutospacing="0" w:after="0" w:afterAutospacing="0" w:line="360" w:lineRule="auto"/>
        <w:jc w:val="both"/>
        <w:textAlignment w:val="baseline"/>
        <w:rPr>
          <w:rStyle w:val="470"/>
          <w:rFonts w:ascii="宋体" w:hAnsi="宋体" w:cs="Times New Roman"/>
          <w:b w:val="0"/>
          <w:bCs/>
          <w:i w:val="0"/>
          <w:caps w:val="0"/>
          <w:color w:val="000000"/>
          <w:spacing w:val="0"/>
          <w:w w:val="100"/>
          <w:kern w:val="2"/>
          <w:sz w:val="24"/>
          <w:lang w:val="en-US" w:eastAsia="zh-CN" w:bidi="ar-SA"/>
        </w:rPr>
      </w:pPr>
      <w:r>
        <w:rPr>
          <w:rStyle w:val="470"/>
          <w:rFonts w:ascii="宋体" w:hAnsi="宋体" w:cs="Times New Roman"/>
          <w:b w:val="0"/>
          <w:bCs/>
          <w:i w:val="0"/>
          <w:caps w:val="0"/>
          <w:color w:val="000000"/>
          <w:spacing w:val="0"/>
          <w:w w:val="100"/>
          <w:kern w:val="2"/>
          <w:sz w:val="24"/>
          <w:lang w:val="en-US" w:eastAsia="zh-CN" w:bidi="ar-SA"/>
        </w:rPr>
        <w:t>微波功率：</w:t>
      </w:r>
      <w:r>
        <w:rPr>
          <w:rStyle w:val="470"/>
          <w:rFonts w:hint="eastAsia" w:ascii="宋体" w:hAnsi="宋体" w:cs="Times New Roman"/>
          <w:b w:val="0"/>
          <w:bCs/>
          <w:i w:val="0"/>
          <w:caps w:val="0"/>
          <w:color w:val="000000"/>
          <w:spacing w:val="0"/>
          <w:w w:val="100"/>
          <w:kern w:val="2"/>
          <w:sz w:val="24"/>
          <w:lang w:val="en-US" w:eastAsia="zh-CN" w:bidi="ar-SA"/>
        </w:rPr>
        <w:t>10</w:t>
      </w:r>
      <w:r>
        <w:rPr>
          <w:rStyle w:val="470"/>
          <w:rFonts w:ascii="宋体" w:hAnsi="宋体" w:cs="Times New Roman"/>
          <w:b w:val="0"/>
          <w:bCs/>
          <w:i w:val="0"/>
          <w:caps w:val="0"/>
          <w:color w:val="000000"/>
          <w:spacing w:val="0"/>
          <w:w w:val="100"/>
          <w:kern w:val="2"/>
          <w:sz w:val="24"/>
          <w:lang w:val="en-US" w:eastAsia="zh-CN" w:bidi="ar-SA"/>
        </w:rPr>
        <w:t xml:space="preserve">kw (可调) </w:t>
      </w:r>
    </w:p>
    <w:p>
      <w:pPr>
        <w:wordWrap/>
        <w:adjustRightInd/>
        <w:snapToGrid/>
        <w:spacing w:before="0" w:beforeAutospacing="0" w:after="0" w:afterAutospacing="0" w:line="360" w:lineRule="auto"/>
        <w:jc w:val="both"/>
        <w:textAlignment w:val="baseline"/>
        <w:rPr>
          <w:rStyle w:val="470"/>
          <w:rFonts w:hint="eastAsia" w:ascii="宋体" w:hAnsi="宋体" w:cs="Times New Roman"/>
          <w:b w:val="0"/>
          <w:bCs/>
          <w:i w:val="0"/>
          <w:caps w:val="0"/>
          <w:color w:val="000000"/>
          <w:spacing w:val="0"/>
          <w:w w:val="100"/>
          <w:kern w:val="2"/>
          <w:sz w:val="24"/>
          <w:u w:val="none" w:color="auto"/>
          <w:lang w:val="en-US" w:eastAsia="zh-CN" w:bidi="ar-SA"/>
        </w:rPr>
      </w:pPr>
      <w:r>
        <w:rPr>
          <w:rStyle w:val="470"/>
          <w:rFonts w:ascii="宋体" w:hAnsi="宋体" w:cs="Times New Roman"/>
          <w:b w:val="0"/>
          <w:bCs/>
          <w:i w:val="0"/>
          <w:caps w:val="0"/>
          <w:color w:val="000000"/>
          <w:spacing w:val="0"/>
          <w:w w:val="100"/>
          <w:kern w:val="2"/>
          <w:sz w:val="24"/>
          <w:lang w:val="en-US" w:eastAsia="zh-CN" w:bidi="ar-SA"/>
        </w:rPr>
        <w:t>驱动电</w:t>
      </w:r>
      <w:r>
        <w:rPr>
          <w:rStyle w:val="470"/>
          <w:rFonts w:ascii="宋体" w:hAnsi="宋体" w:cs="Times New Roman"/>
          <w:b w:val="0"/>
          <w:bCs/>
          <w:i w:val="0"/>
          <w:caps w:val="0"/>
          <w:color w:val="000000"/>
          <w:spacing w:val="0"/>
          <w:w w:val="100"/>
          <w:kern w:val="2"/>
          <w:sz w:val="24"/>
          <w:u w:val="none" w:color="auto"/>
          <w:lang w:val="en-US" w:eastAsia="zh-CN" w:bidi="ar-SA"/>
        </w:rPr>
        <w:t>源：风冷电源驱动</w:t>
      </w:r>
      <w:r>
        <w:rPr>
          <w:rStyle w:val="470"/>
          <w:rFonts w:hint="eastAsia" w:ascii="宋体" w:hAnsi="宋体" w:cs="Times New Roman"/>
          <w:b w:val="0"/>
          <w:bCs/>
          <w:i w:val="0"/>
          <w:caps w:val="0"/>
          <w:color w:val="000000"/>
          <w:spacing w:val="0"/>
          <w:w w:val="100"/>
          <w:kern w:val="2"/>
          <w:sz w:val="24"/>
          <w:u w:val="none" w:color="auto"/>
          <w:lang w:val="en-US" w:eastAsia="zh-CN" w:bidi="ar-SA"/>
        </w:rPr>
        <w:t>器</w:t>
      </w:r>
    </w:p>
    <w:p>
      <w:pPr>
        <w:wordWrap/>
        <w:adjustRightInd/>
        <w:snapToGrid/>
        <w:spacing w:before="0" w:beforeAutospacing="0" w:after="0" w:afterAutospacing="0" w:line="360" w:lineRule="auto"/>
        <w:jc w:val="both"/>
        <w:textAlignment w:val="baseline"/>
        <w:rPr>
          <w:rStyle w:val="470"/>
          <w:rFonts w:ascii="宋体" w:hAnsi="宋体" w:cs="Times New Roman"/>
          <w:b/>
          <w:bCs/>
          <w:i w:val="0"/>
          <w:caps w:val="0"/>
          <w:color w:val="000000"/>
          <w:spacing w:val="0"/>
          <w:w w:val="100"/>
          <w:kern w:val="2"/>
          <w:sz w:val="24"/>
          <w:lang w:val="en-US" w:eastAsia="zh-CN" w:bidi="ar-SA"/>
        </w:rPr>
      </w:pPr>
      <w:r>
        <w:rPr>
          <w:rStyle w:val="470"/>
          <w:rFonts w:ascii="宋体" w:hAnsi="宋体" w:cs="Times New Roman"/>
          <w:b/>
          <w:bCs/>
          <w:i w:val="0"/>
          <w:caps w:val="0"/>
          <w:color w:val="000000"/>
          <w:spacing w:val="0"/>
          <w:w w:val="100"/>
          <w:kern w:val="2"/>
          <w:sz w:val="24"/>
          <w:lang w:val="en-US" w:eastAsia="zh-CN" w:bidi="ar-SA"/>
        </w:rPr>
        <w:t>设备工作环境要求</w:t>
      </w:r>
    </w:p>
    <w:p>
      <w:pPr>
        <w:wordWrap/>
        <w:adjustRightInd/>
        <w:snapToGrid/>
        <w:spacing w:before="0" w:beforeAutospacing="0" w:after="0" w:afterAutospacing="0" w:line="360" w:lineRule="auto"/>
        <w:jc w:val="both"/>
        <w:textAlignment w:val="baseline"/>
        <w:rPr>
          <w:rStyle w:val="470"/>
          <w:rFonts w:ascii="宋体" w:hAnsi="宋体" w:cs="Times New Roman"/>
          <w:b w:val="0"/>
          <w:bCs/>
          <w:i w:val="0"/>
          <w:caps w:val="0"/>
          <w:color w:val="000000"/>
          <w:spacing w:val="0"/>
          <w:w w:val="100"/>
          <w:kern w:val="2"/>
          <w:sz w:val="24"/>
          <w:lang w:val="en-US" w:eastAsia="zh-CN" w:bidi="ar-SA"/>
        </w:rPr>
      </w:pPr>
      <w:r>
        <w:rPr>
          <w:rStyle w:val="470"/>
          <w:rFonts w:ascii="宋体" w:hAnsi="宋体" w:cs="Times New Roman"/>
          <w:b w:val="0"/>
          <w:bCs/>
          <w:i w:val="0"/>
          <w:caps w:val="0"/>
          <w:color w:val="000000"/>
          <w:spacing w:val="0"/>
          <w:w w:val="100"/>
          <w:kern w:val="2"/>
          <w:sz w:val="24"/>
          <w:lang w:val="en-US" w:eastAsia="zh-CN" w:bidi="ar-SA"/>
        </w:rPr>
        <w:t>工作电源：380V，50HZ</w:t>
      </w:r>
    </w:p>
    <w:p>
      <w:pPr>
        <w:wordWrap/>
        <w:adjustRightInd/>
        <w:snapToGrid/>
        <w:spacing w:before="0" w:beforeAutospacing="0" w:after="0" w:afterAutospacing="0" w:line="360" w:lineRule="auto"/>
        <w:jc w:val="both"/>
        <w:textAlignment w:val="baseline"/>
        <w:rPr>
          <w:rStyle w:val="470"/>
          <w:rFonts w:ascii="宋体" w:hAnsi="宋体" w:cs="Times New Roman"/>
          <w:b w:val="0"/>
          <w:bCs/>
          <w:i w:val="0"/>
          <w:caps w:val="0"/>
          <w:color w:val="000000"/>
          <w:spacing w:val="0"/>
          <w:w w:val="100"/>
          <w:kern w:val="2"/>
          <w:sz w:val="24"/>
          <w:lang w:val="en-US" w:eastAsia="zh-CN" w:bidi="ar-SA"/>
        </w:rPr>
      </w:pPr>
      <w:r>
        <w:rPr>
          <w:rStyle w:val="470"/>
          <w:rFonts w:ascii="宋体" w:hAnsi="宋体" w:cs="Times New Roman"/>
          <w:b w:val="0"/>
          <w:bCs/>
          <w:i w:val="0"/>
          <w:caps w:val="0"/>
          <w:color w:val="000000"/>
          <w:spacing w:val="0"/>
          <w:w w:val="100"/>
          <w:kern w:val="2"/>
          <w:sz w:val="24"/>
          <w:lang w:val="en-US" w:eastAsia="zh-CN" w:bidi="ar-SA"/>
        </w:rPr>
        <w:t>设备输出功率：</w:t>
      </w:r>
      <w:r>
        <w:rPr>
          <w:rStyle w:val="470"/>
          <w:rFonts w:hint="eastAsia" w:ascii="宋体" w:hAnsi="宋体" w:cs="Times New Roman"/>
          <w:b w:val="0"/>
          <w:bCs/>
          <w:i w:val="0"/>
          <w:caps w:val="0"/>
          <w:color w:val="000000"/>
          <w:spacing w:val="0"/>
          <w:w w:val="100"/>
          <w:kern w:val="2"/>
          <w:sz w:val="24"/>
          <w:lang w:val="en-US" w:eastAsia="zh-CN" w:bidi="ar-SA"/>
        </w:rPr>
        <w:t>10</w:t>
      </w:r>
      <w:r>
        <w:rPr>
          <w:rStyle w:val="470"/>
          <w:rFonts w:ascii="宋体" w:hAnsi="宋体" w:cs="Times New Roman"/>
          <w:b w:val="0"/>
          <w:bCs/>
          <w:i w:val="0"/>
          <w:caps w:val="0"/>
          <w:color w:val="000000"/>
          <w:spacing w:val="0"/>
          <w:w w:val="100"/>
          <w:kern w:val="2"/>
          <w:sz w:val="24"/>
          <w:lang w:val="en-US" w:eastAsia="zh-CN" w:bidi="ar-SA"/>
        </w:rPr>
        <w:t>kw（可调）</w:t>
      </w:r>
    </w:p>
    <w:p>
      <w:pPr>
        <w:wordWrap/>
        <w:adjustRightInd/>
        <w:snapToGrid/>
        <w:spacing w:before="0" w:beforeAutospacing="0" w:after="0" w:afterAutospacing="0" w:line="360" w:lineRule="auto"/>
        <w:jc w:val="both"/>
        <w:textAlignment w:val="baseline"/>
        <w:rPr>
          <w:rStyle w:val="470"/>
          <w:rFonts w:ascii="宋体" w:hAnsi="宋体" w:cs="Times New Roman"/>
          <w:b w:val="0"/>
          <w:bCs/>
          <w:i w:val="0"/>
          <w:caps w:val="0"/>
          <w:color w:val="000000"/>
          <w:spacing w:val="0"/>
          <w:w w:val="100"/>
          <w:kern w:val="2"/>
          <w:sz w:val="24"/>
          <w:lang w:val="en-US" w:eastAsia="zh-CN" w:bidi="ar-SA"/>
        </w:rPr>
      </w:pPr>
      <w:r>
        <w:rPr>
          <w:rStyle w:val="470"/>
          <w:rFonts w:ascii="宋体" w:hAnsi="宋体" w:cs="Times New Roman"/>
          <w:b w:val="0"/>
          <w:bCs/>
          <w:i w:val="0"/>
          <w:caps w:val="0"/>
          <w:color w:val="000000"/>
          <w:spacing w:val="0"/>
          <w:w w:val="100"/>
          <w:kern w:val="2"/>
          <w:sz w:val="24"/>
          <w:lang w:val="en-US" w:eastAsia="zh-CN" w:bidi="ar-SA"/>
        </w:rPr>
        <w:t>设备工作环境：</w:t>
      </w:r>
    </w:p>
    <w:p>
      <w:pPr>
        <w:wordWrap/>
        <w:adjustRightInd/>
        <w:snapToGrid/>
        <w:spacing w:before="0" w:beforeAutospacing="0" w:after="0" w:afterAutospacing="0" w:line="360" w:lineRule="auto"/>
        <w:jc w:val="both"/>
        <w:textAlignment w:val="baseline"/>
        <w:rPr>
          <w:rStyle w:val="470"/>
          <w:rFonts w:hint="default" w:ascii="宋体" w:hAnsi="宋体" w:cs="Times New Roman"/>
          <w:b w:val="0"/>
          <w:bCs/>
          <w:i w:val="0"/>
          <w:caps w:val="0"/>
          <w:color w:val="000000"/>
          <w:spacing w:val="0"/>
          <w:w w:val="100"/>
          <w:kern w:val="2"/>
          <w:sz w:val="24"/>
          <w:u w:val="none" w:color="auto"/>
          <w:lang w:val="en-US" w:eastAsia="zh-CN" w:bidi="ar-SA"/>
        </w:rPr>
      </w:pPr>
      <w:r>
        <w:rPr>
          <w:rStyle w:val="470"/>
          <w:rFonts w:ascii="宋体" w:hAnsi="宋体" w:cs="Times New Roman"/>
          <w:b w:val="0"/>
          <w:bCs/>
          <w:i w:val="0"/>
          <w:caps w:val="0"/>
          <w:color w:val="000000"/>
          <w:spacing w:val="0"/>
          <w:w w:val="100"/>
          <w:kern w:val="2"/>
          <w:sz w:val="24"/>
          <w:lang w:val="en-US" w:eastAsia="zh-CN" w:bidi="ar-SA"/>
        </w:rPr>
        <w:t xml:space="preserve">环境温度：季节常温 环境相对湿度： </w:t>
      </w:r>
      <w:r>
        <w:rPr>
          <w:rStyle w:val="470"/>
          <w:rFonts w:ascii="宋体" w:hAnsi="宋体"/>
          <w:b w:val="0"/>
          <w:i w:val="0"/>
          <w:caps w:val="0"/>
          <w:color w:val="000000"/>
          <w:spacing w:val="0"/>
          <w:w w:val="100"/>
          <w:kern w:val="0"/>
          <w:sz w:val="24"/>
          <w:lang w:val="en-US" w:eastAsia="zh-CN" w:bidi="ar-SA"/>
        </w:rPr>
        <w:t>≤</w:t>
      </w:r>
      <w:r>
        <w:rPr>
          <w:rStyle w:val="470"/>
          <w:rFonts w:ascii="宋体" w:hAnsi="宋体" w:cs="Times New Roman"/>
          <w:b w:val="0"/>
          <w:bCs/>
          <w:i w:val="0"/>
          <w:caps w:val="0"/>
          <w:color w:val="000000"/>
          <w:spacing w:val="0"/>
          <w:w w:val="100"/>
          <w:kern w:val="2"/>
          <w:sz w:val="24"/>
          <w:lang w:val="en-US" w:eastAsia="zh-CN" w:bidi="ar-SA"/>
        </w:rPr>
        <w:t>85%周围应无过量腐蚀性气体，无易燃、易爆气体</w:t>
      </w:r>
    </w:p>
    <w:p>
      <w:pPr>
        <w:widowControl/>
        <w:wordWrap/>
        <w:adjustRightInd/>
        <w:snapToGrid/>
        <w:spacing w:before="0" w:beforeAutospacing="0" w:after="0" w:afterAutospacing="0" w:line="360" w:lineRule="auto"/>
        <w:jc w:val="left"/>
        <w:textAlignment w:val="baseline"/>
        <w:rPr>
          <w:rStyle w:val="470"/>
          <w:rFonts w:ascii="宋体" w:hAnsi="宋体" w:cs="宋体"/>
          <w:b/>
          <w:bCs/>
          <w:i w:val="0"/>
          <w:caps w:val="0"/>
          <w:color w:val="000000"/>
          <w:spacing w:val="0"/>
          <w:w w:val="100"/>
          <w:kern w:val="0"/>
          <w:sz w:val="24"/>
          <w:lang w:val="en-US" w:eastAsia="zh-CN" w:bidi="ar-SA"/>
        </w:rPr>
      </w:pPr>
    </w:p>
    <w:p>
      <w:pPr>
        <w:wordWrap/>
        <w:adjustRightInd/>
        <w:snapToGrid/>
        <w:spacing w:line="360" w:lineRule="auto"/>
        <w:ind w:firstLine="486" w:firstLineChars="0"/>
        <w:rPr>
          <w:rStyle w:val="470"/>
          <w:rFonts w:hint="default" w:ascii="宋体" w:hAnsi="宋体"/>
          <w:b w:val="0"/>
          <w:i w:val="0"/>
          <w:caps w:val="0"/>
          <w:color w:val="000000"/>
          <w:spacing w:val="0"/>
          <w:w w:val="100"/>
          <w:kern w:val="0"/>
          <w:sz w:val="22"/>
          <w:szCs w:val="22"/>
          <w:lang w:val="en-US" w:eastAsia="zh-CN" w:bidi="ar-SA"/>
        </w:rPr>
      </w:pPr>
    </w:p>
    <w:p>
      <w:pPr>
        <w:numPr>
          <w:ilvl w:val="0"/>
          <w:numId w:val="0"/>
        </w:numPr>
        <w:wordWrap/>
        <w:adjustRightInd/>
        <w:snapToGrid/>
        <w:spacing w:line="360" w:lineRule="auto"/>
        <w:rPr>
          <w:rFonts w:ascii="宋体" w:hAnsi="宋体" w:eastAsia="宋体" w:cs="宋体"/>
          <w:b/>
          <w:color w:val="000000"/>
          <w:kern w:val="0"/>
          <w:sz w:val="32"/>
          <w:szCs w:val="32"/>
        </w:rPr>
      </w:pPr>
      <w:r>
        <w:rPr>
          <w:rFonts w:hint="eastAsia" w:ascii="宋体" w:hAnsi="宋体" w:eastAsia="宋体" w:cs="宋体"/>
          <w:b w:val="0"/>
          <w:bCs/>
          <w:color w:val="000000"/>
          <w:kern w:val="0"/>
          <w:sz w:val="32"/>
          <w:szCs w:val="32"/>
          <w:lang w:val="en-US" w:eastAsia="zh-CN"/>
        </w:rPr>
        <w:t>4.</w:t>
      </w:r>
      <w:r>
        <w:rPr>
          <w:rFonts w:hint="eastAsia" w:ascii="宋体" w:hAnsi="宋体" w:eastAsia="宋体" w:cs="宋体"/>
          <w:b w:val="0"/>
          <w:bCs/>
          <w:color w:val="000000"/>
          <w:kern w:val="0"/>
          <w:sz w:val="32"/>
          <w:szCs w:val="32"/>
        </w:rPr>
        <w:t>全自动单头灌装机（伺服电机带框架</w:t>
      </w:r>
      <w:r>
        <w:rPr>
          <w:rFonts w:hint="eastAsia" w:ascii="宋体" w:hAnsi="宋体" w:eastAsia="宋体" w:cs="宋体"/>
          <w:b/>
          <w:color w:val="000000"/>
          <w:kern w:val="0"/>
          <w:sz w:val="32"/>
          <w:szCs w:val="32"/>
        </w:rPr>
        <w:t>）</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1、全自动单头灌装生产线全不锈钢(物料接触部位均为SUS304材料)、侍服电机控制、可以灌装100-500ML的任意容量、快速灌装，倒瓶、缺瓶不灌装。</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2、单头酱料灌装机灌装速度可以调节，克服传统灌装慢的特点，从此灌装机不再以头数来计算产量。</w:t>
      </w:r>
    </w:p>
    <w:p>
      <w:pPr>
        <w:wordWrap/>
        <w:adjustRightInd/>
        <w:snapToGrid/>
        <w:spacing w:line="360" w:lineRule="auto"/>
        <w:rPr>
          <w:rFonts w:ascii="宋体" w:hAnsi="宋体" w:cs="宋体"/>
          <w:color w:val="000000"/>
          <w:sz w:val="24"/>
          <w:szCs w:val="24"/>
        </w:rPr>
      </w:pPr>
      <w:r>
        <w:rPr>
          <w:rFonts w:hint="eastAsia" w:ascii="宋体" w:hAnsi="宋体" w:cs="宋体"/>
          <w:color w:val="000000"/>
          <w:sz w:val="24"/>
          <w:szCs w:val="24"/>
        </w:rPr>
        <w:t>3、机器</w:t>
      </w:r>
      <w:r>
        <w:rPr>
          <w:rFonts w:hint="eastAsia" w:ascii="宋体" w:hAnsi="宋体" w:cs="宋体"/>
          <w:color w:val="000000"/>
          <w:sz w:val="24"/>
          <w:szCs w:val="24"/>
          <w:highlight w:val="none"/>
          <w:lang w:eastAsia="zh-CN"/>
        </w:rPr>
        <w:t>不设</w:t>
      </w:r>
      <w:r>
        <w:rPr>
          <w:rFonts w:hint="eastAsia" w:ascii="宋体" w:hAnsi="宋体" w:cs="宋体"/>
          <w:color w:val="000000"/>
          <w:sz w:val="24"/>
          <w:szCs w:val="24"/>
        </w:rPr>
        <w:t>调节节点，只要输入速度和单瓶毫升数，就直接灌装，快速好用、无滴漏。</w:t>
      </w:r>
    </w:p>
    <w:p>
      <w:pPr>
        <w:wordWrap/>
        <w:adjustRightInd/>
        <w:snapToGrid/>
        <w:spacing w:line="360" w:lineRule="auto"/>
        <w:rPr>
          <w:rFonts w:ascii="宋体" w:hAnsi="宋体" w:cs="宋体"/>
          <w:color w:val="000000"/>
          <w:sz w:val="24"/>
          <w:szCs w:val="24"/>
        </w:rPr>
      </w:pPr>
      <w:r>
        <w:rPr>
          <w:rFonts w:hint="eastAsia" w:ascii="宋体" w:hAnsi="宋体" w:cs="宋体"/>
          <w:color w:val="000000"/>
          <w:sz w:val="24"/>
          <w:szCs w:val="24"/>
        </w:rPr>
        <w:t>搅拌方式：翅式搅拌</w:t>
      </w:r>
    </w:p>
    <w:p>
      <w:pPr>
        <w:wordWrap/>
        <w:adjustRightInd/>
        <w:snapToGrid/>
        <w:spacing w:line="360" w:lineRule="auto"/>
        <w:rPr>
          <w:rFonts w:ascii="宋体" w:hAnsi="宋体" w:eastAsia="宋体" w:cs="宋体"/>
          <w:color w:val="000000"/>
          <w:sz w:val="24"/>
          <w:szCs w:val="24"/>
        </w:rPr>
      </w:pPr>
      <w:r>
        <w:rPr>
          <w:rFonts w:hint="eastAsia" w:ascii="宋体" w:hAnsi="宋体" w:eastAsia="宋体" w:cs="宋体"/>
          <w:color w:val="000000"/>
          <w:kern w:val="0"/>
          <w:sz w:val="24"/>
          <w:szCs w:val="24"/>
        </w:rPr>
        <w:t>电</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w:t>
      </w:r>
      <w:r>
        <w:rPr>
          <w:rFonts w:hint="eastAsia" w:ascii="宋体" w:hAnsi="宋体" w:eastAsia="宋体" w:cs="宋体"/>
          <w:color w:val="000000"/>
          <w:kern w:val="0"/>
          <w:sz w:val="24"/>
          <w:szCs w:val="24"/>
        </w:rPr>
        <w:t>压：3</w:t>
      </w:r>
      <w:r>
        <w:rPr>
          <w:rFonts w:ascii="宋体" w:hAnsi="宋体" w:eastAsia="宋体" w:cs="宋体"/>
          <w:color w:val="000000"/>
          <w:kern w:val="0"/>
          <w:sz w:val="24"/>
          <w:szCs w:val="24"/>
        </w:rPr>
        <w:t>80</w:t>
      </w:r>
    </w:p>
    <w:p>
      <w:pPr>
        <w:wordWrap/>
        <w:adjustRightInd/>
        <w:snapToGrid/>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功</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率：2</w:t>
      </w:r>
      <w:r>
        <w:rPr>
          <w:rFonts w:ascii="宋体" w:hAnsi="宋体" w:eastAsia="宋体" w:cs="宋体"/>
          <w:color w:val="000000"/>
          <w:kern w:val="0"/>
          <w:sz w:val="24"/>
          <w:szCs w:val="24"/>
        </w:rPr>
        <w:t>.5KW</w:t>
      </w:r>
    </w:p>
    <w:p>
      <w:pPr>
        <w:wordWrap/>
        <w:adjustRightInd/>
        <w:snapToGrid/>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生产能力：</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1</w:t>
      </w:r>
      <w:r>
        <w:rPr>
          <w:rFonts w:ascii="宋体" w:hAnsi="宋体" w:cs="宋体"/>
          <w:color w:val="000000"/>
          <w:sz w:val="24"/>
          <w:szCs w:val="24"/>
          <w:highlight w:val="none"/>
        </w:rPr>
        <w:t>200</w:t>
      </w:r>
      <w:r>
        <w:rPr>
          <w:rFonts w:hint="eastAsia" w:ascii="宋体" w:hAnsi="宋体" w:cs="宋体"/>
          <w:color w:val="000000"/>
          <w:sz w:val="24"/>
          <w:szCs w:val="24"/>
          <w:highlight w:val="none"/>
        </w:rPr>
        <w:t>瓶/时</w:t>
      </w:r>
    </w:p>
    <w:p>
      <w:pPr>
        <w:wordWrap/>
        <w:adjustRightInd/>
        <w:snapToGrid/>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：1500*1450*1700mm</w:t>
      </w:r>
    </w:p>
    <w:p>
      <w:pPr>
        <w:wordWrap/>
        <w:adjustRightInd/>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highlight w:val="none"/>
          <w:lang w:val="en-US" w:eastAsia="zh-CN"/>
        </w:rPr>
        <w:t>材    质：与食品接触部分</w:t>
      </w:r>
      <w:r>
        <w:rPr>
          <w:rFonts w:hint="eastAsia" w:ascii="宋体" w:hAnsi="宋体" w:cs="宋体"/>
          <w:color w:val="000000"/>
          <w:sz w:val="24"/>
          <w:szCs w:val="24"/>
          <w:lang w:val="en-US" w:eastAsia="zh-CN"/>
        </w:rPr>
        <w:t>SUS304不锈钢</w:t>
      </w:r>
    </w:p>
    <w:p>
      <w:pPr>
        <w:wordWrap/>
        <w:adjustRightInd/>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管    材：硅胶医用级食品管</w:t>
      </w:r>
    </w:p>
    <w:p>
      <w:pPr>
        <w:wordWrap/>
        <w:adjustRightInd/>
        <w:snapToGrid/>
        <w:spacing w:line="36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壁    厚：罐身</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lang w:val="en-US" w:eastAsia="zh-CN"/>
        </w:rPr>
        <w:t>3mm  罐壁</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lang w:val="en-US" w:eastAsia="zh-CN"/>
        </w:rPr>
        <w:t>2mm</w:t>
      </w:r>
    </w:p>
    <w:p>
      <w:pPr>
        <w:numPr>
          <w:ilvl w:val="0"/>
          <w:numId w:val="0"/>
        </w:numPr>
        <w:wordWrap/>
        <w:adjustRightInd/>
        <w:snapToGrid/>
        <w:spacing w:line="360" w:lineRule="auto"/>
        <w:rPr>
          <w:rFonts w:hint="eastAsia" w:ascii="宋体" w:hAnsi="宋体" w:cs="宋体"/>
          <w:b w:val="0"/>
          <w:bCs w:val="0"/>
          <w:color w:val="000000"/>
          <w:sz w:val="32"/>
          <w:szCs w:val="32"/>
          <w:lang w:val="en-US" w:eastAsia="zh-CN"/>
        </w:rPr>
      </w:pPr>
    </w:p>
    <w:p>
      <w:pPr>
        <w:numPr>
          <w:ilvl w:val="0"/>
          <w:numId w:val="0"/>
        </w:numPr>
        <w:wordWrap/>
        <w:adjustRightInd/>
        <w:snapToGrid/>
        <w:spacing w:line="360" w:lineRule="auto"/>
        <w:rPr>
          <w:rFonts w:ascii="宋体" w:hAnsi="宋体" w:eastAsia="宋体" w:cs="宋体"/>
          <w:b w:val="0"/>
          <w:bCs w:val="0"/>
          <w:color w:val="000000"/>
          <w:kern w:val="0"/>
          <w:sz w:val="32"/>
          <w:szCs w:val="32"/>
        </w:rPr>
      </w:pPr>
      <w:r>
        <w:rPr>
          <w:rFonts w:hint="eastAsia" w:ascii="宋体" w:hAnsi="宋体" w:cs="宋体"/>
          <w:b w:val="0"/>
          <w:bCs w:val="0"/>
          <w:color w:val="000000"/>
          <w:sz w:val="32"/>
          <w:szCs w:val="32"/>
          <w:lang w:val="en-US" w:eastAsia="zh-CN"/>
        </w:rPr>
        <w:t>5.</w:t>
      </w:r>
      <w:r>
        <w:rPr>
          <w:rFonts w:hint="eastAsia" w:ascii="宋体" w:hAnsi="宋体" w:cs="宋体"/>
          <w:b w:val="0"/>
          <w:bCs w:val="0"/>
          <w:color w:val="000000"/>
          <w:sz w:val="32"/>
          <w:szCs w:val="32"/>
        </w:rPr>
        <w:t>自动提盖理盖机</w:t>
      </w:r>
      <w:r>
        <w:rPr>
          <w:rFonts w:hint="eastAsia" w:ascii="宋体" w:hAnsi="宋体" w:eastAsia="宋体" w:cs="宋体"/>
          <w:b w:val="0"/>
          <w:bCs w:val="0"/>
          <w:color w:val="000000"/>
          <w:kern w:val="0"/>
          <w:sz w:val="32"/>
          <w:szCs w:val="32"/>
        </w:rPr>
        <w:t>（带框架）</w:t>
      </w:r>
    </w:p>
    <w:p>
      <w:pPr>
        <w:wordWrap/>
        <w:adjustRightInd/>
        <w:snapToGrid/>
        <w:spacing w:line="360" w:lineRule="auto"/>
        <w:ind w:right="560" w:firstLine="480" w:firstLineChars="200"/>
        <w:rPr>
          <w:rFonts w:ascii="宋体" w:hAnsi="宋体" w:cs="宋体"/>
          <w:bCs/>
          <w:sz w:val="24"/>
          <w:szCs w:val="24"/>
        </w:rPr>
      </w:pPr>
      <w:r>
        <w:rPr>
          <w:rFonts w:hint="eastAsia" w:ascii="宋体" w:hAnsi="宋体" w:cs="宋体"/>
          <w:bCs/>
          <w:sz w:val="24"/>
          <w:szCs w:val="24"/>
        </w:rPr>
        <w:t>全自动提盖理盖机，可配合真空旋盖机使用，无需人工上盖操作简单</w:t>
      </w:r>
    </w:p>
    <w:p>
      <w:pPr>
        <w:wordWrap/>
        <w:adjustRightInd/>
        <w:snapToGrid/>
        <w:spacing w:line="360" w:lineRule="auto"/>
        <w:ind w:right="560"/>
        <w:rPr>
          <w:rFonts w:ascii="宋体" w:hAnsi="宋体" w:cs="宋体"/>
          <w:bCs/>
          <w:sz w:val="24"/>
          <w:szCs w:val="24"/>
        </w:rPr>
      </w:pPr>
      <w:r>
        <w:rPr>
          <w:rFonts w:hint="eastAsia" w:ascii="宋体" w:hAnsi="宋体" w:cs="宋体"/>
          <w:bCs/>
          <w:sz w:val="24"/>
          <w:szCs w:val="24"/>
        </w:rPr>
        <w:t>适用于各种规格的马口铁盖、塑料盖等</w:t>
      </w:r>
    </w:p>
    <w:p>
      <w:pPr>
        <w:pStyle w:val="82"/>
        <w:widowControl/>
        <w:wordWrap/>
        <w:adjustRightInd/>
        <w:snapToGrid/>
        <w:spacing w:beforeAutospacing="0" w:afterAutospacing="0" w:line="360" w:lineRule="auto"/>
        <w:rPr>
          <w:rFonts w:ascii="宋体" w:hAnsi="宋体" w:cs="宋体"/>
          <w:sz w:val="24"/>
          <w:szCs w:val="24"/>
        </w:rPr>
      </w:pPr>
      <w:r>
        <w:rPr>
          <w:rFonts w:hint="eastAsia" w:ascii="宋体" w:hAnsi="宋体" w:cs="宋体"/>
          <w:sz w:val="24"/>
          <w:szCs w:val="24"/>
        </w:rPr>
        <w:t>电    压：220V 50Hz</w:t>
      </w:r>
    </w:p>
    <w:p>
      <w:pPr>
        <w:pStyle w:val="82"/>
        <w:widowControl/>
        <w:wordWrap/>
        <w:adjustRightInd/>
        <w:snapToGrid/>
        <w:spacing w:beforeAutospacing="0" w:afterAutospacing="0" w:line="360" w:lineRule="auto"/>
        <w:rPr>
          <w:rFonts w:ascii="宋体" w:hAnsi="宋体" w:cs="宋体"/>
          <w:sz w:val="24"/>
          <w:szCs w:val="24"/>
        </w:rPr>
      </w:pPr>
      <w:r>
        <w:rPr>
          <w:rFonts w:hint="eastAsia" w:ascii="宋体" w:hAnsi="宋体" w:cs="宋体"/>
          <w:sz w:val="24"/>
          <w:szCs w:val="24"/>
        </w:rPr>
        <w:t xml:space="preserve">功  </w:t>
      </w:r>
      <w:r>
        <w:rPr>
          <w:rFonts w:hint="eastAsia" w:ascii="宋体" w:hAnsi="宋体" w:cs="宋体"/>
          <w:sz w:val="24"/>
          <w:szCs w:val="24"/>
          <w:lang w:val="en-US" w:eastAsia="zh-CN"/>
        </w:rPr>
        <w:t xml:space="preserve">  </w:t>
      </w:r>
      <w:r>
        <w:rPr>
          <w:rFonts w:hint="eastAsia" w:ascii="宋体" w:hAnsi="宋体" w:cs="宋体"/>
          <w:sz w:val="24"/>
          <w:szCs w:val="24"/>
        </w:rPr>
        <w:t>率：0.18KW</w:t>
      </w:r>
    </w:p>
    <w:p>
      <w:pPr>
        <w:pStyle w:val="82"/>
        <w:widowControl/>
        <w:wordWrap/>
        <w:adjustRightInd/>
        <w:snapToGrid/>
        <w:spacing w:beforeAutospacing="0" w:afterAutospacing="0" w:line="360" w:lineRule="auto"/>
        <w:rPr>
          <w:rFonts w:ascii="宋体" w:hAnsi="宋体" w:cs="宋体"/>
          <w:sz w:val="24"/>
          <w:szCs w:val="24"/>
          <w:highlight w:val="none"/>
        </w:rPr>
      </w:pPr>
      <w:r>
        <w:rPr>
          <w:rFonts w:hint="eastAsia" w:ascii="宋体" w:hAnsi="宋体" w:cs="宋体"/>
          <w:sz w:val="24"/>
          <w:szCs w:val="24"/>
          <w:highlight w:val="none"/>
        </w:rPr>
        <w:t>生产能力：</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rPr>
        <w:t>50-100个/分钟</w:t>
      </w:r>
    </w:p>
    <w:p>
      <w:pPr>
        <w:pStyle w:val="82"/>
        <w:widowControl/>
        <w:wordWrap/>
        <w:adjustRightInd/>
        <w:snapToGrid/>
        <w:spacing w:beforeAutospacing="0" w:afterAutospacing="0" w:line="360" w:lineRule="auto"/>
        <w:rPr>
          <w:rFonts w:ascii="宋体" w:hAnsi="宋体" w:cs="宋体"/>
          <w:sz w:val="24"/>
          <w:szCs w:val="24"/>
          <w:highlight w:val="none"/>
        </w:rPr>
      </w:pPr>
      <w:r>
        <w:rPr>
          <w:rFonts w:hint="eastAsia" w:ascii="宋体" w:hAnsi="宋体" w:cs="宋体"/>
          <w:sz w:val="24"/>
          <w:szCs w:val="24"/>
          <w:highlight w:val="none"/>
        </w:rPr>
        <w:t>适用产品范围：定制型</w:t>
      </w:r>
    </w:p>
    <w:p>
      <w:pPr>
        <w:pStyle w:val="82"/>
        <w:widowControl/>
        <w:wordWrap/>
        <w:adjustRightInd/>
        <w:snapToGrid/>
        <w:spacing w:beforeAutospacing="0" w:afterAutospacing="0" w:line="360" w:lineRule="auto"/>
        <w:rPr>
          <w:rFonts w:ascii="宋体" w:hAnsi="宋体" w:cs="宋体"/>
          <w:sz w:val="24"/>
          <w:szCs w:val="24"/>
        </w:rPr>
      </w:pPr>
      <w:r>
        <w:rPr>
          <w:rFonts w:hint="eastAsia" w:ascii="宋体" w:hAnsi="宋体" w:cs="宋体"/>
          <w:sz w:val="24"/>
          <w:szCs w:val="24"/>
          <w:highlight w:val="none"/>
        </w:rPr>
        <w:t>适用产品形状：可根据产品定制</w:t>
      </w:r>
      <w:r>
        <w:rPr>
          <w:rFonts w:hint="eastAsia" w:ascii="宋体" w:hAnsi="宋体" w:cs="宋体"/>
          <w:sz w:val="24"/>
          <w:szCs w:val="24"/>
        </w:rPr>
        <w:t>.</w:t>
      </w:r>
    </w:p>
    <w:p>
      <w:pPr>
        <w:pStyle w:val="82"/>
        <w:widowControl/>
        <w:wordWrap/>
        <w:adjustRightInd/>
        <w:snapToGrid/>
        <w:spacing w:beforeAutospacing="0" w:afterAutospacing="0" w:line="360" w:lineRule="auto"/>
        <w:rPr>
          <w:rFonts w:ascii="宋体" w:hAnsi="宋体" w:cs="宋体"/>
          <w:sz w:val="24"/>
          <w:szCs w:val="24"/>
          <w:highlight w:val="none"/>
        </w:rPr>
      </w:pP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w:t>
      </w:r>
      <w:r>
        <w:rPr>
          <w:rFonts w:hint="eastAsia" w:ascii="宋体" w:hAnsi="宋体" w:cs="宋体"/>
          <w:sz w:val="24"/>
          <w:szCs w:val="24"/>
          <w:highlight w:val="none"/>
        </w:rPr>
        <w:t xml:space="preserve">1800*1500*2050mm </w:t>
      </w:r>
    </w:p>
    <w:p>
      <w:pPr>
        <w:pStyle w:val="82"/>
        <w:widowControl/>
        <w:wordWrap/>
        <w:adjustRightInd/>
        <w:snapToGrid/>
        <w:spacing w:beforeAutospacing="0" w:afterAutospacing="0" w:line="360" w:lineRule="auto"/>
        <w:rPr>
          <w:rFonts w:ascii="宋体" w:hAnsi="宋体" w:cs="宋体"/>
          <w:sz w:val="32"/>
          <w:szCs w:val="32"/>
        </w:rPr>
      </w:pPr>
      <w:r>
        <w:rPr>
          <w:rFonts w:hint="eastAsia" w:ascii="宋体" w:hAnsi="宋体" w:cs="宋体"/>
          <w:sz w:val="32"/>
          <w:szCs w:val="32"/>
          <w:lang w:val="en-US" w:eastAsia="zh-CN"/>
        </w:rPr>
        <w:t>6</w:t>
      </w:r>
      <w:r>
        <w:rPr>
          <w:rFonts w:hint="eastAsia" w:ascii="宋体" w:hAnsi="宋体" w:cs="宋体"/>
          <w:sz w:val="32"/>
          <w:szCs w:val="32"/>
        </w:rPr>
        <w:t>.</w:t>
      </w:r>
      <w:r>
        <w:rPr>
          <w:rFonts w:hint="eastAsia" w:ascii="宋体" w:hAnsi="宋体" w:cs="宋体"/>
          <w:b w:val="0"/>
          <w:bCs w:val="0"/>
          <w:sz w:val="32"/>
          <w:szCs w:val="32"/>
        </w:rPr>
        <w:t>全自动双头真空旋盖机</w:t>
      </w:r>
      <w:r>
        <w:rPr>
          <w:rFonts w:hint="eastAsia" w:ascii="宋体" w:hAnsi="宋体" w:eastAsia="宋体" w:cs="宋体"/>
          <w:b w:val="0"/>
          <w:bCs w:val="0"/>
          <w:color w:val="000000"/>
          <w:sz w:val="32"/>
          <w:szCs w:val="32"/>
        </w:rPr>
        <w:t>（带框架）</w:t>
      </w:r>
    </w:p>
    <w:p>
      <w:pPr>
        <w:wordWrap/>
        <w:adjustRightInd/>
        <w:snapToGrid/>
        <w:spacing w:line="360" w:lineRule="auto"/>
        <w:ind w:right="560" w:firstLine="480" w:firstLineChars="200"/>
        <w:rPr>
          <w:rFonts w:ascii="宋体" w:hAnsi="宋体" w:cs="宋体"/>
          <w:color w:val="000000"/>
          <w:sz w:val="24"/>
          <w:szCs w:val="24"/>
        </w:rPr>
      </w:pPr>
      <w:r>
        <w:rPr>
          <w:rFonts w:hint="eastAsia" w:ascii="宋体" w:hAnsi="宋体" w:cs="宋体"/>
          <w:color w:val="000000"/>
          <w:sz w:val="24"/>
          <w:szCs w:val="24"/>
        </w:rPr>
        <w:t>采用先进的人机界面操作,</w:t>
      </w:r>
      <w:r>
        <w:rPr>
          <w:rFonts w:hint="eastAsia" w:ascii="宋体" w:hAnsi="宋体" w:cs="宋体"/>
          <w:color w:val="000000"/>
          <w:sz w:val="24"/>
          <w:szCs w:val="24"/>
          <w:highlight w:val="none"/>
        </w:rPr>
        <w:t>微电脑控</w:t>
      </w:r>
      <w:r>
        <w:rPr>
          <w:rFonts w:hint="eastAsia" w:ascii="宋体" w:hAnsi="宋体" w:cs="宋体"/>
          <w:color w:val="000000"/>
          <w:sz w:val="24"/>
          <w:szCs w:val="24"/>
        </w:rPr>
        <w:t>制，确保无盖无瓶自动停机报警。</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自动上盖抽真空旋盖于一体；旋盖扭力及真空度可按需设定，可确保真空度绝对达标。</w:t>
      </w:r>
    </w:p>
    <w:p>
      <w:pPr>
        <w:wordWrap/>
        <w:adjustRightInd/>
        <w:snapToGrid/>
        <w:spacing w:line="360" w:lineRule="auto"/>
        <w:ind w:right="560"/>
        <w:rPr>
          <w:rFonts w:ascii="宋体" w:hAnsi="宋体" w:cs="宋体"/>
          <w:color w:val="000000"/>
          <w:sz w:val="24"/>
          <w:szCs w:val="24"/>
          <w:highlight w:val="none"/>
        </w:rPr>
      </w:pPr>
      <w:r>
        <w:rPr>
          <w:rFonts w:hint="eastAsia" w:ascii="宋体" w:hAnsi="宋体" w:cs="宋体"/>
          <w:color w:val="000000"/>
          <w:sz w:val="24"/>
          <w:szCs w:val="24"/>
        </w:rPr>
        <w:t>适用</w:t>
      </w:r>
      <w:r>
        <w:rPr>
          <w:rFonts w:hint="eastAsia" w:ascii="宋体" w:hAnsi="宋体" w:cs="宋体"/>
          <w:color w:val="000000"/>
          <w:sz w:val="24"/>
          <w:szCs w:val="24"/>
          <w:highlight w:val="none"/>
        </w:rPr>
        <w:t>于各种种玻璃瓶抽真空旋盖，兼容性强。</w:t>
      </w:r>
    </w:p>
    <w:p>
      <w:pPr>
        <w:wordWrap/>
        <w:adjustRightInd/>
        <w:snapToGrid/>
        <w:spacing w:line="360" w:lineRule="auto"/>
        <w:ind w:right="560"/>
        <w:rPr>
          <w:rFonts w:ascii="宋体" w:hAnsi="宋体" w:cs="宋体"/>
          <w:color w:val="000000"/>
          <w:sz w:val="24"/>
          <w:szCs w:val="24"/>
          <w:highlight w:val="none"/>
        </w:rPr>
      </w:pPr>
      <w:r>
        <w:rPr>
          <w:rFonts w:hint="eastAsia" w:ascii="宋体" w:hAnsi="宋体" w:cs="宋体"/>
          <w:color w:val="000000"/>
          <w:sz w:val="24"/>
          <w:szCs w:val="24"/>
          <w:highlight w:val="none"/>
        </w:rPr>
        <w:t>瓶盖直径 :</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Φ37-70mm 瓶体直径 :</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φ40-85mm</w:t>
      </w:r>
    </w:p>
    <w:p>
      <w:pPr>
        <w:wordWrap/>
        <w:adjustRightInd/>
        <w:snapToGrid/>
        <w:spacing w:line="360" w:lineRule="auto"/>
        <w:ind w:right="560"/>
        <w:rPr>
          <w:rFonts w:ascii="宋体" w:hAnsi="宋体" w:cs="宋体"/>
          <w:color w:val="000000"/>
          <w:sz w:val="24"/>
          <w:szCs w:val="24"/>
          <w:highlight w:val="none"/>
        </w:rPr>
      </w:pPr>
      <w:r>
        <w:rPr>
          <w:rFonts w:hint="eastAsia" w:ascii="宋体" w:hAnsi="宋体" w:cs="宋体"/>
          <w:color w:val="000000"/>
          <w:sz w:val="24"/>
          <w:szCs w:val="24"/>
          <w:highlight w:val="none"/>
        </w:rPr>
        <w:t xml:space="preserve">瓶子高度 : </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 xml:space="preserve">80-180mm 旋盖速度: </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30-45瓶/分</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拧紧力矩 : 3-10Nm可调 瓶内压强: ≦67Kpa</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 xml:space="preserve">破 损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率:＜1‰ </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电    源 : AC220V50/60Hz ≤1.8KW</w:t>
      </w:r>
    </w:p>
    <w:p>
      <w:pPr>
        <w:wordWrap/>
        <w:adjustRightInd/>
        <w:snapToGrid/>
        <w:spacing w:line="360" w:lineRule="auto"/>
        <w:ind w:right="560"/>
        <w:rPr>
          <w:rFonts w:ascii="宋体" w:hAnsi="宋体" w:cs="宋体"/>
          <w:color w:val="000000"/>
          <w:sz w:val="24"/>
          <w:szCs w:val="24"/>
        </w:rPr>
      </w:pPr>
      <w:r>
        <w:rPr>
          <w:rFonts w:hint="eastAsia" w:ascii="宋体" w:hAnsi="宋体" w:cs="宋体"/>
          <w:color w:val="000000"/>
          <w:sz w:val="24"/>
          <w:szCs w:val="24"/>
        </w:rPr>
        <w:t>气压范围 : 0.4-0.6Mpa</w:t>
      </w:r>
    </w:p>
    <w:p>
      <w:pPr>
        <w:wordWrap/>
        <w:adjustRightInd/>
        <w:snapToGrid/>
        <w:spacing w:line="360" w:lineRule="auto"/>
        <w:ind w:right="560"/>
        <w:rPr>
          <w:rFonts w:hint="default" w:ascii="宋体" w:hAnsi="宋体" w:eastAsia="宋体" w:cs="宋体"/>
          <w:color w:val="000000"/>
          <w:sz w:val="24"/>
          <w:szCs w:val="24"/>
          <w:lang w:val="en-US" w:eastAsia="zh-CN"/>
        </w:rPr>
      </w:pPr>
      <w:r>
        <w:rPr>
          <w:rFonts w:hint="eastAsia" w:ascii="宋体" w:hAnsi="宋体" w:cs="宋体"/>
          <w:color w:val="000000"/>
          <w:sz w:val="24"/>
          <w:szCs w:val="24"/>
        </w:rPr>
        <w:t>参考尺寸</w:t>
      </w:r>
      <w:r>
        <w:rPr>
          <w:rFonts w:hint="eastAsia" w:ascii="宋体" w:hAnsi="宋体" w:cs="宋体"/>
          <w:color w:val="000000"/>
          <w:sz w:val="24"/>
          <w:szCs w:val="24"/>
          <w:lang w:eastAsia="zh-CN"/>
        </w:rPr>
        <w:t>约</w:t>
      </w:r>
      <w:r>
        <w:rPr>
          <w:rFonts w:hint="eastAsia" w:ascii="宋体" w:hAnsi="宋体" w:cs="宋体"/>
          <w:color w:val="000000"/>
          <w:sz w:val="24"/>
          <w:szCs w:val="24"/>
        </w:rPr>
        <w:t>：</w:t>
      </w:r>
      <w:r>
        <w:rPr>
          <w:rFonts w:hint="eastAsia" w:ascii="宋体" w:hAnsi="宋体" w:cs="宋体"/>
          <w:color w:val="000000"/>
          <w:sz w:val="24"/>
          <w:szCs w:val="24"/>
          <w:lang w:val="en-US" w:eastAsia="zh-CN"/>
        </w:rPr>
        <w:t>2000*770*1500</w:t>
      </w:r>
    </w:p>
    <w:p>
      <w:pPr>
        <w:numPr>
          <w:ilvl w:val="0"/>
          <w:numId w:val="0"/>
        </w:numPr>
        <w:wordWrap/>
        <w:adjustRightInd/>
        <w:snapToGrid/>
        <w:spacing w:line="360" w:lineRule="auto"/>
        <w:ind w:right="560"/>
        <w:rPr>
          <w:rFonts w:ascii="宋体" w:hAnsi="宋体" w:cs="宋体"/>
          <w:b w:val="0"/>
          <w:bCs w:val="0"/>
          <w:color w:val="000000"/>
          <w:sz w:val="32"/>
          <w:szCs w:val="32"/>
        </w:rPr>
      </w:pPr>
      <w:r>
        <w:rPr>
          <w:rFonts w:hint="eastAsia" w:ascii="宋体" w:hAnsi="宋体" w:cs="宋体"/>
          <w:b w:val="0"/>
          <w:bCs w:val="0"/>
          <w:color w:val="000000"/>
          <w:sz w:val="32"/>
          <w:szCs w:val="32"/>
          <w:lang w:val="en-US" w:eastAsia="zh-CN"/>
        </w:rPr>
        <w:t>7.</w:t>
      </w:r>
      <w:r>
        <w:rPr>
          <w:rFonts w:hint="eastAsia" w:ascii="宋体" w:hAnsi="宋体" w:cs="宋体"/>
          <w:b w:val="0"/>
          <w:bCs w:val="0"/>
          <w:color w:val="000000"/>
          <w:sz w:val="32"/>
          <w:szCs w:val="32"/>
        </w:rPr>
        <w:t>全自动方瓶定位贴标</w:t>
      </w:r>
    </w:p>
    <w:p>
      <w:pPr>
        <w:wordWrap/>
        <w:adjustRightInd/>
        <w:snapToGrid/>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全机采用先进的技术</w:t>
      </w:r>
      <w:r>
        <w:rPr>
          <w:rFonts w:hint="eastAsia" w:ascii="宋体" w:hAnsi="宋体" w:cs="宋体"/>
          <w:color w:val="000000"/>
          <w:sz w:val="24"/>
          <w:szCs w:val="24"/>
          <w:highlight w:val="none"/>
        </w:rPr>
        <w:t>,微电脑控制系统，使整机运行</w:t>
      </w:r>
      <w:r>
        <w:rPr>
          <w:rFonts w:hint="eastAsia" w:ascii="宋体" w:hAnsi="宋体" w:cs="宋体"/>
          <w:color w:val="000000"/>
          <w:sz w:val="24"/>
          <w:szCs w:val="24"/>
        </w:rPr>
        <w:t>稳定、高速 操作系统采用操作界面控制，操作简便、实用、效率高,并有产量记数功能 先进技术的速度快且稳定 适用范围大，可用于各种尺寸的圆形瓶贴标 输附式滚压瓶体，使标签附著更加牢固 前后段可选连线使用。</w:t>
      </w:r>
    </w:p>
    <w:p>
      <w:pPr>
        <w:wordWrap/>
        <w:adjustRightInd/>
        <w:snapToGrid/>
        <w:spacing w:line="360" w:lineRule="auto"/>
        <w:jc w:val="left"/>
        <w:rPr>
          <w:rFonts w:ascii="宋体" w:hAnsi="宋体" w:cs="宋体"/>
          <w:color w:val="000000"/>
          <w:sz w:val="24"/>
          <w:szCs w:val="24"/>
        </w:rPr>
      </w:pPr>
      <w:r>
        <w:rPr>
          <w:rFonts w:hint="eastAsia" w:ascii="宋体" w:hAnsi="宋体" w:cs="宋体"/>
          <w:color w:val="000000"/>
          <w:sz w:val="24"/>
          <w:szCs w:val="24"/>
        </w:rPr>
        <w:t xml:space="preserve">电压规格：AC220V 50/60HZ单相 </w:t>
      </w:r>
    </w:p>
    <w:p>
      <w:pPr>
        <w:wordWrap/>
        <w:adjustRightInd/>
        <w:snapToGrid/>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耗能功率：</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300W</w:t>
      </w:r>
    </w:p>
    <w:p>
      <w:pPr>
        <w:wordWrap/>
        <w:adjustRightInd/>
        <w:snapToGrid/>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：2000（L）×700（W）×1270（H）mm</w:t>
      </w:r>
    </w:p>
    <w:p>
      <w:pPr>
        <w:wordWrap/>
        <w:adjustRightInd/>
        <w:snapToGrid/>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贴标速度：</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30-60瓶/分（出标速度</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 xml:space="preserve">3.5m/min） </w:t>
      </w:r>
    </w:p>
    <w:p>
      <w:pPr>
        <w:wordWrap/>
        <w:adjustRightInd/>
        <w:snapToGrid/>
        <w:spacing w:line="360" w:lineRule="auto"/>
        <w:jc w:val="left"/>
        <w:rPr>
          <w:rFonts w:ascii="宋体" w:hAnsi="宋体" w:cs="宋体"/>
          <w:color w:val="000000"/>
          <w:sz w:val="24"/>
          <w:szCs w:val="24"/>
        </w:rPr>
      </w:pPr>
      <w:r>
        <w:rPr>
          <w:rFonts w:hint="eastAsia" w:ascii="宋体" w:hAnsi="宋体" w:cs="宋体"/>
          <w:color w:val="000000"/>
          <w:sz w:val="24"/>
          <w:szCs w:val="24"/>
        </w:rPr>
        <w:t xml:space="preserve">贴标精度：±1mm（被贴物与标签本身的误差除外） </w:t>
      </w:r>
    </w:p>
    <w:p>
      <w:pPr>
        <w:wordWrap/>
        <w:adjustRightInd/>
        <w:snapToGrid/>
        <w:spacing w:line="360" w:lineRule="auto"/>
        <w:jc w:val="left"/>
        <w:rPr>
          <w:rFonts w:hint="eastAsia" w:ascii="宋体" w:hAnsi="宋体" w:cs="宋体"/>
          <w:color w:val="000000"/>
          <w:sz w:val="24"/>
          <w:szCs w:val="24"/>
          <w:lang w:val="en-US" w:eastAsia="zh-CN"/>
        </w:rPr>
      </w:pPr>
      <w:r>
        <w:rPr>
          <w:rFonts w:hint="eastAsia" w:ascii="宋体" w:hAnsi="宋体" w:cs="宋体"/>
          <w:color w:val="000000"/>
          <w:sz w:val="24"/>
          <w:szCs w:val="24"/>
        </w:rPr>
        <w:t>适用瓶型：</w:t>
      </w:r>
      <w:r>
        <w:rPr>
          <w:rFonts w:hint="eastAsia" w:ascii="宋体" w:hAnsi="宋体" w:cs="宋体"/>
          <w:color w:val="000000"/>
          <w:sz w:val="24"/>
          <w:szCs w:val="24"/>
          <w:lang w:val="en-US" w:eastAsia="zh-CN"/>
        </w:rPr>
        <w:t>方瓶</w:t>
      </w:r>
    </w:p>
    <w:p>
      <w:pPr>
        <w:wordWrap/>
        <w:adjustRightInd/>
        <w:snapToGrid/>
        <w:spacing w:line="360" w:lineRule="auto"/>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材        质：304不锈钢</w:t>
      </w:r>
    </w:p>
    <w:p>
      <w:pPr>
        <w:wordWrap/>
        <w:adjustRightInd/>
        <w:snapToGrid/>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适用容器范围：</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外径16-120 mm，高度35-300 mm</w:t>
      </w:r>
    </w:p>
    <w:p>
      <w:pPr>
        <w:wordWrap/>
        <w:adjustRightInd/>
        <w:snapToGrid/>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适用标签范围：</w:t>
      </w:r>
      <w:r>
        <w:rPr>
          <w:rFonts w:hint="eastAsia" w:ascii="宋体" w:hAnsi="宋体" w:eastAsia="宋体" w:cs="宋体"/>
          <w:sz w:val="24"/>
          <w:szCs w:val="24"/>
          <w:highlight w:val="none"/>
          <w:lang w:val="en-US" w:eastAsia="zh-CN"/>
        </w:rPr>
        <w:t>≥</w:t>
      </w:r>
      <w:r>
        <w:rPr>
          <w:rFonts w:hint="eastAsia" w:ascii="宋体" w:hAnsi="宋体" w:cs="宋体"/>
          <w:color w:val="000000"/>
          <w:sz w:val="24"/>
          <w:szCs w:val="24"/>
          <w:highlight w:val="none"/>
        </w:rPr>
        <w:t>高度15-200mm，长度23-300 mm</w:t>
      </w:r>
    </w:p>
    <w:p>
      <w:pPr>
        <w:numPr>
          <w:ilvl w:val="0"/>
          <w:numId w:val="0"/>
        </w:numPr>
        <w:wordWrap/>
        <w:adjustRightInd/>
        <w:snapToGrid/>
        <w:spacing w:line="360" w:lineRule="auto"/>
        <w:ind w:leftChars="0"/>
        <w:jc w:val="both"/>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8.</w:t>
      </w:r>
      <w:r>
        <w:rPr>
          <w:rFonts w:hint="eastAsia" w:ascii="宋体" w:hAnsi="宋体" w:eastAsia="宋体" w:cs="宋体"/>
          <w:b w:val="0"/>
          <w:bCs w:val="0"/>
          <w:sz w:val="28"/>
          <w:szCs w:val="28"/>
          <w:lang w:val="en-US" w:eastAsia="zh-CN"/>
        </w:rPr>
        <w:t>输送带</w:t>
      </w:r>
    </w:p>
    <w:p>
      <w:pPr>
        <w:numPr>
          <w:ilvl w:val="0"/>
          <w:numId w:val="0"/>
        </w:numPr>
        <w:wordWrap/>
        <w:adjustRightInd/>
        <w:snapToGrid/>
        <w:spacing w:line="360" w:lineRule="auto"/>
        <w:ind w:leftChars="0" w:firstLine="480" w:firstLineChars="200"/>
        <w:jc w:val="both"/>
        <w:rPr>
          <w:rFonts w:hint="eastAsia"/>
          <w:b w:val="0"/>
          <w:bCs w:val="0"/>
          <w:sz w:val="24"/>
          <w:szCs w:val="24"/>
          <w:lang w:val="en-US" w:eastAsia="zh-CN"/>
        </w:rPr>
      </w:pPr>
      <w:r>
        <w:rPr>
          <w:rFonts w:hint="eastAsia"/>
          <w:b w:val="0"/>
          <w:bCs w:val="0"/>
          <w:sz w:val="24"/>
          <w:szCs w:val="24"/>
          <w:lang w:val="en-US" w:eastAsia="zh-CN"/>
        </w:rPr>
        <w:t>用于玻璃瓶输送，属于定制产品，根据车间所需尺寸定制，输送链板为304钢板</w:t>
      </w:r>
    </w:p>
    <w:p>
      <w:pPr>
        <w:numPr>
          <w:ilvl w:val="0"/>
          <w:numId w:val="0"/>
        </w:numPr>
        <w:wordWrap/>
        <w:adjustRightInd/>
        <w:snapToGrid/>
        <w:spacing w:line="360" w:lineRule="auto"/>
        <w:ind w:leftChars="0"/>
        <w:jc w:val="both"/>
        <w:rPr>
          <w:rFonts w:hint="default"/>
          <w:b w:val="0"/>
          <w:bCs w:val="0"/>
          <w:sz w:val="24"/>
          <w:szCs w:val="24"/>
          <w:lang w:val="en-US" w:eastAsia="zh-CN"/>
        </w:rPr>
      </w:pPr>
      <w:r>
        <w:rPr>
          <w:rFonts w:hint="eastAsia"/>
          <w:b w:val="0"/>
          <w:bCs w:val="0"/>
          <w:sz w:val="24"/>
          <w:szCs w:val="24"/>
          <w:lang w:val="en-US" w:eastAsia="zh-CN"/>
        </w:rPr>
        <w:t>尺寸：定制尺寸</w:t>
      </w:r>
    </w:p>
    <w:p>
      <w:pPr>
        <w:numPr>
          <w:ilvl w:val="0"/>
          <w:numId w:val="0"/>
        </w:numPr>
        <w:wordWrap/>
        <w:adjustRightInd/>
        <w:snapToGrid/>
        <w:spacing w:line="360" w:lineRule="auto"/>
        <w:ind w:leftChars="0"/>
        <w:jc w:val="left"/>
        <w:rPr>
          <w:rFonts w:hint="eastAsia" w:ascii="宋体" w:hAnsi="宋体" w:cs="宋体"/>
          <w:b w:val="0"/>
          <w:bCs w:val="0"/>
          <w:color w:val="000000"/>
          <w:sz w:val="28"/>
          <w:szCs w:val="28"/>
        </w:rPr>
      </w:pPr>
      <w:r>
        <w:rPr>
          <w:rFonts w:hint="eastAsia" w:ascii="宋体" w:hAnsi="宋体" w:cs="宋体"/>
          <w:b w:val="0"/>
          <w:bCs w:val="0"/>
          <w:color w:val="000000"/>
          <w:sz w:val="28"/>
          <w:szCs w:val="28"/>
          <w:lang w:val="en-US" w:eastAsia="zh-CN"/>
        </w:rPr>
        <w:t>9.</w:t>
      </w:r>
      <w:r>
        <w:rPr>
          <w:rFonts w:hint="eastAsia" w:ascii="宋体" w:hAnsi="宋体" w:cs="宋体"/>
          <w:b w:val="0"/>
          <w:bCs w:val="0"/>
          <w:color w:val="000000"/>
          <w:sz w:val="28"/>
          <w:szCs w:val="28"/>
        </w:rPr>
        <w:t>装箱平台(带传送带)</w:t>
      </w:r>
    </w:p>
    <w:p>
      <w:pPr>
        <w:numPr>
          <w:ilvl w:val="0"/>
          <w:numId w:val="0"/>
        </w:numPr>
        <w:wordWrap/>
        <w:adjustRightInd/>
        <w:snapToGrid/>
        <w:spacing w:line="360" w:lineRule="auto"/>
        <w:ind w:leftChars="0" w:firstLine="480" w:firstLineChars="200"/>
        <w:jc w:val="both"/>
        <w:rPr>
          <w:rFonts w:hint="eastAsia"/>
          <w:b w:val="0"/>
          <w:bCs w:val="0"/>
          <w:sz w:val="24"/>
          <w:szCs w:val="24"/>
          <w:lang w:val="en-US" w:eastAsia="zh-CN"/>
        </w:rPr>
      </w:pPr>
      <w:r>
        <w:rPr>
          <w:rFonts w:hint="eastAsia"/>
          <w:b w:val="0"/>
          <w:bCs w:val="0"/>
          <w:sz w:val="24"/>
          <w:szCs w:val="24"/>
          <w:lang w:val="en-US" w:eastAsia="zh-CN"/>
        </w:rPr>
        <w:t>该理平台适用于后包装人工操作平台，整机不锈钢材质，中间带有输送功能，</w:t>
      </w:r>
    </w:p>
    <w:p>
      <w:pPr>
        <w:numPr>
          <w:ilvl w:val="0"/>
          <w:numId w:val="0"/>
        </w:numPr>
        <w:wordWrap/>
        <w:adjustRightInd/>
        <w:snapToGrid/>
        <w:spacing w:line="360" w:lineRule="auto"/>
        <w:ind w:leftChars="0"/>
        <w:jc w:val="both"/>
        <w:rPr>
          <w:rFonts w:hint="eastAsia"/>
          <w:b w:val="0"/>
          <w:bCs w:val="0"/>
          <w:sz w:val="24"/>
          <w:szCs w:val="24"/>
          <w:highlight w:val="none"/>
          <w:lang w:val="en-US" w:eastAsia="zh-CN"/>
        </w:rPr>
      </w:pPr>
      <w:r>
        <w:rPr>
          <w:rFonts w:hint="eastAsia" w:ascii="宋体" w:hAnsi="宋体" w:cs="宋体"/>
          <w:color w:val="000000"/>
          <w:sz w:val="24"/>
          <w:szCs w:val="24"/>
          <w:highlight w:val="none"/>
        </w:rPr>
        <w:t>参考尺寸</w:t>
      </w:r>
      <w:r>
        <w:rPr>
          <w:rFonts w:hint="eastAsia" w:ascii="宋体" w:hAnsi="宋体" w:cs="宋体"/>
          <w:color w:val="000000"/>
          <w:sz w:val="24"/>
          <w:szCs w:val="24"/>
          <w:highlight w:val="none"/>
          <w:lang w:eastAsia="zh-CN"/>
        </w:rPr>
        <w:t>约</w:t>
      </w:r>
      <w:r>
        <w:rPr>
          <w:rFonts w:hint="eastAsia" w:ascii="宋体" w:hAnsi="宋体" w:cs="宋体"/>
          <w:color w:val="000000"/>
          <w:sz w:val="24"/>
          <w:szCs w:val="24"/>
          <w:highlight w:val="none"/>
        </w:rPr>
        <w:t>：</w:t>
      </w:r>
      <w:r>
        <w:rPr>
          <w:rFonts w:hint="eastAsia"/>
          <w:b w:val="0"/>
          <w:bCs w:val="0"/>
          <w:sz w:val="24"/>
          <w:szCs w:val="24"/>
          <w:highlight w:val="none"/>
          <w:lang w:val="en-US" w:eastAsia="zh-CN"/>
        </w:rPr>
        <w:t>3000*700*860</w:t>
      </w:r>
    </w:p>
    <w:p>
      <w:pPr>
        <w:wordWrap/>
        <w:adjustRightInd/>
        <w:snapToGrid/>
        <w:spacing w:line="360" w:lineRule="auto"/>
        <w:ind w:right="560"/>
        <w:rPr>
          <w:rFonts w:ascii="宋体" w:hAnsi="宋体" w:cs="宋体"/>
          <w:color w:val="000000"/>
          <w:sz w:val="24"/>
          <w:szCs w:val="24"/>
          <w:highlight w:val="none"/>
        </w:rPr>
      </w:pPr>
      <w:r>
        <w:rPr>
          <w:rFonts w:hint="eastAsia" w:ascii="宋体" w:hAnsi="宋体" w:cs="宋体"/>
          <w:color w:val="000000"/>
          <w:sz w:val="24"/>
          <w:szCs w:val="24"/>
          <w:highlight w:val="none"/>
        </w:rPr>
        <w:t xml:space="preserve">电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压：220V</w:t>
      </w:r>
    </w:p>
    <w:p>
      <w:pPr>
        <w:wordWrap/>
        <w:adjustRightInd/>
        <w:snapToGrid/>
        <w:spacing w:line="360" w:lineRule="auto"/>
        <w:ind w:right="56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功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率：</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rPr>
        <w:t>0.75kw</w:t>
      </w:r>
    </w:p>
    <w:p>
      <w:pPr>
        <w:numPr>
          <w:ilvl w:val="0"/>
          <w:numId w:val="0"/>
        </w:numPr>
        <w:wordWrap/>
        <w:adjustRightInd/>
        <w:snapToGrid/>
        <w:spacing w:line="360" w:lineRule="auto"/>
        <w:ind w:leftChars="0"/>
        <w:jc w:val="both"/>
        <w:rPr>
          <w:rFonts w:hint="eastAsia"/>
          <w:b w:val="0"/>
          <w:bCs w:val="0"/>
          <w:sz w:val="28"/>
          <w:szCs w:val="28"/>
          <w:lang w:val="en-US" w:eastAsia="zh-CN"/>
        </w:rPr>
      </w:pPr>
      <w:r>
        <w:rPr>
          <w:rFonts w:hint="eastAsia"/>
          <w:b w:val="0"/>
          <w:bCs w:val="0"/>
          <w:sz w:val="28"/>
          <w:szCs w:val="28"/>
          <w:lang w:val="en-US" w:eastAsia="zh-CN"/>
        </w:rPr>
        <w:t>10.灯箱</w:t>
      </w:r>
    </w:p>
    <w:p>
      <w:pPr>
        <w:numPr>
          <w:ilvl w:val="0"/>
          <w:numId w:val="0"/>
        </w:numPr>
        <w:wordWrap/>
        <w:adjustRightInd/>
        <w:snapToGrid/>
        <w:spacing w:line="360" w:lineRule="auto"/>
        <w:ind w:leftChars="0" w:firstLine="480" w:firstLineChars="200"/>
        <w:jc w:val="both"/>
        <w:rPr>
          <w:rFonts w:hint="eastAsia"/>
          <w:b w:val="0"/>
          <w:bCs w:val="0"/>
          <w:sz w:val="24"/>
          <w:szCs w:val="24"/>
          <w:lang w:val="en-US" w:eastAsia="zh-CN"/>
        </w:rPr>
      </w:pPr>
      <w:r>
        <w:rPr>
          <w:rFonts w:hint="eastAsia"/>
          <w:b w:val="0"/>
          <w:bCs w:val="0"/>
          <w:sz w:val="24"/>
          <w:szCs w:val="24"/>
          <w:lang w:val="en-US" w:eastAsia="zh-CN"/>
        </w:rPr>
        <w:t>安装于输送带上面，检测蜂蜜里边的杂质，确保食品安全。</w:t>
      </w:r>
    </w:p>
    <w:p>
      <w:pPr>
        <w:numPr>
          <w:ilvl w:val="0"/>
          <w:numId w:val="0"/>
        </w:numPr>
        <w:wordWrap/>
        <w:adjustRightInd/>
        <w:snapToGrid/>
        <w:spacing w:line="360" w:lineRule="auto"/>
        <w:ind w:leftChars="0"/>
        <w:jc w:val="both"/>
        <w:rPr>
          <w:rFonts w:hint="default"/>
          <w:b w:val="0"/>
          <w:bCs w:val="0"/>
          <w:sz w:val="24"/>
          <w:szCs w:val="24"/>
          <w:lang w:val="en-US" w:eastAsia="zh-CN"/>
        </w:rPr>
      </w:pPr>
      <w:r>
        <w:rPr>
          <w:rFonts w:hint="eastAsia"/>
          <w:b w:val="0"/>
          <w:bCs w:val="0"/>
          <w:sz w:val="24"/>
          <w:szCs w:val="24"/>
          <w:lang w:val="en-US" w:eastAsia="zh-CN"/>
        </w:rPr>
        <w:t>尺寸：定制尺寸</w:t>
      </w:r>
    </w:p>
    <w:p>
      <w:pPr>
        <w:pStyle w:val="2"/>
        <w:rPr>
          <w:rFonts w:ascii="黑体" w:hAnsi="黑体" w:eastAsia="黑体" w:cs="黑体"/>
          <w:b/>
          <w:bCs/>
          <w:sz w:val="44"/>
          <w:szCs w:val="36"/>
        </w:rPr>
      </w:pPr>
      <w:r>
        <w:rPr>
          <w:rFonts w:ascii="黑体" w:hAnsi="黑体" w:eastAsia="黑体" w:cs="黑体"/>
          <w:b/>
          <w:bCs/>
          <w:sz w:val="44"/>
          <w:szCs w:val="36"/>
        </w:rPr>
        <w:br w:type="page"/>
      </w:r>
    </w:p>
    <w:tbl>
      <w:tblPr>
        <w:tblStyle w:val="89"/>
        <w:tblW w:w="93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2615"/>
        <w:gridCol w:w="2618"/>
        <w:gridCol w:w="112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编号</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rPr>
              <w:t>机组</w:t>
            </w:r>
          </w:p>
        </w:tc>
        <w:tc>
          <w:tcPr>
            <w:tcW w:w="2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型号</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单位</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压缩机组</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台</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2</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冷风机</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台</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3</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配电柜</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台</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4</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膨胀阀</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只</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5</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制冷剂</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瓶</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6</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管道保温</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7</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包扎带</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箱</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8</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焊接材料</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9</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制冷机组铜</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管</w:t>
            </w:r>
          </w:p>
        </w:tc>
        <w:tc>
          <w:tcPr>
            <w:tcW w:w="2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D42*75M  D22*75M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D28*24M D22*8M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D16*16M D6*10M</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10</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铜弯</w:t>
            </w:r>
          </w:p>
        </w:tc>
        <w:tc>
          <w:tcPr>
            <w:tcW w:w="2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D42*40只  D22*40只</w:t>
            </w:r>
            <w:r>
              <w:rPr>
                <w:rFonts w:hint="eastAsia" w:ascii="宋体" w:hAnsi="宋体" w:eastAsia="宋体" w:cs="宋体"/>
                <w:b/>
                <w:bCs/>
                <w:i w:val="0"/>
                <w:iCs w:val="0"/>
                <w:color w:val="000000"/>
                <w:kern w:val="0"/>
                <w:sz w:val="18"/>
                <w:szCs w:val="18"/>
                <w:u w:val="none"/>
                <w:lang w:val="en-US" w:eastAsia="zh-CN"/>
              </w:rPr>
              <w:br w:type="textWrapping"/>
            </w:r>
            <w:r>
              <w:rPr>
                <w:rFonts w:hint="eastAsia" w:ascii="宋体" w:hAnsi="宋体" w:eastAsia="宋体" w:cs="宋体"/>
                <w:b/>
                <w:bCs/>
                <w:i w:val="0"/>
                <w:iCs w:val="0"/>
                <w:color w:val="000000"/>
                <w:kern w:val="0"/>
                <w:sz w:val="18"/>
                <w:szCs w:val="18"/>
                <w:u w:val="none"/>
                <w:lang w:val="en-US" w:eastAsia="zh-CN"/>
              </w:rPr>
              <w:t xml:space="preserve">D28*25只 </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11</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氧气乙炔氮气</w:t>
            </w:r>
          </w:p>
        </w:tc>
        <w:tc>
          <w:tcPr>
            <w:tcW w:w="26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iCs w:val="0"/>
                <w:color w:val="000000"/>
                <w:sz w:val="36"/>
                <w:szCs w:val="36"/>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项</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12</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电线、电缆</w:t>
            </w:r>
          </w:p>
        </w:tc>
        <w:tc>
          <w:tcPr>
            <w:tcW w:w="2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BVR16M²*400M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BVR6M²*370M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3*16M²+1*100M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3*4M²*200M</w:t>
            </w:r>
            <w:r>
              <w:rPr>
                <w:rFonts w:hint="eastAsia" w:ascii="宋体" w:hAnsi="宋体" w:eastAsia="宋体" w:cs="宋体"/>
                <w:b/>
                <w:bCs/>
                <w:i w:val="0"/>
                <w:iCs w:val="0"/>
                <w:color w:val="000000"/>
                <w:kern w:val="0"/>
                <w:sz w:val="22"/>
                <w:szCs w:val="22"/>
                <w:u w:val="none"/>
                <w:lang w:val="en-US" w:eastAsia="zh-CN"/>
              </w:rPr>
              <w:br w:type="textWrapping"/>
            </w:r>
            <w:r>
              <w:rPr>
                <w:rFonts w:hint="eastAsia" w:ascii="宋体" w:hAnsi="宋体" w:eastAsia="宋体" w:cs="宋体"/>
                <w:b/>
                <w:bCs/>
                <w:i w:val="0"/>
                <w:iCs w:val="0"/>
                <w:color w:val="000000"/>
                <w:kern w:val="0"/>
                <w:sz w:val="22"/>
                <w:szCs w:val="22"/>
                <w:u w:val="none"/>
                <w:lang w:val="en-US" w:eastAsia="zh-CN"/>
              </w:rPr>
              <w:t>2*1M²*500m</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13</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安装辅材</w:t>
            </w:r>
          </w:p>
        </w:tc>
        <w:tc>
          <w:tcPr>
            <w:tcW w:w="2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角钢.吊杆.蘑菇钉等</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14</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冷库照明系统</w:t>
            </w:r>
          </w:p>
        </w:tc>
        <w:tc>
          <w:tcPr>
            <w:tcW w:w="26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每间库8只冷库专用灯</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间</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15</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冷库化霜排水</w:t>
            </w:r>
          </w:p>
        </w:tc>
        <w:tc>
          <w:tcPr>
            <w:tcW w:w="26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16</w:t>
            </w:r>
          </w:p>
        </w:tc>
        <w:tc>
          <w:tcPr>
            <w:tcW w:w="26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安装调试费</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32"/>
                <w:szCs w:val="32"/>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2</w:t>
            </w:r>
          </w:p>
        </w:tc>
      </w:tr>
    </w:tbl>
    <w:p>
      <w:pPr>
        <w:pStyle w:val="2"/>
        <w:rPr>
          <w:rFonts w:ascii="黑体" w:hAnsi="黑体" w:eastAsia="黑体" w:cs="黑体"/>
          <w:b/>
          <w:bCs/>
          <w:sz w:val="44"/>
          <w:szCs w:val="36"/>
        </w:rPr>
      </w:pPr>
    </w:p>
    <w:p>
      <w:pPr>
        <w:jc w:val="center"/>
        <w:rPr>
          <w:rFonts w:hint="eastAsia"/>
          <w:b w:val="0"/>
          <w:bCs w:val="0"/>
          <w:sz w:val="32"/>
          <w:szCs w:val="32"/>
        </w:rPr>
      </w:pPr>
      <w:r>
        <w:rPr>
          <w:rFonts w:hint="eastAsia"/>
          <w:b w:val="0"/>
          <w:bCs w:val="0"/>
          <w:sz w:val="32"/>
          <w:szCs w:val="32"/>
          <w:lang w:val="en-US" w:eastAsia="zh-CN"/>
        </w:rPr>
        <w:br w:type="page"/>
      </w:r>
      <w:r>
        <w:rPr>
          <w:rFonts w:hint="eastAsia"/>
          <w:b w:val="0"/>
          <w:bCs w:val="0"/>
          <w:sz w:val="32"/>
          <w:szCs w:val="32"/>
          <w:lang w:val="en-US" w:eastAsia="zh-CN"/>
        </w:rPr>
        <w:t>冷库</w:t>
      </w:r>
      <w:r>
        <w:rPr>
          <w:rFonts w:hint="eastAsia"/>
          <w:b w:val="0"/>
          <w:bCs w:val="0"/>
          <w:sz w:val="32"/>
          <w:szCs w:val="32"/>
        </w:rPr>
        <w:t>成套设备技术说明</w:t>
      </w:r>
    </w:p>
    <w:p>
      <w:pPr>
        <w:rPr>
          <w:rFonts w:hint="default"/>
          <w:sz w:val="24"/>
          <w:szCs w:val="24"/>
          <w:lang w:val="en-US" w:eastAsia="zh-CN"/>
        </w:rPr>
      </w:pPr>
      <w:r>
        <w:rPr>
          <w:rFonts w:hint="eastAsia"/>
          <w:sz w:val="24"/>
          <w:szCs w:val="24"/>
          <w:lang w:val="en-US" w:eastAsia="zh-CN"/>
        </w:rPr>
        <w:t>1、保温部分</w:t>
      </w:r>
    </w:p>
    <w:p>
      <w:pPr>
        <w:ind w:left="420" w:leftChars="200" w:firstLine="0" w:firstLineChars="0"/>
        <w:rPr>
          <w:rFonts w:hint="eastAsia"/>
          <w:sz w:val="24"/>
          <w:szCs w:val="24"/>
          <w:lang w:val="en-US" w:eastAsia="zh-CN"/>
        </w:rPr>
      </w:pPr>
    </w:p>
    <w:p>
      <w:pPr>
        <w:numPr>
          <w:ilvl w:val="0"/>
          <w:numId w:val="32"/>
        </w:numPr>
        <w:ind w:left="659" w:leftChars="314" w:firstLine="0" w:firstLineChars="0"/>
        <w:rPr>
          <w:rFonts w:hint="eastAsia"/>
          <w:sz w:val="24"/>
          <w:szCs w:val="24"/>
          <w:lang w:val="en-US" w:eastAsia="zh-CN"/>
        </w:rPr>
      </w:pPr>
      <w:r>
        <w:rPr>
          <w:rFonts w:hint="eastAsia"/>
          <w:sz w:val="24"/>
          <w:szCs w:val="24"/>
          <w:lang w:val="en-US" w:eastAsia="zh-CN"/>
        </w:rPr>
        <w:t>聚氨酯库板：有良好隔热性能的聚氨酯为内芯材料，外面采用彩钢板做的夹芯式库板；可以降低由于内外温差而产生的传热，以达到冷冻、冷藏系统的最大效率。</w:t>
      </w:r>
    </w:p>
    <w:p>
      <w:pPr>
        <w:numPr>
          <w:ilvl w:val="0"/>
          <w:numId w:val="32"/>
        </w:numPr>
        <w:ind w:left="659" w:leftChars="314" w:firstLine="0" w:firstLineChars="0"/>
        <w:rPr>
          <w:rFonts w:hint="eastAsia"/>
          <w:sz w:val="24"/>
          <w:szCs w:val="24"/>
          <w:lang w:val="en-US" w:eastAsia="zh-CN"/>
        </w:rPr>
      </w:pPr>
      <w:r>
        <w:rPr>
          <w:rFonts w:hint="eastAsia"/>
          <w:sz w:val="24"/>
          <w:szCs w:val="24"/>
          <w:lang w:val="en-US" w:eastAsia="zh-CN"/>
        </w:rPr>
        <w:t>双面彩钢板：彩钢厚度为0.4mm(±5%）</w:t>
      </w:r>
    </w:p>
    <w:p>
      <w:pPr>
        <w:numPr>
          <w:ilvl w:val="0"/>
          <w:numId w:val="32"/>
        </w:numPr>
        <w:ind w:left="659" w:leftChars="314" w:firstLine="0" w:firstLineChars="0"/>
        <w:rPr>
          <w:rFonts w:hint="eastAsia"/>
          <w:sz w:val="24"/>
          <w:szCs w:val="24"/>
          <w:lang w:val="en-US" w:eastAsia="zh-CN"/>
        </w:rPr>
      </w:pPr>
      <w:r>
        <w:rPr>
          <w:rFonts w:hint="eastAsia"/>
          <w:sz w:val="24"/>
          <w:szCs w:val="24"/>
          <w:lang w:val="en-US" w:eastAsia="zh-CN"/>
        </w:rPr>
        <w:t>防火级：B2</w:t>
      </w:r>
    </w:p>
    <w:p>
      <w:pPr>
        <w:numPr>
          <w:ilvl w:val="0"/>
          <w:numId w:val="32"/>
        </w:numPr>
        <w:ind w:left="659" w:leftChars="314" w:firstLine="0" w:firstLineChars="0"/>
        <w:rPr>
          <w:rFonts w:hint="eastAsia"/>
          <w:sz w:val="24"/>
          <w:szCs w:val="24"/>
          <w:highlight w:val="none"/>
          <w:lang w:val="en-US" w:eastAsia="zh-CN"/>
        </w:rPr>
      </w:pPr>
      <w:r>
        <w:rPr>
          <w:rFonts w:hint="eastAsia"/>
          <w:sz w:val="24"/>
          <w:szCs w:val="24"/>
          <w:highlight w:val="none"/>
          <w:lang w:val="en-US" w:eastAsia="zh-CN"/>
        </w:rPr>
        <w:t>面积参考值约：1468m²  0.96cm一块</w:t>
      </w:r>
    </w:p>
    <w:p>
      <w:pPr>
        <w:numPr>
          <w:ilvl w:val="0"/>
          <w:numId w:val="32"/>
        </w:numPr>
        <w:ind w:left="659" w:leftChars="314" w:firstLine="0" w:firstLineChars="0"/>
        <w:rPr>
          <w:rFonts w:hint="eastAsia"/>
          <w:sz w:val="24"/>
          <w:szCs w:val="24"/>
          <w:lang w:val="en-US" w:eastAsia="zh-CN"/>
        </w:rPr>
      </w:pPr>
      <w:r>
        <w:rPr>
          <w:rFonts w:hint="eastAsia"/>
          <w:sz w:val="24"/>
          <w:szCs w:val="24"/>
          <w:lang w:val="en-US" w:eastAsia="zh-CN"/>
        </w:rPr>
        <w:t>冷库门：采用平移门，平移门具有经济、简单、轻便、密封性能可靠等优点。</w:t>
      </w:r>
      <w:r>
        <w:rPr>
          <w:rFonts w:hint="eastAsia"/>
          <w:sz w:val="24"/>
          <w:szCs w:val="24"/>
          <w:highlight w:val="none"/>
          <w:lang w:val="en-US" w:eastAsia="zh-CN"/>
        </w:rPr>
        <w:t>参考尺寸为2.0m*2.5m</w:t>
      </w:r>
    </w:p>
    <w:p>
      <w:pPr>
        <w:jc w:val="left"/>
        <w:rPr>
          <w:rFonts w:hint="default"/>
          <w:sz w:val="24"/>
          <w:szCs w:val="24"/>
          <w:lang w:val="en-US" w:eastAsia="zh-CN"/>
        </w:rPr>
      </w:pPr>
    </w:p>
    <w:p>
      <w:pPr>
        <w:numPr>
          <w:ilvl w:val="0"/>
          <w:numId w:val="33"/>
        </w:numPr>
        <w:jc w:val="left"/>
        <w:rPr>
          <w:rFonts w:hint="eastAsia"/>
          <w:sz w:val="24"/>
          <w:szCs w:val="24"/>
          <w:lang w:val="en-US" w:eastAsia="zh-CN"/>
        </w:rPr>
      </w:pPr>
      <w:r>
        <w:rPr>
          <w:rFonts w:hint="eastAsia"/>
          <w:sz w:val="24"/>
          <w:szCs w:val="24"/>
          <w:lang w:val="en-US" w:eastAsia="zh-CN"/>
        </w:rPr>
        <w:t>制冷设备</w:t>
      </w:r>
    </w:p>
    <w:p>
      <w:pPr>
        <w:numPr>
          <w:ilvl w:val="0"/>
          <w:numId w:val="34"/>
        </w:numPr>
        <w:ind w:left="735" w:leftChars="0" w:firstLine="0" w:firstLineChars="0"/>
        <w:jc w:val="left"/>
        <w:rPr>
          <w:rFonts w:hint="eastAsia" w:ascii="宋体" w:hAnsi="宋体" w:cs="宋体"/>
          <w:b w:val="0"/>
          <w:bCs w:val="0"/>
          <w:i w:val="0"/>
          <w:iCs w:val="0"/>
          <w:color w:val="000000"/>
          <w:kern w:val="0"/>
          <w:sz w:val="24"/>
          <w:szCs w:val="24"/>
          <w:highlight w:val="none"/>
          <w:u w:val="none"/>
          <w:lang w:val="en-US" w:eastAsia="zh-CN"/>
        </w:rPr>
      </w:pPr>
      <w:r>
        <w:rPr>
          <w:rFonts w:hint="eastAsia"/>
          <w:sz w:val="24"/>
          <w:szCs w:val="24"/>
          <w:highlight w:val="none"/>
          <w:lang w:val="en-US" w:eastAsia="zh-CN"/>
        </w:rPr>
        <w:t>压缩机组：采用国内制造的</w:t>
      </w:r>
      <w:r>
        <w:rPr>
          <w:rFonts w:hint="eastAsia" w:ascii="宋体" w:hAnsi="宋体" w:cs="宋体"/>
          <w:b w:val="0"/>
          <w:bCs w:val="0"/>
          <w:i w:val="0"/>
          <w:iCs w:val="0"/>
          <w:color w:val="000000"/>
          <w:kern w:val="0"/>
          <w:sz w:val="24"/>
          <w:szCs w:val="24"/>
          <w:highlight w:val="none"/>
          <w:u w:val="none"/>
          <w:lang w:val="en-US" w:eastAsia="zh-CN"/>
        </w:rPr>
        <w:t>压缩机，外形</w:t>
      </w:r>
      <w:r>
        <w:rPr>
          <w:rFonts w:hint="eastAsia"/>
          <w:sz w:val="24"/>
          <w:szCs w:val="24"/>
          <w:highlight w:val="none"/>
          <w:lang w:val="en-US" w:eastAsia="zh-CN"/>
        </w:rPr>
        <w:t>参考尺寸为2.87m*1.5m*2.3m(长*宽*高）。选择振动小，噪音低，能耗低，运行平稳节能型压缩机组。</w:t>
      </w:r>
    </w:p>
    <w:tbl>
      <w:tblPr>
        <w:tblStyle w:val="89"/>
        <w:tblpPr w:leftFromText="180" w:rightFromText="180" w:vertAnchor="text" w:horzAnchor="page" w:tblpX="2017" w:tblpY="284"/>
        <w:tblOverlap w:val="never"/>
        <w:tblW w:w="8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3"/>
        <w:gridCol w:w="3182"/>
        <w:gridCol w:w="1079"/>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8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压缩机组</w:t>
            </w:r>
          </w:p>
        </w:tc>
        <w:tc>
          <w:tcPr>
            <w:tcW w:w="31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FNV300\4HE25</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台</w:t>
            </w:r>
          </w:p>
        </w:tc>
        <w:tc>
          <w:tcPr>
            <w:tcW w:w="8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2</w:t>
            </w:r>
          </w:p>
        </w:tc>
      </w:tr>
    </w:tbl>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tbl>
      <w:tblPr>
        <w:tblStyle w:val="89"/>
        <w:tblpPr w:leftFromText="180" w:rightFromText="180" w:vertAnchor="text" w:horzAnchor="page" w:tblpX="2032" w:tblpY="137"/>
        <w:tblOverlap w:val="never"/>
        <w:tblW w:w="7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2"/>
        <w:gridCol w:w="3157"/>
        <w:gridCol w:w="1071"/>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2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压缩机组</w:t>
            </w:r>
          </w:p>
        </w:tc>
        <w:tc>
          <w:tcPr>
            <w:tcW w:w="3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FNV380\6GE34</w:t>
            </w:r>
          </w:p>
        </w:tc>
        <w:tc>
          <w:tcPr>
            <w:tcW w:w="1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台</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2</w:t>
            </w:r>
          </w:p>
        </w:tc>
      </w:tr>
    </w:tbl>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default" w:ascii="宋体" w:hAnsi="宋体" w:cs="宋体"/>
          <w:b w:val="0"/>
          <w:bCs w:val="0"/>
          <w:i w:val="0"/>
          <w:iCs w:val="0"/>
          <w:color w:val="000000"/>
          <w:kern w:val="0"/>
          <w:sz w:val="24"/>
          <w:szCs w:val="24"/>
          <w:highlight w:val="none"/>
          <w:u w:val="none"/>
          <w:lang w:val="en-US" w:eastAsia="zh-CN"/>
        </w:rPr>
      </w:pPr>
      <w:r>
        <w:rPr>
          <w:rFonts w:hint="eastAsia" w:ascii="宋体" w:hAnsi="宋体" w:cs="宋体"/>
          <w:b w:val="0"/>
          <w:bCs w:val="0"/>
          <w:i w:val="0"/>
          <w:iCs w:val="0"/>
          <w:color w:val="000000"/>
          <w:kern w:val="0"/>
          <w:sz w:val="24"/>
          <w:szCs w:val="24"/>
          <w:highlight w:val="none"/>
          <w:u w:val="none"/>
          <w:lang w:val="en-US" w:eastAsia="zh-CN"/>
        </w:rPr>
        <w:t>（2）冷风机：DD120外形参考尺寸：2.37m*0.87m*0.9m</w:t>
      </w: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r>
        <w:rPr>
          <w:rFonts w:hint="eastAsia" w:ascii="宋体" w:hAnsi="宋体" w:cs="宋体"/>
          <w:b w:val="0"/>
          <w:bCs w:val="0"/>
          <w:i w:val="0"/>
          <w:iCs w:val="0"/>
          <w:color w:val="000000"/>
          <w:kern w:val="0"/>
          <w:sz w:val="24"/>
          <w:szCs w:val="24"/>
          <w:highlight w:val="none"/>
          <w:u w:val="none"/>
          <w:lang w:val="en-US" w:eastAsia="zh-CN"/>
        </w:rPr>
        <w:t xml:space="preserve">             DD160外形参考尺寸：3.37m*0.96m*1.1m</w:t>
      </w: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tbl>
      <w:tblPr>
        <w:tblStyle w:val="89"/>
        <w:tblW w:w="8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2"/>
        <w:gridCol w:w="3324"/>
        <w:gridCol w:w="1128"/>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冷风机</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DD120</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台</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冷风机</w:t>
            </w:r>
          </w:p>
        </w:tc>
        <w:tc>
          <w:tcPr>
            <w:tcW w:w="3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DD160</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台</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rPr>
              <w:t>4</w:t>
            </w:r>
          </w:p>
        </w:tc>
      </w:tr>
    </w:tbl>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0"/>
        </w:numPr>
        <w:ind w:left="735" w:leftChars="0"/>
        <w:jc w:val="left"/>
        <w:rPr>
          <w:rFonts w:hint="eastAsia" w:ascii="宋体" w:hAnsi="宋体" w:cs="宋体"/>
          <w:b w:val="0"/>
          <w:bCs w:val="0"/>
          <w:i w:val="0"/>
          <w:iCs w:val="0"/>
          <w:color w:val="000000"/>
          <w:kern w:val="0"/>
          <w:sz w:val="24"/>
          <w:szCs w:val="24"/>
          <w:highlight w:val="none"/>
          <w:u w:val="none"/>
          <w:lang w:val="en-US" w:eastAsia="zh-CN"/>
        </w:rPr>
      </w:pPr>
    </w:p>
    <w:p>
      <w:pPr>
        <w:numPr>
          <w:ilvl w:val="0"/>
          <w:numId w:val="35"/>
        </w:numPr>
        <w:ind w:left="840" w:leftChars="0" w:firstLineChars="0"/>
        <w:jc w:val="left"/>
        <w:rPr>
          <w:rFonts w:hint="default"/>
          <w:sz w:val="24"/>
          <w:szCs w:val="24"/>
          <w:highlight w:val="none"/>
          <w:lang w:val="en-US" w:eastAsia="zh-CN"/>
        </w:rPr>
      </w:pPr>
      <w:r>
        <w:rPr>
          <w:rFonts w:hint="eastAsia" w:ascii="宋体" w:hAnsi="宋体" w:cs="宋体"/>
          <w:b w:val="0"/>
          <w:bCs w:val="0"/>
          <w:i w:val="0"/>
          <w:iCs w:val="0"/>
          <w:color w:val="000000"/>
          <w:kern w:val="0"/>
          <w:sz w:val="24"/>
          <w:szCs w:val="24"/>
          <w:highlight w:val="none"/>
          <w:u w:val="none"/>
          <w:lang w:val="en-US" w:eastAsia="zh-CN"/>
        </w:rPr>
        <w:t>电线、电缆采用国标，参考值：BVR16m²*400m BVR6m²*370m 3*16m²+1*100m 3*4m²*200m  2*1m²*500m</w:t>
      </w:r>
    </w:p>
    <w:p>
      <w:pPr>
        <w:numPr>
          <w:ilvl w:val="0"/>
          <w:numId w:val="35"/>
        </w:numPr>
        <w:ind w:left="840" w:leftChars="0" w:firstLineChars="0"/>
        <w:jc w:val="left"/>
        <w:rPr>
          <w:rFonts w:hint="default"/>
          <w:sz w:val="24"/>
          <w:szCs w:val="24"/>
          <w:highlight w:val="none"/>
          <w:lang w:val="en-US" w:eastAsia="zh-CN"/>
        </w:rPr>
      </w:pPr>
      <w:r>
        <w:rPr>
          <w:rFonts w:hint="eastAsia"/>
          <w:sz w:val="24"/>
          <w:szCs w:val="24"/>
          <w:highlight w:val="none"/>
          <w:lang w:val="en-US" w:eastAsia="zh-CN"/>
        </w:rPr>
        <w:t>采用壁厚为1.7mm的铜管，</w:t>
      </w:r>
      <w:r>
        <w:rPr>
          <w:rFonts w:hint="eastAsia" w:ascii="宋体" w:hAnsi="宋体" w:cs="宋体"/>
          <w:b w:val="0"/>
          <w:bCs w:val="0"/>
          <w:i w:val="0"/>
          <w:iCs w:val="0"/>
          <w:color w:val="000000"/>
          <w:kern w:val="0"/>
          <w:sz w:val="24"/>
          <w:szCs w:val="24"/>
          <w:highlight w:val="none"/>
          <w:u w:val="none"/>
          <w:lang w:val="en-US" w:eastAsia="zh-CN"/>
        </w:rPr>
        <w:t>参考值：</w:t>
      </w:r>
      <w:r>
        <w:rPr>
          <w:rFonts w:hint="eastAsia"/>
          <w:sz w:val="24"/>
          <w:szCs w:val="24"/>
          <w:highlight w:val="none"/>
          <w:lang w:val="en-US" w:eastAsia="zh-CN"/>
        </w:rPr>
        <w:t>D50*75M  D22*75M  D28*24M  D22*8M D16*16M  D6*10M</w:t>
      </w:r>
    </w:p>
    <w:p>
      <w:pPr>
        <w:numPr>
          <w:ilvl w:val="0"/>
          <w:numId w:val="0"/>
        </w:numPr>
        <w:jc w:val="left"/>
        <w:rPr>
          <w:rFonts w:hint="default"/>
          <w:sz w:val="24"/>
          <w:szCs w:val="24"/>
          <w:highlight w:val="none"/>
          <w:lang w:val="en-US" w:eastAsia="zh-CN"/>
        </w:rPr>
      </w:pPr>
    </w:p>
    <w:p>
      <w:pPr>
        <w:ind w:firstLine="0" w:firstLineChars="0"/>
        <w:rPr>
          <w:rFonts w:hint="eastAsia" w:ascii="仿宋" w:hAnsi="仿宋" w:eastAsia="仿宋" w:cs="仿宋"/>
          <w:sz w:val="24"/>
          <w:szCs w:val="24"/>
          <w:highlight w:val="none"/>
        </w:rPr>
      </w:pPr>
    </w:p>
    <w:sectPr>
      <w:pgSz w:w="11906" w:h="16838"/>
      <w:pgMar w:top="850" w:right="782" w:bottom="868" w:left="918" w:header="851" w:footer="998" w:gutter="0"/>
      <w:cols w:space="720" w:num="1"/>
      <w:titlePg/>
      <w:docGrid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auto"/>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entury Gothic">
    <w:altName w:val="Segoe Print"/>
    <w:panose1 w:val="020B0502020202020204"/>
    <w:charset w:val="00"/>
    <w:family w:val="auto"/>
    <w:pitch w:val="default"/>
    <w:sig w:usb0="00000000"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Helvetica">
    <w:altName w:val="Arial"/>
    <w:panose1 w:val="020B0604020202020204"/>
    <w:charset w:val="00"/>
    <w:family w:val="auto"/>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Geneva">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2000000000000000000"/>
    <w:charset w:val="86"/>
    <w:family w:val="auto"/>
    <w:pitch w:val="default"/>
    <w:sig w:usb0="00000000" w:usb1="00000000" w:usb2="00000012" w:usb3="00000000" w:csb0="00040001" w:csb1="00000000"/>
  </w:font>
  <w:font w:name="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360"/>
    </w:pPr>
    <w:r>
      <w:rPr>
        <w:rFonts w:ascii="Times New Roman" w:hAnsi="Times New Roman" w:eastAsia="宋体" w:cs="Times New Roman"/>
        <w:kern w:val="2"/>
        <w:sz w:val="18"/>
        <w:szCs w:val="18"/>
        <w:lang w:val="en-US" w:eastAsia="zh-CN" w:bidi="ar-SA"/>
      </w:rPr>
      <w:pict>
        <v:rect id="文本框 1037" o:spid="_x0000_s2052"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6"/>
                  <w:ind w:firstLine="360"/>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360"/>
    </w:pPr>
    <w:r>
      <w:rPr>
        <w:rFonts w:ascii="Times New Roman" w:hAnsi="Times New Roman" w:eastAsia="宋体" w:cs="Times New Roman"/>
        <w:kern w:val="2"/>
        <w:sz w:val="18"/>
        <w:szCs w:val="18"/>
        <w:lang w:val="en-US" w:eastAsia="zh-CN" w:bidi="ar-SA"/>
      </w:rPr>
      <w:pict>
        <v:rect id="文本框 1038" o:spid="_x0000_s2051"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6"/>
                  <w:ind w:firstLine="360"/>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dashDotStroked" w:color="003366" w:sz="24" w:space="0"/>
      </w:pBdr>
      <w:ind w:firstLine="720" w:firstLineChars="400"/>
      <w:jc w:val="left"/>
    </w:pPr>
    <w:r>
      <w:rPr>
        <w:rFonts w:hint="eastAsia" w:ascii="Times New Roman" w:hAnsi="Times New Roman" w:eastAsia="宋体" w:cs="Times New Roman"/>
        <w:i/>
        <w:iCs/>
        <w:kern w:val="2"/>
        <w:sz w:val="18"/>
        <w:szCs w:val="18"/>
        <w:lang w:val="en-US" w:eastAsia="zh-CN" w:bidi="ar-SA"/>
      </w:rPr>
      <w:pict>
        <v:shape id="_x0000_s2050" o:spid="_x0000_s2050" o:spt="75" type="#_x0000_t75" style="position:absolute;left:0pt;margin-left:15.4pt;margin-top:41.45pt;height:13pt;width:13pt;mso-position-vertical-relative:page;z-index:251660288;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i/>
        <w:iCs/>
      </w:rPr>
      <w:t xml:space="preserve">新疆瑞恒中信工程项目管理有限公司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firstLine="360"/>
      <w:jc w:val="left"/>
    </w:pPr>
    <w:r>
      <w:rPr>
        <w:rFonts w:hint="eastAsia" w:ascii="Times New Roman" w:hAnsi="Times New Roman" w:eastAsia="宋体" w:cs="Times New Roman"/>
        <w:i/>
        <w:iCs/>
        <w:kern w:val="2"/>
        <w:sz w:val="18"/>
        <w:szCs w:val="18"/>
        <w:lang w:val="en-US" w:eastAsia="zh-CN" w:bidi="ar-SA"/>
      </w:rPr>
      <w:pict>
        <v:shape id="图片 1033" o:spid="_x0000_s2049" o:spt="75" type="#_x0000_t75" style="position:absolute;left:0pt;margin-left:3.4pt;margin-top:42.45pt;height:13pt;width:13pt;mso-position-vertical-relative:page;z-index:251659264;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i/>
        <w:iCs/>
      </w:rPr>
      <w:t xml:space="preserve">  新疆瑞恒中信工程项目管理有限公司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1FECC"/>
    <w:multiLevelType w:val="singleLevel"/>
    <w:tmpl w:val="9521FECC"/>
    <w:lvl w:ilvl="0" w:tentative="0">
      <w:start w:val="14"/>
      <w:numFmt w:val="chineseCounting"/>
      <w:suff w:val="nothing"/>
      <w:lvlText w:val="（%1）"/>
      <w:lvlJc w:val="left"/>
      <w:rPr>
        <w:rFonts w:hint="eastAsia"/>
      </w:rPr>
    </w:lvl>
  </w:abstractNum>
  <w:abstractNum w:abstractNumId="1">
    <w:nsid w:val="96FD7D14"/>
    <w:multiLevelType w:val="singleLevel"/>
    <w:tmpl w:val="96FD7D14"/>
    <w:lvl w:ilvl="0" w:tentative="0">
      <w:start w:val="2"/>
      <w:numFmt w:val="decimal"/>
      <w:suff w:val="nothing"/>
      <w:lvlText w:val="%1、"/>
      <w:lvlJc w:val="left"/>
    </w:lvl>
  </w:abstractNum>
  <w:abstractNum w:abstractNumId="2">
    <w:nsid w:val="B9CB00EB"/>
    <w:multiLevelType w:val="singleLevel"/>
    <w:tmpl w:val="B9CB00EB"/>
    <w:lvl w:ilvl="0" w:tentative="0">
      <w:start w:val="2"/>
      <w:numFmt w:val="decimal"/>
      <w:suff w:val="space"/>
      <w:lvlText w:val="%1、"/>
      <w:lvlJc w:val="left"/>
    </w:lvl>
  </w:abstractNum>
  <w:abstractNum w:abstractNumId="3">
    <w:nsid w:val="CCAAB47C"/>
    <w:multiLevelType w:val="singleLevel"/>
    <w:tmpl w:val="CCAAB47C"/>
    <w:lvl w:ilvl="0" w:tentative="0">
      <w:start w:val="3"/>
      <w:numFmt w:val="decimal"/>
      <w:lvlText w:val="(%1)"/>
      <w:lvlJc w:val="left"/>
      <w:pPr>
        <w:tabs>
          <w:tab w:val="left" w:pos="312"/>
        </w:tabs>
        <w:ind w:left="105"/>
      </w:pPr>
    </w:lvl>
  </w:abstractNum>
  <w:abstractNum w:abstractNumId="4">
    <w:nsid w:val="E665955D"/>
    <w:multiLevelType w:val="singleLevel"/>
    <w:tmpl w:val="E665955D"/>
    <w:lvl w:ilvl="0" w:tentative="0">
      <w:start w:val="1"/>
      <w:numFmt w:val="decimal"/>
      <w:suff w:val="nothing"/>
      <w:lvlText w:val="（%1）"/>
      <w:lvlJc w:val="left"/>
      <w:pPr>
        <w:ind w:left="735" w:firstLine="0"/>
      </w:pPr>
    </w:lvl>
  </w:abstractNum>
  <w:abstractNum w:abstractNumId="5">
    <w:nsid w:val="F4529AC3"/>
    <w:multiLevelType w:val="singleLevel"/>
    <w:tmpl w:val="F4529AC3"/>
    <w:lvl w:ilvl="0" w:tentative="0">
      <w:start w:val="1"/>
      <w:numFmt w:val="decimal"/>
      <w:suff w:val="nothing"/>
      <w:lvlText w:val="（%1）"/>
      <w:lvlJc w:val="left"/>
    </w:lvl>
  </w:abstractNum>
  <w:abstractNum w:abstractNumId="6">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7">
    <w:nsid w:val="FFFFFF7D"/>
    <w:multiLevelType w:val="singleLevel"/>
    <w:tmpl w:val="FFFFFF7D"/>
    <w:lvl w:ilvl="0" w:tentative="0">
      <w:start w:val="1"/>
      <w:numFmt w:val="decimal"/>
      <w:pStyle w:val="100"/>
      <w:lvlText w:val="%1."/>
      <w:lvlJc w:val="left"/>
      <w:pPr>
        <w:tabs>
          <w:tab w:val="left" w:pos="1620"/>
        </w:tabs>
        <w:ind w:left="1620" w:hanging="360"/>
      </w:pPr>
    </w:lvl>
  </w:abstractNum>
  <w:abstractNum w:abstractNumId="8">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9">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10">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11">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12">
    <w:nsid w:val="FFFFFF82"/>
    <w:multiLevelType w:val="singleLevel"/>
    <w:tmpl w:val="FFFFFF82"/>
    <w:lvl w:ilvl="0" w:tentative="0">
      <w:start w:val="1"/>
      <w:numFmt w:val="bullet"/>
      <w:pStyle w:val="35"/>
      <w:lvlText w:val=""/>
      <w:lvlJc w:val="left"/>
      <w:pPr>
        <w:tabs>
          <w:tab w:val="left" w:pos="1200"/>
        </w:tabs>
        <w:ind w:left="1200" w:hanging="360"/>
      </w:pPr>
      <w:rPr>
        <w:rFonts w:hint="default" w:ascii="Wingdings" w:hAnsi="Wingdings"/>
      </w:rPr>
    </w:lvl>
  </w:abstractNum>
  <w:abstractNum w:abstractNumId="13">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4">
    <w:nsid w:val="FFFFFF88"/>
    <w:multiLevelType w:val="singleLevel"/>
    <w:tmpl w:val="FFFFFF88"/>
    <w:lvl w:ilvl="0" w:tentative="0">
      <w:start w:val="1"/>
      <w:numFmt w:val="decimal"/>
      <w:pStyle w:val="22"/>
      <w:lvlText w:val="%1."/>
      <w:lvlJc w:val="left"/>
      <w:pPr>
        <w:tabs>
          <w:tab w:val="left" w:pos="360"/>
        </w:tabs>
        <w:ind w:left="360" w:hanging="360"/>
      </w:pPr>
    </w:lvl>
  </w:abstractNum>
  <w:abstractNum w:abstractNumId="15">
    <w:nsid w:val="0AC71CBE"/>
    <w:multiLevelType w:val="singleLevel"/>
    <w:tmpl w:val="0AC71CBE"/>
    <w:lvl w:ilvl="0" w:tentative="0">
      <w:start w:val="1"/>
      <w:numFmt w:val="decimal"/>
      <w:lvlText w:val="%1."/>
      <w:lvlJc w:val="left"/>
      <w:pPr>
        <w:tabs>
          <w:tab w:val="left" w:pos="312"/>
        </w:tabs>
      </w:pPr>
    </w:lvl>
  </w:abstractNum>
  <w:abstractNum w:abstractNumId="16">
    <w:nsid w:val="0EDB2900"/>
    <w:multiLevelType w:val="multilevel"/>
    <w:tmpl w:val="0EDB2900"/>
    <w:lvl w:ilvl="0" w:tentative="0">
      <w:start w:val="1"/>
      <w:numFmt w:val="bullet"/>
      <w:pStyle w:val="126"/>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7">
    <w:nsid w:val="20A10221"/>
    <w:multiLevelType w:val="multilevel"/>
    <w:tmpl w:val="20A10221"/>
    <w:lvl w:ilvl="0" w:tentative="0">
      <w:start w:val="1"/>
      <w:numFmt w:val="decimal"/>
      <w:pStyle w:val="15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7"/>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27727B63"/>
    <w:multiLevelType w:val="multilevel"/>
    <w:tmpl w:val="27727B63"/>
    <w:lvl w:ilvl="0" w:tentative="0">
      <w:start w:val="1"/>
      <w:numFmt w:val="bullet"/>
      <w:pStyle w:val="20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28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2D8CD6E0"/>
    <w:multiLevelType w:val="singleLevel"/>
    <w:tmpl w:val="2D8CD6E0"/>
    <w:lvl w:ilvl="0" w:tentative="0">
      <w:start w:val="7"/>
      <w:numFmt w:val="decimal"/>
      <w:suff w:val="nothing"/>
      <w:lvlText w:val="（%1）"/>
      <w:lvlJc w:val="left"/>
      <w:pPr>
        <w:ind w:left="156"/>
      </w:pPr>
    </w:lvl>
  </w:abstractNum>
  <w:abstractNum w:abstractNumId="21">
    <w:nsid w:val="38600BB7"/>
    <w:multiLevelType w:val="multilevel"/>
    <w:tmpl w:val="38600BB7"/>
    <w:lvl w:ilvl="0" w:tentative="0">
      <w:start w:val="1"/>
      <w:numFmt w:val="decimal"/>
      <w:pStyle w:val="303"/>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A5DF31E"/>
    <w:multiLevelType w:val="singleLevel"/>
    <w:tmpl w:val="3A5DF31E"/>
    <w:lvl w:ilvl="0" w:tentative="0">
      <w:start w:val="6"/>
      <w:numFmt w:val="chineseCounting"/>
      <w:suff w:val="space"/>
      <w:lvlText w:val="第%1部分"/>
      <w:lvlJc w:val="left"/>
      <w:rPr>
        <w:rFonts w:hint="eastAsia"/>
      </w:rPr>
    </w:lvl>
  </w:abstractNum>
  <w:abstractNum w:abstractNumId="23">
    <w:nsid w:val="47B24A7F"/>
    <w:multiLevelType w:val="multilevel"/>
    <w:tmpl w:val="47B24A7F"/>
    <w:lvl w:ilvl="0" w:tentative="0">
      <w:start w:val="1"/>
      <w:numFmt w:val="decimal"/>
      <w:pStyle w:val="123"/>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298"/>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3C49141"/>
    <w:multiLevelType w:val="multilevel"/>
    <w:tmpl w:val="53C49141"/>
    <w:lvl w:ilvl="0" w:tentative="0">
      <w:start w:val="1"/>
      <w:numFmt w:val="none"/>
      <w:pStyle w:val="174"/>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208"/>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6">
    <w:nsid w:val="58992161"/>
    <w:multiLevelType w:val="multilevel"/>
    <w:tmpl w:val="58992161"/>
    <w:lvl w:ilvl="0" w:tentative="0">
      <w:start w:val="1"/>
      <w:numFmt w:val="decimal"/>
      <w:pStyle w:val="229"/>
      <w:lvlText w:val="表 3.%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8E8074C"/>
    <w:multiLevelType w:val="multilevel"/>
    <w:tmpl w:val="58E8074C"/>
    <w:lvl w:ilvl="0" w:tentative="0">
      <w:start w:val="1"/>
      <w:numFmt w:val="decimal"/>
      <w:pStyle w:val="26"/>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5A34D045"/>
    <w:multiLevelType w:val="singleLevel"/>
    <w:tmpl w:val="5A34D045"/>
    <w:lvl w:ilvl="0" w:tentative="0">
      <w:start w:val="2"/>
      <w:numFmt w:val="decimal"/>
      <w:suff w:val="nothing"/>
      <w:lvlText w:val="%1、"/>
      <w:lvlJc w:val="left"/>
    </w:lvl>
  </w:abstractNum>
  <w:abstractNum w:abstractNumId="29">
    <w:nsid w:val="5B6D3AF1"/>
    <w:multiLevelType w:val="multilevel"/>
    <w:tmpl w:val="5B6D3AF1"/>
    <w:lvl w:ilvl="0" w:tentative="0">
      <w:start w:val="1"/>
      <w:numFmt w:val="decimal"/>
      <w:pStyle w:val="242"/>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0">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25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234"/>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32">
    <w:nsid w:val="6E230785"/>
    <w:multiLevelType w:val="multilevel"/>
    <w:tmpl w:val="6E230785"/>
    <w:lvl w:ilvl="0" w:tentative="0">
      <w:start w:val="1"/>
      <w:numFmt w:val="bullet"/>
      <w:pStyle w:val="27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130"/>
      <w:lvlText w:val=""/>
      <w:lvlJc w:val="left"/>
      <w:pPr>
        <w:tabs>
          <w:tab w:val="left" w:pos="420"/>
        </w:tabs>
        <w:ind w:left="839" w:hanging="419"/>
      </w:pPr>
      <w:rPr>
        <w:rFonts w:hint="default"/>
      </w:rPr>
    </w:lvl>
    <w:lvl w:ilvl="2" w:tentative="0">
      <w:start w:val="1"/>
      <w:numFmt w:val="decimal"/>
      <w:lvlRestart w:val="1"/>
      <w:pStyle w:val="166"/>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227"/>
      <w:lvlText w:val="%5)"/>
      <w:lvlJc w:val="left"/>
      <w:pPr>
        <w:tabs>
          <w:tab w:val="left" w:pos="1259"/>
        </w:tabs>
        <w:ind w:left="1678" w:hanging="419"/>
      </w:pPr>
      <w:rPr>
        <w:rFonts w:hint="eastAsia"/>
      </w:rPr>
    </w:lvl>
    <w:lvl w:ilvl="5" w:tentative="0">
      <w:start w:val="1"/>
      <w:numFmt w:val="bullet"/>
      <w:lvlRestart w:val="0"/>
      <w:pStyle w:val="236"/>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abstractNum w:abstractNumId="34">
    <w:nsid w:val="76D9D9B3"/>
    <w:multiLevelType w:val="singleLevel"/>
    <w:tmpl w:val="76D9D9B3"/>
    <w:lvl w:ilvl="0" w:tentative="0">
      <w:start w:val="2"/>
      <w:numFmt w:val="decimal"/>
      <w:suff w:val="nothing"/>
      <w:lvlText w:val="%1、"/>
      <w:lvlJc w:val="left"/>
    </w:lvl>
  </w:abstractNum>
  <w:num w:numId="1">
    <w:abstractNumId w:val="9"/>
  </w:num>
  <w:num w:numId="2">
    <w:abstractNumId w:val="11"/>
  </w:num>
  <w:num w:numId="3">
    <w:abstractNumId w:val="14"/>
  </w:num>
  <w:num w:numId="4">
    <w:abstractNumId w:val="27"/>
  </w:num>
  <w:num w:numId="5">
    <w:abstractNumId w:val="12"/>
  </w:num>
  <w:num w:numId="6">
    <w:abstractNumId w:val="8"/>
  </w:num>
  <w:num w:numId="7">
    <w:abstractNumId w:val="13"/>
  </w:num>
  <w:num w:numId="8">
    <w:abstractNumId w:val="6"/>
  </w:num>
  <w:num w:numId="9">
    <w:abstractNumId w:val="18"/>
  </w:num>
  <w:num w:numId="10">
    <w:abstractNumId w:val="7"/>
  </w:num>
  <w:num w:numId="11">
    <w:abstractNumId w:val="23"/>
  </w:num>
  <w:num w:numId="12">
    <w:abstractNumId w:val="16"/>
  </w:num>
  <w:num w:numId="13">
    <w:abstractNumId w:val="33"/>
  </w:num>
  <w:num w:numId="14">
    <w:abstractNumId w:val="17"/>
  </w:num>
  <w:num w:numId="15">
    <w:abstractNumId w:val="25"/>
  </w:num>
  <w:num w:numId="16">
    <w:abstractNumId w:val="19"/>
  </w:num>
  <w:num w:numId="17">
    <w:abstractNumId w:val="26"/>
  </w:num>
  <w:num w:numId="18">
    <w:abstractNumId w:val="31"/>
  </w:num>
  <w:num w:numId="19">
    <w:abstractNumId w:val="29"/>
  </w:num>
  <w:num w:numId="20">
    <w:abstractNumId w:val="30"/>
  </w:num>
  <w:num w:numId="21">
    <w:abstractNumId w:val="32"/>
  </w:num>
  <w:num w:numId="22">
    <w:abstractNumId w:val="24"/>
  </w:num>
  <w:num w:numId="23">
    <w:abstractNumId w:val="10"/>
  </w:num>
  <w:num w:numId="24">
    <w:abstractNumId w:val="21"/>
  </w:num>
  <w:num w:numId="25">
    <w:abstractNumId w:val="2"/>
  </w:num>
  <w:num w:numId="26">
    <w:abstractNumId w:val="20"/>
  </w:num>
  <w:num w:numId="27">
    <w:abstractNumId w:val="28"/>
  </w:num>
  <w:num w:numId="28">
    <w:abstractNumId w:val="0"/>
  </w:num>
  <w:num w:numId="29">
    <w:abstractNumId w:val="22"/>
  </w:num>
  <w:num w:numId="30">
    <w:abstractNumId w:val="1"/>
  </w:num>
  <w:num w:numId="31">
    <w:abstractNumId w:val="15"/>
  </w:num>
  <w:num w:numId="32">
    <w:abstractNumId w:val="5"/>
  </w:num>
  <w:num w:numId="33">
    <w:abstractNumId w:val="34"/>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VlMDBjMjNmNjU3OGQwYWNkYWU0ZGNkZDFiYzRiMjkifQ=="/>
  </w:docVars>
  <w:rsids>
    <w:rsidRoot w:val="00000000"/>
    <w:rsid w:val="073F4A62"/>
    <w:rsid w:val="079C1EB4"/>
    <w:rsid w:val="0AFD1E8C"/>
    <w:rsid w:val="11115EF7"/>
    <w:rsid w:val="15E213AD"/>
    <w:rsid w:val="20A16588"/>
    <w:rsid w:val="251E6AE2"/>
    <w:rsid w:val="29CF181E"/>
    <w:rsid w:val="30F80501"/>
    <w:rsid w:val="31EC6417"/>
    <w:rsid w:val="366A0088"/>
    <w:rsid w:val="3CD61D68"/>
    <w:rsid w:val="4A7C0BC1"/>
    <w:rsid w:val="53FF492A"/>
    <w:rsid w:val="613C31FA"/>
    <w:rsid w:val="645E377B"/>
    <w:rsid w:val="720D24B0"/>
    <w:rsid w:val="7C3D62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5"/>
    <w:qFormat/>
    <w:uiPriority w:val="0"/>
    <w:pPr>
      <w:spacing w:before="100" w:beforeAutospacing="1" w:after="100" w:afterAutospacing="1"/>
      <w:jc w:val="left"/>
      <w:outlineLvl w:val="0"/>
    </w:pPr>
    <w:rPr>
      <w:rFonts w:hint="eastAsia" w:ascii="宋体" w:hAnsi="宋体"/>
      <w:b/>
      <w:kern w:val="44"/>
      <w:sz w:val="48"/>
      <w:szCs w:val="48"/>
    </w:rPr>
  </w:style>
  <w:style w:type="paragraph" w:styleId="6">
    <w:name w:val="heading 2"/>
    <w:basedOn w:val="1"/>
    <w:next w:val="1"/>
    <w:link w:val="306"/>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link w:val="307"/>
    <w:qFormat/>
    <w:uiPriority w:val="0"/>
    <w:pPr>
      <w:keepNext/>
      <w:keepLines/>
      <w:spacing w:before="260" w:after="260" w:line="415" w:lineRule="auto"/>
      <w:outlineLvl w:val="2"/>
    </w:pPr>
    <w:rPr>
      <w:rFonts w:cs="Angsana New"/>
      <w:b/>
      <w:bCs/>
      <w:sz w:val="32"/>
      <w:szCs w:val="32"/>
    </w:rPr>
  </w:style>
  <w:style w:type="paragraph" w:styleId="8">
    <w:name w:val="heading 4"/>
    <w:basedOn w:val="1"/>
    <w:next w:val="1"/>
    <w:link w:val="30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309"/>
    <w:qFormat/>
    <w:uiPriority w:val="0"/>
    <w:pPr>
      <w:keepNext/>
      <w:keepLines/>
      <w:spacing w:before="280" w:after="290" w:line="376" w:lineRule="auto"/>
      <w:outlineLvl w:val="4"/>
    </w:pPr>
    <w:rPr>
      <w:b/>
      <w:bCs/>
      <w:sz w:val="28"/>
      <w:szCs w:val="28"/>
    </w:rPr>
  </w:style>
  <w:style w:type="paragraph" w:styleId="10">
    <w:name w:val="heading 6"/>
    <w:basedOn w:val="1"/>
    <w:next w:val="1"/>
    <w:link w:val="310"/>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11">
    <w:name w:val="heading 7"/>
    <w:basedOn w:val="1"/>
    <w:next w:val="1"/>
    <w:link w:val="311"/>
    <w:qFormat/>
    <w:uiPriority w:val="99"/>
    <w:pPr>
      <w:keepNext/>
      <w:keepLines/>
      <w:tabs>
        <w:tab w:val="left" w:pos="1476"/>
      </w:tabs>
      <w:spacing w:before="240" w:after="64" w:line="320" w:lineRule="auto"/>
      <w:ind w:left="1476" w:hanging="1296"/>
      <w:outlineLvl w:val="6"/>
    </w:pPr>
    <w:rPr>
      <w:b/>
      <w:bCs/>
      <w:sz w:val="24"/>
    </w:rPr>
  </w:style>
  <w:style w:type="paragraph" w:styleId="12">
    <w:name w:val="heading 8"/>
    <w:basedOn w:val="1"/>
    <w:next w:val="1"/>
    <w:link w:val="312"/>
    <w:qFormat/>
    <w:uiPriority w:val="99"/>
    <w:pPr>
      <w:keepNext/>
      <w:keepLines/>
      <w:tabs>
        <w:tab w:val="left" w:pos="1620"/>
      </w:tabs>
      <w:spacing w:before="240" w:after="64" w:line="320" w:lineRule="auto"/>
      <w:ind w:left="1620" w:hanging="1440"/>
      <w:outlineLvl w:val="7"/>
    </w:pPr>
    <w:rPr>
      <w:rFonts w:ascii="Arial" w:hAnsi="Arial" w:eastAsia="黑体"/>
      <w:sz w:val="24"/>
    </w:rPr>
  </w:style>
  <w:style w:type="paragraph" w:styleId="13">
    <w:name w:val="heading 9"/>
    <w:basedOn w:val="1"/>
    <w:next w:val="1"/>
    <w:link w:val="313"/>
    <w:qFormat/>
    <w:uiPriority w:val="99"/>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2"/>
    <w:qFormat/>
    <w:uiPriority w:val="99"/>
    <w:pPr>
      <w:jc w:val="left"/>
    </w:pPr>
    <w:rPr>
      <w:rFonts w:ascii="宋体"/>
      <w:sz w:val="24"/>
    </w:rPr>
  </w:style>
  <w:style w:type="paragraph" w:customStyle="1" w:styleId="3">
    <w:name w:val="Default"/>
    <w:qFormat/>
    <w:uiPriority w:val="99"/>
    <w:pPr>
      <w:widowControl w:val="0"/>
      <w:autoSpaceDE w:val="0"/>
      <w:autoSpaceDN w:val="0"/>
      <w:adjustRightInd w:val="0"/>
      <w:spacing w:line="480" w:lineRule="auto"/>
      <w:ind w:firstLine="200" w:firstLineChars="200"/>
      <w:jc w:val="both"/>
    </w:pPr>
    <w:rPr>
      <w:rFonts w:ascii="宋体" w:hAnsi="Times New Roman" w:eastAsia="宋体" w:cs="宋体"/>
      <w:color w:val="000000"/>
      <w:sz w:val="24"/>
      <w:szCs w:val="24"/>
      <w:lang w:val="en-US" w:eastAsia="zh-CN" w:bidi="ar-SA"/>
    </w:rPr>
  </w:style>
  <w:style w:type="paragraph" w:styleId="4">
    <w:name w:val="macro"/>
    <w:link w:val="304"/>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480" w:lineRule="auto"/>
      <w:ind w:firstLine="200" w:firstLineChars="200"/>
      <w:jc w:val="both"/>
      <w:textAlignment w:val="baseline"/>
    </w:pPr>
    <w:rPr>
      <w:rFonts w:ascii="Courier New" w:hAnsi="Courier New" w:eastAsia="宋体" w:cs="Times New Roman"/>
      <w:kern w:val="2"/>
      <w:sz w:val="24"/>
      <w:szCs w:val="24"/>
      <w:lang w:val="en-US" w:eastAsia="zh-CN" w:bidi="ar-SA"/>
    </w:rPr>
  </w:style>
  <w:style w:type="paragraph" w:styleId="14">
    <w:name w:val="List 3"/>
    <w:basedOn w:val="1"/>
    <w:qFormat/>
    <w:uiPriority w:val="99"/>
    <w:pPr>
      <w:adjustRightInd w:val="0"/>
      <w:spacing w:line="312" w:lineRule="atLeast"/>
      <w:ind w:left="100" w:leftChars="400" w:hanging="200" w:hangingChars="200"/>
      <w:textAlignment w:val="baseline"/>
    </w:pPr>
    <w:rPr>
      <w:rFonts w:eastAsia="仿宋"/>
      <w:kern w:val="0"/>
      <w:sz w:val="32"/>
      <w:szCs w:val="20"/>
    </w:rPr>
  </w:style>
  <w:style w:type="paragraph" w:styleId="15">
    <w:name w:val="toc 7"/>
    <w:basedOn w:val="1"/>
    <w:next w:val="1"/>
    <w:qFormat/>
    <w:uiPriority w:val="99"/>
    <w:pPr>
      <w:ind w:left="2520" w:leftChars="1200"/>
    </w:pPr>
  </w:style>
  <w:style w:type="paragraph" w:styleId="16">
    <w:name w:val="List Number 2"/>
    <w:basedOn w:val="1"/>
    <w:qFormat/>
    <w:uiPriority w:val="99"/>
    <w:pPr>
      <w:numPr>
        <w:ilvl w:val="0"/>
        <w:numId w:val="1"/>
      </w:numPr>
      <w:adjustRightInd w:val="0"/>
      <w:spacing w:line="312" w:lineRule="atLeast"/>
      <w:textAlignment w:val="baseline"/>
    </w:pPr>
    <w:rPr>
      <w:rFonts w:eastAsia="仿宋"/>
      <w:kern w:val="0"/>
      <w:sz w:val="32"/>
      <w:szCs w:val="20"/>
    </w:rPr>
  </w:style>
  <w:style w:type="paragraph" w:styleId="17">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8">
    <w:name w:val="Note Heading"/>
    <w:basedOn w:val="1"/>
    <w:next w:val="1"/>
    <w:link w:val="314"/>
    <w:qFormat/>
    <w:uiPriority w:val="0"/>
    <w:pPr>
      <w:adjustRightInd w:val="0"/>
      <w:spacing w:line="312" w:lineRule="atLeast"/>
      <w:jc w:val="center"/>
      <w:textAlignment w:val="baseline"/>
    </w:pPr>
    <w:rPr>
      <w:rFonts w:eastAsia="仿宋"/>
      <w:kern w:val="0"/>
      <w:sz w:val="32"/>
      <w:szCs w:val="20"/>
    </w:rPr>
  </w:style>
  <w:style w:type="paragraph" w:styleId="19">
    <w:name w:val="List Bullet 4"/>
    <w:basedOn w:val="1"/>
    <w:qFormat/>
    <w:uiPriority w:val="99"/>
    <w:pPr>
      <w:numPr>
        <w:ilvl w:val="0"/>
        <w:numId w:val="2"/>
      </w:numPr>
      <w:adjustRightInd w:val="0"/>
      <w:spacing w:line="312" w:lineRule="atLeast"/>
      <w:textAlignment w:val="baseline"/>
    </w:pPr>
    <w:rPr>
      <w:rFonts w:eastAsia="仿宋"/>
      <w:kern w:val="0"/>
      <w:sz w:val="32"/>
      <w:szCs w:val="20"/>
    </w:rPr>
  </w:style>
  <w:style w:type="paragraph" w:styleId="20">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21">
    <w:name w:val="E-mail Signature"/>
    <w:basedOn w:val="1"/>
    <w:link w:val="315"/>
    <w:qFormat/>
    <w:uiPriority w:val="0"/>
    <w:pPr>
      <w:adjustRightInd w:val="0"/>
      <w:spacing w:line="312" w:lineRule="atLeast"/>
      <w:textAlignment w:val="baseline"/>
    </w:pPr>
    <w:rPr>
      <w:rFonts w:eastAsia="仿宋"/>
      <w:kern w:val="0"/>
      <w:sz w:val="32"/>
      <w:szCs w:val="20"/>
    </w:rPr>
  </w:style>
  <w:style w:type="paragraph" w:styleId="22">
    <w:name w:val="List Number"/>
    <w:basedOn w:val="1"/>
    <w:qFormat/>
    <w:uiPriority w:val="99"/>
    <w:pPr>
      <w:numPr>
        <w:ilvl w:val="0"/>
        <w:numId w:val="3"/>
      </w:numPr>
      <w:adjustRightInd w:val="0"/>
      <w:spacing w:line="312" w:lineRule="atLeast"/>
      <w:textAlignment w:val="baseline"/>
    </w:pPr>
    <w:rPr>
      <w:rFonts w:eastAsia="仿宋"/>
      <w:kern w:val="0"/>
      <w:sz w:val="32"/>
      <w:szCs w:val="20"/>
    </w:rPr>
  </w:style>
  <w:style w:type="paragraph" w:styleId="23">
    <w:name w:val="Normal Indent"/>
    <w:basedOn w:val="1"/>
    <w:link w:val="316"/>
    <w:qFormat/>
    <w:uiPriority w:val="0"/>
    <w:pPr>
      <w:spacing w:line="300" w:lineRule="auto"/>
    </w:pPr>
  </w:style>
  <w:style w:type="paragraph" w:styleId="24">
    <w:name w:val="caption"/>
    <w:basedOn w:val="1"/>
    <w:next w:val="1"/>
    <w:qFormat/>
    <w:uiPriority w:val="99"/>
    <w:rPr>
      <w:rFonts w:ascii="Arial" w:hAnsi="Arial" w:eastAsia="黑体" w:cs="Arial"/>
      <w:sz w:val="20"/>
      <w:szCs w:val="20"/>
    </w:rPr>
  </w:style>
  <w:style w:type="paragraph" w:styleId="25">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6">
    <w:name w:val="List Bullet"/>
    <w:basedOn w:val="1"/>
    <w:qFormat/>
    <w:uiPriority w:val="99"/>
    <w:pPr>
      <w:numPr>
        <w:ilvl w:val="0"/>
        <w:numId w:val="4"/>
      </w:numPr>
      <w:tabs>
        <w:tab w:val="left" w:pos="360"/>
      </w:tabs>
      <w:ind w:left="360" w:hanging="360" w:hangingChars="200"/>
      <w:contextualSpacing/>
    </w:pPr>
  </w:style>
  <w:style w:type="paragraph" w:styleId="27">
    <w:name w:val="envelope address"/>
    <w:basedOn w:val="1"/>
    <w:qFormat/>
    <w:uiPriority w:val="99"/>
    <w:pPr>
      <w:adjustRightInd w:val="0"/>
      <w:snapToGrid w:val="0"/>
      <w:spacing w:line="312" w:lineRule="atLeast"/>
      <w:ind w:left="100" w:leftChars="1400"/>
      <w:textAlignment w:val="baseline"/>
    </w:pPr>
    <w:rPr>
      <w:rFonts w:ascii="Arial" w:hAnsi="Arial" w:eastAsia="仿宋" w:cs="Arial"/>
      <w:kern w:val="0"/>
      <w:sz w:val="24"/>
    </w:rPr>
  </w:style>
  <w:style w:type="paragraph" w:styleId="28">
    <w:name w:val="Document Map"/>
    <w:basedOn w:val="1"/>
    <w:link w:val="317"/>
    <w:qFormat/>
    <w:uiPriority w:val="99"/>
    <w:pPr>
      <w:shd w:val="clear" w:color="auto" w:fill="000080"/>
    </w:pPr>
  </w:style>
  <w:style w:type="paragraph" w:styleId="29">
    <w:name w:val="toa heading"/>
    <w:basedOn w:val="1"/>
    <w:next w:val="1"/>
    <w:qFormat/>
    <w:uiPriority w:val="99"/>
    <w:pPr>
      <w:spacing w:before="120"/>
    </w:pPr>
    <w:rPr>
      <w:rFonts w:ascii="Arial" w:hAnsi="Arial" w:eastAsia="仿宋"/>
      <w:sz w:val="24"/>
      <w:szCs w:val="20"/>
    </w:rPr>
  </w:style>
  <w:style w:type="paragraph" w:styleId="30">
    <w:name w:val="annotation text"/>
    <w:basedOn w:val="1"/>
    <w:link w:val="318"/>
    <w:qFormat/>
    <w:uiPriority w:val="99"/>
    <w:pPr>
      <w:jc w:val="left"/>
    </w:pPr>
  </w:style>
  <w:style w:type="paragraph" w:styleId="31">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2">
    <w:name w:val="Salutation"/>
    <w:basedOn w:val="1"/>
    <w:next w:val="1"/>
    <w:link w:val="319"/>
    <w:qFormat/>
    <w:uiPriority w:val="0"/>
    <w:pPr>
      <w:adjustRightInd w:val="0"/>
      <w:spacing w:line="312" w:lineRule="atLeast"/>
      <w:textAlignment w:val="baseline"/>
    </w:pPr>
    <w:rPr>
      <w:rFonts w:eastAsia="仿宋"/>
      <w:kern w:val="0"/>
      <w:sz w:val="32"/>
      <w:szCs w:val="20"/>
    </w:rPr>
  </w:style>
  <w:style w:type="paragraph" w:styleId="33">
    <w:name w:val="Body Text 3"/>
    <w:basedOn w:val="1"/>
    <w:link w:val="320"/>
    <w:qFormat/>
    <w:uiPriority w:val="0"/>
    <w:pPr>
      <w:adjustRightInd w:val="0"/>
      <w:spacing w:after="120" w:line="312" w:lineRule="atLeast"/>
      <w:textAlignment w:val="baseline"/>
    </w:pPr>
    <w:rPr>
      <w:rFonts w:eastAsia="仿宋"/>
      <w:kern w:val="0"/>
      <w:sz w:val="16"/>
      <w:szCs w:val="16"/>
    </w:rPr>
  </w:style>
  <w:style w:type="paragraph" w:styleId="34">
    <w:name w:val="Closing"/>
    <w:basedOn w:val="1"/>
    <w:link w:val="321"/>
    <w:qFormat/>
    <w:uiPriority w:val="0"/>
    <w:pPr>
      <w:adjustRightInd w:val="0"/>
      <w:spacing w:line="312" w:lineRule="atLeast"/>
      <w:ind w:left="100" w:leftChars="2100"/>
      <w:textAlignment w:val="baseline"/>
    </w:pPr>
    <w:rPr>
      <w:rFonts w:eastAsia="仿宋"/>
      <w:kern w:val="0"/>
      <w:sz w:val="32"/>
      <w:szCs w:val="20"/>
    </w:rPr>
  </w:style>
  <w:style w:type="paragraph" w:styleId="35">
    <w:name w:val="List Bullet 3"/>
    <w:basedOn w:val="1"/>
    <w:qFormat/>
    <w:uiPriority w:val="99"/>
    <w:pPr>
      <w:numPr>
        <w:ilvl w:val="0"/>
        <w:numId w:val="5"/>
      </w:numPr>
      <w:adjustRightInd w:val="0"/>
      <w:spacing w:line="312" w:lineRule="atLeast"/>
      <w:textAlignment w:val="baseline"/>
    </w:pPr>
    <w:rPr>
      <w:rFonts w:eastAsia="仿宋"/>
      <w:kern w:val="0"/>
      <w:sz w:val="32"/>
      <w:szCs w:val="20"/>
    </w:rPr>
  </w:style>
  <w:style w:type="paragraph" w:styleId="36">
    <w:name w:val="Body Text Indent"/>
    <w:basedOn w:val="1"/>
    <w:link w:val="323"/>
    <w:qFormat/>
    <w:uiPriority w:val="0"/>
    <w:pPr>
      <w:ind w:firstLine="444"/>
    </w:pPr>
    <w:rPr>
      <w:b/>
      <w:sz w:val="24"/>
    </w:rPr>
  </w:style>
  <w:style w:type="paragraph" w:styleId="37">
    <w:name w:val="List Number 3"/>
    <w:basedOn w:val="1"/>
    <w:qFormat/>
    <w:uiPriority w:val="99"/>
    <w:pPr>
      <w:numPr>
        <w:ilvl w:val="0"/>
        <w:numId w:val="6"/>
      </w:numPr>
      <w:adjustRightInd w:val="0"/>
      <w:spacing w:line="312" w:lineRule="atLeast"/>
      <w:textAlignment w:val="baseline"/>
    </w:pPr>
    <w:rPr>
      <w:rFonts w:eastAsia="仿宋"/>
      <w:kern w:val="0"/>
      <w:sz w:val="32"/>
      <w:szCs w:val="20"/>
    </w:rPr>
  </w:style>
  <w:style w:type="paragraph" w:styleId="38">
    <w:name w:val="List 2"/>
    <w:basedOn w:val="1"/>
    <w:qFormat/>
    <w:uiPriority w:val="99"/>
    <w:pPr>
      <w:adjustRightInd w:val="0"/>
      <w:spacing w:line="312" w:lineRule="atLeast"/>
      <w:ind w:left="100" w:leftChars="200" w:hanging="200" w:hangingChars="200"/>
      <w:textAlignment w:val="baseline"/>
    </w:pPr>
    <w:rPr>
      <w:rFonts w:eastAsia="仿宋"/>
      <w:kern w:val="0"/>
      <w:sz w:val="32"/>
      <w:szCs w:val="20"/>
    </w:rPr>
  </w:style>
  <w:style w:type="paragraph" w:styleId="39">
    <w:name w:val="List Continue"/>
    <w:basedOn w:val="1"/>
    <w:qFormat/>
    <w:uiPriority w:val="99"/>
    <w:pPr>
      <w:adjustRightInd w:val="0"/>
      <w:spacing w:after="120" w:line="312" w:lineRule="atLeast"/>
      <w:ind w:left="420" w:leftChars="200"/>
      <w:textAlignment w:val="baseline"/>
    </w:pPr>
    <w:rPr>
      <w:rFonts w:eastAsia="仿宋"/>
      <w:kern w:val="0"/>
      <w:sz w:val="32"/>
      <w:szCs w:val="20"/>
    </w:rPr>
  </w:style>
  <w:style w:type="paragraph" w:styleId="40">
    <w:name w:val="Block Text"/>
    <w:basedOn w:val="1"/>
    <w:qFormat/>
    <w:uiPriority w:val="99"/>
    <w:pPr>
      <w:adjustRightInd w:val="0"/>
      <w:spacing w:after="120" w:line="312" w:lineRule="atLeast"/>
      <w:ind w:left="1440" w:leftChars="700" w:right="1440" w:rightChars="700"/>
      <w:textAlignment w:val="baseline"/>
    </w:pPr>
    <w:rPr>
      <w:rFonts w:eastAsia="仿宋"/>
      <w:kern w:val="0"/>
      <w:sz w:val="32"/>
      <w:szCs w:val="20"/>
    </w:rPr>
  </w:style>
  <w:style w:type="paragraph" w:styleId="41">
    <w:name w:val="List Bullet 2"/>
    <w:basedOn w:val="1"/>
    <w:qFormat/>
    <w:uiPriority w:val="99"/>
    <w:pPr>
      <w:numPr>
        <w:ilvl w:val="0"/>
        <w:numId w:val="7"/>
      </w:numPr>
      <w:adjustRightInd w:val="0"/>
      <w:spacing w:line="312" w:lineRule="atLeast"/>
      <w:textAlignment w:val="baseline"/>
    </w:pPr>
    <w:rPr>
      <w:rFonts w:eastAsia="仿宋"/>
      <w:kern w:val="0"/>
      <w:sz w:val="32"/>
      <w:szCs w:val="20"/>
    </w:rPr>
  </w:style>
  <w:style w:type="paragraph" w:styleId="42">
    <w:name w:val="HTML Address"/>
    <w:basedOn w:val="1"/>
    <w:link w:val="324"/>
    <w:qFormat/>
    <w:uiPriority w:val="0"/>
    <w:pPr>
      <w:adjustRightInd w:val="0"/>
      <w:spacing w:line="312" w:lineRule="atLeast"/>
      <w:textAlignment w:val="baseline"/>
    </w:pPr>
    <w:rPr>
      <w:rFonts w:eastAsia="仿宋"/>
      <w:i/>
      <w:iCs/>
      <w:kern w:val="0"/>
      <w:sz w:val="32"/>
      <w:szCs w:val="20"/>
    </w:rPr>
  </w:style>
  <w:style w:type="paragraph" w:styleId="43">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4">
    <w:name w:val="toc 5"/>
    <w:basedOn w:val="1"/>
    <w:next w:val="1"/>
    <w:qFormat/>
    <w:uiPriority w:val="99"/>
    <w:pPr>
      <w:ind w:left="1680" w:leftChars="800"/>
    </w:pPr>
  </w:style>
  <w:style w:type="paragraph" w:styleId="45">
    <w:name w:val="toc 3"/>
    <w:basedOn w:val="1"/>
    <w:next w:val="1"/>
    <w:qFormat/>
    <w:uiPriority w:val="39"/>
    <w:pPr>
      <w:tabs>
        <w:tab w:val="left" w:pos="900"/>
        <w:tab w:val="right" w:leader="dot" w:pos="8494"/>
      </w:tabs>
      <w:spacing w:line="360" w:lineRule="auto"/>
      <w:ind w:left="539" w:leftChars="86" w:hanging="358" w:hangingChars="149"/>
    </w:pPr>
  </w:style>
  <w:style w:type="paragraph" w:styleId="46">
    <w:name w:val="Plain Text"/>
    <w:basedOn w:val="1"/>
    <w:link w:val="325"/>
    <w:qFormat/>
    <w:uiPriority w:val="0"/>
    <w:rPr>
      <w:rFonts w:ascii="宋体"/>
      <w:szCs w:val="20"/>
    </w:rPr>
  </w:style>
  <w:style w:type="paragraph" w:styleId="47">
    <w:name w:val="List Bullet 5"/>
    <w:basedOn w:val="1"/>
    <w:qFormat/>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48">
    <w:name w:val="List Number 4"/>
    <w:basedOn w:val="1"/>
    <w:qFormat/>
    <w:uiPriority w:val="99"/>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9">
    <w:name w:val="toc 8"/>
    <w:basedOn w:val="1"/>
    <w:next w:val="1"/>
    <w:qFormat/>
    <w:uiPriority w:val="99"/>
    <w:pPr>
      <w:ind w:left="2940" w:leftChars="1400"/>
    </w:pPr>
  </w:style>
  <w:style w:type="paragraph" w:styleId="50">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1">
    <w:name w:val="Date"/>
    <w:basedOn w:val="1"/>
    <w:next w:val="1"/>
    <w:link w:val="326"/>
    <w:qFormat/>
    <w:uiPriority w:val="99"/>
    <w:pPr>
      <w:ind w:left="2500" w:leftChars="2500"/>
    </w:pPr>
    <w:rPr>
      <w:rFonts w:ascii="宋体"/>
      <w:sz w:val="24"/>
    </w:rPr>
  </w:style>
  <w:style w:type="paragraph" w:styleId="52">
    <w:name w:val="Body Text Indent 2"/>
    <w:basedOn w:val="1"/>
    <w:link w:val="327"/>
    <w:qFormat/>
    <w:uiPriority w:val="99"/>
    <w:pPr>
      <w:spacing w:after="120"/>
      <w:ind w:left="200" w:leftChars="200"/>
    </w:pPr>
  </w:style>
  <w:style w:type="paragraph" w:styleId="53">
    <w:name w:val="endnote text"/>
    <w:basedOn w:val="1"/>
    <w:link w:val="328"/>
    <w:qFormat/>
    <w:uiPriority w:val="99"/>
    <w:pPr>
      <w:snapToGrid w:val="0"/>
      <w:jc w:val="left"/>
    </w:pPr>
  </w:style>
  <w:style w:type="paragraph" w:styleId="54">
    <w:name w:val="List Continue 5"/>
    <w:basedOn w:val="1"/>
    <w:qFormat/>
    <w:uiPriority w:val="99"/>
    <w:pPr>
      <w:adjustRightInd w:val="0"/>
      <w:spacing w:after="120" w:line="312" w:lineRule="atLeast"/>
      <w:ind w:left="2100" w:leftChars="1000"/>
      <w:textAlignment w:val="baseline"/>
    </w:pPr>
    <w:rPr>
      <w:rFonts w:eastAsia="仿宋"/>
      <w:kern w:val="0"/>
      <w:sz w:val="32"/>
      <w:szCs w:val="20"/>
    </w:rPr>
  </w:style>
  <w:style w:type="paragraph" w:styleId="55">
    <w:name w:val="Balloon Text"/>
    <w:basedOn w:val="1"/>
    <w:link w:val="329"/>
    <w:qFormat/>
    <w:uiPriority w:val="99"/>
    <w:rPr>
      <w:sz w:val="18"/>
      <w:szCs w:val="18"/>
    </w:rPr>
  </w:style>
  <w:style w:type="paragraph" w:styleId="56">
    <w:name w:val="footer"/>
    <w:basedOn w:val="1"/>
    <w:link w:val="330"/>
    <w:qFormat/>
    <w:uiPriority w:val="99"/>
    <w:pPr>
      <w:tabs>
        <w:tab w:val="center" w:pos="4153"/>
        <w:tab w:val="right" w:pos="8306"/>
      </w:tabs>
      <w:snapToGrid w:val="0"/>
      <w:jc w:val="left"/>
    </w:pPr>
    <w:rPr>
      <w:sz w:val="18"/>
      <w:szCs w:val="18"/>
    </w:rPr>
  </w:style>
  <w:style w:type="paragraph" w:styleId="57">
    <w:name w:val="envelope return"/>
    <w:basedOn w:val="1"/>
    <w:qFormat/>
    <w:uiPriority w:val="99"/>
    <w:pPr>
      <w:adjustRightInd w:val="0"/>
      <w:snapToGrid w:val="0"/>
      <w:spacing w:line="312" w:lineRule="atLeast"/>
      <w:textAlignment w:val="baseline"/>
    </w:pPr>
    <w:rPr>
      <w:rFonts w:ascii="Arial" w:hAnsi="Arial" w:eastAsia="仿宋" w:cs="Arial"/>
      <w:kern w:val="0"/>
      <w:sz w:val="32"/>
      <w:szCs w:val="20"/>
    </w:rPr>
  </w:style>
  <w:style w:type="paragraph" w:styleId="58">
    <w:name w:val="header"/>
    <w:basedOn w:val="1"/>
    <w:link w:val="331"/>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332"/>
    <w:qFormat/>
    <w:uiPriority w:val="0"/>
    <w:pPr>
      <w:adjustRightInd w:val="0"/>
      <w:spacing w:line="312" w:lineRule="atLeast"/>
      <w:ind w:left="100" w:leftChars="2100"/>
      <w:textAlignment w:val="baseline"/>
    </w:pPr>
    <w:rPr>
      <w:rFonts w:eastAsia="仿宋"/>
      <w:kern w:val="0"/>
      <w:sz w:val="32"/>
      <w:szCs w:val="20"/>
    </w:rPr>
  </w:style>
  <w:style w:type="paragraph" w:styleId="60">
    <w:name w:val="toc 1"/>
    <w:basedOn w:val="1"/>
    <w:next w:val="1"/>
    <w:qFormat/>
    <w:uiPriority w:val="39"/>
    <w:pPr>
      <w:tabs>
        <w:tab w:val="left" w:pos="540"/>
        <w:tab w:val="right" w:leader="dot" w:pos="8460"/>
      </w:tabs>
      <w:spacing w:beforeLines="50" w:afterLines="50" w:line="360" w:lineRule="auto"/>
    </w:pPr>
    <w:rPr>
      <w:rFonts w:ascii="宋体" w:hAnsi="宋体" w:cs="Arial"/>
      <w:b/>
      <w:sz w:val="24"/>
    </w:rPr>
  </w:style>
  <w:style w:type="paragraph" w:styleId="61">
    <w:name w:val="List Continue 4"/>
    <w:basedOn w:val="1"/>
    <w:qFormat/>
    <w:uiPriority w:val="99"/>
    <w:pPr>
      <w:adjustRightInd w:val="0"/>
      <w:spacing w:after="120" w:line="312" w:lineRule="atLeast"/>
      <w:ind w:left="1680" w:leftChars="800"/>
      <w:textAlignment w:val="baseline"/>
    </w:pPr>
    <w:rPr>
      <w:rFonts w:eastAsia="仿宋"/>
      <w:kern w:val="0"/>
      <w:sz w:val="32"/>
      <w:szCs w:val="20"/>
    </w:rPr>
  </w:style>
  <w:style w:type="paragraph" w:styleId="62">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3">
    <w:name w:val="index heading"/>
    <w:basedOn w:val="1"/>
    <w:next w:val="64"/>
    <w:qFormat/>
    <w:uiPriority w:val="0"/>
    <w:pPr>
      <w:adjustRightInd w:val="0"/>
      <w:spacing w:line="312" w:lineRule="atLeast"/>
      <w:textAlignment w:val="baseline"/>
    </w:pPr>
    <w:rPr>
      <w:rFonts w:ascii="Arial" w:hAnsi="Arial" w:eastAsia="仿宋" w:cs="Arial"/>
      <w:b/>
      <w:bCs/>
      <w:kern w:val="0"/>
      <w:sz w:val="32"/>
      <w:szCs w:val="20"/>
    </w:rPr>
  </w:style>
  <w:style w:type="paragraph" w:styleId="64">
    <w:name w:val="index 1"/>
    <w:basedOn w:val="1"/>
    <w:next w:val="1"/>
    <w:semiHidden/>
    <w:qFormat/>
    <w:uiPriority w:val="99"/>
    <w:rPr>
      <w:rFonts w:eastAsia="仿宋_GB2312"/>
      <w:b/>
      <w:sz w:val="24"/>
      <w:szCs w:val="20"/>
    </w:rPr>
  </w:style>
  <w:style w:type="paragraph" w:styleId="65">
    <w:name w:val="Subtitle"/>
    <w:basedOn w:val="1"/>
    <w:next w:val="1"/>
    <w:link w:val="333"/>
    <w:qFormat/>
    <w:uiPriority w:val="99"/>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99"/>
    <w:pPr>
      <w:numPr>
        <w:ilvl w:val="0"/>
        <w:numId w:val="8"/>
      </w:numPr>
      <w:adjustRightInd w:val="0"/>
      <w:spacing w:line="312" w:lineRule="atLeast"/>
      <w:textAlignment w:val="baseline"/>
    </w:pPr>
    <w:rPr>
      <w:rFonts w:eastAsia="仿宋"/>
      <w:kern w:val="0"/>
      <w:sz w:val="32"/>
      <w:szCs w:val="20"/>
    </w:rPr>
  </w:style>
  <w:style w:type="paragraph" w:styleId="67">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68">
    <w:name w:val="footnote text"/>
    <w:basedOn w:val="1"/>
    <w:link w:val="334"/>
    <w:qFormat/>
    <w:uiPriority w:val="0"/>
    <w:pPr>
      <w:adjustRightInd w:val="0"/>
      <w:snapToGrid w:val="0"/>
      <w:spacing w:line="312" w:lineRule="atLeast"/>
      <w:jc w:val="left"/>
      <w:textAlignment w:val="baseline"/>
    </w:pPr>
    <w:rPr>
      <w:rFonts w:eastAsia="仿宋"/>
      <w:kern w:val="0"/>
      <w:sz w:val="18"/>
      <w:szCs w:val="18"/>
    </w:rPr>
  </w:style>
  <w:style w:type="paragraph" w:styleId="69">
    <w:name w:val="toc 6"/>
    <w:basedOn w:val="1"/>
    <w:next w:val="1"/>
    <w:qFormat/>
    <w:uiPriority w:val="99"/>
    <w:pPr>
      <w:ind w:left="2100" w:leftChars="1000"/>
    </w:pPr>
  </w:style>
  <w:style w:type="paragraph" w:styleId="70">
    <w:name w:val="List 5"/>
    <w:basedOn w:val="1"/>
    <w:qFormat/>
    <w:uiPriority w:val="99"/>
    <w:pPr>
      <w:adjustRightInd w:val="0"/>
      <w:spacing w:line="312" w:lineRule="atLeast"/>
      <w:ind w:left="100" w:leftChars="800" w:hanging="200" w:hangingChars="200"/>
      <w:textAlignment w:val="baseline"/>
    </w:pPr>
    <w:rPr>
      <w:rFonts w:eastAsia="仿宋"/>
      <w:kern w:val="0"/>
      <w:sz w:val="32"/>
      <w:szCs w:val="20"/>
    </w:rPr>
  </w:style>
  <w:style w:type="paragraph" w:styleId="71">
    <w:name w:val="Body Text Indent 3"/>
    <w:basedOn w:val="1"/>
    <w:link w:val="335"/>
    <w:qFormat/>
    <w:uiPriority w:val="99"/>
    <w:pPr>
      <w:spacing w:line="440" w:lineRule="exact"/>
    </w:pPr>
    <w:rPr>
      <w:rFonts w:ascii="宋体"/>
    </w:rPr>
  </w:style>
  <w:style w:type="paragraph" w:styleId="72">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3">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4">
    <w:name w:val="table of figures"/>
    <w:basedOn w:val="1"/>
    <w:next w:val="1"/>
    <w:qFormat/>
    <w:uiPriority w:val="99"/>
    <w:pPr>
      <w:ind w:left="200" w:leftChars="200" w:hanging="200" w:hangingChars="200"/>
    </w:pPr>
  </w:style>
  <w:style w:type="paragraph" w:styleId="75">
    <w:name w:val="toc 2"/>
    <w:basedOn w:val="1"/>
    <w:next w:val="1"/>
    <w:qFormat/>
    <w:uiPriority w:val="39"/>
    <w:pPr>
      <w:tabs>
        <w:tab w:val="left" w:pos="630"/>
        <w:tab w:val="right" w:leader="dot" w:pos="8658"/>
      </w:tabs>
      <w:spacing w:line="360" w:lineRule="auto"/>
      <w:ind w:left="630" w:leftChars="50" w:hanging="525" w:hangingChars="218"/>
    </w:pPr>
    <w:rPr>
      <w:b/>
      <w:smallCaps/>
      <w:sz w:val="24"/>
    </w:rPr>
  </w:style>
  <w:style w:type="paragraph" w:styleId="76">
    <w:name w:val="toc 9"/>
    <w:basedOn w:val="1"/>
    <w:next w:val="1"/>
    <w:qFormat/>
    <w:uiPriority w:val="99"/>
    <w:pPr>
      <w:ind w:left="3360" w:leftChars="1600"/>
    </w:pPr>
  </w:style>
  <w:style w:type="paragraph" w:styleId="77">
    <w:name w:val="Body Text 2"/>
    <w:basedOn w:val="1"/>
    <w:link w:val="336"/>
    <w:qFormat/>
    <w:uiPriority w:val="99"/>
    <w:pPr>
      <w:numPr>
        <w:ilvl w:val="1"/>
        <w:numId w:val="9"/>
      </w:numPr>
      <w:tabs>
        <w:tab w:val="left" w:pos="425"/>
      </w:tabs>
      <w:spacing w:after="120"/>
      <w:ind w:left="0" w:firstLine="0"/>
    </w:pPr>
  </w:style>
  <w:style w:type="paragraph" w:styleId="78">
    <w:name w:val="List 4"/>
    <w:basedOn w:val="1"/>
    <w:qFormat/>
    <w:uiPriority w:val="99"/>
    <w:pPr>
      <w:adjustRightInd w:val="0"/>
      <w:spacing w:line="312" w:lineRule="atLeast"/>
      <w:ind w:left="100" w:leftChars="600" w:hanging="200" w:hangingChars="200"/>
      <w:textAlignment w:val="baseline"/>
    </w:pPr>
    <w:rPr>
      <w:rFonts w:eastAsia="仿宋"/>
      <w:kern w:val="0"/>
      <w:sz w:val="32"/>
      <w:szCs w:val="20"/>
    </w:rPr>
  </w:style>
  <w:style w:type="paragraph" w:styleId="79">
    <w:name w:val="List Continue 2"/>
    <w:basedOn w:val="1"/>
    <w:qFormat/>
    <w:uiPriority w:val="99"/>
    <w:pPr>
      <w:adjustRightInd w:val="0"/>
      <w:spacing w:after="120" w:line="312" w:lineRule="atLeast"/>
      <w:ind w:left="840" w:leftChars="400"/>
      <w:textAlignment w:val="baseline"/>
    </w:pPr>
    <w:rPr>
      <w:rFonts w:eastAsia="仿宋"/>
      <w:kern w:val="0"/>
      <w:sz w:val="32"/>
      <w:szCs w:val="20"/>
    </w:rPr>
  </w:style>
  <w:style w:type="paragraph" w:styleId="80">
    <w:name w:val="Message Header"/>
    <w:basedOn w:val="1"/>
    <w:link w:val="337"/>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1">
    <w:name w:val="HTML Preformatted"/>
    <w:basedOn w:val="1"/>
    <w:link w:val="3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2">
    <w:name w:val="Normal (Web)"/>
    <w:basedOn w:val="1"/>
    <w:link w:val="339"/>
    <w:qFormat/>
    <w:uiPriority w:val="0"/>
    <w:pPr>
      <w:widowControl/>
      <w:jc w:val="left"/>
    </w:pPr>
    <w:rPr>
      <w:rFonts w:ascii="宋体"/>
      <w:kern w:val="0"/>
      <w:sz w:val="24"/>
    </w:rPr>
  </w:style>
  <w:style w:type="paragraph" w:styleId="83">
    <w:name w:val="List Continue 3"/>
    <w:basedOn w:val="1"/>
    <w:qFormat/>
    <w:uiPriority w:val="99"/>
    <w:pPr>
      <w:adjustRightInd w:val="0"/>
      <w:spacing w:after="120" w:line="312" w:lineRule="atLeast"/>
      <w:ind w:left="1260" w:leftChars="600"/>
      <w:textAlignment w:val="baseline"/>
    </w:pPr>
    <w:rPr>
      <w:rFonts w:eastAsia="仿宋"/>
      <w:kern w:val="0"/>
      <w:sz w:val="32"/>
      <w:szCs w:val="20"/>
    </w:rPr>
  </w:style>
  <w:style w:type="paragraph" w:styleId="84">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5">
    <w:name w:val="Title"/>
    <w:basedOn w:val="1"/>
    <w:next w:val="1"/>
    <w:link w:val="340"/>
    <w:qFormat/>
    <w:uiPriority w:val="99"/>
    <w:pPr>
      <w:spacing w:before="240" w:after="60"/>
      <w:jc w:val="center"/>
      <w:outlineLvl w:val="0"/>
    </w:pPr>
    <w:rPr>
      <w:rFonts w:ascii="Cambria" w:hAnsi="Cambria"/>
      <w:b/>
      <w:bCs/>
      <w:sz w:val="32"/>
      <w:szCs w:val="32"/>
    </w:rPr>
  </w:style>
  <w:style w:type="paragraph" w:styleId="86">
    <w:name w:val="annotation subject"/>
    <w:basedOn w:val="30"/>
    <w:next w:val="30"/>
    <w:link w:val="341"/>
    <w:qFormat/>
    <w:uiPriority w:val="99"/>
    <w:rPr>
      <w:b/>
      <w:bCs/>
    </w:rPr>
  </w:style>
  <w:style w:type="paragraph" w:styleId="87">
    <w:name w:val="Body Text First Indent"/>
    <w:basedOn w:val="2"/>
    <w:link w:val="342"/>
    <w:qFormat/>
    <w:uiPriority w:val="99"/>
    <w:pPr>
      <w:spacing w:after="120"/>
      <w:ind w:firstLine="420" w:firstLineChars="100"/>
      <w:jc w:val="both"/>
    </w:pPr>
    <w:rPr>
      <w:sz w:val="21"/>
    </w:rPr>
  </w:style>
  <w:style w:type="paragraph" w:styleId="88">
    <w:name w:val="Body Text First Indent 2"/>
    <w:basedOn w:val="36"/>
    <w:link w:val="343"/>
    <w:qFormat/>
    <w:uiPriority w:val="99"/>
    <w:pPr>
      <w:spacing w:after="120"/>
      <w:ind w:left="420" w:leftChars="200" w:firstLine="420"/>
    </w:pPr>
    <w:rPr>
      <w:sz w:val="21"/>
    </w:rPr>
  </w:style>
  <w:style w:type="character" w:styleId="91">
    <w:name w:val="Strong"/>
    <w:qFormat/>
    <w:uiPriority w:val="22"/>
    <w:rPr>
      <w:b/>
      <w:bCs/>
    </w:rPr>
  </w:style>
  <w:style w:type="character" w:styleId="92">
    <w:name w:val="endnote reference"/>
    <w:qFormat/>
    <w:uiPriority w:val="0"/>
    <w:rPr>
      <w:vertAlign w:val="superscript"/>
    </w:rPr>
  </w:style>
  <w:style w:type="character" w:styleId="93">
    <w:name w:val="page number"/>
    <w:qFormat/>
    <w:uiPriority w:val="0"/>
    <w:rPr>
      <w:rFonts w:cs="Times New Roman"/>
      <w:lang w:bidi="ar-SA"/>
    </w:rPr>
  </w:style>
  <w:style w:type="character" w:styleId="94">
    <w:name w:val="FollowedHyperlink"/>
    <w:qFormat/>
    <w:uiPriority w:val="99"/>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annotation reference"/>
    <w:qFormat/>
    <w:uiPriority w:val="99"/>
    <w:rPr>
      <w:sz w:val="21"/>
      <w:szCs w:val="21"/>
    </w:rPr>
  </w:style>
  <w:style w:type="character" w:styleId="98">
    <w:name w:val="HTML Sample"/>
    <w:basedOn w:val="90"/>
    <w:qFormat/>
    <w:uiPriority w:val="0"/>
    <w:rPr>
      <w:rFonts w:ascii="Courier New" w:hAnsi="Courier New"/>
    </w:rPr>
  </w:style>
  <w:style w:type="paragraph" w:customStyle="1" w:styleId="99">
    <w:name w:val="正文首行缩进2字"/>
    <w:basedOn w:val="1"/>
    <w:link w:val="344"/>
    <w:qFormat/>
    <w:uiPriority w:val="0"/>
    <w:pPr>
      <w:ind w:firstLine="560"/>
    </w:pPr>
    <w:rPr>
      <w:rFonts w:eastAsia="楷体_GB2312"/>
      <w:kern w:val="0"/>
      <w:sz w:val="28"/>
    </w:rPr>
  </w:style>
  <w:style w:type="paragraph" w:customStyle="1" w:styleId="100">
    <w:name w:val="GW-标题3"/>
    <w:basedOn w:val="1"/>
    <w:link w:val="345"/>
    <w:qFormat/>
    <w:uiPriority w:val="99"/>
    <w:pPr>
      <w:keepNext/>
      <w:keepLines/>
      <w:numPr>
        <w:ilvl w:val="0"/>
        <w:numId w:val="10"/>
      </w:numPr>
      <w:spacing w:beforeLines="50" w:afterLines="50" w:line="360" w:lineRule="auto"/>
      <w:outlineLvl w:val="2"/>
    </w:pPr>
    <w:rPr>
      <w:rFonts w:ascii="仿宋_GB2312" w:eastAsia="仿宋_GB2312"/>
      <w:bCs/>
      <w:kern w:val="44"/>
      <w:sz w:val="32"/>
      <w:szCs w:val="20"/>
    </w:rPr>
  </w:style>
  <w:style w:type="paragraph" w:customStyle="1" w:styleId="101">
    <w:name w:val="标题3"/>
    <w:basedOn w:val="1"/>
    <w:link w:val="347"/>
    <w:qFormat/>
    <w:uiPriority w:val="0"/>
  </w:style>
  <w:style w:type="paragraph" w:customStyle="1" w:styleId="102">
    <w:name w:val="List Paragraph"/>
    <w:basedOn w:val="1"/>
    <w:link w:val="352"/>
    <w:qFormat/>
    <w:uiPriority w:val="0"/>
    <w:pPr>
      <w:ind w:firstLine="420"/>
    </w:pPr>
    <w:rPr>
      <w:rFonts w:ascii="Calibri" w:hAnsi="Calibri"/>
      <w:szCs w:val="22"/>
    </w:rPr>
  </w:style>
  <w:style w:type="paragraph" w:customStyle="1" w:styleId="103">
    <w:name w:val="Table Description"/>
    <w:basedOn w:val="1"/>
    <w:next w:val="1"/>
    <w:link w:val="356"/>
    <w:qFormat/>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paragraph" w:customStyle="1" w:styleId="104">
    <w:name w:val="文档正文"/>
    <w:basedOn w:val="1"/>
    <w:link w:val="379"/>
    <w:qFormat/>
    <w:uiPriority w:val="0"/>
    <w:pPr>
      <w:adjustRightInd w:val="0"/>
      <w:spacing w:line="560" w:lineRule="exact"/>
      <w:ind w:firstLine="567"/>
      <w:textAlignment w:val="baseline"/>
    </w:pPr>
    <w:rPr>
      <w:rFonts w:eastAsia="仿宋_GB2312"/>
      <w:sz w:val="28"/>
      <w:szCs w:val="20"/>
    </w:rPr>
  </w:style>
  <w:style w:type="paragraph" w:customStyle="1" w:styleId="105">
    <w:name w:val="正文2级"/>
    <w:link w:val="380"/>
    <w:qFormat/>
    <w:uiPriority w:val="0"/>
    <w:pPr>
      <w:widowControl w:val="0"/>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06">
    <w:name w:val="No Spacing1"/>
    <w:link w:val="387"/>
    <w:qFormat/>
    <w:uiPriority w:val="0"/>
    <w:pPr>
      <w:spacing w:line="480" w:lineRule="auto"/>
      <w:ind w:firstLine="200" w:firstLineChars="200"/>
      <w:jc w:val="both"/>
    </w:pPr>
    <w:rPr>
      <w:rFonts w:ascii="Times New Roman" w:hAnsi="Times New Roman" w:eastAsia="宋体" w:cs="Times New Roman"/>
      <w:sz w:val="22"/>
      <w:lang w:val="en-US" w:eastAsia="zh-CN" w:bidi="ar-SA"/>
    </w:rPr>
  </w:style>
  <w:style w:type="paragraph" w:customStyle="1" w:styleId="107">
    <w:name w:val="正文3号仿宋"/>
    <w:basedOn w:val="1"/>
    <w:link w:val="388"/>
    <w:qFormat/>
    <w:uiPriority w:val="0"/>
    <w:pPr>
      <w:adjustRightInd w:val="0"/>
      <w:spacing w:line="360" w:lineRule="auto"/>
      <w:ind w:firstLine="480"/>
      <w:textAlignment w:val="baseline"/>
    </w:pPr>
    <w:rPr>
      <w:rFonts w:ascii="宋体" w:hAnsi="宋体"/>
      <w:kern w:val="0"/>
      <w:sz w:val="24"/>
    </w:rPr>
  </w:style>
  <w:style w:type="paragraph" w:customStyle="1" w:styleId="108">
    <w:name w:val="正文缩进(ALT+Z)"/>
    <w:basedOn w:val="1"/>
    <w:link w:val="390"/>
    <w:qFormat/>
    <w:uiPriority w:val="0"/>
    <w:pPr>
      <w:spacing w:line="360" w:lineRule="auto"/>
    </w:pPr>
    <w:rPr>
      <w:sz w:val="24"/>
    </w:rPr>
  </w:style>
  <w:style w:type="paragraph" w:customStyle="1" w:styleId="109">
    <w:name w:val="正文（缩进）"/>
    <w:basedOn w:val="1"/>
    <w:link w:val="405"/>
    <w:qFormat/>
    <w:uiPriority w:val="0"/>
    <w:pPr>
      <w:widowControl/>
      <w:spacing w:beforeLines="50" w:afterLines="50" w:line="360" w:lineRule="auto"/>
      <w:ind w:firstLine="480"/>
      <w:jc w:val="left"/>
    </w:pPr>
    <w:rPr>
      <w:rFonts w:ascii="宋体" w:hAnsi="宋体"/>
      <w:kern w:val="0"/>
      <w:sz w:val="24"/>
    </w:rPr>
  </w:style>
  <w:style w:type="paragraph" w:customStyle="1" w:styleId="110">
    <w:name w:val="表格标题(居中)"/>
    <w:basedOn w:val="1"/>
    <w:link w:val="414"/>
    <w:qFormat/>
    <w:uiPriority w:val="0"/>
    <w:pPr>
      <w:snapToGrid w:val="0"/>
      <w:spacing w:line="300" w:lineRule="auto"/>
      <w:jc w:val="center"/>
    </w:pPr>
    <w:rPr>
      <w:rFonts w:eastAsia="黑体"/>
      <w:sz w:val="24"/>
      <w:szCs w:val="20"/>
    </w:rPr>
  </w:style>
  <w:style w:type="paragraph" w:customStyle="1" w:styleId="111">
    <w:name w:val="B正文"/>
    <w:basedOn w:val="1"/>
    <w:link w:val="418"/>
    <w:qFormat/>
    <w:uiPriority w:val="0"/>
    <w:pPr>
      <w:widowControl/>
      <w:spacing w:line="360" w:lineRule="auto"/>
    </w:pPr>
    <w:rPr>
      <w:rFonts w:ascii="宋体" w:hAnsi="宋体"/>
      <w:kern w:val="0"/>
      <w:sz w:val="24"/>
      <w:szCs w:val="20"/>
    </w:rPr>
  </w:style>
  <w:style w:type="paragraph" w:customStyle="1" w:styleId="112">
    <w:name w:val="标题4"/>
    <w:basedOn w:val="1"/>
    <w:next w:val="9"/>
    <w:link w:val="420"/>
    <w:qFormat/>
    <w:uiPriority w:val="0"/>
    <w:pPr>
      <w:snapToGrid w:val="0"/>
      <w:spacing w:before="60" w:line="360" w:lineRule="auto"/>
      <w:ind w:firstLine="454"/>
    </w:pPr>
    <w:rPr>
      <w:rFonts w:eastAsia="仿宋"/>
      <w:b/>
      <w:sz w:val="24"/>
      <w:szCs w:val="20"/>
    </w:rPr>
  </w:style>
  <w:style w:type="paragraph" w:customStyle="1" w:styleId="113">
    <w:name w:val="*正文"/>
    <w:basedOn w:val="1"/>
    <w:link w:val="421"/>
    <w:qFormat/>
    <w:uiPriority w:val="0"/>
    <w:pPr>
      <w:ind w:firstLine="480"/>
    </w:pPr>
    <w:rPr>
      <w:rFonts w:ascii="宋体" w:hAnsi="宋体"/>
      <w:szCs w:val="22"/>
    </w:rPr>
  </w:style>
  <w:style w:type="paragraph" w:customStyle="1" w:styleId="114">
    <w:name w:val="段落小标题"/>
    <w:basedOn w:val="1"/>
    <w:link w:val="439"/>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115">
    <w:name w:val="Table Text"/>
    <w:link w:val="449"/>
    <w:qFormat/>
    <w:uiPriority w:val="0"/>
    <w:pPr>
      <w:snapToGrid w:val="0"/>
      <w:spacing w:before="80" w:after="80" w:line="480" w:lineRule="auto"/>
      <w:ind w:firstLine="200" w:firstLineChars="200"/>
      <w:jc w:val="both"/>
    </w:pPr>
    <w:rPr>
      <w:rFonts w:ascii="Arial" w:hAnsi="Arial" w:eastAsia="宋体" w:cs="Times New Roman"/>
      <w:sz w:val="18"/>
      <w:lang w:val="en-US" w:eastAsia="zh-CN" w:bidi="ar-SA"/>
    </w:rPr>
  </w:style>
  <w:style w:type="paragraph" w:customStyle="1" w:styleId="116">
    <w:name w:val="Table Heading"/>
    <w:basedOn w:val="1"/>
    <w:link w:val="452"/>
    <w:qFormat/>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paragraph" w:customStyle="1" w:styleId="117">
    <w:name w:val="Figure Text"/>
    <w:link w:val="457"/>
    <w:qFormat/>
    <w:uiPriority w:val="0"/>
    <w:pPr>
      <w:widowControl w:val="0"/>
      <w:adjustRightInd w:val="0"/>
      <w:snapToGrid w:val="0"/>
      <w:spacing w:line="240" w:lineRule="atLeast"/>
      <w:ind w:firstLine="200" w:firstLineChars="200"/>
      <w:jc w:val="both"/>
    </w:pPr>
    <w:rPr>
      <w:rFonts w:ascii="Arial" w:hAnsi="Arial" w:eastAsia="宋体" w:cs="Arial"/>
      <w:sz w:val="18"/>
      <w:szCs w:val="18"/>
      <w:lang w:val="en-US" w:eastAsia="en-US" w:bidi="ar-SA"/>
    </w:rPr>
  </w:style>
  <w:style w:type="paragraph" w:customStyle="1" w:styleId="118">
    <w:name w:val="普通 (Web)"/>
    <w:basedOn w:val="1"/>
    <w:link w:val="458"/>
    <w:qFormat/>
    <w:uiPriority w:val="0"/>
    <w:pPr>
      <w:widowControl/>
      <w:spacing w:before="100" w:beforeAutospacing="1" w:after="100" w:afterAutospacing="1"/>
      <w:jc w:val="left"/>
    </w:pPr>
    <w:rPr>
      <w:rFonts w:ascii="宋体" w:hAnsi="宋体"/>
      <w:kern w:val="0"/>
      <w:sz w:val="24"/>
    </w:rPr>
  </w:style>
  <w:style w:type="paragraph" w:customStyle="1" w:styleId="119">
    <w:name w:val="CM64"/>
    <w:basedOn w:val="3"/>
    <w:next w:val="3"/>
    <w:qFormat/>
    <w:uiPriority w:val="99"/>
    <w:pPr>
      <w:spacing w:after="415"/>
    </w:pPr>
    <w:rPr>
      <w:rFonts w:ascii="黑体" w:eastAsia="黑体" w:cs="Times New Roman"/>
      <w:color w:val="auto"/>
    </w:rPr>
  </w:style>
  <w:style w:type="paragraph" w:customStyle="1" w:styleId="12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1">
    <w:name w:val="标题2"/>
    <w:basedOn w:val="122"/>
    <w:qFormat/>
    <w:uiPriority w:val="99"/>
  </w:style>
  <w:style w:type="paragraph" w:customStyle="1" w:styleId="122">
    <w:name w:val="样式 标题 2HD2Heading 2 HiddenHeading 2 CCBSheading 2Titre3H2..."/>
    <w:basedOn w:val="6"/>
    <w:qFormat/>
    <w:uiPriority w:val="99"/>
    <w:pPr>
      <w:spacing w:line="360" w:lineRule="auto"/>
    </w:pPr>
    <w:rPr>
      <w:rFonts w:ascii="宋体" w:eastAsia="宋体" w:cs="宋体"/>
      <w:sz w:val="24"/>
    </w:rPr>
  </w:style>
  <w:style w:type="paragraph" w:customStyle="1" w:styleId="123">
    <w:name w:val="样式 小四 行距: 1.5 倍行距"/>
    <w:basedOn w:val="1"/>
    <w:qFormat/>
    <w:uiPriority w:val="99"/>
    <w:pPr>
      <w:numPr>
        <w:ilvl w:val="0"/>
        <w:numId w:val="11"/>
      </w:numPr>
    </w:pPr>
  </w:style>
  <w:style w:type="paragraph" w:customStyle="1" w:styleId="12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5">
    <w:name w:val="正文缩进1"/>
    <w:basedOn w:val="1"/>
    <w:qFormat/>
    <w:uiPriority w:val="99"/>
    <w:pPr>
      <w:spacing w:line="360" w:lineRule="auto"/>
      <w:jc w:val="left"/>
    </w:pPr>
    <w:rPr>
      <w:rFonts w:ascii="宋体" w:hAnsi="宋体"/>
      <w:sz w:val="24"/>
      <w:szCs w:val="22"/>
    </w:rPr>
  </w:style>
  <w:style w:type="paragraph" w:customStyle="1" w:styleId="126">
    <w:name w:val="Sub Item List"/>
    <w:basedOn w:val="1"/>
    <w:qFormat/>
    <w:uiPriority w:val="99"/>
    <w:pPr>
      <w:widowControl/>
      <w:numPr>
        <w:ilvl w:val="0"/>
        <w:numId w:val="12"/>
      </w:numPr>
      <w:topLinePunct/>
      <w:adjustRightInd w:val="0"/>
      <w:snapToGrid w:val="0"/>
      <w:spacing w:before="80" w:after="80" w:line="240" w:lineRule="atLeast"/>
      <w:jc w:val="left"/>
    </w:pPr>
    <w:rPr>
      <w:rFonts w:ascii="Arial" w:hAnsi="Arial" w:cs="Arial"/>
      <w:szCs w:val="21"/>
    </w:rPr>
  </w:style>
  <w:style w:type="paragraph" w:customStyle="1" w:styleId="127">
    <w:name w:val="6"/>
    <w:next w:val="1"/>
    <w:qFormat/>
    <w:uiPriority w:val="99"/>
    <w:pPr>
      <w:widowControl w:val="0"/>
      <w:adjustRightInd w:val="0"/>
      <w:spacing w:line="312" w:lineRule="atLeast"/>
      <w:ind w:firstLine="200" w:firstLineChars="200"/>
      <w:jc w:val="both"/>
      <w:textAlignment w:val="baseline"/>
    </w:pPr>
    <w:rPr>
      <w:rFonts w:ascii="Times New Roman" w:hAnsi="Times New Roman" w:eastAsia="仿宋" w:cs="Times New Roman"/>
      <w:sz w:val="32"/>
      <w:lang w:val="en-US" w:eastAsia="zh-CN" w:bidi="ar-SA"/>
    </w:rPr>
  </w:style>
  <w:style w:type="paragraph" w:customStyle="1" w:styleId="128">
    <w:name w:val="图表文字"/>
    <w:qFormat/>
    <w:uiPriority w:val="99"/>
    <w:pPr>
      <w:spacing w:line="480" w:lineRule="auto"/>
      <w:ind w:firstLine="200" w:firstLineChars="200"/>
      <w:jc w:val="both"/>
    </w:pPr>
    <w:rPr>
      <w:rFonts w:ascii="Times New Roman" w:hAnsi="Times New Roman" w:eastAsia="宋体" w:cs="Times New Roman"/>
      <w:sz w:val="21"/>
      <w:szCs w:val="21"/>
      <w:lang w:val="en-US" w:eastAsia="zh-CN" w:bidi="ar-SA"/>
    </w:rPr>
  </w:style>
  <w:style w:type="paragraph" w:customStyle="1" w:styleId="129">
    <w:name w:val="font1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30">
    <w:name w:val="正文1级"/>
    <w:qFormat/>
    <w:uiPriority w:val="99"/>
    <w:pPr>
      <w:widowControl w:val="0"/>
      <w:numPr>
        <w:ilvl w:val="1"/>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31">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2">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33">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134">
    <w:name w:val="表号"/>
    <w:basedOn w:val="1"/>
    <w:next w:val="1"/>
    <w:qFormat/>
    <w:uiPriority w:val="99"/>
    <w:pPr>
      <w:spacing w:beforeLines="100" w:afterLines="50"/>
      <w:jc w:val="center"/>
    </w:pPr>
    <w:rPr>
      <w:rFonts w:eastAsia="黑体"/>
    </w:rPr>
  </w:style>
  <w:style w:type="paragraph" w:customStyle="1" w:styleId="135">
    <w:name w:val="Block Label"/>
    <w:basedOn w:val="1"/>
    <w:next w:val="1"/>
    <w:qFormat/>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136">
    <w:name w:val="样式 标题 1l1I1heading 1h11st levell1+toc 1Chapter title1He..."/>
    <w:basedOn w:val="5"/>
    <w:qFormat/>
    <w:uiPriority w:val="99"/>
    <w:pPr>
      <w:tabs>
        <w:tab w:val="left" w:pos="525"/>
      </w:tabs>
      <w:spacing w:line="360" w:lineRule="auto"/>
    </w:pPr>
    <w:rPr>
      <w:rFonts w:eastAsia="黑体"/>
      <w:bCs/>
      <w:sz w:val="28"/>
      <w:szCs w:val="32"/>
    </w:rPr>
  </w:style>
  <w:style w:type="paragraph" w:customStyle="1" w:styleId="137">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138">
    <w:name w:val="Char1 Char Char Char"/>
    <w:basedOn w:val="1"/>
    <w:qFormat/>
    <w:uiPriority w:val="99"/>
    <w:pPr>
      <w:spacing w:line="360" w:lineRule="auto"/>
    </w:pPr>
    <w:rPr>
      <w:rFonts w:ascii="宋体" w:hAnsi="宋体" w:cs="宋体"/>
      <w:sz w:val="24"/>
    </w:rPr>
  </w:style>
  <w:style w:type="paragraph" w:customStyle="1" w:styleId="139">
    <w:name w:val="font24"/>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0">
    <w:name w:val="font18"/>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141">
    <w:name w:val="Figure Description"/>
    <w:next w:val="12"/>
    <w:qFormat/>
    <w:uiPriority w:val="99"/>
    <w:pPr>
      <w:keepNext/>
      <w:adjustRightInd w:val="0"/>
      <w:snapToGrid w:val="0"/>
      <w:spacing w:before="320" w:after="80" w:line="240" w:lineRule="atLeast"/>
      <w:ind w:left="1701" w:firstLine="200" w:firstLineChars="200"/>
      <w:jc w:val="both"/>
      <w:outlineLvl w:val="7"/>
    </w:pPr>
    <w:rPr>
      <w:rFonts w:ascii="Arial" w:hAnsi="Arial" w:eastAsia="黑体" w:cs="Arial"/>
      <w:spacing w:val="-4"/>
      <w:kern w:val="2"/>
      <w:sz w:val="21"/>
      <w:szCs w:val="21"/>
      <w:lang w:val="en-US" w:eastAsia="zh-CN" w:bidi="ar-SA"/>
    </w:rPr>
  </w:style>
  <w:style w:type="paragraph" w:customStyle="1" w:styleId="142">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43">
    <w:name w:val="编号4级"/>
    <w:qFormat/>
    <w:uiPriority w:val="99"/>
    <w:pPr>
      <w:tabs>
        <w:tab w:val="left" w:pos="1843"/>
      </w:tabs>
      <w:spacing w:line="360" w:lineRule="auto"/>
      <w:ind w:left="1843" w:hanging="284"/>
      <w:jc w:val="both"/>
    </w:pPr>
    <w:rPr>
      <w:rFonts w:ascii="Times New Roman" w:hAnsi="Times New Roman" w:eastAsia="宋体" w:cs="Times New Roman"/>
      <w:kern w:val="24"/>
      <w:sz w:val="24"/>
      <w:szCs w:val="18"/>
      <w:lang w:val="en-US" w:eastAsia="zh-CN" w:bidi="ar-SA"/>
    </w:rPr>
  </w:style>
  <w:style w:type="paragraph" w:customStyle="1" w:styleId="144">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5">
    <w:name w:val="样式 小四 首行缩进:  2 字符"/>
    <w:basedOn w:val="1"/>
    <w:qFormat/>
    <w:uiPriority w:val="99"/>
    <w:pPr>
      <w:spacing w:line="300" w:lineRule="auto"/>
      <w:ind w:firstLine="480"/>
    </w:pPr>
    <w:rPr>
      <w:sz w:val="24"/>
      <w:szCs w:val="20"/>
    </w:rPr>
  </w:style>
  <w:style w:type="paragraph" w:customStyle="1" w:styleId="146">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7">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148">
    <w:name w:val="WPSOffice手动目录 1"/>
    <w:qFormat/>
    <w:uiPriority w:val="0"/>
    <w:pPr>
      <w:spacing w:line="480" w:lineRule="auto"/>
      <w:ind w:firstLine="200" w:firstLineChars="200"/>
      <w:jc w:val="both"/>
    </w:pPr>
    <w:rPr>
      <w:rFonts w:ascii="Times New Roman" w:hAnsi="Times New Roman" w:eastAsia="宋体" w:cs="Times New Roman"/>
      <w:lang w:val="en-US" w:eastAsia="zh-CN" w:bidi="ar-SA"/>
    </w:rPr>
  </w:style>
  <w:style w:type="paragraph" w:customStyle="1" w:styleId="149">
    <w:name w:val="List Paragraph1"/>
    <w:basedOn w:val="1"/>
    <w:qFormat/>
    <w:uiPriority w:val="99"/>
    <w:pPr>
      <w:ind w:firstLine="420"/>
    </w:pPr>
    <w:rPr>
      <w:rFonts w:ascii="Calibri" w:hAnsi="Calibri"/>
      <w:szCs w:val="22"/>
    </w:rPr>
  </w:style>
  <w:style w:type="paragraph" w:customStyle="1" w:styleId="150">
    <w:name w:val="pa-2"/>
    <w:basedOn w:val="1"/>
    <w:qFormat/>
    <w:uiPriority w:val="99"/>
    <w:pPr>
      <w:widowControl/>
      <w:spacing w:before="150" w:after="150"/>
      <w:jc w:val="left"/>
    </w:pPr>
    <w:rPr>
      <w:rFonts w:ascii="宋体" w:cs="宋体"/>
      <w:kern w:val="0"/>
      <w:sz w:val="24"/>
    </w:rPr>
  </w:style>
  <w:style w:type="paragraph" w:customStyle="1" w:styleId="151">
    <w:name w:val="xl6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2">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5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4">
    <w:name w:val="Char Char Char"/>
    <w:basedOn w:val="1"/>
    <w:qFormat/>
    <w:uiPriority w:val="99"/>
    <w:pPr>
      <w:jc w:val="center"/>
    </w:pPr>
    <w:rPr>
      <w:szCs w:val="20"/>
    </w:rPr>
  </w:style>
  <w:style w:type="paragraph" w:customStyle="1" w:styleId="155">
    <w:name w:val="Char2"/>
    <w:basedOn w:val="1"/>
    <w:qFormat/>
    <w:uiPriority w:val="99"/>
  </w:style>
  <w:style w:type="paragraph" w:customStyle="1" w:styleId="156">
    <w:name w:val="font15"/>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158">
    <w:name w:val="表2"/>
    <w:basedOn w:val="159"/>
    <w:qFormat/>
    <w:uiPriority w:val="99"/>
    <w:pPr>
      <w:numPr>
        <w:ilvl w:val="0"/>
        <w:numId w:val="14"/>
      </w:numPr>
    </w:pPr>
  </w:style>
  <w:style w:type="paragraph" w:customStyle="1" w:styleId="159">
    <w:name w:val="表1"/>
    <w:basedOn w:val="160"/>
    <w:qFormat/>
    <w:uiPriority w:val="99"/>
  </w:style>
  <w:style w:type="paragraph" w:customStyle="1" w:styleId="160">
    <w:name w:val="表格样式"/>
    <w:basedOn w:val="1"/>
    <w:qFormat/>
    <w:uiPriority w:val="99"/>
    <w:pPr>
      <w:spacing w:before="156" w:after="156"/>
      <w:jc w:val="center"/>
    </w:pPr>
    <w:rPr>
      <w:rFonts w:ascii="宋体" w:hAnsi="宋体" w:cs="宋体"/>
      <w:b/>
      <w:bCs/>
      <w:kern w:val="0"/>
      <w:szCs w:val="20"/>
    </w:rPr>
  </w:style>
  <w:style w:type="paragraph" w:customStyle="1" w:styleId="161">
    <w:name w:val="Char Char Char Char Char Char Char Char Char Char Char Char Char Char Char Char"/>
    <w:basedOn w:val="1"/>
    <w:qFormat/>
    <w:uiPriority w:val="99"/>
    <w:pPr>
      <w:tabs>
        <w:tab w:val="left" w:pos="360"/>
      </w:tabs>
      <w:spacing w:line="360" w:lineRule="auto"/>
      <w:ind w:left="482"/>
    </w:pPr>
    <w:rPr>
      <w:rFonts w:ascii="Tahoma" w:hAnsi="Tahoma"/>
      <w:sz w:val="24"/>
      <w:szCs w:val="20"/>
    </w:rPr>
  </w:style>
  <w:style w:type="paragraph" w:customStyle="1" w:styleId="162">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163">
    <w:name w:val="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64">
    <w:name w:val="font20"/>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65">
    <w:name w:val="Normal Paragraph"/>
    <w:basedOn w:val="1"/>
    <w:qFormat/>
    <w:uiPriority w:val="99"/>
    <w:pPr>
      <w:spacing w:before="100" w:beforeAutospacing="1" w:after="100" w:afterAutospacing="1" w:line="360" w:lineRule="auto"/>
      <w:ind w:firstLine="425"/>
    </w:pPr>
    <w:rPr>
      <w:sz w:val="24"/>
    </w:rPr>
  </w:style>
  <w:style w:type="paragraph" w:customStyle="1" w:styleId="166">
    <w:name w:val="样式 标题 3h:33H3Kop 3Vl3Level 3 Headh3sect1.2.3Alt+31.1.1..."/>
    <w:basedOn w:val="7"/>
    <w:qFormat/>
    <w:uiPriority w:val="99"/>
    <w:pPr>
      <w:numPr>
        <w:ilvl w:val="2"/>
        <w:numId w:val="13"/>
      </w:numPr>
      <w:tabs>
        <w:tab w:val="left" w:pos="0"/>
      </w:tabs>
      <w:spacing w:before="312" w:after="312"/>
    </w:pPr>
    <w:rPr>
      <w:rFonts w:cs="宋体"/>
      <w:sz w:val="30"/>
      <w:szCs w:val="20"/>
      <w:lang w:bidi="ar-SA"/>
    </w:rPr>
  </w:style>
  <w:style w:type="paragraph" w:customStyle="1" w:styleId="167">
    <w:name w:val="正文1"/>
    <w:basedOn w:val="1"/>
    <w:qFormat/>
    <w:uiPriority w:val="99"/>
    <w:pPr>
      <w:spacing w:line="360" w:lineRule="auto"/>
      <w:ind w:left="428" w:leftChars="428" w:firstLine="199" w:firstLineChars="199"/>
    </w:pPr>
    <w:rPr>
      <w:rFonts w:ascii="宋体"/>
      <w:color w:val="000000"/>
      <w:sz w:val="24"/>
    </w:rPr>
  </w:style>
  <w:style w:type="paragraph" w:customStyle="1" w:styleId="168">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6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1">
    <w:name w:val="haikang"/>
    <w:basedOn w:val="1"/>
    <w:qFormat/>
    <w:uiPriority w:val="99"/>
    <w:pPr>
      <w:widowControl/>
      <w:spacing w:before="100" w:beforeAutospacing="1" w:after="100" w:afterAutospacing="1"/>
      <w:jc w:val="left"/>
    </w:pPr>
    <w:rPr>
      <w:rFonts w:eastAsia="仿宋"/>
      <w:color w:val="000000"/>
      <w:kern w:val="0"/>
      <w:sz w:val="18"/>
      <w:szCs w:val="18"/>
    </w:rPr>
  </w:style>
  <w:style w:type="paragraph" w:customStyle="1" w:styleId="172">
    <w:name w:val="bt1bt1"/>
    <w:basedOn w:val="5"/>
    <w:qFormat/>
    <w:uiPriority w:val="99"/>
    <w:pPr>
      <w:spacing w:line="240" w:lineRule="auto"/>
      <w:jc w:val="center"/>
    </w:pPr>
    <w:rPr>
      <w:rFonts w:ascii="黑体" w:eastAsia="黑体"/>
      <w:b w:val="0"/>
      <w:bCs/>
      <w:sz w:val="36"/>
      <w:szCs w:val="36"/>
    </w:rPr>
  </w:style>
  <w:style w:type="paragraph" w:customStyle="1" w:styleId="17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74">
    <w:name w:val="图1"/>
    <w:basedOn w:val="1"/>
    <w:next w:val="1"/>
    <w:qFormat/>
    <w:uiPriority w:val="99"/>
    <w:pPr>
      <w:numPr>
        <w:ilvl w:val="0"/>
        <w:numId w:val="15"/>
      </w:numPr>
      <w:spacing w:beforeLines="50" w:afterLines="100" w:line="360" w:lineRule="auto"/>
      <w:ind w:left="2210" w:hanging="748"/>
      <w:jc w:val="center"/>
    </w:pPr>
    <w:rPr>
      <w:kern w:val="0"/>
      <w:sz w:val="24"/>
    </w:rPr>
  </w:style>
  <w:style w:type="paragraph" w:customStyle="1" w:styleId="175">
    <w:name w:val="font12"/>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6">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177">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178">
    <w:name w:val="自由格式"/>
    <w:qFormat/>
    <w:uiPriority w:val="99"/>
    <w:pPr>
      <w:spacing w:line="480" w:lineRule="auto"/>
      <w:ind w:firstLine="200" w:firstLineChars="200"/>
      <w:jc w:val="both"/>
    </w:pPr>
    <w:rPr>
      <w:rFonts w:ascii="Helvetica" w:hAnsi="Helvetica" w:eastAsia="ヒラギノ角ゴ Pro W3" w:cs="Times New Roman"/>
      <w:color w:val="000000"/>
      <w:sz w:val="24"/>
      <w:lang w:val="en-US" w:eastAsia="zh-CN" w:bidi="ar-SA"/>
    </w:rPr>
  </w:style>
  <w:style w:type="paragraph" w:customStyle="1" w:styleId="179">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customStyle="1" w:styleId="180">
    <w:name w:val="pa-3"/>
    <w:basedOn w:val="1"/>
    <w:qFormat/>
    <w:uiPriority w:val="99"/>
    <w:pPr>
      <w:widowControl/>
      <w:spacing w:before="150" w:after="150"/>
      <w:jc w:val="left"/>
    </w:pPr>
    <w:rPr>
      <w:rFonts w:ascii="宋体" w:cs="宋体"/>
      <w:kern w:val="0"/>
      <w:sz w:val="24"/>
    </w:rPr>
  </w:style>
  <w:style w:type="paragraph" w:customStyle="1" w:styleId="181">
    <w:name w:val="标准小四"/>
    <w:basedOn w:val="1"/>
    <w:qFormat/>
    <w:uiPriority w:val="99"/>
    <w:pPr>
      <w:spacing w:line="360" w:lineRule="auto"/>
      <w:ind w:firstLine="480"/>
    </w:pPr>
    <w:rPr>
      <w:rFonts w:ascii="Arial" w:hAnsi="Arial"/>
      <w:sz w:val="24"/>
      <w:szCs w:val="21"/>
    </w:rPr>
  </w:style>
  <w:style w:type="paragraph" w:customStyle="1" w:styleId="182">
    <w:name w:val="xl35"/>
    <w:basedOn w:val="1"/>
    <w:qFormat/>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183">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84">
    <w:name w:val="xl41"/>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85">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18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87">
    <w:name w:val="样式1"/>
    <w:basedOn w:val="8"/>
    <w:qFormat/>
    <w:uiPriority w:val="99"/>
    <w:rPr>
      <w:rFonts w:ascii="宋体" w:hAnsi="宋体"/>
      <w:sz w:val="24"/>
      <w:szCs w:val="24"/>
    </w:rPr>
  </w:style>
  <w:style w:type="paragraph" w:customStyle="1" w:styleId="18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89">
    <w:name w:val="ac"/>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0">
    <w:name w:val="xl786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91">
    <w:name w:val="样式 宋体 小四 行距: 1.5 倍行距"/>
    <w:basedOn w:val="1"/>
    <w:qFormat/>
    <w:uiPriority w:val="99"/>
    <w:pPr>
      <w:spacing w:line="360" w:lineRule="auto"/>
    </w:pPr>
    <w:rPr>
      <w:rFonts w:ascii="宋体" w:hAnsi="宋体" w:cs="宋体"/>
      <w:sz w:val="24"/>
      <w:szCs w:val="20"/>
    </w:rPr>
  </w:style>
  <w:style w:type="paragraph" w:customStyle="1" w:styleId="192">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193">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4">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5">
    <w:name w:val="xl40"/>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96">
    <w:name w:val="无间隔1"/>
    <w:qFormat/>
    <w:uiPriority w:val="99"/>
    <w:pPr>
      <w:widowControl w:val="0"/>
      <w:spacing w:line="480" w:lineRule="auto"/>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197">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198">
    <w:name w:val="xl73"/>
    <w:basedOn w:val="1"/>
    <w:qFormat/>
    <w:uiPriority w:val="99"/>
    <w:pPr>
      <w:widowControl/>
      <w:spacing w:before="100" w:beforeAutospacing="1" w:after="100" w:afterAutospacing="1"/>
      <w:jc w:val="left"/>
    </w:pPr>
    <w:rPr>
      <w:rFonts w:ascii="宋体" w:cs="宋体"/>
      <w:kern w:val="0"/>
      <w:sz w:val="20"/>
      <w:szCs w:val="20"/>
    </w:rPr>
  </w:style>
  <w:style w:type="paragraph" w:customStyle="1" w:styleId="199">
    <w:name w:val="xl75"/>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0">
    <w:name w:val="xl36"/>
    <w:basedOn w:val="1"/>
    <w:qFormat/>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01">
    <w:name w:val="Notes Text List in Table"/>
    <w:qFormat/>
    <w:uiPriority w:val="99"/>
    <w:pPr>
      <w:numPr>
        <w:ilvl w:val="0"/>
        <w:numId w:val="16"/>
      </w:numPr>
      <w:spacing w:before="40" w:after="80" w:line="200" w:lineRule="atLeast"/>
      <w:ind w:firstLine="200" w:firstLineChars="200"/>
      <w:jc w:val="both"/>
    </w:pPr>
    <w:rPr>
      <w:rFonts w:ascii="Arial" w:hAnsi="Arial" w:eastAsia="楷体_GB2312" w:cs="楷体_GB2312"/>
      <w:sz w:val="18"/>
      <w:szCs w:val="18"/>
      <w:lang w:val="en-US" w:eastAsia="zh-CN" w:bidi="ar-SA"/>
    </w:rPr>
  </w:style>
  <w:style w:type="paragraph" w:customStyle="1" w:styleId="202">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203">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4">
    <w:name w:val="xl7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05">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206">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207">
    <w:name w:val="三级条标题"/>
    <w:basedOn w:val="208"/>
    <w:next w:val="1"/>
    <w:qFormat/>
    <w:uiPriority w:val="99"/>
    <w:pPr>
      <w:numPr>
        <w:ilvl w:val="3"/>
        <w:numId w:val="0"/>
      </w:numPr>
      <w:tabs>
        <w:tab w:val="left" w:pos="0"/>
        <w:tab w:val="left" w:pos="360"/>
      </w:tabs>
      <w:outlineLvl w:val="4"/>
    </w:pPr>
  </w:style>
  <w:style w:type="paragraph" w:customStyle="1" w:styleId="208">
    <w:name w:val="二级条标题"/>
    <w:basedOn w:val="1"/>
    <w:next w:val="1"/>
    <w:qFormat/>
    <w:uiPriority w:val="99"/>
    <w:pPr>
      <w:widowControl/>
      <w:numPr>
        <w:ilvl w:val="3"/>
        <w:numId w:val="15"/>
      </w:numPr>
      <w:jc w:val="left"/>
      <w:outlineLvl w:val="3"/>
    </w:pPr>
    <w:rPr>
      <w:rFonts w:eastAsia="黑体"/>
      <w:kern w:val="0"/>
      <w:szCs w:val="20"/>
    </w:rPr>
  </w:style>
  <w:style w:type="paragraph" w:customStyle="1" w:styleId="209">
    <w:name w:val="Char Char Char Char Char Char Char Char"/>
    <w:basedOn w:val="1"/>
    <w:qFormat/>
    <w:uiPriority w:val="0"/>
    <w:pPr>
      <w:tabs>
        <w:tab w:val="left" w:pos="360"/>
      </w:tabs>
    </w:pPr>
    <w:rPr>
      <w:sz w:val="24"/>
    </w:rPr>
  </w:style>
  <w:style w:type="paragraph" w:customStyle="1" w:styleId="210">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211">
    <w:name w:val="Item Step"/>
    <w:qFormat/>
    <w:uiPriority w:val="99"/>
    <w:pPr>
      <w:tabs>
        <w:tab w:val="left" w:pos="2126"/>
      </w:tabs>
      <w:adjustRightInd w:val="0"/>
      <w:snapToGrid w:val="0"/>
      <w:spacing w:before="80" w:after="80" w:line="240" w:lineRule="atLeast"/>
      <w:ind w:left="2126" w:hanging="425" w:firstLineChars="200"/>
      <w:jc w:val="both"/>
      <w:outlineLvl w:val="6"/>
    </w:pPr>
    <w:rPr>
      <w:rFonts w:ascii="Arial" w:hAnsi="Arial" w:eastAsia="宋体" w:cs="Arial"/>
      <w:sz w:val="21"/>
      <w:szCs w:val="21"/>
      <w:lang w:val="en-US" w:eastAsia="zh-CN" w:bidi="ar-SA"/>
    </w:rPr>
  </w:style>
  <w:style w:type="paragraph" w:customStyle="1" w:styleId="212">
    <w:name w:val="font17"/>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213">
    <w:name w:val="默认段落字体 Para Char Char Char Char Char Char Char Char Char Char Char Char Char Char"/>
    <w:basedOn w:val="28"/>
    <w:qFormat/>
    <w:uiPriority w:val="99"/>
  </w:style>
  <w:style w:type="paragraph" w:customStyle="1" w:styleId="21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样式2"/>
    <w:basedOn w:val="1"/>
    <w:qFormat/>
    <w:uiPriority w:val="99"/>
    <w:pPr>
      <w:spacing w:line="360" w:lineRule="auto"/>
    </w:pPr>
    <w:rPr>
      <w:rFonts w:ascii="宋体" w:hAnsi="宋体"/>
      <w:sz w:val="24"/>
    </w:rPr>
  </w:style>
  <w:style w:type="paragraph" w:customStyle="1" w:styleId="216">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17">
    <w:name w:val="font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18">
    <w:name w:val="Char Char2"/>
    <w:basedOn w:val="1"/>
    <w:qFormat/>
    <w:uiPriority w:val="99"/>
    <w:rPr>
      <w:rFonts w:ascii="Tahoma" w:hAnsi="Tahoma"/>
      <w:sz w:val="24"/>
      <w:szCs w:val="20"/>
    </w:rPr>
  </w:style>
  <w:style w:type="paragraph" w:customStyle="1" w:styleId="219">
    <w:name w:val="Char Char Char Char Char Char Char Char1"/>
    <w:basedOn w:val="1"/>
    <w:qFormat/>
    <w:uiPriority w:val="99"/>
    <w:pPr>
      <w:tabs>
        <w:tab w:val="left" w:pos="360"/>
      </w:tabs>
    </w:pPr>
    <w:rPr>
      <w:sz w:val="24"/>
    </w:rPr>
  </w:style>
  <w:style w:type="paragraph" w:customStyle="1" w:styleId="220">
    <w:name w:val="font10"/>
    <w:basedOn w:val="1"/>
    <w:qFormat/>
    <w:uiPriority w:val="99"/>
    <w:pPr>
      <w:widowControl/>
      <w:spacing w:before="100" w:beforeAutospacing="1" w:after="100" w:afterAutospacing="1"/>
      <w:jc w:val="left"/>
    </w:pPr>
    <w:rPr>
      <w:rFonts w:ascii="宋体" w:cs="宋体"/>
      <w:kern w:val="0"/>
      <w:sz w:val="18"/>
      <w:szCs w:val="18"/>
    </w:rPr>
  </w:style>
  <w:style w:type="paragraph" w:customStyle="1" w:styleId="221">
    <w:name w:val="正文(首行缩进）"/>
    <w:basedOn w:val="1"/>
    <w:qFormat/>
    <w:uiPriority w:val="99"/>
    <w:pPr>
      <w:adjustRightInd w:val="0"/>
      <w:snapToGrid w:val="0"/>
      <w:spacing w:line="288" w:lineRule="auto"/>
      <w:jc w:val="left"/>
      <w:textAlignment w:val="baseline"/>
    </w:pPr>
    <w:rPr>
      <w:rFonts w:ascii="宋体" w:hAnsi="宋体"/>
      <w:kern w:val="0"/>
      <w:sz w:val="24"/>
    </w:rPr>
  </w:style>
  <w:style w:type="paragraph" w:customStyle="1" w:styleId="222">
    <w:name w:val="Char1 Char Char Char1"/>
    <w:basedOn w:val="1"/>
    <w:qFormat/>
    <w:uiPriority w:val="0"/>
    <w:pPr>
      <w:spacing w:line="360" w:lineRule="auto"/>
    </w:pPr>
    <w:rPr>
      <w:rFonts w:ascii="宋体" w:hAnsi="宋体" w:cs="宋体"/>
      <w:sz w:val="24"/>
    </w:rPr>
  </w:style>
  <w:style w:type="paragraph" w:customStyle="1" w:styleId="223">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24">
    <w:name w:val="p0"/>
    <w:basedOn w:val="1"/>
    <w:qFormat/>
    <w:uiPriority w:val="0"/>
    <w:pPr>
      <w:widowControl/>
    </w:pPr>
    <w:rPr>
      <w:rFonts w:ascii="Courier New" w:hAnsi="Courier New" w:cs="Courier New"/>
      <w:kern w:val="0"/>
      <w:szCs w:val="21"/>
    </w:rPr>
  </w:style>
  <w:style w:type="paragraph" w:customStyle="1" w:styleId="225">
    <w:name w:val="Char Char Char1 Char"/>
    <w:basedOn w:val="1"/>
    <w:qFormat/>
    <w:uiPriority w:val="99"/>
    <w:pPr>
      <w:adjustRightInd w:val="0"/>
      <w:textAlignment w:val="baseline"/>
    </w:pPr>
    <w:rPr>
      <w:bCs/>
      <w:kern w:val="0"/>
    </w:rPr>
  </w:style>
  <w:style w:type="paragraph" w:customStyle="1" w:styleId="226">
    <w:name w:val="yd正文"/>
    <w:basedOn w:val="1"/>
    <w:qFormat/>
    <w:uiPriority w:val="99"/>
    <w:pPr>
      <w:widowControl/>
      <w:spacing w:line="360" w:lineRule="auto"/>
      <w:ind w:firstLine="482"/>
    </w:pPr>
    <w:rPr>
      <w:rFonts w:ascii="宋体" w:hAnsi="Arial Unicode MS"/>
      <w:bCs/>
      <w:kern w:val="0"/>
      <w:sz w:val="24"/>
    </w:rPr>
  </w:style>
  <w:style w:type="paragraph" w:customStyle="1" w:styleId="227">
    <w:name w:val="编号3级"/>
    <w:qFormat/>
    <w:uiPriority w:val="99"/>
    <w:pPr>
      <w:numPr>
        <w:ilvl w:val="4"/>
        <w:numId w:val="13"/>
      </w:numPr>
      <w:tabs>
        <w:tab w:val="left" w:pos="0"/>
      </w:tabs>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8">
    <w:name w:val="编号2级"/>
    <w:qFormat/>
    <w:uiPriority w:val="99"/>
    <w:pPr>
      <w:spacing w:afterLines="20" w:line="400" w:lineRule="exact"/>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229">
    <w:name w:val="表3"/>
    <w:basedOn w:val="158"/>
    <w:qFormat/>
    <w:uiPriority w:val="99"/>
    <w:pPr>
      <w:numPr>
        <w:ilvl w:val="0"/>
        <w:numId w:val="17"/>
      </w:numPr>
    </w:pPr>
  </w:style>
  <w:style w:type="paragraph" w:customStyle="1" w:styleId="230">
    <w:name w:val="xl7869"/>
    <w:basedOn w:val="1"/>
    <w:qFormat/>
    <w:uiPriority w:val="99"/>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31">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232">
    <w:name w:val="Default Text"/>
    <w:qFormat/>
    <w:uiPriority w:val="99"/>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233">
    <w:name w:val="xl81"/>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34">
    <w:name w:val="样式5"/>
    <w:basedOn w:val="1"/>
    <w:qFormat/>
    <w:uiPriority w:val="99"/>
    <w:pPr>
      <w:widowControl/>
      <w:numPr>
        <w:ilvl w:val="1"/>
        <w:numId w:val="18"/>
      </w:numPr>
      <w:tabs>
        <w:tab w:val="left" w:pos="2100"/>
      </w:tabs>
      <w:spacing w:beforeLines="50" w:afterLines="50"/>
    </w:pPr>
    <w:rPr>
      <w:kern w:val="0"/>
    </w:rPr>
  </w:style>
  <w:style w:type="paragraph" w:customStyle="1" w:styleId="235">
    <w:name w:val="xl7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36">
    <w:name w:val="正文3级"/>
    <w:qFormat/>
    <w:uiPriority w:val="99"/>
    <w:pPr>
      <w:widowControl w:val="0"/>
      <w:numPr>
        <w:ilvl w:val="5"/>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237">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238">
    <w:name w:val="表格(五号)"/>
    <w:basedOn w:val="1"/>
    <w:qFormat/>
    <w:uiPriority w:val="99"/>
    <w:pPr>
      <w:adjustRightInd w:val="0"/>
      <w:snapToGrid w:val="0"/>
      <w:spacing w:before="60" w:after="60"/>
      <w:ind w:left="11"/>
      <w:jc w:val="center"/>
    </w:pPr>
    <w:rPr>
      <w:kern w:val="0"/>
      <w:szCs w:val="20"/>
    </w:rPr>
  </w:style>
  <w:style w:type="paragraph" w:customStyle="1" w:styleId="239">
    <w:name w:val="报告正文"/>
    <w:basedOn w:val="1"/>
    <w:qFormat/>
    <w:uiPriority w:val="99"/>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240">
    <w:name w:val="默认段落字体 Para Char Char Char Char Char Char Char"/>
    <w:basedOn w:val="1"/>
    <w:qFormat/>
    <w:uiPriority w:val="99"/>
    <w:pPr>
      <w:jc w:val="left"/>
    </w:pPr>
    <w:rPr>
      <w:rFonts w:ascii="Tahoma" w:hAnsi="Tahoma"/>
      <w:sz w:val="24"/>
      <w:szCs w:val="20"/>
    </w:rPr>
  </w:style>
  <w:style w:type="paragraph" w:customStyle="1" w:styleId="241">
    <w:name w:val="just"/>
    <w:basedOn w:val="1"/>
    <w:qFormat/>
    <w:uiPriority w:val="99"/>
    <w:pPr>
      <w:widowControl/>
      <w:spacing w:before="100" w:beforeAutospacing="1" w:after="100" w:afterAutospacing="1" w:line="360" w:lineRule="auto"/>
      <w:ind w:firstLine="510"/>
    </w:pPr>
    <w:rPr>
      <w:rFonts w:ascii="Geneva" w:hAnsi="Geneva"/>
      <w:kern w:val="0"/>
      <w:sz w:val="24"/>
    </w:rPr>
  </w:style>
  <w:style w:type="paragraph" w:customStyle="1" w:styleId="242">
    <w:name w:val="样式 标题 1 + 段前: 1 行 段后: 1 行1"/>
    <w:basedOn w:val="5"/>
    <w:qFormat/>
    <w:uiPriority w:val="99"/>
    <w:pPr>
      <w:numPr>
        <w:ilvl w:val="0"/>
        <w:numId w:val="19"/>
      </w:numPr>
      <w:snapToGrid w:val="0"/>
      <w:spacing w:beforeLines="100" w:afterLines="100" w:line="360" w:lineRule="auto"/>
    </w:pPr>
    <w:rPr>
      <w:rFonts w:cs="宋体"/>
      <w:bCs/>
      <w:sz w:val="32"/>
    </w:rPr>
  </w:style>
  <w:style w:type="paragraph" w:customStyle="1" w:styleId="243">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244">
    <w:name w:val="编号1级"/>
    <w:qFormat/>
    <w:uiPriority w:val="99"/>
    <w:pPr>
      <w:spacing w:afterLines="30" w:line="400" w:lineRule="exact"/>
      <w:ind w:firstLine="200" w:firstLineChars="200"/>
      <w:jc w:val="both"/>
      <w:outlineLvl w:val="8"/>
    </w:pPr>
    <w:rPr>
      <w:rFonts w:ascii="Times New Roman" w:hAnsi="Times New Roman" w:eastAsia="宋体" w:cs="Times New Roman"/>
      <w:b/>
      <w:kern w:val="2"/>
      <w:sz w:val="24"/>
      <w:szCs w:val="28"/>
      <w:lang w:val="en-US" w:eastAsia="zh-CN" w:bidi="ar-SA"/>
    </w:rPr>
  </w:style>
  <w:style w:type="paragraph" w:customStyle="1" w:styleId="245">
    <w:name w:val="正文-带编号1)"/>
    <w:basedOn w:val="1"/>
    <w:qFormat/>
    <w:uiPriority w:val="99"/>
    <w:pPr>
      <w:tabs>
        <w:tab w:val="left" w:pos="2409"/>
      </w:tabs>
      <w:spacing w:line="400" w:lineRule="exact"/>
      <w:ind w:left="2410"/>
    </w:pPr>
    <w:rPr>
      <w:rFonts w:ascii="Arial" w:hAnsi="Arial"/>
    </w:rPr>
  </w:style>
  <w:style w:type="paragraph" w:customStyle="1" w:styleId="246">
    <w:name w:val="No Spacing"/>
    <w:qFormat/>
    <w:uiPriority w:val="0"/>
    <w:pPr>
      <w:widowControl w:val="0"/>
      <w:spacing w:line="48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47">
    <w:name w:val="font21"/>
    <w:basedOn w:val="1"/>
    <w:qFormat/>
    <w:uiPriority w:val="99"/>
    <w:pPr>
      <w:widowControl/>
      <w:spacing w:before="100" w:beforeAutospacing="1" w:after="100" w:afterAutospacing="1"/>
      <w:jc w:val="left"/>
    </w:pPr>
    <w:rPr>
      <w:rFonts w:ascii="宋体" w:cs="宋体"/>
      <w:kern w:val="0"/>
      <w:sz w:val="20"/>
      <w:szCs w:val="20"/>
    </w:rPr>
  </w:style>
  <w:style w:type="paragraph" w:customStyle="1" w:styleId="248">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49">
    <w:name w:val="Char Char Char Char"/>
    <w:basedOn w:val="1"/>
    <w:qFormat/>
    <w:uiPriority w:val="99"/>
    <w:pPr>
      <w:tabs>
        <w:tab w:val="left" w:pos="360"/>
      </w:tabs>
      <w:ind w:firstLine="150" w:firstLineChars="150"/>
    </w:pPr>
    <w:rPr>
      <w:rFonts w:ascii="Arial" w:hAnsi="Arial" w:cs="Arial"/>
      <w:sz w:val="20"/>
      <w:szCs w:val="20"/>
    </w:rPr>
  </w:style>
  <w:style w:type="paragraph" w:customStyle="1" w:styleId="250">
    <w:name w:val="样式 标题 4Alt+4项h4H41.1.1.1 Heading 4Heading FourHead44bul...1"/>
    <w:basedOn w:val="8"/>
    <w:qFormat/>
    <w:uiPriority w:val="99"/>
    <w:pPr>
      <w:numPr>
        <w:ilvl w:val="3"/>
        <w:numId w:val="20"/>
      </w:numPr>
      <w:tabs>
        <w:tab w:val="left" w:pos="425"/>
        <w:tab w:val="left" w:pos="1931"/>
        <w:tab w:val="clear" w:pos="851"/>
      </w:tabs>
      <w:spacing w:before="120" w:after="0" w:line="360" w:lineRule="auto"/>
      <w:ind w:left="1931"/>
      <w:jc w:val="left"/>
    </w:pPr>
    <w:rPr>
      <w:rFonts w:ascii="Times New Roman" w:hAnsi="Times New Roman" w:cs="宋体"/>
      <w:b w:val="0"/>
      <w:bCs w:val="0"/>
      <w:sz w:val="24"/>
      <w:szCs w:val="20"/>
    </w:rPr>
  </w:style>
  <w:style w:type="paragraph" w:customStyle="1" w:styleId="251">
    <w:name w:val="表格内容"/>
    <w:basedOn w:val="1"/>
    <w:qFormat/>
    <w:uiPriority w:val="99"/>
    <w:pPr>
      <w:spacing w:line="360" w:lineRule="auto"/>
      <w:jc w:val="center"/>
    </w:pPr>
    <w:rPr>
      <w:rFonts w:cs="宋体"/>
      <w:sz w:val="18"/>
      <w:szCs w:val="20"/>
    </w:rPr>
  </w:style>
  <w:style w:type="paragraph" w:customStyle="1" w:styleId="252">
    <w:name w:val="font2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3">
    <w:name w:val="Char"/>
    <w:basedOn w:val="1"/>
    <w:qFormat/>
    <w:uiPriority w:val="0"/>
  </w:style>
  <w:style w:type="paragraph" w:customStyle="1" w:styleId="254">
    <w:name w:val="msonormalcxspmiddle"/>
    <w:basedOn w:val="1"/>
    <w:qFormat/>
    <w:uiPriority w:val="99"/>
    <w:pPr>
      <w:widowControl/>
      <w:spacing w:before="100" w:beforeAutospacing="1" w:after="100" w:afterAutospacing="1"/>
      <w:jc w:val="left"/>
    </w:pPr>
    <w:rPr>
      <w:rFonts w:ascii="宋体" w:cs="宋体"/>
      <w:kern w:val="0"/>
      <w:sz w:val="24"/>
    </w:rPr>
  </w:style>
  <w:style w:type="paragraph" w:customStyle="1" w:styleId="255">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256">
    <w:name w:val="Char11"/>
    <w:basedOn w:val="1"/>
    <w:qFormat/>
    <w:uiPriority w:val="99"/>
  </w:style>
  <w:style w:type="paragraph" w:customStyle="1" w:styleId="257">
    <w:name w:val="pa-0"/>
    <w:basedOn w:val="1"/>
    <w:qFormat/>
    <w:uiPriority w:val="99"/>
    <w:pPr>
      <w:widowControl/>
      <w:spacing w:before="150" w:after="150"/>
      <w:jc w:val="left"/>
    </w:pPr>
    <w:rPr>
      <w:rFonts w:ascii="宋体" w:cs="宋体"/>
      <w:kern w:val="0"/>
      <w:sz w:val="24"/>
    </w:rPr>
  </w:style>
  <w:style w:type="paragraph" w:customStyle="1" w:styleId="258">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259">
    <w:name w:val="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0">
    <w:name w:val="p15"/>
    <w:basedOn w:val="1"/>
    <w:qFormat/>
    <w:uiPriority w:val="99"/>
    <w:pPr>
      <w:widowControl/>
    </w:pPr>
    <w:rPr>
      <w:rFonts w:ascii="宋体" w:cs="宋体"/>
      <w:kern w:val="0"/>
      <w:szCs w:val="21"/>
    </w:rPr>
  </w:style>
  <w:style w:type="paragraph" w:customStyle="1" w:styleId="261">
    <w:name w:val="默认段落字体 Para Char"/>
    <w:basedOn w:val="1"/>
    <w:semiHidden/>
    <w:qFormat/>
    <w:uiPriority w:val="99"/>
    <w:rPr>
      <w:rFonts w:cs="Arial"/>
    </w:rPr>
  </w:style>
  <w:style w:type="paragraph" w:customStyle="1" w:styleId="262">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6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4">
    <w:name w:val="Normal0"/>
    <w:qFormat/>
    <w:uiPriority w:val="99"/>
    <w:pPr>
      <w:spacing w:line="480" w:lineRule="auto"/>
      <w:ind w:firstLine="200" w:firstLineChars="200"/>
      <w:jc w:val="both"/>
    </w:pPr>
    <w:rPr>
      <w:rFonts w:ascii="Times New Roman" w:hAnsi="Times New Roman" w:eastAsia="宋体" w:cs="Times New Roman"/>
      <w:lang w:val="en-US" w:eastAsia="en-US" w:bidi="ar-SA"/>
    </w:rPr>
  </w:style>
  <w:style w:type="paragraph" w:customStyle="1" w:styleId="265">
    <w:name w:val="font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66">
    <w:name w:val="MyPoints"/>
    <w:basedOn w:val="1"/>
    <w:qFormat/>
    <w:uiPriority w:val="99"/>
    <w:pPr>
      <w:widowControl/>
      <w:ind w:left="936" w:hanging="360" w:firstLineChars="0"/>
      <w:jc w:val="left"/>
    </w:pPr>
    <w:rPr>
      <w:rFonts w:ascii="Century Gothic" w:hAnsi="Century Gothic"/>
      <w:kern w:val="0"/>
      <w:sz w:val="20"/>
      <w:szCs w:val="20"/>
      <w:lang w:eastAsia="en-US"/>
    </w:rPr>
  </w:style>
  <w:style w:type="paragraph" w:customStyle="1" w:styleId="267">
    <w:name w:val="表格内容五号(V1)"/>
    <w:basedOn w:val="1"/>
    <w:qFormat/>
    <w:uiPriority w:val="99"/>
    <w:pPr>
      <w:jc w:val="center"/>
    </w:pPr>
    <w:rPr>
      <w:rFonts w:cs="Arial Unicode MS"/>
      <w:kern w:val="0"/>
      <w:szCs w:val="21"/>
    </w:rPr>
  </w:style>
  <w:style w:type="paragraph" w:customStyle="1" w:styleId="268">
    <w:name w:val="Char1"/>
    <w:basedOn w:val="1"/>
    <w:qFormat/>
    <w:uiPriority w:val="99"/>
  </w:style>
  <w:style w:type="paragraph" w:customStyle="1" w:styleId="269">
    <w:name w:val="10"/>
    <w:basedOn w:val="1"/>
    <w:qFormat/>
    <w:uiPriority w:val="99"/>
    <w:pPr>
      <w:spacing w:line="360" w:lineRule="auto"/>
      <w:ind w:firstLine="454"/>
    </w:pPr>
    <w:rPr>
      <w:rFonts w:ascii="Tahoma" w:hAnsi="Tahoma"/>
      <w:sz w:val="24"/>
      <w:szCs w:val="20"/>
    </w:rPr>
  </w:style>
  <w:style w:type="paragraph" w:customStyle="1" w:styleId="270">
    <w:name w:val="def正文"/>
    <w:basedOn w:val="2"/>
    <w:qFormat/>
    <w:uiPriority w:val="99"/>
    <w:pPr>
      <w:widowControl/>
      <w:spacing w:line="360" w:lineRule="auto"/>
      <w:ind w:firstLine="482"/>
      <w:jc w:val="both"/>
    </w:pPr>
    <w:rPr>
      <w:rFonts w:ascii="Times New Roman"/>
      <w:b/>
      <w:color w:val="000000"/>
      <w:kern w:val="0"/>
    </w:rPr>
  </w:style>
  <w:style w:type="paragraph" w:customStyle="1" w:styleId="271">
    <w:name w:val="说明正文"/>
    <w:basedOn w:val="1"/>
    <w:qFormat/>
    <w:uiPriority w:val="99"/>
    <w:pPr>
      <w:spacing w:line="360" w:lineRule="auto"/>
      <w:ind w:firstLine="480"/>
    </w:pPr>
    <w:rPr>
      <w:rFonts w:ascii="宋体" w:hAnsi="宋体"/>
      <w:sz w:val="24"/>
    </w:rPr>
  </w:style>
  <w:style w:type="paragraph" w:customStyle="1" w:styleId="272">
    <w:name w:val="Item List in Table"/>
    <w:basedOn w:val="1"/>
    <w:qFormat/>
    <w:uiPriority w:val="99"/>
    <w:pPr>
      <w:numPr>
        <w:ilvl w:val="0"/>
        <w:numId w:val="21"/>
      </w:numPr>
      <w:topLinePunct/>
      <w:adjustRightInd w:val="0"/>
      <w:snapToGrid w:val="0"/>
      <w:spacing w:before="80" w:after="80" w:line="240" w:lineRule="atLeast"/>
      <w:jc w:val="left"/>
    </w:pPr>
    <w:rPr>
      <w:rFonts w:ascii="Arial" w:hAnsi="Arial" w:cs="Arial"/>
      <w:kern w:val="0"/>
      <w:szCs w:val="21"/>
    </w:rPr>
  </w:style>
  <w:style w:type="paragraph" w:customStyle="1" w:styleId="273">
    <w:name w:val="_Style 1"/>
    <w:basedOn w:val="1"/>
    <w:qFormat/>
    <w:uiPriority w:val="0"/>
    <w:pPr>
      <w:spacing w:line="360" w:lineRule="auto"/>
      <w:ind w:firstLine="420"/>
    </w:pPr>
    <w:rPr>
      <w:rFonts w:ascii="Calibri" w:hAnsi="Calibri" w:eastAsia="微软雅黑"/>
      <w:sz w:val="24"/>
      <w:szCs w:val="22"/>
    </w:rPr>
  </w:style>
  <w:style w:type="paragraph" w:customStyle="1" w:styleId="274">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5">
    <w:name w:val="CM19"/>
    <w:basedOn w:val="3"/>
    <w:next w:val="3"/>
    <w:qFormat/>
    <w:uiPriority w:val="99"/>
    <w:pPr>
      <w:spacing w:line="440" w:lineRule="atLeast"/>
    </w:pPr>
    <w:rPr>
      <w:rFonts w:ascii="方正小标宋简体" w:eastAsia="方正小标宋简体" w:cs="Times New Roman"/>
      <w:color w:val="auto"/>
    </w:rPr>
  </w:style>
  <w:style w:type="paragraph" w:customStyle="1" w:styleId="276">
    <w:name w:val="font14"/>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7">
    <w:name w:val="样式 标题 3标题 3 Char Char Char Char(A-3)sect1.2.3h3H3 + 加粗 段前:..."/>
    <w:basedOn w:val="7"/>
    <w:qFormat/>
    <w:uiPriority w:val="99"/>
    <w:pPr>
      <w:tabs>
        <w:tab w:val="left" w:pos="1080"/>
      </w:tabs>
      <w:spacing w:before="120" w:after="0"/>
    </w:pPr>
    <w:rPr>
      <w:rFonts w:eastAsia="黑体" w:cs="宋体"/>
      <w:b w:val="0"/>
      <w:sz w:val="24"/>
      <w:szCs w:val="20"/>
      <w:lang w:bidi="ar-SA"/>
    </w:rPr>
  </w:style>
  <w:style w:type="paragraph" w:customStyle="1" w:styleId="27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9">
    <w:name w:val="xl7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0">
    <w:name w:val="Char Char2 Char1"/>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281">
    <w:name w:val="样式3"/>
    <w:basedOn w:val="271"/>
    <w:qFormat/>
    <w:uiPriority w:val="99"/>
    <w:pPr>
      <w:spacing w:line="240" w:lineRule="auto"/>
      <w:ind w:firstLine="0" w:firstLineChars="0"/>
    </w:pPr>
    <w:rPr>
      <w:rFonts w:ascii="Times New Roman" w:hAnsi="Times New Roman"/>
      <w:sz w:val="21"/>
    </w:rPr>
  </w:style>
  <w:style w:type="paragraph" w:customStyle="1" w:styleId="282">
    <w:name w:val="样式 标题 2 + 宋体 小三 段前: 0 磅 段后: 12 磅 行距: 1.5 倍行距"/>
    <w:basedOn w:val="6"/>
    <w:qFormat/>
    <w:uiPriority w:val="99"/>
    <w:pPr>
      <w:numPr>
        <w:ilvl w:val="1"/>
        <w:numId w:val="16"/>
      </w:numPr>
      <w:tabs>
        <w:tab w:val="left" w:pos="340"/>
      </w:tabs>
      <w:spacing w:before="0" w:afterLines="100" w:line="360" w:lineRule="auto"/>
    </w:pPr>
    <w:rPr>
      <w:rFonts w:ascii="宋体" w:hAnsi="宋体" w:eastAsia="宋体" w:cs="宋体"/>
      <w:sz w:val="30"/>
      <w:szCs w:val="20"/>
    </w:rPr>
  </w:style>
  <w:style w:type="paragraph" w:customStyle="1" w:styleId="283">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4">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8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86">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87">
    <w:name w:val="font16"/>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88">
    <w:name w:val="节"/>
    <w:basedOn w:val="6"/>
    <w:qFormat/>
    <w:uiPriority w:val="99"/>
    <w:pPr>
      <w:tabs>
        <w:tab w:val="left" w:pos="780"/>
      </w:tabs>
      <w:spacing w:line="240" w:lineRule="auto"/>
      <w:ind w:left="780" w:hanging="360"/>
    </w:pPr>
    <w:rPr>
      <w:rFonts w:ascii="黑体"/>
      <w:b w:val="0"/>
      <w:sz w:val="28"/>
      <w:szCs w:val="28"/>
    </w:rPr>
  </w:style>
  <w:style w:type="paragraph" w:customStyle="1" w:styleId="289">
    <w:name w:val="xl787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0">
    <w:name w:val="样式 日期 + 行距: 1.5 倍行距"/>
    <w:basedOn w:val="51"/>
    <w:qFormat/>
    <w:uiPriority w:val="99"/>
    <w:pPr>
      <w:widowControl/>
      <w:spacing w:line="360" w:lineRule="auto"/>
      <w:ind w:left="0" w:leftChars="0" w:firstLine="540"/>
    </w:pPr>
    <w:rPr>
      <w:rFonts w:cs="宋体"/>
      <w:kern w:val="0"/>
      <w:szCs w:val="20"/>
    </w:rPr>
  </w:style>
  <w:style w:type="paragraph" w:customStyle="1" w:styleId="291">
    <w:name w:val="xl68"/>
    <w:basedOn w:val="1"/>
    <w:qFormat/>
    <w:uiPriority w:val="99"/>
    <w:pPr>
      <w:widowControl/>
      <w:spacing w:before="100" w:beforeAutospacing="1" w:after="100" w:afterAutospacing="1"/>
      <w:jc w:val="left"/>
    </w:pPr>
    <w:rPr>
      <w:rFonts w:ascii="宋体" w:cs="宋体"/>
      <w:kern w:val="0"/>
      <w:sz w:val="20"/>
      <w:szCs w:val="20"/>
    </w:rPr>
  </w:style>
  <w:style w:type="paragraph" w:customStyle="1" w:styleId="292">
    <w:name w:val="font23"/>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3">
    <w:name w:val="Notes Heading in Table"/>
    <w:next w:val="1"/>
    <w:qFormat/>
    <w:uiPriority w:val="99"/>
    <w:pPr>
      <w:keepNext/>
      <w:adjustRightInd w:val="0"/>
      <w:snapToGrid w:val="0"/>
      <w:spacing w:before="80" w:after="40" w:line="240" w:lineRule="atLeast"/>
      <w:ind w:firstLine="200" w:firstLineChars="200"/>
      <w:jc w:val="both"/>
    </w:pPr>
    <w:rPr>
      <w:rFonts w:ascii="Arial" w:hAnsi="Arial" w:eastAsia="黑体" w:cs="Arial"/>
      <w:bCs/>
      <w:kern w:val="2"/>
      <w:sz w:val="18"/>
      <w:szCs w:val="18"/>
      <w:lang w:val="en-US" w:eastAsia="zh-CN" w:bidi="ar-SA"/>
    </w:rPr>
  </w:style>
  <w:style w:type="paragraph" w:customStyle="1" w:styleId="294">
    <w:name w:val="pa-1"/>
    <w:basedOn w:val="1"/>
    <w:qFormat/>
    <w:uiPriority w:val="99"/>
    <w:pPr>
      <w:widowControl/>
      <w:spacing w:before="150" w:after="150"/>
      <w:jc w:val="left"/>
    </w:pPr>
    <w:rPr>
      <w:rFonts w:ascii="宋体" w:cs="宋体"/>
      <w:kern w:val="0"/>
      <w:sz w:val="24"/>
    </w:rPr>
  </w:style>
  <w:style w:type="paragraph" w:customStyle="1" w:styleId="295">
    <w:name w:val="font13"/>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96">
    <w:name w:val="段"/>
    <w:qFormat/>
    <w:uiPriority w:val="99"/>
    <w:pPr>
      <w:autoSpaceDE w:val="0"/>
      <w:autoSpaceDN w:val="0"/>
      <w:spacing w:line="480" w:lineRule="auto"/>
      <w:ind w:firstLine="200" w:firstLineChars="200"/>
      <w:jc w:val="both"/>
    </w:pPr>
    <w:rPr>
      <w:rFonts w:ascii="宋体" w:hAnsi="Times New Roman" w:eastAsia="宋体" w:cs="Times New Roman"/>
      <w:sz w:val="21"/>
      <w:lang w:val="en-US" w:eastAsia="zh-CN" w:bidi="ar-SA"/>
    </w:rPr>
  </w:style>
  <w:style w:type="paragraph" w:customStyle="1" w:styleId="297">
    <w:name w:val="font11"/>
    <w:basedOn w:val="1"/>
    <w:qFormat/>
    <w:uiPriority w:val="99"/>
    <w:pPr>
      <w:widowControl/>
      <w:spacing w:before="100" w:beforeAutospacing="1" w:after="100" w:afterAutospacing="1"/>
      <w:jc w:val="left"/>
    </w:pPr>
    <w:rPr>
      <w:rFonts w:ascii="宋体" w:cs="宋体"/>
      <w:kern w:val="0"/>
      <w:sz w:val="18"/>
      <w:szCs w:val="18"/>
    </w:rPr>
  </w:style>
  <w:style w:type="paragraph" w:customStyle="1" w:styleId="298">
    <w:name w:val="样式6"/>
    <w:basedOn w:val="1"/>
    <w:qFormat/>
    <w:uiPriority w:val="99"/>
    <w:pPr>
      <w:widowControl/>
      <w:numPr>
        <w:ilvl w:val="1"/>
        <w:numId w:val="22"/>
      </w:numPr>
      <w:tabs>
        <w:tab w:val="left" w:pos="840"/>
        <w:tab w:val="left" w:pos="1800"/>
      </w:tabs>
      <w:spacing w:beforeLines="50" w:afterLines="50"/>
      <w:ind w:left="1800" w:firstLine="899" w:firstLineChars="428"/>
    </w:pPr>
    <w:rPr>
      <w:kern w:val="0"/>
    </w:rPr>
  </w:style>
  <w:style w:type="paragraph" w:customStyle="1" w:styleId="299">
    <w:name w:val="Char Char Char Char2"/>
    <w:basedOn w:val="1"/>
    <w:qFormat/>
    <w:uiPriority w:val="0"/>
    <w:pPr>
      <w:widowControl/>
      <w:spacing w:after="160" w:line="240" w:lineRule="exact"/>
      <w:jc w:val="left"/>
    </w:pPr>
    <w:rPr>
      <w:rFonts w:ascii="Verdana" w:hAnsi="Verdana"/>
      <w:kern w:val="0"/>
      <w:szCs w:val="20"/>
    </w:rPr>
  </w:style>
  <w:style w:type="paragraph" w:customStyle="1" w:styleId="300">
    <w:name w:val="题注5"/>
    <w:basedOn w:val="1"/>
    <w:next w:val="24"/>
    <w:qFormat/>
    <w:uiPriority w:val="0"/>
    <w:pPr>
      <w:numPr>
        <w:ilvl w:val="1"/>
        <w:numId w:val="23"/>
      </w:numPr>
      <w:tabs>
        <w:tab w:val="left" w:pos="0"/>
        <w:tab w:val="left" w:pos="720"/>
        <w:tab w:val="left" w:pos="2040"/>
      </w:tabs>
      <w:spacing w:line="360" w:lineRule="auto"/>
      <w:ind w:left="720" w:hanging="720"/>
    </w:pPr>
    <w:rPr>
      <w:b/>
      <w:color w:val="000000"/>
      <w:sz w:val="28"/>
      <w:szCs w:val="28"/>
    </w:rPr>
  </w:style>
  <w:style w:type="paragraph" w:customStyle="1" w:styleId="301">
    <w:name w:val="xl31"/>
    <w:basedOn w:val="1"/>
    <w:qFormat/>
    <w:uiPriority w:val="99"/>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302">
    <w:name w:val="样式 标题 1章H11. heading 1标准章Alt+1h1Huvudrubrikh11h12h13h..."/>
    <w:basedOn w:val="1"/>
    <w:qFormat/>
    <w:uiPriority w:val="99"/>
  </w:style>
  <w:style w:type="paragraph" w:customStyle="1" w:styleId="303">
    <w:name w:val="手动目录"/>
    <w:basedOn w:val="1"/>
    <w:qFormat/>
    <w:uiPriority w:val="99"/>
    <w:pPr>
      <w:numPr>
        <w:ilvl w:val="0"/>
        <w:numId w:val="24"/>
      </w:numPr>
      <w:spacing w:line="360" w:lineRule="auto"/>
    </w:pPr>
    <w:rPr>
      <w:sz w:val="24"/>
    </w:rPr>
  </w:style>
  <w:style w:type="character" w:customStyle="1" w:styleId="304">
    <w:name w:val="宏文本 Char2"/>
    <w:link w:val="4"/>
    <w:qFormat/>
    <w:uiPriority w:val="99"/>
    <w:rPr>
      <w:rFonts w:ascii="Courier New" w:hAnsi="Courier New"/>
      <w:kern w:val="2"/>
      <w:sz w:val="24"/>
      <w:szCs w:val="24"/>
      <w:lang w:val="en-US" w:eastAsia="zh-CN" w:bidi="ar-SA"/>
    </w:rPr>
  </w:style>
  <w:style w:type="character" w:customStyle="1" w:styleId="305">
    <w:name w:val="标题 1 Char"/>
    <w:link w:val="5"/>
    <w:qFormat/>
    <w:uiPriority w:val="0"/>
    <w:rPr>
      <w:b/>
      <w:kern w:val="44"/>
      <w:sz w:val="44"/>
    </w:rPr>
  </w:style>
  <w:style w:type="character" w:customStyle="1" w:styleId="306">
    <w:name w:val="标题 2 Char"/>
    <w:link w:val="6"/>
    <w:qFormat/>
    <w:uiPriority w:val="0"/>
    <w:rPr>
      <w:rFonts w:ascii="Arial" w:hAnsi="Arial" w:eastAsia="黑体"/>
      <w:b/>
      <w:bCs/>
      <w:kern w:val="2"/>
      <w:sz w:val="32"/>
      <w:szCs w:val="32"/>
    </w:rPr>
  </w:style>
  <w:style w:type="character" w:customStyle="1" w:styleId="307">
    <w:name w:val="标题 3 Char"/>
    <w:link w:val="7"/>
    <w:qFormat/>
    <w:uiPriority w:val="0"/>
    <w:rPr>
      <w:rFonts w:cs="Angsana New"/>
      <w:b/>
      <w:bCs/>
      <w:kern w:val="2"/>
      <w:sz w:val="32"/>
      <w:szCs w:val="32"/>
    </w:rPr>
  </w:style>
  <w:style w:type="character" w:customStyle="1" w:styleId="308">
    <w:name w:val="标题 4 Char"/>
    <w:link w:val="8"/>
    <w:qFormat/>
    <w:uiPriority w:val="0"/>
    <w:rPr>
      <w:rFonts w:ascii="Arial" w:hAnsi="Arial" w:eastAsia="黑体"/>
      <w:b/>
      <w:bCs/>
      <w:kern w:val="2"/>
      <w:sz w:val="28"/>
      <w:szCs w:val="28"/>
    </w:rPr>
  </w:style>
  <w:style w:type="character" w:customStyle="1" w:styleId="309">
    <w:name w:val="标题 5 Char"/>
    <w:link w:val="9"/>
    <w:qFormat/>
    <w:uiPriority w:val="0"/>
    <w:rPr>
      <w:b/>
      <w:bCs/>
      <w:kern w:val="2"/>
      <w:sz w:val="28"/>
      <w:szCs w:val="28"/>
    </w:rPr>
  </w:style>
  <w:style w:type="character" w:customStyle="1" w:styleId="310">
    <w:name w:val="标题 6 Char"/>
    <w:link w:val="10"/>
    <w:qFormat/>
    <w:uiPriority w:val="0"/>
    <w:rPr>
      <w:rFonts w:ascii="Arial" w:hAnsi="Arial" w:eastAsia="黑体"/>
      <w:b/>
      <w:bCs/>
      <w:kern w:val="2"/>
      <w:sz w:val="24"/>
      <w:szCs w:val="24"/>
    </w:rPr>
  </w:style>
  <w:style w:type="character" w:customStyle="1" w:styleId="311">
    <w:name w:val="标题 7 Char"/>
    <w:link w:val="11"/>
    <w:qFormat/>
    <w:uiPriority w:val="99"/>
    <w:rPr>
      <w:b/>
      <w:bCs/>
      <w:kern w:val="2"/>
      <w:sz w:val="24"/>
      <w:szCs w:val="24"/>
    </w:rPr>
  </w:style>
  <w:style w:type="character" w:customStyle="1" w:styleId="312">
    <w:name w:val="标题 8 Char"/>
    <w:link w:val="12"/>
    <w:qFormat/>
    <w:uiPriority w:val="99"/>
    <w:rPr>
      <w:rFonts w:ascii="Arial" w:hAnsi="Arial" w:eastAsia="黑体"/>
      <w:kern w:val="2"/>
      <w:sz w:val="24"/>
      <w:szCs w:val="24"/>
    </w:rPr>
  </w:style>
  <w:style w:type="character" w:customStyle="1" w:styleId="313">
    <w:name w:val="标题 9 Char"/>
    <w:link w:val="13"/>
    <w:qFormat/>
    <w:uiPriority w:val="99"/>
    <w:rPr>
      <w:rFonts w:ascii="Arial" w:hAnsi="Arial" w:eastAsia="黑体"/>
      <w:kern w:val="2"/>
      <w:sz w:val="21"/>
      <w:szCs w:val="21"/>
    </w:rPr>
  </w:style>
  <w:style w:type="character" w:customStyle="1" w:styleId="314">
    <w:name w:val="注释标题 Char2"/>
    <w:link w:val="18"/>
    <w:qFormat/>
    <w:uiPriority w:val="0"/>
    <w:rPr>
      <w:rFonts w:eastAsia="仿宋"/>
      <w:sz w:val="32"/>
    </w:rPr>
  </w:style>
  <w:style w:type="character" w:customStyle="1" w:styleId="315">
    <w:name w:val="电子邮件签名 Char2"/>
    <w:link w:val="21"/>
    <w:qFormat/>
    <w:uiPriority w:val="0"/>
    <w:rPr>
      <w:rFonts w:eastAsia="仿宋"/>
      <w:sz w:val="32"/>
    </w:rPr>
  </w:style>
  <w:style w:type="character" w:customStyle="1" w:styleId="316">
    <w:name w:val="正文缩进 Char"/>
    <w:link w:val="23"/>
    <w:qFormat/>
    <w:uiPriority w:val="0"/>
    <w:rPr>
      <w:rFonts w:eastAsia="宋体"/>
      <w:kern w:val="2"/>
      <w:sz w:val="21"/>
      <w:szCs w:val="24"/>
      <w:lang w:val="en-US" w:eastAsia="zh-CN" w:bidi="ar-SA"/>
    </w:rPr>
  </w:style>
  <w:style w:type="character" w:customStyle="1" w:styleId="317">
    <w:name w:val="文档结构图 Char"/>
    <w:link w:val="28"/>
    <w:qFormat/>
    <w:uiPriority w:val="99"/>
    <w:rPr>
      <w:kern w:val="2"/>
      <w:sz w:val="21"/>
      <w:szCs w:val="24"/>
      <w:shd w:val="clear" w:color="auto" w:fill="000080"/>
    </w:rPr>
  </w:style>
  <w:style w:type="character" w:customStyle="1" w:styleId="318">
    <w:name w:val="批注文字 Char"/>
    <w:link w:val="30"/>
    <w:qFormat/>
    <w:uiPriority w:val="99"/>
    <w:rPr>
      <w:kern w:val="2"/>
      <w:sz w:val="21"/>
      <w:szCs w:val="24"/>
    </w:rPr>
  </w:style>
  <w:style w:type="character" w:customStyle="1" w:styleId="319">
    <w:name w:val="称呼 Char2"/>
    <w:link w:val="32"/>
    <w:qFormat/>
    <w:uiPriority w:val="0"/>
    <w:rPr>
      <w:rFonts w:eastAsia="仿宋"/>
      <w:sz w:val="32"/>
    </w:rPr>
  </w:style>
  <w:style w:type="character" w:customStyle="1" w:styleId="320">
    <w:name w:val="正文文本 3 Char2"/>
    <w:link w:val="33"/>
    <w:qFormat/>
    <w:uiPriority w:val="0"/>
    <w:rPr>
      <w:rFonts w:eastAsia="仿宋"/>
      <w:sz w:val="16"/>
      <w:szCs w:val="16"/>
    </w:rPr>
  </w:style>
  <w:style w:type="character" w:customStyle="1" w:styleId="321">
    <w:name w:val="结束语 Char2"/>
    <w:link w:val="34"/>
    <w:qFormat/>
    <w:uiPriority w:val="0"/>
    <w:rPr>
      <w:rFonts w:eastAsia="仿宋"/>
      <w:sz w:val="32"/>
    </w:rPr>
  </w:style>
  <w:style w:type="character" w:customStyle="1" w:styleId="322">
    <w:name w:val="正文文本 Char"/>
    <w:link w:val="2"/>
    <w:qFormat/>
    <w:uiPriority w:val="99"/>
    <w:rPr>
      <w:rFonts w:ascii="宋体"/>
      <w:kern w:val="2"/>
      <w:sz w:val="24"/>
      <w:szCs w:val="24"/>
    </w:rPr>
  </w:style>
  <w:style w:type="character" w:customStyle="1" w:styleId="323">
    <w:name w:val="正文文本缩进 Char1"/>
    <w:link w:val="36"/>
    <w:qFormat/>
    <w:uiPriority w:val="0"/>
    <w:rPr>
      <w:b/>
      <w:kern w:val="2"/>
      <w:sz w:val="24"/>
      <w:szCs w:val="24"/>
    </w:rPr>
  </w:style>
  <w:style w:type="character" w:customStyle="1" w:styleId="324">
    <w:name w:val="HTML 地址 Char2"/>
    <w:link w:val="42"/>
    <w:qFormat/>
    <w:uiPriority w:val="0"/>
    <w:rPr>
      <w:rFonts w:eastAsia="仿宋"/>
      <w:i/>
      <w:iCs/>
      <w:sz w:val="32"/>
    </w:rPr>
  </w:style>
  <w:style w:type="character" w:customStyle="1" w:styleId="325">
    <w:name w:val="纯文本 Char"/>
    <w:link w:val="46"/>
    <w:qFormat/>
    <w:uiPriority w:val="0"/>
    <w:rPr>
      <w:rFonts w:ascii="宋体"/>
      <w:kern w:val="2"/>
      <w:sz w:val="21"/>
    </w:rPr>
  </w:style>
  <w:style w:type="character" w:customStyle="1" w:styleId="326">
    <w:name w:val="日期 Char"/>
    <w:link w:val="51"/>
    <w:qFormat/>
    <w:uiPriority w:val="99"/>
    <w:rPr>
      <w:rFonts w:ascii="宋体"/>
      <w:kern w:val="2"/>
      <w:sz w:val="24"/>
      <w:szCs w:val="24"/>
    </w:rPr>
  </w:style>
  <w:style w:type="character" w:customStyle="1" w:styleId="327">
    <w:name w:val="正文文本缩进 2 Char"/>
    <w:link w:val="52"/>
    <w:qFormat/>
    <w:uiPriority w:val="99"/>
    <w:rPr>
      <w:kern w:val="2"/>
      <w:sz w:val="21"/>
      <w:szCs w:val="24"/>
    </w:rPr>
  </w:style>
  <w:style w:type="character" w:customStyle="1" w:styleId="328">
    <w:name w:val="尾注文本 Char"/>
    <w:link w:val="53"/>
    <w:qFormat/>
    <w:uiPriority w:val="99"/>
    <w:rPr>
      <w:kern w:val="2"/>
      <w:sz w:val="21"/>
      <w:szCs w:val="24"/>
    </w:rPr>
  </w:style>
  <w:style w:type="character" w:customStyle="1" w:styleId="329">
    <w:name w:val="批注框文本 Char"/>
    <w:link w:val="55"/>
    <w:qFormat/>
    <w:uiPriority w:val="99"/>
    <w:rPr>
      <w:kern w:val="2"/>
      <w:sz w:val="18"/>
      <w:szCs w:val="18"/>
    </w:rPr>
  </w:style>
  <w:style w:type="character" w:customStyle="1" w:styleId="330">
    <w:name w:val="页脚 Char"/>
    <w:link w:val="56"/>
    <w:qFormat/>
    <w:uiPriority w:val="99"/>
    <w:rPr>
      <w:kern w:val="2"/>
      <w:sz w:val="18"/>
      <w:szCs w:val="18"/>
    </w:rPr>
  </w:style>
  <w:style w:type="character" w:customStyle="1" w:styleId="331">
    <w:name w:val="页眉 Char"/>
    <w:link w:val="58"/>
    <w:qFormat/>
    <w:uiPriority w:val="0"/>
    <w:rPr>
      <w:kern w:val="2"/>
      <w:sz w:val="18"/>
      <w:szCs w:val="18"/>
    </w:rPr>
  </w:style>
  <w:style w:type="character" w:customStyle="1" w:styleId="332">
    <w:name w:val="签名 Char2"/>
    <w:link w:val="59"/>
    <w:qFormat/>
    <w:uiPriority w:val="0"/>
    <w:rPr>
      <w:rFonts w:eastAsia="仿宋"/>
      <w:sz w:val="32"/>
    </w:rPr>
  </w:style>
  <w:style w:type="character" w:customStyle="1" w:styleId="333">
    <w:name w:val="副标题 Char"/>
    <w:link w:val="65"/>
    <w:qFormat/>
    <w:uiPriority w:val="99"/>
    <w:rPr>
      <w:rFonts w:ascii="Cambria" w:hAnsi="Cambria"/>
      <w:b/>
      <w:bCs/>
      <w:kern w:val="28"/>
      <w:sz w:val="32"/>
      <w:szCs w:val="32"/>
    </w:rPr>
  </w:style>
  <w:style w:type="character" w:customStyle="1" w:styleId="334">
    <w:name w:val="脚注文本 Char2"/>
    <w:link w:val="68"/>
    <w:qFormat/>
    <w:uiPriority w:val="0"/>
    <w:rPr>
      <w:rFonts w:eastAsia="仿宋"/>
      <w:sz w:val="18"/>
      <w:szCs w:val="18"/>
    </w:rPr>
  </w:style>
  <w:style w:type="character" w:customStyle="1" w:styleId="335">
    <w:name w:val="正文文本缩进 3 Char"/>
    <w:link w:val="71"/>
    <w:qFormat/>
    <w:uiPriority w:val="99"/>
    <w:rPr>
      <w:rFonts w:ascii="宋体"/>
      <w:kern w:val="2"/>
      <w:sz w:val="21"/>
      <w:szCs w:val="24"/>
    </w:rPr>
  </w:style>
  <w:style w:type="character" w:customStyle="1" w:styleId="336">
    <w:name w:val="正文文本 2 Char"/>
    <w:link w:val="77"/>
    <w:qFormat/>
    <w:uiPriority w:val="99"/>
    <w:rPr>
      <w:kern w:val="2"/>
      <w:sz w:val="21"/>
      <w:szCs w:val="24"/>
    </w:rPr>
  </w:style>
  <w:style w:type="character" w:customStyle="1" w:styleId="337">
    <w:name w:val="信息标题 Char2"/>
    <w:link w:val="80"/>
    <w:qFormat/>
    <w:uiPriority w:val="0"/>
    <w:rPr>
      <w:rFonts w:ascii="Arial" w:hAnsi="Arial" w:eastAsia="仿宋" w:cs="Arial"/>
      <w:sz w:val="24"/>
      <w:szCs w:val="24"/>
      <w:shd w:val="pct20" w:color="auto" w:fill="auto"/>
    </w:rPr>
  </w:style>
  <w:style w:type="character" w:customStyle="1" w:styleId="338">
    <w:name w:val="HTML 预设格式 Char"/>
    <w:link w:val="81"/>
    <w:qFormat/>
    <w:uiPriority w:val="0"/>
    <w:rPr>
      <w:rFonts w:ascii="Arial" w:hAnsi="Arial" w:cs="Arial"/>
      <w:sz w:val="28"/>
      <w:szCs w:val="28"/>
    </w:rPr>
  </w:style>
  <w:style w:type="character" w:customStyle="1" w:styleId="339">
    <w:name w:val="普通(网站) Char"/>
    <w:link w:val="82"/>
    <w:qFormat/>
    <w:uiPriority w:val="0"/>
    <w:rPr>
      <w:rFonts w:ascii="宋体" w:cs="宋体"/>
      <w:sz w:val="24"/>
      <w:szCs w:val="24"/>
    </w:rPr>
  </w:style>
  <w:style w:type="character" w:customStyle="1" w:styleId="340">
    <w:name w:val="标题 Char"/>
    <w:link w:val="85"/>
    <w:qFormat/>
    <w:uiPriority w:val="99"/>
    <w:rPr>
      <w:rFonts w:ascii="Cambria" w:hAnsi="Cambria"/>
      <w:b/>
      <w:bCs/>
      <w:kern w:val="2"/>
      <w:sz w:val="32"/>
      <w:szCs w:val="32"/>
    </w:rPr>
  </w:style>
  <w:style w:type="character" w:customStyle="1" w:styleId="341">
    <w:name w:val="批注主题 Char"/>
    <w:link w:val="86"/>
    <w:qFormat/>
    <w:uiPriority w:val="99"/>
    <w:rPr>
      <w:b/>
      <w:bCs/>
      <w:kern w:val="2"/>
      <w:sz w:val="21"/>
      <w:szCs w:val="24"/>
    </w:rPr>
  </w:style>
  <w:style w:type="character" w:customStyle="1" w:styleId="342">
    <w:name w:val="正文首行缩进 Char"/>
    <w:link w:val="87"/>
    <w:qFormat/>
    <w:uiPriority w:val="99"/>
    <w:rPr>
      <w:rFonts w:ascii="宋体"/>
      <w:kern w:val="2"/>
      <w:sz w:val="21"/>
      <w:szCs w:val="24"/>
    </w:rPr>
  </w:style>
  <w:style w:type="character" w:customStyle="1" w:styleId="343">
    <w:name w:val="正文首行缩进 2 Char"/>
    <w:link w:val="88"/>
    <w:qFormat/>
    <w:uiPriority w:val="99"/>
    <w:rPr>
      <w:b/>
      <w:kern w:val="2"/>
      <w:sz w:val="21"/>
      <w:szCs w:val="24"/>
    </w:rPr>
  </w:style>
  <w:style w:type="character" w:customStyle="1" w:styleId="344">
    <w:name w:val="正文首行缩进2字 Char"/>
    <w:link w:val="99"/>
    <w:qFormat/>
    <w:uiPriority w:val="0"/>
    <w:rPr>
      <w:rFonts w:eastAsia="楷体_GB2312"/>
      <w:sz w:val="28"/>
      <w:szCs w:val="24"/>
    </w:rPr>
  </w:style>
  <w:style w:type="character" w:customStyle="1" w:styleId="345">
    <w:name w:val="GW-标题3 Char Char"/>
    <w:link w:val="100"/>
    <w:qFormat/>
    <w:uiPriority w:val="99"/>
    <w:rPr>
      <w:rFonts w:ascii="仿宋_GB2312" w:eastAsia="仿宋_GB2312"/>
      <w:bCs/>
      <w:kern w:val="44"/>
      <w:sz w:val="32"/>
    </w:rPr>
  </w:style>
  <w:style w:type="character" w:customStyle="1" w:styleId="346">
    <w:name w:val="脚注文本 Char"/>
    <w:qFormat/>
    <w:uiPriority w:val="99"/>
    <w:rPr>
      <w:kern w:val="2"/>
      <w:sz w:val="18"/>
      <w:szCs w:val="18"/>
    </w:rPr>
  </w:style>
  <w:style w:type="character" w:customStyle="1" w:styleId="347">
    <w:name w:val="标题3 Char"/>
    <w:link w:val="101"/>
    <w:qFormat/>
    <w:uiPriority w:val="0"/>
    <w:rPr>
      <w:kern w:val="2"/>
      <w:sz w:val="21"/>
      <w:szCs w:val="24"/>
    </w:rPr>
  </w:style>
  <w:style w:type="character" w:customStyle="1" w:styleId="348">
    <w:name w:val="ca-2"/>
    <w:qFormat/>
    <w:uiPriority w:val="0"/>
    <w:rPr>
      <w:rFonts w:cs="Times New Roman"/>
      <w:lang w:bidi="ar-SA"/>
    </w:rPr>
  </w:style>
  <w:style w:type="character" w:customStyle="1" w:styleId="349">
    <w:name w:val="标题 6 Char1"/>
    <w:semiHidden/>
    <w:qFormat/>
    <w:uiPriority w:val="0"/>
    <w:rPr>
      <w:rFonts w:ascii="Cambria" w:hAnsi="Cambria" w:eastAsia="宋体" w:cs="Times New Roman"/>
      <w:b/>
      <w:bCs/>
      <w:kern w:val="2"/>
      <w:sz w:val="24"/>
      <w:szCs w:val="24"/>
    </w:rPr>
  </w:style>
  <w:style w:type="character" w:customStyle="1" w:styleId="350">
    <w:name w:val="font171"/>
    <w:basedOn w:val="90"/>
    <w:qFormat/>
    <w:uiPriority w:val="0"/>
    <w:rPr>
      <w:rFonts w:hint="default" w:ascii="Times New Roman" w:hAnsi="Times New Roman" w:cs="Times New Roman"/>
      <w:color w:val="000000"/>
      <w:sz w:val="22"/>
      <w:szCs w:val="22"/>
      <w:u w:val="none"/>
      <w:vertAlign w:val="superscript"/>
    </w:rPr>
  </w:style>
  <w:style w:type="character" w:customStyle="1" w:styleId="351">
    <w:name w:val="标题 3 字符"/>
    <w:qFormat/>
    <w:uiPriority w:val="0"/>
    <w:rPr>
      <w:rFonts w:ascii="宋体" w:hAnsi="宋体"/>
      <w:b/>
      <w:spacing w:val="14"/>
      <w:sz w:val="28"/>
      <w:szCs w:val="24"/>
    </w:rPr>
  </w:style>
  <w:style w:type="character" w:customStyle="1" w:styleId="352">
    <w:name w:val="列出段落 Char1"/>
    <w:link w:val="102"/>
    <w:qFormat/>
    <w:uiPriority w:val="0"/>
    <w:rPr>
      <w:rFonts w:ascii="Calibri" w:hAnsi="Calibri"/>
      <w:kern w:val="2"/>
      <w:sz w:val="21"/>
      <w:szCs w:val="22"/>
    </w:rPr>
  </w:style>
  <w:style w:type="character" w:customStyle="1" w:styleId="353">
    <w:name w:val="HTML 地址 Char1"/>
    <w:semiHidden/>
    <w:qFormat/>
    <w:locked/>
    <w:uiPriority w:val="0"/>
    <w:rPr>
      <w:rFonts w:ascii="Times New Roman" w:hAnsi="Times New Roman" w:eastAsia="仿宋"/>
      <w:i/>
      <w:iCs/>
      <w:sz w:val="32"/>
    </w:rPr>
  </w:style>
  <w:style w:type="character" w:customStyle="1" w:styleId="354">
    <w:name w:val="日期 字符"/>
    <w:qFormat/>
    <w:uiPriority w:val="0"/>
    <w:rPr>
      <w:rFonts w:ascii="Times New Roman" w:hAnsi="Times New Roman" w:eastAsia="仿宋"/>
      <w:sz w:val="32"/>
    </w:rPr>
  </w:style>
  <w:style w:type="character" w:customStyle="1" w:styleId="355">
    <w:name w:val="标题 9 Char1"/>
    <w:semiHidden/>
    <w:qFormat/>
    <w:uiPriority w:val="0"/>
    <w:rPr>
      <w:rFonts w:ascii="Cambria" w:hAnsi="Cambria" w:eastAsia="宋体" w:cs="Times New Roman"/>
      <w:kern w:val="2"/>
      <w:sz w:val="21"/>
      <w:szCs w:val="21"/>
    </w:rPr>
  </w:style>
  <w:style w:type="character" w:customStyle="1" w:styleId="356">
    <w:name w:val="Table Description Char Char"/>
    <w:link w:val="103"/>
    <w:qFormat/>
    <w:uiPriority w:val="0"/>
    <w:rPr>
      <w:rFonts w:ascii="Arial" w:hAnsi="Arial" w:cs="Arial"/>
      <w:spacing w:val="-4"/>
      <w:kern w:val="2"/>
      <w:sz w:val="21"/>
      <w:szCs w:val="21"/>
    </w:rPr>
  </w:style>
  <w:style w:type="character" w:customStyle="1" w:styleId="357">
    <w:name w:val="apple-converted-space"/>
    <w:qFormat/>
    <w:uiPriority w:val="0"/>
  </w:style>
  <w:style w:type="character" w:customStyle="1" w:styleId="358">
    <w:name w:val="标题 4 Char1"/>
    <w:semiHidden/>
    <w:qFormat/>
    <w:uiPriority w:val="0"/>
    <w:rPr>
      <w:rFonts w:ascii="Cambria" w:hAnsi="Cambria" w:eastAsia="宋体" w:cs="Times New Roman"/>
      <w:b/>
      <w:bCs/>
      <w:kern w:val="2"/>
      <w:sz w:val="28"/>
      <w:szCs w:val="28"/>
    </w:rPr>
  </w:style>
  <w:style w:type="character" w:customStyle="1" w:styleId="359">
    <w:name w:val="注释标题 Char"/>
    <w:qFormat/>
    <w:uiPriority w:val="99"/>
    <w:rPr>
      <w:kern w:val="2"/>
      <w:sz w:val="21"/>
      <w:szCs w:val="24"/>
    </w:rPr>
  </w:style>
  <w:style w:type="character" w:customStyle="1" w:styleId="360">
    <w:name w:val="btn"/>
    <w:basedOn w:val="90"/>
    <w:qFormat/>
    <w:uiPriority w:val="0"/>
  </w:style>
  <w:style w:type="character" w:customStyle="1" w:styleId="361">
    <w:name w:val="标题 1 字符"/>
    <w:qFormat/>
    <w:uiPriority w:val="0"/>
    <w:rPr>
      <w:rFonts w:ascii="宋体" w:hAnsi="宋体"/>
      <w:b/>
      <w:spacing w:val="14"/>
      <w:kern w:val="44"/>
      <w:sz w:val="44"/>
      <w:szCs w:val="52"/>
    </w:rPr>
  </w:style>
  <w:style w:type="character" w:customStyle="1" w:styleId="362">
    <w:name w:val="页脚 字符"/>
    <w:qFormat/>
    <w:uiPriority w:val="99"/>
    <w:rPr>
      <w:rFonts w:ascii="Times New Roman" w:hAnsi="Times New Roman" w:eastAsia="仿宋"/>
      <w:sz w:val="18"/>
      <w:szCs w:val="18"/>
    </w:rPr>
  </w:style>
  <w:style w:type="character" w:customStyle="1" w:styleId="363">
    <w:name w:val="脚注文本 Char1"/>
    <w:semiHidden/>
    <w:qFormat/>
    <w:locked/>
    <w:uiPriority w:val="99"/>
    <w:rPr>
      <w:rFonts w:ascii="Times New Roman" w:hAnsi="Times New Roman" w:eastAsia="仿宋"/>
      <w:sz w:val="18"/>
      <w:szCs w:val="18"/>
    </w:rPr>
  </w:style>
  <w:style w:type="character" w:customStyle="1" w:styleId="364">
    <w:name w:val="称呼 Char1"/>
    <w:semiHidden/>
    <w:qFormat/>
    <w:locked/>
    <w:uiPriority w:val="99"/>
    <w:rPr>
      <w:rFonts w:ascii="Times New Roman" w:hAnsi="Times New Roman" w:eastAsia="仿宋"/>
      <w:sz w:val="32"/>
    </w:rPr>
  </w:style>
  <w:style w:type="character" w:customStyle="1" w:styleId="365">
    <w:name w:val="font151"/>
    <w:basedOn w:val="90"/>
    <w:qFormat/>
    <w:uiPriority w:val="0"/>
    <w:rPr>
      <w:rFonts w:hint="default" w:ascii="Times New Roman" w:hAnsi="Times New Roman" w:cs="Times New Roman"/>
      <w:color w:val="000000"/>
      <w:sz w:val="24"/>
      <w:szCs w:val="24"/>
      <w:u w:val="none"/>
      <w:vertAlign w:val="superscript"/>
    </w:rPr>
  </w:style>
  <w:style w:type="character" w:customStyle="1" w:styleId="366">
    <w:name w:val="prod_content_font_011"/>
    <w:qFormat/>
    <w:uiPriority w:val="0"/>
    <w:rPr>
      <w:rFonts w:hint="default" w:ascii="Verdana" w:hAnsi="Verdana"/>
      <w:color w:val="5E5E5E"/>
      <w:sz w:val="17"/>
      <w:szCs w:val="17"/>
    </w:rPr>
  </w:style>
  <w:style w:type="character" w:customStyle="1" w:styleId="367">
    <w:name w:val="签名 Char"/>
    <w:qFormat/>
    <w:uiPriority w:val="99"/>
    <w:rPr>
      <w:kern w:val="2"/>
      <w:sz w:val="21"/>
      <w:szCs w:val="24"/>
    </w:rPr>
  </w:style>
  <w:style w:type="character" w:customStyle="1" w:styleId="368">
    <w:name w:val="信息标题 Char1"/>
    <w:semiHidden/>
    <w:qFormat/>
    <w:locked/>
    <w:uiPriority w:val="99"/>
    <w:rPr>
      <w:rFonts w:ascii="Arial" w:hAnsi="Arial" w:eastAsia="仿宋"/>
      <w:sz w:val="24"/>
      <w:szCs w:val="24"/>
      <w:shd w:val="pct20" w:color="auto" w:fill="auto"/>
    </w:rPr>
  </w:style>
  <w:style w:type="character" w:customStyle="1" w:styleId="369">
    <w:name w:val="页脚 Char1"/>
    <w:semiHidden/>
    <w:qFormat/>
    <w:uiPriority w:val="99"/>
    <w:rPr>
      <w:rFonts w:ascii="Times New Roman" w:hAnsi="Times New Roman"/>
      <w:kern w:val="2"/>
      <w:sz w:val="18"/>
      <w:szCs w:val="18"/>
    </w:rPr>
  </w:style>
  <w:style w:type="character" w:customStyle="1" w:styleId="370">
    <w:name w:val="文档结构图 字符"/>
    <w:semiHidden/>
    <w:qFormat/>
    <w:uiPriority w:val="0"/>
    <w:rPr>
      <w:rFonts w:ascii="Times New Roman" w:hAnsi="Times New Roman" w:eastAsia="仿宋"/>
      <w:sz w:val="32"/>
      <w:shd w:val="clear" w:color="auto" w:fill="000080"/>
    </w:rPr>
  </w:style>
  <w:style w:type="character" w:customStyle="1" w:styleId="371">
    <w:name w:val="页眉 字符"/>
    <w:qFormat/>
    <w:uiPriority w:val="0"/>
    <w:rPr>
      <w:rFonts w:ascii="Times New Roman" w:hAnsi="Times New Roman" w:eastAsia="仿宋"/>
      <w:sz w:val="18"/>
      <w:szCs w:val="18"/>
    </w:rPr>
  </w:style>
  <w:style w:type="character" w:customStyle="1" w:styleId="372">
    <w:name w:val="标题 6 字符"/>
    <w:qFormat/>
    <w:uiPriority w:val="0"/>
    <w:rPr>
      <w:rFonts w:ascii="Arial" w:hAnsi="Arial" w:eastAsia="黑体"/>
      <w:b/>
      <w:bCs/>
      <w:sz w:val="24"/>
      <w:szCs w:val="24"/>
    </w:rPr>
  </w:style>
  <w:style w:type="character" w:customStyle="1" w:styleId="373">
    <w:name w:val="apple-style-span"/>
    <w:qFormat/>
    <w:uiPriority w:val="0"/>
    <w:rPr>
      <w:rFonts w:cs="Times New Roman"/>
      <w:lang w:bidi="ar-SA"/>
    </w:rPr>
  </w:style>
  <w:style w:type="character" w:customStyle="1" w:styleId="374">
    <w:name w:val="标题 7 Char1"/>
    <w:semiHidden/>
    <w:qFormat/>
    <w:uiPriority w:val="0"/>
    <w:rPr>
      <w:b/>
      <w:bCs/>
      <w:kern w:val="2"/>
      <w:sz w:val="24"/>
      <w:szCs w:val="24"/>
    </w:rPr>
  </w:style>
  <w:style w:type="character" w:customStyle="1" w:styleId="375">
    <w:name w:val="font"/>
    <w:basedOn w:val="90"/>
    <w:qFormat/>
    <w:uiPriority w:val="0"/>
  </w:style>
  <w:style w:type="character" w:customStyle="1" w:styleId="376">
    <w:name w:val="Char Char3"/>
    <w:semiHidden/>
    <w:qFormat/>
    <w:uiPriority w:val="0"/>
    <w:rPr>
      <w:sz w:val="18"/>
      <w:szCs w:val="18"/>
    </w:rPr>
  </w:style>
  <w:style w:type="character" w:customStyle="1" w:styleId="377">
    <w:name w:val="正文首行缩进 2 字符"/>
    <w:qFormat/>
    <w:uiPriority w:val="0"/>
    <w:rPr>
      <w:rFonts w:ascii="Times New Roman" w:hAnsi="Times New Roman" w:eastAsia="仿宋"/>
      <w:sz w:val="21"/>
    </w:rPr>
  </w:style>
  <w:style w:type="character" w:customStyle="1" w:styleId="378">
    <w:name w:val="注释标题 Char1"/>
    <w:semiHidden/>
    <w:qFormat/>
    <w:locked/>
    <w:uiPriority w:val="99"/>
    <w:rPr>
      <w:rFonts w:ascii="Times New Roman" w:hAnsi="Times New Roman" w:eastAsia="仿宋"/>
      <w:sz w:val="32"/>
    </w:rPr>
  </w:style>
  <w:style w:type="character" w:customStyle="1" w:styleId="379">
    <w:name w:val="文档正文 Char"/>
    <w:link w:val="104"/>
    <w:qFormat/>
    <w:uiPriority w:val="0"/>
    <w:rPr>
      <w:rFonts w:eastAsia="仿宋_GB2312"/>
      <w:kern w:val="2"/>
      <w:sz w:val="28"/>
    </w:rPr>
  </w:style>
  <w:style w:type="character" w:customStyle="1" w:styleId="380">
    <w:name w:val="正文2级 Char"/>
    <w:link w:val="105"/>
    <w:qFormat/>
    <w:uiPriority w:val="0"/>
    <w:rPr>
      <w:bCs/>
      <w:kern w:val="44"/>
      <w:sz w:val="24"/>
      <w:szCs w:val="44"/>
      <w:lang w:val="en-US" w:eastAsia="zh-CN" w:bidi="ar-SA"/>
    </w:rPr>
  </w:style>
  <w:style w:type="character" w:customStyle="1" w:styleId="381">
    <w:name w:val="info4"/>
    <w:basedOn w:val="90"/>
    <w:qFormat/>
    <w:uiPriority w:val="0"/>
  </w:style>
  <w:style w:type="character" w:customStyle="1" w:styleId="382">
    <w:name w:val="5a"/>
    <w:basedOn w:val="90"/>
    <w:qFormat/>
    <w:uiPriority w:val="0"/>
  </w:style>
  <w:style w:type="character" w:customStyle="1" w:styleId="383">
    <w:name w:val="font41"/>
    <w:basedOn w:val="90"/>
    <w:qFormat/>
    <w:uiPriority w:val="0"/>
    <w:rPr>
      <w:rFonts w:hint="eastAsia" w:ascii="宋体" w:hAnsi="宋体" w:eastAsia="宋体" w:cs="宋体"/>
      <w:b/>
      <w:color w:val="000000"/>
      <w:sz w:val="24"/>
      <w:szCs w:val="24"/>
      <w:u w:val="none"/>
    </w:rPr>
  </w:style>
  <w:style w:type="character" w:customStyle="1" w:styleId="384">
    <w:name w:val="正文文本缩进 字符"/>
    <w:qFormat/>
    <w:uiPriority w:val="0"/>
    <w:rPr>
      <w:rFonts w:ascii="楷体_GB2312" w:hAnsi="Times New Roman" w:eastAsia="仿宋"/>
      <w:spacing w:val="12"/>
      <w:sz w:val="24"/>
    </w:rPr>
  </w:style>
  <w:style w:type="character" w:customStyle="1" w:styleId="385">
    <w:name w:val="haikang1"/>
    <w:qFormat/>
    <w:uiPriority w:val="0"/>
    <w:rPr>
      <w:rFonts w:hint="default"/>
      <w:color w:val="000000"/>
      <w:sz w:val="18"/>
      <w:szCs w:val="18"/>
      <w:u w:val="none"/>
    </w:rPr>
  </w:style>
  <w:style w:type="character" w:customStyle="1" w:styleId="386">
    <w:name w:val="正文文本 字符"/>
    <w:qFormat/>
    <w:uiPriority w:val="0"/>
    <w:rPr>
      <w:rFonts w:ascii="Times New Roman" w:hAnsi="Times New Roman" w:eastAsia="仿宋"/>
      <w:sz w:val="32"/>
    </w:rPr>
  </w:style>
  <w:style w:type="character" w:customStyle="1" w:styleId="387">
    <w:name w:val="无间隔 Char"/>
    <w:link w:val="106"/>
    <w:qFormat/>
    <w:uiPriority w:val="0"/>
    <w:rPr>
      <w:sz w:val="22"/>
      <w:lang w:val="en-US" w:eastAsia="zh-CN" w:bidi="ar-SA"/>
    </w:rPr>
  </w:style>
  <w:style w:type="character" w:customStyle="1" w:styleId="388">
    <w:name w:val="正文3号仿宋 Char"/>
    <w:link w:val="107"/>
    <w:qFormat/>
    <w:uiPriority w:val="0"/>
    <w:rPr>
      <w:rFonts w:ascii="宋体" w:hAnsi="宋体"/>
      <w:sz w:val="24"/>
      <w:szCs w:val="24"/>
    </w:rPr>
  </w:style>
  <w:style w:type="character" w:customStyle="1" w:styleId="389">
    <w:name w:val="标题 5 字符"/>
    <w:qFormat/>
    <w:uiPriority w:val="0"/>
    <w:rPr>
      <w:rFonts w:ascii="Times New Roman" w:hAnsi="Times New Roman" w:eastAsia="仿宋"/>
      <w:b/>
      <w:bCs/>
      <w:sz w:val="28"/>
      <w:szCs w:val="28"/>
    </w:rPr>
  </w:style>
  <w:style w:type="character" w:customStyle="1" w:styleId="390">
    <w:name w:val="正文缩进(ALT+Z) Char"/>
    <w:link w:val="108"/>
    <w:qFormat/>
    <w:uiPriority w:val="0"/>
    <w:rPr>
      <w:kern w:val="2"/>
      <w:sz w:val="24"/>
      <w:szCs w:val="24"/>
    </w:rPr>
  </w:style>
  <w:style w:type="character" w:customStyle="1" w:styleId="391">
    <w:name w:val="签名 Char1"/>
    <w:semiHidden/>
    <w:qFormat/>
    <w:locked/>
    <w:uiPriority w:val="99"/>
    <w:rPr>
      <w:rFonts w:ascii="Times New Roman" w:hAnsi="Times New Roman" w:eastAsia="仿宋"/>
      <w:sz w:val="32"/>
    </w:rPr>
  </w:style>
  <w:style w:type="character" w:customStyle="1" w:styleId="392">
    <w:name w:val="HTML 地址 Char"/>
    <w:qFormat/>
    <w:uiPriority w:val="99"/>
    <w:rPr>
      <w:i/>
      <w:iCs/>
      <w:kern w:val="2"/>
      <w:sz w:val="21"/>
      <w:szCs w:val="24"/>
    </w:rPr>
  </w:style>
  <w:style w:type="character" w:customStyle="1" w:styleId="393">
    <w:name w:val="正文文本 2 字符"/>
    <w:qFormat/>
    <w:uiPriority w:val="0"/>
    <w:rPr>
      <w:rFonts w:ascii="Times New Roman" w:hAnsi="Times New Roman" w:eastAsia="仿宋"/>
      <w:sz w:val="32"/>
    </w:rPr>
  </w:style>
  <w:style w:type="character" w:customStyle="1" w:styleId="394">
    <w:name w:val="正文文本缩进 Char"/>
    <w:qFormat/>
    <w:uiPriority w:val="0"/>
    <w:rPr>
      <w:kern w:val="2"/>
      <w:sz w:val="21"/>
      <w:szCs w:val="24"/>
    </w:rPr>
  </w:style>
  <w:style w:type="character" w:customStyle="1" w:styleId="395">
    <w:name w:val="结束语 Char"/>
    <w:qFormat/>
    <w:uiPriority w:val="99"/>
    <w:rPr>
      <w:kern w:val="2"/>
      <w:sz w:val="21"/>
      <w:szCs w:val="24"/>
    </w:rPr>
  </w:style>
  <w:style w:type="character" w:customStyle="1" w:styleId="396">
    <w:name w:val="正文文本缩进 3 字符"/>
    <w:qFormat/>
    <w:uiPriority w:val="0"/>
    <w:rPr>
      <w:rFonts w:ascii="Times New Roman" w:hAnsi="Times New Roman" w:eastAsia="仿宋"/>
      <w:sz w:val="16"/>
      <w:szCs w:val="16"/>
    </w:rPr>
  </w:style>
  <w:style w:type="character" w:customStyle="1" w:styleId="397">
    <w:name w:val="标题 5 Char2"/>
    <w:semiHidden/>
    <w:qFormat/>
    <w:uiPriority w:val="0"/>
    <w:rPr>
      <w:b/>
      <w:bCs/>
      <w:kern w:val="2"/>
      <w:sz w:val="28"/>
      <w:szCs w:val="28"/>
    </w:rPr>
  </w:style>
  <w:style w:type="character" w:customStyle="1" w:styleId="398">
    <w:name w:val="尾注文本 字符"/>
    <w:semiHidden/>
    <w:qFormat/>
    <w:uiPriority w:val="0"/>
    <w:rPr>
      <w:rFonts w:ascii="Times New Roman" w:hAnsi="Times New Roman" w:eastAsia="仿宋"/>
      <w:sz w:val="32"/>
    </w:rPr>
  </w:style>
  <w:style w:type="character" w:customStyle="1" w:styleId="399">
    <w:name w:val="结束语 Char1"/>
    <w:semiHidden/>
    <w:qFormat/>
    <w:locked/>
    <w:uiPriority w:val="99"/>
    <w:rPr>
      <w:rFonts w:ascii="Times New Roman" w:hAnsi="Times New Roman" w:eastAsia="仿宋"/>
      <w:sz w:val="32"/>
    </w:rPr>
  </w:style>
  <w:style w:type="character" w:customStyle="1" w:styleId="400">
    <w:name w:val="宏文本 Char1"/>
    <w:semiHidden/>
    <w:qFormat/>
    <w:locked/>
    <w:uiPriority w:val="99"/>
    <w:rPr>
      <w:rFonts w:ascii="Courier New" w:hAnsi="Courier New"/>
      <w:sz w:val="24"/>
      <w:szCs w:val="24"/>
    </w:rPr>
  </w:style>
  <w:style w:type="character" w:customStyle="1" w:styleId="401">
    <w:name w:val="font191"/>
    <w:basedOn w:val="90"/>
    <w:qFormat/>
    <w:uiPriority w:val="0"/>
    <w:rPr>
      <w:rFonts w:hint="eastAsia" w:ascii="宋体" w:hAnsi="宋体" w:eastAsia="宋体" w:cs="宋体"/>
      <w:color w:val="000000"/>
      <w:sz w:val="24"/>
      <w:szCs w:val="24"/>
      <w:u w:val="none"/>
      <w:vertAlign w:val="superscript"/>
    </w:rPr>
  </w:style>
  <w:style w:type="character" w:customStyle="1" w:styleId="402">
    <w:name w:val="信息标题 Char"/>
    <w:qFormat/>
    <w:uiPriority w:val="99"/>
    <w:rPr>
      <w:rFonts w:ascii="Cambria" w:hAnsi="Cambria" w:eastAsia="宋体" w:cs="Times New Roman"/>
      <w:kern w:val="2"/>
      <w:sz w:val="24"/>
      <w:szCs w:val="24"/>
      <w:shd w:val="pct20" w:color="auto" w:fill="auto"/>
    </w:rPr>
  </w:style>
  <w:style w:type="character" w:customStyle="1" w:styleId="403">
    <w:name w:val="10f000000"/>
    <w:basedOn w:val="90"/>
    <w:qFormat/>
    <w:uiPriority w:val="0"/>
  </w:style>
  <w:style w:type="character" w:customStyle="1" w:styleId="404">
    <w:name w:val="font51"/>
    <w:basedOn w:val="90"/>
    <w:qFormat/>
    <w:uiPriority w:val="0"/>
    <w:rPr>
      <w:rFonts w:hint="eastAsia" w:ascii="宋体" w:hAnsi="宋体" w:eastAsia="宋体" w:cs="宋体"/>
      <w:color w:val="000000"/>
      <w:sz w:val="21"/>
      <w:szCs w:val="21"/>
      <w:u w:val="none"/>
    </w:rPr>
  </w:style>
  <w:style w:type="character" w:customStyle="1" w:styleId="405">
    <w:name w:val="正文（缩进） Char"/>
    <w:link w:val="109"/>
    <w:qFormat/>
    <w:uiPriority w:val="0"/>
    <w:rPr>
      <w:rFonts w:ascii="宋体" w:hAnsi="宋体" w:cs="宋体"/>
      <w:sz w:val="24"/>
      <w:szCs w:val="24"/>
    </w:rPr>
  </w:style>
  <w:style w:type="character" w:customStyle="1" w:styleId="406">
    <w:name w:val="style91"/>
    <w:qFormat/>
    <w:uiPriority w:val="0"/>
    <w:rPr>
      <w:rFonts w:cs="Times New Roman"/>
      <w:color w:val="000000"/>
      <w:lang w:bidi="ar-SA"/>
    </w:rPr>
  </w:style>
  <w:style w:type="character" w:customStyle="1" w:styleId="407">
    <w:name w:val="标题 1 Char1"/>
    <w:qFormat/>
    <w:uiPriority w:val="0"/>
    <w:rPr>
      <w:b/>
      <w:bCs/>
      <w:kern w:val="44"/>
      <w:sz w:val="44"/>
      <w:szCs w:val="44"/>
    </w:rPr>
  </w:style>
  <w:style w:type="character" w:customStyle="1" w:styleId="408">
    <w:name w:val="电子邮件签名 Char"/>
    <w:qFormat/>
    <w:uiPriority w:val="99"/>
    <w:rPr>
      <w:kern w:val="2"/>
      <w:sz w:val="21"/>
      <w:szCs w:val="24"/>
    </w:rPr>
  </w:style>
  <w:style w:type="character" w:customStyle="1" w:styleId="409">
    <w:name w:val="批注文字 字符"/>
    <w:semiHidden/>
    <w:qFormat/>
    <w:uiPriority w:val="99"/>
    <w:rPr>
      <w:rFonts w:ascii="Times New Roman" w:hAnsi="Times New Roman" w:eastAsia="仿宋"/>
      <w:sz w:val="32"/>
    </w:rPr>
  </w:style>
  <w:style w:type="character" w:customStyle="1" w:styleId="410">
    <w:name w:val="font01"/>
    <w:basedOn w:val="90"/>
    <w:qFormat/>
    <w:uiPriority w:val="0"/>
    <w:rPr>
      <w:rFonts w:hint="eastAsia" w:ascii="宋体" w:hAnsi="宋体" w:eastAsia="宋体" w:cs="宋体"/>
      <w:color w:val="000000"/>
      <w:sz w:val="18"/>
      <w:szCs w:val="18"/>
      <w:u w:val="none"/>
    </w:rPr>
  </w:style>
  <w:style w:type="character" w:customStyle="1" w:styleId="411">
    <w:name w:val="列出段落 Char"/>
    <w:qFormat/>
    <w:locked/>
    <w:uiPriority w:val="0"/>
  </w:style>
  <w:style w:type="character" w:customStyle="1" w:styleId="412">
    <w:name w:val="批注框文本 字符"/>
    <w:semiHidden/>
    <w:qFormat/>
    <w:uiPriority w:val="0"/>
    <w:rPr>
      <w:rFonts w:ascii="Times New Roman" w:hAnsi="Times New Roman" w:eastAsia="仿宋"/>
      <w:sz w:val="18"/>
      <w:szCs w:val="18"/>
    </w:rPr>
  </w:style>
  <w:style w:type="character" w:customStyle="1" w:styleId="413">
    <w:name w:val="ca-0"/>
    <w:qFormat/>
    <w:uiPriority w:val="0"/>
    <w:rPr>
      <w:rFonts w:cs="Times New Roman"/>
      <w:lang w:bidi="ar-SA"/>
    </w:rPr>
  </w:style>
  <w:style w:type="character" w:customStyle="1" w:styleId="414">
    <w:name w:val="表格标题(居中) Char"/>
    <w:link w:val="110"/>
    <w:qFormat/>
    <w:uiPriority w:val="0"/>
    <w:rPr>
      <w:rFonts w:eastAsia="黑体"/>
      <w:kern w:val="2"/>
      <w:sz w:val="24"/>
    </w:rPr>
  </w:style>
  <w:style w:type="character" w:customStyle="1" w:styleId="415">
    <w:name w:val="标题 2 字符"/>
    <w:qFormat/>
    <w:uiPriority w:val="0"/>
    <w:rPr>
      <w:rFonts w:ascii="宋体" w:hAnsi="宋体"/>
      <w:b/>
      <w:spacing w:val="14"/>
      <w:sz w:val="30"/>
      <w:szCs w:val="24"/>
    </w:rPr>
  </w:style>
  <w:style w:type="character" w:customStyle="1" w:styleId="416">
    <w:name w:val="bodytextnarrow1"/>
    <w:basedOn w:val="90"/>
    <w:qFormat/>
    <w:uiPriority w:val="0"/>
    <w:rPr>
      <w:rFonts w:ascii="Arial" w:hAnsi="Arial" w:cs="Arial"/>
      <w:color w:val="auto"/>
      <w:sz w:val="22"/>
      <w:szCs w:val="22"/>
    </w:rPr>
  </w:style>
  <w:style w:type="character" w:customStyle="1" w:styleId="417">
    <w:name w:val="标题 9 字符"/>
    <w:qFormat/>
    <w:uiPriority w:val="0"/>
    <w:rPr>
      <w:rFonts w:ascii="Arial" w:hAnsi="Arial" w:eastAsia="黑体"/>
      <w:sz w:val="32"/>
      <w:szCs w:val="21"/>
    </w:rPr>
  </w:style>
  <w:style w:type="character" w:customStyle="1" w:styleId="418">
    <w:name w:val="B正文 Char"/>
    <w:link w:val="111"/>
    <w:qFormat/>
    <w:locked/>
    <w:uiPriority w:val="0"/>
    <w:rPr>
      <w:rFonts w:ascii="宋体" w:hAnsi="宋体"/>
      <w:sz w:val="24"/>
    </w:rPr>
  </w:style>
  <w:style w:type="character" w:customStyle="1" w:styleId="419">
    <w:name w:val="宏文本 Char"/>
    <w:qFormat/>
    <w:uiPriority w:val="99"/>
    <w:rPr>
      <w:rFonts w:ascii="Courier New" w:hAnsi="Courier New" w:cs="Courier New"/>
      <w:kern w:val="2"/>
      <w:sz w:val="24"/>
      <w:szCs w:val="24"/>
    </w:rPr>
  </w:style>
  <w:style w:type="character" w:customStyle="1" w:styleId="420">
    <w:name w:val="标题4 Char"/>
    <w:link w:val="112"/>
    <w:qFormat/>
    <w:uiPriority w:val="0"/>
    <w:rPr>
      <w:rFonts w:eastAsia="仿宋"/>
      <w:b/>
      <w:kern w:val="2"/>
      <w:sz w:val="24"/>
    </w:rPr>
  </w:style>
  <w:style w:type="character" w:customStyle="1" w:styleId="421">
    <w:name w:val="*正文 Char"/>
    <w:link w:val="113"/>
    <w:qFormat/>
    <w:locked/>
    <w:uiPriority w:val="0"/>
    <w:rPr>
      <w:rFonts w:ascii="宋体" w:hAnsi="宋体"/>
      <w:kern w:val="2"/>
      <w:sz w:val="21"/>
      <w:szCs w:val="22"/>
    </w:rPr>
  </w:style>
  <w:style w:type="character" w:customStyle="1" w:styleId="422">
    <w:name w:val="ca-4"/>
    <w:qFormat/>
    <w:uiPriority w:val="0"/>
    <w:rPr>
      <w:rFonts w:cs="Times New Roman"/>
      <w:lang w:bidi="ar-SA"/>
    </w:rPr>
  </w:style>
  <w:style w:type="character" w:customStyle="1" w:styleId="423">
    <w:name w:val="font61"/>
    <w:basedOn w:val="90"/>
    <w:qFormat/>
    <w:uiPriority w:val="0"/>
    <w:rPr>
      <w:rFonts w:hint="default" w:ascii="Times New Roman" w:hAnsi="Times New Roman" w:cs="Times New Roman"/>
      <w:color w:val="000000"/>
      <w:sz w:val="21"/>
      <w:szCs w:val="21"/>
      <w:u w:val="none"/>
    </w:rPr>
  </w:style>
  <w:style w:type="character" w:customStyle="1" w:styleId="424">
    <w:name w:val="font141"/>
    <w:basedOn w:val="90"/>
    <w:qFormat/>
    <w:uiPriority w:val="0"/>
    <w:rPr>
      <w:rFonts w:hint="eastAsia" w:ascii="宋体" w:hAnsi="宋体" w:eastAsia="宋体" w:cs="宋体"/>
      <w:color w:val="000000"/>
      <w:sz w:val="22"/>
      <w:szCs w:val="22"/>
      <w:u w:val="none"/>
      <w:vertAlign w:val="superscript"/>
    </w:rPr>
  </w:style>
  <w:style w:type="character" w:customStyle="1" w:styleId="425">
    <w:name w:val="标题 3 Char1"/>
    <w:semiHidden/>
    <w:qFormat/>
    <w:uiPriority w:val="0"/>
    <w:rPr>
      <w:b/>
      <w:bCs/>
      <w:kern w:val="2"/>
      <w:sz w:val="32"/>
      <w:szCs w:val="32"/>
    </w:rPr>
  </w:style>
  <w:style w:type="character" w:customStyle="1" w:styleId="426">
    <w:name w:val="正文文本缩进 2 字符"/>
    <w:qFormat/>
    <w:uiPriority w:val="0"/>
    <w:rPr>
      <w:rFonts w:ascii="Times New Roman" w:hAnsi="Times New Roman" w:eastAsia="仿宋"/>
      <w:sz w:val="32"/>
    </w:rPr>
  </w:style>
  <w:style w:type="character" w:customStyle="1" w:styleId="427">
    <w:name w:val="Char Char31"/>
    <w:semiHidden/>
    <w:qFormat/>
    <w:uiPriority w:val="0"/>
    <w:rPr>
      <w:sz w:val="18"/>
      <w:szCs w:val="18"/>
    </w:rPr>
  </w:style>
  <w:style w:type="character" w:customStyle="1" w:styleId="428">
    <w:name w:val="dandyren_title1"/>
    <w:qFormat/>
    <w:uiPriority w:val="0"/>
    <w:rPr>
      <w:b/>
      <w:bCs/>
      <w:color w:val="FF6633"/>
      <w:sz w:val="18"/>
      <w:szCs w:val="18"/>
    </w:rPr>
  </w:style>
  <w:style w:type="character" w:customStyle="1" w:styleId="429">
    <w:name w:val="正文文本 3 Char1"/>
    <w:semiHidden/>
    <w:qFormat/>
    <w:locked/>
    <w:uiPriority w:val="99"/>
    <w:rPr>
      <w:rFonts w:ascii="Times New Roman" w:hAnsi="Times New Roman" w:eastAsia="仿宋"/>
      <w:sz w:val="16"/>
      <w:szCs w:val="16"/>
    </w:rPr>
  </w:style>
  <w:style w:type="character" w:customStyle="1" w:styleId="430">
    <w:name w:val="chanpinname"/>
    <w:basedOn w:val="90"/>
    <w:qFormat/>
    <w:uiPriority w:val="0"/>
  </w:style>
  <w:style w:type="character" w:customStyle="1" w:styleId="431">
    <w:name w:val="textfont1"/>
    <w:qFormat/>
    <w:uiPriority w:val="0"/>
    <w:rPr>
      <w:sz w:val="22"/>
      <w:szCs w:val="22"/>
    </w:rPr>
  </w:style>
  <w:style w:type="character" w:customStyle="1" w:styleId="432">
    <w:name w:val="标题 4 字符"/>
    <w:qFormat/>
    <w:uiPriority w:val="0"/>
    <w:rPr>
      <w:rFonts w:ascii="宋体" w:hAnsi="Arial"/>
      <w:b/>
      <w:bCs/>
      <w:sz w:val="24"/>
      <w:szCs w:val="28"/>
    </w:rPr>
  </w:style>
  <w:style w:type="character" w:customStyle="1" w:styleId="433">
    <w:name w:val="font181"/>
    <w:basedOn w:val="90"/>
    <w:qFormat/>
    <w:uiPriority w:val="0"/>
    <w:rPr>
      <w:rFonts w:hint="default" w:ascii="Times New Roman" w:hAnsi="Times New Roman" w:cs="Times New Roman"/>
      <w:color w:val="000000"/>
      <w:sz w:val="22"/>
      <w:szCs w:val="22"/>
      <w:u w:val="none"/>
      <w:vertAlign w:val="superscript"/>
    </w:rPr>
  </w:style>
  <w:style w:type="character" w:customStyle="1" w:styleId="434">
    <w:name w:val="标题 字符"/>
    <w:qFormat/>
    <w:uiPriority w:val="0"/>
    <w:rPr>
      <w:rFonts w:ascii="宋体" w:hAnsi="Arial" w:cs="Arial"/>
      <w:b/>
      <w:bCs/>
      <w:sz w:val="44"/>
      <w:szCs w:val="32"/>
    </w:rPr>
  </w:style>
  <w:style w:type="character" w:customStyle="1" w:styleId="435">
    <w:name w:val="页眉 Char1"/>
    <w:semiHidden/>
    <w:qFormat/>
    <w:uiPriority w:val="0"/>
    <w:rPr>
      <w:rFonts w:ascii="Times New Roman" w:hAnsi="Times New Roman"/>
      <w:kern w:val="2"/>
      <w:sz w:val="18"/>
      <w:szCs w:val="18"/>
    </w:rPr>
  </w:style>
  <w:style w:type="character" w:customStyle="1" w:styleId="436">
    <w:name w:val="称呼 Char"/>
    <w:qFormat/>
    <w:uiPriority w:val="99"/>
    <w:rPr>
      <w:kern w:val="2"/>
      <w:sz w:val="21"/>
      <w:szCs w:val="24"/>
    </w:rPr>
  </w:style>
  <w:style w:type="character" w:customStyle="1" w:styleId="437">
    <w:name w:val="Char Char1"/>
    <w:qFormat/>
    <w:uiPriority w:val="0"/>
    <w:rPr>
      <w:kern w:val="2"/>
      <w:sz w:val="21"/>
      <w:szCs w:val="24"/>
    </w:rPr>
  </w:style>
  <w:style w:type="character" w:customStyle="1" w:styleId="438">
    <w:name w:val="普通文字1 Char"/>
    <w:qFormat/>
    <w:uiPriority w:val="99"/>
    <w:rPr>
      <w:rFonts w:ascii="宋体" w:eastAsia="宋体"/>
      <w:kern w:val="2"/>
      <w:sz w:val="21"/>
      <w:lang w:val="en-US" w:eastAsia="zh-CN" w:bidi="ar-SA"/>
    </w:rPr>
  </w:style>
  <w:style w:type="character" w:customStyle="1" w:styleId="439">
    <w:name w:val="段落小标题 Char"/>
    <w:link w:val="114"/>
    <w:qFormat/>
    <w:uiPriority w:val="0"/>
    <w:rPr>
      <w:rFonts w:ascii="仿宋" w:hAnsi="仿宋" w:eastAsia="仿宋"/>
      <w:b/>
      <w:sz w:val="32"/>
      <w:szCs w:val="32"/>
    </w:rPr>
  </w:style>
  <w:style w:type="character" w:customStyle="1" w:styleId="440">
    <w:name w:val="ca-11"/>
    <w:qFormat/>
    <w:uiPriority w:val="0"/>
    <w:rPr>
      <w:rFonts w:ascii="宋体" w:eastAsia="宋体" w:cs="Times New Roman"/>
      <w:sz w:val="24"/>
      <w:szCs w:val="24"/>
      <w:lang w:bidi="ar-SA"/>
    </w:rPr>
  </w:style>
  <w:style w:type="character" w:customStyle="1" w:styleId="441">
    <w:name w:val="Body Text Char"/>
    <w:qFormat/>
    <w:uiPriority w:val="0"/>
    <w:rPr>
      <w:rFonts w:ascii="宋体" w:eastAsia="宋体"/>
      <w:kern w:val="2"/>
      <w:sz w:val="24"/>
      <w:lang w:val="en-US" w:eastAsia="zh-CN"/>
    </w:rPr>
  </w:style>
  <w:style w:type="character" w:customStyle="1" w:styleId="442">
    <w:name w:val="font101"/>
    <w:basedOn w:val="90"/>
    <w:qFormat/>
    <w:uiPriority w:val="0"/>
    <w:rPr>
      <w:rFonts w:hint="eastAsia" w:ascii="宋体" w:hAnsi="宋体" w:eastAsia="宋体" w:cs="宋体"/>
      <w:color w:val="000000"/>
      <w:sz w:val="22"/>
      <w:szCs w:val="22"/>
      <w:u w:val="none"/>
    </w:rPr>
  </w:style>
  <w:style w:type="character" w:customStyle="1" w:styleId="443">
    <w:name w:val="标题 8 字符"/>
    <w:qFormat/>
    <w:uiPriority w:val="0"/>
    <w:rPr>
      <w:rFonts w:ascii="Arial" w:hAnsi="Arial" w:eastAsia="黑体"/>
      <w:sz w:val="24"/>
      <w:szCs w:val="24"/>
    </w:rPr>
  </w:style>
  <w:style w:type="character" w:customStyle="1" w:styleId="444">
    <w:name w:val="纯文本 Char1"/>
    <w:semiHidden/>
    <w:qFormat/>
    <w:locked/>
    <w:uiPriority w:val="0"/>
    <w:rPr>
      <w:rFonts w:ascii="宋体" w:hAnsi="宋体"/>
    </w:rPr>
  </w:style>
  <w:style w:type="character" w:customStyle="1" w:styleId="445">
    <w:name w:val="标题 8 Char1"/>
    <w:semiHidden/>
    <w:qFormat/>
    <w:uiPriority w:val="0"/>
    <w:rPr>
      <w:rFonts w:ascii="Cambria" w:hAnsi="Cambria" w:eastAsia="宋体" w:cs="Times New Roman"/>
      <w:kern w:val="2"/>
      <w:sz w:val="24"/>
      <w:szCs w:val="24"/>
    </w:rPr>
  </w:style>
  <w:style w:type="character" w:customStyle="1" w:styleId="446">
    <w:name w:val="明显参考1"/>
    <w:qFormat/>
    <w:uiPriority w:val="0"/>
    <w:rPr>
      <w:b/>
      <w:bCs/>
      <w:smallCaps/>
      <w:color w:val="DA1F28"/>
      <w:spacing w:val="5"/>
      <w:u w:val="single"/>
    </w:rPr>
  </w:style>
  <w:style w:type="character" w:customStyle="1" w:styleId="447">
    <w:name w:val="电子邮件签名 Char1"/>
    <w:semiHidden/>
    <w:qFormat/>
    <w:locked/>
    <w:uiPriority w:val="99"/>
    <w:rPr>
      <w:rFonts w:ascii="Times New Roman" w:hAnsi="Times New Roman" w:eastAsia="仿宋"/>
      <w:sz w:val="32"/>
    </w:rPr>
  </w:style>
  <w:style w:type="character" w:customStyle="1" w:styleId="448">
    <w:name w:val="Date Char"/>
    <w:qFormat/>
    <w:uiPriority w:val="0"/>
    <w:rPr>
      <w:rFonts w:ascii="宋体" w:eastAsia="宋体"/>
      <w:kern w:val="2"/>
      <w:sz w:val="24"/>
      <w:lang w:val="en-US" w:eastAsia="zh-CN"/>
    </w:rPr>
  </w:style>
  <w:style w:type="character" w:customStyle="1" w:styleId="449">
    <w:name w:val="Table Text Char"/>
    <w:link w:val="115"/>
    <w:qFormat/>
    <w:uiPriority w:val="0"/>
    <w:rPr>
      <w:rFonts w:ascii="Arial" w:hAnsi="Arial"/>
      <w:sz w:val="18"/>
      <w:lang w:val="en-US" w:eastAsia="zh-CN" w:bidi="ar-SA"/>
    </w:rPr>
  </w:style>
  <w:style w:type="character" w:customStyle="1" w:styleId="450">
    <w:name w:val="副标题 字符"/>
    <w:qFormat/>
    <w:uiPriority w:val="0"/>
    <w:rPr>
      <w:rFonts w:ascii="Arial" w:hAnsi="Arial" w:eastAsia="仿宋" w:cs="Arial"/>
      <w:b/>
      <w:bCs/>
      <w:kern w:val="28"/>
      <w:sz w:val="32"/>
      <w:szCs w:val="32"/>
    </w:rPr>
  </w:style>
  <w:style w:type="character" w:customStyle="1" w:styleId="451">
    <w:name w:val="HD2 Char"/>
    <w:qFormat/>
    <w:uiPriority w:val="0"/>
    <w:rPr>
      <w:rFonts w:ascii="Arial" w:hAnsi="Arial" w:eastAsia="黑体"/>
      <w:b/>
      <w:bCs/>
      <w:kern w:val="2"/>
      <w:sz w:val="32"/>
      <w:szCs w:val="32"/>
      <w:lang w:val="en-US" w:eastAsia="zh-CN" w:bidi="ar-SA"/>
    </w:rPr>
  </w:style>
  <w:style w:type="character" w:customStyle="1" w:styleId="452">
    <w:name w:val="Table Heading Char"/>
    <w:link w:val="116"/>
    <w:qFormat/>
    <w:uiPriority w:val="0"/>
    <w:rPr>
      <w:rFonts w:ascii="Arial" w:hAnsi="Arial" w:eastAsia="黑体" w:cs="Book Antiqua"/>
      <w:bCs/>
      <w:snapToGrid w:val="0"/>
      <w:sz w:val="21"/>
      <w:szCs w:val="21"/>
    </w:rPr>
  </w:style>
  <w:style w:type="character" w:customStyle="1" w:styleId="453">
    <w:name w:val="sub_title1"/>
    <w:qFormat/>
    <w:uiPriority w:val="0"/>
    <w:rPr>
      <w:rFonts w:cs="Times New Roman"/>
      <w:lang w:bidi="ar-SA"/>
    </w:rPr>
  </w:style>
  <w:style w:type="character" w:customStyle="1" w:styleId="454">
    <w:name w:val="批注主题 字符"/>
    <w:semiHidden/>
    <w:qFormat/>
    <w:uiPriority w:val="99"/>
    <w:rPr>
      <w:rFonts w:ascii="Times New Roman" w:hAnsi="Times New Roman" w:eastAsia="仿宋"/>
      <w:b/>
      <w:bCs/>
      <w:sz w:val="32"/>
    </w:rPr>
  </w:style>
  <w:style w:type="character" w:customStyle="1" w:styleId="455">
    <w:name w:val="HTML 预设格式 字符"/>
    <w:qFormat/>
    <w:uiPriority w:val="0"/>
    <w:rPr>
      <w:rFonts w:ascii="Courier New" w:hAnsi="Courier New" w:eastAsia="仿宋" w:cs="Courier New"/>
    </w:rPr>
  </w:style>
  <w:style w:type="character" w:customStyle="1" w:styleId="456">
    <w:name w:val="Char Char"/>
    <w:qFormat/>
    <w:uiPriority w:val="0"/>
    <w:rPr>
      <w:kern w:val="2"/>
      <w:sz w:val="21"/>
      <w:szCs w:val="24"/>
    </w:rPr>
  </w:style>
  <w:style w:type="character" w:customStyle="1" w:styleId="457">
    <w:name w:val="Figure Text Char"/>
    <w:link w:val="117"/>
    <w:qFormat/>
    <w:uiPriority w:val="0"/>
    <w:rPr>
      <w:rFonts w:ascii="Arial" w:hAnsi="Arial" w:cs="Arial"/>
      <w:sz w:val="18"/>
      <w:szCs w:val="18"/>
      <w:lang w:val="en-US" w:eastAsia="en-US" w:bidi="ar-SA"/>
    </w:rPr>
  </w:style>
  <w:style w:type="character" w:customStyle="1" w:styleId="458">
    <w:name w:val="普通 (Web) Char"/>
    <w:link w:val="118"/>
    <w:qFormat/>
    <w:uiPriority w:val="0"/>
    <w:rPr>
      <w:rFonts w:ascii="宋体" w:hAnsi="宋体"/>
      <w:sz w:val="24"/>
      <w:szCs w:val="24"/>
    </w:rPr>
  </w:style>
  <w:style w:type="character" w:customStyle="1" w:styleId="459">
    <w:name w:val="style81"/>
    <w:qFormat/>
    <w:uiPriority w:val="0"/>
    <w:rPr>
      <w:rFonts w:cs="Times New Roman"/>
      <w:sz w:val="21"/>
      <w:szCs w:val="21"/>
      <w:lang w:bidi="ar-SA"/>
    </w:rPr>
  </w:style>
  <w:style w:type="character" w:customStyle="1" w:styleId="460">
    <w:name w:val="正文首行缩进 字符"/>
    <w:qFormat/>
    <w:uiPriority w:val="0"/>
    <w:rPr>
      <w:rFonts w:ascii="Times New Roman" w:hAnsi="Times New Roman" w:eastAsia="仿宋"/>
      <w:sz w:val="32"/>
    </w:rPr>
  </w:style>
  <w:style w:type="character" w:customStyle="1" w:styleId="461">
    <w:name w:val="txt"/>
    <w:basedOn w:val="90"/>
    <w:qFormat/>
    <w:uiPriority w:val="0"/>
  </w:style>
  <w:style w:type="character" w:customStyle="1" w:styleId="462">
    <w:name w:val="Table Text Char1"/>
    <w:qFormat/>
    <w:uiPriority w:val="0"/>
    <w:rPr>
      <w:rFonts w:ascii="Arial" w:hAnsi="Arial" w:eastAsia="宋体" w:cs="Arial"/>
      <w:snapToGrid w:val="0"/>
      <w:sz w:val="21"/>
      <w:szCs w:val="21"/>
      <w:lang w:val="en-US" w:eastAsia="zh-CN" w:bidi="ar-SA"/>
    </w:rPr>
  </w:style>
  <w:style w:type="character" w:customStyle="1" w:styleId="463">
    <w:name w:val="样式 宋体"/>
    <w:qFormat/>
    <w:uiPriority w:val="0"/>
    <w:rPr>
      <w:rFonts w:ascii="宋体" w:hAnsi="宋体" w:eastAsia="宋体"/>
      <w:sz w:val="24"/>
      <w:szCs w:val="24"/>
    </w:rPr>
  </w:style>
  <w:style w:type="character" w:customStyle="1" w:styleId="464">
    <w:name w:val="ca-21"/>
    <w:qFormat/>
    <w:uiPriority w:val="0"/>
    <w:rPr>
      <w:rFonts w:ascii="宋体-18030" w:eastAsia="宋体-18030" w:cs="宋体-18030"/>
      <w:sz w:val="24"/>
      <w:szCs w:val="24"/>
      <w:lang w:bidi="ar-SA"/>
    </w:rPr>
  </w:style>
  <w:style w:type="character" w:customStyle="1" w:styleId="465">
    <w:name w:val="标题 7 字符"/>
    <w:qFormat/>
    <w:uiPriority w:val="0"/>
    <w:rPr>
      <w:rFonts w:ascii="Times New Roman" w:hAnsi="Times New Roman" w:eastAsia="仿宋"/>
      <w:b/>
      <w:bCs/>
      <w:sz w:val="24"/>
      <w:szCs w:val="24"/>
    </w:rPr>
  </w:style>
  <w:style w:type="character" w:customStyle="1" w:styleId="466">
    <w:name w:val="ca-3"/>
    <w:qFormat/>
    <w:uiPriority w:val="0"/>
    <w:rPr>
      <w:rFonts w:cs="Times New Roman"/>
      <w:lang w:bidi="ar-SA"/>
    </w:rPr>
  </w:style>
  <w:style w:type="character" w:customStyle="1" w:styleId="467">
    <w:name w:val="font31"/>
    <w:basedOn w:val="90"/>
    <w:qFormat/>
    <w:uiPriority w:val="0"/>
    <w:rPr>
      <w:rFonts w:hint="default" w:ascii="Times New Roman" w:hAnsi="Times New Roman" w:cs="Times New Roman"/>
      <w:color w:val="000000"/>
      <w:sz w:val="22"/>
      <w:szCs w:val="22"/>
      <w:u w:val="none"/>
    </w:rPr>
  </w:style>
  <w:style w:type="character" w:customStyle="1" w:styleId="468">
    <w:name w:val="正文文本 3 Char"/>
    <w:qFormat/>
    <w:uiPriority w:val="99"/>
    <w:rPr>
      <w:kern w:val="2"/>
      <w:sz w:val="16"/>
      <w:szCs w:val="16"/>
    </w:rPr>
  </w:style>
  <w:style w:type="character" w:customStyle="1" w:styleId="469">
    <w:name w:val="font121"/>
    <w:basedOn w:val="90"/>
    <w:qFormat/>
    <w:uiPriority w:val="0"/>
    <w:rPr>
      <w:rFonts w:hint="eastAsia" w:ascii="宋体" w:hAnsi="宋体" w:eastAsia="宋体" w:cs="宋体"/>
      <w:color w:val="000000"/>
      <w:sz w:val="24"/>
      <w:szCs w:val="24"/>
      <w:u w:val="none"/>
    </w:rPr>
  </w:style>
  <w:style w:type="character" w:customStyle="1" w:styleId="47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2052" textRotate="1"/>
    <customShpInfo spid="_x0000_s2051"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ymjkj</Company>
  <Pages>68</Pages>
  <Words>27287</Words>
  <Characters>29679</Characters>
  <Lines>48</Lines>
  <Paragraphs>60</Paragraphs>
  <TotalTime>7</TotalTime>
  <ScaleCrop>false</ScaleCrop>
  <LinksUpToDate>false</LinksUpToDate>
  <CharactersWithSpaces>32581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2017-06-08T07:34:00Z</dcterms:created>
  <dc:creator>hp</dc:creator>
  <cp:lastModifiedBy>咚酱</cp:lastModifiedBy>
  <cp:lastPrinted>2020-10-07T05:28:00Z</cp:lastPrinted>
  <dcterms:modified xsi:type="dcterms:W3CDTF">2022-07-14T03:50:52Z</dcterms:modified>
  <dc:title>乌鲁木齐市公安局重点路段卡口系统采购项目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EEEFFBFD99B44D849720BD825FBBFD99</vt:lpwstr>
  </property>
</Properties>
</file>