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hint="eastAsia" w:ascii="宋体" w:hAnsi="宋体" w:cs="宋体"/>
          <w:b/>
          <w:bCs/>
          <w:color w:val="000000"/>
          <w:sz w:val="52"/>
          <w:szCs w:val="52"/>
        </w:rPr>
      </w:pPr>
    </w:p>
    <w:p>
      <w:pPr>
        <w:pStyle w:val="15"/>
        <w:jc w:val="center"/>
        <w:rPr>
          <w:rFonts w:hint="eastAsia" w:ascii="宋体" w:hAnsi="宋体" w:eastAsia="宋体" w:cs="宋体"/>
          <w:b/>
          <w:bCs/>
          <w:color w:val="000000"/>
          <w:sz w:val="52"/>
          <w:szCs w:val="52"/>
          <w:lang w:eastAsia="zh-CN"/>
        </w:rPr>
      </w:pPr>
      <w:r>
        <w:rPr>
          <w:rFonts w:hint="eastAsia" w:ascii="宋体" w:hAnsi="宋体" w:cs="宋体"/>
          <w:b/>
          <w:bCs/>
          <w:color w:val="000000"/>
          <w:sz w:val="52"/>
          <w:szCs w:val="52"/>
          <w:lang w:eastAsia="zh-CN"/>
        </w:rPr>
        <w:t>农业生产救灾物资采购</w:t>
      </w:r>
    </w:p>
    <w:p>
      <w:pPr>
        <w:spacing w:line="600" w:lineRule="auto"/>
        <w:jc w:val="center"/>
        <w:rPr>
          <w:rFonts w:hint="eastAsia" w:ascii="宋体" w:hAnsi="宋体" w:cs="宋体"/>
          <w:b/>
          <w:color w:val="000000"/>
          <w:sz w:val="52"/>
          <w:szCs w:val="52"/>
        </w:rPr>
      </w:pPr>
    </w:p>
    <w:p>
      <w:pPr>
        <w:pStyle w:val="5"/>
        <w:numPr>
          <w:ilvl w:val="0"/>
          <w:numId w:val="0"/>
        </w:numPr>
        <w:ind w:leftChars="0"/>
        <w:rPr>
          <w:rFonts w:hint="eastAsia"/>
        </w:rPr>
      </w:pPr>
    </w:p>
    <w:p>
      <w:pPr>
        <w:spacing w:line="600" w:lineRule="auto"/>
        <w:rPr>
          <w:rFonts w:hint="eastAsia" w:ascii="宋体" w:hAnsi="宋体" w:cs="宋体"/>
          <w:b/>
          <w:color w:val="000000"/>
          <w:sz w:val="32"/>
          <w:szCs w:val="32"/>
        </w:rPr>
      </w:pPr>
    </w:p>
    <w:p>
      <w:pPr>
        <w:jc w:val="center"/>
        <w:rPr>
          <w:rFonts w:hint="eastAsia" w:ascii="宋体" w:hAnsi="宋体" w:cs="宋体"/>
          <w:b/>
          <w:color w:val="000000"/>
          <w:sz w:val="96"/>
          <w:szCs w:val="96"/>
        </w:rPr>
      </w:pPr>
      <w:r>
        <w:rPr>
          <w:rFonts w:hint="eastAsia" w:ascii="宋体" w:hAnsi="宋体" w:cs="宋体"/>
          <w:b/>
          <w:color w:val="000000"/>
          <w:sz w:val="96"/>
          <w:szCs w:val="96"/>
        </w:rPr>
        <w:t>竞争性磋商文件</w:t>
      </w: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pStyle w:val="12"/>
        <w:rPr>
          <w:rFonts w:hint="eastAsia" w:ascii="宋体" w:hAnsi="宋体" w:cs="宋体"/>
          <w:color w:val="000000"/>
        </w:rPr>
      </w:pPr>
    </w:p>
    <w:p>
      <w:pPr>
        <w:pStyle w:val="13"/>
        <w:rPr>
          <w:rFonts w:hint="eastAsia" w:ascii="宋体" w:hAnsi="宋体" w:cs="宋体"/>
          <w:color w:val="000000"/>
        </w:rPr>
      </w:pPr>
    </w:p>
    <w:p>
      <w:pPr>
        <w:rPr>
          <w:rFonts w:hint="eastAsia"/>
        </w:rPr>
      </w:pPr>
    </w:p>
    <w:p>
      <w:pPr>
        <w:rPr>
          <w:rFonts w:hint="eastAsia" w:ascii="宋体" w:hAnsi="宋体" w:cs="宋体"/>
          <w:color w:val="000000"/>
        </w:rPr>
      </w:pPr>
    </w:p>
    <w:p>
      <w:pPr>
        <w:pStyle w:val="14"/>
        <w:widowControl/>
        <w:adjustRightInd/>
        <w:spacing w:line="700" w:lineRule="exact"/>
        <w:textAlignment w:val="auto"/>
        <w:rPr>
          <w:rFonts w:hint="eastAsia" w:ascii="宋体" w:hAnsi="宋体" w:eastAsia="宋体" w:cs="宋体"/>
          <w:b/>
          <w:color w:val="000000"/>
          <w:sz w:val="32"/>
          <w:szCs w:val="32"/>
          <w:lang w:eastAsia="zh-CN"/>
        </w:rPr>
      </w:pPr>
      <w:r>
        <w:rPr>
          <w:rFonts w:hint="eastAsia" w:ascii="宋体" w:hAnsi="宋体" w:cs="宋体"/>
          <w:b/>
          <w:color w:val="000000"/>
          <w:sz w:val="32"/>
          <w:szCs w:val="32"/>
        </w:rPr>
        <w:t>招标人：</w:t>
      </w:r>
      <w:r>
        <w:rPr>
          <w:rFonts w:hint="eastAsia" w:ascii="宋体" w:hAnsi="宋体" w:cs="宋体"/>
          <w:b/>
          <w:color w:val="000000"/>
          <w:sz w:val="32"/>
          <w:szCs w:val="32"/>
          <w:lang w:eastAsia="zh-CN"/>
        </w:rPr>
        <w:t>新和县农业技术推广中心</w:t>
      </w:r>
    </w:p>
    <w:p>
      <w:pPr>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rPr>
        <w:t>招标代理机构：</w:t>
      </w:r>
      <w:r>
        <w:rPr>
          <w:rFonts w:hint="eastAsia" w:ascii="宋体" w:hAnsi="宋体" w:cs="宋体"/>
          <w:b/>
          <w:color w:val="000000"/>
          <w:sz w:val="32"/>
          <w:szCs w:val="32"/>
          <w:lang w:eastAsia="zh-CN"/>
        </w:rPr>
        <w:t>新疆亚心世纪工程管理咨询有限公司</w:t>
      </w:r>
    </w:p>
    <w:p>
      <w:pPr>
        <w:pStyle w:val="5"/>
        <w:numPr>
          <w:ilvl w:val="0"/>
          <w:numId w:val="0"/>
        </w:numPr>
        <w:ind w:leftChars="0"/>
        <w:rPr>
          <w:rFonts w:hint="eastAsia"/>
          <w:lang w:eastAsia="zh-CN"/>
        </w:rPr>
      </w:pPr>
    </w:p>
    <w:p>
      <w:pPr>
        <w:rPr>
          <w:rFonts w:hint="eastAsia"/>
          <w:lang w:eastAsia="zh-CN"/>
        </w:rPr>
      </w:pPr>
    </w:p>
    <w:p>
      <w:pPr>
        <w:jc w:val="center"/>
        <w:rPr>
          <w:rFonts w:hint="eastAsia" w:ascii="宋体" w:hAnsi="宋体" w:cs="宋体"/>
          <w:color w:val="000000"/>
        </w:rPr>
      </w:pPr>
      <w:r>
        <w:rPr>
          <w:rFonts w:hint="eastAsia" w:ascii="宋体" w:hAnsi="宋体" w:cs="宋体"/>
          <w:b/>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952500</wp:posOffset>
                </wp:positionV>
                <wp:extent cx="114300" cy="198120"/>
                <wp:effectExtent l="0" t="0" r="0" b="11430"/>
                <wp:wrapNone/>
                <wp:docPr id="2" name="矩形 3"/>
                <wp:cNvGraphicFramePr/>
                <a:graphic xmlns:a="http://schemas.openxmlformats.org/drawingml/2006/main">
                  <a:graphicData uri="http://schemas.microsoft.com/office/word/2010/wordprocessingShape">
                    <wps:wsp>
                      <wps:cNvSpPr/>
                      <wps:spPr>
                        <a:xfrm>
                          <a:off x="0" y="0"/>
                          <a:ext cx="114300" cy="198120"/>
                        </a:xfrm>
                        <a:prstGeom prst="rect">
                          <a:avLst/>
                        </a:prstGeom>
                        <a:solidFill>
                          <a:srgbClr val="FFFFFF"/>
                        </a:solidFill>
                        <a:ln>
                          <a:noFill/>
                        </a:ln>
                      </wps:spPr>
                      <wps:txbx>
                        <w:txbxContent>
                          <w:p/>
                        </w:txbxContent>
                      </wps:txbx>
                      <wps:bodyPr wrap="square" upright="1"/>
                    </wps:wsp>
                  </a:graphicData>
                </a:graphic>
              </wp:anchor>
            </w:drawing>
          </mc:Choice>
          <mc:Fallback>
            <w:pict>
              <v:rect id="矩形 3" o:spid="_x0000_s1026" o:spt="1" style="position:absolute;left:0pt;margin-left:207pt;margin-top:75pt;height:15.6pt;width:9pt;z-index:251660288;mso-width-relative:page;mso-height-relative:page;" fillcolor="#FFFFFF" filled="t" stroked="f" coordsize="21600,21600" o:gfxdata="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2yrZDXAAAACwEAAA8AAAAAAAAAAQAgAAAAIgAAAGRycy9kb3ducmV2Lnht&#10;bFBLAQIUABQAAAAIAIdO4kAtEdwiwQEAAHcDAAAOAAAAAAAAAAEAIAAAACYBAABkcnMvZTJvRG9j&#10;LnhtbFBLBQYAAAAABgAGAFkBAABZBQAAAAA=&#10;">
                <v:fill on="t" focussize="0,0"/>
                <v:stroke on="f"/>
                <v:imagedata o:title=""/>
                <o:lock v:ext="edit" aspectratio="f"/>
                <v:textbox>
                  <w:txbxContent>
                    <w:p/>
                  </w:txbxContent>
                </v:textbox>
              </v:rect>
            </w:pict>
          </mc:Fallback>
        </mc:AlternateContent>
      </w:r>
      <w:r>
        <w:rPr>
          <w:rFonts w:hint="eastAsia" w:ascii="宋体" w:hAnsi="宋体" w:cs="宋体"/>
          <w:b/>
          <w:color w:val="000000"/>
          <w:sz w:val="32"/>
          <w:szCs w:val="32"/>
        </w:rPr>
        <w:t>日期：二〇二二年</w:t>
      </w:r>
      <w:r>
        <w:rPr>
          <w:rFonts w:hint="eastAsia" w:ascii="宋体" w:hAnsi="宋体" w:cs="宋体"/>
          <w:b/>
          <w:color w:val="000000"/>
          <w:sz w:val="32"/>
          <w:szCs w:val="32"/>
          <w:lang w:eastAsia="zh-CN"/>
        </w:rPr>
        <w:t>六</w:t>
      </w:r>
      <w:r>
        <w:rPr>
          <w:rFonts w:hint="eastAsia" w:ascii="宋体" w:hAnsi="宋体" w:cs="宋体"/>
          <w:b/>
          <w:color w:val="000000"/>
          <w:sz w:val="32"/>
          <w:szCs w:val="32"/>
        </w:rPr>
        <w:t>月</w:t>
      </w:r>
    </w:p>
    <w:p>
      <w:pPr>
        <w:pStyle w:val="15"/>
        <w:jc w:val="center"/>
        <w:rPr>
          <w:rFonts w:hint="eastAsia" w:ascii="宋体" w:hAnsi="宋体" w:cs="宋体"/>
          <w:color w:val="000000"/>
          <w:sz w:val="52"/>
          <w:szCs w:val="52"/>
        </w:rPr>
      </w:pPr>
    </w:p>
    <w:p>
      <w:pPr>
        <w:jc w:val="center"/>
        <w:rPr>
          <w:rFonts w:hint="eastAsia" w:ascii="宋体" w:hAnsi="宋体" w:cs="宋体"/>
          <w:color w:val="000000"/>
          <w:sz w:val="32"/>
          <w:szCs w:val="32"/>
        </w:rPr>
      </w:pPr>
    </w:p>
    <w:p>
      <w:pPr>
        <w:jc w:val="center"/>
        <w:rPr>
          <w:rFonts w:hint="eastAsia" w:ascii="宋体" w:hAnsi="宋体" w:cs="宋体"/>
          <w:b/>
          <w:color w:val="000000"/>
          <w:sz w:val="44"/>
          <w:szCs w:val="44"/>
        </w:rPr>
        <w:sectPr>
          <w:headerReference r:id="rId5" w:type="first"/>
          <w:footerReference r:id="rId7" w:type="first"/>
          <w:headerReference r:id="rId3" w:type="default"/>
          <w:headerReference r:id="rId4" w:type="even"/>
          <w:footerReference r:id="rId6" w:type="even"/>
          <w:pgSz w:w="11907" w:h="16840"/>
          <w:pgMar w:top="1440" w:right="1474" w:bottom="1440" w:left="1474" w:header="851" w:footer="992" w:gutter="0"/>
          <w:pgNumType w:fmt="decimal" w:start="0"/>
          <w:cols w:space="720" w:num="1"/>
          <w:docGrid w:linePitch="312" w:charSpace="0"/>
        </w:sectPr>
      </w:pPr>
    </w:p>
    <w:p>
      <w:pPr>
        <w:jc w:val="center"/>
        <w:rPr>
          <w:rFonts w:hint="eastAsia" w:ascii="宋体" w:hAnsi="宋体" w:cs="宋体"/>
          <w:color w:val="000000"/>
          <w:sz w:val="32"/>
          <w:szCs w:val="32"/>
        </w:rPr>
      </w:pPr>
      <w:r>
        <w:rPr>
          <w:rFonts w:hint="eastAsia" w:ascii="宋体" w:hAnsi="宋体" w:cs="宋体"/>
          <w:color w:val="000000"/>
          <w:sz w:val="32"/>
          <w:szCs w:val="32"/>
        </w:rPr>
        <w:t>目  录</w:t>
      </w:r>
    </w:p>
    <w:p>
      <w:pPr>
        <w:pStyle w:val="22"/>
        <w:tabs>
          <w:tab w:val="right" w:leader="dot" w:pos="8959"/>
        </w:tabs>
        <w:spacing w:line="360" w:lineRule="auto"/>
        <w:rPr>
          <w:color w:val="000000"/>
          <w:sz w:val="32"/>
          <w:szCs w:val="32"/>
        </w:rPr>
      </w:pPr>
      <w:r>
        <w:rPr>
          <w:rFonts w:hint="eastAsia" w:ascii="宋体" w:hAnsi="宋体" w:cs="宋体"/>
          <w:b/>
          <w:color w:val="000000"/>
          <w:sz w:val="32"/>
          <w:szCs w:val="32"/>
        </w:rPr>
        <w:fldChar w:fldCharType="begin"/>
      </w:r>
      <w:r>
        <w:rPr>
          <w:rFonts w:hint="eastAsia" w:ascii="宋体" w:hAnsi="宋体" w:cs="宋体"/>
          <w:b/>
          <w:color w:val="000000"/>
          <w:sz w:val="32"/>
          <w:szCs w:val="32"/>
        </w:rPr>
        <w:instrText xml:space="preserve">TOC \o "1-1" \h \u </w:instrText>
      </w:r>
      <w:r>
        <w:rPr>
          <w:rFonts w:hint="eastAsia" w:ascii="宋体" w:hAnsi="宋体" w:cs="宋体"/>
          <w:b/>
          <w:color w:val="000000"/>
          <w:sz w:val="32"/>
          <w:szCs w:val="32"/>
        </w:rPr>
        <w:fldChar w:fldCharType="separate"/>
      </w:r>
      <w:r>
        <w:rPr>
          <w:rFonts w:hint="eastAsia" w:ascii="宋体" w:hAnsi="宋体" w:cs="宋体"/>
          <w:color w:val="000000"/>
          <w:sz w:val="32"/>
          <w:szCs w:val="32"/>
        </w:rPr>
        <w:fldChar w:fldCharType="begin"/>
      </w:r>
      <w:r>
        <w:rPr>
          <w:rFonts w:hint="eastAsia" w:ascii="宋体" w:hAnsi="宋体" w:cs="宋体"/>
          <w:color w:val="000000"/>
          <w:sz w:val="32"/>
          <w:szCs w:val="32"/>
        </w:rPr>
        <w:instrText xml:space="preserve"> HYPERLINK \l _Toc27597 </w:instrText>
      </w:r>
      <w:r>
        <w:rPr>
          <w:rFonts w:hint="eastAsia" w:ascii="宋体" w:hAnsi="宋体" w:cs="宋体"/>
          <w:color w:val="000000"/>
          <w:sz w:val="32"/>
          <w:szCs w:val="32"/>
        </w:rPr>
        <w:fldChar w:fldCharType="separate"/>
      </w:r>
      <w:r>
        <w:rPr>
          <w:rFonts w:hint="eastAsia"/>
          <w:color w:val="000000"/>
          <w:sz w:val="32"/>
          <w:szCs w:val="32"/>
        </w:rPr>
        <w:t>第一章  招标公告</w:t>
      </w:r>
      <w:r>
        <w:rPr>
          <w:color w:val="000000"/>
          <w:sz w:val="32"/>
          <w:szCs w:val="32"/>
        </w:rPr>
        <w:tab/>
      </w:r>
      <w:r>
        <w:rPr>
          <w:color w:val="000000"/>
          <w:sz w:val="32"/>
          <w:szCs w:val="32"/>
        </w:rPr>
        <w:fldChar w:fldCharType="begin"/>
      </w:r>
      <w:r>
        <w:rPr>
          <w:color w:val="000000"/>
          <w:sz w:val="32"/>
          <w:szCs w:val="32"/>
        </w:rPr>
        <w:instrText xml:space="preserve"> PAGEREF _Toc27597 </w:instrText>
      </w:r>
      <w:r>
        <w:rPr>
          <w:color w:val="000000"/>
          <w:sz w:val="32"/>
          <w:szCs w:val="32"/>
        </w:rPr>
        <w:fldChar w:fldCharType="separate"/>
      </w:r>
      <w:r>
        <w:rPr>
          <w:color w:val="000000"/>
          <w:sz w:val="32"/>
          <w:szCs w:val="32"/>
        </w:rPr>
        <w:t>2</w:t>
      </w:r>
      <w:r>
        <w:rPr>
          <w:color w:val="000000"/>
          <w:sz w:val="32"/>
          <w:szCs w:val="32"/>
        </w:rPr>
        <w:fldChar w:fldCharType="end"/>
      </w:r>
      <w:r>
        <w:rPr>
          <w:rFonts w:hint="eastAsia" w:ascii="宋体" w:hAnsi="宋体" w:cs="宋体"/>
          <w:color w:val="000000"/>
          <w:sz w:val="32"/>
          <w:szCs w:val="32"/>
        </w:rPr>
        <w:fldChar w:fldCharType="end"/>
      </w:r>
    </w:p>
    <w:p>
      <w:pPr>
        <w:pStyle w:val="22"/>
        <w:tabs>
          <w:tab w:val="right" w:leader="dot" w:pos="8959"/>
        </w:tabs>
        <w:spacing w:line="360" w:lineRule="auto"/>
        <w:rPr>
          <w:color w:val="000000"/>
          <w:sz w:val="32"/>
          <w:szCs w:val="32"/>
        </w:rPr>
      </w:pPr>
      <w:r>
        <w:rPr>
          <w:rFonts w:hint="eastAsia" w:ascii="宋体" w:hAnsi="宋体" w:cs="宋体"/>
          <w:color w:val="000000"/>
          <w:sz w:val="32"/>
          <w:szCs w:val="32"/>
        </w:rPr>
        <w:fldChar w:fldCharType="begin"/>
      </w:r>
      <w:r>
        <w:rPr>
          <w:rFonts w:hint="eastAsia" w:ascii="宋体" w:hAnsi="宋体" w:cs="宋体"/>
          <w:color w:val="000000"/>
          <w:sz w:val="32"/>
          <w:szCs w:val="32"/>
        </w:rPr>
        <w:instrText xml:space="preserve"> HYPERLINK \l _Toc21246 </w:instrText>
      </w:r>
      <w:r>
        <w:rPr>
          <w:rFonts w:hint="eastAsia" w:ascii="宋体" w:hAnsi="宋体" w:cs="宋体"/>
          <w:color w:val="000000"/>
          <w:sz w:val="32"/>
          <w:szCs w:val="32"/>
        </w:rPr>
        <w:fldChar w:fldCharType="separate"/>
      </w:r>
      <w:r>
        <w:rPr>
          <w:rFonts w:hint="eastAsia"/>
          <w:color w:val="000000"/>
          <w:sz w:val="32"/>
          <w:szCs w:val="32"/>
        </w:rPr>
        <w:t>第二章  投标人须知</w:t>
      </w:r>
      <w:r>
        <w:rPr>
          <w:color w:val="000000"/>
          <w:sz w:val="32"/>
          <w:szCs w:val="32"/>
        </w:rPr>
        <w:tab/>
      </w:r>
      <w:r>
        <w:rPr>
          <w:rFonts w:hint="eastAsia"/>
          <w:color w:val="000000"/>
          <w:sz w:val="32"/>
          <w:szCs w:val="32"/>
        </w:rPr>
        <w:t>5</w:t>
      </w:r>
      <w:r>
        <w:rPr>
          <w:rFonts w:hint="eastAsia" w:ascii="宋体" w:hAnsi="宋体" w:cs="宋体"/>
          <w:color w:val="000000"/>
          <w:sz w:val="32"/>
          <w:szCs w:val="32"/>
        </w:rPr>
        <w:fldChar w:fldCharType="end"/>
      </w:r>
    </w:p>
    <w:p>
      <w:pPr>
        <w:pStyle w:val="22"/>
        <w:tabs>
          <w:tab w:val="right" w:leader="dot" w:pos="8959"/>
        </w:tabs>
        <w:spacing w:line="360" w:lineRule="auto"/>
        <w:rPr>
          <w:rFonts w:hint="eastAsia"/>
          <w:color w:val="000000"/>
          <w:sz w:val="32"/>
          <w:szCs w:val="32"/>
        </w:rPr>
      </w:pPr>
      <w:r>
        <w:rPr>
          <w:rFonts w:hint="eastAsia" w:ascii="宋体" w:hAnsi="宋体" w:cs="宋体"/>
          <w:color w:val="000000"/>
          <w:sz w:val="32"/>
          <w:szCs w:val="32"/>
        </w:rPr>
        <w:fldChar w:fldCharType="begin"/>
      </w:r>
      <w:r>
        <w:rPr>
          <w:rFonts w:hint="eastAsia" w:ascii="宋体" w:hAnsi="宋体" w:cs="宋体"/>
          <w:color w:val="000000"/>
          <w:sz w:val="32"/>
          <w:szCs w:val="32"/>
        </w:rPr>
        <w:instrText xml:space="preserve"> HYPERLINK \l _Toc21310 </w:instrText>
      </w:r>
      <w:r>
        <w:rPr>
          <w:rFonts w:hint="eastAsia" w:ascii="宋体" w:hAnsi="宋体" w:cs="宋体"/>
          <w:color w:val="000000"/>
          <w:sz w:val="32"/>
          <w:szCs w:val="32"/>
        </w:rPr>
        <w:fldChar w:fldCharType="separate"/>
      </w:r>
      <w:r>
        <w:rPr>
          <w:rFonts w:hint="eastAsia"/>
          <w:color w:val="000000"/>
          <w:sz w:val="32"/>
          <w:szCs w:val="32"/>
        </w:rPr>
        <w:t>第三章  招标书</w:t>
      </w:r>
      <w:r>
        <w:rPr>
          <w:color w:val="000000"/>
          <w:sz w:val="32"/>
          <w:szCs w:val="32"/>
        </w:rPr>
        <w:tab/>
      </w:r>
      <w:r>
        <w:rPr>
          <w:rFonts w:hint="eastAsia"/>
          <w:color w:val="000000"/>
          <w:sz w:val="32"/>
          <w:szCs w:val="32"/>
        </w:rPr>
        <w:t>1</w:t>
      </w:r>
      <w:r>
        <w:rPr>
          <w:rFonts w:hint="eastAsia" w:ascii="宋体" w:hAnsi="宋体" w:cs="宋体"/>
          <w:color w:val="000000"/>
          <w:sz w:val="32"/>
          <w:szCs w:val="32"/>
        </w:rPr>
        <w:fldChar w:fldCharType="end"/>
      </w:r>
      <w:r>
        <w:rPr>
          <w:rFonts w:hint="eastAsia" w:ascii="宋体" w:hAnsi="宋体" w:cs="宋体"/>
          <w:color w:val="000000"/>
          <w:sz w:val="32"/>
          <w:szCs w:val="32"/>
        </w:rPr>
        <w:t>1</w:t>
      </w:r>
    </w:p>
    <w:p>
      <w:pPr>
        <w:pStyle w:val="22"/>
        <w:tabs>
          <w:tab w:val="right" w:leader="dot" w:pos="8959"/>
        </w:tabs>
        <w:spacing w:line="360" w:lineRule="auto"/>
        <w:rPr>
          <w:rFonts w:hint="eastAsia" w:ascii="宋体" w:hAnsi="宋体" w:cs="宋体"/>
          <w:color w:val="000000"/>
          <w:sz w:val="32"/>
          <w:szCs w:val="32"/>
        </w:rPr>
      </w:pPr>
      <w:r>
        <w:rPr>
          <w:rFonts w:hint="eastAsia" w:ascii="宋体" w:hAnsi="宋体" w:cs="宋体"/>
          <w:color w:val="000000"/>
          <w:sz w:val="32"/>
          <w:szCs w:val="32"/>
        </w:rPr>
        <w:fldChar w:fldCharType="begin"/>
      </w:r>
      <w:r>
        <w:rPr>
          <w:rFonts w:hint="eastAsia" w:ascii="宋体" w:hAnsi="宋体" w:cs="宋体"/>
          <w:color w:val="000000"/>
          <w:sz w:val="32"/>
          <w:szCs w:val="32"/>
        </w:rPr>
        <w:instrText xml:space="preserve"> HYPERLINK \l _Toc22965 </w:instrText>
      </w:r>
      <w:r>
        <w:rPr>
          <w:rFonts w:hint="eastAsia" w:ascii="宋体" w:hAnsi="宋体" w:cs="宋体"/>
          <w:color w:val="000000"/>
          <w:sz w:val="32"/>
          <w:szCs w:val="32"/>
        </w:rPr>
        <w:fldChar w:fldCharType="separate"/>
      </w:r>
      <w:r>
        <w:rPr>
          <w:rFonts w:hint="eastAsia"/>
          <w:color w:val="000000"/>
          <w:sz w:val="32"/>
          <w:szCs w:val="32"/>
        </w:rPr>
        <w:t>第四章  合同主要条款</w:t>
      </w:r>
      <w:r>
        <w:rPr>
          <w:color w:val="000000"/>
          <w:sz w:val="32"/>
          <w:szCs w:val="32"/>
        </w:rPr>
        <w:tab/>
      </w:r>
      <w:r>
        <w:rPr>
          <w:rFonts w:hint="eastAsia"/>
          <w:color w:val="000000"/>
          <w:sz w:val="32"/>
          <w:szCs w:val="32"/>
        </w:rPr>
        <w:t>2</w:t>
      </w:r>
      <w:r>
        <w:rPr>
          <w:rFonts w:hint="eastAsia" w:ascii="宋体" w:hAnsi="宋体" w:cs="宋体"/>
          <w:color w:val="000000"/>
          <w:sz w:val="32"/>
          <w:szCs w:val="32"/>
        </w:rPr>
        <w:fldChar w:fldCharType="end"/>
      </w:r>
      <w:r>
        <w:rPr>
          <w:rFonts w:hint="eastAsia" w:ascii="宋体" w:hAnsi="宋体" w:cs="宋体"/>
          <w:color w:val="000000"/>
          <w:sz w:val="32"/>
          <w:szCs w:val="32"/>
        </w:rPr>
        <w:t>9</w:t>
      </w:r>
    </w:p>
    <w:p>
      <w:pPr>
        <w:rPr>
          <w:rFonts w:ascii="宋体" w:hAnsi="宋体" w:cs="宋体"/>
          <w:color w:val="000000"/>
          <w:sz w:val="32"/>
          <w:szCs w:val="32"/>
        </w:rPr>
      </w:pPr>
      <w:r>
        <w:rPr>
          <w:rFonts w:hint="eastAsia" w:ascii="宋体" w:hAnsi="宋体" w:cs="宋体"/>
          <w:color w:val="000000"/>
          <w:sz w:val="32"/>
          <w:szCs w:val="32"/>
        </w:rPr>
        <w:t>第五章  采购清单</w:t>
      </w:r>
      <w:r>
        <w:rPr>
          <w:rFonts w:hint="eastAsia"/>
          <w:color w:val="000000"/>
          <w:sz w:val="32"/>
          <w:szCs w:val="32"/>
        </w:rPr>
        <w:t>...........................................................................30</w:t>
      </w:r>
    </w:p>
    <w:p>
      <w:pPr>
        <w:pStyle w:val="15"/>
        <w:rPr>
          <w:color w:val="000000"/>
        </w:rPr>
      </w:pPr>
    </w:p>
    <w:p>
      <w:pPr>
        <w:pStyle w:val="22"/>
        <w:tabs>
          <w:tab w:val="right" w:leader="dot" w:pos="8959"/>
        </w:tabs>
        <w:spacing w:line="360" w:lineRule="auto"/>
        <w:rPr>
          <w:rFonts w:hint="eastAsia"/>
          <w:color w:val="000000"/>
          <w:sz w:val="32"/>
          <w:szCs w:val="32"/>
        </w:rPr>
      </w:pPr>
      <w:r>
        <w:rPr>
          <w:rFonts w:hint="eastAsia" w:ascii="宋体" w:hAnsi="宋体" w:cs="宋体"/>
          <w:color w:val="000000"/>
          <w:sz w:val="32"/>
          <w:szCs w:val="32"/>
        </w:rPr>
        <w:fldChar w:fldCharType="begin"/>
      </w:r>
      <w:r>
        <w:rPr>
          <w:rFonts w:hint="eastAsia" w:ascii="宋体" w:hAnsi="宋体" w:cs="宋体"/>
          <w:color w:val="000000"/>
          <w:sz w:val="32"/>
          <w:szCs w:val="32"/>
        </w:rPr>
        <w:instrText xml:space="preserve"> HYPERLINK \l _Toc30358 </w:instrText>
      </w:r>
      <w:r>
        <w:rPr>
          <w:rFonts w:hint="eastAsia" w:ascii="宋体" w:hAnsi="宋体" w:cs="宋体"/>
          <w:color w:val="000000"/>
          <w:sz w:val="32"/>
          <w:szCs w:val="32"/>
        </w:rPr>
        <w:fldChar w:fldCharType="separate"/>
      </w:r>
      <w:r>
        <w:rPr>
          <w:rFonts w:hint="eastAsia"/>
          <w:color w:val="000000"/>
          <w:sz w:val="32"/>
          <w:szCs w:val="32"/>
        </w:rPr>
        <w:t>第六章  响应文件格式</w:t>
      </w:r>
      <w:r>
        <w:rPr>
          <w:color w:val="000000"/>
          <w:sz w:val="32"/>
          <w:szCs w:val="32"/>
        </w:rPr>
        <w:tab/>
      </w:r>
      <w:r>
        <w:rPr>
          <w:rFonts w:hint="eastAsia"/>
          <w:color w:val="000000"/>
          <w:sz w:val="32"/>
          <w:szCs w:val="32"/>
        </w:rPr>
        <w:t>3</w:t>
      </w:r>
      <w:r>
        <w:rPr>
          <w:rFonts w:hint="eastAsia" w:ascii="宋体" w:hAnsi="宋体" w:cs="宋体"/>
          <w:color w:val="000000"/>
          <w:sz w:val="32"/>
          <w:szCs w:val="32"/>
        </w:rPr>
        <w:fldChar w:fldCharType="end"/>
      </w:r>
      <w:r>
        <w:rPr>
          <w:rFonts w:hint="eastAsia" w:ascii="宋体" w:hAnsi="宋体" w:cs="宋体"/>
          <w:color w:val="000000"/>
          <w:sz w:val="32"/>
          <w:szCs w:val="32"/>
        </w:rPr>
        <w:t>1</w:t>
      </w:r>
    </w:p>
    <w:p>
      <w:pPr>
        <w:spacing w:line="480" w:lineRule="exact"/>
        <w:ind w:firstLine="320" w:firstLineChars="100"/>
        <w:jc w:val="center"/>
        <w:rPr>
          <w:rFonts w:hint="eastAsia" w:ascii="宋体" w:hAnsi="宋体" w:cs="宋体"/>
          <w:color w:val="000000"/>
          <w:sz w:val="32"/>
          <w:szCs w:val="32"/>
        </w:rPr>
      </w:pPr>
      <w:r>
        <w:rPr>
          <w:rFonts w:hint="eastAsia" w:ascii="宋体" w:hAnsi="宋体" w:cs="宋体"/>
          <w:color w:val="000000"/>
          <w:sz w:val="32"/>
          <w:szCs w:val="32"/>
        </w:rPr>
        <w:fldChar w:fldCharType="end"/>
      </w: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20" w:firstLineChars="100"/>
        <w:jc w:val="center"/>
        <w:rPr>
          <w:rFonts w:hint="eastAsia" w:ascii="宋体" w:hAnsi="宋体" w:cs="宋体"/>
          <w:color w:val="000000"/>
          <w:sz w:val="32"/>
          <w:szCs w:val="32"/>
        </w:rPr>
      </w:pPr>
    </w:p>
    <w:p>
      <w:pPr>
        <w:spacing w:line="480" w:lineRule="exact"/>
        <w:ind w:firstLine="361" w:firstLineChars="100"/>
        <w:jc w:val="center"/>
        <w:rPr>
          <w:rFonts w:hint="eastAsia" w:ascii="宋体" w:hAnsi="宋体" w:cs="宋体"/>
          <w:b/>
          <w:color w:val="000000"/>
          <w:sz w:val="36"/>
          <w:szCs w:val="36"/>
        </w:rPr>
      </w:pPr>
      <w:r>
        <w:rPr>
          <w:rFonts w:hint="eastAsia" w:ascii="宋体" w:hAnsi="宋体" w:cs="宋体"/>
          <w:b/>
          <w:color w:val="000000"/>
          <w:sz w:val="36"/>
          <w:szCs w:val="36"/>
        </w:rPr>
        <w:t>竞争性磋商文件</w:t>
      </w:r>
    </w:p>
    <w:p>
      <w:pPr>
        <w:spacing w:line="480" w:lineRule="exact"/>
        <w:ind w:firstLine="281" w:firstLineChars="100"/>
        <w:jc w:val="center"/>
        <w:rPr>
          <w:rFonts w:hint="eastAsia" w:ascii="宋体" w:hAnsi="宋体" w:cs="宋体"/>
          <w:b/>
          <w:color w:val="000000"/>
          <w:sz w:val="28"/>
          <w:szCs w:val="28"/>
        </w:rPr>
      </w:pPr>
    </w:p>
    <w:p>
      <w:pPr>
        <w:spacing w:line="480" w:lineRule="exact"/>
        <w:ind w:firstLine="281" w:firstLineChars="100"/>
        <w:jc w:val="center"/>
        <w:rPr>
          <w:rFonts w:hint="eastAsia" w:ascii="宋体" w:hAnsi="宋体" w:cs="宋体"/>
          <w:b/>
          <w:color w:val="000000"/>
          <w:sz w:val="36"/>
          <w:szCs w:val="36"/>
        </w:rPr>
      </w:pPr>
      <w:r>
        <w:rPr>
          <w:rFonts w:hint="eastAsia" w:ascii="宋体" w:hAnsi="宋体" w:cs="宋体"/>
          <w:b/>
          <w:color w:val="000000"/>
          <w:sz w:val="28"/>
          <w:szCs w:val="28"/>
        </w:rPr>
        <w:t xml:space="preserve">  </w:t>
      </w:r>
    </w:p>
    <w:p>
      <w:pPr>
        <w:spacing w:line="600" w:lineRule="exact"/>
        <w:ind w:left="1433" w:leftChars="-95" w:hanging="1632" w:hangingChars="583"/>
        <w:rPr>
          <w:rFonts w:hint="eastAsia" w:ascii="宋体" w:hAnsi="宋体" w:eastAsia="宋体" w:cs="宋体"/>
          <w:color w:val="000000"/>
          <w:sz w:val="28"/>
          <w:szCs w:val="28"/>
          <w:lang w:eastAsia="zh-CN"/>
        </w:rPr>
      </w:pPr>
      <w:r>
        <w:rPr>
          <w:rFonts w:hint="eastAsia" w:ascii="宋体" w:hAnsi="宋体" w:cs="宋体"/>
          <w:color w:val="000000"/>
          <w:sz w:val="28"/>
          <w:szCs w:val="28"/>
        </w:rPr>
        <w:t>工程名称：</w:t>
      </w:r>
      <w:r>
        <w:rPr>
          <w:rFonts w:hint="eastAsia" w:ascii="宋体" w:hAnsi="宋体" w:cs="宋体"/>
          <w:color w:val="000000"/>
          <w:sz w:val="28"/>
          <w:szCs w:val="28"/>
          <w:lang w:eastAsia="zh-CN"/>
        </w:rPr>
        <w:t>农业生产救灾物资采购</w:t>
      </w:r>
    </w:p>
    <w:p>
      <w:pPr>
        <w:spacing w:line="600" w:lineRule="exact"/>
        <w:ind w:left="1433" w:leftChars="-95" w:hanging="1632" w:hangingChars="583"/>
        <w:rPr>
          <w:rFonts w:hint="eastAsia" w:ascii="宋体" w:hAnsi="宋体" w:eastAsia="宋体" w:cs="宋体"/>
          <w:color w:val="000000"/>
          <w:sz w:val="28"/>
          <w:szCs w:val="28"/>
          <w:lang w:eastAsia="zh-CN"/>
        </w:rPr>
      </w:pPr>
      <w:r>
        <w:rPr>
          <w:rFonts w:hint="eastAsia" w:ascii="宋体" w:hAnsi="宋体" w:cs="宋体"/>
          <w:color w:val="000000"/>
          <w:sz w:val="28"/>
          <w:szCs w:val="28"/>
        </w:rPr>
        <w:t>招 标 人（公章）：</w:t>
      </w:r>
      <w:r>
        <w:rPr>
          <w:rFonts w:hint="eastAsia" w:ascii="宋体" w:hAnsi="宋体" w:cs="宋体"/>
          <w:color w:val="000000"/>
          <w:sz w:val="28"/>
          <w:szCs w:val="28"/>
          <w:lang w:eastAsia="zh-CN"/>
        </w:rPr>
        <w:t>新和县农业技术推广中心</w:t>
      </w:r>
    </w:p>
    <w:p>
      <w:pPr>
        <w:spacing w:line="600" w:lineRule="exact"/>
        <w:ind w:left="1433" w:leftChars="-95" w:hanging="1632" w:hangingChars="583"/>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lang w:eastAsia="zh-CN"/>
        </w:rPr>
        <w:t>签</w:t>
      </w:r>
      <w:r>
        <w:rPr>
          <w:rFonts w:hint="eastAsia" w:ascii="宋体" w:hAnsi="宋体" w:cs="宋体"/>
          <w:color w:val="000000"/>
          <w:sz w:val="28"/>
          <w:szCs w:val="28"/>
        </w:rPr>
        <w:t>章）：</w:t>
      </w:r>
    </w:p>
    <w:p>
      <w:pPr>
        <w:spacing w:line="600" w:lineRule="exact"/>
        <w:ind w:left="1433" w:leftChars="-95" w:hanging="1632" w:hangingChars="583"/>
        <w:rPr>
          <w:rFonts w:hint="eastAsia" w:ascii="宋体" w:hAnsi="宋体" w:eastAsia="宋体" w:cs="宋体"/>
          <w:color w:val="000000"/>
          <w:sz w:val="28"/>
          <w:szCs w:val="28"/>
          <w:lang w:eastAsia="zh-CN"/>
        </w:rPr>
      </w:pPr>
      <w:r>
        <w:rPr>
          <w:rFonts w:hint="eastAsia" w:ascii="宋体" w:hAnsi="宋体" w:cs="宋体"/>
          <w:color w:val="000000"/>
          <w:sz w:val="28"/>
          <w:szCs w:val="28"/>
        </w:rPr>
        <w:t>联 系 人：</w:t>
      </w:r>
      <w:r>
        <w:rPr>
          <w:rFonts w:hint="eastAsia" w:ascii="宋体" w:hAnsi="宋体" w:cs="宋体"/>
          <w:color w:val="000000"/>
          <w:sz w:val="28"/>
          <w:szCs w:val="28"/>
          <w:lang w:eastAsia="zh-CN"/>
        </w:rPr>
        <w:t>赵治国</w:t>
      </w:r>
    </w:p>
    <w:p>
      <w:pPr>
        <w:spacing w:line="600" w:lineRule="exact"/>
        <w:ind w:left="1433" w:leftChars="-95" w:hanging="1632" w:hangingChars="583"/>
        <w:rPr>
          <w:rFonts w:hint="eastAsia" w:ascii="宋体" w:hAnsi="宋体" w:eastAsia="宋体" w:cs="宋体"/>
          <w:color w:val="000000"/>
          <w:sz w:val="28"/>
          <w:szCs w:val="28"/>
          <w:lang w:val="en-US" w:eastAsia="zh-CN"/>
        </w:rPr>
      </w:pPr>
      <w:r>
        <w:rPr>
          <w:rFonts w:hint="eastAsia" w:ascii="宋体" w:hAnsi="宋体" w:cs="宋体"/>
          <w:color w:val="000000"/>
          <w:sz w:val="28"/>
          <w:szCs w:val="28"/>
        </w:rPr>
        <w:t>联系电话：</w:t>
      </w:r>
      <w:r>
        <w:rPr>
          <w:rFonts w:hint="eastAsia" w:ascii="宋体" w:hAnsi="宋体" w:cs="宋体"/>
          <w:color w:val="000000"/>
          <w:sz w:val="28"/>
          <w:szCs w:val="28"/>
          <w:lang w:eastAsia="zh-CN"/>
        </w:rPr>
        <w:t>18009978576</w:t>
      </w:r>
    </w:p>
    <w:p>
      <w:pPr>
        <w:spacing w:line="400" w:lineRule="exact"/>
        <w:ind w:left="1433" w:leftChars="-95" w:hanging="1632" w:hangingChars="583"/>
        <w:rPr>
          <w:rFonts w:hint="eastAsia" w:ascii="宋体" w:hAnsi="宋体" w:cs="宋体"/>
          <w:color w:val="000000"/>
          <w:sz w:val="28"/>
          <w:szCs w:val="28"/>
        </w:rPr>
      </w:pPr>
    </w:p>
    <w:p>
      <w:pPr>
        <w:pStyle w:val="26"/>
        <w:rPr>
          <w:rFonts w:hint="eastAsia" w:ascii="宋体" w:hAnsi="宋体" w:cs="宋体"/>
          <w:color w:val="000000"/>
          <w:sz w:val="28"/>
          <w:szCs w:val="28"/>
        </w:rPr>
      </w:pPr>
    </w:p>
    <w:p>
      <w:pPr>
        <w:pStyle w:val="26"/>
        <w:rPr>
          <w:rFonts w:hint="eastAsia" w:ascii="宋体" w:hAnsi="宋体" w:cs="宋体"/>
          <w:color w:val="000000"/>
          <w:sz w:val="28"/>
          <w:szCs w:val="28"/>
        </w:rPr>
      </w:pPr>
    </w:p>
    <w:p>
      <w:pPr>
        <w:pStyle w:val="26"/>
        <w:rPr>
          <w:rFonts w:hint="eastAsia" w:ascii="宋体" w:hAnsi="宋体" w:cs="宋体"/>
          <w:color w:val="000000"/>
          <w:sz w:val="28"/>
          <w:szCs w:val="28"/>
        </w:rPr>
      </w:pPr>
    </w:p>
    <w:p>
      <w:pPr>
        <w:pStyle w:val="26"/>
        <w:rPr>
          <w:rFonts w:hint="eastAsia" w:ascii="宋体" w:hAnsi="宋体" w:cs="宋体"/>
          <w:color w:val="000000"/>
          <w:sz w:val="28"/>
          <w:szCs w:val="28"/>
        </w:rPr>
      </w:pPr>
    </w:p>
    <w:p>
      <w:pPr>
        <w:pStyle w:val="26"/>
        <w:rPr>
          <w:rFonts w:hint="eastAsia" w:ascii="宋体" w:hAnsi="宋体" w:cs="宋体"/>
          <w:color w:val="000000"/>
          <w:sz w:val="28"/>
          <w:szCs w:val="28"/>
        </w:rPr>
      </w:pPr>
    </w:p>
    <w:p>
      <w:pPr>
        <w:spacing w:line="600" w:lineRule="exact"/>
        <w:ind w:left="1433" w:leftChars="-95" w:hanging="1632" w:hangingChars="583"/>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lang w:eastAsia="zh-CN"/>
        </w:rPr>
        <w:t>（公章）</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新疆亚心世纪工程管理咨询有限公司</w:t>
      </w:r>
      <w:r>
        <w:rPr>
          <w:rFonts w:hint="eastAsia" w:ascii="宋体" w:hAnsi="宋体" w:eastAsia="宋体" w:cs="宋体"/>
          <w:color w:val="000000"/>
          <w:sz w:val="28"/>
          <w:szCs w:val="28"/>
        </w:rPr>
        <w:t xml:space="preserve"> </w:t>
      </w:r>
    </w:p>
    <w:p>
      <w:pPr>
        <w:spacing w:line="600" w:lineRule="exact"/>
        <w:ind w:left="1433" w:leftChars="-95" w:hanging="1632" w:hangingChars="583"/>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法定代表人或授权委托人（签章）：</w:t>
      </w:r>
    </w:p>
    <w:p>
      <w:pPr>
        <w:spacing w:line="600" w:lineRule="exact"/>
        <w:ind w:left="1433" w:leftChars="-95" w:hanging="1632" w:hangingChars="583"/>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联 系 人：</w:t>
      </w:r>
      <w:r>
        <w:rPr>
          <w:rFonts w:hint="eastAsia" w:ascii="宋体" w:hAnsi="宋体" w:eastAsia="宋体" w:cs="宋体"/>
          <w:color w:val="000000"/>
          <w:sz w:val="28"/>
          <w:szCs w:val="28"/>
          <w:lang w:eastAsia="zh-CN"/>
        </w:rPr>
        <w:t>潘静杰</w:t>
      </w:r>
    </w:p>
    <w:p>
      <w:pPr>
        <w:spacing w:line="600" w:lineRule="exact"/>
        <w:ind w:left="1433" w:leftChars="-95" w:hanging="1632" w:hangingChars="583"/>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lang w:val="en-US" w:eastAsia="zh-CN"/>
        </w:rPr>
        <w:t>18799932209</w:t>
      </w:r>
    </w:p>
    <w:p>
      <w:pPr>
        <w:spacing w:line="600" w:lineRule="exact"/>
        <w:ind w:left="1433" w:leftChars="-95" w:hanging="1632" w:hangingChars="583"/>
        <w:rPr>
          <w:rFonts w:hint="eastAsia" w:ascii="宋体" w:hAnsi="宋体" w:cs="宋体"/>
          <w:color w:val="000000"/>
          <w:sz w:val="28"/>
          <w:szCs w:val="28"/>
        </w:rPr>
      </w:pPr>
      <w:r>
        <w:rPr>
          <w:rFonts w:hint="eastAsia" w:ascii="宋体" w:hAnsi="宋体" w:eastAsia="宋体" w:cs="宋体"/>
          <w:color w:val="000000"/>
          <w:sz w:val="28"/>
          <w:szCs w:val="28"/>
        </w:rPr>
        <w:t>联系地址：</w:t>
      </w:r>
      <w:r>
        <w:rPr>
          <w:rFonts w:hint="eastAsia" w:ascii="宋体" w:hAnsi="宋体" w:eastAsia="宋体" w:cs="宋体"/>
          <w:color w:val="000000"/>
          <w:sz w:val="28"/>
          <w:szCs w:val="28"/>
          <w:lang w:val="en-US" w:eastAsia="zh-CN"/>
        </w:rPr>
        <w:t>阿克苏市南大街信合大厦B栋15楼</w:t>
      </w:r>
    </w:p>
    <w:p>
      <w:pPr>
        <w:pStyle w:val="26"/>
        <w:rPr>
          <w:rFonts w:hint="eastAsia" w:ascii="宋体" w:hAnsi="宋体" w:cs="宋体"/>
          <w:color w:val="000000"/>
          <w:sz w:val="28"/>
          <w:szCs w:val="28"/>
        </w:rPr>
      </w:pPr>
    </w:p>
    <w:p>
      <w:pPr>
        <w:spacing w:line="400" w:lineRule="exact"/>
        <w:ind w:left="1433" w:leftChars="-95" w:hanging="1632" w:hangingChars="583"/>
        <w:rPr>
          <w:rFonts w:hint="eastAsia" w:ascii="宋体" w:hAnsi="宋体" w:cs="宋体"/>
          <w:color w:val="000000"/>
          <w:sz w:val="28"/>
          <w:szCs w:val="28"/>
        </w:rPr>
      </w:pPr>
    </w:p>
    <w:p>
      <w:pPr>
        <w:rPr>
          <w:rFonts w:hint="eastAsia" w:ascii="宋体" w:hAnsi="宋体" w:cs="宋体"/>
          <w:color w:val="000000"/>
          <w:sz w:val="28"/>
          <w:szCs w:val="28"/>
        </w:rPr>
      </w:pPr>
    </w:p>
    <w:p>
      <w:pPr>
        <w:jc w:val="center"/>
        <w:rPr>
          <w:rFonts w:hint="eastAsia" w:ascii="宋体" w:hAnsi="宋体" w:cs="宋体"/>
          <w:b/>
          <w:color w:val="000000"/>
          <w:sz w:val="48"/>
          <w:szCs w:val="48"/>
        </w:rPr>
      </w:pPr>
    </w:p>
    <w:p>
      <w:pPr>
        <w:ind w:left="1666" w:leftChars="-95" w:hanging="1865" w:hangingChars="583"/>
        <w:jc w:val="center"/>
        <w:rPr>
          <w:rFonts w:hint="eastAsia" w:ascii="宋体" w:hAnsi="宋体" w:cs="宋体"/>
          <w:color w:val="000000"/>
          <w:sz w:val="32"/>
          <w:szCs w:val="32"/>
        </w:rPr>
      </w:pPr>
      <w:r>
        <w:rPr>
          <w:rFonts w:hint="eastAsia" w:ascii="宋体" w:hAnsi="宋体" w:cs="宋体"/>
          <w:color w:val="000000"/>
          <w:sz w:val="32"/>
          <w:szCs w:val="32"/>
        </w:rPr>
        <w:t>二0二二年</w:t>
      </w:r>
      <w:r>
        <w:rPr>
          <w:rFonts w:hint="eastAsia" w:ascii="宋体" w:hAnsi="宋体" w:cs="宋体"/>
          <w:color w:val="000000"/>
          <w:sz w:val="32"/>
          <w:szCs w:val="32"/>
          <w:lang w:eastAsia="zh-CN"/>
        </w:rPr>
        <w:t>六</w:t>
      </w:r>
      <w:r>
        <w:rPr>
          <w:rFonts w:hint="eastAsia" w:ascii="宋体" w:hAnsi="宋体" w:cs="宋体"/>
          <w:color w:val="000000"/>
          <w:sz w:val="32"/>
          <w:szCs w:val="32"/>
        </w:rPr>
        <w:t>月</w:t>
      </w:r>
    </w:p>
    <w:p>
      <w:pPr>
        <w:pStyle w:val="3"/>
        <w:numPr>
          <w:ilvl w:val="0"/>
          <w:numId w:val="0"/>
        </w:numPr>
        <w:spacing w:line="240" w:lineRule="auto"/>
        <w:jc w:val="center"/>
        <w:rPr>
          <w:rFonts w:hint="eastAsia"/>
          <w:color w:val="000000"/>
        </w:rPr>
        <w:sectPr>
          <w:footerReference r:id="rId8" w:type="default"/>
          <w:pgSz w:w="11907" w:h="16840"/>
          <w:pgMar w:top="1440" w:right="1474" w:bottom="1440" w:left="1474" w:header="851" w:footer="992" w:gutter="0"/>
          <w:pgNumType w:fmt="decimal" w:start="1"/>
          <w:cols w:space="720" w:num="1"/>
          <w:docGrid w:linePitch="312" w:charSpace="0"/>
        </w:sectPr>
      </w:pPr>
      <w:bookmarkStart w:id="0" w:name="_Toc27597"/>
    </w:p>
    <w:bookmarkEnd w:id="0"/>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atLeast"/>
        <w:ind w:leftChars="0" w:right="0" w:rightChars="0"/>
        <w:jc w:val="center"/>
        <w:textAlignment w:val="auto"/>
        <w:rPr>
          <w:rFonts w:hint="eastAsia"/>
          <w:color w:val="000000"/>
        </w:rPr>
      </w:pPr>
      <w:r>
        <w:rPr>
          <w:rFonts w:hint="eastAsia"/>
          <w:color w:val="000000"/>
        </w:rPr>
        <w:t>磋商公告</w:t>
      </w:r>
      <w:bookmarkStart w:id="1" w:name="_Toc415483389"/>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atLeast"/>
        <w:ind w:leftChars="0" w:right="0" w:rightChars="0"/>
        <w:jc w:val="center"/>
        <w:textAlignment w:val="auto"/>
        <w:rPr>
          <w:rFonts w:hint="eastAsia" w:ascii="宋体" w:hAnsi="宋体" w:eastAsia="宋体" w:cs="宋体"/>
          <w:i w:val="0"/>
          <w:caps w:val="0"/>
          <w:color w:val="333333"/>
          <w:spacing w:val="0"/>
          <w:sz w:val="20"/>
          <w:szCs w:val="20"/>
          <w:shd w:val="clear" w:color="auto" w:fill="FFFFFF"/>
        </w:rPr>
      </w:pPr>
      <w:r>
        <w:rPr>
          <w:rFonts w:hint="eastAsia" w:hAnsi="宋体" w:eastAsia="宋体" w:cs="宋体"/>
          <w:color w:val="333333"/>
          <w:sz w:val="32"/>
          <w:szCs w:val="32"/>
          <w:shd w:val="clear" w:color="auto" w:fill="FFFFFF"/>
          <w:lang w:val="en-US" w:eastAsia="zh-CN"/>
        </w:rPr>
        <w:t>农业生产救灾物资采购</w:t>
      </w:r>
      <w:r>
        <w:rPr>
          <w:rFonts w:hint="eastAsia" w:ascii="宋体" w:hAnsi="宋体" w:eastAsia="宋体" w:cs="宋体"/>
          <w:color w:val="333333"/>
          <w:sz w:val="32"/>
          <w:szCs w:val="32"/>
          <w:shd w:val="clear" w:color="auto" w:fill="FFFFFF"/>
        </w:rPr>
        <w:t>竞争性</w:t>
      </w:r>
      <w:r>
        <w:rPr>
          <w:rFonts w:hint="eastAsia" w:ascii="宋体" w:hAnsi="宋体" w:eastAsia="宋体" w:cs="宋体"/>
          <w:color w:val="333333"/>
          <w:sz w:val="32"/>
          <w:szCs w:val="32"/>
          <w:shd w:val="clear" w:color="auto" w:fill="FFFFFF"/>
          <w:lang w:eastAsia="zh-CN"/>
        </w:rPr>
        <w:t>磋商</w:t>
      </w:r>
      <w:r>
        <w:rPr>
          <w:rFonts w:hint="eastAsia" w:ascii="宋体" w:hAnsi="宋体" w:eastAsia="宋体" w:cs="宋体"/>
          <w:color w:val="333333"/>
          <w:sz w:val="32"/>
          <w:szCs w:val="32"/>
          <w:shd w:val="clear" w:color="auto" w:fill="FFFFFF"/>
        </w:rPr>
        <w:t>公告</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hAnsi="宋体" w:eastAsia="宋体" w:cs="宋体"/>
          <w:sz w:val="24"/>
          <w:szCs w:val="24"/>
          <w:lang w:val="en-US" w:eastAsia="zh-CN"/>
        </w:rPr>
        <w:t>农业生产救灾物资采购</w:t>
      </w:r>
      <w:r>
        <w:rPr>
          <w:rFonts w:hint="eastAsia" w:ascii="宋体" w:hAnsi="宋体" w:eastAsia="宋体" w:cs="宋体"/>
          <w:sz w:val="24"/>
          <w:szCs w:val="24"/>
        </w:rPr>
        <w:t>的潜在供应商应</w:t>
      </w:r>
      <w:r>
        <w:rPr>
          <w:rFonts w:hint="eastAsia" w:ascii="宋体" w:hAnsi="宋体" w:eastAsia="宋体" w:cs="宋体"/>
          <w:color w:val="auto"/>
          <w:sz w:val="24"/>
          <w:szCs w:val="24"/>
          <w:highlight w:val="none"/>
          <w:lang w:val="en-US" w:eastAsia="zh-CN"/>
        </w:rPr>
        <w:t>在新疆政府采购网获取采购文件</w:t>
      </w:r>
      <w:r>
        <w:rPr>
          <w:rFonts w:hint="eastAsia" w:ascii="宋体" w:hAnsi="宋体" w:eastAsia="宋体" w:cs="宋体"/>
          <w:sz w:val="24"/>
          <w:szCs w:val="24"/>
        </w:rPr>
        <w:t>，并于</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w:t>
      </w:r>
      <w:r>
        <w:rPr>
          <w:rFonts w:hint="eastAsia" w:hAnsi="宋体" w:eastAsia="宋体" w:cs="宋体"/>
          <w:bCs/>
          <w:sz w:val="24"/>
          <w:szCs w:val="24"/>
          <w:u w:val="single"/>
          <w:lang w:val="en-US" w:eastAsia="zh-CN"/>
        </w:rPr>
        <w:t>7</w:t>
      </w:r>
      <w:r>
        <w:rPr>
          <w:rFonts w:hint="eastAsia" w:ascii="宋体" w:hAnsi="宋体" w:eastAsia="宋体" w:cs="宋体"/>
          <w:bCs/>
          <w:sz w:val="24"/>
          <w:szCs w:val="24"/>
          <w:u w:val="single"/>
        </w:rPr>
        <w:t>月</w:t>
      </w:r>
      <w:r>
        <w:rPr>
          <w:rFonts w:hint="eastAsia" w:hAnsi="宋体" w:cs="宋体"/>
          <w:bCs/>
          <w:sz w:val="24"/>
          <w:szCs w:val="24"/>
          <w:u w:val="single"/>
          <w:lang w:val="en-US" w:eastAsia="zh-CN"/>
        </w:rPr>
        <w:t>14</w:t>
      </w:r>
      <w:r>
        <w:rPr>
          <w:rFonts w:hint="eastAsia" w:ascii="宋体" w:hAnsi="宋体" w:eastAsia="宋体" w:cs="宋体"/>
          <w:bCs/>
          <w:sz w:val="24"/>
          <w:szCs w:val="24"/>
          <w:u w:val="single"/>
        </w:rPr>
        <w:t xml:space="preserve">日 </w:t>
      </w:r>
      <w:r>
        <w:rPr>
          <w:rFonts w:hint="eastAsia" w:ascii="宋体" w:hAnsi="宋体" w:eastAsia="宋体" w:cs="宋体"/>
          <w:bCs/>
          <w:sz w:val="24"/>
          <w:szCs w:val="24"/>
          <w:u w:val="single"/>
          <w:lang w:val="en-US" w:eastAsia="zh-CN"/>
        </w:rPr>
        <w:t>1</w:t>
      </w:r>
      <w:r>
        <w:rPr>
          <w:rFonts w:hint="eastAsia" w:ascii="宋体" w:hAnsi="宋体" w:cs="宋体"/>
          <w:bCs/>
          <w:sz w:val="24"/>
          <w:szCs w:val="24"/>
          <w:u w:val="single"/>
          <w:lang w:val="en-US" w:eastAsia="zh-CN"/>
        </w:rPr>
        <w:t>1</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0</w:t>
      </w:r>
      <w:r>
        <w:rPr>
          <w:rFonts w:hint="eastAsia" w:ascii="宋体" w:hAnsi="宋体" w:eastAsia="宋体" w:cs="宋体"/>
          <w:bCs/>
          <w:sz w:val="24"/>
          <w:szCs w:val="24"/>
          <w:u w:val="single"/>
          <w:lang w:val="en-US" w:eastAsia="zh-CN"/>
        </w:rPr>
        <w:t>0</w:t>
      </w:r>
      <w:r>
        <w:rPr>
          <w:rFonts w:hint="eastAsia" w:ascii="宋体" w:hAnsi="宋体" w:eastAsia="宋体" w:cs="宋体"/>
          <w:bCs/>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Style w:val="4"/>
        <w:pageBreakBefore w:val="0"/>
        <w:widowControl w:val="0"/>
        <w:numPr>
          <w:ilvl w:val="0"/>
          <w:numId w:val="0"/>
        </w:numPr>
        <w:tabs>
          <w:tab w:val="left" w:pos="720"/>
        </w:tabs>
        <w:kinsoku/>
        <w:wordWrap/>
        <w:overflowPunct/>
        <w:topLinePunct w:val="0"/>
        <w:autoSpaceDE/>
        <w:autoSpaceDN/>
        <w:bidi w:val="0"/>
        <w:adjustRightInd/>
        <w:snapToGrid/>
        <w:spacing w:line="240" w:lineRule="auto"/>
        <w:ind w:leftChars="200"/>
        <w:textAlignment w:val="auto"/>
        <w:rPr>
          <w:rFonts w:hint="eastAsia" w:ascii="宋体" w:hAnsi="宋体" w:eastAsia="宋体" w:cs="宋体"/>
          <w:b w:val="0"/>
          <w:sz w:val="24"/>
          <w:szCs w:val="24"/>
        </w:rPr>
      </w:pPr>
      <w:bookmarkStart w:id="2" w:name="_Toc28359089"/>
      <w:bookmarkStart w:id="3" w:name="_Toc35393629"/>
      <w:bookmarkStart w:id="4" w:name="_Toc35393798"/>
      <w:bookmarkStart w:id="5" w:name="_Toc28359012"/>
      <w:r>
        <w:rPr>
          <w:rFonts w:hint="eastAsia" w:ascii="宋体" w:hAnsi="宋体" w:eastAsia="宋体" w:cs="宋体"/>
          <w:b w:val="0"/>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项目编号：[2022]</w:t>
      </w:r>
      <w:r>
        <w:rPr>
          <w:rFonts w:hint="eastAsia" w:hAnsi="宋体" w:eastAsia="宋体" w:cs="宋体"/>
          <w:color w:val="auto"/>
          <w:sz w:val="24"/>
          <w:szCs w:val="24"/>
          <w:highlight w:val="none"/>
          <w:lang w:val="en-US" w:eastAsia="zh-CN"/>
        </w:rPr>
        <w:t>303</w:t>
      </w:r>
      <w:r>
        <w:rPr>
          <w:rFonts w:hint="eastAsia" w:ascii="宋体" w:hAnsi="宋体" w:eastAsia="宋体" w:cs="宋体"/>
          <w:color w:val="auto"/>
          <w:sz w:val="24"/>
          <w:szCs w:val="24"/>
          <w:highlight w:val="none"/>
          <w:lang w:val="en-US" w:eastAsia="zh-CN"/>
        </w:rPr>
        <w:t>号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hAnsi="宋体" w:eastAsia="宋体" w:cs="宋体"/>
          <w:color w:val="auto"/>
          <w:sz w:val="24"/>
          <w:szCs w:val="24"/>
          <w:highlight w:val="none"/>
          <w:lang w:val="en-US" w:eastAsia="zh-CN"/>
        </w:rPr>
        <w:t>农业生产救灾物资采购</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采购方式：竞争性磋商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hAnsi="宋体" w:eastAsia="宋体" w:cs="宋体"/>
          <w:color w:val="auto"/>
          <w:sz w:val="24"/>
          <w:szCs w:val="24"/>
          <w:highlight w:val="none"/>
          <w:lang w:val="en-US" w:eastAsia="zh-CN"/>
        </w:rPr>
        <w:t>610000</w:t>
      </w:r>
      <w:r>
        <w:rPr>
          <w:rFonts w:hint="eastAsia" w:ascii="宋体" w:hAnsi="宋体" w:eastAsia="宋体" w:cs="宋体"/>
          <w:color w:val="auto"/>
          <w:sz w:val="24"/>
          <w:szCs w:val="24"/>
          <w:highlight w:val="none"/>
          <w:lang w:val="en-US" w:eastAsia="zh-CN"/>
        </w:rPr>
        <w:t>.00元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hAnsi="宋体" w:eastAsia="宋体" w:cs="宋体"/>
          <w:color w:val="auto"/>
          <w:sz w:val="24"/>
          <w:szCs w:val="24"/>
          <w:highlight w:val="none"/>
          <w:lang w:val="en-US" w:eastAsia="zh-CN"/>
        </w:rPr>
        <w:t>610000</w:t>
      </w:r>
      <w:r>
        <w:rPr>
          <w:rFonts w:hint="eastAsia" w:ascii="宋体" w:hAnsi="宋体" w:eastAsia="宋体" w:cs="宋体"/>
          <w:color w:val="auto"/>
          <w:sz w:val="24"/>
          <w:szCs w:val="24"/>
          <w:highlight w:val="none"/>
          <w:lang w:val="en-US" w:eastAsia="zh-CN"/>
        </w:rPr>
        <w:t>.00元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hAnsi="宋体" w:eastAsia="宋体" w:cs="宋体"/>
          <w:color w:val="auto"/>
          <w:sz w:val="24"/>
          <w:szCs w:val="24"/>
          <w:highlight w:val="none"/>
          <w:lang w:val="en-US" w:eastAsia="zh-CN"/>
        </w:rPr>
        <w:t>农业生产救灾物资采购（具体参数要求详见竞争性磋商文件）。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合同履行期限：以甲方签订合同期限为准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bookmarkStart w:id="6" w:name="_Toc28359091"/>
      <w:bookmarkStart w:id="7" w:name="_Toc35393800"/>
      <w:bookmarkStart w:id="8" w:name="_Toc35393631"/>
      <w:bookmarkStart w:id="9" w:name="_Toc28359014"/>
      <w:r>
        <w:rPr>
          <w:rFonts w:hint="eastAsia" w:ascii="宋体" w:hAnsi="宋体" w:eastAsia="宋体" w:cs="宋体"/>
          <w:color w:val="auto"/>
          <w:sz w:val="24"/>
          <w:szCs w:val="24"/>
          <w:highlight w:val="none"/>
          <w:lang w:val="en-US" w:eastAsia="zh-CN"/>
        </w:rPr>
        <w:t xml:space="preserve">申请人的资格要求：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（5）财政部、工业和信息化部《关于印发《政府采购促进中小企业发展管理办法》的通知》（财库[2020]46号文）；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企业法人营业执照且在有效期内，并具有良好的经商信誉和履约能力。（2）参加政府采购活动前三年，在经营活动中没有重大违法记录;（3）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时间为发布公告之日至投标截止时间前）（4）具备有效的《农药经营许可证》。</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三、获取采购文件</w:t>
      </w:r>
      <w:bookmarkEnd w:id="6"/>
      <w:bookmarkEnd w:id="7"/>
      <w:bookmarkEnd w:id="8"/>
      <w:bookmarkEnd w:id="9"/>
      <w:r>
        <w:rPr>
          <w:rFonts w:hint="eastAsia" w:ascii="宋体" w:hAnsi="宋体" w:eastAsia="宋体" w:cs="宋体"/>
          <w:color w:val="auto"/>
          <w:sz w:val="24"/>
          <w:szCs w:val="24"/>
          <w:highlight w:val="none"/>
          <w:lang w:val="en-US" w:eastAsia="zh-CN"/>
        </w:rPr>
        <w:t>时间：2022年0</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月 </w:t>
      </w:r>
      <w:r>
        <w:rPr>
          <w:rFonts w:hint="eastAsia"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日至 2022年0</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日每天上午10：00至14:00，下午16:00至20:00（北京时间，法定节假日除外 ）</w:t>
      </w:r>
      <w:bookmarkStart w:id="10" w:name="_Toc28359015"/>
      <w:bookmarkStart w:id="11" w:name="_Toc35393632"/>
      <w:bookmarkStart w:id="12" w:name="_Toc35393801"/>
      <w:bookmarkStart w:id="13" w:name="_Toc28359092"/>
    </w:p>
    <w:bookmarkEnd w:id="10"/>
    <w:bookmarkEnd w:id="11"/>
    <w:bookmarkEnd w:id="12"/>
    <w:bookmarkEnd w:id="13"/>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地点：政采云平台线上获取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四、响应文件提交（上传）</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截止时间：2022年07月14日 11点00分（北京时间）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地点：政采云一站式政府采购云平台（投标客户端）</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五、响应文件开启</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开标时间：2022年07月14日 11点00分（北京时间）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地点：政采云一站式政府采购云平台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六、公告期限</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七、其他补充事宜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（1）、相互关联的存在实际控制、管理关系的两个企业，不得参加同一项目的投标。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不见面开标（网上投标，网上开标、评标），供应商须登录政采云平台申请获取采购文件，并需要使用CA锁，登录政采云电子投标客户端制作响应文件，若供应商参与投标,自行承担与投标有关的一切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（5）、供应商在开标时须携带制作加密电子响应文件所使用的CA锁，电脑须提前配置好浏览器（建议使用360浏览器或谷歌浏览器），以便开标时在线解密。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（6）、投标供应商应当在投标截止时间前，将生成的“电子加密响应文件”上传递交至“政府采购云平台”，投标截止时间以后上传递交的响应文件将被“政府采购云平台”拒收。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（7）、本次公告在新疆政府采购网发布；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（8）、请投标单位随时关注本项目的变更、答疑、澄清文件。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八、对本次招标提出询问，请按以下方式联系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hAnsi="宋体" w:eastAsia="宋体" w:cs="宋体"/>
          <w:color w:val="auto"/>
          <w:sz w:val="24"/>
          <w:szCs w:val="24"/>
          <w:highlight w:val="none"/>
          <w:lang w:val="en-US" w:eastAsia="zh-CN"/>
        </w:rPr>
        <w:t>新和县农业技术推广中心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地址：新和县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项目联系方式：</w:t>
      </w:r>
      <w:r>
        <w:rPr>
          <w:rFonts w:hint="eastAsia" w:hAnsi="宋体" w:eastAsia="宋体" w:cs="宋体"/>
          <w:color w:val="auto"/>
          <w:sz w:val="24"/>
          <w:szCs w:val="24"/>
          <w:highlight w:val="none"/>
          <w:lang w:val="en-US" w:eastAsia="zh-CN"/>
        </w:rPr>
        <w:t>18009978576</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名称：新疆亚心世纪工程管理咨询有限公司</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地址：阿克苏市南大街信合大厦B栋15楼</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 ：潘静杰</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项目联系方式 ：18799932209</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同级政府采购监督管理部门名称：新和县政府采购办理办公室</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联系人：王佐朝</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监督投诉电话：0997-8123446</w:t>
      </w:r>
    </w:p>
    <w:p>
      <w:pPr>
        <w:rPr>
          <w:rFonts w:hint="eastAsia"/>
          <w:lang w:eastAsia="zh-CN"/>
        </w:rPr>
      </w:pPr>
    </w:p>
    <w:p>
      <w:pPr>
        <w:pStyle w:val="5"/>
        <w:numPr>
          <w:ilvl w:val="0"/>
          <w:numId w:val="0"/>
        </w:numPr>
        <w:ind w:leftChars="0"/>
      </w:pPr>
    </w:p>
    <w:p>
      <w:pPr>
        <w:pStyle w:val="3"/>
        <w:numPr>
          <w:ilvl w:val="0"/>
          <w:numId w:val="0"/>
        </w:numPr>
        <w:spacing w:line="240" w:lineRule="auto"/>
        <w:jc w:val="center"/>
        <w:rPr>
          <w:rFonts w:hint="eastAsia" w:eastAsia="宋体"/>
          <w:color w:val="000000"/>
          <w:lang w:eastAsia="zh-CN"/>
        </w:rPr>
      </w:pPr>
      <w:bookmarkStart w:id="14" w:name="_Toc21246"/>
    </w:p>
    <w:p>
      <w:pPr>
        <w:pStyle w:val="5"/>
        <w:numPr>
          <w:ilvl w:val="0"/>
          <w:numId w:val="0"/>
        </w:numPr>
        <w:ind w:leftChars="0"/>
        <w:rPr>
          <w:rFonts w:hint="eastAsia"/>
          <w:lang w:eastAsia="zh-CN"/>
        </w:rPr>
      </w:pPr>
    </w:p>
    <w:p>
      <w:pPr>
        <w:rPr>
          <w:rFonts w:hint="eastAsia"/>
          <w:lang w:eastAsia="zh-CN"/>
        </w:rPr>
      </w:pPr>
    </w:p>
    <w:p>
      <w:pPr>
        <w:pStyle w:val="5"/>
        <w:numPr>
          <w:ilvl w:val="0"/>
          <w:numId w:val="0"/>
        </w:numPr>
        <w:ind w:leftChars="0"/>
        <w:rPr>
          <w:rFonts w:hint="eastAsia"/>
          <w:lang w:eastAsia="zh-CN"/>
        </w:rPr>
      </w:pPr>
    </w:p>
    <w:p>
      <w:pPr>
        <w:rPr>
          <w:rFonts w:hint="eastAsia"/>
          <w:lang w:eastAsia="zh-CN"/>
        </w:rPr>
      </w:pPr>
    </w:p>
    <w:p>
      <w:pPr>
        <w:pStyle w:val="3"/>
        <w:numPr>
          <w:ilvl w:val="0"/>
          <w:numId w:val="0"/>
        </w:numPr>
        <w:spacing w:line="240" w:lineRule="auto"/>
        <w:jc w:val="center"/>
        <w:rPr>
          <w:rFonts w:hint="eastAsia"/>
          <w:color w:val="000000"/>
        </w:rPr>
      </w:pPr>
    </w:p>
    <w:p>
      <w:pPr>
        <w:rPr>
          <w:rFonts w:hint="eastAsia"/>
          <w:color w:val="000000"/>
        </w:rPr>
      </w:pPr>
    </w:p>
    <w:p>
      <w:pPr>
        <w:pStyle w:val="5"/>
        <w:numPr>
          <w:ilvl w:val="0"/>
          <w:numId w:val="0"/>
        </w:numPr>
        <w:ind w:leftChars="0"/>
        <w:rPr>
          <w:rFonts w:hint="eastAsia"/>
        </w:rPr>
      </w:pPr>
    </w:p>
    <w:p>
      <w:pPr>
        <w:pStyle w:val="3"/>
        <w:numPr>
          <w:ilvl w:val="0"/>
          <w:numId w:val="0"/>
        </w:numPr>
        <w:spacing w:line="240" w:lineRule="auto"/>
        <w:jc w:val="both"/>
        <w:rPr>
          <w:rFonts w:hint="eastAsia" w:eastAsia="宋体"/>
          <w:color w:val="000000"/>
          <w:lang w:eastAsia="zh-CN"/>
        </w:rPr>
      </w:pPr>
    </w:p>
    <w:p>
      <w:pPr>
        <w:rPr>
          <w:rFonts w:hint="eastAsia" w:eastAsia="宋体"/>
          <w:color w:val="000000"/>
          <w:lang w:eastAsia="zh-CN"/>
        </w:rPr>
      </w:pPr>
    </w:p>
    <w:p>
      <w:pPr>
        <w:pStyle w:val="12"/>
        <w:rPr>
          <w:rFonts w:hint="eastAsia" w:eastAsia="宋体"/>
          <w:color w:val="000000"/>
          <w:lang w:eastAsia="zh-CN"/>
        </w:rPr>
      </w:pPr>
    </w:p>
    <w:p>
      <w:pPr>
        <w:pStyle w:val="13"/>
        <w:rPr>
          <w:rFonts w:hint="eastAsia" w:eastAsia="宋体"/>
          <w:color w:val="000000"/>
          <w:lang w:eastAsia="zh-CN"/>
        </w:rPr>
      </w:pPr>
    </w:p>
    <w:p>
      <w:pPr>
        <w:rPr>
          <w:rFonts w:hint="eastAsia" w:eastAsia="宋体"/>
          <w:color w:val="000000"/>
          <w:lang w:eastAsia="zh-CN"/>
        </w:rPr>
      </w:pPr>
    </w:p>
    <w:p>
      <w:pPr>
        <w:pStyle w:val="12"/>
        <w:rPr>
          <w:rFonts w:hint="eastAsia" w:eastAsia="宋体"/>
          <w:color w:val="000000"/>
          <w:lang w:eastAsia="zh-CN"/>
        </w:rPr>
      </w:pPr>
    </w:p>
    <w:p>
      <w:pPr>
        <w:pStyle w:val="13"/>
        <w:rPr>
          <w:rFonts w:hint="eastAsia" w:eastAsia="宋体"/>
          <w:color w:val="000000"/>
          <w:lang w:eastAsia="zh-CN"/>
        </w:rPr>
      </w:pPr>
    </w:p>
    <w:p>
      <w:pPr>
        <w:rPr>
          <w:rFonts w:hint="eastAsia" w:eastAsia="宋体"/>
          <w:color w:val="000000"/>
          <w:lang w:eastAsia="zh-CN"/>
        </w:rPr>
      </w:pPr>
    </w:p>
    <w:p>
      <w:pPr>
        <w:pStyle w:val="12"/>
        <w:rPr>
          <w:rFonts w:hint="eastAsia" w:eastAsia="宋体"/>
          <w:color w:val="000000"/>
          <w:lang w:eastAsia="zh-CN"/>
        </w:rPr>
      </w:pPr>
    </w:p>
    <w:p>
      <w:pPr>
        <w:pStyle w:val="13"/>
        <w:rPr>
          <w:rFonts w:hint="eastAsia"/>
          <w:lang w:eastAsia="zh-CN"/>
        </w:rPr>
      </w:pPr>
    </w:p>
    <w:p>
      <w:pPr>
        <w:rPr>
          <w:rFonts w:hint="eastAsia"/>
          <w:lang w:eastAsia="zh-CN"/>
        </w:rPr>
      </w:pPr>
    </w:p>
    <w:p>
      <w:pPr>
        <w:pStyle w:val="3"/>
        <w:numPr>
          <w:ilvl w:val="0"/>
          <w:numId w:val="0"/>
        </w:numPr>
        <w:spacing w:line="240" w:lineRule="auto"/>
        <w:jc w:val="center"/>
        <w:rPr>
          <w:rFonts w:hint="eastAsia"/>
          <w:color w:val="000000"/>
        </w:rPr>
      </w:pPr>
      <w:r>
        <w:rPr>
          <w:rFonts w:hint="eastAsia"/>
          <w:color w:val="000000"/>
        </w:rPr>
        <w:t>第二章  投标人须知</w:t>
      </w:r>
      <w:bookmarkEnd w:id="1"/>
      <w:bookmarkEnd w:id="14"/>
    </w:p>
    <w:p>
      <w:pPr>
        <w:pStyle w:val="49"/>
        <w:jc w:val="center"/>
        <w:rPr>
          <w:rFonts w:hint="eastAsia" w:eastAsia="宋体"/>
          <w:color w:val="000000"/>
        </w:rPr>
      </w:pPr>
      <w:bookmarkStart w:id="15" w:name="_Toc263352864"/>
      <w:bookmarkStart w:id="16" w:name="_Toc217446032"/>
      <w:bookmarkStart w:id="17" w:name="_Toc213396760"/>
      <w:bookmarkStart w:id="18" w:name="_Toc213496268"/>
      <w:bookmarkStart w:id="19" w:name="_Toc189727030"/>
      <w:bookmarkStart w:id="20" w:name="_Toc213397010"/>
      <w:bookmarkStart w:id="21" w:name="_Toc213396946"/>
      <w:bookmarkStart w:id="22" w:name="_Toc460703949"/>
      <w:r>
        <w:rPr>
          <w:rFonts w:hint="eastAsia" w:eastAsia="宋体"/>
          <w:color w:val="000000"/>
        </w:rPr>
        <w:t>一、</w:t>
      </w:r>
      <w:r>
        <w:rPr>
          <w:rFonts w:hint="eastAsia" w:eastAsia="宋体"/>
          <w:color w:val="000000"/>
          <w:lang w:eastAsia="zh-CN"/>
        </w:rPr>
        <w:t>投标人</w:t>
      </w:r>
      <w:r>
        <w:rPr>
          <w:rFonts w:hint="eastAsia" w:eastAsia="宋体"/>
          <w:color w:val="000000"/>
        </w:rPr>
        <w:t>须知前附表</w:t>
      </w:r>
      <w:bookmarkEnd w:id="15"/>
      <w:bookmarkEnd w:id="16"/>
      <w:bookmarkEnd w:id="17"/>
      <w:bookmarkEnd w:id="18"/>
      <w:bookmarkEnd w:id="19"/>
      <w:bookmarkEnd w:id="20"/>
      <w:bookmarkEnd w:id="21"/>
      <w:bookmarkEnd w:id="22"/>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4" w:hRule="atLeast"/>
          <w:jc w:val="center"/>
        </w:trPr>
        <w:tc>
          <w:tcPr>
            <w:tcW w:w="824" w:type="dxa"/>
            <w:noWrap w:val="0"/>
            <w:vAlign w:val="center"/>
          </w:tcPr>
          <w:p>
            <w:pPr>
              <w:jc w:val="center"/>
              <w:rPr>
                <w:rFonts w:hint="eastAsia" w:ascii="宋体" w:hAnsi="宋体" w:cs="宋体"/>
                <w:color w:val="000000"/>
                <w:sz w:val="24"/>
              </w:rPr>
            </w:pPr>
            <w:r>
              <w:rPr>
                <w:rFonts w:hint="eastAsia" w:ascii="宋体" w:hAnsi="宋体" w:cs="宋体"/>
                <w:color w:val="000000"/>
                <w:sz w:val="24"/>
              </w:rPr>
              <w:t>1</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采购人</w:t>
            </w:r>
          </w:p>
        </w:tc>
        <w:tc>
          <w:tcPr>
            <w:tcW w:w="7124" w:type="dxa"/>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新和县农业技术推广中心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jc w:val="center"/>
              <w:rPr>
                <w:rFonts w:hint="eastAsia" w:ascii="宋体" w:hAnsi="宋体" w:cs="宋体"/>
                <w:color w:val="000000"/>
                <w:sz w:val="24"/>
              </w:rPr>
            </w:pPr>
            <w:r>
              <w:rPr>
                <w:rFonts w:hint="eastAsia" w:ascii="宋体" w:hAnsi="宋体" w:cs="宋体"/>
                <w:color w:val="000000"/>
                <w:sz w:val="24"/>
              </w:rPr>
              <w:t>2</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采购代理机构</w:t>
            </w:r>
          </w:p>
        </w:tc>
        <w:tc>
          <w:tcPr>
            <w:tcW w:w="7124" w:type="dxa"/>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rPr>
              <w:t>名    称：</w:t>
            </w:r>
            <w:r>
              <w:rPr>
                <w:rFonts w:hint="eastAsia" w:ascii="宋体" w:hAnsi="宋体" w:cs="宋体"/>
                <w:color w:val="000000"/>
                <w:sz w:val="24"/>
                <w:lang w:eastAsia="zh-CN"/>
              </w:rPr>
              <w:t>新疆亚心世纪工程管理咨询有限公司</w:t>
            </w:r>
          </w:p>
          <w:p>
            <w:pPr>
              <w:rPr>
                <w:rFonts w:hint="eastAsia" w:ascii="宋体" w:hAnsi="宋体" w:eastAsia="宋体" w:cs="宋体"/>
                <w:color w:val="000000"/>
                <w:sz w:val="24"/>
                <w:lang w:eastAsia="zh-CN"/>
              </w:rPr>
            </w:pPr>
            <w:r>
              <w:rPr>
                <w:rFonts w:hint="eastAsia" w:ascii="宋体" w:hAnsi="宋体" w:cs="宋体"/>
                <w:color w:val="000000"/>
                <w:sz w:val="24"/>
              </w:rPr>
              <w:t>地    址：</w:t>
            </w:r>
            <w:r>
              <w:rPr>
                <w:rFonts w:hint="eastAsia" w:ascii="宋体" w:hAnsi="宋体" w:cs="宋体"/>
                <w:color w:val="000000"/>
                <w:sz w:val="24"/>
                <w:lang w:eastAsia="zh-CN"/>
              </w:rPr>
              <w:t>阿克苏市南大街信合大厦B栋15楼</w:t>
            </w:r>
          </w:p>
          <w:p>
            <w:pPr>
              <w:rPr>
                <w:rFonts w:hint="eastAsia" w:ascii="宋体" w:hAnsi="宋体" w:eastAsia="宋体" w:cs="宋体"/>
                <w:color w:val="000000"/>
                <w:sz w:val="24"/>
                <w:lang w:eastAsia="zh-CN"/>
              </w:rPr>
            </w:pPr>
            <w:r>
              <w:rPr>
                <w:rFonts w:hint="eastAsia" w:ascii="宋体" w:hAnsi="宋体" w:cs="宋体"/>
                <w:color w:val="000000"/>
                <w:sz w:val="24"/>
              </w:rPr>
              <w:t>联 系 人：</w:t>
            </w:r>
            <w:r>
              <w:rPr>
                <w:rFonts w:hint="eastAsia" w:ascii="宋体" w:hAnsi="宋体" w:cs="宋体"/>
                <w:color w:val="000000"/>
                <w:sz w:val="24"/>
                <w:lang w:eastAsia="zh-CN"/>
              </w:rPr>
              <w:t>潘静杰</w:t>
            </w:r>
          </w:p>
          <w:p>
            <w:pPr>
              <w:rPr>
                <w:rFonts w:hint="eastAsia" w:ascii="宋体" w:hAnsi="宋体" w:eastAsia="宋体" w:cs="宋体"/>
                <w:color w:val="000000"/>
                <w:sz w:val="24"/>
                <w:lang w:eastAsia="zh-CN"/>
              </w:rPr>
            </w:pPr>
            <w:r>
              <w:rPr>
                <w:rFonts w:hint="eastAsia" w:ascii="宋体" w:hAnsi="宋体" w:cs="宋体"/>
                <w:color w:val="000000"/>
                <w:sz w:val="24"/>
              </w:rPr>
              <w:t>电    话：</w:t>
            </w:r>
            <w:r>
              <w:rPr>
                <w:rFonts w:hint="eastAsia" w:ascii="宋体" w:hAnsi="宋体" w:cs="宋体"/>
                <w:color w:val="000000"/>
                <w:sz w:val="24"/>
                <w:lang w:eastAsia="zh-CN"/>
              </w:rPr>
              <w:t>18799932209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cs="宋体"/>
                <w:color w:val="000000"/>
                <w:sz w:val="24"/>
              </w:rPr>
            </w:pPr>
            <w:r>
              <w:rPr>
                <w:rFonts w:hint="eastAsia" w:ascii="宋体" w:hAnsi="宋体" w:cs="宋体"/>
                <w:color w:val="000000"/>
                <w:sz w:val="24"/>
              </w:rPr>
              <w:t>3</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采购项目名称</w:t>
            </w:r>
          </w:p>
        </w:tc>
        <w:tc>
          <w:tcPr>
            <w:tcW w:w="7124" w:type="dxa"/>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农业生产救灾物资采购</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5" w:hRule="atLeast"/>
          <w:jc w:val="center"/>
        </w:trPr>
        <w:tc>
          <w:tcPr>
            <w:tcW w:w="824" w:type="dxa"/>
            <w:noWrap w:val="0"/>
            <w:vAlign w:val="center"/>
          </w:tcPr>
          <w:p>
            <w:pPr>
              <w:jc w:val="center"/>
              <w:rPr>
                <w:rFonts w:hint="eastAsia" w:ascii="宋体" w:hAnsi="宋体" w:cs="宋体"/>
                <w:sz w:val="24"/>
              </w:rPr>
            </w:pPr>
            <w:r>
              <w:rPr>
                <w:rFonts w:hint="eastAsia" w:ascii="宋体" w:hAnsi="宋体" w:cs="宋体"/>
                <w:sz w:val="24"/>
              </w:rPr>
              <w:t>4</w:t>
            </w:r>
          </w:p>
        </w:tc>
        <w:tc>
          <w:tcPr>
            <w:tcW w:w="2082" w:type="dxa"/>
            <w:noWrap w:val="0"/>
            <w:vAlign w:val="center"/>
          </w:tcPr>
          <w:p>
            <w:pPr>
              <w:rPr>
                <w:rFonts w:hint="eastAsia" w:ascii="宋体" w:hAnsi="宋体" w:cs="宋体"/>
                <w:sz w:val="24"/>
              </w:rPr>
            </w:pPr>
            <w:r>
              <w:rPr>
                <w:rFonts w:hint="eastAsia" w:ascii="宋体" w:hAnsi="宋体" w:cs="宋体"/>
                <w:sz w:val="24"/>
                <w:lang w:eastAsia="zh-CN"/>
              </w:rPr>
              <w:t>项目</w:t>
            </w:r>
            <w:r>
              <w:rPr>
                <w:rFonts w:hint="eastAsia" w:ascii="宋体" w:hAnsi="宋体" w:cs="宋体"/>
                <w:sz w:val="24"/>
              </w:rPr>
              <w:t>编号</w:t>
            </w:r>
          </w:p>
        </w:tc>
        <w:tc>
          <w:tcPr>
            <w:tcW w:w="7124" w:type="dxa"/>
            <w:noWrap w:val="0"/>
            <w:vAlign w:val="center"/>
          </w:tcPr>
          <w:p>
            <w:pPr>
              <w:rPr>
                <w:rFonts w:hint="eastAsia" w:ascii="宋体" w:hAnsi="宋体" w:eastAsia="宋体" w:cs="宋体"/>
                <w:sz w:val="24"/>
                <w:lang w:eastAsia="zh-CN"/>
              </w:rPr>
            </w:pPr>
            <w:r>
              <w:rPr>
                <w:rFonts w:hint="eastAsia" w:ascii="宋体" w:hAnsi="宋体" w:cs="宋体"/>
                <w:color w:val="auto"/>
                <w:sz w:val="24"/>
                <w:lang w:eastAsia="zh-CN"/>
              </w:rPr>
              <w:t>[2022]</w:t>
            </w:r>
            <w:r>
              <w:rPr>
                <w:rFonts w:hint="eastAsia" w:ascii="宋体" w:hAnsi="宋体" w:cs="宋体"/>
                <w:color w:val="auto"/>
                <w:sz w:val="24"/>
                <w:lang w:val="en-US" w:eastAsia="zh-CN"/>
              </w:rPr>
              <w:t>303</w:t>
            </w:r>
            <w:r>
              <w:rPr>
                <w:rFonts w:hint="eastAsia" w:ascii="宋体" w:hAnsi="宋体" w:cs="宋体"/>
                <w:color w:val="auto"/>
                <w:sz w:val="24"/>
                <w:lang w:eastAsia="zh-CN"/>
              </w:rPr>
              <w:t>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cs="宋体"/>
                <w:sz w:val="24"/>
              </w:rPr>
            </w:pPr>
            <w:r>
              <w:rPr>
                <w:rFonts w:hint="eastAsia" w:ascii="宋体" w:hAnsi="宋体" w:cs="宋体"/>
                <w:sz w:val="24"/>
              </w:rPr>
              <w:t>5</w:t>
            </w:r>
          </w:p>
        </w:tc>
        <w:tc>
          <w:tcPr>
            <w:tcW w:w="2082" w:type="dxa"/>
            <w:noWrap w:val="0"/>
            <w:vAlign w:val="center"/>
          </w:tcPr>
          <w:p>
            <w:pPr>
              <w:rPr>
                <w:rFonts w:hint="eastAsia" w:ascii="宋体" w:hAnsi="宋体" w:cs="宋体"/>
                <w:color w:val="auto"/>
                <w:sz w:val="24"/>
              </w:rPr>
            </w:pPr>
            <w:r>
              <w:rPr>
                <w:rFonts w:hint="eastAsia" w:ascii="宋体" w:hAnsi="宋体" w:cs="宋体"/>
                <w:color w:val="auto"/>
                <w:sz w:val="24"/>
              </w:rPr>
              <w:t>资金来源</w:t>
            </w:r>
          </w:p>
        </w:tc>
        <w:tc>
          <w:tcPr>
            <w:tcW w:w="7124" w:type="dxa"/>
            <w:noWrap w:val="0"/>
            <w:vAlign w:val="center"/>
          </w:tcPr>
          <w:p>
            <w:pPr>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2022年第一批农业生产救灾资金。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cs="宋体"/>
                <w:color w:val="000000"/>
                <w:sz w:val="24"/>
              </w:rPr>
            </w:pPr>
            <w:r>
              <w:rPr>
                <w:rFonts w:hint="eastAsia" w:ascii="宋体" w:hAnsi="宋体" w:cs="宋体"/>
                <w:color w:val="000000"/>
                <w:sz w:val="24"/>
              </w:rPr>
              <w:t>6</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最高限价</w:t>
            </w:r>
          </w:p>
        </w:tc>
        <w:tc>
          <w:tcPr>
            <w:tcW w:w="7124" w:type="dxa"/>
            <w:noWrap w:val="0"/>
            <w:vAlign w:val="center"/>
          </w:tcPr>
          <w:p>
            <w:pPr>
              <w:rPr>
                <w:rFonts w:ascii="宋体" w:hAnsi="宋体" w:cs="宋体"/>
                <w:color w:val="000000"/>
                <w:sz w:val="24"/>
              </w:rPr>
            </w:pPr>
            <w:r>
              <w:rPr>
                <w:rFonts w:hint="eastAsia" w:ascii="宋体" w:hAnsi="宋体" w:cs="宋体"/>
                <w:color w:val="000000"/>
                <w:sz w:val="24"/>
                <w:lang w:val="en-US" w:eastAsia="zh-CN"/>
              </w:rPr>
              <w:t>610000</w:t>
            </w:r>
            <w:r>
              <w:rPr>
                <w:rFonts w:hint="eastAsia" w:ascii="宋体" w:hAnsi="宋体" w:cs="宋体"/>
                <w:color w:val="000000"/>
                <w:sz w:val="24"/>
                <w:lang w:eastAsia="zh-CN"/>
              </w:rPr>
              <w:t>.00</w:t>
            </w:r>
            <w:r>
              <w:rPr>
                <w:rFonts w:hint="eastAsia" w:ascii="宋体" w:hAnsi="宋体" w:cs="宋体"/>
                <w:color w:val="000000"/>
                <w:sz w:val="24"/>
              </w:rPr>
              <w:t>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cs="宋体"/>
                <w:color w:val="000000"/>
                <w:sz w:val="24"/>
              </w:rPr>
            </w:pPr>
            <w:r>
              <w:rPr>
                <w:rFonts w:hint="eastAsia" w:ascii="宋体" w:hAnsi="宋体" w:cs="宋体"/>
                <w:color w:val="000000"/>
                <w:sz w:val="24"/>
              </w:rPr>
              <w:t>7</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采购方式</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竞争性磋商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cs="宋体"/>
                <w:color w:val="000000"/>
                <w:sz w:val="24"/>
              </w:rPr>
            </w:pPr>
            <w:r>
              <w:rPr>
                <w:rFonts w:hint="eastAsia" w:ascii="宋体" w:hAnsi="宋体" w:cs="宋体"/>
                <w:color w:val="000000"/>
                <w:sz w:val="24"/>
              </w:rPr>
              <w:t>8</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评审方法</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cs="宋体"/>
                <w:color w:val="000000"/>
                <w:sz w:val="24"/>
              </w:rPr>
            </w:pPr>
            <w:r>
              <w:rPr>
                <w:rFonts w:hint="eastAsia" w:ascii="宋体" w:hAnsi="宋体" w:cs="宋体"/>
                <w:color w:val="000000"/>
                <w:sz w:val="24"/>
              </w:rPr>
              <w:t>9</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投标报价</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不得超过磋商文件中规定的最高限价。本项目采用二轮报价，即标书内报价为第一轮报价，现场报价为第二轮报价。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ascii="宋体" w:hAnsi="宋体" w:cs="宋体"/>
                <w:color w:val="auto"/>
                <w:sz w:val="24"/>
              </w:rPr>
            </w:pPr>
            <w:r>
              <w:rPr>
                <w:rFonts w:hint="eastAsia" w:ascii="宋体" w:hAnsi="宋体" w:cs="宋体"/>
                <w:color w:val="auto"/>
                <w:sz w:val="24"/>
              </w:rPr>
              <w:t>10</w:t>
            </w:r>
          </w:p>
        </w:tc>
        <w:tc>
          <w:tcPr>
            <w:tcW w:w="2082" w:type="dxa"/>
            <w:tcBorders>
              <w:top w:val="single" w:color="auto" w:sz="4" w:space="0"/>
            </w:tcBorders>
            <w:noWrap w:val="0"/>
            <w:vAlign w:val="center"/>
          </w:tcPr>
          <w:p>
            <w:pPr>
              <w:rPr>
                <w:rFonts w:hint="eastAsia" w:ascii="宋体" w:hAnsi="宋体" w:eastAsia="宋体" w:cs="宋体"/>
                <w:color w:val="auto"/>
                <w:sz w:val="24"/>
                <w:lang w:eastAsia="zh-CN"/>
              </w:rPr>
            </w:pPr>
            <w:r>
              <w:rPr>
                <w:rFonts w:hint="eastAsia" w:ascii="宋体" w:hAnsi="宋体" w:cs="宋体"/>
                <w:color w:val="auto"/>
                <w:sz w:val="24"/>
                <w:lang w:eastAsia="zh-CN"/>
              </w:rPr>
              <w:t>供货期</w:t>
            </w:r>
          </w:p>
        </w:tc>
        <w:tc>
          <w:tcPr>
            <w:tcW w:w="7124" w:type="dxa"/>
            <w:tcBorders>
              <w:top w:val="single" w:color="auto" w:sz="4" w:space="0"/>
            </w:tcBorders>
            <w:noWrap w:val="0"/>
            <w:vAlign w:val="center"/>
          </w:tcPr>
          <w:p>
            <w:pPr>
              <w:rPr>
                <w:rFonts w:ascii="宋体" w:hAnsi="宋体" w:cs="宋体"/>
                <w:color w:val="auto"/>
                <w:sz w:val="24"/>
              </w:rPr>
            </w:pPr>
            <w:r>
              <w:rPr>
                <w:rFonts w:hint="eastAsia" w:ascii="宋体" w:hAnsi="宋体" w:cs="宋体"/>
                <w:color w:val="auto"/>
                <w:sz w:val="24"/>
                <w:lang w:val="en-US" w:eastAsia="zh-CN"/>
              </w:rPr>
              <w:t>按照甲乙双方合同约定。</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11</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联合体投标</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12</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供应商提出问题</w:t>
            </w:r>
          </w:p>
          <w:p>
            <w:pPr>
              <w:rPr>
                <w:rFonts w:hint="eastAsia" w:ascii="宋体" w:hAnsi="宋体" w:cs="宋体"/>
                <w:color w:val="000000"/>
                <w:sz w:val="24"/>
              </w:rPr>
            </w:pPr>
            <w:r>
              <w:rPr>
                <w:rFonts w:hint="eastAsia" w:ascii="宋体" w:hAnsi="宋体" w:cs="宋体"/>
                <w:color w:val="000000"/>
                <w:sz w:val="24"/>
              </w:rPr>
              <w:t>的截止时间</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13</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采购人说明澄清</w:t>
            </w:r>
          </w:p>
          <w:p>
            <w:pPr>
              <w:rPr>
                <w:rFonts w:hint="eastAsia" w:ascii="宋体" w:hAnsi="宋体" w:cs="宋体"/>
                <w:color w:val="000000"/>
                <w:sz w:val="24"/>
              </w:rPr>
            </w:pPr>
            <w:r>
              <w:rPr>
                <w:rFonts w:hint="eastAsia" w:ascii="宋体" w:hAnsi="宋体" w:cs="宋体"/>
                <w:color w:val="000000"/>
                <w:sz w:val="24"/>
              </w:rPr>
              <w:t>的时间</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采购人、采购代理机构可以对已发出的磋商文件进行必要的澄清或者修改，采购人、采购代理机构应当在提交首次响应文件截止时间至少5日前，以书面形式通知所有获取磋商文件的供应商；不足5日的，采购人、采购代理机构应当顺延提交首次响应文件截止时间。</w:t>
            </w:r>
          </w:p>
          <w:p>
            <w:pPr>
              <w:rPr>
                <w:rFonts w:hint="eastAsia" w:ascii="宋体" w:hAnsi="宋体" w:cs="宋体"/>
                <w:color w:val="000000"/>
                <w:sz w:val="24"/>
              </w:rPr>
            </w:pPr>
            <w:r>
              <w:rPr>
                <w:rFonts w:hint="eastAsia" w:ascii="宋体" w:hAnsi="宋体" w:cs="宋体"/>
                <w:color w:val="000000"/>
                <w:sz w:val="24"/>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14</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分包</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15</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构成磋商文件的</w:t>
            </w:r>
          </w:p>
          <w:p>
            <w:pPr>
              <w:rPr>
                <w:rFonts w:hint="eastAsia" w:ascii="宋体" w:hAnsi="宋体" w:cs="宋体"/>
                <w:color w:val="000000"/>
                <w:sz w:val="24"/>
              </w:rPr>
            </w:pPr>
            <w:r>
              <w:rPr>
                <w:rFonts w:hint="eastAsia" w:ascii="宋体" w:hAnsi="宋体" w:cs="宋体"/>
                <w:color w:val="000000"/>
                <w:sz w:val="24"/>
              </w:rPr>
              <w:t>其他文件</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16</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投标截止时间</w:t>
            </w:r>
          </w:p>
        </w:tc>
        <w:tc>
          <w:tcPr>
            <w:tcW w:w="7124" w:type="dxa"/>
            <w:noWrap w:val="0"/>
            <w:vAlign w:val="center"/>
          </w:tcPr>
          <w:p>
            <w:pPr>
              <w:rPr>
                <w:rFonts w:hint="eastAsia" w:ascii="宋体" w:hAnsi="宋体" w:cs="宋体"/>
                <w:color w:val="000000"/>
                <w:sz w:val="24"/>
              </w:rPr>
            </w:pPr>
            <w:r>
              <w:rPr>
                <w:rFonts w:hint="eastAsia" w:ascii="宋体" w:hAnsi="宋体" w:eastAsia="宋体" w:cs="宋体"/>
                <w:color w:val="auto"/>
                <w:sz w:val="24"/>
                <w:szCs w:val="24"/>
                <w:highlight w:val="none"/>
                <w:lang w:val="en-US" w:eastAsia="zh-CN"/>
              </w:rPr>
              <w:t>2022年07月14日 11点00分</w:t>
            </w:r>
            <w:r>
              <w:rPr>
                <w:rFonts w:hint="eastAsia" w:ascii="宋体" w:hAnsi="宋体" w:cs="宋体"/>
                <w:color w:val="000000"/>
                <w:sz w:val="24"/>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17</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磋商有效期</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磋商截止之日起30日历天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18</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磋商保证金</w:t>
            </w:r>
          </w:p>
        </w:tc>
        <w:tc>
          <w:tcPr>
            <w:tcW w:w="7124" w:type="dxa"/>
            <w:noWrap w:val="0"/>
            <w:vAlign w:val="center"/>
          </w:tcPr>
          <w:p>
            <w:pPr>
              <w:rPr>
                <w:rFonts w:ascii="宋体" w:hAnsi="宋体" w:cs="宋体"/>
                <w:color w:val="000000"/>
                <w:sz w:val="24"/>
              </w:rPr>
            </w:pPr>
            <w:r>
              <w:rPr>
                <w:rFonts w:hint="eastAsia" w:ascii="宋体" w:hAnsi="宋体" w:cs="宋体"/>
                <w:color w:val="000000"/>
                <w:sz w:val="24"/>
              </w:rPr>
              <w:t>本项目不作要求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19</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备选方案</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20</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评标委员会的组建</w:t>
            </w:r>
          </w:p>
        </w:tc>
        <w:tc>
          <w:tcPr>
            <w:tcW w:w="7124" w:type="dxa"/>
            <w:noWrap w:val="0"/>
            <w:vAlign w:val="center"/>
          </w:tcPr>
          <w:p>
            <w:pPr>
              <w:rPr>
                <w:rFonts w:hint="eastAsia" w:ascii="宋体" w:hAnsi="宋体" w:cs="宋体"/>
                <w:color w:val="FF0000"/>
                <w:sz w:val="24"/>
              </w:rPr>
            </w:pPr>
            <w:r>
              <w:rPr>
                <w:rFonts w:hint="eastAsia" w:ascii="宋体" w:hAnsi="宋体" w:cs="宋体"/>
                <w:color w:val="FF0000"/>
                <w:sz w:val="24"/>
              </w:rPr>
              <w:t xml:space="preserve">评标委员会由 </w:t>
            </w:r>
            <w:r>
              <w:rPr>
                <w:rFonts w:hint="eastAsia" w:ascii="宋体" w:hAnsi="宋体" w:cs="宋体"/>
                <w:color w:val="FF0000"/>
                <w:sz w:val="24"/>
                <w:u w:val="single"/>
              </w:rPr>
              <w:t xml:space="preserve">3 </w:t>
            </w:r>
            <w:r>
              <w:rPr>
                <w:rFonts w:hint="eastAsia" w:ascii="宋体" w:hAnsi="宋体" w:cs="宋体"/>
                <w:color w:val="FF0000"/>
                <w:sz w:val="24"/>
              </w:rPr>
              <w:t>人构成，其中招标人代表</w:t>
            </w:r>
            <w:r>
              <w:rPr>
                <w:rFonts w:hint="eastAsia" w:ascii="宋体" w:hAnsi="宋体" w:cs="宋体"/>
                <w:color w:val="FF0000"/>
                <w:sz w:val="24"/>
                <w:u w:val="single"/>
              </w:rPr>
              <w:t xml:space="preserve"> 0 </w:t>
            </w:r>
            <w:r>
              <w:rPr>
                <w:rFonts w:hint="eastAsia" w:ascii="宋体" w:hAnsi="宋体" w:cs="宋体"/>
                <w:color w:val="FF0000"/>
                <w:sz w:val="24"/>
              </w:rPr>
              <w:t>人（应当具备评标专家相应的或者类似的条件），专家</w:t>
            </w:r>
            <w:r>
              <w:rPr>
                <w:rFonts w:hint="eastAsia" w:ascii="宋体" w:hAnsi="宋体" w:cs="宋体"/>
                <w:color w:val="FF0000"/>
                <w:sz w:val="24"/>
                <w:u w:val="single"/>
              </w:rPr>
              <w:t xml:space="preserve"> 3 </w:t>
            </w:r>
            <w:r>
              <w:rPr>
                <w:rFonts w:hint="eastAsia" w:ascii="宋体" w:hAnsi="宋体" w:cs="宋体"/>
                <w:color w:val="FF0000"/>
                <w:sz w:val="24"/>
              </w:rPr>
              <w:t>人；</w:t>
            </w:r>
          </w:p>
          <w:p>
            <w:pPr>
              <w:rPr>
                <w:rFonts w:hint="eastAsia" w:ascii="宋体" w:hAnsi="宋体" w:cs="宋体"/>
                <w:color w:val="FF0000"/>
                <w:sz w:val="24"/>
              </w:rPr>
            </w:pPr>
            <w:r>
              <w:rPr>
                <w:rFonts w:hint="eastAsia" w:ascii="宋体" w:hAnsi="宋体" w:cs="宋体"/>
                <w:color w:val="FF0000"/>
                <w:sz w:val="24"/>
              </w:rPr>
              <w:t>评标专家确定方式： 从政府采购专家库随机抽取</w:t>
            </w:r>
          </w:p>
          <w:p>
            <w:pPr>
              <w:rPr>
                <w:rFonts w:hint="eastAsia"/>
                <w:color w:val="000000"/>
              </w:rPr>
            </w:pPr>
            <w:r>
              <w:rPr>
                <w:rFonts w:hint="eastAsia" w:ascii="宋体" w:hAnsi="宋体" w:cs="宋体"/>
                <w:color w:val="FF0000"/>
                <w:sz w:val="24"/>
              </w:rPr>
              <w:t>评标委员会推荐中标候选人的人数：</w:t>
            </w:r>
            <w:r>
              <w:rPr>
                <w:rFonts w:hint="eastAsia" w:ascii="宋体" w:hAnsi="宋体" w:cs="宋体"/>
                <w:color w:val="FF0000"/>
                <w:sz w:val="24"/>
                <w:u w:val="single"/>
              </w:rPr>
              <w:t>3</w:t>
            </w:r>
            <w:r>
              <w:rPr>
                <w:rFonts w:hint="eastAsia" w:ascii="宋体" w:hAnsi="宋体" w:cs="宋体"/>
                <w:color w:val="FF0000"/>
                <w:sz w:val="24"/>
              </w:rPr>
              <w:t>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21</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投标人资格条件</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投标人资格条件、能力和信誉：</w:t>
            </w:r>
          </w:p>
          <w:p>
            <w:pPr>
              <w:rPr>
                <w:rFonts w:hint="eastAsia" w:ascii="宋体" w:hAnsi="宋体" w:cs="宋体"/>
                <w:color w:val="auto"/>
                <w:sz w:val="24"/>
              </w:rPr>
            </w:pPr>
            <w:r>
              <w:rPr>
                <w:rFonts w:hint="eastAsia" w:ascii="宋体" w:hAnsi="宋体" w:cs="宋体"/>
                <w:color w:val="000000"/>
                <w:sz w:val="24"/>
              </w:rPr>
              <w:t>资格条件：（一）符合《中华人民共和国政府采购法》第二十二条规定的条件</w:t>
            </w:r>
            <w:r>
              <w:rPr>
                <w:rFonts w:hint="eastAsia" w:ascii="宋体" w:hAnsi="宋体" w:cs="宋体"/>
                <w:color w:val="FF0000"/>
                <w:sz w:val="24"/>
              </w:rPr>
              <w:t>，</w:t>
            </w:r>
            <w:r>
              <w:rPr>
                <w:rFonts w:hint="eastAsia" w:ascii="宋体" w:hAnsi="宋体" w:cs="宋体"/>
                <w:color w:val="auto"/>
                <w:sz w:val="24"/>
              </w:rPr>
              <w:t>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numPr>
                <w:ilvl w:val="0"/>
                <w:numId w:val="3"/>
              </w:numPr>
              <w:rPr>
                <w:rFonts w:hint="eastAsia" w:ascii="宋体" w:hAnsi="宋体" w:cs="宋体"/>
                <w:color w:val="auto"/>
                <w:sz w:val="24"/>
              </w:rPr>
            </w:pPr>
            <w:r>
              <w:rPr>
                <w:rFonts w:hint="eastAsia" w:ascii="宋体" w:hAnsi="宋体" w:cs="宋体"/>
                <w:color w:val="auto"/>
                <w:sz w:val="24"/>
              </w:rPr>
              <w:t>具有有效的营业执照；</w:t>
            </w:r>
          </w:p>
          <w:p>
            <w:pPr>
              <w:numPr>
                <w:ilvl w:val="0"/>
                <w:numId w:val="3"/>
              </w:numPr>
              <w:rPr>
                <w:rFonts w:hint="eastAsia" w:ascii="宋体" w:hAnsi="宋体" w:cs="宋体"/>
                <w:color w:val="auto"/>
                <w:sz w:val="24"/>
              </w:rPr>
            </w:pPr>
            <w:r>
              <w:rPr>
                <w:rFonts w:hint="eastAsia" w:ascii="宋体" w:hAnsi="宋体" w:cs="宋体"/>
                <w:color w:val="auto"/>
                <w:sz w:val="24"/>
              </w:rPr>
              <w:t>供应商未被列入</w:t>
            </w:r>
            <w:r>
              <w:rPr>
                <w:rFonts w:hint="eastAsia" w:ascii="宋体" w:hAnsi="宋体" w:cs="宋体"/>
                <w:color w:val="auto"/>
                <w:sz w:val="24"/>
                <w:lang w:eastAsia="ar-SA"/>
              </w:rPr>
              <w:t>“信用中国”网站</w:t>
            </w:r>
            <w:r>
              <w:rPr>
                <w:rFonts w:hint="eastAsia" w:ascii="宋体" w:hAnsi="宋体" w:cs="宋体"/>
                <w:color w:val="auto"/>
                <w:sz w:val="24"/>
                <w:lang w:eastAsia="zh-CN"/>
              </w:rPr>
              <w:t>、</w:t>
            </w:r>
            <w:r>
              <w:rPr>
                <w:rFonts w:hint="eastAsia" w:ascii="宋体" w:hAnsi="宋体" w:cs="宋体"/>
                <w:color w:val="auto"/>
                <w:sz w:val="24"/>
                <w:lang w:eastAsia="ar-SA"/>
              </w:rPr>
              <w:t>信用信息报告和国家企业信用信息公示报告、中国政府采购</w:t>
            </w:r>
            <w:r>
              <w:rPr>
                <w:rFonts w:hint="eastAsia" w:ascii="宋体" w:hAnsi="宋体" w:cs="宋体"/>
                <w:color w:val="auto"/>
                <w:sz w:val="24"/>
              </w:rPr>
              <w:t>被列入严重违法失信行为记录名单（尚在处罚期内的）；（在“信用中国”网站和“中国政府采购网”网站查询结果为准，如相关失信记录已失效，供应商需提供相关证明资料）</w:t>
            </w:r>
          </w:p>
          <w:p>
            <w:pPr>
              <w:pStyle w:val="12"/>
              <w:ind w:left="0" w:leftChars="0" w:firstLine="0" w:firstLineChars="0"/>
              <w:rPr>
                <w:rFonts w:hint="eastAsia" w:eastAsia="宋体"/>
                <w:lang w:eastAsia="zh-CN"/>
              </w:rPr>
            </w:pPr>
            <w:r>
              <w:rPr>
                <w:rFonts w:hint="eastAsia" w:ascii="宋体" w:hAnsi="宋体" w:cs="宋体"/>
                <w:color w:val="auto"/>
                <w:sz w:val="24"/>
                <w:lang w:eastAsia="zh-CN"/>
              </w:rPr>
              <w:t>（四）具备有效的《农药经营许可证》</w:t>
            </w:r>
            <w:r>
              <w:rPr>
                <w:rFonts w:hint="eastAsia" w:ascii="宋体" w:hAnsi="宋体" w:cs="宋体"/>
                <w:color w:val="auto"/>
                <w:sz w:val="24"/>
              </w:rPr>
              <w:t>；</w:t>
            </w:r>
          </w:p>
          <w:p>
            <w:pPr>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eastAsia="zh-CN"/>
              </w:rPr>
              <w:t>五</w:t>
            </w:r>
            <w:r>
              <w:rPr>
                <w:rFonts w:hint="eastAsia" w:ascii="宋体" w:hAnsi="宋体" w:cs="宋体"/>
                <w:color w:val="auto"/>
                <w:sz w:val="24"/>
              </w:rPr>
              <w:t>）本项目不接受联合体投标。</w:t>
            </w:r>
          </w:p>
          <w:p>
            <w:pPr>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eastAsia="zh-CN"/>
              </w:rPr>
              <w:t>六</w:t>
            </w:r>
            <w:r>
              <w:rPr>
                <w:rFonts w:hint="eastAsia" w:ascii="宋体" w:hAnsi="宋体" w:cs="宋体"/>
                <w:color w:val="auto"/>
                <w:sz w:val="24"/>
              </w:rPr>
              <w:t>）符合竞争性磋商文件中其他实质性要求。</w:t>
            </w:r>
          </w:p>
          <w:p>
            <w:pPr>
              <w:rPr>
                <w:rFonts w:hint="eastAsia" w:ascii="宋体" w:hAnsi="宋体" w:cs="宋体"/>
                <w:color w:val="auto"/>
                <w:sz w:val="24"/>
              </w:rPr>
            </w:pPr>
            <w:r>
              <w:rPr>
                <w:rFonts w:hint="eastAsia" w:ascii="宋体" w:hAnsi="宋体" w:cs="宋体"/>
                <w:color w:val="auto"/>
                <w:sz w:val="24"/>
              </w:rPr>
              <w:t>财务要求：财务状况良好。</w:t>
            </w:r>
          </w:p>
          <w:p>
            <w:pPr>
              <w:rPr>
                <w:rFonts w:hint="eastAsia" w:ascii="宋体" w:hAnsi="宋体" w:cs="宋体"/>
                <w:color w:val="auto"/>
                <w:sz w:val="24"/>
              </w:rPr>
            </w:pPr>
            <w:r>
              <w:rPr>
                <w:rFonts w:hint="eastAsia" w:ascii="宋体" w:hAnsi="宋体" w:cs="宋体"/>
                <w:color w:val="auto"/>
                <w:sz w:val="24"/>
              </w:rPr>
              <w:t>信誉要求：良好，无不良行为记录。</w:t>
            </w:r>
          </w:p>
          <w:p>
            <w:pPr>
              <w:rPr>
                <w:rFonts w:hint="eastAsia" w:ascii="宋体" w:hAnsi="宋体" w:cs="宋体"/>
                <w:color w:val="000000"/>
                <w:sz w:val="24"/>
              </w:rPr>
            </w:pPr>
            <w:r>
              <w:rPr>
                <w:rFonts w:hint="eastAsia" w:ascii="宋体" w:hAnsi="宋体" w:cs="宋体"/>
                <w:color w:val="000000"/>
                <w:sz w:val="24"/>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22</w:t>
            </w:r>
          </w:p>
        </w:tc>
        <w:tc>
          <w:tcPr>
            <w:tcW w:w="2082" w:type="dxa"/>
            <w:noWrap w:val="0"/>
            <w:vAlign w:val="center"/>
          </w:tcPr>
          <w:p>
            <w:pPr>
              <w:rPr>
                <w:rFonts w:hint="eastAsia" w:ascii="宋体" w:hAnsi="宋体" w:cs="宋体"/>
                <w:color w:val="000000"/>
                <w:sz w:val="24"/>
              </w:rPr>
            </w:pPr>
            <w:r>
              <w:rPr>
                <w:rFonts w:hint="eastAsia"/>
                <w:color w:val="000000"/>
                <w:sz w:val="24"/>
              </w:rPr>
              <w:t>响应文件的要求</w:t>
            </w:r>
          </w:p>
        </w:tc>
        <w:tc>
          <w:tcPr>
            <w:tcW w:w="7124" w:type="dxa"/>
            <w:noWrap w:val="0"/>
            <w:vAlign w:val="center"/>
          </w:tcPr>
          <w:p>
            <w:pPr>
              <w:rPr>
                <w:rFonts w:hint="eastAsia"/>
                <w:color w:val="000000"/>
                <w:sz w:val="24"/>
              </w:rPr>
            </w:pPr>
            <w:r>
              <w:rPr>
                <w:rFonts w:hint="eastAsia"/>
                <w:color w:val="000000"/>
                <w:sz w:val="24"/>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rPr>
                <w:rFonts w:hint="eastAsia"/>
                <w:color w:val="000000"/>
                <w:sz w:val="24"/>
              </w:rPr>
            </w:pPr>
            <w:r>
              <w:rPr>
                <w:rFonts w:hint="eastAsia"/>
                <w:color w:val="000000"/>
                <w:sz w:val="24"/>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color w:val="000000"/>
                <w:sz w:val="24"/>
              </w:rPr>
            </w:pPr>
            <w:r>
              <w:rPr>
                <w:rFonts w:hint="eastAsia"/>
                <w:color w:val="000000"/>
                <w:sz w:val="24"/>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color w:val="000000"/>
                <w:sz w:val="24"/>
              </w:rPr>
            </w:pPr>
            <w:r>
              <w:rPr>
                <w:rFonts w:hint="eastAsia"/>
                <w:color w:val="000000"/>
                <w:sz w:val="24"/>
              </w:rPr>
              <w:t>4、供应商在开标时须携带制作加密电子响应文件所使用的CA锁，电脑须提前配置好浏览器（建议使用360浏览器或谷歌浏览器），以便开标时在线解密。</w:t>
            </w:r>
          </w:p>
          <w:p>
            <w:pPr>
              <w:rPr>
                <w:rFonts w:hint="eastAsia"/>
                <w:color w:val="000000"/>
                <w:sz w:val="24"/>
              </w:rPr>
            </w:pPr>
            <w:r>
              <w:rPr>
                <w:rFonts w:hint="eastAsia"/>
                <w:color w:val="000000"/>
                <w:sz w:val="24"/>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cs="宋体"/>
                <w:color w:val="000000"/>
                <w:sz w:val="24"/>
              </w:rPr>
            </w:pPr>
            <w:r>
              <w:rPr>
                <w:rFonts w:hint="eastAsia"/>
                <w:color w:val="000000"/>
                <w:sz w:val="24"/>
              </w:rPr>
              <w:t>6、</w:t>
            </w:r>
            <w:r>
              <w:rPr>
                <w:rFonts w:hint="eastAsia"/>
                <w:b/>
                <w:bCs/>
                <w:color w:val="000000"/>
                <w:sz w:val="24"/>
              </w:rPr>
              <w:t>评标结束后，各投标单位须在一周内按招标文件要求将纸质版投标文件递交至</w:t>
            </w:r>
            <w:r>
              <w:rPr>
                <w:rFonts w:hint="eastAsia"/>
                <w:b/>
                <w:bCs/>
                <w:color w:val="000000"/>
                <w:sz w:val="24"/>
                <w:lang w:eastAsia="zh-CN"/>
              </w:rPr>
              <w:t>新疆亚心世纪工程管理咨询有限公司</w:t>
            </w:r>
            <w:r>
              <w:rPr>
                <w:rFonts w:hint="eastAsia"/>
                <w:b/>
                <w:bCs/>
                <w:color w:val="000000"/>
                <w:sz w:val="24"/>
              </w:rPr>
              <w:t>（所产生的的费用投标单位自理）</w:t>
            </w:r>
            <w:r>
              <w:rPr>
                <w:rFonts w:hint="eastAsia"/>
                <w:color w:val="000000"/>
                <w:sz w:val="24"/>
              </w:rPr>
              <w:t>。纸质版投标文件可通过加密电子版投标文件打印生成，应当与电子版投标文件一致。【1、份数要求：</w:t>
            </w:r>
            <w:r>
              <w:rPr>
                <w:rFonts w:hint="eastAsia"/>
                <w:b/>
                <w:bCs/>
                <w:color w:val="000000"/>
                <w:sz w:val="24"/>
              </w:rPr>
              <w:t>正本壹份、副本贰份，电子标壹份（U盘）</w:t>
            </w:r>
            <w:r>
              <w:rPr>
                <w:rFonts w:hint="eastAsia"/>
                <w:color w:val="000000"/>
                <w:sz w:val="24"/>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23</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递交响应</w:t>
            </w:r>
          </w:p>
          <w:p>
            <w:pPr>
              <w:rPr>
                <w:rFonts w:hint="eastAsia" w:ascii="宋体" w:hAnsi="宋体" w:cs="宋体"/>
                <w:color w:val="000000"/>
                <w:sz w:val="24"/>
              </w:rPr>
            </w:pPr>
            <w:r>
              <w:rPr>
                <w:rFonts w:hint="eastAsia" w:ascii="宋体" w:hAnsi="宋体" w:cs="宋体"/>
                <w:color w:val="000000"/>
                <w:sz w:val="24"/>
              </w:rPr>
              <w:t>文件地点</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政府采购云平台（</w:t>
            </w:r>
            <w:r>
              <w:rPr>
                <w:rFonts w:hint="eastAsia"/>
                <w:color w:val="000000"/>
                <w:sz w:val="24"/>
              </w:rPr>
              <w:t>政采云网上不见面开评标系统</w:t>
            </w:r>
            <w:r>
              <w:rPr>
                <w:rFonts w:hint="eastAsia" w:ascii="宋体" w:hAnsi="宋体" w:cs="宋体"/>
                <w:color w:val="000000"/>
                <w:sz w:val="24"/>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24</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磋商时间和地点</w:t>
            </w:r>
          </w:p>
        </w:tc>
        <w:tc>
          <w:tcPr>
            <w:tcW w:w="7124" w:type="dxa"/>
            <w:noWrap w:val="0"/>
            <w:vAlign w:val="center"/>
          </w:tcPr>
          <w:p>
            <w:pPr>
              <w:rPr>
                <w:rFonts w:ascii="宋体" w:hAnsi="宋体" w:cs="宋体"/>
                <w:color w:val="000000"/>
                <w:sz w:val="24"/>
              </w:rPr>
            </w:pPr>
            <w:r>
              <w:rPr>
                <w:rFonts w:hint="eastAsia" w:ascii="宋体" w:hAnsi="宋体" w:cs="宋体"/>
                <w:color w:val="000000"/>
                <w:sz w:val="24"/>
              </w:rPr>
              <w:t>磋商时间：</w:t>
            </w:r>
            <w:r>
              <w:rPr>
                <w:rFonts w:hint="eastAsia" w:ascii="宋体" w:hAnsi="宋体" w:eastAsia="宋体" w:cs="宋体"/>
                <w:color w:val="auto"/>
                <w:sz w:val="24"/>
                <w:szCs w:val="24"/>
                <w:highlight w:val="none"/>
                <w:lang w:val="en-US" w:eastAsia="zh-CN"/>
              </w:rPr>
              <w:t>2022年07月14日 11点00分</w:t>
            </w:r>
            <w:r>
              <w:rPr>
                <w:rFonts w:hint="eastAsia" w:ascii="宋体" w:hAnsi="宋体" w:cs="宋体"/>
                <w:color w:val="000000"/>
                <w:sz w:val="24"/>
              </w:rPr>
              <w:t>（北京时间）</w:t>
            </w:r>
          </w:p>
          <w:p>
            <w:pPr>
              <w:rPr>
                <w:rFonts w:hint="eastAsia"/>
                <w:color w:val="000000"/>
                <w:sz w:val="24"/>
              </w:rPr>
            </w:pPr>
            <w:r>
              <w:rPr>
                <w:rFonts w:hint="eastAsia" w:ascii="宋体" w:hAnsi="宋体" w:cs="宋体"/>
                <w:color w:val="000000"/>
                <w:sz w:val="24"/>
              </w:rPr>
              <w:t>磋商地点：</w:t>
            </w:r>
            <w:r>
              <w:rPr>
                <w:rFonts w:hint="eastAsia"/>
                <w:color w:val="000000"/>
                <w:sz w:val="24"/>
              </w:rPr>
              <w:t>政府采购云平台（政采云网上不见面开评标系统）</w:t>
            </w:r>
          </w:p>
          <w:p>
            <w:pPr>
              <w:rPr>
                <w:rFonts w:hint="eastAsia" w:ascii="宋体" w:hAnsi="宋体" w:cs="宋体"/>
                <w:color w:val="000000"/>
                <w:sz w:val="24"/>
              </w:rPr>
            </w:pPr>
            <w:r>
              <w:rPr>
                <w:rFonts w:hint="eastAsia"/>
                <w:color w:val="000000"/>
                <w:sz w:val="24"/>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63"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25</w:t>
            </w:r>
          </w:p>
        </w:tc>
        <w:tc>
          <w:tcPr>
            <w:tcW w:w="2082" w:type="dxa"/>
            <w:noWrap w:val="0"/>
            <w:vAlign w:val="center"/>
          </w:tcPr>
          <w:p>
            <w:pPr>
              <w:rPr>
                <w:rFonts w:hint="eastAsia" w:ascii="宋体" w:hAnsi="宋体" w:cs="宋体"/>
                <w:color w:val="FF0000"/>
                <w:sz w:val="24"/>
              </w:rPr>
            </w:pPr>
            <w:r>
              <w:rPr>
                <w:rFonts w:hint="eastAsia" w:ascii="宋体" w:hAnsi="宋体" w:cs="宋体"/>
                <w:color w:val="000000"/>
                <w:sz w:val="24"/>
              </w:rPr>
              <w:t>付款方式</w:t>
            </w:r>
          </w:p>
        </w:tc>
        <w:tc>
          <w:tcPr>
            <w:tcW w:w="7124" w:type="dxa"/>
            <w:noWrap w:val="0"/>
            <w:vAlign w:val="center"/>
          </w:tcPr>
          <w:p>
            <w:pPr>
              <w:rPr>
                <w:rFonts w:hint="eastAsia" w:ascii="宋体" w:hAnsi="宋体" w:eastAsia="宋体" w:cs="宋体"/>
                <w:color w:val="FF0000"/>
                <w:sz w:val="24"/>
                <w:lang w:eastAsia="zh-CN"/>
              </w:rPr>
            </w:pPr>
            <w:r>
              <w:rPr>
                <w:rFonts w:hint="eastAsia" w:ascii="宋体" w:hAnsi="宋体" w:cs="宋体"/>
                <w:sz w:val="24"/>
                <w:lang w:eastAsia="zh-CN"/>
              </w:rPr>
              <w:t>依照</w:t>
            </w:r>
            <w:r>
              <w:rPr>
                <w:rFonts w:ascii="宋体" w:hAnsi="宋体" w:cs="宋体"/>
                <w:sz w:val="24"/>
              </w:rPr>
              <w:t>甲乙双方签订合同</w:t>
            </w:r>
            <w:r>
              <w:rPr>
                <w:rFonts w:hint="eastAsia" w:ascii="宋体" w:hAnsi="宋体" w:cs="宋体"/>
                <w:sz w:val="24"/>
                <w:lang w:eastAsia="zh-CN"/>
              </w:rPr>
              <w:t>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26</w:t>
            </w:r>
          </w:p>
        </w:tc>
        <w:tc>
          <w:tcPr>
            <w:tcW w:w="2082" w:type="dxa"/>
            <w:noWrap w:val="0"/>
            <w:vAlign w:val="center"/>
          </w:tcPr>
          <w:p>
            <w:pPr>
              <w:adjustRightInd w:val="0"/>
              <w:snapToGrid w:val="0"/>
              <w:spacing w:line="360" w:lineRule="auto"/>
              <w:rPr>
                <w:rFonts w:hint="eastAsia" w:ascii="宋体" w:hAnsi="宋体" w:cs="宋体"/>
                <w:color w:val="000000"/>
                <w:sz w:val="24"/>
              </w:rPr>
            </w:pPr>
            <w:r>
              <w:rPr>
                <w:rFonts w:hint="eastAsia" w:ascii="宋体" w:hAnsi="宋体" w:cs="宋体"/>
                <w:sz w:val="24"/>
              </w:rPr>
              <w:t>投标人信用信息查询：</w:t>
            </w:r>
          </w:p>
        </w:tc>
        <w:tc>
          <w:tcPr>
            <w:tcW w:w="7124" w:type="dxa"/>
            <w:noWrap w:val="0"/>
            <w:vAlign w:val="center"/>
          </w:tcPr>
          <w:p>
            <w:pPr>
              <w:adjustRightInd w:val="0"/>
              <w:snapToGrid w:val="0"/>
              <w:spacing w:line="360" w:lineRule="auto"/>
              <w:rPr>
                <w:rFonts w:hint="eastAsia" w:ascii="宋体" w:hAnsi="宋体" w:cs="宋体"/>
                <w:sz w:val="24"/>
              </w:rPr>
            </w:pPr>
          </w:p>
          <w:p>
            <w:pPr>
              <w:numPr>
                <w:ilvl w:val="0"/>
                <w:numId w:val="4"/>
              </w:numPr>
              <w:adjustRightInd w:val="0"/>
              <w:snapToGrid w:val="0"/>
              <w:spacing w:line="360" w:lineRule="auto"/>
              <w:jc w:val="left"/>
              <w:rPr>
                <w:rFonts w:hint="eastAsia" w:ascii="宋体" w:hAnsi="宋体" w:cs="宋体"/>
                <w:sz w:val="24"/>
              </w:rPr>
            </w:pPr>
            <w:r>
              <w:rPr>
                <w:rFonts w:hint="eastAsia" w:ascii="宋体" w:hAnsi="宋体" w:cs="宋体"/>
                <w:sz w:val="24"/>
              </w:rPr>
              <w:t>查询渠道：</w:t>
            </w:r>
          </w:p>
          <w:p>
            <w:pPr>
              <w:adjustRightInd w:val="0"/>
              <w:snapToGrid w:val="0"/>
              <w:spacing w:line="360" w:lineRule="auto"/>
              <w:jc w:val="left"/>
              <w:rPr>
                <w:rFonts w:hint="eastAsia" w:ascii="宋体" w:hAnsi="宋体" w:cs="宋体"/>
                <w:sz w:val="24"/>
              </w:rPr>
            </w:pPr>
            <w:r>
              <w:rPr>
                <w:rFonts w:hint="eastAsia" w:ascii="宋体" w:hAnsi="宋体" w:cs="宋体"/>
                <w:sz w:val="24"/>
              </w:rPr>
              <w:t>国家企业信用信息公示系统（http://www.gsxt.gov.cn/index.html）</w:t>
            </w:r>
          </w:p>
          <w:p>
            <w:pPr>
              <w:adjustRightInd w:val="0"/>
              <w:snapToGrid w:val="0"/>
              <w:spacing w:line="360" w:lineRule="auto"/>
              <w:jc w:val="left"/>
              <w:rPr>
                <w:rFonts w:hint="eastAsia" w:ascii="宋体" w:hAnsi="宋体" w:cs="宋体"/>
                <w:sz w:val="24"/>
              </w:rPr>
            </w:pPr>
            <w:r>
              <w:rPr>
                <w:rFonts w:hint="eastAsia" w:ascii="宋体" w:hAnsi="宋体" w:cs="宋体"/>
                <w:sz w:val="24"/>
              </w:rPr>
              <w:t>信用中国（www.creditchina.gov.cn）</w:t>
            </w:r>
          </w:p>
          <w:p>
            <w:pPr>
              <w:adjustRightInd w:val="0"/>
              <w:snapToGrid w:val="0"/>
              <w:spacing w:line="360" w:lineRule="auto"/>
              <w:jc w:val="left"/>
              <w:rPr>
                <w:rFonts w:hint="eastAsia" w:ascii="宋体" w:hAnsi="宋体" w:cs="宋体"/>
                <w:sz w:val="24"/>
              </w:rPr>
            </w:pPr>
            <w:r>
              <w:rPr>
                <w:rFonts w:hint="eastAsia" w:ascii="宋体" w:hAnsi="宋体" w:cs="宋体"/>
                <w:sz w:val="24"/>
                <w:lang w:bidi="ar"/>
              </w:rPr>
              <w:t>中国政府采购网（http://www.ccgp.gov.cn/）</w:t>
            </w:r>
            <w:r>
              <w:rPr>
                <w:rFonts w:hint="eastAsia" w:ascii="宋体" w:hAnsi="宋体" w:cs="宋体"/>
                <w:sz w:val="24"/>
              </w:rPr>
              <w:t xml:space="preserve">          </w:t>
            </w:r>
          </w:p>
          <w:p>
            <w:pPr>
              <w:numPr>
                <w:ilvl w:val="0"/>
                <w:numId w:val="4"/>
              </w:numPr>
              <w:adjustRightInd w:val="0"/>
              <w:snapToGrid w:val="0"/>
              <w:spacing w:line="360" w:lineRule="auto"/>
              <w:rPr>
                <w:rFonts w:hint="eastAsia" w:ascii="宋体" w:hAnsi="宋体" w:cs="宋体"/>
                <w:sz w:val="24"/>
              </w:rPr>
            </w:pPr>
            <w:r>
              <w:rPr>
                <w:rFonts w:hint="eastAsia" w:ascii="宋体" w:hAnsi="宋体" w:cs="宋体"/>
                <w:sz w:val="24"/>
              </w:rPr>
              <w:t>信用信息查询记录和证据留存的方式：网页截图</w:t>
            </w:r>
          </w:p>
          <w:p>
            <w:pPr>
              <w:numPr>
                <w:ilvl w:val="0"/>
                <w:numId w:val="4"/>
              </w:numPr>
              <w:adjustRightInd w:val="0"/>
              <w:snapToGrid w:val="0"/>
              <w:spacing w:line="360" w:lineRule="auto"/>
              <w:rPr>
                <w:rFonts w:hint="eastAsia" w:ascii="宋体" w:hAnsi="宋体" w:cs="宋体"/>
                <w:sz w:val="24"/>
              </w:rPr>
            </w:pPr>
            <w:r>
              <w:rPr>
                <w:rFonts w:hint="eastAsia" w:ascii="宋体" w:hAnsi="宋体" w:cs="宋体"/>
                <w:sz w:val="24"/>
              </w:rPr>
              <w:t>信用信息的使用规则：经核查投标企业被列入失信被执行人、重大税收违法案件当事人名单、政府采购严重违法失信行为记录名单、经营异常名录等黑名单的将拒绝其投标。（投标截止日期前在“信用中国”网站（www.creditchina.gov.cn）下载的信用信息报告查询结果为准，如相关失信记录已失效，投标人需提供相关证明资料）。</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27</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政府采购其他政策</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1、政府采购强制采购：（1）标记*符号的节能产品；（2）其他采购《节能产品政府采购清单》内的产品。</w:t>
            </w:r>
          </w:p>
          <w:p>
            <w:pPr>
              <w:rPr>
                <w:rFonts w:hint="eastAsia" w:ascii="宋体" w:hAnsi="宋体" w:cs="宋体"/>
                <w:color w:val="000000"/>
                <w:sz w:val="24"/>
              </w:rPr>
            </w:pPr>
            <w:r>
              <w:rPr>
                <w:rFonts w:hint="eastAsia" w:ascii="宋体" w:hAnsi="宋体" w:cs="宋体"/>
                <w:color w:val="000000"/>
                <w:sz w:val="24"/>
              </w:rPr>
              <w:t>2、政府采购优先采购：(1)非标记*符号的节能产品；(2)环境标志产品；</w:t>
            </w:r>
          </w:p>
          <w:p>
            <w:pPr>
              <w:rPr>
                <w:rFonts w:hint="eastAsia" w:ascii="宋体" w:hAnsi="宋体" w:cs="宋体"/>
                <w:color w:val="000000"/>
                <w:sz w:val="24"/>
              </w:rPr>
            </w:pPr>
            <w:r>
              <w:rPr>
                <w:rFonts w:hint="eastAsia" w:ascii="宋体" w:hAnsi="宋体" w:cs="宋体"/>
                <w:color w:val="000000"/>
                <w:sz w:val="24"/>
              </w:rPr>
              <w:t>3、采购产品为《节能产品政府采购清单》内非标记*符号的节能产品及《环境标志产品政府采购清单》内的产品：</w:t>
            </w:r>
          </w:p>
          <w:p>
            <w:pPr>
              <w:rPr>
                <w:rFonts w:hint="eastAsia" w:ascii="宋体" w:hAnsi="宋体" w:cs="宋体"/>
                <w:color w:val="000000"/>
                <w:sz w:val="24"/>
              </w:rPr>
            </w:pPr>
            <w:r>
              <w:rPr>
                <w:rFonts w:hint="eastAsia" w:ascii="宋体" w:hAnsi="宋体" w:cs="宋体"/>
                <w:color w:val="000000"/>
                <w:sz w:val="24"/>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Merge w:val="restart"/>
            <w:noWrap w:val="0"/>
            <w:vAlign w:val="center"/>
          </w:tcPr>
          <w:p>
            <w:pPr>
              <w:jc w:val="center"/>
              <w:rPr>
                <w:rFonts w:ascii="宋体" w:hAnsi="宋体" w:cs="宋体"/>
                <w:color w:val="000000"/>
                <w:sz w:val="24"/>
              </w:rPr>
            </w:pPr>
            <w:r>
              <w:rPr>
                <w:rFonts w:hint="eastAsia" w:ascii="宋体" w:hAnsi="宋体" w:cs="宋体"/>
                <w:color w:val="000000"/>
                <w:sz w:val="24"/>
              </w:rPr>
              <w:t>28</w:t>
            </w:r>
          </w:p>
        </w:tc>
        <w:tc>
          <w:tcPr>
            <w:tcW w:w="2082" w:type="dxa"/>
            <w:vMerge w:val="restart"/>
            <w:noWrap w:val="0"/>
            <w:vAlign w:val="center"/>
          </w:tcPr>
          <w:p>
            <w:pPr>
              <w:rPr>
                <w:rFonts w:hint="eastAsia" w:ascii="宋体" w:hAnsi="宋体" w:cs="宋体"/>
                <w:color w:val="000000"/>
                <w:sz w:val="24"/>
              </w:rPr>
            </w:pPr>
            <w:r>
              <w:rPr>
                <w:rFonts w:hint="eastAsia" w:ascii="宋体" w:hAnsi="宋体" w:cs="宋体"/>
                <w:color w:val="000000"/>
                <w:sz w:val="24"/>
              </w:rPr>
              <w:t>支持中小企业发展</w:t>
            </w: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根据中华人民共和国财政部、中华人民共和国工业和信息化部《政府采购促进中小企业发展管理办法》(财库〔2020〕46号)文件的规定，属于中小企业评审优惠内容及幅度如下：</w:t>
            </w:r>
          </w:p>
          <w:p>
            <w:pPr>
              <w:rPr>
                <w:rFonts w:hint="eastAsia" w:ascii="宋体" w:hAnsi="宋体" w:cs="宋体"/>
                <w:color w:val="000000"/>
                <w:sz w:val="24"/>
              </w:rPr>
            </w:pPr>
            <w:r>
              <w:rPr>
                <w:rFonts w:hint="eastAsia" w:ascii="宋体" w:hAnsi="宋体" w:cs="宋体"/>
                <w:color w:val="000000"/>
                <w:sz w:val="24"/>
              </w:rPr>
              <w:t>（一）中小企业（含中型、小型、微型企业）应当同时符合以下条件：</w:t>
            </w:r>
          </w:p>
          <w:p>
            <w:pPr>
              <w:rPr>
                <w:rFonts w:hint="eastAsia" w:ascii="宋体" w:hAnsi="宋体" w:cs="宋体"/>
                <w:color w:val="000000"/>
                <w:sz w:val="24"/>
              </w:rPr>
            </w:pPr>
            <w:r>
              <w:rPr>
                <w:rFonts w:hint="eastAsia" w:ascii="宋体" w:hAnsi="宋体" w:cs="宋体"/>
                <w:color w:val="000000"/>
                <w:sz w:val="24"/>
              </w:rPr>
              <w:t>①符合中小企业划分标准（按《关于印发中小企业划型标准规定的通知》（工信部联企业〔2011〕300号）执行）；</w:t>
            </w:r>
          </w:p>
          <w:p>
            <w:pPr>
              <w:rPr>
                <w:rFonts w:hint="eastAsia" w:ascii="宋体" w:hAnsi="宋体" w:cs="宋体"/>
                <w:color w:val="000000"/>
                <w:sz w:val="24"/>
              </w:rPr>
            </w:pPr>
            <w:r>
              <w:rPr>
                <w:rFonts w:hint="eastAsia" w:ascii="宋体" w:hAnsi="宋体" w:cs="宋体"/>
                <w:color w:val="000000"/>
                <w:sz w:val="24"/>
              </w:rPr>
              <w:t>②提供本企业制造的货物、承担的项目或者服务，或者提供其他中小企业制造的货物。本项所称货物不包括使用大型企业注册商标的货物；</w:t>
            </w:r>
          </w:p>
          <w:p>
            <w:pPr>
              <w:rPr>
                <w:rFonts w:hint="eastAsia" w:ascii="宋体" w:hAnsi="宋体" w:cs="宋体"/>
                <w:color w:val="000000"/>
                <w:sz w:val="24"/>
              </w:rPr>
            </w:pPr>
            <w:r>
              <w:rPr>
                <w:rFonts w:hint="eastAsia" w:ascii="宋体" w:hAnsi="宋体" w:cs="宋体"/>
                <w:color w:val="000000"/>
                <w:sz w:val="24"/>
              </w:rPr>
              <w:t>③小型、微型企业提供中型企业制造的货物的，视同为中型企业。</w:t>
            </w:r>
          </w:p>
          <w:p>
            <w:pPr>
              <w:rPr>
                <w:rFonts w:hint="eastAsia" w:ascii="宋体" w:hAnsi="宋体" w:cs="宋体"/>
                <w:color w:val="000000"/>
                <w:sz w:val="24"/>
              </w:rPr>
            </w:pPr>
            <w:r>
              <w:rPr>
                <w:rFonts w:hint="eastAsia" w:ascii="宋体" w:hAnsi="宋体" w:cs="宋体"/>
                <w:color w:val="000000"/>
                <w:sz w:val="24"/>
              </w:rPr>
              <w:t>（二）价格扣除办法：</w:t>
            </w:r>
          </w:p>
          <w:p>
            <w:pPr>
              <w:rPr>
                <w:rFonts w:hint="eastAsia" w:ascii="宋体" w:hAnsi="宋体" w:cs="宋体"/>
                <w:color w:val="000000"/>
                <w:sz w:val="24"/>
              </w:rPr>
            </w:pPr>
            <w:r>
              <w:rPr>
                <w:rFonts w:hint="eastAsia" w:ascii="宋体" w:hAnsi="宋体" w:cs="宋体"/>
                <w:color w:val="000000"/>
                <w:sz w:val="24"/>
              </w:rPr>
              <w:t>①对于非专门面向中小企业的项目，对小型和微型企业（或联合体各方均为小型、微型企业的）产品的价格给予</w:t>
            </w:r>
            <w:r>
              <w:rPr>
                <w:rFonts w:hint="eastAsia" w:ascii="宋体" w:hAnsi="宋体" w:cs="宋体"/>
                <w:color w:val="000000"/>
                <w:sz w:val="24"/>
                <w:lang w:val="en-US" w:eastAsia="zh-CN"/>
              </w:rPr>
              <w:t>10</w:t>
            </w:r>
            <w:r>
              <w:rPr>
                <w:rFonts w:hint="eastAsia" w:ascii="宋体" w:hAnsi="宋体" w:cs="宋体"/>
                <w:color w:val="000000"/>
                <w:sz w:val="24"/>
              </w:rPr>
              <w:t>%的扣除，用扣除后的价格参加评审。</w:t>
            </w:r>
          </w:p>
          <w:p>
            <w:pPr>
              <w:rPr>
                <w:rFonts w:hint="eastAsia" w:ascii="宋体" w:hAnsi="宋体" w:cs="宋体"/>
                <w:color w:val="000000"/>
                <w:sz w:val="24"/>
              </w:rPr>
            </w:pPr>
            <w:r>
              <w:rPr>
                <w:rFonts w:hint="eastAsia" w:ascii="宋体" w:hAnsi="宋体" w:cs="宋体"/>
                <w:color w:val="000000"/>
                <w:sz w:val="24"/>
              </w:rPr>
              <w:t>（三）小型和微型企业适用价格扣除办法时应提供的相关资料：《中小企业声明函》及证明材料</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vMerge w:val="continue"/>
            <w:noWrap w:val="0"/>
            <w:vAlign w:val="center"/>
          </w:tcPr>
          <w:p>
            <w:pPr>
              <w:jc w:val="center"/>
              <w:rPr>
                <w:rFonts w:hint="eastAsia" w:ascii="宋体" w:hAnsi="宋体" w:cs="宋体"/>
                <w:color w:val="000000"/>
                <w:sz w:val="24"/>
              </w:rPr>
            </w:pPr>
          </w:p>
        </w:tc>
        <w:tc>
          <w:tcPr>
            <w:tcW w:w="2082" w:type="dxa"/>
            <w:vMerge w:val="continue"/>
            <w:noWrap w:val="0"/>
            <w:vAlign w:val="center"/>
          </w:tcPr>
          <w:p>
            <w:pPr>
              <w:rPr>
                <w:rFonts w:hint="eastAsia" w:ascii="宋体" w:hAnsi="宋体" w:cs="宋体"/>
                <w:color w:val="000000"/>
                <w:sz w:val="24"/>
              </w:rPr>
            </w:pP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政府采购支持中小企业融资：有融资需求的，可查询相关业务。</w:t>
            </w:r>
          </w:p>
          <w:p>
            <w:pPr>
              <w:rPr>
                <w:rFonts w:hint="eastAsia" w:ascii="宋体" w:hAnsi="宋体" w:cs="宋体"/>
                <w:color w:val="000000"/>
                <w:sz w:val="24"/>
              </w:rPr>
            </w:pPr>
            <w:r>
              <w:rPr>
                <w:rFonts w:hint="eastAsia" w:ascii="宋体" w:hAnsi="宋体" w:cs="宋体"/>
                <w:color w:val="000000"/>
                <w:sz w:val="24"/>
              </w:rPr>
              <w:t>政府采购信用担保：有担保需求的，可查询相关业务。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29</w:t>
            </w:r>
          </w:p>
        </w:tc>
        <w:tc>
          <w:tcPr>
            <w:tcW w:w="2082" w:type="dxa"/>
            <w:noWrap w:val="0"/>
            <w:vAlign w:val="center"/>
          </w:tcPr>
          <w:p>
            <w:pPr>
              <w:jc w:val="center"/>
              <w:rPr>
                <w:rFonts w:hint="eastAsia" w:ascii="宋体" w:hAnsi="宋体" w:cs="宋体"/>
                <w:color w:val="000000"/>
                <w:sz w:val="24"/>
              </w:rPr>
            </w:pPr>
            <w:r>
              <w:rPr>
                <w:rFonts w:hint="eastAsia" w:ascii="宋体" w:hAnsi="宋体" w:cs="宋体"/>
                <w:color w:val="000000"/>
                <w:sz w:val="24"/>
              </w:rPr>
              <w:t>投标人不得存在下列情形之一</w:t>
            </w:r>
          </w:p>
          <w:p>
            <w:pPr>
              <w:jc w:val="center"/>
              <w:rPr>
                <w:rFonts w:hint="eastAsia" w:ascii="宋体" w:hAnsi="宋体" w:cs="宋体"/>
                <w:color w:val="000000"/>
                <w:sz w:val="24"/>
              </w:rPr>
            </w:pP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（1）与招标人存在利害关系且可能影响招标公正性；</w:t>
            </w:r>
          </w:p>
          <w:p>
            <w:pPr>
              <w:rPr>
                <w:rFonts w:hint="eastAsia" w:ascii="宋体" w:hAnsi="宋体" w:cs="宋体"/>
                <w:color w:val="000000"/>
                <w:sz w:val="24"/>
              </w:rPr>
            </w:pPr>
            <w:r>
              <w:rPr>
                <w:rFonts w:hint="eastAsia" w:ascii="宋体" w:hAnsi="宋体" w:cs="宋体"/>
                <w:color w:val="000000"/>
                <w:sz w:val="24"/>
              </w:rPr>
              <w:t>（2）与本招标项目的其他投标人为同一个单位负责人；</w:t>
            </w:r>
          </w:p>
          <w:p>
            <w:pPr>
              <w:rPr>
                <w:rFonts w:hint="eastAsia" w:ascii="宋体" w:hAnsi="宋体" w:cs="宋体"/>
                <w:color w:val="000000"/>
                <w:sz w:val="24"/>
              </w:rPr>
            </w:pPr>
            <w:r>
              <w:rPr>
                <w:rFonts w:hint="eastAsia" w:ascii="宋体" w:hAnsi="宋体" w:cs="宋体"/>
                <w:color w:val="000000"/>
                <w:sz w:val="24"/>
              </w:rPr>
              <w:t>（3）与本招标项目的其他投标人存在控股、管理关系；</w:t>
            </w:r>
          </w:p>
          <w:p>
            <w:pPr>
              <w:rPr>
                <w:rFonts w:hint="eastAsia" w:ascii="宋体" w:hAnsi="宋体" w:cs="宋体"/>
                <w:color w:val="000000"/>
                <w:sz w:val="24"/>
              </w:rPr>
            </w:pPr>
            <w:r>
              <w:rPr>
                <w:rFonts w:hint="eastAsia" w:ascii="宋体" w:hAnsi="宋体" w:cs="宋体"/>
                <w:color w:val="000000"/>
                <w:sz w:val="24"/>
              </w:rPr>
              <w:t>（4）被依法暂停或者取消投标资格；</w:t>
            </w:r>
          </w:p>
          <w:p>
            <w:pPr>
              <w:rPr>
                <w:rFonts w:hint="eastAsia" w:ascii="宋体" w:hAnsi="宋体" w:cs="宋体"/>
                <w:color w:val="000000"/>
                <w:sz w:val="24"/>
              </w:rPr>
            </w:pPr>
            <w:r>
              <w:rPr>
                <w:rFonts w:hint="eastAsia" w:ascii="宋体" w:hAnsi="宋体" w:cs="宋体"/>
                <w:color w:val="000000"/>
                <w:sz w:val="24"/>
              </w:rPr>
              <w:t>（5）被责令停产停业、暂扣或者吊销许可证、暂扣或者吊销执照；</w:t>
            </w:r>
          </w:p>
          <w:p>
            <w:pPr>
              <w:rPr>
                <w:rFonts w:hint="eastAsia" w:ascii="宋体" w:hAnsi="宋体" w:cs="宋体"/>
                <w:color w:val="000000"/>
                <w:sz w:val="24"/>
              </w:rPr>
            </w:pPr>
            <w:r>
              <w:rPr>
                <w:rFonts w:hint="eastAsia" w:ascii="宋体" w:hAnsi="宋体" w:cs="宋体"/>
                <w:color w:val="000000"/>
                <w:sz w:val="24"/>
              </w:rPr>
              <w:t>（6）进入清算程序，或被宣告破产，或其他丧失履约能力的情形；</w:t>
            </w:r>
          </w:p>
          <w:p>
            <w:pPr>
              <w:rPr>
                <w:rFonts w:hint="eastAsia" w:ascii="宋体" w:hAnsi="宋体" w:cs="宋体"/>
                <w:color w:val="000000"/>
                <w:sz w:val="24"/>
              </w:rPr>
            </w:pPr>
            <w:r>
              <w:rPr>
                <w:rFonts w:hint="eastAsia" w:ascii="宋体" w:hAnsi="宋体" w:cs="宋体"/>
                <w:color w:val="000000"/>
                <w:sz w:val="24"/>
              </w:rPr>
              <w:t>（7）被工商行政管理机关在全国企业信用信息公示系统中列入严重违</w:t>
            </w:r>
            <w:bookmarkStart w:id="62" w:name="_GoBack"/>
            <w:bookmarkEnd w:id="62"/>
            <w:r>
              <w:rPr>
                <w:rFonts w:hint="eastAsia" w:ascii="宋体" w:hAnsi="宋体" w:cs="宋体"/>
                <w:color w:val="000000"/>
                <w:sz w:val="24"/>
              </w:rPr>
              <w:t>法失信企业名单；</w:t>
            </w:r>
          </w:p>
          <w:p>
            <w:pPr>
              <w:rPr>
                <w:rFonts w:hint="eastAsia" w:ascii="宋体" w:hAnsi="宋体" w:cs="宋体"/>
                <w:color w:val="000000"/>
                <w:sz w:val="24"/>
              </w:rPr>
            </w:pPr>
            <w:r>
              <w:rPr>
                <w:rFonts w:hint="eastAsia" w:ascii="宋体" w:hAnsi="宋体" w:cs="宋体"/>
                <w:color w:val="000000"/>
                <w:sz w:val="24"/>
              </w:rPr>
              <w:t>（8）被最高人民法院在“信用中国”网站（www.creditchina.gov.cn）或各级信用信息共享平台中列入失信被执行人名单；</w:t>
            </w:r>
          </w:p>
          <w:p>
            <w:pPr>
              <w:rPr>
                <w:rFonts w:hint="eastAsia" w:ascii="宋体" w:hAnsi="宋体" w:cs="宋体"/>
                <w:color w:val="000000"/>
                <w:sz w:val="24"/>
              </w:rPr>
            </w:pPr>
            <w:r>
              <w:rPr>
                <w:rFonts w:hint="eastAsia" w:ascii="宋体" w:hAnsi="宋体" w:cs="宋体"/>
                <w:color w:val="000000"/>
                <w:sz w:val="24"/>
              </w:rPr>
              <w:t>（9）在近三年内投标人或其法定代表人、拟委任的项目负责人有行贿犯罪行为的；</w:t>
            </w:r>
          </w:p>
          <w:p>
            <w:pPr>
              <w:rPr>
                <w:rFonts w:hint="eastAsia" w:ascii="宋体" w:hAnsi="宋体" w:cs="宋体"/>
                <w:color w:val="000000"/>
                <w:sz w:val="24"/>
              </w:rPr>
            </w:pPr>
            <w:r>
              <w:rPr>
                <w:rFonts w:hint="eastAsia" w:ascii="宋体" w:hAnsi="宋体" w:cs="宋体"/>
                <w:color w:val="000000"/>
                <w:sz w:val="24"/>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30</w:t>
            </w:r>
          </w:p>
        </w:tc>
        <w:tc>
          <w:tcPr>
            <w:tcW w:w="2082" w:type="dxa"/>
            <w:noWrap w:val="0"/>
            <w:vAlign w:val="center"/>
          </w:tcPr>
          <w:p>
            <w:pPr>
              <w:spacing w:line="360" w:lineRule="auto"/>
              <w:rPr>
                <w:rFonts w:hint="eastAsia" w:ascii="宋体" w:hAnsi="宋体" w:cs="宋体"/>
                <w:color w:val="000000"/>
                <w:sz w:val="24"/>
              </w:rPr>
            </w:pPr>
            <w:r>
              <w:rPr>
                <w:rFonts w:hint="eastAsia" w:ascii="宋体" w:hAnsi="宋体" w:cs="宋体"/>
                <w:color w:val="000000"/>
                <w:sz w:val="24"/>
              </w:rPr>
              <w:t>低于成本价不正当竞争预防措施</w:t>
            </w:r>
          </w:p>
          <w:p>
            <w:pPr>
              <w:rPr>
                <w:rFonts w:hint="eastAsia" w:ascii="宋体" w:hAnsi="宋体" w:cs="宋体"/>
                <w:color w:val="000000"/>
                <w:sz w:val="24"/>
              </w:rPr>
            </w:pPr>
          </w:p>
        </w:tc>
        <w:tc>
          <w:tcPr>
            <w:tcW w:w="7124" w:type="dxa"/>
            <w:noWrap w:val="0"/>
            <w:vAlign w:val="center"/>
          </w:tcPr>
          <w:p>
            <w:pPr>
              <w:ind w:firstLine="480" w:firstLineChars="200"/>
              <w:rPr>
                <w:rFonts w:hint="eastAsia" w:ascii="宋体" w:hAnsi="宋体" w:cs="宋体"/>
                <w:color w:val="000000"/>
                <w:sz w:val="24"/>
              </w:rPr>
            </w:pPr>
            <w:r>
              <w:rPr>
                <w:rFonts w:hint="eastAsia" w:ascii="宋体" w:hAnsi="宋体" w:cs="宋体"/>
                <w:color w:val="000000"/>
                <w:sz w:val="24"/>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cs="宋体"/>
                <w:color w:val="000000"/>
                <w:sz w:val="24"/>
              </w:rPr>
            </w:pPr>
            <w:r>
              <w:rPr>
                <w:rFonts w:hint="eastAsia" w:ascii="宋体" w:hAnsi="宋体" w:cs="宋体"/>
                <w:color w:val="000000"/>
                <w:sz w:val="24"/>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rPr>
                <w:rFonts w:hint="eastAsia" w:ascii="宋体" w:hAnsi="宋体" w:cs="宋体"/>
                <w:color w:val="000000"/>
                <w:sz w:val="24"/>
              </w:rPr>
            </w:pPr>
            <w:r>
              <w:rPr>
                <w:rFonts w:hint="eastAsia" w:ascii="宋体" w:hAnsi="宋体" w:cs="宋体"/>
                <w:color w:val="000000"/>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hint="eastAsia" w:ascii="宋体" w:hAnsi="宋体" w:cs="宋体"/>
                <w:color w:val="000000"/>
                <w:sz w:val="24"/>
              </w:rPr>
            </w:pPr>
            <w:r>
              <w:rPr>
                <w:rFonts w:hint="eastAsia" w:ascii="宋体" w:hAnsi="宋体" w:cs="宋体"/>
                <w:color w:val="000000"/>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ascii="宋体" w:hAnsi="宋体" w:cs="宋体"/>
                <w:color w:val="000000"/>
                <w:sz w:val="24"/>
              </w:rPr>
            </w:pPr>
            <w:r>
              <w:rPr>
                <w:rFonts w:hint="eastAsia" w:ascii="宋体" w:hAnsi="宋体" w:cs="宋体"/>
                <w:color w:val="000000"/>
                <w:sz w:val="24"/>
              </w:rPr>
              <w:t>31</w:t>
            </w:r>
          </w:p>
        </w:tc>
        <w:tc>
          <w:tcPr>
            <w:tcW w:w="2082" w:type="dxa"/>
            <w:noWrap w:val="0"/>
            <w:vAlign w:val="center"/>
          </w:tcPr>
          <w:p>
            <w:pPr>
              <w:rPr>
                <w:rFonts w:hint="eastAsia" w:ascii="宋体" w:hAnsi="宋体" w:cs="宋体"/>
                <w:color w:val="000000"/>
                <w:sz w:val="24"/>
              </w:rPr>
            </w:pPr>
            <w:r>
              <w:rPr>
                <w:rFonts w:hint="eastAsia" w:ascii="宋体" w:hAnsi="宋体" w:cs="宋体"/>
                <w:color w:val="000000"/>
                <w:sz w:val="24"/>
              </w:rPr>
              <w:t>竞争性磋商文件的澄清和质疑</w:t>
            </w:r>
          </w:p>
          <w:p>
            <w:pPr>
              <w:rPr>
                <w:rFonts w:hint="eastAsia" w:ascii="宋体" w:hAnsi="宋体" w:cs="宋体"/>
                <w:color w:val="000000"/>
                <w:sz w:val="24"/>
              </w:rPr>
            </w:pPr>
          </w:p>
        </w:tc>
        <w:tc>
          <w:tcPr>
            <w:tcW w:w="7124" w:type="dxa"/>
            <w:noWrap w:val="0"/>
            <w:vAlign w:val="center"/>
          </w:tcPr>
          <w:p>
            <w:pPr>
              <w:rPr>
                <w:rFonts w:hint="eastAsia" w:ascii="宋体" w:hAnsi="宋体" w:cs="宋体"/>
                <w:color w:val="000000"/>
                <w:sz w:val="24"/>
              </w:rPr>
            </w:pPr>
            <w:r>
              <w:rPr>
                <w:rFonts w:hint="eastAsia" w:ascii="宋体" w:hAnsi="宋体" w:cs="宋体"/>
                <w:color w:val="000000"/>
                <w:sz w:val="24"/>
              </w:rPr>
              <w:t>1、综合说明</w:t>
            </w:r>
          </w:p>
          <w:p>
            <w:pPr>
              <w:rPr>
                <w:rFonts w:hint="eastAsia" w:ascii="宋体" w:hAnsi="宋体" w:cs="宋体"/>
                <w:color w:val="000000"/>
                <w:sz w:val="24"/>
              </w:rPr>
            </w:pPr>
            <w:r>
              <w:rPr>
                <w:rFonts w:hint="eastAsia" w:ascii="宋体" w:hAnsi="宋体" w:cs="宋体"/>
                <w:color w:val="000000"/>
                <w:sz w:val="24"/>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cs="宋体"/>
                <w:color w:val="000000"/>
                <w:sz w:val="24"/>
              </w:rPr>
            </w:pPr>
            <w:r>
              <w:rPr>
                <w:rFonts w:hint="eastAsia" w:ascii="宋体" w:hAnsi="宋体" w:cs="宋体"/>
                <w:color w:val="000000"/>
                <w:sz w:val="24"/>
              </w:rPr>
              <w:t>2、对竞争性磋商文件的澄清和质疑</w:t>
            </w:r>
          </w:p>
          <w:p>
            <w:pPr>
              <w:rPr>
                <w:rFonts w:hint="eastAsia" w:ascii="宋体" w:hAnsi="宋体" w:cs="宋体"/>
                <w:color w:val="000000"/>
                <w:sz w:val="24"/>
              </w:rPr>
            </w:pPr>
            <w:r>
              <w:rPr>
                <w:rFonts w:hint="eastAsia" w:ascii="宋体" w:hAnsi="宋体" w:cs="宋体"/>
                <w:color w:val="000000"/>
                <w:sz w:val="24"/>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rPr>
                <w:rFonts w:hint="eastAsia" w:ascii="宋体" w:hAnsi="宋体" w:cs="宋体"/>
                <w:color w:val="000000"/>
                <w:sz w:val="24"/>
              </w:rPr>
            </w:pPr>
            <w:r>
              <w:rPr>
                <w:rFonts w:hint="eastAsia" w:ascii="宋体" w:hAnsi="宋体" w:cs="宋体"/>
                <w:color w:val="000000"/>
                <w:sz w:val="24"/>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cs="宋体"/>
                <w:color w:val="000000"/>
                <w:sz w:val="24"/>
              </w:rPr>
            </w:pPr>
            <w:r>
              <w:rPr>
                <w:rFonts w:hint="eastAsia" w:ascii="宋体" w:hAnsi="宋体" w:cs="宋体"/>
                <w:color w:val="000000"/>
                <w:sz w:val="24"/>
              </w:rPr>
              <w:t>3、对招标过程和拟中标结果的质疑</w:t>
            </w:r>
          </w:p>
          <w:p>
            <w:pPr>
              <w:rPr>
                <w:rFonts w:hint="eastAsia" w:ascii="宋体" w:hAnsi="宋体" w:cs="宋体"/>
                <w:color w:val="000000"/>
                <w:sz w:val="24"/>
              </w:rPr>
            </w:pPr>
            <w:r>
              <w:rPr>
                <w:rFonts w:hint="eastAsia" w:ascii="宋体" w:hAnsi="宋体" w:cs="宋体"/>
                <w:color w:val="000000"/>
                <w:sz w:val="24"/>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rPr>
                <w:rFonts w:hint="eastAsia" w:ascii="宋体" w:hAnsi="宋体" w:cs="宋体"/>
                <w:color w:val="000000"/>
                <w:sz w:val="24"/>
              </w:rPr>
            </w:pPr>
            <w:r>
              <w:rPr>
                <w:rFonts w:hint="eastAsia" w:ascii="宋体" w:hAnsi="宋体" w:cs="宋体"/>
                <w:color w:val="000000"/>
                <w:sz w:val="24"/>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cs="宋体"/>
                <w:color w:val="000000"/>
                <w:sz w:val="24"/>
              </w:rPr>
            </w:pPr>
            <w:r>
              <w:rPr>
                <w:rFonts w:hint="eastAsia" w:ascii="宋体" w:hAnsi="宋体" w:cs="宋体"/>
                <w:color w:val="000000"/>
                <w:sz w:val="24"/>
              </w:rPr>
              <w:t>4、澄清或质疑不予受理的情况，有下列情形之一的，属于无效质疑，被质疑人不予受理，由此产生的影响由投标人自行承担：</w:t>
            </w:r>
          </w:p>
          <w:p>
            <w:pPr>
              <w:rPr>
                <w:rFonts w:hint="eastAsia" w:ascii="宋体" w:hAnsi="宋体" w:cs="宋体"/>
                <w:color w:val="000000"/>
                <w:sz w:val="24"/>
              </w:rPr>
            </w:pPr>
            <w:r>
              <w:rPr>
                <w:rFonts w:hint="eastAsia" w:ascii="宋体" w:hAnsi="宋体" w:cs="宋体"/>
                <w:color w:val="000000"/>
                <w:sz w:val="24"/>
              </w:rPr>
              <w:t>(一)不是参与该政府采购项目活动供应商的;</w:t>
            </w:r>
          </w:p>
          <w:p>
            <w:pPr>
              <w:rPr>
                <w:rFonts w:hint="eastAsia" w:ascii="宋体" w:hAnsi="宋体" w:cs="宋体"/>
                <w:color w:val="000000"/>
                <w:sz w:val="24"/>
              </w:rPr>
            </w:pPr>
            <w:r>
              <w:rPr>
                <w:rFonts w:hint="eastAsia" w:ascii="宋体" w:hAnsi="宋体" w:cs="宋体"/>
                <w:color w:val="000000"/>
                <w:sz w:val="24"/>
              </w:rPr>
              <w:t>(二)被质疑人为采购人或政府采购代理机构之外的；</w:t>
            </w:r>
          </w:p>
          <w:p>
            <w:pPr>
              <w:rPr>
                <w:rFonts w:hint="eastAsia" w:ascii="宋体" w:hAnsi="宋体" w:cs="宋体"/>
                <w:color w:val="000000"/>
                <w:sz w:val="24"/>
              </w:rPr>
            </w:pPr>
            <w:r>
              <w:rPr>
                <w:rFonts w:hint="eastAsia" w:ascii="宋体" w:hAnsi="宋体" w:cs="宋体"/>
                <w:color w:val="000000"/>
                <w:sz w:val="24"/>
              </w:rPr>
              <w:t>(三)所有质疑事项超过质疑有效期的；</w:t>
            </w:r>
          </w:p>
          <w:p>
            <w:pPr>
              <w:rPr>
                <w:rFonts w:hint="eastAsia" w:ascii="宋体" w:hAnsi="宋体" w:cs="宋体"/>
                <w:color w:val="000000"/>
                <w:sz w:val="24"/>
              </w:rPr>
            </w:pPr>
            <w:r>
              <w:rPr>
                <w:rFonts w:hint="eastAsia" w:ascii="宋体" w:hAnsi="宋体" w:cs="宋体"/>
                <w:color w:val="000000"/>
                <w:sz w:val="24"/>
              </w:rPr>
              <w:t>(四)以具有法律效力的文书送达之外方式提出的；</w:t>
            </w:r>
          </w:p>
          <w:p>
            <w:pPr>
              <w:rPr>
                <w:rFonts w:hint="eastAsia" w:ascii="宋体" w:hAnsi="宋体" w:cs="宋体"/>
                <w:color w:val="000000"/>
                <w:sz w:val="24"/>
              </w:rPr>
            </w:pPr>
            <w:r>
              <w:rPr>
                <w:rFonts w:hint="eastAsia" w:ascii="宋体" w:hAnsi="宋体" w:cs="宋体"/>
                <w:color w:val="000000"/>
                <w:sz w:val="24"/>
              </w:rPr>
              <w:t>(五) 未按上述规定递交澄清或质疑函的；</w:t>
            </w:r>
          </w:p>
          <w:p>
            <w:pPr>
              <w:rPr>
                <w:rFonts w:hint="eastAsia" w:ascii="宋体" w:hAnsi="宋体" w:cs="宋体"/>
                <w:color w:val="000000"/>
                <w:sz w:val="24"/>
              </w:rPr>
            </w:pPr>
            <w:r>
              <w:rPr>
                <w:rFonts w:hint="eastAsia" w:ascii="宋体" w:hAnsi="宋体" w:cs="宋体"/>
                <w:color w:val="000000"/>
                <w:sz w:val="24"/>
              </w:rPr>
              <w:t>(六) 其它不符合受理条件的情形。</w:t>
            </w:r>
          </w:p>
          <w:p>
            <w:pPr>
              <w:rPr>
                <w:rFonts w:hint="eastAsia" w:ascii="宋体" w:hAnsi="宋体" w:cs="宋体"/>
                <w:color w:val="000000"/>
                <w:sz w:val="24"/>
              </w:rPr>
            </w:pPr>
            <w:r>
              <w:rPr>
                <w:rFonts w:hint="eastAsia" w:ascii="宋体" w:hAnsi="宋体" w:cs="宋体"/>
                <w:color w:val="000000"/>
                <w:sz w:val="24"/>
              </w:rPr>
              <w:t>5、其他</w:t>
            </w:r>
          </w:p>
          <w:p>
            <w:pPr>
              <w:rPr>
                <w:rFonts w:hint="eastAsia" w:ascii="宋体" w:hAnsi="宋体" w:eastAsia="宋体" w:cs="宋体"/>
                <w:color w:val="000000"/>
                <w:sz w:val="24"/>
                <w:lang w:eastAsia="zh-CN"/>
              </w:rPr>
            </w:pPr>
            <w:r>
              <w:rPr>
                <w:rFonts w:hint="eastAsia" w:ascii="宋体" w:hAnsi="宋体" w:cs="宋体"/>
                <w:color w:val="000000"/>
                <w:sz w:val="24"/>
              </w:rPr>
              <w:t>澄清或质疑函递交地点：</w:t>
            </w:r>
            <w:r>
              <w:rPr>
                <w:rFonts w:hint="eastAsia" w:ascii="宋体" w:hAnsi="宋体" w:cs="宋体"/>
                <w:color w:val="000000"/>
                <w:sz w:val="24"/>
                <w:lang w:eastAsia="zh-CN"/>
              </w:rPr>
              <w:t>阿克苏市南大街信合大厦B栋15楼</w:t>
            </w:r>
          </w:p>
          <w:p>
            <w:pPr>
              <w:rPr>
                <w:rFonts w:hint="eastAsia" w:ascii="宋体" w:hAnsi="宋体" w:eastAsia="宋体" w:cs="宋体"/>
                <w:color w:val="000000"/>
                <w:sz w:val="24"/>
                <w:lang w:eastAsia="zh-CN"/>
              </w:rPr>
            </w:pPr>
            <w:r>
              <w:rPr>
                <w:rFonts w:hint="eastAsia" w:ascii="宋体" w:hAnsi="宋体" w:cs="宋体"/>
                <w:color w:val="000000"/>
                <w:sz w:val="24"/>
              </w:rPr>
              <w:t>联系电话：</w:t>
            </w:r>
            <w:r>
              <w:rPr>
                <w:rFonts w:hint="eastAsia" w:ascii="宋体" w:hAnsi="宋体" w:cs="宋体"/>
                <w:color w:val="000000"/>
                <w:sz w:val="24"/>
                <w:lang w:eastAsia="zh-CN"/>
              </w:rPr>
              <w:t>18799932209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color w:val="000000"/>
                <w:sz w:val="24"/>
                <w:lang w:val="en-US" w:eastAsia="zh-CN"/>
              </w:rPr>
            </w:pPr>
            <w:bookmarkStart w:id="23" w:name="_Toc415483390"/>
            <w:r>
              <w:rPr>
                <w:rFonts w:hint="eastAsia" w:ascii="宋体" w:hAnsi="宋体" w:cs="宋体"/>
                <w:color w:val="000000"/>
                <w:sz w:val="24"/>
                <w:lang w:val="en-US" w:eastAsia="zh-CN"/>
              </w:rPr>
              <w:t>32</w:t>
            </w:r>
          </w:p>
        </w:tc>
        <w:tc>
          <w:tcPr>
            <w:tcW w:w="2082" w:type="dxa"/>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磋商费用</w:t>
            </w:r>
          </w:p>
        </w:tc>
        <w:tc>
          <w:tcPr>
            <w:tcW w:w="7124" w:type="dxa"/>
            <w:noWrap w:val="0"/>
            <w:vAlign w:val="center"/>
          </w:tcPr>
          <w:p>
            <w:pPr>
              <w:rPr>
                <w:rFonts w:hint="eastAsia" w:ascii="宋体" w:hAnsi="宋体" w:eastAsia="宋体" w:cs="宋体"/>
                <w:color w:val="000000"/>
                <w:sz w:val="24"/>
              </w:rPr>
            </w:pPr>
            <w:r>
              <w:rPr>
                <w:rFonts w:hint="eastAsia" w:ascii="宋体" w:hAnsi="宋体" w:eastAsia="宋体" w:cs="宋体"/>
                <w:color w:val="000000"/>
                <w:sz w:val="24"/>
              </w:rPr>
              <w:t>公证费</w:t>
            </w:r>
            <w:r>
              <w:rPr>
                <w:rFonts w:hint="eastAsia" w:ascii="宋体" w:hAnsi="宋体" w:eastAsia="宋体" w:cs="宋体"/>
                <w:color w:val="000000"/>
                <w:sz w:val="24"/>
                <w:lang w:eastAsia="zh-CN"/>
              </w:rPr>
              <w:t>：</w:t>
            </w:r>
            <w:r>
              <w:rPr>
                <w:rFonts w:hint="eastAsia" w:ascii="宋体" w:hAnsi="宋体" w:eastAsia="宋体" w:cs="宋体"/>
                <w:color w:val="000000"/>
                <w:sz w:val="24"/>
              </w:rPr>
              <w:t>由成交供应商支付；</w:t>
            </w:r>
          </w:p>
          <w:p>
            <w:pPr>
              <w:rPr>
                <w:rFonts w:hint="eastAsia" w:ascii="宋体" w:hAnsi="宋体" w:eastAsia="宋体" w:cs="宋体"/>
                <w:color w:val="000000"/>
                <w:sz w:val="24"/>
              </w:rPr>
            </w:pPr>
            <w:r>
              <w:rPr>
                <w:rFonts w:hint="eastAsia" w:ascii="宋体" w:hAnsi="宋体" w:eastAsia="宋体" w:cs="宋体"/>
                <w:color w:val="000000"/>
                <w:sz w:val="24"/>
              </w:rPr>
              <w:t>场地服务费：供应商在提交响应文件时，需按规定缴纳场地服务费；并提供开票信息交于代理公司；</w:t>
            </w:r>
          </w:p>
          <w:p>
            <w:pPr>
              <w:rPr>
                <w:rFonts w:hint="eastAsia"/>
              </w:rPr>
            </w:pPr>
            <w:r>
              <w:rPr>
                <w:rFonts w:hint="eastAsia" w:ascii="宋体" w:hAnsi="宋体" w:eastAsia="宋体" w:cs="宋体"/>
                <w:color w:val="000000"/>
                <w:sz w:val="24"/>
              </w:rPr>
              <w:t>代理服务费：成交供应商按《招标代理服务收费管理暂行办法》（计价格[2002]1980号）向采购代理机构支付招标代理费；</w:t>
            </w:r>
          </w:p>
        </w:tc>
      </w:tr>
    </w:tbl>
    <w:p>
      <w:pPr>
        <w:rPr>
          <w:color w:val="000000"/>
        </w:rPr>
      </w:pPr>
    </w:p>
    <w:p>
      <w:pPr>
        <w:pStyle w:val="26"/>
        <w:ind w:firstLine="480"/>
      </w:pPr>
    </w:p>
    <w:p>
      <w:pPr>
        <w:pStyle w:val="26"/>
        <w:ind w:firstLine="480"/>
      </w:pPr>
    </w:p>
    <w:p>
      <w:pPr>
        <w:pStyle w:val="26"/>
        <w:ind w:firstLine="480"/>
      </w:pPr>
    </w:p>
    <w:p>
      <w:pPr>
        <w:pStyle w:val="26"/>
        <w:ind w:firstLine="480"/>
        <w:rPr>
          <w:rFonts w:hint="eastAsia"/>
        </w:rPr>
      </w:pPr>
    </w:p>
    <w:p>
      <w:pPr>
        <w:pStyle w:val="26"/>
        <w:ind w:firstLine="480"/>
        <w:rPr>
          <w:rFonts w:hint="eastAsia"/>
        </w:rPr>
      </w:pPr>
    </w:p>
    <w:p>
      <w:pPr>
        <w:pStyle w:val="26"/>
        <w:ind w:firstLine="480"/>
        <w:rPr>
          <w:rFonts w:hint="eastAsia"/>
        </w:rPr>
      </w:pPr>
    </w:p>
    <w:p>
      <w:pPr>
        <w:jc w:val="center"/>
        <w:rPr>
          <w:rFonts w:hint="eastAsia" w:ascii="宋体" w:hAnsi="宋体" w:cs="宋体"/>
          <w:b/>
          <w:color w:val="000000"/>
          <w:sz w:val="32"/>
          <w:szCs w:val="32"/>
        </w:rPr>
      </w:pPr>
      <w:r>
        <w:rPr>
          <w:rFonts w:hint="eastAsia" w:ascii="宋体" w:hAnsi="宋体" w:cs="宋体"/>
          <w:b/>
          <w:color w:val="000000"/>
          <w:sz w:val="32"/>
          <w:szCs w:val="32"/>
        </w:rPr>
        <w:t>三、投标须知</w:t>
      </w:r>
      <w:bookmarkEnd w:id="23"/>
    </w:p>
    <w:p>
      <w:pPr>
        <w:pStyle w:val="50"/>
        <w:numPr>
          <w:ilvl w:val="0"/>
          <w:numId w:val="0"/>
        </w:numPr>
        <w:jc w:val="center"/>
        <w:rPr>
          <w:rFonts w:hint="eastAsia"/>
          <w:b/>
          <w:bCs/>
          <w:color w:val="000000"/>
          <w:sz w:val="28"/>
          <w:szCs w:val="21"/>
        </w:rPr>
      </w:pPr>
      <w:bookmarkStart w:id="24" w:name="_Toc415483391"/>
      <w:r>
        <w:rPr>
          <w:rFonts w:hint="eastAsia"/>
          <w:b/>
          <w:bCs/>
          <w:color w:val="000000"/>
          <w:sz w:val="28"/>
          <w:szCs w:val="21"/>
        </w:rPr>
        <w:t>一、总则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 合格的投标人</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1.2 有效的营业执照；</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1.4  投标人参加政府采购活动近三年内无违法违规记录和法律诉讼纠纷，需提供书面声明。</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1.5  为保证政府采购活动公平、公正、诚实信用，投标人提供的材料及技术参数应真实有效，响应文件内提供书面诚信投标承诺书。</w:t>
      </w:r>
    </w:p>
    <w:p>
      <w:pPr>
        <w:pStyle w:val="52"/>
        <w:spacing w:line="360" w:lineRule="auto"/>
        <w:ind w:left="561" w:leftChars="267" w:firstLine="2" w:firstLineChars="1"/>
        <w:jc w:val="both"/>
        <w:rPr>
          <w:rFonts w:hint="eastAsia" w:ascii="宋体" w:hAnsi="宋体" w:cs="宋体"/>
          <w:kern w:val="2"/>
          <w:szCs w:val="24"/>
        </w:rPr>
      </w:pPr>
      <w:r>
        <w:rPr>
          <w:rFonts w:hint="eastAsia" w:ascii="宋体" w:hAnsi="宋体" w:cs="宋体"/>
          <w:kern w:val="2"/>
          <w:szCs w:val="24"/>
        </w:rPr>
        <w:t>1.6  不符合以上条款规定的投标人，其投标无效。</w:t>
      </w:r>
    </w:p>
    <w:p>
      <w:pPr>
        <w:pStyle w:val="52"/>
        <w:spacing w:line="360" w:lineRule="auto"/>
        <w:ind w:left="561" w:leftChars="267" w:firstLine="2" w:firstLineChars="1"/>
        <w:jc w:val="both"/>
        <w:rPr>
          <w:rFonts w:hint="eastAsia" w:ascii="宋体" w:hAnsi="宋体" w:cs="宋体"/>
          <w:kern w:val="2"/>
          <w:szCs w:val="24"/>
        </w:rPr>
      </w:pPr>
      <w:r>
        <w:rPr>
          <w:rFonts w:hint="eastAsia" w:ascii="宋体" w:hAnsi="宋体" w:cs="宋体"/>
          <w:kern w:val="2"/>
          <w:szCs w:val="24"/>
        </w:rPr>
        <w:t>2. 定义</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2.1“采购代理机构”系指</w:t>
      </w:r>
      <w:r>
        <w:rPr>
          <w:rFonts w:hint="eastAsia" w:ascii="宋体" w:hAnsi="宋体" w:cs="宋体"/>
          <w:kern w:val="2"/>
          <w:szCs w:val="24"/>
          <w:lang w:eastAsia="zh-CN"/>
        </w:rPr>
        <w:t>新疆亚心世纪工程管理咨询有限公司</w:t>
      </w:r>
      <w:r>
        <w:rPr>
          <w:rFonts w:hint="eastAsia" w:ascii="宋体" w:hAnsi="宋体" w:cs="宋体"/>
          <w:kern w:val="2"/>
          <w:szCs w:val="24"/>
        </w:rPr>
        <w:t>。</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2.2“投标人”系指向采购代理机构提交响应文件的服务供应商或货物制造商或代理商。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2.3“货物”系指卖方按合同要求，须向买方提供的设计文件、货物、机械、材料、备品、手册及其他技术资料和材料。详见《政府采购品目分类目录》(财库[2013]189号)。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2.4“服务”系指按合同规定卖方须承担的运输、装卸、安装调试、技术协助、培训和交付使用后保修期内应履行的义务及售后服务等其他类似的义务。</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2.5“卖方”系指提供合同货物和服务的经济实体。本次招标指中标人。</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2.6“买方”系指购买货物和服务的单位，即为本次招标的采购人。</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2.7“节能产品”或者“环保产品”是指财政部发布最新一期的《节能产品政府采购清单》或者《环境标志产品政府采购清单》的产品，可在中国政府采购网(www.ccgp.gov.cn)查询。</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2.8“进口产品”是指通过中国海关报关验放进入中国境内且产自关境外的产品，详见《关于政府采购进口产品管理有关问题的通知》(财库[2007]119号)及《关于政府采购进口产品管理有关问题的通知》（财办库（2008）248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2.9 “语言文字”招标响应文件使用的语言文字为中文。专用术语使用外文的，应附有中文注释。</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2.10“计量单位”所有计量均采用中华人民共和国法定计量单位。</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 其他要求</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3.1 投标费用</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 xml:space="preserve">投标人应自行承担所有与本次招标投标有关的费用，而不论投标的结果如何。 </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3.2 采购进口产品</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3.2.1 除投标人须知前附表另有规定外，本项目拒绝进口产品参加招标采购活动。</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3.2.2 本章第4.1款规定同意购买进口产品的，本项目采购活动不限制满足竞争性磋商文件要求的国内产品参与招标。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 xml:space="preserve">3.3 政府采购政策支持 </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投标人须知前附表。</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3.3.2 同一项目中部分产品属于优先采购政策的，评审时只对该部分产品的报价实行价格优惠。</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3.3.3 为推进政府采购诚信体系建设，供应商在签署相关承诺，提供相关信息前，应认真阅读财政部门相关政策规定。</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二、竞争性磋商文件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 竞争性磋商文件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4.1 竞争性磋商文件用以阐明所需货物或服务、招标投标程序和合同条款。包括：</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4.1.1 招标公告</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4.1.2 投标人须知</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4.1.3 合同条款及格式</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4.1.4 采购需求</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4.1.5 响应文件格式</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4.1.6 其他资料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4.2 投标人应认真阅读竞争性磋商文件中所有的事项、格式、条款和规范等要求。如果没有按照竞争性磋商文件要求提交全部资料或者响应文件没有对竞争性磋商文件做出实质性响应，其投标将被拒绝。</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5. 竞争性磋商文件的澄清和修改</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5.1 招标人如需对已发出的竞争性磋商文件进行必要澄清或者修改的，招标代理机构将在竞争性磋商文件要求提交响应文件截止时间15日前，以书面形式通知所有获取竞争性磋商文件的投标人。该澄清或者修改的内容为竞争性磋商文件的组成部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6. 延长开标时间</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招标人视采购具体情况如需延长投标截止时间和开标时间，招标代理机构将在竞争性磋商文件要求提交响应文件的截止时间3日前，将变更时间书面通知所有获取竞争性磋商文件的投标人。</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三、响应文件的编制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7. 响应文件的编写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7.1 投标人应仔细阅读竞争性磋商文件,了解竞争性磋商文件的要求，并在充分理解竞争性磋商文件提出的货物技术规范、服务和商务条款后的基础上制作响应文件。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8. 投标的语言及计量单位</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8.1 投标人的响应文件以及投标人与采购代理机构就有关招标活动的所有来往函电均应使用中文。如果响应文件或与投标有关的其它文件、信件及来往函电以其它语言书写的，投标人应将其译成中文。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8.2 响应文件中所使用的计量单位除竞争性磋商文件中有特殊规定外，一律使用法定计量单位。</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9. 响应文件构成</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9.1  投标人编写的响应文件应包含以下内容:</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9.1.1 资格、资信证明文件(以下文件必须在有效期内)</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 企业营业执照副本；</w:t>
      </w:r>
    </w:p>
    <w:p>
      <w:pPr>
        <w:pStyle w:val="52"/>
        <w:spacing w:line="360" w:lineRule="auto"/>
        <w:ind w:firstLine="567"/>
        <w:jc w:val="both"/>
        <w:rPr>
          <w:rFonts w:hint="eastAsia" w:ascii="宋体" w:hAnsi="宋体" w:cs="宋体"/>
          <w:color w:val="auto"/>
          <w:kern w:val="2"/>
          <w:szCs w:val="24"/>
        </w:rPr>
      </w:pPr>
      <w:r>
        <w:rPr>
          <w:rFonts w:hint="eastAsia" w:ascii="宋体" w:hAnsi="宋体" w:cs="宋体"/>
          <w:kern w:val="2"/>
          <w:szCs w:val="24"/>
        </w:rPr>
        <w:t>(2) 法定代表人身</w:t>
      </w:r>
      <w:r>
        <w:rPr>
          <w:rFonts w:hint="eastAsia" w:ascii="宋体" w:hAnsi="宋体" w:cs="宋体"/>
          <w:color w:val="auto"/>
          <w:kern w:val="2"/>
          <w:szCs w:val="24"/>
        </w:rPr>
        <w:t>份证明、授权委托人身份证明及授权委托书</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(3) 投</w:t>
      </w:r>
      <w:r>
        <w:rPr>
          <w:rFonts w:hint="eastAsia" w:ascii="宋体" w:hAnsi="宋体" w:cs="宋体"/>
          <w:color w:val="000000"/>
          <w:kern w:val="2"/>
          <w:szCs w:val="24"/>
        </w:rPr>
        <w:t>标人应提供的声明及文件资料</w:t>
      </w:r>
      <w:r>
        <w:rPr>
          <w:rFonts w:hint="eastAsia" w:ascii="宋体" w:hAnsi="宋体" w:cs="宋体"/>
          <w:color w:val="auto"/>
          <w:kern w:val="2"/>
          <w:szCs w:val="24"/>
        </w:rPr>
        <w:t>（包括但不限于上一年度财务报表、本年度内</w:t>
      </w:r>
      <w:r>
        <w:rPr>
          <w:rFonts w:hint="eastAsia" w:ascii="宋体" w:hAnsi="宋体" w:cs="宋体"/>
          <w:color w:val="auto"/>
          <w:kern w:val="2"/>
          <w:szCs w:val="24"/>
          <w:lang w:eastAsia="zh-CN"/>
        </w:rPr>
        <w:t>三</w:t>
      </w:r>
      <w:r>
        <w:rPr>
          <w:rFonts w:hint="eastAsia" w:ascii="宋体" w:hAnsi="宋体" w:cs="宋体"/>
          <w:color w:val="auto"/>
          <w:kern w:val="2"/>
          <w:szCs w:val="24"/>
        </w:rPr>
        <w:t>个月的完税证明材料等）</w:t>
      </w:r>
    </w:p>
    <w:p>
      <w:pPr>
        <w:pStyle w:val="52"/>
        <w:spacing w:line="360" w:lineRule="auto"/>
        <w:ind w:firstLine="567"/>
        <w:jc w:val="both"/>
        <w:rPr>
          <w:rFonts w:hint="eastAsia" w:ascii="宋体" w:hAnsi="宋体" w:eastAsia="宋体" w:cs="宋体"/>
          <w:color w:val="auto"/>
          <w:kern w:val="2"/>
          <w:szCs w:val="24"/>
          <w:lang w:val="en-US" w:eastAsia="zh-CN"/>
        </w:rPr>
      </w:pPr>
      <w:r>
        <w:rPr>
          <w:rFonts w:hint="eastAsia" w:ascii="宋体" w:hAnsi="宋体" w:cs="宋体"/>
          <w:color w:val="auto"/>
          <w:kern w:val="2"/>
          <w:szCs w:val="24"/>
          <w:lang w:val="en-US" w:eastAsia="zh-CN"/>
        </w:rPr>
        <w:t>(4)</w:t>
      </w:r>
      <w:r>
        <w:rPr>
          <w:rFonts w:hint="eastAsia" w:ascii="宋体" w:hAnsi="宋体" w:eastAsia="宋体" w:cs="宋体"/>
          <w:color w:val="auto"/>
          <w:sz w:val="24"/>
          <w:szCs w:val="24"/>
          <w:highlight w:val="none"/>
          <w:lang w:val="en-US" w:eastAsia="zh-CN"/>
        </w:rPr>
        <w:t>《农药经营许可证》</w:t>
      </w:r>
      <w:r>
        <w:rPr>
          <w:rFonts w:hint="eastAsia" w:ascii="宋体" w:hAnsi="宋体" w:cs="宋体"/>
          <w:color w:val="auto"/>
          <w:sz w:val="24"/>
          <w:szCs w:val="24"/>
          <w:highlight w:val="none"/>
          <w:lang w:val="en-US" w:eastAsia="zh-CN"/>
        </w:rPr>
        <w:t>。</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9.1.2 商务文件</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(1) 投标函</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(2) 开标一览表</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(3) 售后服务方案</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(4) 供应商“信用中国”的信用信息报告、国家企业信用信息公示报告及中国政府采购网截图</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 xml:space="preserve">(5) 投标人认为有必要提供的声明及文件资料 </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9.1.3 技术文件</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(1) 项目实施方案及措施</w:t>
      </w:r>
    </w:p>
    <w:p>
      <w:pPr>
        <w:pStyle w:val="52"/>
        <w:spacing w:line="360" w:lineRule="auto"/>
        <w:ind w:firstLine="567"/>
        <w:jc w:val="both"/>
        <w:rPr>
          <w:rFonts w:hint="eastAsia" w:ascii="宋体" w:hAnsi="宋体" w:eastAsia="宋体" w:cs="宋体"/>
          <w:color w:val="auto"/>
          <w:kern w:val="2"/>
          <w:szCs w:val="24"/>
          <w:lang w:eastAsia="zh-CN"/>
        </w:rPr>
      </w:pPr>
      <w:r>
        <w:rPr>
          <w:rFonts w:hint="eastAsia" w:ascii="宋体" w:hAnsi="宋体" w:cs="宋体"/>
          <w:color w:val="auto"/>
          <w:kern w:val="2"/>
          <w:szCs w:val="24"/>
        </w:rPr>
        <w:t xml:space="preserve">(2) </w:t>
      </w:r>
      <w:r>
        <w:rPr>
          <w:rFonts w:hint="eastAsia" w:ascii="宋体" w:hAnsi="宋体" w:cs="宋体"/>
          <w:color w:val="auto"/>
          <w:kern w:val="2"/>
          <w:szCs w:val="24"/>
          <w:lang w:eastAsia="zh-CN"/>
        </w:rPr>
        <w:t>企业业绩</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 xml:space="preserve">(3) </w:t>
      </w:r>
      <w:r>
        <w:rPr>
          <w:rFonts w:hint="eastAsia" w:ascii="宋体" w:hAnsi="宋体" w:cs="宋体"/>
          <w:color w:val="auto"/>
          <w:kern w:val="2"/>
          <w:szCs w:val="24"/>
          <w:lang w:eastAsia="zh-CN"/>
        </w:rPr>
        <w:t>供货服务</w:t>
      </w:r>
      <w:r>
        <w:rPr>
          <w:rFonts w:hint="eastAsia" w:ascii="宋体" w:hAnsi="宋体" w:cs="宋体"/>
          <w:color w:val="auto"/>
          <w:kern w:val="2"/>
          <w:szCs w:val="24"/>
        </w:rPr>
        <w:t>方案</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(4) 投标人认为有必要提供的声明及文件资料</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9.1.4 电子标书</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本项目实行电子招投标，供应商需要使用CA锁，在新疆政府采购网--下载专区下载--供应商客户端制作投标文件，并生成JMBS格式加密文件，在投标截止前上传至政府采购云平台。</w:t>
      </w:r>
    </w:p>
    <w:p>
      <w:pPr>
        <w:pStyle w:val="52"/>
        <w:spacing w:line="360" w:lineRule="auto"/>
        <w:ind w:firstLine="567"/>
        <w:jc w:val="both"/>
        <w:rPr>
          <w:rFonts w:hint="eastAsia" w:ascii="宋体" w:hAnsi="宋体" w:cs="宋体"/>
          <w:color w:val="auto"/>
          <w:kern w:val="2"/>
          <w:szCs w:val="24"/>
        </w:rPr>
      </w:pPr>
      <w:r>
        <w:rPr>
          <w:rFonts w:hint="eastAsia" w:ascii="宋体" w:hAnsi="宋体" w:cs="宋体"/>
          <w:color w:val="auto"/>
          <w:kern w:val="2"/>
          <w:szCs w:val="24"/>
        </w:rPr>
        <w:t>9.2 第9.1.1条中第(1)(2)(3)项、第9.1.2条中第(1)(2)(3)(4)项、第9.1.3条中第(1)(2)(3)项为必备项，投标人在响应文件中必须提供有关材料，如果缺项，将导致投标失败。</w:t>
      </w:r>
    </w:p>
    <w:p>
      <w:pPr>
        <w:pStyle w:val="52"/>
        <w:spacing w:line="360" w:lineRule="auto"/>
        <w:ind w:firstLine="567"/>
        <w:jc w:val="both"/>
        <w:rPr>
          <w:rFonts w:hint="eastAsia" w:ascii="宋体" w:hAnsi="宋体" w:cs="宋体"/>
          <w:kern w:val="2"/>
          <w:szCs w:val="24"/>
        </w:rPr>
      </w:pPr>
      <w:r>
        <w:rPr>
          <w:rFonts w:hint="eastAsia" w:ascii="宋体" w:hAnsi="宋体" w:cs="宋体"/>
          <w:color w:val="auto"/>
          <w:kern w:val="2"/>
          <w:szCs w:val="24"/>
        </w:rPr>
        <w:t>9.3 投标人在投标中违反国家有关法律法规的强制性规定</w:t>
      </w:r>
      <w:r>
        <w:rPr>
          <w:rFonts w:hint="eastAsia" w:ascii="宋体" w:hAnsi="宋体" w:cs="宋体"/>
          <w:kern w:val="2"/>
          <w:szCs w:val="24"/>
        </w:rPr>
        <w:t>的，其投标按未满足竞争性磋商文件实质性要求处理。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10.  投标书格式</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10.1  投标人应按竞争性磋商文件提供的格式完整地填写所提供的货物、服务、数量及价格。</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11.  投标报价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11.1  投标人应按竞争性磋商文件要求，标明拟提供服务的单价和总价。如单价和总价不符，以单价累计为准。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11.2 本标针对每种服务只接受一个报价，不接受备选方案，但不拒绝优惠声明。</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11.3  投标人应按竞争性磋商文件的要求对有关设计文件、服务的全部内容进行报价。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12.   投标货币</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12.1 本次投标货币为人民币。</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13.  证明投标人合格和资格的文件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13.1 投标人应提交证明其有资格参加投标和一旦其投标被接受则有能力履行合同的文件，并作为其响应文件的一部分。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13.2 投标人应填写并提交竞争性磋商文件所要求的资格证明类文件。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14.  证明服务的合格性和符合竞争性磋商文件规定的文件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14.1 投标人应提交竞争性磋商文件要求的服务的合格性及符合竞争性磋商文件规定的证明文件。证明文件可以是图纸和资料等，并作为响应文件的一部分。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14.2 投标人应逐条阅读竞争性磋商文件要求的技术规格条款要求，指出自己提供的服务是否对竞争性磋商文件做出实质性的响应，并将不能响应之处在竞争性磋商文件所附的“技术规格偏离表”一一列出。否则，将视为投标人同意、确认或接受竞争性磋商文件的全部或相应部分的要求。</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 xml:space="preserve"> 15.  响应文件的有效期</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15.1  响应文件从实际开标之日起30天内有效。</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15.2  在特殊情况下, 在原投标有效期届满之前，采购代理机构、招标人可与投标单位协商延长响应文件的有效期，并经投标方确认。</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15.3 投标人在投标有效期内撤销响应文件的，采购代理机构可以不退还投标保证金。</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  响应文件的书写要求、标记要求、签署，未按要求编制，响应文件将不能通过符合性检查，按重大偏离处理。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16.1  响应文件须用不褪色的墨水笔书写。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16.2  响应文件的书写应清楚工整，修改处应由法定代表人或投标人授权代表签章。</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16.3  未实质性响应竞争性磋商文件、或者关键字迹潦草、关键内容表达不清、或者未按要求填写编制、或者可能导致非唯一理解的响应文件将被拒绝。</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 xml:space="preserve">16.4  响应文件具有法律效力,若响应文件与采购需求要求不一致，其内容影响成交结果时，责任由供应商自行承担。 </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16.5 为了保证响应文件的合法性、安全性和完整性，响应文件必须逐页加盖单位公章。授权代表须将 “法人授权书”（原件）附在响应文件中。</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16.6 除供应商对错处做必要修改外，响应文件不得行间插字、涂改或增删。如有修改错漏处，必须由响应文件签署人签字或盖章。</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16.7  响应文件的份数：详见《投标人须知前附表》。</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16.8  投标人可根据投标服务的具体需要自行编制其它文件纳入投标书中。</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16.9  纸质版响应文件的装订必须采用死页胶粘本，不允许活页形式装订（非胶粘方式装订的投标书一律视同活页装订）。</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  投标保证金（本项目不做要求）</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17.1投标保证金金额: 详见投标人须知前附表规定。</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17.2投标保证金用于保护本次招标免受投标人的违规、违约行为而引起的风险。</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17.3投标保证金 应用人民币，由投标人按第二章《投标人须知》中明确的银行、帐号等信息，于开标前缴纳。对未按要求提交投标保证金的投标书，采购代理机构将视为不响应投标而予以拒绝。</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17.4投标保证金应以支票、汇票、本票、或者金融机构、担保机构出具的保函等非现金形式提交。</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17.5中标人的投标保证金自采购合同签定之日起5个工作日内不计利息予以退还。</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17.6 未中标人的投标保证金，自中标通知书发出之日起5个工作日内不计利息予以退还。</w:t>
      </w:r>
    </w:p>
    <w:p>
      <w:pPr>
        <w:pStyle w:val="52"/>
        <w:spacing w:line="360" w:lineRule="auto"/>
        <w:ind w:firstLine="567"/>
        <w:jc w:val="both"/>
        <w:rPr>
          <w:rFonts w:hint="eastAsia" w:ascii="宋体" w:hAnsi="宋体" w:eastAsia="宋体" w:cs="宋体"/>
          <w:kern w:val="2"/>
          <w:szCs w:val="24"/>
          <w:lang w:val="en-US" w:eastAsia="zh-CN"/>
        </w:rPr>
      </w:pPr>
      <w:r>
        <w:rPr>
          <w:rFonts w:hint="eastAsia" w:ascii="宋体" w:hAnsi="宋体" w:cs="宋体"/>
          <w:kern w:val="2"/>
          <w:szCs w:val="24"/>
        </w:rPr>
        <w:t>17.7发生以下情况中标人的投标保证金可能被没收</w:t>
      </w:r>
      <w:r>
        <w:rPr>
          <w:rFonts w:hint="eastAsia" w:ascii="宋体" w:hAnsi="宋体" w:cs="宋体"/>
          <w:kern w:val="2"/>
          <w:szCs w:val="24"/>
          <w:lang w:val="en-US" w:eastAsia="zh-CN"/>
        </w:rPr>
        <w:t>:</w:t>
      </w:r>
    </w:p>
    <w:p>
      <w:pPr>
        <w:pStyle w:val="52"/>
        <w:spacing w:line="360" w:lineRule="auto"/>
        <w:ind w:firstLine="567"/>
        <w:jc w:val="both"/>
        <w:rPr>
          <w:rFonts w:hint="eastAsia" w:ascii="宋体" w:hAnsi="宋体" w:eastAsia="宋体" w:cs="宋体"/>
          <w:kern w:val="2"/>
          <w:szCs w:val="24"/>
          <w:lang w:val="en-US" w:eastAsia="zh-CN"/>
        </w:rPr>
      </w:pPr>
      <w:r>
        <w:rPr>
          <w:rFonts w:hint="eastAsia" w:ascii="宋体" w:hAnsi="宋体" w:cs="宋体"/>
          <w:kern w:val="2"/>
          <w:szCs w:val="24"/>
        </w:rPr>
        <w:t>17.7.1未按28条规定签定合同</w:t>
      </w:r>
      <w:r>
        <w:rPr>
          <w:rFonts w:hint="eastAsia" w:ascii="宋体" w:hAnsi="宋体" w:cs="宋体"/>
          <w:kern w:val="2"/>
          <w:szCs w:val="24"/>
          <w:lang w:val="en-US" w:eastAsia="zh-CN"/>
        </w:rPr>
        <w:t>;</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17.7.2未按第31条有关缴纳中标服务费的规定;</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17.7.3未按招标文件要求提交合同履约保证金的。</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四、响应文件的递交</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18.  响应文件递交的格式</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18.1  投标供应商应当在投标截止时间前，将生成的“JMBS格式电子加密响应文件”上传递交至“政府采购云平台”，投标截止时间以后上传递交的响应文件将被“政府采购云平台”拒收。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18.2  未按本须知要求投递响应文件，造成无法投标或投标失败等后果的由供应商自行承担。</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19.  响应文件递交的截止日期</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19.1  投标人必须在《投标人须知前附表》中规定的时间之前将响应文件送达到规定的地点。</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19.2  超过竞争性磋商文件规定的投标截止时间送达的响应文件将不予接受。</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20.  响应文件的修改和撤销</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20.1  投标人对其响应文件进行的修改或撤销应以书面形式并在竞争性磋商文件规定的投标截止时间前送达招标人、采购代理机构手中。</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20.2  投标人对响应文件的修改或撤销应按竞争性磋商文件规定进行准备、标注和递交。</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20.3  投标截止时间以后，不允许对响应文件进行修改。</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20.4  投标人不得在投标截止时间起至响应文件有效期满前撤销响应文件。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五、开标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  开标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21.1  除非采购代理机构另外书面通知，本标将按本竞争性磋商文件《投标人须知前附表》中规定的时间和地点开标。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21.2  开标时，招标人、监督部门、公证部门的工作人员将对开标会议到场监督。</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21.3  开标时，投标单位完成在线解密后，由工作人员开始唱标。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21.4  唱标完毕后，如果投标人对所唱内容有异议，应当场立即提出。经现场监标人员确认，认为有必要重新唱标的，由唱标员重新唱标。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21.5  所有唱标均记录在案，并经监标人员或公证人员的签字，作为各投标人响应文件的组成部分。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21.6  投标人代表对开标过程和开标记录有疑义，以及认为采购人、采购代理机构相关工作人员有需要回避的情形的，应当场提出询问或者回避申请。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21.7  投标人未参加开标的，视同认可开标结果。</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六、评标和定标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 评标原则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22.1  本标的评标遵循公平、公正、科学、择优的原则。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22.3  不徇私情，不明招暗定。</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22.4  资格审查合格的投标人，均有同等机会参加竞争。</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22.5  评标人员不得私自泄露评标内容，不得进行旨在影响评标结果公正、公平的任何活动。</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22.6  对于响应文件中含义不明确、同类问题表述不一致或者有明显文字和计算错误的内容，评标委员会应当以书面形式要求投标人作出必要的澄清、说明或者补正。</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  评标方法</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23.2  评标的依据为竞争性磋商文件和响应文件。根据相关法律法规的规定，评标委员会不以任何外部证据作为其评标的依据或标准。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23.3  评标过程将严格保密。开标后直到授予中标人合同止，凡是属于审查、澄清、评价和比较的有关评标资料以及授标建议等均不得向投标人或其他无关的人员透露。</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23.4  在评标的整个过程中，投标人所进行的旨在影响评标结果的活动，可能导致其投标被拒绝，或者被取消中标资格。</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23.5  本次招标采用综合评分法进行评标。评标分初步评审和详细评审两个阶段。</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23.5.1  初步评审分为资格性检查和符合性检查，只有通过初步评审的响应文件才可进入详细评审阶段。</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23.5.2  详细评审分为经济报价部分和技术标评审两个部分。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  初步评审</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A. 资格性检查：依据法律法规和竞争性磋商文件的规定，对响应文件中的资格证明、投标保证金等进行审查，以确定投标人是否具备投标资格。</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具体评审内容系指：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23.6.1  投标人不满足本竞争性磋商文件关于对投标人资格证明文件的规定；</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23.6.2  响应文件组成不完整，主要内容未能按竞争性磋商文件规定的内容、格式填写；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23.6.3  响应文件的有效期不满足竞争性磋商文件的规定；</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23.6.4  响应文件没有按照规定签章的；</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23.6.5  投标代表授权书未能由法定代表人签署；</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23.6.6  响应文件针对每一种服务出现了两个或两个以上的报价；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23.6.7  投标报价超过最高限价；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23.6.8  明显不符合竞争性磋商文件关于对招标服务的要求；</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23.6.9  响应文件载明的招标项目服务期超过竞争性磋商文件规定的期限；</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23.6.10 响应文件含有采购人不能接受的附加条件；</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23.6.11 不符合法律、法规和竞争性磋商文件规定的其他实质性要求。</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 对通过初步评审的响应文件，评标委员会将对其进行算术性修正。算术性修正是指对响应文件的报价明细进行校核，并对其算术上和运算上的差错给予修正。修正的原则如下：</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23.7.1  大写金额和小写金额不一致的，以大写金额为准；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23.7.2  单价金额小数点或者百分比有明显错位的，以总价为准，并修改单价；</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23.7.3  总价金额与按单价汇总金额不一致的，以单价金额计算结果为准。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23.7.4  同时出现两种以上不一致的，按照前款规定的顺序修正。修正后的报价需经投标人确认后产生约束力，投标人不确认的，其投标无效。</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23.7.5  投标人的澄清、说明或者补正应当采用书面形式，并加盖公章，或者由法定代表人或其授权的代表签字。投标人的澄清、说明或者补正不得超出响应文件的范围或者改变响应文件的实质性内容。</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23.7.6  对不同文字文本响应文件的解释发生异议的，以中文文本为准。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23.7.7  评标委员会将拒绝被定为实质上非响应性的投标，投标人不能通过修正或撤销不符之处而使其投标成为响应性投标。</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23.7.8  评标委员会将允许投标中有微小的不正规、不一致或不规则，而该微小之处不构成重大偏离。</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23.8   磋商过程和评标准则</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23.9  通过初步评审及算术性修正的响应文件将进入详细评审阶段。</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23.9.1  详细评审中，评标委员会将采用综合评估法中的打分法，以响应文件能最大限度地满足竞争性磋商文件中规定的各项评价标准为依据，独立地对各响应文件进行评审和打分。</w:t>
      </w:r>
    </w:p>
    <w:p>
      <w:pPr>
        <w:pStyle w:val="52"/>
        <w:spacing w:line="360" w:lineRule="auto"/>
        <w:ind w:firstLine="567"/>
        <w:jc w:val="both"/>
        <w:rPr>
          <w:rFonts w:hint="eastAsia" w:ascii="宋体" w:hAnsi="宋体" w:cs="宋体"/>
          <w:kern w:val="2"/>
          <w:szCs w:val="24"/>
        </w:rPr>
      </w:pPr>
      <w:r>
        <w:rPr>
          <w:rFonts w:hint="eastAsia" w:ascii="宋体" w:hAnsi="宋体" w:cs="宋体"/>
          <w:kern w:val="2"/>
          <w:szCs w:val="24"/>
        </w:rPr>
        <w:t>23.9.2  评标委员会将对下述评审因素进行量化，并根据评委会每个成员对响应文件的评审和理解进行打分。经济报价权重占30%，技术标权重占70%。投标人两部分的分值相加，即为该投标人的评标总得分。</w:t>
      </w:r>
    </w:p>
    <w:p>
      <w:pPr>
        <w:pStyle w:val="52"/>
        <w:spacing w:line="360" w:lineRule="auto"/>
        <w:ind w:firstLine="567"/>
        <w:jc w:val="both"/>
        <w:rPr>
          <w:rFonts w:hint="eastAsia" w:ascii="宋体" w:hAnsi="宋体" w:cs="宋体"/>
          <w:kern w:val="2"/>
          <w:szCs w:val="24"/>
        </w:rPr>
      </w:pPr>
    </w:p>
    <w:p>
      <w:pPr>
        <w:spacing w:line="360" w:lineRule="auto"/>
        <w:jc w:val="center"/>
        <w:outlineLvl w:val="2"/>
        <w:rPr>
          <w:rFonts w:hint="eastAsia" w:ascii="宋体" w:hAnsi="宋体" w:cs="宋体"/>
          <w:b/>
          <w:color w:val="000000"/>
          <w:sz w:val="24"/>
        </w:rPr>
      </w:pPr>
      <w:r>
        <w:rPr>
          <w:rFonts w:hint="eastAsia" w:ascii="宋体" w:hAnsi="宋体" w:cs="宋体"/>
          <w:b/>
          <w:sz w:val="24"/>
        </w:rPr>
        <w:t>初步评审标准</w:t>
      </w:r>
    </w:p>
    <w:tbl>
      <w:tblPr>
        <w:tblStyle w:val="27"/>
        <w:tblpPr w:leftFromText="180" w:rightFromText="180" w:vertAnchor="text" w:horzAnchor="page" w:tblpX="968" w:tblpY="459"/>
        <w:tblOverlap w:val="never"/>
        <w:tblW w:w="10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62"/>
        <w:gridCol w:w="59"/>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4"/>
            <w:noWrap w:val="0"/>
            <w:vAlign w:val="center"/>
          </w:tcPr>
          <w:p>
            <w:pPr>
              <w:spacing w:line="360" w:lineRule="auto"/>
              <w:rPr>
                <w:rFonts w:hint="eastAsia" w:ascii="宋体" w:hAnsi="宋体" w:cs="宋体"/>
                <w:sz w:val="24"/>
              </w:rPr>
            </w:pPr>
            <w:r>
              <w:rPr>
                <w:rFonts w:hint="eastAsia" w:ascii="宋体" w:hAnsi="宋体" w:cs="宋体"/>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restart"/>
            <w:noWrap w:val="0"/>
            <w:vAlign w:val="center"/>
          </w:tcPr>
          <w:p>
            <w:pPr>
              <w:spacing w:line="360" w:lineRule="auto"/>
              <w:rPr>
                <w:rFonts w:hint="eastAsia" w:ascii="宋体" w:hAnsi="宋体" w:cs="宋体"/>
                <w:sz w:val="24"/>
              </w:rPr>
            </w:pPr>
            <w:r>
              <w:rPr>
                <w:rFonts w:hint="eastAsia" w:ascii="宋体" w:hAnsi="宋体" w:cs="宋体"/>
                <w:sz w:val="24"/>
              </w:rPr>
              <w:t>初步评审</w:t>
            </w:r>
          </w:p>
        </w:tc>
        <w:tc>
          <w:tcPr>
            <w:tcW w:w="9545" w:type="dxa"/>
            <w:gridSpan w:val="3"/>
            <w:noWrap w:val="0"/>
            <w:vAlign w:val="center"/>
          </w:tcPr>
          <w:p>
            <w:pPr>
              <w:pStyle w:val="26"/>
              <w:ind w:firstLine="0" w:firstLineChars="0"/>
              <w:rPr>
                <w:rFonts w:hint="eastAsia" w:hAnsi="宋体"/>
              </w:rPr>
            </w:pPr>
            <w:r>
              <w:rPr>
                <w:rFonts w:hint="eastAsia" w:hAnsi="宋体"/>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621" w:type="dxa"/>
            <w:gridSpan w:val="2"/>
            <w:noWrap w:val="0"/>
            <w:vAlign w:val="center"/>
          </w:tcPr>
          <w:p>
            <w:pPr>
              <w:spacing w:line="360" w:lineRule="auto"/>
              <w:rPr>
                <w:rFonts w:hint="eastAsia" w:ascii="宋体" w:hAnsi="宋体" w:cs="宋体"/>
                <w:sz w:val="24"/>
              </w:rPr>
            </w:pPr>
            <w:r>
              <w:rPr>
                <w:rFonts w:hint="eastAsia" w:ascii="宋体" w:hAnsi="宋体" w:cs="宋体"/>
                <w:sz w:val="24"/>
              </w:rPr>
              <w:t>1</w:t>
            </w:r>
          </w:p>
        </w:tc>
        <w:tc>
          <w:tcPr>
            <w:tcW w:w="8924" w:type="dxa"/>
            <w:noWrap w:val="0"/>
            <w:vAlign w:val="center"/>
          </w:tcPr>
          <w:p>
            <w:pPr>
              <w:spacing w:line="360" w:lineRule="auto"/>
              <w:rPr>
                <w:rFonts w:hint="eastAsia" w:ascii="宋体" w:hAnsi="宋体" w:cs="宋体"/>
                <w:sz w:val="24"/>
              </w:rPr>
            </w:pPr>
            <w:r>
              <w:rPr>
                <w:rFonts w:hint="eastAsia" w:ascii="宋体" w:hAnsi="宋体" w:cs="宋体"/>
                <w:color w:val="000000"/>
                <w:kern w:val="0"/>
                <w:sz w:val="24"/>
              </w:rPr>
              <w:t>是否具备有效的营业执照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621" w:type="dxa"/>
            <w:gridSpan w:val="2"/>
            <w:noWrap w:val="0"/>
            <w:vAlign w:val="center"/>
          </w:tcPr>
          <w:p>
            <w:pPr>
              <w:spacing w:line="360" w:lineRule="auto"/>
              <w:rPr>
                <w:rFonts w:hint="eastAsia" w:ascii="宋体" w:hAnsi="宋体" w:eastAsia="宋体" w:cs="宋体"/>
                <w:sz w:val="24"/>
                <w:lang w:eastAsia="zh-CN"/>
              </w:rPr>
            </w:pPr>
            <w:r>
              <w:rPr>
                <w:rFonts w:hint="eastAsia" w:ascii="宋体" w:hAnsi="宋体" w:cs="宋体"/>
                <w:sz w:val="24"/>
                <w:lang w:val="en-US" w:eastAsia="zh-CN"/>
              </w:rPr>
              <w:t>2</w:t>
            </w:r>
          </w:p>
        </w:tc>
        <w:tc>
          <w:tcPr>
            <w:tcW w:w="8924" w:type="dxa"/>
            <w:noWrap w:val="0"/>
            <w:vAlign w:val="center"/>
          </w:tcPr>
          <w:p>
            <w:pPr>
              <w:spacing w:line="360" w:lineRule="auto"/>
              <w:rPr>
                <w:rFonts w:hint="eastAsia" w:ascii="宋体" w:hAnsi="宋体" w:cs="宋体"/>
                <w:sz w:val="24"/>
              </w:rPr>
            </w:pPr>
            <w:r>
              <w:rPr>
                <w:rFonts w:hint="eastAsia" w:ascii="宋体" w:hAnsi="宋体" w:cs="宋体"/>
                <w:color w:val="000000"/>
                <w:sz w:val="24"/>
              </w:rPr>
              <w:t>近一年度的财务审计报告或财务报表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621" w:type="dxa"/>
            <w:gridSpan w:val="2"/>
            <w:noWrap w:val="0"/>
            <w:vAlign w:val="center"/>
          </w:tcPr>
          <w:p>
            <w:pPr>
              <w:spacing w:line="360" w:lineRule="auto"/>
              <w:rPr>
                <w:rFonts w:hint="eastAsia" w:ascii="宋体" w:hAnsi="宋体" w:eastAsia="宋体" w:cs="宋体"/>
                <w:sz w:val="24"/>
                <w:lang w:eastAsia="zh-CN"/>
              </w:rPr>
            </w:pPr>
            <w:r>
              <w:rPr>
                <w:rFonts w:hint="eastAsia" w:ascii="宋体" w:hAnsi="宋体" w:cs="宋体"/>
                <w:sz w:val="24"/>
                <w:lang w:val="en-US" w:eastAsia="zh-CN"/>
              </w:rPr>
              <w:t>3</w:t>
            </w:r>
          </w:p>
        </w:tc>
        <w:tc>
          <w:tcPr>
            <w:tcW w:w="8924" w:type="dxa"/>
            <w:noWrap w:val="0"/>
            <w:vAlign w:val="center"/>
          </w:tcPr>
          <w:p>
            <w:pPr>
              <w:spacing w:line="360" w:lineRule="auto"/>
              <w:rPr>
                <w:rFonts w:hint="eastAsia" w:ascii="宋体" w:hAnsi="宋体" w:cs="宋体"/>
                <w:sz w:val="24"/>
              </w:rPr>
            </w:pPr>
            <w:r>
              <w:rPr>
                <w:rFonts w:hint="eastAsia" w:ascii="宋体" w:hAnsi="宋体" w:cs="宋体"/>
                <w:color w:val="000000"/>
                <w:sz w:val="24"/>
              </w:rPr>
              <w:t>具有本年度内</w:t>
            </w:r>
            <w:r>
              <w:rPr>
                <w:rFonts w:hint="eastAsia" w:ascii="宋体" w:hAnsi="宋体" w:cs="宋体"/>
                <w:color w:val="000000"/>
                <w:sz w:val="24"/>
                <w:lang w:eastAsia="zh-CN"/>
              </w:rPr>
              <w:t>三</w:t>
            </w:r>
            <w:r>
              <w:rPr>
                <w:rFonts w:hint="eastAsia" w:ascii="宋体" w:hAnsi="宋体" w:cs="宋体"/>
                <w:color w:val="000000"/>
                <w:sz w:val="24"/>
              </w:rPr>
              <w:t>个月的</w:t>
            </w:r>
            <w:r>
              <w:rPr>
                <w:rFonts w:hint="eastAsia" w:ascii="宋体" w:hAnsi="宋体" w:cs="宋体"/>
                <w:color w:val="000000"/>
                <w:kern w:val="0"/>
                <w:sz w:val="24"/>
              </w:rPr>
              <w:t>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621" w:type="dxa"/>
            <w:gridSpan w:val="2"/>
            <w:noWrap w:val="0"/>
            <w:vAlign w:val="center"/>
          </w:tcPr>
          <w:p>
            <w:pPr>
              <w:spacing w:line="360" w:lineRule="auto"/>
              <w:rPr>
                <w:rFonts w:hint="eastAsia" w:ascii="宋体" w:hAnsi="宋体" w:eastAsia="宋体" w:cs="宋体"/>
                <w:sz w:val="24"/>
                <w:lang w:eastAsia="zh-CN"/>
              </w:rPr>
            </w:pPr>
            <w:r>
              <w:rPr>
                <w:rFonts w:hint="eastAsia" w:ascii="宋体" w:hAnsi="宋体" w:cs="宋体"/>
                <w:sz w:val="24"/>
                <w:lang w:val="en-US" w:eastAsia="zh-CN"/>
              </w:rPr>
              <w:t>4</w:t>
            </w:r>
          </w:p>
        </w:tc>
        <w:tc>
          <w:tcPr>
            <w:tcW w:w="8924" w:type="dxa"/>
            <w:noWrap w:val="0"/>
            <w:vAlign w:val="center"/>
          </w:tcPr>
          <w:p>
            <w:pPr>
              <w:spacing w:line="360" w:lineRule="auto"/>
              <w:rPr>
                <w:rFonts w:hint="eastAsia" w:ascii="宋体" w:hAnsi="宋体" w:cs="宋体"/>
                <w:sz w:val="24"/>
              </w:rPr>
            </w:pPr>
            <w:r>
              <w:rPr>
                <w:rFonts w:hint="eastAsia" w:ascii="宋体" w:hAnsi="宋体" w:cs="宋体"/>
                <w:color w:val="000000"/>
                <w:kern w:val="0"/>
                <w:sz w:val="24"/>
              </w:rPr>
              <w:t>参加政府采购活动近三年内,在经营活动中无重大违法记录查询结果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621" w:type="dxa"/>
            <w:gridSpan w:val="2"/>
            <w:noWrap w:val="0"/>
            <w:vAlign w:val="center"/>
          </w:tcPr>
          <w:p>
            <w:pPr>
              <w:spacing w:line="360" w:lineRule="auto"/>
              <w:rPr>
                <w:rFonts w:hint="default" w:ascii="宋体" w:hAnsi="宋体" w:cs="宋体"/>
                <w:sz w:val="24"/>
                <w:lang w:val="en-US" w:eastAsia="zh-CN"/>
              </w:rPr>
            </w:pPr>
            <w:r>
              <w:rPr>
                <w:rFonts w:hint="eastAsia" w:ascii="宋体" w:hAnsi="宋体" w:cs="宋体"/>
                <w:sz w:val="24"/>
                <w:lang w:val="en-US" w:eastAsia="zh-CN"/>
              </w:rPr>
              <w:t>5</w:t>
            </w:r>
          </w:p>
        </w:tc>
        <w:tc>
          <w:tcPr>
            <w:tcW w:w="8924" w:type="dxa"/>
            <w:noWrap w:val="0"/>
            <w:vAlign w:val="center"/>
          </w:tcPr>
          <w:p>
            <w:pPr>
              <w:spacing w:line="360" w:lineRule="auto"/>
              <w:rPr>
                <w:rFonts w:hint="eastAsia" w:ascii="宋体" w:hAnsi="宋体" w:cs="宋体"/>
                <w:color w:val="000000"/>
                <w:kern w:val="0"/>
                <w:sz w:val="24"/>
              </w:rPr>
            </w:pPr>
            <w:r>
              <w:rPr>
                <w:rFonts w:hint="eastAsia" w:ascii="宋体" w:hAnsi="宋体" w:cs="宋体"/>
                <w:color w:val="000000"/>
                <w:kern w:val="0"/>
                <w:sz w:val="24"/>
              </w:rPr>
              <w:t>“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时间为发布公告之日至投标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621" w:type="dxa"/>
            <w:gridSpan w:val="2"/>
            <w:noWrap w:val="0"/>
            <w:vAlign w:val="center"/>
          </w:tcPr>
          <w:p>
            <w:pPr>
              <w:spacing w:line="360" w:lineRule="auto"/>
              <w:rPr>
                <w:rFonts w:hint="default" w:ascii="宋体" w:hAnsi="宋体" w:cs="宋体"/>
                <w:sz w:val="24"/>
                <w:lang w:val="en-US" w:eastAsia="zh-CN"/>
              </w:rPr>
            </w:pPr>
            <w:r>
              <w:rPr>
                <w:rFonts w:hint="eastAsia" w:ascii="宋体" w:hAnsi="宋体" w:cs="宋体"/>
                <w:sz w:val="24"/>
                <w:lang w:val="en-US" w:eastAsia="zh-CN"/>
              </w:rPr>
              <w:t>6</w:t>
            </w:r>
          </w:p>
        </w:tc>
        <w:tc>
          <w:tcPr>
            <w:tcW w:w="8924" w:type="dxa"/>
            <w:noWrap w:val="0"/>
            <w:vAlign w:val="center"/>
          </w:tcPr>
          <w:p>
            <w:pPr>
              <w:spacing w:line="360" w:lineRule="auto"/>
              <w:rPr>
                <w:rFonts w:hint="eastAsia" w:ascii="宋体" w:hAnsi="宋体" w:cs="宋体"/>
                <w:color w:val="000000"/>
                <w:kern w:val="0"/>
                <w:sz w:val="24"/>
              </w:rPr>
            </w:pPr>
            <w:r>
              <w:rPr>
                <w:rFonts w:hint="eastAsia" w:ascii="宋体" w:hAnsi="宋体" w:cs="宋体"/>
                <w:color w:val="000000"/>
                <w:kern w:val="0"/>
                <w:sz w:val="24"/>
              </w:rPr>
              <w:t>具备有效的《农药经营许可证》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621" w:type="dxa"/>
            <w:gridSpan w:val="2"/>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8924" w:type="dxa"/>
            <w:noWrap w:val="0"/>
            <w:vAlign w:val="center"/>
          </w:tcPr>
          <w:p>
            <w:pPr>
              <w:spacing w:line="360" w:lineRule="auto"/>
              <w:rPr>
                <w:rFonts w:hint="eastAsia" w:ascii="宋体" w:hAnsi="宋体" w:cs="宋体"/>
                <w:sz w:val="24"/>
              </w:rPr>
            </w:pPr>
            <w:r>
              <w:rPr>
                <w:rFonts w:hint="eastAsia" w:ascii="宋体" w:hAnsi="宋体" w:cs="宋体"/>
                <w:color w:val="000000"/>
                <w:kern w:val="0"/>
                <w:sz w:val="24"/>
              </w:rPr>
              <w:t>投标人不满足本磋商文件关于对合格投标人资格要求的其他规定；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9545" w:type="dxa"/>
            <w:gridSpan w:val="3"/>
            <w:noWrap w:val="0"/>
            <w:vAlign w:val="center"/>
          </w:tcPr>
          <w:p>
            <w:pPr>
              <w:spacing w:line="360" w:lineRule="auto"/>
              <w:rPr>
                <w:rFonts w:hint="eastAsia" w:ascii="宋体" w:hAnsi="宋体" w:cs="宋体"/>
                <w:sz w:val="24"/>
              </w:rPr>
            </w:pPr>
            <w:r>
              <w:rPr>
                <w:rFonts w:hint="eastAsia" w:ascii="宋体" w:hAnsi="宋体" w:cs="宋体"/>
                <w:color w:val="000000"/>
                <w:kern w:val="0"/>
                <w:sz w:val="24"/>
              </w:rPr>
              <w:t>结论：是否通过评审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9545" w:type="dxa"/>
            <w:gridSpan w:val="3"/>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1</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投标人满足本磋商文件关于对合格投标人资格要求的规定；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2</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投标文件组成完整，主要内容能按招标文件规定的内容、格式填写；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3</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投标文件的有效期满足招标文件的规定；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4</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投标文件按照规定签章的；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投标文件针对每一种货物出现了一个报价；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投标报价未超过最高限价；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符合招标文件关于对招标货物的要求；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8</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投标文件载明的招标项目供货期未超过招标文件规定的期限；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8983" w:type="dxa"/>
            <w:gridSpan w:val="2"/>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投标文件没有附采购人不能接受的其他条件；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0</w:t>
            </w:r>
          </w:p>
        </w:tc>
        <w:tc>
          <w:tcPr>
            <w:tcW w:w="8983" w:type="dxa"/>
            <w:gridSpan w:val="2"/>
            <w:noWrap w:val="0"/>
            <w:vAlign w:val="center"/>
          </w:tcPr>
          <w:p>
            <w:pPr>
              <w:spacing w:line="360" w:lineRule="auto"/>
              <w:rPr>
                <w:rFonts w:hint="eastAsia" w:ascii="宋体" w:hAnsi="宋体" w:cs="宋体"/>
                <w:sz w:val="24"/>
              </w:rPr>
            </w:pPr>
            <w:r>
              <w:rPr>
                <w:rFonts w:hint="eastAsia" w:ascii="宋体" w:hAnsi="宋体" w:cs="宋体"/>
                <w:sz w:val="24"/>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center"/>
          </w:tcPr>
          <w:p>
            <w:pPr>
              <w:spacing w:line="360" w:lineRule="auto"/>
              <w:rPr>
                <w:rFonts w:hint="eastAsia" w:ascii="宋体" w:hAnsi="宋体" w:cs="宋体"/>
                <w:sz w:val="24"/>
              </w:rPr>
            </w:pPr>
          </w:p>
        </w:tc>
        <w:tc>
          <w:tcPr>
            <w:tcW w:w="562" w:type="dxa"/>
            <w:noWrap w:val="0"/>
            <w:vAlign w:val="center"/>
          </w:tcPr>
          <w:p>
            <w:pPr>
              <w:spacing w:line="360" w:lineRule="auto"/>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1</w:t>
            </w:r>
          </w:p>
        </w:tc>
        <w:tc>
          <w:tcPr>
            <w:tcW w:w="8983" w:type="dxa"/>
            <w:gridSpan w:val="2"/>
            <w:noWrap w:val="0"/>
            <w:vAlign w:val="center"/>
          </w:tcPr>
          <w:p>
            <w:pPr>
              <w:spacing w:line="360" w:lineRule="auto"/>
              <w:rPr>
                <w:rFonts w:hint="eastAsia" w:ascii="宋体" w:hAnsi="宋体" w:cs="宋体"/>
                <w:sz w:val="24"/>
              </w:rPr>
            </w:pPr>
            <w:r>
              <w:rPr>
                <w:rFonts w:hint="eastAsia" w:ascii="宋体" w:hAnsi="宋体" w:cs="宋体"/>
                <w:sz w:val="24"/>
              </w:rPr>
              <w:t>符合招标文件关于对招标产品技术规格和标准的要求；按招标文件规定的格式填写，没有内容不全或关键字迹模糊、无法辨认的情况（采购清单数量没有改动的）。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4"/>
            <w:noWrap w:val="0"/>
            <w:vAlign w:val="center"/>
          </w:tcPr>
          <w:p>
            <w:pPr>
              <w:spacing w:line="360" w:lineRule="auto"/>
              <w:rPr>
                <w:rFonts w:hint="eastAsia" w:ascii="宋体" w:hAnsi="宋体" w:cs="宋体"/>
                <w:b/>
                <w:bCs/>
                <w:sz w:val="24"/>
              </w:rPr>
            </w:pPr>
            <w:r>
              <w:rPr>
                <w:rFonts w:hint="eastAsia" w:ascii="宋体" w:hAnsi="宋体" w:cs="宋体"/>
                <w:color w:val="000000"/>
                <w:kern w:val="0"/>
                <w:sz w:val="24"/>
              </w:rPr>
              <w:t>结论：是否通过评审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4"/>
            <w:noWrap w:val="0"/>
            <w:vAlign w:val="center"/>
          </w:tcPr>
          <w:p>
            <w:pPr>
              <w:spacing w:line="360" w:lineRule="auto"/>
              <w:rPr>
                <w:rFonts w:hint="eastAsia" w:ascii="宋体" w:hAnsi="宋体" w:cs="宋体"/>
                <w:b/>
                <w:bCs/>
                <w:sz w:val="24"/>
              </w:rPr>
            </w:pPr>
            <w:r>
              <w:rPr>
                <w:rFonts w:hint="eastAsia" w:ascii="宋体" w:hAnsi="宋体" w:cs="宋体"/>
                <w:b/>
                <w:bCs/>
                <w:sz w:val="24"/>
              </w:rPr>
              <w:t>初步评审合格后方可进入详细评审阶段</w:t>
            </w:r>
          </w:p>
        </w:tc>
      </w:tr>
    </w:tbl>
    <w:p>
      <w:pPr>
        <w:spacing w:line="360" w:lineRule="auto"/>
        <w:jc w:val="center"/>
        <w:outlineLvl w:val="2"/>
        <w:rPr>
          <w:rFonts w:hint="eastAsia" w:ascii="宋体" w:hAnsi="宋体" w:cs="宋体"/>
          <w:b/>
          <w:sz w:val="24"/>
        </w:rPr>
      </w:pPr>
    </w:p>
    <w:p>
      <w:pPr>
        <w:spacing w:line="360" w:lineRule="auto"/>
        <w:jc w:val="center"/>
        <w:outlineLvl w:val="2"/>
        <w:rPr>
          <w:rFonts w:hint="eastAsia" w:ascii="宋体" w:hAnsi="宋体" w:cs="宋体"/>
          <w:b/>
          <w:sz w:val="24"/>
        </w:rPr>
      </w:pPr>
    </w:p>
    <w:p>
      <w:pPr>
        <w:spacing w:line="360" w:lineRule="auto"/>
        <w:jc w:val="center"/>
        <w:outlineLvl w:val="2"/>
        <w:rPr>
          <w:rFonts w:hint="eastAsia" w:ascii="宋体" w:hAnsi="宋体" w:cs="宋体"/>
          <w:b/>
          <w:sz w:val="24"/>
        </w:rPr>
      </w:pPr>
    </w:p>
    <w:p>
      <w:pPr>
        <w:spacing w:line="360" w:lineRule="auto"/>
        <w:jc w:val="center"/>
        <w:outlineLvl w:val="2"/>
        <w:rPr>
          <w:rFonts w:hint="eastAsia" w:ascii="宋体" w:hAnsi="宋体" w:cs="宋体"/>
          <w:b/>
          <w:sz w:val="24"/>
        </w:rPr>
      </w:pPr>
    </w:p>
    <w:p>
      <w:pPr>
        <w:spacing w:line="360" w:lineRule="auto"/>
        <w:jc w:val="center"/>
        <w:outlineLvl w:val="2"/>
        <w:rPr>
          <w:rFonts w:hint="eastAsia" w:ascii="宋体" w:hAnsi="宋体" w:cs="宋体"/>
          <w:b/>
          <w:sz w:val="24"/>
        </w:rPr>
      </w:pPr>
    </w:p>
    <w:p>
      <w:pPr>
        <w:spacing w:line="360" w:lineRule="auto"/>
        <w:jc w:val="center"/>
        <w:outlineLvl w:val="2"/>
        <w:rPr>
          <w:rFonts w:hint="eastAsia" w:ascii="宋体" w:hAnsi="宋体" w:cs="宋体"/>
          <w:b/>
          <w:sz w:val="24"/>
        </w:rPr>
      </w:pPr>
    </w:p>
    <w:p>
      <w:pPr>
        <w:spacing w:line="360" w:lineRule="auto"/>
        <w:rPr>
          <w:rFonts w:hint="eastAsia" w:ascii="宋体" w:hAnsi="宋体" w:cs="宋体"/>
          <w:b/>
          <w:bCs/>
          <w:color w:val="000000"/>
          <w:sz w:val="24"/>
        </w:rPr>
      </w:pPr>
    </w:p>
    <w:p>
      <w:pPr>
        <w:spacing w:line="360" w:lineRule="auto"/>
        <w:jc w:val="center"/>
        <w:rPr>
          <w:rFonts w:hint="eastAsia" w:ascii="宋体" w:hAnsi="宋体" w:cs="宋体"/>
          <w:b/>
          <w:bCs/>
          <w:color w:val="000000"/>
          <w:sz w:val="24"/>
        </w:rPr>
      </w:pPr>
      <w:r>
        <w:rPr>
          <w:rFonts w:hint="eastAsia" w:ascii="宋体" w:hAnsi="宋体" w:cs="宋体"/>
          <w:b/>
          <w:bCs/>
          <w:color w:val="000000"/>
          <w:sz w:val="24"/>
        </w:rPr>
        <w:t>经济报价评分标准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经</w:t>
            </w:r>
          </w:p>
          <w:p>
            <w:pPr>
              <w:spacing w:line="360" w:lineRule="auto"/>
              <w:jc w:val="center"/>
              <w:rPr>
                <w:rFonts w:hint="eastAsia" w:ascii="宋体" w:hAnsi="宋体" w:cs="宋体"/>
                <w:color w:val="000000"/>
                <w:sz w:val="24"/>
              </w:rPr>
            </w:pPr>
            <w:r>
              <w:rPr>
                <w:rFonts w:hint="eastAsia" w:ascii="宋体" w:hAnsi="宋体" w:cs="宋体"/>
                <w:color w:val="000000"/>
                <w:sz w:val="24"/>
              </w:rPr>
              <w:t>济</w:t>
            </w:r>
          </w:p>
          <w:p>
            <w:pPr>
              <w:spacing w:line="360" w:lineRule="auto"/>
              <w:jc w:val="center"/>
              <w:rPr>
                <w:rFonts w:hint="eastAsia" w:ascii="宋体" w:hAnsi="宋体" w:cs="宋体"/>
                <w:color w:val="000000"/>
                <w:sz w:val="24"/>
              </w:rPr>
            </w:pPr>
            <w:r>
              <w:rPr>
                <w:rFonts w:hint="eastAsia" w:ascii="宋体" w:hAnsi="宋体" w:cs="宋体"/>
                <w:color w:val="000000"/>
                <w:sz w:val="24"/>
              </w:rPr>
              <w:t>报</w:t>
            </w:r>
          </w:p>
          <w:p>
            <w:pPr>
              <w:spacing w:line="360" w:lineRule="auto"/>
              <w:jc w:val="center"/>
              <w:rPr>
                <w:rFonts w:hint="eastAsia" w:ascii="宋体" w:hAnsi="宋体" w:cs="宋体"/>
                <w:color w:val="000000"/>
                <w:sz w:val="24"/>
              </w:rPr>
            </w:pPr>
            <w:r>
              <w:rPr>
                <w:rFonts w:hint="eastAsia" w:ascii="宋体" w:hAnsi="宋体" w:cs="宋体"/>
                <w:color w:val="000000"/>
                <w:sz w:val="24"/>
              </w:rPr>
              <w:t>价</w:t>
            </w:r>
          </w:p>
          <w:p>
            <w:pPr>
              <w:spacing w:line="360" w:lineRule="auto"/>
              <w:jc w:val="center"/>
              <w:rPr>
                <w:rFonts w:hint="eastAsia" w:ascii="宋体" w:hAnsi="宋体" w:cs="宋体"/>
                <w:color w:val="000000"/>
                <w:sz w:val="24"/>
              </w:rPr>
            </w:pPr>
            <w:r>
              <w:rPr>
                <w:rFonts w:hint="eastAsia" w:ascii="宋体" w:hAnsi="宋体" w:cs="宋体"/>
                <w:color w:val="000000"/>
                <w:sz w:val="24"/>
              </w:rPr>
              <w:t>K1</w:t>
            </w:r>
          </w:p>
        </w:tc>
        <w:tc>
          <w:tcPr>
            <w:tcW w:w="9545" w:type="dxa"/>
            <w:noWrap w:val="0"/>
            <w:vAlign w:val="top"/>
          </w:tcPr>
          <w:p>
            <w:pPr>
              <w:pStyle w:val="55"/>
              <w:adjustRightInd w:val="0"/>
              <w:snapToGrid w:val="0"/>
              <w:spacing w:line="360" w:lineRule="auto"/>
              <w:ind w:firstLine="0" w:firstLineChars="0"/>
              <w:jc w:val="both"/>
              <w:rPr>
                <w:rFonts w:hint="eastAsia" w:ascii="宋体" w:hAnsi="宋体" w:eastAsia="宋体" w:cs="宋体"/>
                <w:bCs/>
                <w:color w:val="000000"/>
                <w:spacing w:val="-3"/>
                <w:sz w:val="24"/>
              </w:rPr>
            </w:pPr>
            <w:r>
              <w:rPr>
                <w:rFonts w:hint="eastAsia" w:ascii="宋体" w:hAnsi="宋体" w:eastAsia="宋体" w:cs="宋体"/>
                <w:bCs/>
                <w:color w:val="000000"/>
                <w:spacing w:val="-3"/>
                <w:sz w:val="24"/>
              </w:rPr>
              <w:t>经济报价得分计算：</w:t>
            </w:r>
          </w:p>
          <w:p>
            <w:pPr>
              <w:pStyle w:val="55"/>
              <w:adjustRightInd w:val="0"/>
              <w:snapToGrid w:val="0"/>
              <w:spacing w:line="360" w:lineRule="auto"/>
              <w:ind w:firstLine="468"/>
              <w:jc w:val="both"/>
              <w:rPr>
                <w:rFonts w:hint="eastAsia" w:ascii="宋体" w:hAnsi="宋体" w:eastAsia="宋体" w:cs="宋体"/>
                <w:color w:val="000000"/>
                <w:spacing w:val="-3"/>
                <w:sz w:val="24"/>
              </w:rPr>
            </w:pPr>
            <w:r>
              <w:rPr>
                <w:rFonts w:hint="eastAsia" w:ascii="宋体" w:hAnsi="宋体" w:eastAsia="宋体" w:cs="宋体"/>
                <w:b w:val="0"/>
                <w:color w:val="000000"/>
                <w:spacing w:val="-3"/>
                <w:sz w:val="24"/>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color w:val="000000"/>
                <w:spacing w:val="-3"/>
                <w:sz w:val="24"/>
              </w:rPr>
              <w:t>因落实政府采购政策进行价格调整的，以调整后的价格计算评标基准价和投标报价。</w:t>
            </w:r>
          </w:p>
          <w:p>
            <w:pPr>
              <w:pStyle w:val="55"/>
              <w:adjustRightInd w:val="0"/>
              <w:snapToGrid w:val="0"/>
              <w:spacing w:line="360" w:lineRule="auto"/>
              <w:ind w:firstLine="468"/>
              <w:jc w:val="both"/>
              <w:rPr>
                <w:rFonts w:hint="eastAsia" w:ascii="宋体" w:hAnsi="宋体" w:eastAsia="宋体" w:cs="宋体"/>
                <w:b w:val="0"/>
                <w:bCs/>
                <w:color w:val="000000"/>
                <w:spacing w:val="-3"/>
                <w:sz w:val="24"/>
              </w:rPr>
            </w:pPr>
            <w:r>
              <w:rPr>
                <w:rFonts w:hint="eastAsia" w:ascii="宋体" w:hAnsi="宋体" w:eastAsia="宋体" w:cs="宋体"/>
                <w:b w:val="0"/>
                <w:bCs/>
                <w:color w:val="000000"/>
                <w:spacing w:val="-3"/>
                <w:sz w:val="24"/>
              </w:rPr>
              <w:t>注：小型和微型企业提供本企业制造的货物价格给予</w:t>
            </w:r>
            <w:r>
              <w:rPr>
                <w:rFonts w:hint="eastAsia" w:ascii="宋体" w:hAnsi="宋体" w:eastAsia="宋体" w:cs="宋体"/>
                <w:b w:val="0"/>
                <w:bCs/>
                <w:color w:val="000000"/>
                <w:spacing w:val="-3"/>
                <w:sz w:val="24"/>
                <w:lang w:val="en-US" w:eastAsia="zh-CN"/>
              </w:rPr>
              <w:t>10%</w:t>
            </w:r>
            <w:r>
              <w:rPr>
                <w:rFonts w:hint="eastAsia" w:ascii="宋体" w:hAnsi="宋体" w:eastAsia="宋体" w:cs="宋体"/>
                <w:b w:val="0"/>
                <w:bCs/>
                <w:color w:val="000000"/>
                <w:spacing w:val="-3"/>
                <w:sz w:val="24"/>
              </w:rPr>
              <w:t>的扣除，用扣除后的价格参与评审。</w:t>
            </w:r>
          </w:p>
          <w:p>
            <w:pPr>
              <w:pStyle w:val="55"/>
              <w:adjustRightInd w:val="0"/>
              <w:snapToGrid w:val="0"/>
              <w:spacing w:line="360" w:lineRule="auto"/>
              <w:ind w:firstLine="468"/>
              <w:jc w:val="both"/>
              <w:rPr>
                <w:rFonts w:hint="eastAsia" w:ascii="宋体" w:hAnsi="宋体" w:eastAsia="宋体" w:cs="宋体"/>
                <w:b w:val="0"/>
                <w:color w:val="000000"/>
                <w:spacing w:val="-3"/>
                <w:sz w:val="24"/>
              </w:rPr>
            </w:pPr>
            <w:r>
              <w:rPr>
                <w:rFonts w:hint="eastAsia" w:ascii="宋体" w:hAnsi="宋体" w:eastAsia="宋体" w:cs="宋体"/>
                <w:b w:val="0"/>
                <w:color w:val="000000"/>
                <w:spacing w:val="-3"/>
                <w:sz w:val="24"/>
              </w:rPr>
              <w:t>投标报价得分=(评标基准价/投标报价)×30%×100</w:t>
            </w:r>
          </w:p>
          <w:p>
            <w:pPr>
              <w:pStyle w:val="55"/>
              <w:adjustRightInd w:val="0"/>
              <w:snapToGrid w:val="0"/>
              <w:spacing w:line="360" w:lineRule="auto"/>
              <w:ind w:firstLine="468"/>
              <w:jc w:val="both"/>
              <w:rPr>
                <w:rFonts w:hint="eastAsia" w:ascii="宋体" w:hAnsi="宋体" w:eastAsia="宋体" w:cs="宋体"/>
                <w:b w:val="0"/>
                <w:color w:val="000000"/>
                <w:spacing w:val="-3"/>
                <w:sz w:val="24"/>
              </w:rPr>
            </w:pPr>
            <w:r>
              <w:rPr>
                <w:rFonts w:hint="eastAsia" w:ascii="宋体" w:hAnsi="宋体" w:eastAsia="宋体" w:cs="宋体"/>
                <w:b w:val="0"/>
                <w:color w:val="000000"/>
                <w:spacing w:val="-3"/>
                <w:sz w:val="24"/>
              </w:rPr>
              <w:t>（2）</w:t>
            </w:r>
            <w:r>
              <w:rPr>
                <w:rFonts w:hint="eastAsia" w:ascii="宋体" w:hAnsi="宋体" w:eastAsia="宋体" w:cs="宋体"/>
                <w:bCs/>
                <w:color w:val="000000"/>
                <w:spacing w:val="-3"/>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5"/>
              <w:spacing w:line="360" w:lineRule="auto"/>
              <w:ind w:firstLine="468"/>
              <w:jc w:val="both"/>
              <w:rPr>
                <w:rFonts w:hint="eastAsia" w:ascii="宋体" w:hAnsi="宋体" w:eastAsia="宋体" w:cs="宋体"/>
                <w:b w:val="0"/>
                <w:color w:val="000000"/>
                <w:sz w:val="24"/>
              </w:rPr>
            </w:pPr>
            <w:r>
              <w:rPr>
                <w:rFonts w:hint="eastAsia" w:ascii="宋体" w:hAnsi="宋体" w:eastAsia="宋体" w:cs="宋体"/>
                <w:b w:val="0"/>
                <w:color w:val="000000"/>
                <w:spacing w:val="-3"/>
                <w:sz w:val="24"/>
              </w:rPr>
              <w:t>（3）</w:t>
            </w:r>
            <w:r>
              <w:rPr>
                <w:rFonts w:hint="eastAsia" w:ascii="宋体" w:hAnsi="宋体" w:eastAsia="宋体" w:cs="宋体"/>
                <w:b w:val="0"/>
                <w:color w:val="000000"/>
                <w:sz w:val="24"/>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55"/>
              <w:spacing w:line="360" w:lineRule="auto"/>
              <w:ind w:firstLine="0" w:firstLineChars="0"/>
              <w:jc w:val="both"/>
              <w:rPr>
                <w:rFonts w:hint="eastAsia" w:ascii="宋体" w:hAnsi="宋体" w:eastAsia="宋体" w:cs="宋体"/>
                <w:color w:val="000000"/>
                <w:sz w:val="24"/>
              </w:rPr>
            </w:pPr>
            <w:r>
              <w:rPr>
                <w:rFonts w:hint="eastAsia" w:ascii="宋体" w:hAnsi="宋体" w:eastAsia="宋体" w:cs="宋体"/>
                <w:color w:val="000000"/>
                <w:sz w:val="24"/>
              </w:rPr>
              <w:t>节能、环境标志产品评审优惠内容及加分幅度：</w:t>
            </w:r>
          </w:p>
          <w:p>
            <w:pPr>
              <w:pStyle w:val="55"/>
              <w:spacing w:line="360" w:lineRule="auto"/>
              <w:ind w:firstLine="480"/>
              <w:jc w:val="both"/>
              <w:rPr>
                <w:rFonts w:hint="eastAsia" w:ascii="宋体" w:hAnsi="宋体" w:eastAsia="宋体" w:cs="宋体"/>
                <w:b w:val="0"/>
                <w:color w:val="000000"/>
                <w:spacing w:val="-3"/>
                <w:sz w:val="24"/>
              </w:rPr>
            </w:pPr>
            <w:r>
              <w:rPr>
                <w:rFonts w:hint="eastAsia" w:ascii="宋体" w:hAnsi="宋体" w:eastAsia="宋体" w:cs="宋体"/>
                <w:b w:val="0"/>
                <w:bCs/>
                <w:color w:val="000000"/>
                <w:sz w:val="24"/>
              </w:rPr>
              <w:t>（1）</w:t>
            </w:r>
            <w:r>
              <w:rPr>
                <w:rFonts w:hint="eastAsia" w:ascii="宋体" w:hAnsi="宋体" w:eastAsia="宋体" w:cs="宋体"/>
                <w:b w:val="0"/>
                <w:color w:val="000000"/>
                <w:sz w:val="24"/>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000000"/>
                <w:spacing w:val="-3"/>
                <w:sz w:val="24"/>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55"/>
              <w:adjustRightInd w:val="0"/>
              <w:snapToGrid w:val="0"/>
              <w:spacing w:line="360" w:lineRule="auto"/>
              <w:ind w:firstLine="480"/>
              <w:jc w:val="both"/>
              <w:rPr>
                <w:rFonts w:hint="eastAsia" w:ascii="宋体" w:hAnsi="宋体" w:eastAsia="宋体" w:cs="宋体"/>
                <w:b w:val="0"/>
                <w:color w:val="000000"/>
                <w:spacing w:val="-3"/>
                <w:sz w:val="24"/>
              </w:rPr>
            </w:pPr>
            <w:r>
              <w:rPr>
                <w:rFonts w:hint="eastAsia" w:ascii="宋体" w:hAnsi="宋体" w:eastAsia="宋体" w:cs="宋体"/>
                <w:b w:val="0"/>
                <w:bCs/>
                <w:color w:val="000000"/>
                <w:sz w:val="24"/>
              </w:rPr>
              <w:t>（2）</w:t>
            </w:r>
            <w:r>
              <w:rPr>
                <w:rFonts w:hint="eastAsia" w:ascii="宋体" w:hAnsi="宋体" w:eastAsia="宋体" w:cs="宋体"/>
                <w:b w:val="0"/>
                <w:color w:val="000000"/>
                <w:spacing w:val="-3"/>
                <w:sz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55"/>
              <w:adjustRightInd w:val="0"/>
              <w:snapToGrid w:val="0"/>
              <w:spacing w:line="360" w:lineRule="auto"/>
              <w:ind w:firstLine="470"/>
              <w:jc w:val="both"/>
              <w:rPr>
                <w:rFonts w:hint="eastAsia" w:ascii="宋体" w:hAnsi="宋体" w:eastAsia="宋体" w:cs="宋体"/>
                <w:color w:val="000000"/>
                <w:spacing w:val="-3"/>
                <w:sz w:val="24"/>
              </w:rPr>
            </w:pPr>
            <w:r>
              <w:rPr>
                <w:rFonts w:hint="eastAsia" w:ascii="宋体" w:hAnsi="宋体" w:eastAsia="宋体" w:cs="宋体"/>
                <w:color w:val="000000"/>
                <w:spacing w:val="-3"/>
                <w:sz w:val="24"/>
              </w:rPr>
              <w:t>价格项加分：</w:t>
            </w:r>
          </w:p>
          <w:p>
            <w:pPr>
              <w:pStyle w:val="55"/>
              <w:adjustRightInd w:val="0"/>
              <w:snapToGrid w:val="0"/>
              <w:spacing w:line="360" w:lineRule="auto"/>
              <w:ind w:firstLine="468"/>
              <w:jc w:val="both"/>
              <w:rPr>
                <w:rFonts w:hint="eastAsia" w:ascii="宋体" w:hAnsi="宋体" w:eastAsia="宋体" w:cs="宋体"/>
                <w:b w:val="0"/>
                <w:color w:val="000000"/>
                <w:spacing w:val="-3"/>
                <w:sz w:val="24"/>
              </w:rPr>
            </w:pPr>
            <w:r>
              <w:rPr>
                <w:rFonts w:hint="eastAsia" w:ascii="宋体" w:hAnsi="宋体" w:eastAsia="宋体" w:cs="宋体"/>
                <w:b w:val="0"/>
                <w:color w:val="000000"/>
                <w:spacing w:val="-3"/>
                <w:sz w:val="24"/>
              </w:rPr>
              <w:t>1、（节能清单部分产品的价格/投标报价）×</w:t>
            </w:r>
            <w:r>
              <w:rPr>
                <w:rFonts w:hint="eastAsia" w:ascii="宋体" w:hAnsi="宋体" w:eastAsia="宋体" w:cs="宋体"/>
                <w:b w:val="0"/>
                <w:color w:val="000000"/>
                <w:spacing w:val="-3"/>
                <w:sz w:val="24"/>
                <w:lang w:val="en-US" w:eastAsia="zh-CN"/>
              </w:rPr>
              <w:t>6</w:t>
            </w:r>
            <w:r>
              <w:rPr>
                <w:rFonts w:hint="eastAsia" w:ascii="宋体" w:hAnsi="宋体" w:eastAsia="宋体" w:cs="宋体"/>
                <w:b w:val="0"/>
                <w:color w:val="000000"/>
                <w:spacing w:val="-3"/>
                <w:sz w:val="24"/>
              </w:rPr>
              <w:t>%×价格项满分值</w:t>
            </w:r>
          </w:p>
          <w:p>
            <w:pPr>
              <w:pStyle w:val="55"/>
              <w:adjustRightInd w:val="0"/>
              <w:snapToGrid w:val="0"/>
              <w:spacing w:line="360" w:lineRule="auto"/>
              <w:ind w:firstLine="468"/>
              <w:jc w:val="both"/>
              <w:rPr>
                <w:rFonts w:hint="eastAsia" w:ascii="宋体" w:hAnsi="宋体" w:eastAsia="宋体" w:cs="宋体"/>
                <w:b w:val="0"/>
                <w:color w:val="000000"/>
                <w:spacing w:val="-3"/>
                <w:sz w:val="24"/>
              </w:rPr>
            </w:pPr>
            <w:r>
              <w:rPr>
                <w:rFonts w:hint="eastAsia" w:ascii="宋体" w:hAnsi="宋体" w:eastAsia="宋体" w:cs="宋体"/>
                <w:b w:val="0"/>
                <w:color w:val="000000"/>
                <w:spacing w:val="-3"/>
                <w:sz w:val="24"/>
              </w:rPr>
              <w:t>2、（环境清单部分产品的价格/投标报价）×</w:t>
            </w:r>
            <w:r>
              <w:rPr>
                <w:rFonts w:hint="eastAsia" w:ascii="宋体" w:hAnsi="宋体" w:eastAsia="宋体" w:cs="宋体"/>
                <w:b w:val="0"/>
                <w:color w:val="000000"/>
                <w:spacing w:val="-3"/>
                <w:sz w:val="24"/>
                <w:lang w:val="en-US" w:eastAsia="zh-CN"/>
              </w:rPr>
              <w:t>6</w:t>
            </w:r>
            <w:r>
              <w:rPr>
                <w:rFonts w:hint="eastAsia" w:ascii="宋体" w:hAnsi="宋体" w:eastAsia="宋体" w:cs="宋体"/>
                <w:b w:val="0"/>
                <w:color w:val="000000"/>
                <w:spacing w:val="-3"/>
                <w:sz w:val="24"/>
              </w:rPr>
              <w:t>%×价格项满分值</w:t>
            </w:r>
          </w:p>
          <w:p>
            <w:pPr>
              <w:pStyle w:val="55"/>
              <w:adjustRightInd w:val="0"/>
              <w:snapToGrid w:val="0"/>
              <w:spacing w:line="360" w:lineRule="auto"/>
              <w:ind w:firstLine="470"/>
              <w:jc w:val="both"/>
              <w:rPr>
                <w:rFonts w:hint="eastAsia" w:ascii="宋体" w:hAnsi="宋体" w:eastAsia="宋体" w:cs="宋体"/>
                <w:color w:val="000000"/>
                <w:spacing w:val="-3"/>
                <w:sz w:val="24"/>
              </w:rPr>
            </w:pPr>
            <w:r>
              <w:rPr>
                <w:rFonts w:hint="eastAsia" w:ascii="宋体" w:hAnsi="宋体" w:eastAsia="宋体" w:cs="宋体"/>
                <w:color w:val="000000"/>
                <w:spacing w:val="-3"/>
                <w:sz w:val="24"/>
              </w:rPr>
              <w:t>技术项加分：</w:t>
            </w:r>
          </w:p>
          <w:p>
            <w:pPr>
              <w:pStyle w:val="55"/>
              <w:adjustRightInd w:val="0"/>
              <w:snapToGrid w:val="0"/>
              <w:spacing w:line="360" w:lineRule="auto"/>
              <w:ind w:firstLine="468"/>
              <w:jc w:val="both"/>
              <w:rPr>
                <w:rFonts w:hint="eastAsia" w:ascii="宋体" w:hAnsi="宋体" w:eastAsia="宋体" w:cs="宋体"/>
                <w:b w:val="0"/>
                <w:color w:val="000000"/>
                <w:spacing w:val="-3"/>
                <w:sz w:val="24"/>
              </w:rPr>
            </w:pPr>
            <w:r>
              <w:rPr>
                <w:rFonts w:hint="eastAsia" w:ascii="宋体" w:hAnsi="宋体" w:eastAsia="宋体" w:cs="宋体"/>
                <w:b w:val="0"/>
                <w:color w:val="000000"/>
                <w:spacing w:val="-3"/>
                <w:sz w:val="24"/>
              </w:rPr>
              <w:t>1、（节能清单部分产品的价格/投标报价）×</w:t>
            </w:r>
            <w:r>
              <w:rPr>
                <w:rFonts w:hint="eastAsia" w:ascii="宋体" w:hAnsi="宋体" w:eastAsia="宋体" w:cs="宋体"/>
                <w:b w:val="0"/>
                <w:color w:val="000000"/>
                <w:spacing w:val="-3"/>
                <w:sz w:val="24"/>
                <w:lang w:val="en-US" w:eastAsia="zh-CN"/>
              </w:rPr>
              <w:t>6</w:t>
            </w:r>
            <w:r>
              <w:rPr>
                <w:rFonts w:hint="eastAsia" w:ascii="宋体" w:hAnsi="宋体" w:eastAsia="宋体" w:cs="宋体"/>
                <w:b w:val="0"/>
                <w:color w:val="000000"/>
                <w:spacing w:val="-3"/>
                <w:sz w:val="24"/>
              </w:rPr>
              <w:t>%×技术项满分值</w:t>
            </w:r>
          </w:p>
          <w:p>
            <w:pPr>
              <w:pStyle w:val="55"/>
              <w:adjustRightInd w:val="0"/>
              <w:snapToGrid w:val="0"/>
              <w:spacing w:line="360" w:lineRule="auto"/>
              <w:ind w:firstLine="468"/>
              <w:jc w:val="both"/>
              <w:rPr>
                <w:rFonts w:hint="eastAsia" w:ascii="宋体" w:hAnsi="宋体" w:eastAsia="宋体" w:cs="宋体"/>
                <w:b w:val="0"/>
                <w:color w:val="000000"/>
                <w:spacing w:val="-3"/>
                <w:sz w:val="24"/>
              </w:rPr>
            </w:pPr>
            <w:r>
              <w:rPr>
                <w:rFonts w:hint="eastAsia" w:ascii="宋体" w:hAnsi="宋体" w:eastAsia="宋体" w:cs="宋体"/>
                <w:b w:val="0"/>
                <w:color w:val="000000"/>
                <w:spacing w:val="-3"/>
                <w:sz w:val="24"/>
              </w:rPr>
              <w:t>2、（环境清单部分产品的价格/投标报价）×</w:t>
            </w:r>
            <w:r>
              <w:rPr>
                <w:rFonts w:hint="eastAsia" w:ascii="宋体" w:hAnsi="宋体" w:eastAsia="宋体" w:cs="宋体"/>
                <w:b w:val="0"/>
                <w:color w:val="000000"/>
                <w:spacing w:val="-3"/>
                <w:sz w:val="24"/>
                <w:lang w:val="en-US" w:eastAsia="zh-CN"/>
              </w:rPr>
              <w:t>6</w:t>
            </w:r>
            <w:r>
              <w:rPr>
                <w:rFonts w:hint="eastAsia" w:ascii="宋体" w:hAnsi="宋体" w:eastAsia="宋体" w:cs="宋体"/>
                <w:b w:val="0"/>
                <w:color w:val="000000"/>
                <w:spacing w:val="-3"/>
                <w:sz w:val="24"/>
              </w:rPr>
              <w:t>%×技术项满分值</w:t>
            </w:r>
          </w:p>
          <w:p>
            <w:pPr>
              <w:pStyle w:val="55"/>
              <w:adjustRightInd w:val="0"/>
              <w:snapToGrid w:val="0"/>
              <w:spacing w:line="360" w:lineRule="auto"/>
              <w:ind w:firstLine="468"/>
              <w:jc w:val="both"/>
              <w:rPr>
                <w:rFonts w:hint="eastAsia" w:ascii="宋体" w:hAnsi="宋体" w:eastAsia="宋体" w:cs="宋体"/>
                <w:b w:val="0"/>
                <w:color w:val="000000"/>
                <w:spacing w:val="-3"/>
                <w:sz w:val="24"/>
              </w:rPr>
            </w:pPr>
            <w:r>
              <w:rPr>
                <w:rFonts w:hint="eastAsia" w:ascii="宋体" w:hAnsi="宋体" w:eastAsia="宋体" w:cs="宋体"/>
                <w:b w:val="0"/>
                <w:color w:val="000000"/>
                <w:spacing w:val="-3"/>
                <w:sz w:val="24"/>
              </w:rPr>
              <w:t>注：1、投标人须提供最新一期《节能产品政府采购清单》关于投标产品当前页的打印件；</w:t>
            </w:r>
          </w:p>
          <w:p>
            <w:pPr>
              <w:pStyle w:val="55"/>
              <w:adjustRightInd w:val="0"/>
              <w:snapToGrid w:val="0"/>
              <w:spacing w:line="360" w:lineRule="auto"/>
              <w:ind w:firstLine="468"/>
              <w:jc w:val="both"/>
              <w:rPr>
                <w:rFonts w:hint="eastAsia" w:ascii="宋体" w:hAnsi="宋体" w:eastAsia="宋体" w:cs="宋体"/>
                <w:b w:val="0"/>
                <w:color w:val="000000"/>
                <w:sz w:val="24"/>
              </w:rPr>
            </w:pPr>
            <w:r>
              <w:rPr>
                <w:rFonts w:hint="eastAsia" w:ascii="宋体" w:hAnsi="宋体" w:eastAsia="宋体" w:cs="宋体"/>
                <w:b w:val="0"/>
                <w:color w:val="000000"/>
                <w:spacing w:val="-3"/>
                <w:sz w:val="24"/>
              </w:rPr>
              <w:t>2、投标人提供最新一期《环境标志产品政府采购清单》关于投标产品当前页的打印件；</w:t>
            </w:r>
          </w:p>
          <w:p>
            <w:pPr>
              <w:pStyle w:val="55"/>
              <w:spacing w:line="360" w:lineRule="auto"/>
              <w:ind w:firstLine="482"/>
              <w:jc w:val="both"/>
              <w:rPr>
                <w:rFonts w:hint="eastAsia" w:ascii="宋体" w:hAnsi="宋体" w:eastAsia="宋体" w:cs="宋体"/>
                <w:color w:val="000000"/>
                <w:sz w:val="24"/>
              </w:rPr>
            </w:pPr>
            <w:r>
              <w:rPr>
                <w:rFonts w:hint="eastAsia" w:ascii="宋体" w:hAnsi="宋体" w:eastAsia="宋体" w:cs="宋体"/>
                <w:color w:val="000000"/>
                <w:sz w:val="24"/>
              </w:rPr>
              <w:t>最低报价不作为评标的唯一依据。采购人不承诺将合同授予报价最低的投标人。</w:t>
            </w:r>
          </w:p>
        </w:tc>
      </w:tr>
    </w:tbl>
    <w:p>
      <w:pPr>
        <w:pStyle w:val="15"/>
        <w:rPr>
          <w:rFonts w:hint="eastAsia"/>
          <w:color w:val="000000"/>
        </w:rPr>
      </w:pPr>
    </w:p>
    <w:p>
      <w:pPr>
        <w:pStyle w:val="16"/>
        <w:ind w:firstLine="321"/>
        <w:rPr>
          <w:rFonts w:hint="eastAsia"/>
          <w:color w:val="000000"/>
        </w:rPr>
      </w:pPr>
    </w:p>
    <w:p>
      <w:pPr>
        <w:keepNext/>
        <w:keepLines/>
        <w:pageBreakBefore/>
        <w:spacing w:line="264" w:lineRule="auto"/>
        <w:jc w:val="center"/>
        <w:outlineLvl w:val="2"/>
        <w:rPr>
          <w:rFonts w:hint="eastAsia" w:ascii="宋体" w:hAnsi="宋体" w:cs="宋体"/>
          <w:b/>
          <w:sz w:val="24"/>
        </w:rPr>
      </w:pPr>
      <w:r>
        <w:rPr>
          <w:rFonts w:hint="eastAsia" w:ascii="宋体" w:hAnsi="宋体" w:cs="宋体"/>
          <w:b/>
          <w:sz w:val="24"/>
        </w:rPr>
        <w:t>商务标评分标准</w:t>
      </w:r>
    </w:p>
    <w:tbl>
      <w:tblPr>
        <w:tblStyle w:val="27"/>
        <w:tblW w:w="9743" w:type="dxa"/>
        <w:jc w:val="center"/>
        <w:tblLayout w:type="fixed"/>
        <w:tblCellMar>
          <w:top w:w="0" w:type="dxa"/>
          <w:left w:w="108" w:type="dxa"/>
          <w:bottom w:w="0" w:type="dxa"/>
          <w:right w:w="108" w:type="dxa"/>
        </w:tblCellMar>
      </w:tblPr>
      <w:tblGrid>
        <w:gridCol w:w="439"/>
        <w:gridCol w:w="2793"/>
        <w:gridCol w:w="964"/>
        <w:gridCol w:w="5547"/>
      </w:tblGrid>
      <w:tr>
        <w:tblPrEx>
          <w:tblCellMar>
            <w:top w:w="0" w:type="dxa"/>
            <w:left w:w="108" w:type="dxa"/>
            <w:bottom w:w="0" w:type="dxa"/>
            <w:right w:w="108" w:type="dxa"/>
          </w:tblCellMar>
        </w:tblPrEx>
        <w:trPr>
          <w:trHeight w:val="575"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b/>
                <w:bCs/>
                <w:szCs w:val="21"/>
              </w:rPr>
            </w:pPr>
            <w:r>
              <w:rPr>
                <w:rFonts w:hint="eastAsia" w:ascii="宋体" w:hAnsi="宋体" w:cs="宋体"/>
                <w:b/>
                <w:bCs/>
                <w:szCs w:val="21"/>
              </w:rPr>
              <w:t>评分内容</w:t>
            </w:r>
          </w:p>
        </w:tc>
        <w:tc>
          <w:tcPr>
            <w:tcW w:w="96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分值</w:t>
            </w:r>
          </w:p>
        </w:tc>
        <w:tc>
          <w:tcPr>
            <w:tcW w:w="554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评分标准</w:t>
            </w:r>
          </w:p>
        </w:tc>
      </w:tr>
      <w:tr>
        <w:tblPrEx>
          <w:tblCellMar>
            <w:top w:w="0" w:type="dxa"/>
            <w:left w:w="108" w:type="dxa"/>
            <w:bottom w:w="0" w:type="dxa"/>
            <w:right w:w="108" w:type="dxa"/>
          </w:tblCellMar>
        </w:tblPrEx>
        <w:trPr>
          <w:trHeight w:val="923" w:hRule="atLeast"/>
          <w:jc w:val="center"/>
        </w:trPr>
        <w:tc>
          <w:tcPr>
            <w:tcW w:w="439" w:type="dxa"/>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商务部</w:t>
            </w:r>
          </w:p>
          <w:p>
            <w:pPr>
              <w:spacing w:line="240" w:lineRule="exact"/>
              <w:jc w:val="center"/>
              <w:rPr>
                <w:rFonts w:hint="eastAsia" w:ascii="宋体" w:hAnsi="宋体" w:cs="宋体"/>
                <w:szCs w:val="21"/>
              </w:rPr>
            </w:pPr>
            <w:r>
              <w:rPr>
                <w:rFonts w:hint="eastAsia" w:ascii="宋体" w:hAnsi="宋体" w:cs="宋体"/>
                <w:szCs w:val="21"/>
              </w:rPr>
              <w:t>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lang w:val="en-US" w:eastAsia="zh-CN"/>
              </w:rPr>
            </w:pPr>
            <w:r>
              <w:rPr>
                <w:rFonts w:hint="eastAsia"/>
                <w:lang w:val="en-US" w:eastAsia="zh-CN"/>
              </w:rPr>
              <w:t>投标货物管理体系认证</w:t>
            </w:r>
          </w:p>
        </w:tc>
        <w:tc>
          <w:tcPr>
            <w:tcW w:w="964" w:type="dxa"/>
            <w:tcBorders>
              <w:top w:val="nil"/>
              <w:left w:val="nil"/>
              <w:bottom w:val="single" w:color="auto" w:sz="4" w:space="0"/>
              <w:right w:val="single" w:color="auto" w:sz="4" w:space="0"/>
            </w:tcBorders>
            <w:noWrap w:val="0"/>
            <w:vAlign w:val="center"/>
          </w:tcPr>
          <w:p>
            <w:pPr>
              <w:spacing w:line="440" w:lineRule="exact"/>
              <w:jc w:val="center"/>
              <w:rPr>
                <w:rFonts w:hint="eastAsia"/>
                <w:lang w:val="en-US" w:eastAsia="zh-CN"/>
              </w:rPr>
            </w:pPr>
            <w:r>
              <w:rPr>
                <w:rFonts w:hint="eastAsia"/>
                <w:lang w:val="en-US" w:eastAsia="zh-CN"/>
              </w:rPr>
              <w:t>14分</w:t>
            </w:r>
          </w:p>
        </w:tc>
        <w:tc>
          <w:tcPr>
            <w:tcW w:w="5547" w:type="dxa"/>
            <w:tcBorders>
              <w:top w:val="nil"/>
              <w:left w:val="nil"/>
              <w:bottom w:val="single" w:color="auto" w:sz="4" w:space="0"/>
              <w:right w:val="single" w:color="auto" w:sz="4" w:space="0"/>
            </w:tcBorders>
            <w:noWrap w:val="0"/>
            <w:vAlign w:val="center"/>
          </w:tcPr>
          <w:p>
            <w:pPr>
              <w:spacing w:line="440" w:lineRule="exact"/>
              <w:jc w:val="left"/>
              <w:rPr>
                <w:rFonts w:hint="eastAsia"/>
                <w:lang w:val="en-US" w:eastAsia="zh-CN"/>
              </w:rPr>
            </w:pPr>
            <w:r>
              <w:rPr>
                <w:rFonts w:hint="eastAsia"/>
                <w:lang w:val="en-US" w:eastAsia="zh-CN"/>
              </w:rPr>
              <w:t>投标企业提供清单内所有货物第三方检测报告，每提供一项检测报告得2分，最高得14分。</w:t>
            </w:r>
          </w:p>
        </w:tc>
      </w:tr>
      <w:tr>
        <w:tblPrEx>
          <w:tblCellMar>
            <w:top w:w="0" w:type="dxa"/>
            <w:left w:w="108" w:type="dxa"/>
            <w:bottom w:w="0" w:type="dxa"/>
            <w:right w:w="108" w:type="dxa"/>
          </w:tblCellMar>
        </w:tblPrEx>
        <w:trPr>
          <w:trHeight w:val="1037" w:hRule="atLeast"/>
          <w:jc w:val="center"/>
        </w:trPr>
        <w:tc>
          <w:tcPr>
            <w:tcW w:w="439"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rPr>
            </w:pPr>
            <w:r>
              <w:rPr>
                <w:rFonts w:hint="eastAsia" w:ascii="宋体" w:hAnsi="宋体" w:cs="宋体"/>
              </w:rPr>
              <w:t>标书制作</w:t>
            </w:r>
          </w:p>
        </w:tc>
        <w:tc>
          <w:tcPr>
            <w:tcW w:w="964"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cs="宋体"/>
              </w:rPr>
            </w:pPr>
            <w:r>
              <w:rPr>
                <w:rFonts w:hint="eastAsia" w:ascii="宋体" w:hAnsi="宋体" w:cs="宋体"/>
                <w:lang w:val="en-US" w:eastAsia="zh-CN"/>
              </w:rPr>
              <w:t>10</w:t>
            </w:r>
            <w:r>
              <w:rPr>
                <w:rFonts w:hint="eastAsia" w:ascii="宋体" w:hAnsi="宋体" w:cs="宋体"/>
              </w:rPr>
              <w:t>分</w:t>
            </w:r>
          </w:p>
        </w:tc>
        <w:tc>
          <w:tcPr>
            <w:tcW w:w="5547" w:type="dxa"/>
            <w:tcBorders>
              <w:top w:val="nil"/>
              <w:left w:val="nil"/>
              <w:bottom w:val="single" w:color="auto" w:sz="4" w:space="0"/>
              <w:right w:val="single" w:color="auto" w:sz="4" w:space="0"/>
            </w:tcBorders>
            <w:noWrap w:val="0"/>
            <w:vAlign w:val="center"/>
          </w:tcPr>
          <w:p>
            <w:pPr>
              <w:spacing w:line="440" w:lineRule="exact"/>
              <w:jc w:val="left"/>
              <w:rPr>
                <w:rFonts w:ascii="宋体" w:hAnsi="宋体" w:cs="宋体"/>
              </w:rPr>
            </w:pPr>
            <w:r>
              <w:rPr>
                <w:rFonts w:ascii="宋体" w:hAnsi="宋体" w:cs="宋体"/>
              </w:rPr>
              <w:t>编制内容完整、齐备；标书无大面积</w:t>
            </w:r>
            <w:r>
              <w:rPr>
                <w:rFonts w:hint="eastAsia" w:ascii="宋体" w:hAnsi="宋体" w:eastAsia="宋体" w:cs="宋体"/>
              </w:rPr>
              <w:t>错漏字</w:t>
            </w:r>
            <w:r>
              <w:rPr>
                <w:rFonts w:ascii="宋体" w:hAnsi="宋体" w:eastAsia="宋体" w:cs="宋体"/>
              </w:rPr>
              <w:t>、</w:t>
            </w:r>
            <w:r>
              <w:rPr>
                <w:rFonts w:ascii="宋体" w:hAnsi="宋体" w:cs="宋体"/>
              </w:rPr>
              <w:t>错页、漏页现象的得</w:t>
            </w:r>
            <w:r>
              <w:rPr>
                <w:rFonts w:hint="eastAsia" w:ascii="宋体" w:hAnsi="宋体" w:cs="宋体"/>
                <w:lang w:val="en-US" w:eastAsia="zh-CN"/>
              </w:rPr>
              <w:t>10</w:t>
            </w:r>
            <w:r>
              <w:rPr>
                <w:rFonts w:ascii="宋体" w:hAnsi="宋体" w:cs="宋体"/>
              </w:rPr>
              <w:t>分；</w:t>
            </w:r>
          </w:p>
          <w:p>
            <w:pPr>
              <w:spacing w:line="440" w:lineRule="exact"/>
              <w:jc w:val="left"/>
              <w:rPr>
                <w:rFonts w:ascii="宋体" w:hAnsi="宋体" w:cs="宋体"/>
              </w:rPr>
            </w:pPr>
            <w:r>
              <w:rPr>
                <w:rFonts w:ascii="宋体" w:hAnsi="宋体" w:cs="宋体"/>
              </w:rPr>
              <w:t>编制内容较完整、齐备；标书有</w:t>
            </w:r>
            <w:r>
              <w:rPr>
                <w:rFonts w:hint="eastAsia" w:ascii="宋体" w:hAnsi="宋体" w:eastAsia="宋体" w:cs="宋体"/>
              </w:rPr>
              <w:t>错漏字</w:t>
            </w:r>
            <w:r>
              <w:rPr>
                <w:rFonts w:ascii="宋体" w:hAnsi="宋体" w:eastAsia="宋体" w:cs="宋体"/>
              </w:rPr>
              <w:t>、</w:t>
            </w:r>
            <w:r>
              <w:rPr>
                <w:rFonts w:ascii="宋体" w:hAnsi="宋体" w:cs="宋体"/>
              </w:rPr>
              <w:t>无错页、无漏页现象的得</w:t>
            </w:r>
            <w:r>
              <w:rPr>
                <w:rFonts w:hint="eastAsia" w:ascii="宋体" w:hAnsi="宋体" w:cs="宋体"/>
                <w:lang w:val="en-US" w:eastAsia="zh-CN"/>
              </w:rPr>
              <w:t>5</w:t>
            </w:r>
            <w:r>
              <w:rPr>
                <w:rFonts w:ascii="宋体" w:hAnsi="宋体" w:cs="宋体"/>
              </w:rPr>
              <w:t>分；</w:t>
            </w:r>
          </w:p>
          <w:p>
            <w:pPr>
              <w:spacing w:line="440" w:lineRule="exact"/>
              <w:jc w:val="left"/>
              <w:rPr>
                <w:rFonts w:hint="eastAsia" w:ascii="宋体" w:hAnsi="宋体" w:cs="宋体"/>
              </w:rPr>
            </w:pPr>
            <w:r>
              <w:rPr>
                <w:rFonts w:ascii="宋体" w:hAnsi="宋体" w:cs="宋体"/>
              </w:rPr>
              <w:t>编制内容不完整；标书有</w:t>
            </w:r>
            <w:r>
              <w:rPr>
                <w:rFonts w:hint="eastAsia" w:ascii="宋体" w:hAnsi="宋体" w:eastAsia="宋体" w:cs="宋体"/>
              </w:rPr>
              <w:t>错漏字</w:t>
            </w:r>
            <w:r>
              <w:rPr>
                <w:rFonts w:ascii="宋体" w:hAnsi="宋体" w:eastAsia="宋体" w:cs="宋体"/>
              </w:rPr>
              <w:t>、</w:t>
            </w:r>
            <w:r>
              <w:rPr>
                <w:rFonts w:ascii="宋体" w:hAnsi="宋体" w:cs="宋体"/>
              </w:rPr>
              <w:t>有错页、有漏页现象的得</w:t>
            </w:r>
            <w:r>
              <w:rPr>
                <w:rFonts w:hint="eastAsia" w:ascii="宋体" w:hAnsi="宋体" w:cs="宋体"/>
              </w:rPr>
              <w:t>2</w:t>
            </w:r>
            <w:r>
              <w:rPr>
                <w:rFonts w:ascii="宋体" w:hAnsi="宋体" w:cs="宋体"/>
              </w:rPr>
              <w:t>分。</w:t>
            </w:r>
          </w:p>
        </w:tc>
      </w:tr>
      <w:tr>
        <w:tblPrEx>
          <w:tblCellMar>
            <w:top w:w="0" w:type="dxa"/>
            <w:left w:w="108" w:type="dxa"/>
            <w:bottom w:w="0" w:type="dxa"/>
            <w:right w:w="108" w:type="dxa"/>
          </w:tblCellMar>
        </w:tblPrEx>
        <w:trPr>
          <w:trHeight w:val="508"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合计</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分</w:t>
            </w:r>
          </w:p>
        </w:tc>
        <w:tc>
          <w:tcPr>
            <w:tcW w:w="5547" w:type="dxa"/>
            <w:tcBorders>
              <w:top w:val="single" w:color="auto" w:sz="4" w:space="0"/>
              <w:left w:val="single" w:color="auto" w:sz="4" w:space="0"/>
              <w:bottom w:val="single" w:color="auto" w:sz="4" w:space="0"/>
              <w:right w:val="single" w:color="auto" w:sz="4" w:space="0"/>
            </w:tcBorders>
            <w:noWrap w:val="0"/>
            <w:vAlign w:val="center"/>
          </w:tcPr>
          <w:p>
            <w:pPr>
              <w:pStyle w:val="24"/>
              <w:spacing w:before="0" w:beforeAutospacing="0" w:after="0" w:afterAutospacing="0" w:line="240" w:lineRule="exact"/>
              <w:jc w:val="both"/>
              <w:rPr>
                <w:rFonts w:hint="eastAsia"/>
                <w:b/>
                <w:sz w:val="21"/>
                <w:szCs w:val="21"/>
              </w:rPr>
            </w:pPr>
          </w:p>
        </w:tc>
      </w:tr>
    </w:tbl>
    <w:p>
      <w:pPr>
        <w:rPr>
          <w:rFonts w:hint="eastAsia"/>
        </w:rPr>
      </w:pPr>
    </w:p>
    <w:p>
      <w:pPr>
        <w:keepNext/>
        <w:keepLines/>
        <w:pageBreakBefore/>
        <w:spacing w:line="264" w:lineRule="auto"/>
        <w:jc w:val="center"/>
        <w:rPr>
          <w:rFonts w:hint="eastAsia" w:ascii="宋体" w:hAnsi="宋体" w:cs="宋体"/>
          <w:color w:val="000000"/>
          <w:sz w:val="24"/>
        </w:rPr>
      </w:pPr>
      <w:r>
        <w:rPr>
          <w:rFonts w:hint="eastAsia" w:ascii="宋体" w:hAnsi="宋体" w:cs="宋体"/>
          <w:b/>
          <w:color w:val="000000"/>
          <w:sz w:val="24"/>
        </w:rPr>
        <w:t>技术标评分标准</w:t>
      </w:r>
    </w:p>
    <w:tbl>
      <w:tblPr>
        <w:tblStyle w:val="27"/>
        <w:tblW w:w="0" w:type="auto"/>
        <w:jc w:val="center"/>
        <w:tblLayout w:type="fixed"/>
        <w:tblCellMar>
          <w:top w:w="0" w:type="dxa"/>
          <w:left w:w="108" w:type="dxa"/>
          <w:bottom w:w="0" w:type="dxa"/>
          <w:right w:w="108" w:type="dxa"/>
        </w:tblCellMar>
      </w:tblPr>
      <w:tblGrid>
        <w:gridCol w:w="439"/>
        <w:gridCol w:w="2793"/>
        <w:gridCol w:w="964"/>
        <w:gridCol w:w="5547"/>
      </w:tblGrid>
      <w:tr>
        <w:tblPrEx>
          <w:tblCellMar>
            <w:top w:w="0" w:type="dxa"/>
            <w:left w:w="108" w:type="dxa"/>
            <w:bottom w:w="0" w:type="dxa"/>
            <w:right w:w="108" w:type="dxa"/>
          </w:tblCellMar>
        </w:tblPrEx>
        <w:trPr>
          <w:trHeight w:val="575"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b/>
                <w:bCs/>
                <w:szCs w:val="21"/>
              </w:rPr>
            </w:pPr>
            <w:r>
              <w:rPr>
                <w:rFonts w:hint="eastAsia" w:ascii="宋体" w:hAnsi="宋体" w:cs="宋体"/>
                <w:b/>
                <w:bCs/>
                <w:szCs w:val="21"/>
              </w:rPr>
              <w:t>评分内容</w:t>
            </w:r>
          </w:p>
        </w:tc>
        <w:tc>
          <w:tcPr>
            <w:tcW w:w="96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分值</w:t>
            </w:r>
          </w:p>
        </w:tc>
        <w:tc>
          <w:tcPr>
            <w:tcW w:w="554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s="宋体"/>
                <w:b/>
                <w:bCs/>
                <w:szCs w:val="21"/>
              </w:rPr>
            </w:pPr>
            <w:r>
              <w:rPr>
                <w:rFonts w:hint="eastAsia" w:ascii="宋体" w:hAnsi="宋体" w:cs="宋体"/>
                <w:b/>
                <w:bCs/>
                <w:szCs w:val="21"/>
              </w:rPr>
              <w:t>评分标准</w:t>
            </w:r>
          </w:p>
        </w:tc>
      </w:tr>
      <w:tr>
        <w:tblPrEx>
          <w:tblCellMar>
            <w:top w:w="0" w:type="dxa"/>
            <w:left w:w="108" w:type="dxa"/>
            <w:bottom w:w="0" w:type="dxa"/>
            <w:right w:w="108" w:type="dxa"/>
          </w:tblCellMar>
        </w:tblPrEx>
        <w:trPr>
          <w:trHeight w:val="538" w:hRule="atLeast"/>
          <w:jc w:val="center"/>
        </w:trPr>
        <w:tc>
          <w:tcPr>
            <w:tcW w:w="439" w:type="dxa"/>
            <w:vMerge w:val="restart"/>
            <w:tcBorders>
              <w:left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技术部分</w:t>
            </w:r>
          </w:p>
        </w:tc>
        <w:tc>
          <w:tcPr>
            <w:tcW w:w="2793"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cs="宋体"/>
                <w:lang w:val="zh-CN"/>
              </w:rPr>
            </w:pPr>
            <w:r>
              <w:rPr>
                <w:rFonts w:hint="eastAsia" w:ascii="宋体" w:hAnsi="宋体" w:cs="宋体"/>
              </w:rPr>
              <w:t>供货实施方案</w:t>
            </w:r>
          </w:p>
        </w:tc>
        <w:tc>
          <w:tcPr>
            <w:tcW w:w="964" w:type="dxa"/>
            <w:tcBorders>
              <w:top w:val="nil"/>
              <w:left w:val="nil"/>
              <w:bottom w:val="single" w:color="auto" w:sz="4" w:space="0"/>
              <w:right w:val="single" w:color="auto" w:sz="4" w:space="0"/>
            </w:tcBorders>
            <w:noWrap w:val="0"/>
            <w:vAlign w:val="center"/>
          </w:tcPr>
          <w:p>
            <w:pPr>
              <w:spacing w:line="440" w:lineRule="exact"/>
              <w:jc w:val="left"/>
              <w:rPr>
                <w:rFonts w:ascii="宋体" w:hAnsi="宋体" w:cs="宋体"/>
              </w:rPr>
            </w:pPr>
            <w:r>
              <w:rPr>
                <w:rFonts w:hint="eastAsia" w:ascii="宋体" w:hAnsi="宋体" w:cs="宋体"/>
              </w:rPr>
              <w:t>12分</w:t>
            </w:r>
          </w:p>
        </w:tc>
        <w:tc>
          <w:tcPr>
            <w:tcW w:w="5547" w:type="dxa"/>
            <w:tcBorders>
              <w:top w:val="nil"/>
              <w:left w:val="nil"/>
              <w:bottom w:val="single" w:color="auto" w:sz="4" w:space="0"/>
              <w:right w:val="single" w:color="auto" w:sz="4" w:space="0"/>
            </w:tcBorders>
            <w:noWrap w:val="0"/>
            <w:vAlign w:val="center"/>
          </w:tcPr>
          <w:p>
            <w:pPr>
              <w:spacing w:line="440" w:lineRule="exact"/>
              <w:jc w:val="left"/>
              <w:rPr>
                <w:rFonts w:hint="eastAsia" w:ascii="宋体" w:hAnsi="宋体" w:cs="宋体"/>
                <w:lang w:val="zh-CN"/>
              </w:rPr>
            </w:pPr>
            <w:r>
              <w:rPr>
                <w:rFonts w:hint="eastAsia" w:ascii="宋体" w:hAnsi="宋体" w:cs="宋体"/>
              </w:rPr>
              <w:t>横向对比所有</w:t>
            </w:r>
            <w:r>
              <w:rPr>
                <w:rFonts w:hint="eastAsia" w:ascii="宋体" w:hAnsi="宋体" w:cs="宋体"/>
                <w:lang w:val="zh-CN"/>
              </w:rPr>
              <w:t>投标人的项目实施方案。</w:t>
            </w:r>
          </w:p>
          <w:p>
            <w:pPr>
              <w:spacing w:line="440" w:lineRule="exact"/>
              <w:jc w:val="left"/>
              <w:rPr>
                <w:rFonts w:hint="eastAsia" w:ascii="宋体" w:hAnsi="宋体" w:cs="宋体"/>
                <w:lang w:val="zh-CN"/>
              </w:rPr>
            </w:pPr>
            <w:r>
              <w:rPr>
                <w:rFonts w:hint="eastAsia" w:ascii="宋体" w:hAnsi="宋体" w:cs="宋体"/>
              </w:rPr>
              <w:t>项目实施</w:t>
            </w:r>
            <w:r>
              <w:rPr>
                <w:rFonts w:hint="eastAsia" w:ascii="宋体" w:hAnsi="宋体" w:cs="宋体"/>
                <w:lang w:val="zh-CN"/>
              </w:rPr>
              <w:t>方案</w:t>
            </w:r>
            <w:r>
              <w:rPr>
                <w:rFonts w:hint="eastAsia" w:ascii="宋体" w:hAnsi="宋体" w:cs="宋体"/>
              </w:rPr>
              <w:t>中</w:t>
            </w:r>
            <w:r>
              <w:rPr>
                <w:rFonts w:hint="eastAsia" w:ascii="宋体" w:hAnsi="宋体" w:cs="宋体"/>
                <w:lang w:val="zh-CN"/>
              </w:rPr>
              <w:t>应包括供货</w:t>
            </w:r>
            <w:r>
              <w:rPr>
                <w:rFonts w:hint="eastAsia" w:ascii="宋体" w:hAnsi="宋体" w:cs="宋体"/>
              </w:rPr>
              <w:t>保障</w:t>
            </w:r>
            <w:r>
              <w:rPr>
                <w:rFonts w:hint="eastAsia" w:ascii="宋体" w:hAnsi="宋体" w:cs="宋体"/>
                <w:lang w:val="zh-CN"/>
              </w:rPr>
              <w:t>措施、质量</w:t>
            </w:r>
            <w:r>
              <w:rPr>
                <w:rFonts w:hint="eastAsia" w:ascii="宋体" w:hAnsi="宋体" w:cs="宋体"/>
              </w:rPr>
              <w:t>保障</w:t>
            </w:r>
            <w:r>
              <w:rPr>
                <w:rFonts w:hint="eastAsia" w:ascii="宋体" w:hAnsi="宋体" w:cs="宋体"/>
                <w:lang w:val="zh-CN"/>
              </w:rPr>
              <w:t>措施</w:t>
            </w:r>
            <w:r>
              <w:rPr>
                <w:rFonts w:hint="eastAsia" w:ascii="宋体" w:hAnsi="宋体" w:cs="宋体"/>
              </w:rPr>
              <w:t>及承诺</w:t>
            </w:r>
            <w:r>
              <w:rPr>
                <w:rFonts w:hint="eastAsia" w:ascii="宋体" w:hAnsi="宋体" w:cs="宋体"/>
                <w:lang w:val="zh-CN"/>
              </w:rPr>
              <w:t>、功能模块设计</w:t>
            </w:r>
            <w:r>
              <w:rPr>
                <w:rFonts w:hint="eastAsia" w:ascii="宋体" w:hAnsi="宋体" w:cs="宋体"/>
              </w:rPr>
              <w:t>叙述</w:t>
            </w:r>
            <w:r>
              <w:rPr>
                <w:rFonts w:hint="eastAsia" w:ascii="宋体" w:hAnsi="宋体" w:cs="宋体"/>
                <w:lang w:val="zh-CN"/>
              </w:rPr>
              <w:t>、组织验收</w:t>
            </w:r>
            <w:r>
              <w:rPr>
                <w:rFonts w:hint="eastAsia" w:ascii="宋体" w:hAnsi="宋体" w:cs="宋体"/>
              </w:rPr>
              <w:t>流程</w:t>
            </w:r>
            <w:r>
              <w:rPr>
                <w:rFonts w:hint="eastAsia" w:ascii="宋体" w:hAnsi="宋体" w:cs="宋体"/>
                <w:lang w:val="zh-CN"/>
              </w:rPr>
              <w:t>及资料整理等。</w:t>
            </w:r>
          </w:p>
          <w:p>
            <w:pPr>
              <w:pStyle w:val="26"/>
              <w:ind w:left="0" w:leftChars="0" w:firstLine="0" w:firstLineChars="0"/>
              <w:rPr>
                <w:rFonts w:hint="default" w:ascii="宋体" w:hAnsi="宋体" w:cs="宋体"/>
                <w:kern w:val="2"/>
                <w:sz w:val="21"/>
                <w:szCs w:val="24"/>
                <w:lang w:val="en-US" w:eastAsia="zh-CN" w:bidi="ar-SA"/>
              </w:rPr>
            </w:pPr>
            <w:r>
              <w:rPr>
                <w:rFonts w:hint="eastAsia" w:ascii="宋体" w:hAnsi="宋体" w:cs="宋体"/>
                <w:kern w:val="2"/>
                <w:sz w:val="21"/>
                <w:szCs w:val="24"/>
                <w:lang w:val="en-US" w:eastAsia="zh-CN" w:bidi="ar-SA"/>
              </w:rPr>
              <w:t>1、项目实施方案中有具体的供货保障措施且内容完善</w:t>
            </w:r>
            <w:r>
              <w:rPr>
                <w:rFonts w:hint="eastAsia" w:hAnsi="宋体" w:cs="宋体"/>
                <w:kern w:val="2"/>
                <w:sz w:val="21"/>
                <w:szCs w:val="24"/>
                <w:lang w:val="en-US" w:eastAsia="zh-CN" w:bidi="ar-SA"/>
              </w:rPr>
              <w:t>针对性强，</w:t>
            </w:r>
            <w:r>
              <w:rPr>
                <w:rFonts w:hint="eastAsia" w:ascii="宋体" w:hAnsi="宋体" w:cs="宋体"/>
                <w:kern w:val="2"/>
                <w:sz w:val="21"/>
                <w:szCs w:val="24"/>
                <w:lang w:val="en-US" w:eastAsia="zh-CN" w:bidi="ar-SA"/>
              </w:rPr>
              <w:t>内容叙述</w:t>
            </w:r>
            <w:r>
              <w:rPr>
                <w:rFonts w:hint="eastAsia" w:hAnsi="宋体" w:cs="宋体"/>
                <w:kern w:val="2"/>
                <w:sz w:val="21"/>
                <w:szCs w:val="24"/>
                <w:lang w:val="en-US" w:eastAsia="zh-CN" w:bidi="ar-SA"/>
              </w:rPr>
              <w:t>条理清晰</w:t>
            </w:r>
            <w:r>
              <w:rPr>
                <w:rFonts w:hint="eastAsia" w:ascii="宋体" w:hAnsi="宋体" w:cs="宋体"/>
                <w:kern w:val="2"/>
                <w:sz w:val="21"/>
                <w:szCs w:val="24"/>
                <w:lang w:val="en-US" w:eastAsia="zh-CN" w:bidi="ar-SA"/>
              </w:rPr>
              <w:t>符合项目特点及需求</w:t>
            </w:r>
            <w:r>
              <w:rPr>
                <w:rFonts w:hint="eastAsia" w:hAnsi="宋体" w:cs="宋体"/>
                <w:kern w:val="2"/>
                <w:sz w:val="21"/>
                <w:szCs w:val="24"/>
                <w:lang w:val="en-US" w:eastAsia="zh-CN" w:bidi="ar-SA"/>
              </w:rPr>
              <w:t>得3分；有供货保障措施但内容简单，未根据项目具体内容编制</w:t>
            </w:r>
            <w:r>
              <w:rPr>
                <w:rFonts w:hint="eastAsia" w:ascii="宋体" w:hAnsi="宋体" w:cs="宋体"/>
                <w:kern w:val="2"/>
                <w:sz w:val="21"/>
                <w:szCs w:val="24"/>
                <w:lang w:val="en-US" w:eastAsia="zh-CN" w:bidi="ar-SA"/>
              </w:rPr>
              <w:t>供货保障措施</w:t>
            </w:r>
            <w:r>
              <w:rPr>
                <w:rFonts w:hint="eastAsia" w:hAnsi="宋体" w:cs="宋体"/>
                <w:kern w:val="2"/>
                <w:sz w:val="21"/>
                <w:szCs w:val="24"/>
                <w:lang w:val="en-US" w:eastAsia="zh-CN" w:bidi="ar-SA"/>
              </w:rPr>
              <w:t>，有负偏离得2分；有供货保障措施，内容简单条理混乱，无具体针对性得1分；无供货保障措施得0分。</w:t>
            </w:r>
          </w:p>
          <w:p>
            <w:pPr>
              <w:spacing w:line="440" w:lineRule="exact"/>
              <w:jc w:val="left"/>
              <w:rPr>
                <w:rFonts w:hint="eastAsia" w:ascii="宋体" w:hAnsi="宋体" w:cs="宋体"/>
                <w:lang w:val="en-US" w:eastAsia="zh-CN"/>
              </w:rPr>
            </w:pPr>
            <w:r>
              <w:rPr>
                <w:rFonts w:hint="eastAsia" w:ascii="宋体" w:hAnsi="宋体" w:cs="宋体"/>
                <w:lang w:val="en-US" w:eastAsia="zh-CN"/>
              </w:rPr>
              <w:t>2、</w:t>
            </w:r>
            <w:r>
              <w:rPr>
                <w:rFonts w:hint="eastAsia" w:ascii="宋体" w:hAnsi="宋体" w:cs="宋体"/>
                <w:kern w:val="2"/>
                <w:sz w:val="21"/>
                <w:szCs w:val="24"/>
                <w:lang w:val="en-US" w:eastAsia="zh-CN" w:bidi="ar-SA"/>
              </w:rPr>
              <w:t>项目实施方案中有</w:t>
            </w:r>
            <w:r>
              <w:rPr>
                <w:rFonts w:hint="eastAsia" w:ascii="宋体" w:hAnsi="宋体" w:cs="宋体"/>
                <w:lang w:val="zh-CN"/>
              </w:rPr>
              <w:t>质量</w:t>
            </w:r>
            <w:r>
              <w:rPr>
                <w:rFonts w:hint="eastAsia" w:ascii="宋体" w:hAnsi="宋体" w:cs="宋体"/>
              </w:rPr>
              <w:t>保障</w:t>
            </w:r>
            <w:r>
              <w:rPr>
                <w:rFonts w:hint="eastAsia" w:ascii="宋体" w:hAnsi="宋体" w:cs="宋体"/>
                <w:lang w:val="zh-CN"/>
              </w:rPr>
              <w:t>措施</w:t>
            </w:r>
            <w:r>
              <w:rPr>
                <w:rFonts w:hint="eastAsia" w:ascii="宋体" w:hAnsi="宋体" w:cs="宋体"/>
              </w:rPr>
              <w:t>及承诺</w:t>
            </w:r>
            <w:r>
              <w:rPr>
                <w:rFonts w:hint="eastAsia" w:ascii="宋体" w:hAnsi="宋体" w:cs="宋体"/>
                <w:lang w:eastAsia="zh-CN"/>
              </w:rPr>
              <w:t>，</w:t>
            </w:r>
            <w:r>
              <w:rPr>
                <w:rFonts w:hint="eastAsia" w:ascii="宋体" w:hAnsi="宋体" w:cs="宋体"/>
                <w:lang w:val="en-US" w:eastAsia="zh-CN"/>
              </w:rPr>
              <w:t>所供产品质量保障内容具体覆盖率完善，承诺内容</w:t>
            </w:r>
            <w:r>
              <w:rPr>
                <w:rFonts w:hint="eastAsia" w:ascii="宋体" w:hAnsi="宋体" w:cs="宋体"/>
                <w:kern w:val="2"/>
                <w:sz w:val="21"/>
                <w:szCs w:val="24"/>
                <w:lang w:val="en-US" w:eastAsia="zh-CN" w:bidi="ar-SA"/>
              </w:rPr>
              <w:t>完善</w:t>
            </w:r>
            <w:r>
              <w:rPr>
                <w:rFonts w:hint="eastAsia" w:hAnsi="宋体" w:cs="宋体"/>
                <w:kern w:val="2"/>
                <w:sz w:val="21"/>
                <w:szCs w:val="24"/>
                <w:lang w:val="en-US" w:eastAsia="zh-CN" w:bidi="ar-SA"/>
              </w:rPr>
              <w:t>正对性强，</w:t>
            </w:r>
            <w:r>
              <w:rPr>
                <w:rFonts w:hint="eastAsia" w:ascii="宋体" w:hAnsi="宋体" w:cs="宋体"/>
                <w:kern w:val="2"/>
                <w:sz w:val="21"/>
                <w:szCs w:val="24"/>
                <w:lang w:val="en-US" w:eastAsia="zh-CN" w:bidi="ar-SA"/>
              </w:rPr>
              <w:t>叙述</w:t>
            </w:r>
            <w:r>
              <w:rPr>
                <w:rFonts w:hint="eastAsia" w:hAnsi="宋体" w:cs="宋体"/>
                <w:kern w:val="2"/>
                <w:sz w:val="21"/>
                <w:szCs w:val="24"/>
                <w:lang w:val="en-US" w:eastAsia="zh-CN" w:bidi="ar-SA"/>
              </w:rPr>
              <w:t>条理清晰</w:t>
            </w:r>
            <w:r>
              <w:rPr>
                <w:rFonts w:hint="eastAsia" w:ascii="宋体" w:hAnsi="宋体" w:cs="宋体"/>
                <w:kern w:val="2"/>
                <w:sz w:val="21"/>
                <w:szCs w:val="24"/>
                <w:lang w:val="en-US" w:eastAsia="zh-CN" w:bidi="ar-SA"/>
              </w:rPr>
              <w:t>符合项目特点及需求</w:t>
            </w:r>
            <w:r>
              <w:rPr>
                <w:rFonts w:hint="eastAsia" w:hAnsi="宋体" w:cs="宋体"/>
                <w:kern w:val="2"/>
                <w:sz w:val="21"/>
                <w:szCs w:val="24"/>
                <w:lang w:val="en-US" w:eastAsia="zh-CN" w:bidi="ar-SA"/>
              </w:rPr>
              <w:t>得3分；有</w:t>
            </w:r>
            <w:r>
              <w:rPr>
                <w:rFonts w:hint="eastAsia" w:ascii="宋体" w:hAnsi="宋体" w:cs="宋体"/>
                <w:lang w:val="zh-CN"/>
              </w:rPr>
              <w:t>质量</w:t>
            </w:r>
            <w:r>
              <w:rPr>
                <w:rFonts w:hint="eastAsia" w:ascii="宋体" w:hAnsi="宋体" w:cs="宋体"/>
              </w:rPr>
              <w:t>保障</w:t>
            </w:r>
            <w:r>
              <w:rPr>
                <w:rFonts w:hint="eastAsia" w:ascii="宋体" w:hAnsi="宋体" w:cs="宋体"/>
                <w:lang w:val="zh-CN"/>
              </w:rPr>
              <w:t>措施</w:t>
            </w:r>
            <w:r>
              <w:rPr>
                <w:rFonts w:hint="eastAsia" w:ascii="宋体" w:hAnsi="宋体" w:cs="宋体"/>
              </w:rPr>
              <w:t>及承诺</w:t>
            </w:r>
            <w:r>
              <w:rPr>
                <w:rFonts w:hint="eastAsia" w:ascii="宋体" w:hAnsi="宋体" w:cs="宋体"/>
                <w:lang w:eastAsia="zh-CN"/>
              </w:rPr>
              <w:t>，</w:t>
            </w:r>
            <w:r>
              <w:rPr>
                <w:rFonts w:hint="eastAsia" w:ascii="宋体" w:hAnsi="宋体" w:cs="宋体"/>
                <w:lang w:val="en-US" w:eastAsia="zh-CN"/>
              </w:rPr>
              <w:t>保障内容简单覆盖率不完善，承诺内容简单</w:t>
            </w:r>
            <w:r>
              <w:rPr>
                <w:rFonts w:hint="eastAsia" w:hAnsi="宋体" w:cs="宋体"/>
                <w:kern w:val="2"/>
                <w:sz w:val="21"/>
                <w:szCs w:val="24"/>
                <w:lang w:val="en-US" w:eastAsia="zh-CN" w:bidi="ar-SA"/>
              </w:rPr>
              <w:t>未根据项目具体内容编制</w:t>
            </w:r>
            <w:r>
              <w:rPr>
                <w:rFonts w:hint="eastAsia" w:ascii="宋体" w:hAnsi="宋体" w:cs="宋体"/>
                <w:lang w:val="zh-CN"/>
              </w:rPr>
              <w:t>质量</w:t>
            </w:r>
            <w:r>
              <w:rPr>
                <w:rFonts w:hint="eastAsia" w:ascii="宋体" w:hAnsi="宋体" w:cs="宋体"/>
              </w:rPr>
              <w:t>保障</w:t>
            </w:r>
            <w:r>
              <w:rPr>
                <w:rFonts w:hint="eastAsia" w:ascii="宋体" w:hAnsi="宋体" w:cs="宋体"/>
                <w:lang w:val="zh-CN"/>
              </w:rPr>
              <w:t>措施</w:t>
            </w:r>
            <w:r>
              <w:rPr>
                <w:rFonts w:hint="eastAsia" w:ascii="宋体" w:hAnsi="宋体" w:cs="宋体"/>
              </w:rPr>
              <w:t>及承诺</w:t>
            </w:r>
            <w:r>
              <w:rPr>
                <w:rFonts w:hint="eastAsia" w:hAnsi="宋体" w:cs="宋体"/>
                <w:kern w:val="2"/>
                <w:sz w:val="21"/>
                <w:szCs w:val="24"/>
                <w:lang w:val="en-US" w:eastAsia="zh-CN" w:bidi="ar-SA"/>
              </w:rPr>
              <w:t>，有负偏离得2分；有</w:t>
            </w:r>
            <w:r>
              <w:rPr>
                <w:rFonts w:hint="eastAsia" w:ascii="宋体" w:hAnsi="宋体" w:cs="宋体"/>
                <w:lang w:val="zh-CN"/>
              </w:rPr>
              <w:t>质量</w:t>
            </w:r>
            <w:r>
              <w:rPr>
                <w:rFonts w:hint="eastAsia" w:ascii="宋体" w:hAnsi="宋体" w:cs="宋体"/>
              </w:rPr>
              <w:t>保障</w:t>
            </w:r>
            <w:r>
              <w:rPr>
                <w:rFonts w:hint="eastAsia" w:ascii="宋体" w:hAnsi="宋体" w:cs="宋体"/>
                <w:lang w:val="zh-CN"/>
              </w:rPr>
              <w:t>措施</w:t>
            </w:r>
            <w:r>
              <w:rPr>
                <w:rFonts w:hint="eastAsia" w:ascii="宋体" w:hAnsi="宋体" w:cs="宋体"/>
              </w:rPr>
              <w:t>及承诺</w:t>
            </w:r>
            <w:r>
              <w:rPr>
                <w:rFonts w:hint="eastAsia" w:ascii="宋体" w:hAnsi="宋体" w:cs="宋体"/>
                <w:lang w:eastAsia="zh-CN"/>
              </w:rPr>
              <w:t>，</w:t>
            </w:r>
            <w:r>
              <w:rPr>
                <w:rFonts w:hint="eastAsia" w:hAnsi="宋体" w:cs="宋体"/>
                <w:kern w:val="2"/>
                <w:sz w:val="21"/>
                <w:szCs w:val="24"/>
                <w:lang w:val="en-US" w:eastAsia="zh-CN" w:bidi="ar-SA"/>
              </w:rPr>
              <w:t>内容简单条理混乱，无具体针对性得1分；无产品</w:t>
            </w:r>
            <w:r>
              <w:rPr>
                <w:rFonts w:hint="eastAsia" w:ascii="宋体" w:hAnsi="宋体" w:cs="宋体"/>
                <w:lang w:val="zh-CN"/>
              </w:rPr>
              <w:t>质量</w:t>
            </w:r>
            <w:r>
              <w:rPr>
                <w:rFonts w:hint="eastAsia" w:ascii="宋体" w:hAnsi="宋体" w:cs="宋体"/>
              </w:rPr>
              <w:t>保障</w:t>
            </w:r>
            <w:r>
              <w:rPr>
                <w:rFonts w:hint="eastAsia" w:ascii="宋体" w:hAnsi="宋体" w:cs="宋体"/>
                <w:lang w:val="zh-CN"/>
              </w:rPr>
              <w:t>措施</w:t>
            </w:r>
            <w:r>
              <w:rPr>
                <w:rFonts w:hint="eastAsia" w:ascii="宋体" w:hAnsi="宋体" w:cs="宋体"/>
              </w:rPr>
              <w:t>及承诺</w:t>
            </w:r>
            <w:r>
              <w:rPr>
                <w:rFonts w:hint="eastAsia" w:ascii="宋体" w:hAnsi="宋体" w:cs="宋体"/>
                <w:lang w:val="en-US" w:eastAsia="zh-CN"/>
              </w:rPr>
              <w:t>得0分；</w:t>
            </w:r>
          </w:p>
          <w:p>
            <w:pPr>
              <w:pStyle w:val="26"/>
              <w:ind w:left="0" w:leftChars="0" w:firstLine="0" w:firstLineChars="0"/>
              <w:rPr>
                <w:rFonts w:hint="eastAsia" w:ascii="宋体" w:hAnsi="宋体" w:eastAsia="宋体" w:cs="宋体"/>
                <w:color w:val="000000"/>
                <w:sz w:val="21"/>
                <w:szCs w:val="21"/>
                <w:lang w:val="en-US" w:eastAsia="zh-CN"/>
              </w:rPr>
            </w:pPr>
            <w:r>
              <w:rPr>
                <w:rFonts w:hint="eastAsia" w:hAnsi="宋体" w:cs="宋体"/>
                <w:color w:val="000000"/>
                <w:sz w:val="21"/>
                <w:szCs w:val="21"/>
                <w:lang w:val="en-US" w:eastAsia="zh-CN"/>
              </w:rPr>
              <w:t>3</w:t>
            </w:r>
            <w:r>
              <w:rPr>
                <w:rFonts w:hint="eastAsia" w:ascii="宋体" w:hAnsi="宋体" w:eastAsia="宋体" w:cs="宋体"/>
                <w:color w:val="000000"/>
                <w:sz w:val="21"/>
                <w:szCs w:val="21"/>
                <w:lang w:val="en-US" w:eastAsia="zh-CN"/>
              </w:rPr>
              <w:t>、</w:t>
            </w:r>
            <w:r>
              <w:rPr>
                <w:rFonts w:hint="eastAsia" w:ascii="宋体" w:hAnsi="宋体" w:cs="宋体"/>
                <w:kern w:val="2"/>
                <w:sz w:val="21"/>
                <w:szCs w:val="24"/>
                <w:lang w:val="en-US" w:eastAsia="zh-CN" w:bidi="ar-SA"/>
              </w:rPr>
              <w:t>项目实施方案中有产品</w:t>
            </w:r>
            <w:r>
              <w:rPr>
                <w:rFonts w:hint="eastAsia" w:ascii="宋体" w:hAnsi="宋体" w:eastAsia="宋体" w:cs="宋体"/>
                <w:color w:val="000000"/>
                <w:sz w:val="21"/>
                <w:szCs w:val="21"/>
                <w:lang w:val="zh-CN" w:eastAsia="zh-CN"/>
              </w:rPr>
              <w:t>功能模块</w:t>
            </w:r>
            <w:r>
              <w:rPr>
                <w:rFonts w:hint="eastAsia" w:ascii="宋体" w:hAnsi="宋体" w:eastAsia="宋体" w:cs="宋体"/>
                <w:color w:val="000000"/>
                <w:sz w:val="21"/>
                <w:szCs w:val="21"/>
                <w:lang w:val="en-US" w:eastAsia="zh-CN"/>
              </w:rPr>
              <w:t>叙述，</w:t>
            </w:r>
            <w:r>
              <w:rPr>
                <w:rFonts w:hint="eastAsia" w:ascii="宋体" w:hAnsi="宋体" w:cs="宋体"/>
                <w:kern w:val="2"/>
                <w:sz w:val="21"/>
                <w:szCs w:val="24"/>
                <w:lang w:val="en-US" w:eastAsia="zh-CN" w:bidi="ar-SA"/>
              </w:rPr>
              <w:t>且内容完善</w:t>
            </w:r>
            <w:r>
              <w:rPr>
                <w:rFonts w:hint="eastAsia" w:hAnsi="宋体" w:cs="宋体"/>
                <w:kern w:val="2"/>
                <w:sz w:val="21"/>
                <w:szCs w:val="24"/>
                <w:lang w:val="en-US" w:eastAsia="zh-CN" w:bidi="ar-SA"/>
              </w:rPr>
              <w:t>针对性强，</w:t>
            </w:r>
            <w:r>
              <w:rPr>
                <w:rFonts w:hint="eastAsia" w:ascii="宋体" w:hAnsi="宋体" w:cs="宋体"/>
                <w:kern w:val="2"/>
                <w:sz w:val="21"/>
                <w:szCs w:val="24"/>
                <w:lang w:val="en-US" w:eastAsia="zh-CN" w:bidi="ar-SA"/>
              </w:rPr>
              <w:t>叙述</w:t>
            </w:r>
            <w:r>
              <w:rPr>
                <w:rFonts w:hint="eastAsia" w:hAnsi="宋体" w:cs="宋体"/>
                <w:kern w:val="2"/>
                <w:sz w:val="21"/>
                <w:szCs w:val="24"/>
                <w:lang w:val="en-US" w:eastAsia="zh-CN" w:bidi="ar-SA"/>
              </w:rPr>
              <w:t>条理清晰</w:t>
            </w:r>
            <w:r>
              <w:rPr>
                <w:rFonts w:hint="eastAsia" w:ascii="宋体" w:hAnsi="宋体" w:cs="宋体"/>
                <w:kern w:val="2"/>
                <w:sz w:val="21"/>
                <w:szCs w:val="24"/>
                <w:lang w:val="en-US" w:eastAsia="zh-CN" w:bidi="ar-SA"/>
              </w:rPr>
              <w:t>符合项目特点及需求，叙述</w:t>
            </w:r>
            <w:r>
              <w:rPr>
                <w:rFonts w:hint="eastAsia" w:hAnsi="宋体" w:cs="宋体"/>
                <w:kern w:val="2"/>
                <w:sz w:val="21"/>
                <w:szCs w:val="24"/>
                <w:lang w:val="en-US" w:eastAsia="zh-CN" w:bidi="ar-SA"/>
              </w:rPr>
              <w:t>条理清晰强</w:t>
            </w:r>
            <w:r>
              <w:rPr>
                <w:rFonts w:hint="eastAsia" w:ascii="宋体" w:hAnsi="宋体" w:cs="宋体"/>
                <w:kern w:val="2"/>
                <w:sz w:val="21"/>
                <w:szCs w:val="24"/>
                <w:lang w:val="en-US" w:eastAsia="zh-CN" w:bidi="ar-SA"/>
              </w:rPr>
              <w:t>得</w:t>
            </w:r>
            <w:r>
              <w:rPr>
                <w:rFonts w:hint="eastAsia" w:hAnsi="宋体" w:cs="宋体"/>
                <w:kern w:val="2"/>
                <w:sz w:val="21"/>
                <w:szCs w:val="24"/>
                <w:lang w:val="en-US" w:eastAsia="zh-CN" w:bidi="ar-SA"/>
              </w:rPr>
              <w:t>3</w:t>
            </w:r>
            <w:r>
              <w:rPr>
                <w:rFonts w:hint="eastAsia" w:ascii="宋体" w:hAnsi="宋体" w:cs="宋体"/>
                <w:kern w:val="2"/>
                <w:sz w:val="21"/>
                <w:szCs w:val="24"/>
                <w:lang w:val="en-US" w:eastAsia="zh-CN" w:bidi="ar-SA"/>
              </w:rPr>
              <w:t>分；项目实施方案中有产品</w:t>
            </w:r>
            <w:r>
              <w:rPr>
                <w:rFonts w:hint="eastAsia" w:ascii="宋体" w:hAnsi="宋体" w:eastAsia="宋体" w:cs="宋体"/>
                <w:color w:val="000000"/>
                <w:sz w:val="21"/>
                <w:szCs w:val="21"/>
                <w:lang w:val="zh-CN" w:eastAsia="zh-CN"/>
              </w:rPr>
              <w:t>功能模块设计</w:t>
            </w:r>
            <w:r>
              <w:rPr>
                <w:rFonts w:hint="eastAsia" w:ascii="宋体" w:hAnsi="宋体" w:eastAsia="宋体" w:cs="宋体"/>
                <w:color w:val="000000"/>
                <w:sz w:val="21"/>
                <w:szCs w:val="21"/>
                <w:lang w:val="en-US" w:eastAsia="zh-CN"/>
              </w:rPr>
              <w:t>叙述，</w:t>
            </w:r>
            <w:r>
              <w:rPr>
                <w:rFonts w:hint="eastAsia" w:ascii="宋体" w:hAnsi="宋体" w:cs="宋体"/>
                <w:kern w:val="2"/>
                <w:sz w:val="21"/>
                <w:szCs w:val="24"/>
                <w:lang w:val="en-US" w:eastAsia="zh-CN" w:bidi="ar-SA"/>
              </w:rPr>
              <w:t>内容简单无</w:t>
            </w:r>
            <w:r>
              <w:rPr>
                <w:rFonts w:hint="eastAsia" w:hAnsi="宋体" w:cs="宋体"/>
                <w:kern w:val="2"/>
                <w:sz w:val="21"/>
                <w:szCs w:val="24"/>
                <w:lang w:val="en-US" w:eastAsia="zh-CN" w:bidi="ar-SA"/>
              </w:rPr>
              <w:t>针对性，条理模糊不详</w:t>
            </w:r>
            <w:r>
              <w:rPr>
                <w:rFonts w:hint="eastAsia" w:ascii="宋体" w:hAnsi="宋体" w:cs="宋体"/>
                <w:kern w:val="2"/>
                <w:sz w:val="21"/>
                <w:szCs w:val="24"/>
                <w:lang w:val="en-US" w:eastAsia="zh-CN" w:bidi="ar-SA"/>
              </w:rPr>
              <w:t>得</w:t>
            </w:r>
            <w:r>
              <w:rPr>
                <w:rFonts w:hint="eastAsia" w:hAnsi="宋体" w:cs="宋体"/>
                <w:kern w:val="2"/>
                <w:sz w:val="21"/>
                <w:szCs w:val="24"/>
                <w:lang w:val="en-US" w:eastAsia="zh-CN" w:bidi="ar-SA"/>
              </w:rPr>
              <w:t>2</w:t>
            </w:r>
            <w:r>
              <w:rPr>
                <w:rFonts w:hint="eastAsia" w:ascii="宋体" w:hAnsi="宋体" w:cs="宋体"/>
                <w:kern w:val="2"/>
                <w:sz w:val="21"/>
                <w:szCs w:val="24"/>
                <w:lang w:val="en-US" w:eastAsia="zh-CN" w:bidi="ar-SA"/>
              </w:rPr>
              <w:t>分；无产品</w:t>
            </w:r>
            <w:r>
              <w:rPr>
                <w:rFonts w:hint="eastAsia" w:ascii="宋体" w:hAnsi="宋体" w:eastAsia="宋体" w:cs="宋体"/>
                <w:color w:val="000000"/>
                <w:sz w:val="21"/>
                <w:szCs w:val="21"/>
                <w:lang w:val="zh-CN" w:eastAsia="zh-CN"/>
              </w:rPr>
              <w:t>功能模块设计</w:t>
            </w:r>
            <w:r>
              <w:rPr>
                <w:rFonts w:hint="eastAsia" w:ascii="宋体" w:hAnsi="宋体" w:eastAsia="宋体" w:cs="宋体"/>
                <w:color w:val="000000"/>
                <w:sz w:val="21"/>
                <w:szCs w:val="21"/>
                <w:lang w:val="en-US" w:eastAsia="zh-CN"/>
              </w:rPr>
              <w:t>叙述得0分；</w:t>
            </w:r>
          </w:p>
          <w:p>
            <w:pPr>
              <w:pStyle w:val="26"/>
              <w:ind w:left="0" w:leftChars="0" w:firstLine="0" w:firstLineChars="0"/>
              <w:rPr>
                <w:rFonts w:hint="eastAsia" w:ascii="宋体" w:hAnsi="宋体" w:cs="宋体"/>
              </w:rPr>
            </w:pPr>
            <w:r>
              <w:rPr>
                <w:rFonts w:hint="eastAsia" w:hAnsi="宋体" w:cs="宋体"/>
                <w:color w:val="000000"/>
                <w:sz w:val="21"/>
                <w:szCs w:val="21"/>
                <w:lang w:val="en-US" w:eastAsia="zh-CN"/>
              </w:rPr>
              <w:t>4</w:t>
            </w:r>
            <w:r>
              <w:rPr>
                <w:rFonts w:hint="eastAsia" w:ascii="宋体" w:hAnsi="宋体" w:eastAsia="宋体" w:cs="宋体"/>
                <w:color w:val="000000"/>
                <w:sz w:val="21"/>
                <w:szCs w:val="21"/>
                <w:lang w:val="en-US" w:eastAsia="zh-CN"/>
              </w:rPr>
              <w:t>、</w:t>
            </w:r>
            <w:r>
              <w:rPr>
                <w:rFonts w:hint="eastAsia" w:ascii="宋体" w:hAnsi="宋体" w:cs="宋体"/>
                <w:kern w:val="2"/>
                <w:sz w:val="21"/>
                <w:szCs w:val="24"/>
                <w:lang w:val="en-US" w:eastAsia="zh-CN" w:bidi="ar-SA"/>
              </w:rPr>
              <w:t>项目实施方案中有</w:t>
            </w:r>
            <w:r>
              <w:rPr>
                <w:rFonts w:hint="eastAsia" w:ascii="宋体" w:hAnsi="宋体" w:cs="宋体"/>
                <w:kern w:val="2"/>
                <w:sz w:val="21"/>
                <w:szCs w:val="24"/>
                <w:lang w:val="zh-CN" w:eastAsia="zh-CN" w:bidi="ar-SA"/>
              </w:rPr>
              <w:t>组织验收</w:t>
            </w:r>
            <w:r>
              <w:rPr>
                <w:rFonts w:hint="eastAsia" w:ascii="宋体" w:hAnsi="宋体" w:cs="宋体"/>
                <w:kern w:val="2"/>
                <w:sz w:val="21"/>
                <w:szCs w:val="24"/>
                <w:lang w:val="en-US" w:eastAsia="zh-CN" w:bidi="ar-SA"/>
              </w:rPr>
              <w:t>流程</w:t>
            </w:r>
            <w:r>
              <w:rPr>
                <w:rFonts w:hint="eastAsia" w:ascii="宋体" w:hAnsi="宋体" w:cs="宋体"/>
                <w:kern w:val="2"/>
                <w:sz w:val="21"/>
                <w:szCs w:val="24"/>
                <w:lang w:val="zh-CN" w:eastAsia="zh-CN" w:bidi="ar-SA"/>
              </w:rPr>
              <w:t>及资料整理</w:t>
            </w:r>
            <w:r>
              <w:rPr>
                <w:rFonts w:hint="eastAsia" w:ascii="宋体" w:hAnsi="宋体" w:cs="宋体"/>
                <w:kern w:val="2"/>
                <w:sz w:val="21"/>
                <w:szCs w:val="24"/>
                <w:lang w:val="en-US" w:eastAsia="zh-CN" w:bidi="ar-SA"/>
              </w:rPr>
              <w:t>及其与项目有关的其他注意事项，</w:t>
            </w:r>
            <w:r>
              <w:rPr>
                <w:rFonts w:hint="eastAsia" w:ascii="宋体" w:hAnsi="宋体" w:cs="宋体"/>
                <w:kern w:val="2"/>
                <w:sz w:val="21"/>
                <w:szCs w:val="24"/>
                <w:lang w:val="zh-CN" w:eastAsia="zh-CN" w:bidi="ar-SA"/>
              </w:rPr>
              <w:t>组织验收及资料整理</w:t>
            </w:r>
            <w:r>
              <w:rPr>
                <w:rFonts w:hint="eastAsia" w:ascii="宋体" w:hAnsi="宋体" w:cs="宋体"/>
                <w:kern w:val="2"/>
                <w:sz w:val="21"/>
                <w:szCs w:val="24"/>
                <w:lang w:val="en-US" w:eastAsia="zh-CN" w:bidi="ar-SA"/>
              </w:rPr>
              <w:t>流程清晰，内容完善</w:t>
            </w:r>
            <w:r>
              <w:rPr>
                <w:rFonts w:hint="eastAsia" w:hAnsi="宋体" w:cs="宋体"/>
                <w:kern w:val="2"/>
                <w:sz w:val="21"/>
                <w:szCs w:val="24"/>
                <w:lang w:val="en-US" w:eastAsia="zh-CN" w:bidi="ar-SA"/>
              </w:rPr>
              <w:t>针对性强</w:t>
            </w:r>
            <w:r>
              <w:rPr>
                <w:rFonts w:hint="eastAsia" w:ascii="宋体" w:hAnsi="宋体" w:cs="宋体"/>
                <w:kern w:val="2"/>
                <w:sz w:val="21"/>
                <w:szCs w:val="24"/>
                <w:lang w:val="en-US" w:eastAsia="zh-CN" w:bidi="ar-SA"/>
              </w:rPr>
              <w:t>符合项目特点及需求得</w:t>
            </w:r>
            <w:r>
              <w:rPr>
                <w:rFonts w:hint="eastAsia" w:hAnsi="宋体" w:cs="宋体"/>
                <w:kern w:val="2"/>
                <w:sz w:val="21"/>
                <w:szCs w:val="24"/>
                <w:lang w:val="en-US" w:eastAsia="zh-CN" w:bidi="ar-SA"/>
              </w:rPr>
              <w:t>3</w:t>
            </w:r>
            <w:r>
              <w:rPr>
                <w:rFonts w:hint="eastAsia" w:ascii="宋体" w:hAnsi="宋体" w:cs="宋体"/>
                <w:kern w:val="2"/>
                <w:sz w:val="21"/>
                <w:szCs w:val="24"/>
                <w:lang w:val="en-US" w:eastAsia="zh-CN" w:bidi="ar-SA"/>
              </w:rPr>
              <w:t>分；组织</w:t>
            </w:r>
            <w:r>
              <w:rPr>
                <w:rFonts w:hint="eastAsia" w:ascii="宋体" w:hAnsi="宋体" w:cs="宋体"/>
                <w:kern w:val="2"/>
                <w:sz w:val="21"/>
                <w:szCs w:val="24"/>
                <w:lang w:val="zh-CN" w:eastAsia="zh-CN" w:bidi="ar-SA"/>
              </w:rPr>
              <w:t>验收及资料整理</w:t>
            </w:r>
            <w:r>
              <w:rPr>
                <w:rFonts w:hint="eastAsia" w:ascii="宋体" w:hAnsi="宋体" w:cs="宋体"/>
                <w:kern w:val="2"/>
                <w:sz w:val="21"/>
                <w:szCs w:val="24"/>
                <w:lang w:val="en-US" w:eastAsia="zh-CN" w:bidi="ar-SA"/>
              </w:rPr>
              <w:t>流程简单，内容不完善</w:t>
            </w:r>
            <w:r>
              <w:rPr>
                <w:rFonts w:hint="eastAsia" w:hAnsi="宋体" w:cs="宋体"/>
                <w:kern w:val="2"/>
                <w:sz w:val="21"/>
                <w:szCs w:val="24"/>
                <w:lang w:val="en-US" w:eastAsia="zh-CN" w:bidi="ar-SA"/>
              </w:rPr>
              <w:t>与</w:t>
            </w:r>
            <w:r>
              <w:rPr>
                <w:rFonts w:hint="eastAsia" w:ascii="宋体" w:hAnsi="宋体" w:cs="宋体"/>
                <w:kern w:val="2"/>
                <w:sz w:val="21"/>
                <w:szCs w:val="24"/>
                <w:lang w:val="en-US" w:eastAsia="zh-CN" w:bidi="ar-SA"/>
              </w:rPr>
              <w:t>项目特点及需求有负偏离得</w:t>
            </w:r>
            <w:r>
              <w:rPr>
                <w:rFonts w:hint="eastAsia" w:hAnsi="宋体" w:cs="宋体"/>
                <w:kern w:val="2"/>
                <w:sz w:val="21"/>
                <w:szCs w:val="24"/>
                <w:lang w:val="en-US" w:eastAsia="zh-CN" w:bidi="ar-SA"/>
              </w:rPr>
              <w:t>2</w:t>
            </w:r>
            <w:r>
              <w:rPr>
                <w:rFonts w:hint="eastAsia" w:ascii="宋体" w:hAnsi="宋体" w:cs="宋体"/>
                <w:kern w:val="2"/>
                <w:sz w:val="21"/>
                <w:szCs w:val="24"/>
                <w:lang w:val="en-US" w:eastAsia="zh-CN" w:bidi="ar-SA"/>
              </w:rPr>
              <w:t>分；无</w:t>
            </w:r>
            <w:r>
              <w:rPr>
                <w:rFonts w:hint="eastAsia" w:ascii="宋体" w:hAnsi="宋体" w:cs="宋体"/>
                <w:kern w:val="2"/>
                <w:sz w:val="21"/>
                <w:szCs w:val="24"/>
                <w:lang w:val="zh-CN" w:eastAsia="zh-CN" w:bidi="ar-SA"/>
              </w:rPr>
              <w:t>组织验收</w:t>
            </w:r>
            <w:r>
              <w:rPr>
                <w:rFonts w:hint="eastAsia" w:ascii="宋体" w:hAnsi="宋体" w:cs="宋体"/>
                <w:kern w:val="2"/>
                <w:sz w:val="21"/>
                <w:szCs w:val="24"/>
                <w:lang w:val="en-US" w:eastAsia="zh-CN" w:bidi="ar-SA"/>
              </w:rPr>
              <w:t>流程</w:t>
            </w:r>
            <w:r>
              <w:rPr>
                <w:rFonts w:hint="eastAsia" w:ascii="宋体" w:hAnsi="宋体" w:cs="宋体"/>
                <w:kern w:val="2"/>
                <w:sz w:val="21"/>
                <w:szCs w:val="24"/>
                <w:lang w:val="zh-CN" w:eastAsia="zh-CN" w:bidi="ar-SA"/>
              </w:rPr>
              <w:t>及资料整理</w:t>
            </w:r>
            <w:r>
              <w:rPr>
                <w:rFonts w:hint="eastAsia" w:ascii="宋体" w:hAnsi="宋体" w:cs="宋体"/>
                <w:kern w:val="2"/>
                <w:sz w:val="21"/>
                <w:szCs w:val="24"/>
                <w:lang w:val="en-US" w:eastAsia="zh-CN" w:bidi="ar-SA"/>
              </w:rPr>
              <w:t>及其与项目有关的其他注意事项的得0分；</w:t>
            </w:r>
          </w:p>
        </w:tc>
      </w:tr>
      <w:tr>
        <w:tblPrEx>
          <w:tblCellMar>
            <w:top w:w="0" w:type="dxa"/>
            <w:left w:w="108" w:type="dxa"/>
            <w:bottom w:w="0" w:type="dxa"/>
            <w:right w:w="108" w:type="dxa"/>
          </w:tblCellMar>
        </w:tblPrEx>
        <w:trPr>
          <w:trHeight w:val="538" w:hRule="atLeast"/>
          <w:jc w:val="center"/>
        </w:trPr>
        <w:tc>
          <w:tcPr>
            <w:tcW w:w="439"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2793"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eastAsia="宋体" w:cs="宋体"/>
                <w:lang w:eastAsia="zh-CN"/>
              </w:rPr>
            </w:pPr>
            <w:r>
              <w:rPr>
                <w:rFonts w:hint="eastAsia" w:ascii="宋体" w:hAnsi="宋体" w:eastAsia="宋体" w:cs="宋体"/>
                <w:kern w:val="2"/>
                <w:sz w:val="21"/>
                <w:szCs w:val="24"/>
                <w:lang w:val="en-US" w:eastAsia="zh-CN" w:bidi="ar-SA"/>
              </w:rPr>
              <w:t>业绩要求</w:t>
            </w:r>
          </w:p>
        </w:tc>
        <w:tc>
          <w:tcPr>
            <w:tcW w:w="964" w:type="dxa"/>
            <w:tcBorders>
              <w:top w:val="nil"/>
              <w:left w:val="nil"/>
              <w:bottom w:val="single" w:color="auto" w:sz="4" w:space="0"/>
              <w:right w:val="single" w:color="auto" w:sz="4" w:space="0"/>
            </w:tcBorders>
            <w:noWrap w:val="0"/>
            <w:vAlign w:val="center"/>
          </w:tcPr>
          <w:p>
            <w:pPr>
              <w:spacing w:line="440" w:lineRule="exact"/>
              <w:ind w:firstLine="210" w:firstLineChars="100"/>
              <w:jc w:val="left"/>
              <w:rPr>
                <w:rFonts w:hint="eastAsia" w:ascii="宋体" w:hAnsi="宋体" w:cs="宋体"/>
              </w:rPr>
            </w:pPr>
            <w:r>
              <w:rPr>
                <w:rFonts w:hint="eastAsia" w:ascii="宋体" w:hAnsi="宋体" w:cs="宋体"/>
              </w:rPr>
              <w:t>1</w:t>
            </w:r>
            <w:r>
              <w:rPr>
                <w:rFonts w:hint="eastAsia" w:ascii="宋体" w:hAnsi="宋体" w:cs="宋体"/>
                <w:lang w:val="en-US" w:eastAsia="zh-CN"/>
              </w:rPr>
              <w:t>6</w:t>
            </w:r>
            <w:r>
              <w:rPr>
                <w:rFonts w:hint="eastAsia" w:ascii="宋体" w:hAnsi="宋体" w:cs="宋体"/>
              </w:rPr>
              <w:t>分</w:t>
            </w:r>
          </w:p>
        </w:tc>
        <w:tc>
          <w:tcPr>
            <w:tcW w:w="5547" w:type="dxa"/>
            <w:tcBorders>
              <w:top w:val="nil"/>
              <w:left w:val="nil"/>
              <w:bottom w:val="single" w:color="auto" w:sz="4" w:space="0"/>
              <w:right w:val="single" w:color="auto" w:sz="4" w:space="0"/>
            </w:tcBorders>
            <w:noWrap w:val="0"/>
            <w:vAlign w:val="center"/>
          </w:tcPr>
          <w:p>
            <w:pPr>
              <w:pStyle w:val="26"/>
              <w:ind w:left="0" w:leftChars="0" w:firstLine="0" w:firstLineChars="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近三年内类似相关项目业绩，每有一项得2分，满分16分；</w:t>
            </w:r>
          </w:p>
          <w:p>
            <w:pPr>
              <w:pStyle w:val="26"/>
              <w:ind w:left="0" w:leftChars="0" w:firstLine="0" w:firstLineChars="0"/>
              <w:rPr>
                <w:rFonts w:hint="eastAsia" w:ascii="宋体" w:hAnsi="宋体" w:cs="宋体"/>
              </w:rPr>
            </w:pPr>
            <w:r>
              <w:rPr>
                <w:rFonts w:hint="eastAsia" w:ascii="宋体" w:hAnsi="宋体" w:eastAsia="宋体" w:cs="宋体"/>
                <w:kern w:val="2"/>
                <w:sz w:val="21"/>
                <w:szCs w:val="24"/>
                <w:lang w:val="en-US" w:eastAsia="zh-CN" w:bidi="ar-SA"/>
              </w:rPr>
              <w:t>注：需提供业绩中标通知书或供货合同协议书</w:t>
            </w:r>
            <w:r>
              <w:rPr>
                <w:rFonts w:hint="eastAsia" w:hAnsi="宋体" w:cs="宋体"/>
                <w:kern w:val="2"/>
                <w:sz w:val="21"/>
                <w:szCs w:val="24"/>
                <w:lang w:val="en-US" w:eastAsia="zh-CN" w:bidi="ar-SA"/>
              </w:rPr>
              <w:t>原件扫描件为准</w:t>
            </w:r>
            <w:r>
              <w:rPr>
                <w:rFonts w:hint="eastAsia" w:ascii="宋体" w:hAnsi="宋体" w:eastAsia="宋体" w:cs="宋体"/>
                <w:kern w:val="2"/>
                <w:sz w:val="21"/>
                <w:szCs w:val="24"/>
                <w:lang w:val="en-US" w:eastAsia="zh-CN" w:bidi="ar-SA"/>
              </w:rPr>
              <w:t>，否则不得分。</w:t>
            </w:r>
          </w:p>
        </w:tc>
      </w:tr>
      <w:tr>
        <w:tblPrEx>
          <w:tblCellMar>
            <w:top w:w="0" w:type="dxa"/>
            <w:left w:w="108" w:type="dxa"/>
            <w:bottom w:w="0" w:type="dxa"/>
            <w:right w:w="108" w:type="dxa"/>
          </w:tblCellMar>
        </w:tblPrEx>
        <w:trPr>
          <w:trHeight w:val="538" w:hRule="atLeast"/>
          <w:jc w:val="center"/>
        </w:trPr>
        <w:tc>
          <w:tcPr>
            <w:tcW w:w="439"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2793"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cs="宋体"/>
              </w:rPr>
            </w:pPr>
            <w:r>
              <w:rPr>
                <w:rFonts w:hint="eastAsia" w:ascii="宋体" w:hAnsi="宋体" w:cs="宋体"/>
                <w:lang w:eastAsia="zh-CN"/>
              </w:rPr>
              <w:t>供货</w:t>
            </w:r>
            <w:r>
              <w:rPr>
                <w:rFonts w:hint="eastAsia" w:ascii="宋体" w:hAnsi="宋体" w:cs="宋体"/>
              </w:rPr>
              <w:t>进度计划安排</w:t>
            </w:r>
          </w:p>
        </w:tc>
        <w:tc>
          <w:tcPr>
            <w:tcW w:w="964" w:type="dxa"/>
            <w:tcBorders>
              <w:top w:val="nil"/>
              <w:left w:val="nil"/>
              <w:bottom w:val="single" w:color="auto" w:sz="4" w:space="0"/>
              <w:right w:val="single" w:color="auto" w:sz="4" w:space="0"/>
            </w:tcBorders>
            <w:noWrap w:val="0"/>
            <w:vAlign w:val="center"/>
          </w:tcPr>
          <w:p>
            <w:pPr>
              <w:spacing w:line="440" w:lineRule="exact"/>
              <w:ind w:firstLine="210" w:firstLineChars="100"/>
              <w:jc w:val="left"/>
              <w:rPr>
                <w:rFonts w:hint="eastAsia" w:ascii="宋体" w:hAnsi="宋体" w:cs="宋体"/>
              </w:rPr>
            </w:pPr>
            <w:r>
              <w:rPr>
                <w:rFonts w:hint="eastAsia" w:ascii="宋体" w:hAnsi="宋体" w:cs="宋体"/>
              </w:rPr>
              <w:t>8分</w:t>
            </w:r>
          </w:p>
        </w:tc>
        <w:tc>
          <w:tcPr>
            <w:tcW w:w="5547" w:type="dxa"/>
            <w:tcBorders>
              <w:top w:val="nil"/>
              <w:left w:val="nil"/>
              <w:bottom w:val="single" w:color="auto" w:sz="4" w:space="0"/>
              <w:right w:val="single" w:color="auto" w:sz="4" w:space="0"/>
            </w:tcBorders>
            <w:noWrap w:val="0"/>
            <w:vAlign w:val="center"/>
          </w:tcPr>
          <w:p>
            <w:pPr>
              <w:spacing w:line="440" w:lineRule="exact"/>
              <w:jc w:val="left"/>
              <w:rPr>
                <w:rFonts w:hint="eastAsia"/>
              </w:rPr>
            </w:pPr>
            <w:r>
              <w:rPr>
                <w:rFonts w:hint="eastAsia"/>
                <w:lang w:val="en-US" w:eastAsia="zh-CN"/>
              </w:rPr>
              <w:t>1、</w:t>
            </w:r>
            <w:r>
              <w:rPr>
                <w:rFonts w:hint="eastAsia"/>
              </w:rPr>
              <w:t>项目进度计划安排逻辑严谨、可行性高、符合项目实际情况、技术要求的，得</w:t>
            </w:r>
            <w:r>
              <w:rPr>
                <w:rFonts w:hint="eastAsia"/>
                <w:lang w:val="en-US" w:eastAsia="zh-CN"/>
              </w:rPr>
              <w:t>8</w:t>
            </w:r>
            <w:r>
              <w:rPr>
                <w:rFonts w:hint="eastAsia"/>
              </w:rPr>
              <w:t>分；</w:t>
            </w:r>
          </w:p>
          <w:p>
            <w:pPr>
              <w:spacing w:line="440" w:lineRule="exact"/>
              <w:jc w:val="left"/>
              <w:rPr>
                <w:rFonts w:hint="eastAsia"/>
              </w:rPr>
            </w:pPr>
            <w:r>
              <w:rPr>
                <w:rFonts w:hint="eastAsia"/>
                <w:lang w:val="en-US" w:eastAsia="zh-CN"/>
              </w:rPr>
              <w:t>2、</w:t>
            </w:r>
            <w:r>
              <w:rPr>
                <w:rFonts w:hint="eastAsia"/>
              </w:rPr>
              <w:t>项目进度计划安排逻辑清晰、可行性合理、基本符合项目实际情况、技术要求的，得</w:t>
            </w:r>
            <w:r>
              <w:rPr>
                <w:rFonts w:hint="eastAsia"/>
                <w:lang w:val="en-US" w:eastAsia="zh-CN"/>
              </w:rPr>
              <w:t>5</w:t>
            </w:r>
            <w:r>
              <w:rPr>
                <w:rFonts w:hint="eastAsia"/>
              </w:rPr>
              <w:t>分；</w:t>
            </w:r>
          </w:p>
          <w:p>
            <w:pPr>
              <w:spacing w:line="440" w:lineRule="exact"/>
              <w:jc w:val="left"/>
              <w:rPr>
                <w:rFonts w:hint="eastAsia"/>
              </w:rPr>
            </w:pPr>
            <w:r>
              <w:rPr>
                <w:rFonts w:hint="eastAsia"/>
                <w:lang w:val="en-US" w:eastAsia="zh-CN"/>
              </w:rPr>
              <w:t>3、</w:t>
            </w:r>
            <w:r>
              <w:rPr>
                <w:rFonts w:hint="eastAsia"/>
              </w:rPr>
              <w:t>项目进度计划安排存在明显逻辑错误、可行性不合理、不符合项目实际情况、技术要求的，得</w:t>
            </w:r>
            <w:r>
              <w:rPr>
                <w:rFonts w:hint="eastAsia"/>
                <w:lang w:val="en-US" w:eastAsia="zh-CN"/>
              </w:rPr>
              <w:t>2</w:t>
            </w:r>
            <w:r>
              <w:rPr>
                <w:rFonts w:hint="eastAsia"/>
              </w:rPr>
              <w:t>分；</w:t>
            </w:r>
          </w:p>
          <w:p>
            <w:pPr>
              <w:pStyle w:val="26"/>
              <w:ind w:left="0" w:leftChars="0" w:firstLine="0" w:firstLineChars="0"/>
              <w:rPr>
                <w:rFonts w:hint="default" w:eastAsia="宋体"/>
                <w:lang w:val="en-US" w:eastAsia="zh-CN"/>
              </w:rPr>
            </w:pPr>
            <w:r>
              <w:rPr>
                <w:rFonts w:hint="eastAsia"/>
                <w:lang w:val="en-US" w:eastAsia="zh-CN"/>
              </w:rPr>
              <w:t>4、</w:t>
            </w:r>
            <w:r>
              <w:rPr>
                <w:rFonts w:hint="eastAsia"/>
                <w:kern w:val="2"/>
                <w:sz w:val="21"/>
                <w:szCs w:val="24"/>
                <w:lang w:val="en-US" w:eastAsia="zh-CN" w:bidi="ar-SA"/>
              </w:rPr>
              <w:t>无项目进度计划得0分；</w:t>
            </w:r>
          </w:p>
        </w:tc>
      </w:tr>
      <w:tr>
        <w:tblPrEx>
          <w:tblCellMar>
            <w:top w:w="0" w:type="dxa"/>
            <w:left w:w="108" w:type="dxa"/>
            <w:bottom w:w="0" w:type="dxa"/>
            <w:right w:w="108" w:type="dxa"/>
          </w:tblCellMar>
        </w:tblPrEx>
        <w:trPr>
          <w:trHeight w:val="390" w:hRule="atLeast"/>
          <w:jc w:val="center"/>
        </w:trPr>
        <w:tc>
          <w:tcPr>
            <w:tcW w:w="439"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cs="宋体"/>
                <w:szCs w:val="21"/>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rPr>
            </w:pPr>
            <w:r>
              <w:rPr>
                <w:rFonts w:hint="eastAsia" w:ascii="宋体" w:hAnsi="宋体" w:cs="宋体"/>
              </w:rPr>
              <w:t>售后服务方案</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rPr>
            </w:pPr>
            <w:r>
              <w:rPr>
                <w:rFonts w:hint="eastAsia" w:ascii="宋体" w:hAnsi="宋体" w:cs="宋体"/>
              </w:rPr>
              <w:t>1</w:t>
            </w:r>
            <w:r>
              <w:rPr>
                <w:rFonts w:hint="eastAsia" w:ascii="宋体" w:hAnsi="宋体" w:cs="宋体"/>
                <w:lang w:val="en-US" w:eastAsia="zh-CN"/>
              </w:rPr>
              <w:t>0</w:t>
            </w:r>
            <w:r>
              <w:rPr>
                <w:rFonts w:hint="eastAsia" w:ascii="宋体" w:hAnsi="宋体" w:cs="宋体"/>
              </w:rPr>
              <w:t>分</w:t>
            </w:r>
          </w:p>
        </w:tc>
        <w:tc>
          <w:tcPr>
            <w:tcW w:w="55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eastAsia="宋体"/>
                <w:lang w:val="en-US" w:eastAsia="zh-CN"/>
              </w:rPr>
            </w:pPr>
            <w:r>
              <w:rPr>
                <w:rFonts w:hint="eastAsia"/>
                <w:lang w:val="en-US" w:eastAsia="zh-CN"/>
              </w:rPr>
              <w:t>1、</w:t>
            </w:r>
            <w:r>
              <w:rPr>
                <w:rFonts w:hint="eastAsia"/>
              </w:rPr>
              <w:t>横向对比投标人质保期承诺（包括但不限于质保年限，，免费退换的期限等服务）切实有效、清晰明确、完整可行的得</w:t>
            </w:r>
            <w:r>
              <w:rPr>
                <w:rFonts w:hint="eastAsia"/>
                <w:lang w:val="en-US" w:eastAsia="zh-CN"/>
              </w:rPr>
              <w:t>4</w:t>
            </w:r>
            <w:r>
              <w:rPr>
                <w:rFonts w:hint="eastAsia"/>
              </w:rPr>
              <w:t>分</w:t>
            </w:r>
            <w:r>
              <w:rPr>
                <w:rFonts w:hint="eastAsia"/>
                <w:lang w:eastAsia="zh-CN"/>
              </w:rPr>
              <w:t>；</w:t>
            </w:r>
            <w:r>
              <w:rPr>
                <w:rFonts w:hint="eastAsia"/>
              </w:rPr>
              <w:t>质保期承诺</w:t>
            </w:r>
            <w:r>
              <w:rPr>
                <w:rFonts w:hint="eastAsia"/>
                <w:lang w:val="en-US" w:eastAsia="zh-CN"/>
              </w:rPr>
              <w:t>内容简单，内容不完善有明显漏洞，可行性不高得2分；</w:t>
            </w:r>
            <w:r>
              <w:rPr>
                <w:rFonts w:hint="eastAsia"/>
              </w:rPr>
              <w:t>质保期承诺条理紊乱实质性内容</w:t>
            </w:r>
            <w:r>
              <w:rPr>
                <w:rFonts w:hint="eastAsia"/>
                <w:lang w:val="en-US" w:eastAsia="zh-CN"/>
              </w:rPr>
              <w:t>不完善</w:t>
            </w:r>
            <w:r>
              <w:rPr>
                <w:rFonts w:hint="eastAsia"/>
              </w:rPr>
              <w:t>的得</w:t>
            </w:r>
            <w:r>
              <w:rPr>
                <w:rFonts w:hint="eastAsia"/>
                <w:lang w:val="en-US" w:eastAsia="zh-CN"/>
              </w:rPr>
              <w:t>1</w:t>
            </w:r>
            <w:r>
              <w:rPr>
                <w:rFonts w:hint="eastAsia"/>
              </w:rPr>
              <w:t>分</w:t>
            </w:r>
            <w:r>
              <w:rPr>
                <w:rFonts w:hint="eastAsia"/>
                <w:lang w:eastAsia="zh-CN"/>
              </w:rPr>
              <w:t>；</w:t>
            </w:r>
            <w:r>
              <w:rPr>
                <w:rFonts w:hint="eastAsia"/>
                <w:lang w:val="en-US" w:eastAsia="zh-CN"/>
              </w:rPr>
              <w:t>无</w:t>
            </w:r>
            <w:r>
              <w:rPr>
                <w:rFonts w:hint="eastAsia"/>
              </w:rPr>
              <w:t>质保期承诺</w:t>
            </w:r>
            <w:r>
              <w:rPr>
                <w:rFonts w:hint="eastAsia"/>
                <w:lang w:val="en-US" w:eastAsia="zh-CN"/>
              </w:rPr>
              <w:t>得分；</w:t>
            </w:r>
          </w:p>
          <w:p>
            <w:pPr>
              <w:spacing w:line="440" w:lineRule="exact"/>
              <w:jc w:val="left"/>
              <w:rPr>
                <w:rFonts w:hint="default" w:eastAsia="宋体"/>
                <w:lang w:val="en-US" w:eastAsia="zh-CN"/>
              </w:rPr>
            </w:pPr>
            <w:r>
              <w:rPr>
                <w:rFonts w:hint="eastAsia"/>
                <w:lang w:val="en-US" w:eastAsia="zh-CN"/>
              </w:rPr>
              <w:t>2、</w:t>
            </w:r>
            <w:r>
              <w:rPr>
                <w:rFonts w:hint="eastAsia"/>
              </w:rPr>
              <w:t>提供可行的售后服务方案，能保障本地化技术服务及售后服务的协调性、及时性。提供售后服务内容、服务响应方式及响应时间，提供故障处理流程、维护保障流程等内容详实、完整、准确的得</w:t>
            </w:r>
            <w:r>
              <w:rPr>
                <w:rFonts w:hint="eastAsia"/>
                <w:lang w:val="en-US" w:eastAsia="zh-CN"/>
              </w:rPr>
              <w:t>6</w:t>
            </w:r>
            <w:r>
              <w:rPr>
                <w:rFonts w:hint="eastAsia"/>
              </w:rPr>
              <w:t>分；提供的售后服务方案一般，基本能保障本地化技术服务及售后服务的协调性、及时性。提供售后服务内容、服务响应方式及响应时间内容缺失、售后服务不到位的，售后响应时间不合理可行性不高的得3分</w:t>
            </w:r>
            <w:r>
              <w:rPr>
                <w:rFonts w:hint="eastAsia"/>
                <w:lang w:eastAsia="zh-CN"/>
              </w:rPr>
              <w:t>；</w:t>
            </w:r>
            <w:r>
              <w:rPr>
                <w:rFonts w:hint="eastAsia"/>
                <w:lang w:val="en-US" w:eastAsia="zh-CN"/>
              </w:rPr>
              <w:t>未提供</w:t>
            </w:r>
            <w:r>
              <w:rPr>
                <w:rFonts w:hint="eastAsia"/>
              </w:rPr>
              <w:t>可行的售后服务方案</w:t>
            </w:r>
            <w:r>
              <w:rPr>
                <w:rFonts w:hint="eastAsia"/>
                <w:lang w:val="en-US" w:eastAsia="zh-CN"/>
              </w:rPr>
              <w:t>得0分。</w:t>
            </w:r>
          </w:p>
          <w:p>
            <w:pPr>
              <w:spacing w:line="440" w:lineRule="exact"/>
              <w:jc w:val="left"/>
            </w:pPr>
          </w:p>
        </w:tc>
      </w:tr>
      <w:tr>
        <w:tblPrEx>
          <w:tblCellMar>
            <w:top w:w="0" w:type="dxa"/>
            <w:left w:w="108" w:type="dxa"/>
            <w:bottom w:w="0" w:type="dxa"/>
            <w:right w:w="108" w:type="dxa"/>
          </w:tblCellMar>
        </w:tblPrEx>
        <w:trPr>
          <w:trHeight w:val="508"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合计</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6</w:t>
            </w:r>
            <w:r>
              <w:rPr>
                <w:rFonts w:hint="eastAsia" w:ascii="宋体" w:hAnsi="宋体" w:cs="宋体"/>
                <w:szCs w:val="21"/>
              </w:rPr>
              <w:t>分</w:t>
            </w:r>
          </w:p>
        </w:tc>
        <w:tc>
          <w:tcPr>
            <w:tcW w:w="5547" w:type="dxa"/>
            <w:tcBorders>
              <w:top w:val="single" w:color="auto" w:sz="4" w:space="0"/>
              <w:left w:val="single" w:color="auto" w:sz="4" w:space="0"/>
              <w:bottom w:val="single" w:color="auto" w:sz="4" w:space="0"/>
              <w:right w:val="single" w:color="auto" w:sz="4" w:space="0"/>
            </w:tcBorders>
            <w:noWrap w:val="0"/>
            <w:vAlign w:val="center"/>
          </w:tcPr>
          <w:p>
            <w:pPr>
              <w:pStyle w:val="24"/>
              <w:spacing w:before="0" w:beforeAutospacing="0" w:after="0" w:afterAutospacing="0" w:line="240" w:lineRule="exact"/>
              <w:jc w:val="both"/>
              <w:rPr>
                <w:rFonts w:hint="eastAsia"/>
                <w:b/>
                <w:sz w:val="21"/>
                <w:szCs w:val="21"/>
              </w:rPr>
            </w:pPr>
          </w:p>
        </w:tc>
      </w:tr>
    </w:tbl>
    <w:p>
      <w:pPr>
        <w:pStyle w:val="55"/>
        <w:spacing w:line="360" w:lineRule="auto"/>
        <w:ind w:firstLine="480"/>
        <w:jc w:val="both"/>
        <w:rPr>
          <w:rFonts w:hint="eastAsia" w:ascii="宋体" w:hAnsi="宋体" w:eastAsia="宋体" w:cs="宋体"/>
          <w:b w:val="0"/>
          <w:color w:val="000000"/>
          <w:sz w:val="24"/>
        </w:rPr>
      </w:pPr>
    </w:p>
    <w:bookmarkEnd w:id="24"/>
    <w:p>
      <w:pPr>
        <w:pStyle w:val="55"/>
        <w:spacing w:line="360" w:lineRule="auto"/>
        <w:ind w:firstLine="480"/>
        <w:jc w:val="both"/>
        <w:rPr>
          <w:rFonts w:hint="eastAsia" w:ascii="宋体" w:hAnsi="宋体" w:eastAsia="宋体" w:cs="宋体"/>
          <w:b w:val="0"/>
          <w:color w:val="000000"/>
          <w:sz w:val="24"/>
        </w:rPr>
      </w:pPr>
      <w:bookmarkStart w:id="25" w:name="_Toc21310"/>
      <w:r>
        <w:rPr>
          <w:rFonts w:hint="eastAsia" w:ascii="宋体" w:hAnsi="宋体" w:eastAsia="宋体" w:cs="宋体"/>
          <w:b w:val="0"/>
          <w:color w:val="000000"/>
          <w:sz w:val="24"/>
        </w:rPr>
        <w:t>23.9.3  各评标委员会成员对每个投标人的经济报价和技术标的打分合计即为该投标人的评标总得分。</w:t>
      </w:r>
    </w:p>
    <w:p>
      <w:pPr>
        <w:pStyle w:val="55"/>
        <w:spacing w:line="360" w:lineRule="auto"/>
        <w:ind w:firstLine="480"/>
        <w:jc w:val="both"/>
        <w:rPr>
          <w:rFonts w:ascii="宋体" w:hAnsi="宋体" w:eastAsia="宋体" w:cs="宋体"/>
          <w:b w:val="0"/>
          <w:color w:val="000000"/>
          <w:sz w:val="24"/>
        </w:rPr>
      </w:pPr>
      <w:r>
        <w:rPr>
          <w:rFonts w:hint="eastAsia" w:ascii="宋体" w:hAnsi="宋体" w:eastAsia="宋体" w:cs="宋体"/>
          <w:b w:val="0"/>
          <w:color w:val="000000"/>
          <w:sz w:val="24"/>
        </w:rPr>
        <w:t>计算公式为：总评标得分=F1+F2+F3</w:t>
      </w:r>
    </w:p>
    <w:p>
      <w:pPr>
        <w:pStyle w:val="55"/>
        <w:spacing w:line="360" w:lineRule="auto"/>
        <w:ind w:firstLine="480"/>
        <w:jc w:val="both"/>
        <w:rPr>
          <w:rFonts w:hint="eastAsia" w:ascii="宋体" w:hAnsi="宋体" w:eastAsia="宋体" w:cs="宋体"/>
          <w:b w:val="0"/>
          <w:color w:val="000000"/>
          <w:sz w:val="24"/>
        </w:rPr>
      </w:pPr>
      <w:r>
        <w:rPr>
          <w:rFonts w:hint="eastAsia" w:ascii="宋体" w:hAnsi="宋体" w:eastAsia="宋体" w:cs="宋体"/>
          <w:b w:val="0"/>
          <w:color w:val="000000"/>
          <w:sz w:val="24"/>
        </w:rPr>
        <w:t>其中：F1、F2分别为经济报价、技术标得分</w:t>
      </w:r>
    </w:p>
    <w:p>
      <w:pPr>
        <w:pStyle w:val="55"/>
        <w:spacing w:line="360" w:lineRule="auto"/>
        <w:ind w:firstLine="480"/>
        <w:jc w:val="both"/>
        <w:rPr>
          <w:rFonts w:hint="eastAsia" w:ascii="宋体" w:hAnsi="宋体" w:eastAsia="宋体" w:cs="宋体"/>
          <w:b w:val="0"/>
          <w:color w:val="000000"/>
          <w:sz w:val="24"/>
        </w:rPr>
      </w:pPr>
      <w:r>
        <w:rPr>
          <w:rFonts w:hint="eastAsia" w:ascii="宋体" w:hAnsi="宋体" w:eastAsia="宋体" w:cs="宋体"/>
          <w:b w:val="0"/>
          <w:color w:val="000000"/>
          <w:sz w:val="24"/>
        </w:rPr>
        <w:t>23.9.4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5"/>
        <w:spacing w:line="360" w:lineRule="auto"/>
        <w:ind w:firstLine="480"/>
        <w:jc w:val="both"/>
        <w:rPr>
          <w:rFonts w:hint="eastAsia" w:ascii="宋体" w:hAnsi="宋体" w:eastAsia="宋体" w:cs="宋体"/>
          <w:b w:val="0"/>
          <w:color w:val="000000"/>
          <w:sz w:val="24"/>
        </w:rPr>
      </w:pPr>
      <w:r>
        <w:rPr>
          <w:rFonts w:hint="eastAsia" w:ascii="宋体" w:hAnsi="宋体" w:eastAsia="宋体" w:cs="宋体"/>
          <w:b w:val="0"/>
          <w:color w:val="000000"/>
          <w:sz w:val="24"/>
        </w:rPr>
        <w:t>23.9.5 评标委员会将按投标人得分顺序由高到低依次排名，得分相同的，按投标报价由低到高顺序排列。得分及报价相同的，按技术指标优劣顺序排列。得分最高的前一名至前三名投标人将成为中标候选人。</w:t>
      </w:r>
    </w:p>
    <w:p>
      <w:pPr>
        <w:pStyle w:val="55"/>
        <w:spacing w:line="360" w:lineRule="auto"/>
        <w:ind w:firstLine="480"/>
        <w:jc w:val="both"/>
        <w:rPr>
          <w:rFonts w:hint="eastAsia" w:ascii="宋体" w:hAnsi="宋体" w:eastAsia="宋体" w:cs="宋体"/>
          <w:b w:val="0"/>
          <w:color w:val="000000"/>
          <w:sz w:val="24"/>
        </w:rPr>
      </w:pPr>
      <w:r>
        <w:rPr>
          <w:rFonts w:hint="eastAsia" w:ascii="宋体" w:hAnsi="宋体" w:eastAsia="宋体" w:cs="宋体"/>
          <w:b w:val="0"/>
          <w:color w:val="000000"/>
          <w:sz w:val="24"/>
        </w:rPr>
        <w:t>23.9.6 评标委员会成员对需要共同认定的事项存在争议的，应当按照少数服从多数的原则作出结论。持不同意见的评标委员会成员应当在评标报告上签署不同意见及理由，否则视为同意评标报告。</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24. 响应文件的澄清</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24.1  评标委员会在评标过程中有权随时请投标人就响应文件中含混之处加以澄清或答疑。</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 xml:space="preserve">24.2  </w:t>
      </w:r>
      <w:r>
        <w:rPr>
          <w:rFonts w:hint="eastAsia" w:ascii="宋体" w:hAnsi="宋体" w:cs="宋体"/>
          <w:szCs w:val="24"/>
        </w:rPr>
        <w:t>投标人的澄清、说明或者补正应当采用书面形式，并加盖公章，或者由法定代表人或其授权的代表签字。</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 xml:space="preserve">24.3  </w:t>
      </w:r>
      <w:r>
        <w:rPr>
          <w:rFonts w:hint="eastAsia" w:ascii="宋体" w:hAnsi="宋体" w:cs="宋体"/>
          <w:szCs w:val="24"/>
        </w:rPr>
        <w:t>投标人的澄清、说明或者补正不得超出响应文件的范围或者改变响应文件的实质性内容。</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24.4  投标人的澄清文件是响应文件的组成部分，并取代响应文件中被澄清的部分。</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25. 中标人的确定</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25.1  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25.2  采购人在收到评标报告5个工作日内未按评标报告推荐的中标候选人顺序确定中标人，又不能说明合法理由的，视同按评标报告推荐的顺序确定排名第一的中标候选人为中标人。</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25.3  评标委员会按照竞争性磋商文件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52"/>
        <w:spacing w:line="360" w:lineRule="auto"/>
        <w:ind w:firstLine="480" w:firstLineChars="200"/>
        <w:jc w:val="both"/>
        <w:rPr>
          <w:rFonts w:hint="eastAsia" w:ascii="宋体" w:hAnsi="宋体" w:cs="宋体"/>
          <w:bCs/>
          <w:szCs w:val="24"/>
        </w:rPr>
      </w:pPr>
      <w:r>
        <w:rPr>
          <w:rFonts w:hint="eastAsia" w:ascii="宋体" w:hAnsi="宋体" w:cs="宋体"/>
          <w:bCs/>
          <w:szCs w:val="24"/>
        </w:rPr>
        <w:t>25.4  中标供应商拒绝与采购人签订合同的，采购人可以按照评审报告推荐的中标人名单排序，确定下一候选人为中标人，也可以重新开展政府采购活动。</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26.  中标通知</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26.1 在公告中标结果的同时，采购人或者采购代理机构向中标人发出中标通知书。</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 xml:space="preserve">26.2 </w:t>
      </w:r>
      <w:r>
        <w:rPr>
          <w:rFonts w:hint="eastAsia" w:ascii="宋体" w:hAnsi="宋体" w:cs="宋体"/>
          <w:szCs w:val="24"/>
        </w:rPr>
        <w:t>对于所有投标人的响应文件均</w:t>
      </w:r>
      <w:r>
        <w:rPr>
          <w:rFonts w:hint="eastAsia" w:ascii="宋体" w:hAnsi="宋体" w:cs="宋体"/>
          <w:szCs w:val="24"/>
          <w:shd w:val="clear" w:color="auto" w:fill="FFFFFF"/>
        </w:rPr>
        <w:t>不予以退还，但对其承担保密责任。</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27. 拒绝某些或所有投标的权力。</w:t>
      </w:r>
    </w:p>
    <w:p>
      <w:pPr>
        <w:pStyle w:val="52"/>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27.1 采购人或采购代理机构有权在《中标通知书》发放之前的任何时候拒绝任何有不正当行为或扰乱正常招标工作的投标人，由此对相关投标人造成的损失不负责任。</w:t>
      </w:r>
    </w:p>
    <w:p>
      <w:pPr>
        <w:pStyle w:val="50"/>
        <w:jc w:val="center"/>
        <w:outlineLvl w:val="1"/>
        <w:rPr>
          <w:rFonts w:hint="eastAsia"/>
          <w:b/>
          <w:bCs/>
          <w:color w:val="000000"/>
        </w:rPr>
      </w:pPr>
      <w:r>
        <w:rPr>
          <w:rFonts w:hint="eastAsia"/>
          <w:b/>
          <w:bCs/>
          <w:color w:val="000000"/>
        </w:rPr>
        <w:t>七、授予合同</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28.  签订合同</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28.1  中标人收到《中标通知书》后，须按有关规定与采购人签定经济合同。合同的签订一般在《中标通知书》发出后30天内进行，但采购人事先约定的情况除外。</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28.2  合同签订后，中标人应按合同的规定履行合同，未按规定履约的，采购人有权取消合同，并且不退还中标人的投标保证金。</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28.3  中标合同不得转让或分包。如需对合同的非主体部分进行转让或分包，投标人必须在响应文件中予以说明，并需经采购人同意。否则，采购人有权取消中标人的中标资格。</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28.4  如中标人未按有关规定与采购人签订合同或提交合同履约保证金的，采购人可以选择其他中标候选人为中标人，并组织中标人和采购人签订经济合同。</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28.5  合同履约保证金的形式为银行保函，另有约定的，按照约定条件执行。</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29.  合同的组成</w:t>
      </w:r>
    </w:p>
    <w:p>
      <w:pPr>
        <w:pStyle w:val="52"/>
        <w:spacing w:line="360" w:lineRule="auto"/>
        <w:ind w:firstLine="480" w:firstLineChars="200"/>
        <w:jc w:val="both"/>
        <w:outlineLvl w:val="2"/>
        <w:rPr>
          <w:rFonts w:hint="eastAsia" w:ascii="宋体" w:hAnsi="宋体" w:cs="宋体"/>
          <w:szCs w:val="24"/>
        </w:rPr>
      </w:pPr>
      <w:r>
        <w:rPr>
          <w:rFonts w:hint="eastAsia" w:ascii="宋体" w:hAnsi="宋体" w:cs="宋体"/>
          <w:szCs w:val="24"/>
        </w:rPr>
        <w:t>29.1  下列文件均为经济合同不可分割的组成部分：</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29.1.1  竞争性磋商文件及其附件、澄清文件；</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 xml:space="preserve">29.1.2  中标的响应文件及其他附件； </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29.1.3  经确认的答疑记录；</w:t>
      </w:r>
    </w:p>
    <w:p>
      <w:pPr>
        <w:pStyle w:val="52"/>
        <w:spacing w:line="360" w:lineRule="auto"/>
        <w:ind w:firstLine="480" w:firstLineChars="200"/>
        <w:jc w:val="both"/>
        <w:rPr>
          <w:rFonts w:hint="eastAsia" w:ascii="宋体" w:hAnsi="宋体" w:cs="宋体"/>
          <w:szCs w:val="24"/>
        </w:rPr>
      </w:pPr>
      <w:r>
        <w:rPr>
          <w:rFonts w:hint="eastAsia" w:ascii="宋体" w:hAnsi="宋体" w:cs="宋体"/>
          <w:szCs w:val="24"/>
        </w:rPr>
        <w:t>29.1.4  中标通知书。</w:t>
      </w:r>
    </w:p>
    <w:p>
      <w:pPr>
        <w:pStyle w:val="50"/>
        <w:jc w:val="center"/>
        <w:outlineLvl w:val="1"/>
        <w:rPr>
          <w:rFonts w:hint="eastAsia"/>
          <w:b/>
          <w:bCs/>
          <w:color w:val="000000"/>
        </w:rPr>
      </w:pPr>
      <w:r>
        <w:rPr>
          <w:rFonts w:hint="eastAsia"/>
          <w:b/>
          <w:bCs/>
          <w:color w:val="000000"/>
        </w:rPr>
        <w:t>八、买方授标时更改采购货物数量的权利</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50"/>
        <w:jc w:val="center"/>
        <w:outlineLvl w:val="1"/>
        <w:rPr>
          <w:rFonts w:hint="eastAsia"/>
          <w:b/>
          <w:bCs/>
          <w:color w:val="000000"/>
        </w:rPr>
      </w:pPr>
      <w:r>
        <w:rPr>
          <w:rFonts w:hint="eastAsia"/>
          <w:b/>
          <w:bCs/>
          <w:color w:val="000000"/>
        </w:rPr>
        <w:t>九、其他事项</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31.  中标服务费</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31.1 中标人应按本竞争性磋商文件的规定，在《中标通知书》核发时至核发后3天内，向采购代理机构支付中标服务费。</w:t>
      </w:r>
    </w:p>
    <w:p>
      <w:pPr>
        <w:pStyle w:val="51"/>
        <w:spacing w:line="360" w:lineRule="auto"/>
        <w:ind w:firstLine="480"/>
        <w:rPr>
          <w:rFonts w:hint="eastAsia" w:ascii="宋体" w:hAnsi="宋体" w:eastAsia="宋体" w:cs="宋体"/>
          <w:color w:val="000000"/>
          <w:sz w:val="24"/>
        </w:rPr>
      </w:pPr>
      <w:bookmarkStart w:id="26" w:name="_Toc19074"/>
      <w:bookmarkStart w:id="27" w:name="_Toc14033"/>
      <w:r>
        <w:rPr>
          <w:rFonts w:hint="eastAsia" w:ascii="宋体" w:hAnsi="宋体" w:eastAsia="宋体" w:cs="宋体"/>
          <w:color w:val="000000"/>
          <w:sz w:val="24"/>
        </w:rPr>
        <w:t>31.2 中标服务费的计算基数是中标人投标报价的总金额，即中标通知书中载明的中标金额</w:t>
      </w:r>
      <w:bookmarkEnd w:id="26"/>
      <w:bookmarkEnd w:id="27"/>
      <w:r>
        <w:rPr>
          <w:rFonts w:hint="eastAsia" w:ascii="宋体" w:hAnsi="宋体" w:eastAsia="宋体" w:cs="宋体"/>
          <w:color w:val="000000"/>
          <w:sz w:val="24"/>
        </w:rPr>
        <w:t>。</w:t>
      </w:r>
    </w:p>
    <w:p>
      <w:pPr>
        <w:pStyle w:val="51"/>
        <w:spacing w:line="360" w:lineRule="auto"/>
        <w:ind w:firstLine="480"/>
        <w:rPr>
          <w:rFonts w:hint="eastAsia" w:ascii="宋体" w:hAnsi="宋体" w:eastAsia="宋体" w:cs="宋体"/>
          <w:color w:val="000000"/>
          <w:sz w:val="24"/>
        </w:rPr>
      </w:pPr>
      <w:bookmarkStart w:id="28" w:name="_Toc12711"/>
      <w:r>
        <w:rPr>
          <w:rFonts w:hint="eastAsia" w:ascii="宋体" w:hAnsi="宋体" w:eastAsia="宋体" w:cs="宋体"/>
          <w:color w:val="000000"/>
          <w:sz w:val="24"/>
        </w:rPr>
        <w:t>32. 参与本次招标的投标企业必须有商务、技术人员对评标委员会提出的商务、技术问题进行答疑。</w:t>
      </w:r>
      <w:bookmarkEnd w:id="28"/>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33. 有下列情形之一的，视为投标人串通投标，其投标无效：</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33.1  不同投标人的响应文件由同一单位或者个人编制；</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33.2  不同投标人委托同一单位或者个人办理投标事宜；</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33.3  不同投标人的响应文件载明的项目管理成员或者联系人员为同一人；</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33.4  不同投标人的响应文件异常一致或者投标报价呈规律性差异；</w:t>
      </w:r>
    </w:p>
    <w:p>
      <w:pPr>
        <w:pStyle w:val="51"/>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33.5  不同投标人的响应文件相互混装；</w:t>
      </w: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bookmarkStart w:id="29" w:name="_Toc14852"/>
      <w:bookmarkStart w:id="30" w:name="_Toc179632627"/>
      <w:bookmarkStart w:id="31" w:name="_Toc470"/>
      <w:bookmarkStart w:id="32" w:name="_Toc152042387"/>
      <w:bookmarkStart w:id="33" w:name="_Toc152045609"/>
      <w:bookmarkStart w:id="34" w:name="_Toc144974577"/>
      <w:bookmarkStart w:id="35" w:name="_Toc29020"/>
      <w:bookmarkStart w:id="36" w:name="_Toc7110"/>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color w:val="000000"/>
          <w:sz w:val="24"/>
          <w:szCs w:val="24"/>
        </w:rPr>
      </w:pPr>
    </w:p>
    <w:p>
      <w:pPr>
        <w:pStyle w:val="3"/>
        <w:keepNext w:val="0"/>
        <w:keepLines w:val="0"/>
        <w:numPr>
          <w:ilvl w:val="0"/>
          <w:numId w:val="0"/>
        </w:numPr>
        <w:adjustRightInd w:val="0"/>
        <w:snapToGrid w:val="0"/>
        <w:spacing w:before="120" w:after="120" w:line="360" w:lineRule="auto"/>
        <w:rPr>
          <w:rFonts w:hint="eastAsia" w:hAnsi="宋体" w:cs="宋体"/>
          <w:b w:val="0"/>
          <w:bCs/>
          <w:color w:val="000000"/>
          <w:sz w:val="24"/>
          <w:szCs w:val="24"/>
        </w:rPr>
      </w:pPr>
    </w:p>
    <w:p>
      <w:pPr>
        <w:pStyle w:val="3"/>
        <w:numPr>
          <w:ilvl w:val="0"/>
          <w:numId w:val="0"/>
        </w:numPr>
        <w:spacing w:line="240" w:lineRule="auto"/>
        <w:jc w:val="center"/>
        <w:rPr>
          <w:color w:val="000000"/>
        </w:rPr>
      </w:pPr>
      <w:r>
        <w:rPr>
          <w:rFonts w:hint="eastAsia"/>
          <w:color w:val="000000"/>
        </w:rPr>
        <w:t>第四章 合同条款</w:t>
      </w:r>
      <w:bookmarkEnd w:id="29"/>
      <w:bookmarkEnd w:id="30"/>
      <w:bookmarkEnd w:id="31"/>
      <w:bookmarkEnd w:id="32"/>
      <w:bookmarkEnd w:id="33"/>
      <w:bookmarkEnd w:id="34"/>
      <w:bookmarkEnd w:id="35"/>
      <w:bookmarkEnd w:id="36"/>
      <w:bookmarkStart w:id="37" w:name="_Toc144974826"/>
      <w:bookmarkStart w:id="38" w:name="_Toc179632785"/>
      <w:bookmarkStart w:id="39" w:name="_Toc152045767"/>
      <w:bookmarkStart w:id="40" w:name="_Toc152042546"/>
    </w:p>
    <w:bookmarkEnd w:id="37"/>
    <w:bookmarkEnd w:id="38"/>
    <w:bookmarkEnd w:id="39"/>
    <w:bookmarkEnd w:id="40"/>
    <w:p>
      <w:pPr>
        <w:spacing w:line="360" w:lineRule="auto"/>
        <w:ind w:firstLine="482" w:firstLineChars="200"/>
        <w:jc w:val="center"/>
        <w:rPr>
          <w:rFonts w:hint="eastAsia" w:ascii="宋体" w:hAnsi="宋体" w:cs="宋体"/>
          <w:b/>
          <w:color w:val="000000"/>
          <w:sz w:val="24"/>
        </w:rPr>
      </w:pPr>
    </w:p>
    <w:p>
      <w:pPr>
        <w:rPr>
          <w:rFonts w:hint="eastAsia" w:ascii="宋体" w:hAnsi="宋体" w:cs="宋体"/>
          <w:color w:val="000000"/>
          <w:sz w:val="28"/>
          <w:szCs w:val="28"/>
        </w:rPr>
      </w:pPr>
      <w:r>
        <w:rPr>
          <w:rFonts w:hint="eastAsia" w:ascii="宋体" w:hAnsi="宋体" w:cs="宋体"/>
          <w:color w:val="000000"/>
          <w:sz w:val="28"/>
          <w:szCs w:val="28"/>
        </w:rPr>
        <w:t>（此合同为格式范本，最终合同以双方协商为准）</w: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XXXXXXXXXX项目合同</w: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 xml:space="preserve">甲方：XXXXXX                </w:t>
      </w:r>
    </w:p>
    <w:p>
      <w:pPr>
        <w:rPr>
          <w:rFonts w:hint="eastAsia" w:ascii="宋体" w:hAnsi="宋体" w:cs="宋体"/>
          <w:color w:val="000000"/>
          <w:sz w:val="28"/>
          <w:szCs w:val="28"/>
        </w:rPr>
      </w:pPr>
      <w:r>
        <w:rPr>
          <w:rFonts w:hint="eastAsia" w:ascii="宋体" w:hAnsi="宋体" w:cs="宋体"/>
          <w:color w:val="000000"/>
          <w:sz w:val="28"/>
          <w:szCs w:val="28"/>
        </w:rPr>
        <w:t xml:space="preserve">乙方：_____________________ </w:t>
      </w:r>
    </w:p>
    <w:p>
      <w:pPr>
        <w:rPr>
          <w:rFonts w:hint="eastAsia" w:ascii="宋体" w:hAnsi="宋体" w:cs="宋体"/>
          <w:color w:val="000000"/>
          <w:sz w:val="28"/>
          <w:szCs w:val="28"/>
        </w:rPr>
      </w:pPr>
      <w:r>
        <w:rPr>
          <w:rFonts w:hint="eastAsia" w:ascii="宋体" w:hAnsi="宋体" w:cs="宋体"/>
          <w:color w:val="000000"/>
          <w:sz w:val="28"/>
          <w:szCs w:val="28"/>
        </w:rPr>
        <w:t>签约地点：_____________________________</w:t>
      </w:r>
    </w:p>
    <w:p>
      <w:pPr>
        <w:rPr>
          <w:rFonts w:hint="eastAsia" w:ascii="宋体" w:hAnsi="宋体" w:cs="宋体"/>
          <w:color w:val="000000"/>
          <w:sz w:val="28"/>
          <w:szCs w:val="28"/>
        </w:rPr>
      </w:pPr>
      <w:r>
        <w:rPr>
          <w:rFonts w:hint="eastAsia" w:ascii="宋体" w:hAnsi="宋体" w:cs="宋体"/>
          <w:color w:val="000000"/>
          <w:sz w:val="28"/>
          <w:szCs w:val="28"/>
        </w:rPr>
        <w:t>签约日期：_____________________________</w:t>
      </w:r>
    </w:p>
    <w:bookmarkEnd w:id="25"/>
    <w:p>
      <w:pPr>
        <w:jc w:val="center"/>
        <w:rPr>
          <w:rFonts w:hint="eastAsia" w:ascii="宋体" w:hAnsi="华文宋体"/>
          <w:b/>
          <w:color w:val="000000"/>
          <w:kern w:val="44"/>
          <w:sz w:val="52"/>
          <w:szCs w:val="20"/>
        </w:rPr>
        <w:sectPr>
          <w:footerReference r:id="rId9" w:type="default"/>
          <w:pgSz w:w="11907" w:h="16840"/>
          <w:pgMar w:top="1440" w:right="1474" w:bottom="1440" w:left="1474" w:header="851" w:footer="992" w:gutter="0"/>
          <w:pgNumType w:fmt="decimal" w:start="1"/>
          <w:cols w:space="720" w:num="1"/>
          <w:docGrid w:linePitch="312" w:charSpace="0"/>
        </w:sectPr>
      </w:pPr>
    </w:p>
    <w:p>
      <w:pPr>
        <w:jc w:val="center"/>
        <w:rPr>
          <w:rFonts w:hint="eastAsia" w:ascii="宋体" w:hAnsi="华文宋体"/>
          <w:b/>
          <w:color w:val="000000"/>
          <w:kern w:val="44"/>
          <w:sz w:val="52"/>
          <w:szCs w:val="20"/>
        </w:rPr>
      </w:pPr>
      <w:r>
        <w:rPr>
          <w:rFonts w:hint="eastAsia" w:ascii="宋体" w:hAnsi="华文宋体"/>
          <w:b/>
          <w:color w:val="000000"/>
          <w:kern w:val="44"/>
          <w:sz w:val="52"/>
          <w:szCs w:val="20"/>
        </w:rPr>
        <w:t>第五章 采购需求</w:t>
      </w:r>
      <w:bookmarkStart w:id="41" w:name="_Toc22965"/>
      <w:bookmarkStart w:id="42" w:name="_Toc460703982"/>
    </w:p>
    <w:p>
      <w:pPr>
        <w:rPr>
          <w:rFonts w:hint="eastAsia"/>
          <w:b/>
          <w:color w:val="000000"/>
        </w:rPr>
      </w:pPr>
    </w:p>
    <w:tbl>
      <w:tblPr>
        <w:tblStyle w:val="27"/>
        <w:tblW w:w="10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8"/>
        <w:gridCol w:w="1462"/>
        <w:gridCol w:w="800"/>
        <w:gridCol w:w="713"/>
        <w:gridCol w:w="1075"/>
        <w:gridCol w:w="1237"/>
        <w:gridCol w:w="2763"/>
        <w:gridCol w:w="1057"/>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9845" w:type="dxa"/>
            <w:gridSpan w:val="8"/>
            <w:tcBorders>
              <w:top w:val="nil"/>
              <w:left w:val="nil"/>
              <w:bottom w:val="nil"/>
              <w:right w:val="nil"/>
            </w:tcBorders>
            <w:noWrap/>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36"/>
                <w:szCs w:val="36"/>
                <w:u w:val="none"/>
              </w:rPr>
            </w:pPr>
          </w:p>
        </w:tc>
        <w:tc>
          <w:tcPr>
            <w:tcW w:w="994" w:type="dxa"/>
            <w:tcBorders>
              <w:top w:val="nil"/>
              <w:left w:val="nil"/>
              <w:bottom w:val="nil"/>
              <w:right w:val="nil"/>
            </w:tcBorders>
            <w:noWrap/>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品目名称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单价（元/公斤）</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合计金额（万元）</w:t>
            </w:r>
          </w:p>
        </w:tc>
        <w:tc>
          <w:tcPr>
            <w:tcW w:w="2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技术参数需求</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（是否属资产配置标准限制）</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磷酸二氢钾</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60"/>
                <w:rFonts w:hint="eastAsia" w:ascii="宋体" w:hAnsi="宋体" w:eastAsia="宋体" w:cs="宋体"/>
                <w:sz w:val="24"/>
                <w:szCs w:val="24"/>
                <w:lang w:val="en-US" w:eastAsia="zh-CN" w:bidi="ar"/>
              </w:rPr>
            </w:pPr>
            <w:r>
              <w:rPr>
                <w:rStyle w:val="60"/>
                <w:rFonts w:hint="eastAsia" w:ascii="宋体" w:hAnsi="宋体" w:eastAsia="宋体" w:cs="宋体"/>
                <w:sz w:val="24"/>
                <w:szCs w:val="24"/>
                <w:lang w:val="en-US" w:eastAsia="zh-CN" w:bidi="ar"/>
              </w:rPr>
              <w:t>晶体磷酸二氢钾</w:t>
            </w:r>
          </w:p>
          <w:p>
            <w:pPr>
              <w:keepNext w:val="0"/>
              <w:keepLines w:val="0"/>
              <w:widowControl/>
              <w:suppressLineNumbers w:val="0"/>
              <w:jc w:val="center"/>
              <w:textAlignment w:val="center"/>
              <w:rPr>
                <w:rStyle w:val="60"/>
                <w:rFonts w:hint="eastAsia" w:ascii="宋体" w:hAnsi="宋体" w:eastAsia="宋体" w:cs="宋体"/>
                <w:sz w:val="24"/>
                <w:szCs w:val="24"/>
                <w:lang w:val="en-US" w:eastAsia="zh-CN" w:bidi="ar"/>
              </w:rPr>
            </w:pPr>
            <w:r>
              <w:rPr>
                <w:rStyle w:val="60"/>
                <w:rFonts w:hint="eastAsia" w:ascii="宋体" w:hAnsi="宋体" w:eastAsia="宋体" w:cs="宋体"/>
                <w:sz w:val="24"/>
                <w:szCs w:val="24"/>
                <w:lang w:val="en-US" w:eastAsia="zh-CN" w:bidi="ar"/>
              </w:rPr>
              <w:t>KH</w:t>
            </w:r>
            <w:r>
              <w:rPr>
                <w:rStyle w:val="61"/>
                <w:rFonts w:hint="eastAsia" w:ascii="宋体" w:hAnsi="宋体" w:eastAsia="宋体" w:cs="宋体"/>
                <w:sz w:val="24"/>
                <w:szCs w:val="24"/>
                <w:lang w:val="en-US" w:eastAsia="zh-CN" w:bidi="ar"/>
              </w:rPr>
              <w:t>2</w:t>
            </w:r>
            <w:r>
              <w:rPr>
                <w:rStyle w:val="60"/>
                <w:rFonts w:hint="eastAsia" w:ascii="宋体" w:hAnsi="宋体" w:eastAsia="宋体" w:cs="宋体"/>
                <w:sz w:val="24"/>
                <w:szCs w:val="24"/>
                <w:lang w:val="en-US" w:eastAsia="zh-CN" w:bidi="ar"/>
              </w:rPr>
              <w:t>PO</w:t>
            </w:r>
            <w:r>
              <w:rPr>
                <w:rStyle w:val="61"/>
                <w:rFonts w:hint="eastAsia" w:ascii="宋体" w:hAnsi="宋体" w:eastAsia="宋体" w:cs="宋体"/>
                <w:sz w:val="24"/>
                <w:szCs w:val="24"/>
                <w:lang w:val="en-US" w:eastAsia="zh-CN" w:bidi="ar"/>
              </w:rPr>
              <w:t>4</w:t>
            </w:r>
            <w:r>
              <w:rPr>
                <w:rStyle w:val="60"/>
                <w:rFonts w:hint="eastAsia" w:ascii="宋体" w:hAnsi="宋体" w:eastAsia="宋体" w:cs="宋体"/>
                <w:sz w:val="24"/>
                <w:szCs w:val="24"/>
                <w:lang w:val="en-US" w:eastAsia="zh-CN" w:bidi="ar"/>
              </w:rPr>
              <w:t>≥99%，P</w:t>
            </w:r>
            <w:r>
              <w:rPr>
                <w:rStyle w:val="61"/>
                <w:rFonts w:hint="eastAsia" w:ascii="宋体" w:hAnsi="宋体" w:eastAsia="宋体" w:cs="宋体"/>
                <w:sz w:val="24"/>
                <w:szCs w:val="24"/>
                <w:lang w:val="en-US" w:eastAsia="zh-CN" w:bidi="ar"/>
              </w:rPr>
              <w:t>2</w:t>
            </w:r>
            <w:r>
              <w:rPr>
                <w:rStyle w:val="60"/>
                <w:rFonts w:hint="eastAsia" w:ascii="宋体" w:hAnsi="宋体" w:eastAsia="宋体" w:cs="宋体"/>
                <w:sz w:val="24"/>
                <w:szCs w:val="24"/>
                <w:lang w:val="en-US" w:eastAsia="zh-CN" w:bidi="ar"/>
              </w:rPr>
              <w:t>O</w:t>
            </w:r>
            <w:r>
              <w:rPr>
                <w:rStyle w:val="61"/>
                <w:rFonts w:hint="eastAsia" w:ascii="宋体" w:hAnsi="宋体" w:eastAsia="宋体" w:cs="宋体"/>
                <w:sz w:val="24"/>
                <w:szCs w:val="24"/>
                <w:lang w:val="en-US" w:eastAsia="zh-CN" w:bidi="ar"/>
              </w:rPr>
              <w:t>5</w:t>
            </w:r>
            <w:r>
              <w:rPr>
                <w:rStyle w:val="60"/>
                <w:rFonts w:hint="eastAsia" w:ascii="宋体" w:hAnsi="宋体" w:eastAsia="宋体" w:cs="宋体"/>
                <w:sz w:val="24"/>
                <w:szCs w:val="24"/>
                <w:lang w:val="en-US" w:eastAsia="zh-CN" w:bidi="ar"/>
              </w:rPr>
              <w:t>≥52%  K</w:t>
            </w:r>
            <w:r>
              <w:rPr>
                <w:rStyle w:val="61"/>
                <w:rFonts w:hint="eastAsia" w:ascii="宋体" w:hAnsi="宋体" w:eastAsia="宋体" w:cs="宋体"/>
                <w:sz w:val="24"/>
                <w:szCs w:val="24"/>
                <w:lang w:val="en-US" w:eastAsia="zh-CN" w:bidi="ar"/>
              </w:rPr>
              <w:t>2</w:t>
            </w:r>
            <w:r>
              <w:rPr>
                <w:rStyle w:val="60"/>
                <w:rFonts w:hint="eastAsia" w:ascii="宋体" w:hAnsi="宋体" w:eastAsia="宋体" w:cs="宋体"/>
                <w:sz w:val="24"/>
                <w:szCs w:val="24"/>
                <w:lang w:val="en-US" w:eastAsia="zh-CN" w:bidi="ar"/>
              </w:rPr>
              <w:t>O≥34%</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0"/>
                <w:rFonts w:hint="eastAsia" w:ascii="宋体" w:hAnsi="宋体" w:eastAsia="宋体" w:cs="宋体"/>
                <w:sz w:val="24"/>
                <w:szCs w:val="24"/>
                <w:lang w:val="en-US" w:eastAsia="zh-CN" w:bidi="ar"/>
              </w:rPr>
              <w:t>小包装每袋1公斤。</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芸苔素内脂</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总有效成分含量：0.01%，</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剂型：乳油</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规格：100g/瓶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适用范围：果树、蔬菜、花卉、水稻、小麦、棉花，促进根系发达、增强光合作用、保花保果、促牙促长。</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60"/>
                <w:rFonts w:hint="eastAsia" w:ascii="宋体" w:hAnsi="宋体" w:eastAsia="宋体" w:cs="宋体"/>
                <w:sz w:val="24"/>
                <w:szCs w:val="24"/>
                <w:lang w:val="en-US" w:eastAsia="zh-CN" w:bidi="ar"/>
              </w:rPr>
              <w:t>麦搏</w:t>
            </w:r>
            <w:r>
              <w:rPr>
                <w:rStyle w:val="60"/>
                <w:rFonts w:hint="eastAsia" w:ascii="宋体" w:hAnsi="宋体" w:cs="宋体"/>
                <w:sz w:val="24"/>
                <w:szCs w:val="24"/>
                <w:lang w:val="en-US" w:eastAsia="zh-CN" w:bidi="ar"/>
              </w:rPr>
              <w:t>(</w:t>
            </w:r>
            <w:r>
              <w:rPr>
                <w:rStyle w:val="60"/>
                <w:rFonts w:hint="eastAsia" w:ascii="宋体" w:hAnsi="宋体" w:eastAsia="宋体" w:cs="宋体"/>
                <w:sz w:val="24"/>
                <w:szCs w:val="24"/>
                <w:lang w:val="en-US" w:eastAsia="zh-CN" w:bidi="ar"/>
              </w:rPr>
              <w:t>5%调环酸钙·25%甲派</w:t>
            </w:r>
            <w:r>
              <w:rPr>
                <w:rStyle w:val="62"/>
                <w:rFonts w:hint="eastAsia" w:ascii="宋体" w:hAnsi="宋体" w:eastAsia="宋体" w:cs="宋体"/>
                <w:sz w:val="24"/>
                <w:szCs w:val="24"/>
                <w:lang w:val="en-US" w:eastAsia="zh-CN" w:bidi="ar"/>
              </w:rPr>
              <w:t>鎓</w:t>
            </w:r>
            <w:r>
              <w:rPr>
                <w:rStyle w:val="62"/>
                <w:rFonts w:hint="eastAsia" w:ascii="宋体" w:hAnsi="宋体" w:cs="宋体"/>
                <w:sz w:val="24"/>
                <w:szCs w:val="24"/>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成分:调环酸钙.甲哌嗡。</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3、含量:调环酸钙5%，甲哌嗡，25%。</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4、剂型:调环酸钙:泡腾粒剂，甲哌嗡:水剂。</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5、规格:调环酸钙1O0克+甲哌嗡1O0克/套。</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除草剂（20%啶磺·氟氯脂）</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主要成分：20％啶磺.氟氯酯</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剂型：水分散粒剂</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规格：50ml／瓶，</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除草剂（2甲·唑草酮、双氟磺草胺）</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2甲·唑草酮总有效成分含量：70.5%</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2甲4氯钠含量：66.5%</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唑草酮含量：4%</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剂型：可湿性粉剂</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双氟磺草胺总有效成分含量：50克/升</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剂型：悬浮剂</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用途：主要使用与麦田常见猪殃殃、播娘篙、荠菜、繁缕等杂草有防治效果。</w:t>
            </w:r>
            <w:r>
              <w:rPr>
                <w:rFonts w:hint="eastAsia" w:ascii="宋体" w:hAnsi="宋体" w:cs="宋体"/>
                <w:i w:val="0"/>
                <w:iCs w:val="0"/>
                <w:color w:val="000000"/>
                <w:kern w:val="0"/>
                <w:sz w:val="24"/>
                <w:szCs w:val="24"/>
                <w:u w:val="none"/>
                <w:lang w:val="en-US" w:eastAsia="zh-CN" w:bidi="ar"/>
              </w:rPr>
              <w:t>30克/亩</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70%吡虫啉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70%吡虫啉（水分散粒型，吡虫啉含量70%，小包装）</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生物诱捕器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4个诱芯+诱捕器，监测1套/亩，诱杀3-5套/亩，诱芯材质：橡胶，诱捕器材质：塑料</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12"/>
        <w:rPr>
          <w:rFonts w:hint="eastAsia" w:eastAsia="宋体"/>
          <w:lang w:eastAsia="zh-CN"/>
        </w:rPr>
        <w:sectPr>
          <w:pgSz w:w="11907" w:h="16840"/>
          <w:pgMar w:top="1440" w:right="1474" w:bottom="1440" w:left="1474" w:header="851" w:footer="992" w:gutter="0"/>
          <w:pgNumType w:fmt="decimal"/>
          <w:cols w:space="720" w:num="1"/>
          <w:docGrid w:linePitch="312" w:charSpace="0"/>
        </w:sectPr>
      </w:pPr>
      <w:r>
        <w:rPr>
          <w:rFonts w:hint="eastAsia"/>
          <w:lang w:eastAsia="zh-CN"/>
        </w:rPr>
        <w:t>（注：需满足以上清单内所有</w:t>
      </w:r>
      <w:r>
        <w:rPr>
          <w:rFonts w:hint="eastAsia" w:ascii="宋体" w:hAnsi="宋体" w:eastAsia="宋体" w:cs="宋体"/>
          <w:i w:val="0"/>
          <w:iCs w:val="0"/>
          <w:color w:val="000000"/>
          <w:kern w:val="0"/>
          <w:sz w:val="24"/>
          <w:szCs w:val="24"/>
          <w:u w:val="none"/>
          <w:lang w:val="en-US" w:eastAsia="zh-CN" w:bidi="ar"/>
        </w:rPr>
        <w:t>技术参数需求</w:t>
      </w:r>
      <w:r>
        <w:rPr>
          <w:rFonts w:hint="eastAsia"/>
          <w:lang w:eastAsia="zh-CN"/>
        </w:rPr>
        <w:t>）</w:t>
      </w:r>
    </w:p>
    <w:bookmarkEnd w:id="41"/>
    <w:bookmarkEnd w:id="42"/>
    <w:p>
      <w:pPr>
        <w:pStyle w:val="3"/>
        <w:numPr>
          <w:ilvl w:val="0"/>
          <w:numId w:val="0"/>
        </w:numPr>
        <w:spacing w:line="240" w:lineRule="auto"/>
        <w:jc w:val="center"/>
        <w:rPr>
          <w:rFonts w:hint="eastAsia"/>
          <w:color w:val="000000"/>
        </w:rPr>
      </w:pPr>
      <w:bookmarkStart w:id="43" w:name="_Toc30358"/>
      <w:bookmarkStart w:id="44" w:name="_Toc460703983"/>
      <w:r>
        <w:rPr>
          <w:rFonts w:hint="eastAsia"/>
          <w:color w:val="000000"/>
        </w:rPr>
        <w:t>第六章  响应文件格式</w:t>
      </w:r>
      <w:bookmarkEnd w:id="43"/>
      <w:bookmarkEnd w:id="44"/>
    </w:p>
    <w:p>
      <w:pPr>
        <w:rPr>
          <w:rFonts w:hint="eastAsia" w:ascii="宋体" w:hAnsi="宋体" w:cs="宋体"/>
          <w:b/>
          <w:bCs/>
          <w:color w:val="000000"/>
          <w:sz w:val="28"/>
          <w:szCs w:val="28"/>
        </w:rPr>
      </w:pPr>
      <w:bookmarkStart w:id="45" w:name="_Toc239822629"/>
      <w:bookmarkStart w:id="46" w:name="_Toc239822514"/>
      <w:bookmarkStart w:id="47" w:name="_Toc239649321"/>
      <w:bookmarkStart w:id="48" w:name="_Toc239648609"/>
      <w:bookmarkStart w:id="49" w:name="_Toc424059521"/>
      <w:bookmarkStart w:id="50" w:name="_Toc239649773"/>
      <w:bookmarkStart w:id="51" w:name="_Toc239650612"/>
      <w:bookmarkStart w:id="52" w:name="_Toc239649397"/>
      <w:bookmarkStart w:id="53" w:name="_Toc239651331"/>
      <w:bookmarkStart w:id="54" w:name="_Toc424212005"/>
      <w:bookmarkStart w:id="55" w:name="_Toc239648875"/>
      <w:r>
        <w:rPr>
          <w:rFonts w:hint="eastAsia" w:ascii="宋体" w:hAnsi="宋体" w:cs="宋体"/>
          <w:b/>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06pt;margin-top:50.85pt;height:39pt;width:135pt;z-index:251659264;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4btnNgAAAALAQAADwAAAAAAAAABACAAAAAiAAAAZHJzL2Rvd25y&#10;ZXYueG1sUEsBAhQAFAAAAAgAh07iQDfsDvv+AQAAOgQAAA4AAAAAAAAAAQAgAAAAJwEAAGRycy9l&#10;Mm9Eb2MueG1sUEsFBgAAAAAGAAYAWQEAAJc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cs="宋体"/>
          <w:b/>
          <w:bCs/>
          <w:color w:val="000000"/>
          <w:sz w:val="28"/>
          <w:szCs w:val="28"/>
        </w:rPr>
        <w:t>封面格式</w:t>
      </w:r>
      <w:bookmarkEnd w:id="45"/>
      <w:bookmarkEnd w:id="46"/>
      <w:bookmarkEnd w:id="47"/>
      <w:bookmarkEnd w:id="48"/>
      <w:bookmarkEnd w:id="49"/>
      <w:bookmarkEnd w:id="50"/>
      <w:bookmarkEnd w:id="51"/>
      <w:bookmarkEnd w:id="52"/>
      <w:bookmarkEnd w:id="53"/>
      <w:bookmarkEnd w:id="54"/>
      <w:bookmarkEnd w:id="55"/>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响  应  文  件</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 xml:space="preserve">项目编号：                         </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 xml:space="preserve">项目名称：                         </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 xml:space="preserve">供 应 商：                         </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 xml:space="preserve">法定代表人或其委托代理人签字：       </w: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日期：   年    月    日</w:t>
      </w:r>
    </w:p>
    <w:p>
      <w:pPr>
        <w:pStyle w:val="4"/>
        <w:numPr>
          <w:ilvl w:val="0"/>
          <w:numId w:val="0"/>
        </w:numPr>
        <w:jc w:val="center"/>
        <w:rPr>
          <w:rFonts w:hint="eastAsia" w:ascii="宋体" w:hAnsi="宋体" w:eastAsia="宋体" w:cs="宋体"/>
          <w:i w:val="0"/>
          <w:color w:val="000000"/>
          <w:spacing w:val="20"/>
          <w:kern w:val="2"/>
          <w:sz w:val="32"/>
          <w:szCs w:val="24"/>
        </w:rPr>
      </w:pPr>
      <w:r>
        <w:rPr>
          <w:rFonts w:hint="eastAsia" w:ascii="宋体" w:hAnsi="宋体" w:eastAsia="宋体" w:cs="宋体"/>
          <w:i w:val="0"/>
          <w:color w:val="000000"/>
        </w:rPr>
        <w:br w:type="page"/>
      </w:r>
      <w:r>
        <w:rPr>
          <w:rFonts w:hint="eastAsia" w:ascii="宋体" w:hAnsi="宋体" w:eastAsia="宋体" w:cs="宋体"/>
          <w:i w:val="0"/>
          <w:color w:val="000000"/>
          <w:spacing w:val="20"/>
          <w:kern w:val="2"/>
          <w:sz w:val="32"/>
          <w:szCs w:val="24"/>
        </w:rPr>
        <w:t>投标文件格式</w:t>
      </w:r>
    </w:p>
    <w:p>
      <w:pPr>
        <w:spacing w:line="360" w:lineRule="auto"/>
        <w:jc w:val="center"/>
        <w:outlineLvl w:val="1"/>
        <w:rPr>
          <w:rFonts w:hint="eastAsia" w:ascii="宋体" w:hAnsi="宋体" w:cs="宋体"/>
          <w:b/>
          <w:color w:val="000000"/>
          <w:spacing w:val="20"/>
          <w:sz w:val="32"/>
        </w:rPr>
      </w:pPr>
      <w:r>
        <w:rPr>
          <w:rFonts w:hint="eastAsia" w:ascii="宋体" w:hAnsi="宋体" w:cs="宋体"/>
          <w:b/>
          <w:color w:val="000000"/>
          <w:spacing w:val="20"/>
          <w:sz w:val="32"/>
        </w:rPr>
        <w:t>（一）投 标 函</w:t>
      </w:r>
    </w:p>
    <w:p>
      <w:pPr>
        <w:pStyle w:val="15"/>
        <w:rPr>
          <w:rFonts w:hint="eastAsia"/>
          <w:color w:val="000000"/>
        </w:rPr>
      </w:pPr>
    </w:p>
    <w:p>
      <w:pPr>
        <w:rPr>
          <w:rFonts w:hint="eastAsia" w:ascii="宋体" w:hAnsi="宋体" w:cs="宋体"/>
          <w:color w:val="000000"/>
          <w:sz w:val="28"/>
          <w:szCs w:val="28"/>
        </w:rPr>
      </w:pPr>
      <w:r>
        <w:rPr>
          <w:rFonts w:hint="eastAsia" w:ascii="宋体" w:hAnsi="宋体" w:cs="宋体"/>
          <w:color w:val="000000"/>
          <w:sz w:val="28"/>
          <w:szCs w:val="28"/>
          <w:lang w:eastAsia="zh-CN"/>
        </w:rPr>
        <w:t>新疆亚心世纪工程管理咨询有限公司</w:t>
      </w:r>
      <w:r>
        <w:rPr>
          <w:rFonts w:hint="eastAsia" w:ascii="宋体" w:hAnsi="宋体" w:cs="宋体"/>
          <w:color w:val="000000"/>
          <w:sz w:val="28"/>
          <w:szCs w:val="28"/>
        </w:rPr>
        <w:t>：</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根据贵单位对</w:t>
      </w:r>
      <w:r>
        <w:rPr>
          <w:rFonts w:hint="eastAsia" w:ascii="宋体" w:hAnsi="宋体" w:cs="宋体"/>
          <w:color w:val="000000"/>
          <w:sz w:val="28"/>
          <w:szCs w:val="28"/>
          <w:u w:val="single"/>
        </w:rPr>
        <w:t>（项目名称）</w:t>
      </w:r>
      <w:r>
        <w:rPr>
          <w:rFonts w:hint="eastAsia" w:ascii="宋体" w:hAnsi="宋体" w:cs="宋体"/>
          <w:color w:val="000000"/>
          <w:sz w:val="28"/>
          <w:szCs w:val="28"/>
        </w:rPr>
        <w:t xml:space="preserve"> 的竞争性磋商文件（项目编号：），我公司经研究，决定参与本次竞争性磋商，并提交本项目响应文件正本壹份和副本叁份。</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据此函，我公司承诺如下：</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 我公司将按磋商文件的规定履行合同责任和义务。</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2. 我公司已详细审查全部磋商文件，包括修改文件（如有的话）以及全部参考资料和有关附件。我公司完全理解并同意放弃对这方面有不明及误解的权利。 </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3. 我公司同意提供按照贵单位可能要求的与其竞争性磋商有关的一切数据或资料。</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4. 我公司愿意遵守磋商文件中对供应商的所有规定。</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5. 一旦我公司成交，我公司愿意履行自己在响应文件中的全部承诺和责任。</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6. 我公司知道如用虚假材料或恶意方式向贵单位提出质疑，将承担相应的法律责任。同时承诺：我公司如果有上述行为，将无条件承担贵单位相关的调查论证费用。我公司同意提供按贵单位可能要求的与其竞争性磋商有关的一切数据或资料。</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7. 不一定要接受最低报价的谈判或收到的任何谈判。</w:t>
      </w:r>
    </w:p>
    <w:p>
      <w:pPr>
        <w:ind w:firstLine="560" w:firstLineChars="200"/>
        <w:rPr>
          <w:rFonts w:ascii="宋体" w:hAnsi="宋体" w:cs="宋体"/>
          <w:color w:val="000000"/>
          <w:sz w:val="28"/>
          <w:szCs w:val="28"/>
        </w:rPr>
      </w:pPr>
      <w:r>
        <w:rPr>
          <w:rFonts w:hint="eastAsia" w:ascii="宋体" w:hAnsi="宋体" w:cs="宋体"/>
          <w:color w:val="000000"/>
          <w:sz w:val="28"/>
          <w:szCs w:val="28"/>
        </w:rPr>
        <w:t>8. 我方完全理解贵方不承诺每个成交供应商可承接到的项目数量和金额。</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9. 本次竞争性磋商有关的一切正式往来通讯请寄：</w:t>
      </w:r>
    </w:p>
    <w:p>
      <w:pPr>
        <w:ind w:firstLine="560" w:firstLineChars="200"/>
        <w:rPr>
          <w:rFonts w:hint="eastAsia" w:ascii="宋体" w:hAnsi="宋体" w:cs="宋体"/>
          <w:color w:val="000000"/>
          <w:sz w:val="28"/>
          <w:szCs w:val="28"/>
        </w:rPr>
      </w:pPr>
    </w:p>
    <w:p>
      <w:pPr>
        <w:ind w:firstLine="560" w:firstLineChars="200"/>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地址：                           邮编：</w:t>
      </w:r>
    </w:p>
    <w:p>
      <w:pPr>
        <w:rPr>
          <w:rFonts w:hint="eastAsia" w:ascii="宋体" w:hAnsi="宋体" w:cs="宋体"/>
          <w:color w:val="000000"/>
          <w:sz w:val="28"/>
          <w:szCs w:val="28"/>
        </w:rPr>
      </w:pPr>
      <w:r>
        <w:rPr>
          <w:rFonts w:hint="eastAsia" w:ascii="宋体" w:hAnsi="宋体" w:cs="宋体"/>
          <w:color w:val="000000"/>
          <w:sz w:val="28"/>
          <w:szCs w:val="28"/>
        </w:rPr>
        <w:t>电话：                           传真：</w:t>
      </w:r>
    </w:p>
    <w:p>
      <w:pPr>
        <w:rPr>
          <w:rFonts w:hint="eastAsia" w:ascii="宋体" w:hAnsi="宋体" w:cs="宋体"/>
          <w:color w:val="000000"/>
          <w:sz w:val="28"/>
          <w:szCs w:val="28"/>
        </w:rPr>
      </w:pPr>
      <w:r>
        <w:rPr>
          <w:rFonts w:hint="eastAsia" w:ascii="宋体" w:hAnsi="宋体" w:cs="宋体"/>
          <w:color w:val="000000"/>
          <w:sz w:val="28"/>
          <w:szCs w:val="28"/>
        </w:rPr>
        <w:t>供应商名称（加盖公章）：</w:t>
      </w:r>
    </w:p>
    <w:p>
      <w:pPr>
        <w:rPr>
          <w:rFonts w:hint="eastAsia" w:ascii="宋体" w:hAnsi="宋体" w:cs="宋体"/>
          <w:color w:val="000000"/>
          <w:sz w:val="28"/>
          <w:szCs w:val="28"/>
        </w:rPr>
      </w:pPr>
      <w:r>
        <w:rPr>
          <w:rFonts w:hint="eastAsia" w:ascii="宋体" w:hAnsi="宋体" w:cs="宋体"/>
          <w:color w:val="000000"/>
          <w:sz w:val="28"/>
          <w:szCs w:val="28"/>
        </w:rPr>
        <w:t>法定代表人或授权代表（签字）：</w:t>
      </w:r>
    </w:p>
    <w:p>
      <w:pPr>
        <w:rPr>
          <w:rFonts w:hint="eastAsia" w:ascii="宋体" w:hAnsi="宋体" w:cs="宋体"/>
          <w:color w:val="000000"/>
          <w:sz w:val="28"/>
          <w:szCs w:val="28"/>
        </w:rPr>
      </w:pPr>
      <w:r>
        <w:rPr>
          <w:rFonts w:hint="eastAsia" w:ascii="宋体" w:hAnsi="宋体" w:cs="宋体"/>
          <w:color w:val="000000"/>
          <w:sz w:val="28"/>
          <w:szCs w:val="28"/>
        </w:rPr>
        <w:t>日    期：   年  月  日</w:t>
      </w:r>
    </w:p>
    <w:p>
      <w:pPr>
        <w:rPr>
          <w:rFonts w:hint="eastAsia" w:ascii="宋体" w:hAnsi="宋体" w:cs="宋体"/>
          <w:color w:val="000000"/>
          <w:sz w:val="28"/>
          <w:szCs w:val="28"/>
        </w:rPr>
      </w:pPr>
    </w:p>
    <w:p>
      <w:pPr>
        <w:rPr>
          <w:rFonts w:hint="eastAsia" w:ascii="宋体" w:hAnsi="宋体" w:cs="宋体"/>
          <w:color w:val="000000"/>
          <w:sz w:val="28"/>
          <w:szCs w:val="28"/>
        </w:rPr>
      </w:pPr>
      <w:bookmarkStart w:id="56" w:name="_Toc424212008"/>
      <w:bookmarkStart w:id="57" w:name="_Toc460703986"/>
    </w:p>
    <w:p>
      <w:pPr>
        <w:rPr>
          <w:rFonts w:hint="eastAsia" w:ascii="宋体" w:hAnsi="宋体" w:cs="宋体"/>
          <w:color w:val="000000"/>
        </w:rPr>
      </w:pPr>
    </w:p>
    <w:p>
      <w:pPr>
        <w:spacing w:line="450" w:lineRule="atLeast"/>
        <w:rPr>
          <w:rFonts w:hint="eastAsia" w:ascii="宋体" w:hAnsi="宋体" w:cs="宋体"/>
          <w:color w:val="000000"/>
        </w:rPr>
      </w:pPr>
    </w:p>
    <w:p>
      <w:pPr>
        <w:spacing w:line="450" w:lineRule="atLeast"/>
        <w:rPr>
          <w:rFonts w:hint="eastAsia" w:ascii="宋体" w:hAnsi="宋体" w:cs="宋体"/>
          <w:color w:val="000000"/>
        </w:rPr>
      </w:pPr>
    </w:p>
    <w:p>
      <w:pPr>
        <w:spacing w:line="360" w:lineRule="auto"/>
        <w:jc w:val="center"/>
        <w:outlineLvl w:val="1"/>
        <w:rPr>
          <w:rFonts w:hint="eastAsia" w:ascii="宋体" w:hAnsi="宋体" w:cs="宋体"/>
          <w:b/>
          <w:color w:val="000000"/>
          <w:spacing w:val="20"/>
          <w:sz w:val="32"/>
        </w:rPr>
      </w:pPr>
      <w:r>
        <w:rPr>
          <w:rFonts w:hint="eastAsia" w:ascii="宋体" w:hAnsi="宋体" w:cs="宋体"/>
          <w:b/>
          <w:color w:val="000000"/>
          <w:spacing w:val="20"/>
          <w:sz w:val="32"/>
        </w:rPr>
        <w:t>（二）、法定代表人身份证明</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投标人名称：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单位性质：</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成立时间：</w:t>
      </w:r>
      <w:r>
        <w:rPr>
          <w:rFonts w:hint="eastAsia" w:ascii="宋体" w:hAnsi="宋体" w:cs="宋体"/>
          <w:color w:val="000000"/>
          <w:sz w:val="24"/>
          <w:u w:val="single"/>
        </w:rPr>
        <w:t xml:space="preserve">            </w:t>
      </w:r>
      <w:r>
        <w:rPr>
          <w:rFonts w:hint="eastAsia" w:ascii="宋体" w:hAnsi="宋体" w:cs="宋体"/>
          <w:color w:val="000000"/>
          <w:sz w:val="24"/>
        </w:rPr>
        <w:t xml:space="preserve"> 年</w:t>
      </w:r>
      <w:r>
        <w:rPr>
          <w:rFonts w:hint="eastAsia" w:ascii="宋体" w:hAnsi="宋体" w:cs="宋体"/>
          <w:color w:val="000000"/>
          <w:sz w:val="24"/>
          <w:u w:val="single"/>
        </w:rPr>
        <w:t xml:space="preserve">       </w:t>
      </w:r>
      <w:r>
        <w:rPr>
          <w:rFonts w:hint="eastAsia" w:ascii="宋体" w:hAnsi="宋体" w:cs="宋体"/>
          <w:color w:val="000000"/>
          <w:sz w:val="24"/>
        </w:rPr>
        <w:t xml:space="preserve"> 月</w:t>
      </w:r>
      <w:r>
        <w:rPr>
          <w:rFonts w:hint="eastAsia" w:ascii="宋体" w:hAnsi="宋体" w:cs="宋体"/>
          <w:color w:val="000000"/>
          <w:sz w:val="24"/>
          <w:u w:val="single"/>
        </w:rPr>
        <w:t xml:space="preserve">       </w:t>
      </w:r>
      <w:r>
        <w:rPr>
          <w:rFonts w:hint="eastAsia" w:ascii="宋体" w:hAnsi="宋体" w:cs="宋体"/>
          <w:color w:val="000000"/>
          <w:sz w:val="24"/>
        </w:rPr>
        <w:t xml:space="preserve"> 日</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经营期限：</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年    龄：</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系</w:t>
      </w:r>
      <w:r>
        <w:rPr>
          <w:rFonts w:hint="eastAsia" w:ascii="宋体" w:hAnsi="宋体" w:cs="宋体"/>
          <w:color w:val="000000"/>
          <w:sz w:val="24"/>
          <w:u w:val="single"/>
        </w:rPr>
        <w:t xml:space="preserve">                          </w:t>
      </w:r>
      <w:r>
        <w:rPr>
          <w:rFonts w:hint="eastAsia" w:ascii="宋体" w:hAnsi="宋体" w:cs="宋体"/>
          <w:color w:val="000000"/>
          <w:sz w:val="24"/>
        </w:rPr>
        <w:t xml:space="preserve"> （投标人名称）的法定代表人。</w:t>
      </w:r>
    </w:p>
    <w:p>
      <w:pPr>
        <w:spacing w:line="360" w:lineRule="auto"/>
        <w:ind w:firstLine="960" w:firstLineChars="400"/>
        <w:rPr>
          <w:rFonts w:hint="eastAsia" w:ascii="宋体" w:hAnsi="宋体" w:cs="宋体"/>
          <w:color w:val="000000"/>
          <w:sz w:val="24"/>
        </w:rPr>
      </w:pPr>
      <w:r>
        <w:rPr>
          <w:rFonts w:hint="eastAsia" w:ascii="宋体" w:hAnsi="宋体" w:cs="宋体"/>
          <w:color w:val="000000"/>
          <w:sz w:val="24"/>
        </w:rPr>
        <w:t>特此证明。</w:t>
      </w:r>
    </w:p>
    <w:p>
      <w:pPr>
        <w:spacing w:line="360" w:lineRule="auto"/>
        <w:rPr>
          <w:rFonts w:hint="eastAsia" w:ascii="宋体" w:hAnsi="宋体" w:cs="宋体"/>
          <w:color w:val="000000"/>
          <w:sz w:val="24"/>
        </w:rPr>
      </w:pPr>
      <w:r>
        <w:rPr>
          <w:rFonts w:hint="eastAsia" w:ascii="宋体" w:hAnsi="宋体" w:cs="宋体"/>
          <w:color w:val="000000"/>
          <w:sz w:val="24"/>
        </w:rPr>
        <w:t>注：后附法定代表人身份证复印件</w:t>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pStyle w:val="15"/>
        <w:rPr>
          <w:rFonts w:hint="eastAsia" w:ascii="宋体" w:hAnsi="宋体" w:cs="宋体"/>
          <w:color w:val="000000"/>
          <w:sz w:val="24"/>
        </w:rPr>
      </w:pPr>
    </w:p>
    <w:p>
      <w:pPr>
        <w:pStyle w:val="16"/>
        <w:ind w:firstLine="241"/>
        <w:rPr>
          <w:rFonts w:hint="eastAsia" w:ascii="宋体" w:hAnsi="宋体" w:cs="宋体"/>
          <w:color w:val="000000"/>
          <w:sz w:val="24"/>
        </w:rPr>
      </w:pPr>
    </w:p>
    <w:p>
      <w:pPr>
        <w:rPr>
          <w:rFonts w:hint="eastAsia"/>
          <w:color w:val="000000"/>
        </w:rPr>
      </w:pPr>
    </w:p>
    <w:p>
      <w:pPr>
        <w:spacing w:line="360" w:lineRule="auto"/>
        <w:rPr>
          <w:rFonts w:hint="eastAsia" w:ascii="宋体" w:hAnsi="宋体" w:cs="宋体"/>
          <w:color w:val="000000"/>
          <w:sz w:val="24"/>
        </w:rPr>
      </w:pPr>
      <w:r>
        <w:rPr>
          <w:rFonts w:hint="eastAsia" w:ascii="宋体" w:hAnsi="宋体" w:cs="宋体"/>
          <w:color w:val="000000"/>
          <w:sz w:val="24"/>
        </w:rPr>
        <w:t xml:space="preserve">                                  投标人：</w:t>
      </w:r>
      <w:r>
        <w:rPr>
          <w:rFonts w:hint="eastAsia" w:ascii="宋体" w:hAnsi="宋体" w:cs="宋体"/>
          <w:color w:val="000000"/>
          <w:sz w:val="24"/>
          <w:u w:val="single"/>
        </w:rPr>
        <w:t xml:space="preserve">                       </w:t>
      </w:r>
      <w:r>
        <w:rPr>
          <w:rFonts w:hint="eastAsia" w:ascii="宋体" w:hAnsi="宋体" w:cs="宋体"/>
          <w:color w:val="000000"/>
          <w:sz w:val="24"/>
        </w:rPr>
        <w:t>（盖单位章）</w:t>
      </w:r>
    </w:p>
    <w:p>
      <w:pPr>
        <w:spacing w:line="360" w:lineRule="auto"/>
        <w:rPr>
          <w:rFonts w:hint="eastAsia" w:ascii="宋体" w:hAnsi="宋体" w:cs="宋体"/>
          <w:color w:val="000000"/>
          <w:sz w:val="24"/>
        </w:rPr>
      </w:pPr>
      <w:r>
        <w:rPr>
          <w:rFonts w:hint="eastAsia" w:ascii="宋体" w:hAnsi="宋体" w:cs="宋体"/>
          <w:color w:val="000000"/>
          <w:sz w:val="24"/>
        </w:rPr>
        <w:t xml:space="preserve">                            法定代表或委托代理人：</w:t>
      </w:r>
      <w:r>
        <w:rPr>
          <w:rFonts w:hint="eastAsia" w:ascii="宋体" w:hAnsi="宋体" w:cs="宋体"/>
          <w:color w:val="000000"/>
          <w:sz w:val="24"/>
          <w:u w:val="single"/>
        </w:rPr>
        <w:t xml:space="preserve">             </w:t>
      </w:r>
      <w:r>
        <w:rPr>
          <w:rFonts w:hint="eastAsia" w:ascii="宋体" w:hAnsi="宋体" w:cs="宋体"/>
          <w:color w:val="000000"/>
          <w:sz w:val="24"/>
        </w:rPr>
        <w:t>（签字或盖章）</w:t>
      </w:r>
    </w:p>
    <w:p>
      <w:pPr>
        <w:spacing w:line="360" w:lineRule="auto"/>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 xml:space="preserve">日 </w:t>
      </w: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pStyle w:val="47"/>
        <w:rPr>
          <w:rFonts w:hint="eastAsia" w:hAnsi="宋体"/>
        </w:rPr>
      </w:pPr>
    </w:p>
    <w:p>
      <w:pPr>
        <w:spacing w:line="360" w:lineRule="auto"/>
        <w:rPr>
          <w:rFonts w:hint="eastAsia" w:ascii="宋体" w:hAnsi="宋体" w:cs="宋体"/>
          <w:color w:val="000000"/>
          <w:sz w:val="24"/>
        </w:rPr>
      </w:pPr>
    </w:p>
    <w:p>
      <w:pPr>
        <w:tabs>
          <w:tab w:val="center" w:pos="7115"/>
          <w:tab w:val="right" w:pos="14230"/>
        </w:tabs>
        <w:spacing w:line="360" w:lineRule="auto"/>
        <w:jc w:val="center"/>
        <w:outlineLvl w:val="1"/>
        <w:rPr>
          <w:rFonts w:hint="eastAsia" w:ascii="宋体" w:hAnsi="宋体" w:cs="宋体"/>
          <w:b/>
          <w:color w:val="000000"/>
          <w:spacing w:val="20"/>
          <w:sz w:val="32"/>
        </w:rPr>
      </w:pPr>
      <w:r>
        <w:rPr>
          <w:rFonts w:hint="eastAsia" w:ascii="宋体" w:hAnsi="宋体" w:cs="宋体"/>
          <w:b/>
          <w:color w:val="000000"/>
          <w:spacing w:val="20"/>
          <w:sz w:val="32"/>
        </w:rPr>
        <w:t>（三）、法定代表人的授权委托书</w:t>
      </w:r>
    </w:p>
    <w:p>
      <w:pPr>
        <w:spacing w:line="360" w:lineRule="auto"/>
        <w:rPr>
          <w:rFonts w:hint="eastAsia" w:ascii="宋体" w:hAnsi="宋体" w:cs="宋体"/>
          <w:color w:val="000000"/>
          <w:sz w:val="24"/>
        </w:rPr>
      </w:pPr>
    </w:p>
    <w:p>
      <w:pPr>
        <w:topLinePunct/>
        <w:spacing w:line="360" w:lineRule="auto"/>
        <w:ind w:firstLine="480" w:firstLineChars="200"/>
        <w:rPr>
          <w:rFonts w:hint="eastAsia" w:ascii="宋体" w:hAnsi="宋体" w:cs="宋体"/>
          <w:color w:val="000000"/>
          <w:sz w:val="24"/>
        </w:rPr>
      </w:pPr>
      <w:r>
        <w:rPr>
          <w:rFonts w:hint="eastAsia" w:ascii="宋体" w:hAnsi="宋体" w:cs="宋体"/>
          <w:color w:val="000000"/>
          <w:sz w:val="24"/>
        </w:rPr>
        <w:t>本人</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（投标人名称）的法定代表人，现委托</w:t>
      </w:r>
      <w:r>
        <w:rPr>
          <w:rFonts w:hint="eastAsia" w:ascii="宋体" w:hAnsi="宋体" w:cs="宋体"/>
          <w:color w:val="000000"/>
          <w:sz w:val="24"/>
          <w:u w:val="single"/>
        </w:rPr>
        <w:t xml:space="preserve">    </w:t>
      </w:r>
      <w:r>
        <w:rPr>
          <w:rFonts w:hint="eastAsia" w:ascii="宋体" w:hAnsi="宋体" w:cs="宋体"/>
          <w:color w:val="000000"/>
          <w:sz w:val="24"/>
        </w:rPr>
        <w:t>（姓名）为我方代理人。代理人根据授权，以我方名义签署、澄清、说明、补正、递交、撤回、修改</w:t>
      </w:r>
      <w:r>
        <w:rPr>
          <w:rFonts w:hint="eastAsia" w:ascii="宋体" w:hAnsi="宋体" w:cs="宋体"/>
          <w:color w:val="000000"/>
          <w:sz w:val="24"/>
          <w:u w:val="single"/>
        </w:rPr>
        <w:t xml:space="preserve">           </w:t>
      </w: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响应文件、签订合同和处理有关事宜，其法律后果由我方承担。</w:t>
      </w:r>
    </w:p>
    <w:p>
      <w:pPr>
        <w:spacing w:line="360" w:lineRule="auto"/>
        <w:rPr>
          <w:rFonts w:hint="eastAsia" w:ascii="宋体" w:hAnsi="宋体" w:cs="宋体"/>
          <w:color w:val="000000"/>
          <w:sz w:val="24"/>
        </w:rPr>
      </w:pPr>
      <w:r>
        <w:rPr>
          <w:rFonts w:hint="eastAsia" w:ascii="宋体" w:hAnsi="宋体" w:cs="宋体"/>
          <w:color w:val="000000"/>
          <w:sz w:val="24"/>
        </w:rPr>
        <w:t xml:space="preserve">    </w:t>
      </w:r>
    </w:p>
    <w:p>
      <w:pPr>
        <w:spacing w:line="360" w:lineRule="auto"/>
        <w:rPr>
          <w:rFonts w:hint="eastAsia" w:ascii="宋体" w:hAnsi="宋体" w:cs="宋体"/>
          <w:color w:val="000000"/>
          <w:sz w:val="24"/>
        </w:rPr>
      </w:pPr>
      <w:r>
        <w:rPr>
          <w:rFonts w:hint="eastAsia" w:ascii="宋体" w:hAnsi="宋体" w:cs="宋体"/>
          <w:color w:val="000000"/>
          <w:sz w:val="24"/>
        </w:rPr>
        <w:t xml:space="preserve">    委托期限：</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代理人无转委托权。</w:t>
      </w:r>
    </w:p>
    <w:p>
      <w:pPr>
        <w:spacing w:line="360" w:lineRule="auto"/>
        <w:ind w:firstLine="480" w:firstLineChars="200"/>
        <w:rPr>
          <w:rFonts w:hint="eastAsia" w:ascii="宋体" w:hAnsi="宋体" w:cs="宋体"/>
          <w:color w:val="000000"/>
          <w:sz w:val="24"/>
        </w:rPr>
      </w:pP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附：法定代表人身份证明、委托代理人身份证复印件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投标人：</w:t>
      </w:r>
      <w:r>
        <w:rPr>
          <w:rFonts w:hint="eastAsia" w:ascii="宋体" w:hAnsi="宋体" w:cs="宋体"/>
          <w:color w:val="000000"/>
          <w:sz w:val="24"/>
          <w:u w:val="single"/>
        </w:rPr>
        <w:t xml:space="preserve">                                 </w:t>
      </w:r>
      <w:r>
        <w:rPr>
          <w:rFonts w:hint="eastAsia" w:ascii="宋体" w:hAnsi="宋体" w:cs="宋体"/>
          <w:color w:val="000000"/>
          <w:sz w:val="24"/>
        </w:rPr>
        <w:t>（盖单位章）</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w:t>
      </w:r>
      <w:r>
        <w:rPr>
          <w:rFonts w:hint="eastAsia" w:ascii="宋体" w:hAnsi="宋体" w:cs="宋体"/>
          <w:color w:val="000000"/>
          <w:sz w:val="24"/>
        </w:rPr>
        <w:t>（签字）</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身份证号码： </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（签字）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spacing w:line="360" w:lineRule="auto"/>
        <w:jc w:val="center"/>
        <w:outlineLvl w:val="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4"/>
        <w:numPr>
          <w:ilvl w:val="0"/>
          <w:numId w:val="0"/>
        </w:numPr>
        <w:tabs>
          <w:tab w:val="clear" w:pos="576"/>
        </w:tabs>
        <w:rPr>
          <w:rFonts w:hint="eastAsia" w:ascii="宋体" w:hAnsi="宋体" w:eastAsia="宋体" w:cs="宋体"/>
          <w:i w:val="0"/>
          <w:color w:val="000000"/>
        </w:rPr>
      </w:pPr>
      <w:bookmarkStart w:id="58" w:name="_Toc298488026"/>
      <w:bookmarkStart w:id="59" w:name="_Toc460703990"/>
      <w:bookmarkStart w:id="60" w:name="_Toc424212014"/>
      <w:bookmarkStart w:id="61" w:name="_Toc360522730"/>
    </w:p>
    <w:p>
      <w:pPr>
        <w:rPr>
          <w:rFonts w:hint="eastAsia" w:ascii="宋体" w:hAnsi="宋体" w:cs="宋体"/>
          <w:color w:val="000000"/>
        </w:rPr>
      </w:pPr>
    </w:p>
    <w:p>
      <w:pPr>
        <w:pStyle w:val="15"/>
        <w:rPr>
          <w:rFonts w:hint="eastAsia" w:ascii="宋体" w:hAnsi="宋体" w:cs="宋体"/>
          <w:color w:val="000000"/>
        </w:rPr>
      </w:pPr>
    </w:p>
    <w:p>
      <w:pPr>
        <w:pStyle w:val="16"/>
        <w:ind w:firstLine="321"/>
        <w:rPr>
          <w:rFonts w:hint="eastAsia" w:ascii="宋体" w:hAnsi="宋体" w:cs="宋体"/>
          <w:color w:val="000000"/>
        </w:rPr>
      </w:pPr>
    </w:p>
    <w:p>
      <w:pPr>
        <w:rPr>
          <w:rFonts w:hint="eastAsia" w:ascii="宋体" w:hAnsi="宋体" w:cs="宋体"/>
          <w:color w:val="000000"/>
        </w:rPr>
      </w:pPr>
    </w:p>
    <w:p>
      <w:pPr>
        <w:pStyle w:val="15"/>
        <w:rPr>
          <w:rFonts w:hint="eastAsia" w:ascii="宋体" w:hAnsi="宋体" w:cs="宋体"/>
          <w:color w:val="000000"/>
        </w:rPr>
      </w:pPr>
    </w:p>
    <w:p>
      <w:pPr>
        <w:pStyle w:val="16"/>
        <w:ind w:firstLine="321"/>
        <w:rPr>
          <w:rFonts w:hint="eastAsia" w:ascii="宋体" w:hAnsi="宋体" w:cs="宋体"/>
          <w:color w:val="000000"/>
        </w:rPr>
      </w:pPr>
    </w:p>
    <w:p>
      <w:pPr>
        <w:rPr>
          <w:rFonts w:hint="eastAsia" w:ascii="宋体" w:hAnsi="宋体" w:cs="宋体"/>
          <w:color w:val="000000"/>
        </w:rPr>
      </w:pPr>
    </w:p>
    <w:p>
      <w:pPr>
        <w:pStyle w:val="15"/>
        <w:rPr>
          <w:rFonts w:hint="eastAsia" w:ascii="宋体" w:hAnsi="宋体" w:cs="宋体"/>
          <w:color w:val="000000"/>
        </w:rPr>
      </w:pPr>
    </w:p>
    <w:p>
      <w:pPr>
        <w:pStyle w:val="16"/>
        <w:ind w:firstLine="321"/>
        <w:rPr>
          <w:rFonts w:hint="eastAsia" w:ascii="宋体" w:hAnsi="宋体" w:cs="宋体"/>
          <w:color w:val="000000"/>
        </w:rPr>
      </w:pPr>
    </w:p>
    <w:p>
      <w:pPr>
        <w:rPr>
          <w:rFonts w:hint="eastAsia" w:ascii="宋体" w:hAnsi="宋体" w:cs="宋体"/>
          <w:color w:val="000000"/>
        </w:rPr>
      </w:pPr>
    </w:p>
    <w:p>
      <w:pPr>
        <w:pStyle w:val="15"/>
        <w:rPr>
          <w:rFonts w:hint="eastAsia" w:ascii="宋体" w:hAnsi="宋体" w:cs="宋体"/>
          <w:color w:val="000000"/>
        </w:rPr>
      </w:pPr>
    </w:p>
    <w:p>
      <w:pPr>
        <w:pStyle w:val="16"/>
        <w:ind w:firstLine="321"/>
        <w:rPr>
          <w:rFonts w:hint="eastAsia" w:ascii="宋体" w:hAnsi="宋体" w:cs="宋体"/>
          <w:color w:val="000000"/>
        </w:rPr>
      </w:pPr>
    </w:p>
    <w:p>
      <w:pPr>
        <w:rPr>
          <w:rFonts w:hint="eastAsia"/>
          <w:color w:val="000000"/>
        </w:rPr>
      </w:pPr>
    </w:p>
    <w:bookmarkEnd w:id="58"/>
    <w:bookmarkEnd w:id="59"/>
    <w:bookmarkEnd w:id="60"/>
    <w:bookmarkEnd w:id="61"/>
    <w:p>
      <w:pPr>
        <w:tabs>
          <w:tab w:val="center" w:pos="7115"/>
          <w:tab w:val="right" w:pos="14230"/>
        </w:tabs>
        <w:spacing w:line="360" w:lineRule="auto"/>
        <w:jc w:val="center"/>
        <w:outlineLvl w:val="1"/>
        <w:rPr>
          <w:rFonts w:hint="eastAsia" w:ascii="宋体" w:hAnsi="宋体" w:cs="宋体"/>
          <w:b/>
          <w:color w:val="000000"/>
          <w:spacing w:val="20"/>
          <w:sz w:val="32"/>
        </w:rPr>
      </w:pPr>
      <w:r>
        <w:rPr>
          <w:rFonts w:hint="eastAsia" w:ascii="宋体" w:hAnsi="宋体" w:cs="宋体"/>
          <w:b/>
          <w:color w:val="000000"/>
          <w:spacing w:val="20"/>
          <w:sz w:val="32"/>
        </w:rPr>
        <w:t>（四）反商业贿赂承诺书</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我公司承诺：</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在本次磋商活动中，我公司保证做到：</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一、公平竞争参加本次招标活动。</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三、若出现上述行为，我公司及参与磋商的工作人员愿意接受按照国家法律法规等有关规定给予的处罚。</w: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供应商名称（加盖公章）：</w:t>
      </w:r>
    </w:p>
    <w:p>
      <w:pPr>
        <w:rPr>
          <w:rFonts w:hint="eastAsia" w:ascii="宋体" w:hAnsi="宋体" w:cs="宋体"/>
          <w:color w:val="000000"/>
          <w:sz w:val="28"/>
          <w:szCs w:val="28"/>
        </w:rPr>
      </w:pPr>
      <w:r>
        <w:rPr>
          <w:rFonts w:hint="eastAsia" w:ascii="宋体" w:hAnsi="宋体" w:cs="宋体"/>
          <w:color w:val="000000"/>
          <w:sz w:val="28"/>
          <w:szCs w:val="28"/>
        </w:rPr>
        <w:t>法定代表人（签字）：</w:t>
      </w:r>
    </w:p>
    <w:p>
      <w:pPr>
        <w:rPr>
          <w:rFonts w:hint="eastAsia" w:ascii="宋体" w:hAnsi="宋体" w:cs="宋体"/>
          <w:color w:val="000000"/>
          <w:sz w:val="28"/>
          <w:szCs w:val="28"/>
        </w:rPr>
      </w:pPr>
      <w:r>
        <w:rPr>
          <w:rFonts w:hint="eastAsia" w:ascii="宋体" w:hAnsi="宋体" w:cs="宋体"/>
          <w:color w:val="000000"/>
          <w:sz w:val="28"/>
          <w:szCs w:val="28"/>
        </w:rPr>
        <w:t>授权代表（签字）：</w:t>
      </w:r>
    </w:p>
    <w:p>
      <w:pPr>
        <w:rPr>
          <w:rFonts w:hint="eastAsia" w:ascii="宋体" w:hAnsi="宋体" w:cs="宋体"/>
          <w:color w:val="000000"/>
          <w:sz w:val="28"/>
          <w:szCs w:val="28"/>
        </w:rPr>
      </w:pPr>
      <w:r>
        <w:rPr>
          <w:rFonts w:hint="eastAsia" w:ascii="宋体" w:hAnsi="宋体" w:cs="宋体"/>
          <w:color w:val="000000"/>
          <w:sz w:val="28"/>
          <w:szCs w:val="28"/>
        </w:rPr>
        <w:t>日    期：   年  月  日</w:t>
      </w:r>
    </w:p>
    <w:p>
      <w:pPr>
        <w:pStyle w:val="15"/>
        <w:rPr>
          <w:rFonts w:hint="eastAsia" w:ascii="宋体" w:hAnsi="宋体" w:cs="宋体"/>
          <w:color w:val="000000"/>
          <w:sz w:val="28"/>
          <w:szCs w:val="28"/>
        </w:rPr>
      </w:pPr>
    </w:p>
    <w:p>
      <w:pPr>
        <w:pStyle w:val="16"/>
        <w:ind w:firstLine="281"/>
        <w:rPr>
          <w:rFonts w:hint="eastAsia" w:ascii="宋体" w:hAnsi="宋体" w:cs="宋体"/>
          <w:color w:val="000000"/>
          <w:sz w:val="28"/>
          <w:szCs w:val="28"/>
        </w:rPr>
      </w:pPr>
    </w:p>
    <w:p>
      <w:pPr>
        <w:rPr>
          <w:rFonts w:hint="eastAsia" w:ascii="宋体" w:hAnsi="宋体" w:cs="宋体"/>
          <w:color w:val="000000"/>
          <w:sz w:val="28"/>
          <w:szCs w:val="28"/>
        </w:rPr>
      </w:pPr>
    </w:p>
    <w:p>
      <w:pPr>
        <w:pStyle w:val="15"/>
        <w:rPr>
          <w:rFonts w:hint="eastAsia" w:ascii="宋体" w:hAnsi="宋体" w:cs="宋体"/>
          <w:color w:val="000000"/>
          <w:sz w:val="28"/>
          <w:szCs w:val="28"/>
        </w:rPr>
      </w:pPr>
    </w:p>
    <w:p>
      <w:pPr>
        <w:pStyle w:val="16"/>
        <w:ind w:firstLine="281"/>
        <w:rPr>
          <w:rFonts w:hint="eastAsia" w:ascii="宋体" w:hAnsi="宋体" w:cs="宋体"/>
          <w:color w:val="000000"/>
          <w:sz w:val="28"/>
          <w:szCs w:val="28"/>
        </w:rPr>
      </w:pPr>
    </w:p>
    <w:p>
      <w:pPr>
        <w:rPr>
          <w:rFonts w:hint="eastAsia" w:ascii="宋体" w:hAnsi="宋体" w:cs="宋体"/>
          <w:color w:val="000000"/>
          <w:sz w:val="28"/>
          <w:szCs w:val="28"/>
        </w:rPr>
      </w:pPr>
    </w:p>
    <w:p>
      <w:pPr>
        <w:pStyle w:val="15"/>
        <w:rPr>
          <w:rFonts w:hint="eastAsia" w:ascii="宋体" w:hAnsi="宋体" w:cs="宋体"/>
          <w:color w:val="000000"/>
          <w:sz w:val="28"/>
          <w:szCs w:val="28"/>
        </w:rPr>
      </w:pPr>
    </w:p>
    <w:p>
      <w:pPr>
        <w:pStyle w:val="16"/>
        <w:ind w:firstLine="281"/>
        <w:rPr>
          <w:rFonts w:hint="eastAsia" w:ascii="宋体" w:hAnsi="宋体" w:cs="宋体"/>
          <w:color w:val="000000"/>
          <w:sz w:val="28"/>
          <w:szCs w:val="28"/>
        </w:rPr>
      </w:pPr>
    </w:p>
    <w:p>
      <w:pPr>
        <w:rPr>
          <w:rFonts w:hint="eastAsia" w:ascii="宋体" w:hAnsi="宋体" w:cs="宋体"/>
          <w:color w:val="000000"/>
          <w:sz w:val="28"/>
          <w:szCs w:val="28"/>
        </w:rPr>
      </w:pPr>
    </w:p>
    <w:p>
      <w:pPr>
        <w:pStyle w:val="15"/>
        <w:rPr>
          <w:rFonts w:hint="eastAsia" w:ascii="宋体" w:hAnsi="宋体" w:cs="宋体"/>
          <w:color w:val="000000"/>
          <w:sz w:val="28"/>
          <w:szCs w:val="28"/>
        </w:rPr>
      </w:pPr>
    </w:p>
    <w:p>
      <w:pPr>
        <w:pStyle w:val="16"/>
        <w:ind w:firstLine="281"/>
        <w:rPr>
          <w:rFonts w:hint="eastAsia" w:ascii="宋体" w:hAnsi="宋体" w:cs="宋体"/>
          <w:color w:val="000000"/>
          <w:sz w:val="28"/>
          <w:szCs w:val="28"/>
        </w:rPr>
      </w:pPr>
    </w:p>
    <w:p>
      <w:pPr>
        <w:rPr>
          <w:rFonts w:hint="eastAsia" w:ascii="宋体" w:hAnsi="宋体" w:cs="宋体"/>
          <w:color w:val="000000"/>
          <w:sz w:val="28"/>
          <w:szCs w:val="28"/>
        </w:rPr>
      </w:pPr>
    </w:p>
    <w:p>
      <w:pPr>
        <w:pStyle w:val="15"/>
        <w:rPr>
          <w:rFonts w:hint="eastAsia" w:ascii="宋体" w:hAnsi="宋体" w:cs="宋体"/>
          <w:color w:val="000000"/>
          <w:sz w:val="28"/>
          <w:szCs w:val="28"/>
        </w:rPr>
      </w:pPr>
    </w:p>
    <w:p>
      <w:pPr>
        <w:pStyle w:val="16"/>
        <w:ind w:firstLine="281"/>
        <w:rPr>
          <w:rFonts w:hint="eastAsia" w:ascii="宋体" w:hAnsi="宋体" w:cs="宋体"/>
          <w:color w:val="000000"/>
          <w:sz w:val="28"/>
          <w:szCs w:val="28"/>
        </w:rPr>
        <w:sectPr>
          <w:pgSz w:w="11907" w:h="16840"/>
          <w:pgMar w:top="1440" w:right="1474" w:bottom="1440" w:left="1474" w:header="851" w:footer="992" w:gutter="0"/>
          <w:pgNumType w:fmt="decimal"/>
          <w:cols w:space="720" w:num="1"/>
          <w:docGrid w:linePitch="312" w:charSpace="0"/>
        </w:sectPr>
      </w:pPr>
    </w:p>
    <w:p>
      <w:pPr>
        <w:tabs>
          <w:tab w:val="center" w:pos="7115"/>
          <w:tab w:val="right" w:pos="14230"/>
        </w:tabs>
        <w:spacing w:line="360" w:lineRule="auto"/>
        <w:jc w:val="center"/>
        <w:outlineLvl w:val="1"/>
        <w:rPr>
          <w:rFonts w:hint="eastAsia" w:ascii="仿宋_GB2312" w:hAnsi="Gadugi" w:eastAsia="仿宋_GB2312"/>
          <w:b/>
          <w:color w:val="000000"/>
          <w:sz w:val="28"/>
        </w:rPr>
      </w:pPr>
      <w:r>
        <w:rPr>
          <w:rFonts w:hint="eastAsia" w:ascii="宋体" w:hAnsi="宋体" w:cs="宋体"/>
          <w:b/>
          <w:color w:val="000000"/>
          <w:spacing w:val="20"/>
          <w:sz w:val="32"/>
        </w:rPr>
        <w:t xml:space="preserve">(五)开标一览表  </w:t>
      </w:r>
      <w:r>
        <w:rPr>
          <w:rFonts w:hint="eastAsia" w:ascii="仿宋_GB2312" w:hAnsi="Gadugi" w:eastAsia="仿宋_GB2312"/>
          <w:color w:val="000000"/>
          <w:sz w:val="28"/>
        </w:rPr>
        <w:t xml:space="preserve">                                                                            </w:t>
      </w:r>
    </w:p>
    <w:p>
      <w:pPr>
        <w:spacing w:line="360" w:lineRule="auto"/>
        <w:ind w:left="120" w:hanging="120" w:hangingChars="50"/>
        <w:rPr>
          <w:rFonts w:hint="eastAsia" w:ascii="宋体" w:hAnsi="宋体" w:cs="宋体"/>
          <w:color w:val="000000"/>
          <w:sz w:val="24"/>
        </w:rPr>
      </w:pPr>
      <w:r>
        <w:rPr>
          <w:rFonts w:hint="eastAsia" w:ascii="宋体" w:hAnsi="宋体" w:cs="宋体"/>
          <w:color w:val="000000"/>
          <w:sz w:val="24"/>
        </w:rPr>
        <w:t xml:space="preserve">项目名称：                                             </w:t>
      </w:r>
    </w:p>
    <w:p>
      <w:pPr>
        <w:spacing w:line="360" w:lineRule="auto"/>
        <w:ind w:left="120" w:hanging="120" w:hangingChars="50"/>
        <w:rPr>
          <w:rFonts w:hint="eastAsia" w:ascii="宋体" w:hAnsi="宋体" w:cs="宋体"/>
          <w:color w:val="000000"/>
          <w:sz w:val="24"/>
        </w:rPr>
      </w:pPr>
      <w:r>
        <w:rPr>
          <w:rFonts w:hint="eastAsia" w:ascii="宋体" w:hAnsi="宋体" w:cs="宋体"/>
          <w:color w:val="000000"/>
          <w:sz w:val="24"/>
        </w:rPr>
        <w:t>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95"/>
        <w:gridCol w:w="4426"/>
        <w:gridCol w:w="3695"/>
        <w:gridCol w:w="3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exact"/>
          <w:jc w:val="center"/>
        </w:trPr>
        <w:tc>
          <w:tcPr>
            <w:tcW w:w="3195" w:type="dxa"/>
            <w:tcBorders>
              <w:bottom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项目名称</w:t>
            </w:r>
          </w:p>
        </w:tc>
        <w:tc>
          <w:tcPr>
            <w:tcW w:w="4426" w:type="dxa"/>
            <w:tcBorders>
              <w:bottom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招标内容</w:t>
            </w:r>
          </w:p>
        </w:tc>
        <w:tc>
          <w:tcPr>
            <w:tcW w:w="3695" w:type="dxa"/>
            <w:tcBorders>
              <w:bottom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工期</w:t>
            </w:r>
          </w:p>
        </w:tc>
        <w:tc>
          <w:tcPr>
            <w:tcW w:w="3341" w:type="dxa"/>
            <w:tcBorders>
              <w:bottom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7" w:hRule="atLeast"/>
          <w:jc w:val="center"/>
        </w:trPr>
        <w:tc>
          <w:tcPr>
            <w:tcW w:w="3195" w:type="dxa"/>
            <w:tcBorders>
              <w:bottom w:val="single" w:color="auto" w:sz="4" w:space="0"/>
            </w:tcBorders>
            <w:noWrap w:val="0"/>
            <w:vAlign w:val="center"/>
          </w:tcPr>
          <w:p>
            <w:pPr>
              <w:pStyle w:val="51"/>
              <w:spacing w:line="360" w:lineRule="auto"/>
              <w:ind w:firstLine="0" w:firstLineChars="0"/>
              <w:jc w:val="center"/>
              <w:rPr>
                <w:rFonts w:hint="eastAsia" w:ascii="宋体" w:hAnsi="宋体" w:eastAsia="宋体" w:cs="宋体"/>
                <w:color w:val="000000"/>
                <w:sz w:val="24"/>
              </w:rPr>
            </w:pPr>
          </w:p>
        </w:tc>
        <w:tc>
          <w:tcPr>
            <w:tcW w:w="4426" w:type="dxa"/>
            <w:tcBorders>
              <w:bottom w:val="single" w:color="auto" w:sz="4" w:space="0"/>
            </w:tcBorders>
            <w:noWrap w:val="0"/>
            <w:vAlign w:val="center"/>
          </w:tcPr>
          <w:p>
            <w:pPr>
              <w:spacing w:line="360" w:lineRule="auto"/>
              <w:jc w:val="center"/>
              <w:rPr>
                <w:rFonts w:hint="eastAsia" w:ascii="宋体" w:hAnsi="宋体" w:cs="宋体"/>
                <w:color w:val="000000"/>
                <w:sz w:val="24"/>
              </w:rPr>
            </w:pPr>
          </w:p>
        </w:tc>
        <w:tc>
          <w:tcPr>
            <w:tcW w:w="3695" w:type="dxa"/>
            <w:tcBorders>
              <w:bottom w:val="single" w:color="auto" w:sz="4" w:space="0"/>
            </w:tcBorders>
            <w:noWrap w:val="0"/>
            <w:vAlign w:val="center"/>
          </w:tcPr>
          <w:p>
            <w:pPr>
              <w:spacing w:line="360" w:lineRule="auto"/>
              <w:jc w:val="center"/>
              <w:rPr>
                <w:rFonts w:hint="eastAsia" w:ascii="宋体" w:hAnsi="宋体" w:cs="宋体"/>
                <w:color w:val="000000"/>
                <w:sz w:val="24"/>
              </w:rPr>
            </w:pPr>
          </w:p>
        </w:tc>
        <w:tc>
          <w:tcPr>
            <w:tcW w:w="3341" w:type="dxa"/>
            <w:tcBorders>
              <w:bottom w:val="single" w:color="auto" w:sz="4" w:space="0"/>
            </w:tcBorders>
            <w:noWrap w:val="0"/>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exact"/>
          <w:jc w:val="center"/>
        </w:trPr>
        <w:tc>
          <w:tcPr>
            <w:tcW w:w="3195" w:type="dxa"/>
            <w:vMerge w:val="restar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投标总报价</w:t>
            </w:r>
          </w:p>
        </w:tc>
        <w:tc>
          <w:tcPr>
            <w:tcW w:w="11462" w:type="dxa"/>
            <w:gridSpan w:val="3"/>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9" w:hRule="exact"/>
          <w:jc w:val="center"/>
        </w:trPr>
        <w:tc>
          <w:tcPr>
            <w:tcW w:w="3195" w:type="dxa"/>
            <w:vMerge w:val="continue"/>
            <w:tcBorders>
              <w:bottom w:val="single" w:color="auto" w:sz="4" w:space="0"/>
            </w:tcBorders>
            <w:noWrap w:val="0"/>
            <w:vAlign w:val="center"/>
          </w:tcPr>
          <w:p>
            <w:pPr>
              <w:spacing w:line="360" w:lineRule="auto"/>
              <w:jc w:val="center"/>
              <w:rPr>
                <w:rFonts w:hint="eastAsia" w:ascii="宋体" w:hAnsi="宋体" w:cs="宋体"/>
                <w:color w:val="000000"/>
                <w:sz w:val="24"/>
              </w:rPr>
            </w:pPr>
          </w:p>
        </w:tc>
        <w:tc>
          <w:tcPr>
            <w:tcW w:w="11462" w:type="dxa"/>
            <w:gridSpan w:val="3"/>
            <w:tcBorders>
              <w:bottom w:val="single" w:color="auto" w:sz="4" w:space="0"/>
            </w:tcBorders>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(大写)</w:t>
            </w:r>
          </w:p>
        </w:tc>
      </w:tr>
    </w:tbl>
    <w:p>
      <w:pPr>
        <w:spacing w:line="360" w:lineRule="auto"/>
        <w:jc w:val="right"/>
        <w:rPr>
          <w:rFonts w:hint="eastAsia" w:ascii="宋体" w:hAnsi="宋体" w:cs="宋体"/>
          <w:color w:val="000000"/>
          <w:sz w:val="24"/>
        </w:rPr>
      </w:pPr>
      <w:r>
        <w:rPr>
          <w:rFonts w:hint="eastAsia" w:ascii="宋体" w:hAnsi="宋体" w:cs="宋体"/>
          <w:color w:val="000000"/>
          <w:sz w:val="24"/>
        </w:rPr>
        <w:t xml:space="preserve"> 投标人：</w:t>
      </w:r>
      <w:r>
        <w:rPr>
          <w:rFonts w:hint="eastAsia" w:ascii="宋体" w:hAnsi="宋体" w:cs="宋体"/>
          <w:color w:val="000000"/>
          <w:sz w:val="24"/>
          <w:u w:val="single"/>
        </w:rPr>
        <w:t xml:space="preserve">                       </w:t>
      </w:r>
      <w:r>
        <w:rPr>
          <w:rFonts w:hint="eastAsia" w:ascii="宋体" w:hAnsi="宋体" w:cs="宋体"/>
          <w:color w:val="000000"/>
          <w:sz w:val="24"/>
        </w:rPr>
        <w:t>（盖单位章）</w:t>
      </w:r>
    </w:p>
    <w:p>
      <w:pPr>
        <w:spacing w:line="360" w:lineRule="auto"/>
        <w:jc w:val="right"/>
        <w:rPr>
          <w:rFonts w:hint="eastAsia" w:ascii="宋体" w:hAnsi="宋体" w:cs="宋体"/>
          <w:color w:val="000000"/>
          <w:sz w:val="24"/>
        </w:rPr>
      </w:pPr>
      <w:r>
        <w:rPr>
          <w:rFonts w:hint="eastAsia" w:ascii="宋体" w:hAnsi="宋体" w:cs="宋体"/>
          <w:color w:val="000000"/>
          <w:sz w:val="24"/>
        </w:rPr>
        <w:t xml:space="preserve"> 法定代表或委托代理人：</w:t>
      </w:r>
      <w:r>
        <w:rPr>
          <w:rFonts w:hint="eastAsia" w:ascii="宋体" w:hAnsi="宋体" w:cs="宋体"/>
          <w:color w:val="000000"/>
          <w:sz w:val="24"/>
          <w:u w:val="single"/>
        </w:rPr>
        <w:t xml:space="preserve">             </w:t>
      </w:r>
      <w:r>
        <w:rPr>
          <w:rFonts w:hint="eastAsia" w:ascii="宋体" w:hAnsi="宋体" w:cs="宋体"/>
          <w:color w:val="000000"/>
          <w:sz w:val="24"/>
        </w:rPr>
        <w:t>（签字或盖章）</w:t>
      </w:r>
    </w:p>
    <w:p>
      <w:pPr>
        <w:spacing w:line="360" w:lineRule="auto"/>
        <w:jc w:val="right"/>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 xml:space="preserve">日 </w:t>
      </w:r>
    </w:p>
    <w:p>
      <w:pPr>
        <w:spacing w:line="360" w:lineRule="auto"/>
        <w:outlineLvl w:val="2"/>
        <w:rPr>
          <w:rFonts w:hint="eastAsia"/>
          <w:color w:val="000000"/>
        </w:rPr>
      </w:pPr>
      <w:r>
        <w:rPr>
          <w:rFonts w:hint="eastAsia" w:ascii="宋体" w:hAnsi="宋体" w:cs="宋体"/>
          <w:b/>
          <w:color w:val="000000"/>
          <w:sz w:val="24"/>
        </w:rPr>
        <w:t>注：1、在开标一览表中，按第二章投标人须知规定不允许出现两种报价，否则其投标将被拒绝。</w:t>
      </w:r>
    </w:p>
    <w:p>
      <w:pPr>
        <w:rPr>
          <w:rFonts w:hint="eastAsia"/>
          <w:color w:val="000000"/>
        </w:rPr>
        <w:sectPr>
          <w:pgSz w:w="16840" w:h="11907" w:orient="landscape"/>
          <w:pgMar w:top="1474" w:right="1440" w:bottom="1474" w:left="1440" w:header="851" w:footer="992" w:gutter="0"/>
          <w:pgNumType w:fmt="decimal"/>
          <w:cols w:space="720" w:num="1"/>
          <w:docGrid w:linePitch="312" w:charSpace="0"/>
        </w:sectPr>
      </w:pPr>
    </w:p>
    <w:bookmarkEnd w:id="56"/>
    <w:bookmarkEnd w:id="57"/>
    <w:p>
      <w:pPr>
        <w:spacing w:line="450" w:lineRule="atLeast"/>
        <w:rPr>
          <w:rFonts w:hint="eastAsia" w:ascii="宋体" w:hAnsi="宋体" w:cs="宋体"/>
          <w:color w:val="000000"/>
          <w:sz w:val="24"/>
        </w:rPr>
      </w:pPr>
    </w:p>
    <w:p>
      <w:pPr>
        <w:spacing w:line="450" w:lineRule="atLeast"/>
        <w:jc w:val="center"/>
        <w:rPr>
          <w:rFonts w:hint="eastAsia" w:ascii="宋体" w:hAnsi="宋体" w:cs="宋体"/>
          <w:b/>
          <w:color w:val="000000"/>
          <w:spacing w:val="20"/>
          <w:sz w:val="32"/>
        </w:rPr>
      </w:pPr>
      <w:r>
        <w:rPr>
          <w:rFonts w:hint="eastAsia" w:ascii="宋体" w:hAnsi="宋体" w:cs="宋体"/>
          <w:b/>
          <w:color w:val="000000"/>
          <w:spacing w:val="20"/>
          <w:sz w:val="32"/>
        </w:rPr>
        <w:t>（六）投标人概况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投标人名称</w:t>
            </w:r>
          </w:p>
        </w:tc>
        <w:tc>
          <w:tcPr>
            <w:tcW w:w="7020" w:type="dxa"/>
            <w:gridSpan w:val="9"/>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注册地址</w:t>
            </w:r>
          </w:p>
        </w:tc>
        <w:tc>
          <w:tcPr>
            <w:tcW w:w="3389" w:type="dxa"/>
            <w:gridSpan w:val="5"/>
            <w:noWrap w:val="0"/>
            <w:vAlign w:val="center"/>
          </w:tcPr>
          <w:p>
            <w:pPr>
              <w:jc w:val="center"/>
              <w:rPr>
                <w:rFonts w:hint="eastAsia" w:ascii="宋体" w:hAnsi="宋体" w:cs="宋体"/>
                <w:color w:val="000000"/>
                <w:sz w:val="24"/>
                <w:szCs w:val="21"/>
              </w:rPr>
            </w:pPr>
          </w:p>
        </w:tc>
        <w:tc>
          <w:tcPr>
            <w:tcW w:w="1246"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邮政编码</w:t>
            </w:r>
          </w:p>
        </w:tc>
        <w:tc>
          <w:tcPr>
            <w:tcW w:w="2385" w:type="dxa"/>
            <w:gridSpan w:val="3"/>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联系方式</w:t>
            </w:r>
          </w:p>
        </w:tc>
        <w:tc>
          <w:tcPr>
            <w:tcW w:w="1148" w:type="dxa"/>
            <w:gridSpan w:val="2"/>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联系人</w:t>
            </w:r>
          </w:p>
        </w:tc>
        <w:tc>
          <w:tcPr>
            <w:tcW w:w="2241" w:type="dxa"/>
            <w:gridSpan w:val="3"/>
            <w:noWrap w:val="0"/>
            <w:vAlign w:val="center"/>
          </w:tcPr>
          <w:p>
            <w:pPr>
              <w:jc w:val="center"/>
              <w:rPr>
                <w:rFonts w:hint="eastAsia" w:ascii="宋体" w:hAnsi="宋体" w:cs="宋体"/>
                <w:color w:val="000000"/>
                <w:sz w:val="24"/>
                <w:szCs w:val="21"/>
              </w:rPr>
            </w:pPr>
          </w:p>
        </w:tc>
        <w:tc>
          <w:tcPr>
            <w:tcW w:w="1246"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电  话</w:t>
            </w:r>
          </w:p>
        </w:tc>
        <w:tc>
          <w:tcPr>
            <w:tcW w:w="2385" w:type="dxa"/>
            <w:gridSpan w:val="3"/>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cs="宋体"/>
                <w:color w:val="000000"/>
                <w:sz w:val="24"/>
                <w:szCs w:val="21"/>
              </w:rPr>
            </w:pPr>
          </w:p>
        </w:tc>
        <w:tc>
          <w:tcPr>
            <w:tcW w:w="1148" w:type="dxa"/>
            <w:gridSpan w:val="2"/>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传  真</w:t>
            </w:r>
          </w:p>
        </w:tc>
        <w:tc>
          <w:tcPr>
            <w:tcW w:w="2241" w:type="dxa"/>
            <w:gridSpan w:val="3"/>
            <w:noWrap w:val="0"/>
            <w:vAlign w:val="center"/>
          </w:tcPr>
          <w:p>
            <w:pPr>
              <w:jc w:val="center"/>
              <w:rPr>
                <w:rFonts w:hint="eastAsia" w:ascii="宋体" w:hAnsi="宋体" w:cs="宋体"/>
                <w:color w:val="000000"/>
                <w:sz w:val="24"/>
                <w:szCs w:val="21"/>
              </w:rPr>
            </w:pPr>
          </w:p>
        </w:tc>
        <w:tc>
          <w:tcPr>
            <w:tcW w:w="1246"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网  址</w:t>
            </w:r>
          </w:p>
        </w:tc>
        <w:tc>
          <w:tcPr>
            <w:tcW w:w="2385" w:type="dxa"/>
            <w:gridSpan w:val="3"/>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组织结构</w:t>
            </w:r>
          </w:p>
        </w:tc>
        <w:tc>
          <w:tcPr>
            <w:tcW w:w="7020" w:type="dxa"/>
            <w:gridSpan w:val="9"/>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法定代表人</w:t>
            </w:r>
          </w:p>
        </w:tc>
        <w:tc>
          <w:tcPr>
            <w:tcW w:w="897"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姓名</w:t>
            </w:r>
          </w:p>
        </w:tc>
        <w:tc>
          <w:tcPr>
            <w:tcW w:w="1209" w:type="dxa"/>
            <w:gridSpan w:val="2"/>
            <w:noWrap w:val="0"/>
            <w:vAlign w:val="center"/>
          </w:tcPr>
          <w:p>
            <w:pPr>
              <w:jc w:val="center"/>
              <w:rPr>
                <w:rFonts w:hint="eastAsia" w:ascii="宋体" w:hAnsi="宋体" w:cs="宋体"/>
                <w:color w:val="000000"/>
                <w:sz w:val="24"/>
                <w:szCs w:val="21"/>
              </w:rPr>
            </w:pPr>
          </w:p>
        </w:tc>
        <w:tc>
          <w:tcPr>
            <w:tcW w:w="1283" w:type="dxa"/>
            <w:gridSpan w:val="2"/>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技术职称</w:t>
            </w:r>
          </w:p>
        </w:tc>
        <w:tc>
          <w:tcPr>
            <w:tcW w:w="1506" w:type="dxa"/>
            <w:gridSpan w:val="2"/>
            <w:noWrap w:val="0"/>
            <w:vAlign w:val="center"/>
          </w:tcPr>
          <w:p>
            <w:pPr>
              <w:jc w:val="center"/>
              <w:rPr>
                <w:rFonts w:hint="eastAsia" w:ascii="宋体" w:hAnsi="宋体" w:cs="宋体"/>
                <w:color w:val="000000"/>
                <w:sz w:val="24"/>
                <w:szCs w:val="21"/>
              </w:rPr>
            </w:pPr>
          </w:p>
        </w:tc>
        <w:tc>
          <w:tcPr>
            <w:tcW w:w="709"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电话</w:t>
            </w:r>
          </w:p>
        </w:tc>
        <w:tc>
          <w:tcPr>
            <w:tcW w:w="1416" w:type="dxa"/>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技术负责人</w:t>
            </w:r>
          </w:p>
        </w:tc>
        <w:tc>
          <w:tcPr>
            <w:tcW w:w="897"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姓名</w:t>
            </w:r>
          </w:p>
        </w:tc>
        <w:tc>
          <w:tcPr>
            <w:tcW w:w="1209" w:type="dxa"/>
            <w:gridSpan w:val="2"/>
            <w:noWrap w:val="0"/>
            <w:vAlign w:val="center"/>
          </w:tcPr>
          <w:p>
            <w:pPr>
              <w:jc w:val="center"/>
              <w:rPr>
                <w:rFonts w:hint="eastAsia" w:ascii="宋体" w:hAnsi="宋体" w:cs="宋体"/>
                <w:color w:val="000000"/>
                <w:sz w:val="24"/>
                <w:szCs w:val="21"/>
              </w:rPr>
            </w:pPr>
          </w:p>
        </w:tc>
        <w:tc>
          <w:tcPr>
            <w:tcW w:w="1283" w:type="dxa"/>
            <w:gridSpan w:val="2"/>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技术职称</w:t>
            </w:r>
          </w:p>
        </w:tc>
        <w:tc>
          <w:tcPr>
            <w:tcW w:w="1506" w:type="dxa"/>
            <w:gridSpan w:val="2"/>
            <w:noWrap w:val="0"/>
            <w:vAlign w:val="center"/>
          </w:tcPr>
          <w:p>
            <w:pPr>
              <w:jc w:val="center"/>
              <w:rPr>
                <w:rFonts w:hint="eastAsia" w:ascii="宋体" w:hAnsi="宋体" w:cs="宋体"/>
                <w:color w:val="000000"/>
                <w:sz w:val="24"/>
                <w:szCs w:val="21"/>
              </w:rPr>
            </w:pPr>
          </w:p>
        </w:tc>
        <w:tc>
          <w:tcPr>
            <w:tcW w:w="709"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电话</w:t>
            </w:r>
          </w:p>
        </w:tc>
        <w:tc>
          <w:tcPr>
            <w:tcW w:w="1416" w:type="dxa"/>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成立时间</w:t>
            </w:r>
          </w:p>
        </w:tc>
        <w:tc>
          <w:tcPr>
            <w:tcW w:w="2106" w:type="dxa"/>
            <w:gridSpan w:val="3"/>
            <w:noWrap w:val="0"/>
            <w:vAlign w:val="center"/>
          </w:tcPr>
          <w:p>
            <w:pPr>
              <w:jc w:val="center"/>
              <w:rPr>
                <w:rFonts w:hint="eastAsia" w:ascii="宋体" w:hAnsi="宋体" w:cs="宋体"/>
                <w:color w:val="000000"/>
                <w:sz w:val="24"/>
                <w:szCs w:val="21"/>
              </w:rPr>
            </w:pPr>
          </w:p>
        </w:tc>
        <w:tc>
          <w:tcPr>
            <w:tcW w:w="4914" w:type="dxa"/>
            <w:gridSpan w:val="6"/>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企业资质等级</w:t>
            </w:r>
          </w:p>
        </w:tc>
        <w:tc>
          <w:tcPr>
            <w:tcW w:w="2106" w:type="dxa"/>
            <w:gridSpan w:val="3"/>
            <w:noWrap w:val="0"/>
            <w:vAlign w:val="center"/>
          </w:tcPr>
          <w:p>
            <w:pPr>
              <w:jc w:val="center"/>
              <w:rPr>
                <w:rFonts w:hint="eastAsia" w:ascii="宋体" w:hAnsi="宋体" w:cs="宋体"/>
                <w:color w:val="000000"/>
                <w:sz w:val="24"/>
                <w:szCs w:val="21"/>
              </w:rPr>
            </w:pPr>
          </w:p>
        </w:tc>
        <w:tc>
          <w:tcPr>
            <w:tcW w:w="805" w:type="dxa"/>
            <w:vMerge w:val="restart"/>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其中</w:t>
            </w:r>
          </w:p>
        </w:tc>
        <w:tc>
          <w:tcPr>
            <w:tcW w:w="1984" w:type="dxa"/>
            <w:gridSpan w:val="3"/>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项目经理</w:t>
            </w:r>
          </w:p>
        </w:tc>
        <w:tc>
          <w:tcPr>
            <w:tcW w:w="2125" w:type="dxa"/>
            <w:gridSpan w:val="2"/>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营业执照号</w:t>
            </w:r>
          </w:p>
        </w:tc>
        <w:tc>
          <w:tcPr>
            <w:tcW w:w="2106" w:type="dxa"/>
            <w:gridSpan w:val="3"/>
            <w:noWrap w:val="0"/>
            <w:vAlign w:val="center"/>
          </w:tcPr>
          <w:p>
            <w:pPr>
              <w:jc w:val="center"/>
              <w:rPr>
                <w:rFonts w:hint="eastAsia" w:ascii="宋体" w:hAnsi="宋体" w:cs="宋体"/>
                <w:color w:val="000000"/>
                <w:sz w:val="24"/>
                <w:szCs w:val="21"/>
              </w:rPr>
            </w:pPr>
          </w:p>
        </w:tc>
        <w:tc>
          <w:tcPr>
            <w:tcW w:w="805" w:type="dxa"/>
            <w:vMerge w:val="continue"/>
            <w:noWrap w:val="0"/>
            <w:vAlign w:val="center"/>
          </w:tcPr>
          <w:p>
            <w:pPr>
              <w:jc w:val="center"/>
              <w:rPr>
                <w:rFonts w:hint="eastAsia" w:ascii="宋体" w:hAnsi="宋体" w:cs="宋体"/>
                <w:color w:val="000000"/>
                <w:sz w:val="24"/>
                <w:szCs w:val="21"/>
              </w:rPr>
            </w:pPr>
          </w:p>
        </w:tc>
        <w:tc>
          <w:tcPr>
            <w:tcW w:w="1984" w:type="dxa"/>
            <w:gridSpan w:val="3"/>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高级职称人员</w:t>
            </w:r>
          </w:p>
        </w:tc>
        <w:tc>
          <w:tcPr>
            <w:tcW w:w="2125" w:type="dxa"/>
            <w:gridSpan w:val="2"/>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注册资金</w:t>
            </w:r>
          </w:p>
        </w:tc>
        <w:tc>
          <w:tcPr>
            <w:tcW w:w="2106" w:type="dxa"/>
            <w:gridSpan w:val="3"/>
            <w:noWrap w:val="0"/>
            <w:vAlign w:val="center"/>
          </w:tcPr>
          <w:p>
            <w:pPr>
              <w:jc w:val="center"/>
              <w:rPr>
                <w:rFonts w:hint="eastAsia" w:ascii="宋体" w:hAnsi="宋体" w:cs="宋体"/>
                <w:color w:val="000000"/>
                <w:sz w:val="24"/>
                <w:szCs w:val="21"/>
              </w:rPr>
            </w:pPr>
          </w:p>
        </w:tc>
        <w:tc>
          <w:tcPr>
            <w:tcW w:w="805" w:type="dxa"/>
            <w:vMerge w:val="continue"/>
            <w:noWrap w:val="0"/>
            <w:vAlign w:val="center"/>
          </w:tcPr>
          <w:p>
            <w:pPr>
              <w:jc w:val="center"/>
              <w:rPr>
                <w:rFonts w:hint="eastAsia" w:ascii="宋体" w:hAnsi="宋体" w:cs="宋体"/>
                <w:color w:val="000000"/>
                <w:sz w:val="24"/>
                <w:szCs w:val="21"/>
              </w:rPr>
            </w:pPr>
          </w:p>
        </w:tc>
        <w:tc>
          <w:tcPr>
            <w:tcW w:w="1984" w:type="dxa"/>
            <w:gridSpan w:val="3"/>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中级职称人员</w:t>
            </w:r>
          </w:p>
        </w:tc>
        <w:tc>
          <w:tcPr>
            <w:tcW w:w="2125" w:type="dxa"/>
            <w:gridSpan w:val="2"/>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开户银行</w:t>
            </w:r>
          </w:p>
        </w:tc>
        <w:tc>
          <w:tcPr>
            <w:tcW w:w="2106" w:type="dxa"/>
            <w:gridSpan w:val="3"/>
            <w:noWrap w:val="0"/>
            <w:vAlign w:val="center"/>
          </w:tcPr>
          <w:p>
            <w:pPr>
              <w:jc w:val="center"/>
              <w:rPr>
                <w:rFonts w:hint="eastAsia" w:ascii="宋体" w:hAnsi="宋体" w:cs="宋体"/>
                <w:color w:val="000000"/>
                <w:sz w:val="24"/>
                <w:szCs w:val="21"/>
              </w:rPr>
            </w:pPr>
          </w:p>
        </w:tc>
        <w:tc>
          <w:tcPr>
            <w:tcW w:w="805" w:type="dxa"/>
            <w:vMerge w:val="continue"/>
            <w:noWrap w:val="0"/>
            <w:vAlign w:val="center"/>
          </w:tcPr>
          <w:p>
            <w:pPr>
              <w:jc w:val="center"/>
              <w:rPr>
                <w:rFonts w:hint="eastAsia" w:ascii="宋体" w:hAnsi="宋体" w:cs="宋体"/>
                <w:color w:val="000000"/>
                <w:sz w:val="24"/>
                <w:szCs w:val="21"/>
              </w:rPr>
            </w:pPr>
          </w:p>
        </w:tc>
        <w:tc>
          <w:tcPr>
            <w:tcW w:w="1984" w:type="dxa"/>
            <w:gridSpan w:val="3"/>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初级职称人员</w:t>
            </w:r>
          </w:p>
        </w:tc>
        <w:tc>
          <w:tcPr>
            <w:tcW w:w="2125" w:type="dxa"/>
            <w:gridSpan w:val="2"/>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账号</w:t>
            </w:r>
          </w:p>
        </w:tc>
        <w:tc>
          <w:tcPr>
            <w:tcW w:w="2106" w:type="dxa"/>
            <w:gridSpan w:val="3"/>
            <w:noWrap w:val="0"/>
            <w:vAlign w:val="center"/>
          </w:tcPr>
          <w:p>
            <w:pPr>
              <w:jc w:val="center"/>
              <w:rPr>
                <w:rFonts w:hint="eastAsia" w:ascii="宋体" w:hAnsi="宋体" w:cs="宋体"/>
                <w:color w:val="000000"/>
                <w:sz w:val="24"/>
                <w:szCs w:val="21"/>
              </w:rPr>
            </w:pPr>
          </w:p>
        </w:tc>
        <w:tc>
          <w:tcPr>
            <w:tcW w:w="805" w:type="dxa"/>
            <w:vMerge w:val="continue"/>
            <w:noWrap w:val="0"/>
            <w:vAlign w:val="center"/>
          </w:tcPr>
          <w:p>
            <w:pPr>
              <w:jc w:val="center"/>
              <w:rPr>
                <w:rFonts w:hint="eastAsia" w:ascii="宋体" w:hAnsi="宋体" w:cs="宋体"/>
                <w:color w:val="000000"/>
                <w:sz w:val="24"/>
                <w:szCs w:val="21"/>
              </w:rPr>
            </w:pPr>
          </w:p>
        </w:tc>
        <w:tc>
          <w:tcPr>
            <w:tcW w:w="1984" w:type="dxa"/>
            <w:gridSpan w:val="3"/>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技  工</w:t>
            </w:r>
          </w:p>
        </w:tc>
        <w:tc>
          <w:tcPr>
            <w:tcW w:w="2125" w:type="dxa"/>
            <w:gridSpan w:val="2"/>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经营范围</w:t>
            </w:r>
          </w:p>
        </w:tc>
        <w:tc>
          <w:tcPr>
            <w:tcW w:w="7020" w:type="dxa"/>
            <w:gridSpan w:val="9"/>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备注</w:t>
            </w:r>
          </w:p>
        </w:tc>
        <w:tc>
          <w:tcPr>
            <w:tcW w:w="7020" w:type="dxa"/>
            <w:gridSpan w:val="9"/>
            <w:noWrap w:val="0"/>
            <w:vAlign w:val="center"/>
          </w:tcPr>
          <w:p>
            <w:pPr>
              <w:jc w:val="center"/>
              <w:rPr>
                <w:rFonts w:hint="eastAsia" w:ascii="宋体" w:hAnsi="宋体" w:cs="宋体"/>
                <w:color w:val="000000"/>
                <w:sz w:val="24"/>
                <w:szCs w:val="21"/>
              </w:rPr>
            </w:pPr>
          </w:p>
        </w:tc>
      </w:tr>
    </w:tbl>
    <w:p>
      <w:pPr>
        <w:spacing w:line="450" w:lineRule="atLeast"/>
        <w:jc w:val="left"/>
        <w:rPr>
          <w:rFonts w:hint="eastAsia" w:ascii="宋体" w:hAnsi="宋体" w:cs="宋体"/>
          <w:color w:val="000000"/>
          <w:spacing w:val="20"/>
          <w:szCs w:val="21"/>
        </w:rPr>
      </w:pPr>
      <w:r>
        <w:rPr>
          <w:rFonts w:hint="eastAsia" w:ascii="宋体" w:hAnsi="宋体" w:cs="宋体"/>
          <w:color w:val="000000"/>
          <w:spacing w:val="20"/>
          <w:szCs w:val="21"/>
        </w:rPr>
        <w:t xml:space="preserve">投标单位（公章）： </w:t>
      </w:r>
    </w:p>
    <w:p>
      <w:pPr>
        <w:spacing w:line="450" w:lineRule="atLeast"/>
        <w:jc w:val="left"/>
        <w:rPr>
          <w:rFonts w:hint="eastAsia" w:ascii="宋体" w:hAnsi="宋体" w:cs="宋体"/>
          <w:color w:val="000000"/>
          <w:spacing w:val="20"/>
          <w:szCs w:val="21"/>
        </w:rPr>
      </w:pPr>
      <w:r>
        <w:rPr>
          <w:rFonts w:hint="eastAsia" w:ascii="宋体" w:hAnsi="宋体" w:cs="宋体"/>
          <w:color w:val="000000"/>
          <w:spacing w:val="20"/>
          <w:szCs w:val="21"/>
        </w:rPr>
        <w:t>投标人代表(签字)：</w:t>
      </w:r>
    </w:p>
    <w:p>
      <w:pPr>
        <w:spacing w:line="450" w:lineRule="atLeast"/>
        <w:jc w:val="left"/>
        <w:rPr>
          <w:rFonts w:hint="eastAsia" w:ascii="宋体" w:hAnsi="宋体" w:cs="宋体"/>
          <w:color w:val="000000"/>
          <w:spacing w:val="20"/>
          <w:szCs w:val="21"/>
        </w:rPr>
      </w:pPr>
      <w:r>
        <w:rPr>
          <w:rFonts w:hint="eastAsia" w:ascii="宋体" w:hAnsi="宋体" w:cs="宋体"/>
          <w:color w:val="000000"/>
          <w:spacing w:val="20"/>
          <w:szCs w:val="21"/>
        </w:rPr>
        <w:t>填写日期：     年   月   日</w:t>
      </w:r>
    </w:p>
    <w:p>
      <w:pPr>
        <w:spacing w:line="450" w:lineRule="atLeast"/>
        <w:rPr>
          <w:rFonts w:hint="eastAsia" w:ascii="宋体" w:hAnsi="宋体" w:cs="宋体"/>
          <w:color w:val="000000"/>
          <w:sz w:val="24"/>
        </w:rPr>
      </w:pPr>
    </w:p>
    <w:p>
      <w:pPr>
        <w:spacing w:line="450" w:lineRule="atLeast"/>
        <w:jc w:val="center"/>
        <w:rPr>
          <w:rFonts w:hint="eastAsia" w:ascii="宋体" w:hAnsi="宋体" w:cs="宋体"/>
          <w:b/>
          <w:color w:val="000000"/>
          <w:spacing w:val="20"/>
          <w:sz w:val="32"/>
        </w:rPr>
      </w:pPr>
      <w:r>
        <w:rPr>
          <w:rFonts w:hint="eastAsia" w:ascii="宋体" w:hAnsi="宋体" w:cs="宋体"/>
          <w:b/>
          <w:color w:val="000000"/>
          <w:spacing w:val="20"/>
          <w:sz w:val="32"/>
        </w:rPr>
        <w:t>（七）公司人员规模及构成</w:t>
      </w:r>
    </w:p>
    <w:p>
      <w:pPr>
        <w:spacing w:line="450" w:lineRule="atLeast"/>
        <w:jc w:val="center"/>
        <w:rPr>
          <w:rFonts w:hint="eastAsia" w:ascii="宋体" w:hAnsi="宋体" w:cs="宋体"/>
          <w:b/>
          <w:color w:val="000000"/>
          <w:spacing w:val="20"/>
          <w:sz w:val="32"/>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90"/>
        <w:gridCol w:w="1055"/>
        <w:gridCol w:w="1021"/>
        <w:gridCol w:w="998"/>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16" w:type="dxa"/>
            <w:tcBorders>
              <w:bottom w:val="single" w:color="auto" w:sz="4" w:space="0"/>
            </w:tcBorders>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序号</w:t>
            </w:r>
          </w:p>
        </w:tc>
        <w:tc>
          <w:tcPr>
            <w:tcW w:w="1190" w:type="dxa"/>
            <w:tcBorders>
              <w:bottom w:val="single" w:color="auto" w:sz="4" w:space="0"/>
            </w:tcBorders>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姓名</w:t>
            </w:r>
          </w:p>
        </w:tc>
        <w:tc>
          <w:tcPr>
            <w:tcW w:w="1055" w:type="dxa"/>
            <w:tcBorders>
              <w:bottom w:val="single" w:color="auto" w:sz="4" w:space="0"/>
            </w:tcBorders>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性别</w:t>
            </w:r>
          </w:p>
        </w:tc>
        <w:tc>
          <w:tcPr>
            <w:tcW w:w="1021" w:type="dxa"/>
            <w:tcBorders>
              <w:bottom w:val="single" w:color="auto" w:sz="4" w:space="0"/>
            </w:tcBorders>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年龄</w:t>
            </w:r>
          </w:p>
        </w:tc>
        <w:tc>
          <w:tcPr>
            <w:tcW w:w="998" w:type="dxa"/>
            <w:tcBorders>
              <w:bottom w:val="single" w:color="auto" w:sz="4" w:space="0"/>
            </w:tcBorders>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学历</w:t>
            </w:r>
          </w:p>
        </w:tc>
        <w:tc>
          <w:tcPr>
            <w:tcW w:w="2169" w:type="dxa"/>
            <w:tcBorders>
              <w:bottom w:val="single" w:color="auto" w:sz="4" w:space="0"/>
            </w:tcBorders>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16" w:type="dxa"/>
            <w:tcBorders>
              <w:bottom w:val="single" w:color="auto" w:sz="4" w:space="0"/>
            </w:tcBorders>
            <w:noWrap w:val="0"/>
            <w:vAlign w:val="center"/>
          </w:tcPr>
          <w:p>
            <w:pPr>
              <w:adjustRightInd w:val="0"/>
              <w:snapToGrid w:val="0"/>
              <w:jc w:val="center"/>
              <w:rPr>
                <w:rFonts w:hint="eastAsia" w:ascii="宋体" w:hAnsi="宋体" w:cs="宋体"/>
                <w:color w:val="000000"/>
                <w:szCs w:val="21"/>
              </w:rPr>
            </w:pPr>
          </w:p>
        </w:tc>
        <w:tc>
          <w:tcPr>
            <w:tcW w:w="1190" w:type="dxa"/>
            <w:tcBorders>
              <w:bottom w:val="single" w:color="auto" w:sz="4" w:space="0"/>
            </w:tcBorders>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tcBorders>
              <w:bottom w:val="single" w:color="auto" w:sz="4" w:space="0"/>
            </w:tcBorders>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tcBorders>
              <w:bottom w:val="single" w:color="auto" w:sz="4" w:space="0"/>
            </w:tcBorders>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tcBorders>
              <w:bottom w:val="single" w:color="auto" w:sz="4" w:space="0"/>
            </w:tcBorders>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tcBorders>
              <w:bottom w:val="single" w:color="auto" w:sz="4" w:space="0"/>
            </w:tcBorders>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6" w:type="dxa"/>
            <w:noWrap w:val="0"/>
            <w:vAlign w:val="center"/>
          </w:tcPr>
          <w:p>
            <w:pPr>
              <w:adjustRightInd w:val="0"/>
              <w:snapToGrid w:val="0"/>
              <w:spacing w:line="120" w:lineRule="atLeast"/>
              <w:jc w:val="center"/>
              <w:rPr>
                <w:rFonts w:hint="eastAsia" w:ascii="宋体" w:hAnsi="宋体" w:cs="宋体"/>
                <w:color w:val="000000"/>
                <w:szCs w:val="21"/>
              </w:rPr>
            </w:pPr>
          </w:p>
        </w:tc>
        <w:tc>
          <w:tcPr>
            <w:tcW w:w="1190" w:type="dxa"/>
            <w:noWrap w:val="0"/>
            <w:vAlign w:val="center"/>
          </w:tcPr>
          <w:p>
            <w:pPr>
              <w:adjustRightInd w:val="0"/>
              <w:snapToGrid w:val="0"/>
              <w:spacing w:line="120" w:lineRule="atLeast"/>
              <w:jc w:val="center"/>
              <w:rPr>
                <w:rFonts w:hint="eastAsia" w:ascii="宋体" w:hAnsi="宋体" w:cs="宋体"/>
                <w:color w:val="000000"/>
                <w:szCs w:val="21"/>
              </w:rPr>
            </w:pPr>
          </w:p>
        </w:tc>
        <w:tc>
          <w:tcPr>
            <w:tcW w:w="1055" w:type="dxa"/>
            <w:noWrap w:val="0"/>
            <w:vAlign w:val="center"/>
          </w:tcPr>
          <w:p>
            <w:pPr>
              <w:adjustRightInd w:val="0"/>
              <w:snapToGrid w:val="0"/>
              <w:spacing w:line="120" w:lineRule="atLeast"/>
              <w:jc w:val="center"/>
              <w:rPr>
                <w:rFonts w:hint="eastAsia" w:ascii="宋体" w:hAnsi="宋体" w:cs="宋体"/>
                <w:color w:val="000000"/>
                <w:szCs w:val="21"/>
              </w:rPr>
            </w:pPr>
          </w:p>
        </w:tc>
        <w:tc>
          <w:tcPr>
            <w:tcW w:w="1021" w:type="dxa"/>
            <w:noWrap w:val="0"/>
            <w:vAlign w:val="center"/>
          </w:tcPr>
          <w:p>
            <w:pPr>
              <w:adjustRightInd w:val="0"/>
              <w:snapToGrid w:val="0"/>
              <w:spacing w:line="120" w:lineRule="atLeast"/>
              <w:jc w:val="center"/>
              <w:rPr>
                <w:rFonts w:hint="eastAsia" w:ascii="宋体" w:hAnsi="宋体" w:cs="宋体"/>
                <w:color w:val="000000"/>
                <w:szCs w:val="21"/>
              </w:rPr>
            </w:pPr>
          </w:p>
        </w:tc>
        <w:tc>
          <w:tcPr>
            <w:tcW w:w="998" w:type="dxa"/>
            <w:noWrap w:val="0"/>
            <w:vAlign w:val="center"/>
          </w:tcPr>
          <w:p>
            <w:pPr>
              <w:adjustRightInd w:val="0"/>
              <w:snapToGrid w:val="0"/>
              <w:spacing w:line="120" w:lineRule="atLeast"/>
              <w:jc w:val="center"/>
              <w:rPr>
                <w:rFonts w:hint="eastAsia" w:ascii="宋体" w:hAnsi="宋体" w:cs="宋体"/>
                <w:color w:val="000000"/>
                <w:szCs w:val="21"/>
              </w:rPr>
            </w:pPr>
          </w:p>
        </w:tc>
        <w:tc>
          <w:tcPr>
            <w:tcW w:w="2169" w:type="dxa"/>
            <w:noWrap w:val="0"/>
            <w:vAlign w:val="center"/>
          </w:tcPr>
          <w:p>
            <w:pPr>
              <w:adjustRightInd w:val="0"/>
              <w:snapToGrid w:val="0"/>
              <w:jc w:val="center"/>
              <w:rPr>
                <w:rFonts w:hint="eastAsia" w:ascii="宋体" w:hAnsi="宋体" w:cs="宋体"/>
                <w:color w:val="000000"/>
                <w:szCs w:val="21"/>
              </w:rPr>
            </w:pPr>
          </w:p>
        </w:tc>
      </w:tr>
    </w:tbl>
    <w:p>
      <w:pPr>
        <w:spacing w:line="450" w:lineRule="atLeast"/>
        <w:jc w:val="center"/>
        <w:rPr>
          <w:rFonts w:hint="eastAsia" w:ascii="宋体" w:hAnsi="宋体" w:cs="宋体"/>
          <w:b/>
          <w:color w:val="000000"/>
          <w:spacing w:val="20"/>
          <w:sz w:val="32"/>
        </w:rPr>
      </w:pPr>
    </w:p>
    <w:p>
      <w:pPr>
        <w:spacing w:line="450" w:lineRule="atLeast"/>
        <w:jc w:val="left"/>
        <w:rPr>
          <w:rFonts w:hint="eastAsia" w:ascii="宋体" w:hAnsi="宋体" w:cs="宋体"/>
          <w:color w:val="000000"/>
          <w:spacing w:val="20"/>
          <w:szCs w:val="21"/>
        </w:rPr>
      </w:pPr>
      <w:r>
        <w:rPr>
          <w:rFonts w:hint="eastAsia" w:ascii="宋体" w:hAnsi="宋体" w:cs="宋体"/>
          <w:color w:val="000000"/>
          <w:spacing w:val="20"/>
          <w:szCs w:val="21"/>
        </w:rPr>
        <w:t xml:space="preserve">投标单位（公章）： </w:t>
      </w:r>
    </w:p>
    <w:p>
      <w:pPr>
        <w:spacing w:line="450" w:lineRule="atLeast"/>
        <w:jc w:val="left"/>
        <w:rPr>
          <w:rFonts w:hint="eastAsia" w:ascii="宋体" w:hAnsi="宋体" w:cs="宋体"/>
          <w:color w:val="000000"/>
          <w:spacing w:val="20"/>
          <w:szCs w:val="21"/>
        </w:rPr>
      </w:pPr>
      <w:r>
        <w:rPr>
          <w:rFonts w:hint="eastAsia" w:ascii="宋体" w:hAnsi="宋体" w:cs="宋体"/>
          <w:color w:val="000000"/>
          <w:spacing w:val="20"/>
          <w:szCs w:val="21"/>
        </w:rPr>
        <w:t>投标人代表(签字)：</w:t>
      </w:r>
    </w:p>
    <w:p>
      <w:pPr>
        <w:spacing w:line="450" w:lineRule="atLeast"/>
        <w:jc w:val="left"/>
        <w:rPr>
          <w:rFonts w:hint="eastAsia" w:ascii="宋体" w:hAnsi="宋体" w:cs="宋体"/>
          <w:color w:val="000000"/>
          <w:spacing w:val="20"/>
          <w:szCs w:val="21"/>
        </w:rPr>
      </w:pPr>
      <w:r>
        <w:rPr>
          <w:rFonts w:hint="eastAsia" w:ascii="宋体" w:hAnsi="宋体" w:cs="宋体"/>
          <w:color w:val="000000"/>
          <w:spacing w:val="20"/>
          <w:szCs w:val="21"/>
        </w:rPr>
        <w:t>填写日期：    年  月   日</w:t>
      </w:r>
    </w:p>
    <w:p>
      <w:pPr>
        <w:spacing w:line="450" w:lineRule="atLeast"/>
        <w:rPr>
          <w:rFonts w:hint="eastAsia" w:ascii="宋体" w:hAnsi="宋体" w:cs="宋体"/>
          <w:color w:val="000000"/>
          <w:sz w:val="24"/>
        </w:rPr>
      </w:pPr>
    </w:p>
    <w:p>
      <w:pPr>
        <w:spacing w:line="450" w:lineRule="atLeast"/>
        <w:rPr>
          <w:rFonts w:hint="eastAsia" w:ascii="宋体" w:hAnsi="宋体" w:cs="宋体"/>
          <w:color w:val="000000"/>
          <w:sz w:val="24"/>
        </w:rPr>
      </w:pPr>
    </w:p>
    <w:p>
      <w:pPr>
        <w:spacing w:line="450" w:lineRule="atLeast"/>
        <w:rPr>
          <w:rFonts w:hint="eastAsia" w:ascii="宋体" w:hAnsi="宋体" w:cs="宋体"/>
          <w:color w:val="000000"/>
          <w:sz w:val="24"/>
        </w:rPr>
      </w:pPr>
    </w:p>
    <w:p>
      <w:pPr>
        <w:spacing w:line="450" w:lineRule="atLeast"/>
        <w:jc w:val="center"/>
        <w:rPr>
          <w:rFonts w:hint="eastAsia" w:ascii="宋体" w:hAnsi="宋体" w:cs="宋体"/>
          <w:b/>
          <w:color w:val="000000"/>
          <w:spacing w:val="20"/>
          <w:sz w:val="32"/>
        </w:rPr>
      </w:pPr>
    </w:p>
    <w:p>
      <w:pPr>
        <w:spacing w:line="450" w:lineRule="atLeast"/>
        <w:jc w:val="center"/>
        <w:rPr>
          <w:rFonts w:hint="eastAsia" w:ascii="宋体" w:hAnsi="宋体" w:cs="宋体"/>
          <w:b/>
          <w:color w:val="000000"/>
          <w:spacing w:val="20"/>
          <w:sz w:val="32"/>
        </w:rPr>
      </w:pPr>
      <w:r>
        <w:rPr>
          <w:rFonts w:hint="eastAsia" w:ascii="宋体" w:hAnsi="宋体" w:cs="宋体"/>
          <w:b/>
          <w:color w:val="000000"/>
          <w:spacing w:val="20"/>
          <w:sz w:val="32"/>
        </w:rPr>
        <w:t>（八）项目负责人情况表</w:t>
      </w:r>
    </w:p>
    <w:p>
      <w:pPr>
        <w:spacing w:line="450" w:lineRule="atLeast"/>
        <w:rPr>
          <w:rFonts w:hint="eastAsia" w:ascii="宋体" w:hAnsi="宋体" w:cs="宋体"/>
          <w:color w:val="000000"/>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30"/>
        <w:gridCol w:w="957"/>
        <w:gridCol w:w="816"/>
        <w:gridCol w:w="1373"/>
        <w:gridCol w:w="29"/>
        <w:gridCol w:w="1636"/>
        <w:gridCol w:w="56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姓 名</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年龄</w:t>
            </w: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职 称</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职务</w:t>
            </w: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拟在本项目中担任的职务</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毕业学校</w:t>
            </w:r>
          </w:p>
        </w:tc>
        <w:tc>
          <w:tcPr>
            <w:tcW w:w="6867"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办公电话</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手机号码</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传真</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电子邮箱</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338"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年   月</w:t>
            </w: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参加过类似项目和名称</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担任何职</w:t>
            </w: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cs="宋体"/>
                <w:color w:val="000000"/>
                <w:szCs w:val="21"/>
              </w:rPr>
            </w:pPr>
          </w:p>
        </w:tc>
      </w:tr>
    </w:tbl>
    <w:p>
      <w:pPr>
        <w:spacing w:line="450" w:lineRule="atLeast"/>
        <w:rPr>
          <w:rFonts w:hint="eastAsia" w:ascii="宋体" w:hAnsi="宋体" w:cs="宋体"/>
          <w:color w:val="000000"/>
          <w:szCs w:val="21"/>
        </w:rPr>
      </w:pPr>
      <w:r>
        <w:rPr>
          <w:rFonts w:hint="eastAsia" w:ascii="宋体" w:hAnsi="宋体" w:cs="宋体"/>
          <w:color w:val="000000"/>
          <w:szCs w:val="21"/>
        </w:rPr>
        <w:t>注：</w:t>
      </w:r>
    </w:p>
    <w:p>
      <w:pPr>
        <w:numPr>
          <w:ilvl w:val="1"/>
          <w:numId w:val="5"/>
        </w:numPr>
        <w:spacing w:line="450" w:lineRule="atLeast"/>
        <w:rPr>
          <w:rFonts w:hint="eastAsia" w:ascii="宋体" w:hAnsi="宋体" w:cs="宋体"/>
          <w:color w:val="000000"/>
          <w:szCs w:val="21"/>
        </w:rPr>
      </w:pPr>
      <w:r>
        <w:rPr>
          <w:rFonts w:hint="eastAsia" w:ascii="宋体" w:hAnsi="宋体" w:cs="宋体"/>
          <w:color w:val="000000"/>
          <w:szCs w:val="21"/>
        </w:rPr>
        <w:t>以上表格所提供的项目负责人、必须是实施本招标项目的具体组织者。</w:t>
      </w:r>
    </w:p>
    <w:p>
      <w:pPr>
        <w:spacing w:line="450" w:lineRule="atLeast"/>
        <w:rPr>
          <w:rFonts w:hint="eastAsia" w:ascii="宋体" w:hAnsi="宋体" w:cs="宋体"/>
          <w:color w:val="000000"/>
          <w:sz w:val="24"/>
        </w:rPr>
      </w:pPr>
    </w:p>
    <w:p>
      <w:pPr>
        <w:spacing w:line="450" w:lineRule="atLeast"/>
        <w:rPr>
          <w:rFonts w:hint="eastAsia" w:ascii="宋体" w:hAnsi="宋体" w:cs="宋体"/>
          <w:color w:val="000000"/>
          <w:sz w:val="24"/>
        </w:rPr>
      </w:pPr>
    </w:p>
    <w:p>
      <w:pPr>
        <w:spacing w:line="450" w:lineRule="atLeast"/>
        <w:jc w:val="center"/>
        <w:rPr>
          <w:rFonts w:hint="eastAsia" w:ascii="宋体" w:hAnsi="宋体" w:cs="宋体"/>
          <w:color w:val="000000"/>
          <w:szCs w:val="21"/>
        </w:rPr>
      </w:pPr>
      <w:r>
        <w:rPr>
          <w:rFonts w:hint="eastAsia" w:ascii="宋体" w:hAnsi="宋体" w:cs="宋体"/>
          <w:color w:val="000000"/>
          <w:szCs w:val="21"/>
        </w:rPr>
        <w:t xml:space="preserve">     投标人（盖章）：</w:t>
      </w:r>
    </w:p>
    <w:p>
      <w:pPr>
        <w:spacing w:line="450" w:lineRule="atLeast"/>
        <w:jc w:val="center"/>
        <w:rPr>
          <w:rFonts w:hint="eastAsia" w:ascii="宋体" w:hAnsi="宋体" w:cs="宋体"/>
          <w:color w:val="000000"/>
          <w:szCs w:val="21"/>
        </w:rPr>
      </w:pPr>
      <w:r>
        <w:rPr>
          <w:rFonts w:hint="eastAsia" w:ascii="宋体" w:hAnsi="宋体" w:cs="宋体"/>
          <w:color w:val="000000"/>
          <w:szCs w:val="21"/>
        </w:rPr>
        <w:t xml:space="preserve">                        法定代表人（或委托代理人）（签字）：</w:t>
      </w:r>
    </w:p>
    <w:p>
      <w:pPr>
        <w:spacing w:line="450" w:lineRule="atLeast"/>
        <w:jc w:val="center"/>
        <w:rPr>
          <w:rFonts w:hint="eastAsia" w:ascii="宋体" w:hAnsi="宋体" w:cs="宋体"/>
          <w:color w:val="000000"/>
          <w:szCs w:val="21"/>
        </w:rPr>
      </w:pPr>
      <w:r>
        <w:rPr>
          <w:rFonts w:hint="eastAsia" w:ascii="宋体" w:hAnsi="宋体" w:cs="宋体"/>
          <w:color w:val="000000"/>
          <w:szCs w:val="21"/>
        </w:rPr>
        <w:t xml:space="preserve">              年   月   日</w:t>
      </w:r>
    </w:p>
    <w:p>
      <w:pPr>
        <w:spacing w:line="450" w:lineRule="atLeast"/>
        <w:rPr>
          <w:rFonts w:hint="eastAsia" w:ascii="宋体" w:hAnsi="宋体" w:cs="宋体"/>
          <w:color w:val="000000"/>
          <w:sz w:val="24"/>
        </w:rPr>
      </w:pPr>
    </w:p>
    <w:p>
      <w:pPr>
        <w:spacing w:line="450" w:lineRule="atLeast"/>
        <w:jc w:val="center"/>
        <w:rPr>
          <w:rFonts w:hint="eastAsia" w:ascii="宋体" w:hAnsi="宋体" w:cs="宋体"/>
          <w:b/>
          <w:color w:val="000000"/>
          <w:spacing w:val="20"/>
          <w:sz w:val="32"/>
        </w:rPr>
      </w:pPr>
      <w:r>
        <w:rPr>
          <w:rFonts w:hint="eastAsia" w:ascii="宋体" w:hAnsi="宋体" w:cs="宋体"/>
          <w:b/>
          <w:color w:val="000000"/>
          <w:spacing w:val="20"/>
          <w:sz w:val="32"/>
        </w:rPr>
        <w:t>（九）拟投入技术人员及人员简历表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姓名</w:t>
            </w:r>
          </w:p>
        </w:tc>
        <w:tc>
          <w:tcPr>
            <w:tcW w:w="1520" w:type="dxa"/>
            <w:gridSpan w:val="2"/>
            <w:noWrap w:val="0"/>
            <w:vAlign w:val="center"/>
          </w:tcPr>
          <w:p>
            <w:pPr>
              <w:spacing w:line="450" w:lineRule="atLeast"/>
              <w:jc w:val="center"/>
              <w:rPr>
                <w:rFonts w:hint="eastAsia" w:ascii="宋体" w:hAnsi="宋体" w:cs="宋体"/>
                <w:color w:val="000000"/>
                <w:sz w:val="24"/>
              </w:rPr>
            </w:pPr>
          </w:p>
        </w:tc>
        <w:tc>
          <w:tcPr>
            <w:tcW w:w="1114" w:type="dxa"/>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性别</w:t>
            </w:r>
          </w:p>
        </w:tc>
        <w:tc>
          <w:tcPr>
            <w:tcW w:w="1793" w:type="dxa"/>
            <w:gridSpan w:val="2"/>
            <w:noWrap w:val="0"/>
            <w:vAlign w:val="center"/>
          </w:tcPr>
          <w:p>
            <w:pPr>
              <w:spacing w:line="450" w:lineRule="atLeast"/>
              <w:jc w:val="center"/>
              <w:rPr>
                <w:rFonts w:hint="eastAsia" w:ascii="宋体" w:hAnsi="宋体" w:cs="宋体"/>
                <w:color w:val="000000"/>
                <w:sz w:val="24"/>
              </w:rPr>
            </w:pPr>
          </w:p>
        </w:tc>
        <w:tc>
          <w:tcPr>
            <w:tcW w:w="1252" w:type="dxa"/>
            <w:gridSpan w:val="2"/>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身份证号</w:t>
            </w:r>
          </w:p>
        </w:tc>
        <w:tc>
          <w:tcPr>
            <w:tcW w:w="2618" w:type="dxa"/>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职务</w:t>
            </w:r>
          </w:p>
        </w:tc>
        <w:tc>
          <w:tcPr>
            <w:tcW w:w="1520" w:type="dxa"/>
            <w:gridSpan w:val="2"/>
            <w:noWrap w:val="0"/>
            <w:vAlign w:val="center"/>
          </w:tcPr>
          <w:p>
            <w:pPr>
              <w:spacing w:line="450" w:lineRule="atLeast"/>
              <w:jc w:val="center"/>
              <w:rPr>
                <w:rFonts w:hint="eastAsia" w:ascii="宋体" w:hAnsi="宋体" w:cs="宋体"/>
                <w:color w:val="000000"/>
                <w:sz w:val="24"/>
              </w:rPr>
            </w:pPr>
          </w:p>
        </w:tc>
        <w:tc>
          <w:tcPr>
            <w:tcW w:w="1114" w:type="dxa"/>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学历</w:t>
            </w:r>
          </w:p>
        </w:tc>
        <w:tc>
          <w:tcPr>
            <w:tcW w:w="1793" w:type="dxa"/>
            <w:gridSpan w:val="2"/>
            <w:noWrap w:val="0"/>
            <w:vAlign w:val="center"/>
          </w:tcPr>
          <w:p>
            <w:pPr>
              <w:spacing w:line="450" w:lineRule="atLeast"/>
              <w:jc w:val="center"/>
              <w:rPr>
                <w:rFonts w:hint="eastAsia" w:ascii="宋体" w:hAnsi="宋体" w:cs="宋体"/>
                <w:color w:val="000000"/>
                <w:sz w:val="24"/>
              </w:rPr>
            </w:pPr>
          </w:p>
        </w:tc>
        <w:tc>
          <w:tcPr>
            <w:tcW w:w="1252" w:type="dxa"/>
            <w:gridSpan w:val="2"/>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职称</w:t>
            </w:r>
          </w:p>
        </w:tc>
        <w:tc>
          <w:tcPr>
            <w:tcW w:w="2618" w:type="dxa"/>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参加工作年限</w:t>
            </w:r>
          </w:p>
        </w:tc>
        <w:tc>
          <w:tcPr>
            <w:tcW w:w="2219" w:type="dxa"/>
            <w:gridSpan w:val="3"/>
            <w:noWrap w:val="0"/>
            <w:vAlign w:val="center"/>
          </w:tcPr>
          <w:p>
            <w:pPr>
              <w:spacing w:line="450" w:lineRule="atLeast"/>
              <w:jc w:val="center"/>
              <w:rPr>
                <w:rFonts w:hint="eastAsia" w:ascii="宋体" w:hAnsi="宋体" w:cs="宋体"/>
                <w:color w:val="000000"/>
                <w:sz w:val="24"/>
              </w:rPr>
            </w:pPr>
          </w:p>
        </w:tc>
        <w:tc>
          <w:tcPr>
            <w:tcW w:w="2491" w:type="dxa"/>
            <w:gridSpan w:val="2"/>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从事专业工作年限</w:t>
            </w: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2219" w:type="dxa"/>
            <w:gridSpan w:val="3"/>
            <w:noWrap w:val="0"/>
            <w:vAlign w:val="center"/>
          </w:tcPr>
          <w:p>
            <w:pPr>
              <w:spacing w:line="450" w:lineRule="atLeast"/>
              <w:jc w:val="center"/>
              <w:rPr>
                <w:rFonts w:hint="eastAsia" w:ascii="宋体" w:hAnsi="宋体" w:cs="宋体"/>
                <w:color w:val="000000"/>
                <w:sz w:val="24"/>
              </w:rPr>
            </w:pPr>
          </w:p>
        </w:tc>
        <w:tc>
          <w:tcPr>
            <w:tcW w:w="2491" w:type="dxa"/>
            <w:gridSpan w:val="2"/>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2219" w:type="dxa"/>
            <w:gridSpan w:val="3"/>
            <w:noWrap w:val="0"/>
            <w:vAlign w:val="center"/>
          </w:tcPr>
          <w:p>
            <w:pPr>
              <w:spacing w:line="450" w:lineRule="atLeast"/>
              <w:jc w:val="center"/>
              <w:rPr>
                <w:rFonts w:hint="eastAsia" w:ascii="宋体" w:hAnsi="宋体" w:cs="宋体"/>
                <w:color w:val="000000"/>
                <w:sz w:val="24"/>
              </w:rPr>
            </w:pPr>
          </w:p>
        </w:tc>
        <w:tc>
          <w:tcPr>
            <w:tcW w:w="2491" w:type="dxa"/>
            <w:gridSpan w:val="2"/>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2219" w:type="dxa"/>
            <w:gridSpan w:val="3"/>
            <w:noWrap w:val="0"/>
            <w:vAlign w:val="center"/>
          </w:tcPr>
          <w:p>
            <w:pPr>
              <w:spacing w:line="450" w:lineRule="atLeast"/>
              <w:jc w:val="center"/>
              <w:rPr>
                <w:rFonts w:hint="eastAsia" w:ascii="宋体" w:hAnsi="宋体" w:cs="宋体"/>
                <w:color w:val="000000"/>
                <w:sz w:val="24"/>
              </w:rPr>
            </w:pPr>
          </w:p>
        </w:tc>
        <w:tc>
          <w:tcPr>
            <w:tcW w:w="2491" w:type="dxa"/>
            <w:gridSpan w:val="2"/>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2219" w:type="dxa"/>
            <w:gridSpan w:val="3"/>
            <w:noWrap w:val="0"/>
            <w:vAlign w:val="center"/>
          </w:tcPr>
          <w:p>
            <w:pPr>
              <w:spacing w:line="450" w:lineRule="atLeast"/>
              <w:jc w:val="center"/>
              <w:rPr>
                <w:rFonts w:hint="eastAsia" w:ascii="宋体" w:hAnsi="宋体" w:cs="宋体"/>
                <w:color w:val="000000"/>
                <w:sz w:val="24"/>
              </w:rPr>
            </w:pPr>
          </w:p>
        </w:tc>
        <w:tc>
          <w:tcPr>
            <w:tcW w:w="2491" w:type="dxa"/>
            <w:gridSpan w:val="2"/>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2219" w:type="dxa"/>
            <w:gridSpan w:val="3"/>
            <w:noWrap w:val="0"/>
            <w:vAlign w:val="center"/>
          </w:tcPr>
          <w:p>
            <w:pPr>
              <w:spacing w:line="450" w:lineRule="atLeast"/>
              <w:jc w:val="center"/>
              <w:rPr>
                <w:rFonts w:hint="eastAsia" w:ascii="宋体" w:hAnsi="宋体" w:cs="宋体"/>
                <w:color w:val="000000"/>
                <w:sz w:val="24"/>
              </w:rPr>
            </w:pPr>
          </w:p>
        </w:tc>
        <w:tc>
          <w:tcPr>
            <w:tcW w:w="2491" w:type="dxa"/>
            <w:gridSpan w:val="2"/>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15" w:type="dxa"/>
            <w:gridSpan w:val="9"/>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年  月</w:t>
            </w:r>
          </w:p>
        </w:tc>
        <w:tc>
          <w:tcPr>
            <w:tcW w:w="4710" w:type="dxa"/>
            <w:gridSpan w:val="5"/>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项目名称</w:t>
            </w:r>
          </w:p>
        </w:tc>
        <w:tc>
          <w:tcPr>
            <w:tcW w:w="2758" w:type="dxa"/>
            <w:gridSpan w:val="2"/>
            <w:noWrap w:val="0"/>
            <w:vAlign w:val="center"/>
          </w:tcPr>
          <w:p>
            <w:pPr>
              <w:spacing w:line="450" w:lineRule="atLeast"/>
              <w:jc w:val="center"/>
              <w:rPr>
                <w:rFonts w:hint="eastAsia" w:ascii="宋体" w:hAnsi="宋体" w:cs="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cs="宋体"/>
                <w:color w:val="000000"/>
                <w:sz w:val="24"/>
              </w:rPr>
            </w:pPr>
          </w:p>
        </w:tc>
        <w:tc>
          <w:tcPr>
            <w:tcW w:w="4710" w:type="dxa"/>
            <w:gridSpan w:val="5"/>
            <w:noWrap w:val="0"/>
            <w:vAlign w:val="center"/>
          </w:tcPr>
          <w:p>
            <w:pPr>
              <w:spacing w:line="450" w:lineRule="atLeast"/>
              <w:jc w:val="center"/>
              <w:rPr>
                <w:rFonts w:hint="eastAsia" w:ascii="宋体" w:hAnsi="宋体" w:cs="宋体"/>
                <w:color w:val="000000"/>
                <w:sz w:val="24"/>
              </w:rPr>
            </w:pPr>
          </w:p>
        </w:tc>
        <w:tc>
          <w:tcPr>
            <w:tcW w:w="2758" w:type="dxa"/>
            <w:gridSpan w:val="2"/>
            <w:noWrap w:val="0"/>
            <w:vAlign w:val="center"/>
          </w:tcPr>
          <w:p>
            <w:pPr>
              <w:spacing w:line="450" w:lineRule="atLeast"/>
              <w:jc w:val="center"/>
              <w:rPr>
                <w:rFonts w:hint="eastAsia" w:ascii="宋体" w:hAnsi="宋体" w:cs="宋体"/>
                <w:color w:val="000000"/>
                <w:sz w:val="24"/>
              </w:rPr>
            </w:pPr>
          </w:p>
        </w:tc>
      </w:tr>
    </w:tbl>
    <w:p>
      <w:pPr>
        <w:spacing w:line="450" w:lineRule="atLeast"/>
        <w:rPr>
          <w:rFonts w:hint="eastAsia" w:ascii="宋体" w:hAnsi="宋体" w:cs="宋体"/>
          <w:color w:val="000000"/>
          <w:sz w:val="24"/>
        </w:rPr>
      </w:pPr>
    </w:p>
    <w:p>
      <w:pPr>
        <w:spacing w:line="450" w:lineRule="atLeast"/>
        <w:rPr>
          <w:rFonts w:hint="eastAsia" w:ascii="宋体" w:hAnsi="宋体" w:cs="宋体"/>
          <w:color w:val="000000"/>
          <w:sz w:val="24"/>
        </w:rPr>
      </w:pPr>
    </w:p>
    <w:p>
      <w:pPr>
        <w:rPr>
          <w:rFonts w:hint="eastAsia" w:ascii="宋体" w:hAnsi="宋体" w:cs="宋体"/>
          <w:b/>
          <w:bCs/>
          <w:color w:val="000000"/>
          <w:sz w:val="28"/>
          <w:szCs w:val="28"/>
        </w:rPr>
      </w:pPr>
    </w:p>
    <w:p>
      <w:pPr>
        <w:spacing w:line="450" w:lineRule="atLeast"/>
        <w:jc w:val="center"/>
        <w:rPr>
          <w:rFonts w:hint="eastAsia" w:ascii="宋体" w:hAnsi="宋体" w:cs="宋体"/>
          <w:b/>
          <w:color w:val="000000"/>
          <w:spacing w:val="20"/>
          <w:sz w:val="32"/>
        </w:rPr>
      </w:pPr>
    </w:p>
    <w:p>
      <w:pPr>
        <w:spacing w:line="450" w:lineRule="atLeast"/>
        <w:jc w:val="center"/>
        <w:rPr>
          <w:rFonts w:hint="eastAsia" w:ascii="宋体" w:hAnsi="宋体" w:cs="宋体"/>
          <w:b/>
          <w:color w:val="000000"/>
          <w:spacing w:val="20"/>
          <w:sz w:val="32"/>
        </w:rPr>
      </w:pPr>
      <w:r>
        <w:rPr>
          <w:rFonts w:hint="eastAsia" w:ascii="宋体" w:hAnsi="宋体" w:cs="宋体"/>
          <w:b/>
          <w:color w:val="000000"/>
          <w:spacing w:val="20"/>
          <w:sz w:val="32"/>
        </w:rPr>
        <w:t>（十）正在进行的项目一览表</w:t>
      </w:r>
    </w:p>
    <w:p>
      <w:pPr>
        <w:jc w:val="center"/>
        <w:rPr>
          <w:rFonts w:hint="eastAsia" w:ascii="宋体" w:hAnsi="宋体" w:cs="宋体"/>
          <w:b/>
          <w:bCs/>
          <w:color w:val="000000"/>
          <w:sz w:val="28"/>
          <w:szCs w:val="28"/>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r>
              <w:rPr>
                <w:rFonts w:hint="eastAsia" w:ascii="宋体" w:hAnsi="宋体" w:cs="宋体"/>
                <w:b/>
                <w:color w:val="000000"/>
                <w:szCs w:val="21"/>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r>
              <w:rPr>
                <w:rFonts w:hint="eastAsia" w:ascii="宋体" w:hAnsi="宋体" w:cs="宋体"/>
                <w:b/>
                <w:color w:val="000000"/>
                <w:szCs w:val="21"/>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r>
              <w:rPr>
                <w:rFonts w:hint="eastAsia" w:ascii="宋体" w:hAnsi="宋体" w:cs="宋体"/>
                <w:b/>
                <w:color w:val="000000"/>
                <w:szCs w:val="21"/>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r>
              <w:rPr>
                <w:rFonts w:hint="eastAsia" w:ascii="宋体" w:hAnsi="宋体" w:cs="宋体"/>
                <w:b/>
                <w:color w:val="000000"/>
                <w:szCs w:val="21"/>
              </w:rPr>
              <w:t>项目金额</w:t>
            </w:r>
          </w:p>
          <w:p>
            <w:pPr>
              <w:numPr>
                <w:ilvl w:val="2"/>
                <w:numId w:val="0"/>
              </w:numPr>
              <w:tabs>
                <w:tab w:val="left" w:pos="-567"/>
              </w:tabs>
              <w:spacing w:before="120" w:after="120"/>
              <w:ind w:left="-19" w:firstLine="19"/>
              <w:jc w:val="center"/>
              <w:outlineLvl w:val="2"/>
              <w:rPr>
                <w:rFonts w:hint="eastAsia" w:ascii="宋体" w:hAnsi="宋体" w:cs="宋体"/>
                <w:b/>
                <w:color w:val="000000"/>
                <w:szCs w:val="21"/>
              </w:rPr>
            </w:pPr>
            <w:r>
              <w:rPr>
                <w:rFonts w:hint="eastAsia" w:ascii="宋体" w:hAnsi="宋体" w:cs="宋体"/>
                <w:b/>
                <w:color w:val="000000"/>
                <w:szCs w:val="21"/>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r>
              <w:rPr>
                <w:rFonts w:hint="eastAsia" w:ascii="宋体" w:hAnsi="宋体" w:cs="宋体"/>
                <w:b/>
                <w:color w:val="000000"/>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cs="宋体"/>
                <w:b/>
                <w:color w:val="000000"/>
                <w:szCs w:val="21"/>
              </w:rPr>
            </w:pPr>
          </w:p>
        </w:tc>
      </w:tr>
    </w:tbl>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pStyle w:val="15"/>
        <w:rPr>
          <w:rFonts w:hint="eastAsia"/>
          <w:color w:val="000000"/>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widowControl/>
        <w:jc w:val="center"/>
        <w:rPr>
          <w:rFonts w:hint="eastAsia" w:ascii="宋体" w:hAnsi="宋体" w:cs="宋体"/>
          <w:b/>
          <w:color w:val="000000"/>
          <w:kern w:val="0"/>
          <w:sz w:val="36"/>
          <w:szCs w:val="36"/>
          <w:lang w:bidi="ar"/>
        </w:rPr>
      </w:pPr>
      <w:r>
        <w:rPr>
          <w:rFonts w:hint="eastAsia" w:ascii="宋体" w:hAnsi="宋体" w:cs="宋体"/>
          <w:b/>
          <w:color w:val="000000"/>
          <w:kern w:val="0"/>
          <w:sz w:val="36"/>
          <w:szCs w:val="36"/>
          <w:lang w:bidi="ar"/>
        </w:rPr>
        <w:t>（十一）中小企业声明函</w:t>
      </w:r>
    </w:p>
    <w:p>
      <w:pPr>
        <w:pStyle w:val="15"/>
        <w:rPr>
          <w:rFonts w:hint="eastAsia"/>
          <w:color w:val="000000"/>
        </w:rPr>
      </w:pP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本公司（联合体）郑重声明，根据《政府采购促进中小企业发展管理办法》（财库﹝2020﹞46号）的规定，本公司（联合体）参加</w:t>
      </w:r>
      <w:r>
        <w:rPr>
          <w:rFonts w:hint="eastAsia" w:ascii="宋体" w:hAnsi="宋体" w:cs="宋体"/>
          <w:color w:val="000000"/>
          <w:kern w:val="0"/>
          <w:sz w:val="24"/>
          <w:u w:val="single"/>
          <w:lang w:bidi="ar"/>
        </w:rPr>
        <w:t xml:space="preserve">  （单位名称）  </w:t>
      </w:r>
      <w:r>
        <w:rPr>
          <w:rFonts w:hint="eastAsia" w:ascii="宋体" w:hAnsi="宋体" w:cs="宋体"/>
          <w:color w:val="000000"/>
          <w:kern w:val="0"/>
          <w:sz w:val="24"/>
          <w:lang w:bidi="ar"/>
        </w:rPr>
        <w:t>的</w:t>
      </w:r>
      <w:r>
        <w:rPr>
          <w:rFonts w:hint="eastAsia" w:ascii="宋体" w:hAnsi="宋体" w:cs="宋体"/>
          <w:color w:val="000000"/>
          <w:kern w:val="0"/>
          <w:sz w:val="24"/>
          <w:u w:val="single"/>
          <w:lang w:bidi="ar"/>
        </w:rPr>
        <w:t xml:space="preserve">  （项目名称）  </w:t>
      </w:r>
      <w:r>
        <w:rPr>
          <w:rFonts w:hint="eastAsia" w:ascii="宋体" w:hAnsi="宋体" w:cs="宋体"/>
          <w:color w:val="000000"/>
          <w:kern w:val="0"/>
          <w:sz w:val="24"/>
          <w:lang w:bidi="ar"/>
        </w:rPr>
        <w:t xml:space="preserve">采购活动，提供的货物全部由符合政策要求的中小企业制造。相关企业（含联合体中的中小企业、签订分包意向协议的中小企业）的具体情况如下： </w:t>
      </w:r>
    </w:p>
    <w:p>
      <w:pPr>
        <w:widowControl/>
        <w:numPr>
          <w:ilvl w:val="0"/>
          <w:numId w:val="6"/>
        </w:numPr>
        <w:spacing w:line="44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u w:val="single"/>
          <w:lang w:bidi="ar"/>
        </w:rPr>
        <w:t xml:space="preserve"> （标的名称）  </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 xml:space="preserve">  （采购文件中明确的所属行业） </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 xml:space="preserve">  （企业名称）  </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w:t>
      </w:r>
      <w:r>
        <w:rPr>
          <w:rFonts w:hint="eastAsia" w:ascii="宋体" w:hAnsi="宋体" w:cs="宋体"/>
          <w:color w:val="000000"/>
          <w:kern w:val="0"/>
          <w:sz w:val="24"/>
          <w:vertAlign w:val="superscript"/>
          <w:lang w:bidi="ar"/>
        </w:rPr>
        <w:t>1</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 xml:space="preserve">； </w:t>
      </w:r>
    </w:p>
    <w:p>
      <w:pPr>
        <w:widowControl/>
        <w:numPr>
          <w:ilvl w:val="0"/>
          <w:numId w:val="6"/>
        </w:numPr>
        <w:spacing w:line="44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u w:val="single"/>
          <w:lang w:bidi="ar"/>
        </w:rPr>
        <w:t xml:space="preserve"> （标的名称）  </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 xml:space="preserve">  （采购文件中明确的所属行业） </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 xml:space="preserve">  （企业名称）  </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w:t>
      </w:r>
      <w:r>
        <w:rPr>
          <w:rFonts w:hint="eastAsia" w:ascii="宋体" w:hAnsi="宋体" w:cs="宋体"/>
          <w:color w:val="000000"/>
          <w:kern w:val="0"/>
          <w:sz w:val="24"/>
          <w:vertAlign w:val="superscript"/>
          <w:lang w:bidi="ar"/>
        </w:rPr>
        <w:t>1</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w:t>
      </w:r>
    </w:p>
    <w:p>
      <w:pPr>
        <w:widowControl/>
        <w:spacing w:line="440" w:lineRule="exact"/>
        <w:ind w:left="420" w:leftChars="200"/>
        <w:jc w:val="left"/>
        <w:rPr>
          <w:rFonts w:hint="eastAsia" w:ascii="宋体" w:hAnsi="宋体" w:cs="宋体"/>
          <w:color w:val="000000"/>
          <w:kern w:val="0"/>
          <w:sz w:val="24"/>
          <w:lang w:bidi="ar"/>
        </w:rPr>
      </w:pP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hint="eastAsia" w:ascii="宋体" w:hAnsi="宋体" w:cs="宋体"/>
          <w:color w:val="000000"/>
          <w:sz w:val="24"/>
        </w:rPr>
      </w:pPr>
      <w:r>
        <w:rPr>
          <w:rFonts w:hint="eastAsia" w:ascii="宋体" w:hAnsi="宋体" w:cs="宋体"/>
          <w:color w:val="000000"/>
          <w:kern w:val="0"/>
          <w:sz w:val="24"/>
          <w:lang w:bidi="ar"/>
        </w:rPr>
        <w:t xml:space="preserve">本企业对上述声明内容的真实性负责。如有虚假，将依法承担相应责任。 </w:t>
      </w:r>
    </w:p>
    <w:p>
      <w:pPr>
        <w:widowControl/>
        <w:spacing w:line="440" w:lineRule="exact"/>
        <w:jc w:val="left"/>
        <w:rPr>
          <w:rFonts w:hint="eastAsia" w:ascii="宋体" w:hAnsi="宋体" w:cs="宋体"/>
          <w:color w:val="000000"/>
          <w:kern w:val="0"/>
          <w:sz w:val="24"/>
          <w:lang w:bidi="ar"/>
        </w:rPr>
      </w:pPr>
    </w:p>
    <w:p>
      <w:pPr>
        <w:widowControl/>
        <w:spacing w:line="440" w:lineRule="exact"/>
        <w:jc w:val="left"/>
        <w:rPr>
          <w:rFonts w:hint="eastAsia" w:ascii="宋体" w:hAnsi="宋体" w:cs="宋体"/>
          <w:color w:val="000000"/>
          <w:kern w:val="0"/>
          <w:sz w:val="24"/>
          <w:lang w:bidi="ar"/>
        </w:rPr>
      </w:pPr>
    </w:p>
    <w:p>
      <w:pPr>
        <w:widowControl/>
        <w:spacing w:line="440" w:lineRule="exact"/>
        <w:jc w:val="left"/>
        <w:rPr>
          <w:rFonts w:hint="eastAsia" w:ascii="宋体" w:hAnsi="宋体" w:cs="宋体"/>
          <w:color w:val="000000"/>
          <w:kern w:val="0"/>
          <w:sz w:val="24"/>
          <w:lang w:bidi="ar"/>
        </w:rPr>
      </w:pPr>
    </w:p>
    <w:p>
      <w:pPr>
        <w:widowControl/>
        <w:spacing w:line="440" w:lineRule="exact"/>
        <w:ind w:firstLine="4800" w:firstLineChars="2000"/>
        <w:jc w:val="left"/>
        <w:rPr>
          <w:rFonts w:hint="eastAsia" w:ascii="宋体" w:hAnsi="宋体" w:cs="宋体"/>
          <w:color w:val="000000"/>
          <w:sz w:val="24"/>
        </w:rPr>
      </w:pPr>
      <w:r>
        <w:rPr>
          <w:rFonts w:hint="eastAsia" w:ascii="宋体" w:hAnsi="宋体" w:cs="宋体"/>
          <w:color w:val="000000"/>
          <w:kern w:val="0"/>
          <w:sz w:val="24"/>
          <w:lang w:bidi="ar"/>
        </w:rPr>
        <w:t xml:space="preserve">企业名称（盖章）： </w:t>
      </w:r>
    </w:p>
    <w:p>
      <w:pPr>
        <w:widowControl/>
        <w:spacing w:line="440" w:lineRule="exact"/>
        <w:jc w:val="left"/>
        <w:rPr>
          <w:rFonts w:hint="eastAsia" w:ascii="宋体" w:hAnsi="宋体" w:cs="宋体"/>
          <w:color w:val="000000"/>
          <w:kern w:val="0"/>
          <w:sz w:val="24"/>
          <w:lang w:bidi="ar"/>
        </w:rPr>
      </w:pPr>
    </w:p>
    <w:p>
      <w:pPr>
        <w:widowControl/>
        <w:spacing w:line="440" w:lineRule="exact"/>
        <w:ind w:firstLine="4800" w:firstLineChars="2000"/>
        <w:jc w:val="left"/>
        <w:rPr>
          <w:rFonts w:hint="eastAsia" w:ascii="宋体" w:hAnsi="宋体" w:cs="宋体"/>
          <w:color w:val="000000"/>
          <w:sz w:val="24"/>
        </w:rPr>
      </w:pPr>
      <w:r>
        <w:rPr>
          <w:rFonts w:hint="eastAsia" w:ascii="宋体" w:hAnsi="宋体" w:cs="宋体"/>
          <w:color w:val="000000"/>
          <w:kern w:val="0"/>
          <w:sz w:val="24"/>
          <w:lang w:bidi="ar"/>
        </w:rPr>
        <w:t xml:space="preserve">日 期： </w:t>
      </w:r>
    </w:p>
    <w:p>
      <w:pPr>
        <w:tabs>
          <w:tab w:val="left" w:pos="5805"/>
        </w:tabs>
        <w:spacing w:line="450" w:lineRule="atLeast"/>
        <w:ind w:left="480" w:hanging="480" w:hangingChars="200"/>
        <w:rPr>
          <w:rFonts w:hint="eastAsia" w:ascii="宋体" w:hAnsi="宋体" w:cs="宋体"/>
          <w:color w:val="000000"/>
          <w:sz w:val="24"/>
        </w:rPr>
      </w:pPr>
    </w:p>
    <w:p>
      <w:pPr>
        <w:tabs>
          <w:tab w:val="left" w:pos="5805"/>
        </w:tabs>
        <w:spacing w:line="450" w:lineRule="atLeast"/>
        <w:ind w:left="420" w:hanging="420" w:hangingChars="200"/>
        <w:rPr>
          <w:rFonts w:hint="eastAsia" w:ascii="宋体" w:hAnsi="宋体" w:cs="宋体"/>
          <w:color w:val="000000"/>
          <w:szCs w:val="21"/>
        </w:rPr>
      </w:pPr>
    </w:p>
    <w:p>
      <w:pPr>
        <w:pStyle w:val="15"/>
        <w:rPr>
          <w:rFonts w:hint="eastAsia" w:ascii="宋体" w:hAnsi="宋体" w:cs="宋体"/>
          <w:color w:val="000000"/>
          <w:szCs w:val="21"/>
        </w:rPr>
      </w:pPr>
    </w:p>
    <w:p>
      <w:pPr>
        <w:pStyle w:val="16"/>
        <w:ind w:firstLine="321"/>
        <w:rPr>
          <w:rFonts w:hint="eastAsia" w:ascii="宋体" w:hAnsi="宋体" w:cs="宋体"/>
          <w:color w:val="000000"/>
          <w:szCs w:val="21"/>
        </w:rPr>
      </w:pPr>
    </w:p>
    <w:p>
      <w:pPr>
        <w:rPr>
          <w:rFonts w:hint="eastAsia" w:ascii="宋体" w:hAnsi="宋体" w:cs="宋体"/>
          <w:color w:val="000000"/>
          <w:szCs w:val="21"/>
        </w:rPr>
      </w:pPr>
    </w:p>
    <w:p>
      <w:pPr>
        <w:pStyle w:val="15"/>
        <w:rPr>
          <w:rFonts w:hint="eastAsia" w:ascii="宋体" w:hAnsi="宋体" w:cs="宋体"/>
          <w:color w:val="000000"/>
          <w:szCs w:val="21"/>
        </w:rPr>
      </w:pPr>
    </w:p>
    <w:p>
      <w:pPr>
        <w:pStyle w:val="16"/>
        <w:ind w:firstLine="321"/>
        <w:rPr>
          <w:rFonts w:hint="eastAsia" w:ascii="宋体" w:hAnsi="宋体" w:cs="宋体"/>
          <w:color w:val="000000"/>
          <w:szCs w:val="21"/>
        </w:rPr>
      </w:pPr>
    </w:p>
    <w:p>
      <w:pPr>
        <w:rPr>
          <w:rFonts w:hint="eastAsia" w:ascii="宋体" w:hAnsi="宋体" w:cs="宋体"/>
          <w:color w:val="000000"/>
          <w:szCs w:val="21"/>
        </w:rPr>
      </w:pPr>
    </w:p>
    <w:p>
      <w:pPr>
        <w:pStyle w:val="15"/>
        <w:numPr>
          <w:ilvl w:val="0"/>
          <w:numId w:val="7"/>
        </w:numPr>
        <w:jc w:val="center"/>
        <w:rPr>
          <w:rFonts w:hint="eastAsia" w:ascii="宋体" w:hAnsi="宋体" w:cs="宋体"/>
          <w:b/>
          <w:color w:val="000000"/>
          <w:kern w:val="0"/>
          <w:sz w:val="36"/>
          <w:szCs w:val="36"/>
          <w:lang w:bidi="ar"/>
        </w:rPr>
      </w:pPr>
      <w:r>
        <w:rPr>
          <w:rFonts w:hint="eastAsia" w:ascii="宋体" w:hAnsi="宋体" w:cs="宋体"/>
          <w:b/>
          <w:color w:val="000000"/>
          <w:kern w:val="0"/>
          <w:sz w:val="36"/>
          <w:szCs w:val="36"/>
          <w:lang w:bidi="ar"/>
        </w:rPr>
        <w:t>其他材料</w:t>
      </w:r>
    </w:p>
    <w:p>
      <w:pPr>
        <w:pStyle w:val="16"/>
        <w:ind w:firstLine="0" w:firstLineChars="0"/>
        <w:jc w:val="center"/>
        <w:rPr>
          <w:rFonts w:hint="eastAsia"/>
          <w:color w:val="000000"/>
        </w:rPr>
      </w:pPr>
      <w:r>
        <w:rPr>
          <w:rFonts w:hint="eastAsia" w:ascii="宋体" w:hAnsi="宋体" w:cs="宋体"/>
          <w:color w:val="000000"/>
          <w:kern w:val="2"/>
          <w:sz w:val="24"/>
          <w:szCs w:val="24"/>
        </w:rPr>
        <w:t>投标人认为有必要提供的声明及文件资料</w:t>
      </w: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Gadugi">
    <w:altName w:val="Vrinda"/>
    <w:panose1 w:val="020B0502040204020203"/>
    <w:charset w:val="00"/>
    <w:family w:val="swiss"/>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L5N4BAAC/AwAADgAAAGRycy9lMm9Eb2MueG1srVPBjtMwEL0j8Q+W&#10;7zRpV0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P9Qvk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13</w:t>
                    </w:r>
                    <w: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6CC37"/>
    <w:multiLevelType w:val="singleLevel"/>
    <w:tmpl w:val="89C6CC37"/>
    <w:lvl w:ilvl="0" w:tentative="0">
      <w:start w:val="2"/>
      <w:numFmt w:val="chineseCounting"/>
      <w:suff w:val="nothing"/>
      <w:lvlText w:val="（%1）"/>
      <w:lvlJc w:val="left"/>
      <w:rPr>
        <w:rFonts w:hint="eastAsia"/>
      </w:rPr>
    </w:lvl>
  </w:abstractNum>
  <w:abstractNum w:abstractNumId="1">
    <w:nsid w:val="CF81F0B4"/>
    <w:multiLevelType w:val="singleLevel"/>
    <w:tmpl w:val="CF81F0B4"/>
    <w:lvl w:ilvl="0" w:tentative="0">
      <w:start w:val="1"/>
      <w:numFmt w:val="chineseCounting"/>
      <w:suff w:val="space"/>
      <w:lvlText w:val="第%1章"/>
      <w:lvlJc w:val="left"/>
      <w:rPr>
        <w:rFonts w:hint="eastAsia"/>
      </w:rPr>
    </w:lvl>
  </w:abstractNum>
  <w:abstractNum w:abstractNumId="2">
    <w:nsid w:val="E17CBEAC"/>
    <w:multiLevelType w:val="singleLevel"/>
    <w:tmpl w:val="E17CBEAC"/>
    <w:lvl w:ilvl="0" w:tentative="0">
      <w:start w:val="1"/>
      <w:numFmt w:val="decimal"/>
      <w:suff w:val="space"/>
      <w:lvlText w:val="%1."/>
      <w:lvlJc w:val="left"/>
    </w:lvl>
  </w:abstractNum>
  <w:abstractNum w:abstractNumId="3">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3D262123"/>
    <w:multiLevelType w:val="multilevel"/>
    <w:tmpl w:val="3D262123"/>
    <w:lvl w:ilvl="0" w:tentative="0">
      <w:start w:val="1"/>
      <w:numFmt w:val="japaneseCounting"/>
      <w:lvlText w:val="（%1）"/>
      <w:lvlJc w:val="left"/>
      <w:pPr>
        <w:ind w:left="1140" w:hanging="720"/>
      </w:pPr>
      <w:rPr>
        <w:rFonts w:hint="default"/>
      </w:rPr>
    </w:lvl>
    <w:lvl w:ilvl="1" w:tentative="0">
      <w:start w:val="1"/>
      <w:numFmt w:val="decimal"/>
      <w:lvlText w:val="%2、"/>
      <w:lvlJc w:val="left"/>
      <w:pPr>
        <w:tabs>
          <w:tab w:val="left" w:pos="420"/>
        </w:tabs>
        <w:ind w:left="420" w:firstLine="0"/>
      </w:pPr>
      <w:rPr>
        <w:rFonts w:hint="eastAsia"/>
        <w:b w:val="0"/>
        <w:i w:val="0"/>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E084C5"/>
    <w:multiLevelType w:val="singleLevel"/>
    <w:tmpl w:val="59E084C5"/>
    <w:lvl w:ilvl="0" w:tentative="0">
      <w:start w:val="1"/>
      <w:numFmt w:val="decimal"/>
      <w:suff w:val="nothing"/>
      <w:lvlText w:val="（%1）"/>
      <w:lvlJc w:val="left"/>
    </w:lvl>
  </w:abstractNum>
  <w:abstractNum w:abstractNumId="6">
    <w:nsid w:val="72C200B4"/>
    <w:multiLevelType w:val="singleLevel"/>
    <w:tmpl w:val="72C200B4"/>
    <w:lvl w:ilvl="0" w:tentative="0">
      <w:start w:val="12"/>
      <w:numFmt w:val="chineseCounting"/>
      <w:suff w:val="nothing"/>
      <w:lvlText w:val="（%1）"/>
      <w:lvlJc w:val="left"/>
      <w:rPr>
        <w:rFonts w:hint="eastAsia"/>
      </w:rPr>
    </w:lvl>
  </w:abstractNum>
  <w:num w:numId="1">
    <w:abstractNumId w:val="3"/>
  </w:num>
  <w:num w:numId="2">
    <w:abstractNumId w:val="1"/>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OGQyMGY0NTA0MjBlZmY2ZGRmNGJhNGE3YzEyMmMifQ=="/>
  </w:docVars>
  <w:rsids>
    <w:rsidRoot w:val="000126AB"/>
    <w:rsid w:val="00001471"/>
    <w:rsid w:val="000079A0"/>
    <w:rsid w:val="000126AB"/>
    <w:rsid w:val="00037C63"/>
    <w:rsid w:val="000401EA"/>
    <w:rsid w:val="0004063A"/>
    <w:rsid w:val="00043644"/>
    <w:rsid w:val="00043776"/>
    <w:rsid w:val="00054219"/>
    <w:rsid w:val="0006256E"/>
    <w:rsid w:val="00066286"/>
    <w:rsid w:val="000717D9"/>
    <w:rsid w:val="000914D5"/>
    <w:rsid w:val="00097D69"/>
    <w:rsid w:val="000A2E5E"/>
    <w:rsid w:val="000A4479"/>
    <w:rsid w:val="000B42CD"/>
    <w:rsid w:val="000C096C"/>
    <w:rsid w:val="000C14CB"/>
    <w:rsid w:val="000C4C34"/>
    <w:rsid w:val="000D0B6B"/>
    <w:rsid w:val="000D1B83"/>
    <w:rsid w:val="000D7239"/>
    <w:rsid w:val="000E4966"/>
    <w:rsid w:val="000E6F7A"/>
    <w:rsid w:val="000F7CAA"/>
    <w:rsid w:val="00102649"/>
    <w:rsid w:val="001172BF"/>
    <w:rsid w:val="001224B7"/>
    <w:rsid w:val="00133A1F"/>
    <w:rsid w:val="00141A36"/>
    <w:rsid w:val="0014333B"/>
    <w:rsid w:val="00150E25"/>
    <w:rsid w:val="001523E9"/>
    <w:rsid w:val="0016091B"/>
    <w:rsid w:val="00162616"/>
    <w:rsid w:val="0016355C"/>
    <w:rsid w:val="0016410D"/>
    <w:rsid w:val="00165CEB"/>
    <w:rsid w:val="00166614"/>
    <w:rsid w:val="001746EF"/>
    <w:rsid w:val="00174BFD"/>
    <w:rsid w:val="00186164"/>
    <w:rsid w:val="00191534"/>
    <w:rsid w:val="001A09D4"/>
    <w:rsid w:val="001A10F1"/>
    <w:rsid w:val="001A4E58"/>
    <w:rsid w:val="001A53E0"/>
    <w:rsid w:val="001A6CC5"/>
    <w:rsid w:val="001C0D25"/>
    <w:rsid w:val="001D23CA"/>
    <w:rsid w:val="001D64F6"/>
    <w:rsid w:val="001D7A21"/>
    <w:rsid w:val="001E7508"/>
    <w:rsid w:val="001E7719"/>
    <w:rsid w:val="001F4AF8"/>
    <w:rsid w:val="00207AC3"/>
    <w:rsid w:val="00210F23"/>
    <w:rsid w:val="00220EA0"/>
    <w:rsid w:val="00224F00"/>
    <w:rsid w:val="00225AB6"/>
    <w:rsid w:val="00226755"/>
    <w:rsid w:val="00230A7B"/>
    <w:rsid w:val="00235A1E"/>
    <w:rsid w:val="00235E05"/>
    <w:rsid w:val="002419E0"/>
    <w:rsid w:val="00260A82"/>
    <w:rsid w:val="002665C9"/>
    <w:rsid w:val="002665F6"/>
    <w:rsid w:val="002806E3"/>
    <w:rsid w:val="002A10BC"/>
    <w:rsid w:val="002A2F3F"/>
    <w:rsid w:val="002A2FCB"/>
    <w:rsid w:val="002A3397"/>
    <w:rsid w:val="002B14DA"/>
    <w:rsid w:val="002B504A"/>
    <w:rsid w:val="002B7776"/>
    <w:rsid w:val="002C1256"/>
    <w:rsid w:val="002C1DD8"/>
    <w:rsid w:val="002D12EB"/>
    <w:rsid w:val="002E0916"/>
    <w:rsid w:val="002E5AC2"/>
    <w:rsid w:val="002E7C7C"/>
    <w:rsid w:val="002F0DD4"/>
    <w:rsid w:val="002F440D"/>
    <w:rsid w:val="00303D19"/>
    <w:rsid w:val="00313A4C"/>
    <w:rsid w:val="00321E95"/>
    <w:rsid w:val="00331961"/>
    <w:rsid w:val="0033470B"/>
    <w:rsid w:val="003371B5"/>
    <w:rsid w:val="00341762"/>
    <w:rsid w:val="00346350"/>
    <w:rsid w:val="00347A11"/>
    <w:rsid w:val="00353791"/>
    <w:rsid w:val="003641BD"/>
    <w:rsid w:val="00373408"/>
    <w:rsid w:val="00381695"/>
    <w:rsid w:val="0038506B"/>
    <w:rsid w:val="00390F0E"/>
    <w:rsid w:val="00394209"/>
    <w:rsid w:val="0039475A"/>
    <w:rsid w:val="003A011A"/>
    <w:rsid w:val="003D5B81"/>
    <w:rsid w:val="003E1809"/>
    <w:rsid w:val="003F415A"/>
    <w:rsid w:val="003F68E4"/>
    <w:rsid w:val="00403DEA"/>
    <w:rsid w:val="00447741"/>
    <w:rsid w:val="00465B09"/>
    <w:rsid w:val="00474E57"/>
    <w:rsid w:val="00477FEA"/>
    <w:rsid w:val="00481C86"/>
    <w:rsid w:val="00491ACD"/>
    <w:rsid w:val="004B70D8"/>
    <w:rsid w:val="004C47E0"/>
    <w:rsid w:val="004C61F6"/>
    <w:rsid w:val="004D07BB"/>
    <w:rsid w:val="004D31AC"/>
    <w:rsid w:val="004D6DD0"/>
    <w:rsid w:val="0050137A"/>
    <w:rsid w:val="00512437"/>
    <w:rsid w:val="005276AC"/>
    <w:rsid w:val="00534CA5"/>
    <w:rsid w:val="00542F69"/>
    <w:rsid w:val="0056398F"/>
    <w:rsid w:val="00581EF8"/>
    <w:rsid w:val="00582F97"/>
    <w:rsid w:val="00590843"/>
    <w:rsid w:val="005914FA"/>
    <w:rsid w:val="005A62FB"/>
    <w:rsid w:val="005C13AD"/>
    <w:rsid w:val="005C36B1"/>
    <w:rsid w:val="005C4034"/>
    <w:rsid w:val="005C561C"/>
    <w:rsid w:val="005F3CFA"/>
    <w:rsid w:val="005F4D19"/>
    <w:rsid w:val="00601F9D"/>
    <w:rsid w:val="0061234A"/>
    <w:rsid w:val="00612D19"/>
    <w:rsid w:val="00631377"/>
    <w:rsid w:val="00652050"/>
    <w:rsid w:val="0066564A"/>
    <w:rsid w:val="006719CD"/>
    <w:rsid w:val="0068346A"/>
    <w:rsid w:val="00687FAF"/>
    <w:rsid w:val="006953D7"/>
    <w:rsid w:val="006B2BEE"/>
    <w:rsid w:val="006D5FAC"/>
    <w:rsid w:val="006D61B6"/>
    <w:rsid w:val="006F26E3"/>
    <w:rsid w:val="006F6DEB"/>
    <w:rsid w:val="00700A5F"/>
    <w:rsid w:val="00701076"/>
    <w:rsid w:val="007075B6"/>
    <w:rsid w:val="007077C9"/>
    <w:rsid w:val="0071033B"/>
    <w:rsid w:val="00711643"/>
    <w:rsid w:val="0071218C"/>
    <w:rsid w:val="00712884"/>
    <w:rsid w:val="00720781"/>
    <w:rsid w:val="00722B35"/>
    <w:rsid w:val="00723FEF"/>
    <w:rsid w:val="0072772E"/>
    <w:rsid w:val="007277C6"/>
    <w:rsid w:val="00731D38"/>
    <w:rsid w:val="00732F76"/>
    <w:rsid w:val="0073687E"/>
    <w:rsid w:val="00736C43"/>
    <w:rsid w:val="0074407F"/>
    <w:rsid w:val="007453EE"/>
    <w:rsid w:val="00750845"/>
    <w:rsid w:val="00754270"/>
    <w:rsid w:val="00763DA9"/>
    <w:rsid w:val="0077044A"/>
    <w:rsid w:val="00770663"/>
    <w:rsid w:val="00770691"/>
    <w:rsid w:val="0078641C"/>
    <w:rsid w:val="00793BA4"/>
    <w:rsid w:val="00797DAD"/>
    <w:rsid w:val="007B38FA"/>
    <w:rsid w:val="007B7C3E"/>
    <w:rsid w:val="007C3F8D"/>
    <w:rsid w:val="007D0D1E"/>
    <w:rsid w:val="007D3744"/>
    <w:rsid w:val="007E35B0"/>
    <w:rsid w:val="007F3240"/>
    <w:rsid w:val="008046E4"/>
    <w:rsid w:val="00807CBF"/>
    <w:rsid w:val="00815834"/>
    <w:rsid w:val="00815BAB"/>
    <w:rsid w:val="00821573"/>
    <w:rsid w:val="00821F5D"/>
    <w:rsid w:val="00833AC2"/>
    <w:rsid w:val="008415EB"/>
    <w:rsid w:val="00842462"/>
    <w:rsid w:val="00846485"/>
    <w:rsid w:val="0085119A"/>
    <w:rsid w:val="008620B9"/>
    <w:rsid w:val="008665F2"/>
    <w:rsid w:val="00874CE8"/>
    <w:rsid w:val="00880B12"/>
    <w:rsid w:val="00881E33"/>
    <w:rsid w:val="00886A4B"/>
    <w:rsid w:val="008A4D2F"/>
    <w:rsid w:val="008A62FD"/>
    <w:rsid w:val="008A7AFC"/>
    <w:rsid w:val="008B4CDA"/>
    <w:rsid w:val="008C39A5"/>
    <w:rsid w:val="008C44D0"/>
    <w:rsid w:val="008E007A"/>
    <w:rsid w:val="008E00C4"/>
    <w:rsid w:val="008F00C1"/>
    <w:rsid w:val="008F26D8"/>
    <w:rsid w:val="008F2FC3"/>
    <w:rsid w:val="008F43C2"/>
    <w:rsid w:val="008F77B8"/>
    <w:rsid w:val="009041D5"/>
    <w:rsid w:val="00904AC6"/>
    <w:rsid w:val="0090693E"/>
    <w:rsid w:val="009155EE"/>
    <w:rsid w:val="00922E18"/>
    <w:rsid w:val="00924685"/>
    <w:rsid w:val="00931F8A"/>
    <w:rsid w:val="00942F9C"/>
    <w:rsid w:val="00945D70"/>
    <w:rsid w:val="0095263B"/>
    <w:rsid w:val="009536B7"/>
    <w:rsid w:val="00957333"/>
    <w:rsid w:val="009735C0"/>
    <w:rsid w:val="00981102"/>
    <w:rsid w:val="00987FB8"/>
    <w:rsid w:val="00992ADA"/>
    <w:rsid w:val="00994D7E"/>
    <w:rsid w:val="009A1355"/>
    <w:rsid w:val="009A6318"/>
    <w:rsid w:val="009B559D"/>
    <w:rsid w:val="009C2CD4"/>
    <w:rsid w:val="009C6556"/>
    <w:rsid w:val="009D10CC"/>
    <w:rsid w:val="009E7145"/>
    <w:rsid w:val="009E7711"/>
    <w:rsid w:val="00A06C88"/>
    <w:rsid w:val="00A207AF"/>
    <w:rsid w:val="00A26D8E"/>
    <w:rsid w:val="00A31237"/>
    <w:rsid w:val="00A330A9"/>
    <w:rsid w:val="00A44C18"/>
    <w:rsid w:val="00A6471E"/>
    <w:rsid w:val="00A772DD"/>
    <w:rsid w:val="00A96831"/>
    <w:rsid w:val="00AA28C6"/>
    <w:rsid w:val="00AB20B3"/>
    <w:rsid w:val="00AC05D5"/>
    <w:rsid w:val="00AC4202"/>
    <w:rsid w:val="00AC549A"/>
    <w:rsid w:val="00AC63A9"/>
    <w:rsid w:val="00AD20E7"/>
    <w:rsid w:val="00AD2616"/>
    <w:rsid w:val="00AD569C"/>
    <w:rsid w:val="00AE4FDE"/>
    <w:rsid w:val="00AF0942"/>
    <w:rsid w:val="00AF31EE"/>
    <w:rsid w:val="00B00F36"/>
    <w:rsid w:val="00B03A59"/>
    <w:rsid w:val="00B07EEE"/>
    <w:rsid w:val="00B17428"/>
    <w:rsid w:val="00B34E76"/>
    <w:rsid w:val="00B61569"/>
    <w:rsid w:val="00B622A6"/>
    <w:rsid w:val="00B75FF3"/>
    <w:rsid w:val="00B76C14"/>
    <w:rsid w:val="00B95464"/>
    <w:rsid w:val="00BC427D"/>
    <w:rsid w:val="00BC56AB"/>
    <w:rsid w:val="00BD381D"/>
    <w:rsid w:val="00BE1013"/>
    <w:rsid w:val="00BF1B7D"/>
    <w:rsid w:val="00BF4072"/>
    <w:rsid w:val="00BF6CDF"/>
    <w:rsid w:val="00C02835"/>
    <w:rsid w:val="00C13197"/>
    <w:rsid w:val="00C14B82"/>
    <w:rsid w:val="00C34712"/>
    <w:rsid w:val="00C36A49"/>
    <w:rsid w:val="00C42494"/>
    <w:rsid w:val="00C65DED"/>
    <w:rsid w:val="00C814D6"/>
    <w:rsid w:val="00CA6ACE"/>
    <w:rsid w:val="00CB680F"/>
    <w:rsid w:val="00CD2CCE"/>
    <w:rsid w:val="00CD5E82"/>
    <w:rsid w:val="00CE7283"/>
    <w:rsid w:val="00CF3127"/>
    <w:rsid w:val="00CF5E47"/>
    <w:rsid w:val="00D04014"/>
    <w:rsid w:val="00D07857"/>
    <w:rsid w:val="00D15295"/>
    <w:rsid w:val="00D2564F"/>
    <w:rsid w:val="00D42A73"/>
    <w:rsid w:val="00D53AC2"/>
    <w:rsid w:val="00D67C67"/>
    <w:rsid w:val="00D71C5A"/>
    <w:rsid w:val="00D7563E"/>
    <w:rsid w:val="00D850A7"/>
    <w:rsid w:val="00D9772F"/>
    <w:rsid w:val="00DA121B"/>
    <w:rsid w:val="00DC01FA"/>
    <w:rsid w:val="00DD727E"/>
    <w:rsid w:val="00E0250E"/>
    <w:rsid w:val="00E0358F"/>
    <w:rsid w:val="00E10621"/>
    <w:rsid w:val="00E1437B"/>
    <w:rsid w:val="00E17C75"/>
    <w:rsid w:val="00E26BC9"/>
    <w:rsid w:val="00E30764"/>
    <w:rsid w:val="00E30E37"/>
    <w:rsid w:val="00E31879"/>
    <w:rsid w:val="00E3475F"/>
    <w:rsid w:val="00E35260"/>
    <w:rsid w:val="00E47AF8"/>
    <w:rsid w:val="00E6026B"/>
    <w:rsid w:val="00E62C8A"/>
    <w:rsid w:val="00E7363A"/>
    <w:rsid w:val="00EA2693"/>
    <w:rsid w:val="00EC1239"/>
    <w:rsid w:val="00EC64E5"/>
    <w:rsid w:val="00EE3AFD"/>
    <w:rsid w:val="00EF76C9"/>
    <w:rsid w:val="00F02524"/>
    <w:rsid w:val="00F125A5"/>
    <w:rsid w:val="00F15E73"/>
    <w:rsid w:val="00F24321"/>
    <w:rsid w:val="00F24B86"/>
    <w:rsid w:val="00F27C74"/>
    <w:rsid w:val="00F43EE8"/>
    <w:rsid w:val="00F44123"/>
    <w:rsid w:val="00F60472"/>
    <w:rsid w:val="00F663CB"/>
    <w:rsid w:val="00F7303D"/>
    <w:rsid w:val="00F74917"/>
    <w:rsid w:val="00F75866"/>
    <w:rsid w:val="00F75A29"/>
    <w:rsid w:val="00F94A6A"/>
    <w:rsid w:val="00FA50D6"/>
    <w:rsid w:val="00FA57A8"/>
    <w:rsid w:val="00FB1EC9"/>
    <w:rsid w:val="00FB275E"/>
    <w:rsid w:val="00FC22BC"/>
    <w:rsid w:val="00FC6BE0"/>
    <w:rsid w:val="00FD6D86"/>
    <w:rsid w:val="00FF109D"/>
    <w:rsid w:val="00FF6118"/>
    <w:rsid w:val="019742B5"/>
    <w:rsid w:val="01AA2E3C"/>
    <w:rsid w:val="0252665D"/>
    <w:rsid w:val="02AF1970"/>
    <w:rsid w:val="02CC5036"/>
    <w:rsid w:val="02D72787"/>
    <w:rsid w:val="02F25F25"/>
    <w:rsid w:val="03664EA1"/>
    <w:rsid w:val="03CC687F"/>
    <w:rsid w:val="03DF7CC1"/>
    <w:rsid w:val="04702B56"/>
    <w:rsid w:val="051360BD"/>
    <w:rsid w:val="053358E8"/>
    <w:rsid w:val="063D244B"/>
    <w:rsid w:val="067143D0"/>
    <w:rsid w:val="06976D4C"/>
    <w:rsid w:val="06AC0501"/>
    <w:rsid w:val="06B926E9"/>
    <w:rsid w:val="06C92C11"/>
    <w:rsid w:val="06DA0F73"/>
    <w:rsid w:val="06DB758E"/>
    <w:rsid w:val="07521F93"/>
    <w:rsid w:val="07DC5151"/>
    <w:rsid w:val="07EC487C"/>
    <w:rsid w:val="0809222C"/>
    <w:rsid w:val="08DB2C59"/>
    <w:rsid w:val="08E0449B"/>
    <w:rsid w:val="09A2783F"/>
    <w:rsid w:val="09DB3AF9"/>
    <w:rsid w:val="09FC1F49"/>
    <w:rsid w:val="0BD658F6"/>
    <w:rsid w:val="0BED48A0"/>
    <w:rsid w:val="0BF875A3"/>
    <w:rsid w:val="0C20531D"/>
    <w:rsid w:val="0D8D4539"/>
    <w:rsid w:val="0E427884"/>
    <w:rsid w:val="0E5C6264"/>
    <w:rsid w:val="0E6E3089"/>
    <w:rsid w:val="0E6E427B"/>
    <w:rsid w:val="0EF752D2"/>
    <w:rsid w:val="10E67546"/>
    <w:rsid w:val="10F735F8"/>
    <w:rsid w:val="127234B2"/>
    <w:rsid w:val="130C45D6"/>
    <w:rsid w:val="13BB1914"/>
    <w:rsid w:val="13C33060"/>
    <w:rsid w:val="143313C5"/>
    <w:rsid w:val="14CA5D29"/>
    <w:rsid w:val="156076B9"/>
    <w:rsid w:val="15846CFF"/>
    <w:rsid w:val="15D50200"/>
    <w:rsid w:val="169F5087"/>
    <w:rsid w:val="16AE4E44"/>
    <w:rsid w:val="16D03EE5"/>
    <w:rsid w:val="17180C70"/>
    <w:rsid w:val="17C542FD"/>
    <w:rsid w:val="17DF240E"/>
    <w:rsid w:val="18092288"/>
    <w:rsid w:val="18863C8F"/>
    <w:rsid w:val="191E36D1"/>
    <w:rsid w:val="197151F5"/>
    <w:rsid w:val="19CA4DCB"/>
    <w:rsid w:val="1A196D74"/>
    <w:rsid w:val="1A2101A2"/>
    <w:rsid w:val="1A2A1FE4"/>
    <w:rsid w:val="1A3957B8"/>
    <w:rsid w:val="1A725970"/>
    <w:rsid w:val="1AD55213"/>
    <w:rsid w:val="1B6307D1"/>
    <w:rsid w:val="1B6D3117"/>
    <w:rsid w:val="1BCF5219"/>
    <w:rsid w:val="1BE452B5"/>
    <w:rsid w:val="1C1656C3"/>
    <w:rsid w:val="1C3041CB"/>
    <w:rsid w:val="1C5D7A0C"/>
    <w:rsid w:val="1CC2049E"/>
    <w:rsid w:val="1D1B5F40"/>
    <w:rsid w:val="1D2F301B"/>
    <w:rsid w:val="1D3A1D87"/>
    <w:rsid w:val="1DBA560C"/>
    <w:rsid w:val="1DC52BF8"/>
    <w:rsid w:val="1DE1754B"/>
    <w:rsid w:val="1E1E7810"/>
    <w:rsid w:val="1E9F0ACC"/>
    <w:rsid w:val="1F0C32FF"/>
    <w:rsid w:val="1F846736"/>
    <w:rsid w:val="20A63420"/>
    <w:rsid w:val="20EC6113"/>
    <w:rsid w:val="216E0F2B"/>
    <w:rsid w:val="21D73792"/>
    <w:rsid w:val="21DD0364"/>
    <w:rsid w:val="22A650E4"/>
    <w:rsid w:val="23103FE6"/>
    <w:rsid w:val="23A30289"/>
    <w:rsid w:val="23F176C1"/>
    <w:rsid w:val="2425685A"/>
    <w:rsid w:val="24A2409A"/>
    <w:rsid w:val="24AF79E7"/>
    <w:rsid w:val="24EB6AA1"/>
    <w:rsid w:val="24FA6E3B"/>
    <w:rsid w:val="255A3623"/>
    <w:rsid w:val="258D1AFB"/>
    <w:rsid w:val="25AD40C7"/>
    <w:rsid w:val="25D81889"/>
    <w:rsid w:val="25E04F29"/>
    <w:rsid w:val="2606343A"/>
    <w:rsid w:val="26311E82"/>
    <w:rsid w:val="26E272D8"/>
    <w:rsid w:val="276237A8"/>
    <w:rsid w:val="276348D1"/>
    <w:rsid w:val="28005AE7"/>
    <w:rsid w:val="282E61C5"/>
    <w:rsid w:val="284C0682"/>
    <w:rsid w:val="286175AA"/>
    <w:rsid w:val="28681296"/>
    <w:rsid w:val="28E30464"/>
    <w:rsid w:val="290441D9"/>
    <w:rsid w:val="292E01C7"/>
    <w:rsid w:val="294D58D2"/>
    <w:rsid w:val="299E150C"/>
    <w:rsid w:val="2A445D45"/>
    <w:rsid w:val="2BD22932"/>
    <w:rsid w:val="2C7D570A"/>
    <w:rsid w:val="2CC51381"/>
    <w:rsid w:val="2E50633A"/>
    <w:rsid w:val="2F0238F2"/>
    <w:rsid w:val="2F666452"/>
    <w:rsid w:val="2FB71F8B"/>
    <w:rsid w:val="2FCF25FE"/>
    <w:rsid w:val="30055EA5"/>
    <w:rsid w:val="301C26FD"/>
    <w:rsid w:val="30FF0771"/>
    <w:rsid w:val="31057EC0"/>
    <w:rsid w:val="3118158E"/>
    <w:rsid w:val="3163709C"/>
    <w:rsid w:val="31C00176"/>
    <w:rsid w:val="32965722"/>
    <w:rsid w:val="33042264"/>
    <w:rsid w:val="33BB49FC"/>
    <w:rsid w:val="33F06ABC"/>
    <w:rsid w:val="3423590C"/>
    <w:rsid w:val="34324DB1"/>
    <w:rsid w:val="347E2DBF"/>
    <w:rsid w:val="349415D2"/>
    <w:rsid w:val="34D16EF0"/>
    <w:rsid w:val="34F60439"/>
    <w:rsid w:val="35526135"/>
    <w:rsid w:val="356D4E6F"/>
    <w:rsid w:val="356E6D37"/>
    <w:rsid w:val="35AB1391"/>
    <w:rsid w:val="35B509D9"/>
    <w:rsid w:val="35CB4E9B"/>
    <w:rsid w:val="35CD1D65"/>
    <w:rsid w:val="36086F35"/>
    <w:rsid w:val="360B2BC5"/>
    <w:rsid w:val="362B7624"/>
    <w:rsid w:val="362C23F2"/>
    <w:rsid w:val="36832389"/>
    <w:rsid w:val="36C429DD"/>
    <w:rsid w:val="36D71D80"/>
    <w:rsid w:val="37D4216D"/>
    <w:rsid w:val="38121D8F"/>
    <w:rsid w:val="381E6231"/>
    <w:rsid w:val="38DF2326"/>
    <w:rsid w:val="39217E8B"/>
    <w:rsid w:val="39D1345E"/>
    <w:rsid w:val="3A140B6A"/>
    <w:rsid w:val="3A746404"/>
    <w:rsid w:val="3B182C13"/>
    <w:rsid w:val="3BCA052C"/>
    <w:rsid w:val="3C48148E"/>
    <w:rsid w:val="3D2C5BA8"/>
    <w:rsid w:val="3D5F72B3"/>
    <w:rsid w:val="3E113C4E"/>
    <w:rsid w:val="3E967317"/>
    <w:rsid w:val="3ECA50FB"/>
    <w:rsid w:val="3ED56769"/>
    <w:rsid w:val="3F780868"/>
    <w:rsid w:val="3F9D7827"/>
    <w:rsid w:val="3FE869D5"/>
    <w:rsid w:val="4044741C"/>
    <w:rsid w:val="40712B23"/>
    <w:rsid w:val="40B9143D"/>
    <w:rsid w:val="41006D23"/>
    <w:rsid w:val="412F0974"/>
    <w:rsid w:val="414C1CB1"/>
    <w:rsid w:val="41710BEB"/>
    <w:rsid w:val="41BB42A0"/>
    <w:rsid w:val="42B371E2"/>
    <w:rsid w:val="42D26561"/>
    <w:rsid w:val="43A97591"/>
    <w:rsid w:val="43E8433B"/>
    <w:rsid w:val="43F74FBC"/>
    <w:rsid w:val="443E2003"/>
    <w:rsid w:val="446753C6"/>
    <w:rsid w:val="44E0760E"/>
    <w:rsid w:val="45597516"/>
    <w:rsid w:val="45E537BE"/>
    <w:rsid w:val="467341A1"/>
    <w:rsid w:val="47543073"/>
    <w:rsid w:val="478B797B"/>
    <w:rsid w:val="484F29B8"/>
    <w:rsid w:val="48BC2DE1"/>
    <w:rsid w:val="48D24942"/>
    <w:rsid w:val="49766EA5"/>
    <w:rsid w:val="497E1C24"/>
    <w:rsid w:val="4A1357F4"/>
    <w:rsid w:val="4A776778"/>
    <w:rsid w:val="4AC94E8B"/>
    <w:rsid w:val="4B552E13"/>
    <w:rsid w:val="4B60569D"/>
    <w:rsid w:val="4BB40B4F"/>
    <w:rsid w:val="4C853AF2"/>
    <w:rsid w:val="4CE0702B"/>
    <w:rsid w:val="4CF12D9A"/>
    <w:rsid w:val="4D116D4C"/>
    <w:rsid w:val="4D123D00"/>
    <w:rsid w:val="4DD21BA9"/>
    <w:rsid w:val="4DF755EF"/>
    <w:rsid w:val="4DF9171A"/>
    <w:rsid w:val="4E66332D"/>
    <w:rsid w:val="4E996B85"/>
    <w:rsid w:val="4F7D56F4"/>
    <w:rsid w:val="4F9C7367"/>
    <w:rsid w:val="4FA61EFF"/>
    <w:rsid w:val="4FAB4C14"/>
    <w:rsid w:val="504C2044"/>
    <w:rsid w:val="5084100E"/>
    <w:rsid w:val="50A71112"/>
    <w:rsid w:val="50AE6DAC"/>
    <w:rsid w:val="513152F0"/>
    <w:rsid w:val="51600758"/>
    <w:rsid w:val="51732F43"/>
    <w:rsid w:val="51B05E4A"/>
    <w:rsid w:val="51B36E44"/>
    <w:rsid w:val="525C65E9"/>
    <w:rsid w:val="537A663E"/>
    <w:rsid w:val="53C22224"/>
    <w:rsid w:val="53E1612C"/>
    <w:rsid w:val="53E83D39"/>
    <w:rsid w:val="53EC2E48"/>
    <w:rsid w:val="53F70A40"/>
    <w:rsid w:val="54AD7610"/>
    <w:rsid w:val="555029FA"/>
    <w:rsid w:val="55B54A38"/>
    <w:rsid w:val="56146824"/>
    <w:rsid w:val="566812E3"/>
    <w:rsid w:val="56781A69"/>
    <w:rsid w:val="56E828CA"/>
    <w:rsid w:val="571E1A46"/>
    <w:rsid w:val="57530B4D"/>
    <w:rsid w:val="57E9573C"/>
    <w:rsid w:val="580D3184"/>
    <w:rsid w:val="58175C92"/>
    <w:rsid w:val="58241133"/>
    <w:rsid w:val="585831F6"/>
    <w:rsid w:val="585A5481"/>
    <w:rsid w:val="58AD1CF6"/>
    <w:rsid w:val="58CA5C5E"/>
    <w:rsid w:val="58E55782"/>
    <w:rsid w:val="59327426"/>
    <w:rsid w:val="5966060E"/>
    <w:rsid w:val="59956CFE"/>
    <w:rsid w:val="599C297B"/>
    <w:rsid w:val="599F2318"/>
    <w:rsid w:val="59D33450"/>
    <w:rsid w:val="5A8F20D1"/>
    <w:rsid w:val="5AF40354"/>
    <w:rsid w:val="5B930C64"/>
    <w:rsid w:val="5C2B623A"/>
    <w:rsid w:val="5CA262C3"/>
    <w:rsid w:val="5CDD5F0F"/>
    <w:rsid w:val="5D4B2F91"/>
    <w:rsid w:val="5DA03AAA"/>
    <w:rsid w:val="5DEB4E23"/>
    <w:rsid w:val="5E0D22F8"/>
    <w:rsid w:val="5E671402"/>
    <w:rsid w:val="5E7B4AFF"/>
    <w:rsid w:val="5E9700F6"/>
    <w:rsid w:val="5F5A0076"/>
    <w:rsid w:val="605F68C8"/>
    <w:rsid w:val="60F5583E"/>
    <w:rsid w:val="61643BED"/>
    <w:rsid w:val="61FE56B6"/>
    <w:rsid w:val="62000DDC"/>
    <w:rsid w:val="62E555BB"/>
    <w:rsid w:val="63B85430"/>
    <w:rsid w:val="64144146"/>
    <w:rsid w:val="64B52FB5"/>
    <w:rsid w:val="650B3FD7"/>
    <w:rsid w:val="653665FE"/>
    <w:rsid w:val="66180CB2"/>
    <w:rsid w:val="667A759A"/>
    <w:rsid w:val="66A34FF2"/>
    <w:rsid w:val="67822552"/>
    <w:rsid w:val="67AD1328"/>
    <w:rsid w:val="684C7C97"/>
    <w:rsid w:val="686451E9"/>
    <w:rsid w:val="691C34EF"/>
    <w:rsid w:val="69490748"/>
    <w:rsid w:val="69F4646A"/>
    <w:rsid w:val="6A046C7D"/>
    <w:rsid w:val="6A7A197D"/>
    <w:rsid w:val="6ACF3DC7"/>
    <w:rsid w:val="6B146952"/>
    <w:rsid w:val="6B5830B9"/>
    <w:rsid w:val="6BD601D5"/>
    <w:rsid w:val="6BF90031"/>
    <w:rsid w:val="6C1A3829"/>
    <w:rsid w:val="6C437B03"/>
    <w:rsid w:val="6C743EDF"/>
    <w:rsid w:val="6C7C2B89"/>
    <w:rsid w:val="6CCF134B"/>
    <w:rsid w:val="6D167F4C"/>
    <w:rsid w:val="6D3632BC"/>
    <w:rsid w:val="6E5C6DBE"/>
    <w:rsid w:val="6E6E3A14"/>
    <w:rsid w:val="6F321DFD"/>
    <w:rsid w:val="6F464A66"/>
    <w:rsid w:val="6F94044D"/>
    <w:rsid w:val="6F9775A3"/>
    <w:rsid w:val="6FDE471B"/>
    <w:rsid w:val="6FEA1AD0"/>
    <w:rsid w:val="701A28FB"/>
    <w:rsid w:val="707D6005"/>
    <w:rsid w:val="71596C49"/>
    <w:rsid w:val="715E257E"/>
    <w:rsid w:val="71D96859"/>
    <w:rsid w:val="72D02B59"/>
    <w:rsid w:val="73934A3E"/>
    <w:rsid w:val="73BF08D5"/>
    <w:rsid w:val="73DB1688"/>
    <w:rsid w:val="740B78BA"/>
    <w:rsid w:val="74614F7E"/>
    <w:rsid w:val="749444D3"/>
    <w:rsid w:val="76493AE2"/>
    <w:rsid w:val="768C2BDE"/>
    <w:rsid w:val="77481951"/>
    <w:rsid w:val="784E5888"/>
    <w:rsid w:val="79287ADB"/>
    <w:rsid w:val="79852A61"/>
    <w:rsid w:val="79A94619"/>
    <w:rsid w:val="79D835F4"/>
    <w:rsid w:val="7A9E1F27"/>
    <w:rsid w:val="7ABF06BA"/>
    <w:rsid w:val="7AC714F5"/>
    <w:rsid w:val="7AD62E4D"/>
    <w:rsid w:val="7AF019BD"/>
    <w:rsid w:val="7B772F98"/>
    <w:rsid w:val="7BF662EE"/>
    <w:rsid w:val="7C014C44"/>
    <w:rsid w:val="7C6E4CB3"/>
    <w:rsid w:val="7CEF44FA"/>
    <w:rsid w:val="7D1A1BA4"/>
    <w:rsid w:val="7E077422"/>
    <w:rsid w:val="7E0C132B"/>
    <w:rsid w:val="7E3C2094"/>
    <w:rsid w:val="7EB8685C"/>
    <w:rsid w:val="7F0926F6"/>
    <w:rsid w:val="7F0D16B0"/>
    <w:rsid w:val="7F360E38"/>
    <w:rsid w:val="7F607AF5"/>
    <w:rsid w:val="7FC02D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4">
    <w:name w:val="heading 2"/>
    <w:basedOn w:val="1"/>
    <w:next w:val="1"/>
    <w:link w:val="34"/>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link w:val="35"/>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link w:val="36"/>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link w:val="37"/>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paragraph" w:styleId="8">
    <w:name w:val="heading 6"/>
    <w:basedOn w:val="1"/>
    <w:next w:val="1"/>
    <w:link w:val="38"/>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paragraph" w:styleId="9">
    <w:name w:val="heading 7"/>
    <w:basedOn w:val="1"/>
    <w:next w:val="1"/>
    <w:link w:val="39"/>
    <w:qFormat/>
    <w:uiPriority w:val="0"/>
    <w:pPr>
      <w:widowControl/>
      <w:numPr>
        <w:ilvl w:val="6"/>
        <w:numId w:val="1"/>
      </w:numPr>
      <w:spacing w:before="240" w:after="60"/>
      <w:jc w:val="left"/>
      <w:outlineLvl w:val="6"/>
    </w:pPr>
    <w:rPr>
      <w:rFonts w:ascii="华文宋体" w:hAnsi="华文宋体" w:eastAsia="华文宋体"/>
      <w:kern w:val="0"/>
      <w:sz w:val="24"/>
      <w:szCs w:val="20"/>
    </w:rPr>
  </w:style>
  <w:style w:type="paragraph" w:styleId="10">
    <w:name w:val="heading 8"/>
    <w:basedOn w:val="1"/>
    <w:next w:val="1"/>
    <w:link w:val="40"/>
    <w:qFormat/>
    <w:uiPriority w:val="0"/>
    <w:pPr>
      <w:widowControl/>
      <w:numPr>
        <w:ilvl w:val="7"/>
        <w:numId w:val="1"/>
      </w:numPr>
      <w:spacing w:before="240" w:after="60"/>
      <w:jc w:val="left"/>
      <w:outlineLvl w:val="7"/>
    </w:pPr>
    <w:rPr>
      <w:rFonts w:ascii="华文宋体" w:hAnsi="华文宋体" w:eastAsia="华文宋体"/>
      <w:i/>
      <w:kern w:val="0"/>
      <w:sz w:val="24"/>
      <w:szCs w:val="20"/>
    </w:rPr>
  </w:style>
  <w:style w:type="paragraph" w:styleId="11">
    <w:name w:val="heading 9"/>
    <w:basedOn w:val="1"/>
    <w:next w:val="1"/>
    <w:link w:val="41"/>
    <w:qFormat/>
    <w:uiPriority w:val="0"/>
    <w:pPr>
      <w:widowControl/>
      <w:numPr>
        <w:ilvl w:val="8"/>
        <w:numId w:val="1"/>
      </w:numPr>
      <w:spacing w:before="240" w:after="60"/>
      <w:jc w:val="left"/>
      <w:outlineLvl w:val="8"/>
    </w:pPr>
    <w:rPr>
      <w:rFonts w:ascii="Arial" w:hAnsi="Arial" w:eastAsia="华文宋体"/>
      <w:kern w:val="0"/>
      <w:sz w:val="22"/>
      <w:szCs w:val="2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Calibri" w:hAnsi="Calibri" w:eastAsia="Times New Roman" w:cs="Times New Roman"/>
      <w:kern w:val="2"/>
      <w:sz w:val="21"/>
      <w:lang w:val="en-US" w:eastAsia="zh-CN" w:bidi="ar-SA"/>
    </w:rPr>
  </w:style>
  <w:style w:type="paragraph" w:styleId="12">
    <w:name w:val="Normal Indent"/>
    <w:basedOn w:val="1"/>
    <w:next w:val="13"/>
    <w:qFormat/>
    <w:uiPriority w:val="0"/>
    <w:pPr>
      <w:adjustRightInd w:val="0"/>
      <w:spacing w:line="360" w:lineRule="atLeast"/>
      <w:ind w:firstLine="482"/>
      <w:textAlignment w:val="baseline"/>
    </w:pPr>
    <w:rPr>
      <w:rFonts w:eastAsia="宋体"/>
      <w:kern w:val="0"/>
      <w:sz w:val="24"/>
    </w:rPr>
  </w:style>
  <w:style w:type="paragraph" w:styleId="13">
    <w:name w:val="toa heading"/>
    <w:basedOn w:val="1"/>
    <w:next w:val="1"/>
    <w:unhideWhenUsed/>
    <w:qFormat/>
    <w:uiPriority w:val="99"/>
    <w:pPr>
      <w:spacing w:before="120"/>
    </w:pPr>
    <w:rPr>
      <w:rFonts w:ascii="Arial" w:hAnsi="Arial"/>
      <w:sz w:val="24"/>
    </w:rPr>
  </w:style>
  <w:style w:type="paragraph" w:styleId="14">
    <w:name w:val="annotation text"/>
    <w:basedOn w:val="1"/>
    <w:qFormat/>
    <w:uiPriority w:val="0"/>
    <w:pPr>
      <w:adjustRightInd w:val="0"/>
      <w:spacing w:line="360" w:lineRule="atLeast"/>
      <w:jc w:val="left"/>
      <w:textAlignment w:val="baseline"/>
    </w:pPr>
    <w:rPr>
      <w:kern w:val="0"/>
      <w:sz w:val="24"/>
      <w:szCs w:val="20"/>
    </w:rPr>
  </w:style>
  <w:style w:type="paragraph" w:styleId="15">
    <w:name w:val="Body Text"/>
    <w:basedOn w:val="1"/>
    <w:next w:val="16"/>
    <w:qFormat/>
    <w:uiPriority w:val="0"/>
    <w:pPr>
      <w:spacing w:after="120"/>
    </w:pPr>
  </w:style>
  <w:style w:type="paragraph" w:styleId="16">
    <w:name w:val="Body Text First Indent"/>
    <w:basedOn w:val="15"/>
    <w:next w:val="1"/>
    <w:qFormat/>
    <w:uiPriority w:val="0"/>
    <w:pPr>
      <w:autoSpaceDE w:val="0"/>
      <w:autoSpaceDN w:val="0"/>
      <w:adjustRightInd w:val="0"/>
      <w:ind w:firstLine="420" w:firstLineChars="100"/>
      <w:jc w:val="left"/>
    </w:pPr>
    <w:rPr>
      <w:rFonts w:ascii="仿宋_GB2312" w:hAnsi="Calibri"/>
      <w:b/>
      <w:kern w:val="0"/>
      <w:sz w:val="32"/>
      <w:szCs w:val="32"/>
    </w:rPr>
  </w:style>
  <w:style w:type="paragraph" w:styleId="17">
    <w:name w:val="Body Text Indent"/>
    <w:basedOn w:val="1"/>
    <w:qFormat/>
    <w:uiPriority w:val="99"/>
    <w:pPr>
      <w:spacing w:line="480" w:lineRule="exact"/>
      <w:ind w:firstLine="200" w:firstLineChars="200"/>
    </w:pPr>
    <w:rPr>
      <w:rFonts w:ascii="宋体" w:cs="宋体"/>
      <w:sz w:val="24"/>
      <w:szCs w:val="24"/>
    </w:rPr>
  </w:style>
  <w:style w:type="paragraph" w:styleId="18">
    <w:name w:val="Plain Text"/>
    <w:basedOn w:val="1"/>
    <w:next w:val="19"/>
    <w:link w:val="42"/>
    <w:unhideWhenUsed/>
    <w:qFormat/>
    <w:uiPriority w:val="0"/>
    <w:rPr>
      <w:rFonts w:ascii="宋体" w:hAnsi="Courier New"/>
      <w:szCs w:val="20"/>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Date"/>
    <w:basedOn w:val="1"/>
    <w:next w:val="1"/>
    <w:qFormat/>
    <w:uiPriority w:val="0"/>
    <w:pPr>
      <w:ind w:left="100" w:leftChars="2500"/>
    </w:p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4">
    <w:name w:val="Normal (Web)"/>
    <w:basedOn w:val="1"/>
    <w:next w:val="21"/>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qFormat/>
    <w:uiPriority w:val="0"/>
    <w:pPr>
      <w:spacing w:before="240" w:after="60"/>
      <w:jc w:val="center"/>
      <w:outlineLvl w:val="0"/>
    </w:pPr>
    <w:rPr>
      <w:rFonts w:ascii="Arial" w:hAnsi="Arial" w:cs="Arial"/>
      <w:b/>
      <w:bCs/>
      <w:sz w:val="32"/>
      <w:szCs w:val="32"/>
    </w:rPr>
  </w:style>
  <w:style w:type="paragraph" w:styleId="26">
    <w:name w:val="Body Text First Indent 2"/>
    <w:basedOn w:val="17"/>
    <w:qFormat/>
    <w:uiPriority w:val="0"/>
    <w:pPr>
      <w:ind w:firstLine="210"/>
    </w:pPr>
    <w:rPr>
      <w:szCs w:val="20"/>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Hyperlink"/>
    <w:qFormat/>
    <w:uiPriority w:val="0"/>
    <w:rPr>
      <w:color w:val="0000FF"/>
      <w:u w:val="single"/>
    </w:rPr>
  </w:style>
  <w:style w:type="character" w:customStyle="1" w:styleId="33">
    <w:name w:val="标题 1 字符"/>
    <w:link w:val="3"/>
    <w:qFormat/>
    <w:uiPriority w:val="0"/>
    <w:rPr>
      <w:rFonts w:ascii="宋体" w:hAnsi="华文宋体" w:cs="宋体"/>
      <w:b/>
      <w:kern w:val="44"/>
      <w:sz w:val="52"/>
    </w:rPr>
  </w:style>
  <w:style w:type="character" w:customStyle="1" w:styleId="34">
    <w:name w:val="标题 2 字符"/>
    <w:link w:val="4"/>
    <w:semiHidden/>
    <w:qFormat/>
    <w:uiPriority w:val="0"/>
    <w:rPr>
      <w:rFonts w:ascii="Arial" w:hAnsi="Arial" w:eastAsia="华文宋体"/>
      <w:b/>
      <w:i/>
      <w:sz w:val="28"/>
    </w:rPr>
  </w:style>
  <w:style w:type="character" w:customStyle="1" w:styleId="35">
    <w:name w:val="标题 3 字符"/>
    <w:link w:val="5"/>
    <w:semiHidden/>
    <w:qFormat/>
    <w:uiPriority w:val="0"/>
    <w:rPr>
      <w:rFonts w:ascii="Arial" w:hAnsi="Arial" w:eastAsia="华文宋体"/>
      <w:b/>
      <w:sz w:val="26"/>
    </w:rPr>
  </w:style>
  <w:style w:type="character" w:customStyle="1" w:styleId="36">
    <w:name w:val="标题 4 字符"/>
    <w:link w:val="6"/>
    <w:semiHidden/>
    <w:qFormat/>
    <w:uiPriority w:val="0"/>
    <w:rPr>
      <w:rFonts w:ascii="华文宋体" w:hAnsi="华文宋体" w:eastAsia="华文宋体" w:cs="宋体"/>
      <w:sz w:val="24"/>
    </w:rPr>
  </w:style>
  <w:style w:type="character" w:customStyle="1" w:styleId="37">
    <w:name w:val="标题 5 字符"/>
    <w:link w:val="7"/>
    <w:semiHidden/>
    <w:qFormat/>
    <w:uiPriority w:val="0"/>
    <w:rPr>
      <w:rFonts w:ascii="华文宋体" w:hAnsi="华文宋体" w:eastAsia="华文宋体" w:cs="宋体"/>
      <w:b/>
      <w:i/>
      <w:sz w:val="26"/>
    </w:rPr>
  </w:style>
  <w:style w:type="character" w:customStyle="1" w:styleId="38">
    <w:name w:val="标题 6 字符"/>
    <w:link w:val="8"/>
    <w:semiHidden/>
    <w:qFormat/>
    <w:uiPriority w:val="0"/>
    <w:rPr>
      <w:rFonts w:ascii="华文宋体" w:hAnsi="华文宋体" w:eastAsia="华文宋体" w:cs="宋体"/>
      <w:b/>
      <w:sz w:val="22"/>
    </w:rPr>
  </w:style>
  <w:style w:type="character" w:customStyle="1" w:styleId="39">
    <w:name w:val="标题 7 字符"/>
    <w:link w:val="9"/>
    <w:semiHidden/>
    <w:qFormat/>
    <w:uiPriority w:val="0"/>
    <w:rPr>
      <w:rFonts w:ascii="华文宋体" w:hAnsi="华文宋体" w:eastAsia="华文宋体"/>
      <w:sz w:val="24"/>
    </w:rPr>
  </w:style>
  <w:style w:type="character" w:customStyle="1" w:styleId="40">
    <w:name w:val="标题 8 字符"/>
    <w:link w:val="10"/>
    <w:semiHidden/>
    <w:qFormat/>
    <w:uiPriority w:val="0"/>
    <w:rPr>
      <w:rFonts w:ascii="华文宋体" w:hAnsi="华文宋体" w:eastAsia="华文宋体"/>
      <w:i/>
      <w:sz w:val="24"/>
    </w:rPr>
  </w:style>
  <w:style w:type="character" w:customStyle="1" w:styleId="41">
    <w:name w:val="标题 9 字符"/>
    <w:link w:val="11"/>
    <w:semiHidden/>
    <w:qFormat/>
    <w:uiPriority w:val="0"/>
    <w:rPr>
      <w:rFonts w:ascii="Arial" w:hAnsi="Arial" w:eastAsia="华文宋体"/>
      <w:sz w:val="22"/>
    </w:rPr>
  </w:style>
  <w:style w:type="character" w:customStyle="1" w:styleId="42">
    <w:name w:val="纯文本 字符"/>
    <w:link w:val="18"/>
    <w:qFormat/>
    <w:uiPriority w:val="0"/>
    <w:rPr>
      <w:rFonts w:ascii="宋体" w:hAnsi="Courier New"/>
      <w:kern w:val="2"/>
      <w:sz w:val="21"/>
    </w:rPr>
  </w:style>
  <w:style w:type="character" w:customStyle="1" w:styleId="43">
    <w:name w:val="font71"/>
    <w:qFormat/>
    <w:uiPriority w:val="0"/>
    <w:rPr>
      <w:rFonts w:hint="eastAsia" w:ascii="微软雅黑" w:hAnsi="微软雅黑" w:eastAsia="微软雅黑" w:cs="微软雅黑"/>
      <w:color w:val="000000"/>
      <w:sz w:val="16"/>
      <w:szCs w:val="16"/>
      <w:u w:val="none"/>
    </w:rPr>
  </w:style>
  <w:style w:type="character" w:customStyle="1" w:styleId="44">
    <w:name w:val="10"/>
    <w:qFormat/>
    <w:uiPriority w:val="0"/>
    <w:rPr>
      <w:rFonts w:hint="default" w:ascii="Times New Roman" w:hAnsi="Times New Roman" w:cs="Times New Roman"/>
    </w:rPr>
  </w:style>
  <w:style w:type="character" w:customStyle="1" w:styleId="45">
    <w:name w:val="font91"/>
    <w:qFormat/>
    <w:uiPriority w:val="0"/>
    <w:rPr>
      <w:rFonts w:hint="eastAsia" w:ascii="宋体" w:hAnsi="宋体" w:eastAsia="宋体" w:cs="宋体"/>
      <w:color w:val="000000"/>
      <w:sz w:val="20"/>
      <w:szCs w:val="20"/>
      <w:u w:val="none"/>
      <w:vertAlign w:val="superscript"/>
    </w:rPr>
  </w:style>
  <w:style w:type="character" w:customStyle="1" w:styleId="46">
    <w:name w:val="font141"/>
    <w:qFormat/>
    <w:uiPriority w:val="0"/>
    <w:rPr>
      <w:rFonts w:ascii="Arial" w:hAnsi="Arial" w:cs="Arial"/>
      <w:color w:val="000000"/>
      <w:sz w:val="16"/>
      <w:szCs w:val="16"/>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Normal_29"/>
    <w:qFormat/>
    <w:uiPriority w:val="0"/>
    <w:rPr>
      <w:rFonts w:ascii="Times New Roman" w:hAnsi="Times New Roman" w:eastAsia="Times New Roman" w:cs="Times New Roman"/>
      <w:sz w:val="24"/>
      <w:szCs w:val="24"/>
      <w:lang w:val="en-US" w:eastAsia="zh-CN" w:bidi="ar-SA"/>
    </w:rPr>
  </w:style>
  <w:style w:type="paragraph" w:customStyle="1" w:styleId="49">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paragraph" w:customStyle="1" w:styleId="50">
    <w:name w:val="样式 标题 3 + (中文) 黑体 小四 非加粗 段前: 7.8 磅 段后: 0 磅 行距: 固定值 20 磅"/>
    <w:basedOn w:val="5"/>
    <w:uiPriority w:val="0"/>
    <w:pPr>
      <w:spacing w:before="120" w:after="120" w:line="400" w:lineRule="exact"/>
    </w:pPr>
    <w:rPr>
      <w:rFonts w:ascii="Times New Roman" w:hAnsi="Times New Roman" w:eastAsia="宋体"/>
      <w:b w:val="0"/>
      <w:sz w:val="24"/>
      <w:szCs w:val="20"/>
    </w:rPr>
  </w:style>
  <w:style w:type="paragraph" w:customStyle="1" w:styleId="5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52">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5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54">
    <w:name w:val="样式 标题 4 + 行距: 固定值 20 磅"/>
    <w:basedOn w:val="6"/>
    <w:uiPriority w:val="0"/>
    <w:pPr>
      <w:keepNext w:val="0"/>
      <w:keepLines w:val="0"/>
      <w:numPr>
        <w:ilvl w:val="3"/>
        <w:numId w:val="0"/>
      </w:numPr>
      <w:tabs>
        <w:tab w:val="left" w:pos="-854"/>
        <w:tab w:val="left" w:pos="1800"/>
      </w:tabs>
      <w:spacing w:before="0" w:beforeLines="0" w:beforeAutospacing="0" w:after="0" w:afterLines="0" w:afterAutospacing="0" w:line="400" w:lineRule="exact"/>
      <w:ind w:left="540"/>
    </w:pPr>
    <w:rPr>
      <w:rFonts w:ascii="Times New Roman" w:hAnsi="Times New Roman" w:eastAsia="宋体"/>
      <w:color w:val="000000"/>
      <w:sz w:val="24"/>
    </w:rPr>
  </w:style>
  <w:style w:type="paragraph" w:customStyle="1" w:styleId="55">
    <w:name w:val="标书正文"/>
    <w:basedOn w:val="1"/>
    <w:uiPriority w:val="0"/>
    <w:pPr>
      <w:spacing w:line="560" w:lineRule="exact"/>
      <w:ind w:firstLine="723" w:firstLineChars="200"/>
      <w:jc w:val="center"/>
    </w:pPr>
    <w:rPr>
      <w:rFonts w:ascii="仿宋_GB2312" w:eastAsia="仿宋_GB2312"/>
      <w:b/>
      <w:sz w:val="36"/>
    </w:rPr>
  </w:style>
  <w:style w:type="paragraph" w:customStyle="1" w:styleId="56">
    <w:name w:val="列出段落1"/>
    <w:basedOn w:val="1"/>
    <w:qFormat/>
    <w:uiPriority w:val="0"/>
    <w:pPr>
      <w:ind w:firstLine="200" w:firstLineChars="200"/>
    </w:pPr>
    <w:rPr>
      <w:szCs w:val="21"/>
    </w:rPr>
  </w:style>
  <w:style w:type="paragraph" w:customStyle="1" w:styleId="57">
    <w:name w:val="缺省文本"/>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58">
    <w:name w:val="font21"/>
    <w:basedOn w:val="29"/>
    <w:uiPriority w:val="0"/>
    <w:rPr>
      <w:rFonts w:hint="eastAsia" w:ascii="宋体" w:hAnsi="宋体" w:eastAsia="宋体" w:cs="宋体"/>
      <w:color w:val="000000"/>
      <w:sz w:val="28"/>
      <w:szCs w:val="28"/>
      <w:u w:val="none"/>
    </w:rPr>
  </w:style>
  <w:style w:type="character" w:customStyle="1" w:styleId="59">
    <w:name w:val="font11"/>
    <w:basedOn w:val="29"/>
    <w:qFormat/>
    <w:uiPriority w:val="0"/>
    <w:rPr>
      <w:rFonts w:hint="default" w:ascii="Calibri" w:hAnsi="Calibri" w:cs="Calibri"/>
      <w:color w:val="000000"/>
      <w:sz w:val="28"/>
      <w:szCs w:val="28"/>
      <w:u w:val="none"/>
    </w:rPr>
  </w:style>
  <w:style w:type="character" w:customStyle="1" w:styleId="60">
    <w:name w:val="font51"/>
    <w:basedOn w:val="29"/>
    <w:uiPriority w:val="0"/>
    <w:rPr>
      <w:rFonts w:hint="eastAsia" w:ascii="仿宋_GB2312" w:eastAsia="仿宋_GB2312" w:cs="仿宋_GB2312"/>
      <w:color w:val="000000"/>
      <w:sz w:val="20"/>
      <w:szCs w:val="20"/>
      <w:u w:val="none"/>
    </w:rPr>
  </w:style>
  <w:style w:type="character" w:customStyle="1" w:styleId="61">
    <w:name w:val="font31"/>
    <w:basedOn w:val="29"/>
    <w:uiPriority w:val="0"/>
    <w:rPr>
      <w:rFonts w:hint="eastAsia" w:ascii="仿宋_GB2312" w:eastAsia="仿宋_GB2312" w:cs="仿宋_GB2312"/>
      <w:color w:val="000000"/>
      <w:sz w:val="20"/>
      <w:szCs w:val="20"/>
      <w:u w:val="none"/>
      <w:vertAlign w:val="subscript"/>
    </w:rPr>
  </w:style>
  <w:style w:type="character" w:customStyle="1" w:styleId="62">
    <w:name w:val="font61"/>
    <w:basedOn w:val="29"/>
    <w:uiPriority w:val="0"/>
    <w:rPr>
      <w:rFonts w:hint="eastAsia" w:ascii="宋体" w:hAnsi="宋体" w:eastAsia="宋体" w:cs="宋体"/>
      <w:color w:val="000000"/>
      <w:sz w:val="20"/>
      <w:szCs w:val="20"/>
      <w:u w:val="none"/>
    </w:rPr>
  </w:style>
  <w:style w:type="paragraph" w:customStyle="1" w:styleId="63">
    <w:name w:val="正文空2格  1."/>
    <w:basedOn w:val="1"/>
    <w:qFormat/>
    <w:uiPriority w:val="0"/>
    <w:pPr>
      <w:ind w:firstLine="480" w:firstLineChars="200"/>
    </w:pPr>
    <w:rPr>
      <w:rFonts w:cs="宋体"/>
      <w:szCs w:val="20"/>
    </w:rPr>
  </w:style>
  <w:style w:type="paragraph" w:customStyle="1" w:styleId="6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22035</Words>
  <Characters>23723</Characters>
  <Lines>334</Lines>
  <Paragraphs>94</Paragraphs>
  <TotalTime>65</TotalTime>
  <ScaleCrop>false</ScaleCrop>
  <LinksUpToDate>false</LinksUpToDate>
  <CharactersWithSpaces>25520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2015-12-10T03:12:00Z</dcterms:created>
  <dc:creator>Administrator</dc:creator>
  <cp:lastModifiedBy>╯有种宝宝╰ζ叫海绵</cp:lastModifiedBy>
  <cp:lastPrinted>2022-06-28T10:16:00Z</cp:lastPrinted>
  <dcterms:modified xsi:type="dcterms:W3CDTF">2022-06-28T11:19:31Z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994E481979A44891BF10CE280D5C546F</vt:lpwstr>
  </property>
</Properties>
</file>