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8"/>
          <w:szCs w:val="28"/>
        </w:rPr>
        <w:t>新疆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鑫锦源</w:t>
      </w:r>
      <w:r>
        <w:rPr>
          <w:rFonts w:hint="eastAsia" w:ascii="宋体" w:hAnsi="宋体"/>
          <w:color w:val="auto"/>
          <w:sz w:val="28"/>
          <w:szCs w:val="28"/>
        </w:rPr>
        <w:t>工程管理咨询有限公司关于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新疆亚中（集团）有限公司“翠湖雅居”项目二标段：工程审计服务</w:t>
      </w:r>
      <w:r>
        <w:rPr>
          <w:rFonts w:hint="eastAsia" w:ascii="宋体" w:hAnsi="宋体"/>
          <w:color w:val="auto"/>
          <w:sz w:val="28"/>
          <w:szCs w:val="28"/>
        </w:rPr>
        <w:t>的竞争性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谈判</w:t>
      </w:r>
      <w:r>
        <w:rPr>
          <w:rFonts w:hint="eastAsia" w:ascii="宋体" w:hAnsi="宋体"/>
          <w:color w:val="auto"/>
          <w:sz w:val="28"/>
          <w:szCs w:val="28"/>
        </w:rPr>
        <w:t>公告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一、项目基本情况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项目编号：</w:t>
      </w:r>
      <w:r>
        <w:rPr>
          <w:rFonts w:hint="eastAsia" w:ascii="宋体" w:hAnsi="宋体"/>
          <w:color w:val="auto"/>
          <w:sz w:val="24"/>
          <w:lang w:eastAsia="zh-CN"/>
        </w:rPr>
        <w:t>XJXJY2022-</w:t>
      </w:r>
      <w:r>
        <w:rPr>
          <w:rFonts w:hint="eastAsia" w:ascii="宋体" w:hAnsi="宋体"/>
          <w:color w:val="auto"/>
          <w:sz w:val="24"/>
          <w:lang w:val="en-US" w:eastAsia="zh-CN"/>
        </w:rPr>
        <w:t>19-04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项目名称：</w:t>
      </w:r>
      <w:r>
        <w:rPr>
          <w:rFonts w:hint="eastAsia" w:ascii="宋体" w:hAnsi="宋体"/>
          <w:color w:val="auto"/>
          <w:sz w:val="24"/>
          <w:lang w:eastAsia="zh-CN"/>
        </w:rPr>
        <w:t>新疆亚中（集团）有限公司“翠湖雅居”项目二标段：工程审计服务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采购内容：</w:t>
      </w:r>
      <w:r>
        <w:rPr>
          <w:rFonts w:hint="eastAsia" w:ascii="宋体" w:hAnsi="宋体"/>
          <w:color w:val="auto"/>
          <w:sz w:val="24"/>
          <w:lang w:eastAsia="zh-CN"/>
        </w:rPr>
        <w:t>对新疆华中房地产开发有限公司“香水湾一期项目”项目进行工程审计服务</w:t>
      </w:r>
      <w:r>
        <w:rPr>
          <w:rFonts w:hint="eastAsia"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  <w:lang w:eastAsia="zh-CN"/>
        </w:rPr>
        <w:t>具体详见谈判文件及采购需求。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采购方式：竞争性</w:t>
      </w:r>
      <w:r>
        <w:rPr>
          <w:rFonts w:hint="eastAsia" w:ascii="宋体" w:hAnsi="宋体"/>
          <w:color w:val="auto"/>
          <w:sz w:val="24"/>
          <w:lang w:eastAsia="zh-CN"/>
        </w:rPr>
        <w:t>谈判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720" w:firstLineChars="3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550000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最高限价（元）：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550000</w:t>
      </w:r>
      <w:r>
        <w:rPr>
          <w:rFonts w:hint="eastAsia" w:ascii="宋体" w:hAnsi="宋体"/>
          <w:color w:val="auto"/>
          <w:sz w:val="24"/>
        </w:rPr>
        <w:t>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采购需求：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数量：1 </w:t>
      </w:r>
    </w:p>
    <w:p>
      <w:pPr>
        <w:adjustRightInd w:val="0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 预算金额（元）：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550000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单位：项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简要规格描述：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新疆华中房地产开发有限公司“香水湾一期项目”项目进行工程审计服务，具体详见采购文件及需求。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服务期限：</w:t>
      </w:r>
      <w:r>
        <w:rPr>
          <w:rFonts w:hint="eastAsia" w:ascii="宋体" w:hAnsi="宋体"/>
          <w:color w:val="FF0000"/>
          <w:sz w:val="24"/>
          <w:lang w:eastAsia="zh-CN"/>
        </w:rPr>
        <w:t>出具完整的结算复核审计报告，移交全部复核审计报告及相关资料至招标人为止。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 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本项目（否）接受联合体投标。 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二、申请人的资格要求：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1.满足《中华人民共和国政府采购法》第二十二条规定；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2.落实政府采购政策需满足的资格要求：符合政府采购优先（节约能源、保护环境）采购政策及促进中小企业（</w:t>
      </w:r>
      <w:r>
        <w:rPr>
          <w:rFonts w:hint="eastAsia" w:ascii="宋体" w:hAnsi="宋体"/>
          <w:color w:val="auto"/>
          <w:sz w:val="24"/>
          <w:lang w:val="en-US" w:eastAsia="zh-CN"/>
        </w:rPr>
        <w:t>jy</w:t>
      </w:r>
      <w:r>
        <w:rPr>
          <w:rFonts w:hint="eastAsia" w:ascii="宋体" w:hAnsi="宋体"/>
          <w:color w:val="auto"/>
          <w:sz w:val="24"/>
        </w:rPr>
        <w:t>企业、残疾人福利性单位）发展政策的，依据规定给予评审优惠。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  3.本项目的特定资格要求：（1）在中华人民共和国境内注册，具有有效的营业执照； （2）供应商必须符合《中华人民共和国政府采购法》第二十二条规定： 1、具有独立承担民事责任的能力； 2、具有良好的商业信誉和健全的财务会计制度； 3、具有履行合同所必需的设备和专业技术能力； 4、有依法缴纳税收和社会保障资金的良好记录； 5、参加政府采购活动前三年内，在经营活动中没有重大违法记录； 6、凡拟参加本次招标项目的</w:t>
      </w:r>
      <w:r>
        <w:rPr>
          <w:rFonts w:hint="eastAsia" w:ascii="宋体" w:hAnsi="宋体"/>
          <w:color w:val="auto"/>
          <w:sz w:val="24"/>
          <w:lang w:eastAsia="zh-CN"/>
        </w:rPr>
        <w:t>供应商</w:t>
      </w:r>
      <w:r>
        <w:rPr>
          <w:rFonts w:hint="eastAsia" w:ascii="宋体" w:hAnsi="宋体"/>
          <w:color w:val="auto"/>
          <w:sz w:val="24"/>
        </w:rPr>
        <w:t>，如在“信用中国”网（www.creditchina.gov.cn）被列入失信被执行人、重大税收违法案件当事人名单、中国政府采购网（www.ccgp.gov.cn）政府采购严重违法失信行为记录名单的（尚在处罚期内的），将拒绝其参加本次政府采购活动，需提供相关证明材料； 7、法律、行政法规规定的其他条件； 8、本招标项目不接受联合体投标。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三、获取采购文件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时间：202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年0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06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lang w:eastAsia="zh-CN"/>
        </w:rPr>
        <w:t>2022</w:t>
      </w:r>
      <w:r>
        <w:rPr>
          <w:rFonts w:hint="eastAsia" w:ascii="宋体" w:hAnsi="宋体"/>
          <w:color w:val="auto"/>
          <w:sz w:val="24"/>
        </w:rPr>
        <w:t>年0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08</w:t>
      </w:r>
      <w:r>
        <w:rPr>
          <w:rFonts w:hint="eastAsia" w:ascii="宋体" w:hAnsi="宋体"/>
          <w:color w:val="auto"/>
          <w:sz w:val="24"/>
        </w:rPr>
        <w:t>日，每天上午10:00至14:00，下午1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0至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  <w:r>
        <w:rPr>
          <w:rFonts w:hint="eastAsia" w:ascii="宋体" w:hAnsi="宋体"/>
          <w:color w:val="auto"/>
          <w:sz w:val="24"/>
        </w:rPr>
        <w:t>:</w:t>
      </w:r>
      <w:r>
        <w:rPr>
          <w:rFonts w:hint="eastAsia" w:ascii="宋体" w:hAnsi="宋体"/>
          <w:color w:val="auto"/>
          <w:sz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</w:rPr>
        <w:t>0（北京时间，法定节假日除外）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407号恒景国际802室</w:t>
      </w:r>
      <w:r>
        <w:rPr>
          <w:rFonts w:hint="eastAsia" w:ascii="宋体" w:hAnsi="宋体"/>
          <w:color w:val="auto"/>
          <w:sz w:val="24"/>
        </w:rPr>
        <w:t> 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方式：</w:t>
      </w:r>
      <w:r>
        <w:rPr>
          <w:rFonts w:hint="eastAsia" w:ascii="宋体" w:hAnsi="宋体"/>
          <w:color w:val="auto"/>
          <w:sz w:val="24"/>
          <w:lang w:eastAsia="zh-CN"/>
        </w:rPr>
        <w:t>线下代理公司</w:t>
      </w:r>
      <w:r>
        <w:rPr>
          <w:rFonts w:hint="eastAsia" w:ascii="宋体" w:hAnsi="宋体"/>
          <w:color w:val="auto"/>
          <w:sz w:val="24"/>
        </w:rPr>
        <w:t>获取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售价（元）：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</w:rPr>
        <w:t>00 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四、响应文件提交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0000FF"/>
          <w:sz w:val="24"/>
        </w:rPr>
        <w:t>截止时间：202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年0</w:t>
      </w:r>
      <w:r>
        <w:rPr>
          <w:rFonts w:hint="eastAsia" w:ascii="宋体" w:hAnsi="宋体"/>
          <w:color w:val="0000FF"/>
          <w:sz w:val="24"/>
          <w:lang w:val="en-US" w:eastAsia="zh-CN"/>
        </w:rPr>
        <w:t>7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lang w:val="en-US" w:eastAsia="zh-CN"/>
        </w:rPr>
        <w:t>14</w:t>
      </w:r>
      <w:r>
        <w:rPr>
          <w:rFonts w:hint="eastAsia" w:ascii="宋体" w:hAnsi="宋体"/>
          <w:color w:val="0000FF"/>
          <w:sz w:val="24"/>
        </w:rPr>
        <w:t>日 1</w:t>
      </w:r>
      <w:r>
        <w:rPr>
          <w:rFonts w:hint="eastAsia" w:ascii="宋体" w:hAnsi="宋体"/>
          <w:color w:val="0000FF"/>
          <w:sz w:val="24"/>
          <w:lang w:val="en-US" w:eastAsia="zh-CN"/>
        </w:rPr>
        <w:t>2</w:t>
      </w:r>
      <w:r>
        <w:rPr>
          <w:rFonts w:hint="eastAsia" w:ascii="宋体" w:hAnsi="宋体"/>
          <w:color w:val="0000FF"/>
          <w:sz w:val="24"/>
        </w:rPr>
        <w:t>:</w:t>
      </w:r>
      <w:r>
        <w:rPr>
          <w:rFonts w:hint="eastAsia" w:ascii="宋体" w:hAnsi="宋体"/>
          <w:color w:val="0000FF"/>
          <w:sz w:val="24"/>
          <w:lang w:val="en-US" w:eastAsia="zh-CN"/>
        </w:rPr>
        <w:t>0</w:t>
      </w:r>
      <w:r>
        <w:rPr>
          <w:rFonts w:hint="eastAsia" w:ascii="宋体" w:hAnsi="宋体"/>
          <w:color w:val="0000FF"/>
          <w:sz w:val="24"/>
        </w:rPr>
        <w:t>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五、响应文件开启 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 w:eastAsia="宋体"/>
          <w:color w:val="0000FF"/>
          <w:sz w:val="24"/>
          <w:lang w:eastAsia="zh-CN"/>
        </w:rPr>
      </w:pPr>
      <w:r>
        <w:rPr>
          <w:rFonts w:hint="eastAsia" w:ascii="宋体" w:hAnsi="宋体"/>
          <w:color w:val="0000FF"/>
          <w:sz w:val="24"/>
        </w:rPr>
        <w:t>开启时间：</w:t>
      </w:r>
      <w:r>
        <w:rPr>
          <w:rFonts w:hint="eastAsia" w:ascii="宋体" w:hAnsi="宋体"/>
          <w:color w:val="0000FF"/>
          <w:sz w:val="24"/>
          <w:lang w:eastAsia="zh-CN"/>
        </w:rPr>
        <w:t>2022年07月1</w:t>
      </w:r>
      <w:r>
        <w:rPr>
          <w:rFonts w:hint="eastAsia" w:ascii="宋体" w:hAnsi="宋体"/>
          <w:color w:val="0000FF"/>
          <w:sz w:val="24"/>
          <w:lang w:val="en-US" w:eastAsia="zh-CN"/>
        </w:rPr>
        <w:t>4</w:t>
      </w:r>
      <w:r>
        <w:rPr>
          <w:rFonts w:hint="eastAsia" w:ascii="宋体" w:hAnsi="宋体"/>
          <w:color w:val="0000FF"/>
          <w:sz w:val="24"/>
          <w:lang w:eastAsia="zh-CN"/>
        </w:rPr>
        <w:t>日 12:00（北京时间）</w:t>
      </w:r>
    </w:p>
    <w:p>
      <w:pPr>
        <w:adjustRightInd w:val="0"/>
        <w:spacing w:line="360" w:lineRule="auto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地点：新疆鑫锦源工程管理咨询有限公司会议室（昌吉市延安南路407号恒景国际803开标室）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六、公告期限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 自本公告发布之日起</w:t>
      </w:r>
      <w:r>
        <w:rPr>
          <w:rFonts w:hint="eastAsia" w:ascii="宋体" w:hAnsi="宋体"/>
          <w:color w:val="auto"/>
          <w:sz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</w:rPr>
        <w:t>个工作日。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七、其他补充事宜 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  报名时请携带企业营业执照、“信用中国”网（www.creditchina.gov.cn）被列入失信被执行人、重大税收违法案件当事人名单、中国政府采购网（www.ccgp.gov.cn）政府采购严重违法失信行为记录名单的（尚在处罚期内的）截图、法人授权委托书、被授权人身份证。如是法定代表人，请携带</w:t>
      </w:r>
      <w:r>
        <w:rPr>
          <w:rFonts w:hint="eastAsia" w:ascii="宋体" w:hAnsi="宋体"/>
          <w:color w:val="auto"/>
          <w:sz w:val="24"/>
          <w:lang w:eastAsia="zh-CN"/>
        </w:rPr>
        <w:t>法人证明书、</w:t>
      </w:r>
      <w:r>
        <w:rPr>
          <w:rFonts w:hint="eastAsia" w:ascii="宋体" w:hAnsi="宋体"/>
          <w:color w:val="auto"/>
          <w:sz w:val="24"/>
        </w:rPr>
        <w:t>营业执照、“信用中国”网（www.creditchina.gov.cn）被列入失信被执行人、重大税收违法案件当事人名单、中国政府采购网（www.ccgp.gov.cn）政府采购严重违法失信行为记录名单的（尚在处罚期内的）</w:t>
      </w:r>
      <w:r>
        <w:rPr>
          <w:rFonts w:hint="eastAsia" w:ascii="宋体" w:hAnsi="宋体"/>
          <w:color w:val="auto"/>
          <w:sz w:val="24"/>
          <w:lang w:eastAsia="zh-CN"/>
        </w:rPr>
        <w:t>截图</w:t>
      </w:r>
      <w:r>
        <w:rPr>
          <w:rFonts w:hint="eastAsia" w:ascii="宋体" w:hAnsi="宋体"/>
          <w:color w:val="auto"/>
          <w:sz w:val="24"/>
        </w:rPr>
        <w:t>和法定代表人身份证。以上资料原件及复印件一式两份加盖公章。</w:t>
      </w:r>
      <w:r>
        <w:rPr>
          <w:rFonts w:hint="eastAsia" w:ascii="宋体" w:hAnsi="宋体"/>
          <w:color w:val="auto"/>
          <w:sz w:val="24"/>
          <w:lang w:eastAsia="zh-CN"/>
        </w:rPr>
        <w:t>原件核对后退还，复印件留存。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八、凡对本次招标提出询问，请按以下方式联系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1.采购人信息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名 称：</w:t>
      </w:r>
      <w:r>
        <w:rPr>
          <w:rFonts w:hint="eastAsia" w:ascii="宋体" w:hAnsi="宋体"/>
          <w:color w:val="auto"/>
          <w:sz w:val="24"/>
          <w:lang w:eastAsia="zh-CN"/>
        </w:rPr>
        <w:t>昌吉市审计局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址：新疆</w:t>
      </w:r>
      <w:r>
        <w:rPr>
          <w:rFonts w:hint="eastAsia" w:ascii="宋体" w:hAnsi="宋体"/>
          <w:color w:val="auto"/>
          <w:sz w:val="24"/>
          <w:lang w:eastAsia="zh-CN"/>
        </w:rPr>
        <w:t>昌吉市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color w:val="auto"/>
          <w:sz w:val="24"/>
          <w:lang w:eastAsia="zh-CN"/>
        </w:rPr>
        <w:t>张主任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联系方式：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13999357667 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2.采购</w:t>
      </w:r>
      <w:r>
        <w:rPr>
          <w:rFonts w:hint="eastAsia" w:ascii="宋体" w:hAnsi="宋体"/>
          <w:color w:val="auto"/>
          <w:sz w:val="24"/>
          <w:lang w:eastAsia="zh-CN"/>
        </w:rPr>
        <w:t>采购代理机构</w:t>
      </w:r>
      <w:r>
        <w:rPr>
          <w:rFonts w:hint="eastAsia" w:ascii="宋体" w:hAnsi="宋体"/>
          <w:color w:val="auto"/>
          <w:sz w:val="24"/>
        </w:rPr>
        <w:t>信息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 称：新疆</w:t>
      </w:r>
      <w:r>
        <w:rPr>
          <w:rFonts w:hint="eastAsia" w:ascii="宋体" w:hAnsi="宋体"/>
          <w:color w:val="auto"/>
          <w:sz w:val="24"/>
          <w:lang w:eastAsia="zh-CN"/>
        </w:rPr>
        <w:t>鑫锦源</w:t>
      </w:r>
      <w:r>
        <w:rPr>
          <w:rFonts w:hint="eastAsia" w:ascii="宋体" w:hAnsi="宋体"/>
          <w:color w:val="auto"/>
          <w:sz w:val="24"/>
        </w:rPr>
        <w:t>工程管理咨询有限公司</w:t>
      </w:r>
    </w:p>
    <w:p>
      <w:pPr>
        <w:adjustRightInd w:val="0"/>
        <w:spacing w:line="360" w:lineRule="auto"/>
        <w:ind w:firstLine="480" w:firstLineChars="200"/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24"/>
        </w:rPr>
        <w:t>地 址：昌吉市</w:t>
      </w:r>
      <w:r>
        <w:rPr>
          <w:rFonts w:hint="eastAsia" w:ascii="宋体" w:hAnsi="宋体"/>
          <w:color w:val="auto"/>
          <w:sz w:val="24"/>
          <w:lang w:eastAsia="zh-CN"/>
        </w:rPr>
        <w:t>延安南路</w:t>
      </w:r>
      <w:r>
        <w:rPr>
          <w:rFonts w:hint="eastAsia" w:ascii="宋体" w:hAnsi="宋体"/>
          <w:color w:val="auto"/>
          <w:sz w:val="24"/>
          <w:lang w:val="en-US" w:eastAsia="zh-CN"/>
        </w:rPr>
        <w:t>407号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联系人：白巨红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联系方式：13899636637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RlZGM0YjE2ZTYyM2E0Y2RhNGQ2MzE4ZDgwOTIifQ=="/>
  </w:docVars>
  <w:rsids>
    <w:rsidRoot w:val="3A754361"/>
    <w:rsid w:val="3A754361"/>
    <w:rsid w:val="6894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1579</Characters>
  <Lines>0</Lines>
  <Paragraphs>0</Paragraphs>
  <TotalTime>0</TotalTime>
  <ScaleCrop>false</ScaleCrop>
  <LinksUpToDate>false</LinksUpToDate>
  <CharactersWithSpaces>1640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2022-07-04T04:12:00Z</dcterms:created>
  <dc:creator>Administrator</dc:creator>
  <cp:lastModifiedBy>Administrator</cp:lastModifiedBy>
  <dcterms:modified xsi:type="dcterms:W3CDTF">2022-07-04T11:44:37Z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728A2F305B864CC2B1441CA27BF01D49</vt:lpwstr>
  </property>
</Properties>
</file>