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2"/>
        <w:pageBreakBefore w:val="0"/>
        <w:kinsoku/>
        <w:wordWrap/>
        <w:overflowPunct/>
        <w:topLinePunct w:val="0"/>
        <w:bidi w:val="0"/>
        <w:jc w:val="both"/>
        <w:rPr>
          <w:rFonts w:hint="eastAsia" w:ascii="仿宋_GB2312" w:hAnsi="仿宋" w:eastAsia="仿宋_GB2312"/>
          <w:b/>
          <w:color w:val="auto"/>
          <w:sz w:val="56"/>
          <w:szCs w:val="56"/>
        </w:rPr>
      </w:pPr>
    </w:p>
    <w:p>
      <w:pPr>
        <w:pStyle w:val="92"/>
        <w:pageBreakBefore w:val="0"/>
        <w:kinsoku/>
        <w:wordWrap/>
        <w:overflowPunct/>
        <w:topLinePunct w:val="0"/>
        <w:bidi w:val="0"/>
        <w:ind w:firstLine="2008" w:firstLineChars="200"/>
        <w:jc w:val="both"/>
        <w:rPr>
          <w:rFonts w:hint="eastAsia" w:ascii="仿宋_GB2312" w:hAnsi="仿宋" w:eastAsia="仿宋_GB2312"/>
          <w:b/>
          <w:bCs/>
          <w:color w:val="auto"/>
          <w:spacing w:val="20"/>
          <w:sz w:val="96"/>
          <w:szCs w:val="112"/>
        </w:rPr>
      </w:pPr>
    </w:p>
    <w:p>
      <w:pPr>
        <w:pStyle w:val="9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宋体" w:hAnsi="宋体" w:eastAsia="宋体" w:cs="宋体"/>
          <w:b/>
          <w:bCs/>
          <w:color w:val="auto"/>
          <w:spacing w:val="20"/>
          <w:sz w:val="32"/>
        </w:rPr>
      </w:pPr>
      <w:r>
        <w:rPr>
          <w:rFonts w:hint="eastAsia" w:ascii="宋体" w:hAnsi="宋体" w:eastAsia="宋体" w:cs="宋体"/>
          <w:b/>
          <w:bCs/>
          <w:color w:val="auto"/>
          <w:spacing w:val="20"/>
          <w:sz w:val="96"/>
          <w:szCs w:val="112"/>
        </w:rPr>
        <w:t>招</w:t>
      </w:r>
      <w:r>
        <w:rPr>
          <w:rFonts w:hint="eastAsia" w:ascii="宋体" w:hAnsi="宋体" w:eastAsia="宋体" w:cs="宋体"/>
          <w:b/>
          <w:bCs/>
          <w:color w:val="auto"/>
          <w:spacing w:val="20"/>
          <w:sz w:val="96"/>
          <w:szCs w:val="112"/>
          <w:lang w:val="en-US" w:eastAsia="zh-CN"/>
        </w:rPr>
        <w:t xml:space="preserve"> </w:t>
      </w:r>
      <w:r>
        <w:rPr>
          <w:rFonts w:hint="eastAsia" w:ascii="宋体" w:hAnsi="宋体" w:eastAsia="宋体" w:cs="宋体"/>
          <w:b/>
          <w:bCs/>
          <w:color w:val="auto"/>
          <w:spacing w:val="20"/>
          <w:sz w:val="96"/>
          <w:szCs w:val="112"/>
        </w:rPr>
        <w:t>标</w:t>
      </w:r>
      <w:r>
        <w:rPr>
          <w:rFonts w:hint="eastAsia" w:ascii="宋体" w:hAnsi="宋体" w:eastAsia="宋体" w:cs="宋体"/>
          <w:b/>
          <w:bCs/>
          <w:color w:val="auto"/>
          <w:spacing w:val="20"/>
          <w:sz w:val="96"/>
          <w:szCs w:val="112"/>
          <w:lang w:val="en-US" w:eastAsia="zh-CN"/>
        </w:rPr>
        <w:t xml:space="preserve"> </w:t>
      </w:r>
      <w:r>
        <w:rPr>
          <w:rFonts w:hint="eastAsia" w:ascii="宋体" w:hAnsi="宋体" w:eastAsia="宋体" w:cs="宋体"/>
          <w:b/>
          <w:bCs/>
          <w:color w:val="auto"/>
          <w:spacing w:val="20"/>
          <w:sz w:val="96"/>
          <w:szCs w:val="112"/>
        </w:rPr>
        <w:t>文</w:t>
      </w:r>
      <w:r>
        <w:rPr>
          <w:rFonts w:hint="eastAsia" w:ascii="宋体" w:hAnsi="宋体" w:eastAsia="宋体" w:cs="宋体"/>
          <w:b/>
          <w:bCs/>
          <w:color w:val="auto"/>
          <w:spacing w:val="20"/>
          <w:sz w:val="96"/>
          <w:szCs w:val="112"/>
          <w:lang w:val="en-US" w:eastAsia="zh-CN"/>
        </w:rPr>
        <w:t xml:space="preserve"> </w:t>
      </w:r>
      <w:r>
        <w:rPr>
          <w:rFonts w:hint="eastAsia" w:ascii="宋体" w:hAnsi="宋体" w:eastAsia="宋体" w:cs="宋体"/>
          <w:b/>
          <w:bCs/>
          <w:color w:val="auto"/>
          <w:spacing w:val="20"/>
          <w:sz w:val="96"/>
          <w:szCs w:val="112"/>
        </w:rPr>
        <w:t>件</w:t>
      </w:r>
    </w:p>
    <w:p>
      <w:pPr>
        <w:pStyle w:val="92"/>
        <w:pageBreakBefore w:val="0"/>
        <w:kinsoku/>
        <w:wordWrap/>
        <w:overflowPunct/>
        <w:topLinePunct w:val="0"/>
        <w:bidi w:val="0"/>
        <w:spacing w:line="360" w:lineRule="auto"/>
        <w:jc w:val="both"/>
        <w:rPr>
          <w:rFonts w:hint="eastAsia" w:ascii="仿宋_GB2312" w:hAnsi="仿宋"/>
          <w:color w:val="auto"/>
          <w:sz w:val="32"/>
          <w:szCs w:val="31"/>
        </w:rPr>
      </w:pPr>
    </w:p>
    <w:p>
      <w:pPr>
        <w:pStyle w:val="92"/>
        <w:pageBreakBefore w:val="0"/>
        <w:kinsoku/>
        <w:wordWrap/>
        <w:overflowPunct/>
        <w:topLinePunct w:val="0"/>
        <w:bidi w:val="0"/>
        <w:spacing w:line="360" w:lineRule="auto"/>
        <w:jc w:val="both"/>
        <w:rPr>
          <w:rFonts w:hint="eastAsia" w:ascii="仿宋_GB2312" w:hAnsi="仿宋"/>
          <w:color w:val="auto"/>
          <w:sz w:val="32"/>
          <w:szCs w:val="31"/>
        </w:rPr>
      </w:pPr>
    </w:p>
    <w:p>
      <w:pPr>
        <w:pStyle w:val="92"/>
        <w:pageBreakBefore w:val="0"/>
        <w:kinsoku/>
        <w:wordWrap/>
        <w:overflowPunct/>
        <w:topLinePunct w:val="0"/>
        <w:bidi w:val="0"/>
        <w:spacing w:line="360" w:lineRule="auto"/>
        <w:jc w:val="both"/>
        <w:rPr>
          <w:rFonts w:hint="eastAsia" w:ascii="仿宋_GB2312" w:hAnsi="仿宋"/>
          <w:color w:val="auto"/>
          <w:sz w:val="32"/>
          <w:szCs w:val="31"/>
        </w:rPr>
      </w:pPr>
    </w:p>
    <w:p>
      <w:pPr>
        <w:pStyle w:val="92"/>
        <w:pageBreakBefore w:val="0"/>
        <w:kinsoku/>
        <w:wordWrap/>
        <w:overflowPunct/>
        <w:topLinePunct w:val="0"/>
        <w:bidi w:val="0"/>
        <w:spacing w:line="360" w:lineRule="auto"/>
        <w:jc w:val="both"/>
        <w:rPr>
          <w:rFonts w:hint="eastAsia" w:ascii="仿宋_GB2312" w:hAnsi="仿宋"/>
          <w:color w:val="auto"/>
          <w:sz w:val="32"/>
          <w:szCs w:val="31"/>
        </w:rPr>
      </w:pPr>
    </w:p>
    <w:p>
      <w:pPr>
        <w:pStyle w:val="92"/>
        <w:pageBreakBefore w:val="0"/>
        <w:kinsoku/>
        <w:wordWrap/>
        <w:overflowPunct/>
        <w:topLinePunct w:val="0"/>
        <w:bidi w:val="0"/>
        <w:spacing w:line="360" w:lineRule="auto"/>
        <w:jc w:val="both"/>
        <w:rPr>
          <w:rFonts w:hint="eastAsia" w:ascii="仿宋_GB2312" w:hAnsi="仿宋"/>
          <w:color w:val="auto"/>
          <w:sz w:val="32"/>
          <w:szCs w:val="31"/>
        </w:rPr>
      </w:pPr>
    </w:p>
    <w:p>
      <w:pPr>
        <w:pStyle w:val="92"/>
        <w:pageBreakBefore w:val="0"/>
        <w:kinsoku/>
        <w:wordWrap/>
        <w:overflowPunct/>
        <w:topLinePunct w:val="0"/>
        <w:bidi w:val="0"/>
        <w:spacing w:line="360" w:lineRule="auto"/>
        <w:jc w:val="both"/>
        <w:rPr>
          <w:rFonts w:hint="eastAsia" w:ascii="仿宋_GB2312" w:hAnsi="仿宋"/>
          <w:color w:val="auto"/>
          <w:sz w:val="32"/>
          <w:szCs w:val="31"/>
        </w:rPr>
      </w:pPr>
    </w:p>
    <w:p>
      <w:pPr>
        <w:pStyle w:val="92"/>
        <w:pageBreakBefore w:val="0"/>
        <w:kinsoku/>
        <w:wordWrap/>
        <w:overflowPunct/>
        <w:topLinePunct w:val="0"/>
        <w:bidi w:val="0"/>
        <w:spacing w:line="360" w:lineRule="auto"/>
        <w:jc w:val="both"/>
        <w:rPr>
          <w:rFonts w:hint="eastAsia" w:ascii="仿宋_GB2312" w:hAnsi="仿宋"/>
          <w:color w:val="auto"/>
          <w:sz w:val="32"/>
          <w:szCs w:val="31"/>
        </w:rPr>
      </w:pPr>
    </w:p>
    <w:p>
      <w:pPr>
        <w:pStyle w:val="36"/>
        <w:keepNext w:val="0"/>
        <w:keepLines w:val="0"/>
        <w:pageBreakBefore w:val="0"/>
        <w:widowControl/>
        <w:suppressLineNumbers w:val="0"/>
        <w:kinsoku/>
        <w:wordWrap/>
        <w:overflowPunct/>
        <w:topLinePunct w:val="0"/>
        <w:autoSpaceDE/>
        <w:autoSpaceDN/>
        <w:bidi w:val="0"/>
        <w:adjustRightInd w:val="0"/>
        <w:spacing w:before="50" w:beforeAutospacing="0" w:after="50" w:afterAutospacing="0" w:line="240" w:lineRule="auto"/>
        <w:ind w:right="0" w:firstLine="560" w:firstLineChars="200"/>
        <w:jc w:val="left"/>
        <w:rPr>
          <w:rFonts w:hint="eastAsia" w:ascii="宋体" w:hAnsi="宋体" w:eastAsia="宋体" w:cs="宋体"/>
          <w:sz w:val="28"/>
          <w:szCs w:val="28"/>
          <w:lang w:val="en-US" w:eastAsia="zh-CN"/>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 xml:space="preserve"> </w:t>
      </w:r>
      <w:r>
        <w:rPr>
          <w:rFonts w:hint="eastAsia" w:cs="宋体"/>
          <w:sz w:val="28"/>
          <w:szCs w:val="28"/>
          <w:lang w:val="en-US" w:eastAsia="zh-CN"/>
        </w:rPr>
        <w:t>新和县汉唐文化提升项目</w:t>
      </w:r>
    </w:p>
    <w:p>
      <w:pPr>
        <w:pStyle w:val="36"/>
        <w:keepNext w:val="0"/>
        <w:keepLines w:val="0"/>
        <w:pageBreakBefore w:val="0"/>
        <w:widowControl/>
        <w:suppressLineNumbers w:val="0"/>
        <w:kinsoku/>
        <w:wordWrap/>
        <w:overflowPunct/>
        <w:topLinePunct w:val="0"/>
        <w:autoSpaceDE/>
        <w:autoSpaceDN/>
        <w:bidi w:val="0"/>
        <w:adjustRightInd w:val="0"/>
        <w:spacing w:before="50" w:beforeAutospacing="0" w:after="50" w:afterAutospacing="0" w:line="240" w:lineRule="auto"/>
        <w:ind w:right="0"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项目</w:t>
      </w:r>
      <w:r>
        <w:rPr>
          <w:rFonts w:hint="eastAsia" w:ascii="宋体" w:hAnsi="宋体" w:eastAsia="宋体" w:cs="宋体"/>
          <w:color w:val="auto"/>
          <w:sz w:val="28"/>
          <w:szCs w:val="28"/>
        </w:rPr>
        <w:t>编号：</w:t>
      </w:r>
      <w:bookmarkStart w:id="13" w:name="_GoBack"/>
      <w:bookmarkEnd w:id="13"/>
      <w:r>
        <w:rPr>
          <w:rFonts w:hint="eastAsia" w:cs="宋体"/>
          <w:color w:val="auto"/>
          <w:sz w:val="28"/>
          <w:szCs w:val="28"/>
          <w:lang w:val="en-US" w:eastAsia="zh-CN"/>
        </w:rPr>
        <w:t>[2022]271号</w:t>
      </w:r>
    </w:p>
    <w:p>
      <w:pPr>
        <w:pStyle w:val="36"/>
        <w:keepNext w:val="0"/>
        <w:keepLines w:val="0"/>
        <w:pageBreakBefore w:val="0"/>
        <w:widowControl/>
        <w:suppressLineNumbers w:val="0"/>
        <w:kinsoku/>
        <w:wordWrap/>
        <w:overflowPunct/>
        <w:topLinePunct w:val="0"/>
        <w:autoSpaceDE/>
        <w:autoSpaceDN/>
        <w:bidi w:val="0"/>
        <w:adjustRightInd w:val="0"/>
        <w:spacing w:before="50" w:beforeAutospacing="0" w:after="50" w:afterAutospacing="0" w:line="240" w:lineRule="auto"/>
        <w:ind w:right="0"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采购单位：</w:t>
      </w:r>
      <w:r>
        <w:rPr>
          <w:rFonts w:hint="eastAsia" w:cs="宋体"/>
          <w:color w:val="auto"/>
          <w:sz w:val="28"/>
          <w:szCs w:val="28"/>
          <w:lang w:val="en-US" w:eastAsia="zh-CN"/>
        </w:rPr>
        <w:t>新和县住房和城乡建设局</w:t>
      </w:r>
    </w:p>
    <w:p>
      <w:pPr>
        <w:pStyle w:val="36"/>
        <w:keepNext w:val="0"/>
        <w:keepLines w:val="0"/>
        <w:pageBreakBefore w:val="0"/>
        <w:widowControl/>
        <w:suppressLineNumbers w:val="0"/>
        <w:kinsoku/>
        <w:wordWrap/>
        <w:overflowPunct/>
        <w:topLinePunct w:val="0"/>
        <w:autoSpaceDE/>
        <w:autoSpaceDN/>
        <w:bidi w:val="0"/>
        <w:adjustRightInd w:val="0"/>
        <w:spacing w:before="50" w:beforeAutospacing="0" w:after="50" w:afterAutospacing="0" w:line="240" w:lineRule="auto"/>
        <w:ind w:right="0"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招标机构名称：</w:t>
      </w:r>
      <w:r>
        <w:rPr>
          <w:rFonts w:hint="eastAsia" w:ascii="宋体" w:hAnsi="宋体" w:eastAsia="宋体" w:cs="宋体"/>
          <w:color w:val="auto"/>
          <w:sz w:val="28"/>
          <w:szCs w:val="28"/>
          <w:lang w:val="en-US" w:eastAsia="zh-CN"/>
        </w:rPr>
        <w:t>新疆亚心世纪工程管理咨询有限公司</w:t>
      </w:r>
    </w:p>
    <w:p>
      <w:pPr>
        <w:pStyle w:val="36"/>
        <w:keepNext w:val="0"/>
        <w:keepLines w:val="0"/>
        <w:pageBreakBefore w:val="0"/>
        <w:widowControl/>
        <w:suppressLineNumbers w:val="0"/>
        <w:kinsoku/>
        <w:wordWrap/>
        <w:overflowPunct/>
        <w:topLinePunct w:val="0"/>
        <w:autoSpaceDE/>
        <w:autoSpaceDN/>
        <w:bidi w:val="0"/>
        <w:adjustRightInd w:val="0"/>
        <w:spacing w:before="50" w:beforeAutospacing="0" w:after="50" w:afterAutospacing="0" w:line="240" w:lineRule="auto"/>
        <w:ind w:right="0" w:firstLine="640" w:firstLineChars="200"/>
        <w:jc w:val="left"/>
        <w:rPr>
          <w:rFonts w:hint="default" w:ascii="仿宋_GB2312" w:hAnsi="仿宋" w:eastAsia="仿宋_GB2312" w:cs="Times New Roman"/>
          <w:color w:val="auto"/>
          <w:sz w:val="32"/>
          <w:szCs w:val="31"/>
          <w:lang w:val="en-US" w:eastAsia="zh-CN"/>
        </w:rPr>
      </w:pPr>
    </w:p>
    <w:p>
      <w:pPr>
        <w:pStyle w:val="92"/>
        <w:pageBreakBefore w:val="0"/>
        <w:kinsoku/>
        <w:wordWrap/>
        <w:overflowPunct/>
        <w:topLinePunct w:val="0"/>
        <w:bidi w:val="0"/>
        <w:ind w:firstLine="640" w:firstLineChars="200"/>
        <w:rPr>
          <w:rFonts w:hint="eastAsia" w:ascii="仿宋_GB2312" w:hAnsi="仿宋" w:eastAsia="仿宋_GB2312"/>
          <w:color w:val="auto"/>
          <w:sz w:val="32"/>
          <w:szCs w:val="31"/>
        </w:rPr>
      </w:pPr>
    </w:p>
    <w:p>
      <w:pPr>
        <w:pStyle w:val="92"/>
        <w:pageBreakBefore w:val="0"/>
        <w:kinsoku/>
        <w:wordWrap/>
        <w:overflowPunct/>
        <w:topLinePunct w:val="0"/>
        <w:bidi w:val="0"/>
        <w:ind w:firstLine="640" w:firstLineChars="200"/>
        <w:rPr>
          <w:rFonts w:hint="eastAsia" w:ascii="仿宋_GB2312" w:hAnsi="仿宋" w:eastAsia="仿宋_GB2312"/>
          <w:color w:val="auto"/>
          <w:sz w:val="32"/>
          <w:szCs w:val="31"/>
        </w:rPr>
      </w:pPr>
    </w:p>
    <w:p>
      <w:pPr>
        <w:pStyle w:val="92"/>
        <w:pageBreakBefore w:val="0"/>
        <w:kinsoku/>
        <w:wordWrap/>
        <w:overflowPunct/>
        <w:topLinePunct w:val="0"/>
        <w:bidi w:val="0"/>
        <w:rPr>
          <w:rFonts w:hint="eastAsia" w:ascii="仿宋_GB2312" w:hAnsi="仿宋" w:eastAsia="仿宋_GB2312"/>
          <w:color w:val="auto"/>
          <w:sz w:val="32"/>
          <w:szCs w:val="31"/>
        </w:rPr>
      </w:pPr>
    </w:p>
    <w:p>
      <w:pPr>
        <w:pStyle w:val="92"/>
        <w:pageBreakBefore w:val="0"/>
        <w:kinsoku/>
        <w:wordWrap/>
        <w:overflowPunct/>
        <w:topLinePunct w:val="0"/>
        <w:bidi w:val="0"/>
        <w:ind w:firstLine="640" w:firstLineChars="200"/>
        <w:rPr>
          <w:rFonts w:hint="eastAsia" w:ascii="仿宋_GB2312" w:hAnsi="仿宋" w:eastAsia="仿宋_GB2312"/>
          <w:color w:val="auto"/>
          <w:sz w:val="32"/>
          <w:szCs w:val="31"/>
        </w:rPr>
      </w:pPr>
    </w:p>
    <w:p>
      <w:pPr>
        <w:pStyle w:val="92"/>
        <w:pageBreakBefore w:val="0"/>
        <w:kinsoku/>
        <w:wordWrap/>
        <w:overflowPunct/>
        <w:topLinePunct w:val="0"/>
        <w:bidi w:val="0"/>
        <w:ind w:firstLine="640" w:firstLineChars="200"/>
        <w:rPr>
          <w:rFonts w:hint="eastAsia" w:ascii="仿宋_GB2312" w:hAnsi="仿宋" w:eastAsia="仿宋_GB2312"/>
          <w:color w:val="auto"/>
          <w:sz w:val="32"/>
          <w:szCs w:val="31"/>
        </w:rPr>
      </w:pPr>
    </w:p>
    <w:p>
      <w:pPr>
        <w:pStyle w:val="92"/>
        <w:pageBreakBefore w:val="0"/>
        <w:kinsoku/>
        <w:wordWrap/>
        <w:overflowPunct/>
        <w:topLinePunct w:val="0"/>
        <w:bidi w:val="0"/>
        <w:ind w:firstLine="640" w:firstLineChars="200"/>
        <w:rPr>
          <w:rFonts w:hint="eastAsia" w:ascii="仿宋_GB2312" w:hAnsi="仿宋" w:eastAsia="仿宋_GB2312"/>
          <w:color w:val="auto"/>
          <w:sz w:val="32"/>
          <w:szCs w:val="31"/>
        </w:rPr>
      </w:pPr>
    </w:p>
    <w:p>
      <w:pPr>
        <w:pStyle w:val="92"/>
        <w:pageBreakBefore w:val="0"/>
        <w:kinsoku/>
        <w:wordWrap/>
        <w:overflowPunct/>
        <w:topLinePunct w:val="0"/>
        <w:bidi w:val="0"/>
        <w:ind w:firstLine="640" w:firstLineChars="200"/>
        <w:rPr>
          <w:rFonts w:hint="eastAsia" w:ascii="仿宋_GB2312" w:hAnsi="仿宋" w:eastAsia="仿宋_GB2312"/>
          <w:color w:val="auto"/>
          <w:sz w:val="32"/>
          <w:szCs w:val="31"/>
        </w:rPr>
      </w:pPr>
    </w:p>
    <w:p>
      <w:pPr>
        <w:pStyle w:val="92"/>
        <w:pageBreakBefore w:val="0"/>
        <w:kinsoku/>
        <w:wordWrap/>
        <w:overflowPunct/>
        <w:topLinePunct w:val="0"/>
        <w:bidi w:val="0"/>
        <w:jc w:val="both"/>
        <w:rPr>
          <w:rFonts w:hint="eastAsia" w:ascii="宋体" w:hAnsi="宋体" w:eastAsia="宋体" w:cs="宋体"/>
          <w:color w:val="auto"/>
          <w:sz w:val="28"/>
          <w:szCs w:val="28"/>
        </w:rPr>
      </w:pPr>
    </w:p>
    <w:p>
      <w:pPr>
        <w:pageBreakBefore w:val="0"/>
        <w:kinsoku/>
        <w:wordWrap/>
        <w:overflowPunct/>
        <w:topLinePunct w:val="0"/>
        <w:bidi w:val="0"/>
        <w:ind w:firstLine="720" w:firstLineChars="200"/>
        <w:jc w:val="center"/>
        <w:rPr>
          <w:rFonts w:hint="eastAsia" w:ascii="仿宋_GB2312" w:hAnsi="仿宋" w:eastAsia="仿宋_GB2312"/>
          <w:spacing w:val="40"/>
          <w:kern w:val="0"/>
          <w:sz w:val="32"/>
          <w:szCs w:val="32"/>
        </w:rPr>
      </w:pPr>
      <w:r>
        <w:rPr>
          <w:rFonts w:hint="eastAsia" w:ascii="宋体" w:hAnsi="宋体" w:eastAsia="宋体" w:cs="宋体"/>
          <w:spacing w:val="40"/>
          <w:kern w:val="0"/>
          <w:sz w:val="28"/>
          <w:szCs w:val="28"/>
        </w:rPr>
        <w:t>二〇二</w:t>
      </w:r>
      <w:r>
        <w:rPr>
          <w:rFonts w:hint="eastAsia" w:ascii="宋体" w:hAnsi="宋体" w:cs="宋体"/>
          <w:spacing w:val="40"/>
          <w:kern w:val="0"/>
          <w:sz w:val="28"/>
          <w:szCs w:val="28"/>
          <w:lang w:val="en-US" w:eastAsia="zh-CN"/>
        </w:rPr>
        <w:t>二</w:t>
      </w:r>
      <w:r>
        <w:rPr>
          <w:rFonts w:hint="eastAsia" w:ascii="宋体" w:hAnsi="宋体" w:eastAsia="宋体" w:cs="宋体"/>
          <w:spacing w:val="40"/>
          <w:kern w:val="0"/>
          <w:sz w:val="28"/>
          <w:szCs w:val="28"/>
        </w:rPr>
        <w:t>年</w:t>
      </w:r>
      <w:r>
        <w:rPr>
          <w:rFonts w:hint="eastAsia" w:ascii="宋体" w:hAnsi="宋体" w:cs="宋体"/>
          <w:spacing w:val="40"/>
          <w:kern w:val="0"/>
          <w:sz w:val="28"/>
          <w:szCs w:val="28"/>
          <w:lang w:eastAsia="zh-CN"/>
        </w:rPr>
        <w:t>六</w:t>
      </w:r>
      <w:r>
        <w:rPr>
          <w:rFonts w:hint="eastAsia" w:ascii="宋体" w:hAnsi="宋体" w:eastAsia="宋体" w:cs="宋体"/>
          <w:spacing w:val="40"/>
          <w:kern w:val="0"/>
          <w:sz w:val="28"/>
          <w:szCs w:val="28"/>
        </w:rPr>
        <w:t>月</w:t>
      </w:r>
    </w:p>
    <w:p>
      <w:pPr>
        <w:pageBreakBefore w:val="0"/>
        <w:kinsoku/>
        <w:wordWrap/>
        <w:overflowPunct/>
        <w:topLinePunct w:val="0"/>
        <w:bidi w:val="0"/>
        <w:ind w:firstLine="963" w:firstLineChars="200"/>
        <w:jc w:val="center"/>
        <w:rPr>
          <w:rFonts w:hint="eastAsia" w:ascii="宋体" w:hAnsi="宋体"/>
          <w:b/>
          <w:spacing w:val="20"/>
          <w:sz w:val="44"/>
          <w:szCs w:val="44"/>
        </w:rPr>
      </w:pPr>
    </w:p>
    <w:p>
      <w:pPr>
        <w:pageBreakBefore w:val="0"/>
        <w:kinsoku/>
        <w:wordWrap/>
        <w:overflowPunct/>
        <w:topLinePunct w:val="0"/>
        <w:bidi w:val="0"/>
        <w:ind w:firstLine="642" w:firstLineChars="200"/>
        <w:jc w:val="center"/>
        <w:rPr>
          <w:rFonts w:hint="eastAsia" w:ascii="宋体" w:hAnsi="宋体" w:eastAsia="宋体" w:cs="宋体"/>
          <w:b/>
          <w:sz w:val="28"/>
          <w:szCs w:val="28"/>
        </w:rPr>
      </w:pPr>
      <w:r>
        <w:rPr>
          <w:rFonts w:hint="eastAsia" w:ascii="宋体" w:hAnsi="宋体" w:eastAsia="宋体" w:cs="宋体"/>
          <w:b/>
          <w:spacing w:val="20"/>
          <w:sz w:val="28"/>
          <w:szCs w:val="28"/>
        </w:rPr>
        <w:t>目 录</w:t>
      </w:r>
    </w:p>
    <w:p>
      <w:pPr>
        <w:pageBreakBefore w:val="0"/>
        <w:kinsoku/>
        <w:wordWrap/>
        <w:overflowPunct/>
        <w:topLinePunct w:val="0"/>
        <w:bidi w:val="0"/>
        <w:spacing w:line="70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7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投标人须知前附表</w:t>
      </w:r>
    </w:p>
    <w:p>
      <w:pPr>
        <w:pageBreakBefore w:val="0"/>
        <w:kinsoku/>
        <w:wordWrap/>
        <w:overflowPunct/>
        <w:topLinePunct w:val="0"/>
        <w:bidi w:val="0"/>
        <w:spacing w:line="400" w:lineRule="exact"/>
        <w:ind w:firstLine="562" w:firstLineChars="200"/>
        <w:rPr>
          <w:rFonts w:hint="eastAsia" w:ascii="宋体" w:hAnsi="宋体" w:eastAsia="宋体" w:cs="宋体"/>
          <w:b/>
          <w:sz w:val="28"/>
          <w:szCs w:val="28"/>
        </w:rPr>
      </w:pPr>
    </w:p>
    <w:p>
      <w:pPr>
        <w:pageBreakBefore w:val="0"/>
        <w:kinsoku/>
        <w:wordWrap/>
        <w:overflowPunct/>
        <w:topLinePunct w:val="0"/>
        <w:bidi w:val="0"/>
        <w:spacing w:line="40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 xml:space="preserve">第一部分 </w:t>
      </w: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招标邀请函</w:t>
      </w:r>
    </w:p>
    <w:p>
      <w:pPr>
        <w:pageBreakBefore w:val="0"/>
        <w:kinsoku/>
        <w:wordWrap/>
        <w:overflowPunct/>
        <w:topLinePunct w:val="0"/>
        <w:bidi w:val="0"/>
        <w:spacing w:line="400" w:lineRule="exact"/>
        <w:ind w:firstLine="562" w:firstLineChars="200"/>
        <w:rPr>
          <w:rFonts w:hint="eastAsia" w:ascii="宋体" w:hAnsi="宋体" w:eastAsia="宋体" w:cs="宋体"/>
          <w:b/>
          <w:sz w:val="28"/>
          <w:szCs w:val="28"/>
        </w:rPr>
      </w:pPr>
    </w:p>
    <w:p>
      <w:pPr>
        <w:pageBreakBefore w:val="0"/>
        <w:kinsoku/>
        <w:wordWrap/>
        <w:overflowPunct/>
        <w:topLinePunct w:val="0"/>
        <w:bidi w:val="0"/>
        <w:spacing w:line="40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 xml:space="preserve">第二部分 </w:t>
      </w: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投标须知</w:t>
      </w: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40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 xml:space="preserve">第三部分 </w:t>
      </w: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采购项目需求说明</w:t>
      </w:r>
    </w:p>
    <w:p>
      <w:pPr>
        <w:pageBreakBefore w:val="0"/>
        <w:kinsoku/>
        <w:wordWrap/>
        <w:overflowPunct/>
        <w:topLinePunct w:val="0"/>
        <w:bidi w:val="0"/>
        <w:spacing w:line="400" w:lineRule="exact"/>
        <w:ind w:firstLine="562" w:firstLineChars="200"/>
        <w:rPr>
          <w:rFonts w:hint="eastAsia" w:ascii="宋体" w:hAnsi="宋体" w:eastAsia="宋体" w:cs="宋体"/>
          <w:b/>
          <w:sz w:val="28"/>
          <w:szCs w:val="28"/>
        </w:rPr>
      </w:pPr>
    </w:p>
    <w:p>
      <w:pPr>
        <w:pageBreakBefore w:val="0"/>
        <w:kinsoku/>
        <w:wordWrap/>
        <w:overflowPunct/>
        <w:topLinePunct w:val="0"/>
        <w:bidi w:val="0"/>
        <w:spacing w:line="40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 xml:space="preserve">第四部分 </w:t>
      </w: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合同一般条款</w:t>
      </w: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40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 xml:space="preserve">第五部分 </w:t>
      </w: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4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投标书格式</w:t>
      </w:r>
    </w:p>
    <w:p>
      <w:pPr>
        <w:pageBreakBefore w:val="0"/>
        <w:kinsoku/>
        <w:wordWrap/>
        <w:overflowPunct/>
        <w:topLinePunct w:val="0"/>
        <w:bidi w:val="0"/>
        <w:spacing w:line="400" w:lineRule="exact"/>
        <w:ind w:firstLine="640" w:firstLineChars="200"/>
        <w:rPr>
          <w:rFonts w:hint="eastAsia" w:ascii="仿宋" w:hAnsi="仿宋" w:eastAsia="仿宋"/>
          <w:sz w:val="32"/>
        </w:rPr>
      </w:pPr>
      <w:r>
        <w:rPr>
          <w:rFonts w:hint="eastAsia" w:ascii="仿宋" w:hAnsi="仿宋" w:eastAsia="仿宋"/>
          <w:sz w:val="32"/>
        </w:rPr>
        <w:t xml:space="preserve">                  </w:t>
      </w:r>
      <w:r>
        <w:rPr>
          <w:rFonts w:hint="eastAsia" w:ascii="仿宋" w:hAnsi="仿宋" w:eastAsia="仿宋"/>
          <w:sz w:val="32"/>
        </w:rPr>
        <w:softHyphen/>
      </w:r>
      <w:r>
        <w:rPr>
          <w:rFonts w:hint="eastAsia" w:ascii="仿宋" w:hAnsi="仿宋" w:eastAsia="仿宋"/>
          <w:sz w:val="32"/>
        </w:rPr>
        <w:softHyphen/>
      </w:r>
      <w:r>
        <w:rPr>
          <w:rFonts w:hint="eastAsia" w:ascii="仿宋" w:hAnsi="仿宋" w:eastAsia="仿宋"/>
          <w:sz w:val="32"/>
        </w:rPr>
        <w:softHyphen/>
      </w:r>
      <w:r>
        <w:rPr>
          <w:rFonts w:hint="eastAsia" w:ascii="仿宋" w:hAnsi="仿宋" w:eastAsia="仿宋"/>
          <w:sz w:val="32"/>
        </w:rPr>
        <w:softHyphen/>
      </w:r>
      <w:r>
        <w:rPr>
          <w:rFonts w:hint="eastAsia" w:ascii="仿宋" w:hAnsi="仿宋" w:eastAsia="仿宋"/>
          <w:sz w:val="32"/>
        </w:rPr>
        <w:softHyphen/>
      </w:r>
      <w:r>
        <w:rPr>
          <w:rFonts w:hint="eastAsia" w:ascii="仿宋" w:hAnsi="仿宋" w:eastAsia="仿宋"/>
          <w:sz w:val="32"/>
        </w:rPr>
        <w:softHyphen/>
      </w:r>
      <w:r>
        <w:rPr>
          <w:rFonts w:hint="eastAsia" w:ascii="仿宋" w:hAnsi="仿宋" w:eastAsia="仿宋"/>
          <w:sz w:val="32"/>
        </w:rPr>
        <w:softHyphen/>
      </w:r>
      <w:r>
        <w:rPr>
          <w:rFonts w:hint="eastAsia" w:ascii="仿宋" w:hAnsi="仿宋" w:eastAsia="仿宋"/>
          <w:sz w:val="32"/>
        </w:rPr>
        <w:softHyphen/>
      </w:r>
      <w:r>
        <w:rPr>
          <w:rFonts w:hint="eastAsia" w:ascii="仿宋" w:hAnsi="仿宋" w:eastAsia="仿宋"/>
          <w:sz w:val="32"/>
        </w:rPr>
        <w:t xml:space="preserve">            </w:t>
      </w:r>
    </w:p>
    <w:p>
      <w:pPr>
        <w:pStyle w:val="120"/>
        <w:pageBreakBefore w:val="0"/>
        <w:kinsoku/>
        <w:wordWrap/>
        <w:overflowPunct/>
        <w:topLinePunct w:val="0"/>
        <w:bidi w:val="0"/>
        <w:ind w:firstLine="480" w:firstLineChars="200"/>
        <w:rPr>
          <w:rFonts w:hint="eastAsia"/>
        </w:rPr>
      </w:pPr>
    </w:p>
    <w:p>
      <w:pPr>
        <w:pStyle w:val="120"/>
        <w:pageBreakBefore w:val="0"/>
        <w:kinsoku/>
        <w:wordWrap/>
        <w:overflowPunct/>
        <w:topLinePunct w:val="0"/>
        <w:bidi w:val="0"/>
        <w:ind w:firstLine="480" w:firstLineChars="200"/>
        <w:rPr>
          <w:rFonts w:hint="eastAsia"/>
        </w:rPr>
      </w:pPr>
    </w:p>
    <w:p>
      <w:pPr>
        <w:pageBreakBefore w:val="0"/>
        <w:tabs>
          <w:tab w:val="left" w:pos="3411"/>
        </w:tabs>
        <w:kinsoku/>
        <w:wordWrap/>
        <w:overflowPunct/>
        <w:topLinePunct w:val="0"/>
        <w:bidi w:val="0"/>
        <w:jc w:val="both"/>
        <w:rPr>
          <w:rFonts w:hint="eastAsia" w:ascii="仿宋" w:hAnsi="仿宋" w:eastAsia="仿宋"/>
          <w:b/>
          <w:color w:val="000000"/>
          <w:sz w:val="36"/>
          <w:szCs w:val="36"/>
          <w:lang w:eastAsia="zh-CN"/>
        </w:rPr>
      </w:pPr>
      <w:r>
        <w:rPr>
          <w:rFonts w:hint="eastAsia" w:ascii="仿宋" w:hAnsi="仿宋" w:eastAsia="仿宋"/>
          <w:b/>
          <w:color w:val="000000"/>
          <w:sz w:val="36"/>
          <w:szCs w:val="36"/>
          <w:lang w:eastAsia="zh-CN"/>
        </w:rPr>
        <w:tab/>
      </w:r>
    </w:p>
    <w:p>
      <w:pPr>
        <w:pageBreakBefore w:val="0"/>
        <w:kinsoku/>
        <w:wordWrap/>
        <w:overflowPunct/>
        <w:topLinePunct w:val="0"/>
        <w:bidi w:val="0"/>
        <w:jc w:val="both"/>
        <w:rPr>
          <w:rFonts w:hint="eastAsia" w:ascii="仿宋" w:hAnsi="仿宋" w:eastAsia="仿宋"/>
          <w:b/>
          <w:color w:val="000000"/>
          <w:sz w:val="36"/>
          <w:szCs w:val="36"/>
        </w:rPr>
      </w:pPr>
    </w:p>
    <w:p>
      <w:pPr>
        <w:pStyle w:val="5"/>
        <w:rPr>
          <w:rFonts w:hint="eastAsia"/>
        </w:rPr>
      </w:pPr>
    </w:p>
    <w:p>
      <w:pPr>
        <w:pStyle w:val="40"/>
        <w:ind w:left="0" w:leftChars="0" w:firstLine="0" w:firstLineChars="0"/>
        <w:rPr>
          <w:rFonts w:hint="eastAsia" w:ascii="仿宋" w:hAnsi="仿宋" w:eastAsia="仿宋"/>
          <w:b/>
          <w:color w:val="000000"/>
          <w:sz w:val="36"/>
          <w:szCs w:val="36"/>
        </w:rPr>
      </w:pPr>
    </w:p>
    <w:p>
      <w:pPr>
        <w:spacing w:line="700" w:lineRule="exact"/>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投标人须知前附表</w:t>
      </w:r>
    </w:p>
    <w:tbl>
      <w:tblPr>
        <w:tblStyle w:val="41"/>
        <w:tblW w:w="962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8833" w:type="dxa"/>
            <w:vAlign w:val="center"/>
          </w:tcPr>
          <w:p>
            <w:pPr>
              <w:pageBreakBefore w:val="0"/>
              <w:kinsoku/>
              <w:wordWrap/>
              <w:overflowPunct/>
              <w:topLinePunct w:val="0"/>
              <w:bidi w:val="0"/>
              <w:spacing w:line="24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投标报价：投标人就招标文件《采购需求说明》规定的货物（或服务）进行唯一报价，不得拆包（项）报价,并在投标报价表中注明其所提供商品的产品规格</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投标总价：包括货物、随配附件、备品备件、工具、送达指定交货地点各种费用和培训、技术服务、使用前的技术咨询、售后服务等所有费用的总和。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投标文件基本要求：投标编制必须包括招标文件附件规定的内容，应如实填写，逐一签署；商务标必须制作成标书，按招标文件制作。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4</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交货地点：</w:t>
            </w:r>
            <w:r>
              <w:rPr>
                <w:rFonts w:hint="eastAsia" w:ascii="宋体" w:hAnsi="宋体" w:cs="宋体"/>
                <w:sz w:val="24"/>
                <w:szCs w:val="24"/>
                <w:lang w:eastAsia="zh-CN"/>
              </w:rPr>
              <w:t>新和县</w:t>
            </w:r>
            <w:r>
              <w:rPr>
                <w:rFonts w:hint="eastAsia" w:ascii="宋体" w:hAnsi="宋体" w:eastAsia="宋体" w:cs="宋体"/>
                <w:sz w:val="24"/>
                <w:szCs w:val="24"/>
              </w:rPr>
              <w:t>（送货上门），合同另有规定除外。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5</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货款支付程序及方式：详见本次招标文件。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6</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评标办法：详见招标文件。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7</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投标文件有效期：投标截止期结束后</w:t>
            </w:r>
            <w:r>
              <w:rPr>
                <w:rFonts w:hint="eastAsia" w:ascii="宋体" w:hAnsi="宋体" w:eastAsia="宋体" w:cs="宋体"/>
                <w:sz w:val="24"/>
                <w:szCs w:val="24"/>
                <w:lang w:val="en-US" w:eastAsia="zh-CN"/>
              </w:rPr>
              <w:t>3</w:t>
            </w:r>
            <w:r>
              <w:rPr>
                <w:rFonts w:hint="eastAsia" w:ascii="宋体" w:hAnsi="宋体" w:eastAsia="宋体" w:cs="宋体"/>
                <w:sz w:val="24"/>
                <w:szCs w:val="24"/>
              </w:rPr>
              <w:t>0天，中标单位投标文件有效期至合同全面履行完毕。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8</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声明：如发现提供假冒伪劣或以次充好的货物，合同期内不能严格履行合同，将追究其法律，经济责任，并拒付所有货款。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9</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投标</w:t>
            </w:r>
            <w:r>
              <w:rPr>
                <w:rFonts w:hint="eastAsia" w:ascii="宋体" w:hAnsi="宋体" w:eastAsia="宋体" w:cs="宋体"/>
                <w:sz w:val="24"/>
                <w:szCs w:val="24"/>
                <w:lang w:eastAsia="zh-CN"/>
              </w:rPr>
              <w:t>截止</w:t>
            </w:r>
            <w:r>
              <w:rPr>
                <w:rFonts w:hint="eastAsia" w:ascii="宋体" w:hAnsi="宋体" w:eastAsia="宋体" w:cs="宋体"/>
                <w:sz w:val="24"/>
                <w:szCs w:val="24"/>
              </w:rPr>
              <w:t>时间</w:t>
            </w:r>
            <w:r>
              <w:rPr>
                <w:rFonts w:hint="eastAsia" w:ascii="宋体" w:hAnsi="宋体" w:eastAsia="宋体" w:cs="宋体"/>
                <w:sz w:val="24"/>
                <w:szCs w:val="24"/>
                <w:lang w:eastAsia="zh-CN"/>
              </w:rPr>
              <w:t>：</w:t>
            </w:r>
            <w:r>
              <w:rPr>
                <w:rFonts w:hint="eastAsia" w:ascii="宋体" w:hAnsi="宋体" w:cs="宋体"/>
                <w:sz w:val="24"/>
                <w:szCs w:val="24"/>
                <w:lang w:eastAsia="zh-CN"/>
              </w:rPr>
              <w:t>2022年0</w:t>
            </w:r>
            <w:r>
              <w:rPr>
                <w:rFonts w:hint="eastAsia" w:ascii="宋体" w:hAnsi="宋体" w:cs="宋体"/>
                <w:sz w:val="24"/>
                <w:szCs w:val="24"/>
                <w:lang w:val="en-US" w:eastAsia="zh-CN"/>
              </w:rPr>
              <w:t>7</w:t>
            </w:r>
            <w:r>
              <w:rPr>
                <w:rFonts w:hint="eastAsia" w:ascii="宋体" w:hAnsi="宋体" w:cs="宋体"/>
                <w:sz w:val="24"/>
                <w:szCs w:val="24"/>
                <w:lang w:eastAsia="zh-CN"/>
              </w:rPr>
              <w:t>月</w:t>
            </w:r>
            <w:r>
              <w:rPr>
                <w:rFonts w:hint="eastAsia" w:ascii="宋体" w:hAnsi="宋体" w:cs="宋体"/>
                <w:sz w:val="24"/>
                <w:szCs w:val="24"/>
                <w:lang w:val="en-US" w:eastAsia="zh-CN"/>
              </w:rPr>
              <w:t>11</w:t>
            </w:r>
            <w:r>
              <w:rPr>
                <w:rFonts w:hint="eastAsia" w:ascii="宋体" w:hAnsi="宋体" w:cs="宋体"/>
                <w:sz w:val="24"/>
                <w:szCs w:val="24"/>
                <w:lang w:eastAsia="zh-CN"/>
              </w:rPr>
              <w:t>日</w:t>
            </w:r>
            <w:r>
              <w:rPr>
                <w:rFonts w:hint="eastAsia" w:ascii="宋体" w:hAnsi="宋体" w:cs="宋体"/>
                <w:sz w:val="24"/>
                <w:szCs w:val="24"/>
                <w:lang w:val="en-US" w:eastAsia="zh-CN"/>
              </w:rPr>
              <w:t>10</w:t>
            </w:r>
            <w:r>
              <w:rPr>
                <w:rFonts w:hint="eastAsia" w:ascii="宋体" w:hAnsi="宋体" w:cs="宋体"/>
                <w:sz w:val="24"/>
                <w:szCs w:val="24"/>
                <w:lang w:eastAsia="zh-CN"/>
              </w:rPr>
              <w:t>点</w:t>
            </w:r>
            <w:r>
              <w:rPr>
                <w:rFonts w:hint="eastAsia" w:ascii="宋体" w:hAnsi="宋体" w:cs="宋体"/>
                <w:sz w:val="24"/>
                <w:szCs w:val="24"/>
                <w:lang w:val="en-US" w:eastAsia="zh-CN"/>
              </w:rPr>
              <w:t>3</w:t>
            </w:r>
            <w:r>
              <w:rPr>
                <w:rFonts w:hint="eastAsia" w:ascii="宋体" w:hAnsi="宋体" w:cs="宋体"/>
                <w:sz w:val="24"/>
                <w:szCs w:val="24"/>
                <w:lang w:eastAsia="zh-CN"/>
              </w:rPr>
              <w:t>0分</w:t>
            </w:r>
            <w:r>
              <w:rPr>
                <w:rFonts w:hint="eastAsia" w:ascii="宋体" w:hAnsi="宋体" w:eastAsia="宋体" w:cs="宋体"/>
                <w:sz w:val="24"/>
                <w:szCs w:val="24"/>
                <w:lang w:eastAsia="zh-CN"/>
              </w:rPr>
              <w:t>（北京时间）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开标时间</w:t>
            </w:r>
            <w:r>
              <w:rPr>
                <w:rFonts w:hint="eastAsia" w:ascii="宋体" w:hAnsi="宋体" w:eastAsia="宋体" w:cs="宋体"/>
                <w:sz w:val="24"/>
                <w:szCs w:val="24"/>
                <w:lang w:eastAsia="zh-CN"/>
              </w:rPr>
              <w:t>：</w:t>
            </w:r>
            <w:r>
              <w:rPr>
                <w:rFonts w:hint="eastAsia" w:ascii="宋体" w:hAnsi="宋体" w:cs="宋体"/>
                <w:sz w:val="24"/>
                <w:szCs w:val="24"/>
                <w:lang w:eastAsia="zh-CN"/>
              </w:rPr>
              <w:t>2022年0</w:t>
            </w:r>
            <w:r>
              <w:rPr>
                <w:rFonts w:hint="eastAsia" w:ascii="宋体" w:hAnsi="宋体" w:cs="宋体"/>
                <w:sz w:val="24"/>
                <w:szCs w:val="24"/>
                <w:lang w:val="en-US" w:eastAsia="zh-CN"/>
              </w:rPr>
              <w:t>7</w:t>
            </w:r>
            <w:r>
              <w:rPr>
                <w:rFonts w:hint="eastAsia" w:ascii="宋体" w:hAnsi="宋体" w:cs="宋体"/>
                <w:sz w:val="24"/>
                <w:szCs w:val="24"/>
                <w:lang w:eastAsia="zh-CN"/>
              </w:rPr>
              <w:t>月</w:t>
            </w:r>
            <w:r>
              <w:rPr>
                <w:rFonts w:hint="eastAsia" w:ascii="宋体" w:hAnsi="宋体" w:cs="宋体"/>
                <w:sz w:val="24"/>
                <w:szCs w:val="24"/>
                <w:lang w:val="en-US" w:eastAsia="zh-CN"/>
              </w:rPr>
              <w:t>11</w:t>
            </w:r>
            <w:r>
              <w:rPr>
                <w:rFonts w:hint="eastAsia" w:ascii="宋体" w:hAnsi="宋体" w:cs="宋体"/>
                <w:sz w:val="24"/>
                <w:szCs w:val="24"/>
                <w:lang w:eastAsia="zh-CN"/>
              </w:rPr>
              <w:t>日1</w:t>
            </w:r>
            <w:r>
              <w:rPr>
                <w:rFonts w:hint="eastAsia" w:ascii="宋体" w:hAnsi="宋体" w:cs="宋体"/>
                <w:sz w:val="24"/>
                <w:szCs w:val="24"/>
                <w:lang w:val="en-US" w:eastAsia="zh-CN"/>
              </w:rPr>
              <w:t>0</w:t>
            </w:r>
            <w:r>
              <w:rPr>
                <w:rFonts w:hint="eastAsia" w:ascii="宋体" w:hAnsi="宋体" w:cs="宋体"/>
                <w:sz w:val="24"/>
                <w:szCs w:val="24"/>
                <w:lang w:eastAsia="zh-CN"/>
              </w:rPr>
              <w:t>点</w:t>
            </w:r>
            <w:r>
              <w:rPr>
                <w:rFonts w:hint="eastAsia" w:ascii="宋体" w:hAnsi="宋体" w:cs="宋体"/>
                <w:sz w:val="24"/>
                <w:szCs w:val="24"/>
                <w:lang w:val="en-US" w:eastAsia="zh-CN"/>
              </w:rPr>
              <w:t>3</w:t>
            </w:r>
            <w:r>
              <w:rPr>
                <w:rFonts w:hint="eastAsia" w:ascii="宋体" w:hAnsi="宋体" w:cs="宋体"/>
                <w:sz w:val="24"/>
                <w:szCs w:val="24"/>
                <w:lang w:eastAsia="zh-CN"/>
              </w:rPr>
              <w:t>0分</w:t>
            </w:r>
            <w:r>
              <w:rPr>
                <w:rFonts w:hint="eastAsia" w:ascii="宋体" w:hAnsi="宋体" w:eastAsia="宋体" w:cs="宋体"/>
                <w:sz w:val="24"/>
                <w:szCs w:val="24"/>
                <w:lang w:eastAsia="zh-CN"/>
              </w:rPr>
              <w:t>（北京时间）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开标地点</w:t>
            </w:r>
            <w:r>
              <w:rPr>
                <w:rFonts w:hint="eastAsia" w:ascii="宋体" w:hAnsi="宋体" w:eastAsia="宋体" w:cs="宋体"/>
                <w:sz w:val="24"/>
                <w:szCs w:val="24"/>
                <w:lang w:eastAsia="zh-CN"/>
              </w:rPr>
              <w:t>：</w:t>
            </w:r>
            <w:r>
              <w:rPr>
                <w:rStyle w:val="44"/>
                <w:rFonts w:hint="eastAsia" w:ascii="宋体" w:hAnsi="宋体" w:eastAsia="宋体" w:cs="宋体"/>
                <w:b w:val="0"/>
                <w:bCs/>
                <w:kern w:val="2"/>
                <w:sz w:val="24"/>
                <w:szCs w:val="24"/>
                <w:lang w:val="en-US" w:eastAsia="zh-CN" w:bidi="ar-SA"/>
              </w:rPr>
              <w:t>政采云一站式政府采购云平台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10</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相关费用：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（1）场地服务费：供应商在提交响应文件时，需按规定缴纳场地服务费；</w:t>
            </w:r>
            <w:r>
              <w:rPr>
                <w:rFonts w:hint="eastAsia" w:ascii="宋体" w:hAnsi="宋体" w:cs="宋体"/>
                <w:sz w:val="24"/>
                <w:szCs w:val="24"/>
                <w:lang w:val="en-US" w:eastAsia="zh-CN"/>
              </w:rPr>
              <w:t>并</w:t>
            </w:r>
            <w:r>
              <w:rPr>
                <w:rFonts w:hint="eastAsia" w:ascii="宋体" w:hAnsi="宋体" w:eastAsia="宋体" w:cs="宋体"/>
                <w:sz w:val="24"/>
                <w:szCs w:val="24"/>
                <w:lang w:val="en-US" w:eastAsia="zh-CN"/>
              </w:rPr>
              <w:t>提供开票信息交于代理公司；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（2）代理服务费：成交供应商按《招标代理服务收费管理暂行办法》（计价格[2002]1980号）向采购代理机构支付招标代理费；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11</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避免同一品牌产品出现多个投标人的现象，同一品牌只能由一家供应商参加，如果有多家代理商参加同一品牌产品投标的，应当作为一个供应商计算。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合同期限：</w:t>
            </w:r>
            <w:r>
              <w:rPr>
                <w:rFonts w:hint="eastAsia" w:ascii="宋体" w:hAnsi="宋体" w:cs="宋体"/>
                <w:sz w:val="24"/>
                <w:szCs w:val="24"/>
                <w:lang w:val="en-US" w:eastAsia="zh-CN"/>
              </w:rPr>
              <w:t>90</w:t>
            </w:r>
            <w:r>
              <w:rPr>
                <w:rFonts w:hint="eastAsia" w:ascii="宋体" w:hAnsi="宋体" w:eastAsia="宋体" w:cs="宋体"/>
                <w:sz w:val="24"/>
                <w:szCs w:val="24"/>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88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本次招标采购文件由采购单位解释。</w:t>
            </w:r>
          </w:p>
        </w:tc>
      </w:tr>
    </w:tbl>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Style w:val="2"/>
        <w:rPr>
          <w:rFonts w:hint="eastAsia" w:ascii="宋体" w:hAnsi="宋体" w:eastAsia="宋体" w:cs="宋体"/>
          <w:b/>
          <w:color w:val="000000"/>
          <w:sz w:val="24"/>
          <w:szCs w:val="24"/>
        </w:rPr>
      </w:pPr>
    </w:p>
    <w:p>
      <w:pPr>
        <w:pStyle w:val="3"/>
        <w:rPr>
          <w:rFonts w:hint="eastAsia" w:ascii="宋体" w:hAnsi="宋体" w:eastAsia="宋体" w:cs="宋体"/>
          <w:b/>
          <w:color w:val="000000"/>
          <w:sz w:val="24"/>
          <w:szCs w:val="24"/>
        </w:rPr>
      </w:pPr>
    </w:p>
    <w:p>
      <w:pPr>
        <w:rPr>
          <w:rFonts w:hint="eastAsia" w:ascii="宋体" w:hAnsi="宋体" w:eastAsia="宋体" w:cs="宋体"/>
          <w:b/>
          <w:color w:val="000000"/>
          <w:sz w:val="24"/>
          <w:szCs w:val="24"/>
        </w:rPr>
      </w:pPr>
    </w:p>
    <w:p>
      <w:pPr>
        <w:pStyle w:val="2"/>
        <w:rPr>
          <w:rFonts w:hint="eastAsia" w:ascii="宋体" w:hAnsi="宋体" w:eastAsia="宋体" w:cs="宋体"/>
          <w:b/>
          <w:color w:val="000000"/>
          <w:sz w:val="24"/>
          <w:szCs w:val="24"/>
        </w:rPr>
      </w:pPr>
    </w:p>
    <w:p>
      <w:pPr>
        <w:pStyle w:val="3"/>
        <w:rPr>
          <w:rFonts w:hint="eastAsia" w:ascii="宋体" w:hAnsi="宋体" w:eastAsia="宋体" w:cs="宋体"/>
          <w:b/>
          <w:color w:val="000000"/>
          <w:sz w:val="24"/>
          <w:szCs w:val="24"/>
        </w:rPr>
      </w:pPr>
    </w:p>
    <w:p>
      <w:pPr>
        <w:rPr>
          <w:rFonts w:hint="eastAsia" w:ascii="宋体" w:hAnsi="宋体" w:eastAsia="宋体" w:cs="宋体"/>
          <w:b/>
          <w:color w:val="000000"/>
          <w:sz w:val="24"/>
          <w:szCs w:val="24"/>
        </w:rPr>
      </w:pPr>
    </w:p>
    <w:p>
      <w:pPr>
        <w:pStyle w:val="2"/>
        <w:rPr>
          <w:rFonts w:hint="eastAsia" w:ascii="宋体" w:hAnsi="宋体" w:eastAsia="宋体" w:cs="宋体"/>
          <w:b/>
          <w:color w:val="000000"/>
          <w:sz w:val="24"/>
          <w:szCs w:val="24"/>
        </w:rPr>
      </w:pPr>
    </w:p>
    <w:p>
      <w:pPr>
        <w:pStyle w:val="3"/>
        <w:rPr>
          <w:rFonts w:hint="eastAsia" w:ascii="宋体" w:hAnsi="宋体" w:eastAsia="宋体" w:cs="宋体"/>
          <w:b/>
          <w:color w:val="000000"/>
          <w:sz w:val="24"/>
          <w:szCs w:val="24"/>
        </w:rPr>
      </w:pPr>
    </w:p>
    <w:p>
      <w:pPr>
        <w:rPr>
          <w:rFonts w:hint="eastAsia" w:ascii="宋体" w:hAnsi="宋体" w:eastAsia="宋体" w:cs="宋体"/>
          <w:b/>
          <w:color w:val="000000"/>
          <w:sz w:val="24"/>
          <w:szCs w:val="24"/>
        </w:rPr>
      </w:pPr>
    </w:p>
    <w:p>
      <w:pPr>
        <w:pStyle w:val="2"/>
        <w:rPr>
          <w:rFonts w:hint="eastAsia" w:ascii="宋体" w:hAnsi="宋体" w:eastAsia="宋体" w:cs="宋体"/>
          <w:b/>
          <w:color w:val="000000"/>
          <w:sz w:val="24"/>
          <w:szCs w:val="24"/>
        </w:rPr>
      </w:pPr>
    </w:p>
    <w:p>
      <w:pPr>
        <w:pStyle w:val="3"/>
        <w:rPr>
          <w:rFonts w:hint="eastAsia" w:ascii="宋体" w:hAnsi="宋体" w:eastAsia="宋体" w:cs="宋体"/>
          <w:b/>
          <w:color w:val="000000"/>
          <w:sz w:val="24"/>
          <w:szCs w:val="24"/>
        </w:rPr>
      </w:pPr>
    </w:p>
    <w:p>
      <w:pPr>
        <w:rPr>
          <w:rFonts w:hint="eastAsia" w:ascii="宋体" w:hAnsi="宋体" w:eastAsia="宋体" w:cs="宋体"/>
          <w:b/>
          <w:color w:val="000000"/>
          <w:sz w:val="24"/>
          <w:szCs w:val="24"/>
        </w:rPr>
      </w:pPr>
    </w:p>
    <w:p>
      <w:pPr>
        <w:pStyle w:val="2"/>
        <w:rPr>
          <w:rFonts w:hint="eastAsia" w:ascii="宋体" w:hAnsi="宋体" w:eastAsia="宋体" w:cs="宋体"/>
          <w:b/>
          <w:color w:val="000000"/>
          <w:sz w:val="24"/>
          <w:szCs w:val="24"/>
        </w:rPr>
      </w:pPr>
    </w:p>
    <w:p>
      <w:pPr>
        <w:pStyle w:val="3"/>
        <w:rPr>
          <w:rFonts w:hint="eastAsia" w:ascii="宋体" w:hAnsi="宋体" w:eastAsia="宋体" w:cs="宋体"/>
          <w:b/>
          <w:color w:val="000000"/>
          <w:sz w:val="24"/>
          <w:szCs w:val="24"/>
        </w:rPr>
      </w:pPr>
    </w:p>
    <w:p>
      <w:pPr>
        <w:rPr>
          <w:rFonts w:hint="eastAsia" w:ascii="宋体" w:hAnsi="宋体" w:eastAsia="宋体" w:cs="宋体"/>
          <w:b/>
          <w:color w:val="000000"/>
          <w:sz w:val="24"/>
          <w:szCs w:val="24"/>
        </w:rPr>
      </w:pPr>
    </w:p>
    <w:p>
      <w:pPr>
        <w:pStyle w:val="2"/>
        <w:rPr>
          <w:rFonts w:hint="eastAsia" w:ascii="宋体" w:hAnsi="宋体" w:eastAsia="宋体" w:cs="宋体"/>
          <w:b/>
          <w:color w:val="000000"/>
          <w:sz w:val="24"/>
          <w:szCs w:val="24"/>
        </w:rPr>
      </w:pPr>
    </w:p>
    <w:p>
      <w:pPr>
        <w:pStyle w:val="3"/>
        <w:rPr>
          <w:rFonts w:hint="eastAsia" w:ascii="宋体" w:hAnsi="宋体" w:eastAsia="宋体" w:cs="宋体"/>
          <w:b/>
          <w:color w:val="000000"/>
          <w:sz w:val="24"/>
          <w:szCs w:val="24"/>
        </w:rPr>
      </w:pPr>
    </w:p>
    <w:p>
      <w:pPr>
        <w:rPr>
          <w:rFonts w:hint="eastAsia" w:ascii="宋体" w:hAnsi="宋体" w:eastAsia="宋体" w:cs="宋体"/>
          <w:b/>
          <w:color w:val="000000"/>
          <w:sz w:val="24"/>
          <w:szCs w:val="24"/>
        </w:rPr>
      </w:pPr>
    </w:p>
    <w:p>
      <w:pPr>
        <w:pStyle w:val="2"/>
        <w:rPr>
          <w:rFonts w:hint="eastAsia"/>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24"/>
          <w:szCs w:val="24"/>
        </w:rPr>
      </w:pPr>
    </w:p>
    <w:p>
      <w:pPr>
        <w:pageBreakBefore w:val="0"/>
        <w:kinsoku/>
        <w:wordWrap/>
        <w:overflowPunct/>
        <w:topLinePunct w:val="0"/>
        <w:bidi w:val="0"/>
        <w:spacing w:line="500" w:lineRule="exact"/>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第一部分</w:t>
      </w:r>
      <w:bookmarkStart w:id="0" w:name="OLE_LINK2"/>
      <w:r>
        <w:rPr>
          <w:rFonts w:hint="eastAsia" w:ascii="宋体" w:hAnsi="宋体" w:eastAsia="宋体" w:cs="宋体"/>
          <w:b/>
          <w:color w:val="000000"/>
          <w:sz w:val="36"/>
          <w:szCs w:val="36"/>
        </w:rPr>
        <w:t xml:space="preserve"> </w:t>
      </w:r>
      <w:bookmarkStart w:id="1" w:name="OLE_LINK5"/>
      <w:bookmarkStart w:id="2" w:name="OLE_LINK1"/>
      <w:r>
        <w:rPr>
          <w:rFonts w:hint="eastAsia" w:ascii="宋体" w:hAnsi="宋体" w:eastAsia="宋体" w:cs="宋体"/>
          <w:b/>
          <w:sz w:val="36"/>
          <w:szCs w:val="36"/>
        </w:rPr>
        <w:t>招标公告</w:t>
      </w:r>
    </w:p>
    <w:bookmarkEnd w:id="0"/>
    <w:bookmarkEnd w:id="1"/>
    <w:bookmarkEnd w:id="2"/>
    <w:p>
      <w:pPr>
        <w:pStyle w:val="36"/>
        <w:pageBreakBefore w:val="0"/>
        <w:kinsoku/>
        <w:wordWrap/>
        <w:overflowPunct/>
        <w:topLinePunct w:val="0"/>
        <w:bidi w:val="0"/>
        <w:spacing w:before="0" w:beforeAutospacing="0" w:after="0" w:afterAutospacing="0" w:line="380" w:lineRule="exact"/>
        <w:ind w:firstLine="723" w:firstLineChars="200"/>
        <w:rPr>
          <w:rFonts w:hint="eastAsia" w:ascii="宋体" w:hAnsi="宋体" w:eastAsia="宋体" w:cs="宋体"/>
          <w:b/>
          <w:color w:val="000000"/>
          <w:sz w:val="36"/>
          <w:szCs w:val="36"/>
        </w:rPr>
      </w:pPr>
    </w:p>
    <w:p>
      <w:pPr>
        <w:jc w:val="center"/>
        <w:outlineLvl w:val="0"/>
        <w:rPr>
          <w:sz w:val="36"/>
          <w:szCs w:val="36"/>
        </w:rPr>
      </w:pPr>
      <w:r>
        <w:rPr>
          <w:rFonts w:hint="eastAsia" w:ascii="宋体" w:hAnsi="宋体" w:eastAsia="宋体" w:cs="宋体"/>
          <w:b/>
          <w:bCs/>
          <w:color w:val="auto"/>
          <w:kern w:val="0"/>
          <w:sz w:val="36"/>
          <w:szCs w:val="36"/>
        </w:rPr>
        <w:t>公开招标公告</w:t>
      </w:r>
    </w:p>
    <w:p>
      <w:pPr>
        <w:jc w:val="center"/>
        <w:rPr>
          <w:sz w:val="36"/>
          <w:szCs w:val="36"/>
        </w:rPr>
      </w:pP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rPr>
      </w:pPr>
      <w:r>
        <w:rPr>
          <w:rFonts w:hint="eastAsia" w:ascii="宋体" w:hAnsi="宋体" w:cs="宋体"/>
          <w:sz w:val="24"/>
          <w:szCs w:val="24"/>
          <w:lang w:eastAsia="zh-CN"/>
        </w:rPr>
        <w:t>新和县汉唐文化提升项目</w:t>
      </w:r>
      <w:r>
        <w:rPr>
          <w:rFonts w:hint="eastAsia" w:ascii="宋体" w:hAnsi="宋体" w:eastAsia="宋体" w:cs="宋体"/>
          <w:sz w:val="24"/>
          <w:szCs w:val="24"/>
        </w:rPr>
        <w:t>的潜在供应商应在（政采云平台）获取采购文件，并于</w:t>
      </w:r>
      <w:r>
        <w:rPr>
          <w:rFonts w:hint="eastAsia" w:ascii="宋体" w:hAnsi="宋体" w:cs="宋体"/>
          <w:sz w:val="24"/>
          <w:szCs w:val="24"/>
          <w:lang w:eastAsia="zh-CN"/>
        </w:rPr>
        <w:t>2022年</w:t>
      </w:r>
      <w:r>
        <w:rPr>
          <w:rFonts w:hint="eastAsia" w:ascii="宋体" w:hAnsi="宋体" w:cs="宋体"/>
          <w:sz w:val="24"/>
          <w:szCs w:val="24"/>
          <w:lang w:val="en-US" w:eastAsia="zh-CN"/>
        </w:rPr>
        <w:t>07</w:t>
      </w:r>
      <w:r>
        <w:rPr>
          <w:rFonts w:hint="eastAsia" w:ascii="宋体" w:hAnsi="宋体" w:cs="宋体"/>
          <w:sz w:val="24"/>
          <w:szCs w:val="24"/>
          <w:lang w:eastAsia="zh-CN"/>
        </w:rPr>
        <w:t>月</w:t>
      </w:r>
      <w:r>
        <w:rPr>
          <w:rFonts w:hint="eastAsia" w:ascii="宋体" w:hAnsi="宋体" w:cs="宋体"/>
          <w:sz w:val="24"/>
          <w:szCs w:val="24"/>
          <w:lang w:val="en-US" w:eastAsia="zh-CN"/>
        </w:rPr>
        <w:t>11</w:t>
      </w:r>
      <w:r>
        <w:rPr>
          <w:rFonts w:hint="eastAsia" w:ascii="宋体" w:hAnsi="宋体" w:cs="宋体"/>
          <w:sz w:val="24"/>
          <w:szCs w:val="24"/>
          <w:lang w:eastAsia="zh-CN"/>
        </w:rPr>
        <w:t>日</w:t>
      </w:r>
      <w:r>
        <w:rPr>
          <w:rFonts w:hint="eastAsia" w:ascii="宋体" w:hAnsi="宋体" w:cs="宋体"/>
          <w:sz w:val="24"/>
          <w:szCs w:val="24"/>
          <w:lang w:val="en-US" w:eastAsia="zh-CN"/>
        </w:rPr>
        <w:t>10</w:t>
      </w:r>
      <w:r>
        <w:rPr>
          <w:rFonts w:hint="eastAsia" w:ascii="宋体" w:hAnsi="宋体" w:cs="宋体"/>
          <w:sz w:val="24"/>
          <w:szCs w:val="24"/>
          <w:lang w:eastAsia="zh-CN"/>
        </w:rPr>
        <w:t>点</w:t>
      </w:r>
      <w:r>
        <w:rPr>
          <w:rFonts w:hint="eastAsia" w:ascii="宋体" w:hAnsi="宋体" w:cs="宋体"/>
          <w:sz w:val="24"/>
          <w:szCs w:val="24"/>
          <w:lang w:val="en-US" w:eastAsia="zh-CN"/>
        </w:rPr>
        <w:t>3</w:t>
      </w:r>
      <w:r>
        <w:rPr>
          <w:rFonts w:hint="eastAsia" w:ascii="宋体" w:hAnsi="宋体" w:cs="宋体"/>
          <w:sz w:val="24"/>
          <w:szCs w:val="24"/>
          <w:lang w:eastAsia="zh-CN"/>
        </w:rPr>
        <w:t>0分</w:t>
      </w:r>
      <w:r>
        <w:rPr>
          <w:rFonts w:hint="eastAsia" w:ascii="宋体" w:hAnsi="宋体" w:eastAsia="宋体" w:cs="宋体"/>
          <w:sz w:val="24"/>
          <w:szCs w:val="24"/>
        </w:rPr>
        <w:t>（北京时间）前提交响应文件。</w:t>
      </w:r>
    </w:p>
    <w:p>
      <w:pPr>
        <w:keepNext w:val="0"/>
        <w:keepLines w:val="0"/>
        <w:pageBreakBefore w:val="0"/>
        <w:tabs>
          <w:tab w:val="left" w:pos="1021"/>
        </w:tabs>
        <w:kinsoku/>
        <w:wordWrap/>
        <w:overflowPunct/>
        <w:topLinePunct w:val="0"/>
        <w:autoSpaceDE/>
        <w:autoSpaceDN/>
        <w:bidi w:val="0"/>
        <w:adjustRightInd/>
        <w:snapToGrid/>
        <w:spacing w:line="360" w:lineRule="auto"/>
        <w:ind w:left="0" w:leftChars="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一、项目基本情况</w:t>
      </w:r>
    </w:p>
    <w:p>
      <w:pPr>
        <w:pStyle w:val="36"/>
        <w:keepNext w:val="0"/>
        <w:keepLines w:val="0"/>
        <w:pageBreakBefore w:val="0"/>
        <w:widowControl/>
        <w:suppressLineNumbers w:val="0"/>
        <w:kinsoku/>
        <w:wordWrap/>
        <w:overflowPunct/>
        <w:topLinePunct w:val="0"/>
        <w:autoSpaceDE/>
        <w:autoSpaceDN/>
        <w:bidi w:val="0"/>
        <w:adjustRightInd w:val="0"/>
        <w:snapToGrid/>
        <w:spacing w:before="50" w:beforeAutospacing="0" w:after="50" w:afterAutospacing="0" w:line="360" w:lineRule="auto"/>
        <w:ind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项目编号：</w:t>
      </w:r>
      <w:r>
        <w:rPr>
          <w:rFonts w:hint="eastAsia" w:cs="宋体"/>
          <w:sz w:val="24"/>
          <w:szCs w:val="24"/>
          <w:lang w:eastAsia="zh-CN"/>
        </w:rPr>
        <w:t>[2022]271号</w:t>
      </w:r>
    </w:p>
    <w:p>
      <w:pPr>
        <w:keepNext w:val="0"/>
        <w:keepLines w:val="0"/>
        <w:pageBreakBefore w:val="0"/>
        <w:kinsoku/>
        <w:wordWrap/>
        <w:overflowPunct/>
        <w:topLinePunct w:val="0"/>
        <w:autoSpaceDE/>
        <w:autoSpaceDN/>
        <w:bidi w:val="0"/>
        <w:adjustRightInd/>
        <w:snapToGrid/>
        <w:spacing w:line="360" w:lineRule="auto"/>
        <w:ind w:left="1796" w:leftChars="284" w:hanging="1200" w:hangingChars="5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cs="宋体"/>
          <w:color w:val="000000"/>
          <w:sz w:val="24"/>
          <w:szCs w:val="24"/>
          <w:highlight w:val="none"/>
          <w:lang w:eastAsia="zh-CN"/>
        </w:rPr>
        <w:t>新和县汉唐文化提升项目</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预算金额：</w:t>
      </w:r>
      <w:r>
        <w:rPr>
          <w:rFonts w:hint="eastAsia" w:ascii="宋体" w:hAnsi="宋体" w:cs="宋体"/>
          <w:sz w:val="24"/>
          <w:szCs w:val="24"/>
          <w:lang w:val="en-US" w:eastAsia="zh-CN"/>
        </w:rPr>
        <w:t>3100000</w:t>
      </w:r>
      <w:r>
        <w:rPr>
          <w:rFonts w:hint="eastAsia" w:ascii="宋体" w:hAnsi="宋体" w:eastAsia="宋体" w:cs="宋体"/>
          <w:sz w:val="24"/>
          <w:szCs w:val="24"/>
          <w:lang w:val="en-US" w:eastAsia="zh-CN"/>
        </w:rPr>
        <w:t>.00元</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最高限价：</w:t>
      </w:r>
      <w:r>
        <w:rPr>
          <w:rFonts w:hint="eastAsia" w:ascii="宋体" w:hAnsi="宋体" w:cs="宋体"/>
          <w:sz w:val="24"/>
          <w:szCs w:val="24"/>
          <w:lang w:val="en-US" w:eastAsia="zh-CN"/>
        </w:rPr>
        <w:t>3100000</w:t>
      </w:r>
      <w:r>
        <w:rPr>
          <w:rFonts w:hint="eastAsia" w:ascii="宋体" w:hAnsi="宋体" w:eastAsia="宋体" w:cs="宋体"/>
          <w:sz w:val="24"/>
          <w:szCs w:val="24"/>
          <w:lang w:val="en-US" w:eastAsia="zh-CN"/>
        </w:rPr>
        <w:t>.00元</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采购需求：</w:t>
      </w:r>
      <w:r>
        <w:rPr>
          <w:rFonts w:hint="eastAsia" w:ascii="宋体" w:hAnsi="宋体" w:eastAsia="宋体" w:cs="宋体"/>
          <w:sz w:val="24"/>
          <w:szCs w:val="24"/>
          <w:lang w:eastAsia="zh-CN"/>
        </w:rPr>
        <w:t>详见招标文件</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合同履行期限：</w:t>
      </w:r>
      <w:r>
        <w:rPr>
          <w:rFonts w:hint="eastAsia" w:ascii="宋体" w:hAnsi="宋体" w:eastAsia="宋体" w:cs="宋体"/>
          <w:sz w:val="24"/>
          <w:szCs w:val="24"/>
          <w:lang w:eastAsia="zh-CN"/>
        </w:rPr>
        <w:t>详见招标文件</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本项目</w:t>
      </w:r>
      <w:r>
        <w:rPr>
          <w:rFonts w:hint="eastAsia" w:ascii="宋体" w:hAnsi="宋体" w:eastAsia="宋体" w:cs="宋体"/>
          <w:sz w:val="24"/>
          <w:szCs w:val="24"/>
          <w:lang w:eastAsia="zh-CN"/>
        </w:rPr>
        <w:t>不</w:t>
      </w:r>
      <w:r>
        <w:rPr>
          <w:rFonts w:hint="eastAsia" w:ascii="宋体" w:hAnsi="宋体" w:eastAsia="宋体" w:cs="宋体"/>
          <w:sz w:val="24"/>
          <w:szCs w:val="24"/>
        </w:rPr>
        <w:t>接受联合体投标。</w:t>
      </w:r>
    </w:p>
    <w:p>
      <w:pPr>
        <w:keepNext w:val="0"/>
        <w:keepLines w:val="0"/>
        <w:pageBreakBefore w:val="0"/>
        <w:tabs>
          <w:tab w:val="left" w:pos="1021"/>
        </w:tabs>
        <w:kinsoku/>
        <w:wordWrap/>
        <w:overflowPunct/>
        <w:topLinePunct w:val="0"/>
        <w:autoSpaceDE/>
        <w:autoSpaceDN/>
        <w:bidi w:val="0"/>
        <w:adjustRightInd/>
        <w:snapToGrid/>
        <w:spacing w:line="360" w:lineRule="auto"/>
        <w:ind w:left="0" w:leftChars="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二、申请人的资格要求：</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1.满足《中华人民共和国政府采购法》第二十二条规定；</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2.落实政府采购政策需满足的资格要求：标项1： （1）财政部、国家发展改革委、生态环境部、市场监管总局《关于调整优化节能产品、环境标志产品政府采购执行机制的通知》（财库[2019]9号文）；</w:t>
      </w:r>
      <w:r>
        <w:rPr>
          <w:rFonts w:hint="eastAsia" w:ascii="宋体" w:hAnsi="宋体" w:cs="宋体"/>
          <w:sz w:val="24"/>
          <w:szCs w:val="24"/>
          <w:lang w:val="en-US" w:eastAsia="zh-CN"/>
        </w:rPr>
        <w:br w:type="textWrapping"/>
      </w:r>
      <w:r>
        <w:rPr>
          <w:rFonts w:hint="eastAsia" w:ascii="宋体" w:hAnsi="宋体" w:cs="宋体"/>
          <w:sz w:val="24"/>
          <w:szCs w:val="24"/>
          <w:lang w:val="en-US" w:eastAsia="zh-CN"/>
        </w:rPr>
        <w:t>（2）财政部、生态环境部《关于印发环境标志产品政府采购品目清单的通知》（财库[2019]18号文）；</w:t>
      </w:r>
      <w:r>
        <w:rPr>
          <w:rFonts w:hint="eastAsia" w:ascii="宋体" w:hAnsi="宋体" w:cs="宋体"/>
          <w:sz w:val="24"/>
          <w:szCs w:val="24"/>
          <w:lang w:val="en-US" w:eastAsia="zh-CN"/>
        </w:rPr>
        <w:br w:type="textWrapping"/>
      </w:r>
      <w:r>
        <w:rPr>
          <w:rFonts w:hint="eastAsia" w:ascii="宋体" w:hAnsi="宋体" w:cs="宋体"/>
          <w:sz w:val="24"/>
          <w:szCs w:val="24"/>
          <w:lang w:val="en-US" w:eastAsia="zh-CN"/>
        </w:rPr>
        <w:t>（3）财政部、发展改革委《关于印发节能产品政府采购品目清单的通知》（财库[2019]19号文）；</w:t>
      </w:r>
      <w:r>
        <w:rPr>
          <w:rFonts w:hint="eastAsia" w:ascii="宋体" w:hAnsi="宋体" w:cs="宋体"/>
          <w:sz w:val="24"/>
          <w:szCs w:val="24"/>
          <w:lang w:val="en-US" w:eastAsia="zh-CN"/>
        </w:rPr>
        <w:br w:type="textWrapping"/>
      </w:r>
      <w:r>
        <w:rPr>
          <w:rFonts w:hint="eastAsia" w:ascii="宋体" w:hAnsi="宋体" w:cs="宋体"/>
          <w:sz w:val="24"/>
          <w:szCs w:val="24"/>
          <w:lang w:val="en-US" w:eastAsia="zh-CN"/>
        </w:rPr>
        <w:t>（4）市场监管总局《市场监管总局关于发布参与实施政府采购节能产品、环境标志产品认证机构名录的公告》（2019年第16号）；</w:t>
      </w:r>
      <w:r>
        <w:rPr>
          <w:rFonts w:hint="eastAsia" w:ascii="宋体" w:hAnsi="宋体" w:cs="宋体"/>
          <w:sz w:val="24"/>
          <w:szCs w:val="24"/>
          <w:lang w:val="en-US" w:eastAsia="zh-CN"/>
        </w:rPr>
        <w:br w:type="textWrapping"/>
      </w:r>
      <w:r>
        <w:rPr>
          <w:rFonts w:hint="eastAsia" w:ascii="宋体" w:hAnsi="宋体" w:cs="宋体"/>
          <w:sz w:val="24"/>
          <w:szCs w:val="24"/>
          <w:lang w:val="en-US" w:eastAsia="zh-CN"/>
        </w:rPr>
        <w:t>（5）财政部、工业和信息化部《关于印发《政府采购促进中小企业发展管理办法》的</w:t>
      </w:r>
      <w:r>
        <w:rPr>
          <w:rFonts w:hint="eastAsia" w:ascii="宋体" w:hAnsi="宋体" w:eastAsia="宋体" w:cs="宋体"/>
          <w:kern w:val="2"/>
          <w:sz w:val="24"/>
          <w:szCs w:val="24"/>
          <w:lang w:val="en-US" w:eastAsia="zh-CN" w:bidi="ar-SA"/>
        </w:rPr>
        <w:t>通知》（财库[2020]46号文）；</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（6）财政部、民政部、中国残疾人联合会《关于促进残疾人就业政府采购政策的通知》（财库[2017]141号）；</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（7）财政部、司法部《关于政府采购支持监狱企业发展有关问题的通知》（财库[2014]68号文）。</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投标人的特定资格要求：（1）提供三证合一的营业执照；（2）法定代表人参加的需携带法定代表人证明书（原件）及法定代表人身份证（原件），委托代理人参加的需携带法定代表人授权委托书（原件）及委托代理人身份证（原件）（授权委托书需附法人身份证及委托人身份证复印件正反面）；凡拟参加本次招标项目的投标人，如在“信用中国”网站（www.creditchina.gov.cn）、中国政府采购网（www.ccgp.gov.cn）、国家企业信用信息公示系统（http://www.gsxt.gov.cn）、被列入失信被执行人、重大税收违法案件当事人名单、政府采购严重违法失信行为记录名单的（尚在处罚期内的）、经营异常名录的将拒绝其参与本次政府采购活动；</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与采购人存在利害关系可能影响招标公正性的法人、其他组织或个人，不得参加投标；单位负责人为同一人或存在控股、管理关系的不同单位，不得参加同一标段投标或者未划分标段的同一招标项目投标，违反前两款规定的，相关投标均无效；</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5、本项目不接受联合体投标。</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三、获取招标文件</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时间：202</w:t>
      </w:r>
      <w:r>
        <w:rPr>
          <w:rFonts w:hint="eastAsia" w:cs="宋体"/>
          <w:kern w:val="2"/>
          <w:sz w:val="24"/>
          <w:szCs w:val="24"/>
          <w:lang w:val="en-US" w:eastAsia="zh-CN" w:bidi="ar-SA"/>
        </w:rPr>
        <w:t>2</w:t>
      </w:r>
      <w:r>
        <w:rPr>
          <w:rFonts w:hint="eastAsia" w:ascii="宋体" w:hAnsi="宋体" w:eastAsia="宋体" w:cs="宋体"/>
          <w:kern w:val="2"/>
          <w:sz w:val="24"/>
          <w:szCs w:val="24"/>
          <w:lang w:val="en-US" w:eastAsia="zh-CN" w:bidi="ar-SA"/>
        </w:rPr>
        <w:t>年</w:t>
      </w:r>
      <w:r>
        <w:rPr>
          <w:rFonts w:hint="eastAsia" w:cs="宋体"/>
          <w:kern w:val="2"/>
          <w:sz w:val="24"/>
          <w:szCs w:val="24"/>
          <w:lang w:val="en-US" w:eastAsia="zh-CN" w:bidi="ar-SA"/>
        </w:rPr>
        <w:t>06</w:t>
      </w:r>
      <w:r>
        <w:rPr>
          <w:rFonts w:hint="eastAsia" w:ascii="宋体" w:hAnsi="宋体" w:eastAsia="宋体" w:cs="宋体"/>
          <w:kern w:val="2"/>
          <w:sz w:val="24"/>
          <w:szCs w:val="24"/>
          <w:lang w:val="en-US" w:eastAsia="zh-CN" w:bidi="ar-SA"/>
        </w:rPr>
        <w:t>月</w:t>
      </w:r>
      <w:r>
        <w:rPr>
          <w:rFonts w:hint="eastAsia" w:cs="宋体"/>
          <w:kern w:val="2"/>
          <w:sz w:val="24"/>
          <w:szCs w:val="24"/>
          <w:lang w:val="en-US" w:eastAsia="zh-CN" w:bidi="ar-SA"/>
        </w:rPr>
        <w:t>20</w:t>
      </w:r>
      <w:r>
        <w:rPr>
          <w:rFonts w:hint="eastAsia" w:ascii="宋体" w:hAnsi="宋体" w:eastAsia="宋体" w:cs="宋体"/>
          <w:kern w:val="2"/>
          <w:sz w:val="24"/>
          <w:szCs w:val="24"/>
          <w:lang w:val="en-US" w:eastAsia="zh-CN" w:bidi="ar-SA"/>
        </w:rPr>
        <w:t>日至202</w:t>
      </w:r>
      <w:r>
        <w:rPr>
          <w:rFonts w:hint="eastAsia" w:cs="宋体"/>
          <w:kern w:val="2"/>
          <w:sz w:val="24"/>
          <w:szCs w:val="24"/>
          <w:lang w:val="en-US" w:eastAsia="zh-CN" w:bidi="ar-SA"/>
        </w:rPr>
        <w:t>2</w:t>
      </w:r>
      <w:r>
        <w:rPr>
          <w:rFonts w:hint="eastAsia" w:ascii="宋体" w:hAnsi="宋体" w:eastAsia="宋体" w:cs="宋体"/>
          <w:kern w:val="2"/>
          <w:sz w:val="24"/>
          <w:szCs w:val="24"/>
          <w:lang w:val="en-US" w:eastAsia="zh-CN" w:bidi="ar-SA"/>
        </w:rPr>
        <w:t>年</w:t>
      </w:r>
      <w:r>
        <w:rPr>
          <w:rFonts w:hint="eastAsia" w:cs="宋体"/>
          <w:kern w:val="2"/>
          <w:sz w:val="24"/>
          <w:szCs w:val="24"/>
          <w:lang w:val="en-US" w:eastAsia="zh-CN" w:bidi="ar-SA"/>
        </w:rPr>
        <w:t>06</w:t>
      </w:r>
      <w:r>
        <w:rPr>
          <w:rFonts w:hint="eastAsia" w:ascii="宋体" w:hAnsi="宋体" w:eastAsia="宋体" w:cs="宋体"/>
          <w:kern w:val="2"/>
          <w:sz w:val="24"/>
          <w:szCs w:val="24"/>
          <w:lang w:val="en-US" w:eastAsia="zh-CN" w:bidi="ar-SA"/>
        </w:rPr>
        <w:t>月</w:t>
      </w:r>
      <w:r>
        <w:rPr>
          <w:rFonts w:hint="eastAsia" w:cs="宋体"/>
          <w:kern w:val="2"/>
          <w:sz w:val="24"/>
          <w:szCs w:val="24"/>
          <w:lang w:val="en-US" w:eastAsia="zh-CN" w:bidi="ar-SA"/>
        </w:rPr>
        <w:t>24</w:t>
      </w:r>
      <w:r>
        <w:rPr>
          <w:rFonts w:hint="eastAsia" w:ascii="宋体" w:hAnsi="宋体" w:eastAsia="宋体" w:cs="宋体"/>
          <w:kern w:val="2"/>
          <w:sz w:val="24"/>
          <w:szCs w:val="24"/>
          <w:lang w:val="en-US" w:eastAsia="zh-CN" w:bidi="ar-SA"/>
        </w:rPr>
        <w:t>日，每天上午10:00至14:00，下午1</w:t>
      </w:r>
      <w:r>
        <w:rPr>
          <w:rFonts w:hint="eastAsia" w:cs="宋体"/>
          <w:kern w:val="2"/>
          <w:sz w:val="24"/>
          <w:szCs w:val="24"/>
          <w:lang w:val="en-US" w:eastAsia="zh-CN" w:bidi="ar-SA"/>
        </w:rPr>
        <w:t>6</w:t>
      </w:r>
      <w:r>
        <w:rPr>
          <w:rFonts w:hint="eastAsia" w:ascii="宋体" w:hAnsi="宋体" w:eastAsia="宋体" w:cs="宋体"/>
          <w:kern w:val="2"/>
          <w:sz w:val="24"/>
          <w:szCs w:val="24"/>
          <w:lang w:val="en-US" w:eastAsia="zh-CN" w:bidi="ar-SA"/>
        </w:rPr>
        <w:t>:</w:t>
      </w:r>
      <w:r>
        <w:rPr>
          <w:rFonts w:hint="eastAsia" w:cs="宋体"/>
          <w:kern w:val="2"/>
          <w:sz w:val="24"/>
          <w:szCs w:val="24"/>
          <w:lang w:val="en-US" w:eastAsia="zh-CN" w:bidi="ar-SA"/>
        </w:rPr>
        <w:t>0</w:t>
      </w:r>
      <w:r>
        <w:rPr>
          <w:rFonts w:hint="eastAsia" w:ascii="宋体" w:hAnsi="宋体" w:eastAsia="宋体" w:cs="宋体"/>
          <w:kern w:val="2"/>
          <w:sz w:val="24"/>
          <w:szCs w:val="24"/>
          <w:lang w:val="en-US" w:eastAsia="zh-CN" w:bidi="ar-SA"/>
        </w:rPr>
        <w:t>0至</w:t>
      </w:r>
      <w:r>
        <w:rPr>
          <w:rFonts w:hint="eastAsia" w:cs="宋体"/>
          <w:kern w:val="2"/>
          <w:sz w:val="24"/>
          <w:szCs w:val="24"/>
          <w:lang w:val="en-US" w:eastAsia="zh-CN" w:bidi="ar-SA"/>
        </w:rPr>
        <w:t>20</w:t>
      </w:r>
      <w:r>
        <w:rPr>
          <w:rFonts w:hint="eastAsia" w:ascii="宋体" w:hAnsi="宋体" w:eastAsia="宋体" w:cs="宋体"/>
          <w:kern w:val="2"/>
          <w:sz w:val="24"/>
          <w:szCs w:val="24"/>
          <w:lang w:val="en-US" w:eastAsia="zh-CN" w:bidi="ar-SA"/>
        </w:rPr>
        <w:t>:</w:t>
      </w:r>
      <w:r>
        <w:rPr>
          <w:rFonts w:hint="eastAsia" w:cs="宋体"/>
          <w:kern w:val="2"/>
          <w:sz w:val="24"/>
          <w:szCs w:val="24"/>
          <w:lang w:val="en-US" w:eastAsia="zh-CN" w:bidi="ar-SA"/>
        </w:rPr>
        <w:t>0</w:t>
      </w:r>
      <w:r>
        <w:rPr>
          <w:rFonts w:hint="eastAsia" w:ascii="宋体" w:hAnsi="宋体" w:eastAsia="宋体" w:cs="宋体"/>
          <w:kern w:val="2"/>
          <w:sz w:val="24"/>
          <w:szCs w:val="24"/>
          <w:lang w:val="en-US" w:eastAsia="zh-CN" w:bidi="ar-SA"/>
        </w:rPr>
        <w:t>0（北京时间，法定节假日除外）</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地点：政采云平台</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方式：供应商登录政采云平台https://www.zcygov.cn/在线申请获取采购文件（进入“项目采购”应用，在获取采购文件菜单中选择项目，申请获取采购文件）  </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售价：0</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四、提交投标文件截止时间、开标时间和地点</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提交投标文件截止时间：2022年0</w:t>
      </w:r>
      <w:r>
        <w:rPr>
          <w:rFonts w:hint="eastAsia" w:ascii="宋体" w:hAnsi="宋体" w:cs="宋体"/>
          <w:kern w:val="2"/>
          <w:sz w:val="24"/>
          <w:szCs w:val="24"/>
          <w:lang w:val="en-US" w:eastAsia="zh-CN" w:bidi="ar-SA"/>
        </w:rPr>
        <w:t>7</w:t>
      </w:r>
      <w:r>
        <w:rPr>
          <w:rFonts w:hint="eastAsia" w:ascii="宋体" w:hAnsi="宋体" w:eastAsia="宋体" w:cs="宋体"/>
          <w:kern w:val="2"/>
          <w:sz w:val="24"/>
          <w:szCs w:val="24"/>
          <w:lang w:val="en-US" w:eastAsia="zh-CN" w:bidi="ar-SA"/>
        </w:rPr>
        <w:t>月</w:t>
      </w:r>
      <w:r>
        <w:rPr>
          <w:rFonts w:hint="eastAsia" w:ascii="宋体" w:hAnsi="宋体" w:cs="宋体"/>
          <w:kern w:val="2"/>
          <w:sz w:val="24"/>
          <w:szCs w:val="24"/>
          <w:lang w:val="en-US" w:eastAsia="zh-CN" w:bidi="ar-SA"/>
        </w:rPr>
        <w:t>11</w:t>
      </w:r>
      <w:r>
        <w:rPr>
          <w:rFonts w:hint="eastAsia" w:ascii="宋体" w:hAnsi="宋体" w:eastAsia="宋体" w:cs="宋体"/>
          <w:kern w:val="2"/>
          <w:sz w:val="24"/>
          <w:szCs w:val="24"/>
          <w:lang w:val="en-US" w:eastAsia="zh-CN" w:bidi="ar-SA"/>
        </w:rPr>
        <w:t>日1</w:t>
      </w:r>
      <w:r>
        <w:rPr>
          <w:rFonts w:hint="eastAsia" w:ascii="宋体" w:hAnsi="宋体" w:cs="宋体"/>
          <w:kern w:val="2"/>
          <w:sz w:val="24"/>
          <w:szCs w:val="24"/>
          <w:lang w:val="en-US" w:eastAsia="zh-CN" w:bidi="ar-SA"/>
        </w:rPr>
        <w:t>0</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0（北京时间）</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投标地点：</w:t>
      </w:r>
      <w:r>
        <w:rPr>
          <w:rFonts w:hint="eastAsia" w:ascii="宋体" w:hAnsi="宋体" w:cs="宋体"/>
          <w:kern w:val="2"/>
          <w:sz w:val="24"/>
          <w:szCs w:val="24"/>
          <w:lang w:val="en-US" w:eastAsia="zh-CN" w:bidi="ar-SA"/>
        </w:rPr>
        <w:t>政采云一站式政府采购云平台</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开标时间：2022年0</w:t>
      </w:r>
      <w:r>
        <w:rPr>
          <w:rFonts w:hint="eastAsia" w:ascii="宋体" w:hAnsi="宋体" w:cs="宋体"/>
          <w:kern w:val="2"/>
          <w:sz w:val="24"/>
          <w:szCs w:val="24"/>
          <w:lang w:val="en-US" w:eastAsia="zh-CN" w:bidi="ar-SA"/>
        </w:rPr>
        <w:t>7</w:t>
      </w:r>
      <w:r>
        <w:rPr>
          <w:rFonts w:hint="eastAsia" w:ascii="宋体" w:hAnsi="宋体" w:eastAsia="宋体" w:cs="宋体"/>
          <w:kern w:val="2"/>
          <w:sz w:val="24"/>
          <w:szCs w:val="24"/>
          <w:lang w:val="en-US" w:eastAsia="zh-CN" w:bidi="ar-SA"/>
        </w:rPr>
        <w:t>月1</w:t>
      </w: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日1</w:t>
      </w:r>
      <w:r>
        <w:rPr>
          <w:rFonts w:hint="eastAsia" w:ascii="宋体" w:hAnsi="宋体" w:cs="宋体"/>
          <w:kern w:val="2"/>
          <w:sz w:val="24"/>
          <w:szCs w:val="24"/>
          <w:lang w:val="en-US" w:eastAsia="zh-CN" w:bidi="ar-SA"/>
        </w:rPr>
        <w:t>0</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0</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开标地点：</w:t>
      </w:r>
      <w:r>
        <w:rPr>
          <w:rFonts w:hint="eastAsia" w:ascii="宋体" w:hAnsi="宋体" w:cs="宋体"/>
          <w:kern w:val="2"/>
          <w:sz w:val="24"/>
          <w:szCs w:val="24"/>
          <w:lang w:val="en-US" w:eastAsia="zh-CN" w:bidi="ar-SA"/>
        </w:rPr>
        <w:t>政采云一站式政府采购云平台</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left="0" w:leftChars="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eastAsia="zh-CN"/>
        </w:rPr>
        <w:t>五、</w:t>
      </w:r>
      <w:r>
        <w:rPr>
          <w:rFonts w:hint="eastAsia" w:ascii="宋体" w:hAnsi="宋体" w:eastAsia="宋体" w:cs="宋体"/>
          <w:b/>
          <w:bCs/>
          <w:sz w:val="24"/>
          <w:szCs w:val="24"/>
        </w:rPr>
        <w:t>公告期限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自本公告发布之日起5个工作日。</w:t>
      </w:r>
    </w:p>
    <w:p>
      <w:pPr>
        <w:keepNext w:val="0"/>
        <w:keepLines w:val="0"/>
        <w:pageBreakBefore w:val="0"/>
        <w:widowControl w:val="0"/>
        <w:numPr>
          <w:ilvl w:val="0"/>
          <w:numId w:val="0"/>
        </w:numPr>
        <w:tabs>
          <w:tab w:val="left" w:pos="1021"/>
        </w:tabs>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eastAsia="zh-CN"/>
        </w:rPr>
        <w:t>六、</w:t>
      </w:r>
      <w:r>
        <w:rPr>
          <w:rFonts w:hint="eastAsia" w:ascii="宋体" w:hAnsi="宋体" w:eastAsia="宋体" w:cs="宋体"/>
          <w:b/>
          <w:bCs/>
          <w:sz w:val="24"/>
          <w:szCs w:val="24"/>
        </w:rPr>
        <w:t>其他补充事宜</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cs="宋体"/>
          <w:bCs/>
          <w:sz w:val="24"/>
          <w:szCs w:val="24"/>
          <w:u w:val="none"/>
          <w:lang w:val="en-US" w:eastAsia="zh-CN"/>
        </w:rPr>
      </w:pPr>
      <w:r>
        <w:rPr>
          <w:rFonts w:hint="eastAsia" w:ascii="宋体" w:hAnsi="宋体" w:cs="宋体"/>
          <w:bCs/>
          <w:sz w:val="24"/>
          <w:szCs w:val="24"/>
          <w:u w:val="none"/>
          <w:lang w:val="en-US" w:eastAsia="zh-CN"/>
        </w:rPr>
        <w:t>1、本项目实行电子招投标，供应商须登录政采云平台申请获取采购文件，并需要使用CA锁，登录政采云电子投标客户端制作响应文件，若供应商参与投标,自行承担与投标有关的一切费用。</w:t>
      </w:r>
      <w:r>
        <w:rPr>
          <w:rFonts w:hint="eastAsia" w:ascii="宋体" w:hAnsi="宋体" w:cs="宋体"/>
          <w:bCs/>
          <w:sz w:val="24"/>
          <w:szCs w:val="24"/>
          <w:u w:val="none"/>
          <w:lang w:val="en-US" w:eastAsia="zh-CN"/>
        </w:rPr>
        <w:br w:type="textWrapping"/>
      </w:r>
      <w:r>
        <w:rPr>
          <w:rFonts w:hint="eastAsia" w:ascii="宋体" w:hAnsi="宋体" w:cs="宋体"/>
          <w:bCs/>
          <w:sz w:val="24"/>
          <w:szCs w:val="24"/>
          <w:u w:val="none"/>
          <w:lang w:val="en-US" w:eastAsia="zh-CN"/>
        </w:rPr>
        <w:t>2、各供应商应在开标前确保是新疆维吾尔自治区政府采购网正式注册入库的供应商，并完成CA数字证书申领。因未注册入库、未办理CA数字证书等原因造成无法投标或投标失败等后果的由供应商自行承担。</w:t>
      </w:r>
      <w:r>
        <w:rPr>
          <w:rFonts w:hint="eastAsia" w:ascii="宋体" w:hAnsi="宋体" w:cs="宋体"/>
          <w:bCs/>
          <w:sz w:val="24"/>
          <w:szCs w:val="24"/>
          <w:u w:val="none"/>
          <w:lang w:val="en-US" w:eastAsia="zh-CN"/>
        </w:rPr>
        <w:br w:type="textWrapping"/>
      </w:r>
      <w:r>
        <w:rPr>
          <w:rFonts w:hint="eastAsia" w:ascii="宋体" w:hAnsi="宋体" w:cs="宋体"/>
          <w:bCs/>
          <w:sz w:val="24"/>
          <w:szCs w:val="24"/>
          <w:u w:val="none"/>
          <w:lang w:val="en-US" w:eastAsia="zh-CN"/>
        </w:rPr>
        <w:t>3、供应商可前往新疆政府采购网（http://www.ccgp-xinjiang.gov.cn/）下载专区，下载政采云电子投标客户端，安装完成后，可通过账号密码或CA登录客户端进行响应文件制作。在使用政采云电子投标客户端时，建议使用WIN7及以上操作系统。如有问题可拨打政采云客户服务热线400-881-7190进行咨询。</w:t>
      </w:r>
      <w:r>
        <w:rPr>
          <w:rFonts w:hint="eastAsia" w:ascii="宋体" w:hAnsi="宋体" w:cs="宋体"/>
          <w:bCs/>
          <w:sz w:val="24"/>
          <w:szCs w:val="24"/>
          <w:u w:val="none"/>
          <w:lang w:val="en-US" w:eastAsia="zh-CN"/>
        </w:rPr>
        <w:br w:type="textWrapping"/>
      </w:r>
      <w:r>
        <w:rPr>
          <w:rFonts w:hint="eastAsia" w:ascii="宋体" w:hAnsi="宋体" w:cs="宋体"/>
          <w:bCs/>
          <w:sz w:val="24"/>
          <w:szCs w:val="24"/>
          <w:u w:val="none"/>
          <w:lang w:val="en-US" w:eastAsia="zh-CN"/>
        </w:rPr>
        <w:t>4.供应商在开标时须携带制作加密电子响应文件所使用的CA锁，电脑须提前配置好浏览器（建议使用360浏览器或谷歌浏览器），以便开标时在线解密。</w:t>
      </w:r>
      <w:r>
        <w:rPr>
          <w:rFonts w:hint="eastAsia" w:ascii="宋体" w:hAnsi="宋体" w:cs="宋体"/>
          <w:bCs/>
          <w:sz w:val="24"/>
          <w:szCs w:val="24"/>
          <w:u w:val="none"/>
          <w:lang w:val="en-US" w:eastAsia="zh-CN"/>
        </w:rPr>
        <w:br w:type="textWrapping"/>
      </w:r>
      <w:r>
        <w:rPr>
          <w:rFonts w:hint="eastAsia" w:ascii="宋体" w:hAnsi="宋体" w:cs="宋体"/>
          <w:bCs/>
          <w:sz w:val="24"/>
          <w:szCs w:val="24"/>
          <w:u w:val="none"/>
          <w:lang w:val="en-US" w:eastAsia="zh-CN"/>
        </w:rPr>
        <w:t>5.投标供应商应当在投标截止时间前，将生成的“电子加密响应文件”上传递交至“政府采购云平台”，投标截止时间以后上传递交的响应文件将被“政府采购云平台”拒收。</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left="0" w:leftChars="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eastAsia="zh-CN"/>
        </w:rPr>
        <w:t>七</w:t>
      </w:r>
      <w:r>
        <w:rPr>
          <w:rFonts w:hint="eastAsia" w:ascii="宋体" w:hAnsi="宋体" w:eastAsia="宋体" w:cs="宋体"/>
          <w:b/>
          <w:bCs/>
          <w:sz w:val="24"/>
          <w:szCs w:val="24"/>
        </w:rPr>
        <w:t>、对本次招标提出询问，请按以下方式联系。</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bCs/>
          <w:sz w:val="24"/>
          <w:szCs w:val="24"/>
          <w:u w:val="none"/>
          <w:lang w:val="en-US" w:eastAsia="zh-CN"/>
        </w:rPr>
      </w:pPr>
      <w:r>
        <w:rPr>
          <w:rFonts w:hint="eastAsia" w:ascii="宋体" w:hAnsi="宋体" w:eastAsia="宋体" w:cs="宋体"/>
          <w:bCs/>
          <w:sz w:val="24"/>
          <w:szCs w:val="24"/>
          <w:u w:val="none"/>
          <w:lang w:val="en-US" w:eastAsia="zh-CN"/>
        </w:rPr>
        <w:t>1.采购人信息</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bCs/>
          <w:sz w:val="24"/>
          <w:szCs w:val="24"/>
          <w:u w:val="none"/>
          <w:lang w:val="en-US" w:eastAsia="zh-CN"/>
        </w:rPr>
      </w:pPr>
      <w:r>
        <w:rPr>
          <w:rFonts w:hint="eastAsia" w:ascii="宋体" w:hAnsi="宋体" w:eastAsia="宋体" w:cs="宋体"/>
          <w:bCs/>
          <w:sz w:val="24"/>
          <w:szCs w:val="24"/>
          <w:u w:val="none"/>
          <w:lang w:val="en-US" w:eastAsia="zh-CN"/>
        </w:rPr>
        <w:t>名 称：</w:t>
      </w:r>
      <w:r>
        <w:rPr>
          <w:rFonts w:hint="eastAsia" w:ascii="宋体" w:hAnsi="宋体" w:cs="宋体"/>
          <w:bCs/>
          <w:sz w:val="24"/>
          <w:szCs w:val="24"/>
          <w:u w:val="none"/>
          <w:lang w:val="en-US" w:eastAsia="zh-CN"/>
        </w:rPr>
        <w:t>新和县住房和城乡建设局</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bCs/>
          <w:sz w:val="24"/>
          <w:szCs w:val="24"/>
          <w:u w:val="none"/>
          <w:lang w:val="en-US" w:eastAsia="zh-CN"/>
        </w:rPr>
      </w:pPr>
      <w:r>
        <w:rPr>
          <w:rFonts w:hint="eastAsia" w:ascii="宋体" w:hAnsi="宋体" w:eastAsia="宋体" w:cs="宋体"/>
          <w:bCs/>
          <w:sz w:val="24"/>
          <w:szCs w:val="24"/>
          <w:u w:val="none"/>
          <w:lang w:val="en-US" w:eastAsia="zh-CN"/>
        </w:rPr>
        <w:t>地址：</w:t>
      </w:r>
      <w:r>
        <w:rPr>
          <w:rFonts w:hint="eastAsia" w:ascii="宋体" w:hAnsi="宋体" w:cs="宋体"/>
          <w:bCs/>
          <w:sz w:val="24"/>
          <w:szCs w:val="24"/>
          <w:u w:val="none"/>
          <w:lang w:val="en-US" w:eastAsia="zh-CN"/>
        </w:rPr>
        <w:t>新和县</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u w:val="none"/>
        </w:rPr>
        <w:t>联系方式：</w:t>
      </w:r>
      <w:bookmarkStart w:id="3" w:name="_Toc35393807"/>
      <w:bookmarkStart w:id="4" w:name="_Toc28359020"/>
      <w:bookmarkStart w:id="5" w:name="_Toc28359097"/>
      <w:bookmarkStart w:id="6" w:name="_Toc35393638"/>
      <w:r>
        <w:rPr>
          <w:rFonts w:hint="eastAsia" w:ascii="宋体" w:hAnsi="宋体" w:cs="宋体"/>
          <w:sz w:val="24"/>
          <w:szCs w:val="24"/>
          <w:u w:val="none"/>
          <w:lang w:val="en-US" w:eastAsia="zh-CN"/>
        </w:rPr>
        <w:t>13379732177</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2.</w:t>
      </w:r>
      <w:r>
        <w:rPr>
          <w:rFonts w:hint="eastAsia" w:ascii="宋体" w:hAnsi="宋体" w:eastAsia="宋体" w:cs="宋体"/>
          <w:b w:val="0"/>
          <w:sz w:val="24"/>
          <w:szCs w:val="24"/>
          <w:u w:val="none"/>
        </w:rPr>
        <w:t>采购代理机构信息</w:t>
      </w:r>
      <w:bookmarkEnd w:id="3"/>
      <w:bookmarkEnd w:id="4"/>
      <w:bookmarkEnd w:id="5"/>
      <w:bookmarkEnd w:id="6"/>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u w:val="none"/>
        </w:rPr>
      </w:pPr>
      <w:r>
        <w:rPr>
          <w:rFonts w:hint="eastAsia" w:ascii="宋体" w:hAnsi="宋体" w:eastAsia="宋体" w:cs="宋体"/>
          <w:sz w:val="24"/>
          <w:szCs w:val="24"/>
          <w:u w:val="none"/>
        </w:rPr>
        <w:t>名    称：</w:t>
      </w:r>
      <w:r>
        <w:rPr>
          <w:rFonts w:hint="eastAsia" w:ascii="宋体" w:hAnsi="宋体" w:eastAsia="宋体" w:cs="宋体"/>
          <w:sz w:val="24"/>
          <w:szCs w:val="24"/>
          <w:u w:val="none"/>
          <w:lang w:val="en-US" w:eastAsia="zh-CN"/>
        </w:rPr>
        <w:t>新疆亚心世纪工程管理咨询有限公司</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u w:val="none"/>
        </w:rPr>
      </w:pPr>
      <w:r>
        <w:rPr>
          <w:rFonts w:hint="eastAsia" w:ascii="宋体" w:hAnsi="宋体" w:eastAsia="宋体" w:cs="宋体"/>
          <w:sz w:val="24"/>
          <w:szCs w:val="24"/>
          <w:u w:val="none"/>
          <w:lang w:val="en-US" w:eastAsia="zh-CN"/>
        </w:rPr>
        <w:t>地    址：阿克苏市南大街信合大厦B栋15楼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none"/>
        </w:rPr>
        <w:t>项目联系人：</w:t>
      </w:r>
      <w:r>
        <w:rPr>
          <w:rFonts w:hint="eastAsia" w:ascii="宋体" w:hAnsi="宋体" w:cs="宋体"/>
          <w:sz w:val="24"/>
          <w:szCs w:val="24"/>
          <w:lang w:val="en-US" w:eastAsia="zh-CN"/>
        </w:rPr>
        <w:t>潘静杰</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宋体" w:hAnsi="宋体" w:eastAsia="宋体" w:cs="宋体"/>
          <w:sz w:val="24"/>
          <w:szCs w:val="24"/>
          <w:u w:val="none"/>
          <w:lang w:val="en-US" w:eastAsia="zh-CN"/>
        </w:rPr>
      </w:pPr>
      <w:r>
        <w:rPr>
          <w:rFonts w:hint="eastAsia" w:ascii="宋体" w:hAnsi="宋体" w:eastAsia="宋体" w:cs="宋体"/>
          <w:sz w:val="24"/>
          <w:szCs w:val="24"/>
          <w:u w:val="none"/>
        </w:rPr>
        <w:t>联系方式：</w:t>
      </w:r>
      <w:r>
        <w:rPr>
          <w:rFonts w:hint="eastAsia" w:ascii="宋体" w:hAnsi="宋体" w:eastAsia="宋体" w:cs="宋体"/>
          <w:sz w:val="24"/>
          <w:szCs w:val="24"/>
          <w:u w:val="none"/>
          <w:lang w:val="en-US" w:eastAsia="zh-CN"/>
        </w:rPr>
        <w:t>1</w:t>
      </w:r>
      <w:r>
        <w:rPr>
          <w:rFonts w:hint="eastAsia" w:ascii="宋体" w:hAnsi="宋体" w:cs="宋体"/>
          <w:sz w:val="24"/>
          <w:szCs w:val="24"/>
          <w:u w:val="none"/>
          <w:lang w:val="en-US" w:eastAsia="zh-CN"/>
        </w:rPr>
        <w:t>8799932209</w:t>
      </w:r>
    </w:p>
    <w:p>
      <w:pPr>
        <w:pStyle w:val="6"/>
        <w:rPr>
          <w:rFonts w:hint="eastAsia"/>
          <w:lang w:val="en-US" w:eastAsia="zh-CN"/>
        </w:rPr>
      </w:pPr>
    </w:p>
    <w:p>
      <w:pPr>
        <w:keepNext w:val="0"/>
        <w:keepLines w:val="0"/>
        <w:pageBreakBefore w:val="0"/>
        <w:kinsoku/>
        <w:wordWrap/>
        <w:overflowPunct/>
        <w:topLinePunct w:val="0"/>
        <w:autoSpaceDE/>
        <w:autoSpaceDN/>
        <w:bidi w:val="0"/>
        <w:adjustRightInd/>
        <w:spacing w:line="520" w:lineRule="exact"/>
        <w:ind w:left="0" w:leftChars="0" w:firstLine="600" w:firstLineChars="200"/>
        <w:jc w:val="left"/>
        <w:textAlignment w:val="auto"/>
        <w:outlineLvl w:val="9"/>
        <w:rPr>
          <w:rFonts w:hint="eastAsia" w:ascii="仿宋_GB2312" w:hAnsi="仿宋_GB2312" w:eastAsia="仿宋_GB2312" w:cs="仿宋_GB2312"/>
          <w:sz w:val="30"/>
          <w:szCs w:val="30"/>
        </w:rPr>
      </w:pPr>
    </w:p>
    <w:p>
      <w:pPr>
        <w:pStyle w:val="40"/>
        <w:rPr>
          <w:rFonts w:hint="eastAsia"/>
        </w:rPr>
      </w:pPr>
    </w:p>
    <w:p>
      <w:pPr>
        <w:pageBreakBefore w:val="0"/>
        <w:kinsoku/>
        <w:wordWrap/>
        <w:overflowPunct/>
        <w:topLinePunct w:val="0"/>
        <w:bidi w:val="0"/>
        <w:spacing w:line="360" w:lineRule="auto"/>
        <w:ind w:firstLine="2168" w:firstLineChars="600"/>
        <w:rPr>
          <w:rFonts w:hint="eastAsia" w:ascii="宋体" w:hAnsi="宋体" w:eastAsia="宋体" w:cs="宋体"/>
          <w:b/>
          <w:color w:val="000000"/>
          <w:sz w:val="36"/>
          <w:szCs w:val="36"/>
        </w:rPr>
      </w:pPr>
      <w:r>
        <w:rPr>
          <w:rFonts w:hint="eastAsia" w:ascii="宋体" w:hAnsi="宋体" w:eastAsia="宋体" w:cs="宋体"/>
          <w:b/>
          <w:color w:val="000000"/>
          <w:sz w:val="36"/>
          <w:szCs w:val="36"/>
        </w:rPr>
        <w:t>第二部分  投标人须知</w:t>
      </w:r>
    </w:p>
    <w:p>
      <w:pPr>
        <w:pageBreakBefore w:val="0"/>
        <w:kinsoku/>
        <w:wordWrap/>
        <w:overflowPunct/>
        <w:topLinePunct w:val="0"/>
        <w:bidi w:val="0"/>
        <w:spacing w:line="360" w:lineRule="auto"/>
        <w:ind w:firstLine="482" w:firstLineChars="200"/>
        <w:rPr>
          <w:rFonts w:hint="eastAsia" w:ascii="仿宋" w:hAnsi="仿宋" w:eastAsia="仿宋"/>
          <w:b/>
          <w:color w:val="000000"/>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（一）总   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  定义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sz w:val="24"/>
          <w:szCs w:val="24"/>
        </w:rPr>
        <w:t>本招标文件仅适用于本次大型招标中所叙述的货物</w:t>
      </w:r>
      <w:r>
        <w:rPr>
          <w:rFonts w:hint="eastAsia" w:ascii="宋体" w:hAnsi="宋体" w:eastAsia="宋体" w:cs="宋体"/>
          <w:sz w:val="24"/>
          <w:szCs w:val="24"/>
          <w:lang w:val="en-US" w:eastAsia="zh-CN"/>
        </w:rPr>
        <w:t>或</w:t>
      </w:r>
      <w:r>
        <w:rPr>
          <w:rFonts w:hint="eastAsia" w:ascii="宋体" w:hAnsi="宋体" w:eastAsia="宋体" w:cs="宋体"/>
          <w:sz w:val="24"/>
          <w:szCs w:val="24"/>
        </w:rPr>
        <w:t>服务采购。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1.2“招标人”系指</w:t>
      </w:r>
      <w:r>
        <w:rPr>
          <w:rFonts w:hint="eastAsia" w:ascii="宋体" w:hAnsi="宋体" w:cs="宋体"/>
          <w:color w:val="000000"/>
          <w:sz w:val="24"/>
          <w:szCs w:val="24"/>
          <w:lang w:eastAsia="zh-CN"/>
        </w:rPr>
        <w:t>新和县住房和城乡建设局</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1.3“投标人”系指按招标公告规定获取招标文件并参加投标的供应商；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1.4</w:t>
      </w:r>
      <w:r>
        <w:rPr>
          <w:rFonts w:hint="eastAsia" w:ascii="宋体" w:hAnsi="宋体" w:eastAsia="宋体" w:cs="宋体"/>
          <w:color w:val="000000"/>
          <w:sz w:val="24"/>
          <w:szCs w:val="24"/>
        </w:rPr>
        <w:t>“中标人”系指经过评标委员会评审，符合本次招标要求的投标人；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w:t>
      </w:r>
      <w:r>
        <w:rPr>
          <w:rFonts w:hint="eastAsia" w:ascii="宋体" w:hAnsi="宋体" w:eastAsia="宋体" w:cs="宋体"/>
          <w:sz w:val="24"/>
          <w:szCs w:val="24"/>
        </w:rPr>
        <w:t>“投标货物”</w:t>
      </w:r>
      <w:r>
        <w:rPr>
          <w:rFonts w:hint="eastAsia" w:ascii="宋体" w:hAnsi="宋体" w:eastAsia="宋体" w:cs="宋体"/>
          <w:color w:val="000000"/>
          <w:sz w:val="24"/>
          <w:szCs w:val="24"/>
        </w:rPr>
        <w:t>系</w:t>
      </w:r>
      <w:r>
        <w:rPr>
          <w:rFonts w:hint="eastAsia" w:ascii="宋体" w:hAnsi="宋体" w:eastAsia="宋体" w:cs="宋体"/>
          <w:sz w:val="24"/>
          <w:szCs w:val="24"/>
        </w:rPr>
        <w:t>指各种形态、种类的物品，包括原材料、设</w:t>
      </w:r>
      <w:r>
        <w:rPr>
          <w:rFonts w:hint="eastAsia" w:ascii="宋体" w:hAnsi="宋体" w:eastAsia="宋体" w:cs="宋体"/>
          <w:color w:val="000000"/>
          <w:sz w:val="24"/>
          <w:szCs w:val="24"/>
        </w:rPr>
        <w:t>备、产品、辅件配件、备品备件、培训服务等标的物。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1.6“服务承诺”系指为了保障项目顺利实施由投标人承担的货物的提供、运输、安装、调试以及售前、售中、售后服务和投标人承诺的其他类似义务。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1.7“产品缺陷”系指投标货物的设计、原材料和零部件、制造、装配或说明指示等方面存在的潜在隐患或有碍产品安全和产品使用寿命等情形。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1.8“欺诈行为”系指为了影响采购过程或合同实施过程虚报、谎报、隐瞒事实，以假充真，以次充好，承诺多兑现少，损害国家公共利益的行为。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  投标人资格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2.1符合招标公告有关要求，承认并履行招标文件各项规定的供应商均可参加投标。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2.2 投标企业开标时需</w:t>
      </w:r>
      <w:r>
        <w:rPr>
          <w:rFonts w:hint="eastAsia" w:ascii="宋体" w:hAnsi="宋体" w:cs="宋体"/>
          <w:b/>
          <w:bCs/>
          <w:color w:val="000000"/>
          <w:sz w:val="24"/>
          <w:szCs w:val="24"/>
          <w:lang w:val="en-US" w:eastAsia="zh-CN"/>
        </w:rPr>
        <w:t>符合</w:t>
      </w:r>
      <w:r>
        <w:rPr>
          <w:rFonts w:hint="eastAsia" w:ascii="宋体" w:hAnsi="宋体" w:eastAsia="宋体" w:cs="宋体"/>
          <w:b/>
          <w:bCs/>
          <w:color w:val="000000"/>
          <w:sz w:val="24"/>
          <w:szCs w:val="24"/>
          <w:lang w:val="en-US" w:eastAsia="zh-CN"/>
        </w:rPr>
        <w:t>如下资质证明文件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kern w:val="0"/>
          <w:sz w:val="30"/>
          <w:szCs w:val="30"/>
          <w:lang w:val="en-US" w:eastAsia="zh-CN" w:bidi="ar-SA"/>
        </w:rPr>
      </w:pPr>
      <w:r>
        <w:rPr>
          <w:rFonts w:hint="eastAsia" w:ascii="宋体" w:hAnsi="宋体" w:eastAsia="宋体" w:cs="宋体"/>
          <w:b w:val="0"/>
          <w:bCs w:val="0"/>
          <w:color w:val="000000"/>
          <w:kern w:val="0"/>
          <w:sz w:val="24"/>
          <w:szCs w:val="24"/>
          <w:lang w:val="en-US" w:eastAsia="zh-CN"/>
        </w:rPr>
        <w:t>符合政府采购法第22条之规定，并在开标现场提供以下材</w:t>
      </w:r>
      <w:r>
        <w:rPr>
          <w:rFonts w:hint="eastAsia" w:ascii="宋体" w:hAnsi="宋体" w:eastAsia="宋体" w:cs="宋体"/>
          <w:b w:val="0"/>
          <w:bCs w:val="0"/>
          <w:color w:val="auto"/>
          <w:sz w:val="24"/>
          <w:szCs w:val="24"/>
          <w:lang w:val="en-US" w:eastAsia="zh-CN"/>
        </w:rPr>
        <w:t>料的原件：（1）有效工商营业执照副本原件；（</w:t>
      </w:r>
      <w:r>
        <w:rPr>
          <w:rFonts w:hint="eastAsia" w:ascii="宋体" w:hAnsi="宋体" w:cs="宋体"/>
          <w:b w:val="0"/>
          <w:bCs w:val="0"/>
          <w:color w:val="auto"/>
          <w:sz w:val="24"/>
          <w:szCs w:val="24"/>
          <w:lang w:val="en-US" w:eastAsia="zh-CN"/>
        </w:rPr>
        <w:t>2</w:t>
      </w:r>
      <w:r>
        <w:rPr>
          <w:rFonts w:hint="eastAsia" w:ascii="宋体" w:hAnsi="宋体" w:eastAsia="宋体" w:cs="宋体"/>
          <w:b w:val="0"/>
          <w:bCs w:val="0"/>
          <w:color w:val="auto"/>
          <w:sz w:val="24"/>
          <w:szCs w:val="24"/>
          <w:lang w:val="en-US" w:eastAsia="zh-CN"/>
        </w:rPr>
        <w:t>）法人代表或其委托代理人应提供本人身份证原件，委托代理人还应提供《法人代表授权委托书》原件；（</w:t>
      </w:r>
      <w:r>
        <w:rPr>
          <w:rFonts w:hint="eastAsia" w:ascii="宋体" w:hAnsi="宋体" w:cs="宋体"/>
          <w:b w:val="0"/>
          <w:bCs w:val="0"/>
          <w:color w:val="auto"/>
          <w:sz w:val="24"/>
          <w:szCs w:val="24"/>
          <w:lang w:val="en-US" w:eastAsia="zh-CN"/>
        </w:rPr>
        <w:t>3</w:t>
      </w:r>
      <w:r>
        <w:rPr>
          <w:rFonts w:hint="eastAsia" w:ascii="宋体" w:hAnsi="宋体" w:eastAsia="宋体" w:cs="宋体"/>
          <w:b w:val="0"/>
          <w:bCs w:val="0"/>
          <w:color w:val="auto"/>
          <w:sz w:val="24"/>
          <w:szCs w:val="24"/>
          <w:lang w:val="en-US" w:eastAsia="zh-CN"/>
        </w:rPr>
        <w:t>）法定代表人或其委托代理人应携带加盖企业公章的《中小微企业声明函》原件；（</w:t>
      </w:r>
      <w:r>
        <w:rPr>
          <w:rFonts w:hint="eastAsia" w:ascii="宋体" w:hAnsi="宋体" w:cs="宋体"/>
          <w:b w:val="0"/>
          <w:bCs w:val="0"/>
          <w:color w:val="auto"/>
          <w:sz w:val="24"/>
          <w:szCs w:val="24"/>
          <w:lang w:val="en-US" w:eastAsia="zh-CN"/>
        </w:rPr>
        <w:t>4</w:t>
      </w:r>
      <w:r>
        <w:rPr>
          <w:rFonts w:hint="eastAsia" w:ascii="宋体" w:hAnsi="宋体" w:eastAsia="宋体" w:cs="宋体"/>
          <w:b w:val="0"/>
          <w:bCs w:val="0"/>
          <w:color w:val="auto"/>
          <w:sz w:val="24"/>
          <w:szCs w:val="24"/>
          <w:lang w:val="en-US" w:eastAsia="zh-CN"/>
        </w:rPr>
        <w:t>）“信用中国”网站、中国政府采购网、国家企业信用信息公示系统等网站查询结果。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符合投标人资格的投标人应承担投标及履行采购合同中的全部责任与义务。</w:t>
      </w:r>
    </w:p>
    <w:p>
      <w:pPr>
        <w:pageBreakBefore w:val="0"/>
        <w:kinsoku/>
        <w:wordWrap/>
        <w:overflowPunct/>
        <w:topLinePunct w:val="0"/>
        <w:autoSpaceDE/>
        <w:autoSpaceDN/>
        <w:bidi w:val="0"/>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  投标费用</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3.1 无论投标结果如何，投标人应自行承担参加投标相关的全部费用。</w:t>
      </w:r>
    </w:p>
    <w:p>
      <w:pPr>
        <w:pageBreakBefore w:val="0"/>
        <w:kinsoku/>
        <w:wordWrap/>
        <w:overflowPunct/>
        <w:topLinePunct w:val="0"/>
        <w:autoSpaceDE/>
        <w:autoSpaceDN/>
        <w:bidi w:val="0"/>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　招标人的权利</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rPr>
        <w:t>4.1 招标人无论出于任何情况和原因，可停止本次招标，</w:t>
      </w:r>
      <w:r>
        <w:rPr>
          <w:rFonts w:hint="eastAsia" w:ascii="宋体" w:hAnsi="宋体" w:eastAsia="宋体" w:cs="宋体"/>
          <w:color w:val="000000"/>
          <w:sz w:val="24"/>
          <w:szCs w:val="24"/>
          <w:shd w:val="clear" w:color="auto" w:fill="FFFFFF"/>
        </w:rPr>
        <w:t>无需向受影响的投标人承担任何责任。</w:t>
      </w:r>
    </w:p>
    <w:p>
      <w:pPr>
        <w:pageBreakBefore w:val="0"/>
        <w:numPr>
          <w:ilvl w:val="0"/>
          <w:numId w:val="0"/>
        </w:numPr>
        <w:tabs>
          <w:tab w:val="left" w:pos="0"/>
        </w:tabs>
        <w:kinsoku/>
        <w:wordWrap/>
        <w:overflowPunct/>
        <w:topLinePunct w:val="0"/>
        <w:autoSpaceDE/>
        <w:autoSpaceDN/>
        <w:bidi w:val="0"/>
        <w:snapToGrid/>
        <w:spacing w:line="360" w:lineRule="auto"/>
        <w:ind w:left="60" w:leftChars="0"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 xml:space="preserve">（二） </w:t>
      </w:r>
      <w:r>
        <w:rPr>
          <w:rFonts w:hint="eastAsia" w:ascii="宋体" w:hAnsi="宋体" w:eastAsia="宋体" w:cs="宋体"/>
          <w:b/>
          <w:color w:val="000000"/>
          <w:sz w:val="24"/>
          <w:szCs w:val="24"/>
        </w:rPr>
        <w:t>招标文件</w:t>
      </w:r>
    </w:p>
    <w:p>
      <w:pPr>
        <w:pageBreakBefore w:val="0"/>
        <w:kinsoku/>
        <w:wordWrap/>
        <w:overflowPunct/>
        <w:topLinePunct w:val="0"/>
        <w:autoSpaceDE/>
        <w:autoSpaceDN/>
        <w:bidi w:val="0"/>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5　招标文件的构成：</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5.1招标文件包括：</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（1）投标人须知前附表</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（2）招标公告</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（3）投标人须知</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（4）采购需求（招标项目说明&lt;概述&gt;及要求、《技术规格、数量及质量要求》）</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（5）采购合同条款</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（6）投标文件编制及装订顺序</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（7）附件—投标文件格式</w:t>
      </w:r>
    </w:p>
    <w:p>
      <w:pPr>
        <w:pStyle w:val="18"/>
        <w:pageBreakBefore w:val="0"/>
        <w:kinsoku/>
        <w:wordWrap/>
        <w:overflowPunct/>
        <w:topLinePunct w:val="0"/>
        <w:autoSpaceDE/>
        <w:autoSpaceDN/>
        <w:bidi w:val="0"/>
        <w:snapToGrid/>
        <w:spacing w:after="0"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color w:val="000000"/>
          <w:sz w:val="24"/>
          <w:szCs w:val="24"/>
        </w:rPr>
        <w:t>6　招标文件的</w:t>
      </w:r>
      <w:r>
        <w:rPr>
          <w:rFonts w:hint="eastAsia" w:ascii="宋体" w:hAnsi="宋体" w:eastAsia="宋体" w:cs="宋体"/>
          <w:b/>
          <w:sz w:val="24"/>
          <w:szCs w:val="24"/>
        </w:rPr>
        <w:t>澄清和质疑</w:t>
      </w:r>
      <w:bookmarkStart w:id="7" w:name="_Toc239047318"/>
    </w:p>
    <w:p>
      <w:pPr>
        <w:pStyle w:val="18"/>
        <w:pageBreakBefore w:val="0"/>
        <w:kinsoku/>
        <w:wordWrap/>
        <w:overflowPunct/>
        <w:topLinePunct w:val="0"/>
        <w:autoSpaceDE/>
        <w:autoSpaceDN/>
        <w:bidi w:val="0"/>
        <w:snapToGrid/>
        <w:spacing w:after="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6.1综合说明</w:t>
      </w:r>
      <w:bookmarkEnd w:id="7"/>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对采购活动事项有疑问的，可以向被质疑人提出询问，被质疑人应当及时予以答复，但答复的内容不得涉及商业秘密。投标人询问和质疑实行实名制。投标人询问和质疑应当有事实根据，不得进行虚假、恶意询问或质疑，干扰采购正常的工作秩序。</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投标人提起质疑应当符合下列条件：必须是参与被质疑项目的投标人；必须在规定的质疑有效期内提起质疑；政府采购监督管理部门规定的其他条件。</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质疑人提出质疑时，应当提交书面质疑书，质疑书应当包括下列主要内容：被质疑人的名称、地址、电话；采购项目名称、项目编号；具体事项、请求和主张；提起质疑的投标人名称、地址及联系方式；质疑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质疑书的递交应当采取当面递交的形式。</w:t>
      </w:r>
    </w:p>
    <w:p>
      <w:pPr>
        <w:pStyle w:val="5"/>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b w:val="0"/>
          <w:bCs w:val="0"/>
          <w:kern w:val="2"/>
          <w:sz w:val="24"/>
          <w:szCs w:val="24"/>
          <w:lang w:val="en-US" w:eastAsia="zh-CN" w:bidi="ar-SA"/>
        </w:rPr>
      </w:pPr>
      <w:bookmarkStart w:id="8" w:name="_Toc239047319"/>
      <w:r>
        <w:rPr>
          <w:rFonts w:hint="eastAsia" w:ascii="宋体" w:hAnsi="宋体" w:eastAsia="宋体" w:cs="宋体"/>
          <w:b w:val="0"/>
          <w:bCs w:val="0"/>
          <w:kern w:val="2"/>
          <w:sz w:val="24"/>
          <w:szCs w:val="24"/>
          <w:lang w:val="en-US" w:eastAsia="zh-CN" w:bidi="ar-SA"/>
        </w:rPr>
        <w:t>6.2对招标文件的澄清和质疑</w:t>
      </w:r>
      <w:bookmarkEnd w:id="8"/>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投标人应尽早领取招标文件，若对招标文件有疑问需要澄清或质疑，须在开标7日前由澄清</w:t>
      </w:r>
      <w:r>
        <w:rPr>
          <w:rFonts w:hint="eastAsia" w:ascii="宋体" w:hAnsi="宋体" w:eastAsia="宋体" w:cs="宋体"/>
          <w:sz w:val="24"/>
          <w:szCs w:val="24"/>
        </w:rPr>
        <w:t>或质疑方的法定代表人或授权投标人（必须为法定代表人授权进行该项目投标的被授权人）以书面形式向招标人递交澄清或质疑函(原件)，并登记备案。澄清或质疑函须</w:t>
      </w:r>
      <w:r>
        <w:rPr>
          <w:rFonts w:hint="eastAsia" w:ascii="宋体" w:hAnsi="宋体" w:eastAsia="宋体" w:cs="宋体"/>
          <w:sz w:val="24"/>
          <w:szCs w:val="24"/>
          <w:lang w:val="en-US" w:eastAsia="zh-CN"/>
        </w:rPr>
        <w:t>由</w:t>
      </w:r>
      <w:r>
        <w:rPr>
          <w:rFonts w:hint="eastAsia" w:ascii="宋体" w:hAnsi="宋体" w:eastAsia="宋体" w:cs="宋体"/>
          <w:sz w:val="24"/>
          <w:szCs w:val="24"/>
        </w:rPr>
        <w:t>法定代表人亲笔签字。澄清函应说明需要澄清的内容，质疑函除应说明需要质疑的内容外，还应提供能够证明质疑内容的相关书面证据。澄清或质疑函应内容真实，证据充分，不得进行恶意质疑。由法定代表人递交澄清或质疑函时，提供法定代表人身份证复印件；由授权投标人递交澄清或质疑函时，还须提供法人投标授权函和质疑授权函（均为原件）及被授权投标人的身份证复印件。身份证复印件须正反面清晰、有效，并要求由该身份证持有人在复印件正反面非空白位置注明</w:t>
      </w:r>
      <w:r>
        <w:rPr>
          <w:rFonts w:hint="eastAsia" w:ascii="宋体" w:hAnsi="宋体" w:eastAsia="宋体" w:cs="宋体"/>
          <w:b/>
          <w:bCs/>
          <w:sz w:val="24"/>
          <w:szCs w:val="24"/>
        </w:rPr>
        <w:t>“该复印件用于</w:t>
      </w:r>
      <w:r>
        <w:rPr>
          <w:rFonts w:hint="eastAsia" w:ascii="宋体" w:hAnsi="宋体" w:cs="宋体"/>
          <w:b/>
          <w:bCs/>
          <w:sz w:val="24"/>
          <w:szCs w:val="24"/>
          <w:lang w:eastAsia="zh-CN"/>
        </w:rPr>
        <w:t>新和县汉唐文化提升项目</w:t>
      </w:r>
      <w:r>
        <w:rPr>
          <w:rFonts w:hint="eastAsia" w:ascii="宋体" w:hAnsi="宋体" w:eastAsia="宋体" w:cs="宋体"/>
          <w:b/>
          <w:bCs/>
          <w:sz w:val="24"/>
          <w:szCs w:val="24"/>
        </w:rPr>
        <w:t>澄清或质疑使用”</w:t>
      </w:r>
      <w:r>
        <w:rPr>
          <w:rFonts w:hint="eastAsia" w:ascii="宋体" w:hAnsi="宋体" w:eastAsia="宋体" w:cs="宋体"/>
          <w:sz w:val="24"/>
          <w:szCs w:val="24"/>
        </w:rPr>
        <w:t>字样，并由身份证持有人签字确认。上述资料均须加盖公章。</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sz w:val="24"/>
          <w:szCs w:val="24"/>
        </w:rPr>
        <w:t>招标人在投标截止日3天前根据澄清或质疑函的具体内容相应作出答复或不予答复，答复内容不得涉及商业秘密。作出答复的将以书面形式通知提出澄清或质疑的投标人和其他有关投标人。递交质疑的投标人和其他有关投标人在被告知、收到上述公告、通知或答疑书后，应立即向招标人回函确认。未确认情况应当视为对质疑答复的知晓，也将视为对质疑答复内容接受的默认。对于未在投标文件中对修改内容做实质性响应的，对其产生的不利因素由未确认者自行承担。</w:t>
      </w:r>
    </w:p>
    <w:p>
      <w:pPr>
        <w:pStyle w:val="5"/>
        <w:pageBreakBefore w:val="0"/>
        <w:kinsoku/>
        <w:wordWrap/>
        <w:overflowPunct/>
        <w:topLinePunct w:val="0"/>
        <w:autoSpaceDE/>
        <w:autoSpaceDN/>
        <w:bidi w:val="0"/>
        <w:snapToGrid/>
        <w:spacing w:before="0" w:after="0" w:line="360" w:lineRule="auto"/>
        <w:ind w:firstLine="480" w:firstLineChars="200"/>
        <w:jc w:val="left"/>
        <w:textAlignment w:val="auto"/>
        <w:rPr>
          <w:rFonts w:hint="eastAsia" w:ascii="宋体" w:hAnsi="宋体" w:eastAsia="宋体" w:cs="宋体"/>
          <w:b w:val="0"/>
          <w:bCs w:val="0"/>
          <w:sz w:val="24"/>
          <w:szCs w:val="24"/>
        </w:rPr>
      </w:pPr>
      <w:bookmarkStart w:id="9" w:name="_Toc239047320"/>
      <w:r>
        <w:rPr>
          <w:rFonts w:hint="eastAsia" w:ascii="宋体" w:hAnsi="宋体" w:eastAsia="宋体" w:cs="宋体"/>
          <w:b w:val="0"/>
          <w:bCs w:val="0"/>
          <w:sz w:val="24"/>
          <w:szCs w:val="24"/>
        </w:rPr>
        <w:t>6.3对招标过程和拟中标结果的质疑</w:t>
      </w:r>
      <w:bookmarkEnd w:id="9"/>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投标人认为</w:t>
      </w:r>
      <w:r>
        <w:rPr>
          <w:rFonts w:hint="eastAsia" w:ascii="宋体" w:hAnsi="宋体" w:eastAsia="宋体" w:cs="宋体"/>
          <w:sz w:val="24"/>
          <w:szCs w:val="24"/>
          <w:lang w:val="en-US" w:eastAsia="zh-CN"/>
        </w:rPr>
        <w:t>采购文件、</w:t>
      </w:r>
      <w:r>
        <w:rPr>
          <w:rFonts w:hint="eastAsia" w:ascii="宋体" w:hAnsi="宋体" w:eastAsia="宋体" w:cs="宋体"/>
          <w:sz w:val="24"/>
          <w:szCs w:val="24"/>
        </w:rPr>
        <w:t>招标过程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中标或成交结果</w:t>
      </w:r>
      <w:r>
        <w:rPr>
          <w:rFonts w:hint="eastAsia" w:ascii="宋体" w:hAnsi="宋体" w:eastAsia="宋体" w:cs="宋体"/>
          <w:sz w:val="24"/>
          <w:szCs w:val="24"/>
        </w:rPr>
        <w:t>使自己的权益受到损害的，可以在</w:t>
      </w:r>
      <w:r>
        <w:rPr>
          <w:rFonts w:hint="eastAsia" w:ascii="宋体" w:hAnsi="宋体" w:eastAsia="宋体" w:cs="宋体"/>
          <w:sz w:val="24"/>
          <w:szCs w:val="24"/>
          <w:shd w:val="clear" w:color="auto" w:fill="FFFFFF"/>
        </w:rPr>
        <w:t>政府采购云平台</w:t>
      </w:r>
      <w:r>
        <w:rPr>
          <w:rFonts w:hint="eastAsia" w:ascii="宋体" w:hAnsi="宋体" w:eastAsia="宋体" w:cs="宋体"/>
          <w:sz w:val="24"/>
          <w:szCs w:val="24"/>
        </w:rPr>
        <w:t>发布中标结果之日起</w:t>
      </w:r>
      <w:r>
        <w:rPr>
          <w:rFonts w:hint="eastAsia" w:ascii="宋体" w:hAnsi="宋体" w:eastAsia="宋体" w:cs="宋体"/>
          <w:sz w:val="24"/>
          <w:szCs w:val="24"/>
          <w:lang w:val="en-US" w:eastAsia="zh-CN"/>
        </w:rPr>
        <w:t>7</w:t>
      </w:r>
      <w:r>
        <w:rPr>
          <w:rFonts w:hint="eastAsia" w:ascii="宋体" w:hAnsi="宋体" w:eastAsia="宋体" w:cs="宋体"/>
          <w:sz w:val="24"/>
          <w:szCs w:val="24"/>
        </w:rPr>
        <w:t>个工作日内，由质疑方的法定代表人或授权投标人以书面形式向投标人递交质疑函（原件），并登记备案。质疑函须</w:t>
      </w:r>
      <w:r>
        <w:rPr>
          <w:rFonts w:hint="eastAsia" w:ascii="宋体" w:hAnsi="宋体" w:eastAsia="宋体" w:cs="宋体"/>
          <w:sz w:val="24"/>
          <w:szCs w:val="24"/>
          <w:lang w:val="en-US" w:eastAsia="zh-CN"/>
        </w:rPr>
        <w:t>由</w:t>
      </w:r>
      <w:r>
        <w:rPr>
          <w:rFonts w:hint="eastAsia" w:ascii="宋体" w:hAnsi="宋体" w:eastAsia="宋体" w:cs="宋体"/>
          <w:sz w:val="24"/>
          <w:szCs w:val="24"/>
        </w:rPr>
        <w:t>法定代表人亲笔签字，除应说明需要质疑的内容外，还应提供能够证明质疑内容的相关书面证据。质疑函应内容真实，证据充分，不得进行恶意质疑。由法定代表人递交质疑函时，提供法定代表人身份证复印件；由授权投标人递交质疑函时，还须提供法人投标授权函和质疑授权函（均为原件）及被授权投标人的身份证复印件。身份证复印件须正反面清晰、有效，并要求由该身份证持有人在复印件正反面非空白位置注明“</w:t>
      </w:r>
      <w:r>
        <w:rPr>
          <w:rFonts w:hint="eastAsia" w:ascii="宋体" w:hAnsi="宋体" w:eastAsia="宋体" w:cs="宋体"/>
          <w:b/>
          <w:bCs/>
          <w:sz w:val="24"/>
          <w:szCs w:val="24"/>
        </w:rPr>
        <w:t>该复印件用于</w:t>
      </w:r>
      <w:r>
        <w:rPr>
          <w:rFonts w:hint="eastAsia" w:ascii="宋体" w:hAnsi="宋体" w:eastAsia="宋体" w:cs="宋体"/>
          <w:b/>
          <w:bCs/>
          <w:sz w:val="24"/>
          <w:szCs w:val="24"/>
          <w:lang w:val="en-US" w:eastAsia="zh-CN"/>
        </w:rPr>
        <w:t>在</w:t>
      </w:r>
      <w:r>
        <w:rPr>
          <w:rFonts w:hint="eastAsia" w:ascii="宋体" w:hAnsi="宋体" w:cs="宋体"/>
          <w:b/>
          <w:bCs/>
          <w:sz w:val="24"/>
          <w:szCs w:val="24"/>
          <w:lang w:val="en-US" w:eastAsia="zh-CN"/>
        </w:rPr>
        <w:t>新和县汉唐文化提升项目</w:t>
      </w:r>
      <w:r>
        <w:rPr>
          <w:rFonts w:hint="eastAsia" w:ascii="宋体" w:hAnsi="宋体" w:eastAsia="宋体" w:cs="宋体"/>
          <w:b/>
          <w:bCs/>
          <w:sz w:val="24"/>
          <w:szCs w:val="24"/>
        </w:rPr>
        <w:t>质疑使用</w:t>
      </w:r>
      <w:r>
        <w:rPr>
          <w:rFonts w:hint="eastAsia" w:ascii="宋体" w:hAnsi="宋体" w:eastAsia="宋体" w:cs="宋体"/>
          <w:sz w:val="24"/>
          <w:szCs w:val="24"/>
        </w:rPr>
        <w:t>”字样，并由身份证持有人签字确认。上述资料均须加盖公章。</w:t>
      </w:r>
    </w:p>
    <w:p>
      <w:pPr>
        <w:pageBreakBefore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招标人应在受理投标人的书面质疑后，根据质疑函的具体内容及时向递交质疑函的投标人作出答复或不予答复，答复内容不得涉及商业秘密。作出答复的以书面形式通知递交质疑的投标人和其他有关投标人。递交质疑的投标人和其他有关投标人在被告知、收到上述公告、通知或答疑书后，应立即向招标人回函确认。未确认情况应当视为对质疑答复的知晓，也将视为对质疑答复内容接受的默认。</w:t>
      </w:r>
      <w:bookmarkStart w:id="10" w:name="_Toc239047321"/>
    </w:p>
    <w:p>
      <w:pPr>
        <w:pageBreakBefore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6.4澄清或质疑不予受理的情况</w:t>
      </w:r>
      <w:bookmarkEnd w:id="10"/>
      <w:r>
        <w:rPr>
          <w:rFonts w:hint="eastAsia" w:ascii="宋体" w:hAnsi="宋体" w:eastAsia="宋体" w:cs="宋体"/>
          <w:sz w:val="24"/>
          <w:szCs w:val="24"/>
        </w:rPr>
        <w:t>，有下列情形之一的，属于无效质疑，被质疑人不予受理，由此产生的影响由投标人自行承担：</w:t>
      </w:r>
    </w:p>
    <w:p>
      <w:pPr>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(一)不是参与该政府采购项目活动供应商的;</w:t>
      </w:r>
    </w:p>
    <w:p>
      <w:pPr>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(二)被质疑人为采购人或政府采购代理机构之外的；</w:t>
      </w:r>
    </w:p>
    <w:p>
      <w:pPr>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(三)所有质疑事项超过质疑有效期的；</w:t>
      </w:r>
    </w:p>
    <w:p>
      <w:pPr>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(四)以具有法律效力的文书送达之外方式提出的；</w:t>
      </w:r>
    </w:p>
    <w:p>
      <w:pPr>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 未按上述规定递交澄清或质疑函的；</w:t>
      </w:r>
    </w:p>
    <w:p>
      <w:pPr>
        <w:pageBreakBefore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 其它不符合受理条件的情形。</w:t>
      </w:r>
      <w:bookmarkStart w:id="11" w:name="_Toc239047322"/>
    </w:p>
    <w:p>
      <w:pPr>
        <w:pageBreakBefore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6.5其他</w:t>
      </w:r>
      <w:bookmarkEnd w:id="11"/>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澄清或质疑函递交地点：</w:t>
      </w:r>
      <w:r>
        <w:rPr>
          <w:rFonts w:hint="eastAsia" w:ascii="宋体" w:hAnsi="宋体" w:eastAsia="宋体" w:cs="宋体"/>
          <w:sz w:val="24"/>
          <w:szCs w:val="24"/>
          <w:lang w:val="en-US" w:eastAsia="zh-CN"/>
        </w:rPr>
        <w:t>新疆亚心世纪工程管理咨询有限公司</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阿克苏市南大街信合大厦B栋15楼</w:t>
      </w:r>
      <w:r>
        <w:rPr>
          <w:rFonts w:hint="eastAsia" w:ascii="宋体" w:hAnsi="宋体" w:eastAsia="宋体" w:cs="宋体"/>
          <w:sz w:val="24"/>
          <w:szCs w:val="24"/>
          <w:lang w:eastAsia="zh-CN"/>
        </w:rPr>
        <w:t>）</w:t>
      </w:r>
    </w:p>
    <w:p>
      <w:pPr>
        <w:pageBreakBefore w:val="0"/>
        <w:kinsoku/>
        <w:wordWrap/>
        <w:overflowPunct/>
        <w:topLinePunct w:val="0"/>
        <w:autoSpaceDE/>
        <w:autoSpaceDN/>
        <w:bidi w:val="0"/>
        <w:snapToGrid/>
        <w:spacing w:line="360" w:lineRule="auto"/>
        <w:ind w:firstLine="482" w:firstLineChars="200"/>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7　招标文件的修改</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7.1在投标截止日前的任何时候，无论出于何种原因，招标人可主动地或在解答投标人提出的问题时对招标文件进行修改，</w:t>
      </w:r>
      <w:r>
        <w:rPr>
          <w:rFonts w:hint="eastAsia" w:ascii="宋体" w:hAnsi="宋体" w:eastAsia="宋体" w:cs="宋体"/>
          <w:sz w:val="24"/>
          <w:szCs w:val="24"/>
        </w:rPr>
        <w:t>据此发出的补遗书将构成招标文件的一部分</w:t>
      </w:r>
      <w:r>
        <w:rPr>
          <w:rFonts w:hint="eastAsia" w:ascii="宋体" w:hAnsi="宋体" w:eastAsia="宋体" w:cs="宋体"/>
          <w:bCs/>
          <w:color w:val="000000"/>
          <w:sz w:val="24"/>
          <w:szCs w:val="24"/>
        </w:rPr>
        <w:t>；</w:t>
      </w:r>
    </w:p>
    <w:p>
      <w:pPr>
        <w:pageBreakBefore w:val="0"/>
        <w:kinsoku/>
        <w:wordWrap/>
        <w:overflowPunct/>
        <w:topLinePunct w:val="0"/>
        <w:autoSpaceDE/>
        <w:autoSpaceDN/>
        <w:bidi w:val="0"/>
        <w:snapToGrid/>
        <w:spacing w:line="360" w:lineRule="auto"/>
        <w:ind w:firstLine="480" w:firstLineChars="200"/>
        <w:jc w:val="left"/>
        <w:textAlignment w:val="auto"/>
        <w:rPr>
          <w:rFonts w:hint="eastAsia" w:ascii="仿宋_GB2312" w:hAnsi="仿宋_GB2312" w:eastAsia="仿宋_GB2312" w:cs="仿宋_GB2312"/>
          <w:bCs/>
          <w:color w:val="000000"/>
          <w:sz w:val="28"/>
          <w:szCs w:val="28"/>
        </w:rPr>
      </w:pPr>
      <w:r>
        <w:rPr>
          <w:rFonts w:hint="eastAsia" w:ascii="宋体" w:hAnsi="宋体" w:eastAsia="宋体" w:cs="宋体"/>
          <w:bCs/>
          <w:color w:val="000000"/>
          <w:sz w:val="24"/>
          <w:szCs w:val="24"/>
        </w:rPr>
        <w:t>7.2招标人可以对已发出的招标文件进行必要的澄清或者修改。澄清或者修改的内容可能影响投标文件编制的，招标人应当在投标截止时间至少15日前，以书面形式通知所有招标文件的潜在投标人；不足15日的，招标人应当顺延提交投标文件的截止时间。</w:t>
      </w:r>
    </w:p>
    <w:p>
      <w:pPr>
        <w:pStyle w:val="39"/>
        <w:rPr>
          <w:rFonts w:hint="eastAsia"/>
        </w:rPr>
      </w:pPr>
    </w:p>
    <w:p>
      <w:pPr>
        <w:rPr>
          <w:rFonts w:hint="eastAsia"/>
        </w:rPr>
      </w:pPr>
    </w:p>
    <w:p>
      <w:pPr>
        <w:pStyle w:val="6"/>
        <w:rPr>
          <w:rFonts w:hint="eastAsia"/>
        </w:rPr>
      </w:pPr>
    </w:p>
    <w:p>
      <w:pPr>
        <w:rPr>
          <w:rFonts w:hint="eastAsia"/>
        </w:rPr>
      </w:pPr>
    </w:p>
    <w:p>
      <w:pPr>
        <w:pStyle w:val="6"/>
        <w:rPr>
          <w:rFonts w:hint="eastAsia"/>
        </w:rPr>
      </w:pPr>
    </w:p>
    <w:p>
      <w:pPr>
        <w:rPr>
          <w:rFonts w:hint="eastAsia"/>
        </w:rPr>
      </w:pPr>
    </w:p>
    <w:p>
      <w:pPr>
        <w:pStyle w:val="6"/>
        <w:rPr>
          <w:rFonts w:hint="eastAsia"/>
        </w:rPr>
      </w:pPr>
    </w:p>
    <w:p>
      <w:pPr>
        <w:pStyle w:val="39"/>
        <w:rPr>
          <w:rFonts w:hint="eastAsia"/>
        </w:rPr>
      </w:pPr>
    </w:p>
    <w:p>
      <w:pPr>
        <w:rPr>
          <w:rFonts w:hint="eastAsia"/>
        </w:rPr>
      </w:pPr>
    </w:p>
    <w:p>
      <w:pPr>
        <w:pStyle w:val="39"/>
        <w:rPr>
          <w:rFonts w:hint="eastAsia"/>
        </w:rPr>
      </w:pPr>
    </w:p>
    <w:p>
      <w:pPr>
        <w:rPr>
          <w:rFonts w:hint="eastAsia"/>
        </w:rPr>
      </w:pPr>
    </w:p>
    <w:p>
      <w:pPr>
        <w:pStyle w:val="39"/>
        <w:rPr>
          <w:rFonts w:hint="eastAsia"/>
        </w:rPr>
      </w:pPr>
    </w:p>
    <w:p>
      <w:pPr>
        <w:rPr>
          <w:rFonts w:hint="eastAsia"/>
        </w:rPr>
      </w:pPr>
    </w:p>
    <w:p>
      <w:pPr>
        <w:pStyle w:val="39"/>
        <w:rPr>
          <w:rFonts w:hint="eastAsia"/>
        </w:rPr>
      </w:pPr>
    </w:p>
    <w:p>
      <w:pPr>
        <w:pageBreakBefore w:val="0"/>
        <w:kinsoku/>
        <w:wordWrap/>
        <w:overflowPunct/>
        <w:topLinePunct w:val="0"/>
        <w:bidi w:val="0"/>
        <w:spacing w:line="360" w:lineRule="auto"/>
        <w:ind w:firstLine="723" w:firstLineChars="200"/>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(三) 投标文件的编制</w:t>
      </w:r>
    </w:p>
    <w:p>
      <w:pPr>
        <w:pageBreakBefore w:val="0"/>
        <w:kinsoku/>
        <w:wordWrap/>
        <w:overflowPunct/>
        <w:topLinePunct w:val="0"/>
        <w:bidi w:val="0"/>
        <w:spacing w:line="360" w:lineRule="auto"/>
        <w:ind w:firstLine="562" w:firstLineChars="200"/>
        <w:rPr>
          <w:rFonts w:hint="eastAsia" w:ascii="仿宋_GB2312" w:hAnsi="仿宋_GB2312" w:eastAsia="仿宋_GB2312" w:cs="仿宋_GB2312"/>
          <w:b/>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　投标文件的编写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color w:val="000000"/>
          <w:sz w:val="24"/>
          <w:szCs w:val="24"/>
        </w:rPr>
        <w:t>8.1投标人应详细审阅招标文件的全部内容，按照招标文件的要求认真编制投标文件，保证所提供的全部资料合法、真实、完整、有效，以使其投标文件对招标文件做出实质性响应。否则投标有可能被拒绝，其风险和法律责任由投标人自行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8.2投标文件应以中文书写或打印，行间不得插字、涂改和增删。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8.3投标文件必须有完整页码、有封面、封皮、目录、页码，具体样式附后。未按最低标准制作投标文件有可能被拒绝，其风险和法律责任由投标人自行承担；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8.4书写或打印的文字表述不清、前后矛盾，导致非唯一理解的投标文件将被认定为无效标或废标。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　投标语言及计量单位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9.1投标文件以及投标人与招标人就有关投标的所有来往的文字、函电统一使用中文。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9.2</w:t>
      </w:r>
      <w:r>
        <w:rPr>
          <w:rFonts w:hint="eastAsia" w:ascii="宋体" w:hAnsi="宋体" w:eastAsia="宋体" w:cs="宋体"/>
          <w:sz w:val="24"/>
          <w:szCs w:val="24"/>
        </w:rPr>
        <w:t>投标文件中所使用的计量单位，除招标文件中有特殊要求外，应采用国家法定计量单位。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10　投标文件的主要组成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投标文件由技术资信文件、报价文件二部分组成。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1、技术资信文件：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（1）营业执照复印件；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（2）法定代表人授权委托书；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（3）投标人202</w:t>
      </w:r>
      <w:r>
        <w:rPr>
          <w:rFonts w:hint="eastAsia" w:ascii="宋体" w:hAnsi="宋体" w:cs="宋体"/>
          <w:sz w:val="24"/>
          <w:szCs w:val="24"/>
          <w:lang w:val="en-US" w:eastAsia="zh-CN"/>
        </w:rPr>
        <w:t>1</w:t>
      </w:r>
      <w:r>
        <w:rPr>
          <w:rFonts w:hint="eastAsia" w:ascii="宋体" w:hAnsi="宋体" w:eastAsia="宋体" w:cs="宋体"/>
          <w:sz w:val="24"/>
          <w:szCs w:val="24"/>
        </w:rPr>
        <w:t>年财务审计报告</w:t>
      </w:r>
      <w:r>
        <w:rPr>
          <w:rFonts w:hint="eastAsia" w:ascii="宋体" w:hAnsi="宋体" w:cs="宋体"/>
          <w:sz w:val="24"/>
          <w:szCs w:val="24"/>
          <w:lang w:eastAsia="zh-CN"/>
        </w:rPr>
        <w:t>或</w:t>
      </w:r>
      <w:r>
        <w:rPr>
          <w:rFonts w:hint="eastAsia" w:ascii="宋体" w:hAnsi="宋体" w:eastAsia="宋体" w:cs="宋体"/>
          <w:sz w:val="24"/>
          <w:szCs w:val="24"/>
        </w:rPr>
        <w:t>财务报表；</w:t>
      </w:r>
    </w:p>
    <w:p>
      <w:pPr>
        <w:pStyle w:val="3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（4）三个月完税证明</w:t>
      </w:r>
      <w:r>
        <w:rPr>
          <w:rFonts w:hint="eastAsia" w:ascii="宋体" w:hAnsi="宋体" w:eastAsia="宋体" w:cs="宋体"/>
          <w:kern w:val="2"/>
          <w:sz w:val="24"/>
          <w:szCs w:val="24"/>
          <w:lang w:val="en-US" w:eastAsia="zh-CN" w:bidi="ar-SA"/>
        </w:rPr>
        <w:t>和社会保障资金的良好记录</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（5）在“信用中国”网站（www.creditchina.gov.cn）、中国政府采购网（www.ccgp.gov.cn）</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国家企业信用信息公示系统（http://www.gsxt.gov.cn）</w:t>
      </w:r>
      <w:r>
        <w:rPr>
          <w:rFonts w:hint="eastAsia" w:ascii="宋体" w:hAnsi="宋体" w:eastAsia="宋体" w:cs="宋体"/>
          <w:sz w:val="24"/>
          <w:szCs w:val="24"/>
        </w:rPr>
        <w:t>信用记录查询结果；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t>）投标人的基本情况介绍及合格投标人资格证明文件；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7</w:t>
      </w:r>
      <w:r>
        <w:rPr>
          <w:rFonts w:hint="eastAsia" w:ascii="宋体" w:hAnsi="宋体" w:eastAsia="宋体" w:cs="宋体"/>
          <w:sz w:val="24"/>
          <w:szCs w:val="24"/>
        </w:rPr>
        <w:t>）对本采购项目总体要求的理解；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8</w:t>
      </w:r>
      <w:r>
        <w:rPr>
          <w:rFonts w:hint="eastAsia" w:ascii="宋体" w:hAnsi="宋体" w:eastAsia="宋体" w:cs="宋体"/>
          <w:sz w:val="24"/>
          <w:szCs w:val="24"/>
        </w:rPr>
        <w:t>）投标单位现有经营场地、服务机构等情况资料，驻项目现场人员；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9</w:t>
      </w:r>
      <w:r>
        <w:rPr>
          <w:rFonts w:hint="eastAsia" w:ascii="宋体" w:hAnsi="宋体" w:eastAsia="宋体" w:cs="宋体"/>
          <w:sz w:val="24"/>
          <w:szCs w:val="24"/>
        </w:rPr>
        <w:t>）投标项目的验收方法或方案；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）项目组织实施方案；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11</w:t>
      </w:r>
      <w:r>
        <w:rPr>
          <w:rFonts w:hint="eastAsia" w:ascii="宋体" w:hAnsi="宋体" w:eastAsia="宋体" w:cs="宋体"/>
          <w:sz w:val="24"/>
          <w:szCs w:val="24"/>
        </w:rPr>
        <w:t>）工程质量承诺书；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12</w:t>
      </w:r>
      <w:r>
        <w:rPr>
          <w:rFonts w:hint="eastAsia" w:ascii="宋体" w:hAnsi="宋体" w:eastAsia="宋体" w:cs="宋体"/>
          <w:sz w:val="24"/>
          <w:szCs w:val="24"/>
        </w:rPr>
        <w:t>）投标人需要说明的其他文件等。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2、报价文件：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（1）投标函（格式见附件）；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（2）开标一览表（格式见附件）；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（3）投标报价明细表（本项目按工程量清单格式报价）。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投标报价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1、投标报价应按招标文件中相关附表格式填写。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2、本项目最终结算以实际项目量乘以中标单价计算。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12　投标文件的装订顺序及份数</w:t>
      </w:r>
      <w:r>
        <w:rPr>
          <w:rFonts w:hint="eastAsia" w:ascii="宋体" w:hAnsi="宋体" w:cs="宋体"/>
          <w:b/>
          <w:color w:val="000000"/>
          <w:sz w:val="24"/>
          <w:szCs w:val="24"/>
          <w:lang w:eastAsia="zh-CN"/>
        </w:rPr>
        <w:t>（开标活动结束后投标人需向代理公司提供）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12.1</w:t>
      </w:r>
      <w:r>
        <w:rPr>
          <w:rFonts w:hint="eastAsia" w:ascii="宋体" w:hAnsi="宋体" w:eastAsia="宋体" w:cs="宋体"/>
          <w:sz w:val="24"/>
          <w:szCs w:val="24"/>
        </w:rPr>
        <w:t>投标文件按规定的《投标文件编制及装订顺序》，自编目录、页码，装订</w:t>
      </w:r>
      <w:r>
        <w:rPr>
          <w:rFonts w:hint="eastAsia" w:ascii="宋体" w:hAnsi="宋体" w:eastAsia="宋体" w:cs="宋体"/>
          <w:sz w:val="24"/>
          <w:szCs w:val="24"/>
          <w:lang w:eastAsia="zh-CN"/>
        </w:rPr>
        <w:t>（胶装）</w:t>
      </w:r>
      <w:r>
        <w:rPr>
          <w:rFonts w:hint="eastAsia" w:ascii="宋体" w:hAnsi="宋体" w:eastAsia="宋体" w:cs="宋体"/>
          <w:sz w:val="24"/>
          <w:szCs w:val="24"/>
        </w:rPr>
        <w:t>成册。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12.2投标文件</w:t>
      </w:r>
      <w:r>
        <w:rPr>
          <w:rFonts w:hint="eastAsia" w:ascii="宋体" w:hAnsi="宋体" w:eastAsia="宋体" w:cs="宋体"/>
          <w:color w:val="000000"/>
          <w:sz w:val="24"/>
          <w:szCs w:val="24"/>
        </w:rPr>
        <w:t>份数详见《投标人须知前附表》，每份投标文件须清楚的标明“正本”或“副本”字样，如正本与副本不符，以正本为准。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　投标文件签署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13.1投标文件应由法人或法人代理人按规定逐</w:t>
      </w: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 xml:space="preserve">签署和签名，并加盖单位公章，否则由此造成的无效标由投标人负责。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13.2投标文件的签署应清楚工整。凡有修改、涂改处将视为无效标处理。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14　投标有效期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1、自投标截止日起30天投标书应保持有效。有效期短于这个规定期限的投标将被拒绝。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2、在特殊情况下，可与投标人协商延长投标书的有效期，这种要求和答复均以书面形式进行。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3、投标人可拒绝接受延期要求而不会导致投标保证金被没收。同意延长有效期的投标人需要相应延长投标保证金的有效期，但不能修改投标文件。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color w:val="000000"/>
          <w:sz w:val="28"/>
          <w:szCs w:val="28"/>
        </w:rPr>
      </w:pPr>
      <w:r>
        <w:rPr>
          <w:rFonts w:hint="eastAsia" w:ascii="宋体" w:hAnsi="宋体" w:eastAsia="宋体" w:cs="宋体"/>
          <w:sz w:val="24"/>
          <w:szCs w:val="24"/>
        </w:rPr>
        <w:t>4、中标人的投标文件自开标之日起至合同履行完毕止均应保持有效。</w:t>
      </w:r>
    </w:p>
    <w:p>
      <w:pPr>
        <w:pStyle w:val="39"/>
        <w:rPr>
          <w:rFonts w:hint="eastAsia" w:ascii="仿宋_GB2312" w:hAnsi="仿宋_GB2312" w:eastAsia="仿宋_GB2312" w:cs="仿宋_GB2312"/>
          <w:color w:val="000000"/>
          <w:sz w:val="28"/>
          <w:szCs w:val="28"/>
        </w:rPr>
      </w:pPr>
    </w:p>
    <w:p>
      <w:pPr>
        <w:pStyle w:val="39"/>
        <w:ind w:left="0" w:leftChars="0" w:firstLine="0" w:firstLineChars="0"/>
        <w:rPr>
          <w:rFonts w:hint="eastAsia" w:ascii="仿宋_GB2312" w:hAnsi="仿宋_GB2312" w:eastAsia="仿宋_GB2312" w:cs="仿宋_GB2312"/>
          <w:color w:val="000000"/>
          <w:sz w:val="28"/>
          <w:szCs w:val="28"/>
        </w:rPr>
      </w:pPr>
    </w:p>
    <w:p>
      <w:pPr>
        <w:rPr>
          <w:rFonts w:hint="eastAsia" w:ascii="仿宋_GB2312" w:hAnsi="仿宋_GB2312" w:eastAsia="仿宋_GB2312" w:cs="仿宋_GB2312"/>
          <w:color w:val="000000"/>
          <w:sz w:val="28"/>
          <w:szCs w:val="28"/>
        </w:rPr>
      </w:pPr>
    </w:p>
    <w:p>
      <w:pPr>
        <w:pStyle w:val="39"/>
        <w:rPr>
          <w:rFonts w:hint="eastAsia"/>
        </w:rPr>
      </w:pPr>
    </w:p>
    <w:p>
      <w:pPr>
        <w:pStyle w:val="120"/>
        <w:pageBreakBefore w:val="0"/>
        <w:kinsoku/>
        <w:wordWrap/>
        <w:overflowPunct/>
        <w:topLinePunct w:val="0"/>
        <w:bidi w:val="0"/>
        <w:ind w:firstLine="480" w:firstLineChars="200"/>
        <w:rPr>
          <w:rFonts w:hint="eastAsia" w:ascii="仿宋_GB2312" w:hAnsi="仿宋_GB2312" w:eastAsia="仿宋_GB2312" w:cs="仿宋_GB2312"/>
        </w:rPr>
      </w:pPr>
    </w:p>
    <w:p>
      <w:pPr>
        <w:pageBreakBefore w:val="0"/>
        <w:numPr>
          <w:ilvl w:val="0"/>
          <w:numId w:val="5"/>
        </w:numPr>
        <w:kinsoku/>
        <w:wordWrap/>
        <w:overflowPunct/>
        <w:topLinePunct w:val="0"/>
        <w:bidi w:val="0"/>
        <w:spacing w:line="360" w:lineRule="auto"/>
        <w:ind w:firstLine="723" w:firstLineChars="200"/>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投标文件的递交</w:t>
      </w:r>
    </w:p>
    <w:p>
      <w:pPr>
        <w:pStyle w:val="18"/>
        <w:pageBreakBefore w:val="0"/>
        <w:numPr>
          <w:ilvl w:val="0"/>
          <w:numId w:val="0"/>
        </w:numPr>
        <w:kinsoku/>
        <w:wordWrap/>
        <w:overflowPunct/>
        <w:topLinePunct w:val="0"/>
        <w:bidi w:val="0"/>
        <w:ind w:firstLine="420" w:firstLineChars="200"/>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w:t>
      </w:r>
      <w:r>
        <w:rPr>
          <w:rFonts w:hint="eastAsia" w:ascii="宋体" w:hAnsi="宋体" w:cs="宋体"/>
          <w:b/>
          <w:color w:val="000000"/>
          <w:sz w:val="24"/>
          <w:szCs w:val="24"/>
          <w:lang w:val="en-US" w:eastAsia="zh-CN"/>
        </w:rPr>
        <w:t>6</w:t>
      </w:r>
      <w:r>
        <w:rPr>
          <w:rFonts w:hint="eastAsia" w:ascii="宋体" w:hAnsi="宋体" w:eastAsia="宋体" w:cs="宋体"/>
          <w:b/>
          <w:color w:val="000000"/>
          <w:sz w:val="24"/>
          <w:szCs w:val="24"/>
        </w:rPr>
        <w:t>　投标截止时间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.1投标时间及投标截止时间: 详见《招标公告》或《变更通知》。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.2超过投标截止时间以后送达的投标文件将拒绝受理。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sz w:val="24"/>
          <w:szCs w:val="24"/>
          <w:shd w:val="clear" w:color="auto" w:fill="FFFFFF"/>
        </w:rPr>
      </w:pPr>
      <w:r>
        <w:rPr>
          <w:rFonts w:hint="eastAsia" w:ascii="宋体" w:hAnsi="宋体" w:eastAsia="宋体" w:cs="宋体"/>
          <w:b/>
          <w:sz w:val="24"/>
          <w:szCs w:val="24"/>
          <w:shd w:val="clear" w:color="auto" w:fill="FFFFFF"/>
        </w:rPr>
        <w:t>1</w:t>
      </w:r>
      <w:r>
        <w:rPr>
          <w:rFonts w:hint="eastAsia" w:ascii="宋体" w:hAnsi="宋体" w:cs="宋体"/>
          <w:b/>
          <w:sz w:val="24"/>
          <w:szCs w:val="24"/>
          <w:shd w:val="clear" w:color="auto" w:fill="FFFFFF"/>
          <w:lang w:val="en-US" w:eastAsia="zh-CN"/>
        </w:rPr>
        <w:t>7</w:t>
      </w:r>
      <w:r>
        <w:rPr>
          <w:rFonts w:hint="eastAsia" w:ascii="宋体" w:hAnsi="宋体" w:eastAsia="宋体" w:cs="宋体"/>
          <w:b/>
          <w:sz w:val="24"/>
          <w:szCs w:val="24"/>
          <w:shd w:val="clear" w:color="auto" w:fill="FFFFFF"/>
        </w:rPr>
        <w:t>　有下列情形之一的，投标无效：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.1投标文件逾期送交的；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.2在招标文件所填写的“领取招标文件供应商签到表”“单位名称”与投标时单位名称不一致的；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w:t>
      </w:r>
      <w:r>
        <w:rPr>
          <w:rFonts w:hint="eastAsia" w:ascii="宋体" w:hAnsi="宋体" w:cs="宋体"/>
          <w:color w:val="000000"/>
          <w:sz w:val="24"/>
          <w:szCs w:val="24"/>
          <w:shd w:val="clear" w:color="auto" w:fill="FFFFFF"/>
          <w:lang w:val="en-US" w:eastAsia="zh-CN"/>
        </w:rPr>
        <w:t>7</w:t>
      </w:r>
      <w:r>
        <w:rPr>
          <w:rFonts w:hint="eastAsia" w:ascii="宋体" w:hAnsi="宋体" w:eastAsia="宋体" w:cs="宋体"/>
          <w:color w:val="000000"/>
          <w:sz w:val="24"/>
          <w:szCs w:val="24"/>
          <w:shd w:val="clear" w:color="auto" w:fill="FFFFFF"/>
        </w:rPr>
        <w:t>.3应交未交或未按规定足额交纳投标保证金的；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w:t>
      </w:r>
      <w:r>
        <w:rPr>
          <w:rFonts w:hint="eastAsia" w:ascii="宋体" w:hAnsi="宋体" w:cs="宋体"/>
          <w:color w:val="000000"/>
          <w:sz w:val="24"/>
          <w:szCs w:val="24"/>
          <w:shd w:val="clear" w:color="auto" w:fill="FFFFFF"/>
          <w:lang w:val="en-US" w:eastAsia="zh-CN"/>
        </w:rPr>
        <w:t>7</w:t>
      </w:r>
      <w:r>
        <w:rPr>
          <w:rFonts w:hint="eastAsia" w:ascii="宋体" w:hAnsi="宋体" w:eastAsia="宋体" w:cs="宋体"/>
          <w:color w:val="000000"/>
          <w:sz w:val="24"/>
          <w:szCs w:val="24"/>
          <w:shd w:val="clear" w:color="auto" w:fill="FFFFFF"/>
        </w:rPr>
        <w:t>.4未按招标文件规定要求密封、签署、盖章的；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w:t>
      </w:r>
      <w:r>
        <w:rPr>
          <w:rFonts w:hint="eastAsia" w:ascii="宋体" w:hAnsi="宋体" w:cs="宋体"/>
          <w:color w:val="000000"/>
          <w:sz w:val="24"/>
          <w:szCs w:val="24"/>
          <w:shd w:val="clear" w:color="auto" w:fill="FFFFFF"/>
          <w:lang w:val="en-US" w:eastAsia="zh-CN"/>
        </w:rPr>
        <w:t>7</w:t>
      </w:r>
      <w:r>
        <w:rPr>
          <w:rFonts w:hint="eastAsia" w:ascii="宋体" w:hAnsi="宋体" w:eastAsia="宋体" w:cs="宋体"/>
          <w:color w:val="000000"/>
          <w:sz w:val="24"/>
          <w:szCs w:val="24"/>
          <w:shd w:val="clear" w:color="auto" w:fill="FFFFFF"/>
        </w:rPr>
        <w:t>.5不具备招标文件中规定资格要求的；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color w:val="000000"/>
          <w:sz w:val="28"/>
          <w:szCs w:val="28"/>
          <w:shd w:val="clear" w:color="auto" w:fill="FFFFFF"/>
        </w:rPr>
      </w:pPr>
      <w:r>
        <w:rPr>
          <w:rFonts w:hint="eastAsia" w:ascii="宋体" w:hAnsi="宋体" w:eastAsia="宋体" w:cs="宋体"/>
          <w:color w:val="000000"/>
          <w:sz w:val="24"/>
          <w:szCs w:val="24"/>
          <w:shd w:val="clear" w:color="auto" w:fill="FFFFFF"/>
        </w:rPr>
        <w:t>1</w:t>
      </w:r>
      <w:r>
        <w:rPr>
          <w:rFonts w:hint="eastAsia" w:ascii="宋体" w:hAnsi="宋体" w:cs="宋体"/>
          <w:color w:val="000000"/>
          <w:sz w:val="24"/>
          <w:szCs w:val="24"/>
          <w:shd w:val="clear" w:color="auto" w:fill="FFFFFF"/>
          <w:lang w:val="en-US" w:eastAsia="zh-CN"/>
        </w:rPr>
        <w:t>7</w:t>
      </w:r>
      <w:r>
        <w:rPr>
          <w:rFonts w:hint="eastAsia" w:ascii="宋体" w:hAnsi="宋体" w:eastAsia="宋体" w:cs="宋体"/>
          <w:color w:val="000000"/>
          <w:sz w:val="24"/>
          <w:szCs w:val="24"/>
          <w:shd w:val="clear" w:color="auto" w:fill="FFFFFF"/>
        </w:rPr>
        <w:t>.6不符合法律、法规和招标文件中规定的其他实质性要求的。</w:t>
      </w:r>
    </w:p>
    <w:p>
      <w:pPr>
        <w:pageBreakBefore w:val="0"/>
        <w:kinsoku/>
        <w:wordWrap/>
        <w:overflowPunct/>
        <w:topLinePunct w:val="0"/>
        <w:bidi w:val="0"/>
        <w:spacing w:line="360" w:lineRule="auto"/>
        <w:ind w:firstLine="562" w:firstLineChars="200"/>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 xml:space="preserve"> </w:t>
      </w:r>
    </w:p>
    <w:p>
      <w:pPr>
        <w:pStyle w:val="39"/>
        <w:rPr>
          <w:rFonts w:hint="eastAsia" w:ascii="仿宋_GB2312" w:hAnsi="仿宋_GB2312" w:eastAsia="仿宋_GB2312" w:cs="仿宋_GB2312"/>
          <w:b/>
          <w:color w:val="000000"/>
          <w:sz w:val="28"/>
          <w:szCs w:val="28"/>
        </w:rPr>
      </w:pPr>
    </w:p>
    <w:p>
      <w:pPr>
        <w:rPr>
          <w:rFonts w:hint="eastAsia" w:ascii="仿宋_GB2312" w:hAnsi="仿宋_GB2312" w:eastAsia="仿宋_GB2312" w:cs="仿宋_GB2312"/>
          <w:b/>
          <w:color w:val="000000"/>
          <w:sz w:val="28"/>
          <w:szCs w:val="28"/>
        </w:rPr>
      </w:pPr>
    </w:p>
    <w:p>
      <w:pPr>
        <w:pStyle w:val="39"/>
        <w:rPr>
          <w:rFonts w:hint="eastAsia" w:ascii="仿宋_GB2312" w:hAnsi="仿宋_GB2312" w:eastAsia="仿宋_GB2312" w:cs="仿宋_GB2312"/>
          <w:b/>
          <w:color w:val="000000"/>
          <w:sz w:val="28"/>
          <w:szCs w:val="28"/>
        </w:rPr>
      </w:pPr>
    </w:p>
    <w:p>
      <w:pPr>
        <w:rPr>
          <w:rFonts w:hint="eastAsia" w:ascii="仿宋_GB2312" w:hAnsi="仿宋_GB2312" w:eastAsia="仿宋_GB2312" w:cs="仿宋_GB2312"/>
          <w:b/>
          <w:color w:val="000000"/>
          <w:sz w:val="28"/>
          <w:szCs w:val="28"/>
        </w:rPr>
      </w:pPr>
    </w:p>
    <w:p>
      <w:pPr>
        <w:pStyle w:val="6"/>
        <w:rPr>
          <w:rFonts w:hint="eastAsia" w:ascii="仿宋_GB2312" w:hAnsi="仿宋_GB2312" w:eastAsia="仿宋_GB2312" w:cs="仿宋_GB2312"/>
          <w:b/>
          <w:color w:val="000000"/>
          <w:sz w:val="28"/>
          <w:szCs w:val="28"/>
        </w:rPr>
      </w:pPr>
    </w:p>
    <w:p>
      <w:pPr>
        <w:pStyle w:val="6"/>
        <w:rPr>
          <w:rFonts w:hint="eastAsia"/>
        </w:rPr>
      </w:pPr>
    </w:p>
    <w:p>
      <w:pPr>
        <w:rPr>
          <w:rFonts w:hint="eastAsia" w:ascii="仿宋_GB2312" w:hAnsi="仿宋_GB2312" w:eastAsia="仿宋_GB2312" w:cs="仿宋_GB2312"/>
          <w:b/>
          <w:color w:val="000000"/>
          <w:sz w:val="28"/>
          <w:szCs w:val="28"/>
        </w:rPr>
      </w:pPr>
    </w:p>
    <w:p>
      <w:pPr>
        <w:pStyle w:val="39"/>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color w:val="000000"/>
          <w:sz w:val="28"/>
          <w:szCs w:val="28"/>
        </w:rPr>
      </w:pPr>
      <w:r>
        <w:rPr>
          <w:rFonts w:hint="eastAsia" w:ascii="宋体" w:hAnsi="宋体" w:eastAsia="宋体" w:cs="宋体"/>
          <w:b/>
          <w:color w:val="000000"/>
          <w:sz w:val="36"/>
          <w:szCs w:val="36"/>
        </w:rPr>
        <w:t>(五)  开标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shd w:val="clear" w:color="auto" w:fill="FFFFFF"/>
        </w:rPr>
      </w:pPr>
      <w:r>
        <w:rPr>
          <w:rFonts w:hint="eastAsia" w:ascii="宋体" w:hAnsi="宋体" w:eastAsia="宋体" w:cs="宋体"/>
          <w:b/>
          <w:color w:val="000000"/>
          <w:sz w:val="24"/>
          <w:szCs w:val="24"/>
          <w:shd w:val="clear" w:color="auto" w:fill="FFFFFF"/>
        </w:rPr>
        <w:t>19  开标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19.1招标人在公告或变更通知的规定日期、时间和地点组织开标会。投标人可由法定代表人或其授权人参加，并签名报到以证明出席，如不出席责任由投标人自负。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19.2投标文件的密封情况由</w:t>
      </w:r>
      <w:r>
        <w:rPr>
          <w:rFonts w:hint="eastAsia" w:ascii="宋体" w:hAnsi="宋体" w:eastAsia="宋体" w:cs="宋体"/>
          <w:sz w:val="24"/>
          <w:szCs w:val="24"/>
          <w:shd w:val="clear" w:color="auto" w:fill="FFFFFF"/>
          <w:lang w:val="en-US" w:eastAsia="zh-CN"/>
        </w:rPr>
        <w:t>采购单位</w:t>
      </w:r>
      <w:r>
        <w:rPr>
          <w:rFonts w:hint="eastAsia" w:ascii="宋体" w:hAnsi="宋体" w:eastAsia="宋体" w:cs="宋体"/>
          <w:sz w:val="24"/>
          <w:szCs w:val="24"/>
          <w:shd w:val="clear" w:color="auto" w:fill="FFFFFF"/>
        </w:rPr>
        <w:t>代表或公证人员检</w:t>
      </w:r>
      <w:r>
        <w:rPr>
          <w:rFonts w:hint="eastAsia" w:ascii="宋体" w:hAnsi="宋体" w:eastAsia="宋体" w:cs="宋体"/>
          <w:color w:val="000000"/>
          <w:sz w:val="24"/>
          <w:szCs w:val="24"/>
          <w:shd w:val="clear" w:color="auto" w:fill="FFFFFF"/>
        </w:rPr>
        <w:t>查，确定密封无误后开标。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19.3开标时，招标人当众拆封投标文件并宣读投标人名称、投标价格、投标保证金的交纳情况、投标文件撤消等情况，以及招标人需要宣布的内容。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19.4招标人将按照上述内容做开标记录，存档备案。</w:t>
      </w:r>
    </w:p>
    <w:p>
      <w:pPr>
        <w:pageBreakBefore w:val="0"/>
        <w:kinsoku/>
        <w:wordWrap/>
        <w:overflowPunct/>
        <w:topLinePunct w:val="0"/>
        <w:bidi w:val="0"/>
        <w:spacing w:line="360" w:lineRule="auto"/>
        <w:ind w:firstLine="482" w:firstLineChars="200"/>
        <w:rPr>
          <w:rFonts w:hint="eastAsia" w:ascii="仿宋_GB2312" w:hAnsi="仿宋_GB2312" w:eastAsia="仿宋_GB2312" w:cs="仿宋_GB2312"/>
          <w:b/>
          <w:color w:val="000000"/>
          <w:sz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000000"/>
          <w:sz w:val="36"/>
          <w:szCs w:val="36"/>
        </w:rPr>
      </w:pPr>
      <w:r>
        <w:rPr>
          <w:rFonts w:hint="eastAsia" w:ascii="宋体" w:hAnsi="宋体" w:eastAsia="宋体" w:cs="宋体"/>
          <w:b/>
          <w:color w:val="000000"/>
          <w:sz w:val="36"/>
          <w:szCs w:val="36"/>
        </w:rPr>
        <w:t>(六)  评标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sz w:val="24"/>
          <w:szCs w:val="24"/>
          <w:shd w:val="clear" w:color="auto" w:fill="FFFFFF"/>
        </w:rPr>
      </w:pPr>
      <w:r>
        <w:rPr>
          <w:rFonts w:hint="eastAsia" w:ascii="宋体" w:hAnsi="宋体" w:eastAsia="宋体" w:cs="宋体"/>
          <w:b/>
          <w:color w:val="000000"/>
          <w:sz w:val="24"/>
          <w:szCs w:val="24"/>
          <w:shd w:val="clear" w:color="auto" w:fill="FFFFFF"/>
        </w:rPr>
        <w:t>20  评标委员会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20.1 招标人将组建评标委员会，评标委员会由技术、经济等方面的专家组成。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 xml:space="preserve">20.2 评标委员会负责对投标文件进行评审和比较，并向招标人推荐中标候选人。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b/>
          <w:color w:val="000000"/>
          <w:sz w:val="24"/>
          <w:szCs w:val="24"/>
          <w:shd w:val="clear" w:color="auto" w:fill="FFFFFF"/>
        </w:rPr>
        <w:t>21  评标原则：</w:t>
      </w:r>
      <w:r>
        <w:rPr>
          <w:rFonts w:hint="eastAsia" w:ascii="宋体" w:hAnsi="宋体" w:eastAsia="宋体" w:cs="宋体"/>
          <w:color w:val="000000"/>
          <w:sz w:val="24"/>
          <w:szCs w:val="24"/>
          <w:shd w:val="clear" w:color="auto" w:fill="FFFFFF"/>
        </w:rPr>
        <w:t>公平公正、优中</w:t>
      </w:r>
      <w:r>
        <w:rPr>
          <w:rFonts w:hint="eastAsia" w:ascii="宋体" w:hAnsi="宋体" w:eastAsia="宋体" w:cs="宋体"/>
          <w:sz w:val="24"/>
          <w:szCs w:val="24"/>
          <w:shd w:val="clear" w:color="auto" w:fill="FFFFFF"/>
        </w:rPr>
        <w:t>选优，最低报价作为评标基准价。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000000" w:themeColor="text1"/>
          <w:sz w:val="24"/>
          <w:szCs w:val="24"/>
          <w:shd w:val="clear" w:color="auto" w:fill="FFFFFF"/>
          <w14:textFill>
            <w14:solidFill>
              <w14:schemeClr w14:val="tx1"/>
            </w14:solidFill>
          </w14:textFill>
        </w:rPr>
      </w:pPr>
      <w:r>
        <w:rPr>
          <w:rFonts w:hint="eastAsia" w:ascii="宋体" w:hAnsi="宋体" w:eastAsia="宋体" w:cs="宋体"/>
          <w:b/>
          <w:sz w:val="24"/>
          <w:szCs w:val="24"/>
          <w:shd w:val="clear" w:color="auto" w:fill="FFFFFF"/>
        </w:rPr>
        <w:t xml:space="preserve">22  </w:t>
      </w:r>
      <w:r>
        <w:rPr>
          <w:rFonts w:hint="eastAsia" w:ascii="宋体" w:hAnsi="宋体" w:eastAsia="宋体" w:cs="宋体"/>
          <w:b/>
          <w:color w:val="000000"/>
          <w:sz w:val="24"/>
          <w:szCs w:val="24"/>
          <w:shd w:val="clear" w:color="auto" w:fill="FFFFFF"/>
        </w:rPr>
        <w:t>评标办法：</w:t>
      </w:r>
      <w:r>
        <w:rPr>
          <w:rFonts w:hint="eastAsia" w:ascii="宋体" w:hAnsi="宋体" w:eastAsia="宋体" w:cs="宋体"/>
          <w:b/>
          <w:color w:val="000000" w:themeColor="text1"/>
          <w:sz w:val="24"/>
          <w:szCs w:val="24"/>
          <w:shd w:val="clear" w:color="auto" w:fill="FFFFFF"/>
          <w14:textFill>
            <w14:solidFill>
              <w14:schemeClr w14:val="tx1"/>
            </w14:solidFill>
          </w14:textFill>
        </w:rPr>
        <w:t>综合评</w:t>
      </w:r>
      <w:r>
        <w:rPr>
          <w:rFonts w:hint="eastAsia" w:ascii="宋体" w:hAnsi="宋体" w:eastAsia="宋体" w:cs="宋体"/>
          <w:b/>
          <w:color w:val="000000" w:themeColor="text1"/>
          <w:sz w:val="24"/>
          <w:szCs w:val="24"/>
          <w:shd w:val="clear" w:color="auto" w:fill="FFFFFF"/>
          <w:lang w:eastAsia="zh-CN"/>
          <w14:textFill>
            <w14:solidFill>
              <w14:schemeClr w14:val="tx1"/>
            </w14:solidFill>
          </w14:textFill>
        </w:rPr>
        <w:t>分</w:t>
      </w:r>
      <w:r>
        <w:rPr>
          <w:rFonts w:hint="eastAsia" w:ascii="宋体" w:hAnsi="宋体" w:eastAsia="宋体" w:cs="宋体"/>
          <w:b/>
          <w:color w:val="000000" w:themeColor="text1"/>
          <w:sz w:val="24"/>
          <w:szCs w:val="24"/>
          <w:shd w:val="clear" w:color="auto" w:fill="FFFFFF"/>
          <w14:textFill>
            <w14:solidFill>
              <w14:schemeClr w14:val="tx1"/>
            </w14:solidFill>
          </w14:textFill>
        </w:rPr>
        <w:t>法</w:t>
      </w:r>
      <w:r>
        <w:rPr>
          <w:rFonts w:hint="eastAsia" w:ascii="宋体" w:hAnsi="宋体" w:eastAsia="宋体" w:cs="宋体"/>
          <w:b/>
          <w:color w:val="000000" w:themeColor="text1"/>
          <w:sz w:val="24"/>
          <w:szCs w:val="24"/>
          <w:shd w:val="clear" w:color="auto" w:fill="FFFFFF"/>
          <w:lang w:eastAsia="zh-CN"/>
          <w14:textFill>
            <w14:solidFill>
              <w14:schemeClr w14:val="tx1"/>
            </w14:solidFill>
          </w14:textFill>
        </w:rPr>
        <w:t>；</w:t>
      </w:r>
      <w:r>
        <w:rPr>
          <w:rFonts w:hint="eastAsia" w:ascii="宋体" w:hAnsi="宋体" w:eastAsia="宋体" w:cs="宋体"/>
          <w:color w:val="000000" w:themeColor="text1"/>
          <w:sz w:val="24"/>
          <w:szCs w:val="24"/>
          <w:shd w:val="clear" w:color="auto" w:fill="FFFFFF"/>
          <w14:textFill>
            <w14:solidFill>
              <w14:schemeClr w14:val="tx1"/>
            </w14:solidFill>
          </w14:textFill>
        </w:rPr>
        <w:t>满分为100分。按报价分</w:t>
      </w:r>
      <w:r>
        <w:rPr>
          <w:rFonts w:hint="eastAsia" w:ascii="宋体" w:hAnsi="宋体" w:eastAsia="宋体" w:cs="宋体"/>
          <w:color w:val="000000" w:themeColor="text1"/>
          <w:sz w:val="24"/>
          <w:szCs w:val="24"/>
          <w:shd w:val="clear" w:color="auto" w:fill="FFFFFF"/>
          <w:lang w:val="en-US" w:eastAsia="zh-CN"/>
          <w14:textFill>
            <w14:solidFill>
              <w14:schemeClr w14:val="tx1"/>
            </w14:solidFill>
          </w14:textFill>
        </w:rPr>
        <w:t>30</w:t>
      </w:r>
      <w:r>
        <w:rPr>
          <w:rFonts w:hint="eastAsia" w:ascii="宋体" w:hAnsi="宋体" w:eastAsia="宋体" w:cs="宋体"/>
          <w:color w:val="000000" w:themeColor="text1"/>
          <w:sz w:val="24"/>
          <w:szCs w:val="24"/>
          <w:shd w:val="clear" w:color="auto" w:fill="FFFFFF"/>
          <w14:textFill>
            <w14:solidFill>
              <w14:schemeClr w14:val="tx1"/>
            </w14:solidFill>
          </w14:textFill>
        </w:rPr>
        <w:t>分，技术资信</w:t>
      </w:r>
      <w:r>
        <w:rPr>
          <w:rFonts w:hint="eastAsia" w:ascii="宋体" w:hAnsi="宋体" w:eastAsia="宋体" w:cs="宋体"/>
          <w:color w:val="000000" w:themeColor="text1"/>
          <w:sz w:val="24"/>
          <w:szCs w:val="24"/>
          <w:shd w:val="clear" w:color="auto" w:fill="FFFFFF"/>
          <w:lang w:val="en-US" w:eastAsia="zh-CN"/>
          <w14:textFill>
            <w14:solidFill>
              <w14:schemeClr w14:val="tx1"/>
            </w14:solidFill>
          </w14:textFill>
        </w:rPr>
        <w:t>70</w:t>
      </w:r>
      <w:r>
        <w:rPr>
          <w:rFonts w:hint="eastAsia" w:ascii="宋体" w:hAnsi="宋体" w:eastAsia="宋体" w:cs="宋体"/>
          <w:color w:val="000000" w:themeColor="text1"/>
          <w:sz w:val="24"/>
          <w:szCs w:val="24"/>
          <w:shd w:val="clear" w:color="auto" w:fill="FFFFFF"/>
          <w14:textFill>
            <w14:solidFill>
              <w14:schemeClr w14:val="tx1"/>
            </w14:solidFill>
          </w14:textFill>
        </w:rPr>
        <w:t>分计，评分最高者为拟中标单位。</w:t>
      </w:r>
    </w:p>
    <w:p>
      <w:pPr>
        <w:keepNext w:val="0"/>
        <w:keepLines w:val="0"/>
        <w:widowControl/>
        <w:suppressLineNumbers w:val="0"/>
        <w:jc w:val="center"/>
        <w:textAlignment w:val="center"/>
        <w:rPr>
          <w:rFonts w:hint="eastAsia" w:ascii="宋体" w:hAnsi="宋体" w:eastAsia="宋体" w:cs="宋体"/>
          <w:b/>
          <w:i w:val="0"/>
          <w:color w:val="000000"/>
          <w:kern w:val="0"/>
          <w:sz w:val="36"/>
          <w:szCs w:val="36"/>
          <w:u w:val="none"/>
          <w:lang w:val="en-US" w:eastAsia="zh-CN" w:bidi="ar"/>
        </w:rPr>
      </w:pPr>
      <w:r>
        <w:rPr>
          <w:rFonts w:hint="eastAsia" w:ascii="宋体" w:hAnsi="宋体" w:eastAsia="宋体" w:cs="宋体"/>
          <w:b/>
          <w:i w:val="0"/>
          <w:color w:val="000000"/>
          <w:kern w:val="0"/>
          <w:sz w:val="36"/>
          <w:szCs w:val="36"/>
          <w:u w:val="none"/>
          <w:lang w:val="en-US" w:eastAsia="zh-CN" w:bidi="ar"/>
        </w:rPr>
        <w:t>投标文件</w:t>
      </w:r>
      <w:r>
        <w:rPr>
          <w:rFonts w:hint="eastAsia" w:ascii="宋体" w:hAnsi="宋体" w:cs="宋体"/>
          <w:b/>
          <w:i w:val="0"/>
          <w:color w:val="000000"/>
          <w:kern w:val="0"/>
          <w:sz w:val="36"/>
          <w:szCs w:val="36"/>
          <w:u w:val="none"/>
          <w:lang w:val="en-US" w:eastAsia="zh-CN" w:bidi="ar"/>
        </w:rPr>
        <w:t>资格</w:t>
      </w:r>
      <w:r>
        <w:rPr>
          <w:rFonts w:hint="eastAsia" w:ascii="宋体" w:hAnsi="宋体" w:eastAsia="宋体" w:cs="宋体"/>
          <w:b/>
          <w:i w:val="0"/>
          <w:color w:val="000000"/>
          <w:kern w:val="0"/>
          <w:sz w:val="36"/>
          <w:szCs w:val="36"/>
          <w:u w:val="none"/>
          <w:lang w:val="en-US" w:eastAsia="zh-CN" w:bidi="ar"/>
        </w:rPr>
        <w:t>性评审表</w:t>
      </w:r>
    </w:p>
    <w:tbl>
      <w:tblPr>
        <w:tblStyle w:val="41"/>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3060"/>
        <w:gridCol w:w="3894"/>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kern w:val="0"/>
                <w:sz w:val="24"/>
                <w:szCs w:val="24"/>
                <w:u w:val="none"/>
                <w:lang w:val="en-US" w:eastAsia="zh-CN" w:bidi="ar"/>
              </w:rPr>
            </w:pPr>
          </w:p>
        </w:tc>
        <w:tc>
          <w:tcPr>
            <w:tcW w:w="3060"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b/>
                <w:i w:val="0"/>
                <w:color w:val="000000"/>
                <w:kern w:val="0"/>
                <w:sz w:val="24"/>
                <w:szCs w:val="24"/>
                <w:u w:val="none"/>
                <w:lang w:val="en-US" w:eastAsia="zh-CN" w:bidi="ar"/>
              </w:rPr>
              <w:t>投标文件</w:t>
            </w:r>
            <w:r>
              <w:rPr>
                <w:rFonts w:hint="eastAsia" w:ascii="宋体" w:hAnsi="宋体" w:cs="宋体"/>
                <w:b/>
                <w:i w:val="0"/>
                <w:color w:val="000000"/>
                <w:kern w:val="0"/>
                <w:sz w:val="24"/>
                <w:szCs w:val="24"/>
                <w:u w:val="none"/>
                <w:lang w:val="en-US" w:eastAsia="zh-CN" w:bidi="ar"/>
              </w:rPr>
              <w:t>资格</w:t>
            </w:r>
            <w:r>
              <w:rPr>
                <w:rFonts w:hint="eastAsia" w:ascii="宋体" w:hAnsi="宋体" w:eastAsia="宋体" w:cs="宋体"/>
                <w:b/>
                <w:i w:val="0"/>
                <w:color w:val="000000"/>
                <w:kern w:val="0"/>
                <w:sz w:val="24"/>
                <w:szCs w:val="24"/>
                <w:u w:val="none"/>
                <w:lang w:val="en-US" w:eastAsia="zh-CN" w:bidi="ar"/>
              </w:rPr>
              <w:t>性审查内容</w:t>
            </w:r>
          </w:p>
        </w:tc>
        <w:tc>
          <w:tcPr>
            <w:tcW w:w="3894" w:type="dxa"/>
            <w:noWrap w:val="0"/>
            <w:vAlign w:val="center"/>
          </w:tcPr>
          <w:p>
            <w:pPr>
              <w:outlineLvl w:val="2"/>
              <w:rPr>
                <w:rFonts w:hint="eastAsia" w:ascii="宋体" w:hAnsi="宋体" w:eastAsia="宋体" w:cs="宋体"/>
                <w:color w:val="000000"/>
                <w:sz w:val="24"/>
                <w:szCs w:val="24"/>
                <w:lang w:val="zh-CN" w:eastAsia="zh-CN"/>
              </w:rPr>
            </w:pPr>
          </w:p>
        </w:tc>
        <w:tc>
          <w:tcPr>
            <w:tcW w:w="1378" w:type="dxa"/>
            <w:noWrap w:val="0"/>
            <w:vAlign w:val="center"/>
          </w:tcPr>
          <w:p>
            <w:pPr>
              <w:outlineLvl w:val="2"/>
              <w:rPr>
                <w:rFonts w:hint="eastAsia" w:ascii="宋体" w:hAnsi="宋体" w:eastAsia="宋体" w:cs="宋体"/>
                <w:color w:val="000000"/>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3060"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具有独立承担民事责任的能力</w:t>
            </w:r>
          </w:p>
        </w:tc>
        <w:tc>
          <w:tcPr>
            <w:tcW w:w="3894"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提供</w:t>
            </w:r>
            <w:r>
              <w:rPr>
                <w:rFonts w:hint="eastAsia" w:ascii="宋体" w:hAnsi="宋体" w:eastAsia="宋体" w:cs="宋体"/>
                <w:color w:val="000000"/>
                <w:sz w:val="24"/>
                <w:szCs w:val="24"/>
                <w:lang w:val="en-US" w:eastAsia="zh-CN"/>
              </w:rPr>
              <w:t>经年检</w:t>
            </w:r>
            <w:r>
              <w:rPr>
                <w:rFonts w:hint="eastAsia" w:ascii="宋体" w:hAnsi="宋体" w:eastAsia="宋体" w:cs="宋体"/>
                <w:color w:val="000000"/>
                <w:sz w:val="24"/>
                <w:szCs w:val="24"/>
                <w:lang w:val="zh-CN" w:eastAsia="zh-CN"/>
              </w:rPr>
              <w:t>有效的营业执照</w:t>
            </w:r>
          </w:p>
        </w:tc>
        <w:tc>
          <w:tcPr>
            <w:tcW w:w="1378" w:type="dxa"/>
            <w:noWrap w:val="0"/>
            <w:vAlign w:val="center"/>
          </w:tcPr>
          <w:p>
            <w:pPr>
              <w:outlineLvl w:val="2"/>
              <w:rPr>
                <w:rFonts w:hint="eastAsia" w:ascii="宋体" w:hAnsi="宋体" w:eastAsia="宋体" w:cs="宋体"/>
                <w:color w:val="000000"/>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3060"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具有良好的商业信誉和健全的财务会计制度</w:t>
            </w:r>
          </w:p>
        </w:tc>
        <w:tc>
          <w:tcPr>
            <w:tcW w:w="3894" w:type="dxa"/>
            <w:noWrap w:val="0"/>
            <w:vAlign w:val="center"/>
          </w:tcPr>
          <w:p>
            <w:pPr>
              <w:outlineLvl w:val="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提供</w:t>
            </w:r>
            <w:r>
              <w:rPr>
                <w:rFonts w:hint="eastAsia" w:hAnsi="宋体" w:eastAsia="宋体" w:cs="宋体"/>
                <w:color w:val="000000"/>
                <w:sz w:val="24"/>
                <w:szCs w:val="24"/>
                <w:lang w:val="en-US" w:eastAsia="zh-CN"/>
              </w:rPr>
              <w:t>近</w:t>
            </w:r>
            <w:r>
              <w:rPr>
                <w:rFonts w:hint="eastAsia" w:ascii="宋体" w:hAnsi="宋体" w:eastAsia="宋体" w:cs="宋体"/>
                <w:color w:val="000000"/>
                <w:sz w:val="24"/>
                <w:szCs w:val="24"/>
                <w:lang w:val="en-US" w:eastAsia="zh-CN"/>
              </w:rPr>
              <w:t>1年度财审计报告（复印件加盖公章）</w:t>
            </w:r>
            <w:r>
              <w:rPr>
                <w:rFonts w:hint="eastAsia" w:hAnsi="宋体" w:eastAsia="宋体" w:cs="宋体"/>
                <w:color w:val="000000"/>
                <w:sz w:val="24"/>
                <w:szCs w:val="24"/>
                <w:lang w:val="en-US" w:eastAsia="zh-CN"/>
              </w:rPr>
              <w:t>或财务报表</w:t>
            </w:r>
            <w:r>
              <w:rPr>
                <w:rFonts w:hint="eastAsia" w:ascii="宋体" w:hAnsi="宋体" w:eastAsia="宋体" w:cs="宋体"/>
                <w:color w:val="000000"/>
                <w:sz w:val="24"/>
                <w:szCs w:val="24"/>
                <w:lang w:val="en-US" w:eastAsia="zh-CN"/>
              </w:rPr>
              <w:t>；</w:t>
            </w:r>
          </w:p>
        </w:tc>
        <w:tc>
          <w:tcPr>
            <w:tcW w:w="1378" w:type="dxa"/>
            <w:noWrap w:val="0"/>
            <w:vAlign w:val="center"/>
          </w:tcPr>
          <w:p>
            <w:pPr>
              <w:outlineLvl w:val="2"/>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3060"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具有履行合同所必需的设备和专业技术能力</w:t>
            </w:r>
          </w:p>
        </w:tc>
        <w:tc>
          <w:tcPr>
            <w:tcW w:w="3894" w:type="dxa"/>
            <w:noWrap w:val="0"/>
            <w:vAlign w:val="center"/>
          </w:tcPr>
          <w:p>
            <w:pPr>
              <w:outlineLvl w:val="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提供具备履行合同所必需专业能力的书面声明；</w:t>
            </w:r>
          </w:p>
        </w:tc>
        <w:tc>
          <w:tcPr>
            <w:tcW w:w="1378" w:type="dxa"/>
            <w:noWrap w:val="0"/>
            <w:vAlign w:val="center"/>
          </w:tcPr>
          <w:p>
            <w:pPr>
              <w:outlineLvl w:val="2"/>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3060" w:type="dxa"/>
            <w:noWrap w:val="0"/>
            <w:vAlign w:val="center"/>
          </w:tcPr>
          <w:p>
            <w:pPr>
              <w:outlineLvl w:val="2"/>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有依法缴纳税收和社会保障资金的良好记录</w:t>
            </w:r>
          </w:p>
        </w:tc>
        <w:tc>
          <w:tcPr>
            <w:tcW w:w="3894" w:type="dxa"/>
            <w:noWrap w:val="0"/>
            <w:vAlign w:val="center"/>
          </w:tcPr>
          <w:p>
            <w:pPr>
              <w:outlineLvl w:val="2"/>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提供社保局出具的近</w:t>
            </w: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个月社保缴纳明细（盖有社保部门印章）；</w:t>
            </w:r>
          </w:p>
          <w:p>
            <w:pPr>
              <w:outlineLvl w:val="2"/>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提供</w:t>
            </w: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个月税务部门出具的完税证明</w:t>
            </w:r>
          </w:p>
        </w:tc>
        <w:tc>
          <w:tcPr>
            <w:tcW w:w="1378" w:type="dxa"/>
            <w:noWrap w:val="0"/>
            <w:vAlign w:val="center"/>
          </w:tcPr>
          <w:p>
            <w:pPr>
              <w:outlineLvl w:val="2"/>
              <w:rPr>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3060"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参加政府采购活动前三年内，在经营活动中没有重大违法记录</w:t>
            </w:r>
          </w:p>
        </w:tc>
        <w:tc>
          <w:tcPr>
            <w:tcW w:w="3894"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en-US" w:eastAsia="zh-CN"/>
              </w:rPr>
              <w:t>提供参加政府采购活动前 3 年内在经营活动中没有重大违法记录的书面声明</w:t>
            </w:r>
          </w:p>
        </w:tc>
        <w:tc>
          <w:tcPr>
            <w:tcW w:w="1378" w:type="dxa"/>
            <w:noWrap w:val="0"/>
            <w:vAlign w:val="center"/>
          </w:tcPr>
          <w:p>
            <w:pPr>
              <w:outlineLvl w:val="2"/>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3060"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信用信息查询记录</w:t>
            </w:r>
          </w:p>
        </w:tc>
        <w:tc>
          <w:tcPr>
            <w:tcW w:w="3894"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en-US" w:eastAsia="zh-CN"/>
              </w:rPr>
              <w:t>提供递交</w:t>
            </w:r>
            <w:r>
              <w:rPr>
                <w:rFonts w:hint="eastAsia" w:ascii="宋体" w:hAnsi="宋体" w:eastAsia="宋体" w:cs="宋体"/>
                <w:color w:val="000000"/>
                <w:sz w:val="24"/>
                <w:szCs w:val="24"/>
                <w:lang w:val="zh-CN" w:eastAsia="zh-CN"/>
              </w:rPr>
              <w:t>未被“信用中国”（www.creditchina.gov.cn）、国家企业信用公示系统和中国政府采购网（www.ccgp.gov.cn）列入失信被执行人、重大税收违法案件当事人名单、政府采购严重违法失信行为记录名单</w:t>
            </w:r>
          </w:p>
        </w:tc>
        <w:tc>
          <w:tcPr>
            <w:tcW w:w="1378" w:type="dxa"/>
            <w:noWrap w:val="0"/>
            <w:vAlign w:val="center"/>
          </w:tcPr>
          <w:p>
            <w:pPr>
              <w:outlineLvl w:val="2"/>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3060" w:type="dxa"/>
            <w:noWrap w:val="0"/>
            <w:vAlign w:val="center"/>
          </w:tcPr>
          <w:p>
            <w:pPr>
              <w:outlineLvl w:val="2"/>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供应商名称是否与响应文件中的信息一致；</w:t>
            </w:r>
          </w:p>
        </w:tc>
        <w:tc>
          <w:tcPr>
            <w:tcW w:w="3894" w:type="dxa"/>
            <w:noWrap w:val="0"/>
            <w:vAlign w:val="top"/>
          </w:tcPr>
          <w:p>
            <w:pPr>
              <w:outlineLvl w:val="2"/>
              <w:rPr>
                <w:rFonts w:hint="eastAsia" w:ascii="宋体" w:hAnsi="宋体" w:eastAsia="宋体" w:cs="宋体"/>
                <w:color w:val="000000"/>
                <w:sz w:val="24"/>
                <w:szCs w:val="24"/>
                <w:lang w:val="en-US" w:eastAsia="zh-CN"/>
              </w:rPr>
            </w:pPr>
          </w:p>
        </w:tc>
        <w:tc>
          <w:tcPr>
            <w:tcW w:w="1378" w:type="dxa"/>
            <w:noWrap w:val="0"/>
            <w:vAlign w:val="top"/>
          </w:tcPr>
          <w:p>
            <w:pPr>
              <w:outlineLvl w:val="2"/>
              <w:rPr>
                <w:rFonts w:hint="eastAsia" w:ascii="宋体" w:hAnsi="宋体" w:eastAsia="宋体" w:cs="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kern w:val="0"/>
                <w:sz w:val="24"/>
                <w:szCs w:val="24"/>
                <w:u w:val="none"/>
                <w:lang w:val="en-US" w:eastAsia="zh-CN" w:bidi="ar"/>
              </w:rPr>
            </w:pPr>
          </w:p>
        </w:tc>
        <w:tc>
          <w:tcPr>
            <w:tcW w:w="3060" w:type="dxa"/>
            <w:noWrap w:val="0"/>
            <w:vAlign w:val="center"/>
          </w:tcPr>
          <w:p>
            <w:pPr>
              <w:jc w:val="center"/>
              <w:outlineLvl w:val="2"/>
              <w:rPr>
                <w:rFonts w:hint="eastAsia" w:ascii="宋体" w:hAnsi="宋体" w:eastAsia="宋体" w:cs="宋体"/>
                <w:color w:val="000000"/>
                <w:sz w:val="24"/>
                <w:szCs w:val="24"/>
                <w:lang w:val="zh-CN" w:eastAsia="zh-CN"/>
              </w:rPr>
            </w:pPr>
            <w:r>
              <w:rPr>
                <w:rFonts w:hint="eastAsia" w:ascii="宋体" w:hAnsi="宋体" w:eastAsia="宋体" w:cs="宋体"/>
                <w:i w:val="0"/>
                <w:color w:val="000000"/>
                <w:kern w:val="0"/>
                <w:sz w:val="24"/>
                <w:szCs w:val="24"/>
                <w:u w:val="none"/>
                <w:lang w:val="en-US" w:eastAsia="zh-CN" w:bidi="ar"/>
              </w:rPr>
              <w:t>评审结论</w:t>
            </w:r>
          </w:p>
        </w:tc>
        <w:tc>
          <w:tcPr>
            <w:tcW w:w="3894" w:type="dxa"/>
            <w:noWrap w:val="0"/>
            <w:vAlign w:val="top"/>
          </w:tcPr>
          <w:p>
            <w:pPr>
              <w:outlineLvl w:val="2"/>
              <w:rPr>
                <w:rFonts w:hint="eastAsia" w:ascii="宋体" w:hAnsi="宋体" w:eastAsia="宋体" w:cs="宋体"/>
                <w:color w:val="000000"/>
                <w:sz w:val="24"/>
                <w:szCs w:val="24"/>
                <w:lang w:val="en-US" w:eastAsia="zh-CN"/>
              </w:rPr>
            </w:pPr>
          </w:p>
        </w:tc>
        <w:tc>
          <w:tcPr>
            <w:tcW w:w="1378" w:type="dxa"/>
            <w:noWrap w:val="0"/>
            <w:vAlign w:val="top"/>
          </w:tcPr>
          <w:p>
            <w:pPr>
              <w:outlineLvl w:val="2"/>
              <w:rPr>
                <w:rFonts w:hint="eastAsia" w:ascii="宋体" w:hAnsi="宋体" w:eastAsia="宋体" w:cs="宋体"/>
                <w:color w:val="000000"/>
                <w:sz w:val="24"/>
                <w:szCs w:val="24"/>
                <w:lang w:val="en-US" w:eastAsia="zh-CN"/>
              </w:rPr>
            </w:pPr>
          </w:p>
        </w:tc>
      </w:tr>
    </w:tbl>
    <w:p>
      <w:pPr>
        <w:rPr>
          <w:rFonts w:hint="eastAsia" w:eastAsia="宋体"/>
          <w:lang w:val="en-US" w:eastAsia="zh-CN"/>
        </w:rPr>
      </w:pPr>
    </w:p>
    <w:p>
      <w:pPr>
        <w:pStyle w:val="6"/>
        <w:rPr>
          <w:rFonts w:hint="eastAsia"/>
          <w:lang w:val="en-US" w:eastAsia="zh-CN"/>
        </w:rPr>
      </w:pPr>
    </w:p>
    <w:tbl>
      <w:tblPr>
        <w:tblStyle w:val="41"/>
        <w:tblW w:w="9011" w:type="dxa"/>
        <w:tblInd w:w="0" w:type="dxa"/>
        <w:tblLayout w:type="fixed"/>
        <w:tblCellMar>
          <w:top w:w="0" w:type="dxa"/>
          <w:left w:w="0" w:type="dxa"/>
          <w:bottom w:w="0" w:type="dxa"/>
          <w:right w:w="0" w:type="dxa"/>
        </w:tblCellMar>
      </w:tblPr>
      <w:tblGrid>
        <w:gridCol w:w="475"/>
        <w:gridCol w:w="4810"/>
        <w:gridCol w:w="1199"/>
        <w:gridCol w:w="1270"/>
        <w:gridCol w:w="1257"/>
      </w:tblGrid>
      <w:tr>
        <w:tblPrEx>
          <w:tblCellMar>
            <w:top w:w="0" w:type="dxa"/>
            <w:left w:w="0" w:type="dxa"/>
            <w:bottom w:w="0" w:type="dxa"/>
            <w:right w:w="0" w:type="dxa"/>
          </w:tblCellMar>
        </w:tblPrEx>
        <w:trPr>
          <w:trHeight w:val="285" w:hRule="atLeast"/>
        </w:trPr>
        <w:tc>
          <w:tcPr>
            <w:tcW w:w="9011" w:type="dxa"/>
            <w:gridSpan w:val="5"/>
            <w:vMerge w:val="restart"/>
            <w:tcBorders>
              <w:top w:val="nil"/>
              <w:left w:val="nil"/>
              <w:bottom w:val="nil"/>
              <w:right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投标文件符合性评审表</w:t>
            </w:r>
          </w:p>
        </w:tc>
      </w:tr>
      <w:tr>
        <w:tblPrEx>
          <w:tblCellMar>
            <w:top w:w="0" w:type="dxa"/>
            <w:left w:w="0" w:type="dxa"/>
            <w:bottom w:w="0" w:type="dxa"/>
            <w:right w:w="0" w:type="dxa"/>
          </w:tblCellMar>
        </w:tblPrEx>
        <w:trPr>
          <w:trHeight w:val="312" w:hRule="atLeast"/>
        </w:trPr>
        <w:tc>
          <w:tcPr>
            <w:tcW w:w="9011" w:type="dxa"/>
            <w:gridSpan w:val="5"/>
            <w:vMerge w:val="continue"/>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b/>
                <w:i w:val="0"/>
                <w:color w:val="000000"/>
                <w:sz w:val="36"/>
                <w:szCs w:val="36"/>
                <w:u w:val="none"/>
              </w:rPr>
            </w:pPr>
          </w:p>
        </w:tc>
      </w:tr>
      <w:tr>
        <w:tblPrEx>
          <w:tblCellMar>
            <w:top w:w="0" w:type="dxa"/>
            <w:left w:w="0" w:type="dxa"/>
            <w:bottom w:w="0" w:type="dxa"/>
            <w:right w:w="0" w:type="dxa"/>
          </w:tblCellMar>
        </w:tblPrEx>
        <w:trPr>
          <w:trHeight w:val="492" w:hRule="atLeast"/>
        </w:trPr>
        <w:tc>
          <w:tcPr>
            <w:tcW w:w="9011" w:type="dxa"/>
            <w:gridSpan w:val="5"/>
            <w:tcBorders>
              <w:top w:val="nil"/>
              <w:left w:val="nil"/>
              <w:bottom w:val="nil"/>
              <w:right w:val="nil"/>
            </w:tcBorders>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lang w:eastAsia="zh-CN"/>
              </w:rPr>
            </w:pPr>
          </w:p>
        </w:tc>
      </w:tr>
      <w:tr>
        <w:tblPrEx>
          <w:tblCellMar>
            <w:top w:w="0" w:type="dxa"/>
            <w:left w:w="0" w:type="dxa"/>
            <w:bottom w:w="0" w:type="dxa"/>
            <w:right w:w="0" w:type="dxa"/>
          </w:tblCellMar>
        </w:tblPrEx>
        <w:trPr>
          <w:trHeight w:val="424"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color w:val="000000"/>
                <w:sz w:val="24"/>
                <w:szCs w:val="24"/>
                <w:u w:val="none"/>
              </w:rPr>
            </w:pP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投标文件符合性审查内容</w:t>
            </w:r>
          </w:p>
        </w:tc>
        <w:tc>
          <w:tcPr>
            <w:tcW w:w="11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480"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auto"/>
                <w:sz w:val="24"/>
                <w:szCs w:val="24"/>
                <w:u w:val="none"/>
              </w:rPr>
            </w:pPr>
            <w:r>
              <w:rPr>
                <w:rFonts w:hint="eastAsia" w:ascii="宋体" w:hAnsi="宋体" w:cs="宋体"/>
                <w:color w:val="auto"/>
                <w:sz w:val="24"/>
              </w:rPr>
              <w:t>投标人</w:t>
            </w:r>
            <w:r>
              <w:rPr>
                <w:rFonts w:hint="eastAsia" w:hAnsi="宋体" w:cs="宋体"/>
                <w:color w:val="auto"/>
                <w:sz w:val="24"/>
                <w:lang w:eastAsia="zh-CN"/>
              </w:rPr>
              <w:t>对</w:t>
            </w:r>
            <w:r>
              <w:rPr>
                <w:rFonts w:hint="eastAsia" w:ascii="宋体" w:hAnsi="宋体" w:cs="宋体"/>
                <w:color w:val="auto"/>
                <w:sz w:val="24"/>
              </w:rPr>
              <w:t>招标文件中明确要求的事项，投标文件中做出响应的；</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465"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auto"/>
                <w:sz w:val="24"/>
                <w:szCs w:val="24"/>
                <w:u w:val="none"/>
              </w:rPr>
            </w:pPr>
            <w:r>
              <w:rPr>
                <w:rFonts w:hint="eastAsia" w:ascii="宋体" w:hAnsi="宋体" w:cs="宋体"/>
                <w:color w:val="auto"/>
                <w:sz w:val="24"/>
              </w:rPr>
              <w:t>投标文件组成完整，主要内容能按招标文件规定的内容、格式填写；</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40"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auto"/>
                <w:sz w:val="24"/>
                <w:szCs w:val="24"/>
                <w:u w:val="none"/>
              </w:rPr>
            </w:pPr>
            <w:r>
              <w:rPr>
                <w:rFonts w:hint="eastAsia" w:ascii="宋体" w:hAnsi="宋体" w:cs="宋体"/>
                <w:color w:val="auto"/>
                <w:sz w:val="24"/>
              </w:rPr>
              <w:t>投标文件的有效期满足招标文件的规定；</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900"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auto"/>
                <w:sz w:val="24"/>
                <w:szCs w:val="24"/>
                <w:u w:val="none"/>
              </w:rPr>
            </w:pPr>
            <w:r>
              <w:rPr>
                <w:rFonts w:hint="eastAsia" w:ascii="宋体" w:hAnsi="宋体" w:cs="宋体"/>
                <w:color w:val="auto"/>
                <w:sz w:val="24"/>
              </w:rPr>
              <w:t>投标文件按照规定签章的；</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900"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auto"/>
                <w:sz w:val="24"/>
                <w:szCs w:val="24"/>
                <w:u w:val="none"/>
              </w:rPr>
            </w:pPr>
            <w:r>
              <w:rPr>
                <w:rFonts w:hint="eastAsia" w:ascii="宋体" w:hAnsi="宋体" w:cs="宋体"/>
                <w:color w:val="auto"/>
                <w:sz w:val="24"/>
              </w:rPr>
              <w:t>投标文件针对每一种货物出现了一个报价；</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740"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auto"/>
                <w:sz w:val="24"/>
                <w:szCs w:val="24"/>
                <w:u w:val="none"/>
              </w:rPr>
            </w:pPr>
            <w:r>
              <w:rPr>
                <w:rFonts w:hint="eastAsia" w:ascii="宋体" w:hAnsi="宋体" w:cs="宋体"/>
                <w:color w:val="auto"/>
                <w:sz w:val="24"/>
              </w:rPr>
              <w:t>投标报价未超过最高限价；</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695"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auto"/>
                <w:sz w:val="24"/>
                <w:szCs w:val="24"/>
                <w:u w:val="none"/>
              </w:rPr>
            </w:pPr>
            <w:r>
              <w:rPr>
                <w:rFonts w:hint="eastAsia" w:ascii="宋体" w:hAnsi="宋体" w:cs="宋体"/>
                <w:color w:val="auto"/>
                <w:sz w:val="24"/>
              </w:rPr>
              <w:t>符合招标文件关于对招标货物的要求；</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05"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000000"/>
                <w:sz w:val="24"/>
                <w:szCs w:val="24"/>
                <w:u w:val="none"/>
              </w:rPr>
            </w:pPr>
            <w:r>
              <w:rPr>
                <w:rFonts w:hint="eastAsia" w:ascii="宋体" w:hAnsi="宋体" w:cs="宋体"/>
                <w:sz w:val="24"/>
              </w:rPr>
              <w:t>投标文件载明的招标项目供货期未超过招标文件规定的期限；</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733"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000000"/>
                <w:sz w:val="24"/>
                <w:szCs w:val="24"/>
                <w:u w:val="none"/>
              </w:rPr>
            </w:pPr>
            <w:r>
              <w:rPr>
                <w:rFonts w:hint="eastAsia" w:ascii="宋体" w:hAnsi="宋体" w:cs="宋体"/>
                <w:sz w:val="24"/>
              </w:rPr>
              <w:t>投标文件没有附采购人不能接受的其他条件；</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740"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000000"/>
                <w:sz w:val="24"/>
                <w:szCs w:val="24"/>
                <w:u w:val="none"/>
              </w:rPr>
            </w:pPr>
            <w:r>
              <w:rPr>
                <w:rFonts w:hint="eastAsia" w:ascii="宋体" w:hAnsi="宋体" w:cs="宋体"/>
                <w:sz w:val="24"/>
              </w:rPr>
              <w:t>符合招标文件中规定的其他实质性要求；</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85" w:hRule="atLeast"/>
        </w:trPr>
        <w:tc>
          <w:tcPr>
            <w:tcW w:w="4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4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eastAsia="宋体" w:cs="宋体"/>
                <w:i w:val="0"/>
                <w:color w:val="000000"/>
                <w:sz w:val="24"/>
                <w:szCs w:val="24"/>
                <w:u w:val="none"/>
              </w:rPr>
            </w:pPr>
            <w:r>
              <w:rPr>
                <w:rFonts w:hint="eastAsia" w:ascii="宋体" w:hAnsi="宋体" w:cs="宋体"/>
                <w:sz w:val="24"/>
              </w:rPr>
              <w:t>符合招标文件关于对招标产品技术规格和标准的要求；按招标文件规定的格式填写，没有内容不全或关键字迹模糊、无法辨认的情况（采购清单数量没有改动的）。</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660" w:hRule="atLeast"/>
        </w:trPr>
        <w:tc>
          <w:tcPr>
            <w:tcW w:w="5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评审结论</w:t>
            </w:r>
          </w:p>
        </w:tc>
        <w:tc>
          <w:tcPr>
            <w:tcW w:w="11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c>
          <w:tcPr>
            <w:tcW w:w="12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rPr>
                <w:rFonts w:hint="eastAsia" w:ascii="宋体" w:hAnsi="宋体" w:eastAsia="宋体" w:cs="宋体"/>
                <w:i w:val="0"/>
                <w:color w:val="000000"/>
                <w:sz w:val="24"/>
                <w:szCs w:val="24"/>
                <w:u w:val="none"/>
              </w:rPr>
            </w:pPr>
          </w:p>
        </w:tc>
      </w:tr>
    </w:tbl>
    <w:p>
      <w:pPr>
        <w:pStyle w:val="39"/>
        <w:rPr>
          <w:rFonts w:hint="default"/>
        </w:rPr>
      </w:pPr>
    </w:p>
    <w:p>
      <w:pPr>
        <w:spacing w:line="360" w:lineRule="auto"/>
        <w:jc w:val="center"/>
        <w:rPr>
          <w:rFonts w:hint="default" w:ascii="Times New Roman" w:hAnsi="Times New Roman" w:eastAsia="宋体" w:cs="Times New Roman"/>
          <w:b/>
          <w:color w:val="000000"/>
          <w:sz w:val="36"/>
          <w:szCs w:val="36"/>
          <w:shd w:val="clear" w:color="auto" w:fill="FFFFFF"/>
        </w:rPr>
      </w:pPr>
      <w:r>
        <w:rPr>
          <w:rFonts w:hint="default" w:ascii="Times New Roman" w:hAnsi="Times New Roman" w:eastAsia="宋体" w:cs="Times New Roman"/>
          <w:b/>
          <w:color w:val="000000"/>
          <w:sz w:val="36"/>
          <w:szCs w:val="36"/>
          <w:shd w:val="clear" w:color="auto" w:fill="FFFFFF"/>
        </w:rPr>
        <w:t>评分表</w:t>
      </w:r>
    </w:p>
    <w:p>
      <w:pPr>
        <w:pStyle w:val="39"/>
        <w:ind w:left="0" w:leftChars="0" w:firstLine="0" w:firstLineChars="0"/>
        <w:rPr>
          <w:rFonts w:hint="default" w:ascii="Times New Roman" w:hAnsi="Times New Roman" w:eastAsia="宋体" w:cs="Times New Roman"/>
          <w:b/>
          <w:color w:val="000000"/>
          <w:sz w:val="28"/>
          <w:szCs w:val="28"/>
          <w:shd w:val="clear" w:color="auto" w:fill="FFFFFF"/>
        </w:rPr>
      </w:pPr>
    </w:p>
    <w:tbl>
      <w:tblPr>
        <w:tblStyle w:val="41"/>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306"/>
        <w:gridCol w:w="724"/>
        <w:gridCol w:w="5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54" w:type="dxa"/>
            <w:vAlign w:val="center"/>
          </w:tcPr>
          <w:p>
            <w:pPr>
              <w:pStyle w:val="118"/>
              <w:spacing w:before="0" w:after="0" w:line="240" w:lineRule="auto"/>
              <w:ind w:firstLine="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1306" w:type="dxa"/>
            <w:vAlign w:val="center"/>
          </w:tcPr>
          <w:p>
            <w:pPr>
              <w:pStyle w:val="118"/>
              <w:spacing w:before="0" w:after="0" w:line="240" w:lineRule="auto"/>
              <w:ind w:firstLine="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考核项目</w:t>
            </w:r>
          </w:p>
        </w:tc>
        <w:tc>
          <w:tcPr>
            <w:tcW w:w="724" w:type="dxa"/>
            <w:vAlign w:val="center"/>
          </w:tcPr>
          <w:p>
            <w:pPr>
              <w:pStyle w:val="118"/>
              <w:spacing w:before="0" w:after="0" w:line="240" w:lineRule="auto"/>
              <w:ind w:firstLine="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分数</w:t>
            </w:r>
          </w:p>
        </w:tc>
        <w:tc>
          <w:tcPr>
            <w:tcW w:w="5715" w:type="dxa"/>
            <w:vAlign w:val="center"/>
          </w:tcPr>
          <w:p>
            <w:pPr>
              <w:pStyle w:val="118"/>
              <w:spacing w:before="0" w:after="0" w:line="240" w:lineRule="auto"/>
              <w:ind w:firstLine="2486" w:firstLineChars="1032"/>
              <w:rPr>
                <w:rFonts w:hint="eastAsia" w:ascii="宋体" w:hAnsi="宋体" w:eastAsia="宋体" w:cs="宋体"/>
                <w:b/>
                <w:color w:val="000000"/>
                <w:sz w:val="24"/>
                <w:szCs w:val="24"/>
              </w:rPr>
            </w:pPr>
            <w:r>
              <w:rPr>
                <w:rFonts w:hint="eastAsia" w:ascii="宋体" w:hAnsi="宋体" w:eastAsia="宋体" w:cs="宋体"/>
                <w:b/>
                <w:color w:val="000000"/>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8299" w:type="dxa"/>
            <w:gridSpan w:val="4"/>
            <w:vAlign w:val="center"/>
          </w:tcPr>
          <w:p>
            <w:pPr>
              <w:pStyle w:val="118"/>
              <w:spacing w:line="0" w:lineRule="atLeast"/>
              <w:ind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报价部分</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554" w:type="dxa"/>
            <w:vAlign w:val="center"/>
          </w:tcPr>
          <w:p>
            <w:pPr>
              <w:pStyle w:val="118"/>
              <w:ind w:left="0" w:leftChars="0" w:firstLine="0" w:firstLineChars="0"/>
              <w:jc w:val="center"/>
              <w:rPr>
                <w:rFonts w:hint="eastAsia" w:ascii="宋体" w:hAnsi="宋体" w:eastAsia="宋体" w:cs="宋体"/>
                <w:spacing w:val="-16"/>
                <w:sz w:val="24"/>
                <w:szCs w:val="24"/>
              </w:rPr>
            </w:pPr>
            <w:r>
              <w:rPr>
                <w:rFonts w:hint="eastAsia" w:ascii="宋体" w:hAnsi="宋体" w:eastAsia="宋体" w:cs="宋体"/>
                <w:spacing w:val="-16"/>
                <w:sz w:val="24"/>
                <w:szCs w:val="24"/>
              </w:rPr>
              <w:t>1</w:t>
            </w:r>
          </w:p>
        </w:tc>
        <w:tc>
          <w:tcPr>
            <w:tcW w:w="1306" w:type="dxa"/>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rPr>
              <w:t>报价</w:t>
            </w:r>
          </w:p>
        </w:tc>
        <w:tc>
          <w:tcPr>
            <w:tcW w:w="724" w:type="dxa"/>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30</w:t>
            </w:r>
            <w:r>
              <w:rPr>
                <w:rFonts w:hint="eastAsia" w:ascii="宋体" w:hAnsi="宋体" w:eastAsia="宋体" w:cs="宋体"/>
                <w:spacing w:val="-16"/>
                <w:sz w:val="24"/>
                <w:szCs w:val="24"/>
              </w:rPr>
              <w:t>分</w:t>
            </w:r>
          </w:p>
        </w:tc>
        <w:tc>
          <w:tcPr>
            <w:tcW w:w="5715" w:type="dxa"/>
            <w:vAlign w:val="top"/>
          </w:tcPr>
          <w:p>
            <w:pPr>
              <w:pStyle w:val="118"/>
              <w:spacing w:line="320" w:lineRule="exact"/>
              <w:ind w:firstLine="0"/>
              <w:rPr>
                <w:rFonts w:hint="eastAsia" w:ascii="宋体" w:hAnsi="宋体" w:eastAsia="宋体" w:cs="宋体"/>
                <w:spacing w:val="-16"/>
                <w:sz w:val="24"/>
                <w:szCs w:val="24"/>
              </w:rPr>
            </w:pPr>
            <w:r>
              <w:rPr>
                <w:rFonts w:hint="eastAsia" w:ascii="宋体" w:hAnsi="宋体" w:eastAsia="宋体" w:cs="宋体"/>
                <w:spacing w:val="-16"/>
                <w:sz w:val="24"/>
                <w:szCs w:val="24"/>
              </w:rPr>
              <w:t>基准价为满足招标文件要求的最低评审价格，报价得分=（基准价/评审价格）*价格分值。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8299" w:type="dxa"/>
            <w:gridSpan w:val="4"/>
            <w:vAlign w:val="center"/>
          </w:tcPr>
          <w:p>
            <w:pPr>
              <w:pStyle w:val="118"/>
              <w:spacing w:line="320" w:lineRule="exact"/>
              <w:ind w:firstLine="416" w:firstLineChars="200"/>
              <w:jc w:val="center"/>
              <w:rPr>
                <w:rFonts w:hint="eastAsia" w:ascii="宋体" w:hAnsi="宋体" w:eastAsia="宋体" w:cs="宋体"/>
                <w:spacing w:val="-16"/>
                <w:sz w:val="24"/>
                <w:szCs w:val="24"/>
              </w:rPr>
            </w:pPr>
            <w:r>
              <w:rPr>
                <w:rFonts w:hint="eastAsia" w:ascii="宋体" w:hAnsi="宋体" w:eastAsia="宋体" w:cs="宋体"/>
                <w:spacing w:val="-16"/>
                <w:sz w:val="24"/>
                <w:szCs w:val="24"/>
              </w:rPr>
              <w:t>技术部分</w:t>
            </w:r>
            <w:r>
              <w:rPr>
                <w:rFonts w:hint="eastAsia" w:ascii="宋体" w:hAnsi="宋体" w:eastAsia="宋体" w:cs="宋体"/>
                <w:spacing w:val="-16"/>
                <w:sz w:val="24"/>
                <w:szCs w:val="24"/>
                <w:lang w:val="en-US" w:eastAsia="zh-CN"/>
              </w:rPr>
              <w:t>70</w:t>
            </w:r>
            <w:r>
              <w:rPr>
                <w:rFonts w:hint="eastAsia" w:ascii="宋体" w:hAnsi="宋体" w:eastAsia="宋体" w:cs="宋体"/>
                <w:spacing w:val="-16"/>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860" w:type="dxa"/>
            <w:gridSpan w:val="2"/>
            <w:noWrap w:val="0"/>
            <w:vAlign w:val="center"/>
          </w:tcPr>
          <w:p>
            <w:pPr>
              <w:spacing w:line="240" w:lineRule="exact"/>
              <w:jc w:val="center"/>
              <w:rPr>
                <w:rFonts w:ascii="宋体" w:hAnsi="宋体" w:cs="宋体"/>
                <w:b/>
                <w:bCs/>
                <w:szCs w:val="21"/>
              </w:rPr>
            </w:pPr>
            <w:r>
              <w:rPr>
                <w:sz w:val="24"/>
              </w:rPr>
              <mc:AlternateContent>
                <mc:Choice Requires="wps">
                  <w:drawing>
                    <wp:anchor distT="0" distB="0" distL="114300" distR="114300" simplePos="0" relativeHeight="251663360" behindDoc="0" locked="0" layoutInCell="1" allowOverlap="1">
                      <wp:simplePos x="0" y="0"/>
                      <wp:positionH relativeFrom="column">
                        <wp:posOffset>287655</wp:posOffset>
                      </wp:positionH>
                      <wp:positionV relativeFrom="paragraph">
                        <wp:posOffset>-4445</wp:posOffset>
                      </wp:positionV>
                      <wp:extent cx="0" cy="381000"/>
                      <wp:effectExtent l="4445" t="0" r="14605" b="0"/>
                      <wp:wrapNone/>
                      <wp:docPr id="2" name="直接连接符 2"/>
                      <wp:cNvGraphicFramePr/>
                      <a:graphic xmlns:a="http://schemas.openxmlformats.org/drawingml/2006/main">
                        <a:graphicData uri="http://schemas.microsoft.com/office/word/2010/wordprocessingShape">
                          <wps:wsp>
                            <wps:cNvCnPr/>
                            <wps:spPr>
                              <a:xfrm>
                                <a:off x="1493520" y="2228850"/>
                                <a:ext cx="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65pt;margin-top:-0.35pt;height:30pt;width:0pt;z-index:251663360;mso-width-relative:page;mso-height-relative:page;" filled="f" stroked="t" coordsize="21600,21600" o:gfxdata="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LngDt1AAAAAYBAAAP&#10;AAAAAAAAAAEAIAAAACIAAABkcnMvZG93bnJldi54bWxQSwECFAAUAAAACACHTuJAFScslOMBAACl&#10;AwAADgAAAAAAAAABACAAAAAjAQAAZHJzL2Uyb0RvYy54bWxQSwUGAAAAAAYABgBZAQAAeAUAAAAA&#10;">
                      <v:fill on="f" focussize="0,0"/>
                      <v:stroke color="#000000 [3213]" joinstyle="round"/>
                      <v:imagedata o:title=""/>
                      <o:lock v:ext="edit" aspectratio="f"/>
                    </v:line>
                  </w:pict>
                </mc:Fallback>
              </mc:AlternateContent>
            </w:r>
            <w:r>
              <w:rPr>
                <w:rFonts w:hint="eastAsia" w:ascii="宋体" w:hAnsi="宋体" w:cs="宋体"/>
                <w:b/>
                <w:bCs/>
                <w:szCs w:val="21"/>
              </w:rPr>
              <w:t>评分内容</w:t>
            </w:r>
          </w:p>
        </w:tc>
        <w:tc>
          <w:tcPr>
            <w:tcW w:w="724" w:type="dxa"/>
            <w:noWrap w:val="0"/>
            <w:vAlign w:val="center"/>
          </w:tcPr>
          <w:p>
            <w:pPr>
              <w:spacing w:line="240" w:lineRule="exact"/>
              <w:jc w:val="center"/>
              <w:rPr>
                <w:rFonts w:hint="eastAsia" w:ascii="宋体" w:hAnsi="宋体" w:cs="宋体"/>
                <w:b/>
                <w:bCs/>
                <w:szCs w:val="21"/>
              </w:rPr>
            </w:pPr>
            <w:r>
              <w:rPr>
                <w:rFonts w:hint="eastAsia" w:ascii="宋体" w:hAnsi="宋体" w:cs="宋体"/>
                <w:b/>
                <w:bCs/>
                <w:szCs w:val="21"/>
              </w:rPr>
              <w:t>分值</w:t>
            </w:r>
          </w:p>
        </w:tc>
        <w:tc>
          <w:tcPr>
            <w:tcW w:w="5715" w:type="dxa"/>
            <w:noWrap w:val="0"/>
            <w:vAlign w:val="center"/>
          </w:tcPr>
          <w:p>
            <w:pPr>
              <w:spacing w:line="240" w:lineRule="exact"/>
              <w:jc w:val="center"/>
              <w:rPr>
                <w:rFonts w:hint="eastAsia" w:ascii="宋体" w:hAnsi="宋体" w:cs="宋体"/>
                <w:b/>
                <w:bCs/>
                <w:szCs w:val="21"/>
              </w:rPr>
            </w:pPr>
            <w:r>
              <w:rPr>
                <w:rFonts w:hint="eastAsia" w:ascii="宋体" w:hAnsi="宋体" w:cs="宋体"/>
                <w:b/>
                <w:bCs/>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4" w:type="dxa"/>
            <w:vMerge w:val="restart"/>
            <w:noWrap w:val="0"/>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rPr>
              <mc:AlternateContent>
                <mc:Choice Requires="wps">
                  <w:drawing>
                    <wp:anchor distT="0" distB="0" distL="114300" distR="114300" simplePos="0" relativeHeight="251662336" behindDoc="0" locked="0" layoutInCell="1" allowOverlap="1">
                      <wp:simplePos x="0" y="0"/>
                      <wp:positionH relativeFrom="column">
                        <wp:posOffset>-59690</wp:posOffset>
                      </wp:positionH>
                      <wp:positionV relativeFrom="paragraph">
                        <wp:posOffset>6298565</wp:posOffset>
                      </wp:positionV>
                      <wp:extent cx="365125" cy="0"/>
                      <wp:effectExtent l="0" t="0" r="0" b="0"/>
                      <wp:wrapNone/>
                      <wp:docPr id="6" name="直接连接符 6"/>
                      <wp:cNvGraphicFramePr/>
                      <a:graphic xmlns:a="http://schemas.openxmlformats.org/drawingml/2006/main">
                        <a:graphicData uri="http://schemas.microsoft.com/office/word/2010/wordprocessingShape">
                          <wps:wsp>
                            <wps:cNvCnPr/>
                            <wps:spPr>
                              <a:xfrm flipH="1">
                                <a:off x="1104265" y="3363595"/>
                                <a:ext cx="365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7pt;margin-top:495.95pt;height:0pt;width:28.75pt;z-index:251662336;mso-width-relative:page;mso-height-relative:page;" filled="f" stroked="t" coordsize="21600,21600" o:gfxdata="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gz&#10;gIvWAAAACQEAAA8AAAAAAAAAAQAgAAAAIgAAAGRycy9kb3ducmV2LnhtbFBLAQIUABQAAAAIAIdO&#10;4kAO+OpH7AEAAK8DAAAOAAAAAAAAAAEAIAAAACUBAABkcnMvZTJvRG9jLnhtbFBLBQYAAAAABgAG&#10;AFkBAACDBQAAAAA=&#10;">
                      <v:fill on="f" focussize="0,0"/>
                      <v:stroke color="#000000 [3213]" joinstyle="round"/>
                      <v:imagedata o:title=""/>
                      <o:lock v:ext="edit" aspectratio="f"/>
                    </v:line>
                  </w:pict>
                </mc:Fallback>
              </mc:AlternateContent>
            </w:r>
          </w:p>
        </w:tc>
        <w:tc>
          <w:tcPr>
            <w:tcW w:w="1306" w:type="dxa"/>
            <w:noWrap w:val="0"/>
            <w:vAlign w:val="center"/>
          </w:tcPr>
          <w:p>
            <w:pPr>
              <w:spacing w:line="320" w:lineRule="exact"/>
              <w:jc w:val="center"/>
              <w:rPr>
                <w:rFonts w:hint="eastAsia" w:ascii="宋体" w:hAnsi="宋体" w:eastAsia="宋体" w:cs="宋体"/>
                <w:spacing w:val="-16"/>
                <w:sz w:val="24"/>
                <w:szCs w:val="24"/>
                <w:lang w:val="zh-CN"/>
              </w:rPr>
            </w:pPr>
            <w:r>
              <w:rPr>
                <w:rFonts w:hint="eastAsia" w:ascii="宋体" w:hAnsi="宋体" w:eastAsia="宋体" w:cs="宋体"/>
                <w:spacing w:val="-16"/>
                <w:sz w:val="24"/>
                <w:szCs w:val="24"/>
              </w:rPr>
              <w:t>供货实施方案</w:t>
            </w:r>
          </w:p>
        </w:tc>
        <w:tc>
          <w:tcPr>
            <w:tcW w:w="724" w:type="dxa"/>
            <w:noWrap w:val="0"/>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2</w:t>
            </w:r>
            <w:r>
              <w:rPr>
                <w:rFonts w:hint="eastAsia" w:ascii="宋体" w:hAnsi="宋体" w:cs="宋体"/>
                <w:spacing w:val="-16"/>
                <w:sz w:val="24"/>
                <w:szCs w:val="24"/>
                <w:lang w:val="en-US" w:eastAsia="zh-CN"/>
              </w:rPr>
              <w:t>2</w:t>
            </w:r>
            <w:r>
              <w:rPr>
                <w:rFonts w:hint="eastAsia" w:ascii="宋体" w:hAnsi="宋体" w:eastAsia="宋体" w:cs="宋体"/>
                <w:spacing w:val="-16"/>
                <w:sz w:val="24"/>
                <w:szCs w:val="24"/>
              </w:rPr>
              <w:t>分</w:t>
            </w:r>
          </w:p>
        </w:tc>
        <w:tc>
          <w:tcPr>
            <w:tcW w:w="5715" w:type="dxa"/>
            <w:noWrap w:val="0"/>
            <w:vAlign w:val="center"/>
          </w:tcPr>
          <w:p>
            <w:pPr>
              <w:spacing w:line="320" w:lineRule="exact"/>
              <w:jc w:val="left"/>
              <w:rPr>
                <w:rFonts w:hint="eastAsia" w:ascii="宋体" w:hAnsi="宋体" w:eastAsia="宋体" w:cs="宋体"/>
                <w:spacing w:val="-16"/>
                <w:sz w:val="24"/>
                <w:szCs w:val="24"/>
                <w:lang w:val="zh-CN"/>
              </w:rPr>
            </w:pPr>
            <w:r>
              <w:rPr>
                <w:rFonts w:hint="eastAsia" w:ascii="宋体" w:hAnsi="宋体" w:eastAsia="宋体" w:cs="宋体"/>
                <w:spacing w:val="-16"/>
                <w:sz w:val="24"/>
                <w:szCs w:val="24"/>
              </w:rPr>
              <w:t>横向对比所有</w:t>
            </w:r>
            <w:r>
              <w:rPr>
                <w:rFonts w:hint="eastAsia" w:ascii="宋体" w:hAnsi="宋体" w:eastAsia="宋体" w:cs="宋体"/>
                <w:spacing w:val="-16"/>
                <w:sz w:val="24"/>
                <w:szCs w:val="24"/>
                <w:lang w:val="zh-CN"/>
              </w:rPr>
              <w:t>投标人的项目实施方案。</w:t>
            </w:r>
          </w:p>
          <w:p>
            <w:pPr>
              <w:spacing w:line="320" w:lineRule="exact"/>
              <w:jc w:val="left"/>
              <w:rPr>
                <w:rFonts w:hint="eastAsia" w:ascii="宋体" w:hAnsi="宋体" w:eastAsia="宋体" w:cs="宋体"/>
                <w:spacing w:val="-16"/>
                <w:sz w:val="24"/>
                <w:szCs w:val="24"/>
                <w:lang w:val="zh-CN"/>
              </w:rPr>
            </w:pPr>
            <w:r>
              <w:rPr>
                <w:rFonts w:hint="eastAsia" w:ascii="宋体" w:hAnsi="宋体" w:eastAsia="宋体" w:cs="宋体"/>
                <w:spacing w:val="-16"/>
                <w:sz w:val="24"/>
                <w:szCs w:val="24"/>
              </w:rPr>
              <w:t>项目实施</w:t>
            </w:r>
            <w:r>
              <w:rPr>
                <w:rFonts w:hint="eastAsia" w:ascii="宋体" w:hAnsi="宋体" w:eastAsia="宋体" w:cs="宋体"/>
                <w:spacing w:val="-16"/>
                <w:sz w:val="24"/>
                <w:szCs w:val="24"/>
                <w:lang w:val="zh-CN"/>
              </w:rPr>
              <w:t>方案</w:t>
            </w:r>
            <w:r>
              <w:rPr>
                <w:rFonts w:hint="eastAsia" w:ascii="宋体" w:hAnsi="宋体" w:eastAsia="宋体" w:cs="宋体"/>
                <w:spacing w:val="-16"/>
                <w:sz w:val="24"/>
                <w:szCs w:val="24"/>
              </w:rPr>
              <w:t>中</w:t>
            </w:r>
            <w:r>
              <w:rPr>
                <w:rFonts w:hint="eastAsia" w:ascii="宋体" w:hAnsi="宋体" w:eastAsia="宋体" w:cs="宋体"/>
                <w:spacing w:val="-16"/>
                <w:sz w:val="24"/>
                <w:szCs w:val="24"/>
                <w:lang w:val="zh-CN"/>
              </w:rPr>
              <w:t>应包括供货</w:t>
            </w:r>
            <w:r>
              <w:rPr>
                <w:rFonts w:hint="eastAsia" w:ascii="宋体" w:hAnsi="宋体" w:eastAsia="宋体" w:cs="宋体"/>
                <w:spacing w:val="-16"/>
                <w:sz w:val="24"/>
                <w:szCs w:val="24"/>
              </w:rPr>
              <w:t>保障</w:t>
            </w:r>
            <w:r>
              <w:rPr>
                <w:rFonts w:hint="eastAsia" w:ascii="宋体" w:hAnsi="宋体" w:eastAsia="宋体" w:cs="宋体"/>
                <w:spacing w:val="-16"/>
                <w:sz w:val="24"/>
                <w:szCs w:val="24"/>
                <w:lang w:val="zh-CN"/>
              </w:rPr>
              <w:t>措施、质量</w:t>
            </w:r>
            <w:r>
              <w:rPr>
                <w:rFonts w:hint="eastAsia" w:ascii="宋体" w:hAnsi="宋体" w:eastAsia="宋体" w:cs="宋体"/>
                <w:spacing w:val="-16"/>
                <w:sz w:val="24"/>
                <w:szCs w:val="24"/>
              </w:rPr>
              <w:t>保障</w:t>
            </w:r>
            <w:r>
              <w:rPr>
                <w:rFonts w:hint="eastAsia" w:ascii="宋体" w:hAnsi="宋体" w:eastAsia="宋体" w:cs="宋体"/>
                <w:spacing w:val="-16"/>
                <w:sz w:val="24"/>
                <w:szCs w:val="24"/>
                <w:lang w:val="zh-CN"/>
              </w:rPr>
              <w:t>措施</w:t>
            </w:r>
            <w:r>
              <w:rPr>
                <w:rFonts w:hint="eastAsia" w:ascii="宋体" w:hAnsi="宋体" w:eastAsia="宋体" w:cs="宋体"/>
                <w:spacing w:val="-16"/>
                <w:sz w:val="24"/>
                <w:szCs w:val="24"/>
              </w:rPr>
              <w:t>及承诺</w:t>
            </w:r>
            <w:r>
              <w:rPr>
                <w:rFonts w:hint="eastAsia" w:ascii="宋体" w:hAnsi="宋体" w:eastAsia="宋体" w:cs="宋体"/>
                <w:spacing w:val="-16"/>
                <w:sz w:val="24"/>
                <w:szCs w:val="24"/>
                <w:lang w:val="zh-CN"/>
              </w:rPr>
              <w:t>、</w:t>
            </w:r>
            <w:r>
              <w:rPr>
                <w:rFonts w:hint="eastAsia" w:ascii="宋体" w:hAnsi="宋体" w:eastAsia="宋体" w:cs="宋体"/>
                <w:spacing w:val="-16"/>
                <w:sz w:val="24"/>
                <w:szCs w:val="24"/>
              </w:rPr>
              <w:t>专业技术人员配置</w:t>
            </w:r>
            <w:r>
              <w:rPr>
                <w:rFonts w:hint="eastAsia" w:ascii="宋体" w:hAnsi="宋体" w:eastAsia="宋体" w:cs="宋体"/>
                <w:spacing w:val="-16"/>
                <w:sz w:val="24"/>
                <w:szCs w:val="24"/>
                <w:lang w:val="zh-CN"/>
              </w:rPr>
              <w:t>、功能模块设计</w:t>
            </w:r>
            <w:r>
              <w:rPr>
                <w:rFonts w:hint="eastAsia" w:ascii="宋体" w:hAnsi="宋体" w:eastAsia="宋体" w:cs="宋体"/>
                <w:spacing w:val="-16"/>
                <w:sz w:val="24"/>
                <w:szCs w:val="24"/>
              </w:rPr>
              <w:t>叙述</w:t>
            </w:r>
            <w:r>
              <w:rPr>
                <w:rFonts w:hint="eastAsia" w:ascii="宋体" w:hAnsi="宋体" w:eastAsia="宋体" w:cs="宋体"/>
                <w:spacing w:val="-16"/>
                <w:sz w:val="24"/>
                <w:szCs w:val="24"/>
                <w:lang w:val="zh-CN"/>
              </w:rPr>
              <w:t>、组织验收</w:t>
            </w:r>
            <w:r>
              <w:rPr>
                <w:rFonts w:hint="eastAsia" w:ascii="宋体" w:hAnsi="宋体" w:eastAsia="宋体" w:cs="宋体"/>
                <w:spacing w:val="-16"/>
                <w:sz w:val="24"/>
                <w:szCs w:val="24"/>
              </w:rPr>
              <w:t>流程</w:t>
            </w:r>
            <w:r>
              <w:rPr>
                <w:rFonts w:hint="eastAsia" w:ascii="宋体" w:hAnsi="宋体" w:eastAsia="宋体" w:cs="宋体"/>
                <w:spacing w:val="-16"/>
                <w:sz w:val="24"/>
                <w:szCs w:val="24"/>
                <w:lang w:val="zh-CN"/>
              </w:rPr>
              <w:t>及资料整理等。</w:t>
            </w:r>
          </w:p>
          <w:p>
            <w:pPr>
              <w:spacing w:line="320" w:lineRule="exact"/>
              <w:jc w:val="left"/>
              <w:rPr>
                <w:rFonts w:hint="default"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1、项目实施方案中有具体的供货保障措施且内容完善针对性强，内容叙述条理清晰符合项目特点及需求得5分；有供货保障措施但内容简单，未根据项目具体内容编制供货保障措施，有负偏离得3分；有供货保障措施，内容简单条理混乱，无具体针对性得1分；无供货保障措施得0分。</w:t>
            </w:r>
          </w:p>
          <w:p>
            <w:pPr>
              <w:spacing w:line="320" w:lineRule="exact"/>
              <w:jc w:val="left"/>
              <w:rPr>
                <w:rFonts w:hint="eastAsia"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2、项目实施方案中有</w:t>
            </w:r>
            <w:r>
              <w:rPr>
                <w:rFonts w:hint="eastAsia" w:ascii="宋体" w:hAnsi="宋体" w:eastAsia="宋体" w:cs="宋体"/>
                <w:spacing w:val="-16"/>
                <w:sz w:val="24"/>
                <w:szCs w:val="24"/>
                <w:lang w:val="zh-CN"/>
              </w:rPr>
              <w:t>质量</w:t>
            </w:r>
            <w:r>
              <w:rPr>
                <w:rFonts w:hint="eastAsia" w:ascii="宋体" w:hAnsi="宋体" w:eastAsia="宋体" w:cs="宋体"/>
                <w:spacing w:val="-16"/>
                <w:sz w:val="24"/>
                <w:szCs w:val="24"/>
              </w:rPr>
              <w:t>保障</w:t>
            </w:r>
            <w:r>
              <w:rPr>
                <w:rFonts w:hint="eastAsia" w:ascii="宋体" w:hAnsi="宋体" w:eastAsia="宋体" w:cs="宋体"/>
                <w:spacing w:val="-16"/>
                <w:sz w:val="24"/>
                <w:szCs w:val="24"/>
                <w:lang w:val="zh-CN"/>
              </w:rPr>
              <w:t>措施</w:t>
            </w:r>
            <w:r>
              <w:rPr>
                <w:rFonts w:hint="eastAsia" w:ascii="宋体" w:hAnsi="宋体" w:eastAsia="宋体" w:cs="宋体"/>
                <w:spacing w:val="-16"/>
                <w:sz w:val="24"/>
                <w:szCs w:val="24"/>
              </w:rPr>
              <w:t>及承诺</w:t>
            </w:r>
            <w:r>
              <w:rPr>
                <w:rFonts w:hint="eastAsia" w:ascii="宋体" w:hAnsi="宋体" w:eastAsia="宋体" w:cs="宋体"/>
                <w:spacing w:val="-16"/>
                <w:sz w:val="24"/>
                <w:szCs w:val="24"/>
                <w:lang w:eastAsia="zh-CN"/>
              </w:rPr>
              <w:t>，</w:t>
            </w:r>
            <w:r>
              <w:rPr>
                <w:rFonts w:hint="eastAsia" w:ascii="宋体" w:hAnsi="宋体" w:eastAsia="宋体" w:cs="宋体"/>
                <w:spacing w:val="-16"/>
                <w:sz w:val="24"/>
                <w:szCs w:val="24"/>
                <w:lang w:val="en-US" w:eastAsia="zh-CN"/>
              </w:rPr>
              <w:t>所供产品质量保障内容具体覆盖率完善，承诺内容完善</w:t>
            </w:r>
            <w:r>
              <w:rPr>
                <w:rFonts w:hint="eastAsia" w:ascii="宋体" w:hAnsi="宋体" w:cs="宋体"/>
                <w:spacing w:val="-16"/>
                <w:sz w:val="24"/>
                <w:szCs w:val="24"/>
                <w:lang w:val="en-US" w:eastAsia="zh-CN"/>
              </w:rPr>
              <w:t>针</w:t>
            </w:r>
            <w:r>
              <w:rPr>
                <w:rFonts w:hint="eastAsia" w:ascii="宋体" w:hAnsi="宋体" w:eastAsia="宋体" w:cs="宋体"/>
                <w:spacing w:val="-16"/>
                <w:sz w:val="24"/>
                <w:szCs w:val="24"/>
                <w:lang w:val="en-US" w:eastAsia="zh-CN"/>
              </w:rPr>
              <w:t>对性强，叙述条理清晰符合项目特点及需求得5分；有</w:t>
            </w:r>
            <w:r>
              <w:rPr>
                <w:rFonts w:hint="eastAsia" w:ascii="宋体" w:hAnsi="宋体" w:eastAsia="宋体" w:cs="宋体"/>
                <w:spacing w:val="-16"/>
                <w:sz w:val="24"/>
                <w:szCs w:val="24"/>
                <w:lang w:val="zh-CN"/>
              </w:rPr>
              <w:t>质量</w:t>
            </w:r>
            <w:r>
              <w:rPr>
                <w:rFonts w:hint="eastAsia" w:ascii="宋体" w:hAnsi="宋体" w:eastAsia="宋体" w:cs="宋体"/>
                <w:spacing w:val="-16"/>
                <w:sz w:val="24"/>
                <w:szCs w:val="24"/>
              </w:rPr>
              <w:t>保障</w:t>
            </w:r>
            <w:r>
              <w:rPr>
                <w:rFonts w:hint="eastAsia" w:ascii="宋体" w:hAnsi="宋体" w:eastAsia="宋体" w:cs="宋体"/>
                <w:spacing w:val="-16"/>
                <w:sz w:val="24"/>
                <w:szCs w:val="24"/>
                <w:lang w:val="zh-CN"/>
              </w:rPr>
              <w:t>措施</w:t>
            </w:r>
            <w:r>
              <w:rPr>
                <w:rFonts w:hint="eastAsia" w:ascii="宋体" w:hAnsi="宋体" w:eastAsia="宋体" w:cs="宋体"/>
                <w:spacing w:val="-16"/>
                <w:sz w:val="24"/>
                <w:szCs w:val="24"/>
              </w:rPr>
              <w:t>及承诺</w:t>
            </w:r>
            <w:r>
              <w:rPr>
                <w:rFonts w:hint="eastAsia" w:ascii="宋体" w:hAnsi="宋体" w:eastAsia="宋体" w:cs="宋体"/>
                <w:spacing w:val="-16"/>
                <w:sz w:val="24"/>
                <w:szCs w:val="24"/>
                <w:lang w:eastAsia="zh-CN"/>
              </w:rPr>
              <w:t>，</w:t>
            </w:r>
            <w:r>
              <w:rPr>
                <w:rFonts w:hint="eastAsia" w:ascii="宋体" w:hAnsi="宋体" w:eastAsia="宋体" w:cs="宋体"/>
                <w:spacing w:val="-16"/>
                <w:sz w:val="24"/>
                <w:szCs w:val="24"/>
                <w:lang w:val="en-US" w:eastAsia="zh-CN"/>
              </w:rPr>
              <w:t>保障内容简单覆盖率不完善，承诺内容简单未根据项目具体内容编制</w:t>
            </w:r>
            <w:r>
              <w:rPr>
                <w:rFonts w:hint="eastAsia" w:ascii="宋体" w:hAnsi="宋体" w:eastAsia="宋体" w:cs="宋体"/>
                <w:spacing w:val="-16"/>
                <w:sz w:val="24"/>
                <w:szCs w:val="24"/>
                <w:lang w:val="zh-CN"/>
              </w:rPr>
              <w:t>质量</w:t>
            </w:r>
            <w:r>
              <w:rPr>
                <w:rFonts w:hint="eastAsia" w:ascii="宋体" w:hAnsi="宋体" w:eastAsia="宋体" w:cs="宋体"/>
                <w:spacing w:val="-16"/>
                <w:sz w:val="24"/>
                <w:szCs w:val="24"/>
              </w:rPr>
              <w:t>保障</w:t>
            </w:r>
            <w:r>
              <w:rPr>
                <w:rFonts w:hint="eastAsia" w:ascii="宋体" w:hAnsi="宋体" w:eastAsia="宋体" w:cs="宋体"/>
                <w:spacing w:val="-16"/>
                <w:sz w:val="24"/>
                <w:szCs w:val="24"/>
                <w:lang w:val="zh-CN"/>
              </w:rPr>
              <w:t>措施</w:t>
            </w:r>
            <w:r>
              <w:rPr>
                <w:rFonts w:hint="eastAsia" w:ascii="宋体" w:hAnsi="宋体" w:eastAsia="宋体" w:cs="宋体"/>
                <w:spacing w:val="-16"/>
                <w:sz w:val="24"/>
                <w:szCs w:val="24"/>
              </w:rPr>
              <w:t>及承诺</w:t>
            </w:r>
            <w:r>
              <w:rPr>
                <w:rFonts w:hint="eastAsia" w:ascii="宋体" w:hAnsi="宋体" w:eastAsia="宋体" w:cs="宋体"/>
                <w:spacing w:val="-16"/>
                <w:sz w:val="24"/>
                <w:szCs w:val="24"/>
                <w:lang w:val="en-US" w:eastAsia="zh-CN"/>
              </w:rPr>
              <w:t>，有负偏离得3分；有</w:t>
            </w:r>
            <w:r>
              <w:rPr>
                <w:rFonts w:hint="eastAsia" w:ascii="宋体" w:hAnsi="宋体" w:eastAsia="宋体" w:cs="宋体"/>
                <w:spacing w:val="-16"/>
                <w:sz w:val="24"/>
                <w:szCs w:val="24"/>
                <w:lang w:val="zh-CN"/>
              </w:rPr>
              <w:t>质量</w:t>
            </w:r>
            <w:r>
              <w:rPr>
                <w:rFonts w:hint="eastAsia" w:ascii="宋体" w:hAnsi="宋体" w:eastAsia="宋体" w:cs="宋体"/>
                <w:spacing w:val="-16"/>
                <w:sz w:val="24"/>
                <w:szCs w:val="24"/>
              </w:rPr>
              <w:t>保障</w:t>
            </w:r>
            <w:r>
              <w:rPr>
                <w:rFonts w:hint="eastAsia" w:ascii="宋体" w:hAnsi="宋体" w:eastAsia="宋体" w:cs="宋体"/>
                <w:spacing w:val="-16"/>
                <w:sz w:val="24"/>
                <w:szCs w:val="24"/>
                <w:lang w:val="zh-CN"/>
              </w:rPr>
              <w:t>措施</w:t>
            </w:r>
            <w:r>
              <w:rPr>
                <w:rFonts w:hint="eastAsia" w:ascii="宋体" w:hAnsi="宋体" w:eastAsia="宋体" w:cs="宋体"/>
                <w:spacing w:val="-16"/>
                <w:sz w:val="24"/>
                <w:szCs w:val="24"/>
              </w:rPr>
              <w:t>及承诺</w:t>
            </w:r>
            <w:r>
              <w:rPr>
                <w:rFonts w:hint="eastAsia" w:ascii="宋体" w:hAnsi="宋体" w:eastAsia="宋体" w:cs="宋体"/>
                <w:spacing w:val="-16"/>
                <w:sz w:val="24"/>
                <w:szCs w:val="24"/>
                <w:lang w:eastAsia="zh-CN"/>
              </w:rPr>
              <w:t>，</w:t>
            </w:r>
            <w:r>
              <w:rPr>
                <w:rFonts w:hint="eastAsia" w:ascii="宋体" w:hAnsi="宋体" w:eastAsia="宋体" w:cs="宋体"/>
                <w:spacing w:val="-16"/>
                <w:sz w:val="24"/>
                <w:szCs w:val="24"/>
                <w:lang w:val="en-US" w:eastAsia="zh-CN"/>
              </w:rPr>
              <w:t>内容简单条理混乱，无具体针对性得1分；无产品</w:t>
            </w:r>
            <w:r>
              <w:rPr>
                <w:rFonts w:hint="eastAsia" w:ascii="宋体" w:hAnsi="宋体" w:eastAsia="宋体" w:cs="宋体"/>
                <w:spacing w:val="-16"/>
                <w:sz w:val="24"/>
                <w:szCs w:val="24"/>
                <w:lang w:val="zh-CN"/>
              </w:rPr>
              <w:t>质量</w:t>
            </w:r>
            <w:r>
              <w:rPr>
                <w:rFonts w:hint="eastAsia" w:ascii="宋体" w:hAnsi="宋体" w:eastAsia="宋体" w:cs="宋体"/>
                <w:spacing w:val="-16"/>
                <w:sz w:val="24"/>
                <w:szCs w:val="24"/>
              </w:rPr>
              <w:t>保障</w:t>
            </w:r>
            <w:r>
              <w:rPr>
                <w:rFonts w:hint="eastAsia" w:ascii="宋体" w:hAnsi="宋体" w:eastAsia="宋体" w:cs="宋体"/>
                <w:spacing w:val="-16"/>
                <w:sz w:val="24"/>
                <w:szCs w:val="24"/>
                <w:lang w:val="zh-CN"/>
              </w:rPr>
              <w:t>措施</w:t>
            </w:r>
            <w:r>
              <w:rPr>
                <w:rFonts w:hint="eastAsia" w:ascii="宋体" w:hAnsi="宋体" w:eastAsia="宋体" w:cs="宋体"/>
                <w:spacing w:val="-16"/>
                <w:sz w:val="24"/>
                <w:szCs w:val="24"/>
              </w:rPr>
              <w:t>及承诺</w:t>
            </w:r>
            <w:r>
              <w:rPr>
                <w:rFonts w:hint="eastAsia" w:ascii="宋体" w:hAnsi="宋体" w:eastAsia="宋体" w:cs="宋体"/>
                <w:spacing w:val="-16"/>
                <w:sz w:val="24"/>
                <w:szCs w:val="24"/>
                <w:lang w:val="en-US" w:eastAsia="zh-CN"/>
              </w:rPr>
              <w:t>得0分；</w:t>
            </w:r>
          </w:p>
          <w:p>
            <w:pPr>
              <w:spacing w:line="320" w:lineRule="exact"/>
              <w:jc w:val="left"/>
              <w:rPr>
                <w:rFonts w:hint="eastAsia"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3、项目实施方案中配置专业的技术人员，提供</w:t>
            </w:r>
            <w:r>
              <w:rPr>
                <w:rFonts w:hint="eastAsia" w:ascii="宋体" w:hAnsi="宋体" w:cs="宋体"/>
                <w:spacing w:val="-16"/>
                <w:sz w:val="24"/>
                <w:szCs w:val="24"/>
                <w:lang w:val="en-US" w:eastAsia="zh-CN"/>
              </w:rPr>
              <w:t>3</w:t>
            </w:r>
            <w:r>
              <w:rPr>
                <w:rFonts w:hint="eastAsia" w:ascii="宋体" w:hAnsi="宋体" w:eastAsia="宋体" w:cs="宋体"/>
                <w:spacing w:val="-16"/>
                <w:sz w:val="24"/>
                <w:szCs w:val="24"/>
                <w:lang w:val="en-US" w:eastAsia="zh-CN"/>
              </w:rPr>
              <w:t>名及以上人员得</w:t>
            </w:r>
            <w:r>
              <w:rPr>
                <w:rFonts w:hint="eastAsia" w:ascii="宋体" w:hAnsi="宋体" w:cs="宋体"/>
                <w:spacing w:val="-16"/>
                <w:sz w:val="24"/>
                <w:szCs w:val="24"/>
                <w:lang w:val="en-US" w:eastAsia="zh-CN"/>
              </w:rPr>
              <w:t>6</w:t>
            </w:r>
            <w:r>
              <w:rPr>
                <w:rFonts w:hint="eastAsia" w:ascii="宋体" w:hAnsi="宋体" w:eastAsia="宋体" w:cs="宋体"/>
                <w:spacing w:val="-16"/>
                <w:sz w:val="24"/>
                <w:szCs w:val="24"/>
                <w:lang w:val="en-US" w:eastAsia="zh-CN"/>
              </w:rPr>
              <w:t>分；提供</w:t>
            </w:r>
            <w:r>
              <w:rPr>
                <w:rFonts w:hint="eastAsia" w:ascii="宋体" w:hAnsi="宋体" w:cs="宋体"/>
                <w:spacing w:val="-16"/>
                <w:sz w:val="24"/>
                <w:szCs w:val="24"/>
                <w:lang w:val="en-US" w:eastAsia="zh-CN"/>
              </w:rPr>
              <w:t>2</w:t>
            </w:r>
            <w:r>
              <w:rPr>
                <w:rFonts w:hint="eastAsia" w:ascii="宋体" w:hAnsi="宋体" w:eastAsia="宋体" w:cs="宋体"/>
                <w:spacing w:val="-16"/>
                <w:sz w:val="24"/>
                <w:szCs w:val="24"/>
                <w:lang w:val="en-US" w:eastAsia="zh-CN"/>
              </w:rPr>
              <w:t>名得</w:t>
            </w:r>
            <w:r>
              <w:rPr>
                <w:rFonts w:hint="eastAsia" w:ascii="宋体" w:hAnsi="宋体" w:cs="宋体"/>
                <w:spacing w:val="-16"/>
                <w:sz w:val="24"/>
                <w:szCs w:val="24"/>
                <w:lang w:val="en-US" w:eastAsia="zh-CN"/>
              </w:rPr>
              <w:t>4</w:t>
            </w:r>
            <w:r>
              <w:rPr>
                <w:rFonts w:hint="eastAsia" w:ascii="宋体" w:hAnsi="宋体" w:eastAsia="宋体" w:cs="宋体"/>
                <w:spacing w:val="-16"/>
                <w:sz w:val="24"/>
                <w:szCs w:val="24"/>
                <w:lang w:val="en-US" w:eastAsia="zh-CN"/>
              </w:rPr>
              <w:t>分，提供</w:t>
            </w:r>
            <w:r>
              <w:rPr>
                <w:rFonts w:hint="eastAsia" w:ascii="宋体" w:hAnsi="宋体" w:cs="宋体"/>
                <w:spacing w:val="-16"/>
                <w:sz w:val="24"/>
                <w:szCs w:val="24"/>
                <w:lang w:val="en-US" w:eastAsia="zh-CN"/>
              </w:rPr>
              <w:t>1</w:t>
            </w:r>
            <w:r>
              <w:rPr>
                <w:rFonts w:hint="eastAsia" w:ascii="宋体" w:hAnsi="宋体" w:eastAsia="宋体" w:cs="宋体"/>
                <w:spacing w:val="-16"/>
                <w:sz w:val="24"/>
                <w:szCs w:val="24"/>
                <w:lang w:val="en-US" w:eastAsia="zh-CN"/>
              </w:rPr>
              <w:t>名得</w:t>
            </w:r>
            <w:r>
              <w:rPr>
                <w:rFonts w:hint="eastAsia" w:ascii="宋体" w:hAnsi="宋体" w:cs="宋体"/>
                <w:spacing w:val="-16"/>
                <w:sz w:val="24"/>
                <w:szCs w:val="24"/>
                <w:lang w:val="en-US" w:eastAsia="zh-CN"/>
              </w:rPr>
              <w:t>2</w:t>
            </w:r>
            <w:r>
              <w:rPr>
                <w:rFonts w:hint="eastAsia" w:ascii="宋体" w:hAnsi="宋体" w:eastAsia="宋体" w:cs="宋体"/>
                <w:spacing w:val="-16"/>
                <w:sz w:val="24"/>
                <w:szCs w:val="24"/>
                <w:lang w:val="en-US" w:eastAsia="zh-CN"/>
              </w:rPr>
              <w:t>分，不提供不得分。 （注意：配置人员需提供</w:t>
            </w:r>
            <w:r>
              <w:rPr>
                <w:rFonts w:hint="eastAsia" w:ascii="宋体" w:hAnsi="宋体" w:cs="宋体"/>
                <w:spacing w:val="-16"/>
                <w:sz w:val="24"/>
                <w:szCs w:val="24"/>
                <w:lang w:val="en-US" w:eastAsia="zh-CN"/>
              </w:rPr>
              <w:t>相关行业资格证书</w:t>
            </w:r>
            <w:r>
              <w:rPr>
                <w:rFonts w:hint="eastAsia" w:ascii="宋体" w:hAnsi="宋体" w:eastAsia="宋体" w:cs="宋体"/>
                <w:spacing w:val="-16"/>
                <w:sz w:val="24"/>
                <w:szCs w:val="24"/>
                <w:lang w:val="en-US" w:eastAsia="zh-CN"/>
              </w:rPr>
              <w:t>）</w:t>
            </w:r>
          </w:p>
          <w:p>
            <w:pPr>
              <w:spacing w:line="320" w:lineRule="exact"/>
              <w:jc w:val="left"/>
              <w:rPr>
                <w:rFonts w:hint="eastAsia"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4、项目实施方案中有产品</w:t>
            </w:r>
            <w:r>
              <w:rPr>
                <w:rFonts w:hint="eastAsia" w:ascii="宋体" w:hAnsi="宋体" w:eastAsia="宋体" w:cs="宋体"/>
                <w:spacing w:val="-16"/>
                <w:sz w:val="24"/>
                <w:szCs w:val="24"/>
                <w:lang w:val="zh-CN" w:eastAsia="zh-CN"/>
              </w:rPr>
              <w:t>功能模块设计</w:t>
            </w:r>
            <w:r>
              <w:rPr>
                <w:rFonts w:hint="eastAsia" w:ascii="宋体" w:hAnsi="宋体" w:eastAsia="宋体" w:cs="宋体"/>
                <w:spacing w:val="-16"/>
                <w:sz w:val="24"/>
                <w:szCs w:val="24"/>
                <w:lang w:val="en-US" w:eastAsia="zh-CN"/>
              </w:rPr>
              <w:t>叙述，且内容完善针对性强，叙述条理清晰符合项目特点及需求，可操作性强得4分；项目实施方案中有产品</w:t>
            </w:r>
            <w:r>
              <w:rPr>
                <w:rFonts w:hint="eastAsia" w:ascii="宋体" w:hAnsi="宋体" w:eastAsia="宋体" w:cs="宋体"/>
                <w:spacing w:val="-16"/>
                <w:sz w:val="24"/>
                <w:szCs w:val="24"/>
                <w:lang w:val="zh-CN" w:eastAsia="zh-CN"/>
              </w:rPr>
              <w:t>功能模块设计</w:t>
            </w:r>
            <w:r>
              <w:rPr>
                <w:rFonts w:hint="eastAsia" w:ascii="宋体" w:hAnsi="宋体" w:eastAsia="宋体" w:cs="宋体"/>
                <w:spacing w:val="-16"/>
                <w:sz w:val="24"/>
                <w:szCs w:val="24"/>
                <w:lang w:val="en-US" w:eastAsia="zh-CN"/>
              </w:rPr>
              <w:t>叙述，内容简单无针对性，条理模糊不详得2分；无产品</w:t>
            </w:r>
            <w:r>
              <w:rPr>
                <w:rFonts w:hint="eastAsia" w:ascii="宋体" w:hAnsi="宋体" w:eastAsia="宋体" w:cs="宋体"/>
                <w:spacing w:val="-16"/>
                <w:sz w:val="24"/>
                <w:szCs w:val="24"/>
                <w:lang w:val="zh-CN" w:eastAsia="zh-CN"/>
              </w:rPr>
              <w:t>功能模块设计</w:t>
            </w:r>
            <w:r>
              <w:rPr>
                <w:rFonts w:hint="eastAsia" w:ascii="宋体" w:hAnsi="宋体" w:eastAsia="宋体" w:cs="宋体"/>
                <w:spacing w:val="-16"/>
                <w:sz w:val="24"/>
                <w:szCs w:val="24"/>
                <w:lang w:val="en-US" w:eastAsia="zh-CN"/>
              </w:rPr>
              <w:t>叙述得0分；</w:t>
            </w:r>
          </w:p>
          <w:p>
            <w:pPr>
              <w:spacing w:line="320" w:lineRule="exact"/>
              <w:jc w:val="left"/>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5、项目实施方案中有</w:t>
            </w:r>
            <w:r>
              <w:rPr>
                <w:rFonts w:hint="eastAsia" w:ascii="宋体" w:hAnsi="宋体" w:eastAsia="宋体" w:cs="宋体"/>
                <w:spacing w:val="-16"/>
                <w:sz w:val="24"/>
                <w:szCs w:val="24"/>
                <w:lang w:val="zh-CN" w:eastAsia="zh-CN"/>
              </w:rPr>
              <w:t>组织验收</w:t>
            </w:r>
            <w:r>
              <w:rPr>
                <w:rFonts w:hint="eastAsia" w:ascii="宋体" w:hAnsi="宋体" w:eastAsia="宋体" w:cs="宋体"/>
                <w:spacing w:val="-16"/>
                <w:sz w:val="24"/>
                <w:szCs w:val="24"/>
                <w:lang w:val="en-US" w:eastAsia="zh-CN"/>
              </w:rPr>
              <w:t>流程</w:t>
            </w:r>
            <w:r>
              <w:rPr>
                <w:rFonts w:hint="eastAsia" w:ascii="宋体" w:hAnsi="宋体" w:eastAsia="宋体" w:cs="宋体"/>
                <w:spacing w:val="-16"/>
                <w:sz w:val="24"/>
                <w:szCs w:val="24"/>
                <w:lang w:val="zh-CN" w:eastAsia="zh-CN"/>
              </w:rPr>
              <w:t>及资料整理</w:t>
            </w:r>
            <w:r>
              <w:rPr>
                <w:rFonts w:hint="eastAsia" w:ascii="宋体" w:hAnsi="宋体" w:eastAsia="宋体" w:cs="宋体"/>
                <w:spacing w:val="-16"/>
                <w:sz w:val="24"/>
                <w:szCs w:val="24"/>
                <w:lang w:val="en-US" w:eastAsia="zh-CN"/>
              </w:rPr>
              <w:t>及其与项目有关的其他注意事项，</w:t>
            </w:r>
            <w:r>
              <w:rPr>
                <w:rFonts w:hint="eastAsia" w:ascii="宋体" w:hAnsi="宋体" w:eastAsia="宋体" w:cs="宋体"/>
                <w:spacing w:val="-16"/>
                <w:sz w:val="24"/>
                <w:szCs w:val="24"/>
                <w:lang w:val="zh-CN" w:eastAsia="zh-CN"/>
              </w:rPr>
              <w:t>组织验收及资料整理</w:t>
            </w:r>
            <w:r>
              <w:rPr>
                <w:rFonts w:hint="eastAsia" w:ascii="宋体" w:hAnsi="宋体" w:eastAsia="宋体" w:cs="宋体"/>
                <w:spacing w:val="-16"/>
                <w:sz w:val="24"/>
                <w:szCs w:val="24"/>
                <w:lang w:val="en-US" w:eastAsia="zh-CN"/>
              </w:rPr>
              <w:t>流程清晰，内容完善针对性强符合项目特点及需求得2分；组织</w:t>
            </w:r>
            <w:r>
              <w:rPr>
                <w:rFonts w:hint="eastAsia" w:ascii="宋体" w:hAnsi="宋体" w:eastAsia="宋体" w:cs="宋体"/>
                <w:spacing w:val="-16"/>
                <w:sz w:val="24"/>
                <w:szCs w:val="24"/>
                <w:lang w:val="zh-CN" w:eastAsia="zh-CN"/>
              </w:rPr>
              <w:t>验收及资料整理</w:t>
            </w:r>
            <w:r>
              <w:rPr>
                <w:rFonts w:hint="eastAsia" w:ascii="宋体" w:hAnsi="宋体" w:eastAsia="宋体" w:cs="宋体"/>
                <w:spacing w:val="-16"/>
                <w:sz w:val="24"/>
                <w:szCs w:val="24"/>
                <w:lang w:val="en-US" w:eastAsia="zh-CN"/>
              </w:rPr>
              <w:t>流程简单，内容不完善与项目特点及需求有负偏离得1分；无</w:t>
            </w:r>
            <w:r>
              <w:rPr>
                <w:rFonts w:hint="eastAsia" w:ascii="宋体" w:hAnsi="宋体" w:eastAsia="宋体" w:cs="宋体"/>
                <w:spacing w:val="-16"/>
                <w:sz w:val="24"/>
                <w:szCs w:val="24"/>
                <w:lang w:val="zh-CN" w:eastAsia="zh-CN"/>
              </w:rPr>
              <w:t>组织验收</w:t>
            </w:r>
            <w:r>
              <w:rPr>
                <w:rFonts w:hint="eastAsia" w:ascii="宋体" w:hAnsi="宋体" w:eastAsia="宋体" w:cs="宋体"/>
                <w:spacing w:val="-16"/>
                <w:sz w:val="24"/>
                <w:szCs w:val="24"/>
                <w:lang w:val="en-US" w:eastAsia="zh-CN"/>
              </w:rPr>
              <w:t>流程</w:t>
            </w:r>
            <w:r>
              <w:rPr>
                <w:rFonts w:hint="eastAsia" w:ascii="宋体" w:hAnsi="宋体" w:eastAsia="宋体" w:cs="宋体"/>
                <w:spacing w:val="-16"/>
                <w:sz w:val="24"/>
                <w:szCs w:val="24"/>
                <w:lang w:val="zh-CN" w:eastAsia="zh-CN"/>
              </w:rPr>
              <w:t>及资料整理</w:t>
            </w:r>
            <w:r>
              <w:rPr>
                <w:rFonts w:hint="eastAsia" w:ascii="宋体" w:hAnsi="宋体" w:eastAsia="宋体" w:cs="宋体"/>
                <w:spacing w:val="-16"/>
                <w:sz w:val="24"/>
                <w:szCs w:val="24"/>
                <w:lang w:val="en-US" w:eastAsia="zh-CN"/>
              </w:rPr>
              <w:t>及其与项目有关的其他注意事项的得0分；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4" w:type="dxa"/>
            <w:vMerge w:val="continue"/>
            <w:noWrap w:val="0"/>
            <w:vAlign w:val="center"/>
          </w:tcPr>
          <w:p>
            <w:pPr>
              <w:spacing w:line="320" w:lineRule="exact"/>
              <w:jc w:val="center"/>
              <w:rPr>
                <w:rFonts w:hint="eastAsia" w:ascii="宋体" w:hAnsi="宋体" w:eastAsia="宋体" w:cs="宋体"/>
                <w:spacing w:val="-16"/>
                <w:sz w:val="24"/>
                <w:szCs w:val="24"/>
              </w:rPr>
            </w:pPr>
          </w:p>
        </w:tc>
        <w:tc>
          <w:tcPr>
            <w:tcW w:w="1306" w:type="dxa"/>
            <w:noWrap w:val="0"/>
            <w:vAlign w:val="center"/>
          </w:tcPr>
          <w:p>
            <w:pPr>
              <w:spacing w:line="320" w:lineRule="exact"/>
              <w:jc w:val="center"/>
              <w:rPr>
                <w:rFonts w:hint="eastAsia" w:ascii="宋体" w:hAnsi="宋体" w:eastAsia="宋体" w:cs="宋体"/>
                <w:spacing w:val="-16"/>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-416560</wp:posOffset>
                      </wp:positionH>
                      <wp:positionV relativeFrom="paragraph">
                        <wp:posOffset>6350</wp:posOffset>
                      </wp:positionV>
                      <wp:extent cx="421005" cy="0"/>
                      <wp:effectExtent l="0" t="0" r="0" b="0"/>
                      <wp:wrapNone/>
                      <wp:docPr id="7" name="直接连接符 7"/>
                      <wp:cNvGraphicFramePr/>
                      <a:graphic xmlns:a="http://schemas.openxmlformats.org/drawingml/2006/main">
                        <a:graphicData uri="http://schemas.microsoft.com/office/word/2010/wordprocessingShape">
                          <wps:wsp>
                            <wps:cNvCnPr/>
                            <wps:spPr>
                              <a:xfrm flipH="1">
                                <a:off x="1133475" y="5345430"/>
                                <a:ext cx="4210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2.8pt;margin-top:0.5pt;height:0pt;width:33.15pt;z-index:251666432;mso-width-relative:page;mso-height-relative:page;" filled="f" stroked="t" coordsize="21600,21600" o:gfxdata="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6+zdNIA&#10;AAAEAQAADwAAAAAAAAABACAAAAAiAAAAZHJzL2Rvd25yZXYueG1sUEsBAhQAFAAAAAgAh07iQPpm&#10;qvjsAQAArwMAAA4AAAAAAAAAAQAgAAAAIQEAAGRycy9lMm9Eb2MueG1sUEsFBgAAAAAGAAYAWQEA&#10;AH8FAAAAAA==&#10;">
                      <v:fill on="f" focussize="0,0"/>
                      <v:stroke color="#000000 [3213]" joinstyle="round"/>
                      <v:imagedata o:title=""/>
                      <o:lock v:ext="edit" aspectratio="f"/>
                    </v:line>
                  </w:pict>
                </mc:Fallback>
              </mc:AlternateContent>
            </w:r>
            <w:r>
              <w:rPr>
                <w:rFonts w:hint="eastAsia" w:ascii="宋体" w:hAnsi="宋体" w:eastAsia="宋体" w:cs="宋体"/>
                <w:spacing w:val="-16"/>
                <w:sz w:val="24"/>
                <w:szCs w:val="24"/>
              </w:rPr>
              <w:t>安装调试方案</w:t>
            </w:r>
          </w:p>
        </w:tc>
        <w:tc>
          <w:tcPr>
            <w:tcW w:w="724" w:type="dxa"/>
            <w:noWrap w:val="0"/>
            <w:vAlign w:val="center"/>
          </w:tcPr>
          <w:p>
            <w:pPr>
              <w:spacing w:line="320" w:lineRule="exact"/>
              <w:jc w:val="center"/>
              <w:rPr>
                <w:rFonts w:hint="eastAsia" w:ascii="宋体" w:hAnsi="宋体" w:eastAsia="宋体" w:cs="宋体"/>
                <w:spacing w:val="-16"/>
                <w:sz w:val="24"/>
                <w:szCs w:val="24"/>
              </w:rPr>
            </w:pPr>
          </w:p>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rPr>
              <w:t>1</w:t>
            </w:r>
            <w:r>
              <w:rPr>
                <w:rFonts w:hint="eastAsia" w:ascii="宋体" w:hAnsi="宋体" w:cs="宋体"/>
                <w:spacing w:val="-16"/>
                <w:sz w:val="24"/>
                <w:szCs w:val="24"/>
                <w:lang w:val="en-US" w:eastAsia="zh-CN"/>
              </w:rPr>
              <w:t>4</w:t>
            </w:r>
            <w:r>
              <w:rPr>
                <w:rFonts w:hint="eastAsia" w:ascii="宋体" w:hAnsi="宋体" w:eastAsia="宋体" w:cs="宋体"/>
                <w:spacing w:val="-16"/>
                <w:sz w:val="24"/>
                <w:szCs w:val="24"/>
              </w:rPr>
              <w:t>分</w:t>
            </w:r>
          </w:p>
        </w:tc>
        <w:tc>
          <w:tcPr>
            <w:tcW w:w="5715" w:type="dxa"/>
            <w:noWrap w:val="0"/>
            <w:vAlign w:val="center"/>
          </w:tcPr>
          <w:p>
            <w:pPr>
              <w:spacing w:line="320" w:lineRule="exact"/>
              <w:jc w:val="left"/>
              <w:rPr>
                <w:rFonts w:hint="eastAsia" w:ascii="宋体" w:hAnsi="宋体" w:eastAsia="宋体" w:cs="宋体"/>
                <w:spacing w:val="-16"/>
                <w:sz w:val="24"/>
                <w:szCs w:val="24"/>
              </w:rPr>
            </w:pPr>
            <w:r>
              <w:rPr>
                <w:rFonts w:hint="eastAsia" w:ascii="宋体" w:hAnsi="宋体" w:eastAsia="宋体" w:cs="宋体"/>
                <w:spacing w:val="-16"/>
                <w:sz w:val="24"/>
                <w:szCs w:val="24"/>
              </w:rPr>
              <w:t>安装调试方案明确具体，方案完善的完全满足安装调试要求的，安装调试方案符合项目需求切合实际，有具体的安装调试流程，有合理可行的安全</w:t>
            </w:r>
            <w:r>
              <w:rPr>
                <w:rFonts w:hint="eastAsia" w:ascii="宋体" w:hAnsi="宋体" w:eastAsia="宋体" w:cs="宋体"/>
                <w:spacing w:val="-16"/>
                <w:sz w:val="24"/>
                <w:szCs w:val="24"/>
                <w:lang w:val="zh-CN"/>
              </w:rPr>
              <w:t>保证措施，</w:t>
            </w:r>
            <w:r>
              <w:rPr>
                <w:rFonts w:hint="eastAsia" w:ascii="宋体" w:hAnsi="宋体" w:eastAsia="宋体" w:cs="宋体"/>
                <w:spacing w:val="-16"/>
                <w:sz w:val="24"/>
                <w:szCs w:val="24"/>
              </w:rPr>
              <w:t>安装调试人员和调试设备配备合理充足</w:t>
            </w:r>
            <w:r>
              <w:rPr>
                <w:rFonts w:hint="eastAsia" w:ascii="宋体" w:hAnsi="宋体" w:eastAsia="宋体" w:cs="宋体"/>
                <w:spacing w:val="-16"/>
                <w:sz w:val="24"/>
                <w:szCs w:val="24"/>
                <w:lang w:val="en-US" w:eastAsia="zh-CN"/>
              </w:rPr>
              <w:t>等</w:t>
            </w:r>
            <w:r>
              <w:rPr>
                <w:rFonts w:hint="eastAsia" w:ascii="宋体" w:hAnsi="宋体" w:eastAsia="宋体" w:cs="宋体"/>
                <w:spacing w:val="-16"/>
                <w:sz w:val="24"/>
                <w:szCs w:val="24"/>
              </w:rPr>
              <w:t>。</w:t>
            </w:r>
          </w:p>
          <w:p>
            <w:pPr>
              <w:spacing w:line="320" w:lineRule="exact"/>
              <w:jc w:val="left"/>
              <w:rPr>
                <w:rFonts w:hint="eastAsia"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1、安装调试方案明确具体，内容完善，条理清晰，完全满足安装调试要求，可操作性强，安装调试方案符合项目需求切合实际得</w:t>
            </w:r>
            <w:r>
              <w:rPr>
                <w:rFonts w:hint="eastAsia" w:ascii="宋体" w:hAnsi="宋体" w:cs="宋体"/>
                <w:spacing w:val="-16"/>
                <w:sz w:val="24"/>
                <w:szCs w:val="24"/>
                <w:lang w:val="en-US" w:eastAsia="zh-CN"/>
              </w:rPr>
              <w:t>5</w:t>
            </w:r>
            <w:r>
              <w:rPr>
                <w:rFonts w:hint="eastAsia" w:ascii="宋体" w:hAnsi="宋体" w:eastAsia="宋体" w:cs="宋体"/>
                <w:spacing w:val="-16"/>
                <w:sz w:val="24"/>
                <w:szCs w:val="24"/>
                <w:lang w:val="en-US" w:eastAsia="zh-CN"/>
              </w:rPr>
              <w:t>分；安装调试方案模糊不详，内容简单，安装调试要求有负偏离，无具体可操作性，安装调试方案与项目需求存在负偏离得</w:t>
            </w:r>
            <w:r>
              <w:rPr>
                <w:rFonts w:hint="eastAsia" w:ascii="宋体" w:hAnsi="宋体" w:cs="宋体"/>
                <w:spacing w:val="-16"/>
                <w:sz w:val="24"/>
                <w:szCs w:val="24"/>
                <w:lang w:val="en-US" w:eastAsia="zh-CN"/>
              </w:rPr>
              <w:t>3</w:t>
            </w:r>
            <w:r>
              <w:rPr>
                <w:rFonts w:hint="eastAsia" w:ascii="宋体" w:hAnsi="宋体" w:eastAsia="宋体" w:cs="宋体"/>
                <w:spacing w:val="-16"/>
                <w:sz w:val="24"/>
                <w:szCs w:val="24"/>
                <w:lang w:val="en-US" w:eastAsia="zh-CN"/>
              </w:rPr>
              <w:t>分；安装调试方案模糊不详，内容简单无具体可操作性，安装调试方案与项目需求差异大，不符合安装调试要求得</w:t>
            </w:r>
            <w:r>
              <w:rPr>
                <w:rFonts w:hint="eastAsia" w:ascii="宋体" w:hAnsi="宋体" w:cs="宋体"/>
                <w:spacing w:val="-16"/>
                <w:sz w:val="24"/>
                <w:szCs w:val="24"/>
                <w:lang w:val="en-US" w:eastAsia="zh-CN"/>
              </w:rPr>
              <w:t>1</w:t>
            </w:r>
            <w:r>
              <w:rPr>
                <w:rFonts w:hint="eastAsia" w:ascii="宋体" w:hAnsi="宋体" w:eastAsia="宋体" w:cs="宋体"/>
                <w:spacing w:val="-16"/>
                <w:sz w:val="24"/>
                <w:szCs w:val="24"/>
                <w:lang w:val="en-US" w:eastAsia="zh-CN"/>
              </w:rPr>
              <w:t>分；</w:t>
            </w:r>
          </w:p>
          <w:p>
            <w:pPr>
              <w:spacing w:line="320" w:lineRule="exact"/>
              <w:jc w:val="left"/>
              <w:rPr>
                <w:rFonts w:hint="default"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2、有具体的安装调试流程，流程可操作性强，且有合理可行的安全</w:t>
            </w:r>
            <w:r>
              <w:rPr>
                <w:rFonts w:hint="eastAsia" w:ascii="宋体" w:hAnsi="宋体" w:eastAsia="宋体" w:cs="宋体"/>
                <w:spacing w:val="-16"/>
                <w:sz w:val="24"/>
                <w:szCs w:val="24"/>
                <w:lang w:val="zh-CN" w:eastAsia="zh-CN"/>
              </w:rPr>
              <w:t>保证措施</w:t>
            </w:r>
            <w:r>
              <w:rPr>
                <w:rFonts w:hint="eastAsia" w:ascii="宋体" w:hAnsi="宋体" w:eastAsia="宋体" w:cs="宋体"/>
                <w:spacing w:val="-16"/>
                <w:sz w:val="24"/>
                <w:szCs w:val="24"/>
                <w:lang w:val="en-US" w:eastAsia="zh-CN"/>
              </w:rPr>
              <w:t>得</w:t>
            </w:r>
            <w:r>
              <w:rPr>
                <w:rFonts w:hint="eastAsia" w:ascii="宋体" w:hAnsi="宋体" w:cs="宋体"/>
                <w:spacing w:val="-16"/>
                <w:sz w:val="24"/>
                <w:szCs w:val="24"/>
                <w:lang w:val="en-US" w:eastAsia="zh-CN"/>
              </w:rPr>
              <w:t>5</w:t>
            </w:r>
            <w:r>
              <w:rPr>
                <w:rFonts w:hint="eastAsia" w:ascii="宋体" w:hAnsi="宋体" w:eastAsia="宋体" w:cs="宋体"/>
                <w:spacing w:val="-16"/>
                <w:sz w:val="24"/>
                <w:szCs w:val="24"/>
                <w:lang w:val="en-US" w:eastAsia="zh-CN"/>
              </w:rPr>
              <w:t>分；有安装调试流程，流程简单，安全</w:t>
            </w:r>
            <w:r>
              <w:rPr>
                <w:rFonts w:hint="eastAsia" w:ascii="宋体" w:hAnsi="宋体" w:eastAsia="宋体" w:cs="宋体"/>
                <w:spacing w:val="-16"/>
                <w:sz w:val="24"/>
                <w:szCs w:val="24"/>
                <w:lang w:val="zh-CN" w:eastAsia="zh-CN"/>
              </w:rPr>
              <w:t>保证措施</w:t>
            </w:r>
            <w:r>
              <w:rPr>
                <w:rFonts w:hint="eastAsia" w:ascii="宋体" w:hAnsi="宋体" w:eastAsia="宋体" w:cs="宋体"/>
                <w:spacing w:val="-16"/>
                <w:sz w:val="24"/>
                <w:szCs w:val="24"/>
                <w:lang w:val="en-US" w:eastAsia="zh-CN"/>
              </w:rPr>
              <w:t>内容简单不详，与项目具体内容针对性不强得3分；有安装调试流程，流程杂乱无具体可操作性强，安全</w:t>
            </w:r>
            <w:r>
              <w:rPr>
                <w:rFonts w:hint="eastAsia" w:ascii="宋体" w:hAnsi="宋体" w:eastAsia="宋体" w:cs="宋体"/>
                <w:spacing w:val="-16"/>
                <w:sz w:val="24"/>
                <w:szCs w:val="24"/>
                <w:lang w:val="zh-CN" w:eastAsia="zh-CN"/>
              </w:rPr>
              <w:t>保证措施</w:t>
            </w:r>
            <w:r>
              <w:rPr>
                <w:rFonts w:hint="eastAsia" w:ascii="宋体" w:hAnsi="宋体" w:eastAsia="宋体" w:cs="宋体"/>
                <w:spacing w:val="-16"/>
                <w:sz w:val="24"/>
                <w:szCs w:val="24"/>
                <w:lang w:val="en-US" w:eastAsia="zh-CN"/>
              </w:rPr>
              <w:t>不合理，与项目具体内容针对性不强得2分；无</w:t>
            </w:r>
            <w:r>
              <w:rPr>
                <w:rFonts w:hint="eastAsia" w:ascii="宋体" w:hAnsi="宋体" w:eastAsia="宋体" w:cs="宋体"/>
                <w:spacing w:val="-16"/>
                <w:sz w:val="24"/>
                <w:szCs w:val="24"/>
                <w:lang w:val="zh-CN" w:eastAsia="zh-CN"/>
              </w:rPr>
              <w:t>具体的安装调试流程</w:t>
            </w:r>
            <w:r>
              <w:rPr>
                <w:rFonts w:hint="eastAsia" w:ascii="宋体" w:hAnsi="宋体" w:eastAsia="宋体" w:cs="宋体"/>
                <w:spacing w:val="-16"/>
                <w:sz w:val="24"/>
                <w:szCs w:val="24"/>
                <w:lang w:val="en-US" w:eastAsia="zh-CN"/>
              </w:rPr>
              <w:t>及</w:t>
            </w:r>
            <w:r>
              <w:rPr>
                <w:rFonts w:hint="eastAsia" w:ascii="宋体" w:hAnsi="宋体" w:eastAsia="宋体" w:cs="宋体"/>
                <w:spacing w:val="-16"/>
                <w:sz w:val="24"/>
                <w:szCs w:val="24"/>
                <w:lang w:val="zh-CN" w:eastAsia="zh-CN"/>
              </w:rPr>
              <w:t>安全保证措施</w:t>
            </w:r>
            <w:r>
              <w:rPr>
                <w:rFonts w:hint="eastAsia" w:ascii="宋体" w:hAnsi="宋体" w:eastAsia="宋体" w:cs="宋体"/>
                <w:spacing w:val="-16"/>
                <w:sz w:val="24"/>
                <w:szCs w:val="24"/>
                <w:lang w:val="en-US" w:eastAsia="zh-CN"/>
              </w:rPr>
              <w:t>得0分；</w:t>
            </w:r>
          </w:p>
          <w:p>
            <w:pPr>
              <w:spacing w:line="320" w:lineRule="exact"/>
              <w:jc w:val="left"/>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3、</w:t>
            </w:r>
            <w:r>
              <w:rPr>
                <w:rFonts w:hint="eastAsia" w:ascii="宋体" w:hAnsi="宋体" w:eastAsia="宋体" w:cs="宋体"/>
                <w:spacing w:val="-16"/>
                <w:sz w:val="24"/>
                <w:szCs w:val="24"/>
                <w:lang w:val="zh-CN" w:eastAsia="zh-CN"/>
              </w:rPr>
              <w:t>配备安装调试人员和调试设备，</w:t>
            </w:r>
            <w:r>
              <w:rPr>
                <w:rFonts w:hint="eastAsia" w:ascii="宋体" w:hAnsi="宋体" w:eastAsia="宋体" w:cs="宋体"/>
                <w:spacing w:val="-16"/>
                <w:sz w:val="24"/>
                <w:szCs w:val="24"/>
                <w:lang w:val="en-US" w:eastAsia="zh-CN"/>
              </w:rPr>
              <w:t>配备4名及以上</w:t>
            </w:r>
            <w:r>
              <w:rPr>
                <w:rFonts w:hint="eastAsia" w:ascii="宋体" w:hAnsi="宋体" w:eastAsia="宋体" w:cs="宋体"/>
                <w:spacing w:val="-16"/>
                <w:sz w:val="24"/>
                <w:szCs w:val="24"/>
                <w:lang w:val="zh-CN" w:eastAsia="zh-CN"/>
              </w:rPr>
              <w:t>安装调试人员，</w:t>
            </w:r>
            <w:r>
              <w:rPr>
                <w:rFonts w:hint="eastAsia" w:ascii="宋体" w:hAnsi="宋体" w:eastAsia="宋体" w:cs="宋体"/>
                <w:spacing w:val="-16"/>
                <w:sz w:val="24"/>
                <w:szCs w:val="24"/>
                <w:lang w:val="en-US" w:eastAsia="zh-CN"/>
              </w:rPr>
              <w:t>每人配有专业的调试设备得</w:t>
            </w:r>
            <w:r>
              <w:rPr>
                <w:rFonts w:hint="eastAsia" w:ascii="宋体" w:hAnsi="宋体" w:cs="宋体"/>
                <w:spacing w:val="-16"/>
                <w:sz w:val="24"/>
                <w:szCs w:val="24"/>
                <w:lang w:val="en-US" w:eastAsia="zh-CN"/>
              </w:rPr>
              <w:t>4</w:t>
            </w:r>
            <w:r>
              <w:rPr>
                <w:rFonts w:hint="eastAsia" w:ascii="宋体" w:hAnsi="宋体" w:eastAsia="宋体" w:cs="宋体"/>
                <w:spacing w:val="-16"/>
                <w:sz w:val="24"/>
                <w:szCs w:val="24"/>
                <w:lang w:val="en-US" w:eastAsia="zh-CN"/>
              </w:rPr>
              <w:t>分；配备3名</w:t>
            </w:r>
            <w:r>
              <w:rPr>
                <w:rFonts w:hint="eastAsia" w:ascii="宋体" w:hAnsi="宋体" w:eastAsia="宋体" w:cs="宋体"/>
                <w:spacing w:val="-16"/>
                <w:sz w:val="24"/>
                <w:szCs w:val="24"/>
                <w:lang w:val="zh-CN" w:eastAsia="zh-CN"/>
              </w:rPr>
              <w:t>安装调试人员，</w:t>
            </w:r>
            <w:r>
              <w:rPr>
                <w:rFonts w:hint="eastAsia" w:ascii="宋体" w:hAnsi="宋体" w:eastAsia="宋体" w:cs="宋体"/>
                <w:spacing w:val="-16"/>
                <w:sz w:val="24"/>
                <w:szCs w:val="24"/>
                <w:lang w:val="en-US" w:eastAsia="zh-CN"/>
              </w:rPr>
              <w:t>每人配有专业的调试设备得</w:t>
            </w:r>
            <w:r>
              <w:rPr>
                <w:rFonts w:hint="eastAsia" w:ascii="宋体" w:hAnsi="宋体" w:cs="宋体"/>
                <w:spacing w:val="-16"/>
                <w:sz w:val="24"/>
                <w:szCs w:val="24"/>
                <w:lang w:val="en-US" w:eastAsia="zh-CN"/>
              </w:rPr>
              <w:t>3</w:t>
            </w:r>
            <w:r>
              <w:rPr>
                <w:rFonts w:hint="eastAsia" w:ascii="宋体" w:hAnsi="宋体" w:eastAsia="宋体" w:cs="宋体"/>
                <w:spacing w:val="-16"/>
                <w:sz w:val="24"/>
                <w:szCs w:val="24"/>
                <w:lang w:val="en-US" w:eastAsia="zh-CN"/>
              </w:rPr>
              <w:t>分，配备</w:t>
            </w:r>
            <w:r>
              <w:rPr>
                <w:rFonts w:hint="eastAsia" w:ascii="宋体" w:hAnsi="宋体" w:cs="宋体"/>
                <w:spacing w:val="-16"/>
                <w:sz w:val="24"/>
                <w:szCs w:val="24"/>
                <w:lang w:val="en-US" w:eastAsia="zh-CN"/>
              </w:rPr>
              <w:t>2</w:t>
            </w:r>
            <w:r>
              <w:rPr>
                <w:rFonts w:hint="eastAsia" w:ascii="宋体" w:hAnsi="宋体" w:eastAsia="宋体" w:cs="宋体"/>
                <w:spacing w:val="-16"/>
                <w:sz w:val="24"/>
                <w:szCs w:val="24"/>
                <w:lang w:val="en-US" w:eastAsia="zh-CN"/>
              </w:rPr>
              <w:t>名</w:t>
            </w:r>
            <w:r>
              <w:rPr>
                <w:rFonts w:hint="eastAsia" w:ascii="宋体" w:hAnsi="宋体" w:eastAsia="宋体" w:cs="宋体"/>
                <w:spacing w:val="-16"/>
                <w:sz w:val="24"/>
                <w:szCs w:val="24"/>
                <w:lang w:val="zh-CN" w:eastAsia="zh-CN"/>
              </w:rPr>
              <w:t>安装调试人员，</w:t>
            </w:r>
            <w:r>
              <w:rPr>
                <w:rFonts w:hint="eastAsia" w:ascii="宋体" w:hAnsi="宋体" w:eastAsia="宋体" w:cs="宋体"/>
                <w:spacing w:val="-16"/>
                <w:sz w:val="24"/>
                <w:szCs w:val="24"/>
                <w:lang w:val="en-US" w:eastAsia="zh-CN"/>
              </w:rPr>
              <w:t>每人配有专业的调试设备得</w:t>
            </w:r>
            <w:r>
              <w:rPr>
                <w:rFonts w:hint="eastAsia" w:ascii="宋体" w:hAnsi="宋体" w:cs="宋体"/>
                <w:spacing w:val="-16"/>
                <w:sz w:val="24"/>
                <w:szCs w:val="24"/>
                <w:lang w:val="en-US" w:eastAsia="zh-CN"/>
              </w:rPr>
              <w:t>2</w:t>
            </w:r>
            <w:r>
              <w:rPr>
                <w:rFonts w:hint="eastAsia" w:ascii="宋体" w:hAnsi="宋体" w:eastAsia="宋体" w:cs="宋体"/>
                <w:spacing w:val="-16"/>
                <w:sz w:val="24"/>
                <w:szCs w:val="24"/>
                <w:lang w:val="en-US" w:eastAsia="zh-CN"/>
              </w:rPr>
              <w:t>分；未</w:t>
            </w:r>
            <w:r>
              <w:rPr>
                <w:rFonts w:hint="eastAsia" w:ascii="宋体" w:hAnsi="宋体" w:eastAsia="宋体" w:cs="宋体"/>
                <w:spacing w:val="-16"/>
                <w:sz w:val="24"/>
                <w:szCs w:val="24"/>
                <w:lang w:val="zh-CN" w:eastAsia="zh-CN"/>
              </w:rPr>
              <w:t>配备安装调试人员和调试设备</w:t>
            </w:r>
            <w:r>
              <w:rPr>
                <w:rFonts w:hint="eastAsia" w:ascii="宋体" w:hAnsi="宋体" w:eastAsia="宋体" w:cs="宋体"/>
                <w:spacing w:val="-16"/>
                <w:sz w:val="24"/>
                <w:szCs w:val="24"/>
                <w:lang w:val="en-US" w:eastAsia="zh-CN"/>
              </w:rPr>
              <w:t>不得分。 （注意：配置</w:t>
            </w:r>
            <w:r>
              <w:rPr>
                <w:rFonts w:hint="eastAsia" w:ascii="宋体" w:hAnsi="宋体" w:eastAsia="宋体" w:cs="宋体"/>
                <w:spacing w:val="-16"/>
                <w:sz w:val="24"/>
                <w:szCs w:val="24"/>
                <w:lang w:val="zh-CN" w:eastAsia="zh-CN"/>
              </w:rPr>
              <w:t>安装调试</w:t>
            </w:r>
            <w:r>
              <w:rPr>
                <w:rFonts w:hint="eastAsia" w:ascii="宋体" w:hAnsi="宋体" w:eastAsia="宋体" w:cs="宋体"/>
                <w:spacing w:val="-16"/>
                <w:sz w:val="24"/>
                <w:szCs w:val="24"/>
                <w:lang w:val="en-US" w:eastAsia="zh-CN"/>
              </w:rPr>
              <w:t>人员需提供身份证复印件，</w:t>
            </w:r>
            <w:r>
              <w:rPr>
                <w:rFonts w:hint="eastAsia" w:ascii="宋体" w:hAnsi="宋体" w:eastAsia="宋体" w:cs="宋体"/>
                <w:spacing w:val="-16"/>
                <w:sz w:val="24"/>
                <w:szCs w:val="24"/>
                <w:lang w:val="zh-CN" w:eastAsia="zh-CN"/>
              </w:rPr>
              <w:t>安装调试</w:t>
            </w:r>
            <w:r>
              <w:rPr>
                <w:rFonts w:hint="eastAsia" w:ascii="宋体" w:hAnsi="宋体" w:eastAsia="宋体" w:cs="宋体"/>
                <w:spacing w:val="-16"/>
                <w:sz w:val="24"/>
                <w:szCs w:val="24"/>
                <w:lang w:val="en-US" w:eastAsia="zh-CN"/>
              </w:rPr>
              <w:t>人员与</w:t>
            </w:r>
            <w:r>
              <w:rPr>
                <w:rFonts w:hint="eastAsia" w:ascii="宋体" w:hAnsi="宋体" w:eastAsia="宋体" w:cs="宋体"/>
                <w:spacing w:val="-16"/>
                <w:sz w:val="24"/>
                <w:szCs w:val="24"/>
                <w:lang w:val="zh-CN" w:eastAsia="zh-CN"/>
              </w:rPr>
              <w:t>供货实施方案</w:t>
            </w:r>
            <w:r>
              <w:rPr>
                <w:rFonts w:hint="eastAsia" w:ascii="宋体" w:hAnsi="宋体" w:eastAsia="宋体" w:cs="宋体"/>
                <w:spacing w:val="-16"/>
                <w:sz w:val="24"/>
                <w:szCs w:val="24"/>
                <w:lang w:val="en-US" w:eastAsia="zh-CN"/>
              </w:rPr>
              <w:t>中的专业技术人员可共用）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4" w:type="dxa"/>
            <w:vMerge w:val="continue"/>
            <w:noWrap w:val="0"/>
            <w:vAlign w:val="center"/>
          </w:tcPr>
          <w:p>
            <w:pPr>
              <w:spacing w:line="320" w:lineRule="exact"/>
              <w:jc w:val="center"/>
              <w:rPr>
                <w:rFonts w:hint="eastAsia" w:ascii="宋体" w:hAnsi="宋体" w:eastAsia="宋体" w:cs="宋体"/>
                <w:spacing w:val="-16"/>
                <w:sz w:val="24"/>
                <w:szCs w:val="24"/>
              </w:rPr>
            </w:pPr>
          </w:p>
        </w:tc>
        <w:tc>
          <w:tcPr>
            <w:tcW w:w="1306" w:type="dxa"/>
            <w:noWrap w:val="0"/>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rPr>
              <mc:AlternateContent>
                <mc:Choice Requires="wps">
                  <w:drawing>
                    <wp:anchor distT="0" distB="0" distL="114300" distR="114300" simplePos="0" relativeHeight="251664384" behindDoc="0" locked="0" layoutInCell="1" allowOverlap="1">
                      <wp:simplePos x="0" y="0"/>
                      <wp:positionH relativeFrom="column">
                        <wp:posOffset>-405765</wp:posOffset>
                      </wp:positionH>
                      <wp:positionV relativeFrom="paragraph">
                        <wp:posOffset>-1270</wp:posOffset>
                      </wp:positionV>
                      <wp:extent cx="428625" cy="7620"/>
                      <wp:effectExtent l="0" t="0" r="0" b="0"/>
                      <wp:wrapNone/>
                      <wp:docPr id="3" name="直接连接符 3"/>
                      <wp:cNvGraphicFramePr/>
                      <a:graphic xmlns:a="http://schemas.openxmlformats.org/drawingml/2006/main">
                        <a:graphicData uri="http://schemas.microsoft.com/office/word/2010/wordprocessingShape">
                          <wps:wsp>
                            <wps:cNvCnPr/>
                            <wps:spPr>
                              <a:xfrm flipH="1">
                                <a:off x="1017270" y="1837055"/>
                                <a:ext cx="42862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1.95pt;margin-top:-0.1pt;height:0.6pt;width:33.75pt;z-index:251664384;mso-width-relative:page;mso-height-relative:page;" filled="f" stroked="t" coordsize="21600,21600" o:gfxdata="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BL&#10;+83TAAAABQEAAA8AAAAAAAAAAQAgAAAAIgAAAGRycy9kb3ducmV2LnhtbFBLAQIUABQAAAAIAIdO&#10;4kC8VA9/7wEAALIDAAAOAAAAAAAAAAEAIAAAACIBAABkcnMvZTJvRG9jLnhtbFBLBQYAAAAABgAG&#10;AFkBAACDBQAAAAA=&#10;">
                      <v:fill on="f" focussize="0,0"/>
                      <v:stroke color="#000000 [3213]" joinstyle="round"/>
                      <v:imagedata o:title=""/>
                      <o:lock v:ext="edit" aspectratio="f"/>
                    </v:line>
                  </w:pict>
                </mc:Fallback>
              </mc:AlternateContent>
            </w:r>
            <w:r>
              <w:rPr>
                <w:rFonts w:hint="eastAsia" w:ascii="宋体" w:hAnsi="宋体" w:eastAsia="宋体" w:cs="宋体"/>
                <w:spacing w:val="-16"/>
                <w:sz w:val="24"/>
                <w:szCs w:val="24"/>
              </w:rPr>
              <w:t>进度计划安排</w:t>
            </w:r>
          </w:p>
        </w:tc>
        <w:tc>
          <w:tcPr>
            <w:tcW w:w="724" w:type="dxa"/>
            <w:noWrap w:val="0"/>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10</w:t>
            </w:r>
            <w:r>
              <w:rPr>
                <w:rFonts w:hint="eastAsia" w:ascii="宋体" w:hAnsi="宋体" w:eastAsia="宋体" w:cs="宋体"/>
                <w:spacing w:val="-16"/>
                <w:sz w:val="24"/>
                <w:szCs w:val="24"/>
              </w:rPr>
              <w:t>分</w:t>
            </w:r>
          </w:p>
        </w:tc>
        <w:tc>
          <w:tcPr>
            <w:tcW w:w="5715" w:type="dxa"/>
            <w:noWrap w:val="0"/>
            <w:vAlign w:val="center"/>
          </w:tcPr>
          <w:p>
            <w:pPr>
              <w:spacing w:line="320" w:lineRule="exact"/>
              <w:jc w:val="left"/>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1、</w:t>
            </w:r>
            <w:r>
              <w:rPr>
                <w:rFonts w:hint="eastAsia" w:ascii="宋体" w:hAnsi="宋体" w:eastAsia="宋体" w:cs="宋体"/>
                <w:spacing w:val="-16"/>
                <w:sz w:val="24"/>
                <w:szCs w:val="24"/>
              </w:rPr>
              <w:t>项目进度计划安排逻辑严谨、可行性高、符合项目实际情况、技术要求的，得</w:t>
            </w:r>
            <w:r>
              <w:rPr>
                <w:rFonts w:hint="eastAsia" w:ascii="宋体" w:hAnsi="宋体" w:eastAsia="宋体" w:cs="宋体"/>
                <w:spacing w:val="-16"/>
                <w:sz w:val="24"/>
                <w:szCs w:val="24"/>
                <w:lang w:val="en-US" w:eastAsia="zh-CN"/>
              </w:rPr>
              <w:t>10</w:t>
            </w:r>
            <w:r>
              <w:rPr>
                <w:rFonts w:hint="eastAsia" w:ascii="宋体" w:hAnsi="宋体" w:eastAsia="宋体" w:cs="宋体"/>
                <w:spacing w:val="-16"/>
                <w:sz w:val="24"/>
                <w:szCs w:val="24"/>
              </w:rPr>
              <w:t>分；</w:t>
            </w:r>
          </w:p>
          <w:p>
            <w:pPr>
              <w:spacing w:line="320" w:lineRule="exact"/>
              <w:jc w:val="left"/>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2、</w:t>
            </w:r>
            <w:r>
              <w:rPr>
                <w:rFonts w:hint="eastAsia" w:ascii="宋体" w:hAnsi="宋体" w:eastAsia="宋体" w:cs="宋体"/>
                <w:spacing w:val="-16"/>
                <w:sz w:val="24"/>
                <w:szCs w:val="24"/>
              </w:rPr>
              <w:t>项目进度计划安排逻辑清晰、可行性合理、基本符合项目实际情况、技术要求的，得</w:t>
            </w:r>
            <w:r>
              <w:rPr>
                <w:rFonts w:hint="eastAsia" w:ascii="宋体" w:hAnsi="宋体" w:eastAsia="宋体" w:cs="宋体"/>
                <w:spacing w:val="-16"/>
                <w:sz w:val="24"/>
                <w:szCs w:val="24"/>
                <w:lang w:val="en-US" w:eastAsia="zh-CN"/>
              </w:rPr>
              <w:t>7</w:t>
            </w:r>
            <w:r>
              <w:rPr>
                <w:rFonts w:hint="eastAsia" w:ascii="宋体" w:hAnsi="宋体" w:eastAsia="宋体" w:cs="宋体"/>
                <w:spacing w:val="-16"/>
                <w:sz w:val="24"/>
                <w:szCs w:val="24"/>
              </w:rPr>
              <w:t>分；</w:t>
            </w:r>
          </w:p>
          <w:p>
            <w:pPr>
              <w:spacing w:line="320" w:lineRule="exact"/>
              <w:jc w:val="left"/>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3、</w:t>
            </w:r>
            <w:r>
              <w:rPr>
                <w:rFonts w:hint="eastAsia" w:ascii="宋体" w:hAnsi="宋体" w:eastAsia="宋体" w:cs="宋体"/>
                <w:spacing w:val="-16"/>
                <w:sz w:val="24"/>
                <w:szCs w:val="24"/>
              </w:rPr>
              <w:t>项目进度计划安排存在明显逻辑错误、可行性不合理、不符合项目实际情况、技术要求的，得</w:t>
            </w:r>
            <w:r>
              <w:rPr>
                <w:rFonts w:hint="eastAsia" w:ascii="宋体" w:hAnsi="宋体" w:eastAsia="宋体" w:cs="宋体"/>
                <w:spacing w:val="-16"/>
                <w:sz w:val="24"/>
                <w:szCs w:val="24"/>
                <w:lang w:val="en-US" w:eastAsia="zh-CN"/>
              </w:rPr>
              <w:t>3</w:t>
            </w:r>
            <w:r>
              <w:rPr>
                <w:rFonts w:hint="eastAsia" w:ascii="宋体" w:hAnsi="宋体" w:eastAsia="宋体" w:cs="宋体"/>
                <w:spacing w:val="-16"/>
                <w:sz w:val="24"/>
                <w:szCs w:val="24"/>
              </w:rPr>
              <w:t>分；</w:t>
            </w:r>
          </w:p>
          <w:p>
            <w:pPr>
              <w:spacing w:line="320" w:lineRule="exact"/>
              <w:jc w:val="left"/>
              <w:rPr>
                <w:rFonts w:hint="default"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4、无项目进度计划得0分；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54" w:type="dxa"/>
            <w:vMerge w:val="continue"/>
            <w:noWrap w:val="0"/>
            <w:vAlign w:val="center"/>
          </w:tcPr>
          <w:p>
            <w:pPr>
              <w:spacing w:line="320" w:lineRule="exact"/>
              <w:jc w:val="center"/>
              <w:rPr>
                <w:rFonts w:hint="eastAsia" w:ascii="宋体" w:hAnsi="宋体" w:eastAsia="宋体" w:cs="宋体"/>
                <w:spacing w:val="-16"/>
                <w:sz w:val="24"/>
                <w:szCs w:val="24"/>
              </w:rPr>
            </w:pPr>
          </w:p>
        </w:tc>
        <w:tc>
          <w:tcPr>
            <w:tcW w:w="1306" w:type="dxa"/>
            <w:noWrap w:val="0"/>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rPr>
              <mc:AlternateContent>
                <mc:Choice Requires="wps">
                  <w:drawing>
                    <wp:anchor distT="0" distB="0" distL="114300" distR="114300" simplePos="0" relativeHeight="251665408" behindDoc="0" locked="0" layoutInCell="1" allowOverlap="1">
                      <wp:simplePos x="0" y="0"/>
                      <wp:positionH relativeFrom="column">
                        <wp:posOffset>-429895</wp:posOffset>
                      </wp:positionH>
                      <wp:positionV relativeFrom="paragraph">
                        <wp:posOffset>-6350</wp:posOffset>
                      </wp:positionV>
                      <wp:extent cx="389255" cy="7620"/>
                      <wp:effectExtent l="0" t="0" r="0" b="0"/>
                      <wp:wrapNone/>
                      <wp:docPr id="4" name="直接连接符 4"/>
                      <wp:cNvGraphicFramePr/>
                      <a:graphic xmlns:a="http://schemas.openxmlformats.org/drawingml/2006/main">
                        <a:graphicData uri="http://schemas.microsoft.com/office/word/2010/wordprocessingShape">
                          <wps:wsp>
                            <wps:cNvCnPr/>
                            <wps:spPr>
                              <a:xfrm flipH="1" flipV="1">
                                <a:off x="1104265" y="3822700"/>
                                <a:ext cx="38925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3.85pt;margin-top:-0.5pt;height:0.6pt;width:30.65pt;z-index:251665408;mso-width-relative:page;mso-height-relative:page;" filled="f" stroked="t" coordsize="21600,21600" o:gfxdata="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NqHyt0gAAAAYBAAAPAAAAAAAAAAEAIAAAACIAAABkcnMvZG93bnJldi54bWxQSwECFAAUAAAA&#10;CACHTuJAW4xWUfQBAAC8AwAADgAAAAAAAAABACAAAAAhAQAAZHJzL2Uyb0RvYy54bWxQSwUGAAAA&#10;AAYABgBZAQAAhwUAAAAA&#10;">
                      <v:fill on="f" focussize="0,0"/>
                      <v:stroke color="#000000 [3213]" joinstyle="round"/>
                      <v:imagedata o:title=""/>
                      <o:lock v:ext="edit" aspectratio="f"/>
                    </v:line>
                  </w:pict>
                </mc:Fallback>
              </mc:AlternateContent>
            </w:r>
            <w:r>
              <w:rPr>
                <w:rFonts w:hint="eastAsia" w:ascii="宋体" w:hAnsi="宋体" w:eastAsia="宋体" w:cs="宋体"/>
                <w:spacing w:val="-16"/>
                <w:sz w:val="24"/>
                <w:szCs w:val="24"/>
              </w:rPr>
              <w:t>售后服</w:t>
            </w:r>
          </w:p>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rPr>
              <w:t>务方案</w:t>
            </w:r>
          </w:p>
        </w:tc>
        <w:tc>
          <w:tcPr>
            <w:tcW w:w="724" w:type="dxa"/>
            <w:noWrap w:val="0"/>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rPr>
              <w:t>1</w:t>
            </w:r>
            <w:r>
              <w:rPr>
                <w:rFonts w:hint="eastAsia" w:ascii="宋体" w:hAnsi="宋体" w:eastAsia="宋体" w:cs="宋体"/>
                <w:spacing w:val="-16"/>
                <w:sz w:val="24"/>
                <w:szCs w:val="24"/>
                <w:lang w:val="en-US" w:eastAsia="zh-CN"/>
              </w:rPr>
              <w:t>4</w:t>
            </w:r>
            <w:r>
              <w:rPr>
                <w:rFonts w:hint="eastAsia" w:ascii="宋体" w:hAnsi="宋体" w:eastAsia="宋体" w:cs="宋体"/>
                <w:spacing w:val="-16"/>
                <w:sz w:val="24"/>
                <w:szCs w:val="24"/>
              </w:rPr>
              <w:t>分</w:t>
            </w:r>
          </w:p>
        </w:tc>
        <w:tc>
          <w:tcPr>
            <w:tcW w:w="5715" w:type="dxa"/>
            <w:noWrap w:val="0"/>
            <w:vAlign w:val="center"/>
          </w:tcPr>
          <w:p>
            <w:pPr>
              <w:spacing w:line="320" w:lineRule="exact"/>
              <w:jc w:val="left"/>
              <w:rPr>
                <w:rFonts w:hint="default"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1、</w:t>
            </w:r>
            <w:r>
              <w:rPr>
                <w:rFonts w:hint="eastAsia" w:ascii="宋体" w:hAnsi="宋体" w:eastAsia="宋体" w:cs="宋体"/>
                <w:spacing w:val="-16"/>
                <w:sz w:val="24"/>
                <w:szCs w:val="24"/>
              </w:rPr>
              <w:t>横向对比投标人质保期承诺（包括但不限于质保年限，设备损坏时的修复时间，免费退换的期限等服务）切实有效、清晰明确、完整可行的得</w:t>
            </w:r>
            <w:r>
              <w:rPr>
                <w:rFonts w:hint="eastAsia" w:ascii="宋体" w:hAnsi="宋体" w:eastAsia="宋体" w:cs="宋体"/>
                <w:spacing w:val="-16"/>
                <w:sz w:val="24"/>
                <w:szCs w:val="24"/>
                <w:lang w:val="en-US" w:eastAsia="zh-CN"/>
              </w:rPr>
              <w:t>5</w:t>
            </w:r>
            <w:r>
              <w:rPr>
                <w:rFonts w:hint="eastAsia" w:ascii="宋体" w:hAnsi="宋体" w:eastAsia="宋体" w:cs="宋体"/>
                <w:spacing w:val="-16"/>
                <w:sz w:val="24"/>
                <w:szCs w:val="24"/>
              </w:rPr>
              <w:t>分</w:t>
            </w:r>
            <w:r>
              <w:rPr>
                <w:rFonts w:hint="eastAsia" w:ascii="宋体" w:hAnsi="宋体" w:eastAsia="宋体" w:cs="宋体"/>
                <w:spacing w:val="-16"/>
                <w:sz w:val="24"/>
                <w:szCs w:val="24"/>
                <w:lang w:eastAsia="zh-CN"/>
              </w:rPr>
              <w:t>；</w:t>
            </w:r>
            <w:r>
              <w:rPr>
                <w:rFonts w:hint="eastAsia" w:ascii="宋体" w:hAnsi="宋体" w:eastAsia="宋体" w:cs="宋体"/>
                <w:spacing w:val="-16"/>
                <w:sz w:val="24"/>
                <w:szCs w:val="24"/>
              </w:rPr>
              <w:t>质保期承诺</w:t>
            </w:r>
            <w:r>
              <w:rPr>
                <w:rFonts w:hint="eastAsia" w:ascii="宋体" w:hAnsi="宋体" w:eastAsia="宋体" w:cs="宋体"/>
                <w:spacing w:val="-16"/>
                <w:sz w:val="24"/>
                <w:szCs w:val="24"/>
                <w:lang w:val="en-US" w:eastAsia="zh-CN"/>
              </w:rPr>
              <w:t>内容简单，内容不完善有明显漏洞，可行性不高得3分；</w:t>
            </w:r>
            <w:r>
              <w:rPr>
                <w:rFonts w:hint="eastAsia" w:ascii="宋体" w:hAnsi="宋体" w:eastAsia="宋体" w:cs="宋体"/>
                <w:spacing w:val="-16"/>
                <w:sz w:val="24"/>
                <w:szCs w:val="24"/>
              </w:rPr>
              <w:t>质保期承诺条理紊乱实质性内容</w:t>
            </w:r>
            <w:r>
              <w:rPr>
                <w:rFonts w:hint="eastAsia" w:ascii="宋体" w:hAnsi="宋体" w:eastAsia="宋体" w:cs="宋体"/>
                <w:spacing w:val="-16"/>
                <w:sz w:val="24"/>
                <w:szCs w:val="24"/>
                <w:lang w:val="en-US" w:eastAsia="zh-CN"/>
              </w:rPr>
              <w:t>不完善</w:t>
            </w:r>
            <w:r>
              <w:rPr>
                <w:rFonts w:hint="eastAsia" w:ascii="宋体" w:hAnsi="宋体" w:eastAsia="宋体" w:cs="宋体"/>
                <w:spacing w:val="-16"/>
                <w:sz w:val="24"/>
                <w:szCs w:val="24"/>
              </w:rPr>
              <w:t>的得</w:t>
            </w:r>
            <w:r>
              <w:rPr>
                <w:rFonts w:hint="eastAsia" w:ascii="宋体" w:hAnsi="宋体" w:eastAsia="宋体" w:cs="宋体"/>
                <w:spacing w:val="-16"/>
                <w:sz w:val="24"/>
                <w:szCs w:val="24"/>
                <w:lang w:val="en-US" w:eastAsia="zh-CN"/>
              </w:rPr>
              <w:t>1</w:t>
            </w:r>
            <w:r>
              <w:rPr>
                <w:rFonts w:hint="eastAsia" w:ascii="宋体" w:hAnsi="宋体" w:eastAsia="宋体" w:cs="宋体"/>
                <w:spacing w:val="-16"/>
                <w:sz w:val="24"/>
                <w:szCs w:val="24"/>
              </w:rPr>
              <w:t>分</w:t>
            </w:r>
            <w:r>
              <w:rPr>
                <w:rFonts w:hint="eastAsia" w:ascii="宋体" w:hAnsi="宋体" w:eastAsia="宋体" w:cs="宋体"/>
                <w:spacing w:val="-16"/>
                <w:sz w:val="24"/>
                <w:szCs w:val="24"/>
                <w:lang w:eastAsia="zh-CN"/>
              </w:rPr>
              <w:t>；</w:t>
            </w:r>
            <w:r>
              <w:rPr>
                <w:rFonts w:hint="eastAsia" w:ascii="宋体" w:hAnsi="宋体" w:eastAsia="宋体" w:cs="宋体"/>
                <w:spacing w:val="-16"/>
                <w:sz w:val="24"/>
                <w:szCs w:val="24"/>
                <w:lang w:val="en-US" w:eastAsia="zh-CN"/>
              </w:rPr>
              <w:t>无</w:t>
            </w:r>
            <w:r>
              <w:rPr>
                <w:rFonts w:hint="eastAsia" w:ascii="宋体" w:hAnsi="宋体" w:eastAsia="宋体" w:cs="宋体"/>
                <w:spacing w:val="-16"/>
                <w:sz w:val="24"/>
                <w:szCs w:val="24"/>
              </w:rPr>
              <w:t>质保期承诺</w:t>
            </w:r>
            <w:r>
              <w:rPr>
                <w:rFonts w:hint="eastAsia" w:ascii="宋体" w:hAnsi="宋体" w:eastAsia="宋体" w:cs="宋体"/>
                <w:spacing w:val="-16"/>
                <w:sz w:val="24"/>
                <w:szCs w:val="24"/>
                <w:lang w:val="en-US" w:eastAsia="zh-CN"/>
              </w:rPr>
              <w:t>得分；</w:t>
            </w:r>
          </w:p>
          <w:p>
            <w:pPr>
              <w:spacing w:line="320" w:lineRule="exact"/>
              <w:jc w:val="left"/>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2、</w:t>
            </w:r>
            <w:r>
              <w:rPr>
                <w:rFonts w:hint="eastAsia" w:ascii="宋体" w:hAnsi="宋体" w:eastAsia="宋体" w:cs="宋体"/>
                <w:spacing w:val="-16"/>
                <w:sz w:val="24"/>
                <w:szCs w:val="24"/>
              </w:rPr>
              <w:t>提供可行的售后服务方案，能保障本地化技术服务及售后服务的协调性、及时性。提供售后服务内容、服务响应方式及响应时间，提供故障处理流程、维护保障流程及组织架构、拟投入本项目的维护人员配置等内容详实、完整、准确的得</w:t>
            </w:r>
            <w:r>
              <w:rPr>
                <w:rFonts w:hint="eastAsia" w:ascii="宋体" w:hAnsi="宋体" w:eastAsia="宋体" w:cs="宋体"/>
                <w:spacing w:val="-16"/>
                <w:sz w:val="24"/>
                <w:szCs w:val="24"/>
                <w:lang w:val="en-US" w:eastAsia="zh-CN"/>
              </w:rPr>
              <w:t>9</w:t>
            </w:r>
            <w:r>
              <w:rPr>
                <w:rFonts w:hint="eastAsia" w:ascii="宋体" w:hAnsi="宋体" w:eastAsia="宋体" w:cs="宋体"/>
                <w:spacing w:val="-16"/>
                <w:sz w:val="24"/>
                <w:szCs w:val="24"/>
              </w:rPr>
              <w:t>分；提供的售后服务方案一般，基本能保障本地化技术服务及售后服务的协调性、及时性。提供售后服务内容、服务响应方式及响应时间，故障处理流程、维护保养流程及组织架构、维护人员配置等内容缺失、售后服务不到位的，售后响应时间不合理，故障处理流程、维护保养流程可行性不高的得</w:t>
            </w:r>
            <w:r>
              <w:rPr>
                <w:rFonts w:hint="eastAsia" w:ascii="宋体" w:hAnsi="宋体" w:eastAsia="宋体" w:cs="宋体"/>
                <w:spacing w:val="-16"/>
                <w:sz w:val="24"/>
                <w:szCs w:val="24"/>
                <w:lang w:val="en-US" w:eastAsia="zh-CN"/>
              </w:rPr>
              <w:t>5</w:t>
            </w:r>
            <w:r>
              <w:rPr>
                <w:rFonts w:hint="eastAsia" w:ascii="宋体" w:hAnsi="宋体" w:eastAsia="宋体" w:cs="宋体"/>
                <w:spacing w:val="-16"/>
                <w:sz w:val="24"/>
                <w:szCs w:val="24"/>
              </w:rPr>
              <w:t>分。</w:t>
            </w:r>
            <w:r>
              <w:rPr>
                <w:rFonts w:hint="eastAsia" w:ascii="宋体" w:hAnsi="宋体" w:eastAsia="宋体" w:cs="宋体"/>
                <w:spacing w:val="-16"/>
                <w:sz w:val="24"/>
                <w:szCs w:val="24"/>
                <w:lang w:eastAsia="zh-CN"/>
              </w:rPr>
              <w:t>；</w:t>
            </w:r>
            <w:r>
              <w:rPr>
                <w:rFonts w:hint="eastAsia" w:ascii="宋体" w:hAnsi="宋体" w:eastAsia="宋体" w:cs="宋体"/>
                <w:spacing w:val="-16"/>
                <w:sz w:val="24"/>
                <w:szCs w:val="24"/>
                <w:lang w:val="en-US" w:eastAsia="zh-CN"/>
              </w:rPr>
              <w:t>未提供</w:t>
            </w:r>
            <w:r>
              <w:rPr>
                <w:rFonts w:hint="eastAsia" w:ascii="宋体" w:hAnsi="宋体" w:eastAsia="宋体" w:cs="宋体"/>
                <w:spacing w:val="-16"/>
                <w:sz w:val="24"/>
                <w:szCs w:val="24"/>
              </w:rPr>
              <w:t>可行的售后服务方案</w:t>
            </w:r>
            <w:r>
              <w:rPr>
                <w:rFonts w:hint="eastAsia" w:ascii="宋体" w:hAnsi="宋体" w:eastAsia="宋体" w:cs="宋体"/>
                <w:spacing w:val="-16"/>
                <w:sz w:val="24"/>
                <w:szCs w:val="24"/>
                <w:lang w:val="en-US" w:eastAsia="zh-CN"/>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54" w:type="dxa"/>
            <w:noWrap w:val="0"/>
            <w:vAlign w:val="center"/>
          </w:tcPr>
          <w:p>
            <w:pPr>
              <w:spacing w:line="320" w:lineRule="exact"/>
              <w:jc w:val="center"/>
              <w:rPr>
                <w:rFonts w:hint="eastAsia" w:ascii="宋体" w:hAnsi="宋体" w:eastAsia="宋体" w:cs="宋体"/>
                <w:spacing w:val="-16"/>
                <w:sz w:val="24"/>
                <w:szCs w:val="24"/>
              </w:rPr>
            </w:pPr>
          </w:p>
        </w:tc>
        <w:tc>
          <w:tcPr>
            <w:tcW w:w="1306" w:type="dxa"/>
            <w:noWrap w:val="0"/>
            <w:vAlign w:val="center"/>
          </w:tcPr>
          <w:p>
            <w:pPr>
              <w:spacing w:line="320" w:lineRule="exact"/>
              <w:jc w:val="center"/>
              <w:rPr>
                <w:rFonts w:hint="eastAsia"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标书制作</w:t>
            </w:r>
          </w:p>
        </w:tc>
        <w:tc>
          <w:tcPr>
            <w:tcW w:w="724" w:type="dxa"/>
            <w:noWrap w:val="0"/>
            <w:vAlign w:val="center"/>
          </w:tcPr>
          <w:p>
            <w:pPr>
              <w:spacing w:line="320" w:lineRule="exact"/>
              <w:jc w:val="center"/>
              <w:rPr>
                <w:rFonts w:hint="eastAsia"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10分</w:t>
            </w:r>
          </w:p>
        </w:tc>
        <w:tc>
          <w:tcPr>
            <w:tcW w:w="5715" w:type="dxa"/>
            <w:noWrap w:val="0"/>
            <w:vAlign w:val="center"/>
          </w:tcPr>
          <w:p>
            <w:pPr>
              <w:spacing w:line="320" w:lineRule="exact"/>
              <w:jc w:val="left"/>
              <w:rPr>
                <w:rFonts w:hint="eastAsia" w:ascii="宋体" w:hAnsi="宋体" w:eastAsia="宋体" w:cs="宋体"/>
                <w:spacing w:val="-16"/>
                <w:sz w:val="24"/>
                <w:szCs w:val="24"/>
                <w:lang w:val="en-US" w:eastAsia="zh-CN"/>
              </w:rPr>
            </w:pPr>
            <w:r>
              <w:rPr>
                <w:rFonts w:hint="eastAsia" w:ascii="宋体" w:hAnsi="宋体" w:eastAsia="宋体" w:cs="宋体"/>
                <w:spacing w:val="-16"/>
                <w:sz w:val="24"/>
                <w:szCs w:val="24"/>
                <w:lang w:val="en-US" w:eastAsia="zh-CN"/>
              </w:rPr>
              <w:t>按招标文件要求编制投标文件，投标文件组成完整性、编目条理性，文字体一律采用宋体字、目录、页码标识、错漏字、内容一致性；招标文件中提供的表格需要盖章处是否符合要求。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860" w:type="dxa"/>
            <w:gridSpan w:val="2"/>
            <w:noWrap w:val="0"/>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rPr>
              <w:t>合计</w:t>
            </w:r>
          </w:p>
        </w:tc>
        <w:tc>
          <w:tcPr>
            <w:tcW w:w="724" w:type="dxa"/>
            <w:noWrap w:val="0"/>
            <w:vAlign w:val="center"/>
          </w:tcPr>
          <w:p>
            <w:pPr>
              <w:spacing w:line="320" w:lineRule="exact"/>
              <w:jc w:val="center"/>
              <w:rPr>
                <w:rFonts w:hint="eastAsia" w:ascii="宋体" w:hAnsi="宋体" w:eastAsia="宋体" w:cs="宋体"/>
                <w:spacing w:val="-16"/>
                <w:sz w:val="24"/>
                <w:szCs w:val="24"/>
              </w:rPr>
            </w:pPr>
            <w:r>
              <w:rPr>
                <w:rFonts w:hint="eastAsia" w:ascii="宋体" w:hAnsi="宋体" w:eastAsia="宋体" w:cs="宋体"/>
                <w:spacing w:val="-16"/>
                <w:sz w:val="24"/>
                <w:szCs w:val="24"/>
                <w:lang w:val="en-US" w:eastAsia="zh-CN"/>
              </w:rPr>
              <w:t>100</w:t>
            </w:r>
            <w:r>
              <w:rPr>
                <w:rFonts w:hint="eastAsia" w:ascii="宋体" w:hAnsi="宋体" w:eastAsia="宋体" w:cs="宋体"/>
                <w:spacing w:val="-16"/>
                <w:sz w:val="24"/>
                <w:szCs w:val="24"/>
              </w:rPr>
              <w:t>分</w:t>
            </w:r>
          </w:p>
        </w:tc>
        <w:tc>
          <w:tcPr>
            <w:tcW w:w="5715" w:type="dxa"/>
            <w:noWrap w:val="0"/>
            <w:vAlign w:val="center"/>
          </w:tcPr>
          <w:p>
            <w:pPr>
              <w:spacing w:line="320" w:lineRule="exact"/>
              <w:jc w:val="center"/>
              <w:rPr>
                <w:rFonts w:hint="eastAsia" w:ascii="宋体" w:hAnsi="宋体" w:eastAsia="宋体" w:cs="宋体"/>
                <w:spacing w:val="-16"/>
                <w:sz w:val="24"/>
                <w:szCs w:val="24"/>
              </w:rPr>
            </w:pPr>
          </w:p>
        </w:tc>
      </w:tr>
    </w:tbl>
    <w:p>
      <w:pPr>
        <w:rPr>
          <w:rFonts w:hint="default"/>
        </w:rPr>
      </w:pPr>
    </w:p>
    <w:p>
      <w:pPr>
        <w:pageBreakBefore w:val="0"/>
        <w:kinsoku/>
        <w:wordWrap/>
        <w:overflowPunct/>
        <w:topLinePunct w:val="0"/>
        <w:bidi w:val="0"/>
        <w:snapToGrid w:val="0"/>
        <w:spacing w:before="48" w:beforeLines="20" w:after="48" w:afterLines="20" w:line="360" w:lineRule="auto"/>
        <w:rPr>
          <w:rFonts w:hint="eastAsia" w:ascii="宋体" w:hAnsi="宋体" w:eastAsia="宋体" w:cs="宋体"/>
          <w:color w:val="000000"/>
          <w:sz w:val="24"/>
          <w:szCs w:val="24"/>
          <w:highlight w:val="yellow"/>
          <w:shd w:val="clear" w:color="auto" w:fill="FFFFFF"/>
        </w:rPr>
      </w:pPr>
      <w:r>
        <w:rPr>
          <w:rFonts w:hint="eastAsia" w:ascii="宋体" w:hAnsi="宋体" w:eastAsia="宋体" w:cs="宋体"/>
          <w:b/>
          <w:bCs/>
          <w:color w:val="000000"/>
          <w:sz w:val="24"/>
          <w:szCs w:val="24"/>
          <w:highlight w:val="yellow"/>
          <w:shd w:val="clear" w:color="auto" w:fill="FFFFFF"/>
          <w:lang w:val="en-US" w:eastAsia="zh-CN"/>
        </w:rPr>
        <w:t>备注：</w:t>
      </w:r>
      <w:r>
        <w:rPr>
          <w:rFonts w:hint="eastAsia" w:ascii="宋体" w:hAnsi="宋体" w:eastAsia="宋体" w:cs="宋体"/>
          <w:b w:val="0"/>
          <w:bCs w:val="0"/>
          <w:color w:val="000000"/>
          <w:sz w:val="24"/>
          <w:szCs w:val="24"/>
          <w:highlight w:val="yellow"/>
          <w:shd w:val="clear" w:color="auto" w:fill="FFFFFF"/>
          <w:lang w:val="en-US" w:eastAsia="zh-CN"/>
        </w:rPr>
        <w:t>投标人所提供的</w:t>
      </w:r>
      <w:r>
        <w:rPr>
          <w:rFonts w:hint="eastAsia" w:ascii="宋体" w:hAnsi="宋体" w:eastAsia="宋体" w:cs="宋体"/>
          <w:color w:val="000000"/>
          <w:sz w:val="24"/>
          <w:szCs w:val="24"/>
          <w:highlight w:val="yellow"/>
          <w:shd w:val="clear" w:color="auto" w:fill="FFFFFF"/>
        </w:rPr>
        <w:t>证明</w:t>
      </w:r>
      <w:r>
        <w:rPr>
          <w:rFonts w:hint="eastAsia" w:ascii="宋体" w:hAnsi="宋体" w:eastAsia="宋体" w:cs="宋体"/>
          <w:color w:val="000000"/>
          <w:sz w:val="24"/>
          <w:szCs w:val="24"/>
          <w:highlight w:val="yellow"/>
          <w:shd w:val="clear" w:color="auto" w:fill="FFFFFF"/>
          <w:lang w:val="en-US" w:eastAsia="zh-CN"/>
        </w:rPr>
        <w:t>复印件</w:t>
      </w:r>
      <w:r>
        <w:rPr>
          <w:rFonts w:hint="eastAsia" w:ascii="宋体" w:hAnsi="宋体" w:eastAsia="宋体" w:cs="宋体"/>
          <w:color w:val="000000"/>
          <w:sz w:val="24"/>
          <w:szCs w:val="24"/>
          <w:highlight w:val="yellow"/>
          <w:shd w:val="clear" w:color="auto" w:fill="FFFFFF"/>
        </w:rPr>
        <w:t>须加盖单位公章，原件备查。若</w:t>
      </w:r>
      <w:r>
        <w:rPr>
          <w:rFonts w:hint="eastAsia" w:ascii="宋体" w:hAnsi="宋体" w:eastAsia="宋体" w:cs="宋体"/>
          <w:color w:val="000000"/>
          <w:sz w:val="24"/>
          <w:szCs w:val="24"/>
          <w:highlight w:val="yellow"/>
          <w:shd w:val="clear" w:color="auto" w:fill="FFFFFF"/>
          <w:lang w:val="en-US" w:eastAsia="zh-CN"/>
        </w:rPr>
        <w:t>投标人</w:t>
      </w:r>
      <w:r>
        <w:rPr>
          <w:rFonts w:hint="eastAsia" w:ascii="宋体" w:hAnsi="宋体" w:eastAsia="宋体" w:cs="宋体"/>
          <w:color w:val="000000"/>
          <w:sz w:val="24"/>
          <w:szCs w:val="24"/>
          <w:highlight w:val="yellow"/>
          <w:shd w:val="clear" w:color="auto" w:fill="FFFFFF"/>
        </w:rPr>
        <w:t>提供</w:t>
      </w:r>
      <w:r>
        <w:rPr>
          <w:rFonts w:hint="eastAsia" w:ascii="宋体" w:hAnsi="宋体" w:eastAsia="宋体" w:cs="宋体"/>
          <w:color w:val="000000"/>
          <w:sz w:val="24"/>
          <w:szCs w:val="24"/>
          <w:highlight w:val="yellow"/>
          <w:shd w:val="clear" w:color="auto" w:fill="FFFFFF"/>
          <w:lang w:val="en-US" w:eastAsia="zh-CN"/>
        </w:rPr>
        <w:t>虚假</w:t>
      </w:r>
      <w:r>
        <w:rPr>
          <w:rFonts w:hint="eastAsia" w:ascii="宋体" w:hAnsi="宋体" w:eastAsia="宋体" w:cs="宋体"/>
          <w:color w:val="000000"/>
          <w:sz w:val="24"/>
          <w:szCs w:val="24"/>
          <w:highlight w:val="yellow"/>
          <w:shd w:val="clear" w:color="auto" w:fill="FFFFFF"/>
        </w:rPr>
        <w:t>证明材料</w:t>
      </w:r>
      <w:r>
        <w:rPr>
          <w:rFonts w:hint="eastAsia" w:ascii="宋体" w:hAnsi="宋体" w:eastAsia="宋体" w:cs="宋体"/>
          <w:color w:val="000000"/>
          <w:sz w:val="24"/>
          <w:szCs w:val="24"/>
          <w:highlight w:val="yellow"/>
          <w:shd w:val="clear" w:color="auto" w:fill="FFFFFF"/>
          <w:lang w:val="en-US" w:eastAsia="zh-CN"/>
        </w:rPr>
        <w:t>谋取中标</w:t>
      </w:r>
      <w:r>
        <w:rPr>
          <w:rFonts w:hint="eastAsia" w:ascii="宋体" w:hAnsi="宋体" w:eastAsia="宋体" w:cs="宋体"/>
          <w:color w:val="000000"/>
          <w:sz w:val="24"/>
          <w:szCs w:val="24"/>
          <w:highlight w:val="yellow"/>
          <w:shd w:val="clear" w:color="auto" w:fill="FFFFFF"/>
        </w:rPr>
        <w:t>，将</w:t>
      </w:r>
      <w:r>
        <w:rPr>
          <w:rFonts w:hint="eastAsia" w:ascii="宋体" w:hAnsi="宋体" w:eastAsia="宋体" w:cs="宋体"/>
          <w:color w:val="000000"/>
          <w:sz w:val="24"/>
          <w:szCs w:val="24"/>
          <w:highlight w:val="yellow"/>
          <w:shd w:val="clear" w:color="auto" w:fill="FFFFFF"/>
          <w:lang w:val="en-US" w:eastAsia="zh-CN"/>
        </w:rPr>
        <w:t>被</w:t>
      </w:r>
      <w:r>
        <w:rPr>
          <w:rFonts w:hint="eastAsia" w:ascii="宋体" w:hAnsi="宋体" w:eastAsia="宋体" w:cs="宋体"/>
          <w:color w:val="000000"/>
          <w:sz w:val="24"/>
          <w:szCs w:val="24"/>
          <w:highlight w:val="yellow"/>
          <w:shd w:val="clear" w:color="auto" w:fill="FFFFFF"/>
        </w:rPr>
        <w:t>取消中标</w:t>
      </w:r>
      <w:r>
        <w:rPr>
          <w:rFonts w:hint="eastAsia" w:ascii="宋体" w:hAnsi="宋体" w:eastAsia="宋体" w:cs="宋体"/>
          <w:color w:val="000000"/>
          <w:sz w:val="24"/>
          <w:szCs w:val="24"/>
          <w:highlight w:val="yellow"/>
          <w:shd w:val="clear" w:color="auto" w:fill="FFFFFF"/>
          <w:lang w:val="en-US" w:eastAsia="zh-CN"/>
        </w:rPr>
        <w:t>人</w:t>
      </w:r>
      <w:r>
        <w:rPr>
          <w:rFonts w:hint="eastAsia" w:ascii="宋体" w:hAnsi="宋体" w:eastAsia="宋体" w:cs="宋体"/>
          <w:color w:val="000000"/>
          <w:sz w:val="24"/>
          <w:szCs w:val="24"/>
          <w:highlight w:val="yellow"/>
          <w:shd w:val="clear" w:color="auto" w:fill="FFFFFF"/>
        </w:rPr>
        <w:t>资格。</w:t>
      </w:r>
    </w:p>
    <w:p>
      <w:pPr>
        <w:pageBreakBefore w:val="0"/>
        <w:kinsoku/>
        <w:wordWrap/>
        <w:overflowPunct/>
        <w:topLinePunct w:val="0"/>
        <w:bidi w:val="0"/>
        <w:spacing w:line="360" w:lineRule="auto"/>
        <w:ind w:firstLine="482" w:firstLineChars="200"/>
        <w:rPr>
          <w:rFonts w:hint="eastAsia" w:ascii="宋体" w:hAnsi="宋体" w:eastAsia="宋体" w:cs="宋体"/>
          <w:b/>
          <w:color w:val="000000"/>
          <w:sz w:val="24"/>
          <w:szCs w:val="24"/>
          <w:shd w:val="clear" w:color="auto" w:fill="FFFFFF"/>
        </w:rPr>
      </w:pPr>
      <w:r>
        <w:rPr>
          <w:rFonts w:hint="eastAsia" w:ascii="宋体" w:hAnsi="宋体" w:eastAsia="宋体" w:cs="宋体"/>
          <w:b/>
          <w:color w:val="000000"/>
          <w:sz w:val="24"/>
          <w:szCs w:val="24"/>
          <w:shd w:val="clear" w:color="auto" w:fill="FFFFFF"/>
        </w:rPr>
        <w:t>23  投标文件的初审</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23.1开标后，评标委员会组成人员将对投标文件进行初步审查，检查投标文件内容是否完整、编排是否有序、提交的投标文件签署是否规范、投标人资格是否符合要求等。</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23.2在详细评标之前，评标委员会要审查每份投标文件是否实质上响应了招标文件的要求。实质上响应是指投标文件与招标文件要求的全部条款、条件相符，没有重大偏离或保留。评标委员会只根据投标文件本身的内容来判定投标文件的响应性。</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23.3评标人员可以对投标文件中不构成重大或实质性偏差的、微小的、非正规的、前后表述不一致或不规范的地方进行质询、澄清。</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23.4没有实质上响应招标文件要求的投标书将作为废标，投标人不得通过修正或撤销不符合要求的偏离或保留从而使其投标文件成为实质上响应的投标。</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23.5投标文件中如果有计算上或累加上的算术错误，将按以下方法进行修正，投标人应接受并确认这种修正，否则其投标将被拒绝：</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（1）如果单价与数量的乘积和总价不一致时，以单价为准，并修正总价；</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（2）如果用数字表示的数值和用文字表示的数值不一致，应以文字表示的数值为准。</w:t>
      </w:r>
    </w:p>
    <w:p>
      <w:pPr>
        <w:pageBreakBefore w:val="0"/>
        <w:kinsoku/>
        <w:wordWrap/>
        <w:overflowPunct/>
        <w:topLinePunct w:val="0"/>
        <w:bidi w:val="0"/>
        <w:spacing w:line="360" w:lineRule="auto"/>
        <w:ind w:firstLine="482"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b/>
          <w:color w:val="000000"/>
          <w:sz w:val="24"/>
          <w:szCs w:val="24"/>
          <w:highlight w:val="none"/>
          <w:shd w:val="clear" w:color="auto" w:fill="FFFFFF"/>
        </w:rPr>
        <w:t>24  有下列情形之一的，其投标作为废标处理</w:t>
      </w:r>
      <w:r>
        <w:rPr>
          <w:rFonts w:hint="eastAsia" w:ascii="宋体" w:hAnsi="宋体" w:eastAsia="宋体" w:cs="宋体"/>
          <w:color w:val="000000"/>
          <w:sz w:val="24"/>
          <w:szCs w:val="24"/>
          <w:highlight w:val="none"/>
          <w:shd w:val="clear" w:color="auto" w:fill="FFFFFF"/>
        </w:rPr>
        <w:t xml:space="preserve"> </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24.1应有法人代表或授权代表签署意见的文件、证明等，未经本人签署的</w:t>
      </w:r>
      <w:r>
        <w:rPr>
          <w:rFonts w:hint="eastAsia" w:ascii="宋体" w:hAnsi="宋体" w:eastAsia="宋体" w:cs="宋体"/>
          <w:color w:val="000000"/>
          <w:sz w:val="24"/>
          <w:szCs w:val="24"/>
          <w:highlight w:val="none"/>
          <w:shd w:val="clear" w:color="auto" w:fill="FFFFFF"/>
          <w:lang w:eastAsia="zh-CN"/>
        </w:rPr>
        <w:t>，</w:t>
      </w:r>
      <w:r>
        <w:rPr>
          <w:rFonts w:hint="eastAsia" w:ascii="宋体" w:hAnsi="宋体" w:eastAsia="宋体" w:cs="宋体"/>
          <w:color w:val="000000"/>
          <w:sz w:val="24"/>
          <w:szCs w:val="24"/>
          <w:highlight w:val="none"/>
          <w:shd w:val="clear" w:color="auto" w:fill="FFFFFF"/>
        </w:rPr>
        <w:t>应加盖公章的证照、函件，而未加盖公章的；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24.2不具备招标文件中规定资格要求的；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 xml:space="preserve">24.3投标文件的内容不详实或有虚假的； </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24.4招标文件中明确要求的事项，而投标文件中未做出响应或做出错误响应的；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24.5投标人的组织实施方案、技术支持和服务承诺与招标文件要求有较大偏差的；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24.6所供货物功能、技术性能与招标文件所要求的有较大偏差的；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24.7超出招标文件要求的交货(完工)时间的；</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24.8投标单位提供的设备没有</w:t>
      </w:r>
      <w:r>
        <w:rPr>
          <w:rFonts w:hint="eastAsia" w:ascii="宋体" w:hAnsi="宋体" w:eastAsia="宋体" w:cs="宋体"/>
          <w:sz w:val="24"/>
          <w:szCs w:val="24"/>
          <w:highlight w:val="none"/>
          <w:shd w:val="clear" w:color="auto" w:fill="FFFFFF"/>
          <w:lang w:val="en-US" w:eastAsia="zh-CN"/>
        </w:rPr>
        <w:t>保质期</w:t>
      </w:r>
      <w:r>
        <w:rPr>
          <w:rFonts w:hint="eastAsia" w:ascii="宋体" w:hAnsi="宋体" w:eastAsia="宋体" w:cs="宋体"/>
          <w:sz w:val="24"/>
          <w:szCs w:val="24"/>
          <w:highlight w:val="none"/>
          <w:shd w:val="clear" w:color="auto" w:fill="FFFFFF"/>
        </w:rPr>
        <w:t>的；</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24.9投标文件前后表述相互矛盾的；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24.10投标文件中附有招标人不能接受条件的；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 xml:space="preserve">24.11投标价格超过预算采购单位无力支付的； </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24.12投标人有不良记录的；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24.13不符合法律、法规和招标文件中规定的其他实质性要求的。</w:t>
      </w:r>
    </w:p>
    <w:p>
      <w:pPr>
        <w:pageBreakBefore w:val="0"/>
        <w:kinsoku/>
        <w:wordWrap/>
        <w:overflowPunct/>
        <w:topLinePunct w:val="0"/>
        <w:bidi w:val="0"/>
        <w:spacing w:line="360" w:lineRule="auto"/>
        <w:ind w:firstLine="482" w:firstLineChars="200"/>
        <w:rPr>
          <w:rFonts w:hint="eastAsia" w:ascii="宋体" w:hAnsi="宋体" w:eastAsia="宋体" w:cs="宋体"/>
          <w:b/>
          <w:color w:val="000000"/>
          <w:sz w:val="24"/>
          <w:szCs w:val="24"/>
          <w:shd w:val="clear" w:color="auto" w:fill="FFFFFF"/>
        </w:rPr>
      </w:pPr>
      <w:r>
        <w:rPr>
          <w:rFonts w:hint="eastAsia" w:ascii="宋体" w:hAnsi="宋体" w:eastAsia="宋体" w:cs="宋体"/>
          <w:b/>
          <w:color w:val="000000"/>
          <w:sz w:val="24"/>
          <w:szCs w:val="24"/>
          <w:shd w:val="clear" w:color="auto" w:fill="FFFFFF"/>
        </w:rPr>
        <w:t>25  投标文件的评价与比较</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25.1评标委员会只对实质上响应招标文件要求的投标文件进行综合评价和比较。</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25.2评标时除价格因素外应考虑下列因素：</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（1）投标设备的整体技术水平、性能、质量和适应性；</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（2）供货能力和交货期时间；</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（3）投标人的技术支持能力和各种服务（含售后服务）能力;</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（4）对招标文件中付款条件的响应性；</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（5）投标人的业绩情况；</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（6）投标人的综合实力和信誉;</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（7）投标人是否能保质、保量、准确、全面完成本项目。</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25.3评标委员会根据招标文件中规定的评标方法进行评标，并向招标人提交书面评标报告和推荐中标人。</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25.4</w:t>
      </w:r>
      <w:r>
        <w:rPr>
          <w:rFonts w:hint="eastAsia" w:ascii="宋体" w:hAnsi="宋体" w:eastAsia="宋体" w:cs="宋体"/>
          <w:color w:val="000000"/>
          <w:sz w:val="24"/>
          <w:szCs w:val="24"/>
          <w:shd w:val="clear" w:color="auto" w:fill="FFFFFF"/>
          <w:lang w:val="en-US" w:eastAsia="zh-CN"/>
        </w:rPr>
        <w:t>评委打分汇总分值相等，投标总价相同时，按一下顺序排列</w:t>
      </w:r>
      <w:r>
        <w:rPr>
          <w:rFonts w:hint="eastAsia" w:ascii="宋体" w:hAnsi="宋体" w:eastAsia="宋体" w:cs="宋体"/>
          <w:color w:val="000000"/>
          <w:sz w:val="24"/>
          <w:szCs w:val="24"/>
          <w:shd w:val="clear" w:color="auto" w:fill="FFFFFF"/>
        </w:rPr>
        <w:t>：</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（1）选定技术质量最好的；</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（2）如技术质量也相等时，选定技术支持和服务承诺最好的；</w:t>
      </w:r>
    </w:p>
    <w:p>
      <w:pPr>
        <w:pageBreakBefore w:val="0"/>
        <w:kinsoku/>
        <w:wordWrap/>
        <w:overflowPunct/>
        <w:topLinePunct w:val="0"/>
        <w:bidi w:val="0"/>
        <w:spacing w:line="360" w:lineRule="auto"/>
        <w:ind w:firstLine="482" w:firstLineChars="200"/>
        <w:rPr>
          <w:rFonts w:hint="eastAsia" w:ascii="宋体" w:hAnsi="宋体" w:eastAsia="宋体" w:cs="宋体"/>
          <w:b/>
          <w:sz w:val="24"/>
          <w:szCs w:val="24"/>
          <w:shd w:val="clear" w:color="auto" w:fill="FFFFFF"/>
        </w:rPr>
      </w:pPr>
      <w:r>
        <w:rPr>
          <w:rFonts w:hint="eastAsia" w:ascii="宋体" w:hAnsi="宋体" w:eastAsia="宋体" w:cs="宋体"/>
          <w:b/>
          <w:sz w:val="24"/>
          <w:szCs w:val="24"/>
          <w:shd w:val="clear" w:color="auto" w:fill="FFFFFF"/>
        </w:rPr>
        <w:t>26  评标报告</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26.1评标委员会应向招标人提交书面评标报告。评标报告应全面反映评标过程和中标物品、中标价格、中标人或中标候选人的情况。</w:t>
      </w:r>
    </w:p>
    <w:p>
      <w:pPr>
        <w:pageBreakBefore w:val="0"/>
        <w:kinsoku/>
        <w:wordWrap/>
        <w:overflowPunct/>
        <w:topLinePunct w:val="0"/>
        <w:bidi w:val="0"/>
        <w:spacing w:line="360" w:lineRule="auto"/>
        <w:ind w:firstLine="482" w:firstLineChars="200"/>
        <w:rPr>
          <w:rFonts w:hint="eastAsia" w:ascii="宋体" w:hAnsi="宋体" w:eastAsia="宋体" w:cs="宋体"/>
          <w:b/>
          <w:sz w:val="24"/>
          <w:szCs w:val="24"/>
          <w:shd w:val="clear" w:color="auto" w:fill="FFFFFF"/>
        </w:rPr>
      </w:pPr>
      <w:r>
        <w:rPr>
          <w:rFonts w:hint="eastAsia" w:ascii="宋体" w:hAnsi="宋体" w:eastAsia="宋体" w:cs="宋体"/>
          <w:b/>
          <w:sz w:val="24"/>
          <w:szCs w:val="24"/>
          <w:shd w:val="clear" w:color="auto" w:fill="FFFFFF"/>
        </w:rPr>
        <w:t>27  评标的有关要求</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27.1评标过程严格保密。</w:t>
      </w:r>
      <w:r>
        <w:rPr>
          <w:rFonts w:hint="eastAsia" w:ascii="宋体" w:hAnsi="宋体" w:eastAsia="宋体" w:cs="宋体"/>
          <w:sz w:val="24"/>
          <w:szCs w:val="24"/>
        </w:rPr>
        <w:t>评标委员会成员和参与评标的有关人员不得将与评标有关的情况包括有关投标文件的评审、澄清、评估和比较中标候选人的推荐情况以及有关授予合同的意向的一切情况透露给任一投标方或与上述评标工作无关的人员。</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27.2投标人在评标过程中所进行的试图影响评标结果的一切不符合法律或招标规定的活动，都可能导致其投标被拒绝。</w:t>
      </w:r>
    </w:p>
    <w:p>
      <w:pPr>
        <w:pageBreakBefore w:val="0"/>
        <w:kinsoku/>
        <w:wordWrap/>
        <w:overflowPunct/>
        <w:topLinePunct w:val="0"/>
        <w:bidi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shd w:val="clear" w:color="auto" w:fill="FFFFFF"/>
        </w:rPr>
        <w:t>27.3</w:t>
      </w:r>
      <w:r>
        <w:rPr>
          <w:rFonts w:hint="eastAsia" w:ascii="宋体" w:hAnsi="宋体" w:eastAsia="宋体" w:cs="宋体"/>
          <w:sz w:val="24"/>
          <w:szCs w:val="24"/>
        </w:rPr>
        <w:t>评委会向招标负责单位报告评标情况及结果。根据有关规定，对未中标单位不作任何解释。为此，评委会对未中标单位要求说明理由均不予受理。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 xml:space="preserve"> </w:t>
      </w:r>
      <w:r>
        <w:rPr>
          <w:rFonts w:hint="eastAsia" w:ascii="宋体" w:hAnsi="宋体" w:eastAsia="宋体" w:cs="宋体"/>
          <w:b/>
          <w:color w:val="000000"/>
          <w:sz w:val="36"/>
          <w:szCs w:val="36"/>
        </w:rPr>
        <w:t>(七)  授予合同</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28  中标通知</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28.1</w:t>
      </w:r>
      <w:r>
        <w:rPr>
          <w:rFonts w:hint="eastAsia" w:ascii="宋体" w:hAnsi="宋体" w:eastAsia="宋体" w:cs="宋体"/>
          <w:sz w:val="24"/>
          <w:szCs w:val="24"/>
        </w:rPr>
        <w:t xml:space="preserve"> 评标结束后，</w:t>
      </w:r>
      <w:r>
        <w:rPr>
          <w:rFonts w:hint="eastAsia" w:ascii="宋体" w:hAnsi="宋体" w:eastAsia="宋体" w:cs="宋体"/>
          <w:sz w:val="24"/>
          <w:szCs w:val="24"/>
          <w:lang w:val="en-US" w:eastAsia="zh-CN"/>
        </w:rPr>
        <w:t>采购代理机构</w:t>
      </w:r>
      <w:r>
        <w:rPr>
          <w:rFonts w:hint="eastAsia" w:ascii="宋体" w:hAnsi="宋体" w:eastAsia="宋体" w:cs="宋体"/>
          <w:sz w:val="24"/>
          <w:szCs w:val="24"/>
        </w:rPr>
        <w:t>将当众宣布评标结果，各投标人应按时参加，未参加者责任自责。</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28.2 招标人在评标结束后3个工作日内，在新疆政府采购网上公布中标人名单，并向中标人发出“中标通知书”，不解释落标原因。</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shd w:val="clear" w:color="auto" w:fill="FFFFFF"/>
        </w:rPr>
        <w:t>29  履约保证金</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lang w:val="en-US"/>
        </w:rPr>
      </w:pPr>
      <w:r>
        <w:rPr>
          <w:rFonts w:hint="eastAsia" w:ascii="宋体" w:hAnsi="宋体" w:eastAsia="宋体" w:cs="宋体"/>
          <w:sz w:val="24"/>
          <w:szCs w:val="24"/>
          <w:lang w:val="en-US" w:eastAsia="zh-CN"/>
        </w:rPr>
        <w:t>由采购的单位与中标人签订合同时协商确定。</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30  签订合同</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30.1中标人应按规定时间、地点签订合同。</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30.2如中标人未按规定时间、地点签订合同，则按违约处理，并没收其全部投标保证金。</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rPr>
        <w:t>30.3</w:t>
      </w:r>
      <w:r>
        <w:rPr>
          <w:rFonts w:hint="eastAsia" w:ascii="宋体" w:hAnsi="宋体" w:eastAsia="宋体" w:cs="宋体"/>
          <w:color w:val="000000"/>
          <w:sz w:val="24"/>
          <w:szCs w:val="24"/>
          <w:shd w:val="clear" w:color="auto" w:fill="FFFFFF"/>
        </w:rPr>
        <w:t>招标文件、中标人的投标文件和投标人答复澄清事项文件作为此次采购合同附件，并具有法律效力。</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color w:val="000000"/>
          <w:sz w:val="24"/>
          <w:szCs w:val="24"/>
          <w:shd w:val="clear" w:color="auto" w:fill="FFFFFF"/>
        </w:rPr>
      </w:pPr>
      <w:r>
        <w:rPr>
          <w:rFonts w:hint="eastAsia" w:ascii="宋体" w:hAnsi="宋体" w:eastAsia="宋体" w:cs="宋体"/>
          <w:b/>
          <w:sz w:val="24"/>
          <w:szCs w:val="24"/>
          <w:shd w:val="clear" w:color="auto" w:fill="FFFFFF"/>
        </w:rPr>
        <w:t xml:space="preserve">31  </w:t>
      </w:r>
      <w:r>
        <w:rPr>
          <w:rFonts w:hint="eastAsia" w:ascii="宋体" w:hAnsi="宋体" w:eastAsia="宋体" w:cs="宋体"/>
          <w:b/>
          <w:color w:val="000000"/>
          <w:sz w:val="24"/>
          <w:szCs w:val="24"/>
          <w:shd w:val="clear" w:color="auto" w:fill="FFFFFF"/>
        </w:rPr>
        <w:t>对投标人不良行为的处罚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投标人发生下列情形之一的，将被列入不良行为记录名单，在一至三年内禁止参加政府采购活动。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31.1提供虚假资料谋取中标、成交的;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31.2采取不正当手段诋毁、排挤其他供应商的;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31.3与采购人、其他供应商或集中采购机构恶意串通的;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31.4向采购人、集中采购机构行贿或者提供其他不正当利益的；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31.5在招标采购过程中与采购人进行协商谈判的；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31.6拒绝有关部门监督检查或提供虚假情况的；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投标人有前五项情形之一的，中标成交无效。</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color w:val="000000"/>
          <w:sz w:val="24"/>
          <w:szCs w:val="24"/>
          <w:shd w:val="clear" w:color="auto" w:fill="FFFFFF"/>
        </w:rPr>
      </w:pPr>
      <w:r>
        <w:rPr>
          <w:rFonts w:hint="eastAsia" w:ascii="宋体" w:hAnsi="宋体" w:eastAsia="宋体" w:cs="宋体"/>
          <w:b/>
          <w:color w:val="000000"/>
          <w:sz w:val="24"/>
          <w:szCs w:val="24"/>
          <w:shd w:val="clear" w:color="auto" w:fill="FFFFFF"/>
        </w:rPr>
        <w:t>32  诚实信用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32.1投标人在本招标项目的竞争中应自觉遵循诚实信用原则，凡有悖诚实信用原则的行为将被录入供应商诚信档案中，依据情节轻重按照有关规定处理。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32.2招标人有证据表明投标人在诚信中存在严重问题时，将拒绝其投标。</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32.3凡投标人的违法违规和诚实信用缺失行为将在</w:t>
      </w:r>
      <w:r>
        <w:rPr>
          <w:rFonts w:hint="eastAsia" w:ascii="宋体" w:hAnsi="宋体" w:eastAsia="宋体" w:cs="宋体"/>
          <w:color w:val="000000"/>
          <w:sz w:val="24"/>
          <w:szCs w:val="24"/>
          <w:shd w:val="clear" w:color="auto" w:fill="FFFFFF"/>
          <w:lang w:eastAsia="zh-CN"/>
        </w:rPr>
        <w:t>新疆</w:t>
      </w:r>
      <w:r>
        <w:rPr>
          <w:rFonts w:hint="eastAsia" w:ascii="宋体" w:hAnsi="宋体" w:eastAsia="宋体" w:cs="宋体"/>
          <w:sz w:val="24"/>
          <w:szCs w:val="24"/>
        </w:rPr>
        <w:t>政府采购网</w:t>
      </w:r>
      <w:r>
        <w:rPr>
          <w:rFonts w:hint="eastAsia" w:ascii="宋体" w:hAnsi="宋体" w:eastAsia="宋体" w:cs="宋体"/>
          <w:color w:val="000000"/>
          <w:sz w:val="24"/>
          <w:szCs w:val="24"/>
          <w:shd w:val="clear" w:color="auto" w:fill="FFFFFF"/>
        </w:rPr>
        <w:t>上进行记录和曝光。</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color w:val="000000"/>
          <w:sz w:val="24"/>
          <w:szCs w:val="24"/>
          <w:shd w:val="clear" w:color="auto" w:fill="FFFFFF"/>
        </w:rPr>
      </w:pPr>
      <w:r>
        <w:rPr>
          <w:rFonts w:hint="eastAsia" w:ascii="宋体" w:hAnsi="宋体" w:eastAsia="宋体" w:cs="宋体"/>
          <w:b/>
          <w:color w:val="000000"/>
          <w:sz w:val="24"/>
          <w:szCs w:val="24"/>
          <w:shd w:val="clear" w:color="auto" w:fill="FFFFFF"/>
        </w:rPr>
        <w:t>33关于投标人瑕疵滞后发现的处理规则</w:t>
      </w:r>
    </w:p>
    <w:p>
      <w:pPr>
        <w:pStyle w:val="81"/>
        <w:keepNext w:val="0"/>
        <w:keepLines w:val="0"/>
        <w:pageBreakBefore w:val="0"/>
        <w:widowControl w:val="0"/>
        <w:numPr>
          <w:ilvl w:val="0"/>
          <w:numId w:val="0"/>
        </w:numPr>
        <w:kinsoku/>
        <w:wordWrap/>
        <w:overflowPunct/>
        <w:topLinePunct w:val="0"/>
        <w:autoSpaceDE/>
        <w:autoSpaceDN/>
        <w:bidi w:val="0"/>
        <w:snapToGrid w:val="0"/>
        <w:spacing w:line="360" w:lineRule="auto"/>
        <w:ind w:firstLine="520" w:firstLineChars="200"/>
        <w:jc w:val="left"/>
        <w:textAlignment w:val="auto"/>
        <w:rPr>
          <w:rFonts w:hint="eastAsia" w:ascii="宋体" w:hAnsi="宋体" w:eastAsia="宋体" w:cs="宋体"/>
          <w:b/>
          <w:spacing w:val="10"/>
          <w:sz w:val="24"/>
          <w:szCs w:val="24"/>
        </w:rPr>
      </w:pPr>
      <w:r>
        <w:rPr>
          <w:rFonts w:hint="eastAsia" w:ascii="宋体" w:hAnsi="宋体" w:eastAsia="宋体" w:cs="宋体"/>
          <w:spacing w:val="10"/>
          <w:sz w:val="24"/>
          <w:szCs w:val="24"/>
        </w:rPr>
        <w:t>33.1</w:t>
      </w:r>
      <w:r>
        <w:rPr>
          <w:rFonts w:hint="eastAsia" w:ascii="宋体" w:hAnsi="宋体" w:eastAsia="宋体" w:cs="宋体"/>
          <w:color w:val="000000"/>
          <w:sz w:val="24"/>
          <w:szCs w:val="24"/>
          <w:shd w:val="clear" w:color="auto" w:fill="FFFFFF"/>
        </w:rPr>
        <w:t>招标结束后，如发现投标产品瑕疵应作废标处理的未被及时发现，由招标人向财政局提起废标处理意见。监督管理部门批准后采取相应的补救及纠正措施。</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34  解释权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sz w:val="24"/>
          <w:szCs w:val="24"/>
        </w:rPr>
      </w:pPr>
      <w:r>
        <w:rPr>
          <w:rFonts w:hint="eastAsia" w:ascii="宋体" w:hAnsi="宋体" w:eastAsia="宋体" w:cs="宋体"/>
          <w:color w:val="000000"/>
          <w:sz w:val="24"/>
          <w:szCs w:val="24"/>
        </w:rPr>
        <w:t>34.1本次招标文件的最终解释权属</w:t>
      </w:r>
      <w:r>
        <w:rPr>
          <w:rFonts w:hint="eastAsia" w:ascii="宋体" w:hAnsi="宋体" w:eastAsia="宋体" w:cs="宋体"/>
          <w:color w:val="000000"/>
          <w:sz w:val="24"/>
          <w:szCs w:val="24"/>
          <w:lang w:val="en-US" w:eastAsia="zh-CN"/>
        </w:rPr>
        <w:t>新疆亚心世纪工程管理咨询有限公司</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630" w:leftChars="-300" w:firstLine="482" w:firstLineChars="200"/>
        <w:jc w:val="left"/>
        <w:textAlignment w:val="auto"/>
        <w:rPr>
          <w:rFonts w:hint="eastAsia" w:ascii="宋体" w:hAnsi="宋体" w:eastAsia="宋体" w:cs="宋体"/>
          <w:b/>
          <w:sz w:val="24"/>
          <w:szCs w:val="24"/>
        </w:rPr>
        <w:sectPr>
          <w:headerReference r:id="rId3" w:type="default"/>
          <w:footerReference r:id="rId4" w:type="default"/>
          <w:footerReference r:id="rId5" w:type="even"/>
          <w:pgSz w:w="11906" w:h="16838"/>
          <w:pgMar w:top="1678" w:right="1440" w:bottom="1440" w:left="1440" w:header="851" w:footer="992" w:gutter="0"/>
          <w:cols w:space="720" w:num="1"/>
          <w:docGrid w:linePitch="312" w:charSpace="0"/>
        </w:sectPr>
      </w:pPr>
    </w:p>
    <w:p>
      <w:pPr>
        <w:pageBreakBefore w:val="0"/>
        <w:kinsoku/>
        <w:wordWrap/>
        <w:overflowPunct/>
        <w:topLinePunct w:val="0"/>
        <w:bidi w:val="0"/>
        <w:adjustRightInd w:val="0"/>
        <w:snapToGrid w:val="0"/>
        <w:spacing w:line="360" w:lineRule="auto"/>
        <w:ind w:firstLine="723" w:firstLineChars="200"/>
        <w:jc w:val="center"/>
        <w:rPr>
          <w:rFonts w:hint="eastAsia" w:ascii="仿宋_GB2312" w:hAnsi="仿宋_GB2312" w:eastAsia="仿宋_GB2312" w:cs="仿宋_GB2312"/>
          <w:b/>
          <w:sz w:val="36"/>
          <w:szCs w:val="36"/>
          <w:lang w:eastAsia="zh-CN"/>
        </w:rPr>
      </w:pPr>
      <w:r>
        <w:rPr>
          <w:rFonts w:hint="eastAsia" w:ascii="宋体" w:hAnsi="宋体" w:eastAsia="宋体" w:cs="宋体"/>
          <w:b/>
          <w:sz w:val="36"/>
          <w:szCs w:val="36"/>
        </w:rPr>
        <w:t>第三部分 采购需求</w:t>
      </w:r>
      <w:bookmarkStart w:id="12" w:name="_Toc228245828"/>
      <w:r>
        <w:rPr>
          <w:rFonts w:hint="eastAsia" w:ascii="宋体" w:hAnsi="宋体" w:eastAsia="宋体" w:cs="宋体"/>
          <w:b/>
          <w:sz w:val="36"/>
          <w:szCs w:val="36"/>
          <w:lang w:eastAsia="zh-CN"/>
        </w:rPr>
        <w:t>清单</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562"/>
        <w:gridCol w:w="1580"/>
        <w:gridCol w:w="1506"/>
        <w:gridCol w:w="1506"/>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57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eastAsia="zh-CN"/>
              </w:rPr>
              <w:t>名称</w:t>
            </w:r>
          </w:p>
        </w:tc>
        <w:tc>
          <w:tcPr>
            <w:tcW w:w="156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eastAsia="zh-CN"/>
              </w:rPr>
              <w:t>尺寸</w:t>
            </w:r>
          </w:p>
        </w:tc>
        <w:tc>
          <w:tcPr>
            <w:tcW w:w="158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eastAsia="zh-CN"/>
              </w:rPr>
              <w:t>材质</w:t>
            </w: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eastAsia="zh-CN"/>
              </w:rPr>
              <w:t>单位</w:t>
            </w: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eastAsia="zh-CN"/>
              </w:rPr>
              <w:t>单价（元）</w:t>
            </w: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hint="eastAsia"/>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7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eastAsia="zh-CN"/>
              </w:rPr>
              <w:t>《都护李崇》</w:t>
            </w:r>
          </w:p>
        </w:tc>
        <w:tc>
          <w:tcPr>
            <w:tcW w:w="156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val="en-US" w:eastAsia="zh-CN"/>
              </w:rPr>
            </w:pPr>
            <w:r>
              <w:rPr>
                <w:rFonts w:hint="eastAsia"/>
                <w:vertAlign w:val="baseline"/>
                <w:lang w:eastAsia="zh-CN"/>
              </w:rPr>
              <w:t>总高</w:t>
            </w:r>
            <w:r>
              <w:rPr>
                <w:rFonts w:hint="eastAsia"/>
                <w:vertAlign w:val="baseline"/>
                <w:lang w:val="en-US" w:eastAsia="zh-CN"/>
              </w:rPr>
              <w:t>9米</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val="en-US" w:eastAsia="zh-CN"/>
              </w:rPr>
            </w:pPr>
            <w:r>
              <w:rPr>
                <w:rFonts w:hint="eastAsia"/>
                <w:vertAlign w:val="baseline"/>
                <w:lang w:val="en-US" w:eastAsia="zh-CN"/>
              </w:rPr>
              <w:t>基座高3.75米</w:t>
            </w:r>
          </w:p>
          <w:p>
            <w:pPr>
              <w:keepNext w:val="0"/>
              <w:keepLines w:val="0"/>
              <w:pageBreakBefore w:val="0"/>
              <w:widowControl w:val="0"/>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人像高5.25米</w:t>
            </w:r>
          </w:p>
        </w:tc>
        <w:tc>
          <w:tcPr>
            <w:tcW w:w="158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hint="eastAsia"/>
                <w:vertAlign w:val="baseline"/>
                <w:lang w:eastAsia="zh-CN"/>
              </w:rPr>
              <w:t>人物锻铜、</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eastAsia="zh-CN"/>
              </w:rPr>
              <w:t>基座石材雕刻</w:t>
            </w: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val="en-US" w:eastAsia="zh-CN"/>
              </w:rPr>
              <w:t>1组</w:t>
            </w: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vertAlign w:val="baseline"/>
              </w:rPr>
            </w:pP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57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vertAlign w:val="baseline"/>
                <w:lang w:eastAsia="zh-CN"/>
              </w:rPr>
            </w:pPr>
            <w:r>
              <w:rPr>
                <w:rFonts w:hint="eastAsia"/>
                <w:vertAlign w:val="baseline"/>
                <w:lang w:eastAsia="zh-CN"/>
              </w:rPr>
              <w:t>《玉龙焕映》</w:t>
            </w:r>
          </w:p>
        </w:tc>
        <w:tc>
          <w:tcPr>
            <w:tcW w:w="156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val="en-US" w:eastAsia="zh-CN"/>
              </w:rPr>
            </w:pPr>
            <w:r>
              <w:rPr>
                <w:rFonts w:hint="eastAsia"/>
                <w:vertAlign w:val="baseline"/>
                <w:lang w:eastAsia="zh-CN"/>
              </w:rPr>
              <w:t>总高</w:t>
            </w:r>
            <w:r>
              <w:rPr>
                <w:rFonts w:hint="eastAsia"/>
                <w:vertAlign w:val="baseline"/>
                <w:lang w:val="en-US" w:eastAsia="zh-CN"/>
              </w:rPr>
              <w:t>6米</w:t>
            </w:r>
          </w:p>
          <w:p>
            <w:pPr>
              <w:keepNext w:val="0"/>
              <w:keepLines w:val="0"/>
              <w:pageBreakBefore w:val="0"/>
              <w:widowControl w:val="0"/>
              <w:kinsoku/>
              <w:wordWrap/>
              <w:overflowPunct/>
              <w:topLinePunct w:val="0"/>
              <w:autoSpaceDE/>
              <w:autoSpaceDN/>
              <w:bidi w:val="0"/>
              <w:adjustRightInd/>
              <w:snapToGrid/>
              <w:jc w:val="center"/>
              <w:textAlignment w:val="auto"/>
              <w:rPr>
                <w:vertAlign w:val="baseline"/>
              </w:rPr>
            </w:pPr>
            <w:r>
              <w:rPr>
                <w:rFonts w:hint="eastAsia"/>
                <w:vertAlign w:val="baseline"/>
                <w:lang w:val="en-US" w:eastAsia="zh-CN"/>
              </w:rPr>
              <w:t>基座高1.9米</w:t>
            </w:r>
          </w:p>
        </w:tc>
        <w:tc>
          <w:tcPr>
            <w:tcW w:w="158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hint="eastAsia"/>
                <w:vertAlign w:val="baseline"/>
                <w:lang w:val="en-US" w:eastAsia="zh-CN"/>
              </w:rPr>
              <w:t>304不锈钢锻造喷漆、</w:t>
            </w:r>
            <w:r>
              <w:rPr>
                <w:rFonts w:hint="eastAsia"/>
                <w:vertAlign w:val="baseline"/>
                <w:lang w:eastAsia="zh-CN"/>
              </w:rPr>
              <w:t>基座石材雕刻、</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vertAlign w:val="baseline"/>
              </w:rPr>
            </w:pPr>
            <w:r>
              <w:rPr>
                <w:rFonts w:hint="eastAsia"/>
                <w:vertAlign w:val="baseline"/>
                <w:lang w:val="en-US" w:eastAsia="zh-CN"/>
              </w:rPr>
              <w:t>1组</w:t>
            </w: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vertAlign w:val="baseline"/>
              </w:rPr>
            </w:pP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57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hint="eastAsia"/>
                <w:vertAlign w:val="baseline"/>
                <w:lang w:eastAsia="zh-CN"/>
              </w:rPr>
              <w:t>合计：</w:t>
            </w:r>
          </w:p>
        </w:tc>
        <w:tc>
          <w:tcPr>
            <w:tcW w:w="156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val="en-US" w:eastAsia="zh-CN"/>
              </w:rPr>
            </w:pPr>
          </w:p>
        </w:tc>
        <w:tc>
          <w:tcPr>
            <w:tcW w:w="158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val="en-US" w:eastAsia="zh-CN"/>
              </w:rPr>
            </w:pP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vertAlign w:val="baseline"/>
              </w:rPr>
            </w:pPr>
          </w:p>
        </w:tc>
        <w:tc>
          <w:tcPr>
            <w:tcW w:w="1506" w:type="dxa"/>
          </w:tcPr>
          <w:p>
            <w:pPr>
              <w:keepNext w:val="0"/>
              <w:keepLines w:val="0"/>
              <w:pageBreakBefore w:val="0"/>
              <w:widowControl w:val="0"/>
              <w:kinsoku/>
              <w:wordWrap/>
              <w:overflowPunct/>
              <w:topLinePunct w:val="0"/>
              <w:autoSpaceDE/>
              <w:autoSpaceDN/>
              <w:bidi w:val="0"/>
              <w:adjustRightInd/>
              <w:snapToGrid/>
              <w:jc w:val="center"/>
              <w:textAlignment w:val="auto"/>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39" w:type="dxa"/>
            <w:gridSpan w:val="6"/>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hint="eastAsia"/>
                <w:vertAlign w:val="baseline"/>
                <w:lang w:eastAsia="zh-CN"/>
              </w:rPr>
              <w:t>注：报价包含基础基座。</w:t>
            </w:r>
          </w:p>
        </w:tc>
      </w:tr>
    </w:tbl>
    <w:p>
      <w:pPr>
        <w:pStyle w:val="259"/>
        <w:ind w:firstLine="410" w:firstLineChars="171"/>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如下参照</w:t>
      </w:r>
      <w:r>
        <w:rPr>
          <w:rFonts w:hint="eastAsia" w:hAnsi="宋体" w:eastAsia="宋体" w:cs="宋体"/>
          <w:sz w:val="24"/>
          <w:szCs w:val="24"/>
          <w:lang w:val="en-US" w:eastAsia="zh-CN"/>
        </w:rPr>
        <w:t>图</w:t>
      </w:r>
      <w:r>
        <w:rPr>
          <w:rFonts w:hint="eastAsia" w:ascii="宋体" w:hAnsi="宋体" w:eastAsia="宋体" w:cs="宋体"/>
          <w:sz w:val="24"/>
          <w:szCs w:val="24"/>
          <w:lang w:val="en-US" w:eastAsia="zh-CN"/>
        </w:rPr>
        <w:t>所示）</w:t>
      </w:r>
    </w:p>
    <w:p>
      <w:pPr>
        <w:pageBreakBefore w:val="0"/>
        <w:kinsoku/>
        <w:wordWrap/>
        <w:overflowPunct/>
        <w:topLinePunct w:val="0"/>
        <w:bidi w:val="0"/>
        <w:rPr>
          <w:rFonts w:hint="eastAsia" w:ascii="仿宋" w:hAnsi="仿宋" w:eastAsia="仿宋"/>
          <w:color w:val="FF0000"/>
          <w:sz w:val="28"/>
          <w:szCs w:val="28"/>
          <w:lang w:val="en-US" w:eastAsia="zh-CN"/>
        </w:rPr>
      </w:pPr>
    </w:p>
    <w:p>
      <w:pPr>
        <w:pStyle w:val="2"/>
        <w:rPr>
          <w:rFonts w:hint="eastAsia" w:ascii="仿宋" w:hAnsi="仿宋" w:eastAsia="仿宋"/>
          <w:color w:val="FF0000"/>
          <w:sz w:val="28"/>
          <w:szCs w:val="28"/>
          <w:lang w:val="en-US" w:eastAsia="zh-CN"/>
        </w:rPr>
      </w:pPr>
    </w:p>
    <w:p>
      <w:pPr>
        <w:pStyle w:val="3"/>
        <w:rPr>
          <w:rFonts w:hint="eastAsia" w:ascii="仿宋" w:hAnsi="仿宋" w:eastAsia="仿宋"/>
          <w:color w:val="FF0000"/>
          <w:sz w:val="28"/>
          <w:szCs w:val="28"/>
          <w:lang w:val="en-US" w:eastAsia="zh-CN"/>
        </w:rPr>
      </w:pPr>
      <w:r>
        <w:rPr>
          <w:rFonts w:hint="eastAsia" w:ascii="仿宋" w:hAnsi="仿宋" w:eastAsia="仿宋"/>
          <w:color w:val="FF0000"/>
          <w:sz w:val="28"/>
          <w:szCs w:val="28"/>
          <w:lang w:val="en-US" w:eastAsia="zh-CN"/>
        </w:rPr>
        <w:drawing>
          <wp:inline distT="0" distB="0" distL="114300" distR="114300">
            <wp:extent cx="4598035" cy="4126865"/>
            <wp:effectExtent l="0" t="0" r="12065" b="6985"/>
            <wp:docPr id="5" name="图片 5" descr="d8410408ca441e8b8eaa5a7866d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8410408ca441e8b8eaa5a7866d9422"/>
                    <pic:cNvPicPr>
                      <a:picLocks noChangeAspect="1"/>
                    </pic:cNvPicPr>
                  </pic:nvPicPr>
                  <pic:blipFill>
                    <a:blip r:embed="rId11"/>
                    <a:stretch>
                      <a:fillRect/>
                    </a:stretch>
                  </pic:blipFill>
                  <pic:spPr>
                    <a:xfrm>
                      <a:off x="0" y="0"/>
                      <a:ext cx="4598035" cy="4126865"/>
                    </a:xfrm>
                    <a:prstGeom prst="rect">
                      <a:avLst/>
                    </a:prstGeom>
                  </pic:spPr>
                </pic:pic>
              </a:graphicData>
            </a:graphic>
          </wp:inline>
        </w:drawing>
      </w:r>
    </w:p>
    <w:p>
      <w:pPr>
        <w:rPr>
          <w:rFonts w:hint="eastAsia"/>
          <w:lang w:val="en-US" w:eastAsia="zh-CN"/>
        </w:rPr>
      </w:pPr>
    </w:p>
    <w:p>
      <w:pPr>
        <w:rPr>
          <w:rFonts w:hint="eastAsia" w:ascii="仿宋" w:hAnsi="仿宋" w:eastAsia="仿宋"/>
          <w:color w:val="FF0000"/>
          <w:sz w:val="28"/>
          <w:szCs w:val="28"/>
          <w:lang w:val="en-US" w:eastAsia="zh-CN"/>
        </w:rPr>
      </w:pPr>
    </w:p>
    <w:p>
      <w:pPr>
        <w:pStyle w:val="2"/>
        <w:rPr>
          <w:rFonts w:hint="eastAsia" w:ascii="仿宋" w:hAnsi="仿宋" w:eastAsia="仿宋"/>
          <w:color w:val="FF0000"/>
          <w:sz w:val="28"/>
          <w:szCs w:val="28"/>
          <w:lang w:val="en-US" w:eastAsia="zh-CN"/>
        </w:rPr>
      </w:pPr>
    </w:p>
    <w:p>
      <w:pPr>
        <w:pStyle w:val="3"/>
        <w:rPr>
          <w:rFonts w:hint="eastAsia" w:ascii="仿宋" w:hAnsi="仿宋" w:eastAsia="仿宋"/>
          <w:color w:val="FF0000"/>
          <w:sz w:val="28"/>
          <w:szCs w:val="28"/>
          <w:lang w:val="en-US" w:eastAsia="zh-CN"/>
        </w:rPr>
      </w:pPr>
    </w:p>
    <w:p>
      <w:pPr>
        <w:pStyle w:val="2"/>
        <w:rPr>
          <w:rFonts w:hint="eastAsia" w:ascii="仿宋" w:hAnsi="仿宋" w:eastAsia="仿宋"/>
          <w:color w:val="FF0000"/>
          <w:sz w:val="28"/>
          <w:szCs w:val="28"/>
          <w:lang w:val="en-US" w:eastAsia="zh-CN"/>
        </w:rPr>
      </w:pPr>
      <w:r>
        <w:rPr>
          <w:rFonts w:hint="eastAsia" w:ascii="仿宋" w:hAnsi="仿宋" w:eastAsia="仿宋"/>
          <w:color w:val="FF0000"/>
          <w:sz w:val="28"/>
          <w:szCs w:val="28"/>
          <w:lang w:val="en-US" w:eastAsia="zh-CN"/>
        </w:rPr>
        <w:drawing>
          <wp:inline distT="0" distB="0" distL="114300" distR="114300">
            <wp:extent cx="3611880" cy="5836285"/>
            <wp:effectExtent l="0" t="0" r="7620" b="12065"/>
            <wp:docPr id="9" name="图片 9" descr="03ecc738d66e4d4510b8a0813d0f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3ecc738d66e4d4510b8a0813d0ff9f"/>
                    <pic:cNvPicPr>
                      <a:picLocks noChangeAspect="1"/>
                    </pic:cNvPicPr>
                  </pic:nvPicPr>
                  <pic:blipFill>
                    <a:blip r:embed="rId12"/>
                    <a:srcRect l="18293" r="18647" b="8711"/>
                    <a:stretch>
                      <a:fillRect/>
                    </a:stretch>
                  </pic:blipFill>
                  <pic:spPr>
                    <a:xfrm>
                      <a:off x="0" y="0"/>
                      <a:ext cx="3611880" cy="5836285"/>
                    </a:xfrm>
                    <a:prstGeom prst="rect">
                      <a:avLst/>
                    </a:prstGeom>
                  </pic:spPr>
                </pic:pic>
              </a:graphicData>
            </a:graphic>
          </wp:inline>
        </w:drawing>
      </w:r>
    </w:p>
    <w:p>
      <w:pPr>
        <w:pStyle w:val="3"/>
        <w:rPr>
          <w:rFonts w:hint="eastAsia" w:ascii="仿宋" w:hAnsi="仿宋" w:eastAsia="仿宋"/>
          <w:color w:val="FF0000"/>
          <w:sz w:val="28"/>
          <w:szCs w:val="28"/>
          <w:lang w:val="en-US" w:eastAsia="zh-CN"/>
        </w:rPr>
      </w:pPr>
    </w:p>
    <w:p>
      <w:pPr>
        <w:rPr>
          <w:rFonts w:hint="eastAsia" w:ascii="仿宋" w:hAnsi="仿宋" w:eastAsia="仿宋"/>
          <w:color w:val="FF0000"/>
          <w:sz w:val="28"/>
          <w:szCs w:val="28"/>
          <w:lang w:val="en-US" w:eastAsia="zh-CN"/>
        </w:rPr>
      </w:pPr>
    </w:p>
    <w:p>
      <w:pPr>
        <w:pStyle w:val="2"/>
        <w:rPr>
          <w:rFonts w:hint="eastAsia"/>
          <w:lang w:val="en-US" w:eastAsia="zh-CN"/>
        </w:rPr>
      </w:pPr>
    </w:p>
    <w:p>
      <w:pPr>
        <w:pageBreakBefore w:val="0"/>
        <w:kinsoku/>
        <w:wordWrap/>
        <w:overflowPunct/>
        <w:topLinePunct w:val="0"/>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w:t>
      </w:r>
    </w:p>
    <w:p>
      <w:pPr>
        <w:pageBreakBefore w:val="0"/>
        <w:kinsoku/>
        <w:wordWrap/>
        <w:overflowPunct/>
        <w:topLinePunct w:val="0"/>
        <w:bidi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供货时间（项目工期）</w:t>
      </w:r>
      <w:r>
        <w:rPr>
          <w:rFonts w:hint="eastAsia" w:ascii="宋体" w:hAnsi="宋体" w:eastAsia="宋体" w:cs="宋体"/>
          <w:color w:val="auto"/>
          <w:sz w:val="24"/>
          <w:szCs w:val="24"/>
        </w:rPr>
        <w:tab/>
      </w:r>
      <w:r>
        <w:rPr>
          <w:rFonts w:hint="eastAsia" w:ascii="宋体" w:hAnsi="宋体" w:eastAsia="宋体" w:cs="宋体"/>
          <w:color w:val="auto"/>
          <w:sz w:val="24"/>
          <w:szCs w:val="24"/>
          <w:lang w:eastAsia="zh-CN"/>
        </w:rPr>
        <w:t>依照甲乙双方签订合同为准；</w:t>
      </w:r>
    </w:p>
    <w:p>
      <w:pPr>
        <w:pageBreakBefore w:val="0"/>
        <w:kinsoku/>
        <w:wordWrap/>
        <w:overflowPunct/>
        <w:topLinePunct w:val="0"/>
        <w:bidi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供货地点（项目地点）</w:t>
      </w:r>
      <w:r>
        <w:rPr>
          <w:rFonts w:hint="eastAsia" w:ascii="宋体" w:hAnsi="宋体" w:eastAsia="宋体" w:cs="宋体"/>
          <w:color w:val="auto"/>
          <w:sz w:val="24"/>
          <w:szCs w:val="24"/>
          <w:lang w:val="en-US" w:eastAsia="zh-CN"/>
        </w:rPr>
        <w:t xml:space="preserve">  采购方指定地点</w:t>
      </w:r>
      <w:r>
        <w:rPr>
          <w:rFonts w:hint="eastAsia" w:ascii="宋体" w:hAnsi="宋体" w:eastAsia="宋体" w:cs="宋体"/>
          <w:color w:val="auto"/>
          <w:sz w:val="24"/>
          <w:szCs w:val="24"/>
          <w:lang w:eastAsia="zh-CN"/>
        </w:rPr>
        <w:t>；</w:t>
      </w:r>
    </w:p>
    <w:p>
      <w:pPr>
        <w:pageBreakBefore w:val="0"/>
        <w:kinsoku/>
        <w:wordWrap/>
        <w:overflowPunct/>
        <w:topLinePunct w:val="0"/>
        <w:bidi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全部设备必须符合清单参数要求。</w:t>
      </w:r>
    </w:p>
    <w:p>
      <w:pPr>
        <w:numPr>
          <w:ilvl w:val="0"/>
          <w:numId w:val="0"/>
        </w:numPr>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全部设备含送货，安装调试。</w:t>
      </w:r>
    </w:p>
    <w:p>
      <w:pPr>
        <w:numPr>
          <w:ilvl w:val="0"/>
          <w:numId w:val="0"/>
        </w:numPr>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施工过程中损坏地面、墙面由供应商恢复原样。</w:t>
      </w:r>
    </w:p>
    <w:p>
      <w:pPr>
        <w:numPr>
          <w:ilvl w:val="0"/>
          <w:numId w:val="0"/>
        </w:numPr>
        <w:jc w:val="left"/>
        <w:rPr>
          <w:rFonts w:hint="eastAsia"/>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保证提供长期售后服务。</w:t>
      </w:r>
      <w:bookmarkEnd w:id="12"/>
    </w:p>
    <w:p>
      <w:pPr>
        <w:pStyle w:val="39"/>
        <w:rPr>
          <w:rFonts w:hint="eastAsia"/>
        </w:rPr>
      </w:pPr>
    </w:p>
    <w:p>
      <w:pPr>
        <w:pageBreakBefore w:val="0"/>
        <w:kinsoku/>
        <w:wordWrap/>
        <w:overflowPunct/>
        <w:topLinePunct w:val="0"/>
        <w:bidi w:val="0"/>
        <w:adjustRightInd w:val="0"/>
        <w:snapToGrid w:val="0"/>
        <w:spacing w:line="360" w:lineRule="auto"/>
        <w:ind w:firstLine="803" w:firstLineChars="200"/>
        <w:jc w:val="center"/>
        <w:rPr>
          <w:rFonts w:hint="eastAsia" w:ascii="宋体" w:hAnsi="宋体" w:eastAsia="宋体" w:cs="宋体"/>
          <w:b/>
          <w:sz w:val="36"/>
          <w:szCs w:val="36"/>
        </w:rPr>
      </w:pPr>
      <w:r>
        <w:rPr>
          <w:rFonts w:hint="eastAsia" w:ascii="宋体" w:hAnsi="宋体" w:eastAsia="宋体" w:cs="宋体"/>
          <w:b/>
          <w:sz w:val="40"/>
          <w:szCs w:val="40"/>
        </w:rPr>
        <w:t>第四部分  采购合同条款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center"/>
        <w:textAlignment w:val="auto"/>
        <w:rPr>
          <w:rFonts w:hint="eastAsia" w:ascii="宋体" w:hAnsi="宋体" w:eastAsia="宋体" w:cs="宋体"/>
          <w:b w:val="0"/>
          <w:bCs w:val="0"/>
          <w:color w:val="000000"/>
          <w:kern w:val="2"/>
          <w:sz w:val="28"/>
          <w:szCs w:val="28"/>
          <w:shd w:val="clear" w:color="auto" w:fill="FFFFFF"/>
          <w:lang w:val="en-US" w:eastAsia="zh-CN" w:bidi="ar-SA"/>
        </w:rPr>
      </w:pPr>
      <w:r>
        <w:rPr>
          <w:rFonts w:hint="eastAsia" w:ascii="宋体" w:hAnsi="宋体" w:eastAsia="宋体" w:cs="宋体"/>
          <w:b w:val="0"/>
          <w:bCs w:val="0"/>
          <w:color w:val="000000"/>
          <w:kern w:val="2"/>
          <w:sz w:val="28"/>
          <w:szCs w:val="28"/>
          <w:shd w:val="clear" w:color="auto" w:fill="FFFFFF"/>
          <w:lang w:val="en-US" w:eastAsia="zh-CN" w:bidi="ar-SA"/>
        </w:rPr>
        <w:t>（合同内容由双方协商后确定）</w:t>
      </w:r>
    </w:p>
    <w:p>
      <w:pPr>
        <w:pStyle w:val="120"/>
        <w:pageBreakBefore w:val="0"/>
        <w:kinsoku/>
        <w:wordWrap/>
        <w:overflowPunct/>
        <w:topLinePunct w:val="0"/>
        <w:bidi w:val="0"/>
        <w:ind w:firstLine="480" w:firstLineChars="200"/>
        <w:rPr>
          <w:rFonts w:hint="eastAsia" w:ascii="宋体" w:hAnsi="宋体" w:eastAsia="宋体" w:cs="宋体"/>
          <w:lang w:val="en-US" w:eastAsia="zh-CN"/>
        </w:rPr>
      </w:pPr>
    </w:p>
    <w:p>
      <w:pPr>
        <w:pageBreakBefore w:val="0"/>
        <w:kinsoku/>
        <w:wordWrap/>
        <w:overflowPunct/>
        <w:topLinePunct w:val="0"/>
        <w:bidi w:val="0"/>
        <w:spacing w:line="460" w:lineRule="exact"/>
        <w:ind w:firstLine="723" w:firstLineChars="200"/>
        <w:jc w:val="center"/>
        <w:rPr>
          <w:rFonts w:hint="eastAsia" w:ascii="宋体" w:hAnsi="宋体" w:eastAsia="宋体" w:cs="宋体"/>
          <w:b/>
          <w:sz w:val="36"/>
        </w:rPr>
      </w:pPr>
      <w:r>
        <w:rPr>
          <w:rFonts w:hint="eastAsia" w:ascii="宋体" w:hAnsi="宋体" w:eastAsia="宋体" w:cs="宋体"/>
          <w:b/>
          <w:sz w:val="36"/>
        </w:rPr>
        <w:t>政府采购合同</w:t>
      </w:r>
    </w:p>
    <w:p>
      <w:pPr>
        <w:pStyle w:val="120"/>
        <w:pageBreakBefore w:val="0"/>
        <w:kinsoku/>
        <w:wordWrap/>
        <w:overflowPunct/>
        <w:topLinePunct w:val="0"/>
        <w:bidi w:val="0"/>
        <w:ind w:firstLine="480" w:firstLineChars="200"/>
        <w:rPr>
          <w:rFonts w:hint="eastAsia" w:ascii="宋体" w:hAnsi="宋体" w:eastAsia="宋体" w:cs="宋体"/>
          <w:lang w:val="en-US" w:eastAsia="zh-CN"/>
        </w:rPr>
      </w:pPr>
    </w:p>
    <w:p>
      <w:pPr>
        <w:pageBreakBefore w:val="0"/>
        <w:kinsoku/>
        <w:wordWrap/>
        <w:overflowPunct/>
        <w:topLinePunct w:val="0"/>
        <w:bidi w:val="0"/>
        <w:spacing w:line="460" w:lineRule="exact"/>
        <w:ind w:firstLine="560" w:firstLineChars="200"/>
        <w:jc w:val="center"/>
        <w:rPr>
          <w:rFonts w:hint="eastAsia" w:ascii="宋体" w:hAnsi="宋体" w:eastAsia="宋体" w:cs="宋体"/>
          <w:bCs/>
          <w:i/>
          <w:iCs/>
          <w:sz w:val="28"/>
        </w:rPr>
      </w:pP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采购编号：</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签订日期：</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合同地点：                                 完工日期：</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采购人（甲方）：</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供应商（乙方）：</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甲、乙双方根据《中华人民共和国合同法》、《中华人民共和国政府采购法》</w:t>
      </w:r>
      <w:r>
        <w:rPr>
          <w:rFonts w:hint="eastAsia" w:ascii="宋体" w:hAnsi="宋体" w:eastAsia="宋体" w:cs="宋体"/>
          <w:sz w:val="24"/>
          <w:szCs w:val="24"/>
          <w:lang w:eastAsia="zh-CN"/>
        </w:rPr>
        <w:t>，</w:t>
      </w:r>
      <w:r>
        <w:rPr>
          <w:rFonts w:hint="eastAsia" w:ascii="宋体" w:hAnsi="宋体" w:eastAsia="宋体" w:cs="宋体"/>
          <w:sz w:val="24"/>
          <w:szCs w:val="24"/>
        </w:rPr>
        <w:t>同意按照下述的条款和条件，签署本合同。</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一、合同标的</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标的清单：</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二、合同金额</w:t>
      </w:r>
    </w:p>
    <w:p>
      <w:pPr>
        <w:pStyle w:val="23"/>
        <w:pageBreakBefore w:val="0"/>
        <w:kinsoku/>
        <w:wordWrap/>
        <w:overflowPunct/>
        <w:topLinePunct w:val="0"/>
        <w:bidi w:val="0"/>
        <w:snapToGrid w:val="0"/>
        <w:spacing w:line="360" w:lineRule="auto"/>
        <w:ind w:left="410"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本合同金额为（大写）：____________________________________元（￥_______________元）人民币。</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三、技术资料</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1.乙方应按招标文件规定的时间向甲方提供使用标的有关技术资料。</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3"/>
        <w:pageBreakBefore w:val="0"/>
        <w:kinsoku/>
        <w:wordWrap/>
        <w:overflowPunct/>
        <w:topLinePunct w:val="0"/>
        <w:bidi w:val="0"/>
        <w:snapToGrid w:val="0"/>
        <w:spacing w:line="360" w:lineRule="auto"/>
        <w:ind w:left="412" w:firstLine="482" w:firstLineChars="200"/>
        <w:rPr>
          <w:rFonts w:hint="eastAsia" w:ascii="宋体" w:hAnsi="宋体" w:eastAsia="宋体" w:cs="宋体"/>
          <w:b/>
          <w:sz w:val="24"/>
          <w:szCs w:val="24"/>
        </w:rPr>
      </w:pPr>
      <w:r>
        <w:rPr>
          <w:rFonts w:hint="eastAsia" w:ascii="宋体" w:hAnsi="宋体" w:eastAsia="宋体" w:cs="宋体"/>
          <w:b/>
          <w:sz w:val="24"/>
          <w:szCs w:val="24"/>
        </w:rPr>
        <w:t>四、知识产权</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乙方应保证所提供的标的或其任何一部分均不会侵犯任何第三方的知识产权</w:t>
      </w:r>
      <w:r>
        <w:rPr>
          <w:rFonts w:hint="eastAsia" w:ascii="宋体" w:hAnsi="宋体" w:eastAsia="宋体" w:cs="宋体"/>
          <w:bCs/>
          <w:sz w:val="24"/>
          <w:szCs w:val="24"/>
        </w:rPr>
        <w:t>。</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sz w:val="24"/>
          <w:szCs w:val="24"/>
          <w:u w:val="single"/>
        </w:rPr>
      </w:pPr>
      <w:r>
        <w:rPr>
          <w:rFonts w:hint="eastAsia" w:ascii="宋体" w:hAnsi="宋体" w:eastAsia="宋体" w:cs="宋体"/>
          <w:b/>
          <w:sz w:val="24"/>
          <w:szCs w:val="24"/>
        </w:rPr>
        <w:t>五、产权担保</w:t>
      </w:r>
    </w:p>
    <w:p>
      <w:pPr>
        <w:pStyle w:val="23"/>
        <w:pageBreakBefore w:val="0"/>
        <w:kinsoku/>
        <w:wordWrap/>
        <w:overflowPunct/>
        <w:topLinePunct w:val="0"/>
        <w:bidi w:val="0"/>
        <w:snapToGrid w:val="0"/>
        <w:spacing w:line="360" w:lineRule="auto"/>
        <w:ind w:left="408" w:firstLine="480" w:firstLineChars="200"/>
        <w:rPr>
          <w:rFonts w:hint="eastAsia" w:ascii="宋体" w:hAnsi="宋体" w:eastAsia="宋体" w:cs="宋体"/>
          <w:sz w:val="24"/>
          <w:szCs w:val="24"/>
          <w:u w:val="single"/>
        </w:rPr>
      </w:pPr>
      <w:r>
        <w:rPr>
          <w:rFonts w:hint="eastAsia" w:ascii="宋体" w:hAnsi="宋体" w:eastAsia="宋体" w:cs="宋体"/>
          <w:sz w:val="24"/>
          <w:szCs w:val="24"/>
        </w:rPr>
        <w:t>乙方保证所交付的标的的所有权完全属于乙方且无任何抵押、查封等产权瑕疵。</w:t>
      </w:r>
    </w:p>
    <w:p>
      <w:pPr>
        <w:pStyle w:val="23"/>
        <w:pageBreakBefore w:val="0"/>
        <w:kinsoku/>
        <w:wordWrap/>
        <w:overflowPunct/>
        <w:topLinePunct w:val="0"/>
        <w:bidi w:val="0"/>
        <w:snapToGrid w:val="0"/>
        <w:spacing w:line="360" w:lineRule="auto"/>
        <w:ind w:left="410" w:firstLine="482" w:firstLineChars="200"/>
        <w:rPr>
          <w:rFonts w:hint="eastAsia" w:ascii="宋体" w:hAnsi="宋体" w:eastAsia="宋体" w:cs="宋体"/>
          <w:b/>
          <w:sz w:val="24"/>
          <w:szCs w:val="24"/>
        </w:rPr>
      </w:pPr>
      <w:r>
        <w:rPr>
          <w:rFonts w:hint="eastAsia" w:ascii="宋体" w:hAnsi="宋体" w:eastAsia="宋体" w:cs="宋体"/>
          <w:b/>
          <w:sz w:val="24"/>
          <w:szCs w:val="24"/>
        </w:rPr>
        <w:t>六、履约保证金</w:t>
      </w:r>
    </w:p>
    <w:p>
      <w:pPr>
        <w:pStyle w:val="23"/>
        <w:pageBreakBefore w:val="0"/>
        <w:kinsoku/>
        <w:wordWrap/>
        <w:overflowPunct/>
        <w:topLinePunct w:val="0"/>
        <w:bidi w:val="0"/>
        <w:snapToGrid w:val="0"/>
        <w:spacing w:line="360" w:lineRule="auto"/>
        <w:ind w:left="408" w:firstLine="480" w:firstLineChars="200"/>
        <w:rPr>
          <w:rFonts w:hint="eastAsia" w:ascii="宋体" w:hAnsi="宋体" w:eastAsia="宋体" w:cs="宋体"/>
          <w:sz w:val="24"/>
          <w:szCs w:val="24"/>
        </w:rPr>
      </w:pPr>
      <w:r>
        <w:rPr>
          <w:rFonts w:hint="eastAsia" w:ascii="宋体" w:hAnsi="宋体" w:eastAsia="宋体" w:cs="宋体"/>
          <w:sz w:val="24"/>
          <w:szCs w:val="24"/>
        </w:rPr>
        <w:t>乙方交纳人民币</w:t>
      </w:r>
      <w:r>
        <w:rPr>
          <w:rFonts w:hint="eastAsia" w:ascii="宋体" w:hAnsi="宋体" w:eastAsia="宋体" w:cs="宋体"/>
          <w:b/>
          <w:sz w:val="24"/>
          <w:szCs w:val="24"/>
          <w:u w:val="single"/>
        </w:rPr>
        <w:t xml:space="preserve">          </w:t>
      </w:r>
      <w:r>
        <w:rPr>
          <w:rFonts w:hint="eastAsia" w:ascii="宋体" w:hAnsi="宋体" w:eastAsia="宋体" w:cs="宋体"/>
          <w:sz w:val="24"/>
          <w:szCs w:val="24"/>
        </w:rPr>
        <w:t>元作为本合同的履约保证金。</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七、转包或分包</w:t>
      </w:r>
    </w:p>
    <w:p>
      <w:pPr>
        <w:pageBreakBefore w:val="0"/>
        <w:kinsoku/>
        <w:wordWrap/>
        <w:overflowPunct/>
        <w:topLinePunct w:val="0"/>
        <w:bidi w:val="0"/>
        <w:snapToGrid w:val="0"/>
        <w:spacing w:before="156" w:beforeLines="50" w:after="156"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1.本合同范围的标的，应由乙方直接供应，不得转让他人供应；</w:t>
      </w:r>
    </w:p>
    <w:p>
      <w:pPr>
        <w:pageBreakBefore w:val="0"/>
        <w:kinsoku/>
        <w:wordWrap/>
        <w:overflowPunct/>
        <w:topLinePunct w:val="0"/>
        <w:bidi w:val="0"/>
        <w:snapToGrid w:val="0"/>
        <w:spacing w:before="156" w:beforeLines="50" w:after="156"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2.除非得到甲方的书面同意，乙方不得将本合同范围的标的全部或部分分包给他人供应；</w:t>
      </w:r>
    </w:p>
    <w:p>
      <w:pPr>
        <w:pageBreakBefore w:val="0"/>
        <w:kinsoku/>
        <w:wordWrap/>
        <w:overflowPunct/>
        <w:topLinePunct w:val="0"/>
        <w:bidi w:val="0"/>
        <w:snapToGrid w:val="0"/>
        <w:spacing w:before="156" w:beforeLines="50" w:after="156"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3.如有转让和未经甲方同意的分包行为，甲方有权解除合同，没收履约保证金并追究乙方的违约责任。</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八、质保期和质保金</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1. 质保期</w:t>
      </w:r>
      <w:r>
        <w:rPr>
          <w:rFonts w:hint="eastAsia" w:ascii="宋体" w:hAnsi="宋体" w:eastAsia="宋体" w:cs="宋体"/>
          <w:sz w:val="24"/>
          <w:szCs w:val="24"/>
          <w:u w:val="single"/>
        </w:rPr>
        <w:t xml:space="preserve">      </w:t>
      </w:r>
      <w:r>
        <w:rPr>
          <w:rFonts w:hint="eastAsia" w:ascii="宋体" w:hAnsi="宋体" w:eastAsia="宋体" w:cs="宋体"/>
          <w:sz w:val="24"/>
          <w:szCs w:val="24"/>
        </w:rPr>
        <w:t>年。（自验收合格之日起计）</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2. 质保金</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九、标的履约时间、履约方式及履约地点</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1. 履约时间：</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 履约方式：</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3. 履约地点：</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十、合同款支付</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 付款方式：</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bCs/>
          <w:sz w:val="24"/>
          <w:szCs w:val="24"/>
        </w:rPr>
      </w:pPr>
      <w:r>
        <w:rPr>
          <w:rFonts w:hint="eastAsia" w:ascii="宋体" w:hAnsi="宋体" w:eastAsia="宋体" w:cs="宋体"/>
          <w:bCs/>
          <w:sz w:val="24"/>
          <w:szCs w:val="24"/>
        </w:rPr>
        <w:t>2.</w:t>
      </w:r>
      <w:r>
        <w:rPr>
          <w:rFonts w:hint="eastAsia" w:ascii="宋体" w:hAnsi="宋体" w:eastAsia="宋体" w:cs="宋体"/>
          <w:sz w:val="24"/>
          <w:szCs w:val="24"/>
        </w:rPr>
        <w:t>当采购数量与实际使用数量不一致时，乙方应根据实际使用量提供，合同的最终结算金额按实际使用量乘以成交单价进行计算。</w:t>
      </w:r>
    </w:p>
    <w:p>
      <w:pPr>
        <w:pageBreakBefore w:val="0"/>
        <w:kinsoku/>
        <w:wordWrap/>
        <w:overflowPunct/>
        <w:topLinePunct w:val="0"/>
        <w:bidi w:val="0"/>
        <w:snapToGrid w:val="0"/>
        <w:spacing w:before="156" w:beforeLines="50" w:after="156"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十一、税费</w:t>
      </w:r>
    </w:p>
    <w:p>
      <w:pPr>
        <w:pageBreakBefore w:val="0"/>
        <w:kinsoku/>
        <w:wordWrap/>
        <w:overflowPunct/>
        <w:topLinePunct w:val="0"/>
        <w:bidi w:val="0"/>
        <w:snapToGrid w:val="0"/>
        <w:spacing w:before="156" w:beforeLines="50" w:after="156"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本合同执行中相关的一切税费均由乙方负担。</w:t>
      </w:r>
    </w:p>
    <w:p>
      <w:pPr>
        <w:pStyle w:val="23"/>
        <w:pageBreakBefore w:val="0"/>
        <w:kinsoku/>
        <w:wordWrap/>
        <w:overflowPunct/>
        <w:topLinePunct w:val="0"/>
        <w:bidi w:val="0"/>
        <w:snapToGrid w:val="0"/>
        <w:spacing w:line="360" w:lineRule="auto"/>
        <w:ind w:left="412" w:firstLine="482" w:firstLineChars="200"/>
        <w:rPr>
          <w:rFonts w:hint="eastAsia" w:ascii="宋体" w:hAnsi="宋体" w:eastAsia="宋体" w:cs="宋体"/>
          <w:sz w:val="24"/>
          <w:szCs w:val="24"/>
        </w:rPr>
      </w:pPr>
      <w:r>
        <w:rPr>
          <w:rFonts w:hint="eastAsia" w:ascii="宋体" w:hAnsi="宋体" w:eastAsia="宋体" w:cs="宋体"/>
          <w:b/>
          <w:sz w:val="24"/>
          <w:szCs w:val="24"/>
        </w:rPr>
        <w:t>十二、质量保证及售后服务</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1. 乙方应按招标文件规定的标的性能、技术要求、质量标准向甲方提供未经使用的全新产品。</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2. 乙方提供的标的在质保期内因货物本身的质量问题发生故障，乙方应负责免费更换。对达不到技术要求者，根据实际情况，经双方协商，可按以下办法处理：</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⑴更换：由乙方承担所发生的全部费用。</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⑵贬值处理：由甲乙双方合议定价。</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⑶退货处理：乙方应退还甲方支付的合同款，同时应承担该标的的直接费用（运输、保险、检验、货款利息及银行手续费等）。</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如在使用过程中发生质量问题，乙方在接到甲方通知后</w:t>
      </w:r>
      <w:r>
        <w:rPr>
          <w:rFonts w:hint="eastAsia" w:ascii="宋体" w:hAnsi="宋体" w:eastAsia="宋体" w:cs="宋体"/>
          <w:color w:val="000000"/>
          <w:sz w:val="24"/>
          <w:szCs w:val="24"/>
        </w:rPr>
        <w:t>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小时</w:t>
      </w:r>
      <w:r>
        <w:rPr>
          <w:rFonts w:hint="eastAsia" w:ascii="宋体" w:hAnsi="宋体" w:eastAsia="宋体" w:cs="宋体"/>
          <w:sz w:val="24"/>
          <w:szCs w:val="24"/>
        </w:rPr>
        <w:t>内到达甲方现场。</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在质保期内，乙方应对标的出现的质量及安全问题负责处理解决并承担一切费用。</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5.</w:t>
      </w:r>
      <w:r>
        <w:rPr>
          <w:rFonts w:hint="eastAsia" w:ascii="宋体" w:hAnsi="宋体" w:eastAsia="宋体" w:cs="宋体"/>
          <w:color w:val="000000"/>
          <w:sz w:val="24"/>
          <w:szCs w:val="24"/>
        </w:rPr>
        <w:t>上述的</w:t>
      </w:r>
      <w:r>
        <w:rPr>
          <w:rFonts w:hint="eastAsia" w:ascii="宋体" w:hAnsi="宋体" w:eastAsia="宋体" w:cs="宋体"/>
          <w:sz w:val="24"/>
          <w:szCs w:val="24"/>
        </w:rPr>
        <w:t>标的</w:t>
      </w:r>
      <w:r>
        <w:rPr>
          <w:rFonts w:hint="eastAsia" w:ascii="宋体" w:hAnsi="宋体" w:eastAsia="宋体" w:cs="宋体"/>
          <w:color w:val="000000"/>
          <w:sz w:val="24"/>
          <w:szCs w:val="24"/>
        </w:rPr>
        <w:t>免费保修期为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年，因人为因素出现的故障不在免费保修范围内。超过保修期的产品，终生维修，维修时只收部件成本费。</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十三、调试和验收</w:t>
      </w:r>
    </w:p>
    <w:p>
      <w:pPr>
        <w:pStyle w:val="23"/>
        <w:pageBreakBefore w:val="0"/>
        <w:kinsoku/>
        <w:wordWrap/>
        <w:overflowPunct/>
        <w:topLinePunct w:val="0"/>
        <w:bidi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 甲方对乙方提交的标的依据招标文件上的技术规格要求和国家有关质量标准进行现场初步验收，外观、说明书符合招标文件技术要求的，给予签收，初步验收不合格的不予签收，甲方需在五个工作日内验收。</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乙方交付前应对产品作出全面检查和对验收文件进行整理，并列出清单，作为甲方验收和使用的技术条件依据，检验的结果应随标的交甲方。</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3. 甲方对乙方提供的标的在使用前进行调试时，乙方需负责安装并培训甲方的使用操作人员，并协助甲方一起调试，直到符合技术要求，甲方才做最终验收。</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 xml:space="preserve">4. </w:t>
      </w:r>
      <w:r>
        <w:rPr>
          <w:rFonts w:hint="eastAsia" w:ascii="宋体" w:hAnsi="宋体" w:eastAsia="宋体" w:cs="宋体"/>
          <w:sz w:val="24"/>
          <w:szCs w:val="24"/>
        </w:rPr>
        <w:t>对技术复杂的标的，甲方应请国家认可的专业检测机构参与初步验收及最终验收，并由其出具质量检测报告。</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 xml:space="preserve">5. </w:t>
      </w:r>
      <w:r>
        <w:rPr>
          <w:rFonts w:hint="eastAsia" w:ascii="宋体" w:hAnsi="宋体" w:eastAsia="宋体" w:cs="宋体"/>
          <w:sz w:val="24"/>
          <w:szCs w:val="24"/>
        </w:rPr>
        <w:t>验收时乙方必须在现场，验收完毕后作出验收结果报告；验收费用由乙方负责。</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十四、包装、发运及运输</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1. 乙方应在发运前对其进行满足运输距离、防潮、防震、防锈和防破损装卸等要求包装，以保证安全运达甲方指定地点。</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2. 使用说明书、质量检验证明书、随配附件和工具以及清单一并附于标的内。</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3. 乙方在发运手续办理完毕后24小时内或到甲方48小时前通知甲方，以准备接收。</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4. 标的在交付甲方前发生的风险均由乙方负责。</w:t>
      </w:r>
    </w:p>
    <w:p>
      <w:pPr>
        <w:pStyle w:val="23"/>
        <w:pageBreakBefore w:val="0"/>
        <w:kinsoku/>
        <w:wordWrap/>
        <w:overflowPunct/>
        <w:topLinePunct w:val="0"/>
        <w:bidi w:val="0"/>
        <w:snapToGrid w:val="0"/>
        <w:spacing w:beforeLines="0" w:afterLines="0" w:line="360" w:lineRule="auto"/>
        <w:ind w:left="480" w:right="26" w:firstLine="480" w:firstLineChars="200"/>
        <w:rPr>
          <w:rFonts w:hint="eastAsia" w:ascii="宋体" w:hAnsi="宋体" w:eastAsia="宋体" w:cs="宋体"/>
          <w:sz w:val="24"/>
          <w:szCs w:val="24"/>
        </w:rPr>
      </w:pPr>
      <w:r>
        <w:rPr>
          <w:rFonts w:hint="eastAsia" w:ascii="宋体" w:hAnsi="宋体" w:eastAsia="宋体" w:cs="宋体"/>
          <w:sz w:val="24"/>
          <w:szCs w:val="24"/>
        </w:rPr>
        <w:t>5. 标的在规定的交付期限内由乙方送达甲方指定的地点视为交付，乙方同时需通知甲方标的已送达。</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十五、违约责任</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1. 甲方无正当理由拒收的，甲方向乙方偿付拒收合同款总值的5%违约金。</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2. 甲方无故逾期验收和办理款项支付手续的,甲方应按逾期付款总额每日万分之五向乙方支付违约金。</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 xml:space="preserve">3. 乙方逾期交付的，乙方应按逾期交付总额每日万分之五向甲方支付违约金，由甲方从待付货款中扣除。逾期超过约定日期20个工作日不能交付的，甲方可解除本合同。乙方因逾期交付或因其他违约行为导致甲方解除合同的，乙方应向甲方支付合同总值5%的违约金，如造成甲方损失超过违约金的，超出部分由乙方继续承担赔偿责任。 </w:t>
      </w:r>
    </w:p>
    <w:p>
      <w:pPr>
        <w:pStyle w:val="23"/>
        <w:pageBreakBefore w:val="0"/>
        <w:kinsoku/>
        <w:wordWrap/>
        <w:overflowPunct/>
        <w:topLinePunct w:val="0"/>
        <w:bidi w:val="0"/>
        <w:snapToGrid w:val="0"/>
        <w:spacing w:line="360" w:lineRule="auto"/>
        <w:ind w:left="410" w:firstLine="480" w:firstLineChars="200"/>
        <w:rPr>
          <w:rFonts w:hint="eastAsia" w:ascii="宋体" w:hAnsi="宋体" w:eastAsia="宋体" w:cs="宋体"/>
          <w:sz w:val="24"/>
          <w:szCs w:val="24"/>
        </w:rPr>
      </w:pPr>
      <w:r>
        <w:rPr>
          <w:rFonts w:hint="eastAsia" w:ascii="宋体" w:hAnsi="宋体" w:eastAsia="宋体" w:cs="宋体"/>
          <w:sz w:val="24"/>
          <w:szCs w:val="24"/>
        </w:rPr>
        <w:t>4. 乙方所交的标的品种、型号、规格、技术参数、质量不符合合同规定及招标文件规定标准的，甲方有权拒收，乙方愿意更换但逾期交付的，按乙方逾期交付处理。乙方拒绝更换的，甲方可单方面解除合同。</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十六、不可抗力事件处理</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在合同有效期内，任何一方因不可抗力事件导致不能履行合同，则合同履行期可延长，其延长期与不可抗力影响期相同。</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不可抗力事件发生后，应立即通知对方，并寄送有关权威机构出具的证明。</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不可抗力事件延续120天以上，双方应通过友好协商，确定是否继续履行合同。</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十七、诉讼</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 xml:space="preserve"> 双方在执行合同中所发生的一切争议，应通过协商解决。如协商不成，可向甲方所在地提起仲裁或法院起诉。</w:t>
      </w:r>
    </w:p>
    <w:p>
      <w:pPr>
        <w:pStyle w:val="23"/>
        <w:pageBreakBefore w:val="0"/>
        <w:kinsoku/>
        <w:wordWrap/>
        <w:overflowPunct/>
        <w:topLinePunct w:val="0"/>
        <w:bidi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十八、合同生效及其它</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合同经双方法定代表人或授权代表签字并盖章后生效。</w:t>
      </w:r>
    </w:p>
    <w:p>
      <w:pPr>
        <w:pageBreakBefore w:val="0"/>
        <w:tabs>
          <w:tab w:val="left" w:pos="2310"/>
        </w:tabs>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根据《中华人民共和国政府采购法实施条例》第50条之规定，本合同自签订之日起2个工作日内，由甲方在</w:t>
      </w:r>
      <w:r>
        <w:rPr>
          <w:rFonts w:hint="eastAsia" w:ascii="宋体" w:hAnsi="宋体" w:eastAsia="宋体" w:cs="宋体"/>
          <w:sz w:val="24"/>
          <w:szCs w:val="24"/>
          <w:lang w:eastAsia="zh-CN"/>
        </w:rPr>
        <w:t>新疆</w:t>
      </w:r>
      <w:r>
        <w:rPr>
          <w:rFonts w:hint="eastAsia" w:ascii="宋体" w:hAnsi="宋体" w:eastAsia="宋体" w:cs="宋体"/>
          <w:sz w:val="24"/>
          <w:szCs w:val="24"/>
        </w:rPr>
        <w:t>政府采购网上公告。</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3.本合同未尽事宜，遵照《合同法》有关条文执行。</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4.本合同正本一式两份，具有同等法律效力，甲乙双方各执一份；副本</w:t>
      </w:r>
      <w:r>
        <w:rPr>
          <w:rFonts w:hint="eastAsia" w:ascii="宋体" w:hAnsi="宋体" w:eastAsia="宋体" w:cs="宋体"/>
          <w:b/>
          <w:sz w:val="24"/>
          <w:szCs w:val="24"/>
          <w:u w:val="single"/>
        </w:rPr>
        <w:t xml:space="preserve">   </w:t>
      </w:r>
      <w:r>
        <w:rPr>
          <w:rFonts w:hint="eastAsia" w:ascii="宋体" w:hAnsi="宋体" w:eastAsia="宋体" w:cs="宋体"/>
          <w:sz w:val="24"/>
          <w:szCs w:val="24"/>
        </w:rPr>
        <w:t>份，(用途)。</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pStyle w:val="23"/>
        <w:pageBreakBefore w:val="0"/>
        <w:kinsoku/>
        <w:wordWrap/>
        <w:overflowPunct/>
        <w:topLinePunct w:val="0"/>
        <w:bidi w:val="0"/>
        <w:snapToGrid w:val="0"/>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 xml:space="preserve"> 甲方：                                   乙方： </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地址：                                   地址： </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法定（授权）代表人：                     法定（授权）代表人：</w:t>
      </w:r>
    </w:p>
    <w:p>
      <w:pPr>
        <w:pStyle w:val="23"/>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pStyle w:val="40"/>
        <w:pageBreakBefore w:val="0"/>
        <w:kinsoku/>
        <w:wordWrap/>
        <w:overflowPunct/>
        <w:topLinePunct w:val="0"/>
        <w:bidi w:val="0"/>
        <w:ind w:firstLine="480" w:firstLineChars="200"/>
        <w:rPr>
          <w:rFonts w:hint="eastAsia" w:ascii="仿宋" w:hAnsi="仿宋" w:eastAsia="仿宋"/>
          <w:b/>
          <w:bCs/>
          <w:color w:val="000000"/>
          <w:sz w:val="36"/>
          <w:szCs w:val="36"/>
        </w:rPr>
      </w:pPr>
      <w:r>
        <w:rPr>
          <w:rFonts w:hint="eastAsia" w:ascii="宋体" w:hAnsi="宋体" w:eastAsia="宋体" w:cs="宋体"/>
          <w:sz w:val="24"/>
          <w:szCs w:val="24"/>
        </w:rPr>
        <w:t xml:space="preserve">签字日期：      年  月  日           签字日期：      年  月  </w:t>
      </w: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ind w:firstLine="723" w:firstLineChars="200"/>
        <w:jc w:val="center"/>
        <w:rPr>
          <w:rFonts w:hint="eastAsia" w:ascii="仿宋" w:hAnsi="仿宋" w:eastAsia="仿宋"/>
          <w:b/>
          <w:bCs/>
          <w:color w:val="000000"/>
          <w:sz w:val="36"/>
          <w:szCs w:val="36"/>
        </w:rPr>
      </w:pPr>
    </w:p>
    <w:p>
      <w:pPr>
        <w:pageBreakBefore w:val="0"/>
        <w:kinsoku/>
        <w:wordWrap/>
        <w:overflowPunct/>
        <w:topLinePunct w:val="0"/>
        <w:bidi w:val="0"/>
        <w:spacing w:line="360" w:lineRule="auto"/>
        <w:jc w:val="both"/>
        <w:rPr>
          <w:rFonts w:hint="eastAsia" w:ascii="仿宋" w:hAnsi="仿宋" w:eastAsia="仿宋"/>
          <w:b/>
          <w:bCs/>
          <w:color w:val="000000"/>
          <w:sz w:val="36"/>
          <w:szCs w:val="36"/>
        </w:rPr>
      </w:pPr>
    </w:p>
    <w:p>
      <w:pPr>
        <w:pageBreakBefore w:val="0"/>
        <w:kinsoku/>
        <w:wordWrap/>
        <w:overflowPunct/>
        <w:topLinePunct w:val="0"/>
        <w:bidi w:val="0"/>
        <w:spacing w:line="360" w:lineRule="auto"/>
        <w:ind w:firstLine="2168" w:firstLineChars="600"/>
        <w:jc w:val="both"/>
        <w:rPr>
          <w:rFonts w:hint="eastAsia" w:ascii="仿宋" w:hAnsi="仿宋" w:eastAsia="仿宋"/>
          <w:b/>
          <w:bCs/>
          <w:color w:val="000000"/>
          <w:sz w:val="36"/>
          <w:szCs w:val="36"/>
        </w:rPr>
      </w:pPr>
      <w:r>
        <w:rPr>
          <w:rFonts w:hint="eastAsia" w:ascii="宋体" w:hAnsi="宋体" w:eastAsia="宋体" w:cs="宋体"/>
          <w:b/>
          <w:bCs/>
          <w:color w:val="000000"/>
          <w:sz w:val="36"/>
          <w:szCs w:val="36"/>
        </w:rPr>
        <w:t>第五部分　投标文件编制</w:t>
      </w:r>
    </w:p>
    <w:p>
      <w:pPr>
        <w:pageBreakBefore w:val="0"/>
        <w:kinsoku/>
        <w:wordWrap/>
        <w:overflowPunct/>
        <w:topLinePunct w:val="0"/>
        <w:bidi w:val="0"/>
        <w:spacing w:line="360" w:lineRule="auto"/>
        <w:ind w:firstLine="361" w:firstLineChars="200"/>
        <w:rPr>
          <w:rFonts w:hint="eastAsia" w:ascii="仿宋" w:hAnsi="仿宋" w:eastAsia="仿宋"/>
          <w:b/>
          <w:bCs/>
          <w:color w:val="000000"/>
          <w:sz w:val="18"/>
          <w:szCs w:val="18"/>
        </w:rPr>
      </w:pPr>
    </w:p>
    <w:p>
      <w:pPr>
        <w:pStyle w:val="20"/>
        <w:pageBreakBefore w:val="0"/>
        <w:kinsoku/>
        <w:wordWrap/>
        <w:overflowPunct/>
        <w:topLinePunct w:val="0"/>
        <w:bidi w:val="0"/>
        <w:spacing w:after="0" w:line="360" w:lineRule="auto"/>
        <w:ind w:left="0" w:leftChars="0" w:firstLine="560" w:firstLineChars="200"/>
        <w:rPr>
          <w:rFonts w:hint="eastAsia" w:ascii="仿宋" w:hAnsi="仿宋" w:eastAsia="仿宋"/>
          <w:bCs/>
          <w:sz w:val="28"/>
          <w:szCs w:val="28"/>
        </w:rPr>
      </w:pP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各投标人：</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为了准确投标，希望认真阅读本次招标文件和附件内容，在使用各附件时，应注意下列事项：</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1、实事求是的填写各附件内容;</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2、投标项目涉及到安装、调试所需材料时，应当详细编写《主要 （辅助）材料清单》;</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3、</w:t>
      </w:r>
      <w:r>
        <w:rPr>
          <w:rFonts w:hint="eastAsia" w:ascii="宋体" w:hAnsi="宋体" w:eastAsia="宋体" w:cs="宋体"/>
          <w:sz w:val="24"/>
          <w:szCs w:val="24"/>
        </w:rPr>
        <w:t>属于招标文件规定应当签署的事项，各投标人应按照规定逐一签署，需要加盖公章的地方，应当逐一加盖</w:t>
      </w:r>
      <w:r>
        <w:rPr>
          <w:rFonts w:hint="eastAsia" w:ascii="宋体" w:hAnsi="宋体" w:eastAsia="宋体" w:cs="宋体"/>
          <w:bCs/>
          <w:sz w:val="24"/>
          <w:szCs w:val="24"/>
        </w:rPr>
        <w:t>;</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sz w:val="24"/>
          <w:szCs w:val="24"/>
        </w:rPr>
        <w:t>4、</w:t>
      </w:r>
      <w:r>
        <w:rPr>
          <w:rFonts w:hint="eastAsia" w:ascii="宋体" w:hAnsi="宋体" w:eastAsia="宋体" w:cs="宋体"/>
          <w:bCs/>
          <w:sz w:val="24"/>
          <w:szCs w:val="24"/>
        </w:rPr>
        <w:t>凡投标文件内容</w:t>
      </w:r>
      <w:r>
        <w:rPr>
          <w:rFonts w:hint="eastAsia" w:ascii="宋体" w:hAnsi="宋体" w:eastAsia="宋体" w:cs="宋体"/>
          <w:sz w:val="24"/>
          <w:szCs w:val="24"/>
        </w:rPr>
        <w:t>填报不清或填报错误，其后果由投标人承担</w:t>
      </w:r>
      <w:r>
        <w:rPr>
          <w:rFonts w:hint="eastAsia" w:ascii="宋体" w:hAnsi="宋体" w:eastAsia="宋体" w:cs="宋体"/>
          <w:bCs/>
          <w:sz w:val="24"/>
          <w:szCs w:val="24"/>
        </w:rPr>
        <w:t>;</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5、所投货物类产品必须注明产品产地及生产厂家，无单项产品说明做废标处理。</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6、投标文件必须标注完整页码，有封面和封底，不</w:t>
      </w:r>
      <w:r>
        <w:rPr>
          <w:rFonts w:hint="eastAsia" w:ascii="宋体" w:hAnsi="宋体" w:eastAsia="宋体" w:cs="宋体"/>
          <w:bCs/>
          <w:sz w:val="24"/>
          <w:szCs w:val="24"/>
          <w:lang w:eastAsia="zh-CN"/>
        </w:rPr>
        <w:t>响</w:t>
      </w:r>
      <w:r>
        <w:rPr>
          <w:rFonts w:hint="eastAsia" w:ascii="宋体" w:hAnsi="宋体" w:eastAsia="宋体" w:cs="宋体"/>
          <w:bCs/>
          <w:sz w:val="24"/>
          <w:szCs w:val="24"/>
        </w:rPr>
        <w:t>应制作标书最低要求，直接做废标处理。</w:t>
      </w:r>
    </w:p>
    <w:p>
      <w:pPr>
        <w:pageBreakBefore w:val="0"/>
        <w:kinsoku/>
        <w:wordWrap/>
        <w:overflowPunct/>
        <w:topLinePunct w:val="0"/>
        <w:bidi w:val="0"/>
        <w:ind w:firstLine="562" w:firstLineChars="200"/>
        <w:rPr>
          <w:rFonts w:hint="eastAsia" w:ascii="仿宋" w:hAnsi="仿宋" w:eastAsia="仿宋"/>
          <w:b/>
          <w:bCs/>
          <w:color w:val="000000"/>
          <w:sz w:val="28"/>
          <w:szCs w:val="36"/>
        </w:rPr>
      </w:pPr>
    </w:p>
    <w:p>
      <w:pPr>
        <w:pageBreakBefore w:val="0"/>
        <w:kinsoku/>
        <w:wordWrap/>
        <w:overflowPunct/>
        <w:topLinePunct w:val="0"/>
        <w:bidi w:val="0"/>
        <w:ind w:firstLine="562" w:firstLineChars="20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pStyle w:val="40"/>
        <w:rPr>
          <w:rFonts w:hint="eastAsia" w:ascii="仿宋" w:hAnsi="仿宋" w:eastAsia="仿宋"/>
          <w:b/>
          <w:bCs/>
          <w:color w:val="000000"/>
          <w:sz w:val="28"/>
          <w:szCs w:val="36"/>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b/>
          <w:bCs/>
          <w:color w:val="000000"/>
          <w:sz w:val="28"/>
          <w:szCs w:val="36"/>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b/>
          <w:bCs/>
          <w:color w:val="000000"/>
          <w:sz w:val="36"/>
          <w:szCs w:val="36"/>
        </w:rPr>
      </w:pPr>
      <w:r>
        <w:rPr>
          <w:rFonts w:hint="eastAsia" w:ascii="宋体" w:hAnsi="宋体" w:eastAsia="宋体" w:cs="宋体"/>
          <w:b/>
          <w:bCs/>
          <w:color w:val="000000"/>
          <w:sz w:val="36"/>
          <w:szCs w:val="36"/>
        </w:rPr>
        <w:t>第六部分   附  件</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附件1</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sz w:val="28"/>
          <w:szCs w:val="36"/>
        </w:rPr>
      </w:pPr>
      <w:r>
        <w:rPr>
          <w:rFonts w:hint="eastAsia" w:ascii="宋体" w:hAnsi="宋体" w:eastAsia="宋体" w:cs="宋体"/>
          <w:b/>
          <w:sz w:val="28"/>
          <w:szCs w:val="36"/>
        </w:rPr>
        <w:t>投 标 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cs="宋体"/>
          <w:sz w:val="24"/>
          <w:szCs w:val="24"/>
          <w:lang w:eastAsia="zh-CN"/>
        </w:rPr>
        <w:t>新和县住房和城乡建设局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我方对本次招标文件已详细审阅，内容全部清楚。我方自愿对此</w:t>
      </w:r>
      <w:r>
        <w:rPr>
          <w:rFonts w:hint="eastAsia" w:ascii="宋体" w:hAnsi="宋体" w:eastAsia="宋体" w:cs="宋体"/>
          <w:sz w:val="24"/>
          <w:szCs w:val="24"/>
          <w:u w:val="single"/>
        </w:rPr>
        <w:t xml:space="preserve"> 　　                                                                                                                                                                    </w:t>
      </w:r>
      <w:r>
        <w:rPr>
          <w:rFonts w:hint="eastAsia" w:ascii="宋体" w:hAnsi="宋体" w:eastAsia="宋体" w:cs="宋体"/>
          <w:sz w:val="24"/>
          <w:szCs w:val="24"/>
        </w:rPr>
        <w:t>次</w:t>
      </w:r>
      <w:r>
        <w:rPr>
          <w:rFonts w:hint="eastAsia" w:ascii="宋体" w:hAnsi="宋体" w:eastAsia="宋体" w:cs="宋体"/>
          <w:sz w:val="24"/>
          <w:szCs w:val="24"/>
          <w:u w:val="single"/>
        </w:rPr>
        <w:t xml:space="preserve">              </w:t>
      </w:r>
      <w:r>
        <w:rPr>
          <w:rFonts w:hint="eastAsia" w:ascii="宋体" w:hAnsi="宋体" w:eastAsia="宋体" w:cs="宋体"/>
          <w:sz w:val="24"/>
          <w:szCs w:val="24"/>
        </w:rPr>
        <w:t>采购项目投标，谨郑重声明以下诸点并对之负法律责任：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1、我方同意招标文件的各项规定，赞同你方对招标文件的解释；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2、我方提供的投标文件及资料、证照真实合法有效；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3、我方愿向你方提供与本次招标有关的一切真实数据或资料；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4、我方同意承担由投标文件内容填报不清或填报错误，所造成的无效标、废标、落标等后果;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rPr>
        <w:t>5、我方赞同你方组织的评标委员会（组）所做出的评审和选择，同意</w:t>
      </w:r>
      <w:r>
        <w:rPr>
          <w:rFonts w:hint="eastAsia" w:ascii="宋体" w:hAnsi="宋体" w:eastAsia="宋体" w:cs="宋体"/>
          <w:sz w:val="24"/>
          <w:szCs w:val="24"/>
          <w:shd w:val="clear" w:color="auto" w:fill="FFFFFF"/>
        </w:rPr>
        <w:t>评标委员会无义务向投标人进行任何有关评标解释的规定</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6、我方保证诚实履行合同，做到所供货物货真价实，绝不以次充好、以假充真，保质保量按期交货（完工）；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7、我完全理解本次招标并不一定以最低价中标；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8、我方保证按照服务承诺提供及时有效的售后服务；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9、我方同意本投标文件的有效期为开标后</w:t>
      </w:r>
      <w:r>
        <w:rPr>
          <w:rFonts w:hint="eastAsia" w:ascii="宋体" w:hAnsi="宋体" w:eastAsia="宋体" w:cs="宋体"/>
          <w:sz w:val="24"/>
          <w:szCs w:val="24"/>
          <w:lang w:val="en-US" w:eastAsia="zh-CN"/>
        </w:rPr>
        <w:t>30</w:t>
      </w:r>
      <w:r>
        <w:rPr>
          <w:rFonts w:hint="eastAsia" w:ascii="宋体" w:hAnsi="宋体" w:eastAsia="宋体" w:cs="宋体"/>
          <w:sz w:val="24"/>
          <w:szCs w:val="24"/>
        </w:rPr>
        <w:t>天；一旦中标将投标文件转为合同附件；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10、我方本次提交投标保证金人民币</w:t>
      </w:r>
      <w:r>
        <w:rPr>
          <w:rFonts w:hint="eastAsia" w:ascii="宋体" w:hAnsi="宋体" w:eastAsia="宋体" w:cs="宋体"/>
          <w:sz w:val="24"/>
          <w:szCs w:val="24"/>
          <w:u w:val="single"/>
        </w:rPr>
        <w:t xml:space="preserve">         </w:t>
      </w:r>
      <w:r>
        <w:rPr>
          <w:rFonts w:hint="eastAsia" w:ascii="宋体" w:hAnsi="宋体" w:eastAsia="宋体" w:cs="宋体"/>
          <w:sz w:val="24"/>
          <w:szCs w:val="24"/>
        </w:rPr>
        <w:t>元整。如果违反本次招标文件规定，愿接受你方没收全部投标保证金的处罚；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11、本次投标总价为</w:t>
      </w:r>
      <w:r>
        <w:rPr>
          <w:rFonts w:hint="eastAsia" w:ascii="宋体" w:hAnsi="宋体" w:eastAsia="宋体" w:cs="宋体"/>
          <w:sz w:val="24"/>
          <w:szCs w:val="24"/>
          <w:u w:val="single"/>
        </w:rPr>
        <w:t xml:space="preserve">                      </w:t>
      </w:r>
      <w:r>
        <w:rPr>
          <w:rFonts w:hint="eastAsia" w:ascii="宋体" w:hAnsi="宋体" w:eastAsia="宋体" w:cs="宋体"/>
          <w:sz w:val="24"/>
          <w:szCs w:val="24"/>
        </w:rPr>
        <w:t>（大写）；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12、我方提交的投标文件正本</w:t>
      </w:r>
      <w:r>
        <w:rPr>
          <w:rFonts w:hint="eastAsia" w:ascii="宋体" w:hAnsi="宋体" w:eastAsia="宋体" w:cs="宋体"/>
          <w:sz w:val="24"/>
          <w:szCs w:val="24"/>
          <w:u w:val="single"/>
        </w:rPr>
        <w:t>一</w:t>
      </w:r>
      <w:r>
        <w:rPr>
          <w:rFonts w:hint="eastAsia" w:ascii="宋体" w:hAnsi="宋体" w:eastAsia="宋体" w:cs="宋体"/>
          <w:sz w:val="24"/>
          <w:szCs w:val="24"/>
        </w:rPr>
        <w:t>套，副本</w:t>
      </w:r>
      <w:r>
        <w:rPr>
          <w:rFonts w:hint="eastAsia" w:ascii="宋体" w:hAnsi="宋体" w:eastAsia="宋体" w:cs="宋体"/>
          <w:sz w:val="24"/>
          <w:szCs w:val="24"/>
          <w:u w:val="single"/>
          <w:lang w:eastAsia="zh-CN"/>
        </w:rPr>
        <w:t>三</w:t>
      </w:r>
      <w:r>
        <w:rPr>
          <w:rFonts w:hint="eastAsia" w:ascii="宋体" w:hAnsi="宋体" w:eastAsia="宋体" w:cs="宋体"/>
          <w:sz w:val="24"/>
          <w:szCs w:val="24"/>
        </w:rPr>
        <w:t>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13、与本次招标的一切往来，请按下列方式联系：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手机：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电话：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传真：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（签字）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全权代理人：</w:t>
      </w:r>
      <w:r>
        <w:rPr>
          <w:rFonts w:hint="eastAsia" w:ascii="宋体" w:hAnsi="宋体" w:eastAsia="宋体" w:cs="宋体"/>
          <w:sz w:val="24"/>
          <w:szCs w:val="24"/>
          <w:u w:val="single"/>
        </w:rPr>
        <w:t xml:space="preserve"> （签字）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投标单位全称：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（加盖单位公章）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签署日期：      年     月     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sz w:val="28"/>
          <w:szCs w:val="28"/>
        </w:rPr>
      </w:pPr>
      <w:r>
        <w:rPr>
          <w:rFonts w:hint="eastAsia" w:ascii="宋体" w:hAnsi="宋体" w:eastAsia="宋体" w:cs="宋体"/>
          <w:b/>
          <w:sz w:val="28"/>
          <w:szCs w:val="28"/>
        </w:rPr>
        <w:t>附件2</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center"/>
        <w:textAlignment w:val="auto"/>
        <w:rPr>
          <w:rFonts w:hint="eastAsia" w:ascii="宋体" w:hAnsi="宋体" w:eastAsia="宋体" w:cs="宋体"/>
          <w:sz w:val="28"/>
          <w:szCs w:val="28"/>
        </w:rPr>
      </w:pPr>
      <w:r>
        <w:rPr>
          <w:rFonts w:hint="eastAsia" w:ascii="宋体" w:hAnsi="宋体" w:eastAsia="宋体" w:cs="宋体"/>
          <w:b/>
          <w:sz w:val="28"/>
          <w:szCs w:val="32"/>
        </w:rPr>
        <w:t>反商业贿赂承诺书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cs="宋体"/>
          <w:sz w:val="24"/>
          <w:szCs w:val="24"/>
          <w:lang w:eastAsia="zh-CN"/>
        </w:rPr>
        <w:t>新和县住房和城乡建设局</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为了进一步营造公平竞争的市场环境，维护市场秩序，我方在政府采购活动中郑重承诺：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一、依法参与政府采购活动，遵纪守法，诚信经营，公平竞争。</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二、不向采购单位、集中采购机构和政府采购评审专家提供任何形式的商业贿赂；对索取或接受商业贿赂的单位和个人，及时向财政部门或纪检监察机关举报。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三、坚决做到不提供虚假资质文件和虚假材料谋取中标。</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四、不采取不正当手段诋毁、排挤其他投标人，与其他投标人保持公平的竞争关系。</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五、不与采购单位、集中采购机构和政府采购评审专家串通，自觉维护政府采购公平竞争的市场秩序。</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六、不与其他投标人串通采取围标、陪标等商业欺诈手段谋取中标，积极维护国家利益、社会公共利益和采购单位的合法权益。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七、严格履行政府采购合同约定的责任和义务，保质保量地完成采购合同规定的任务，准确兑现售后服务承诺。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八、自觉接受并积极配合财政部门和纪检监察机关依法实施的监督检查，如实反映情况，及时提供有关证明材料。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投标单位全称：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（加盖单位公章）</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签署日期：      年     月     日</w:t>
      </w:r>
    </w:p>
    <w:p>
      <w:pPr>
        <w:pStyle w:val="39"/>
        <w:rPr>
          <w:rFonts w:hint="eastAsia" w:ascii="宋体" w:hAnsi="宋体" w:eastAsia="宋体" w:cs="宋体"/>
          <w:sz w:val="24"/>
          <w:szCs w:val="24"/>
        </w:rPr>
      </w:pPr>
    </w:p>
    <w:p>
      <w:pPr>
        <w:rPr>
          <w:rFonts w:hint="eastAsia" w:ascii="宋体" w:hAnsi="宋体" w:eastAsia="宋体" w:cs="宋体"/>
          <w:sz w:val="24"/>
          <w:szCs w:val="24"/>
        </w:rPr>
      </w:pPr>
    </w:p>
    <w:p>
      <w:pPr>
        <w:pStyle w:val="39"/>
        <w:rPr>
          <w:rFonts w:hint="eastAsia"/>
        </w:rPr>
      </w:pPr>
    </w:p>
    <w:p>
      <w:pPr>
        <w:pageBreakBefore w:val="0"/>
        <w:kinsoku/>
        <w:wordWrap/>
        <w:overflowPunct/>
        <w:topLinePunct w:val="0"/>
        <w:bidi w:val="0"/>
        <w:ind w:firstLine="562" w:firstLineChars="200"/>
        <w:rPr>
          <w:rFonts w:hint="eastAsia" w:ascii="宋体" w:hAnsi="宋体" w:eastAsia="宋体" w:cs="宋体"/>
          <w:b/>
          <w:sz w:val="28"/>
          <w:szCs w:val="28"/>
        </w:rPr>
      </w:pPr>
    </w:p>
    <w:p>
      <w:pPr>
        <w:pageBreakBefore w:val="0"/>
        <w:kinsoku/>
        <w:wordWrap/>
        <w:overflowPunct/>
        <w:topLinePunct w:val="0"/>
        <w:bidi w:val="0"/>
        <w:ind w:firstLine="562" w:firstLineChars="200"/>
        <w:rPr>
          <w:rFonts w:hint="eastAsia" w:ascii="宋体" w:hAnsi="宋体" w:eastAsia="宋体" w:cs="宋体"/>
          <w:b/>
          <w:sz w:val="28"/>
          <w:szCs w:val="28"/>
        </w:rPr>
      </w:pPr>
      <w:r>
        <w:rPr>
          <w:rFonts w:hint="eastAsia" w:ascii="宋体" w:hAnsi="宋体" w:eastAsia="宋体" w:cs="宋体"/>
          <w:b/>
          <w:sz w:val="28"/>
          <w:szCs w:val="28"/>
        </w:rPr>
        <w:t>附件3</w:t>
      </w:r>
    </w:p>
    <w:p>
      <w:pPr>
        <w:pageBreakBefore w:val="0"/>
        <w:kinsoku/>
        <w:wordWrap/>
        <w:overflowPunct/>
        <w:topLinePunct w:val="0"/>
        <w:bidi w:val="0"/>
        <w:ind w:firstLine="560" w:firstLineChars="200"/>
        <w:rPr>
          <w:rFonts w:hint="eastAsia" w:ascii="宋体" w:hAnsi="宋体" w:eastAsia="宋体" w:cs="宋体"/>
          <w:sz w:val="28"/>
          <w:szCs w:val="32"/>
        </w:rPr>
      </w:pPr>
    </w:p>
    <w:p>
      <w:pPr>
        <w:pageBreakBefore w:val="0"/>
        <w:kinsoku/>
        <w:wordWrap/>
        <w:overflowPunct/>
        <w:topLinePunct w:val="0"/>
        <w:bidi w:val="0"/>
        <w:ind w:firstLine="562" w:firstLineChars="200"/>
        <w:rPr>
          <w:rFonts w:hint="eastAsia" w:ascii="宋体" w:hAnsi="宋体" w:eastAsia="宋体" w:cs="宋体"/>
          <w:b/>
          <w:sz w:val="28"/>
          <w:szCs w:val="32"/>
        </w:rPr>
      </w:pPr>
      <w:r>
        <w:rPr>
          <w:rFonts w:hint="eastAsia" w:ascii="宋体" w:hAnsi="宋体" w:eastAsia="宋体" w:cs="宋体"/>
          <w:b/>
          <w:sz w:val="28"/>
          <w:szCs w:val="32"/>
        </w:rPr>
        <w:t>法定代表人资格证明文件</w:t>
      </w:r>
    </w:p>
    <w:p>
      <w:pPr>
        <w:pageBreakBefore w:val="0"/>
        <w:kinsoku/>
        <w:wordWrap/>
        <w:overflowPunct/>
        <w:topLinePunct w:val="0"/>
        <w:bidi w:val="0"/>
        <w:ind w:firstLine="560" w:firstLineChars="200"/>
        <w:rPr>
          <w:rFonts w:hint="eastAsia" w:ascii="宋体" w:hAnsi="宋体" w:eastAsia="宋体" w:cs="宋体"/>
          <w:sz w:val="28"/>
          <w:szCs w:val="32"/>
        </w:rPr>
      </w:pPr>
    </w:p>
    <w:p>
      <w:pPr>
        <w:pageBreakBefore w:val="0"/>
        <w:kinsoku/>
        <w:wordWrap/>
        <w:overflowPunct/>
        <w:topLinePunct w:val="0"/>
        <w:bidi w:val="0"/>
        <w:ind w:firstLine="560" w:firstLineChars="200"/>
        <w:rPr>
          <w:rFonts w:hint="eastAsia" w:ascii="宋体" w:hAnsi="宋体" w:eastAsia="宋体" w:cs="宋体"/>
          <w:sz w:val="28"/>
          <w:szCs w:val="28"/>
        </w:rPr>
      </w:pP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我是</w:t>
      </w:r>
      <w:r>
        <w:rPr>
          <w:rFonts w:hint="eastAsia" w:ascii="宋体" w:hAnsi="宋体" w:eastAsia="宋体" w:cs="宋体"/>
          <w:sz w:val="24"/>
          <w:szCs w:val="24"/>
          <w:u w:val="single"/>
        </w:rPr>
        <w:t xml:space="preserve"> 投标单位全称                </w:t>
      </w:r>
      <w:r>
        <w:rPr>
          <w:rFonts w:hint="eastAsia" w:ascii="宋体" w:hAnsi="宋体" w:eastAsia="宋体" w:cs="宋体"/>
          <w:sz w:val="24"/>
          <w:szCs w:val="24"/>
        </w:rPr>
        <w:t>的法定代表人。参加</w:t>
      </w:r>
      <w:r>
        <w:rPr>
          <w:rFonts w:hint="eastAsia" w:ascii="宋体" w:hAnsi="宋体" w:cs="宋体"/>
          <w:sz w:val="24"/>
          <w:szCs w:val="24"/>
          <w:lang w:eastAsia="zh-CN"/>
        </w:rPr>
        <w:t>新和县住房和城乡建设局</w:t>
      </w:r>
      <w:r>
        <w:rPr>
          <w:rFonts w:hint="eastAsia" w:ascii="宋体" w:hAnsi="宋体" w:eastAsia="宋体" w:cs="宋体"/>
          <w:sz w:val="24"/>
          <w:szCs w:val="24"/>
        </w:rPr>
        <w:t>组织的</w:t>
      </w:r>
      <w:r>
        <w:rPr>
          <w:rFonts w:hint="eastAsia" w:ascii="宋体" w:hAnsi="宋体" w:eastAsia="宋体" w:cs="宋体"/>
          <w:sz w:val="24"/>
          <w:szCs w:val="24"/>
          <w:u w:val="single"/>
        </w:rPr>
        <w:t xml:space="preserve">     招标项目名称、招标编号         </w:t>
      </w:r>
      <w:r>
        <w:rPr>
          <w:rFonts w:hint="eastAsia" w:ascii="宋体" w:hAnsi="宋体" w:eastAsia="宋体" w:cs="宋体"/>
          <w:sz w:val="24"/>
          <w:szCs w:val="24"/>
        </w:rPr>
        <w:t>，负责签署本次投标文件、并全权处理开标、评标、澄清事项过程中的一切文件和签署合同以及处理与本次招标项目有关的一切事务。</w:t>
      </w: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特此证明。</w:t>
      </w:r>
    </w:p>
    <w:p>
      <w:pPr>
        <w:pageBreakBefore w:val="0"/>
        <w:kinsoku/>
        <w:wordWrap/>
        <w:overflowPunct/>
        <w:topLinePunct w:val="0"/>
        <w:bidi w:val="0"/>
        <w:ind w:firstLine="480" w:firstLineChars="200"/>
        <w:rPr>
          <w:rFonts w:hint="eastAsia" w:ascii="宋体" w:hAnsi="宋体" w:eastAsia="宋体" w:cs="宋体"/>
          <w:sz w:val="24"/>
          <w:szCs w:val="24"/>
        </w:rPr>
      </w:pP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投标单位全称：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（加盖单位公章）</w:t>
      </w: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签署日期：      年     月     日</w:t>
      </w:r>
    </w:p>
    <w:p>
      <w:pPr>
        <w:pageBreakBefore w:val="0"/>
        <w:kinsoku/>
        <w:wordWrap/>
        <w:overflowPunct/>
        <w:topLinePunct w:val="0"/>
        <w:bidi w:val="0"/>
        <w:ind w:firstLine="480" w:firstLineChars="200"/>
        <w:rPr>
          <w:rFonts w:hint="eastAsia" w:ascii="宋体" w:hAnsi="宋体" w:eastAsia="宋体" w:cs="宋体"/>
          <w:sz w:val="24"/>
          <w:szCs w:val="24"/>
        </w:rPr>
      </w:pP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注：1、法定代表人参加本次投标的应签署本文件并附本人身份证复印件；</w:t>
      </w: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2、如法定代表人不参加本次投标，应签署《授权委托书》。</w:t>
      </w:r>
    </w:p>
    <w:p>
      <w:pPr>
        <w:pageBreakBefore w:val="0"/>
        <w:kinsoku/>
        <w:wordWrap/>
        <w:overflowPunct/>
        <w:topLinePunct w:val="0"/>
        <w:bidi w:val="0"/>
        <w:ind w:firstLine="480" w:firstLineChars="200"/>
        <w:rPr>
          <w:rFonts w:hint="eastAsia" w:ascii="宋体" w:hAnsi="宋体" w:eastAsia="宋体" w:cs="宋体"/>
          <w:sz w:val="24"/>
          <w:szCs w:val="24"/>
        </w:rPr>
      </w:pPr>
    </w:p>
    <w:tbl>
      <w:tblPr>
        <w:tblStyle w:val="41"/>
        <w:tblW w:w="5040" w:type="dxa"/>
        <w:tblInd w:w="1728" w:type="dxa"/>
        <w:tblLayout w:type="fixed"/>
        <w:tblCellMar>
          <w:top w:w="0" w:type="dxa"/>
          <w:left w:w="108" w:type="dxa"/>
          <w:bottom w:w="0" w:type="dxa"/>
          <w:right w:w="108" w:type="dxa"/>
        </w:tblCellMar>
      </w:tblPr>
      <w:tblGrid>
        <w:gridCol w:w="5040"/>
      </w:tblGrid>
      <w:tr>
        <w:tblPrEx>
          <w:tblCellMar>
            <w:top w:w="0" w:type="dxa"/>
            <w:left w:w="108" w:type="dxa"/>
            <w:bottom w:w="0" w:type="dxa"/>
            <w:right w:w="108" w:type="dxa"/>
          </w:tblCellMar>
        </w:tblPrEx>
        <w:trPr>
          <w:trHeight w:val="3622" w:hRule="atLeast"/>
        </w:trPr>
        <w:tc>
          <w:tcPr>
            <w:tcW w:w="5040" w:type="dxa"/>
            <w:vAlign w:val="center"/>
          </w:tcPr>
          <w:p>
            <w:pPr>
              <w:pageBreakBefore w:val="0"/>
              <w:kinsoku/>
              <w:wordWrap/>
              <w:overflowPunct/>
              <w:topLinePunct w:val="0"/>
              <w:bidi w:val="0"/>
              <w:ind w:firstLine="480" w:firstLineChars="200"/>
              <w:rPr>
                <w:rFonts w:hint="eastAsia" w:ascii="宋体" w:hAnsi="宋体" w:eastAsia="宋体" w:cs="宋体"/>
                <w:sz w:val="24"/>
                <w:szCs w:val="24"/>
              </w:rPr>
            </w:pPr>
          </w:p>
          <w:p>
            <w:pPr>
              <w:pageBreakBefore w:val="0"/>
              <w:kinsoku/>
              <w:wordWrap/>
              <w:overflowPunct/>
              <w:topLinePunct w:val="0"/>
              <w:bidi w:val="0"/>
              <w:ind w:firstLine="480" w:firstLineChars="200"/>
              <w:rPr>
                <w:rFonts w:hint="eastAsia" w:ascii="宋体" w:hAnsi="宋体" w:eastAsia="宋体" w:cs="宋体"/>
                <w:sz w:val="24"/>
                <w:szCs w:val="24"/>
              </w:rPr>
            </w:pP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法定代表人身份证复印件粘贴处</w:t>
            </w:r>
          </w:p>
          <w:p>
            <w:pPr>
              <w:pageBreakBefore w:val="0"/>
              <w:kinsoku/>
              <w:wordWrap/>
              <w:overflowPunct/>
              <w:topLinePunct w:val="0"/>
              <w:bidi w:val="0"/>
              <w:ind w:firstLine="480" w:firstLineChars="200"/>
              <w:rPr>
                <w:rFonts w:hint="eastAsia" w:ascii="宋体" w:hAnsi="宋体" w:eastAsia="宋体" w:cs="宋体"/>
                <w:sz w:val="24"/>
                <w:szCs w:val="24"/>
              </w:rPr>
            </w:pPr>
          </w:p>
          <w:p>
            <w:pPr>
              <w:pageBreakBefore w:val="0"/>
              <w:kinsoku/>
              <w:wordWrap/>
              <w:overflowPunct/>
              <w:topLinePunct w:val="0"/>
              <w:bidi w:val="0"/>
              <w:ind w:firstLine="480" w:firstLineChars="200"/>
              <w:rPr>
                <w:rFonts w:hint="eastAsia" w:ascii="宋体" w:hAnsi="宋体" w:eastAsia="宋体" w:cs="宋体"/>
                <w:sz w:val="24"/>
                <w:szCs w:val="24"/>
              </w:rPr>
            </w:pPr>
          </w:p>
        </w:tc>
      </w:tr>
    </w:tbl>
    <w:p>
      <w:pPr>
        <w:pageBreakBefore w:val="0"/>
        <w:kinsoku/>
        <w:wordWrap/>
        <w:overflowPunct/>
        <w:topLinePunct w:val="0"/>
        <w:bidi w:val="0"/>
        <w:ind w:firstLine="560" w:firstLineChars="200"/>
        <w:rPr>
          <w:rFonts w:hint="eastAsia" w:ascii="宋体" w:hAnsi="宋体" w:eastAsia="宋体" w:cs="宋体"/>
          <w:sz w:val="28"/>
          <w:szCs w:val="30"/>
        </w:rPr>
      </w:pPr>
    </w:p>
    <w:p>
      <w:pPr>
        <w:pStyle w:val="40"/>
        <w:rPr>
          <w:rFonts w:hint="eastAsia" w:ascii="宋体" w:hAnsi="宋体" w:eastAsia="宋体" w:cs="宋体"/>
          <w:sz w:val="28"/>
          <w:szCs w:val="30"/>
        </w:rPr>
      </w:pPr>
    </w:p>
    <w:p>
      <w:pPr>
        <w:pStyle w:val="40"/>
        <w:rPr>
          <w:rFonts w:hint="eastAsia" w:ascii="宋体" w:hAnsi="宋体" w:eastAsia="宋体" w:cs="宋体"/>
          <w:sz w:val="28"/>
          <w:szCs w:val="30"/>
        </w:rPr>
      </w:pPr>
    </w:p>
    <w:p>
      <w:pPr>
        <w:pStyle w:val="40"/>
        <w:rPr>
          <w:rFonts w:hint="eastAsia" w:ascii="宋体" w:hAnsi="宋体" w:eastAsia="宋体" w:cs="宋体"/>
          <w:sz w:val="28"/>
          <w:szCs w:val="30"/>
        </w:rPr>
      </w:pPr>
    </w:p>
    <w:p>
      <w:pPr>
        <w:pStyle w:val="40"/>
        <w:rPr>
          <w:rFonts w:hint="eastAsia" w:ascii="宋体" w:hAnsi="宋体" w:eastAsia="宋体" w:cs="宋体"/>
          <w:sz w:val="28"/>
          <w:szCs w:val="30"/>
        </w:rPr>
      </w:pPr>
    </w:p>
    <w:p>
      <w:pPr>
        <w:pStyle w:val="40"/>
        <w:rPr>
          <w:rFonts w:hint="eastAsia" w:ascii="宋体" w:hAnsi="宋体" w:eastAsia="宋体" w:cs="宋体"/>
          <w:sz w:val="28"/>
          <w:szCs w:val="30"/>
        </w:rPr>
      </w:pPr>
    </w:p>
    <w:p>
      <w:pPr>
        <w:pStyle w:val="40"/>
        <w:rPr>
          <w:rFonts w:hint="eastAsia" w:ascii="宋体" w:hAnsi="宋体" w:eastAsia="宋体" w:cs="宋体"/>
          <w:sz w:val="28"/>
          <w:szCs w:val="30"/>
        </w:rPr>
      </w:pPr>
    </w:p>
    <w:p>
      <w:pPr>
        <w:pStyle w:val="40"/>
        <w:rPr>
          <w:rFonts w:hint="eastAsia" w:ascii="宋体" w:hAnsi="宋体" w:eastAsia="宋体" w:cs="宋体"/>
          <w:sz w:val="28"/>
          <w:szCs w:val="30"/>
        </w:rPr>
      </w:pPr>
    </w:p>
    <w:p>
      <w:pPr>
        <w:pageBreakBefore w:val="0"/>
        <w:kinsoku/>
        <w:wordWrap/>
        <w:overflowPunct/>
        <w:topLinePunct w:val="0"/>
        <w:bidi w:val="0"/>
        <w:ind w:firstLine="3654" w:firstLineChars="1300"/>
        <w:rPr>
          <w:rFonts w:hint="eastAsia" w:ascii="宋体" w:hAnsi="宋体" w:eastAsia="宋体" w:cs="宋体"/>
          <w:b/>
          <w:bCs/>
          <w:sz w:val="28"/>
          <w:szCs w:val="32"/>
        </w:rPr>
      </w:pPr>
      <w:r>
        <w:rPr>
          <w:rFonts w:hint="eastAsia" w:ascii="宋体" w:hAnsi="宋体" w:eastAsia="宋体" w:cs="宋体"/>
          <w:b/>
          <w:bCs/>
          <w:sz w:val="28"/>
          <w:szCs w:val="32"/>
        </w:rPr>
        <w:t>授权委托书</w:t>
      </w:r>
    </w:p>
    <w:p>
      <w:pPr>
        <w:pageBreakBefore w:val="0"/>
        <w:kinsoku/>
        <w:wordWrap/>
        <w:overflowPunct/>
        <w:topLinePunct w:val="0"/>
        <w:bidi w:val="0"/>
        <w:ind w:firstLine="560" w:firstLineChars="200"/>
        <w:rPr>
          <w:rFonts w:hint="eastAsia" w:ascii="宋体" w:hAnsi="宋体" w:eastAsia="宋体" w:cs="宋体"/>
          <w:sz w:val="28"/>
          <w:szCs w:val="28"/>
        </w:rPr>
      </w:pPr>
    </w:p>
    <w:p>
      <w:pPr>
        <w:pageBreakBefore w:val="0"/>
        <w:kinsoku/>
        <w:wordWrap/>
        <w:overflowPunct/>
        <w:topLinePunct w:val="0"/>
        <w:bidi w:val="0"/>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 </w:t>
      </w:r>
      <w:r>
        <w:rPr>
          <w:rFonts w:hint="eastAsia" w:ascii="宋体" w:hAnsi="宋体" w:eastAsia="宋体" w:cs="宋体"/>
          <w:sz w:val="24"/>
          <w:szCs w:val="24"/>
          <w:u w:val="single"/>
        </w:rPr>
        <w:t xml:space="preserve">  姓名   </w:t>
      </w:r>
      <w:r>
        <w:rPr>
          <w:rFonts w:hint="eastAsia" w:ascii="宋体" w:hAnsi="宋体" w:eastAsia="宋体" w:cs="宋体"/>
          <w:sz w:val="24"/>
          <w:szCs w:val="24"/>
        </w:rPr>
        <w:t>是</w:t>
      </w:r>
      <w:r>
        <w:rPr>
          <w:rFonts w:hint="eastAsia" w:ascii="宋体" w:hAnsi="宋体" w:eastAsia="宋体" w:cs="宋体"/>
          <w:sz w:val="24"/>
          <w:szCs w:val="24"/>
          <w:u w:val="single"/>
        </w:rPr>
        <w:t xml:space="preserve">        投标单位名称       </w:t>
      </w:r>
      <w:r>
        <w:rPr>
          <w:rFonts w:hint="eastAsia" w:ascii="宋体" w:hAnsi="宋体" w:eastAsia="宋体" w:cs="宋体"/>
          <w:sz w:val="24"/>
          <w:szCs w:val="24"/>
        </w:rPr>
        <w:t xml:space="preserve">的法定代表人，现授权       </w:t>
      </w:r>
      <w:r>
        <w:rPr>
          <w:rFonts w:hint="eastAsia" w:ascii="宋体" w:hAnsi="宋体" w:eastAsia="宋体" w:cs="宋体"/>
          <w:sz w:val="24"/>
          <w:szCs w:val="24"/>
          <w:u w:val="single"/>
        </w:rPr>
        <w:t xml:space="preserve">单位全称       </w:t>
      </w:r>
      <w:r>
        <w:rPr>
          <w:rFonts w:hint="eastAsia" w:ascii="宋体" w:hAnsi="宋体" w:eastAsia="宋体" w:cs="宋体"/>
          <w:sz w:val="24"/>
          <w:szCs w:val="24"/>
        </w:rPr>
        <w:t>的</w:t>
      </w:r>
      <w:r>
        <w:rPr>
          <w:rFonts w:hint="eastAsia" w:ascii="宋体" w:hAnsi="宋体" w:eastAsia="宋体" w:cs="宋体"/>
          <w:sz w:val="24"/>
          <w:szCs w:val="24"/>
          <w:u w:val="single"/>
        </w:rPr>
        <w:t xml:space="preserve">    姓名    </w:t>
      </w:r>
      <w:r>
        <w:rPr>
          <w:rFonts w:hint="eastAsia" w:ascii="宋体" w:hAnsi="宋体" w:eastAsia="宋体" w:cs="宋体"/>
          <w:sz w:val="24"/>
          <w:szCs w:val="24"/>
        </w:rPr>
        <w:t>为我公司全权代理人，以我单位名誉参加</w:t>
      </w:r>
      <w:r>
        <w:rPr>
          <w:rFonts w:hint="eastAsia" w:ascii="宋体" w:hAnsi="宋体" w:cs="宋体"/>
          <w:sz w:val="24"/>
          <w:szCs w:val="24"/>
          <w:lang w:eastAsia="zh-CN"/>
        </w:rPr>
        <w:t>新和县住房和城乡建设局</w:t>
      </w:r>
      <w:r>
        <w:rPr>
          <w:rFonts w:hint="eastAsia" w:ascii="宋体" w:hAnsi="宋体" w:eastAsia="宋体" w:cs="宋体"/>
          <w:sz w:val="24"/>
          <w:szCs w:val="24"/>
        </w:rPr>
        <w:t>组织的</w:t>
      </w:r>
      <w:r>
        <w:rPr>
          <w:rFonts w:hint="eastAsia" w:ascii="宋体" w:hAnsi="宋体" w:eastAsia="宋体" w:cs="宋体"/>
          <w:sz w:val="24"/>
          <w:szCs w:val="24"/>
          <w:u w:val="single"/>
        </w:rPr>
        <w:t xml:space="preserve">     招标项目名称、招标编号</w:t>
      </w:r>
      <w:r>
        <w:rPr>
          <w:rFonts w:hint="eastAsia" w:ascii="宋体" w:hAnsi="宋体" w:eastAsia="宋体" w:cs="宋体"/>
          <w:sz w:val="24"/>
          <w:szCs w:val="24"/>
        </w:rPr>
        <w:t xml:space="preserve">         的投标活动。代理人可全权代表我负责签署本次投标文件，并全权处理开标、评标、澄清事项过程中的一切文件和签署合同。其全权代理人在处理与本次招标项目有关的一切事务，我均予以承认。</w:t>
      </w:r>
    </w:p>
    <w:p>
      <w:pPr>
        <w:pageBreakBefore w:val="0"/>
        <w:widowControl/>
        <w:kinsoku/>
        <w:wordWrap/>
        <w:overflowPunct/>
        <w:topLinePunct w:val="0"/>
        <w:autoSpaceDE w:val="0"/>
        <w:autoSpaceDN w:val="0"/>
        <w:bidi w:val="0"/>
        <w:spacing w:line="360" w:lineRule="auto"/>
        <w:ind w:firstLine="480" w:firstLineChars="200"/>
        <w:textAlignment w:val="bottom"/>
        <w:rPr>
          <w:rFonts w:hint="eastAsia" w:ascii="宋体" w:hAnsi="宋体" w:eastAsia="宋体" w:cs="宋体"/>
          <w:sz w:val="24"/>
          <w:szCs w:val="24"/>
        </w:rPr>
      </w:pPr>
      <w:r>
        <w:rPr>
          <w:rFonts w:hint="eastAsia" w:ascii="宋体" w:hAnsi="宋体" w:eastAsia="宋体" w:cs="宋体"/>
          <w:sz w:val="24"/>
          <w:szCs w:val="24"/>
        </w:rPr>
        <w:t>全权代理人无转委托权。</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法定代表人：  （签字）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投标单位全称：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（加盖单位公章）</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签署日期：      年     月     日</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说明：应附法定代表人和全权代理人身份证复印件    </w:t>
      </w:r>
    </w:p>
    <w:tbl>
      <w:tblPr>
        <w:tblStyle w:val="41"/>
        <w:tblW w:w="900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36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9" w:hRule="atLeast"/>
        </w:trPr>
        <w:tc>
          <w:tcPr>
            <w:tcW w:w="4320" w:type="dxa"/>
            <w:vAlign w:val="center"/>
          </w:tcPr>
          <w:p>
            <w:pPr>
              <w:pageBreakBefore w:val="0"/>
              <w:kinsoku/>
              <w:wordWrap/>
              <w:overflowPunct/>
              <w:topLinePunct w:val="0"/>
              <w:bidi w:val="0"/>
              <w:spacing w:line="360" w:lineRule="exact"/>
              <w:ind w:left="0" w:leftChars="0" w:firstLine="480" w:firstLineChars="200"/>
              <w:jc w:val="center"/>
              <w:rPr>
                <w:rFonts w:hint="eastAsia" w:ascii="宋体" w:hAnsi="宋体" w:eastAsia="宋体" w:cs="宋体"/>
                <w:sz w:val="24"/>
                <w:szCs w:val="24"/>
              </w:rPr>
            </w:pPr>
            <w:r>
              <w:rPr>
                <w:rFonts w:hint="eastAsia" w:ascii="宋体" w:hAnsi="宋体" w:eastAsia="宋体" w:cs="宋体"/>
                <w:sz w:val="24"/>
                <w:szCs w:val="24"/>
              </w:rPr>
              <w:t>法定代表人身份证</w:t>
            </w:r>
          </w:p>
          <w:p>
            <w:pPr>
              <w:pageBreakBefore w:val="0"/>
              <w:kinsoku/>
              <w:wordWrap/>
              <w:overflowPunct/>
              <w:topLinePunct w:val="0"/>
              <w:bidi w:val="0"/>
              <w:spacing w:line="360" w:lineRule="exact"/>
              <w:ind w:left="0" w:leftChars="0" w:firstLine="480" w:firstLineChars="200"/>
              <w:jc w:val="center"/>
              <w:rPr>
                <w:rFonts w:hint="eastAsia" w:ascii="宋体" w:hAnsi="宋体" w:eastAsia="宋体" w:cs="宋体"/>
                <w:sz w:val="24"/>
                <w:szCs w:val="24"/>
              </w:rPr>
            </w:pPr>
            <w:r>
              <w:rPr>
                <w:rFonts w:hint="eastAsia" w:ascii="宋体" w:hAnsi="宋体" w:eastAsia="宋体" w:cs="宋体"/>
                <w:sz w:val="24"/>
                <w:szCs w:val="24"/>
              </w:rPr>
              <w:t>复印件粘贴处</w:t>
            </w:r>
          </w:p>
        </w:tc>
        <w:tc>
          <w:tcPr>
            <w:tcW w:w="360" w:type="dxa"/>
            <w:tcBorders>
              <w:top w:val="nil"/>
              <w:bottom w:val="nil"/>
            </w:tcBorders>
            <w:vAlign w:val="center"/>
          </w:tcPr>
          <w:p>
            <w:pPr>
              <w:pageBreakBefore w:val="0"/>
              <w:widowControl/>
              <w:kinsoku/>
              <w:wordWrap/>
              <w:overflowPunct/>
              <w:topLinePunct w:val="0"/>
              <w:bidi w:val="0"/>
              <w:ind w:left="0" w:leftChars="0" w:firstLine="480" w:firstLineChars="200"/>
              <w:jc w:val="center"/>
              <w:rPr>
                <w:rFonts w:hint="eastAsia" w:ascii="宋体" w:hAnsi="宋体" w:eastAsia="宋体" w:cs="宋体"/>
                <w:sz w:val="24"/>
                <w:szCs w:val="24"/>
              </w:rPr>
            </w:pPr>
          </w:p>
        </w:tc>
        <w:tc>
          <w:tcPr>
            <w:tcW w:w="4320" w:type="dxa"/>
            <w:vAlign w:val="center"/>
          </w:tcPr>
          <w:p>
            <w:pPr>
              <w:pageBreakBefore w:val="0"/>
              <w:widowControl/>
              <w:kinsoku/>
              <w:wordWrap/>
              <w:overflowPunct/>
              <w:topLinePunct w:val="0"/>
              <w:bidi w:val="0"/>
              <w:ind w:left="0" w:leftChars="0" w:firstLine="480" w:firstLineChars="200"/>
              <w:jc w:val="center"/>
              <w:rPr>
                <w:rFonts w:hint="eastAsia" w:ascii="宋体" w:hAnsi="宋体" w:eastAsia="宋体" w:cs="宋体"/>
                <w:sz w:val="24"/>
                <w:szCs w:val="24"/>
              </w:rPr>
            </w:pPr>
            <w:r>
              <w:rPr>
                <w:rFonts w:hint="eastAsia" w:ascii="宋体" w:hAnsi="宋体" w:eastAsia="宋体" w:cs="宋体"/>
                <w:sz w:val="24"/>
                <w:szCs w:val="24"/>
              </w:rPr>
              <w:t>全权代理人身份证</w:t>
            </w:r>
          </w:p>
          <w:p>
            <w:pPr>
              <w:pageBreakBefore w:val="0"/>
              <w:widowControl/>
              <w:kinsoku/>
              <w:wordWrap/>
              <w:overflowPunct/>
              <w:topLinePunct w:val="0"/>
              <w:bidi w:val="0"/>
              <w:ind w:left="0" w:leftChars="0" w:firstLine="480" w:firstLineChars="200"/>
              <w:jc w:val="center"/>
              <w:rPr>
                <w:rFonts w:hint="eastAsia" w:ascii="宋体" w:hAnsi="宋体" w:eastAsia="宋体" w:cs="宋体"/>
                <w:sz w:val="24"/>
                <w:szCs w:val="24"/>
              </w:rPr>
            </w:pPr>
            <w:r>
              <w:rPr>
                <w:rFonts w:hint="eastAsia" w:ascii="宋体" w:hAnsi="宋体" w:eastAsia="宋体" w:cs="宋体"/>
                <w:sz w:val="24"/>
                <w:szCs w:val="24"/>
              </w:rPr>
              <w:t>复印件粘贴处</w:t>
            </w:r>
          </w:p>
        </w:tc>
      </w:tr>
    </w:tbl>
    <w:p>
      <w:pPr>
        <w:pageBreakBefore w:val="0"/>
        <w:widowControl/>
        <w:kinsoku/>
        <w:wordWrap/>
        <w:overflowPunct/>
        <w:topLinePunct w:val="0"/>
        <w:bidi w:val="0"/>
        <w:ind w:firstLine="560" w:firstLineChars="200"/>
        <w:rPr>
          <w:rFonts w:hint="eastAsia" w:ascii="宋体" w:hAnsi="宋体" w:eastAsia="宋体" w:cs="宋体"/>
          <w:sz w:val="28"/>
          <w:szCs w:val="28"/>
        </w:rPr>
      </w:pPr>
    </w:p>
    <w:p>
      <w:pPr>
        <w:pageBreakBefore w:val="0"/>
        <w:widowControl/>
        <w:kinsoku/>
        <w:wordWrap/>
        <w:overflowPunct/>
        <w:topLinePunct w:val="0"/>
        <w:bidi w:val="0"/>
        <w:ind w:firstLine="560" w:firstLineChars="200"/>
        <w:rPr>
          <w:rFonts w:hint="eastAsia" w:ascii="宋体" w:hAnsi="宋体" w:eastAsia="宋体" w:cs="宋体"/>
          <w:sz w:val="28"/>
          <w:szCs w:val="28"/>
        </w:rPr>
      </w:pPr>
    </w:p>
    <w:p>
      <w:pPr>
        <w:pageBreakBefore w:val="0"/>
        <w:widowControl/>
        <w:kinsoku/>
        <w:wordWrap/>
        <w:overflowPunct/>
        <w:topLinePunct w:val="0"/>
        <w:bidi w:val="0"/>
        <w:ind w:firstLine="560" w:firstLineChars="200"/>
        <w:rPr>
          <w:rFonts w:hint="eastAsia" w:ascii="宋体" w:hAnsi="宋体" w:eastAsia="宋体" w:cs="宋体"/>
          <w:sz w:val="28"/>
          <w:szCs w:val="28"/>
        </w:rPr>
      </w:pPr>
    </w:p>
    <w:p>
      <w:pPr>
        <w:pStyle w:val="39"/>
        <w:rPr>
          <w:rFonts w:hint="eastAsia" w:ascii="宋体" w:hAnsi="宋体" w:eastAsia="宋体" w:cs="宋体"/>
          <w:sz w:val="28"/>
          <w:szCs w:val="28"/>
        </w:rPr>
      </w:pPr>
    </w:p>
    <w:p>
      <w:pPr>
        <w:rPr>
          <w:rFonts w:hint="eastAsia" w:ascii="宋体" w:hAnsi="宋体" w:eastAsia="宋体" w:cs="宋体"/>
          <w:sz w:val="28"/>
          <w:szCs w:val="28"/>
        </w:rPr>
      </w:pPr>
    </w:p>
    <w:p>
      <w:pPr>
        <w:pStyle w:val="39"/>
        <w:rPr>
          <w:rFonts w:hint="eastAsia"/>
        </w:rPr>
      </w:pPr>
    </w:p>
    <w:p>
      <w:pPr>
        <w:pageBreakBefore w:val="0"/>
        <w:widowControl/>
        <w:kinsoku/>
        <w:wordWrap/>
        <w:overflowPunct/>
        <w:topLinePunct w:val="0"/>
        <w:bidi w:val="0"/>
        <w:rPr>
          <w:rFonts w:hint="eastAsia" w:ascii="宋体" w:hAnsi="宋体" w:eastAsia="宋体" w:cs="宋体"/>
          <w:sz w:val="28"/>
          <w:szCs w:val="28"/>
        </w:rPr>
      </w:pPr>
    </w:p>
    <w:p>
      <w:pPr>
        <w:pageBreakBefore w:val="0"/>
        <w:widowControl/>
        <w:kinsoku/>
        <w:wordWrap/>
        <w:overflowPunct/>
        <w:topLinePunct w:val="0"/>
        <w:bidi w:val="0"/>
        <w:ind w:firstLine="281" w:firstLineChars="100"/>
        <w:rPr>
          <w:rFonts w:hint="eastAsia" w:ascii="宋体" w:hAnsi="宋体" w:eastAsia="宋体" w:cs="宋体"/>
          <w:b/>
          <w:sz w:val="28"/>
          <w:szCs w:val="28"/>
        </w:rPr>
      </w:pPr>
      <w:r>
        <w:rPr>
          <w:rFonts w:hint="eastAsia" w:ascii="宋体" w:hAnsi="宋体" w:eastAsia="宋体" w:cs="宋体"/>
          <w:b/>
          <w:sz w:val="28"/>
          <w:szCs w:val="28"/>
        </w:rPr>
        <w:t xml:space="preserve">附件4   </w:t>
      </w:r>
    </w:p>
    <w:p>
      <w:pPr>
        <w:pageBreakBefore w:val="0"/>
        <w:kinsoku/>
        <w:wordWrap/>
        <w:overflowPunct/>
        <w:topLinePunct w:val="0"/>
        <w:bidi w:val="0"/>
        <w:spacing w:line="360" w:lineRule="auto"/>
        <w:ind w:firstLine="562" w:firstLineChars="200"/>
        <w:jc w:val="center"/>
        <w:rPr>
          <w:rFonts w:hint="eastAsia" w:ascii="宋体" w:hAnsi="宋体" w:eastAsia="宋体" w:cs="宋体"/>
          <w:b/>
          <w:bCs/>
          <w:sz w:val="28"/>
          <w:szCs w:val="32"/>
        </w:rPr>
      </w:pPr>
      <w:r>
        <w:rPr>
          <w:rFonts w:hint="eastAsia" w:ascii="宋体" w:hAnsi="宋体" w:eastAsia="宋体" w:cs="宋体"/>
          <w:b/>
          <w:bCs/>
          <w:sz w:val="28"/>
          <w:szCs w:val="32"/>
        </w:rPr>
        <w:t>投标人资格声明函</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一、供应商概况：</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1、注册地址：</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2、成立日期：</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3、注册资金：</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4、单位性质：</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5、开户银行的名称和地址：</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6、隶属关系：</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7、服务体系设置情况简介：</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8、目前生产（销售）的主要产品简介：</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9、年生产（销售）能力</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10、职工（雇员）人数：</w:t>
      </w:r>
    </w:p>
    <w:p>
      <w:pPr>
        <w:pageBreakBefore w:val="0"/>
        <w:kinsoku/>
        <w:wordWrap/>
        <w:overflowPunct/>
        <w:topLinePunct w:val="0"/>
        <w:bidi w:val="0"/>
        <w:spacing w:line="360" w:lineRule="auto"/>
        <w:ind w:left="0" w:leftChars="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其中：（1）高级技术人员人数：</w:t>
      </w:r>
    </w:p>
    <w:p>
      <w:pPr>
        <w:pageBreakBefore w:val="0"/>
        <w:kinsoku/>
        <w:wordWrap/>
        <w:overflowPunct/>
        <w:topLinePunct w:val="0"/>
        <w:bidi w:val="0"/>
        <w:spacing w:line="360" w:lineRule="auto"/>
        <w:ind w:left="0" w:leftChars="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（2）中级技术人员人数：</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二、财务状况统计表</w:t>
      </w:r>
    </w:p>
    <w:tbl>
      <w:tblPr>
        <w:tblStyle w:val="41"/>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9"/>
        <w:gridCol w:w="1822"/>
        <w:gridCol w:w="2039"/>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项目年份</w:t>
            </w:r>
          </w:p>
        </w:tc>
        <w:tc>
          <w:tcPr>
            <w:tcW w:w="1822"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年度</w:t>
            </w:r>
          </w:p>
        </w:tc>
        <w:tc>
          <w:tcPr>
            <w:tcW w:w="203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201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年度</w:t>
            </w:r>
          </w:p>
        </w:tc>
        <w:tc>
          <w:tcPr>
            <w:tcW w:w="1907"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总 资 产（元）</w:t>
            </w:r>
          </w:p>
        </w:tc>
        <w:tc>
          <w:tcPr>
            <w:tcW w:w="1822"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203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1907"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流动资产（元）</w:t>
            </w:r>
          </w:p>
        </w:tc>
        <w:tc>
          <w:tcPr>
            <w:tcW w:w="1822"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203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1907"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固定资产净值（元）</w:t>
            </w:r>
          </w:p>
        </w:tc>
        <w:tc>
          <w:tcPr>
            <w:tcW w:w="1822"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203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1907"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总负债（元）</w:t>
            </w:r>
          </w:p>
        </w:tc>
        <w:tc>
          <w:tcPr>
            <w:tcW w:w="1822"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203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1907"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短期借款（元）</w:t>
            </w:r>
          </w:p>
        </w:tc>
        <w:tc>
          <w:tcPr>
            <w:tcW w:w="1822"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203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1907"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销售收入（元）</w:t>
            </w:r>
          </w:p>
        </w:tc>
        <w:tc>
          <w:tcPr>
            <w:tcW w:w="1822"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203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1907"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0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利润总额（元）</w:t>
            </w:r>
          </w:p>
        </w:tc>
        <w:tc>
          <w:tcPr>
            <w:tcW w:w="1822"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2039"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c>
          <w:tcPr>
            <w:tcW w:w="1907" w:type="dxa"/>
            <w:vAlign w:val="center"/>
          </w:tcPr>
          <w:p>
            <w:pPr>
              <w:pageBreakBefore w:val="0"/>
              <w:kinsoku/>
              <w:wordWrap/>
              <w:overflowPunct/>
              <w:topLinePunct w:val="0"/>
              <w:bidi w:val="0"/>
              <w:ind w:firstLine="480" w:firstLineChars="200"/>
              <w:rPr>
                <w:rFonts w:hint="eastAsia" w:ascii="宋体" w:hAnsi="宋体" w:eastAsia="宋体" w:cs="宋体"/>
                <w:color w:val="000000"/>
                <w:sz w:val="24"/>
                <w:szCs w:val="24"/>
              </w:rPr>
            </w:pPr>
          </w:p>
        </w:tc>
      </w:tr>
    </w:tbl>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三、提供</w:t>
      </w: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年(经年度审计的财务报告)</w:t>
      </w:r>
      <w:r>
        <w:rPr>
          <w:rFonts w:hint="eastAsia" w:ascii="宋体" w:hAnsi="宋体" w:cs="宋体"/>
          <w:color w:val="000000"/>
          <w:sz w:val="24"/>
          <w:szCs w:val="24"/>
          <w:lang w:eastAsia="zh-CN"/>
        </w:rPr>
        <w:t>或</w:t>
      </w:r>
      <w:r>
        <w:rPr>
          <w:rFonts w:hint="eastAsia" w:ascii="宋体" w:hAnsi="宋体" w:eastAsia="宋体" w:cs="宋体"/>
          <w:color w:val="000000"/>
          <w:sz w:val="24"/>
          <w:szCs w:val="24"/>
        </w:rPr>
        <w:t>本年度近期的资产负债表、损益表。</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就我方全部所知，兹保证上述声明是真实、准确的。若有不实，我单位愿意承担由此而产生的一切经济责任和法律责任。</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四、投标人认为需要声明的其他情况</w:t>
      </w:r>
    </w:p>
    <w:p>
      <w:pPr>
        <w:pageBreakBefore w:val="0"/>
        <w:kinsoku/>
        <w:wordWrap/>
        <w:overflowPunct/>
        <w:topLinePunct w:val="0"/>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 xml:space="preserve">  </w:t>
      </w:r>
      <w:r>
        <w:rPr>
          <w:rFonts w:hint="eastAsia" w:ascii="宋体" w:hAnsi="宋体" w:eastAsia="宋体" w:cs="宋体"/>
          <w:sz w:val="24"/>
          <w:szCs w:val="24"/>
        </w:rPr>
        <w:t>投标单位全称：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ageBreakBefore w:val="0"/>
        <w:kinsoku/>
        <w:wordWrap/>
        <w:overflowPunct/>
        <w:topLinePunct w:val="0"/>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（加盖单位公章）</w:t>
      </w:r>
    </w:p>
    <w:p>
      <w:pPr>
        <w:pageBreakBefore w:val="0"/>
        <w:kinsoku/>
        <w:wordWrap/>
        <w:overflowPunct/>
        <w:topLinePunct w:val="0"/>
        <w:bidi w:val="0"/>
        <w:spacing w:line="400" w:lineRule="exact"/>
        <w:ind w:firstLine="480" w:firstLineChars="200"/>
        <w:rPr>
          <w:rFonts w:hint="eastAsia" w:ascii="宋体" w:hAnsi="宋体" w:eastAsia="宋体" w:cs="宋体"/>
          <w:sz w:val="24"/>
          <w:szCs w:val="24"/>
        </w:rPr>
      </w:pPr>
    </w:p>
    <w:p>
      <w:pPr>
        <w:pageBreakBefore w:val="0"/>
        <w:kinsoku/>
        <w:wordWrap/>
        <w:overflowPunct/>
        <w:topLinePunct w:val="0"/>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签署日期：      年     月     日</w:t>
      </w: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Style w:val="40"/>
        <w:rPr>
          <w:rFonts w:hint="eastAsia" w:ascii="宋体" w:hAnsi="宋体" w:eastAsia="宋体" w:cs="宋体"/>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附件5</w:t>
      </w:r>
    </w:p>
    <w:p>
      <w:pPr>
        <w:pageBreakBefore w:val="0"/>
        <w:kinsoku/>
        <w:wordWrap/>
        <w:overflowPunct/>
        <w:topLinePunct w:val="0"/>
        <w:bidi w:val="0"/>
        <w:spacing w:line="360" w:lineRule="auto"/>
        <w:ind w:firstLine="643" w:firstLineChars="200"/>
        <w:rPr>
          <w:rFonts w:hint="eastAsia" w:ascii="宋体" w:hAnsi="宋体" w:eastAsia="宋体" w:cs="宋体"/>
          <w:b/>
          <w:sz w:val="32"/>
          <w:szCs w:val="32"/>
        </w:rPr>
      </w:pPr>
    </w:p>
    <w:p>
      <w:pPr>
        <w:pageBreakBefore w:val="0"/>
        <w:kinsoku/>
        <w:wordWrap/>
        <w:overflowPunct/>
        <w:topLinePunct w:val="0"/>
        <w:bidi w:val="0"/>
        <w:spacing w:line="360" w:lineRule="auto"/>
        <w:ind w:firstLine="643" w:firstLineChars="200"/>
        <w:jc w:val="center"/>
        <w:rPr>
          <w:rFonts w:hint="eastAsia" w:ascii="宋体" w:hAnsi="宋体" w:eastAsia="宋体" w:cs="宋体"/>
          <w:b/>
          <w:color w:val="000000"/>
          <w:sz w:val="32"/>
          <w:szCs w:val="32"/>
        </w:rPr>
      </w:pPr>
      <w:r>
        <w:rPr>
          <w:rFonts w:hint="eastAsia" w:ascii="宋体" w:hAnsi="宋体" w:eastAsia="宋体" w:cs="宋体"/>
          <w:b/>
          <w:color w:val="000000"/>
          <w:sz w:val="32"/>
          <w:szCs w:val="32"/>
        </w:rPr>
        <w:t>投标人对《采购合同条款》的意见</w:t>
      </w:r>
    </w:p>
    <w:p>
      <w:pPr>
        <w:pageBreakBefore w:val="0"/>
        <w:kinsoku/>
        <w:wordWrap/>
        <w:overflowPunct/>
        <w:topLinePunct w:val="0"/>
        <w:bidi w:val="0"/>
        <w:spacing w:line="360" w:lineRule="auto"/>
        <w:ind w:firstLine="420" w:firstLineChars="200"/>
        <w:rPr>
          <w:rFonts w:hint="eastAsia" w:ascii="宋体" w:hAnsi="宋体" w:eastAsia="宋体" w:cs="宋体"/>
          <w:color w:val="000000"/>
          <w:szCs w:val="21"/>
        </w:rPr>
      </w:pPr>
    </w:p>
    <w:p>
      <w:pPr>
        <w:pageBreakBefore w:val="0"/>
        <w:tabs>
          <w:tab w:val="left" w:pos="7950"/>
        </w:tabs>
        <w:kinsoku/>
        <w:wordWrap/>
        <w:overflowPunct/>
        <w:topLinePunct w:val="0"/>
        <w:bidi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1、投标人如对此次《</w:t>
      </w:r>
      <w:r>
        <w:rPr>
          <w:rFonts w:hint="eastAsia" w:ascii="宋体" w:hAnsi="宋体" w:eastAsia="宋体" w:cs="宋体"/>
          <w:bCs/>
          <w:sz w:val="24"/>
          <w:szCs w:val="24"/>
        </w:rPr>
        <w:t>采购合同条款》没有歧异，请在本页填写无意见；如有歧异，请填写具体意见</w:t>
      </w:r>
      <w:r>
        <w:rPr>
          <w:rFonts w:hint="eastAsia" w:ascii="宋体" w:hAnsi="宋体" w:eastAsia="宋体" w:cs="宋体"/>
          <w:sz w:val="24"/>
          <w:szCs w:val="24"/>
        </w:rPr>
        <w:t>（请投标人选择其一）</w:t>
      </w:r>
      <w:r>
        <w:rPr>
          <w:rFonts w:hint="eastAsia" w:ascii="宋体" w:hAnsi="宋体" w:eastAsia="宋体" w:cs="宋体"/>
          <w:bCs/>
          <w:sz w:val="24"/>
          <w:szCs w:val="24"/>
        </w:rPr>
        <w:t>：</w:t>
      </w:r>
    </w:p>
    <w:p>
      <w:pPr>
        <w:pageBreakBefore w:val="0"/>
        <w:kinsoku/>
        <w:wordWrap/>
        <w:overflowPunct/>
        <w:topLinePunct w:val="0"/>
        <w:bidi w:val="0"/>
        <w:spacing w:line="360" w:lineRule="auto"/>
        <w:ind w:firstLine="480" w:firstLineChars="200"/>
        <w:rPr>
          <w:rFonts w:hint="eastAsia" w:ascii="宋体" w:hAnsi="宋体" w:eastAsia="宋体" w:cs="宋体"/>
          <w:b/>
          <w:bCs/>
          <w:sz w:val="24"/>
          <w:szCs w:val="24"/>
        </w:rPr>
      </w:pPr>
      <w:r>
        <w:rPr>
          <w:rFonts w:hint="eastAsia" w:ascii="宋体" w:hAnsi="宋体" w:eastAsia="宋体" w:cs="宋体"/>
          <w:bCs/>
          <w:sz w:val="24"/>
          <w:szCs w:val="24"/>
        </w:rPr>
        <w:t>有意见</w:t>
      </w:r>
      <w:r>
        <w:rPr>
          <w:rFonts w:hint="eastAsia" w:ascii="宋体" w:hAnsi="宋体" w:eastAsia="宋体" w:cs="宋体"/>
          <w:b/>
          <w:bCs/>
          <w:sz w:val="24"/>
          <w:szCs w:val="24"/>
        </w:rPr>
        <w:t xml:space="preserve"> □  </w:t>
      </w:r>
      <w:r>
        <w:rPr>
          <w:rFonts w:hint="eastAsia" w:ascii="宋体" w:hAnsi="宋体" w:eastAsia="宋体" w:cs="宋体"/>
          <w:bCs/>
          <w:sz w:val="24"/>
          <w:szCs w:val="24"/>
        </w:rPr>
        <w:t xml:space="preserve">         无意见 </w:t>
      </w:r>
      <w:r>
        <w:rPr>
          <w:rFonts w:hint="eastAsia" w:ascii="宋体" w:hAnsi="宋体" w:eastAsia="宋体" w:cs="宋体"/>
          <w:b/>
          <w:bCs/>
          <w:sz w:val="24"/>
          <w:szCs w:val="24"/>
        </w:rPr>
        <w:t>□</w:t>
      </w:r>
    </w:p>
    <w:p>
      <w:pPr>
        <w:pageBreakBefore w:val="0"/>
        <w:tabs>
          <w:tab w:val="left" w:pos="7950"/>
        </w:tabs>
        <w:kinsoku/>
        <w:wordWrap/>
        <w:overflowPunct/>
        <w:topLinePunct w:val="0"/>
        <w:bidi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2、</w:t>
      </w:r>
      <w:r>
        <w:rPr>
          <w:rFonts w:hint="eastAsia" w:ascii="宋体" w:hAnsi="宋体" w:eastAsia="宋体" w:cs="宋体"/>
          <w:bCs/>
          <w:color w:val="000000"/>
          <w:sz w:val="24"/>
          <w:szCs w:val="24"/>
        </w:rPr>
        <w:t>解决合同纠纷方式</w:t>
      </w:r>
      <w:r>
        <w:rPr>
          <w:rFonts w:hint="eastAsia" w:ascii="宋体" w:hAnsi="宋体" w:eastAsia="宋体" w:cs="宋体"/>
          <w:b/>
          <w:color w:val="000000"/>
          <w:sz w:val="24"/>
          <w:szCs w:val="24"/>
        </w:rPr>
        <w:t>：</w:t>
      </w:r>
      <w:r>
        <w:rPr>
          <w:rFonts w:hint="eastAsia" w:ascii="宋体" w:hAnsi="宋体" w:eastAsia="宋体" w:cs="宋体"/>
          <w:sz w:val="24"/>
          <w:szCs w:val="24"/>
        </w:rPr>
        <w:t>（请投标人选择其一）</w:t>
      </w:r>
    </w:p>
    <w:p>
      <w:pPr>
        <w:pageBreakBefore w:val="0"/>
        <w:tabs>
          <w:tab w:val="left" w:pos="7950"/>
        </w:tabs>
        <w:kinsoku/>
        <w:wordWrap/>
        <w:overflowPunct/>
        <w:topLinePunct w:val="0"/>
        <w:bidi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(1)向合同签署地仲裁委员会提请仲裁（   ）； </w:t>
      </w:r>
    </w:p>
    <w:p>
      <w:pPr>
        <w:pageBreakBefore w:val="0"/>
        <w:tabs>
          <w:tab w:val="left" w:pos="7950"/>
        </w:tabs>
        <w:kinsoku/>
        <w:wordWrap/>
        <w:overflowPunct/>
        <w:topLinePunct w:val="0"/>
        <w:bidi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(2)向合同签署地人民法院提起诉讼（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3、对本合同</w:t>
      </w:r>
      <w:r>
        <w:rPr>
          <w:rFonts w:hint="eastAsia" w:ascii="宋体" w:hAnsi="宋体" w:eastAsia="宋体" w:cs="宋体"/>
          <w:sz w:val="24"/>
          <w:szCs w:val="24"/>
        </w:rPr>
        <w:t>有无意见必须表明意见，按规定签署并加盖公章，否则作为废标。</w:t>
      </w:r>
    </w:p>
    <w:p>
      <w:pPr>
        <w:pageBreakBefore w:val="0"/>
        <w:kinsoku/>
        <w:wordWrap/>
        <w:overflowPunct/>
        <w:topLinePunct w:val="0"/>
        <w:bidi w:val="0"/>
        <w:spacing w:line="360" w:lineRule="auto"/>
        <w:ind w:firstLine="480" w:firstLineChars="200"/>
        <w:rPr>
          <w:rFonts w:hint="eastAsia" w:ascii="宋体" w:hAnsi="宋体" w:eastAsia="宋体" w:cs="宋体"/>
          <w:color w:val="000000"/>
          <w:sz w:val="24"/>
          <w:szCs w:val="24"/>
        </w:rPr>
      </w:pPr>
    </w:p>
    <w:p>
      <w:pPr>
        <w:pageBreakBefore w:val="0"/>
        <w:kinsoku/>
        <w:wordWrap/>
        <w:overflowPunct/>
        <w:topLinePunct w:val="0"/>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 xml:space="preserve">  </w:t>
      </w:r>
      <w:r>
        <w:rPr>
          <w:rFonts w:hint="eastAsia" w:ascii="宋体" w:hAnsi="宋体" w:eastAsia="宋体" w:cs="宋体"/>
          <w:sz w:val="24"/>
          <w:szCs w:val="24"/>
        </w:rPr>
        <w:t>投标单位全称：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ageBreakBefore w:val="0"/>
        <w:kinsoku/>
        <w:wordWrap/>
        <w:overflowPunct/>
        <w:topLinePunct w:val="0"/>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（加盖单位公章）</w:t>
      </w:r>
    </w:p>
    <w:p>
      <w:pPr>
        <w:pageBreakBefore w:val="0"/>
        <w:kinsoku/>
        <w:wordWrap/>
        <w:overflowPunct/>
        <w:topLinePunct w:val="0"/>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签署日期：      年     月     日</w:t>
      </w:r>
    </w:p>
    <w:p>
      <w:pPr>
        <w:pageBreakBefore w:val="0"/>
        <w:kinsoku/>
        <w:wordWrap/>
        <w:overflowPunct/>
        <w:topLinePunct w:val="0"/>
        <w:bidi w:val="0"/>
        <w:spacing w:line="360" w:lineRule="auto"/>
        <w:ind w:firstLine="482" w:firstLineChars="200"/>
        <w:rPr>
          <w:rFonts w:hint="eastAsia" w:ascii="宋体" w:hAnsi="宋体" w:eastAsia="宋体" w:cs="宋体"/>
          <w:b/>
          <w:sz w:val="24"/>
          <w:szCs w:val="24"/>
        </w:rPr>
      </w:pPr>
    </w:p>
    <w:p>
      <w:pPr>
        <w:pageBreakBefore w:val="0"/>
        <w:kinsoku/>
        <w:wordWrap/>
        <w:overflowPunct/>
        <w:topLinePunct w:val="0"/>
        <w:bidi w:val="0"/>
        <w:spacing w:line="360" w:lineRule="auto"/>
        <w:ind w:firstLine="723" w:firstLineChars="200"/>
        <w:rPr>
          <w:rFonts w:hint="eastAsia" w:ascii="宋体" w:hAnsi="宋体" w:eastAsia="宋体" w:cs="宋体"/>
          <w:b/>
          <w:sz w:val="36"/>
          <w:szCs w:val="36"/>
        </w:rPr>
      </w:pPr>
    </w:p>
    <w:p>
      <w:pPr>
        <w:pageBreakBefore w:val="0"/>
        <w:kinsoku/>
        <w:wordWrap/>
        <w:overflowPunct/>
        <w:topLinePunct w:val="0"/>
        <w:bidi w:val="0"/>
        <w:spacing w:line="360" w:lineRule="auto"/>
        <w:ind w:firstLine="723" w:firstLineChars="200"/>
        <w:rPr>
          <w:rFonts w:hint="eastAsia" w:ascii="宋体" w:hAnsi="宋体" w:eastAsia="宋体" w:cs="宋体"/>
          <w:b/>
          <w:sz w:val="36"/>
          <w:szCs w:val="36"/>
        </w:rPr>
      </w:pPr>
    </w:p>
    <w:p>
      <w:pPr>
        <w:pageBreakBefore w:val="0"/>
        <w:kinsoku/>
        <w:wordWrap/>
        <w:overflowPunct/>
        <w:topLinePunct w:val="0"/>
        <w:bidi w:val="0"/>
        <w:spacing w:line="360" w:lineRule="auto"/>
        <w:ind w:firstLine="723" w:firstLineChars="200"/>
        <w:rPr>
          <w:rFonts w:hint="eastAsia" w:ascii="宋体" w:hAnsi="宋体" w:eastAsia="宋体" w:cs="宋体"/>
          <w:b/>
          <w:sz w:val="36"/>
          <w:szCs w:val="36"/>
        </w:rPr>
      </w:pPr>
    </w:p>
    <w:p>
      <w:pPr>
        <w:pStyle w:val="39"/>
        <w:rPr>
          <w:rFonts w:hint="eastAsia" w:ascii="宋体" w:hAnsi="宋体" w:eastAsia="宋体" w:cs="宋体"/>
          <w:b/>
          <w:sz w:val="36"/>
          <w:szCs w:val="36"/>
        </w:rPr>
      </w:pPr>
    </w:p>
    <w:p>
      <w:pPr>
        <w:rPr>
          <w:rFonts w:hint="eastAsia" w:ascii="宋体" w:hAnsi="宋体" w:eastAsia="宋体" w:cs="宋体"/>
          <w:b/>
          <w:sz w:val="36"/>
          <w:szCs w:val="36"/>
        </w:rPr>
      </w:pPr>
    </w:p>
    <w:p>
      <w:pPr>
        <w:pStyle w:val="39"/>
        <w:rPr>
          <w:rFonts w:hint="eastAsia"/>
        </w:rPr>
      </w:pPr>
    </w:p>
    <w:p>
      <w:pPr>
        <w:pageBreakBefore w:val="0"/>
        <w:kinsoku/>
        <w:wordWrap/>
        <w:overflowPunct/>
        <w:topLinePunct w:val="0"/>
        <w:bidi w:val="0"/>
        <w:spacing w:line="360" w:lineRule="auto"/>
        <w:ind w:firstLine="723" w:firstLineChars="200"/>
        <w:rPr>
          <w:rFonts w:hint="eastAsia" w:ascii="宋体" w:hAnsi="宋体" w:eastAsia="宋体" w:cs="宋体"/>
          <w:b/>
          <w:sz w:val="36"/>
          <w:szCs w:val="36"/>
        </w:rPr>
      </w:pPr>
    </w:p>
    <w:p>
      <w:pPr>
        <w:pageBreakBefore w:val="0"/>
        <w:kinsoku/>
        <w:wordWrap/>
        <w:overflowPunct/>
        <w:topLinePunct w:val="0"/>
        <w:bidi w:val="0"/>
        <w:spacing w:line="360" w:lineRule="auto"/>
        <w:ind w:firstLine="723" w:firstLineChars="200"/>
        <w:rPr>
          <w:rFonts w:hint="eastAsia" w:ascii="宋体" w:hAnsi="宋体" w:eastAsia="宋体" w:cs="宋体"/>
          <w:b/>
          <w:sz w:val="36"/>
          <w:szCs w:val="36"/>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附件6</w:t>
      </w:r>
    </w:p>
    <w:p>
      <w:pPr>
        <w:pageBreakBefore w:val="0"/>
        <w:kinsoku/>
        <w:wordWrap/>
        <w:overflowPunct/>
        <w:topLinePunct w:val="0"/>
        <w:bidi w:val="0"/>
        <w:spacing w:line="360" w:lineRule="auto"/>
        <w:ind w:firstLine="723" w:firstLineChars="200"/>
        <w:rPr>
          <w:rFonts w:hint="eastAsia" w:ascii="宋体" w:hAnsi="宋体" w:eastAsia="宋体" w:cs="宋体"/>
          <w:b/>
          <w:sz w:val="36"/>
          <w:szCs w:val="36"/>
        </w:rPr>
      </w:pPr>
    </w:p>
    <w:p>
      <w:pPr>
        <w:pageBreakBefore w:val="0"/>
        <w:kinsoku/>
        <w:wordWrap/>
        <w:overflowPunct/>
        <w:topLinePunct w:val="0"/>
        <w:bidi w:val="0"/>
        <w:spacing w:line="360" w:lineRule="auto"/>
        <w:ind w:firstLine="643" w:firstLineChars="200"/>
        <w:jc w:val="center"/>
        <w:rPr>
          <w:rFonts w:hint="eastAsia" w:ascii="宋体" w:hAnsi="宋体" w:eastAsia="宋体" w:cs="宋体"/>
          <w:b/>
          <w:sz w:val="32"/>
          <w:szCs w:val="32"/>
        </w:rPr>
      </w:pPr>
      <w:r>
        <w:rPr>
          <w:rFonts w:hint="eastAsia" w:ascii="宋体" w:hAnsi="宋体" w:eastAsia="宋体" w:cs="宋体"/>
          <w:b/>
          <w:sz w:val="32"/>
          <w:szCs w:val="32"/>
        </w:rPr>
        <w:t>投标人近三年有无违法、违规记录承诺书</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（投标人自行填写）</w:t>
      </w:r>
    </w:p>
    <w:p>
      <w:pPr>
        <w:pageBreakBefore w:val="0"/>
        <w:kinsoku/>
        <w:wordWrap/>
        <w:overflowPunct/>
        <w:topLinePunct w:val="0"/>
        <w:bidi w:val="0"/>
        <w:spacing w:line="360" w:lineRule="auto"/>
        <w:ind w:left="1792" w:firstLine="480" w:firstLineChars="200"/>
        <w:rPr>
          <w:rFonts w:hint="eastAsia" w:ascii="宋体" w:hAnsi="宋体" w:eastAsia="宋体" w:cs="宋体"/>
          <w:sz w:val="24"/>
          <w:szCs w:val="24"/>
        </w:rPr>
      </w:pPr>
    </w:p>
    <w:p>
      <w:pPr>
        <w:pageBreakBefore w:val="0"/>
        <w:kinsoku/>
        <w:wordWrap/>
        <w:overflowPunct/>
        <w:topLinePunct w:val="0"/>
        <w:bidi w:val="0"/>
        <w:spacing w:line="360" w:lineRule="auto"/>
        <w:ind w:left="1792" w:firstLine="480" w:firstLineChars="200"/>
        <w:rPr>
          <w:rFonts w:hint="eastAsia" w:ascii="宋体" w:hAnsi="宋体" w:eastAsia="宋体" w:cs="宋体"/>
          <w:sz w:val="24"/>
          <w:szCs w:val="24"/>
        </w:rPr>
      </w:pPr>
      <w:r>
        <w:rPr>
          <w:rFonts w:hint="eastAsia" w:ascii="宋体" w:hAnsi="宋体" w:eastAsia="宋体" w:cs="宋体"/>
          <w:sz w:val="24"/>
          <w:szCs w:val="24"/>
        </w:rPr>
        <w:t>内容应包括：说明现在有无正在诉讼的案件和有无不良记录以及是否依法缴纳税收和社会保障资金。</w:t>
      </w:r>
    </w:p>
    <w:p>
      <w:pPr>
        <w:pageBreakBefore w:val="0"/>
        <w:kinsoku/>
        <w:wordWrap/>
        <w:overflowPunct/>
        <w:topLinePunct w:val="0"/>
        <w:bidi w:val="0"/>
        <w:spacing w:line="360" w:lineRule="auto"/>
        <w:ind w:left="252" w:firstLine="480" w:firstLineChars="200"/>
        <w:rPr>
          <w:rFonts w:hint="eastAsia" w:ascii="宋体" w:hAnsi="宋体" w:eastAsia="宋体" w:cs="宋体"/>
          <w:sz w:val="24"/>
          <w:szCs w:val="24"/>
        </w:rPr>
      </w:pPr>
      <w:r>
        <w:rPr>
          <w:rFonts w:hint="eastAsia" w:ascii="宋体" w:hAnsi="宋体" w:eastAsia="宋体" w:cs="宋体"/>
          <w:sz w:val="24"/>
          <w:szCs w:val="24"/>
        </w:rPr>
        <w:t>（有无必须说明，否则作为废标）</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p>
    <w:p>
      <w:pPr>
        <w:pageBreakBefore w:val="0"/>
        <w:kinsoku/>
        <w:wordWrap/>
        <w:overflowPunct/>
        <w:topLinePunct w:val="0"/>
        <w:bidi w:val="0"/>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（签字）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或</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全权代理人：</w:t>
      </w:r>
      <w:r>
        <w:rPr>
          <w:rFonts w:hint="eastAsia" w:ascii="宋体" w:hAnsi="宋体" w:eastAsia="宋体" w:cs="宋体"/>
          <w:sz w:val="24"/>
          <w:szCs w:val="24"/>
          <w:u w:val="single"/>
        </w:rPr>
        <w:t xml:space="preserve"> （签字） </w:t>
      </w:r>
      <w:r>
        <w:rPr>
          <w:rFonts w:hint="eastAsia" w:ascii="宋体" w:hAnsi="宋体" w:eastAsia="宋体" w:cs="宋体"/>
          <w:sz w:val="24"/>
          <w:szCs w:val="24"/>
        </w:rPr>
        <w:t xml:space="preserve">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投标单位全称：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（加盖单位公章）</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签署日期：      年     月     日</w:t>
      </w:r>
    </w:p>
    <w:p>
      <w:pPr>
        <w:pageBreakBefore w:val="0"/>
        <w:kinsoku/>
        <w:wordWrap/>
        <w:overflowPunct/>
        <w:topLinePunct w:val="0"/>
        <w:bidi w:val="0"/>
        <w:ind w:firstLine="420" w:firstLineChars="200"/>
        <w:rPr>
          <w:rFonts w:hint="eastAsia" w:ascii="宋体" w:hAnsi="宋体" w:eastAsia="宋体" w:cs="宋体"/>
          <w:kern w:val="2"/>
          <w:sz w:val="21"/>
          <w:szCs w:val="24"/>
          <w:lang w:val="en-US" w:eastAsia="zh-CN" w:bidi="ar-SA"/>
        </w:rPr>
      </w:pPr>
    </w:p>
    <w:p>
      <w:pPr>
        <w:pageBreakBefore w:val="0"/>
        <w:kinsoku/>
        <w:wordWrap/>
        <w:overflowPunct/>
        <w:topLinePunct w:val="0"/>
        <w:bidi w:val="0"/>
        <w:ind w:firstLine="420" w:firstLineChars="200"/>
        <w:rPr>
          <w:rFonts w:hint="eastAsia" w:ascii="宋体" w:hAnsi="宋体" w:eastAsia="宋体" w:cs="宋体"/>
          <w:lang w:val="en-US" w:eastAsia="zh-CN"/>
        </w:rPr>
      </w:pPr>
    </w:p>
    <w:p>
      <w:pPr>
        <w:pageBreakBefore w:val="0"/>
        <w:kinsoku/>
        <w:wordWrap/>
        <w:overflowPunct/>
        <w:topLinePunct w:val="0"/>
        <w:bidi w:val="0"/>
        <w:ind w:firstLine="420" w:firstLineChars="200"/>
        <w:rPr>
          <w:rFonts w:hint="eastAsia" w:ascii="宋体" w:hAnsi="宋体" w:eastAsia="宋体" w:cs="宋体"/>
          <w:lang w:val="en-US" w:eastAsia="zh-CN"/>
        </w:rPr>
      </w:pPr>
    </w:p>
    <w:p>
      <w:pPr>
        <w:pageBreakBefore w:val="0"/>
        <w:kinsoku/>
        <w:wordWrap/>
        <w:overflowPunct/>
        <w:topLinePunct w:val="0"/>
        <w:bidi w:val="0"/>
        <w:ind w:firstLine="420" w:firstLineChars="200"/>
        <w:rPr>
          <w:rFonts w:hint="eastAsia" w:ascii="宋体" w:hAnsi="宋体" w:eastAsia="宋体" w:cs="宋体"/>
          <w:lang w:val="en-US" w:eastAsia="zh-CN"/>
        </w:rPr>
      </w:pPr>
    </w:p>
    <w:p>
      <w:pPr>
        <w:pageBreakBefore w:val="0"/>
        <w:tabs>
          <w:tab w:val="left" w:pos="381"/>
        </w:tabs>
        <w:kinsoku/>
        <w:wordWrap/>
        <w:overflowPunct/>
        <w:topLinePunct w:val="0"/>
        <w:bidi w:val="0"/>
        <w:ind w:firstLine="420" w:firstLineChars="200"/>
        <w:jc w:val="left"/>
        <w:rPr>
          <w:rFonts w:hint="eastAsia" w:ascii="宋体" w:hAnsi="宋体" w:eastAsia="宋体" w:cs="宋体"/>
          <w:lang w:val="en-US" w:eastAsia="zh-CN"/>
        </w:rPr>
        <w:sectPr>
          <w:pgSz w:w="11906" w:h="16838"/>
          <w:pgMar w:top="2098" w:right="1440" w:bottom="1440" w:left="1440" w:header="851" w:footer="992" w:gutter="0"/>
          <w:cols w:space="720" w:num="1"/>
          <w:docGrid w:linePitch="312" w:charSpace="0"/>
        </w:sectPr>
      </w:pPr>
    </w:p>
    <w:p>
      <w:pPr>
        <w:pageBreakBefore w:val="0"/>
        <w:kinsoku/>
        <w:wordWrap/>
        <w:overflowPunct/>
        <w:topLinePunct w:val="0"/>
        <w:bidi w:val="0"/>
        <w:spacing w:line="360" w:lineRule="auto"/>
        <w:ind w:firstLine="562" w:firstLineChars="200"/>
        <w:jc w:val="left"/>
        <w:rPr>
          <w:rFonts w:hint="eastAsia" w:ascii="宋体" w:hAnsi="宋体" w:eastAsia="宋体" w:cs="宋体"/>
          <w:b/>
          <w:bCs/>
          <w:sz w:val="32"/>
          <w:szCs w:val="32"/>
          <w:lang w:eastAsia="zh-CN"/>
        </w:rPr>
      </w:pPr>
      <w:r>
        <w:rPr>
          <w:rFonts w:hint="eastAsia" w:ascii="宋体" w:hAnsi="宋体" w:eastAsia="宋体" w:cs="宋体"/>
          <w:b/>
          <w:sz w:val="28"/>
          <w:szCs w:val="28"/>
        </w:rPr>
        <w:t>附件</w:t>
      </w:r>
      <w:r>
        <w:rPr>
          <w:rFonts w:hint="eastAsia" w:ascii="宋体" w:hAnsi="宋体" w:eastAsia="宋体" w:cs="宋体"/>
          <w:b/>
          <w:sz w:val="28"/>
          <w:szCs w:val="28"/>
          <w:lang w:val="en-US" w:eastAsia="zh-CN"/>
        </w:rPr>
        <w:t>7</w:t>
      </w:r>
    </w:p>
    <w:p>
      <w:pPr>
        <w:pageBreakBefore w:val="0"/>
        <w:kinsoku/>
        <w:wordWrap/>
        <w:overflowPunct/>
        <w:topLinePunct w:val="0"/>
        <w:bidi w:val="0"/>
        <w:spacing w:line="360" w:lineRule="auto"/>
        <w:ind w:firstLine="643" w:firstLineChars="200"/>
        <w:jc w:val="center"/>
        <w:rPr>
          <w:rFonts w:hint="eastAsia" w:ascii="宋体" w:hAnsi="宋体" w:eastAsia="宋体" w:cs="宋体"/>
          <w:b/>
          <w:bCs/>
          <w:sz w:val="21"/>
          <w:szCs w:val="22"/>
        </w:rPr>
      </w:pPr>
      <w:r>
        <w:rPr>
          <w:rFonts w:hint="eastAsia" w:ascii="宋体" w:hAnsi="宋体" w:eastAsia="宋体" w:cs="宋体"/>
          <w:b/>
          <w:bCs/>
          <w:sz w:val="32"/>
          <w:szCs w:val="32"/>
        </w:rPr>
        <w:t>开标一览表</w:t>
      </w:r>
    </w:p>
    <w:p>
      <w:pPr>
        <w:pageBreakBefore w:val="0"/>
        <w:kinsoku/>
        <w:wordWrap/>
        <w:overflowPunct/>
        <w:topLinePunct w:val="0"/>
        <w:bidi w:val="0"/>
        <w:spacing w:line="440" w:lineRule="exact"/>
        <w:ind w:firstLine="420" w:firstLineChars="200"/>
        <w:rPr>
          <w:rFonts w:hint="eastAsia" w:ascii="宋体" w:hAnsi="宋体" w:eastAsia="宋体" w:cs="宋体"/>
          <w:szCs w:val="21"/>
        </w:rPr>
      </w:pPr>
    </w:p>
    <w:p>
      <w:pPr>
        <w:pageBreakBefore w:val="0"/>
        <w:kinsoku/>
        <w:wordWrap/>
        <w:overflowPunct/>
        <w:topLinePunct w:val="0"/>
        <w:bidi w:val="0"/>
        <w:spacing w:line="440" w:lineRule="exact"/>
        <w:ind w:firstLine="420" w:firstLineChars="200"/>
        <w:rPr>
          <w:rFonts w:hint="eastAsia" w:ascii="宋体" w:hAnsi="宋体" w:eastAsia="宋体" w:cs="宋体"/>
          <w:szCs w:val="21"/>
        </w:rPr>
      </w:pPr>
    </w:p>
    <w:p>
      <w:pPr>
        <w:pageBreakBefore w:val="0"/>
        <w:kinsoku/>
        <w:wordWrap/>
        <w:overflowPunct/>
        <w:topLinePunct w:val="0"/>
        <w:bidi w:val="0"/>
        <w:spacing w:line="440" w:lineRule="exact"/>
        <w:ind w:firstLine="420" w:firstLineChars="200"/>
        <w:rPr>
          <w:rFonts w:hint="eastAsia" w:ascii="宋体" w:hAnsi="宋体" w:eastAsia="宋体" w:cs="宋体"/>
          <w:szCs w:val="21"/>
        </w:rPr>
      </w:pPr>
    </w:p>
    <w:p>
      <w:pPr>
        <w:pageBreakBefore w:val="0"/>
        <w:kinsoku/>
        <w:wordWrap/>
        <w:overflowPunct/>
        <w:topLinePunct w:val="0"/>
        <w:bidi w:val="0"/>
        <w:spacing w:line="440" w:lineRule="exact"/>
        <w:ind w:firstLine="562" w:firstLineChars="20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项目名称：                                   项目编号：</w:t>
      </w:r>
    </w:p>
    <w:tbl>
      <w:tblPr>
        <w:tblStyle w:val="41"/>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3322"/>
        <w:gridCol w:w="2420"/>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485" w:type="dxa"/>
            <w:vAlign w:val="center"/>
          </w:tcPr>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rPr>
            </w:pPr>
            <w:r>
              <w:rPr>
                <w:rFonts w:hint="eastAsia" w:ascii="宋体" w:hAnsi="宋体" w:eastAsia="宋体" w:cs="宋体"/>
                <w:b/>
                <w:bCs/>
                <w:sz w:val="24"/>
                <w:szCs w:val="28"/>
              </w:rPr>
              <w:t>序号</w:t>
            </w:r>
          </w:p>
        </w:tc>
        <w:tc>
          <w:tcPr>
            <w:tcW w:w="3322" w:type="dxa"/>
            <w:vAlign w:val="center"/>
          </w:tcPr>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rPr>
            </w:pPr>
            <w:r>
              <w:rPr>
                <w:rFonts w:hint="eastAsia" w:ascii="宋体" w:hAnsi="宋体" w:eastAsia="宋体" w:cs="宋体"/>
                <w:b/>
                <w:bCs/>
                <w:sz w:val="24"/>
                <w:szCs w:val="28"/>
              </w:rPr>
              <w:t>项目名称</w:t>
            </w:r>
          </w:p>
        </w:tc>
        <w:tc>
          <w:tcPr>
            <w:tcW w:w="2420" w:type="dxa"/>
            <w:vAlign w:val="center"/>
          </w:tcPr>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rPr>
            </w:pPr>
            <w:r>
              <w:rPr>
                <w:rFonts w:hint="eastAsia" w:ascii="宋体" w:hAnsi="宋体" w:eastAsia="宋体" w:cs="宋体"/>
                <w:b/>
                <w:bCs/>
                <w:sz w:val="24"/>
                <w:szCs w:val="28"/>
              </w:rPr>
              <w:t>投标价（元）</w:t>
            </w:r>
          </w:p>
        </w:tc>
        <w:tc>
          <w:tcPr>
            <w:tcW w:w="1913" w:type="dxa"/>
            <w:vAlign w:val="center"/>
          </w:tcPr>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lang w:val="en-US" w:eastAsia="zh-CN"/>
              </w:rPr>
            </w:pPr>
            <w:r>
              <w:rPr>
                <w:rFonts w:hint="eastAsia" w:ascii="宋体" w:hAnsi="宋体" w:eastAsia="宋体" w:cs="宋体"/>
                <w:b/>
                <w:bCs/>
                <w:sz w:val="24"/>
                <w:szCs w:val="28"/>
                <w:lang w:val="en-US" w:eastAsia="zh-CN"/>
              </w:rPr>
              <w:t>交货/完工</w:t>
            </w:r>
          </w:p>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rPr>
            </w:pPr>
            <w:r>
              <w:rPr>
                <w:rFonts w:hint="eastAsia" w:ascii="宋体" w:hAnsi="宋体" w:eastAsia="宋体" w:cs="宋体"/>
                <w:b/>
                <w:bCs/>
                <w:sz w:val="24"/>
                <w:szCs w:val="28"/>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485" w:type="dxa"/>
            <w:vAlign w:val="center"/>
          </w:tcPr>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rPr>
            </w:pPr>
            <w:r>
              <w:rPr>
                <w:rFonts w:hint="eastAsia" w:ascii="宋体" w:hAnsi="宋体" w:eastAsia="宋体" w:cs="宋体"/>
                <w:b/>
                <w:bCs/>
                <w:sz w:val="24"/>
                <w:szCs w:val="28"/>
              </w:rPr>
              <w:t>1</w:t>
            </w:r>
          </w:p>
        </w:tc>
        <w:tc>
          <w:tcPr>
            <w:tcW w:w="3322" w:type="dxa"/>
            <w:vAlign w:val="center"/>
          </w:tcPr>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rPr>
            </w:pPr>
          </w:p>
        </w:tc>
        <w:tc>
          <w:tcPr>
            <w:tcW w:w="2420" w:type="dxa"/>
            <w:vAlign w:val="center"/>
          </w:tcPr>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rPr>
            </w:pPr>
          </w:p>
        </w:tc>
        <w:tc>
          <w:tcPr>
            <w:tcW w:w="1913" w:type="dxa"/>
            <w:vAlign w:val="center"/>
          </w:tcPr>
          <w:p>
            <w:pPr>
              <w:pageBreakBefore w:val="0"/>
              <w:kinsoku/>
              <w:wordWrap/>
              <w:overflowPunct/>
              <w:topLinePunct w:val="0"/>
              <w:bidi w:val="0"/>
              <w:spacing w:line="440" w:lineRule="exact"/>
              <w:ind w:firstLine="482" w:firstLineChars="200"/>
              <w:jc w:val="center"/>
              <w:rPr>
                <w:rFonts w:hint="eastAsia" w:ascii="宋体" w:hAnsi="宋体" w:eastAsia="宋体" w:cs="宋体"/>
                <w:b/>
                <w:bCs/>
                <w:sz w:val="24"/>
                <w:szCs w:val="28"/>
              </w:rPr>
            </w:pPr>
          </w:p>
        </w:tc>
      </w:tr>
    </w:tbl>
    <w:p>
      <w:pPr>
        <w:pageBreakBefore w:val="0"/>
        <w:kinsoku/>
        <w:wordWrap/>
        <w:overflowPunct/>
        <w:topLinePunct w:val="0"/>
        <w:bidi w:val="0"/>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注：此表作为唱标的依据。</w:t>
      </w:r>
    </w:p>
    <w:p>
      <w:pPr>
        <w:pageBreakBefore w:val="0"/>
        <w:kinsoku/>
        <w:wordWrap/>
        <w:overflowPunct/>
        <w:topLinePunct w:val="0"/>
        <w:bidi w:val="0"/>
        <w:spacing w:line="440" w:lineRule="exact"/>
        <w:ind w:firstLine="560" w:firstLineChars="200"/>
        <w:rPr>
          <w:rFonts w:hint="eastAsia" w:ascii="宋体" w:hAnsi="宋体" w:eastAsia="宋体" w:cs="宋体"/>
          <w:sz w:val="28"/>
          <w:szCs w:val="28"/>
        </w:rPr>
      </w:pPr>
    </w:p>
    <w:p>
      <w:pPr>
        <w:pageBreakBefore w:val="0"/>
        <w:kinsoku/>
        <w:wordWrap/>
        <w:overflowPunct/>
        <w:topLinePunct w:val="0"/>
        <w:bidi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投标方：（单位盖章）</w:t>
      </w:r>
    </w:p>
    <w:p>
      <w:pPr>
        <w:pageBreakBefore w:val="0"/>
        <w:kinsoku/>
        <w:wordWrap/>
        <w:overflowPunct/>
        <w:topLinePunct w:val="0"/>
        <w:bidi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法定代表人或代理人：（签字或盖章）</w:t>
      </w:r>
    </w:p>
    <w:p>
      <w:pPr>
        <w:pageBreakBefore w:val="0"/>
        <w:kinsoku/>
        <w:wordWrap/>
        <w:overflowPunct/>
        <w:topLinePunct w:val="0"/>
        <w:bidi w:val="0"/>
        <w:spacing w:line="440" w:lineRule="exact"/>
        <w:ind w:firstLine="480" w:firstLineChars="200"/>
        <w:rPr>
          <w:rFonts w:hint="eastAsia" w:ascii="宋体" w:hAnsi="宋体" w:eastAsia="宋体" w:cs="宋体"/>
          <w:sz w:val="24"/>
          <w:szCs w:val="24"/>
          <w:lang w:val="en-US" w:eastAsia="zh-CN"/>
        </w:rPr>
        <w:sectPr>
          <w:footerReference r:id="rId6" w:type="default"/>
          <w:footerReference r:id="rId7" w:type="even"/>
          <w:pgSz w:w="11906" w:h="16838"/>
          <w:pgMar w:top="2098" w:right="1440" w:bottom="1440" w:left="1440" w:header="851" w:footer="992" w:gutter="0"/>
          <w:cols w:space="720" w:num="1"/>
          <w:docGrid w:linePitch="312" w:charSpace="0"/>
        </w:sectPr>
      </w:pPr>
      <w:r>
        <w:rPr>
          <w:rFonts w:hint="eastAsia" w:ascii="宋体" w:hAnsi="宋体" w:eastAsia="宋体" w:cs="宋体"/>
          <w:sz w:val="24"/>
          <w:szCs w:val="24"/>
        </w:rPr>
        <w:t>年  月  日</w:t>
      </w:r>
    </w:p>
    <w:p>
      <w:pPr>
        <w:pageBreakBefore w:val="0"/>
        <w:kinsoku/>
        <w:wordWrap/>
        <w:overflowPunct/>
        <w:topLinePunct w:val="0"/>
        <w:bidi w:val="0"/>
        <w:spacing w:line="360" w:lineRule="auto"/>
        <w:ind w:firstLine="562" w:firstLineChars="200"/>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rPr>
        <w:t>附件</w:t>
      </w:r>
      <w:r>
        <w:rPr>
          <w:rFonts w:hint="eastAsia" w:ascii="宋体" w:hAnsi="宋体" w:eastAsia="宋体" w:cs="宋体"/>
          <w:b/>
          <w:color w:val="000000"/>
          <w:sz w:val="28"/>
          <w:szCs w:val="28"/>
          <w:lang w:val="en-US" w:eastAsia="zh-CN"/>
        </w:rPr>
        <w:t>8</w:t>
      </w:r>
    </w:p>
    <w:p>
      <w:pPr>
        <w:numPr>
          <w:ilvl w:val="0"/>
          <w:numId w:val="0"/>
        </w:numPr>
        <w:spacing w:line="440" w:lineRule="exact"/>
        <w:jc w:val="center"/>
        <w:rPr>
          <w:rFonts w:hint="eastAsia" w:ascii="宋体" w:hAnsi="宋体" w:eastAsia="宋体" w:cs="宋体"/>
          <w:bCs/>
          <w:sz w:val="32"/>
          <w:szCs w:val="32"/>
        </w:rPr>
      </w:pPr>
      <w:r>
        <w:rPr>
          <w:rFonts w:hint="eastAsia" w:ascii="宋体" w:hAnsi="宋体" w:eastAsia="宋体" w:cs="宋体"/>
          <w:b/>
          <w:bCs/>
          <w:sz w:val="32"/>
          <w:szCs w:val="32"/>
        </w:rPr>
        <w:t>投标报价明细表（</w:t>
      </w:r>
      <w:r>
        <w:rPr>
          <w:rFonts w:hint="eastAsia" w:ascii="宋体" w:hAnsi="宋体" w:eastAsia="宋体" w:cs="宋体"/>
          <w:b/>
          <w:bCs/>
          <w:sz w:val="32"/>
          <w:szCs w:val="32"/>
          <w:lang w:eastAsia="zh-CN"/>
        </w:rPr>
        <w:t>本项目按</w:t>
      </w:r>
      <w:r>
        <w:rPr>
          <w:rFonts w:hint="eastAsia" w:ascii="宋体" w:hAnsi="宋体" w:eastAsia="宋体" w:cs="宋体"/>
          <w:b/>
          <w:bCs/>
          <w:sz w:val="32"/>
          <w:szCs w:val="32"/>
        </w:rPr>
        <w:t>工程量清单</w:t>
      </w:r>
      <w:r>
        <w:rPr>
          <w:rFonts w:hint="eastAsia" w:ascii="宋体" w:hAnsi="宋体" w:eastAsia="宋体" w:cs="宋体"/>
          <w:b/>
          <w:bCs/>
          <w:sz w:val="32"/>
          <w:szCs w:val="32"/>
          <w:lang w:eastAsia="zh-CN"/>
        </w:rPr>
        <w:t>格式</w:t>
      </w:r>
      <w:r>
        <w:rPr>
          <w:rFonts w:hint="eastAsia" w:ascii="宋体" w:hAnsi="宋体" w:eastAsia="宋体" w:cs="宋体"/>
          <w:b/>
          <w:bCs/>
          <w:sz w:val="32"/>
          <w:szCs w:val="32"/>
        </w:rPr>
        <w:t>）</w:t>
      </w:r>
    </w:p>
    <w:p>
      <w:pPr>
        <w:spacing w:line="440" w:lineRule="exact"/>
        <w:jc w:val="center"/>
        <w:rPr>
          <w:rFonts w:hint="eastAsia" w:ascii="宋体" w:hAnsi="宋体" w:eastAsia="宋体" w:cs="宋体"/>
          <w:bCs/>
          <w:szCs w:val="21"/>
        </w:rPr>
      </w:pPr>
      <w:r>
        <w:rPr>
          <w:rFonts w:hint="eastAsia" w:ascii="宋体" w:hAnsi="宋体" w:eastAsia="宋体" w:cs="宋体"/>
          <w:bCs/>
          <w:sz w:val="28"/>
          <w:szCs w:val="28"/>
        </w:rPr>
        <w:t>（格式</w:t>
      </w:r>
      <w:r>
        <w:rPr>
          <w:rFonts w:hint="eastAsia" w:ascii="宋体" w:hAnsi="宋体" w:cs="宋体"/>
          <w:bCs/>
          <w:sz w:val="28"/>
          <w:szCs w:val="28"/>
          <w:lang w:eastAsia="zh-CN"/>
        </w:rPr>
        <w:t>可自拟</w:t>
      </w:r>
      <w:r>
        <w:rPr>
          <w:rFonts w:hint="eastAsia" w:ascii="宋体" w:hAnsi="宋体" w:eastAsia="宋体" w:cs="宋体"/>
          <w:bCs/>
          <w:sz w:val="28"/>
          <w:szCs w:val="28"/>
        </w:rPr>
        <w:t>）</w:t>
      </w:r>
      <w:r>
        <w:rPr>
          <w:rFonts w:hint="eastAsia" w:ascii="宋体" w:hAnsi="宋体" w:eastAsia="宋体" w:cs="宋体"/>
          <w:bCs/>
          <w:szCs w:val="21"/>
        </w:rPr>
        <w:t xml:space="preserve">  </w:t>
      </w:r>
    </w:p>
    <w:p>
      <w:pPr>
        <w:spacing w:line="440" w:lineRule="exact"/>
        <w:rPr>
          <w:rFonts w:hint="eastAsia" w:ascii="宋体" w:hAnsi="宋体" w:eastAsia="宋体" w:cs="宋体"/>
          <w:bCs/>
          <w:color w:val="FF0000"/>
          <w:sz w:val="24"/>
          <w:szCs w:val="24"/>
          <w:u w:val="single"/>
        </w:rPr>
      </w:pPr>
      <w:r>
        <w:rPr>
          <w:rFonts w:hint="eastAsia" w:ascii="宋体" w:hAnsi="宋体" w:eastAsia="宋体" w:cs="宋体"/>
          <w:bCs/>
          <w:sz w:val="24"/>
          <w:szCs w:val="24"/>
        </w:rPr>
        <w:t>投标编号</w:t>
      </w:r>
      <w:r>
        <w:rPr>
          <w:rFonts w:hint="eastAsia" w:ascii="宋体" w:hAnsi="宋体" w:eastAsia="宋体" w:cs="宋体"/>
          <w:b/>
          <w:bCs/>
          <w:color w:val="auto"/>
          <w:sz w:val="24"/>
          <w:szCs w:val="24"/>
        </w:rPr>
        <w:t>：</w:t>
      </w:r>
      <w:r>
        <w:rPr>
          <w:rFonts w:hint="eastAsia" w:ascii="宋体" w:hAnsi="宋体" w:eastAsia="宋体" w:cs="宋体"/>
          <w:bCs/>
          <w:color w:val="auto"/>
          <w:sz w:val="24"/>
          <w:szCs w:val="24"/>
          <w:u w:val="single"/>
        </w:rPr>
        <w:t>XXXXXXXXXX</w:t>
      </w:r>
    </w:p>
    <w:tbl>
      <w:tblPr>
        <w:tblStyle w:val="41"/>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414"/>
        <w:gridCol w:w="1616"/>
        <w:gridCol w:w="1414"/>
        <w:gridCol w:w="808"/>
        <w:gridCol w:w="1010"/>
        <w:gridCol w:w="808"/>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8" w:type="dxa"/>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414" w:type="dxa"/>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16" w:type="dxa"/>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品牌、规格</w:t>
            </w:r>
          </w:p>
        </w:tc>
        <w:tc>
          <w:tcPr>
            <w:tcW w:w="1414" w:type="dxa"/>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生产厂家</w:t>
            </w:r>
          </w:p>
        </w:tc>
        <w:tc>
          <w:tcPr>
            <w:tcW w:w="808" w:type="dxa"/>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1010" w:type="dxa"/>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数量</w:t>
            </w:r>
          </w:p>
        </w:tc>
        <w:tc>
          <w:tcPr>
            <w:tcW w:w="808" w:type="dxa"/>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单价</w:t>
            </w:r>
          </w:p>
        </w:tc>
        <w:tc>
          <w:tcPr>
            <w:tcW w:w="1252" w:type="dxa"/>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8" w:type="dxa"/>
            <w:vAlign w:val="top"/>
          </w:tcPr>
          <w:p>
            <w:pPr>
              <w:spacing w:line="440" w:lineRule="exact"/>
              <w:jc w:val="center"/>
              <w:rPr>
                <w:rFonts w:hint="eastAsia" w:ascii="宋体" w:hAnsi="宋体" w:eastAsia="宋体" w:cs="宋体"/>
                <w:sz w:val="24"/>
                <w:szCs w:val="24"/>
              </w:rPr>
            </w:pPr>
          </w:p>
        </w:tc>
        <w:tc>
          <w:tcPr>
            <w:tcW w:w="1414" w:type="dxa"/>
            <w:vAlign w:val="top"/>
          </w:tcPr>
          <w:p>
            <w:pPr>
              <w:spacing w:line="440" w:lineRule="exact"/>
              <w:jc w:val="center"/>
              <w:rPr>
                <w:rFonts w:hint="eastAsia" w:ascii="宋体" w:hAnsi="宋体" w:eastAsia="宋体" w:cs="宋体"/>
                <w:sz w:val="24"/>
                <w:szCs w:val="24"/>
              </w:rPr>
            </w:pPr>
          </w:p>
        </w:tc>
        <w:tc>
          <w:tcPr>
            <w:tcW w:w="1616" w:type="dxa"/>
            <w:vAlign w:val="top"/>
          </w:tcPr>
          <w:p>
            <w:pPr>
              <w:spacing w:line="440" w:lineRule="exact"/>
              <w:jc w:val="center"/>
              <w:rPr>
                <w:rFonts w:hint="eastAsia" w:ascii="宋体" w:hAnsi="宋体" w:eastAsia="宋体" w:cs="宋体"/>
                <w:sz w:val="24"/>
                <w:szCs w:val="24"/>
              </w:rPr>
            </w:pPr>
          </w:p>
        </w:tc>
        <w:tc>
          <w:tcPr>
            <w:tcW w:w="1414" w:type="dxa"/>
            <w:vAlign w:val="top"/>
          </w:tcPr>
          <w:p>
            <w:pPr>
              <w:spacing w:line="440" w:lineRule="exact"/>
              <w:jc w:val="center"/>
              <w:rPr>
                <w:rFonts w:hint="eastAsia" w:ascii="宋体" w:hAnsi="宋体" w:eastAsia="宋体" w:cs="宋体"/>
                <w:sz w:val="24"/>
                <w:szCs w:val="24"/>
              </w:rPr>
            </w:pPr>
          </w:p>
        </w:tc>
        <w:tc>
          <w:tcPr>
            <w:tcW w:w="808" w:type="dxa"/>
            <w:vAlign w:val="top"/>
          </w:tcPr>
          <w:p>
            <w:pPr>
              <w:spacing w:line="440" w:lineRule="exact"/>
              <w:jc w:val="center"/>
              <w:rPr>
                <w:rFonts w:hint="eastAsia" w:ascii="宋体" w:hAnsi="宋体" w:eastAsia="宋体" w:cs="宋体"/>
                <w:sz w:val="24"/>
                <w:szCs w:val="24"/>
              </w:rPr>
            </w:pPr>
          </w:p>
        </w:tc>
        <w:tc>
          <w:tcPr>
            <w:tcW w:w="1010" w:type="dxa"/>
            <w:vAlign w:val="top"/>
          </w:tcPr>
          <w:p>
            <w:pPr>
              <w:spacing w:line="440" w:lineRule="exact"/>
              <w:jc w:val="center"/>
              <w:rPr>
                <w:rFonts w:hint="eastAsia" w:ascii="宋体" w:hAnsi="宋体" w:eastAsia="宋体" w:cs="宋体"/>
                <w:sz w:val="24"/>
                <w:szCs w:val="24"/>
              </w:rPr>
            </w:pPr>
          </w:p>
        </w:tc>
        <w:tc>
          <w:tcPr>
            <w:tcW w:w="808" w:type="dxa"/>
            <w:vAlign w:val="top"/>
          </w:tcPr>
          <w:p>
            <w:pPr>
              <w:spacing w:line="440" w:lineRule="exact"/>
              <w:jc w:val="center"/>
              <w:rPr>
                <w:rFonts w:hint="eastAsia" w:ascii="宋体" w:hAnsi="宋体" w:eastAsia="宋体" w:cs="宋体"/>
                <w:sz w:val="24"/>
                <w:szCs w:val="24"/>
              </w:rPr>
            </w:pPr>
          </w:p>
        </w:tc>
        <w:tc>
          <w:tcPr>
            <w:tcW w:w="1252" w:type="dxa"/>
            <w:vAlign w:val="top"/>
          </w:tcPr>
          <w:p>
            <w:pPr>
              <w:spacing w:line="44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8" w:type="dxa"/>
            <w:vAlign w:val="top"/>
          </w:tcPr>
          <w:p>
            <w:pPr>
              <w:spacing w:line="440" w:lineRule="exact"/>
              <w:jc w:val="center"/>
              <w:rPr>
                <w:rFonts w:hint="eastAsia" w:ascii="宋体" w:hAnsi="宋体" w:eastAsia="宋体" w:cs="宋体"/>
                <w:sz w:val="24"/>
                <w:szCs w:val="24"/>
              </w:rPr>
            </w:pPr>
          </w:p>
        </w:tc>
        <w:tc>
          <w:tcPr>
            <w:tcW w:w="1414" w:type="dxa"/>
            <w:vAlign w:val="top"/>
          </w:tcPr>
          <w:p>
            <w:pPr>
              <w:spacing w:line="440" w:lineRule="exact"/>
              <w:jc w:val="center"/>
              <w:rPr>
                <w:rFonts w:hint="eastAsia" w:ascii="宋体" w:hAnsi="宋体" w:eastAsia="宋体" w:cs="宋体"/>
                <w:sz w:val="24"/>
                <w:szCs w:val="24"/>
              </w:rPr>
            </w:pPr>
          </w:p>
        </w:tc>
        <w:tc>
          <w:tcPr>
            <w:tcW w:w="1616" w:type="dxa"/>
            <w:vAlign w:val="top"/>
          </w:tcPr>
          <w:p>
            <w:pPr>
              <w:spacing w:line="440" w:lineRule="exact"/>
              <w:jc w:val="center"/>
              <w:rPr>
                <w:rFonts w:hint="eastAsia" w:ascii="宋体" w:hAnsi="宋体" w:eastAsia="宋体" w:cs="宋体"/>
                <w:sz w:val="24"/>
                <w:szCs w:val="24"/>
              </w:rPr>
            </w:pPr>
          </w:p>
        </w:tc>
        <w:tc>
          <w:tcPr>
            <w:tcW w:w="1414" w:type="dxa"/>
            <w:vAlign w:val="top"/>
          </w:tcPr>
          <w:p>
            <w:pPr>
              <w:spacing w:line="440" w:lineRule="exact"/>
              <w:jc w:val="center"/>
              <w:rPr>
                <w:rFonts w:hint="eastAsia" w:ascii="宋体" w:hAnsi="宋体" w:eastAsia="宋体" w:cs="宋体"/>
                <w:sz w:val="24"/>
                <w:szCs w:val="24"/>
              </w:rPr>
            </w:pPr>
          </w:p>
        </w:tc>
        <w:tc>
          <w:tcPr>
            <w:tcW w:w="808" w:type="dxa"/>
            <w:vAlign w:val="top"/>
          </w:tcPr>
          <w:p>
            <w:pPr>
              <w:spacing w:line="440" w:lineRule="exact"/>
              <w:jc w:val="center"/>
              <w:rPr>
                <w:rFonts w:hint="eastAsia" w:ascii="宋体" w:hAnsi="宋体" w:eastAsia="宋体" w:cs="宋体"/>
                <w:sz w:val="24"/>
                <w:szCs w:val="24"/>
              </w:rPr>
            </w:pPr>
          </w:p>
        </w:tc>
        <w:tc>
          <w:tcPr>
            <w:tcW w:w="1010" w:type="dxa"/>
            <w:vAlign w:val="top"/>
          </w:tcPr>
          <w:p>
            <w:pPr>
              <w:spacing w:line="440" w:lineRule="exact"/>
              <w:jc w:val="center"/>
              <w:rPr>
                <w:rFonts w:hint="eastAsia" w:ascii="宋体" w:hAnsi="宋体" w:eastAsia="宋体" w:cs="宋体"/>
                <w:sz w:val="24"/>
                <w:szCs w:val="24"/>
              </w:rPr>
            </w:pPr>
          </w:p>
        </w:tc>
        <w:tc>
          <w:tcPr>
            <w:tcW w:w="808" w:type="dxa"/>
            <w:vAlign w:val="top"/>
          </w:tcPr>
          <w:p>
            <w:pPr>
              <w:spacing w:line="440" w:lineRule="exact"/>
              <w:jc w:val="center"/>
              <w:rPr>
                <w:rFonts w:hint="eastAsia" w:ascii="宋体" w:hAnsi="宋体" w:eastAsia="宋体" w:cs="宋体"/>
                <w:sz w:val="24"/>
                <w:szCs w:val="24"/>
              </w:rPr>
            </w:pPr>
          </w:p>
        </w:tc>
        <w:tc>
          <w:tcPr>
            <w:tcW w:w="1252" w:type="dxa"/>
            <w:vAlign w:val="top"/>
          </w:tcPr>
          <w:p>
            <w:pPr>
              <w:spacing w:line="44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8" w:type="dxa"/>
            <w:vAlign w:val="top"/>
          </w:tcPr>
          <w:p>
            <w:pPr>
              <w:spacing w:line="440" w:lineRule="exact"/>
              <w:jc w:val="center"/>
              <w:rPr>
                <w:rFonts w:hint="eastAsia" w:ascii="宋体" w:hAnsi="宋体" w:eastAsia="宋体" w:cs="宋体"/>
                <w:sz w:val="24"/>
                <w:szCs w:val="24"/>
              </w:rPr>
            </w:pPr>
          </w:p>
        </w:tc>
        <w:tc>
          <w:tcPr>
            <w:tcW w:w="1414" w:type="dxa"/>
            <w:vAlign w:val="top"/>
          </w:tcPr>
          <w:p>
            <w:pPr>
              <w:spacing w:line="440" w:lineRule="exact"/>
              <w:jc w:val="center"/>
              <w:rPr>
                <w:rFonts w:hint="eastAsia" w:ascii="宋体" w:hAnsi="宋体" w:eastAsia="宋体" w:cs="宋体"/>
                <w:sz w:val="24"/>
                <w:szCs w:val="24"/>
              </w:rPr>
            </w:pPr>
          </w:p>
        </w:tc>
        <w:tc>
          <w:tcPr>
            <w:tcW w:w="1616" w:type="dxa"/>
            <w:vAlign w:val="top"/>
          </w:tcPr>
          <w:p>
            <w:pPr>
              <w:spacing w:line="440" w:lineRule="exact"/>
              <w:jc w:val="center"/>
              <w:rPr>
                <w:rFonts w:hint="eastAsia" w:ascii="宋体" w:hAnsi="宋体" w:eastAsia="宋体" w:cs="宋体"/>
                <w:sz w:val="24"/>
                <w:szCs w:val="24"/>
              </w:rPr>
            </w:pPr>
          </w:p>
        </w:tc>
        <w:tc>
          <w:tcPr>
            <w:tcW w:w="1414" w:type="dxa"/>
            <w:vAlign w:val="top"/>
          </w:tcPr>
          <w:p>
            <w:pPr>
              <w:spacing w:line="440" w:lineRule="exact"/>
              <w:jc w:val="center"/>
              <w:rPr>
                <w:rFonts w:hint="eastAsia" w:ascii="宋体" w:hAnsi="宋体" w:eastAsia="宋体" w:cs="宋体"/>
                <w:sz w:val="24"/>
                <w:szCs w:val="24"/>
              </w:rPr>
            </w:pPr>
          </w:p>
        </w:tc>
        <w:tc>
          <w:tcPr>
            <w:tcW w:w="808" w:type="dxa"/>
            <w:vAlign w:val="top"/>
          </w:tcPr>
          <w:p>
            <w:pPr>
              <w:spacing w:line="440" w:lineRule="exact"/>
              <w:jc w:val="center"/>
              <w:rPr>
                <w:rFonts w:hint="eastAsia" w:ascii="宋体" w:hAnsi="宋体" w:eastAsia="宋体" w:cs="宋体"/>
                <w:sz w:val="24"/>
                <w:szCs w:val="24"/>
              </w:rPr>
            </w:pPr>
          </w:p>
        </w:tc>
        <w:tc>
          <w:tcPr>
            <w:tcW w:w="1010" w:type="dxa"/>
            <w:vAlign w:val="top"/>
          </w:tcPr>
          <w:p>
            <w:pPr>
              <w:spacing w:line="440" w:lineRule="exact"/>
              <w:jc w:val="center"/>
              <w:rPr>
                <w:rFonts w:hint="eastAsia" w:ascii="宋体" w:hAnsi="宋体" w:eastAsia="宋体" w:cs="宋体"/>
                <w:sz w:val="24"/>
                <w:szCs w:val="24"/>
              </w:rPr>
            </w:pPr>
          </w:p>
        </w:tc>
        <w:tc>
          <w:tcPr>
            <w:tcW w:w="808" w:type="dxa"/>
            <w:vAlign w:val="top"/>
          </w:tcPr>
          <w:p>
            <w:pPr>
              <w:spacing w:line="440" w:lineRule="exact"/>
              <w:jc w:val="center"/>
              <w:rPr>
                <w:rFonts w:hint="eastAsia" w:ascii="宋体" w:hAnsi="宋体" w:eastAsia="宋体" w:cs="宋体"/>
                <w:sz w:val="24"/>
                <w:szCs w:val="24"/>
              </w:rPr>
            </w:pPr>
          </w:p>
        </w:tc>
        <w:tc>
          <w:tcPr>
            <w:tcW w:w="1252" w:type="dxa"/>
            <w:vAlign w:val="top"/>
          </w:tcPr>
          <w:p>
            <w:pPr>
              <w:spacing w:line="44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8" w:type="dxa"/>
            <w:vAlign w:val="top"/>
          </w:tcPr>
          <w:p>
            <w:pPr>
              <w:spacing w:line="440" w:lineRule="exact"/>
              <w:jc w:val="center"/>
              <w:rPr>
                <w:rFonts w:hint="eastAsia" w:ascii="宋体" w:hAnsi="宋体" w:eastAsia="宋体" w:cs="宋体"/>
                <w:sz w:val="24"/>
                <w:szCs w:val="24"/>
              </w:rPr>
            </w:pPr>
          </w:p>
        </w:tc>
        <w:tc>
          <w:tcPr>
            <w:tcW w:w="1414" w:type="dxa"/>
            <w:vAlign w:val="top"/>
          </w:tcPr>
          <w:p>
            <w:pPr>
              <w:spacing w:line="440" w:lineRule="exact"/>
              <w:jc w:val="center"/>
              <w:rPr>
                <w:rFonts w:hint="eastAsia" w:ascii="宋体" w:hAnsi="宋体" w:eastAsia="宋体" w:cs="宋体"/>
                <w:sz w:val="24"/>
                <w:szCs w:val="24"/>
              </w:rPr>
            </w:pPr>
          </w:p>
        </w:tc>
        <w:tc>
          <w:tcPr>
            <w:tcW w:w="1616" w:type="dxa"/>
            <w:vAlign w:val="top"/>
          </w:tcPr>
          <w:p>
            <w:pPr>
              <w:spacing w:line="440" w:lineRule="exact"/>
              <w:jc w:val="center"/>
              <w:rPr>
                <w:rFonts w:hint="eastAsia" w:ascii="宋体" w:hAnsi="宋体" w:eastAsia="宋体" w:cs="宋体"/>
                <w:sz w:val="24"/>
                <w:szCs w:val="24"/>
              </w:rPr>
            </w:pPr>
          </w:p>
        </w:tc>
        <w:tc>
          <w:tcPr>
            <w:tcW w:w="1414" w:type="dxa"/>
            <w:vAlign w:val="top"/>
          </w:tcPr>
          <w:p>
            <w:pPr>
              <w:spacing w:line="440" w:lineRule="exact"/>
              <w:jc w:val="center"/>
              <w:rPr>
                <w:rFonts w:hint="eastAsia" w:ascii="宋体" w:hAnsi="宋体" w:eastAsia="宋体" w:cs="宋体"/>
                <w:sz w:val="24"/>
                <w:szCs w:val="24"/>
              </w:rPr>
            </w:pPr>
          </w:p>
        </w:tc>
        <w:tc>
          <w:tcPr>
            <w:tcW w:w="808" w:type="dxa"/>
            <w:vAlign w:val="top"/>
          </w:tcPr>
          <w:p>
            <w:pPr>
              <w:spacing w:line="440" w:lineRule="exact"/>
              <w:jc w:val="center"/>
              <w:rPr>
                <w:rFonts w:hint="eastAsia" w:ascii="宋体" w:hAnsi="宋体" w:eastAsia="宋体" w:cs="宋体"/>
                <w:sz w:val="24"/>
                <w:szCs w:val="24"/>
              </w:rPr>
            </w:pPr>
          </w:p>
        </w:tc>
        <w:tc>
          <w:tcPr>
            <w:tcW w:w="1010" w:type="dxa"/>
            <w:vAlign w:val="top"/>
          </w:tcPr>
          <w:p>
            <w:pPr>
              <w:spacing w:line="440" w:lineRule="exact"/>
              <w:jc w:val="center"/>
              <w:rPr>
                <w:rFonts w:hint="eastAsia" w:ascii="宋体" w:hAnsi="宋体" w:eastAsia="宋体" w:cs="宋体"/>
                <w:sz w:val="24"/>
                <w:szCs w:val="24"/>
              </w:rPr>
            </w:pPr>
          </w:p>
        </w:tc>
        <w:tc>
          <w:tcPr>
            <w:tcW w:w="808" w:type="dxa"/>
            <w:vAlign w:val="top"/>
          </w:tcPr>
          <w:p>
            <w:pPr>
              <w:spacing w:line="440" w:lineRule="exact"/>
              <w:jc w:val="center"/>
              <w:rPr>
                <w:rFonts w:hint="eastAsia" w:ascii="宋体" w:hAnsi="宋体" w:eastAsia="宋体" w:cs="宋体"/>
                <w:sz w:val="24"/>
                <w:szCs w:val="24"/>
              </w:rPr>
            </w:pPr>
          </w:p>
        </w:tc>
        <w:tc>
          <w:tcPr>
            <w:tcW w:w="1252" w:type="dxa"/>
            <w:vAlign w:val="top"/>
          </w:tcPr>
          <w:p>
            <w:pPr>
              <w:spacing w:line="44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222" w:type="dxa"/>
            <w:gridSpan w:val="2"/>
            <w:vAlign w:val="top"/>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最终报价</w:t>
            </w:r>
          </w:p>
        </w:tc>
        <w:tc>
          <w:tcPr>
            <w:tcW w:w="6908" w:type="dxa"/>
            <w:gridSpan w:val="6"/>
            <w:tcBorders>
              <w:bottom w:val="single" w:color="auto" w:sz="4" w:space="0"/>
            </w:tcBorders>
            <w:vAlign w:val="top"/>
          </w:tcPr>
          <w:p>
            <w:pPr>
              <w:spacing w:line="440" w:lineRule="exact"/>
              <w:rPr>
                <w:rFonts w:hint="eastAsia" w:ascii="宋体" w:hAnsi="宋体" w:eastAsia="宋体" w:cs="宋体"/>
                <w:sz w:val="24"/>
                <w:szCs w:val="24"/>
              </w:rPr>
            </w:pPr>
            <w:r>
              <w:rPr>
                <w:rFonts w:hint="eastAsia" w:ascii="宋体" w:hAnsi="宋体" w:eastAsia="宋体" w:cs="宋体"/>
                <w:sz w:val="24"/>
                <w:szCs w:val="24"/>
              </w:rPr>
              <w:t>金额（大写）                    元</w:t>
            </w:r>
          </w:p>
        </w:tc>
      </w:tr>
    </w:tbl>
    <w:p>
      <w:pPr>
        <w:spacing w:line="440" w:lineRule="exact"/>
        <w:ind w:firstLine="480" w:firstLineChars="200"/>
        <w:rPr>
          <w:rFonts w:hint="eastAsia" w:ascii="宋体" w:hAnsi="宋体" w:eastAsia="宋体" w:cs="宋体"/>
          <w:sz w:val="24"/>
          <w:szCs w:val="24"/>
        </w:rPr>
      </w:pP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投标方：（单位盖章）</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法定代表人或代理人：（签字或盖章）</w:t>
      </w:r>
    </w:p>
    <w:p>
      <w:pPr>
        <w:spacing w:line="440" w:lineRule="exact"/>
        <w:ind w:firstLine="480" w:firstLineChars="200"/>
        <w:rPr>
          <w:rFonts w:hint="eastAsia" w:ascii="宋体" w:hAnsi="宋体" w:eastAsia="宋体" w:cs="宋体"/>
          <w:sz w:val="24"/>
          <w:szCs w:val="24"/>
        </w:rPr>
        <w:sectPr>
          <w:pgSz w:w="11906" w:h="16838"/>
          <w:pgMar w:top="1701" w:right="1440" w:bottom="1440" w:left="1440" w:header="851" w:footer="992" w:gutter="0"/>
          <w:cols w:space="720" w:num="1"/>
          <w:docGrid w:linePitch="312" w:charSpace="0"/>
        </w:sectPr>
      </w:pPr>
      <w:r>
        <w:rPr>
          <w:rFonts w:hint="eastAsia" w:ascii="宋体" w:hAnsi="宋体" w:eastAsia="宋体" w:cs="宋体"/>
          <w:sz w:val="24"/>
          <w:szCs w:val="24"/>
        </w:rPr>
        <w:t>年  月  日</w:t>
      </w:r>
    </w:p>
    <w:p>
      <w:pPr>
        <w:pageBreakBefore w:val="0"/>
        <w:kinsoku/>
        <w:wordWrap/>
        <w:overflowPunct/>
        <w:topLinePunct w:val="0"/>
        <w:bidi w:val="0"/>
        <w:rPr>
          <w:rFonts w:hint="eastAsia" w:ascii="宋体" w:hAnsi="宋体" w:eastAsia="宋体" w:cs="宋体"/>
          <w:b/>
          <w:bCs/>
          <w:sz w:val="36"/>
          <w:szCs w:val="36"/>
        </w:rPr>
      </w:pPr>
    </w:p>
    <w:p>
      <w:pPr>
        <w:pageBreakBefore w:val="0"/>
        <w:kinsoku/>
        <w:wordWrap/>
        <w:overflowPunct/>
        <w:topLinePunct w:val="0"/>
        <w:bidi w:val="0"/>
        <w:ind w:firstLine="643" w:firstLineChars="200"/>
        <w:rPr>
          <w:rFonts w:hint="eastAsia" w:ascii="宋体" w:hAnsi="宋体" w:eastAsia="宋体" w:cs="宋体"/>
          <w:b/>
          <w:bCs/>
          <w:sz w:val="36"/>
          <w:szCs w:val="36"/>
        </w:rPr>
      </w:pPr>
      <w:r>
        <w:rPr>
          <w:rFonts w:hint="eastAsia" w:ascii="宋体" w:hAnsi="宋体" w:eastAsia="宋体" w:cs="宋体"/>
          <w:b/>
          <w:bCs/>
          <w:sz w:val="32"/>
          <w:szCs w:val="32"/>
          <w:lang w:eastAsia="zh-CN"/>
        </w:rPr>
        <w:t>附件</w:t>
      </w:r>
      <w:r>
        <w:rPr>
          <w:rFonts w:hint="eastAsia" w:ascii="宋体" w:hAnsi="宋体" w:eastAsia="宋体" w:cs="宋体"/>
          <w:b/>
          <w:bCs/>
          <w:sz w:val="32"/>
          <w:szCs w:val="32"/>
          <w:lang w:val="en-US" w:eastAsia="zh-CN"/>
        </w:rPr>
        <w:t>9</w:t>
      </w:r>
    </w:p>
    <w:p>
      <w:pPr>
        <w:pageBreakBefore w:val="0"/>
        <w:kinsoku/>
        <w:wordWrap/>
        <w:overflowPunct/>
        <w:topLinePunct w:val="0"/>
        <w:bidi w:val="0"/>
        <w:ind w:firstLine="723" w:firstLineChars="200"/>
        <w:jc w:val="center"/>
        <w:rPr>
          <w:rFonts w:hint="eastAsia" w:ascii="宋体" w:hAnsi="宋体" w:eastAsia="宋体" w:cs="宋体"/>
          <w:b/>
          <w:bCs/>
          <w:sz w:val="36"/>
          <w:szCs w:val="36"/>
        </w:rPr>
      </w:pPr>
      <w:r>
        <w:rPr>
          <w:rFonts w:hint="eastAsia" w:ascii="宋体" w:hAnsi="宋体" w:eastAsia="宋体" w:cs="宋体"/>
          <w:b/>
          <w:bCs/>
          <w:sz w:val="36"/>
          <w:szCs w:val="36"/>
        </w:rPr>
        <w:t>投标货物（设备）技术、性能、质量具体明细及偏离表</w:t>
      </w:r>
    </w:p>
    <w:tbl>
      <w:tblPr>
        <w:tblStyle w:val="41"/>
        <w:tblpPr w:leftFromText="180" w:rightFromText="180" w:vertAnchor="text" w:horzAnchor="page" w:tblpX="1641" w:tblpY="399"/>
        <w:tblOverlap w:val="never"/>
        <w:tblW w:w="14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994"/>
        <w:gridCol w:w="1341"/>
        <w:gridCol w:w="2900"/>
        <w:gridCol w:w="588"/>
        <w:gridCol w:w="1053"/>
        <w:gridCol w:w="1360"/>
        <w:gridCol w:w="743"/>
        <w:gridCol w:w="777"/>
        <w:gridCol w:w="922"/>
        <w:gridCol w:w="857"/>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6" w:hRule="atLeast"/>
        </w:trPr>
        <w:tc>
          <w:tcPr>
            <w:tcW w:w="739"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序号</w:t>
            </w:r>
          </w:p>
        </w:tc>
        <w:tc>
          <w:tcPr>
            <w:tcW w:w="3335"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r>
              <w:rPr>
                <w:rFonts w:hint="eastAsia" w:ascii="宋体" w:hAnsi="宋体" w:eastAsia="宋体" w:cs="宋体"/>
                <w:b/>
                <w:bCs/>
                <w:szCs w:val="21"/>
              </w:rPr>
              <w:t>招标货物（设备）要求</w:t>
            </w:r>
          </w:p>
        </w:tc>
        <w:tc>
          <w:tcPr>
            <w:tcW w:w="348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r>
              <w:rPr>
                <w:rFonts w:hint="eastAsia" w:ascii="宋体" w:hAnsi="宋体" w:eastAsia="宋体" w:cs="宋体"/>
                <w:b/>
                <w:bCs/>
                <w:szCs w:val="21"/>
              </w:rPr>
              <w:t>投标货物（设备）状况</w:t>
            </w:r>
          </w:p>
        </w:tc>
        <w:tc>
          <w:tcPr>
            <w:tcW w:w="1053"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color w:val="000000"/>
                <w:szCs w:val="21"/>
              </w:rPr>
            </w:pPr>
            <w:r>
              <w:rPr>
                <w:rFonts w:hint="eastAsia" w:ascii="宋体" w:hAnsi="宋体" w:eastAsia="宋体" w:cs="宋体"/>
                <w:b/>
                <w:bCs/>
                <w:color w:val="000000"/>
                <w:szCs w:val="21"/>
              </w:rPr>
              <w:t>免费质保期</w:t>
            </w:r>
          </w:p>
        </w:tc>
        <w:tc>
          <w:tcPr>
            <w:tcW w:w="1360"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color w:val="000000"/>
                <w:szCs w:val="21"/>
              </w:rPr>
            </w:pPr>
            <w:r>
              <w:rPr>
                <w:rFonts w:hint="eastAsia" w:ascii="宋体" w:hAnsi="宋体" w:eastAsia="宋体" w:cs="宋体"/>
                <w:b/>
                <w:bCs/>
                <w:color w:val="000000"/>
                <w:szCs w:val="21"/>
              </w:rPr>
              <w:t>免费质保期外服务年限</w:t>
            </w:r>
          </w:p>
        </w:tc>
        <w:tc>
          <w:tcPr>
            <w:tcW w:w="3299" w:type="dxa"/>
            <w:gridSpan w:val="4"/>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r>
              <w:rPr>
                <w:rFonts w:hint="eastAsia" w:ascii="宋体" w:hAnsi="宋体" w:eastAsia="宋体" w:cs="宋体"/>
                <w:b/>
                <w:bCs/>
                <w:szCs w:val="21"/>
              </w:rPr>
              <w:t>投标货物（设备）符合程度</w:t>
            </w:r>
          </w:p>
        </w:tc>
        <w:tc>
          <w:tcPr>
            <w:tcW w:w="1315"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r>
              <w:rPr>
                <w:rFonts w:hint="eastAsia" w:ascii="宋体" w:hAnsi="宋体" w:eastAsia="宋体" w:cs="宋体"/>
                <w:b/>
                <w:bCs/>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3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c>
          <w:tcPr>
            <w:tcW w:w="1994"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型号、规格、质量、技术性能及参数要求</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r>
              <w:rPr>
                <w:rFonts w:hint="eastAsia" w:ascii="宋体" w:hAnsi="宋体" w:eastAsia="宋体" w:cs="宋体"/>
                <w:b/>
                <w:bCs/>
                <w:szCs w:val="21"/>
              </w:rPr>
              <w:t>数量</w:t>
            </w:r>
          </w:p>
        </w:tc>
        <w:tc>
          <w:tcPr>
            <w:tcW w:w="2900"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型号、规格、质量、</w:t>
            </w:r>
          </w:p>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技术性能及参数要求</w:t>
            </w:r>
          </w:p>
        </w:tc>
        <w:tc>
          <w:tcPr>
            <w:tcW w:w="588"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数量</w:t>
            </w: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color w:val="000000"/>
                <w:szCs w:val="21"/>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color w:val="000000"/>
                <w:szCs w:val="21"/>
              </w:rPr>
            </w:pPr>
          </w:p>
        </w:tc>
        <w:tc>
          <w:tcPr>
            <w:tcW w:w="3299" w:type="dxa"/>
            <w:gridSpan w:val="4"/>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c>
          <w:tcPr>
            <w:tcW w:w="1315"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 w:hRule="atLeast"/>
        </w:trPr>
        <w:tc>
          <w:tcPr>
            <w:tcW w:w="73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c>
          <w:tcPr>
            <w:tcW w:w="290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c>
          <w:tcPr>
            <w:tcW w:w="58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c>
          <w:tcPr>
            <w:tcW w:w="1053"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color w:val="000000"/>
                <w:szCs w:val="21"/>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color w:val="000000"/>
                <w:szCs w:val="21"/>
              </w:rPr>
            </w:pPr>
          </w:p>
        </w:tc>
        <w:tc>
          <w:tcPr>
            <w:tcW w:w="74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符合要求</w:t>
            </w:r>
          </w:p>
        </w:tc>
        <w:tc>
          <w:tcPr>
            <w:tcW w:w="77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高于要求</w:t>
            </w:r>
          </w:p>
        </w:tc>
        <w:tc>
          <w:tcPr>
            <w:tcW w:w="9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低于要求</w:t>
            </w:r>
          </w:p>
        </w:tc>
        <w:tc>
          <w:tcPr>
            <w:tcW w:w="85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rPr>
                <w:rFonts w:hint="eastAsia" w:ascii="宋体" w:hAnsi="宋体" w:eastAsia="宋体" w:cs="宋体"/>
                <w:b/>
                <w:bCs/>
                <w:szCs w:val="21"/>
              </w:rPr>
            </w:pPr>
            <w:r>
              <w:rPr>
                <w:rFonts w:hint="eastAsia" w:ascii="宋体" w:hAnsi="宋体" w:eastAsia="宋体" w:cs="宋体"/>
                <w:b/>
                <w:bCs/>
                <w:szCs w:val="21"/>
              </w:rPr>
              <w:t>不能确定</w:t>
            </w:r>
          </w:p>
        </w:tc>
        <w:tc>
          <w:tcPr>
            <w:tcW w:w="1315"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ind w:firstLine="422" w:firstLineChars="200"/>
              <w:rPr>
                <w:rFonts w:hint="eastAsia"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3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199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134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290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5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105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136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74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77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9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85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c>
          <w:tcPr>
            <w:tcW w:w="131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422" w:firstLineChars="200"/>
              <w:rPr>
                <w:rFonts w:hint="eastAsia"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73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199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134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290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5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105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136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74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77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9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85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c>
          <w:tcPr>
            <w:tcW w:w="131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firstLine="562" w:firstLineChars="200"/>
              <w:rPr>
                <w:rFonts w:hint="eastAsia" w:ascii="宋体" w:hAnsi="宋体" w:eastAsia="宋体" w:cs="宋体"/>
                <w:b/>
                <w:bCs/>
                <w:sz w:val="28"/>
                <w:szCs w:val="28"/>
              </w:rPr>
            </w:pPr>
          </w:p>
        </w:tc>
      </w:tr>
    </w:tbl>
    <w:p>
      <w:pPr>
        <w:pageBreakBefore w:val="0"/>
        <w:kinsoku/>
        <w:wordWrap/>
        <w:overflowPunct/>
        <w:topLinePunct w:val="0"/>
        <w:bidi w:val="0"/>
        <w:ind w:firstLine="723" w:firstLineChars="200"/>
        <w:jc w:val="center"/>
        <w:rPr>
          <w:rFonts w:hint="eastAsia" w:ascii="宋体" w:hAnsi="宋体" w:eastAsia="宋体" w:cs="宋体"/>
          <w:b/>
          <w:bCs/>
          <w:sz w:val="36"/>
          <w:szCs w:val="36"/>
        </w:rPr>
      </w:pPr>
    </w:p>
    <w:p>
      <w:pPr>
        <w:pageBreakBefore w:val="0"/>
        <w:kinsoku/>
        <w:wordWrap/>
        <w:overflowPunct/>
        <w:topLinePunct w:val="0"/>
        <w:bidi w:val="0"/>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投标单位(公章)：</w:t>
      </w:r>
    </w:p>
    <w:p>
      <w:pPr>
        <w:pageBreakBefore w:val="0"/>
        <w:kinsoku/>
        <w:wordWrap/>
        <w:overflowPunct/>
        <w:topLinePunct w:val="0"/>
        <w:bidi w:val="0"/>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投标单位联系人：                                投标单位联系电话：            法人代表(签字):</w:t>
      </w:r>
    </w:p>
    <w:p>
      <w:pPr>
        <w:pageBreakBefore w:val="0"/>
        <w:kinsoku/>
        <w:wordWrap/>
        <w:overflowPunct/>
        <w:topLinePunct w:val="0"/>
        <w:bidi w:val="0"/>
        <w:spacing w:line="400" w:lineRule="exact"/>
        <w:rPr>
          <w:rFonts w:hint="eastAsia" w:ascii="宋体" w:hAnsi="宋体" w:eastAsia="宋体" w:cs="宋体"/>
          <w:sz w:val="24"/>
        </w:rPr>
      </w:pPr>
      <w:r>
        <w:rPr>
          <w:rFonts w:hint="eastAsia" w:ascii="宋体" w:hAnsi="宋体" w:eastAsia="宋体" w:cs="宋体"/>
          <w:sz w:val="24"/>
        </w:rPr>
        <w:t>备注：1、投标人严格按照《采购需求说明》所列的具体明细，进行报价。</w:t>
      </w:r>
    </w:p>
    <w:p>
      <w:pPr>
        <w:pageBreakBefore w:val="0"/>
        <w:kinsoku/>
        <w:wordWrap/>
        <w:overflowPunct/>
        <w:topLinePunct w:val="0"/>
        <w:bidi w:val="0"/>
        <w:spacing w:line="400" w:lineRule="exact"/>
        <w:rPr>
          <w:rFonts w:hint="eastAsia" w:ascii="宋体" w:hAnsi="宋体" w:eastAsia="宋体" w:cs="宋体"/>
          <w:sz w:val="24"/>
        </w:rPr>
      </w:pPr>
      <w:r>
        <w:rPr>
          <w:rFonts w:hint="eastAsia" w:ascii="宋体" w:hAnsi="宋体" w:eastAsia="宋体" w:cs="宋体"/>
          <w:sz w:val="24"/>
        </w:rPr>
        <w:t>2、投标人应对照招标货物（设备）技术、质量及要求，审慎准确填写此表，详细列明投标货物（设备）技术、质量状况，全面披露各项符合程度并标注确定字样。如不能确定的请在不能确定栏内填写不确定字样。</w:t>
      </w:r>
    </w:p>
    <w:p>
      <w:pPr>
        <w:pageBreakBefore w:val="0"/>
        <w:kinsoku/>
        <w:wordWrap/>
        <w:overflowPunct/>
        <w:topLinePunct w:val="0"/>
        <w:bidi w:val="0"/>
        <w:spacing w:line="400" w:lineRule="exact"/>
        <w:rPr>
          <w:rFonts w:hint="eastAsia" w:ascii="宋体" w:hAnsi="宋体" w:eastAsia="宋体" w:cs="宋体"/>
          <w:sz w:val="24"/>
        </w:rPr>
      </w:pPr>
      <w:r>
        <w:rPr>
          <w:rFonts w:hint="eastAsia" w:ascii="宋体" w:hAnsi="宋体" w:eastAsia="宋体" w:cs="宋体"/>
          <w:sz w:val="24"/>
        </w:rPr>
        <w:t>3、填列不清楚、不全面的，使评审人员不能判明投标货物（设备）技术、质量而造成的废标、无效标，由投标人自行承担。</w:t>
      </w:r>
    </w:p>
    <w:p>
      <w:pPr>
        <w:pageBreakBefore w:val="0"/>
        <w:kinsoku/>
        <w:wordWrap/>
        <w:overflowPunct/>
        <w:topLinePunct w:val="0"/>
        <w:bidi w:val="0"/>
        <w:ind w:firstLine="480" w:firstLineChars="200"/>
        <w:rPr>
          <w:rFonts w:hint="eastAsia" w:ascii="宋体" w:hAnsi="宋体" w:eastAsia="宋体" w:cs="宋体"/>
          <w:color w:val="000000"/>
          <w:sz w:val="24"/>
        </w:rPr>
      </w:pPr>
      <w:r>
        <w:rPr>
          <w:rFonts w:hint="eastAsia" w:ascii="宋体" w:hAnsi="宋体" w:eastAsia="宋体" w:cs="宋体"/>
          <w:color w:val="000000"/>
          <w:sz w:val="24"/>
        </w:rPr>
        <w:t>4、如果投标货物有偏离而不标注偏离，一旦在评审中被发现存在偏离或认定为偏离，评审人员有权视具体情况按照评标办法扣分或加倍扣分。</w:t>
      </w:r>
    </w:p>
    <w:p>
      <w:pPr>
        <w:pageBreakBefore w:val="0"/>
        <w:kinsoku/>
        <w:wordWrap/>
        <w:overflowPunct/>
        <w:topLinePunct w:val="0"/>
        <w:bidi w:val="0"/>
        <w:ind w:firstLine="422" w:firstLineChars="200"/>
        <w:rPr>
          <w:rFonts w:hint="eastAsia" w:ascii="宋体" w:hAnsi="宋体" w:eastAsia="宋体" w:cs="宋体"/>
          <w:b/>
          <w:bCs/>
          <w:szCs w:val="21"/>
        </w:rPr>
      </w:pPr>
    </w:p>
    <w:p>
      <w:pPr>
        <w:pageBreakBefore w:val="0"/>
        <w:kinsoku/>
        <w:wordWrap/>
        <w:overflowPunct/>
        <w:topLinePunct w:val="0"/>
        <w:bidi w:val="0"/>
        <w:snapToGrid w:val="0"/>
        <w:ind w:firstLine="602" w:firstLineChars="200"/>
        <w:rPr>
          <w:rFonts w:hint="eastAsia" w:ascii="宋体" w:hAnsi="宋体" w:eastAsia="宋体" w:cs="宋体"/>
          <w:b/>
          <w:bCs/>
          <w:sz w:val="30"/>
          <w:szCs w:val="30"/>
        </w:rPr>
        <w:sectPr>
          <w:pgSz w:w="16838" w:h="11906" w:orient="landscape"/>
          <w:pgMar w:top="1440" w:right="1440" w:bottom="1440" w:left="2098" w:header="851" w:footer="992" w:gutter="0"/>
          <w:cols w:space="720" w:num="1"/>
          <w:docGrid w:linePitch="312" w:charSpace="0"/>
        </w:sectPr>
      </w:pPr>
    </w:p>
    <w:p>
      <w:pPr>
        <w:pageBreakBefore w:val="0"/>
        <w:kinsoku/>
        <w:wordWrap/>
        <w:overflowPunct/>
        <w:topLinePunct w:val="0"/>
        <w:bidi w:val="0"/>
        <w:snapToGrid w:val="0"/>
        <w:ind w:firstLine="560" w:firstLineChars="200"/>
        <w:rPr>
          <w:rFonts w:hint="eastAsia" w:ascii="宋体" w:hAnsi="宋体" w:eastAsia="宋体" w:cs="宋体"/>
          <w:sz w:val="28"/>
          <w:lang w:val="en-US"/>
        </w:rPr>
      </w:pPr>
      <w:r>
        <w:rPr>
          <w:rFonts w:hint="eastAsia" w:ascii="宋体" w:hAnsi="宋体" w:eastAsia="宋体" w:cs="宋体"/>
          <w:sz w:val="28"/>
          <w:szCs w:val="30"/>
        </w:rPr>
        <w:t>附件</w:t>
      </w:r>
      <w:r>
        <w:rPr>
          <w:rFonts w:hint="eastAsia" w:ascii="宋体" w:hAnsi="宋体" w:eastAsia="宋体" w:cs="宋体"/>
          <w:sz w:val="28"/>
          <w:szCs w:val="30"/>
          <w:lang w:val="en-US" w:eastAsia="zh-CN"/>
        </w:rPr>
        <w:t>10</w:t>
      </w:r>
    </w:p>
    <w:p>
      <w:pPr>
        <w:pageBreakBefore w:val="0"/>
        <w:kinsoku/>
        <w:wordWrap/>
        <w:overflowPunct/>
        <w:topLinePunct w:val="0"/>
        <w:bidi w:val="0"/>
        <w:spacing w:line="500" w:lineRule="exact"/>
        <w:ind w:left="0" w:leftChars="0" w:firstLine="723" w:firstLineChars="200"/>
        <w:jc w:val="center"/>
        <w:rPr>
          <w:rFonts w:hint="eastAsia" w:ascii="宋体" w:hAnsi="宋体" w:eastAsia="宋体" w:cs="宋体"/>
          <w:b/>
          <w:bCs/>
          <w:sz w:val="32"/>
          <w:szCs w:val="32"/>
        </w:rPr>
      </w:pPr>
      <w:r>
        <w:rPr>
          <w:rFonts w:hint="eastAsia" w:ascii="宋体" w:hAnsi="宋体" w:eastAsia="宋体" w:cs="宋体"/>
          <w:b/>
          <w:bCs/>
          <w:sz w:val="36"/>
          <w:szCs w:val="36"/>
        </w:rPr>
        <w:t>投标产品质量承诺书</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投标产品(设备)的全称       同时应编写品牌、型号     ：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投标人应按所投产品（设备、软件）质量状况实事求是地填写，但不限以下内容：</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1、产品（设备）出厂前是否执行检验检测；</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2、产品（设备）质量保证期（三包）期限（年、月），执行规范和内容；</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3、产品（设备）质量缺陷、瑕疵补救方案和处理方式、方法（如果实行召回制度的产品必须说明）；</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4、投标产品（设备）达不到无故障时间和使用（寿命）年限应承担的责任；</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5、设备（软件）集成、安装、调试质量保证措施；</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6、投标人对投标产品（设备）承诺的其它事项。</w:t>
      </w:r>
    </w:p>
    <w:p>
      <w:pPr>
        <w:pageBreakBefore w:val="0"/>
        <w:tabs>
          <w:tab w:val="left" w:pos="9180"/>
        </w:tabs>
        <w:kinsoku/>
        <w:wordWrap/>
        <w:overflowPunct/>
        <w:topLinePunct w:val="0"/>
        <w:bidi w:val="0"/>
        <w:ind w:firstLine="480" w:firstLineChars="200"/>
        <w:rPr>
          <w:rFonts w:hint="eastAsia" w:ascii="宋体" w:hAnsi="宋体" w:eastAsia="宋体" w:cs="宋体"/>
          <w:sz w:val="24"/>
          <w:szCs w:val="24"/>
        </w:rPr>
      </w:pP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法定代表人： （签字）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或</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全权代理人： （签字）        </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签署日期：    年    月   日</w:t>
      </w:r>
    </w:p>
    <w:p>
      <w:pPr>
        <w:pageBreakBefore w:val="0"/>
        <w:kinsoku/>
        <w:wordWrap/>
        <w:overflowPunct/>
        <w:topLinePunct w:val="0"/>
        <w:bidi w:val="0"/>
        <w:spacing w:line="360" w:lineRule="auto"/>
        <w:ind w:firstLine="480" w:firstLineChars="200"/>
        <w:rPr>
          <w:rFonts w:hint="eastAsia" w:ascii="宋体" w:hAnsi="宋体" w:eastAsia="宋体" w:cs="宋体"/>
          <w:sz w:val="24"/>
          <w:szCs w:val="24"/>
        </w:rPr>
      </w:pPr>
    </w:p>
    <w:p>
      <w:pPr>
        <w:pageBreakBefore w:val="0"/>
        <w:kinsoku/>
        <w:wordWrap/>
        <w:overflowPunct/>
        <w:topLinePunct w:val="0"/>
        <w:bidi w:val="0"/>
        <w:spacing w:line="360" w:lineRule="auto"/>
        <w:ind w:firstLine="560" w:firstLineChars="200"/>
        <w:rPr>
          <w:rFonts w:hint="eastAsia" w:ascii="宋体" w:hAnsi="宋体" w:eastAsia="宋体" w:cs="宋体"/>
          <w:sz w:val="28"/>
          <w:szCs w:val="28"/>
        </w:rPr>
      </w:pPr>
    </w:p>
    <w:p>
      <w:pPr>
        <w:pageBreakBefore w:val="0"/>
        <w:kinsoku/>
        <w:wordWrap/>
        <w:overflowPunct/>
        <w:topLinePunct w:val="0"/>
        <w:bidi w:val="0"/>
        <w:spacing w:line="360" w:lineRule="auto"/>
        <w:ind w:firstLine="560" w:firstLineChars="200"/>
        <w:rPr>
          <w:rFonts w:hint="eastAsia" w:ascii="宋体" w:hAnsi="宋体" w:eastAsia="宋体" w:cs="宋体"/>
          <w:sz w:val="28"/>
          <w:szCs w:val="28"/>
        </w:rPr>
      </w:pPr>
    </w:p>
    <w:p>
      <w:pPr>
        <w:pageBreakBefore w:val="0"/>
        <w:kinsoku/>
        <w:wordWrap/>
        <w:overflowPunct/>
        <w:topLinePunct w:val="0"/>
        <w:bidi w:val="0"/>
        <w:spacing w:line="360" w:lineRule="auto"/>
        <w:ind w:firstLine="560" w:firstLineChars="200"/>
        <w:rPr>
          <w:rFonts w:hint="eastAsia" w:ascii="宋体" w:hAnsi="宋体" w:eastAsia="宋体" w:cs="宋体"/>
          <w:sz w:val="28"/>
          <w:szCs w:val="28"/>
        </w:rPr>
      </w:pPr>
    </w:p>
    <w:p>
      <w:pPr>
        <w:pageBreakBefore w:val="0"/>
        <w:kinsoku/>
        <w:wordWrap/>
        <w:overflowPunct/>
        <w:topLinePunct w:val="0"/>
        <w:bidi w:val="0"/>
        <w:spacing w:line="360" w:lineRule="auto"/>
        <w:ind w:firstLine="560" w:firstLineChars="200"/>
        <w:rPr>
          <w:rFonts w:hint="eastAsia" w:ascii="宋体" w:hAnsi="宋体" w:eastAsia="宋体" w:cs="宋体"/>
          <w:sz w:val="28"/>
          <w:szCs w:val="28"/>
        </w:rPr>
      </w:pPr>
    </w:p>
    <w:p>
      <w:pPr>
        <w:pStyle w:val="39"/>
        <w:rPr>
          <w:rFonts w:hint="eastAsia" w:ascii="宋体" w:hAnsi="宋体" w:eastAsia="宋体" w:cs="宋体"/>
          <w:sz w:val="28"/>
          <w:szCs w:val="28"/>
        </w:rPr>
      </w:pPr>
    </w:p>
    <w:p>
      <w:pPr>
        <w:rPr>
          <w:rFonts w:hint="eastAsia" w:ascii="宋体" w:hAnsi="宋体" w:eastAsia="宋体" w:cs="宋体"/>
          <w:sz w:val="28"/>
          <w:szCs w:val="28"/>
        </w:rPr>
      </w:pPr>
    </w:p>
    <w:p>
      <w:pPr>
        <w:pStyle w:val="39"/>
        <w:rPr>
          <w:rFonts w:hint="eastAsia" w:ascii="宋体" w:hAnsi="宋体" w:eastAsia="宋体" w:cs="宋体"/>
          <w:sz w:val="28"/>
          <w:szCs w:val="28"/>
        </w:rPr>
      </w:pPr>
    </w:p>
    <w:p>
      <w:pPr>
        <w:rPr>
          <w:rFonts w:hint="eastAsia" w:ascii="宋体" w:hAnsi="宋体" w:eastAsia="宋体" w:cs="宋体"/>
          <w:sz w:val="28"/>
          <w:szCs w:val="28"/>
        </w:rPr>
      </w:pPr>
    </w:p>
    <w:p>
      <w:pPr>
        <w:pStyle w:val="39"/>
        <w:rPr>
          <w:rFonts w:hint="eastAsia" w:ascii="宋体" w:hAnsi="宋体" w:eastAsia="宋体" w:cs="宋体"/>
          <w:sz w:val="28"/>
          <w:szCs w:val="28"/>
        </w:rPr>
      </w:pPr>
    </w:p>
    <w:p>
      <w:pPr>
        <w:rPr>
          <w:rFonts w:hint="eastAsia"/>
        </w:rPr>
      </w:pPr>
    </w:p>
    <w:p>
      <w:pPr>
        <w:pStyle w:val="40"/>
        <w:pageBreakBefore w:val="0"/>
        <w:kinsoku/>
        <w:wordWrap/>
        <w:overflowPunct/>
        <w:topLinePunct w:val="0"/>
        <w:bidi w:val="0"/>
        <w:ind w:firstLine="560" w:firstLineChars="200"/>
        <w:rPr>
          <w:rFonts w:hint="eastAsia" w:ascii="宋体" w:hAnsi="宋体" w:eastAsia="宋体" w:cs="宋体"/>
          <w:sz w:val="28"/>
          <w:szCs w:val="28"/>
        </w:rPr>
      </w:pPr>
    </w:p>
    <w:p>
      <w:pPr>
        <w:pStyle w:val="40"/>
        <w:pageBreakBefore w:val="0"/>
        <w:kinsoku/>
        <w:wordWrap/>
        <w:overflowPunct/>
        <w:topLinePunct w:val="0"/>
        <w:bidi w:val="0"/>
        <w:ind w:firstLine="560" w:firstLineChars="200"/>
        <w:rPr>
          <w:rFonts w:hint="eastAsia" w:ascii="宋体" w:hAnsi="宋体" w:eastAsia="宋体" w:cs="宋体"/>
          <w:sz w:val="28"/>
          <w:szCs w:val="28"/>
        </w:rPr>
      </w:pPr>
    </w:p>
    <w:p>
      <w:pPr>
        <w:pageBreakBefore w:val="0"/>
        <w:kinsoku/>
        <w:wordWrap/>
        <w:overflowPunct/>
        <w:topLinePunct w:val="0"/>
        <w:bidi w:val="0"/>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附件</w:t>
      </w:r>
      <w:r>
        <w:rPr>
          <w:rFonts w:hint="eastAsia" w:ascii="宋体" w:hAnsi="宋体" w:eastAsia="宋体" w:cs="宋体"/>
          <w:sz w:val="28"/>
          <w:szCs w:val="28"/>
          <w:lang w:val="en-US" w:eastAsia="zh-CN"/>
        </w:rPr>
        <w:t>11</w:t>
      </w:r>
    </w:p>
    <w:p>
      <w:pPr>
        <w:pageBreakBefore w:val="0"/>
        <w:kinsoku/>
        <w:wordWrap/>
        <w:overflowPunct/>
        <w:topLinePunct w:val="0"/>
        <w:bidi w:val="0"/>
        <w:spacing w:line="240" w:lineRule="atLeast"/>
        <w:ind w:firstLine="560" w:firstLineChars="200"/>
        <w:jc w:val="center"/>
        <w:rPr>
          <w:rFonts w:hint="eastAsia" w:ascii="宋体" w:hAnsi="宋体" w:eastAsia="宋体" w:cs="宋体"/>
          <w:sz w:val="28"/>
          <w:szCs w:val="32"/>
        </w:rPr>
      </w:pPr>
    </w:p>
    <w:p>
      <w:pPr>
        <w:pageBreakBefore w:val="0"/>
        <w:kinsoku/>
        <w:wordWrap/>
        <w:overflowPunct/>
        <w:topLinePunct w:val="0"/>
        <w:bidi w:val="0"/>
        <w:spacing w:line="240" w:lineRule="atLeast"/>
        <w:ind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投标人技术支持和售后服务承诺</w:t>
      </w:r>
    </w:p>
    <w:p>
      <w:pPr>
        <w:pageBreakBefore w:val="0"/>
        <w:kinsoku/>
        <w:wordWrap/>
        <w:overflowPunct/>
        <w:topLinePunct w:val="0"/>
        <w:bidi w:val="0"/>
        <w:spacing w:line="240" w:lineRule="atLeast"/>
        <w:ind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（投标人自行填写）</w:t>
      </w:r>
    </w:p>
    <w:p>
      <w:pPr>
        <w:pageBreakBefore w:val="0"/>
        <w:kinsoku/>
        <w:wordWrap/>
        <w:overflowPunct/>
        <w:topLinePunct w:val="0"/>
        <w:bidi w:val="0"/>
        <w:spacing w:line="360" w:lineRule="auto"/>
        <w:ind w:firstLine="560" w:firstLineChars="200"/>
        <w:rPr>
          <w:rFonts w:hint="eastAsia" w:ascii="宋体" w:hAnsi="宋体" w:eastAsia="宋体" w:cs="宋体"/>
          <w:sz w:val="28"/>
          <w:szCs w:val="18"/>
        </w:rPr>
      </w:pPr>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主要内容应包括（不仅限于下列内容）：</w:t>
      </w:r>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应当分别列明投标货物免费质量保证期限_____年，在免费质量保证期（包修、包换、包退）内能够提供的技术支持办法和服务方式、服务内容以及维护维修的解决方式（上门维修、报修、送修等），如果招标人需要增加投标货物免费质量保证期，其续保价格         元。</w:t>
      </w:r>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2、投标人应分别列明免费质量保证期外的服务年限_____年；维护维修的电话、联系人、响应服务时间、到达现场时间以及维护维修完成时限（天）。</w:t>
      </w:r>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3、投标人应列明在货物免费质量保证期外技术支持和相关服务收费标准；零 (部)备件取得方式及取费标准。</w:t>
      </w:r>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4、投标人应列明生产厂家现在实行的售后服务和技术支持的方式、方法、内容，以及在新疆地区设置的售后服务网点、地址、联系电话等。</w:t>
      </w:r>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5、投标人应分别列明投标物品的装箱清单及物品；以及产品开箱不合格处理方法。</w:t>
      </w:r>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6、投标人应列明违反售后服务承诺的赔偿责任。</w:t>
      </w:r>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7、投标人应列明产品的质量或服务投诉电话（公司/厂方）。</w:t>
      </w:r>
    </w:p>
    <w:p>
      <w:pPr>
        <w:pageBreakBefore w:val="0"/>
        <w:kinsoku/>
        <w:wordWrap/>
        <w:overflowPunct/>
        <w:topLinePunct w:val="0"/>
        <w:bidi w:val="0"/>
        <w:spacing w:line="200" w:lineRule="exact"/>
        <w:ind w:firstLine="480" w:firstLineChars="200"/>
        <w:rPr>
          <w:rFonts w:hint="eastAsia" w:ascii="宋体" w:hAnsi="宋体" w:eastAsia="宋体" w:cs="宋体"/>
          <w:sz w:val="24"/>
          <w:szCs w:val="24"/>
        </w:rPr>
      </w:pPr>
    </w:p>
    <w:p>
      <w:pPr>
        <w:pageBreakBefore w:val="0"/>
        <w:kinsoku/>
        <w:wordWrap/>
        <w:overflowPunct/>
        <w:topLinePunct w:val="0"/>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法定代表人： （签字） </w:t>
      </w:r>
    </w:p>
    <w:p>
      <w:pPr>
        <w:pageBreakBefore w:val="0"/>
        <w:kinsoku/>
        <w:wordWrap/>
        <w:overflowPunct/>
        <w:topLinePunct w:val="0"/>
        <w:bidi w:val="0"/>
        <w:spacing w:line="3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或</w:t>
      </w:r>
    </w:p>
    <w:p>
      <w:pPr>
        <w:pageBreakBefore w:val="0"/>
        <w:kinsoku/>
        <w:wordWrap/>
        <w:overflowPunct/>
        <w:topLinePunct w:val="0"/>
        <w:bidi w:val="0"/>
        <w:spacing w:line="3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全权代理人： （签字）        </w:t>
      </w:r>
    </w:p>
    <w:p>
      <w:pPr>
        <w:pageBreakBefore w:val="0"/>
        <w:kinsoku/>
        <w:wordWrap/>
        <w:overflowPunct/>
        <w:topLinePunct w:val="0"/>
        <w:bidi w:val="0"/>
        <w:spacing w:line="3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签署日期：    年   月   日</w:t>
      </w:r>
    </w:p>
    <w:p>
      <w:pPr>
        <w:pageBreakBefore w:val="0"/>
        <w:kinsoku/>
        <w:wordWrap/>
        <w:overflowPunct/>
        <w:topLinePunct w:val="0"/>
        <w:bidi w:val="0"/>
        <w:spacing w:line="240" w:lineRule="atLeast"/>
        <w:ind w:firstLine="482" w:firstLineChars="200"/>
        <w:rPr>
          <w:rFonts w:hint="eastAsia" w:ascii="宋体" w:hAnsi="宋体" w:eastAsia="宋体" w:cs="宋体"/>
          <w:b/>
          <w:color w:val="000000"/>
          <w:sz w:val="24"/>
          <w:szCs w:val="24"/>
        </w:rPr>
      </w:pPr>
    </w:p>
    <w:p>
      <w:pPr>
        <w:pStyle w:val="5"/>
        <w:pageBreakBefore w:val="0"/>
        <w:kinsoku/>
        <w:wordWrap/>
        <w:overflowPunct/>
        <w:topLinePunct w:val="0"/>
        <w:bidi w:val="0"/>
        <w:ind w:firstLine="360" w:firstLineChars="200"/>
        <w:rPr>
          <w:rFonts w:hint="eastAsia" w:ascii="宋体" w:hAnsi="宋体" w:eastAsia="宋体" w:cs="宋体"/>
          <w:b w:val="0"/>
          <w:color w:val="000000"/>
          <w:sz w:val="18"/>
          <w:szCs w:val="18"/>
        </w:rPr>
      </w:pPr>
    </w:p>
    <w:p>
      <w:pPr>
        <w:rPr>
          <w:rFonts w:hint="eastAsia" w:ascii="宋体" w:hAnsi="宋体" w:eastAsia="宋体" w:cs="宋体"/>
          <w:b w:val="0"/>
          <w:color w:val="000000"/>
          <w:sz w:val="18"/>
          <w:szCs w:val="18"/>
        </w:rPr>
      </w:pPr>
    </w:p>
    <w:p>
      <w:pPr>
        <w:pStyle w:val="39"/>
        <w:rPr>
          <w:rFonts w:hint="eastAsia"/>
        </w:rPr>
      </w:pPr>
    </w:p>
    <w:p>
      <w:pPr>
        <w:pageBreakBefore w:val="0"/>
        <w:kinsoku/>
        <w:wordWrap/>
        <w:overflowPunct/>
        <w:topLinePunct w:val="0"/>
        <w:bidi w:val="0"/>
        <w:ind w:firstLine="361" w:firstLineChars="200"/>
        <w:rPr>
          <w:rFonts w:hint="eastAsia" w:ascii="宋体" w:hAnsi="宋体" w:eastAsia="宋体" w:cs="宋体"/>
          <w:b/>
          <w:color w:val="000000"/>
          <w:sz w:val="18"/>
          <w:szCs w:val="18"/>
        </w:rPr>
      </w:pPr>
    </w:p>
    <w:p>
      <w:pPr>
        <w:pStyle w:val="5"/>
        <w:pageBreakBefore w:val="0"/>
        <w:kinsoku/>
        <w:wordWrap/>
        <w:overflowPunct/>
        <w:topLinePunct w:val="0"/>
        <w:bidi w:val="0"/>
        <w:ind w:firstLine="562" w:firstLineChars="200"/>
        <w:rPr>
          <w:rFonts w:hint="eastAsia" w:ascii="宋体" w:hAnsi="宋体" w:eastAsia="宋体" w:cs="宋体"/>
          <w:b w:val="0"/>
          <w:color w:val="000000"/>
          <w:sz w:val="18"/>
          <w:szCs w:val="18"/>
          <w:lang w:val="en-US" w:eastAsia="zh-CN"/>
        </w:rPr>
      </w:pPr>
      <w:r>
        <w:rPr>
          <w:rFonts w:hint="eastAsia" w:ascii="宋体" w:hAnsi="宋体" w:eastAsia="宋体" w:cs="宋体"/>
          <w:b/>
          <w:color w:val="000000"/>
          <w:sz w:val="28"/>
          <w:szCs w:val="28"/>
        </w:rPr>
        <w:t>附件</w:t>
      </w:r>
      <w:r>
        <w:rPr>
          <w:rFonts w:hint="eastAsia" w:ascii="宋体" w:hAnsi="宋体" w:eastAsia="宋体" w:cs="宋体"/>
          <w:b/>
          <w:color w:val="000000"/>
          <w:sz w:val="28"/>
          <w:szCs w:val="28"/>
          <w:lang w:val="en-US" w:eastAsia="zh-CN"/>
        </w:rPr>
        <w:t>12</w:t>
      </w:r>
    </w:p>
    <w:p>
      <w:pPr>
        <w:pStyle w:val="4"/>
        <w:keepNext w:val="0"/>
        <w:pageBreakBefore w:val="0"/>
        <w:numPr>
          <w:ilvl w:val="0"/>
          <w:numId w:val="0"/>
        </w:numPr>
        <w:kinsoku/>
        <w:wordWrap/>
        <w:overflowPunct/>
        <w:topLinePunct w:val="0"/>
        <w:autoSpaceDE w:val="0"/>
        <w:autoSpaceDN w:val="0"/>
        <w:bidi w:val="0"/>
        <w:spacing w:before="162" w:after="0" w:line="240" w:lineRule="auto"/>
        <w:ind w:right="1677" w:rightChars="0" w:firstLine="723" w:firstLineChars="200"/>
        <w:jc w:val="center"/>
        <w:outlineLvl w:val="1"/>
        <w:rPr>
          <w:rFonts w:hint="eastAsia" w:ascii="宋体" w:hAnsi="宋体" w:eastAsia="宋体" w:cs="宋体"/>
          <w:b/>
          <w:bCs/>
          <w:sz w:val="36"/>
          <w:szCs w:val="36"/>
        </w:rPr>
      </w:pPr>
      <w:r>
        <w:rPr>
          <w:rFonts w:hint="eastAsia" w:ascii="宋体" w:hAnsi="宋体" w:eastAsia="宋体" w:cs="宋体"/>
          <w:b/>
          <w:bCs/>
          <w:sz w:val="36"/>
          <w:szCs w:val="36"/>
        </w:rPr>
        <w:t>中小企业声明函（货物）</w:t>
      </w:r>
    </w:p>
    <w:p>
      <w:pPr>
        <w:pStyle w:val="18"/>
        <w:pageBreakBefore w:val="0"/>
        <w:kinsoku/>
        <w:wordWrap/>
        <w:overflowPunct/>
        <w:topLinePunct w:val="0"/>
        <w:bidi w:val="0"/>
        <w:spacing w:before="2"/>
        <w:ind w:left="0" w:firstLine="482" w:firstLineChars="200"/>
        <w:rPr>
          <w:rFonts w:hint="eastAsia" w:ascii="宋体" w:hAnsi="宋体" w:eastAsia="宋体" w:cs="宋体"/>
          <w:b/>
          <w:sz w:val="24"/>
        </w:rPr>
      </w:pPr>
    </w:p>
    <w:p>
      <w:pPr>
        <w:pStyle w:val="18"/>
        <w:keepNext w:val="0"/>
        <w:keepLines w:val="0"/>
        <w:pageBreakBefore w:val="0"/>
        <w:widowControl w:val="0"/>
        <w:kinsoku/>
        <w:wordWrap/>
        <w:overflowPunct/>
        <w:topLinePunct w:val="0"/>
        <w:autoSpaceDE w:val="0"/>
        <w:autoSpaceDN w:val="0"/>
        <w:bidi w:val="0"/>
        <w:adjustRightInd/>
        <w:snapToGrid/>
        <w:spacing w:before="55" w:line="560" w:lineRule="exact"/>
        <w:ind w:right="415" w:firstLine="472" w:firstLineChars="200"/>
        <w:textAlignment w:val="auto"/>
        <w:rPr>
          <w:rFonts w:hint="eastAsia" w:ascii="宋体" w:hAnsi="宋体" w:eastAsia="宋体" w:cs="宋体"/>
          <w:spacing w:val="-2"/>
          <w:kern w:val="2"/>
          <w:sz w:val="24"/>
          <w:szCs w:val="24"/>
          <w:lang w:val="en-US" w:eastAsia="zh-CN" w:bidi="zh-CN"/>
        </w:rPr>
      </w:pPr>
      <w:r>
        <w:rPr>
          <w:rFonts w:hint="eastAsia" w:ascii="宋体" w:hAnsi="宋体" w:eastAsia="宋体" w:cs="宋体"/>
          <w:spacing w:val="-2"/>
          <w:kern w:val="2"/>
          <w:sz w:val="24"/>
          <w:szCs w:val="24"/>
          <w:lang w:val="en-US" w:eastAsia="zh-CN" w:bidi="zh-CN"/>
        </w:rPr>
        <w:t>本公司（联合体）郑重声明，根据《政府采购促进中小企业发展管理办法》（财库﹝2020﹞46 号）的规定，本公司参加   (单位名称) 的  （项目名称）      采购活动，提供的货物全部由符合政策要求的中小企业制造。相关企业的具体情况如下：</w:t>
      </w:r>
    </w:p>
    <w:p>
      <w:pPr>
        <w:keepNext w:val="0"/>
        <w:keepLines w:val="0"/>
        <w:pageBreakBefore w:val="0"/>
        <w:widowControl w:val="0"/>
        <w:numPr>
          <w:ilvl w:val="0"/>
          <w:numId w:val="6"/>
        </w:numPr>
        <w:kinsoku/>
        <w:wordWrap/>
        <w:overflowPunct/>
        <w:topLinePunct w:val="0"/>
        <w:autoSpaceDE w:val="0"/>
        <w:autoSpaceDN w:val="0"/>
        <w:bidi w:val="0"/>
        <w:adjustRightInd/>
        <w:snapToGrid/>
        <w:spacing w:line="560" w:lineRule="exact"/>
        <w:ind w:firstLine="276" w:firstLineChars="200"/>
        <w:jc w:val="both"/>
        <w:textAlignment w:val="auto"/>
        <w:rPr>
          <w:rFonts w:hint="eastAsia" w:ascii="宋体" w:hAnsi="宋体" w:eastAsia="宋体" w:cs="宋体"/>
          <w:spacing w:val="11"/>
          <w:w w:val="95"/>
          <w:sz w:val="24"/>
          <w:szCs w:val="24"/>
          <w:u w:val="single"/>
          <w:lang w:val="en-US" w:eastAsia="zh-CN" w:bidi="zh-CN"/>
        </w:rPr>
      </w:pPr>
      <w:r>
        <w:rPr>
          <w:rFonts w:hint="eastAsia" w:ascii="宋体" w:hAnsi="宋体" w:eastAsia="宋体" w:cs="宋体"/>
          <w:i/>
          <w:spacing w:val="-46"/>
          <w:w w:val="96"/>
          <w:sz w:val="24"/>
          <w:szCs w:val="24"/>
          <w:u w:val="single"/>
          <w:lang w:val="en-US" w:eastAsia="zh-CN"/>
        </w:rPr>
        <w:t xml:space="preserve">      </w:t>
      </w:r>
      <w:r>
        <w:rPr>
          <w:rFonts w:hint="eastAsia" w:ascii="宋体" w:hAnsi="宋体" w:eastAsia="宋体" w:cs="宋体"/>
          <w:i w:val="0"/>
          <w:iCs/>
          <w:spacing w:val="-46"/>
          <w:w w:val="96"/>
          <w:sz w:val="24"/>
          <w:szCs w:val="24"/>
          <w:u w:val="single"/>
          <w:lang w:val="en-US" w:eastAsia="zh-CN"/>
        </w:rPr>
        <w:t>（</w:t>
      </w:r>
      <w:r>
        <w:rPr>
          <w:rFonts w:hint="eastAsia" w:ascii="宋体" w:hAnsi="宋体" w:eastAsia="宋体" w:cs="宋体"/>
          <w:sz w:val="24"/>
          <w:szCs w:val="24"/>
          <w:u w:val="single"/>
          <w:lang w:val="en-US" w:eastAsia="zh-CN" w:bidi="zh-CN"/>
        </w:rPr>
        <w:t xml:space="preserve">标的名称） </w:t>
      </w:r>
      <w:r>
        <w:rPr>
          <w:rFonts w:hint="eastAsia" w:ascii="宋体" w:hAnsi="宋体" w:eastAsia="宋体" w:cs="宋体"/>
          <w:i/>
          <w:spacing w:val="-46"/>
          <w:w w:val="96"/>
          <w:sz w:val="24"/>
          <w:szCs w:val="24"/>
          <w:u w:val="single"/>
          <w:lang w:val="en-US" w:eastAsia="zh-CN"/>
        </w:rPr>
        <w:t xml:space="preserve">             </w:t>
      </w:r>
      <w:r>
        <w:rPr>
          <w:rFonts w:hint="eastAsia" w:ascii="宋体" w:hAnsi="宋体" w:eastAsia="宋体" w:cs="宋体"/>
          <w:i w:val="0"/>
          <w:iCs/>
          <w:spacing w:val="-46"/>
          <w:w w:val="96"/>
          <w:sz w:val="24"/>
          <w:szCs w:val="24"/>
          <w:u w:val="none"/>
          <w:lang w:val="en-US" w:eastAsia="zh-CN"/>
        </w:rPr>
        <w:t xml:space="preserve">，属于 </w:t>
      </w:r>
      <w:r>
        <w:rPr>
          <w:rFonts w:hint="eastAsia" w:ascii="宋体" w:hAnsi="宋体" w:eastAsia="宋体" w:cs="宋体"/>
          <w:i w:val="0"/>
          <w:iCs/>
          <w:spacing w:val="-46"/>
          <w:w w:val="96"/>
          <w:sz w:val="24"/>
          <w:szCs w:val="24"/>
          <w:u w:val="single"/>
          <w:lang w:val="en-US" w:eastAsia="zh-CN"/>
        </w:rPr>
        <w:t xml:space="preserve">             </w:t>
      </w:r>
      <w:r>
        <w:rPr>
          <w:rFonts w:hint="eastAsia" w:ascii="宋体" w:hAnsi="宋体" w:eastAsia="宋体" w:cs="宋体"/>
          <w:spacing w:val="11"/>
          <w:w w:val="95"/>
          <w:sz w:val="24"/>
          <w:szCs w:val="24"/>
          <w:u w:val="single"/>
          <w:lang w:val="en-US" w:eastAsia="zh-CN" w:bidi="zh-CN"/>
        </w:rPr>
        <w:t>（采购文件中明确的所属行业）</w:t>
      </w:r>
      <w:r>
        <w:rPr>
          <w:rFonts w:hint="eastAsia" w:ascii="宋体" w:hAnsi="宋体" w:eastAsia="宋体" w:cs="宋体"/>
          <w:spacing w:val="11"/>
          <w:w w:val="95"/>
          <w:sz w:val="24"/>
          <w:szCs w:val="24"/>
          <w:u w:val="none"/>
          <w:lang w:val="en-US" w:eastAsia="zh-CN" w:bidi="zh-CN"/>
        </w:rPr>
        <w:t>；</w:t>
      </w:r>
      <w:r>
        <w:rPr>
          <w:rFonts w:hint="eastAsia" w:ascii="宋体" w:hAnsi="宋体" w:eastAsia="宋体" w:cs="宋体"/>
          <w:spacing w:val="-2"/>
          <w:sz w:val="24"/>
          <w:szCs w:val="24"/>
          <w:lang w:val="en-US" w:eastAsia="zh-CN" w:bidi="zh-CN"/>
        </w:rPr>
        <w:t>制造商为</w:t>
      </w:r>
      <w:r>
        <w:rPr>
          <w:rFonts w:hint="eastAsia" w:ascii="宋体" w:hAnsi="宋体" w:eastAsia="宋体" w:cs="宋体"/>
          <w:spacing w:val="-2"/>
          <w:sz w:val="24"/>
          <w:szCs w:val="24"/>
          <w:u w:val="single"/>
          <w:lang w:val="en-US" w:eastAsia="zh-CN" w:bidi="zh-CN"/>
        </w:rPr>
        <w:t xml:space="preserve"> （企业名称）</w:t>
      </w:r>
      <w:r>
        <w:rPr>
          <w:rFonts w:hint="eastAsia" w:ascii="宋体" w:hAnsi="宋体" w:eastAsia="宋体" w:cs="宋体"/>
          <w:spacing w:val="-2"/>
          <w:sz w:val="24"/>
          <w:szCs w:val="24"/>
          <w:u w:val="none"/>
          <w:lang w:val="en-US" w:eastAsia="zh-CN" w:bidi="zh-CN"/>
        </w:rPr>
        <w:t>，从业人员</w:t>
      </w:r>
      <w:r>
        <w:rPr>
          <w:rFonts w:hint="eastAsia" w:ascii="宋体" w:hAnsi="宋体" w:eastAsia="宋体" w:cs="宋体"/>
          <w:spacing w:val="-2"/>
          <w:sz w:val="24"/>
          <w:szCs w:val="24"/>
          <w:u w:val="single"/>
          <w:lang w:val="en-US" w:eastAsia="zh-CN" w:bidi="zh-CN"/>
        </w:rPr>
        <w:t xml:space="preserve">       </w:t>
      </w:r>
      <w:r>
        <w:rPr>
          <w:rFonts w:hint="eastAsia" w:ascii="宋体" w:hAnsi="宋体" w:eastAsia="宋体" w:cs="宋体"/>
          <w:spacing w:val="-2"/>
          <w:sz w:val="24"/>
          <w:szCs w:val="24"/>
          <w:u w:val="none"/>
          <w:lang w:val="en-US" w:eastAsia="zh-CN" w:bidi="zh-CN"/>
        </w:rPr>
        <w:t>人，营业收入为</w:t>
      </w:r>
      <w:r>
        <w:rPr>
          <w:rFonts w:hint="eastAsia" w:ascii="宋体" w:hAnsi="宋体" w:eastAsia="宋体" w:cs="宋体"/>
          <w:spacing w:val="-2"/>
          <w:sz w:val="24"/>
          <w:szCs w:val="24"/>
          <w:u w:val="single"/>
          <w:lang w:val="en-US" w:eastAsia="zh-CN" w:bidi="zh-CN"/>
        </w:rPr>
        <w:t xml:space="preserve">       </w:t>
      </w:r>
      <w:r>
        <w:rPr>
          <w:rFonts w:hint="eastAsia" w:ascii="宋体" w:hAnsi="宋体" w:eastAsia="宋体" w:cs="宋体"/>
          <w:spacing w:val="-2"/>
          <w:sz w:val="24"/>
          <w:szCs w:val="24"/>
          <w:u w:val="none"/>
          <w:lang w:val="en-US" w:eastAsia="zh-CN" w:bidi="zh-CN"/>
        </w:rPr>
        <w:t>万元</w:t>
      </w:r>
      <w:r>
        <w:rPr>
          <w:rFonts w:hint="eastAsia" w:ascii="宋体" w:hAnsi="宋体" w:eastAsia="宋体" w:cs="宋体"/>
          <w:spacing w:val="-2"/>
          <w:sz w:val="24"/>
          <w:szCs w:val="24"/>
          <w:lang w:val="en-US" w:eastAsia="zh-CN" w:bidi="zh-CN"/>
        </w:rPr>
        <w:t>，资产总额为</w:t>
      </w:r>
      <w:r>
        <w:rPr>
          <w:rFonts w:hint="eastAsia" w:ascii="宋体" w:hAnsi="宋体" w:eastAsia="宋体" w:cs="宋体"/>
          <w:spacing w:val="-2"/>
          <w:sz w:val="24"/>
          <w:szCs w:val="24"/>
          <w:u w:val="single"/>
          <w:lang w:val="en-US" w:eastAsia="zh-CN" w:bidi="zh-CN"/>
        </w:rPr>
        <w:t xml:space="preserve">       </w:t>
      </w:r>
      <w:r>
        <w:rPr>
          <w:rFonts w:hint="eastAsia" w:ascii="宋体" w:hAnsi="宋体" w:eastAsia="宋体" w:cs="宋体"/>
          <w:spacing w:val="-2"/>
          <w:sz w:val="24"/>
          <w:szCs w:val="24"/>
          <w:u w:val="none"/>
          <w:lang w:val="en-US" w:eastAsia="zh-CN" w:bidi="zh-CN"/>
        </w:rPr>
        <w:t>万元，</w:t>
      </w:r>
      <w:r>
        <w:rPr>
          <w:rFonts w:hint="eastAsia" w:ascii="宋体" w:hAnsi="宋体" w:eastAsia="宋体" w:cs="宋体"/>
          <w:spacing w:val="11"/>
          <w:w w:val="95"/>
          <w:sz w:val="24"/>
          <w:szCs w:val="24"/>
          <w:u w:val="none"/>
          <w:lang w:val="en-US" w:eastAsia="zh-CN" w:bidi="zh-CN"/>
        </w:rPr>
        <w:t>属于</w:t>
      </w:r>
      <w:r>
        <w:rPr>
          <w:rFonts w:hint="eastAsia" w:ascii="宋体" w:hAnsi="宋体" w:eastAsia="宋体" w:cs="宋体"/>
          <w:spacing w:val="11"/>
          <w:w w:val="95"/>
          <w:sz w:val="24"/>
          <w:szCs w:val="24"/>
          <w:u w:val="single"/>
          <w:lang w:val="en-US" w:eastAsia="zh-CN" w:bidi="zh-CN"/>
        </w:rPr>
        <w:t>（中型企业/小型企业/微型企业）</w:t>
      </w:r>
      <w:r>
        <w:rPr>
          <w:rFonts w:hint="eastAsia" w:ascii="宋体" w:hAnsi="宋体" w:eastAsia="宋体" w:cs="宋体"/>
          <w:spacing w:val="11"/>
          <w:w w:val="95"/>
          <w:sz w:val="24"/>
          <w:szCs w:val="24"/>
          <w:u w:val="none"/>
          <w:lang w:val="en-US" w:eastAsia="zh-CN" w:bidi="zh-CN"/>
        </w:rPr>
        <w:t>；</w:t>
      </w:r>
    </w:p>
    <w:p>
      <w:pPr>
        <w:keepNext w:val="0"/>
        <w:keepLines w:val="0"/>
        <w:pageBreakBefore w:val="0"/>
        <w:widowControl w:val="0"/>
        <w:numPr>
          <w:ilvl w:val="0"/>
          <w:numId w:val="6"/>
        </w:numPr>
        <w:kinsoku/>
        <w:wordWrap/>
        <w:overflowPunct/>
        <w:topLinePunct w:val="0"/>
        <w:autoSpaceDE w:val="0"/>
        <w:autoSpaceDN w:val="0"/>
        <w:bidi w:val="0"/>
        <w:adjustRightInd/>
        <w:snapToGrid/>
        <w:spacing w:line="560" w:lineRule="exact"/>
        <w:ind w:firstLine="276" w:firstLineChars="200"/>
        <w:jc w:val="both"/>
        <w:textAlignment w:val="auto"/>
        <w:rPr>
          <w:rFonts w:hint="eastAsia" w:ascii="宋体" w:hAnsi="宋体" w:eastAsia="宋体" w:cs="宋体"/>
          <w:spacing w:val="11"/>
          <w:w w:val="95"/>
          <w:sz w:val="24"/>
          <w:szCs w:val="24"/>
          <w:u w:val="single"/>
          <w:lang w:val="en-US" w:eastAsia="zh-CN" w:bidi="zh-CN"/>
        </w:rPr>
      </w:pPr>
      <w:r>
        <w:rPr>
          <w:rFonts w:hint="eastAsia" w:ascii="宋体" w:hAnsi="宋体" w:eastAsia="宋体" w:cs="宋体"/>
          <w:i/>
          <w:spacing w:val="-46"/>
          <w:w w:val="96"/>
          <w:sz w:val="24"/>
          <w:szCs w:val="24"/>
          <w:u w:val="single"/>
          <w:lang w:val="en-US" w:eastAsia="zh-CN"/>
        </w:rPr>
        <w:t xml:space="preserve">      </w:t>
      </w:r>
      <w:r>
        <w:rPr>
          <w:rFonts w:hint="eastAsia" w:ascii="宋体" w:hAnsi="宋体" w:eastAsia="宋体" w:cs="宋体"/>
          <w:sz w:val="24"/>
          <w:szCs w:val="24"/>
          <w:u w:val="single"/>
          <w:lang w:val="en-US" w:eastAsia="zh-CN" w:bidi="zh-CN"/>
        </w:rPr>
        <w:t xml:space="preserve">（标的名称）    </w:t>
      </w:r>
      <w:r>
        <w:rPr>
          <w:rFonts w:hint="eastAsia" w:ascii="宋体" w:hAnsi="宋体" w:eastAsia="宋体" w:cs="宋体"/>
          <w:i/>
          <w:spacing w:val="-46"/>
          <w:w w:val="96"/>
          <w:sz w:val="24"/>
          <w:szCs w:val="24"/>
          <w:u w:val="single"/>
          <w:lang w:val="en-US" w:eastAsia="zh-CN"/>
        </w:rPr>
        <w:t xml:space="preserve">           </w:t>
      </w:r>
      <w:r>
        <w:rPr>
          <w:rFonts w:hint="eastAsia" w:ascii="宋体" w:hAnsi="宋体" w:eastAsia="宋体" w:cs="宋体"/>
          <w:i w:val="0"/>
          <w:iCs/>
          <w:spacing w:val="-46"/>
          <w:w w:val="96"/>
          <w:sz w:val="24"/>
          <w:szCs w:val="24"/>
          <w:u w:val="none"/>
          <w:lang w:val="en-US" w:eastAsia="zh-CN"/>
        </w:rPr>
        <w:t>，</w:t>
      </w:r>
      <w:r>
        <w:rPr>
          <w:rFonts w:hint="eastAsia" w:ascii="宋体" w:hAnsi="宋体" w:eastAsia="宋体" w:cs="宋体"/>
          <w:spacing w:val="-2"/>
          <w:sz w:val="24"/>
          <w:szCs w:val="24"/>
          <w:lang w:val="en-US" w:eastAsia="zh-CN" w:bidi="zh-CN"/>
        </w:rPr>
        <w:t>属于</w:t>
      </w:r>
      <w:r>
        <w:rPr>
          <w:rFonts w:hint="eastAsia" w:ascii="宋体" w:hAnsi="宋体" w:eastAsia="宋体" w:cs="宋体"/>
          <w:i w:val="0"/>
          <w:iCs/>
          <w:spacing w:val="-46"/>
          <w:w w:val="96"/>
          <w:sz w:val="24"/>
          <w:szCs w:val="24"/>
          <w:u w:val="single"/>
          <w:lang w:val="en-US" w:eastAsia="zh-CN"/>
        </w:rPr>
        <w:t xml:space="preserve">   （</w:t>
      </w:r>
      <w:r>
        <w:rPr>
          <w:rFonts w:hint="eastAsia" w:ascii="宋体" w:hAnsi="宋体" w:eastAsia="宋体" w:cs="宋体"/>
          <w:sz w:val="24"/>
          <w:szCs w:val="24"/>
          <w:u w:val="single"/>
          <w:lang w:val="en-US" w:eastAsia="zh-CN" w:bidi="zh-CN"/>
        </w:rPr>
        <w:t>采购文件中明确的所属行业）</w:t>
      </w:r>
      <w:r>
        <w:rPr>
          <w:rFonts w:hint="eastAsia" w:ascii="宋体" w:hAnsi="宋体" w:eastAsia="宋体" w:cs="宋体"/>
          <w:sz w:val="24"/>
          <w:szCs w:val="24"/>
          <w:u w:val="none"/>
          <w:lang w:val="en-US" w:eastAsia="zh-CN" w:bidi="zh-CN"/>
        </w:rPr>
        <w:t>；制造商为</w:t>
      </w:r>
      <w:r>
        <w:rPr>
          <w:rFonts w:hint="eastAsia" w:ascii="宋体" w:hAnsi="宋体" w:eastAsia="宋体" w:cs="宋体"/>
          <w:i w:val="0"/>
          <w:iCs/>
          <w:spacing w:val="-46"/>
          <w:w w:val="96"/>
          <w:sz w:val="24"/>
          <w:szCs w:val="24"/>
          <w:u w:val="single"/>
          <w:lang w:val="en-US" w:eastAsia="zh-CN"/>
        </w:rPr>
        <w:t xml:space="preserve">    （</w:t>
      </w:r>
      <w:r>
        <w:rPr>
          <w:rFonts w:hint="eastAsia" w:ascii="宋体" w:hAnsi="宋体" w:eastAsia="宋体" w:cs="宋体"/>
          <w:spacing w:val="11"/>
          <w:w w:val="95"/>
          <w:sz w:val="24"/>
          <w:szCs w:val="24"/>
          <w:u w:val="single"/>
          <w:lang w:val="en-US" w:eastAsia="zh-CN" w:bidi="zh-CN"/>
        </w:rPr>
        <w:t>企业名称）</w:t>
      </w:r>
      <w:r>
        <w:rPr>
          <w:rFonts w:hint="eastAsia" w:ascii="宋体" w:hAnsi="宋体" w:eastAsia="宋体" w:cs="宋体"/>
          <w:spacing w:val="11"/>
          <w:w w:val="95"/>
          <w:sz w:val="24"/>
          <w:szCs w:val="24"/>
          <w:u w:val="none"/>
          <w:lang w:val="en-US" w:eastAsia="zh-CN" w:bidi="zh-CN"/>
        </w:rPr>
        <w:t xml:space="preserve"> ，从业人员</w:t>
      </w:r>
      <w:r>
        <w:rPr>
          <w:rFonts w:hint="eastAsia" w:ascii="宋体" w:hAnsi="宋体" w:eastAsia="宋体" w:cs="宋体"/>
          <w:spacing w:val="11"/>
          <w:w w:val="95"/>
          <w:sz w:val="24"/>
          <w:szCs w:val="24"/>
          <w:u w:val="single"/>
          <w:lang w:val="en-US" w:eastAsia="zh-CN" w:bidi="zh-CN"/>
        </w:rPr>
        <w:t xml:space="preserve">       </w:t>
      </w:r>
      <w:r>
        <w:rPr>
          <w:rFonts w:hint="eastAsia" w:ascii="宋体" w:hAnsi="宋体" w:eastAsia="宋体" w:cs="宋体"/>
          <w:spacing w:val="11"/>
          <w:w w:val="95"/>
          <w:sz w:val="24"/>
          <w:szCs w:val="24"/>
          <w:u w:val="none"/>
          <w:lang w:val="en-US" w:eastAsia="zh-CN" w:bidi="zh-CN"/>
        </w:rPr>
        <w:t>人，营业收入为</w:t>
      </w:r>
      <w:r>
        <w:rPr>
          <w:rFonts w:hint="eastAsia" w:ascii="宋体" w:hAnsi="宋体" w:eastAsia="宋体" w:cs="宋体"/>
          <w:spacing w:val="11"/>
          <w:w w:val="95"/>
          <w:sz w:val="24"/>
          <w:szCs w:val="24"/>
          <w:u w:val="single"/>
          <w:lang w:val="en-US" w:eastAsia="zh-CN" w:bidi="zh-CN"/>
        </w:rPr>
        <w:t xml:space="preserve">            </w:t>
      </w:r>
      <w:r>
        <w:rPr>
          <w:rFonts w:hint="eastAsia" w:ascii="宋体" w:hAnsi="宋体" w:eastAsia="宋体" w:cs="宋体"/>
          <w:spacing w:val="11"/>
          <w:w w:val="95"/>
          <w:sz w:val="24"/>
          <w:szCs w:val="24"/>
          <w:u w:val="none"/>
          <w:lang w:val="en-US" w:eastAsia="zh-CN" w:bidi="zh-CN"/>
        </w:rPr>
        <w:t xml:space="preserve"> 万元，</w:t>
      </w:r>
      <w:r>
        <w:rPr>
          <w:rFonts w:hint="eastAsia" w:ascii="宋体" w:hAnsi="宋体" w:eastAsia="宋体" w:cs="宋体"/>
          <w:spacing w:val="-2"/>
          <w:sz w:val="24"/>
          <w:szCs w:val="24"/>
          <w:lang w:val="en-US" w:eastAsia="zh-CN" w:bidi="zh-CN"/>
        </w:rPr>
        <w:t>资产总额为</w:t>
      </w:r>
      <w:r>
        <w:rPr>
          <w:rFonts w:hint="eastAsia" w:ascii="宋体" w:hAnsi="宋体" w:eastAsia="宋体" w:cs="宋体"/>
          <w:spacing w:val="-2"/>
          <w:sz w:val="24"/>
          <w:szCs w:val="24"/>
          <w:u w:val="single"/>
          <w:lang w:val="en-US" w:eastAsia="zh-CN" w:bidi="zh-CN"/>
        </w:rPr>
        <w:t xml:space="preserve">       </w:t>
      </w:r>
      <w:r>
        <w:rPr>
          <w:rFonts w:hint="eastAsia" w:ascii="宋体" w:hAnsi="宋体" w:eastAsia="宋体" w:cs="宋体"/>
          <w:spacing w:val="-2"/>
          <w:sz w:val="24"/>
          <w:szCs w:val="24"/>
          <w:u w:val="none"/>
          <w:lang w:val="en-US" w:eastAsia="zh-CN" w:bidi="zh-CN"/>
        </w:rPr>
        <w:t>万元</w:t>
      </w:r>
      <w:r>
        <w:rPr>
          <w:rFonts w:hint="eastAsia" w:ascii="宋体" w:hAnsi="宋体" w:eastAsia="宋体" w:cs="宋体"/>
          <w:sz w:val="24"/>
          <w:szCs w:val="24"/>
          <w:lang w:eastAsia="zh-CN"/>
        </w:rPr>
        <w:t>，</w:t>
      </w:r>
      <w:r>
        <w:rPr>
          <w:rFonts w:hint="eastAsia" w:ascii="宋体" w:hAnsi="宋体" w:eastAsia="宋体" w:cs="宋体"/>
          <w:spacing w:val="11"/>
          <w:w w:val="95"/>
          <w:sz w:val="24"/>
          <w:szCs w:val="24"/>
          <w:u w:val="none"/>
          <w:lang w:val="en-US" w:eastAsia="zh-CN" w:bidi="zh-CN"/>
        </w:rPr>
        <w:t>属于</w:t>
      </w:r>
      <w:r>
        <w:rPr>
          <w:rFonts w:hint="eastAsia" w:ascii="宋体" w:hAnsi="宋体" w:eastAsia="宋体" w:cs="宋体"/>
          <w:spacing w:val="11"/>
          <w:w w:val="95"/>
          <w:sz w:val="24"/>
          <w:szCs w:val="24"/>
          <w:u w:val="single"/>
          <w:lang w:val="en-US" w:eastAsia="zh-CN" w:bidi="zh-CN"/>
        </w:rPr>
        <w:t>（中型企业/小型企业/微型企业）</w:t>
      </w:r>
      <w:r>
        <w:rPr>
          <w:rFonts w:hint="eastAsia" w:ascii="宋体" w:hAnsi="宋体" w:eastAsia="宋体" w:cs="宋体"/>
          <w:spacing w:val="11"/>
          <w:w w:val="95"/>
          <w:sz w:val="24"/>
          <w:szCs w:val="24"/>
          <w:u w:val="none"/>
          <w:lang w:val="en-US" w:eastAsia="zh-CN" w:bidi="zh-CN"/>
        </w:rPr>
        <w:t>；</w:t>
      </w:r>
    </w:p>
    <w:p>
      <w:pPr>
        <w:pStyle w:val="18"/>
        <w:keepNext w:val="0"/>
        <w:keepLines w:val="0"/>
        <w:pageBreakBefore w:val="0"/>
        <w:widowControl w:val="0"/>
        <w:kinsoku/>
        <w:wordWrap/>
        <w:overflowPunct/>
        <w:topLinePunct w:val="0"/>
        <w:autoSpaceDE w:val="0"/>
        <w:autoSpaceDN w:val="0"/>
        <w:bidi w:val="0"/>
        <w:adjustRightInd/>
        <w:snapToGrid/>
        <w:spacing w:line="560" w:lineRule="exact"/>
        <w:ind w:left="86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p>
    <w:p>
      <w:pPr>
        <w:pStyle w:val="18"/>
        <w:keepNext w:val="0"/>
        <w:keepLines w:val="0"/>
        <w:pageBreakBefore w:val="0"/>
        <w:widowControl w:val="0"/>
        <w:kinsoku/>
        <w:wordWrap/>
        <w:overflowPunct/>
        <w:topLinePunct w:val="0"/>
        <w:autoSpaceDE w:val="0"/>
        <w:autoSpaceDN w:val="0"/>
        <w:bidi w:val="0"/>
        <w:adjustRightInd/>
        <w:snapToGrid/>
        <w:spacing w:before="55" w:line="560" w:lineRule="exact"/>
        <w:ind w:right="415" w:firstLine="472" w:firstLineChars="200"/>
        <w:textAlignment w:val="auto"/>
        <w:rPr>
          <w:rFonts w:hint="eastAsia" w:ascii="宋体" w:hAnsi="宋体" w:eastAsia="宋体" w:cs="宋体"/>
          <w:spacing w:val="-2"/>
          <w:kern w:val="2"/>
          <w:sz w:val="24"/>
          <w:szCs w:val="24"/>
          <w:lang w:val="en-US" w:eastAsia="zh-CN" w:bidi="zh-CN"/>
        </w:rPr>
      </w:pPr>
      <w:r>
        <w:rPr>
          <w:rFonts w:hint="eastAsia" w:ascii="宋体" w:hAnsi="宋体" w:eastAsia="宋体" w:cs="宋体"/>
          <w:spacing w:val="-2"/>
          <w:kern w:val="2"/>
          <w:sz w:val="24"/>
          <w:szCs w:val="24"/>
          <w:lang w:val="en-US" w:eastAsia="zh-CN" w:bidi="zh-CN"/>
        </w:rPr>
        <w:t>以上企业，不属于大企业的分支机构，不存在控股股东为大企业的情形，也不存在与大企业的负责人为同一人的情形。</w:t>
      </w:r>
    </w:p>
    <w:p>
      <w:pPr>
        <w:pStyle w:val="18"/>
        <w:keepNext w:val="0"/>
        <w:keepLines w:val="0"/>
        <w:pageBreakBefore w:val="0"/>
        <w:widowControl w:val="0"/>
        <w:kinsoku/>
        <w:wordWrap/>
        <w:overflowPunct/>
        <w:topLinePunct w:val="0"/>
        <w:autoSpaceDE w:val="0"/>
        <w:autoSpaceDN w:val="0"/>
        <w:bidi w:val="0"/>
        <w:adjustRightInd/>
        <w:snapToGrid/>
        <w:spacing w:before="55" w:line="560" w:lineRule="exact"/>
        <w:ind w:right="415" w:firstLine="472" w:firstLineChars="200"/>
        <w:textAlignment w:val="auto"/>
        <w:rPr>
          <w:rFonts w:hint="eastAsia" w:ascii="宋体" w:hAnsi="宋体" w:eastAsia="宋体" w:cs="宋体"/>
          <w:spacing w:val="-2"/>
          <w:kern w:val="2"/>
          <w:sz w:val="24"/>
          <w:szCs w:val="24"/>
          <w:lang w:val="en-US" w:eastAsia="zh-CN" w:bidi="zh-CN"/>
        </w:rPr>
      </w:pPr>
      <w:r>
        <w:rPr>
          <w:rFonts w:hint="eastAsia" w:ascii="宋体" w:hAnsi="宋体" w:eastAsia="宋体" w:cs="宋体"/>
          <w:spacing w:val="-2"/>
          <w:kern w:val="2"/>
          <w:sz w:val="24"/>
          <w:szCs w:val="24"/>
          <w:lang w:val="en-US" w:eastAsia="zh-CN" w:bidi="zh-CN"/>
        </w:rPr>
        <w:t>本企业对上述声明内容的真实性负责。如有虚假，将依法承担相应责任。</w:t>
      </w:r>
    </w:p>
    <w:p>
      <w:pPr>
        <w:pStyle w:val="18"/>
        <w:keepNext w:val="0"/>
        <w:keepLines w:val="0"/>
        <w:pageBreakBefore w:val="0"/>
        <w:widowControl w:val="0"/>
        <w:kinsoku/>
        <w:wordWrap/>
        <w:overflowPunct/>
        <w:topLinePunct w:val="0"/>
        <w:autoSpaceDE w:val="0"/>
        <w:autoSpaceDN w:val="0"/>
        <w:bidi w:val="0"/>
        <w:adjustRightInd/>
        <w:snapToGrid/>
        <w:spacing w:before="55" w:after="0" w:line="560" w:lineRule="exact"/>
        <w:ind w:left="220" w:right="415" w:firstLine="472" w:firstLineChars="200"/>
        <w:jc w:val="left"/>
        <w:textAlignment w:val="auto"/>
        <w:rPr>
          <w:rFonts w:hint="eastAsia" w:ascii="宋体" w:hAnsi="宋体" w:eastAsia="宋体" w:cs="宋体"/>
          <w:spacing w:val="-2"/>
          <w:kern w:val="0"/>
          <w:sz w:val="24"/>
          <w:szCs w:val="24"/>
          <w:lang w:val="zh-CN" w:bidi="zh-CN"/>
        </w:rPr>
      </w:pPr>
      <w:r>
        <w:rPr>
          <w:rFonts w:hint="eastAsia" w:ascii="宋体" w:hAnsi="宋体" w:eastAsia="宋体" w:cs="宋体"/>
          <w:spacing w:val="-2"/>
          <w:kern w:val="0"/>
          <w:sz w:val="24"/>
          <w:szCs w:val="24"/>
          <w:lang w:val="zh-CN" w:bidi="zh-CN"/>
        </w:rPr>
        <w:t>企业名称（盖章）：</w:t>
      </w:r>
    </w:p>
    <w:p>
      <w:pPr>
        <w:pStyle w:val="18"/>
        <w:keepNext w:val="0"/>
        <w:keepLines w:val="0"/>
        <w:pageBreakBefore w:val="0"/>
        <w:widowControl w:val="0"/>
        <w:kinsoku/>
        <w:wordWrap/>
        <w:overflowPunct/>
        <w:topLinePunct w:val="0"/>
        <w:autoSpaceDE w:val="0"/>
        <w:autoSpaceDN w:val="0"/>
        <w:bidi w:val="0"/>
        <w:adjustRightInd/>
        <w:snapToGrid/>
        <w:spacing w:before="55" w:after="0" w:line="560" w:lineRule="exact"/>
        <w:ind w:left="220" w:right="415" w:firstLine="472" w:firstLineChars="200"/>
        <w:jc w:val="left"/>
        <w:textAlignment w:val="auto"/>
        <w:rPr>
          <w:rFonts w:hint="eastAsia" w:ascii="宋体" w:hAnsi="宋体" w:eastAsia="宋体" w:cs="宋体"/>
          <w:spacing w:val="-2"/>
          <w:kern w:val="0"/>
          <w:sz w:val="24"/>
          <w:szCs w:val="24"/>
          <w:lang w:val="zh-CN" w:bidi="zh-CN"/>
        </w:rPr>
      </w:pPr>
      <w:r>
        <w:rPr>
          <w:rFonts w:hint="eastAsia" w:ascii="宋体" w:hAnsi="宋体" w:eastAsia="宋体" w:cs="宋体"/>
          <w:spacing w:val="-2"/>
          <w:kern w:val="0"/>
          <w:sz w:val="24"/>
          <w:szCs w:val="24"/>
          <w:lang w:val="zh-CN" w:bidi="zh-CN"/>
        </w:rPr>
        <w:t>日期：</w:t>
      </w:r>
    </w:p>
    <w:p>
      <w:pPr>
        <w:pStyle w:val="18"/>
        <w:pageBreakBefore w:val="0"/>
        <w:kinsoku/>
        <w:wordWrap/>
        <w:overflowPunct/>
        <w:topLinePunct w:val="0"/>
        <w:bidi w:val="0"/>
        <w:spacing w:before="0" w:line="240" w:lineRule="auto"/>
        <w:ind w:left="0" w:right="0" w:firstLine="516" w:firstLineChars="200"/>
        <w:jc w:val="left"/>
        <w:rPr>
          <w:rFonts w:hint="eastAsia" w:ascii="宋体" w:hAnsi="宋体" w:eastAsia="宋体" w:cs="宋体"/>
          <w:spacing w:val="24"/>
          <w:sz w:val="21"/>
          <w:szCs w:val="21"/>
          <w:lang w:val="en-US" w:eastAsia="zh-CN"/>
        </w:rPr>
      </w:pPr>
    </w:p>
    <w:p>
      <w:pPr>
        <w:pStyle w:val="18"/>
        <w:pageBreakBefore w:val="0"/>
        <w:kinsoku/>
        <w:wordWrap/>
        <w:overflowPunct/>
        <w:topLinePunct w:val="0"/>
        <w:bidi w:val="0"/>
        <w:spacing w:before="0" w:line="240" w:lineRule="auto"/>
        <w:ind w:left="0" w:right="0" w:firstLine="516" w:firstLineChars="200"/>
        <w:jc w:val="left"/>
        <w:rPr>
          <w:rFonts w:hint="eastAsia" w:ascii="宋体" w:hAnsi="宋体" w:eastAsia="宋体" w:cs="宋体"/>
          <w:spacing w:val="24"/>
          <w:sz w:val="21"/>
          <w:szCs w:val="21"/>
          <w:lang w:val="en-US" w:eastAsia="zh-CN"/>
        </w:rPr>
      </w:pPr>
    </w:p>
    <w:p>
      <w:pPr>
        <w:pStyle w:val="18"/>
        <w:pageBreakBefore w:val="0"/>
        <w:kinsoku/>
        <w:wordWrap/>
        <w:overflowPunct/>
        <w:topLinePunct w:val="0"/>
        <w:bidi w:val="0"/>
        <w:spacing w:before="0" w:line="240" w:lineRule="auto"/>
        <w:ind w:left="0" w:right="0" w:firstLine="516" w:firstLineChars="200"/>
        <w:jc w:val="left"/>
        <w:rPr>
          <w:rFonts w:hint="eastAsia" w:ascii="宋体" w:hAnsi="宋体" w:eastAsia="宋体" w:cs="宋体"/>
          <w:spacing w:val="24"/>
          <w:sz w:val="21"/>
          <w:szCs w:val="21"/>
          <w:lang w:val="en-US" w:eastAsia="zh-CN"/>
        </w:rPr>
      </w:pPr>
    </w:p>
    <w:p>
      <w:pPr>
        <w:pStyle w:val="18"/>
        <w:pageBreakBefore w:val="0"/>
        <w:kinsoku/>
        <w:wordWrap/>
        <w:overflowPunct/>
        <w:topLinePunct w:val="0"/>
        <w:bidi w:val="0"/>
        <w:spacing w:before="0" w:line="240" w:lineRule="auto"/>
        <w:ind w:left="0" w:right="0" w:firstLine="516" w:firstLineChars="200"/>
        <w:jc w:val="left"/>
        <w:rPr>
          <w:rFonts w:hint="eastAsia" w:ascii="宋体" w:hAnsi="宋体" w:eastAsia="宋体" w:cs="宋体"/>
          <w:i w:val="0"/>
          <w:iCs/>
          <w:u w:val="single"/>
          <w:lang w:val="en-US"/>
        </w:rPr>
      </w:pPr>
      <w:r>
        <w:rPr>
          <w:rFonts w:hint="eastAsia" w:ascii="宋体" w:hAnsi="宋体" w:eastAsia="宋体" w:cs="宋体"/>
          <w:spacing w:val="24"/>
          <w:sz w:val="21"/>
          <w:szCs w:val="21"/>
          <w:lang w:val="en-US" w:eastAsia="zh-CN"/>
        </w:rPr>
        <w:t>从业人员，</w:t>
      </w:r>
      <w:r>
        <w:rPr>
          <w:rFonts w:hint="eastAsia" w:ascii="宋体" w:hAnsi="宋体" w:eastAsia="宋体" w:cs="宋体"/>
          <w:spacing w:val="-2"/>
          <w:sz w:val="21"/>
          <w:szCs w:val="21"/>
          <w:u w:val="none"/>
          <w:lang w:val="en-US" w:eastAsia="zh-CN" w:bidi="zh-CN"/>
        </w:rPr>
        <w:t>营业收入，</w:t>
      </w:r>
      <w:r>
        <w:rPr>
          <w:rFonts w:hint="eastAsia" w:ascii="宋体" w:hAnsi="宋体" w:eastAsia="宋体" w:cs="宋体"/>
          <w:spacing w:val="-2"/>
          <w:sz w:val="21"/>
          <w:szCs w:val="21"/>
          <w:lang w:val="en-US" w:eastAsia="zh-CN" w:bidi="zh-CN"/>
        </w:rPr>
        <w:t>资产总额填报上一年度的数据，无上一年度数据的新成立的企业可不填报。</w:t>
      </w:r>
    </w:p>
    <w:p>
      <w:pPr>
        <w:pStyle w:val="5"/>
        <w:pageBreakBefore w:val="0"/>
        <w:kinsoku/>
        <w:wordWrap/>
        <w:overflowPunct/>
        <w:topLinePunct w:val="0"/>
        <w:bidi w:val="0"/>
        <w:ind w:firstLine="562" w:firstLineChars="200"/>
        <w:rPr>
          <w:rFonts w:hint="eastAsia" w:ascii="宋体" w:hAnsi="宋体" w:eastAsia="宋体" w:cs="宋体"/>
          <w:b w:val="0"/>
          <w:color w:val="000000"/>
          <w:sz w:val="18"/>
          <w:szCs w:val="18"/>
          <w:lang w:val="en-US" w:eastAsia="zh-CN"/>
        </w:rPr>
      </w:pPr>
      <w:r>
        <w:rPr>
          <w:rFonts w:hint="eastAsia" w:ascii="宋体" w:hAnsi="宋体" w:eastAsia="宋体" w:cs="宋体"/>
          <w:b/>
          <w:color w:val="000000"/>
          <w:sz w:val="28"/>
          <w:szCs w:val="28"/>
        </w:rPr>
        <w:t>附件</w:t>
      </w:r>
      <w:r>
        <w:rPr>
          <w:rFonts w:hint="eastAsia" w:ascii="宋体" w:hAnsi="宋体" w:eastAsia="宋体" w:cs="宋体"/>
          <w:b/>
          <w:color w:val="000000"/>
          <w:sz w:val="28"/>
          <w:szCs w:val="28"/>
          <w:lang w:val="en-US" w:eastAsia="zh-CN"/>
        </w:rPr>
        <w:t>13</w:t>
      </w:r>
    </w:p>
    <w:p>
      <w:pPr>
        <w:pageBreakBefore w:val="0"/>
        <w:kinsoku/>
        <w:wordWrap/>
        <w:overflowPunct/>
        <w:topLinePunct w:val="0"/>
        <w:bidi w:val="0"/>
        <w:ind w:firstLine="643" w:firstLineChars="200"/>
        <w:jc w:val="center"/>
        <w:rPr>
          <w:rFonts w:hint="eastAsia" w:ascii="宋体" w:hAnsi="宋体" w:eastAsia="宋体" w:cs="宋体"/>
          <w:b/>
          <w:bCs/>
          <w:sz w:val="32"/>
          <w:szCs w:val="32"/>
          <w:lang w:val="en-US" w:eastAsia="zh-CN"/>
        </w:rPr>
      </w:pPr>
    </w:p>
    <w:p>
      <w:pPr>
        <w:pageBreakBefore w:val="0"/>
        <w:kinsoku/>
        <w:wordWrap/>
        <w:overflowPunct/>
        <w:topLinePunct w:val="0"/>
        <w:bidi w:val="0"/>
        <w:ind w:firstLine="643" w:firstLineChars="200"/>
        <w:jc w:val="center"/>
        <w:rPr>
          <w:rFonts w:hint="eastAsia" w:ascii="宋体" w:hAnsi="宋体" w:eastAsia="宋体" w:cs="宋体"/>
          <w:sz w:val="32"/>
          <w:szCs w:val="32"/>
          <w:lang w:val="en-US" w:eastAsia="zh-CN"/>
        </w:rPr>
      </w:pPr>
      <w:r>
        <w:rPr>
          <w:rFonts w:hint="eastAsia" w:ascii="宋体" w:hAnsi="宋体" w:eastAsia="宋体" w:cs="宋体"/>
          <w:b/>
          <w:bCs/>
          <w:sz w:val="32"/>
          <w:szCs w:val="32"/>
          <w:lang w:val="en-US" w:eastAsia="zh-CN"/>
        </w:rPr>
        <w:t>政府采购诚信承诺函</w:t>
      </w:r>
    </w:p>
    <w:p>
      <w:pPr>
        <w:pageBreakBefore w:val="0"/>
        <w:kinsoku/>
        <w:wordWrap/>
        <w:overflowPunct/>
        <w:topLinePunct w:val="0"/>
        <w:bidi w:val="0"/>
        <w:ind w:firstLine="600" w:firstLineChars="200"/>
        <w:rPr>
          <w:rFonts w:hint="eastAsia" w:ascii="宋体" w:hAnsi="宋体" w:eastAsia="宋体" w:cs="宋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新和县住房和城乡建设局</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我是</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公司的法定代表人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，我代表本公司郑重承诺：在政府采购</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项目实施中,近一年来的财务状况，近三个月以来的缴纳税收和社会保障金记录良好。如未履行本承诺，我公司愿承担由此产生的一切后果和法律责任。</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p>
    <w:p>
      <w:pPr>
        <w:pStyle w:val="5"/>
        <w:pageBreakBefore w:val="0"/>
        <w:kinsoku/>
        <w:wordWrap/>
        <w:overflowPunct/>
        <w:topLinePunct w:val="0"/>
        <w:bidi w:val="0"/>
        <w:ind w:firstLine="482" w:firstLineChars="200"/>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法定代表人（签字）：</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3360" w:firstLineChars="14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投标企业（签章）：</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sz w:val="32"/>
          <w:szCs w:val="32"/>
          <w:lang w:val="en-US" w:eastAsia="zh-CN"/>
        </w:rPr>
      </w:pPr>
    </w:p>
    <w:p>
      <w:pPr>
        <w:pageBreakBefore w:val="0"/>
        <w:kinsoku/>
        <w:wordWrap/>
        <w:overflowPunct/>
        <w:topLinePunct w:val="0"/>
        <w:bidi w:val="0"/>
        <w:ind w:firstLine="640" w:firstLineChars="200"/>
        <w:rPr>
          <w:rFonts w:hint="eastAsia" w:ascii="宋体" w:hAnsi="宋体" w:eastAsia="宋体" w:cs="宋体"/>
          <w:sz w:val="32"/>
          <w:szCs w:val="32"/>
          <w:lang w:val="en-US" w:eastAsia="zh-CN"/>
        </w:rPr>
      </w:pPr>
    </w:p>
    <w:p>
      <w:pPr>
        <w:pStyle w:val="39"/>
        <w:rPr>
          <w:rFonts w:hint="eastAsia" w:ascii="宋体" w:hAnsi="宋体" w:eastAsia="宋体" w:cs="宋体"/>
          <w:sz w:val="32"/>
          <w:szCs w:val="32"/>
          <w:lang w:val="en-US" w:eastAsia="zh-CN"/>
        </w:rPr>
      </w:pPr>
    </w:p>
    <w:p>
      <w:pPr>
        <w:rPr>
          <w:rFonts w:hint="eastAsia"/>
          <w:lang w:val="en-US" w:eastAsia="zh-CN"/>
        </w:rPr>
      </w:pPr>
    </w:p>
    <w:p>
      <w:pPr>
        <w:pageBreakBefore w:val="0"/>
        <w:kinsoku/>
        <w:wordWrap/>
        <w:overflowPunct/>
        <w:topLinePunct w:val="0"/>
        <w:bidi w:val="0"/>
        <w:ind w:firstLine="640" w:firstLineChars="200"/>
        <w:rPr>
          <w:rFonts w:hint="eastAsia" w:ascii="宋体" w:hAnsi="宋体" w:eastAsia="宋体" w:cs="宋体"/>
          <w:sz w:val="32"/>
          <w:szCs w:val="32"/>
          <w:lang w:val="en-US" w:eastAsia="zh-CN"/>
        </w:rPr>
      </w:pPr>
    </w:p>
    <w:p>
      <w:pPr>
        <w:pageBreakBefore w:val="0"/>
        <w:kinsoku/>
        <w:wordWrap/>
        <w:overflowPunct/>
        <w:topLinePunct w:val="0"/>
        <w:bidi w:val="0"/>
        <w:ind w:firstLine="643" w:firstLineChars="200"/>
        <w:rPr>
          <w:rFonts w:hint="eastAsia" w:ascii="宋体" w:hAnsi="宋体" w:eastAsia="宋体" w:cs="宋体"/>
          <w:b/>
          <w:bCs/>
          <w:sz w:val="32"/>
          <w:szCs w:val="32"/>
          <w:lang w:val="en-US" w:eastAsia="zh-CN"/>
        </w:rPr>
      </w:pPr>
    </w:p>
    <w:p>
      <w:pPr>
        <w:pageBreakBefore w:val="0"/>
        <w:kinsoku/>
        <w:wordWrap/>
        <w:overflowPunct/>
        <w:topLinePunct w:val="0"/>
        <w:bidi w:val="0"/>
        <w:spacing w:line="360" w:lineRule="auto"/>
        <w:ind w:firstLine="562" w:firstLineChars="200"/>
        <w:rPr>
          <w:rFonts w:hint="eastAsia" w:ascii="宋体" w:hAnsi="宋体" w:eastAsia="宋体" w:cs="宋体"/>
          <w:b/>
          <w:color w:val="000000"/>
          <w:sz w:val="28"/>
          <w:szCs w:val="28"/>
        </w:rPr>
      </w:pPr>
    </w:p>
    <w:p>
      <w:pPr>
        <w:pStyle w:val="40"/>
        <w:pageBreakBefore w:val="0"/>
        <w:kinsoku/>
        <w:wordWrap/>
        <w:overflowPunct/>
        <w:topLinePunct w:val="0"/>
        <w:bidi w:val="0"/>
        <w:ind w:firstLine="420" w:firstLineChars="200"/>
        <w:rPr>
          <w:rFonts w:hint="eastAsia" w:ascii="宋体" w:hAnsi="宋体" w:eastAsia="宋体" w:cs="宋体"/>
        </w:rPr>
      </w:pPr>
    </w:p>
    <w:p>
      <w:pPr>
        <w:pageBreakBefore w:val="0"/>
        <w:kinsoku/>
        <w:wordWrap/>
        <w:overflowPunct/>
        <w:topLinePunct w:val="0"/>
        <w:bidi w:val="0"/>
        <w:spacing w:line="360" w:lineRule="auto"/>
        <w:ind w:firstLine="562" w:firstLineChars="200"/>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rPr>
        <w:t>附件</w:t>
      </w:r>
      <w:r>
        <w:rPr>
          <w:rFonts w:hint="eastAsia" w:ascii="宋体" w:hAnsi="宋体" w:eastAsia="宋体" w:cs="宋体"/>
          <w:b/>
          <w:color w:val="000000"/>
          <w:sz w:val="28"/>
          <w:szCs w:val="28"/>
          <w:lang w:val="en-US" w:eastAsia="zh-CN"/>
        </w:rPr>
        <w:t>14</w:t>
      </w:r>
    </w:p>
    <w:p>
      <w:pPr>
        <w:pageBreakBefore w:val="0"/>
        <w:kinsoku/>
        <w:wordWrap/>
        <w:overflowPunct/>
        <w:topLinePunct w:val="0"/>
        <w:bidi w:val="0"/>
        <w:spacing w:line="360" w:lineRule="auto"/>
        <w:ind w:firstLine="643" w:firstLineChars="200"/>
        <w:jc w:val="center"/>
        <w:rPr>
          <w:rFonts w:hint="eastAsia" w:ascii="宋体" w:hAnsi="宋体" w:eastAsia="宋体" w:cs="宋体"/>
          <w:b/>
          <w:color w:val="000000"/>
          <w:sz w:val="32"/>
          <w:szCs w:val="32"/>
        </w:rPr>
      </w:pPr>
    </w:p>
    <w:p>
      <w:pPr>
        <w:pageBreakBefore w:val="0"/>
        <w:kinsoku/>
        <w:wordWrap/>
        <w:overflowPunct/>
        <w:topLinePunct w:val="0"/>
        <w:bidi w:val="0"/>
        <w:spacing w:line="360" w:lineRule="auto"/>
        <w:ind w:firstLine="482" w:firstLineChars="20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近 三 年 业 绩 一 览 表</w:t>
      </w:r>
    </w:p>
    <w:p>
      <w:pPr>
        <w:pageBreakBefore w:val="0"/>
        <w:kinsoku/>
        <w:wordWrap/>
        <w:overflowPunct/>
        <w:topLinePunct w:val="0"/>
        <w:bidi w:val="0"/>
        <w:spacing w:line="360" w:lineRule="auto"/>
        <w:ind w:firstLine="482" w:firstLineChars="200"/>
        <w:rPr>
          <w:rFonts w:hint="eastAsia" w:ascii="宋体" w:hAnsi="宋体" w:eastAsia="宋体" w:cs="宋体"/>
          <w:b/>
          <w:color w:val="000000"/>
          <w:sz w:val="24"/>
          <w:szCs w:val="24"/>
        </w:rPr>
      </w:pPr>
    </w:p>
    <w:tbl>
      <w:tblPr>
        <w:tblStyle w:val="41"/>
        <w:tblW w:w="913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056"/>
        <w:gridCol w:w="1412"/>
        <w:gridCol w:w="1412"/>
        <w:gridCol w:w="1362"/>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719"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2056"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使用单位全称</w:t>
            </w:r>
          </w:p>
        </w:tc>
        <w:tc>
          <w:tcPr>
            <w:tcW w:w="1412"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合同金额</w:t>
            </w:r>
          </w:p>
        </w:tc>
        <w:tc>
          <w:tcPr>
            <w:tcW w:w="1412"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完成时间</w:t>
            </w:r>
          </w:p>
        </w:tc>
        <w:tc>
          <w:tcPr>
            <w:tcW w:w="1362"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联系人</w:t>
            </w:r>
          </w:p>
        </w:tc>
        <w:tc>
          <w:tcPr>
            <w:tcW w:w="2173" w:type="dxa"/>
            <w:vAlign w:val="center"/>
          </w:tcPr>
          <w:p>
            <w:pPr>
              <w:pageBreakBefore w:val="0"/>
              <w:kinsoku/>
              <w:wordWrap/>
              <w:overflowPunct/>
              <w:topLinePunct w:val="0"/>
              <w:bidi w:val="0"/>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19"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w:t>
            </w:r>
          </w:p>
        </w:tc>
        <w:tc>
          <w:tcPr>
            <w:tcW w:w="2056"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rPr>
            </w:pPr>
          </w:p>
        </w:tc>
        <w:tc>
          <w:tcPr>
            <w:tcW w:w="136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rPr>
            </w:pPr>
          </w:p>
        </w:tc>
        <w:tc>
          <w:tcPr>
            <w:tcW w:w="2173"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19"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w:t>
            </w:r>
          </w:p>
        </w:tc>
        <w:tc>
          <w:tcPr>
            <w:tcW w:w="2056"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36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2173"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9"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w:t>
            </w:r>
          </w:p>
        </w:tc>
        <w:tc>
          <w:tcPr>
            <w:tcW w:w="2056"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36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2173"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19"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w:t>
            </w:r>
          </w:p>
        </w:tc>
        <w:tc>
          <w:tcPr>
            <w:tcW w:w="2056"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36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2173"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19" w:type="dxa"/>
            <w:vAlign w:val="center"/>
          </w:tcPr>
          <w:p>
            <w:pPr>
              <w:pageBreakBefore w:val="0"/>
              <w:kinsoku/>
              <w:wordWrap/>
              <w:overflowPunct/>
              <w:topLinePunct w:val="0"/>
              <w:bidi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w:t>
            </w:r>
          </w:p>
        </w:tc>
        <w:tc>
          <w:tcPr>
            <w:tcW w:w="2056"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36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2173"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19" w:type="dxa"/>
            <w:vAlign w:val="center"/>
          </w:tcPr>
          <w:p>
            <w:pPr>
              <w:pageBreakBefore w:val="0"/>
              <w:kinsoku/>
              <w:wordWrap/>
              <w:overflowPunct/>
              <w:topLinePunct w:val="0"/>
              <w:bidi w:val="0"/>
              <w:rPr>
                <w:rFonts w:hint="eastAsia" w:ascii="宋体" w:hAnsi="宋体" w:eastAsia="宋体" w:cs="宋体"/>
                <w:b/>
                <w:bCs/>
                <w:color w:val="000000"/>
                <w:sz w:val="24"/>
                <w:szCs w:val="24"/>
                <w:u w:val="single"/>
              </w:rPr>
            </w:pPr>
            <w:r>
              <w:rPr>
                <w:rFonts w:hint="eastAsia" w:ascii="宋体" w:hAnsi="宋体" w:eastAsia="宋体" w:cs="宋体"/>
                <w:b/>
                <w:bCs/>
                <w:color w:val="000000"/>
                <w:sz w:val="24"/>
                <w:szCs w:val="24"/>
              </w:rPr>
              <w:t>…</w:t>
            </w:r>
          </w:p>
        </w:tc>
        <w:tc>
          <w:tcPr>
            <w:tcW w:w="2056"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41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1362"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c>
          <w:tcPr>
            <w:tcW w:w="2173" w:type="dxa"/>
            <w:vAlign w:val="top"/>
          </w:tcPr>
          <w:p>
            <w:pPr>
              <w:pageBreakBefore w:val="0"/>
              <w:kinsoku/>
              <w:wordWrap/>
              <w:overflowPunct/>
              <w:topLinePunct w:val="0"/>
              <w:bidi w:val="0"/>
              <w:ind w:firstLine="482" w:firstLineChars="200"/>
              <w:rPr>
                <w:rFonts w:hint="eastAsia" w:ascii="宋体" w:hAnsi="宋体" w:eastAsia="宋体" w:cs="宋体"/>
                <w:b/>
                <w:bCs/>
                <w:color w:val="000000"/>
                <w:sz w:val="24"/>
                <w:szCs w:val="24"/>
                <w:u w:val="single"/>
              </w:rPr>
            </w:pPr>
          </w:p>
        </w:tc>
      </w:tr>
    </w:tbl>
    <w:p>
      <w:pPr>
        <w:pageBreakBefore w:val="0"/>
        <w:kinsoku/>
        <w:wordWrap/>
        <w:overflowPunct/>
        <w:topLinePunct w:val="0"/>
        <w:bidi w:val="0"/>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备注：1、投标人应填写与招标项目相一致的销售业绩，填写与本项目不一致或相类似的业绩无效。所有业绩应提供《买卖合同》复印件并附在此业绩表之后。</w:t>
      </w:r>
    </w:p>
    <w:p>
      <w:pPr>
        <w:pageBreakBefore w:val="0"/>
        <w:kinsoku/>
        <w:wordWrap/>
        <w:overflowPunct/>
        <w:topLinePunct w:val="0"/>
        <w:bidi w:val="0"/>
        <w:spacing w:line="360" w:lineRule="auto"/>
        <w:ind w:firstLine="723" w:firstLineChars="300"/>
        <w:rPr>
          <w:rFonts w:hint="eastAsia" w:ascii="宋体" w:hAnsi="宋体" w:eastAsia="宋体" w:cs="宋体"/>
          <w:b/>
          <w:color w:val="000000"/>
          <w:sz w:val="24"/>
          <w:szCs w:val="24"/>
        </w:rPr>
      </w:pPr>
      <w:r>
        <w:rPr>
          <w:rFonts w:hint="eastAsia" w:ascii="宋体" w:hAnsi="宋体" w:eastAsia="宋体" w:cs="宋体"/>
          <w:b/>
          <w:color w:val="000000"/>
          <w:sz w:val="24"/>
          <w:szCs w:val="24"/>
        </w:rPr>
        <w:t>2、业绩不实而造成的废标，由投标人自行承担</w:t>
      </w:r>
    </w:p>
    <w:p>
      <w:pPr>
        <w:pageBreakBefore w:val="0"/>
        <w:kinsoku/>
        <w:wordWrap/>
        <w:overflowPunct/>
        <w:topLinePunct w:val="0"/>
        <w:bidi w:val="0"/>
        <w:spacing w:line="360" w:lineRule="auto"/>
        <w:ind w:firstLine="723" w:firstLineChars="300"/>
        <w:rPr>
          <w:rFonts w:hint="eastAsia" w:ascii="宋体" w:hAnsi="宋体" w:eastAsia="宋体" w:cs="宋体"/>
          <w:b/>
          <w:color w:val="000000"/>
          <w:sz w:val="24"/>
          <w:szCs w:val="24"/>
        </w:rPr>
      </w:pPr>
      <w:r>
        <w:rPr>
          <w:rFonts w:hint="eastAsia" w:ascii="宋体" w:hAnsi="宋体" w:eastAsia="宋体" w:cs="宋体"/>
          <w:b/>
          <w:color w:val="000000"/>
          <w:sz w:val="24"/>
          <w:szCs w:val="24"/>
        </w:rPr>
        <w:t>3、此表如填写不下，可另附页。</w:t>
      </w:r>
    </w:p>
    <w:p>
      <w:pPr>
        <w:pageBreakBefore w:val="0"/>
        <w:kinsoku/>
        <w:wordWrap/>
        <w:overflowPunct/>
        <w:topLinePunct w:val="0"/>
        <w:bidi w:val="0"/>
        <w:spacing w:line="200" w:lineRule="exact"/>
        <w:ind w:firstLine="482" w:firstLineChars="200"/>
        <w:rPr>
          <w:rFonts w:hint="eastAsia" w:ascii="宋体" w:hAnsi="宋体" w:eastAsia="宋体" w:cs="宋体"/>
          <w:b/>
          <w:color w:val="000000"/>
          <w:sz w:val="24"/>
          <w:szCs w:val="24"/>
        </w:rPr>
      </w:pPr>
    </w:p>
    <w:p>
      <w:pPr>
        <w:pageBreakBefore w:val="0"/>
        <w:kinsoku/>
        <w:wordWrap/>
        <w:overflowPunct/>
        <w:topLinePunct w:val="0"/>
        <w:bidi w:val="0"/>
        <w:spacing w:line="400" w:lineRule="exact"/>
        <w:ind w:firstLine="482" w:firstLineChars="200"/>
        <w:rPr>
          <w:rFonts w:hint="eastAsia" w:ascii="宋体" w:hAnsi="宋体" w:eastAsia="宋体" w:cs="宋体"/>
          <w:b/>
          <w:color w:val="000000"/>
          <w:sz w:val="24"/>
          <w:szCs w:val="24"/>
        </w:rPr>
      </w:pPr>
    </w:p>
    <w:p>
      <w:pPr>
        <w:pageBreakBefore w:val="0"/>
        <w:kinsoku/>
        <w:wordWrap/>
        <w:overflowPunct/>
        <w:topLinePunct w:val="0"/>
        <w:bidi w:val="0"/>
        <w:spacing w:line="400" w:lineRule="exact"/>
        <w:ind w:firstLine="482" w:firstLineChars="200"/>
        <w:rPr>
          <w:rFonts w:hint="eastAsia" w:ascii="宋体" w:hAnsi="宋体" w:eastAsia="宋体" w:cs="宋体"/>
          <w:b/>
          <w:color w:val="000000"/>
          <w:sz w:val="24"/>
          <w:szCs w:val="24"/>
        </w:rPr>
      </w:pPr>
    </w:p>
    <w:p>
      <w:pPr>
        <w:pageBreakBefore w:val="0"/>
        <w:kinsoku/>
        <w:wordWrap/>
        <w:overflowPunct/>
        <w:topLinePunct w:val="0"/>
        <w:bidi w:val="0"/>
        <w:spacing w:line="400" w:lineRule="exact"/>
        <w:ind w:firstLine="482" w:firstLineChars="200"/>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法定代表人：</w:t>
      </w:r>
      <w:r>
        <w:rPr>
          <w:rFonts w:hint="eastAsia" w:ascii="宋体" w:hAnsi="宋体" w:eastAsia="宋体" w:cs="宋体"/>
          <w:b/>
          <w:color w:val="000000"/>
          <w:sz w:val="24"/>
          <w:szCs w:val="24"/>
          <w:u w:val="single"/>
        </w:rPr>
        <w:t xml:space="preserve"> （签字） </w:t>
      </w:r>
    </w:p>
    <w:p>
      <w:pPr>
        <w:pageBreakBefore w:val="0"/>
        <w:kinsoku/>
        <w:wordWrap/>
        <w:overflowPunct/>
        <w:topLinePunct w:val="0"/>
        <w:bidi w:val="0"/>
        <w:spacing w:line="40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或</w:t>
      </w:r>
    </w:p>
    <w:p>
      <w:pPr>
        <w:pageBreakBefore w:val="0"/>
        <w:kinsoku/>
        <w:wordWrap/>
        <w:overflowPunct/>
        <w:topLinePunct w:val="0"/>
        <w:bidi w:val="0"/>
        <w:spacing w:line="30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全权代理人：</w:t>
      </w:r>
      <w:r>
        <w:rPr>
          <w:rFonts w:hint="eastAsia" w:ascii="宋体" w:hAnsi="宋体" w:eastAsia="宋体" w:cs="宋体"/>
          <w:b/>
          <w:color w:val="000000"/>
          <w:sz w:val="24"/>
          <w:szCs w:val="24"/>
          <w:u w:val="single"/>
        </w:rPr>
        <w:t xml:space="preserve"> （签字） </w:t>
      </w:r>
      <w:r>
        <w:rPr>
          <w:rFonts w:hint="eastAsia" w:ascii="宋体" w:hAnsi="宋体" w:eastAsia="宋体" w:cs="宋体"/>
          <w:b/>
          <w:color w:val="000000"/>
          <w:sz w:val="24"/>
          <w:szCs w:val="24"/>
        </w:rPr>
        <w:t xml:space="preserve">       </w:t>
      </w:r>
    </w:p>
    <w:p>
      <w:pPr>
        <w:pageBreakBefore w:val="0"/>
        <w:kinsoku/>
        <w:wordWrap/>
        <w:overflowPunct/>
        <w:topLinePunct w:val="0"/>
        <w:bidi w:val="0"/>
        <w:spacing w:line="300" w:lineRule="exact"/>
        <w:ind w:firstLine="482" w:firstLineChars="200"/>
        <w:rPr>
          <w:rFonts w:hint="eastAsia" w:ascii="宋体" w:hAnsi="宋体" w:eastAsia="宋体" w:cs="宋体"/>
          <w:b/>
          <w:sz w:val="24"/>
          <w:szCs w:val="24"/>
        </w:rPr>
      </w:pPr>
    </w:p>
    <w:p>
      <w:pPr>
        <w:pageBreakBefore w:val="0"/>
        <w:kinsoku/>
        <w:wordWrap/>
        <w:overflowPunct/>
        <w:topLinePunct w:val="0"/>
        <w:bidi w:val="0"/>
        <w:spacing w:line="3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签署日期：   年    月     日</w:t>
      </w: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562" w:firstLineChars="200"/>
        <w:rPr>
          <w:rFonts w:hint="eastAsia" w:ascii="宋体" w:hAnsi="宋体" w:eastAsia="宋体" w:cs="宋体"/>
          <w:b/>
          <w:color w:val="000000"/>
          <w:sz w:val="28"/>
          <w:szCs w:val="28"/>
        </w:rPr>
      </w:pPr>
    </w:p>
    <w:p>
      <w:pPr>
        <w:pageBreakBefore w:val="0"/>
        <w:kinsoku/>
        <w:wordWrap/>
        <w:overflowPunct/>
        <w:topLinePunct w:val="0"/>
        <w:bidi w:val="0"/>
        <w:spacing w:line="360" w:lineRule="auto"/>
        <w:ind w:firstLine="562" w:firstLineChars="200"/>
        <w:rPr>
          <w:rFonts w:hint="eastAsia" w:ascii="宋体" w:hAnsi="宋体" w:eastAsia="宋体" w:cs="宋体"/>
          <w:b/>
          <w:color w:val="000000"/>
          <w:sz w:val="28"/>
          <w:szCs w:val="28"/>
        </w:rPr>
      </w:pPr>
    </w:p>
    <w:p>
      <w:pPr>
        <w:pStyle w:val="18"/>
        <w:pageBreakBefore w:val="0"/>
        <w:kinsoku/>
        <w:wordWrap/>
        <w:overflowPunct/>
        <w:topLinePunct w:val="0"/>
        <w:bidi w:val="0"/>
        <w:ind w:firstLine="420" w:firstLineChars="200"/>
        <w:rPr>
          <w:rFonts w:hint="eastAsia" w:ascii="宋体" w:hAnsi="宋体" w:eastAsia="宋体" w:cs="宋体"/>
        </w:rPr>
      </w:pPr>
    </w:p>
    <w:p>
      <w:pPr>
        <w:pageBreakBefore w:val="0"/>
        <w:kinsoku/>
        <w:wordWrap/>
        <w:overflowPunct/>
        <w:topLinePunct w:val="0"/>
        <w:bidi w:val="0"/>
        <w:ind w:firstLine="420" w:firstLineChars="200"/>
        <w:rPr>
          <w:rFonts w:hint="eastAsia" w:ascii="宋体" w:hAnsi="宋体" w:eastAsia="宋体" w:cs="宋体"/>
        </w:rPr>
      </w:pPr>
    </w:p>
    <w:p>
      <w:pPr>
        <w:pageBreakBefore w:val="0"/>
        <w:kinsoku/>
        <w:wordWrap/>
        <w:overflowPunct/>
        <w:topLinePunct w:val="0"/>
        <w:bidi w:val="0"/>
        <w:spacing w:line="360" w:lineRule="auto"/>
        <w:ind w:firstLine="562" w:firstLineChars="200"/>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rPr>
        <w:t>附件</w:t>
      </w:r>
      <w:r>
        <w:rPr>
          <w:rFonts w:hint="eastAsia" w:ascii="宋体" w:hAnsi="宋体" w:eastAsia="宋体" w:cs="宋体"/>
          <w:b/>
          <w:color w:val="000000"/>
          <w:sz w:val="28"/>
          <w:szCs w:val="28"/>
          <w:lang w:val="en-US" w:eastAsia="zh-CN"/>
        </w:rPr>
        <w:t>15</w:t>
      </w:r>
    </w:p>
    <w:p>
      <w:pPr>
        <w:pStyle w:val="40"/>
        <w:pageBreakBefore w:val="0"/>
        <w:kinsoku/>
        <w:wordWrap/>
        <w:overflowPunct/>
        <w:topLinePunct w:val="0"/>
        <w:bidi w:val="0"/>
        <w:ind w:firstLine="562" w:firstLineChars="200"/>
        <w:rPr>
          <w:rFonts w:hint="eastAsia" w:ascii="宋体" w:hAnsi="宋体" w:eastAsia="宋体" w:cs="宋体"/>
          <w:b/>
          <w:color w:val="000000"/>
          <w:sz w:val="28"/>
          <w:szCs w:val="28"/>
          <w:lang w:val="en-US" w:eastAsia="zh-CN"/>
        </w:rPr>
      </w:pPr>
    </w:p>
    <w:p>
      <w:pPr>
        <w:pStyle w:val="40"/>
        <w:pageBreakBefore w:val="0"/>
        <w:kinsoku/>
        <w:wordWrap/>
        <w:overflowPunct/>
        <w:topLinePunct w:val="0"/>
        <w:bidi w:val="0"/>
        <w:ind w:firstLine="562" w:firstLineChars="200"/>
        <w:rPr>
          <w:rFonts w:hint="eastAsia" w:ascii="宋体" w:hAnsi="宋体" w:eastAsia="宋体" w:cs="宋体"/>
          <w:b/>
          <w:color w:val="000000"/>
          <w:sz w:val="28"/>
          <w:szCs w:val="28"/>
          <w:lang w:val="en-US" w:eastAsia="zh-CN"/>
        </w:rPr>
      </w:pPr>
    </w:p>
    <w:p>
      <w:pPr>
        <w:spacing w:line="360" w:lineRule="auto"/>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202</w:t>
      </w:r>
      <w:r>
        <w:rPr>
          <w:rFonts w:hint="eastAsia" w:ascii="宋体" w:hAnsi="宋体" w:cs="宋体"/>
          <w:b/>
          <w:color w:val="000000"/>
          <w:sz w:val="28"/>
          <w:szCs w:val="28"/>
          <w:lang w:val="en-US" w:eastAsia="zh-CN"/>
        </w:rPr>
        <w:t>1</w:t>
      </w:r>
      <w:r>
        <w:rPr>
          <w:rFonts w:hint="eastAsia" w:ascii="宋体" w:hAnsi="宋体" w:eastAsia="宋体" w:cs="宋体"/>
          <w:b/>
          <w:color w:val="000000"/>
          <w:sz w:val="28"/>
          <w:szCs w:val="28"/>
          <w:lang w:val="en-US" w:eastAsia="zh-CN"/>
        </w:rPr>
        <w:t>年财务审计报告</w:t>
      </w:r>
      <w:r>
        <w:rPr>
          <w:rFonts w:hint="eastAsia" w:ascii="宋体" w:hAnsi="宋体" w:cs="宋体"/>
          <w:b/>
          <w:color w:val="000000"/>
          <w:sz w:val="28"/>
          <w:szCs w:val="28"/>
          <w:lang w:val="en-US" w:eastAsia="zh-CN"/>
        </w:rPr>
        <w:t>或</w:t>
      </w:r>
      <w:r>
        <w:rPr>
          <w:rFonts w:hint="eastAsia" w:ascii="宋体" w:hAnsi="宋体" w:eastAsia="宋体" w:cs="宋体"/>
          <w:b/>
          <w:color w:val="000000"/>
          <w:sz w:val="28"/>
          <w:szCs w:val="28"/>
          <w:lang w:val="en-US" w:eastAsia="zh-CN"/>
        </w:rPr>
        <w:t>财务报表</w:t>
      </w:r>
    </w:p>
    <w:p>
      <w:pPr>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firstLine="723" w:firstLineChars="200"/>
        <w:rPr>
          <w:rFonts w:hint="eastAsia" w:ascii="宋体" w:hAnsi="宋体" w:eastAsia="宋体" w:cs="宋体"/>
          <w:b/>
          <w:color w:val="000000"/>
          <w:sz w:val="36"/>
          <w:szCs w:val="36"/>
        </w:rPr>
      </w:pPr>
    </w:p>
    <w:p>
      <w:pPr>
        <w:pStyle w:val="40"/>
        <w:pageBreakBefore w:val="0"/>
        <w:kinsoku/>
        <w:wordWrap/>
        <w:overflowPunct/>
        <w:topLinePunct w:val="0"/>
        <w:bidi w:val="0"/>
        <w:ind w:left="0" w:leftChars="0" w:firstLine="643" w:firstLineChars="200"/>
        <w:rPr>
          <w:rFonts w:hint="eastAsia" w:ascii="宋体" w:hAnsi="宋体" w:eastAsia="宋体" w:cs="宋体"/>
          <w:b/>
          <w:color w:val="000000"/>
          <w:sz w:val="32"/>
          <w:szCs w:val="32"/>
          <w:lang w:val="en-US" w:eastAsia="zh-CN"/>
        </w:rPr>
      </w:pPr>
    </w:p>
    <w:p>
      <w:pPr>
        <w:pStyle w:val="40"/>
        <w:pageBreakBefore w:val="0"/>
        <w:kinsoku/>
        <w:wordWrap/>
        <w:overflowPunct/>
        <w:topLinePunct w:val="0"/>
        <w:bidi w:val="0"/>
        <w:ind w:left="0" w:leftChars="0" w:firstLine="643" w:firstLineChars="200"/>
        <w:rPr>
          <w:rFonts w:hint="eastAsia" w:ascii="宋体" w:hAnsi="宋体" w:eastAsia="宋体" w:cs="宋体"/>
          <w:b/>
          <w:color w:val="000000"/>
          <w:sz w:val="32"/>
          <w:szCs w:val="32"/>
          <w:lang w:val="en-US" w:eastAsia="zh-CN"/>
        </w:rPr>
      </w:pPr>
    </w:p>
    <w:p>
      <w:pPr>
        <w:pStyle w:val="40"/>
        <w:pageBreakBefore w:val="0"/>
        <w:kinsoku/>
        <w:wordWrap/>
        <w:overflowPunct/>
        <w:topLinePunct w:val="0"/>
        <w:bidi w:val="0"/>
        <w:ind w:left="0" w:leftChars="0" w:firstLine="562" w:firstLineChars="200"/>
        <w:rPr>
          <w:rFonts w:hint="eastAsia" w:ascii="宋体" w:hAnsi="宋体" w:eastAsia="宋体" w:cs="宋体"/>
          <w:b/>
          <w:color w:val="000000"/>
          <w:sz w:val="36"/>
          <w:szCs w:val="36"/>
        </w:rPr>
      </w:pPr>
      <w:r>
        <w:rPr>
          <w:rFonts w:hint="eastAsia" w:ascii="宋体" w:hAnsi="宋体" w:eastAsia="宋体" w:cs="宋体"/>
          <w:b/>
          <w:color w:val="000000"/>
          <w:sz w:val="28"/>
          <w:szCs w:val="28"/>
          <w:lang w:val="en-US" w:eastAsia="zh-CN"/>
        </w:rPr>
        <w:t>附件 16</w:t>
      </w:r>
    </w:p>
    <w:p>
      <w:pPr>
        <w:pageBreakBefore w:val="0"/>
        <w:kinsoku/>
        <w:wordWrap/>
        <w:overflowPunct/>
        <w:topLinePunct w:val="0"/>
        <w:bidi w:val="0"/>
        <w:ind w:firstLine="643" w:firstLineChars="200"/>
        <w:jc w:val="center"/>
        <w:rPr>
          <w:rFonts w:hint="eastAsia" w:ascii="宋体" w:hAnsi="宋体" w:eastAsia="宋体" w:cs="宋体"/>
          <w:b/>
          <w:color w:val="000000"/>
          <w:sz w:val="32"/>
          <w:szCs w:val="32"/>
        </w:rPr>
      </w:pPr>
    </w:p>
    <w:p>
      <w:pPr>
        <w:pageBreakBefore w:val="0"/>
        <w:kinsoku/>
        <w:wordWrap/>
        <w:overflowPunct/>
        <w:topLinePunct w:val="0"/>
        <w:bidi w:val="0"/>
        <w:ind w:firstLine="562" w:firstLineChars="20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投标人认为需补充的其它资料或说明</w:t>
      </w: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360" w:lineRule="auto"/>
        <w:ind w:firstLine="422" w:firstLineChars="200"/>
        <w:rPr>
          <w:rFonts w:hint="eastAsia" w:ascii="宋体" w:hAnsi="宋体" w:eastAsia="宋体" w:cs="宋体"/>
          <w:b/>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Style w:val="5"/>
        <w:rPr>
          <w:rFonts w:hint="eastAsia" w:ascii="宋体" w:hAnsi="宋体" w:eastAsia="宋体" w:cs="宋体"/>
          <w:bCs/>
          <w:color w:val="000000"/>
          <w:szCs w:val="21"/>
        </w:rPr>
      </w:pPr>
    </w:p>
    <w:p>
      <w:pPr>
        <w:rPr>
          <w:rFonts w:hint="eastAsia" w:ascii="宋体" w:hAnsi="宋体" w:eastAsia="宋体" w:cs="宋体"/>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p>
    <w:p>
      <w:pPr>
        <w:pageBreakBefore w:val="0"/>
        <w:kinsoku/>
        <w:wordWrap/>
        <w:overflowPunct/>
        <w:topLinePunct w:val="0"/>
        <w:bidi w:val="0"/>
        <w:ind w:firstLine="420" w:firstLineChars="200"/>
        <w:rPr>
          <w:rFonts w:hint="eastAsia" w:ascii="宋体" w:hAnsi="宋体" w:eastAsia="宋体" w:cs="宋体"/>
        </w:rPr>
      </w:pPr>
    </w:p>
    <w:p>
      <w:pPr>
        <w:pStyle w:val="18"/>
        <w:pageBreakBefore w:val="0"/>
        <w:kinsoku/>
        <w:wordWrap/>
        <w:overflowPunct/>
        <w:topLinePunct w:val="0"/>
        <w:bidi w:val="0"/>
        <w:ind w:firstLine="420" w:firstLineChars="200"/>
        <w:rPr>
          <w:rFonts w:hint="eastAsia" w:ascii="宋体" w:hAnsi="宋体" w:eastAsia="宋体" w:cs="宋体"/>
        </w:rPr>
      </w:pPr>
    </w:p>
    <w:p>
      <w:pPr>
        <w:pageBreakBefore w:val="0"/>
        <w:kinsoku/>
        <w:wordWrap/>
        <w:overflowPunct/>
        <w:topLinePunct w:val="0"/>
        <w:bidi w:val="0"/>
        <w:spacing w:line="240" w:lineRule="exact"/>
        <w:ind w:firstLine="420" w:firstLineChars="200"/>
        <w:outlineLvl w:val="2"/>
        <w:rPr>
          <w:rFonts w:hint="eastAsia" w:ascii="宋体" w:hAnsi="宋体" w:eastAsia="宋体" w:cs="宋体"/>
          <w:bCs/>
          <w:color w:val="000000"/>
          <w:szCs w:val="21"/>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4114800</wp:posOffset>
                </wp:positionH>
                <wp:positionV relativeFrom="paragraph">
                  <wp:posOffset>0</wp:posOffset>
                </wp:positionV>
                <wp:extent cx="1137285" cy="331470"/>
                <wp:effectExtent l="4445" t="4445" r="20320" b="6985"/>
                <wp:wrapNone/>
                <wp:docPr id="1" name="文本框 51"/>
                <wp:cNvGraphicFramePr/>
                <a:graphic xmlns:a="http://schemas.openxmlformats.org/drawingml/2006/main">
                  <a:graphicData uri="http://schemas.microsoft.com/office/word/2010/wordprocessingShape">
                    <wps:wsp>
                      <wps:cNvSpPr txBox="1"/>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黑体" w:eastAsia="黑体"/>
                                <w:b/>
                                <w:sz w:val="28"/>
                                <w:szCs w:val="28"/>
                              </w:rPr>
                            </w:pPr>
                            <w:r>
                              <w:rPr>
                                <w:rFonts w:hint="eastAsia" w:ascii="黑体" w:hAnsi="宋体" w:eastAsia="黑体"/>
                                <w:b/>
                                <w:sz w:val="28"/>
                                <w:szCs w:val="28"/>
                              </w:rPr>
                              <w:t>正本或副本</w:t>
                            </w:r>
                          </w:p>
                        </w:txbxContent>
                      </wps:txbx>
                      <wps:bodyPr wrap="square" upright="1">
                        <a:spAutoFit/>
                      </wps:bodyPr>
                    </wps:wsp>
                  </a:graphicData>
                </a:graphic>
              </wp:anchor>
            </w:drawing>
          </mc:Choice>
          <mc:Fallback>
            <w:pict>
              <v:shape id="文本框 51" o:spid="_x0000_s1026" o:spt="202" type="#_x0000_t202" style="position:absolute;left:0pt;margin-left:324pt;margin-top:0pt;height:26.1pt;width:89.55pt;z-index:251661312;mso-width-relative:page;mso-height-relative:page;" fillcolor="#FFFFFF" filled="t" stroked="t" coordsize="21600,21600" o:gfxdata="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dHjT+&#10;2AAAAAcBAAAPAAAAAAAAAAEAIAAAACIAAABkcnMvZG93bnJldi54bWxQSwECFAAUAAAACACHTuJA&#10;Vc/jHyECAABfBAAADgAAAAAAAAABACAAAAAnAQAAZHJzL2Uyb0RvYy54bWxQSwUGAAAAAAYABgBZ&#10;AQAAugUAAAAA&#10;">
                <v:fill on="t" focussize="0,0"/>
                <v:stroke color="#000000" joinstyle="miter"/>
                <v:imagedata o:title=""/>
                <o:lock v:ext="edit" aspectratio="f"/>
                <v:textbox style="mso-fit-shape-to-text:t;">
                  <w:txbxContent>
                    <w:p>
                      <w:pPr>
                        <w:rPr>
                          <w:rFonts w:ascii="黑体" w:eastAsia="黑体"/>
                          <w:b/>
                          <w:sz w:val="28"/>
                          <w:szCs w:val="28"/>
                        </w:rPr>
                      </w:pPr>
                      <w:r>
                        <w:rPr>
                          <w:rFonts w:hint="eastAsia" w:ascii="黑体" w:hAnsi="宋体" w:eastAsia="黑体"/>
                          <w:b/>
                          <w:sz w:val="28"/>
                          <w:szCs w:val="28"/>
                        </w:rPr>
                        <w:t>正本或副本</w:t>
                      </w:r>
                    </w:p>
                  </w:txbxContent>
                </v:textbox>
              </v:shape>
            </w:pict>
          </mc:Fallback>
        </mc:AlternateContent>
      </w:r>
      <w:r>
        <w:rPr>
          <w:rFonts w:hint="eastAsia" w:ascii="宋体" w:hAnsi="宋体" w:eastAsia="宋体" w:cs="宋体"/>
          <w:bCs/>
          <w:color w:val="000000"/>
          <w:szCs w:val="21"/>
        </w:rPr>
        <w:t>投标文件封底格式</w:t>
      </w:r>
    </w:p>
    <w:p>
      <w:pPr>
        <w:pageBreakBefore w:val="0"/>
        <w:kinsoku/>
        <w:wordWrap/>
        <w:overflowPunct/>
        <w:topLinePunct w:val="0"/>
        <w:bidi w:val="0"/>
        <w:spacing w:line="300" w:lineRule="exact"/>
        <w:ind w:firstLine="420" w:firstLineChars="200"/>
        <w:rPr>
          <w:rFonts w:hint="eastAsia" w:ascii="宋体" w:hAnsi="宋体" w:eastAsia="宋体" w:cs="宋体"/>
          <w:bCs/>
          <w:color w:val="000000"/>
          <w:szCs w:val="21"/>
        </w:rPr>
      </w:pPr>
    </w:p>
    <w:p>
      <w:pPr>
        <w:pageBreakBefore w:val="0"/>
        <w:kinsoku/>
        <w:wordWrap/>
        <w:overflowPunct/>
        <w:topLinePunct w:val="0"/>
        <w:bidi w:val="0"/>
        <w:spacing w:line="1000" w:lineRule="exact"/>
        <w:ind w:firstLine="480" w:firstLineChars="200"/>
        <w:rPr>
          <w:rFonts w:hint="eastAsia" w:ascii="宋体" w:hAnsi="宋体" w:eastAsia="宋体" w:cs="宋体"/>
          <w:color w:val="000000"/>
          <w:sz w:val="24"/>
        </w:rPr>
      </w:pPr>
    </w:p>
    <w:p>
      <w:pPr>
        <w:pageBreakBefore w:val="0"/>
        <w:kinsoku/>
        <w:wordWrap/>
        <w:overflowPunct/>
        <w:topLinePunct w:val="0"/>
        <w:bidi w:val="0"/>
        <w:spacing w:line="1000" w:lineRule="exact"/>
        <w:ind w:firstLine="1035" w:firstLineChars="200"/>
        <w:rPr>
          <w:rFonts w:hint="eastAsia" w:ascii="宋体" w:hAnsi="宋体" w:eastAsia="宋体" w:cs="宋体"/>
          <w:b/>
          <w:color w:val="000000"/>
          <w:spacing w:val="78"/>
          <w:sz w:val="36"/>
          <w:szCs w:val="36"/>
        </w:rPr>
      </w:pPr>
    </w:p>
    <w:p>
      <w:pPr>
        <w:pageBreakBefore w:val="0"/>
        <w:kinsoku/>
        <w:wordWrap/>
        <w:overflowPunct/>
        <w:topLinePunct w:val="0"/>
        <w:bidi w:val="0"/>
        <w:spacing w:line="1000" w:lineRule="exact"/>
        <w:ind w:firstLine="1060" w:firstLineChars="100"/>
        <w:jc w:val="both"/>
        <w:rPr>
          <w:rFonts w:hint="eastAsia" w:ascii="宋体" w:hAnsi="宋体" w:eastAsia="宋体" w:cs="宋体"/>
          <w:b/>
          <w:color w:val="000000"/>
          <w:spacing w:val="78"/>
          <w:sz w:val="90"/>
          <w:szCs w:val="90"/>
        </w:rPr>
      </w:pPr>
      <w:r>
        <w:rPr>
          <w:rFonts w:hint="eastAsia" w:ascii="宋体" w:hAnsi="宋体" w:eastAsia="宋体" w:cs="宋体"/>
          <w:b/>
          <w:color w:val="000000"/>
          <w:spacing w:val="78"/>
          <w:sz w:val="90"/>
          <w:szCs w:val="90"/>
        </w:rPr>
        <w:t>投 标 文 件</w:t>
      </w:r>
    </w:p>
    <w:p>
      <w:pPr>
        <w:pageBreakBefore w:val="0"/>
        <w:kinsoku/>
        <w:wordWrap/>
        <w:overflowPunct/>
        <w:topLinePunct w:val="0"/>
        <w:bidi w:val="0"/>
        <w:spacing w:line="50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50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50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50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left"/>
        <w:rPr>
          <w:rFonts w:hint="eastAsia" w:ascii="宋体" w:hAnsi="宋体" w:eastAsia="宋体" w:cs="宋体"/>
          <w:b/>
          <w:bCs/>
          <w:color w:val="000000"/>
          <w:sz w:val="36"/>
        </w:rPr>
      </w:pPr>
      <w:r>
        <w:rPr>
          <w:rFonts w:hint="eastAsia" w:ascii="宋体" w:hAnsi="宋体" w:eastAsia="宋体" w:cs="宋体"/>
          <w:b/>
          <w:bCs/>
          <w:color w:val="000000"/>
          <w:sz w:val="36"/>
        </w:rPr>
        <w:t>项目编号：</w:t>
      </w:r>
    </w:p>
    <w:p>
      <w:pPr>
        <w:pageBreakBefore w:val="0"/>
        <w:kinsoku/>
        <w:wordWrap/>
        <w:overflowPunct/>
        <w:topLinePunct w:val="0"/>
        <w:bidi w:val="0"/>
        <w:spacing w:line="420" w:lineRule="exact"/>
        <w:ind w:firstLine="723" w:firstLineChars="200"/>
        <w:jc w:val="left"/>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left"/>
        <w:rPr>
          <w:rFonts w:hint="eastAsia" w:ascii="宋体" w:hAnsi="宋体" w:eastAsia="宋体" w:cs="宋体"/>
          <w:b/>
          <w:bCs/>
          <w:color w:val="000000"/>
          <w:sz w:val="36"/>
          <w:u w:val="single"/>
        </w:rPr>
      </w:pPr>
      <w:r>
        <w:rPr>
          <w:rFonts w:hint="eastAsia" w:ascii="宋体" w:hAnsi="宋体" w:eastAsia="宋体" w:cs="宋体"/>
          <w:b/>
          <w:bCs/>
          <w:color w:val="000000"/>
          <w:sz w:val="36"/>
        </w:rPr>
        <w:t>项目名称：</w:t>
      </w:r>
    </w:p>
    <w:p>
      <w:pPr>
        <w:pageBreakBefore w:val="0"/>
        <w:kinsoku/>
        <w:wordWrap/>
        <w:overflowPunct/>
        <w:topLinePunct w:val="0"/>
        <w:bidi w:val="0"/>
        <w:spacing w:line="420" w:lineRule="exact"/>
        <w:ind w:firstLine="723" w:firstLineChars="200"/>
        <w:jc w:val="left"/>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left"/>
        <w:rPr>
          <w:rFonts w:hint="eastAsia" w:ascii="宋体" w:hAnsi="宋体" w:eastAsia="宋体" w:cs="宋体"/>
          <w:b/>
          <w:bCs/>
          <w:color w:val="000000"/>
          <w:sz w:val="36"/>
          <w:u w:val="single"/>
        </w:rPr>
      </w:pPr>
      <w:r>
        <w:rPr>
          <w:rFonts w:hint="eastAsia" w:ascii="宋体" w:hAnsi="宋体" w:eastAsia="宋体" w:cs="宋体"/>
          <w:b/>
          <w:bCs/>
          <w:color w:val="000000"/>
          <w:sz w:val="36"/>
        </w:rPr>
        <w:t>投标包（项）数：</w:t>
      </w:r>
    </w:p>
    <w:p>
      <w:pPr>
        <w:pageBreakBefore w:val="0"/>
        <w:kinsoku/>
        <w:wordWrap/>
        <w:overflowPunct/>
        <w:topLinePunct w:val="0"/>
        <w:bidi w:val="0"/>
        <w:spacing w:line="420" w:lineRule="exact"/>
        <w:ind w:firstLine="723" w:firstLineChars="200"/>
        <w:jc w:val="left"/>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420" w:lineRule="exact"/>
        <w:ind w:firstLine="723" w:firstLineChars="200"/>
        <w:jc w:val="center"/>
        <w:rPr>
          <w:rFonts w:hint="eastAsia" w:ascii="宋体" w:hAnsi="宋体" w:eastAsia="宋体" w:cs="宋体"/>
          <w:b/>
          <w:bCs/>
          <w:color w:val="000000"/>
          <w:sz w:val="36"/>
        </w:rPr>
      </w:pPr>
      <w:r>
        <w:rPr>
          <w:rFonts w:hint="eastAsia" w:ascii="宋体" w:hAnsi="宋体" w:eastAsia="宋体" w:cs="宋体"/>
          <w:b/>
          <w:bCs/>
          <w:color w:val="000000"/>
          <w:sz w:val="36"/>
        </w:rPr>
        <w:t>投标人（加盖公章）：</w:t>
      </w:r>
    </w:p>
    <w:p>
      <w:pPr>
        <w:pageBreakBefore w:val="0"/>
        <w:kinsoku/>
        <w:wordWrap/>
        <w:overflowPunct/>
        <w:topLinePunct w:val="0"/>
        <w:bidi w:val="0"/>
        <w:spacing w:line="42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spacing w:line="420" w:lineRule="exact"/>
        <w:ind w:firstLine="627" w:firstLineChars="200"/>
        <w:jc w:val="center"/>
        <w:rPr>
          <w:rFonts w:hint="eastAsia" w:ascii="宋体" w:hAnsi="宋体" w:eastAsia="宋体" w:cs="宋体"/>
          <w:b/>
          <w:bCs/>
          <w:color w:val="000000"/>
          <w:spacing w:val="-40"/>
          <w:sz w:val="36"/>
        </w:rPr>
      </w:pPr>
      <w:r>
        <w:rPr>
          <w:rFonts w:hint="eastAsia" w:ascii="宋体" w:hAnsi="宋体" w:eastAsia="宋体" w:cs="宋体"/>
          <w:b/>
          <w:bCs/>
          <w:color w:val="000000"/>
          <w:spacing w:val="-24"/>
          <w:sz w:val="36"/>
        </w:rPr>
        <w:t>法定代表人或其全权代理人签字</w:t>
      </w:r>
      <w:r>
        <w:rPr>
          <w:rFonts w:hint="eastAsia" w:ascii="宋体" w:hAnsi="宋体" w:eastAsia="宋体" w:cs="宋体"/>
          <w:b/>
          <w:bCs/>
          <w:color w:val="000000"/>
          <w:spacing w:val="-40"/>
          <w:sz w:val="36"/>
        </w:rPr>
        <w:t>：</w:t>
      </w:r>
    </w:p>
    <w:p>
      <w:pPr>
        <w:pageBreakBefore w:val="0"/>
        <w:kinsoku/>
        <w:wordWrap/>
        <w:overflowPunct/>
        <w:topLinePunct w:val="0"/>
        <w:bidi w:val="0"/>
        <w:spacing w:line="500" w:lineRule="exact"/>
        <w:ind w:firstLine="723" w:firstLineChars="200"/>
        <w:jc w:val="center"/>
        <w:rPr>
          <w:rFonts w:hint="eastAsia" w:ascii="宋体" w:hAnsi="宋体" w:eastAsia="宋体" w:cs="宋体"/>
          <w:b/>
          <w:bCs/>
          <w:color w:val="000000"/>
          <w:sz w:val="36"/>
        </w:rPr>
      </w:pPr>
    </w:p>
    <w:p>
      <w:pPr>
        <w:pageBreakBefore w:val="0"/>
        <w:kinsoku/>
        <w:wordWrap/>
        <w:overflowPunct/>
        <w:topLinePunct w:val="0"/>
        <w:bidi w:val="0"/>
        <w:ind w:firstLine="420" w:firstLineChars="200"/>
        <w:rPr>
          <w:rFonts w:hint="eastAsia" w:ascii="宋体" w:hAnsi="宋体" w:eastAsia="宋体" w:cs="宋体"/>
        </w:rPr>
      </w:pPr>
    </w:p>
    <w:p>
      <w:pPr>
        <w:pageBreakBefore w:val="0"/>
        <w:kinsoku/>
        <w:wordWrap/>
        <w:overflowPunct/>
        <w:topLinePunct w:val="0"/>
        <w:bidi w:val="0"/>
        <w:spacing w:line="360" w:lineRule="auto"/>
        <w:rPr>
          <w:rFonts w:hint="eastAsia" w:ascii="宋体" w:hAnsi="宋体" w:eastAsia="宋体" w:cs="宋体"/>
        </w:rPr>
      </w:pPr>
    </w:p>
    <w:sectPr>
      <w:footerReference r:id="rId8" w:type="default"/>
      <w:footerReference r:id="rId9" w:type="even"/>
      <w:pgSz w:w="11906" w:h="16838"/>
      <w:pgMar w:top="1417" w:right="1417" w:bottom="1440" w:left="141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EU-F1">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Style w:val="45"/>
                            </w:rPr>
                          </w:pPr>
                          <w:r>
                            <w:fldChar w:fldCharType="begin"/>
                          </w:r>
                          <w:r>
                            <w:rPr>
                              <w:rStyle w:val="45"/>
                            </w:rPr>
                            <w:instrText xml:space="preserve">PAGE  </w:instrText>
                          </w:r>
                          <w:r>
                            <w:fldChar w:fldCharType="separate"/>
                          </w:r>
                          <w:r>
                            <w:rPr>
                              <w:rStyle w:val="45"/>
                            </w:rPr>
                            <w:t>11</w:t>
                          </w:r>
                          <w:r>
                            <w:fldChar w:fldCharType="end"/>
                          </w:r>
                        </w:p>
                      </w:txbxContent>
                    </wps:txbx>
                    <wps:bodyPr vert="horz" wrap="none" lIns="0" tIns="0" rIns="0" bIns="0" anchor="t"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JSukLOIBAAC7AwAADgAA&#10;AAAAAAABACAAAAAeAQAAZHJzL2Uyb0RvYy54bWxQSwUGAAAAAAYABgBZAQAAcgUAAAAA&#10;">
              <v:fill on="f" focussize="0,0"/>
              <v:stroke on="f"/>
              <v:imagedata o:title=""/>
              <o:lock v:ext="edit" aspectratio="f"/>
              <v:textbox inset="0mm,0mm,0mm,0mm" style="mso-fit-shape-to-text:t;">
                <w:txbxContent>
                  <w:p>
                    <w:pPr>
                      <w:pStyle w:val="28"/>
                      <w:rPr>
                        <w:rStyle w:val="45"/>
                      </w:rPr>
                    </w:pPr>
                    <w:r>
                      <w:fldChar w:fldCharType="begin"/>
                    </w:r>
                    <w:r>
                      <w:rPr>
                        <w:rStyle w:val="45"/>
                      </w:rPr>
                      <w:instrText xml:space="preserve">PAGE  </w:instrText>
                    </w:r>
                    <w:r>
                      <w:fldChar w:fldCharType="separate"/>
                    </w:r>
                    <w:r>
                      <w:rPr>
                        <w:rStyle w:val="45"/>
                      </w:rP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right" w:y="1"/>
      <w:rPr>
        <w:rStyle w:val="45"/>
      </w:rPr>
    </w:pPr>
    <w:r>
      <w:fldChar w:fldCharType="begin"/>
    </w:r>
    <w:r>
      <w:rPr>
        <w:rStyle w:val="45"/>
      </w:rPr>
      <w:instrText xml:space="preserve">PAGE  </w:instrText>
    </w:r>
    <w:r>
      <w:fldChar w:fldCharType="end"/>
    </w:r>
  </w:p>
  <w:p>
    <w:pPr>
      <w:pStyle w:val="2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Style w:val="45"/>
                            </w:rPr>
                          </w:pPr>
                          <w:r>
                            <w:fldChar w:fldCharType="begin"/>
                          </w:r>
                          <w:r>
                            <w:rPr>
                              <w:rStyle w:val="45"/>
                            </w:rPr>
                            <w:instrText xml:space="preserve">PAGE  </w:instrText>
                          </w:r>
                          <w:r>
                            <w:fldChar w:fldCharType="separate"/>
                          </w:r>
                          <w:r>
                            <w:rPr>
                              <w:rStyle w:val="45"/>
                            </w:rPr>
                            <w:t>45</w:t>
                          </w:r>
                          <w:r>
                            <w:fldChar w:fldCharType="end"/>
                          </w:r>
                        </w:p>
                      </w:txbxContent>
                    </wps:txbx>
                    <wps:bodyPr vert="horz" wrap="none" lIns="0" tIns="0" rIns="0" bIns="0" anchor="t"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JY7x3uIBAAC7AwAADgAA&#10;AAAAAAABACAAAAAeAQAAZHJzL2Uyb0RvYy54bWxQSwUGAAAAAAYABgBZAQAAcgUAAAAA&#10;">
              <v:fill on="f" focussize="0,0"/>
              <v:stroke on="f"/>
              <v:imagedata o:title=""/>
              <o:lock v:ext="edit" aspectratio="f"/>
              <v:textbox inset="0mm,0mm,0mm,0mm" style="mso-fit-shape-to-text:t;">
                <w:txbxContent>
                  <w:p>
                    <w:pPr>
                      <w:pStyle w:val="28"/>
                      <w:rPr>
                        <w:rStyle w:val="45"/>
                      </w:rPr>
                    </w:pPr>
                    <w:r>
                      <w:fldChar w:fldCharType="begin"/>
                    </w:r>
                    <w:r>
                      <w:rPr>
                        <w:rStyle w:val="45"/>
                      </w:rPr>
                      <w:instrText xml:space="preserve">PAGE  </w:instrText>
                    </w:r>
                    <w:r>
                      <w:fldChar w:fldCharType="separate"/>
                    </w:r>
                    <w:r>
                      <w:rPr>
                        <w:rStyle w:val="45"/>
                      </w:rP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5"/>
      </w:rPr>
    </w:pPr>
    <w:r>
      <w:fldChar w:fldCharType="begin"/>
    </w:r>
    <w:r>
      <w:rPr>
        <w:rStyle w:val="45"/>
      </w:rPr>
      <w:instrText xml:space="preserve">PAGE  </w:instrText>
    </w:r>
    <w:r>
      <w:fldChar w:fldCharType="end"/>
    </w:r>
  </w:p>
  <w:p>
    <w:pPr>
      <w:pStyle w:val="2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Style w:val="45"/>
                            </w:rPr>
                          </w:pPr>
                          <w:r>
                            <w:fldChar w:fldCharType="begin"/>
                          </w:r>
                          <w:r>
                            <w:rPr>
                              <w:rStyle w:val="45"/>
                            </w:rPr>
                            <w:instrText xml:space="preserve">PAGE  </w:instrText>
                          </w:r>
                          <w:r>
                            <w:fldChar w:fldCharType="separate"/>
                          </w:r>
                          <w:r>
                            <w:rPr>
                              <w:rStyle w:val="45"/>
                            </w:rPr>
                            <w:t>50</w:t>
                          </w:r>
                          <w:r>
                            <w:fldChar w:fldCharType="end"/>
                          </w:r>
                        </w:p>
                      </w:txbxContent>
                    </wps:txbx>
                    <wps:bodyPr vert="horz" wrap="none" lIns="0" tIns="0" rIns="0" bIns="0" anchor="t"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s72b0OIBAAC7AwAADgAA&#10;AAAAAAABACAAAAAeAQAAZHJzL2Uyb0RvYy54bWxQSwUGAAAAAAYABgBZAQAAcgUAAAAA&#10;">
              <v:fill on="f" focussize="0,0"/>
              <v:stroke on="f"/>
              <v:imagedata o:title=""/>
              <o:lock v:ext="edit" aspectratio="f"/>
              <v:textbox inset="0mm,0mm,0mm,0mm" style="mso-fit-shape-to-text:t;">
                <w:txbxContent>
                  <w:p>
                    <w:pPr>
                      <w:pStyle w:val="28"/>
                      <w:rPr>
                        <w:rStyle w:val="45"/>
                      </w:rPr>
                    </w:pPr>
                    <w:r>
                      <w:fldChar w:fldCharType="begin"/>
                    </w:r>
                    <w:r>
                      <w:rPr>
                        <w:rStyle w:val="45"/>
                      </w:rPr>
                      <w:instrText xml:space="preserve">PAGE  </w:instrText>
                    </w:r>
                    <w:r>
                      <w:fldChar w:fldCharType="separate"/>
                    </w:r>
                    <w:r>
                      <w:rPr>
                        <w:rStyle w:val="45"/>
                      </w:rP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5"/>
      </w:rPr>
    </w:pPr>
    <w:r>
      <w:fldChar w:fldCharType="begin"/>
    </w:r>
    <w:r>
      <w:rPr>
        <w:rStyle w:val="45"/>
      </w:rPr>
      <w:instrText xml:space="preserve">PAGE  </w:instrText>
    </w:r>
    <w:r>
      <w:fldChar w:fldCharType="end"/>
    </w: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新疆亚心世纪工程管理咨询有限公司</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E50E64"/>
    <w:multiLevelType w:val="singleLevel"/>
    <w:tmpl w:val="A3E50E64"/>
    <w:lvl w:ilvl="0" w:tentative="0">
      <w:start w:val="1"/>
      <w:numFmt w:val="decimal"/>
      <w:suff w:val="space"/>
      <w:lvlText w:val="%1."/>
      <w:lvlJc w:val="left"/>
    </w:lvl>
  </w:abstractNum>
  <w:abstractNum w:abstractNumId="1">
    <w:nsid w:val="D9148CD3"/>
    <w:multiLevelType w:val="singleLevel"/>
    <w:tmpl w:val="D9148CD3"/>
    <w:lvl w:ilvl="0" w:tentative="0">
      <w:start w:val="4"/>
      <w:numFmt w:val="chineseCounting"/>
      <w:suff w:val="space"/>
      <w:lvlText w:val="(%1)"/>
      <w:lvlJc w:val="left"/>
      <w:rPr>
        <w:rFonts w:hint="eastAsia"/>
      </w:rPr>
    </w:lvl>
  </w:abstractNum>
  <w:abstractNum w:abstractNumId="2">
    <w:nsid w:val="27E07213"/>
    <w:multiLevelType w:val="multilevel"/>
    <w:tmpl w:val="27E07213"/>
    <w:lvl w:ilvl="0" w:tentative="0">
      <w:start w:val="1"/>
      <w:numFmt w:val="decimal"/>
      <w:pStyle w:val="4"/>
      <w:lvlText w:val="%1"/>
      <w:lvlJc w:val="left"/>
      <w:pPr>
        <w:tabs>
          <w:tab w:val="left" w:pos="432"/>
        </w:tabs>
        <w:ind w:left="2112" w:hanging="432"/>
      </w:pPr>
    </w:lvl>
    <w:lvl w:ilvl="1" w:tentative="0">
      <w:start w:val="1"/>
      <w:numFmt w:val="decimal"/>
      <w:lvlText w:val="%1.%2"/>
      <w:lvlJc w:val="left"/>
      <w:pPr>
        <w:tabs>
          <w:tab w:val="left" w:pos="576"/>
        </w:tabs>
        <w:ind w:left="2256" w:hanging="576"/>
      </w:pPr>
    </w:lvl>
    <w:lvl w:ilvl="2" w:tentative="0">
      <w:start w:val="1"/>
      <w:numFmt w:val="decimal"/>
      <w:lvlText w:val="%1.%2.%3"/>
      <w:lvlJc w:val="left"/>
      <w:pPr>
        <w:tabs>
          <w:tab w:val="left" w:pos="720"/>
        </w:tabs>
        <w:ind w:left="2400" w:hanging="720"/>
      </w:pPr>
    </w:lvl>
    <w:lvl w:ilvl="3" w:tentative="0">
      <w:start w:val="1"/>
      <w:numFmt w:val="decimal"/>
      <w:lvlText w:val="%1.%2.%3.%4"/>
      <w:lvlJc w:val="left"/>
      <w:pPr>
        <w:tabs>
          <w:tab w:val="left" w:pos="864"/>
        </w:tabs>
        <w:ind w:left="2544" w:hanging="864"/>
      </w:pPr>
    </w:lvl>
    <w:lvl w:ilvl="4" w:tentative="0">
      <w:start w:val="1"/>
      <w:numFmt w:val="decimal"/>
      <w:lvlText w:val="%1.%2.%3.%4.%5"/>
      <w:lvlJc w:val="left"/>
      <w:pPr>
        <w:tabs>
          <w:tab w:val="left" w:pos="1008"/>
        </w:tabs>
        <w:ind w:left="2688" w:hanging="1008"/>
      </w:pPr>
    </w:lvl>
    <w:lvl w:ilvl="5" w:tentative="0">
      <w:start w:val="1"/>
      <w:numFmt w:val="decimal"/>
      <w:lvlText w:val="%1.%2.%3.%4.%5.%6"/>
      <w:lvlJc w:val="left"/>
      <w:pPr>
        <w:tabs>
          <w:tab w:val="left" w:pos="1152"/>
        </w:tabs>
        <w:ind w:left="2832" w:hanging="1152"/>
      </w:pPr>
    </w:lvl>
    <w:lvl w:ilvl="6" w:tentative="0">
      <w:start w:val="1"/>
      <w:numFmt w:val="decimal"/>
      <w:lvlText w:val="%1.%2.%3.%4.%5.%6.%7"/>
      <w:lvlJc w:val="left"/>
      <w:pPr>
        <w:tabs>
          <w:tab w:val="left" w:pos="1296"/>
        </w:tabs>
        <w:ind w:left="2976" w:hanging="1296"/>
      </w:pPr>
    </w:lvl>
    <w:lvl w:ilvl="7" w:tentative="0">
      <w:start w:val="1"/>
      <w:numFmt w:val="decimal"/>
      <w:lvlText w:val="%1.%2.%3.%4.%5.%6.%7.%8"/>
      <w:lvlJc w:val="left"/>
      <w:pPr>
        <w:tabs>
          <w:tab w:val="left" w:pos="1440"/>
        </w:tabs>
        <w:ind w:left="3120" w:hanging="1440"/>
      </w:pPr>
    </w:lvl>
    <w:lvl w:ilvl="8" w:tentative="0">
      <w:start w:val="1"/>
      <w:numFmt w:val="decimal"/>
      <w:lvlText w:val="%1.%2.%3.%4.%5.%6.%7.%8.%9"/>
      <w:lvlJc w:val="left"/>
      <w:pPr>
        <w:tabs>
          <w:tab w:val="left" w:pos="1584"/>
        </w:tabs>
        <w:ind w:left="3264" w:hanging="1584"/>
      </w:pPr>
    </w:lvl>
  </w:abstractNum>
  <w:abstractNum w:abstractNumId="3">
    <w:nsid w:val="408C0706"/>
    <w:multiLevelType w:val="multilevel"/>
    <w:tmpl w:val="408C0706"/>
    <w:lvl w:ilvl="0" w:tentative="0">
      <w:start w:val="1"/>
      <w:numFmt w:val="bullet"/>
      <w:pStyle w:val="95"/>
      <w:lvlText w:val=""/>
      <w:lvlJc w:val="left"/>
      <w:pPr>
        <w:ind w:left="780" w:hanging="420"/>
      </w:pPr>
      <w:rPr>
        <w:rFonts w:hint="default" w:ascii="Wingdings" w:hAnsi="Wingdings"/>
        <w:sz w:val="24"/>
        <w:szCs w:val="24"/>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420C153B"/>
    <w:multiLevelType w:val="multilevel"/>
    <w:tmpl w:val="420C153B"/>
    <w:lvl w:ilvl="0" w:tentative="0">
      <w:start w:val="1"/>
      <w:numFmt w:val="decimal"/>
      <w:pStyle w:val="8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50435C95"/>
    <w:multiLevelType w:val="singleLevel"/>
    <w:tmpl w:val="50435C95"/>
    <w:lvl w:ilvl="0" w:tentative="0">
      <w:start w:val="1"/>
      <w:numFmt w:val="decimal"/>
      <w:pStyle w:val="103"/>
      <w:lvlText w:val="图%1. "/>
      <w:lvlJc w:val="left"/>
      <w:pPr>
        <w:tabs>
          <w:tab w:val="left" w:pos="777"/>
        </w:tabs>
        <w:ind w:left="777" w:hanging="420"/>
      </w:pPr>
      <w:rPr>
        <w:lang w:val="en-US"/>
      </w:r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4OGQyMGY0NTA0MjBlZmY2ZGRmNGJhNGE3YzEyMmMifQ=="/>
  </w:docVars>
  <w:rsids>
    <w:rsidRoot w:val="00617726"/>
    <w:rsid w:val="0000090B"/>
    <w:rsid w:val="00002ABC"/>
    <w:rsid w:val="00003829"/>
    <w:rsid w:val="00003B1B"/>
    <w:rsid w:val="00003EC8"/>
    <w:rsid w:val="00003F15"/>
    <w:rsid w:val="000048DE"/>
    <w:rsid w:val="000057CC"/>
    <w:rsid w:val="000060D0"/>
    <w:rsid w:val="000103C9"/>
    <w:rsid w:val="00011710"/>
    <w:rsid w:val="000122FB"/>
    <w:rsid w:val="00012623"/>
    <w:rsid w:val="0001279E"/>
    <w:rsid w:val="00013588"/>
    <w:rsid w:val="00013764"/>
    <w:rsid w:val="000140DD"/>
    <w:rsid w:val="0001430D"/>
    <w:rsid w:val="00014BEA"/>
    <w:rsid w:val="00015171"/>
    <w:rsid w:val="00015DDA"/>
    <w:rsid w:val="00015FB6"/>
    <w:rsid w:val="00017033"/>
    <w:rsid w:val="00020092"/>
    <w:rsid w:val="0002031A"/>
    <w:rsid w:val="00020484"/>
    <w:rsid w:val="000204F1"/>
    <w:rsid w:val="00021C41"/>
    <w:rsid w:val="00022661"/>
    <w:rsid w:val="00022BCF"/>
    <w:rsid w:val="00022C48"/>
    <w:rsid w:val="00022EF6"/>
    <w:rsid w:val="00023427"/>
    <w:rsid w:val="000243D2"/>
    <w:rsid w:val="000247D9"/>
    <w:rsid w:val="00024DE5"/>
    <w:rsid w:val="00025009"/>
    <w:rsid w:val="00025506"/>
    <w:rsid w:val="000265C0"/>
    <w:rsid w:val="00026B45"/>
    <w:rsid w:val="000272E5"/>
    <w:rsid w:val="00030261"/>
    <w:rsid w:val="00030D92"/>
    <w:rsid w:val="00033214"/>
    <w:rsid w:val="00033DF7"/>
    <w:rsid w:val="00033FF5"/>
    <w:rsid w:val="00034CFC"/>
    <w:rsid w:val="00035CB6"/>
    <w:rsid w:val="00036042"/>
    <w:rsid w:val="00036826"/>
    <w:rsid w:val="00037547"/>
    <w:rsid w:val="00037C0D"/>
    <w:rsid w:val="0004046C"/>
    <w:rsid w:val="0004130C"/>
    <w:rsid w:val="0004146B"/>
    <w:rsid w:val="0004179E"/>
    <w:rsid w:val="00041C46"/>
    <w:rsid w:val="00041F90"/>
    <w:rsid w:val="00041FF0"/>
    <w:rsid w:val="00042BC1"/>
    <w:rsid w:val="000433F3"/>
    <w:rsid w:val="00043632"/>
    <w:rsid w:val="00043972"/>
    <w:rsid w:val="00044ACD"/>
    <w:rsid w:val="00045166"/>
    <w:rsid w:val="000459F9"/>
    <w:rsid w:val="000461DF"/>
    <w:rsid w:val="000467FE"/>
    <w:rsid w:val="00046AAF"/>
    <w:rsid w:val="00046D11"/>
    <w:rsid w:val="000476D2"/>
    <w:rsid w:val="00047EA4"/>
    <w:rsid w:val="00050974"/>
    <w:rsid w:val="0005102D"/>
    <w:rsid w:val="000520F9"/>
    <w:rsid w:val="00052335"/>
    <w:rsid w:val="000529A1"/>
    <w:rsid w:val="00052D8B"/>
    <w:rsid w:val="00052FD1"/>
    <w:rsid w:val="000538BC"/>
    <w:rsid w:val="00053CFA"/>
    <w:rsid w:val="00053DC0"/>
    <w:rsid w:val="0005466B"/>
    <w:rsid w:val="00054BD4"/>
    <w:rsid w:val="00055394"/>
    <w:rsid w:val="00057AB4"/>
    <w:rsid w:val="000600E3"/>
    <w:rsid w:val="00060E4F"/>
    <w:rsid w:val="0006157C"/>
    <w:rsid w:val="0006226A"/>
    <w:rsid w:val="00062395"/>
    <w:rsid w:val="0006284A"/>
    <w:rsid w:val="00062FFF"/>
    <w:rsid w:val="00063CDC"/>
    <w:rsid w:val="00063DED"/>
    <w:rsid w:val="000657DC"/>
    <w:rsid w:val="00065C7F"/>
    <w:rsid w:val="00066392"/>
    <w:rsid w:val="00066A16"/>
    <w:rsid w:val="00066CEB"/>
    <w:rsid w:val="000670FC"/>
    <w:rsid w:val="000679CF"/>
    <w:rsid w:val="00070AB3"/>
    <w:rsid w:val="00071BEA"/>
    <w:rsid w:val="00071E16"/>
    <w:rsid w:val="0007300F"/>
    <w:rsid w:val="00073927"/>
    <w:rsid w:val="00073BBA"/>
    <w:rsid w:val="00073D1D"/>
    <w:rsid w:val="000744C0"/>
    <w:rsid w:val="0007495A"/>
    <w:rsid w:val="00074ABF"/>
    <w:rsid w:val="00074B9D"/>
    <w:rsid w:val="00075089"/>
    <w:rsid w:val="000759B6"/>
    <w:rsid w:val="000766E7"/>
    <w:rsid w:val="000806C2"/>
    <w:rsid w:val="00080BAE"/>
    <w:rsid w:val="000810C5"/>
    <w:rsid w:val="00081CD3"/>
    <w:rsid w:val="000831C5"/>
    <w:rsid w:val="00083548"/>
    <w:rsid w:val="00084035"/>
    <w:rsid w:val="00084891"/>
    <w:rsid w:val="00086611"/>
    <w:rsid w:val="000905E6"/>
    <w:rsid w:val="00091700"/>
    <w:rsid w:val="00091FF3"/>
    <w:rsid w:val="00092670"/>
    <w:rsid w:val="000939BF"/>
    <w:rsid w:val="000943CE"/>
    <w:rsid w:val="0009454C"/>
    <w:rsid w:val="00094A5A"/>
    <w:rsid w:val="00095064"/>
    <w:rsid w:val="00095CBD"/>
    <w:rsid w:val="00095CC6"/>
    <w:rsid w:val="00096D5A"/>
    <w:rsid w:val="00097A45"/>
    <w:rsid w:val="000A02B0"/>
    <w:rsid w:val="000A0883"/>
    <w:rsid w:val="000A1EE5"/>
    <w:rsid w:val="000A28CE"/>
    <w:rsid w:val="000A2D35"/>
    <w:rsid w:val="000A3C8F"/>
    <w:rsid w:val="000A546C"/>
    <w:rsid w:val="000A619F"/>
    <w:rsid w:val="000A772C"/>
    <w:rsid w:val="000A7B38"/>
    <w:rsid w:val="000B0CAA"/>
    <w:rsid w:val="000B1816"/>
    <w:rsid w:val="000B1C7A"/>
    <w:rsid w:val="000B1EF2"/>
    <w:rsid w:val="000B20CA"/>
    <w:rsid w:val="000B2B29"/>
    <w:rsid w:val="000B2BDE"/>
    <w:rsid w:val="000B32ED"/>
    <w:rsid w:val="000B334E"/>
    <w:rsid w:val="000B4FC9"/>
    <w:rsid w:val="000B5132"/>
    <w:rsid w:val="000B6007"/>
    <w:rsid w:val="000B6871"/>
    <w:rsid w:val="000B6C70"/>
    <w:rsid w:val="000B7BBD"/>
    <w:rsid w:val="000C004D"/>
    <w:rsid w:val="000C0378"/>
    <w:rsid w:val="000C094E"/>
    <w:rsid w:val="000C116D"/>
    <w:rsid w:val="000C1635"/>
    <w:rsid w:val="000C197A"/>
    <w:rsid w:val="000C22DB"/>
    <w:rsid w:val="000C2744"/>
    <w:rsid w:val="000C2F58"/>
    <w:rsid w:val="000C406D"/>
    <w:rsid w:val="000C41AD"/>
    <w:rsid w:val="000C46B4"/>
    <w:rsid w:val="000C4A27"/>
    <w:rsid w:val="000C4A9D"/>
    <w:rsid w:val="000C5BCE"/>
    <w:rsid w:val="000C5C6E"/>
    <w:rsid w:val="000C5DA5"/>
    <w:rsid w:val="000C5E6F"/>
    <w:rsid w:val="000C6614"/>
    <w:rsid w:val="000D0947"/>
    <w:rsid w:val="000D0F0F"/>
    <w:rsid w:val="000D1424"/>
    <w:rsid w:val="000D1507"/>
    <w:rsid w:val="000D1766"/>
    <w:rsid w:val="000D1AE9"/>
    <w:rsid w:val="000D1BAC"/>
    <w:rsid w:val="000D2951"/>
    <w:rsid w:val="000D3630"/>
    <w:rsid w:val="000D3A0E"/>
    <w:rsid w:val="000D572C"/>
    <w:rsid w:val="000D5CFF"/>
    <w:rsid w:val="000D601D"/>
    <w:rsid w:val="000D6490"/>
    <w:rsid w:val="000D6A17"/>
    <w:rsid w:val="000D6E6E"/>
    <w:rsid w:val="000D73F0"/>
    <w:rsid w:val="000E076E"/>
    <w:rsid w:val="000E07FC"/>
    <w:rsid w:val="000E178B"/>
    <w:rsid w:val="000E1C59"/>
    <w:rsid w:val="000E2006"/>
    <w:rsid w:val="000E200D"/>
    <w:rsid w:val="000E2526"/>
    <w:rsid w:val="000E272A"/>
    <w:rsid w:val="000E2B8A"/>
    <w:rsid w:val="000E4695"/>
    <w:rsid w:val="000E4E64"/>
    <w:rsid w:val="000E623C"/>
    <w:rsid w:val="000E758B"/>
    <w:rsid w:val="000E78EC"/>
    <w:rsid w:val="000F042A"/>
    <w:rsid w:val="000F0752"/>
    <w:rsid w:val="000F0C40"/>
    <w:rsid w:val="000F1013"/>
    <w:rsid w:val="000F1C62"/>
    <w:rsid w:val="000F2DFA"/>
    <w:rsid w:val="000F4252"/>
    <w:rsid w:val="000F7169"/>
    <w:rsid w:val="000F72DC"/>
    <w:rsid w:val="000F741E"/>
    <w:rsid w:val="00100025"/>
    <w:rsid w:val="0010123C"/>
    <w:rsid w:val="00101E53"/>
    <w:rsid w:val="00102B66"/>
    <w:rsid w:val="001032F0"/>
    <w:rsid w:val="00103A38"/>
    <w:rsid w:val="001044AF"/>
    <w:rsid w:val="00104F33"/>
    <w:rsid w:val="0010569D"/>
    <w:rsid w:val="00105760"/>
    <w:rsid w:val="00106855"/>
    <w:rsid w:val="00106BF0"/>
    <w:rsid w:val="0011212E"/>
    <w:rsid w:val="00112F43"/>
    <w:rsid w:val="00113BE5"/>
    <w:rsid w:val="001146AB"/>
    <w:rsid w:val="00114972"/>
    <w:rsid w:val="00114C3F"/>
    <w:rsid w:val="00114E20"/>
    <w:rsid w:val="00115012"/>
    <w:rsid w:val="0011610D"/>
    <w:rsid w:val="0011675A"/>
    <w:rsid w:val="00116BB0"/>
    <w:rsid w:val="001200A3"/>
    <w:rsid w:val="00120D9C"/>
    <w:rsid w:val="00120EFE"/>
    <w:rsid w:val="00122F6C"/>
    <w:rsid w:val="00123074"/>
    <w:rsid w:val="0012461E"/>
    <w:rsid w:val="001251A2"/>
    <w:rsid w:val="0012557D"/>
    <w:rsid w:val="00125F6A"/>
    <w:rsid w:val="001263E8"/>
    <w:rsid w:val="00127576"/>
    <w:rsid w:val="00127B83"/>
    <w:rsid w:val="00130031"/>
    <w:rsid w:val="00131057"/>
    <w:rsid w:val="00131CF0"/>
    <w:rsid w:val="00131D7B"/>
    <w:rsid w:val="00132679"/>
    <w:rsid w:val="00133056"/>
    <w:rsid w:val="0013518A"/>
    <w:rsid w:val="00135867"/>
    <w:rsid w:val="00135A9E"/>
    <w:rsid w:val="0013683B"/>
    <w:rsid w:val="00136F62"/>
    <w:rsid w:val="00137155"/>
    <w:rsid w:val="00140019"/>
    <w:rsid w:val="00140701"/>
    <w:rsid w:val="0014094D"/>
    <w:rsid w:val="0014109D"/>
    <w:rsid w:val="001423D7"/>
    <w:rsid w:val="00142D03"/>
    <w:rsid w:val="00143112"/>
    <w:rsid w:val="0014323F"/>
    <w:rsid w:val="00143F80"/>
    <w:rsid w:val="00143FBC"/>
    <w:rsid w:val="001442C2"/>
    <w:rsid w:val="00145C55"/>
    <w:rsid w:val="0014607B"/>
    <w:rsid w:val="00146619"/>
    <w:rsid w:val="00146FD3"/>
    <w:rsid w:val="001478FE"/>
    <w:rsid w:val="00147E87"/>
    <w:rsid w:val="001507E5"/>
    <w:rsid w:val="00150C0C"/>
    <w:rsid w:val="00150EF4"/>
    <w:rsid w:val="00151019"/>
    <w:rsid w:val="00151050"/>
    <w:rsid w:val="0015107D"/>
    <w:rsid w:val="0015178D"/>
    <w:rsid w:val="00152660"/>
    <w:rsid w:val="00152801"/>
    <w:rsid w:val="00154111"/>
    <w:rsid w:val="0015460D"/>
    <w:rsid w:val="00155A03"/>
    <w:rsid w:val="00155AFF"/>
    <w:rsid w:val="00156068"/>
    <w:rsid w:val="0015693F"/>
    <w:rsid w:val="00157C58"/>
    <w:rsid w:val="001606A6"/>
    <w:rsid w:val="00160973"/>
    <w:rsid w:val="00161D50"/>
    <w:rsid w:val="00161D64"/>
    <w:rsid w:val="00161DB3"/>
    <w:rsid w:val="001629D5"/>
    <w:rsid w:val="00162C97"/>
    <w:rsid w:val="00162E97"/>
    <w:rsid w:val="00164309"/>
    <w:rsid w:val="0016474F"/>
    <w:rsid w:val="0016516E"/>
    <w:rsid w:val="00166843"/>
    <w:rsid w:val="001675FE"/>
    <w:rsid w:val="00167713"/>
    <w:rsid w:val="00167A16"/>
    <w:rsid w:val="00167BF3"/>
    <w:rsid w:val="00171486"/>
    <w:rsid w:val="001714DB"/>
    <w:rsid w:val="00172474"/>
    <w:rsid w:val="00172CDB"/>
    <w:rsid w:val="001730FF"/>
    <w:rsid w:val="001739D7"/>
    <w:rsid w:val="001739FE"/>
    <w:rsid w:val="001754E7"/>
    <w:rsid w:val="00175A38"/>
    <w:rsid w:val="00175A7D"/>
    <w:rsid w:val="00176D0C"/>
    <w:rsid w:val="0017743C"/>
    <w:rsid w:val="00180731"/>
    <w:rsid w:val="00180D83"/>
    <w:rsid w:val="00180E25"/>
    <w:rsid w:val="001811FB"/>
    <w:rsid w:val="001812D0"/>
    <w:rsid w:val="00182EB4"/>
    <w:rsid w:val="00184029"/>
    <w:rsid w:val="001847DD"/>
    <w:rsid w:val="00184D78"/>
    <w:rsid w:val="001859F2"/>
    <w:rsid w:val="00186164"/>
    <w:rsid w:val="001874A6"/>
    <w:rsid w:val="001879DE"/>
    <w:rsid w:val="001908E9"/>
    <w:rsid w:val="00190EE2"/>
    <w:rsid w:val="0019163E"/>
    <w:rsid w:val="00194751"/>
    <w:rsid w:val="001948C1"/>
    <w:rsid w:val="001951C1"/>
    <w:rsid w:val="00196A6B"/>
    <w:rsid w:val="00196C60"/>
    <w:rsid w:val="00196EE3"/>
    <w:rsid w:val="001970E9"/>
    <w:rsid w:val="001977B8"/>
    <w:rsid w:val="001A020B"/>
    <w:rsid w:val="001A02EE"/>
    <w:rsid w:val="001A1D4D"/>
    <w:rsid w:val="001A2646"/>
    <w:rsid w:val="001A2777"/>
    <w:rsid w:val="001A3350"/>
    <w:rsid w:val="001A4D76"/>
    <w:rsid w:val="001A4F59"/>
    <w:rsid w:val="001A5CD3"/>
    <w:rsid w:val="001A5E29"/>
    <w:rsid w:val="001A6945"/>
    <w:rsid w:val="001A7F3D"/>
    <w:rsid w:val="001B0814"/>
    <w:rsid w:val="001B0945"/>
    <w:rsid w:val="001B0A48"/>
    <w:rsid w:val="001B1070"/>
    <w:rsid w:val="001B2850"/>
    <w:rsid w:val="001B2896"/>
    <w:rsid w:val="001B2AA8"/>
    <w:rsid w:val="001B2CFC"/>
    <w:rsid w:val="001B38EB"/>
    <w:rsid w:val="001B3A41"/>
    <w:rsid w:val="001B4371"/>
    <w:rsid w:val="001B43F5"/>
    <w:rsid w:val="001B63F4"/>
    <w:rsid w:val="001B69E9"/>
    <w:rsid w:val="001B7EA1"/>
    <w:rsid w:val="001C0042"/>
    <w:rsid w:val="001C0C0D"/>
    <w:rsid w:val="001C142F"/>
    <w:rsid w:val="001C23F9"/>
    <w:rsid w:val="001C24D8"/>
    <w:rsid w:val="001C2A29"/>
    <w:rsid w:val="001C2B75"/>
    <w:rsid w:val="001C2F08"/>
    <w:rsid w:val="001C37F6"/>
    <w:rsid w:val="001C4EF0"/>
    <w:rsid w:val="001C51DA"/>
    <w:rsid w:val="001C5AB8"/>
    <w:rsid w:val="001C7475"/>
    <w:rsid w:val="001D040D"/>
    <w:rsid w:val="001D08F0"/>
    <w:rsid w:val="001D1661"/>
    <w:rsid w:val="001D1CCB"/>
    <w:rsid w:val="001D4811"/>
    <w:rsid w:val="001D5255"/>
    <w:rsid w:val="001D5984"/>
    <w:rsid w:val="001D5A5A"/>
    <w:rsid w:val="001D5C2A"/>
    <w:rsid w:val="001D6332"/>
    <w:rsid w:val="001D658F"/>
    <w:rsid w:val="001D6935"/>
    <w:rsid w:val="001D795D"/>
    <w:rsid w:val="001E1D05"/>
    <w:rsid w:val="001E1FA5"/>
    <w:rsid w:val="001E20EF"/>
    <w:rsid w:val="001E2132"/>
    <w:rsid w:val="001E436C"/>
    <w:rsid w:val="001E7364"/>
    <w:rsid w:val="001F1D4C"/>
    <w:rsid w:val="001F20C4"/>
    <w:rsid w:val="001F24A6"/>
    <w:rsid w:val="001F2A09"/>
    <w:rsid w:val="001F3013"/>
    <w:rsid w:val="001F3FB8"/>
    <w:rsid w:val="001F5189"/>
    <w:rsid w:val="001F524F"/>
    <w:rsid w:val="001F63D5"/>
    <w:rsid w:val="001F6AAC"/>
    <w:rsid w:val="001F731E"/>
    <w:rsid w:val="001F75F6"/>
    <w:rsid w:val="001F77A9"/>
    <w:rsid w:val="0020051A"/>
    <w:rsid w:val="00201BF7"/>
    <w:rsid w:val="00202DD0"/>
    <w:rsid w:val="002031C6"/>
    <w:rsid w:val="00203D72"/>
    <w:rsid w:val="00204244"/>
    <w:rsid w:val="0020441F"/>
    <w:rsid w:val="00206BE1"/>
    <w:rsid w:val="00206DB4"/>
    <w:rsid w:val="00207477"/>
    <w:rsid w:val="002074C8"/>
    <w:rsid w:val="002109DD"/>
    <w:rsid w:val="0021152C"/>
    <w:rsid w:val="002131D8"/>
    <w:rsid w:val="00213724"/>
    <w:rsid w:val="00214717"/>
    <w:rsid w:val="00214850"/>
    <w:rsid w:val="00214B23"/>
    <w:rsid w:val="00215F4A"/>
    <w:rsid w:val="002165AC"/>
    <w:rsid w:val="0021681C"/>
    <w:rsid w:val="00216D22"/>
    <w:rsid w:val="00217BFE"/>
    <w:rsid w:val="00220349"/>
    <w:rsid w:val="00220E4C"/>
    <w:rsid w:val="00221327"/>
    <w:rsid w:val="00221977"/>
    <w:rsid w:val="00222A18"/>
    <w:rsid w:val="00222DA4"/>
    <w:rsid w:val="00222FA2"/>
    <w:rsid w:val="00223928"/>
    <w:rsid w:val="00223BF5"/>
    <w:rsid w:val="002247D4"/>
    <w:rsid w:val="002260BB"/>
    <w:rsid w:val="00226DD0"/>
    <w:rsid w:val="00226E20"/>
    <w:rsid w:val="002305E8"/>
    <w:rsid w:val="00230AAA"/>
    <w:rsid w:val="0023190A"/>
    <w:rsid w:val="00232526"/>
    <w:rsid w:val="00232947"/>
    <w:rsid w:val="002329A2"/>
    <w:rsid w:val="00232EC2"/>
    <w:rsid w:val="002334CC"/>
    <w:rsid w:val="00233A18"/>
    <w:rsid w:val="00233C86"/>
    <w:rsid w:val="002347C0"/>
    <w:rsid w:val="0023484B"/>
    <w:rsid w:val="002349B2"/>
    <w:rsid w:val="00234B0E"/>
    <w:rsid w:val="00235562"/>
    <w:rsid w:val="0023669C"/>
    <w:rsid w:val="00240E17"/>
    <w:rsid w:val="0024193A"/>
    <w:rsid w:val="00241B14"/>
    <w:rsid w:val="00241CC6"/>
    <w:rsid w:val="00242632"/>
    <w:rsid w:val="002431A0"/>
    <w:rsid w:val="00243558"/>
    <w:rsid w:val="00243781"/>
    <w:rsid w:val="00243B53"/>
    <w:rsid w:val="002454D4"/>
    <w:rsid w:val="00245520"/>
    <w:rsid w:val="00246A4A"/>
    <w:rsid w:val="00247C43"/>
    <w:rsid w:val="00251023"/>
    <w:rsid w:val="00251174"/>
    <w:rsid w:val="002518DB"/>
    <w:rsid w:val="002522E5"/>
    <w:rsid w:val="002528A8"/>
    <w:rsid w:val="00253C8E"/>
    <w:rsid w:val="00253D19"/>
    <w:rsid w:val="002550CA"/>
    <w:rsid w:val="0025519F"/>
    <w:rsid w:val="002555EE"/>
    <w:rsid w:val="002557A9"/>
    <w:rsid w:val="002573A3"/>
    <w:rsid w:val="00257B3A"/>
    <w:rsid w:val="00260EFA"/>
    <w:rsid w:val="0026166D"/>
    <w:rsid w:val="00261C06"/>
    <w:rsid w:val="002621C1"/>
    <w:rsid w:val="0026237A"/>
    <w:rsid w:val="002625E1"/>
    <w:rsid w:val="002629AE"/>
    <w:rsid w:val="00262C99"/>
    <w:rsid w:val="00263F06"/>
    <w:rsid w:val="00265179"/>
    <w:rsid w:val="00265AE6"/>
    <w:rsid w:val="00265C1E"/>
    <w:rsid w:val="00266AF5"/>
    <w:rsid w:val="00266AF7"/>
    <w:rsid w:val="00266EBF"/>
    <w:rsid w:val="00266F2D"/>
    <w:rsid w:val="0027039B"/>
    <w:rsid w:val="00270557"/>
    <w:rsid w:val="002708C1"/>
    <w:rsid w:val="00273107"/>
    <w:rsid w:val="00273A42"/>
    <w:rsid w:val="00273AF7"/>
    <w:rsid w:val="00274F87"/>
    <w:rsid w:val="00275C21"/>
    <w:rsid w:val="00275F63"/>
    <w:rsid w:val="00276158"/>
    <w:rsid w:val="00276B07"/>
    <w:rsid w:val="00277604"/>
    <w:rsid w:val="00280365"/>
    <w:rsid w:val="00281882"/>
    <w:rsid w:val="0028209F"/>
    <w:rsid w:val="00282418"/>
    <w:rsid w:val="00283A47"/>
    <w:rsid w:val="00283F66"/>
    <w:rsid w:val="00284003"/>
    <w:rsid w:val="002843D8"/>
    <w:rsid w:val="00284A08"/>
    <w:rsid w:val="002854B9"/>
    <w:rsid w:val="00286DE1"/>
    <w:rsid w:val="0028724F"/>
    <w:rsid w:val="00287584"/>
    <w:rsid w:val="00287785"/>
    <w:rsid w:val="00287CF0"/>
    <w:rsid w:val="002903AB"/>
    <w:rsid w:val="002908BD"/>
    <w:rsid w:val="00291986"/>
    <w:rsid w:val="00291A11"/>
    <w:rsid w:val="00291D3E"/>
    <w:rsid w:val="002926DB"/>
    <w:rsid w:val="002926F3"/>
    <w:rsid w:val="0029276C"/>
    <w:rsid w:val="0029308F"/>
    <w:rsid w:val="002934D2"/>
    <w:rsid w:val="00293530"/>
    <w:rsid w:val="0029469E"/>
    <w:rsid w:val="00294DF0"/>
    <w:rsid w:val="00295267"/>
    <w:rsid w:val="002966D0"/>
    <w:rsid w:val="00296B03"/>
    <w:rsid w:val="00296E2E"/>
    <w:rsid w:val="0029741F"/>
    <w:rsid w:val="00297CAD"/>
    <w:rsid w:val="002A04A8"/>
    <w:rsid w:val="002A0A94"/>
    <w:rsid w:val="002A3770"/>
    <w:rsid w:val="002A659F"/>
    <w:rsid w:val="002A7A3E"/>
    <w:rsid w:val="002B0CC0"/>
    <w:rsid w:val="002B1ACB"/>
    <w:rsid w:val="002B2A1C"/>
    <w:rsid w:val="002B2FA1"/>
    <w:rsid w:val="002B3C37"/>
    <w:rsid w:val="002B45A5"/>
    <w:rsid w:val="002B6A01"/>
    <w:rsid w:val="002B7416"/>
    <w:rsid w:val="002B78F4"/>
    <w:rsid w:val="002B7A8F"/>
    <w:rsid w:val="002B7AEA"/>
    <w:rsid w:val="002B7C3A"/>
    <w:rsid w:val="002C00FC"/>
    <w:rsid w:val="002C0398"/>
    <w:rsid w:val="002C0A02"/>
    <w:rsid w:val="002C0B0F"/>
    <w:rsid w:val="002C14D5"/>
    <w:rsid w:val="002C1F8F"/>
    <w:rsid w:val="002C2A81"/>
    <w:rsid w:val="002C31EE"/>
    <w:rsid w:val="002C3213"/>
    <w:rsid w:val="002C4209"/>
    <w:rsid w:val="002C45D6"/>
    <w:rsid w:val="002C4EC3"/>
    <w:rsid w:val="002C50BA"/>
    <w:rsid w:val="002C5562"/>
    <w:rsid w:val="002C6674"/>
    <w:rsid w:val="002C6CC8"/>
    <w:rsid w:val="002C6D85"/>
    <w:rsid w:val="002D12E8"/>
    <w:rsid w:val="002D19B0"/>
    <w:rsid w:val="002D2D0C"/>
    <w:rsid w:val="002D3635"/>
    <w:rsid w:val="002D3B02"/>
    <w:rsid w:val="002D6011"/>
    <w:rsid w:val="002D65DD"/>
    <w:rsid w:val="002D6A14"/>
    <w:rsid w:val="002D6CFB"/>
    <w:rsid w:val="002D7525"/>
    <w:rsid w:val="002D767B"/>
    <w:rsid w:val="002D7AC9"/>
    <w:rsid w:val="002D7B01"/>
    <w:rsid w:val="002D7B9B"/>
    <w:rsid w:val="002E0D94"/>
    <w:rsid w:val="002E1978"/>
    <w:rsid w:val="002E2044"/>
    <w:rsid w:val="002E2529"/>
    <w:rsid w:val="002E2B1F"/>
    <w:rsid w:val="002E2D76"/>
    <w:rsid w:val="002E2DEE"/>
    <w:rsid w:val="002E3330"/>
    <w:rsid w:val="002E3816"/>
    <w:rsid w:val="002E38FB"/>
    <w:rsid w:val="002E3DF5"/>
    <w:rsid w:val="002E408A"/>
    <w:rsid w:val="002E6134"/>
    <w:rsid w:val="002E6BD8"/>
    <w:rsid w:val="002E73CB"/>
    <w:rsid w:val="002E74B6"/>
    <w:rsid w:val="002E7D29"/>
    <w:rsid w:val="002E7F48"/>
    <w:rsid w:val="002F028F"/>
    <w:rsid w:val="002F0367"/>
    <w:rsid w:val="002F2E69"/>
    <w:rsid w:val="002F36D5"/>
    <w:rsid w:val="002F3870"/>
    <w:rsid w:val="002F4FA3"/>
    <w:rsid w:val="002F6AD7"/>
    <w:rsid w:val="002F7DEA"/>
    <w:rsid w:val="00300017"/>
    <w:rsid w:val="003001B2"/>
    <w:rsid w:val="003017B8"/>
    <w:rsid w:val="003023C3"/>
    <w:rsid w:val="00303499"/>
    <w:rsid w:val="00303BD3"/>
    <w:rsid w:val="00303F3D"/>
    <w:rsid w:val="00304A83"/>
    <w:rsid w:val="0030540C"/>
    <w:rsid w:val="003056B2"/>
    <w:rsid w:val="00305E8C"/>
    <w:rsid w:val="00306435"/>
    <w:rsid w:val="00306D29"/>
    <w:rsid w:val="00310559"/>
    <w:rsid w:val="00311BB5"/>
    <w:rsid w:val="003144DB"/>
    <w:rsid w:val="0031470E"/>
    <w:rsid w:val="0031589A"/>
    <w:rsid w:val="00316148"/>
    <w:rsid w:val="00317214"/>
    <w:rsid w:val="00317990"/>
    <w:rsid w:val="0032039C"/>
    <w:rsid w:val="00322722"/>
    <w:rsid w:val="00322A50"/>
    <w:rsid w:val="00322A96"/>
    <w:rsid w:val="003234A3"/>
    <w:rsid w:val="00323E7B"/>
    <w:rsid w:val="00324618"/>
    <w:rsid w:val="003248C9"/>
    <w:rsid w:val="00325E5B"/>
    <w:rsid w:val="0032713D"/>
    <w:rsid w:val="003271DC"/>
    <w:rsid w:val="003278CF"/>
    <w:rsid w:val="003279D4"/>
    <w:rsid w:val="00330591"/>
    <w:rsid w:val="00330A3D"/>
    <w:rsid w:val="003317B6"/>
    <w:rsid w:val="003317E5"/>
    <w:rsid w:val="0033236A"/>
    <w:rsid w:val="00332A11"/>
    <w:rsid w:val="00333066"/>
    <w:rsid w:val="00333806"/>
    <w:rsid w:val="00333A18"/>
    <w:rsid w:val="0033427B"/>
    <w:rsid w:val="0033531E"/>
    <w:rsid w:val="003353AC"/>
    <w:rsid w:val="00335F10"/>
    <w:rsid w:val="003365DB"/>
    <w:rsid w:val="00336890"/>
    <w:rsid w:val="00340FA7"/>
    <w:rsid w:val="00341600"/>
    <w:rsid w:val="00342C72"/>
    <w:rsid w:val="00342DD8"/>
    <w:rsid w:val="00343F4C"/>
    <w:rsid w:val="00344607"/>
    <w:rsid w:val="00345E56"/>
    <w:rsid w:val="00346586"/>
    <w:rsid w:val="00346839"/>
    <w:rsid w:val="00347234"/>
    <w:rsid w:val="0034743D"/>
    <w:rsid w:val="00350513"/>
    <w:rsid w:val="00350DD3"/>
    <w:rsid w:val="00351C75"/>
    <w:rsid w:val="00352BE0"/>
    <w:rsid w:val="0035375C"/>
    <w:rsid w:val="003546CB"/>
    <w:rsid w:val="003547D1"/>
    <w:rsid w:val="003548FA"/>
    <w:rsid w:val="00355A36"/>
    <w:rsid w:val="00355CE2"/>
    <w:rsid w:val="00360DF3"/>
    <w:rsid w:val="00361BE9"/>
    <w:rsid w:val="00361EB4"/>
    <w:rsid w:val="00362F26"/>
    <w:rsid w:val="003630D0"/>
    <w:rsid w:val="00364A0D"/>
    <w:rsid w:val="00365431"/>
    <w:rsid w:val="0036560B"/>
    <w:rsid w:val="00365670"/>
    <w:rsid w:val="00367214"/>
    <w:rsid w:val="0036727C"/>
    <w:rsid w:val="003674FB"/>
    <w:rsid w:val="00367577"/>
    <w:rsid w:val="00367735"/>
    <w:rsid w:val="00367CA6"/>
    <w:rsid w:val="00370811"/>
    <w:rsid w:val="00370853"/>
    <w:rsid w:val="0037227F"/>
    <w:rsid w:val="00372AB4"/>
    <w:rsid w:val="0037342E"/>
    <w:rsid w:val="00373DFF"/>
    <w:rsid w:val="00374417"/>
    <w:rsid w:val="00374556"/>
    <w:rsid w:val="003754F5"/>
    <w:rsid w:val="00375602"/>
    <w:rsid w:val="00375764"/>
    <w:rsid w:val="0037733F"/>
    <w:rsid w:val="00377534"/>
    <w:rsid w:val="00377602"/>
    <w:rsid w:val="003777F9"/>
    <w:rsid w:val="00377E61"/>
    <w:rsid w:val="003804C5"/>
    <w:rsid w:val="0038097E"/>
    <w:rsid w:val="00381E34"/>
    <w:rsid w:val="003823ED"/>
    <w:rsid w:val="00382714"/>
    <w:rsid w:val="00383207"/>
    <w:rsid w:val="00384DE5"/>
    <w:rsid w:val="00385B34"/>
    <w:rsid w:val="00386C09"/>
    <w:rsid w:val="0038706B"/>
    <w:rsid w:val="00387BD0"/>
    <w:rsid w:val="0039002F"/>
    <w:rsid w:val="00391451"/>
    <w:rsid w:val="003917DC"/>
    <w:rsid w:val="00392976"/>
    <w:rsid w:val="00392D1C"/>
    <w:rsid w:val="00393ECA"/>
    <w:rsid w:val="00394117"/>
    <w:rsid w:val="00397008"/>
    <w:rsid w:val="00397E67"/>
    <w:rsid w:val="003A07AE"/>
    <w:rsid w:val="003A1067"/>
    <w:rsid w:val="003A19AC"/>
    <w:rsid w:val="003A1ACE"/>
    <w:rsid w:val="003A1E6D"/>
    <w:rsid w:val="003A2875"/>
    <w:rsid w:val="003A2D97"/>
    <w:rsid w:val="003A2E11"/>
    <w:rsid w:val="003A2EC6"/>
    <w:rsid w:val="003A367B"/>
    <w:rsid w:val="003A4565"/>
    <w:rsid w:val="003A4C42"/>
    <w:rsid w:val="003A5510"/>
    <w:rsid w:val="003A6764"/>
    <w:rsid w:val="003A7B2C"/>
    <w:rsid w:val="003B0A44"/>
    <w:rsid w:val="003B0BB5"/>
    <w:rsid w:val="003B14E9"/>
    <w:rsid w:val="003B225B"/>
    <w:rsid w:val="003B2433"/>
    <w:rsid w:val="003B36C2"/>
    <w:rsid w:val="003B38DA"/>
    <w:rsid w:val="003B5F65"/>
    <w:rsid w:val="003B6855"/>
    <w:rsid w:val="003B69C1"/>
    <w:rsid w:val="003B6E33"/>
    <w:rsid w:val="003B7E2A"/>
    <w:rsid w:val="003B7F45"/>
    <w:rsid w:val="003C0A81"/>
    <w:rsid w:val="003C152A"/>
    <w:rsid w:val="003C1F04"/>
    <w:rsid w:val="003C4057"/>
    <w:rsid w:val="003C4E3C"/>
    <w:rsid w:val="003C5A8D"/>
    <w:rsid w:val="003C6A0F"/>
    <w:rsid w:val="003C6F25"/>
    <w:rsid w:val="003C75CC"/>
    <w:rsid w:val="003C75F8"/>
    <w:rsid w:val="003C7FBA"/>
    <w:rsid w:val="003D03B3"/>
    <w:rsid w:val="003D0470"/>
    <w:rsid w:val="003D0905"/>
    <w:rsid w:val="003D3C3D"/>
    <w:rsid w:val="003D3CB5"/>
    <w:rsid w:val="003D505D"/>
    <w:rsid w:val="003D66C7"/>
    <w:rsid w:val="003D787D"/>
    <w:rsid w:val="003D7E81"/>
    <w:rsid w:val="003E0865"/>
    <w:rsid w:val="003E0C52"/>
    <w:rsid w:val="003E0FC0"/>
    <w:rsid w:val="003E2CA7"/>
    <w:rsid w:val="003E3023"/>
    <w:rsid w:val="003E33D3"/>
    <w:rsid w:val="003E3EF7"/>
    <w:rsid w:val="003E40DF"/>
    <w:rsid w:val="003E476A"/>
    <w:rsid w:val="003E4CD4"/>
    <w:rsid w:val="003E4EDF"/>
    <w:rsid w:val="003E5681"/>
    <w:rsid w:val="003E5A94"/>
    <w:rsid w:val="003E5AD5"/>
    <w:rsid w:val="003E7F71"/>
    <w:rsid w:val="003E7F8B"/>
    <w:rsid w:val="003F0B13"/>
    <w:rsid w:val="003F0DC9"/>
    <w:rsid w:val="003F11CF"/>
    <w:rsid w:val="003F14F0"/>
    <w:rsid w:val="003F15D4"/>
    <w:rsid w:val="003F1C9E"/>
    <w:rsid w:val="003F1D59"/>
    <w:rsid w:val="003F35E1"/>
    <w:rsid w:val="003F37CC"/>
    <w:rsid w:val="003F3CBE"/>
    <w:rsid w:val="003F4062"/>
    <w:rsid w:val="003F43E7"/>
    <w:rsid w:val="003F4D07"/>
    <w:rsid w:val="003F4E0D"/>
    <w:rsid w:val="003F5A4F"/>
    <w:rsid w:val="003F6BC0"/>
    <w:rsid w:val="003F7311"/>
    <w:rsid w:val="003F768F"/>
    <w:rsid w:val="004007D7"/>
    <w:rsid w:val="0040155A"/>
    <w:rsid w:val="00402E09"/>
    <w:rsid w:val="004031DF"/>
    <w:rsid w:val="004033C5"/>
    <w:rsid w:val="00403D10"/>
    <w:rsid w:val="00403F07"/>
    <w:rsid w:val="00405650"/>
    <w:rsid w:val="00406178"/>
    <w:rsid w:val="004064AD"/>
    <w:rsid w:val="00406834"/>
    <w:rsid w:val="00407B24"/>
    <w:rsid w:val="00407E90"/>
    <w:rsid w:val="0041000F"/>
    <w:rsid w:val="00410E4E"/>
    <w:rsid w:val="004119F7"/>
    <w:rsid w:val="004120D6"/>
    <w:rsid w:val="00412D0C"/>
    <w:rsid w:val="00413CEA"/>
    <w:rsid w:val="00415489"/>
    <w:rsid w:val="00416BEB"/>
    <w:rsid w:val="004178B5"/>
    <w:rsid w:val="0042005D"/>
    <w:rsid w:val="00421508"/>
    <w:rsid w:val="00424C99"/>
    <w:rsid w:val="00425AF8"/>
    <w:rsid w:val="00425D2F"/>
    <w:rsid w:val="004271AE"/>
    <w:rsid w:val="00427200"/>
    <w:rsid w:val="004272A1"/>
    <w:rsid w:val="004276E6"/>
    <w:rsid w:val="00427EFE"/>
    <w:rsid w:val="00430338"/>
    <w:rsid w:val="004305D2"/>
    <w:rsid w:val="00430756"/>
    <w:rsid w:val="0043101C"/>
    <w:rsid w:val="00431436"/>
    <w:rsid w:val="00432237"/>
    <w:rsid w:val="0043239F"/>
    <w:rsid w:val="00433AED"/>
    <w:rsid w:val="00434093"/>
    <w:rsid w:val="0043437D"/>
    <w:rsid w:val="00437647"/>
    <w:rsid w:val="00437811"/>
    <w:rsid w:val="00437A50"/>
    <w:rsid w:val="00437CA1"/>
    <w:rsid w:val="00440898"/>
    <w:rsid w:val="00442F2E"/>
    <w:rsid w:val="0044332F"/>
    <w:rsid w:val="00443982"/>
    <w:rsid w:val="00443B83"/>
    <w:rsid w:val="00444A46"/>
    <w:rsid w:val="00445C75"/>
    <w:rsid w:val="00446197"/>
    <w:rsid w:val="00446316"/>
    <w:rsid w:val="004477F2"/>
    <w:rsid w:val="00447829"/>
    <w:rsid w:val="00447867"/>
    <w:rsid w:val="00447870"/>
    <w:rsid w:val="00447EB2"/>
    <w:rsid w:val="00450166"/>
    <w:rsid w:val="00450B1C"/>
    <w:rsid w:val="00452BFC"/>
    <w:rsid w:val="00452FA4"/>
    <w:rsid w:val="0045386B"/>
    <w:rsid w:val="0045439F"/>
    <w:rsid w:val="00454B4A"/>
    <w:rsid w:val="00455F42"/>
    <w:rsid w:val="00456170"/>
    <w:rsid w:val="0045635F"/>
    <w:rsid w:val="00457166"/>
    <w:rsid w:val="00457D0E"/>
    <w:rsid w:val="004612BF"/>
    <w:rsid w:val="00461F25"/>
    <w:rsid w:val="00461F5C"/>
    <w:rsid w:val="00462202"/>
    <w:rsid w:val="00462469"/>
    <w:rsid w:val="00462A74"/>
    <w:rsid w:val="00462CB6"/>
    <w:rsid w:val="0046395C"/>
    <w:rsid w:val="00465F74"/>
    <w:rsid w:val="00466C48"/>
    <w:rsid w:val="004679FA"/>
    <w:rsid w:val="00467FB5"/>
    <w:rsid w:val="004704F3"/>
    <w:rsid w:val="0047226B"/>
    <w:rsid w:val="00472732"/>
    <w:rsid w:val="0047318E"/>
    <w:rsid w:val="0047368A"/>
    <w:rsid w:val="00474E9A"/>
    <w:rsid w:val="0047636B"/>
    <w:rsid w:val="00476D51"/>
    <w:rsid w:val="00480EB1"/>
    <w:rsid w:val="004822EC"/>
    <w:rsid w:val="004823F3"/>
    <w:rsid w:val="0048353E"/>
    <w:rsid w:val="00484184"/>
    <w:rsid w:val="00484689"/>
    <w:rsid w:val="004847BA"/>
    <w:rsid w:val="00485A93"/>
    <w:rsid w:val="00485B9E"/>
    <w:rsid w:val="004863D9"/>
    <w:rsid w:val="0048679C"/>
    <w:rsid w:val="00486CE9"/>
    <w:rsid w:val="00487085"/>
    <w:rsid w:val="0048730B"/>
    <w:rsid w:val="00487ADB"/>
    <w:rsid w:val="0049198A"/>
    <w:rsid w:val="00491F06"/>
    <w:rsid w:val="0049272F"/>
    <w:rsid w:val="004928D9"/>
    <w:rsid w:val="00493321"/>
    <w:rsid w:val="004955BF"/>
    <w:rsid w:val="00496A59"/>
    <w:rsid w:val="00496D3E"/>
    <w:rsid w:val="004A0320"/>
    <w:rsid w:val="004A0798"/>
    <w:rsid w:val="004A0C01"/>
    <w:rsid w:val="004A0DC4"/>
    <w:rsid w:val="004A128D"/>
    <w:rsid w:val="004A1B0F"/>
    <w:rsid w:val="004A2B6A"/>
    <w:rsid w:val="004A334B"/>
    <w:rsid w:val="004A378E"/>
    <w:rsid w:val="004A3D16"/>
    <w:rsid w:val="004A4526"/>
    <w:rsid w:val="004A5DD2"/>
    <w:rsid w:val="004A684D"/>
    <w:rsid w:val="004A6C28"/>
    <w:rsid w:val="004A6C39"/>
    <w:rsid w:val="004A6FC2"/>
    <w:rsid w:val="004A7279"/>
    <w:rsid w:val="004B0399"/>
    <w:rsid w:val="004B1465"/>
    <w:rsid w:val="004B17F1"/>
    <w:rsid w:val="004B1A7A"/>
    <w:rsid w:val="004B1B91"/>
    <w:rsid w:val="004B2B36"/>
    <w:rsid w:val="004B2DDF"/>
    <w:rsid w:val="004B4F3C"/>
    <w:rsid w:val="004B5A1D"/>
    <w:rsid w:val="004B6AE6"/>
    <w:rsid w:val="004B6BD5"/>
    <w:rsid w:val="004B7280"/>
    <w:rsid w:val="004B75A8"/>
    <w:rsid w:val="004B7FD7"/>
    <w:rsid w:val="004C062D"/>
    <w:rsid w:val="004C0E11"/>
    <w:rsid w:val="004C1B26"/>
    <w:rsid w:val="004C2932"/>
    <w:rsid w:val="004C50BF"/>
    <w:rsid w:val="004C554D"/>
    <w:rsid w:val="004C64D4"/>
    <w:rsid w:val="004C65A5"/>
    <w:rsid w:val="004C724D"/>
    <w:rsid w:val="004C7EB9"/>
    <w:rsid w:val="004D0B5A"/>
    <w:rsid w:val="004D11E3"/>
    <w:rsid w:val="004D274D"/>
    <w:rsid w:val="004D3A34"/>
    <w:rsid w:val="004D415C"/>
    <w:rsid w:val="004D4CA5"/>
    <w:rsid w:val="004D5A90"/>
    <w:rsid w:val="004D6536"/>
    <w:rsid w:val="004D68F6"/>
    <w:rsid w:val="004D6BCA"/>
    <w:rsid w:val="004D6F20"/>
    <w:rsid w:val="004D789F"/>
    <w:rsid w:val="004D7BCF"/>
    <w:rsid w:val="004D7C07"/>
    <w:rsid w:val="004D7EC4"/>
    <w:rsid w:val="004D7F10"/>
    <w:rsid w:val="004E0FEC"/>
    <w:rsid w:val="004E16F9"/>
    <w:rsid w:val="004E2134"/>
    <w:rsid w:val="004E2A7A"/>
    <w:rsid w:val="004E2B80"/>
    <w:rsid w:val="004E3AC9"/>
    <w:rsid w:val="004E43EF"/>
    <w:rsid w:val="004E44E0"/>
    <w:rsid w:val="004E46E7"/>
    <w:rsid w:val="004E5242"/>
    <w:rsid w:val="004E5946"/>
    <w:rsid w:val="004E6C79"/>
    <w:rsid w:val="004E720A"/>
    <w:rsid w:val="004E7A78"/>
    <w:rsid w:val="004F088B"/>
    <w:rsid w:val="004F122C"/>
    <w:rsid w:val="004F1B0C"/>
    <w:rsid w:val="004F4E54"/>
    <w:rsid w:val="004F4FBB"/>
    <w:rsid w:val="004F54F7"/>
    <w:rsid w:val="004F550F"/>
    <w:rsid w:val="004F6ACE"/>
    <w:rsid w:val="004F7DD0"/>
    <w:rsid w:val="0050033B"/>
    <w:rsid w:val="005006CF"/>
    <w:rsid w:val="00500AB8"/>
    <w:rsid w:val="005010AB"/>
    <w:rsid w:val="00501423"/>
    <w:rsid w:val="00502C7E"/>
    <w:rsid w:val="00503058"/>
    <w:rsid w:val="005038A4"/>
    <w:rsid w:val="00503C90"/>
    <w:rsid w:val="00505F65"/>
    <w:rsid w:val="0050658E"/>
    <w:rsid w:val="00506CBA"/>
    <w:rsid w:val="00507DB5"/>
    <w:rsid w:val="00510EFD"/>
    <w:rsid w:val="005121EC"/>
    <w:rsid w:val="00512930"/>
    <w:rsid w:val="00512D15"/>
    <w:rsid w:val="00513479"/>
    <w:rsid w:val="0051366C"/>
    <w:rsid w:val="00513A7A"/>
    <w:rsid w:val="0051454B"/>
    <w:rsid w:val="0051593A"/>
    <w:rsid w:val="0051603E"/>
    <w:rsid w:val="0051666B"/>
    <w:rsid w:val="00517660"/>
    <w:rsid w:val="00517BB9"/>
    <w:rsid w:val="00520321"/>
    <w:rsid w:val="00520C16"/>
    <w:rsid w:val="00520D33"/>
    <w:rsid w:val="00520E15"/>
    <w:rsid w:val="00521DE8"/>
    <w:rsid w:val="00521EB8"/>
    <w:rsid w:val="0052220C"/>
    <w:rsid w:val="00522B06"/>
    <w:rsid w:val="00522CDA"/>
    <w:rsid w:val="005238ED"/>
    <w:rsid w:val="00523903"/>
    <w:rsid w:val="00525328"/>
    <w:rsid w:val="005256BA"/>
    <w:rsid w:val="00525BED"/>
    <w:rsid w:val="00525C87"/>
    <w:rsid w:val="005268F4"/>
    <w:rsid w:val="00527088"/>
    <w:rsid w:val="0052752C"/>
    <w:rsid w:val="00527C69"/>
    <w:rsid w:val="005301FA"/>
    <w:rsid w:val="005308A7"/>
    <w:rsid w:val="005318D6"/>
    <w:rsid w:val="00531BC4"/>
    <w:rsid w:val="00531FAF"/>
    <w:rsid w:val="00532AC4"/>
    <w:rsid w:val="00532BB5"/>
    <w:rsid w:val="005340A4"/>
    <w:rsid w:val="00535793"/>
    <w:rsid w:val="00535851"/>
    <w:rsid w:val="00535C19"/>
    <w:rsid w:val="00535F63"/>
    <w:rsid w:val="005363C1"/>
    <w:rsid w:val="0053687B"/>
    <w:rsid w:val="00537128"/>
    <w:rsid w:val="00537EE6"/>
    <w:rsid w:val="0054059A"/>
    <w:rsid w:val="00540657"/>
    <w:rsid w:val="00541ACC"/>
    <w:rsid w:val="00541B96"/>
    <w:rsid w:val="005422B0"/>
    <w:rsid w:val="00542980"/>
    <w:rsid w:val="00544248"/>
    <w:rsid w:val="00544E45"/>
    <w:rsid w:val="00544F51"/>
    <w:rsid w:val="005453EE"/>
    <w:rsid w:val="00545AD7"/>
    <w:rsid w:val="005462CF"/>
    <w:rsid w:val="005468AF"/>
    <w:rsid w:val="005471F9"/>
    <w:rsid w:val="005479D3"/>
    <w:rsid w:val="00550406"/>
    <w:rsid w:val="0055047B"/>
    <w:rsid w:val="005505A1"/>
    <w:rsid w:val="00550B15"/>
    <w:rsid w:val="00550CEF"/>
    <w:rsid w:val="00550D4A"/>
    <w:rsid w:val="00551159"/>
    <w:rsid w:val="00551AF9"/>
    <w:rsid w:val="00551E5D"/>
    <w:rsid w:val="0055283B"/>
    <w:rsid w:val="00553DE0"/>
    <w:rsid w:val="005544D4"/>
    <w:rsid w:val="00554806"/>
    <w:rsid w:val="00554DA3"/>
    <w:rsid w:val="00555722"/>
    <w:rsid w:val="00555BE4"/>
    <w:rsid w:val="00555D88"/>
    <w:rsid w:val="00556D6A"/>
    <w:rsid w:val="00557863"/>
    <w:rsid w:val="00557E09"/>
    <w:rsid w:val="00560437"/>
    <w:rsid w:val="0056283B"/>
    <w:rsid w:val="005628F2"/>
    <w:rsid w:val="00562C70"/>
    <w:rsid w:val="0056404B"/>
    <w:rsid w:val="005659CF"/>
    <w:rsid w:val="0056640D"/>
    <w:rsid w:val="005668BD"/>
    <w:rsid w:val="00566B11"/>
    <w:rsid w:val="00566EF3"/>
    <w:rsid w:val="00567F4B"/>
    <w:rsid w:val="00570024"/>
    <w:rsid w:val="005706ED"/>
    <w:rsid w:val="0057125D"/>
    <w:rsid w:val="00571B22"/>
    <w:rsid w:val="00571DCB"/>
    <w:rsid w:val="0057209C"/>
    <w:rsid w:val="005728B3"/>
    <w:rsid w:val="005733EE"/>
    <w:rsid w:val="005739DB"/>
    <w:rsid w:val="00573F55"/>
    <w:rsid w:val="0057497B"/>
    <w:rsid w:val="005757BA"/>
    <w:rsid w:val="00576283"/>
    <w:rsid w:val="00577122"/>
    <w:rsid w:val="00577DE1"/>
    <w:rsid w:val="00580D4C"/>
    <w:rsid w:val="00581D0A"/>
    <w:rsid w:val="00581D67"/>
    <w:rsid w:val="00583A3D"/>
    <w:rsid w:val="0058501C"/>
    <w:rsid w:val="005850C3"/>
    <w:rsid w:val="00585108"/>
    <w:rsid w:val="005862CD"/>
    <w:rsid w:val="00586DDB"/>
    <w:rsid w:val="005870D6"/>
    <w:rsid w:val="00587623"/>
    <w:rsid w:val="00590A04"/>
    <w:rsid w:val="0059112A"/>
    <w:rsid w:val="00591588"/>
    <w:rsid w:val="00592732"/>
    <w:rsid w:val="00592E48"/>
    <w:rsid w:val="00592F9F"/>
    <w:rsid w:val="0059303C"/>
    <w:rsid w:val="00595587"/>
    <w:rsid w:val="00595CF5"/>
    <w:rsid w:val="005962CC"/>
    <w:rsid w:val="0059659A"/>
    <w:rsid w:val="0059673D"/>
    <w:rsid w:val="00596B7A"/>
    <w:rsid w:val="00597A9F"/>
    <w:rsid w:val="005A0D39"/>
    <w:rsid w:val="005A1680"/>
    <w:rsid w:val="005A2449"/>
    <w:rsid w:val="005A25E8"/>
    <w:rsid w:val="005A27F8"/>
    <w:rsid w:val="005A2B00"/>
    <w:rsid w:val="005A2DDC"/>
    <w:rsid w:val="005A3047"/>
    <w:rsid w:val="005A49AB"/>
    <w:rsid w:val="005A4F08"/>
    <w:rsid w:val="005A528E"/>
    <w:rsid w:val="005A6718"/>
    <w:rsid w:val="005A6872"/>
    <w:rsid w:val="005A6B4D"/>
    <w:rsid w:val="005A6CAE"/>
    <w:rsid w:val="005A79C6"/>
    <w:rsid w:val="005B04DA"/>
    <w:rsid w:val="005B1B2D"/>
    <w:rsid w:val="005B250F"/>
    <w:rsid w:val="005B4223"/>
    <w:rsid w:val="005B476C"/>
    <w:rsid w:val="005B4B04"/>
    <w:rsid w:val="005B5C56"/>
    <w:rsid w:val="005B5D2E"/>
    <w:rsid w:val="005B648E"/>
    <w:rsid w:val="005B788E"/>
    <w:rsid w:val="005B7B6A"/>
    <w:rsid w:val="005B7E82"/>
    <w:rsid w:val="005C05A3"/>
    <w:rsid w:val="005C119C"/>
    <w:rsid w:val="005C1A04"/>
    <w:rsid w:val="005C2503"/>
    <w:rsid w:val="005C27FD"/>
    <w:rsid w:val="005C31EF"/>
    <w:rsid w:val="005C34E1"/>
    <w:rsid w:val="005C3611"/>
    <w:rsid w:val="005C3BF3"/>
    <w:rsid w:val="005C3C17"/>
    <w:rsid w:val="005C3F13"/>
    <w:rsid w:val="005C4557"/>
    <w:rsid w:val="005C6321"/>
    <w:rsid w:val="005C6E6F"/>
    <w:rsid w:val="005C6EDD"/>
    <w:rsid w:val="005C75EF"/>
    <w:rsid w:val="005C7D5C"/>
    <w:rsid w:val="005C7E69"/>
    <w:rsid w:val="005D028D"/>
    <w:rsid w:val="005D0486"/>
    <w:rsid w:val="005D0809"/>
    <w:rsid w:val="005D0A91"/>
    <w:rsid w:val="005D1171"/>
    <w:rsid w:val="005D493C"/>
    <w:rsid w:val="005D504C"/>
    <w:rsid w:val="005D54E5"/>
    <w:rsid w:val="005D688A"/>
    <w:rsid w:val="005D701C"/>
    <w:rsid w:val="005D722D"/>
    <w:rsid w:val="005D75C9"/>
    <w:rsid w:val="005E035A"/>
    <w:rsid w:val="005E04AE"/>
    <w:rsid w:val="005E1621"/>
    <w:rsid w:val="005E1673"/>
    <w:rsid w:val="005E1719"/>
    <w:rsid w:val="005E2765"/>
    <w:rsid w:val="005E2E95"/>
    <w:rsid w:val="005E2FC8"/>
    <w:rsid w:val="005E391B"/>
    <w:rsid w:val="005E3B95"/>
    <w:rsid w:val="005E3ECD"/>
    <w:rsid w:val="005E4424"/>
    <w:rsid w:val="005E45A3"/>
    <w:rsid w:val="005E4869"/>
    <w:rsid w:val="005E51FE"/>
    <w:rsid w:val="005E548C"/>
    <w:rsid w:val="005E55E7"/>
    <w:rsid w:val="005E58AF"/>
    <w:rsid w:val="005E5A21"/>
    <w:rsid w:val="005E6298"/>
    <w:rsid w:val="005E631D"/>
    <w:rsid w:val="005E64AC"/>
    <w:rsid w:val="005E76B4"/>
    <w:rsid w:val="005E7E76"/>
    <w:rsid w:val="005F04A3"/>
    <w:rsid w:val="005F0EE8"/>
    <w:rsid w:val="005F3131"/>
    <w:rsid w:val="005F3AD9"/>
    <w:rsid w:val="005F41A6"/>
    <w:rsid w:val="005F50D4"/>
    <w:rsid w:val="005F63D8"/>
    <w:rsid w:val="005F6F5F"/>
    <w:rsid w:val="00600361"/>
    <w:rsid w:val="006007C2"/>
    <w:rsid w:val="0060146D"/>
    <w:rsid w:val="00601E22"/>
    <w:rsid w:val="00601E2E"/>
    <w:rsid w:val="006020C7"/>
    <w:rsid w:val="0060287D"/>
    <w:rsid w:val="00602D91"/>
    <w:rsid w:val="006042C5"/>
    <w:rsid w:val="00604C8C"/>
    <w:rsid w:val="006060F9"/>
    <w:rsid w:val="00607040"/>
    <w:rsid w:val="00607A98"/>
    <w:rsid w:val="00607E50"/>
    <w:rsid w:val="00610219"/>
    <w:rsid w:val="00610C48"/>
    <w:rsid w:val="00610F5B"/>
    <w:rsid w:val="0061144C"/>
    <w:rsid w:val="00611EB0"/>
    <w:rsid w:val="00612457"/>
    <w:rsid w:val="00612586"/>
    <w:rsid w:val="00613476"/>
    <w:rsid w:val="00614004"/>
    <w:rsid w:val="0061455F"/>
    <w:rsid w:val="00615997"/>
    <w:rsid w:val="00616DAF"/>
    <w:rsid w:val="00617726"/>
    <w:rsid w:val="0061784B"/>
    <w:rsid w:val="00617DEB"/>
    <w:rsid w:val="00617E15"/>
    <w:rsid w:val="00620844"/>
    <w:rsid w:val="00620AB3"/>
    <w:rsid w:val="006217D2"/>
    <w:rsid w:val="00621DEF"/>
    <w:rsid w:val="006223E7"/>
    <w:rsid w:val="006226AB"/>
    <w:rsid w:val="00622902"/>
    <w:rsid w:val="00622B3E"/>
    <w:rsid w:val="00622D24"/>
    <w:rsid w:val="00625004"/>
    <w:rsid w:val="00625353"/>
    <w:rsid w:val="006255CF"/>
    <w:rsid w:val="00625B82"/>
    <w:rsid w:val="00625BEB"/>
    <w:rsid w:val="006267C0"/>
    <w:rsid w:val="006278AF"/>
    <w:rsid w:val="00627903"/>
    <w:rsid w:val="00630036"/>
    <w:rsid w:val="0063009D"/>
    <w:rsid w:val="00630495"/>
    <w:rsid w:val="00630956"/>
    <w:rsid w:val="006310AD"/>
    <w:rsid w:val="00631A4F"/>
    <w:rsid w:val="006322AC"/>
    <w:rsid w:val="00632DEC"/>
    <w:rsid w:val="00633680"/>
    <w:rsid w:val="006337BE"/>
    <w:rsid w:val="0063409E"/>
    <w:rsid w:val="006348DB"/>
    <w:rsid w:val="006349BD"/>
    <w:rsid w:val="00634B12"/>
    <w:rsid w:val="00634C4B"/>
    <w:rsid w:val="00634C8D"/>
    <w:rsid w:val="00634CAD"/>
    <w:rsid w:val="00634CFB"/>
    <w:rsid w:val="00635F34"/>
    <w:rsid w:val="00636B2C"/>
    <w:rsid w:val="006372C3"/>
    <w:rsid w:val="00640426"/>
    <w:rsid w:val="0064072B"/>
    <w:rsid w:val="00641D56"/>
    <w:rsid w:val="0064289F"/>
    <w:rsid w:val="00642E32"/>
    <w:rsid w:val="00643BE1"/>
    <w:rsid w:val="0064417B"/>
    <w:rsid w:val="00644333"/>
    <w:rsid w:val="00645F60"/>
    <w:rsid w:val="006468D1"/>
    <w:rsid w:val="00647B80"/>
    <w:rsid w:val="00650A6E"/>
    <w:rsid w:val="00651145"/>
    <w:rsid w:val="00651A1D"/>
    <w:rsid w:val="00652908"/>
    <w:rsid w:val="006541BA"/>
    <w:rsid w:val="00654498"/>
    <w:rsid w:val="00655447"/>
    <w:rsid w:val="00655899"/>
    <w:rsid w:val="00655F14"/>
    <w:rsid w:val="00657FE5"/>
    <w:rsid w:val="00660A7A"/>
    <w:rsid w:val="00660D2E"/>
    <w:rsid w:val="00661BD0"/>
    <w:rsid w:val="0066281F"/>
    <w:rsid w:val="00662CF8"/>
    <w:rsid w:val="006630CF"/>
    <w:rsid w:val="00664150"/>
    <w:rsid w:val="00664628"/>
    <w:rsid w:val="00665641"/>
    <w:rsid w:val="00665AC7"/>
    <w:rsid w:val="006671D4"/>
    <w:rsid w:val="006679EF"/>
    <w:rsid w:val="006701B7"/>
    <w:rsid w:val="0067028B"/>
    <w:rsid w:val="00670E2B"/>
    <w:rsid w:val="00671080"/>
    <w:rsid w:val="0067192A"/>
    <w:rsid w:val="0067200C"/>
    <w:rsid w:val="00672F11"/>
    <w:rsid w:val="00673135"/>
    <w:rsid w:val="00673633"/>
    <w:rsid w:val="006749DB"/>
    <w:rsid w:val="00674C5D"/>
    <w:rsid w:val="00675353"/>
    <w:rsid w:val="006756C8"/>
    <w:rsid w:val="00675CE4"/>
    <w:rsid w:val="006762AD"/>
    <w:rsid w:val="006763CC"/>
    <w:rsid w:val="006767F2"/>
    <w:rsid w:val="0067680D"/>
    <w:rsid w:val="00676974"/>
    <w:rsid w:val="00681512"/>
    <w:rsid w:val="00682214"/>
    <w:rsid w:val="00682814"/>
    <w:rsid w:val="00682CFA"/>
    <w:rsid w:val="00683188"/>
    <w:rsid w:val="006837DA"/>
    <w:rsid w:val="00683ED5"/>
    <w:rsid w:val="006840AE"/>
    <w:rsid w:val="006840E8"/>
    <w:rsid w:val="00684853"/>
    <w:rsid w:val="006849E3"/>
    <w:rsid w:val="00684E9B"/>
    <w:rsid w:val="00684FEA"/>
    <w:rsid w:val="0068533E"/>
    <w:rsid w:val="006864EE"/>
    <w:rsid w:val="00686A3F"/>
    <w:rsid w:val="006870AF"/>
    <w:rsid w:val="00687926"/>
    <w:rsid w:val="00690FF3"/>
    <w:rsid w:val="00691385"/>
    <w:rsid w:val="00691C61"/>
    <w:rsid w:val="0069243C"/>
    <w:rsid w:val="00692550"/>
    <w:rsid w:val="00692E51"/>
    <w:rsid w:val="00694C84"/>
    <w:rsid w:val="00694D70"/>
    <w:rsid w:val="00695A67"/>
    <w:rsid w:val="00695AD2"/>
    <w:rsid w:val="00696B37"/>
    <w:rsid w:val="006974C5"/>
    <w:rsid w:val="0069776A"/>
    <w:rsid w:val="00697985"/>
    <w:rsid w:val="006A04D7"/>
    <w:rsid w:val="006A1A22"/>
    <w:rsid w:val="006A2112"/>
    <w:rsid w:val="006A22DE"/>
    <w:rsid w:val="006A249D"/>
    <w:rsid w:val="006A28E3"/>
    <w:rsid w:val="006A39BA"/>
    <w:rsid w:val="006A4663"/>
    <w:rsid w:val="006A4D61"/>
    <w:rsid w:val="006A5575"/>
    <w:rsid w:val="006A568D"/>
    <w:rsid w:val="006A5716"/>
    <w:rsid w:val="006A6132"/>
    <w:rsid w:val="006A731A"/>
    <w:rsid w:val="006B02F8"/>
    <w:rsid w:val="006B059C"/>
    <w:rsid w:val="006B0658"/>
    <w:rsid w:val="006B07F8"/>
    <w:rsid w:val="006B098E"/>
    <w:rsid w:val="006B0C47"/>
    <w:rsid w:val="006B0D60"/>
    <w:rsid w:val="006B1F38"/>
    <w:rsid w:val="006B25F8"/>
    <w:rsid w:val="006B2B3E"/>
    <w:rsid w:val="006B45B7"/>
    <w:rsid w:val="006B587C"/>
    <w:rsid w:val="006B5B08"/>
    <w:rsid w:val="006B5B4F"/>
    <w:rsid w:val="006B62DB"/>
    <w:rsid w:val="006B74CF"/>
    <w:rsid w:val="006C04FC"/>
    <w:rsid w:val="006C1A16"/>
    <w:rsid w:val="006C1DBE"/>
    <w:rsid w:val="006C22B3"/>
    <w:rsid w:val="006C2D3E"/>
    <w:rsid w:val="006C33D6"/>
    <w:rsid w:val="006C3868"/>
    <w:rsid w:val="006C42AD"/>
    <w:rsid w:val="006C468D"/>
    <w:rsid w:val="006C7798"/>
    <w:rsid w:val="006D059F"/>
    <w:rsid w:val="006D09EC"/>
    <w:rsid w:val="006D12E8"/>
    <w:rsid w:val="006D15B8"/>
    <w:rsid w:val="006D19AE"/>
    <w:rsid w:val="006D1A1C"/>
    <w:rsid w:val="006D1A46"/>
    <w:rsid w:val="006D208F"/>
    <w:rsid w:val="006D2819"/>
    <w:rsid w:val="006D2DAE"/>
    <w:rsid w:val="006D38A2"/>
    <w:rsid w:val="006D3C96"/>
    <w:rsid w:val="006D426E"/>
    <w:rsid w:val="006D4358"/>
    <w:rsid w:val="006D478A"/>
    <w:rsid w:val="006D4FD5"/>
    <w:rsid w:val="006D5720"/>
    <w:rsid w:val="006D655D"/>
    <w:rsid w:val="006D6ACF"/>
    <w:rsid w:val="006D73FF"/>
    <w:rsid w:val="006D7549"/>
    <w:rsid w:val="006E03F0"/>
    <w:rsid w:val="006E058E"/>
    <w:rsid w:val="006E127A"/>
    <w:rsid w:val="006E1ACE"/>
    <w:rsid w:val="006E1E8F"/>
    <w:rsid w:val="006E2081"/>
    <w:rsid w:val="006E2A83"/>
    <w:rsid w:val="006E393F"/>
    <w:rsid w:val="006E39EF"/>
    <w:rsid w:val="006E3C91"/>
    <w:rsid w:val="006E3DE2"/>
    <w:rsid w:val="006E4C09"/>
    <w:rsid w:val="006E59A9"/>
    <w:rsid w:val="006E5A9C"/>
    <w:rsid w:val="006E6593"/>
    <w:rsid w:val="006E66DC"/>
    <w:rsid w:val="006E6EAD"/>
    <w:rsid w:val="006E7E69"/>
    <w:rsid w:val="006F12A2"/>
    <w:rsid w:val="006F1A6E"/>
    <w:rsid w:val="006F1CC7"/>
    <w:rsid w:val="006F38D2"/>
    <w:rsid w:val="006F41DF"/>
    <w:rsid w:val="006F4674"/>
    <w:rsid w:val="006F4D3A"/>
    <w:rsid w:val="006F5DFF"/>
    <w:rsid w:val="006F78A3"/>
    <w:rsid w:val="007000BA"/>
    <w:rsid w:val="00700AFD"/>
    <w:rsid w:val="00701643"/>
    <w:rsid w:val="00701BD7"/>
    <w:rsid w:val="00701DD1"/>
    <w:rsid w:val="0070203E"/>
    <w:rsid w:val="007021C9"/>
    <w:rsid w:val="0070246A"/>
    <w:rsid w:val="0070436C"/>
    <w:rsid w:val="007046F8"/>
    <w:rsid w:val="007047A0"/>
    <w:rsid w:val="0070524C"/>
    <w:rsid w:val="00705ABA"/>
    <w:rsid w:val="00705AE1"/>
    <w:rsid w:val="00706651"/>
    <w:rsid w:val="00706C96"/>
    <w:rsid w:val="0071215C"/>
    <w:rsid w:val="0071283D"/>
    <w:rsid w:val="007129BE"/>
    <w:rsid w:val="00712B3E"/>
    <w:rsid w:val="00713595"/>
    <w:rsid w:val="0071473D"/>
    <w:rsid w:val="00714C66"/>
    <w:rsid w:val="007153A5"/>
    <w:rsid w:val="007156D9"/>
    <w:rsid w:val="00715AED"/>
    <w:rsid w:val="00715C76"/>
    <w:rsid w:val="00715F99"/>
    <w:rsid w:val="0071671F"/>
    <w:rsid w:val="00716D20"/>
    <w:rsid w:val="00717AFE"/>
    <w:rsid w:val="00717F44"/>
    <w:rsid w:val="007200CB"/>
    <w:rsid w:val="00720CCD"/>
    <w:rsid w:val="007213F4"/>
    <w:rsid w:val="0072201D"/>
    <w:rsid w:val="0072231C"/>
    <w:rsid w:val="007223DE"/>
    <w:rsid w:val="00722815"/>
    <w:rsid w:val="00722C5B"/>
    <w:rsid w:val="00723249"/>
    <w:rsid w:val="00723818"/>
    <w:rsid w:val="007238E0"/>
    <w:rsid w:val="007251E4"/>
    <w:rsid w:val="00725574"/>
    <w:rsid w:val="0072676C"/>
    <w:rsid w:val="007271DE"/>
    <w:rsid w:val="00727CB0"/>
    <w:rsid w:val="00730075"/>
    <w:rsid w:val="0073021B"/>
    <w:rsid w:val="007308A4"/>
    <w:rsid w:val="00732493"/>
    <w:rsid w:val="0073267A"/>
    <w:rsid w:val="00732BF3"/>
    <w:rsid w:val="00732DB1"/>
    <w:rsid w:val="007331C0"/>
    <w:rsid w:val="00734769"/>
    <w:rsid w:val="00736529"/>
    <w:rsid w:val="007375E3"/>
    <w:rsid w:val="00737D6B"/>
    <w:rsid w:val="00740168"/>
    <w:rsid w:val="00740952"/>
    <w:rsid w:val="00740B7B"/>
    <w:rsid w:val="007419AF"/>
    <w:rsid w:val="00742328"/>
    <w:rsid w:val="00742715"/>
    <w:rsid w:val="0074349F"/>
    <w:rsid w:val="00744764"/>
    <w:rsid w:val="0074745B"/>
    <w:rsid w:val="00750677"/>
    <w:rsid w:val="00751A5D"/>
    <w:rsid w:val="00751FE2"/>
    <w:rsid w:val="007527AE"/>
    <w:rsid w:val="007528B2"/>
    <w:rsid w:val="00752AF3"/>
    <w:rsid w:val="00753544"/>
    <w:rsid w:val="00753752"/>
    <w:rsid w:val="00753A56"/>
    <w:rsid w:val="007541DC"/>
    <w:rsid w:val="007547A9"/>
    <w:rsid w:val="007554B6"/>
    <w:rsid w:val="0075610C"/>
    <w:rsid w:val="0075614E"/>
    <w:rsid w:val="00756216"/>
    <w:rsid w:val="00760333"/>
    <w:rsid w:val="00760799"/>
    <w:rsid w:val="00760F49"/>
    <w:rsid w:val="007612D3"/>
    <w:rsid w:val="00762D23"/>
    <w:rsid w:val="00762EA1"/>
    <w:rsid w:val="007634D5"/>
    <w:rsid w:val="00764423"/>
    <w:rsid w:val="007649E0"/>
    <w:rsid w:val="00765C22"/>
    <w:rsid w:val="00765D2F"/>
    <w:rsid w:val="007663A3"/>
    <w:rsid w:val="007663B6"/>
    <w:rsid w:val="0076688A"/>
    <w:rsid w:val="00766D5D"/>
    <w:rsid w:val="00767BD8"/>
    <w:rsid w:val="007711C6"/>
    <w:rsid w:val="00771CFF"/>
    <w:rsid w:val="00772077"/>
    <w:rsid w:val="0077248B"/>
    <w:rsid w:val="0077268C"/>
    <w:rsid w:val="007729C4"/>
    <w:rsid w:val="00772D25"/>
    <w:rsid w:val="007737C0"/>
    <w:rsid w:val="00774318"/>
    <w:rsid w:val="00774E80"/>
    <w:rsid w:val="00775226"/>
    <w:rsid w:val="00775D0C"/>
    <w:rsid w:val="00775DA1"/>
    <w:rsid w:val="00776407"/>
    <w:rsid w:val="00776E11"/>
    <w:rsid w:val="00776FBB"/>
    <w:rsid w:val="00777099"/>
    <w:rsid w:val="00777894"/>
    <w:rsid w:val="00781766"/>
    <w:rsid w:val="00781875"/>
    <w:rsid w:val="00781A2C"/>
    <w:rsid w:val="00781B40"/>
    <w:rsid w:val="00781BCF"/>
    <w:rsid w:val="007825DC"/>
    <w:rsid w:val="00782A90"/>
    <w:rsid w:val="007849F9"/>
    <w:rsid w:val="00784BE0"/>
    <w:rsid w:val="00784DA2"/>
    <w:rsid w:val="007850AC"/>
    <w:rsid w:val="0078589D"/>
    <w:rsid w:val="00785A60"/>
    <w:rsid w:val="00786180"/>
    <w:rsid w:val="0079142E"/>
    <w:rsid w:val="00791D5D"/>
    <w:rsid w:val="00792B78"/>
    <w:rsid w:val="00792ED4"/>
    <w:rsid w:val="00793038"/>
    <w:rsid w:val="00793062"/>
    <w:rsid w:val="007930D1"/>
    <w:rsid w:val="00793434"/>
    <w:rsid w:val="00793E14"/>
    <w:rsid w:val="007949E9"/>
    <w:rsid w:val="00794ECB"/>
    <w:rsid w:val="0079565C"/>
    <w:rsid w:val="0079581F"/>
    <w:rsid w:val="00795BA0"/>
    <w:rsid w:val="00795EAE"/>
    <w:rsid w:val="00795F08"/>
    <w:rsid w:val="00796199"/>
    <w:rsid w:val="00796592"/>
    <w:rsid w:val="0079666C"/>
    <w:rsid w:val="00796FF6"/>
    <w:rsid w:val="00797738"/>
    <w:rsid w:val="007978AF"/>
    <w:rsid w:val="00797D86"/>
    <w:rsid w:val="007A04D2"/>
    <w:rsid w:val="007A11EC"/>
    <w:rsid w:val="007A150E"/>
    <w:rsid w:val="007A282C"/>
    <w:rsid w:val="007A28EC"/>
    <w:rsid w:val="007A31D9"/>
    <w:rsid w:val="007A377F"/>
    <w:rsid w:val="007A3A63"/>
    <w:rsid w:val="007A3F29"/>
    <w:rsid w:val="007A420F"/>
    <w:rsid w:val="007A427F"/>
    <w:rsid w:val="007A5316"/>
    <w:rsid w:val="007A5495"/>
    <w:rsid w:val="007A669D"/>
    <w:rsid w:val="007A7206"/>
    <w:rsid w:val="007A7217"/>
    <w:rsid w:val="007A7C3C"/>
    <w:rsid w:val="007B01D6"/>
    <w:rsid w:val="007B14E1"/>
    <w:rsid w:val="007B179C"/>
    <w:rsid w:val="007B3718"/>
    <w:rsid w:val="007B3E55"/>
    <w:rsid w:val="007B42E2"/>
    <w:rsid w:val="007B565B"/>
    <w:rsid w:val="007B5C9D"/>
    <w:rsid w:val="007B5CC9"/>
    <w:rsid w:val="007B667E"/>
    <w:rsid w:val="007B7D16"/>
    <w:rsid w:val="007C0400"/>
    <w:rsid w:val="007C13FE"/>
    <w:rsid w:val="007C44D2"/>
    <w:rsid w:val="007C50C2"/>
    <w:rsid w:val="007C5436"/>
    <w:rsid w:val="007C5A04"/>
    <w:rsid w:val="007C632C"/>
    <w:rsid w:val="007C68F8"/>
    <w:rsid w:val="007D0752"/>
    <w:rsid w:val="007D08F9"/>
    <w:rsid w:val="007D0EEF"/>
    <w:rsid w:val="007D2239"/>
    <w:rsid w:val="007D4195"/>
    <w:rsid w:val="007D45EC"/>
    <w:rsid w:val="007D59D0"/>
    <w:rsid w:val="007D5CC2"/>
    <w:rsid w:val="007D64FC"/>
    <w:rsid w:val="007D7AA2"/>
    <w:rsid w:val="007E03E7"/>
    <w:rsid w:val="007E3060"/>
    <w:rsid w:val="007E374A"/>
    <w:rsid w:val="007E40DF"/>
    <w:rsid w:val="007E4411"/>
    <w:rsid w:val="007E5CAF"/>
    <w:rsid w:val="007E5F83"/>
    <w:rsid w:val="007F090D"/>
    <w:rsid w:val="007F0C5D"/>
    <w:rsid w:val="007F253A"/>
    <w:rsid w:val="007F37C5"/>
    <w:rsid w:val="007F3CEC"/>
    <w:rsid w:val="007F4873"/>
    <w:rsid w:val="007F4D21"/>
    <w:rsid w:val="007F5A8B"/>
    <w:rsid w:val="007F5CDD"/>
    <w:rsid w:val="007F612B"/>
    <w:rsid w:val="007F71A8"/>
    <w:rsid w:val="007F7900"/>
    <w:rsid w:val="00801E55"/>
    <w:rsid w:val="00802095"/>
    <w:rsid w:val="00803703"/>
    <w:rsid w:val="00803DDE"/>
    <w:rsid w:val="00803ED9"/>
    <w:rsid w:val="00804029"/>
    <w:rsid w:val="008042C1"/>
    <w:rsid w:val="00804571"/>
    <w:rsid w:val="00804EDA"/>
    <w:rsid w:val="00805097"/>
    <w:rsid w:val="00806022"/>
    <w:rsid w:val="00806377"/>
    <w:rsid w:val="008069A4"/>
    <w:rsid w:val="00806A16"/>
    <w:rsid w:val="00806A2D"/>
    <w:rsid w:val="00806CC8"/>
    <w:rsid w:val="008103D9"/>
    <w:rsid w:val="008108D8"/>
    <w:rsid w:val="00811958"/>
    <w:rsid w:val="00811B58"/>
    <w:rsid w:val="00811EB5"/>
    <w:rsid w:val="00812873"/>
    <w:rsid w:val="008129F3"/>
    <w:rsid w:val="00812BFF"/>
    <w:rsid w:val="00813B96"/>
    <w:rsid w:val="0081405C"/>
    <w:rsid w:val="00814D81"/>
    <w:rsid w:val="0081521C"/>
    <w:rsid w:val="008154F2"/>
    <w:rsid w:val="00815B9B"/>
    <w:rsid w:val="00815BB3"/>
    <w:rsid w:val="0081628A"/>
    <w:rsid w:val="00816CE6"/>
    <w:rsid w:val="0082126B"/>
    <w:rsid w:val="008213F0"/>
    <w:rsid w:val="00821EDB"/>
    <w:rsid w:val="008228C1"/>
    <w:rsid w:val="008238E1"/>
    <w:rsid w:val="008250A1"/>
    <w:rsid w:val="0082619C"/>
    <w:rsid w:val="008261DC"/>
    <w:rsid w:val="00826254"/>
    <w:rsid w:val="00826798"/>
    <w:rsid w:val="008320D2"/>
    <w:rsid w:val="008322D6"/>
    <w:rsid w:val="00832E0A"/>
    <w:rsid w:val="00833310"/>
    <w:rsid w:val="00833423"/>
    <w:rsid w:val="00833967"/>
    <w:rsid w:val="00833D65"/>
    <w:rsid w:val="008350B7"/>
    <w:rsid w:val="008351DE"/>
    <w:rsid w:val="0083595C"/>
    <w:rsid w:val="0083622F"/>
    <w:rsid w:val="008368BD"/>
    <w:rsid w:val="00836AC3"/>
    <w:rsid w:val="00837D3E"/>
    <w:rsid w:val="008406CE"/>
    <w:rsid w:val="00840E3D"/>
    <w:rsid w:val="008414F3"/>
    <w:rsid w:val="00841685"/>
    <w:rsid w:val="008416EE"/>
    <w:rsid w:val="008419B5"/>
    <w:rsid w:val="008419FC"/>
    <w:rsid w:val="008420BD"/>
    <w:rsid w:val="008420BF"/>
    <w:rsid w:val="00842A18"/>
    <w:rsid w:val="00843F2D"/>
    <w:rsid w:val="00844B78"/>
    <w:rsid w:val="00844E26"/>
    <w:rsid w:val="00846432"/>
    <w:rsid w:val="00846973"/>
    <w:rsid w:val="00846C7F"/>
    <w:rsid w:val="0084705F"/>
    <w:rsid w:val="008478D8"/>
    <w:rsid w:val="00847B36"/>
    <w:rsid w:val="00847D62"/>
    <w:rsid w:val="00850336"/>
    <w:rsid w:val="00850440"/>
    <w:rsid w:val="0085047E"/>
    <w:rsid w:val="0085225E"/>
    <w:rsid w:val="008525A3"/>
    <w:rsid w:val="00852B27"/>
    <w:rsid w:val="00853483"/>
    <w:rsid w:val="0085476A"/>
    <w:rsid w:val="00854FF8"/>
    <w:rsid w:val="0085603C"/>
    <w:rsid w:val="00856311"/>
    <w:rsid w:val="00857845"/>
    <w:rsid w:val="008600B2"/>
    <w:rsid w:val="0086071E"/>
    <w:rsid w:val="00860D93"/>
    <w:rsid w:val="008613D9"/>
    <w:rsid w:val="008614CB"/>
    <w:rsid w:val="00862853"/>
    <w:rsid w:val="0086285A"/>
    <w:rsid w:val="008639F0"/>
    <w:rsid w:val="0086475B"/>
    <w:rsid w:val="00865795"/>
    <w:rsid w:val="00867658"/>
    <w:rsid w:val="00867735"/>
    <w:rsid w:val="00867CDD"/>
    <w:rsid w:val="00870DFD"/>
    <w:rsid w:val="00871028"/>
    <w:rsid w:val="00871293"/>
    <w:rsid w:val="00871670"/>
    <w:rsid w:val="00874170"/>
    <w:rsid w:val="00874F81"/>
    <w:rsid w:val="008758DB"/>
    <w:rsid w:val="00875EDF"/>
    <w:rsid w:val="008765CD"/>
    <w:rsid w:val="0087761A"/>
    <w:rsid w:val="0087777A"/>
    <w:rsid w:val="0088019D"/>
    <w:rsid w:val="00880C07"/>
    <w:rsid w:val="00881677"/>
    <w:rsid w:val="0088194E"/>
    <w:rsid w:val="008819E3"/>
    <w:rsid w:val="00881A1F"/>
    <w:rsid w:val="0088218B"/>
    <w:rsid w:val="008821C5"/>
    <w:rsid w:val="00882E4D"/>
    <w:rsid w:val="008835D1"/>
    <w:rsid w:val="00883693"/>
    <w:rsid w:val="00883AA0"/>
    <w:rsid w:val="00883BE8"/>
    <w:rsid w:val="00886816"/>
    <w:rsid w:val="008869F0"/>
    <w:rsid w:val="00886AF8"/>
    <w:rsid w:val="008870F6"/>
    <w:rsid w:val="008872EA"/>
    <w:rsid w:val="00887C2A"/>
    <w:rsid w:val="00890F6C"/>
    <w:rsid w:val="008919B1"/>
    <w:rsid w:val="008927DC"/>
    <w:rsid w:val="008929E5"/>
    <w:rsid w:val="00892F4D"/>
    <w:rsid w:val="008945B5"/>
    <w:rsid w:val="00894778"/>
    <w:rsid w:val="008955E0"/>
    <w:rsid w:val="00895660"/>
    <w:rsid w:val="0089614A"/>
    <w:rsid w:val="008A02C6"/>
    <w:rsid w:val="008A40B9"/>
    <w:rsid w:val="008A4D22"/>
    <w:rsid w:val="008A5D64"/>
    <w:rsid w:val="008A6999"/>
    <w:rsid w:val="008A6AC5"/>
    <w:rsid w:val="008A6B89"/>
    <w:rsid w:val="008A7ED0"/>
    <w:rsid w:val="008B1197"/>
    <w:rsid w:val="008B1344"/>
    <w:rsid w:val="008B187C"/>
    <w:rsid w:val="008B1A68"/>
    <w:rsid w:val="008B1C32"/>
    <w:rsid w:val="008B1FA9"/>
    <w:rsid w:val="008B23DF"/>
    <w:rsid w:val="008B3433"/>
    <w:rsid w:val="008B34BE"/>
    <w:rsid w:val="008B3F88"/>
    <w:rsid w:val="008B40C1"/>
    <w:rsid w:val="008B40DE"/>
    <w:rsid w:val="008B4C08"/>
    <w:rsid w:val="008B4F90"/>
    <w:rsid w:val="008B5DA2"/>
    <w:rsid w:val="008B6352"/>
    <w:rsid w:val="008B6A0F"/>
    <w:rsid w:val="008B7026"/>
    <w:rsid w:val="008B7515"/>
    <w:rsid w:val="008B77D2"/>
    <w:rsid w:val="008C0C9A"/>
    <w:rsid w:val="008C1144"/>
    <w:rsid w:val="008C1AAE"/>
    <w:rsid w:val="008C2131"/>
    <w:rsid w:val="008C3C1C"/>
    <w:rsid w:val="008C3E9A"/>
    <w:rsid w:val="008C4FAA"/>
    <w:rsid w:val="008C5380"/>
    <w:rsid w:val="008C58DB"/>
    <w:rsid w:val="008C7344"/>
    <w:rsid w:val="008C7673"/>
    <w:rsid w:val="008D0412"/>
    <w:rsid w:val="008D06D1"/>
    <w:rsid w:val="008D0E6A"/>
    <w:rsid w:val="008D11E7"/>
    <w:rsid w:val="008D1D5E"/>
    <w:rsid w:val="008D1F0A"/>
    <w:rsid w:val="008D20E6"/>
    <w:rsid w:val="008D2154"/>
    <w:rsid w:val="008D316D"/>
    <w:rsid w:val="008D37A2"/>
    <w:rsid w:val="008D39A3"/>
    <w:rsid w:val="008D4D93"/>
    <w:rsid w:val="008D5354"/>
    <w:rsid w:val="008D5A1A"/>
    <w:rsid w:val="008D65A3"/>
    <w:rsid w:val="008D685D"/>
    <w:rsid w:val="008D7CA2"/>
    <w:rsid w:val="008E0A39"/>
    <w:rsid w:val="008E0A6C"/>
    <w:rsid w:val="008E1592"/>
    <w:rsid w:val="008E3212"/>
    <w:rsid w:val="008E3CA9"/>
    <w:rsid w:val="008E403B"/>
    <w:rsid w:val="008E4AE4"/>
    <w:rsid w:val="008E4B93"/>
    <w:rsid w:val="008E52FA"/>
    <w:rsid w:val="008E544D"/>
    <w:rsid w:val="008E6EBF"/>
    <w:rsid w:val="008F03B7"/>
    <w:rsid w:val="008F0DFB"/>
    <w:rsid w:val="008F0FD5"/>
    <w:rsid w:val="008F13C4"/>
    <w:rsid w:val="008F22DC"/>
    <w:rsid w:val="008F26C6"/>
    <w:rsid w:val="008F2FFA"/>
    <w:rsid w:val="008F322D"/>
    <w:rsid w:val="008F4982"/>
    <w:rsid w:val="008F4D41"/>
    <w:rsid w:val="008F57DC"/>
    <w:rsid w:val="008F654F"/>
    <w:rsid w:val="008F7A27"/>
    <w:rsid w:val="008F7CC4"/>
    <w:rsid w:val="008F7EB1"/>
    <w:rsid w:val="00901E78"/>
    <w:rsid w:val="00903004"/>
    <w:rsid w:val="009031E7"/>
    <w:rsid w:val="0090353D"/>
    <w:rsid w:val="00904437"/>
    <w:rsid w:val="0090483C"/>
    <w:rsid w:val="0090607B"/>
    <w:rsid w:val="00910E5C"/>
    <w:rsid w:val="00911AA8"/>
    <w:rsid w:val="0091224E"/>
    <w:rsid w:val="009128E3"/>
    <w:rsid w:val="00913521"/>
    <w:rsid w:val="00914950"/>
    <w:rsid w:val="00914D9A"/>
    <w:rsid w:val="00914EE4"/>
    <w:rsid w:val="009152AC"/>
    <w:rsid w:val="00915A93"/>
    <w:rsid w:val="00915E9B"/>
    <w:rsid w:val="009162BF"/>
    <w:rsid w:val="00917C13"/>
    <w:rsid w:val="00917CB7"/>
    <w:rsid w:val="00917F87"/>
    <w:rsid w:val="00922182"/>
    <w:rsid w:val="00922851"/>
    <w:rsid w:val="00922A3F"/>
    <w:rsid w:val="00924069"/>
    <w:rsid w:val="009257B1"/>
    <w:rsid w:val="00925AB6"/>
    <w:rsid w:val="00925CDF"/>
    <w:rsid w:val="00925E7A"/>
    <w:rsid w:val="00926C02"/>
    <w:rsid w:val="00927292"/>
    <w:rsid w:val="00927435"/>
    <w:rsid w:val="00927EF2"/>
    <w:rsid w:val="0093018B"/>
    <w:rsid w:val="009303DF"/>
    <w:rsid w:val="00930AE6"/>
    <w:rsid w:val="00930C44"/>
    <w:rsid w:val="00932147"/>
    <w:rsid w:val="00932A7E"/>
    <w:rsid w:val="00932C7B"/>
    <w:rsid w:val="009330FE"/>
    <w:rsid w:val="00934D0F"/>
    <w:rsid w:val="009356D1"/>
    <w:rsid w:val="009359BC"/>
    <w:rsid w:val="00936520"/>
    <w:rsid w:val="009365BC"/>
    <w:rsid w:val="00936F40"/>
    <w:rsid w:val="00937AC8"/>
    <w:rsid w:val="009404B8"/>
    <w:rsid w:val="00940986"/>
    <w:rsid w:val="009411F7"/>
    <w:rsid w:val="0094134E"/>
    <w:rsid w:val="009413CA"/>
    <w:rsid w:val="0094203B"/>
    <w:rsid w:val="00942273"/>
    <w:rsid w:val="0094234E"/>
    <w:rsid w:val="00942C33"/>
    <w:rsid w:val="00943579"/>
    <w:rsid w:val="00944352"/>
    <w:rsid w:val="009443F2"/>
    <w:rsid w:val="009449D2"/>
    <w:rsid w:val="0094551E"/>
    <w:rsid w:val="009455D2"/>
    <w:rsid w:val="009456D7"/>
    <w:rsid w:val="00945824"/>
    <w:rsid w:val="00945BB4"/>
    <w:rsid w:val="0094609D"/>
    <w:rsid w:val="00947AAD"/>
    <w:rsid w:val="00951370"/>
    <w:rsid w:val="00951D65"/>
    <w:rsid w:val="00952111"/>
    <w:rsid w:val="009523D8"/>
    <w:rsid w:val="00952515"/>
    <w:rsid w:val="009531E6"/>
    <w:rsid w:val="009534C9"/>
    <w:rsid w:val="00953CB0"/>
    <w:rsid w:val="00953FCE"/>
    <w:rsid w:val="00954C36"/>
    <w:rsid w:val="00954C93"/>
    <w:rsid w:val="00955D68"/>
    <w:rsid w:val="00955FB1"/>
    <w:rsid w:val="00957086"/>
    <w:rsid w:val="009573F5"/>
    <w:rsid w:val="00957812"/>
    <w:rsid w:val="00957F5E"/>
    <w:rsid w:val="00960001"/>
    <w:rsid w:val="009602F3"/>
    <w:rsid w:val="00960DB9"/>
    <w:rsid w:val="009619ED"/>
    <w:rsid w:val="00962D47"/>
    <w:rsid w:val="00963546"/>
    <w:rsid w:val="00963C60"/>
    <w:rsid w:val="00963CC8"/>
    <w:rsid w:val="009640C9"/>
    <w:rsid w:val="00965B83"/>
    <w:rsid w:val="00965C0D"/>
    <w:rsid w:val="00966E5D"/>
    <w:rsid w:val="00967372"/>
    <w:rsid w:val="00970F02"/>
    <w:rsid w:val="00970FC3"/>
    <w:rsid w:val="00971807"/>
    <w:rsid w:val="00971940"/>
    <w:rsid w:val="00971AC6"/>
    <w:rsid w:val="00971DB5"/>
    <w:rsid w:val="009724C8"/>
    <w:rsid w:val="00972642"/>
    <w:rsid w:val="00973A55"/>
    <w:rsid w:val="009755A1"/>
    <w:rsid w:val="00975C37"/>
    <w:rsid w:val="009760DC"/>
    <w:rsid w:val="009772CC"/>
    <w:rsid w:val="00981FF3"/>
    <w:rsid w:val="00982098"/>
    <w:rsid w:val="009828C2"/>
    <w:rsid w:val="00982C46"/>
    <w:rsid w:val="00982CA3"/>
    <w:rsid w:val="009838D2"/>
    <w:rsid w:val="00983956"/>
    <w:rsid w:val="00985C42"/>
    <w:rsid w:val="00986619"/>
    <w:rsid w:val="00987E30"/>
    <w:rsid w:val="00992E74"/>
    <w:rsid w:val="00992FA8"/>
    <w:rsid w:val="00993205"/>
    <w:rsid w:val="0099378C"/>
    <w:rsid w:val="00993E3B"/>
    <w:rsid w:val="00993E98"/>
    <w:rsid w:val="00993E9C"/>
    <w:rsid w:val="00994ECF"/>
    <w:rsid w:val="009960E9"/>
    <w:rsid w:val="0099632C"/>
    <w:rsid w:val="009972A5"/>
    <w:rsid w:val="00997364"/>
    <w:rsid w:val="0099759E"/>
    <w:rsid w:val="009A0888"/>
    <w:rsid w:val="009A1069"/>
    <w:rsid w:val="009A25BB"/>
    <w:rsid w:val="009A27E4"/>
    <w:rsid w:val="009A27F6"/>
    <w:rsid w:val="009A3ED7"/>
    <w:rsid w:val="009A55FC"/>
    <w:rsid w:val="009A5C3B"/>
    <w:rsid w:val="009A65FC"/>
    <w:rsid w:val="009A6787"/>
    <w:rsid w:val="009A6D24"/>
    <w:rsid w:val="009A71BD"/>
    <w:rsid w:val="009A74D4"/>
    <w:rsid w:val="009A7C53"/>
    <w:rsid w:val="009B02F3"/>
    <w:rsid w:val="009B077A"/>
    <w:rsid w:val="009B0EFE"/>
    <w:rsid w:val="009B3448"/>
    <w:rsid w:val="009B3F0B"/>
    <w:rsid w:val="009B43BB"/>
    <w:rsid w:val="009B638F"/>
    <w:rsid w:val="009B7082"/>
    <w:rsid w:val="009B7EBC"/>
    <w:rsid w:val="009C0136"/>
    <w:rsid w:val="009C1296"/>
    <w:rsid w:val="009C2616"/>
    <w:rsid w:val="009C2BA2"/>
    <w:rsid w:val="009C2F1C"/>
    <w:rsid w:val="009C3570"/>
    <w:rsid w:val="009C3B86"/>
    <w:rsid w:val="009C4AD6"/>
    <w:rsid w:val="009C5206"/>
    <w:rsid w:val="009C52FD"/>
    <w:rsid w:val="009C5D4B"/>
    <w:rsid w:val="009C68A3"/>
    <w:rsid w:val="009C6B0E"/>
    <w:rsid w:val="009C78A7"/>
    <w:rsid w:val="009D025B"/>
    <w:rsid w:val="009D0606"/>
    <w:rsid w:val="009D07CE"/>
    <w:rsid w:val="009D0AE1"/>
    <w:rsid w:val="009D133A"/>
    <w:rsid w:val="009D1CE5"/>
    <w:rsid w:val="009D38BD"/>
    <w:rsid w:val="009D391B"/>
    <w:rsid w:val="009D3E38"/>
    <w:rsid w:val="009D429A"/>
    <w:rsid w:val="009D4A5F"/>
    <w:rsid w:val="009D5758"/>
    <w:rsid w:val="009D7990"/>
    <w:rsid w:val="009E0DDE"/>
    <w:rsid w:val="009E0E1E"/>
    <w:rsid w:val="009E106A"/>
    <w:rsid w:val="009E1803"/>
    <w:rsid w:val="009E213A"/>
    <w:rsid w:val="009E22DB"/>
    <w:rsid w:val="009E2C8E"/>
    <w:rsid w:val="009E340B"/>
    <w:rsid w:val="009E482B"/>
    <w:rsid w:val="009E48D7"/>
    <w:rsid w:val="009E4EB7"/>
    <w:rsid w:val="009E54D7"/>
    <w:rsid w:val="009E672A"/>
    <w:rsid w:val="009F0CBB"/>
    <w:rsid w:val="009F2428"/>
    <w:rsid w:val="009F44FB"/>
    <w:rsid w:val="00A00B2D"/>
    <w:rsid w:val="00A02020"/>
    <w:rsid w:val="00A025B0"/>
    <w:rsid w:val="00A02A55"/>
    <w:rsid w:val="00A032AD"/>
    <w:rsid w:val="00A03C73"/>
    <w:rsid w:val="00A03F6C"/>
    <w:rsid w:val="00A044F4"/>
    <w:rsid w:val="00A045A9"/>
    <w:rsid w:val="00A0492F"/>
    <w:rsid w:val="00A04C8F"/>
    <w:rsid w:val="00A063D5"/>
    <w:rsid w:val="00A06D67"/>
    <w:rsid w:val="00A06DD9"/>
    <w:rsid w:val="00A072C4"/>
    <w:rsid w:val="00A1022B"/>
    <w:rsid w:val="00A102D1"/>
    <w:rsid w:val="00A115BE"/>
    <w:rsid w:val="00A11DCF"/>
    <w:rsid w:val="00A11E7B"/>
    <w:rsid w:val="00A11F69"/>
    <w:rsid w:val="00A1234A"/>
    <w:rsid w:val="00A12898"/>
    <w:rsid w:val="00A12C36"/>
    <w:rsid w:val="00A131B4"/>
    <w:rsid w:val="00A13468"/>
    <w:rsid w:val="00A13908"/>
    <w:rsid w:val="00A141AA"/>
    <w:rsid w:val="00A14B10"/>
    <w:rsid w:val="00A14FD3"/>
    <w:rsid w:val="00A15060"/>
    <w:rsid w:val="00A2011E"/>
    <w:rsid w:val="00A205FB"/>
    <w:rsid w:val="00A211DE"/>
    <w:rsid w:val="00A22362"/>
    <w:rsid w:val="00A22667"/>
    <w:rsid w:val="00A22900"/>
    <w:rsid w:val="00A23282"/>
    <w:rsid w:val="00A25763"/>
    <w:rsid w:val="00A25AE0"/>
    <w:rsid w:val="00A27E7C"/>
    <w:rsid w:val="00A303AD"/>
    <w:rsid w:val="00A3152C"/>
    <w:rsid w:val="00A31D5E"/>
    <w:rsid w:val="00A32668"/>
    <w:rsid w:val="00A32A4F"/>
    <w:rsid w:val="00A32FD2"/>
    <w:rsid w:val="00A341D2"/>
    <w:rsid w:val="00A34521"/>
    <w:rsid w:val="00A348DA"/>
    <w:rsid w:val="00A3588C"/>
    <w:rsid w:val="00A36797"/>
    <w:rsid w:val="00A369E6"/>
    <w:rsid w:val="00A36BF8"/>
    <w:rsid w:val="00A36C08"/>
    <w:rsid w:val="00A37091"/>
    <w:rsid w:val="00A37324"/>
    <w:rsid w:val="00A37756"/>
    <w:rsid w:val="00A4138E"/>
    <w:rsid w:val="00A42350"/>
    <w:rsid w:val="00A4253D"/>
    <w:rsid w:val="00A433C0"/>
    <w:rsid w:val="00A443E2"/>
    <w:rsid w:val="00A44846"/>
    <w:rsid w:val="00A44B29"/>
    <w:rsid w:val="00A451C1"/>
    <w:rsid w:val="00A458C5"/>
    <w:rsid w:val="00A45B72"/>
    <w:rsid w:val="00A470B5"/>
    <w:rsid w:val="00A50278"/>
    <w:rsid w:val="00A52132"/>
    <w:rsid w:val="00A52FF0"/>
    <w:rsid w:val="00A5340F"/>
    <w:rsid w:val="00A5343E"/>
    <w:rsid w:val="00A537D6"/>
    <w:rsid w:val="00A539A1"/>
    <w:rsid w:val="00A53AE8"/>
    <w:rsid w:val="00A545D0"/>
    <w:rsid w:val="00A557D5"/>
    <w:rsid w:val="00A56795"/>
    <w:rsid w:val="00A56EEA"/>
    <w:rsid w:val="00A571B9"/>
    <w:rsid w:val="00A5740F"/>
    <w:rsid w:val="00A577C1"/>
    <w:rsid w:val="00A57BFC"/>
    <w:rsid w:val="00A57E15"/>
    <w:rsid w:val="00A6011D"/>
    <w:rsid w:val="00A604CD"/>
    <w:rsid w:val="00A6219C"/>
    <w:rsid w:val="00A626D5"/>
    <w:rsid w:val="00A62739"/>
    <w:rsid w:val="00A629BB"/>
    <w:rsid w:val="00A63D21"/>
    <w:rsid w:val="00A63E20"/>
    <w:rsid w:val="00A6402E"/>
    <w:rsid w:val="00A646F9"/>
    <w:rsid w:val="00A65CC8"/>
    <w:rsid w:val="00A65FC9"/>
    <w:rsid w:val="00A666F4"/>
    <w:rsid w:val="00A67102"/>
    <w:rsid w:val="00A6729D"/>
    <w:rsid w:val="00A67EBD"/>
    <w:rsid w:val="00A70292"/>
    <w:rsid w:val="00A70D24"/>
    <w:rsid w:val="00A71A98"/>
    <w:rsid w:val="00A71AB6"/>
    <w:rsid w:val="00A71F21"/>
    <w:rsid w:val="00A72796"/>
    <w:rsid w:val="00A72BF1"/>
    <w:rsid w:val="00A73662"/>
    <w:rsid w:val="00A73827"/>
    <w:rsid w:val="00A7408A"/>
    <w:rsid w:val="00A74545"/>
    <w:rsid w:val="00A74D2F"/>
    <w:rsid w:val="00A756AF"/>
    <w:rsid w:val="00A75B29"/>
    <w:rsid w:val="00A769DB"/>
    <w:rsid w:val="00A76A26"/>
    <w:rsid w:val="00A77AEC"/>
    <w:rsid w:val="00A77DAD"/>
    <w:rsid w:val="00A81004"/>
    <w:rsid w:val="00A815E4"/>
    <w:rsid w:val="00A81A92"/>
    <w:rsid w:val="00A822C0"/>
    <w:rsid w:val="00A82429"/>
    <w:rsid w:val="00A82918"/>
    <w:rsid w:val="00A82AEF"/>
    <w:rsid w:val="00A847DC"/>
    <w:rsid w:val="00A849AD"/>
    <w:rsid w:val="00A84F46"/>
    <w:rsid w:val="00A853A2"/>
    <w:rsid w:val="00A863B3"/>
    <w:rsid w:val="00A86A06"/>
    <w:rsid w:val="00A86DF6"/>
    <w:rsid w:val="00A870BE"/>
    <w:rsid w:val="00A91923"/>
    <w:rsid w:val="00A92ABF"/>
    <w:rsid w:val="00A92DFF"/>
    <w:rsid w:val="00A93793"/>
    <w:rsid w:val="00A94885"/>
    <w:rsid w:val="00A950BE"/>
    <w:rsid w:val="00A953BB"/>
    <w:rsid w:val="00A95559"/>
    <w:rsid w:val="00A95BC0"/>
    <w:rsid w:val="00A964EC"/>
    <w:rsid w:val="00A966A3"/>
    <w:rsid w:val="00A969A2"/>
    <w:rsid w:val="00A97F91"/>
    <w:rsid w:val="00AA101D"/>
    <w:rsid w:val="00AA10CB"/>
    <w:rsid w:val="00AA1583"/>
    <w:rsid w:val="00AA34CA"/>
    <w:rsid w:val="00AA3EDD"/>
    <w:rsid w:val="00AA4C90"/>
    <w:rsid w:val="00AA4E96"/>
    <w:rsid w:val="00AA6075"/>
    <w:rsid w:val="00AA6535"/>
    <w:rsid w:val="00AA76A8"/>
    <w:rsid w:val="00AA79D0"/>
    <w:rsid w:val="00AA7CFD"/>
    <w:rsid w:val="00AB0024"/>
    <w:rsid w:val="00AB003F"/>
    <w:rsid w:val="00AB053B"/>
    <w:rsid w:val="00AB199E"/>
    <w:rsid w:val="00AB1CB4"/>
    <w:rsid w:val="00AB254E"/>
    <w:rsid w:val="00AB457B"/>
    <w:rsid w:val="00AB5ACF"/>
    <w:rsid w:val="00AB72A4"/>
    <w:rsid w:val="00AC0263"/>
    <w:rsid w:val="00AC0D4B"/>
    <w:rsid w:val="00AC13B6"/>
    <w:rsid w:val="00AC1B41"/>
    <w:rsid w:val="00AC24A0"/>
    <w:rsid w:val="00AC281F"/>
    <w:rsid w:val="00AC441C"/>
    <w:rsid w:val="00AC4A5B"/>
    <w:rsid w:val="00AC537D"/>
    <w:rsid w:val="00AC6197"/>
    <w:rsid w:val="00AC6B03"/>
    <w:rsid w:val="00AD00E8"/>
    <w:rsid w:val="00AD0813"/>
    <w:rsid w:val="00AD09E5"/>
    <w:rsid w:val="00AD0B39"/>
    <w:rsid w:val="00AD0F56"/>
    <w:rsid w:val="00AD1E88"/>
    <w:rsid w:val="00AD3266"/>
    <w:rsid w:val="00AD32AB"/>
    <w:rsid w:val="00AD32E7"/>
    <w:rsid w:val="00AD4717"/>
    <w:rsid w:val="00AD4A67"/>
    <w:rsid w:val="00AD504B"/>
    <w:rsid w:val="00AD5F60"/>
    <w:rsid w:val="00AD633F"/>
    <w:rsid w:val="00AD6E14"/>
    <w:rsid w:val="00AE165B"/>
    <w:rsid w:val="00AE193D"/>
    <w:rsid w:val="00AE23D2"/>
    <w:rsid w:val="00AE307F"/>
    <w:rsid w:val="00AE353F"/>
    <w:rsid w:val="00AE35DB"/>
    <w:rsid w:val="00AE3E90"/>
    <w:rsid w:val="00AE4392"/>
    <w:rsid w:val="00AE508D"/>
    <w:rsid w:val="00AE559B"/>
    <w:rsid w:val="00AE6070"/>
    <w:rsid w:val="00AE6F82"/>
    <w:rsid w:val="00AE7625"/>
    <w:rsid w:val="00AF0638"/>
    <w:rsid w:val="00AF1F54"/>
    <w:rsid w:val="00AF24F5"/>
    <w:rsid w:val="00AF27A9"/>
    <w:rsid w:val="00AF3874"/>
    <w:rsid w:val="00AF4448"/>
    <w:rsid w:val="00AF44EE"/>
    <w:rsid w:val="00AF595E"/>
    <w:rsid w:val="00AF6F3F"/>
    <w:rsid w:val="00B00F6B"/>
    <w:rsid w:val="00B0152A"/>
    <w:rsid w:val="00B01F79"/>
    <w:rsid w:val="00B02644"/>
    <w:rsid w:val="00B02760"/>
    <w:rsid w:val="00B02886"/>
    <w:rsid w:val="00B040D4"/>
    <w:rsid w:val="00B042D5"/>
    <w:rsid w:val="00B04571"/>
    <w:rsid w:val="00B05E72"/>
    <w:rsid w:val="00B06761"/>
    <w:rsid w:val="00B068DB"/>
    <w:rsid w:val="00B06A86"/>
    <w:rsid w:val="00B0719C"/>
    <w:rsid w:val="00B07258"/>
    <w:rsid w:val="00B0725C"/>
    <w:rsid w:val="00B079B5"/>
    <w:rsid w:val="00B07B08"/>
    <w:rsid w:val="00B1010D"/>
    <w:rsid w:val="00B10741"/>
    <w:rsid w:val="00B10FA7"/>
    <w:rsid w:val="00B1166F"/>
    <w:rsid w:val="00B1188C"/>
    <w:rsid w:val="00B11A44"/>
    <w:rsid w:val="00B11E59"/>
    <w:rsid w:val="00B12A62"/>
    <w:rsid w:val="00B12D25"/>
    <w:rsid w:val="00B13180"/>
    <w:rsid w:val="00B135AD"/>
    <w:rsid w:val="00B13823"/>
    <w:rsid w:val="00B13A90"/>
    <w:rsid w:val="00B14067"/>
    <w:rsid w:val="00B148D7"/>
    <w:rsid w:val="00B14C2A"/>
    <w:rsid w:val="00B14D87"/>
    <w:rsid w:val="00B15242"/>
    <w:rsid w:val="00B15307"/>
    <w:rsid w:val="00B15577"/>
    <w:rsid w:val="00B16754"/>
    <w:rsid w:val="00B175F9"/>
    <w:rsid w:val="00B1760D"/>
    <w:rsid w:val="00B17CA1"/>
    <w:rsid w:val="00B20637"/>
    <w:rsid w:val="00B20B88"/>
    <w:rsid w:val="00B20DA0"/>
    <w:rsid w:val="00B22DB2"/>
    <w:rsid w:val="00B23C03"/>
    <w:rsid w:val="00B249EB"/>
    <w:rsid w:val="00B24EA4"/>
    <w:rsid w:val="00B251F8"/>
    <w:rsid w:val="00B262CB"/>
    <w:rsid w:val="00B26503"/>
    <w:rsid w:val="00B2678D"/>
    <w:rsid w:val="00B267DC"/>
    <w:rsid w:val="00B26FB7"/>
    <w:rsid w:val="00B27A03"/>
    <w:rsid w:val="00B27B11"/>
    <w:rsid w:val="00B27BC8"/>
    <w:rsid w:val="00B307F1"/>
    <w:rsid w:val="00B3119B"/>
    <w:rsid w:val="00B31F46"/>
    <w:rsid w:val="00B325D8"/>
    <w:rsid w:val="00B32C50"/>
    <w:rsid w:val="00B33A09"/>
    <w:rsid w:val="00B33DA4"/>
    <w:rsid w:val="00B347B8"/>
    <w:rsid w:val="00B349B3"/>
    <w:rsid w:val="00B34CD3"/>
    <w:rsid w:val="00B355CE"/>
    <w:rsid w:val="00B35E62"/>
    <w:rsid w:val="00B36171"/>
    <w:rsid w:val="00B36288"/>
    <w:rsid w:val="00B363FB"/>
    <w:rsid w:val="00B3673E"/>
    <w:rsid w:val="00B368C3"/>
    <w:rsid w:val="00B3711C"/>
    <w:rsid w:val="00B378CC"/>
    <w:rsid w:val="00B37DD5"/>
    <w:rsid w:val="00B40266"/>
    <w:rsid w:val="00B40735"/>
    <w:rsid w:val="00B41DFA"/>
    <w:rsid w:val="00B42A7E"/>
    <w:rsid w:val="00B438ED"/>
    <w:rsid w:val="00B43EEF"/>
    <w:rsid w:val="00B44297"/>
    <w:rsid w:val="00B4467A"/>
    <w:rsid w:val="00B44D19"/>
    <w:rsid w:val="00B452C3"/>
    <w:rsid w:val="00B454D7"/>
    <w:rsid w:val="00B45E88"/>
    <w:rsid w:val="00B47241"/>
    <w:rsid w:val="00B475A2"/>
    <w:rsid w:val="00B47933"/>
    <w:rsid w:val="00B47B5C"/>
    <w:rsid w:val="00B50697"/>
    <w:rsid w:val="00B51C75"/>
    <w:rsid w:val="00B52983"/>
    <w:rsid w:val="00B52A76"/>
    <w:rsid w:val="00B52A90"/>
    <w:rsid w:val="00B52E10"/>
    <w:rsid w:val="00B53998"/>
    <w:rsid w:val="00B54B38"/>
    <w:rsid w:val="00B550DB"/>
    <w:rsid w:val="00B5646D"/>
    <w:rsid w:val="00B56642"/>
    <w:rsid w:val="00B5731D"/>
    <w:rsid w:val="00B5766F"/>
    <w:rsid w:val="00B57932"/>
    <w:rsid w:val="00B611E1"/>
    <w:rsid w:val="00B61E6C"/>
    <w:rsid w:val="00B63DC9"/>
    <w:rsid w:val="00B63FAF"/>
    <w:rsid w:val="00B64081"/>
    <w:rsid w:val="00B64358"/>
    <w:rsid w:val="00B659AE"/>
    <w:rsid w:val="00B65EF7"/>
    <w:rsid w:val="00B662BD"/>
    <w:rsid w:val="00B66525"/>
    <w:rsid w:val="00B6687F"/>
    <w:rsid w:val="00B67C5B"/>
    <w:rsid w:val="00B704AA"/>
    <w:rsid w:val="00B707DC"/>
    <w:rsid w:val="00B70BB1"/>
    <w:rsid w:val="00B70E73"/>
    <w:rsid w:val="00B71219"/>
    <w:rsid w:val="00B716A1"/>
    <w:rsid w:val="00B71E2D"/>
    <w:rsid w:val="00B720A6"/>
    <w:rsid w:val="00B72AB3"/>
    <w:rsid w:val="00B72EC7"/>
    <w:rsid w:val="00B74F54"/>
    <w:rsid w:val="00B757E0"/>
    <w:rsid w:val="00B75F4D"/>
    <w:rsid w:val="00B760CD"/>
    <w:rsid w:val="00B76685"/>
    <w:rsid w:val="00B7680D"/>
    <w:rsid w:val="00B77359"/>
    <w:rsid w:val="00B77C03"/>
    <w:rsid w:val="00B80139"/>
    <w:rsid w:val="00B81DBE"/>
    <w:rsid w:val="00B82FE6"/>
    <w:rsid w:val="00B8389D"/>
    <w:rsid w:val="00B8573C"/>
    <w:rsid w:val="00B8638D"/>
    <w:rsid w:val="00B86E27"/>
    <w:rsid w:val="00B87177"/>
    <w:rsid w:val="00B872F8"/>
    <w:rsid w:val="00B87B2E"/>
    <w:rsid w:val="00B90986"/>
    <w:rsid w:val="00B90ABA"/>
    <w:rsid w:val="00B91E18"/>
    <w:rsid w:val="00B920C4"/>
    <w:rsid w:val="00B92180"/>
    <w:rsid w:val="00B921AF"/>
    <w:rsid w:val="00B9345D"/>
    <w:rsid w:val="00B93A77"/>
    <w:rsid w:val="00B93B8E"/>
    <w:rsid w:val="00B93C8E"/>
    <w:rsid w:val="00B94245"/>
    <w:rsid w:val="00B95644"/>
    <w:rsid w:val="00B95966"/>
    <w:rsid w:val="00B95D7F"/>
    <w:rsid w:val="00B95F60"/>
    <w:rsid w:val="00BA0B6C"/>
    <w:rsid w:val="00BA2C48"/>
    <w:rsid w:val="00BA349F"/>
    <w:rsid w:val="00BA3AD8"/>
    <w:rsid w:val="00BA40ED"/>
    <w:rsid w:val="00BA5F1C"/>
    <w:rsid w:val="00BA703A"/>
    <w:rsid w:val="00BA779D"/>
    <w:rsid w:val="00BA7AD2"/>
    <w:rsid w:val="00BA7BD5"/>
    <w:rsid w:val="00BA7E85"/>
    <w:rsid w:val="00BB01BF"/>
    <w:rsid w:val="00BB16C6"/>
    <w:rsid w:val="00BB257D"/>
    <w:rsid w:val="00BB2A03"/>
    <w:rsid w:val="00BB3386"/>
    <w:rsid w:val="00BB4804"/>
    <w:rsid w:val="00BB67B8"/>
    <w:rsid w:val="00BB6ACA"/>
    <w:rsid w:val="00BB7730"/>
    <w:rsid w:val="00BB7978"/>
    <w:rsid w:val="00BC0280"/>
    <w:rsid w:val="00BC1248"/>
    <w:rsid w:val="00BC1779"/>
    <w:rsid w:val="00BC1ED5"/>
    <w:rsid w:val="00BC24AC"/>
    <w:rsid w:val="00BC2752"/>
    <w:rsid w:val="00BC39C8"/>
    <w:rsid w:val="00BC5726"/>
    <w:rsid w:val="00BC5E78"/>
    <w:rsid w:val="00BC79CB"/>
    <w:rsid w:val="00BD17C5"/>
    <w:rsid w:val="00BD184A"/>
    <w:rsid w:val="00BD1B19"/>
    <w:rsid w:val="00BD22B7"/>
    <w:rsid w:val="00BD4164"/>
    <w:rsid w:val="00BD499A"/>
    <w:rsid w:val="00BD4FE2"/>
    <w:rsid w:val="00BD5BB8"/>
    <w:rsid w:val="00BD6A26"/>
    <w:rsid w:val="00BD7846"/>
    <w:rsid w:val="00BE078D"/>
    <w:rsid w:val="00BE0AD4"/>
    <w:rsid w:val="00BE0BA9"/>
    <w:rsid w:val="00BE11FC"/>
    <w:rsid w:val="00BE13D6"/>
    <w:rsid w:val="00BE1641"/>
    <w:rsid w:val="00BE1697"/>
    <w:rsid w:val="00BE170E"/>
    <w:rsid w:val="00BE1C49"/>
    <w:rsid w:val="00BE226A"/>
    <w:rsid w:val="00BE2331"/>
    <w:rsid w:val="00BE258B"/>
    <w:rsid w:val="00BE29AC"/>
    <w:rsid w:val="00BE32C4"/>
    <w:rsid w:val="00BE32F4"/>
    <w:rsid w:val="00BE3565"/>
    <w:rsid w:val="00BE44B2"/>
    <w:rsid w:val="00BE53FB"/>
    <w:rsid w:val="00BE5624"/>
    <w:rsid w:val="00BE63D5"/>
    <w:rsid w:val="00BE70DA"/>
    <w:rsid w:val="00BE7E50"/>
    <w:rsid w:val="00BF0566"/>
    <w:rsid w:val="00BF0FC1"/>
    <w:rsid w:val="00BF0FD2"/>
    <w:rsid w:val="00BF2B8D"/>
    <w:rsid w:val="00BF2D74"/>
    <w:rsid w:val="00BF3811"/>
    <w:rsid w:val="00BF3FD2"/>
    <w:rsid w:val="00BF4455"/>
    <w:rsid w:val="00BF4C6E"/>
    <w:rsid w:val="00BF4E06"/>
    <w:rsid w:val="00BF4E1C"/>
    <w:rsid w:val="00BF5727"/>
    <w:rsid w:val="00BF5F8C"/>
    <w:rsid w:val="00BF6C63"/>
    <w:rsid w:val="00BF7F9A"/>
    <w:rsid w:val="00C00937"/>
    <w:rsid w:val="00C01251"/>
    <w:rsid w:val="00C019E5"/>
    <w:rsid w:val="00C01C35"/>
    <w:rsid w:val="00C02543"/>
    <w:rsid w:val="00C02F09"/>
    <w:rsid w:val="00C05871"/>
    <w:rsid w:val="00C05F76"/>
    <w:rsid w:val="00C065B7"/>
    <w:rsid w:val="00C10B7F"/>
    <w:rsid w:val="00C113F9"/>
    <w:rsid w:val="00C1163F"/>
    <w:rsid w:val="00C11F60"/>
    <w:rsid w:val="00C130B8"/>
    <w:rsid w:val="00C13D7D"/>
    <w:rsid w:val="00C13FBA"/>
    <w:rsid w:val="00C1415E"/>
    <w:rsid w:val="00C145C3"/>
    <w:rsid w:val="00C14730"/>
    <w:rsid w:val="00C15921"/>
    <w:rsid w:val="00C15A63"/>
    <w:rsid w:val="00C16FDC"/>
    <w:rsid w:val="00C17755"/>
    <w:rsid w:val="00C202D5"/>
    <w:rsid w:val="00C20B54"/>
    <w:rsid w:val="00C217F2"/>
    <w:rsid w:val="00C242B4"/>
    <w:rsid w:val="00C24662"/>
    <w:rsid w:val="00C24F3F"/>
    <w:rsid w:val="00C2593B"/>
    <w:rsid w:val="00C26902"/>
    <w:rsid w:val="00C26D6C"/>
    <w:rsid w:val="00C26F49"/>
    <w:rsid w:val="00C27448"/>
    <w:rsid w:val="00C279D8"/>
    <w:rsid w:val="00C30151"/>
    <w:rsid w:val="00C30443"/>
    <w:rsid w:val="00C30639"/>
    <w:rsid w:val="00C312D1"/>
    <w:rsid w:val="00C3208E"/>
    <w:rsid w:val="00C34045"/>
    <w:rsid w:val="00C35483"/>
    <w:rsid w:val="00C3637F"/>
    <w:rsid w:val="00C367DB"/>
    <w:rsid w:val="00C40E36"/>
    <w:rsid w:val="00C40E3A"/>
    <w:rsid w:val="00C4124F"/>
    <w:rsid w:val="00C42344"/>
    <w:rsid w:val="00C42549"/>
    <w:rsid w:val="00C42906"/>
    <w:rsid w:val="00C43A80"/>
    <w:rsid w:val="00C4492B"/>
    <w:rsid w:val="00C44A76"/>
    <w:rsid w:val="00C4648F"/>
    <w:rsid w:val="00C464D5"/>
    <w:rsid w:val="00C46FD1"/>
    <w:rsid w:val="00C47485"/>
    <w:rsid w:val="00C50112"/>
    <w:rsid w:val="00C503E5"/>
    <w:rsid w:val="00C50FA8"/>
    <w:rsid w:val="00C516F4"/>
    <w:rsid w:val="00C51D2B"/>
    <w:rsid w:val="00C52DD2"/>
    <w:rsid w:val="00C5337A"/>
    <w:rsid w:val="00C534FD"/>
    <w:rsid w:val="00C53AAD"/>
    <w:rsid w:val="00C53E97"/>
    <w:rsid w:val="00C54088"/>
    <w:rsid w:val="00C54277"/>
    <w:rsid w:val="00C54782"/>
    <w:rsid w:val="00C54A50"/>
    <w:rsid w:val="00C54EC0"/>
    <w:rsid w:val="00C55200"/>
    <w:rsid w:val="00C55638"/>
    <w:rsid w:val="00C559AB"/>
    <w:rsid w:val="00C5624C"/>
    <w:rsid w:val="00C5647F"/>
    <w:rsid w:val="00C5758C"/>
    <w:rsid w:val="00C5779B"/>
    <w:rsid w:val="00C57B4D"/>
    <w:rsid w:val="00C57D1F"/>
    <w:rsid w:val="00C6091B"/>
    <w:rsid w:val="00C60FAB"/>
    <w:rsid w:val="00C61D46"/>
    <w:rsid w:val="00C62937"/>
    <w:rsid w:val="00C62AF1"/>
    <w:rsid w:val="00C62D27"/>
    <w:rsid w:val="00C633BB"/>
    <w:rsid w:val="00C645B6"/>
    <w:rsid w:val="00C6481E"/>
    <w:rsid w:val="00C6483C"/>
    <w:rsid w:val="00C64C6C"/>
    <w:rsid w:val="00C65441"/>
    <w:rsid w:val="00C657FC"/>
    <w:rsid w:val="00C65B93"/>
    <w:rsid w:val="00C65C37"/>
    <w:rsid w:val="00C66700"/>
    <w:rsid w:val="00C66FE3"/>
    <w:rsid w:val="00C671EE"/>
    <w:rsid w:val="00C672EB"/>
    <w:rsid w:val="00C67B36"/>
    <w:rsid w:val="00C67B76"/>
    <w:rsid w:val="00C7014D"/>
    <w:rsid w:val="00C71313"/>
    <w:rsid w:val="00C71B9C"/>
    <w:rsid w:val="00C71F04"/>
    <w:rsid w:val="00C72405"/>
    <w:rsid w:val="00C72409"/>
    <w:rsid w:val="00C7382B"/>
    <w:rsid w:val="00C750BD"/>
    <w:rsid w:val="00C753DC"/>
    <w:rsid w:val="00C758DB"/>
    <w:rsid w:val="00C758F6"/>
    <w:rsid w:val="00C75A99"/>
    <w:rsid w:val="00C75F84"/>
    <w:rsid w:val="00C7602B"/>
    <w:rsid w:val="00C769BF"/>
    <w:rsid w:val="00C76CF9"/>
    <w:rsid w:val="00C76D68"/>
    <w:rsid w:val="00C76FEB"/>
    <w:rsid w:val="00C77009"/>
    <w:rsid w:val="00C77B97"/>
    <w:rsid w:val="00C77D95"/>
    <w:rsid w:val="00C77E22"/>
    <w:rsid w:val="00C77E2C"/>
    <w:rsid w:val="00C80BC4"/>
    <w:rsid w:val="00C80C67"/>
    <w:rsid w:val="00C818EC"/>
    <w:rsid w:val="00C82775"/>
    <w:rsid w:val="00C829D7"/>
    <w:rsid w:val="00C82E7E"/>
    <w:rsid w:val="00C85422"/>
    <w:rsid w:val="00C85729"/>
    <w:rsid w:val="00C85BA9"/>
    <w:rsid w:val="00C91C58"/>
    <w:rsid w:val="00C92068"/>
    <w:rsid w:val="00C928BF"/>
    <w:rsid w:val="00C93E81"/>
    <w:rsid w:val="00C94224"/>
    <w:rsid w:val="00C9472A"/>
    <w:rsid w:val="00C94F32"/>
    <w:rsid w:val="00C967F6"/>
    <w:rsid w:val="00C96990"/>
    <w:rsid w:val="00C9718D"/>
    <w:rsid w:val="00C97367"/>
    <w:rsid w:val="00C97D23"/>
    <w:rsid w:val="00C97D9A"/>
    <w:rsid w:val="00CA0212"/>
    <w:rsid w:val="00CA02CD"/>
    <w:rsid w:val="00CA0F7C"/>
    <w:rsid w:val="00CA12DF"/>
    <w:rsid w:val="00CA154D"/>
    <w:rsid w:val="00CA1758"/>
    <w:rsid w:val="00CA1F83"/>
    <w:rsid w:val="00CA3172"/>
    <w:rsid w:val="00CA49E0"/>
    <w:rsid w:val="00CA5B6C"/>
    <w:rsid w:val="00CA5FA8"/>
    <w:rsid w:val="00CA659F"/>
    <w:rsid w:val="00CA72F5"/>
    <w:rsid w:val="00CA7AD1"/>
    <w:rsid w:val="00CA7BDA"/>
    <w:rsid w:val="00CB1305"/>
    <w:rsid w:val="00CB13DA"/>
    <w:rsid w:val="00CB1887"/>
    <w:rsid w:val="00CB1FA8"/>
    <w:rsid w:val="00CB26D4"/>
    <w:rsid w:val="00CB3B39"/>
    <w:rsid w:val="00CB3D01"/>
    <w:rsid w:val="00CB3ED0"/>
    <w:rsid w:val="00CB4D84"/>
    <w:rsid w:val="00CB5A4A"/>
    <w:rsid w:val="00CB5A97"/>
    <w:rsid w:val="00CB5CA5"/>
    <w:rsid w:val="00CB6DD0"/>
    <w:rsid w:val="00CB6ECE"/>
    <w:rsid w:val="00CB7415"/>
    <w:rsid w:val="00CC052B"/>
    <w:rsid w:val="00CC0604"/>
    <w:rsid w:val="00CC1AA2"/>
    <w:rsid w:val="00CC1C6A"/>
    <w:rsid w:val="00CC23A4"/>
    <w:rsid w:val="00CC2736"/>
    <w:rsid w:val="00CC382A"/>
    <w:rsid w:val="00CC397C"/>
    <w:rsid w:val="00CC3D10"/>
    <w:rsid w:val="00CC4041"/>
    <w:rsid w:val="00CC42DB"/>
    <w:rsid w:val="00CC432F"/>
    <w:rsid w:val="00CC5227"/>
    <w:rsid w:val="00CC6B84"/>
    <w:rsid w:val="00CC7BAD"/>
    <w:rsid w:val="00CC7FAF"/>
    <w:rsid w:val="00CD088A"/>
    <w:rsid w:val="00CD0A0D"/>
    <w:rsid w:val="00CD0D75"/>
    <w:rsid w:val="00CD0E8C"/>
    <w:rsid w:val="00CD1C9A"/>
    <w:rsid w:val="00CD217E"/>
    <w:rsid w:val="00CD38A8"/>
    <w:rsid w:val="00CD3DE8"/>
    <w:rsid w:val="00CD4752"/>
    <w:rsid w:val="00CD5AD2"/>
    <w:rsid w:val="00CE0733"/>
    <w:rsid w:val="00CE0D06"/>
    <w:rsid w:val="00CE113E"/>
    <w:rsid w:val="00CE1777"/>
    <w:rsid w:val="00CE183E"/>
    <w:rsid w:val="00CE26AF"/>
    <w:rsid w:val="00CE36A0"/>
    <w:rsid w:val="00CE3840"/>
    <w:rsid w:val="00CE3C76"/>
    <w:rsid w:val="00CE3D0D"/>
    <w:rsid w:val="00CE4637"/>
    <w:rsid w:val="00CE5339"/>
    <w:rsid w:val="00CE59E0"/>
    <w:rsid w:val="00CE5C6D"/>
    <w:rsid w:val="00CE5EBB"/>
    <w:rsid w:val="00CE65C0"/>
    <w:rsid w:val="00CE6C2C"/>
    <w:rsid w:val="00CE76CD"/>
    <w:rsid w:val="00CE7DE8"/>
    <w:rsid w:val="00CF0D36"/>
    <w:rsid w:val="00CF1107"/>
    <w:rsid w:val="00CF14DB"/>
    <w:rsid w:val="00CF1889"/>
    <w:rsid w:val="00CF1C2E"/>
    <w:rsid w:val="00CF3B34"/>
    <w:rsid w:val="00CF3B9F"/>
    <w:rsid w:val="00CF4132"/>
    <w:rsid w:val="00CF4144"/>
    <w:rsid w:val="00CF4C8A"/>
    <w:rsid w:val="00CF57F1"/>
    <w:rsid w:val="00CF62DC"/>
    <w:rsid w:val="00CF68E7"/>
    <w:rsid w:val="00CF69C1"/>
    <w:rsid w:val="00D0032A"/>
    <w:rsid w:val="00D00758"/>
    <w:rsid w:val="00D009EB"/>
    <w:rsid w:val="00D00C7D"/>
    <w:rsid w:val="00D015EA"/>
    <w:rsid w:val="00D01965"/>
    <w:rsid w:val="00D03086"/>
    <w:rsid w:val="00D03280"/>
    <w:rsid w:val="00D0507F"/>
    <w:rsid w:val="00D05A5B"/>
    <w:rsid w:val="00D06AB3"/>
    <w:rsid w:val="00D07103"/>
    <w:rsid w:val="00D0779B"/>
    <w:rsid w:val="00D07851"/>
    <w:rsid w:val="00D07894"/>
    <w:rsid w:val="00D079C0"/>
    <w:rsid w:val="00D07B74"/>
    <w:rsid w:val="00D102E0"/>
    <w:rsid w:val="00D10748"/>
    <w:rsid w:val="00D1175C"/>
    <w:rsid w:val="00D117AC"/>
    <w:rsid w:val="00D121C9"/>
    <w:rsid w:val="00D136BB"/>
    <w:rsid w:val="00D13B14"/>
    <w:rsid w:val="00D143CC"/>
    <w:rsid w:val="00D1463F"/>
    <w:rsid w:val="00D14DC4"/>
    <w:rsid w:val="00D165C8"/>
    <w:rsid w:val="00D16D24"/>
    <w:rsid w:val="00D171C5"/>
    <w:rsid w:val="00D17729"/>
    <w:rsid w:val="00D201B5"/>
    <w:rsid w:val="00D22905"/>
    <w:rsid w:val="00D22C6F"/>
    <w:rsid w:val="00D22E23"/>
    <w:rsid w:val="00D23366"/>
    <w:rsid w:val="00D2467B"/>
    <w:rsid w:val="00D25363"/>
    <w:rsid w:val="00D2575D"/>
    <w:rsid w:val="00D26293"/>
    <w:rsid w:val="00D266FD"/>
    <w:rsid w:val="00D268CD"/>
    <w:rsid w:val="00D274A9"/>
    <w:rsid w:val="00D2758C"/>
    <w:rsid w:val="00D27930"/>
    <w:rsid w:val="00D30816"/>
    <w:rsid w:val="00D30AD2"/>
    <w:rsid w:val="00D317D7"/>
    <w:rsid w:val="00D322FC"/>
    <w:rsid w:val="00D32B66"/>
    <w:rsid w:val="00D333BC"/>
    <w:rsid w:val="00D33759"/>
    <w:rsid w:val="00D33787"/>
    <w:rsid w:val="00D33D15"/>
    <w:rsid w:val="00D35684"/>
    <w:rsid w:val="00D35714"/>
    <w:rsid w:val="00D35D68"/>
    <w:rsid w:val="00D36B01"/>
    <w:rsid w:val="00D36BF5"/>
    <w:rsid w:val="00D37641"/>
    <w:rsid w:val="00D3768B"/>
    <w:rsid w:val="00D37C8C"/>
    <w:rsid w:val="00D40A76"/>
    <w:rsid w:val="00D40B83"/>
    <w:rsid w:val="00D41008"/>
    <w:rsid w:val="00D4100D"/>
    <w:rsid w:val="00D42188"/>
    <w:rsid w:val="00D42F17"/>
    <w:rsid w:val="00D43E2C"/>
    <w:rsid w:val="00D43F78"/>
    <w:rsid w:val="00D44BD1"/>
    <w:rsid w:val="00D468C9"/>
    <w:rsid w:val="00D46CF9"/>
    <w:rsid w:val="00D503B3"/>
    <w:rsid w:val="00D50CB1"/>
    <w:rsid w:val="00D51A4A"/>
    <w:rsid w:val="00D51BBB"/>
    <w:rsid w:val="00D51F03"/>
    <w:rsid w:val="00D52002"/>
    <w:rsid w:val="00D52100"/>
    <w:rsid w:val="00D52709"/>
    <w:rsid w:val="00D55278"/>
    <w:rsid w:val="00D55558"/>
    <w:rsid w:val="00D56589"/>
    <w:rsid w:val="00D56A3B"/>
    <w:rsid w:val="00D5702D"/>
    <w:rsid w:val="00D572EC"/>
    <w:rsid w:val="00D57854"/>
    <w:rsid w:val="00D6063C"/>
    <w:rsid w:val="00D60C5D"/>
    <w:rsid w:val="00D632FC"/>
    <w:rsid w:val="00D634BD"/>
    <w:rsid w:val="00D6380E"/>
    <w:rsid w:val="00D639BA"/>
    <w:rsid w:val="00D63A45"/>
    <w:rsid w:val="00D63A56"/>
    <w:rsid w:val="00D63F65"/>
    <w:rsid w:val="00D6402E"/>
    <w:rsid w:val="00D65610"/>
    <w:rsid w:val="00D65BCA"/>
    <w:rsid w:val="00D66011"/>
    <w:rsid w:val="00D672E1"/>
    <w:rsid w:val="00D67455"/>
    <w:rsid w:val="00D67A09"/>
    <w:rsid w:val="00D67C2E"/>
    <w:rsid w:val="00D70FFA"/>
    <w:rsid w:val="00D7102D"/>
    <w:rsid w:val="00D71631"/>
    <w:rsid w:val="00D72C13"/>
    <w:rsid w:val="00D730FF"/>
    <w:rsid w:val="00D73635"/>
    <w:rsid w:val="00D73B71"/>
    <w:rsid w:val="00D7655F"/>
    <w:rsid w:val="00D76E92"/>
    <w:rsid w:val="00D778FE"/>
    <w:rsid w:val="00D80954"/>
    <w:rsid w:val="00D80BD8"/>
    <w:rsid w:val="00D80C8B"/>
    <w:rsid w:val="00D8119A"/>
    <w:rsid w:val="00D81B4F"/>
    <w:rsid w:val="00D82A1B"/>
    <w:rsid w:val="00D82E0F"/>
    <w:rsid w:val="00D83098"/>
    <w:rsid w:val="00D84C2B"/>
    <w:rsid w:val="00D84CA9"/>
    <w:rsid w:val="00D84D11"/>
    <w:rsid w:val="00D85358"/>
    <w:rsid w:val="00D8644C"/>
    <w:rsid w:val="00D866B2"/>
    <w:rsid w:val="00D87820"/>
    <w:rsid w:val="00D90A33"/>
    <w:rsid w:val="00D90B4E"/>
    <w:rsid w:val="00D91347"/>
    <w:rsid w:val="00D91942"/>
    <w:rsid w:val="00D91CDF"/>
    <w:rsid w:val="00D9243D"/>
    <w:rsid w:val="00D9274A"/>
    <w:rsid w:val="00D928E5"/>
    <w:rsid w:val="00D92C20"/>
    <w:rsid w:val="00D93872"/>
    <w:rsid w:val="00D955EC"/>
    <w:rsid w:val="00D95609"/>
    <w:rsid w:val="00D95BCA"/>
    <w:rsid w:val="00D95C87"/>
    <w:rsid w:val="00D969A1"/>
    <w:rsid w:val="00D97AE7"/>
    <w:rsid w:val="00D97EA1"/>
    <w:rsid w:val="00DA1271"/>
    <w:rsid w:val="00DA213B"/>
    <w:rsid w:val="00DA2C4E"/>
    <w:rsid w:val="00DA2F0A"/>
    <w:rsid w:val="00DA2F86"/>
    <w:rsid w:val="00DA3C12"/>
    <w:rsid w:val="00DA3FFD"/>
    <w:rsid w:val="00DA4124"/>
    <w:rsid w:val="00DA536C"/>
    <w:rsid w:val="00DA5994"/>
    <w:rsid w:val="00DA5F52"/>
    <w:rsid w:val="00DA70C1"/>
    <w:rsid w:val="00DA7264"/>
    <w:rsid w:val="00DA7FFC"/>
    <w:rsid w:val="00DB0217"/>
    <w:rsid w:val="00DB05F1"/>
    <w:rsid w:val="00DB16A7"/>
    <w:rsid w:val="00DB365E"/>
    <w:rsid w:val="00DB3AD2"/>
    <w:rsid w:val="00DB6748"/>
    <w:rsid w:val="00DB69E2"/>
    <w:rsid w:val="00DB6AF1"/>
    <w:rsid w:val="00DB6C00"/>
    <w:rsid w:val="00DB6E21"/>
    <w:rsid w:val="00DB709D"/>
    <w:rsid w:val="00DB737F"/>
    <w:rsid w:val="00DC10A1"/>
    <w:rsid w:val="00DC11CD"/>
    <w:rsid w:val="00DC158C"/>
    <w:rsid w:val="00DC18CE"/>
    <w:rsid w:val="00DC193B"/>
    <w:rsid w:val="00DC1D54"/>
    <w:rsid w:val="00DC1D7A"/>
    <w:rsid w:val="00DC26CF"/>
    <w:rsid w:val="00DC2A18"/>
    <w:rsid w:val="00DC2B17"/>
    <w:rsid w:val="00DC4142"/>
    <w:rsid w:val="00DC4544"/>
    <w:rsid w:val="00DC4DC8"/>
    <w:rsid w:val="00DC7053"/>
    <w:rsid w:val="00DD0ACE"/>
    <w:rsid w:val="00DD0BF6"/>
    <w:rsid w:val="00DD2A57"/>
    <w:rsid w:val="00DD33C3"/>
    <w:rsid w:val="00DD37A9"/>
    <w:rsid w:val="00DD3815"/>
    <w:rsid w:val="00DD3944"/>
    <w:rsid w:val="00DD522B"/>
    <w:rsid w:val="00DD5740"/>
    <w:rsid w:val="00DD65BC"/>
    <w:rsid w:val="00DD6A70"/>
    <w:rsid w:val="00DD6BDE"/>
    <w:rsid w:val="00DD7FCB"/>
    <w:rsid w:val="00DE0145"/>
    <w:rsid w:val="00DE0880"/>
    <w:rsid w:val="00DE0EF2"/>
    <w:rsid w:val="00DE1B04"/>
    <w:rsid w:val="00DE2208"/>
    <w:rsid w:val="00DE2551"/>
    <w:rsid w:val="00DE26E1"/>
    <w:rsid w:val="00DE2E48"/>
    <w:rsid w:val="00DE3492"/>
    <w:rsid w:val="00DE4797"/>
    <w:rsid w:val="00DE5614"/>
    <w:rsid w:val="00DE5DAB"/>
    <w:rsid w:val="00DE6541"/>
    <w:rsid w:val="00DE6716"/>
    <w:rsid w:val="00DE6971"/>
    <w:rsid w:val="00DE6BAA"/>
    <w:rsid w:val="00DF0188"/>
    <w:rsid w:val="00DF0444"/>
    <w:rsid w:val="00DF04C5"/>
    <w:rsid w:val="00DF05A6"/>
    <w:rsid w:val="00DF090E"/>
    <w:rsid w:val="00DF12AF"/>
    <w:rsid w:val="00DF29F4"/>
    <w:rsid w:val="00DF361E"/>
    <w:rsid w:val="00DF43C1"/>
    <w:rsid w:val="00DF484B"/>
    <w:rsid w:val="00DF52CD"/>
    <w:rsid w:val="00DF5756"/>
    <w:rsid w:val="00DF5AA8"/>
    <w:rsid w:val="00DF5FA5"/>
    <w:rsid w:val="00DF6A50"/>
    <w:rsid w:val="00E0034A"/>
    <w:rsid w:val="00E00387"/>
    <w:rsid w:val="00E00DCD"/>
    <w:rsid w:val="00E01583"/>
    <w:rsid w:val="00E01A4A"/>
    <w:rsid w:val="00E01C39"/>
    <w:rsid w:val="00E01EB9"/>
    <w:rsid w:val="00E022AA"/>
    <w:rsid w:val="00E02A1B"/>
    <w:rsid w:val="00E0416A"/>
    <w:rsid w:val="00E04910"/>
    <w:rsid w:val="00E05E03"/>
    <w:rsid w:val="00E05E0B"/>
    <w:rsid w:val="00E06724"/>
    <w:rsid w:val="00E06E86"/>
    <w:rsid w:val="00E071EB"/>
    <w:rsid w:val="00E072A1"/>
    <w:rsid w:val="00E07989"/>
    <w:rsid w:val="00E07C69"/>
    <w:rsid w:val="00E10879"/>
    <w:rsid w:val="00E11085"/>
    <w:rsid w:val="00E11EE3"/>
    <w:rsid w:val="00E1237E"/>
    <w:rsid w:val="00E13151"/>
    <w:rsid w:val="00E137A8"/>
    <w:rsid w:val="00E137C0"/>
    <w:rsid w:val="00E13D3E"/>
    <w:rsid w:val="00E14085"/>
    <w:rsid w:val="00E14BDD"/>
    <w:rsid w:val="00E17E3E"/>
    <w:rsid w:val="00E21733"/>
    <w:rsid w:val="00E2266C"/>
    <w:rsid w:val="00E22904"/>
    <w:rsid w:val="00E23BF0"/>
    <w:rsid w:val="00E24CDC"/>
    <w:rsid w:val="00E266F5"/>
    <w:rsid w:val="00E26A5E"/>
    <w:rsid w:val="00E26C60"/>
    <w:rsid w:val="00E2780C"/>
    <w:rsid w:val="00E27CCA"/>
    <w:rsid w:val="00E27DA2"/>
    <w:rsid w:val="00E31478"/>
    <w:rsid w:val="00E31844"/>
    <w:rsid w:val="00E31A00"/>
    <w:rsid w:val="00E32BEB"/>
    <w:rsid w:val="00E32BED"/>
    <w:rsid w:val="00E32CB8"/>
    <w:rsid w:val="00E3310A"/>
    <w:rsid w:val="00E33B07"/>
    <w:rsid w:val="00E3419B"/>
    <w:rsid w:val="00E3420C"/>
    <w:rsid w:val="00E348AF"/>
    <w:rsid w:val="00E34E13"/>
    <w:rsid w:val="00E34FC7"/>
    <w:rsid w:val="00E35204"/>
    <w:rsid w:val="00E35817"/>
    <w:rsid w:val="00E35B1E"/>
    <w:rsid w:val="00E35F1B"/>
    <w:rsid w:val="00E36375"/>
    <w:rsid w:val="00E37390"/>
    <w:rsid w:val="00E376ED"/>
    <w:rsid w:val="00E378A6"/>
    <w:rsid w:val="00E378F9"/>
    <w:rsid w:val="00E40983"/>
    <w:rsid w:val="00E40B65"/>
    <w:rsid w:val="00E40E64"/>
    <w:rsid w:val="00E40F17"/>
    <w:rsid w:val="00E4106D"/>
    <w:rsid w:val="00E411F6"/>
    <w:rsid w:val="00E424B0"/>
    <w:rsid w:val="00E42743"/>
    <w:rsid w:val="00E42B8D"/>
    <w:rsid w:val="00E42DFD"/>
    <w:rsid w:val="00E4317A"/>
    <w:rsid w:val="00E43656"/>
    <w:rsid w:val="00E43AF0"/>
    <w:rsid w:val="00E440E8"/>
    <w:rsid w:val="00E442B3"/>
    <w:rsid w:val="00E4444F"/>
    <w:rsid w:val="00E44C45"/>
    <w:rsid w:val="00E44F22"/>
    <w:rsid w:val="00E45A75"/>
    <w:rsid w:val="00E46393"/>
    <w:rsid w:val="00E468B1"/>
    <w:rsid w:val="00E470A8"/>
    <w:rsid w:val="00E47119"/>
    <w:rsid w:val="00E47D76"/>
    <w:rsid w:val="00E5234F"/>
    <w:rsid w:val="00E54456"/>
    <w:rsid w:val="00E54921"/>
    <w:rsid w:val="00E549DD"/>
    <w:rsid w:val="00E54F55"/>
    <w:rsid w:val="00E55528"/>
    <w:rsid w:val="00E567D1"/>
    <w:rsid w:val="00E568E7"/>
    <w:rsid w:val="00E56B63"/>
    <w:rsid w:val="00E56DA6"/>
    <w:rsid w:val="00E60363"/>
    <w:rsid w:val="00E604BC"/>
    <w:rsid w:val="00E604DA"/>
    <w:rsid w:val="00E6117E"/>
    <w:rsid w:val="00E6142A"/>
    <w:rsid w:val="00E61781"/>
    <w:rsid w:val="00E617A4"/>
    <w:rsid w:val="00E61BE4"/>
    <w:rsid w:val="00E62394"/>
    <w:rsid w:val="00E626F5"/>
    <w:rsid w:val="00E63C51"/>
    <w:rsid w:val="00E64314"/>
    <w:rsid w:val="00E64B9E"/>
    <w:rsid w:val="00E64E91"/>
    <w:rsid w:val="00E64F4B"/>
    <w:rsid w:val="00E64F81"/>
    <w:rsid w:val="00E655AD"/>
    <w:rsid w:val="00E657C9"/>
    <w:rsid w:val="00E65A36"/>
    <w:rsid w:val="00E66107"/>
    <w:rsid w:val="00E67147"/>
    <w:rsid w:val="00E6730D"/>
    <w:rsid w:val="00E674C6"/>
    <w:rsid w:val="00E710E7"/>
    <w:rsid w:val="00E71B01"/>
    <w:rsid w:val="00E71DE5"/>
    <w:rsid w:val="00E727A3"/>
    <w:rsid w:val="00E72EC5"/>
    <w:rsid w:val="00E73259"/>
    <w:rsid w:val="00E73B18"/>
    <w:rsid w:val="00E74591"/>
    <w:rsid w:val="00E745FC"/>
    <w:rsid w:val="00E759DC"/>
    <w:rsid w:val="00E75AD0"/>
    <w:rsid w:val="00E75D15"/>
    <w:rsid w:val="00E75E7A"/>
    <w:rsid w:val="00E7642A"/>
    <w:rsid w:val="00E7662E"/>
    <w:rsid w:val="00E766F9"/>
    <w:rsid w:val="00E76CA6"/>
    <w:rsid w:val="00E7708C"/>
    <w:rsid w:val="00E77260"/>
    <w:rsid w:val="00E77F9C"/>
    <w:rsid w:val="00E80B38"/>
    <w:rsid w:val="00E80B5D"/>
    <w:rsid w:val="00E8148E"/>
    <w:rsid w:val="00E821CA"/>
    <w:rsid w:val="00E825C2"/>
    <w:rsid w:val="00E83E97"/>
    <w:rsid w:val="00E845B3"/>
    <w:rsid w:val="00E84839"/>
    <w:rsid w:val="00E8526D"/>
    <w:rsid w:val="00E85961"/>
    <w:rsid w:val="00E860E4"/>
    <w:rsid w:val="00E866AA"/>
    <w:rsid w:val="00E86F2F"/>
    <w:rsid w:val="00E87293"/>
    <w:rsid w:val="00E90077"/>
    <w:rsid w:val="00E90449"/>
    <w:rsid w:val="00E90C76"/>
    <w:rsid w:val="00E91340"/>
    <w:rsid w:val="00E917EB"/>
    <w:rsid w:val="00E91CC1"/>
    <w:rsid w:val="00E91FCA"/>
    <w:rsid w:val="00E928D5"/>
    <w:rsid w:val="00E92C49"/>
    <w:rsid w:val="00E92EED"/>
    <w:rsid w:val="00E93139"/>
    <w:rsid w:val="00E938A7"/>
    <w:rsid w:val="00E93BEF"/>
    <w:rsid w:val="00E9481B"/>
    <w:rsid w:val="00E94874"/>
    <w:rsid w:val="00E94F8F"/>
    <w:rsid w:val="00E94FD5"/>
    <w:rsid w:val="00E9590C"/>
    <w:rsid w:val="00E95CA3"/>
    <w:rsid w:val="00E96550"/>
    <w:rsid w:val="00E9683F"/>
    <w:rsid w:val="00EA01E5"/>
    <w:rsid w:val="00EA0367"/>
    <w:rsid w:val="00EA0D82"/>
    <w:rsid w:val="00EA0FF7"/>
    <w:rsid w:val="00EA23F4"/>
    <w:rsid w:val="00EA2E8A"/>
    <w:rsid w:val="00EA3CB0"/>
    <w:rsid w:val="00EA454F"/>
    <w:rsid w:val="00EA46E3"/>
    <w:rsid w:val="00EA4DA7"/>
    <w:rsid w:val="00EA5DC8"/>
    <w:rsid w:val="00EA657C"/>
    <w:rsid w:val="00EA65F0"/>
    <w:rsid w:val="00EA67AE"/>
    <w:rsid w:val="00EA68AF"/>
    <w:rsid w:val="00EA6E7F"/>
    <w:rsid w:val="00EB0198"/>
    <w:rsid w:val="00EB07EB"/>
    <w:rsid w:val="00EB1234"/>
    <w:rsid w:val="00EB1B2E"/>
    <w:rsid w:val="00EB2368"/>
    <w:rsid w:val="00EB2B4C"/>
    <w:rsid w:val="00EB2CCA"/>
    <w:rsid w:val="00EB323D"/>
    <w:rsid w:val="00EB3382"/>
    <w:rsid w:val="00EB3B75"/>
    <w:rsid w:val="00EB5053"/>
    <w:rsid w:val="00EB5501"/>
    <w:rsid w:val="00EB5B56"/>
    <w:rsid w:val="00EB5FD6"/>
    <w:rsid w:val="00EB6DFE"/>
    <w:rsid w:val="00EB6E38"/>
    <w:rsid w:val="00EB77BA"/>
    <w:rsid w:val="00EC05CC"/>
    <w:rsid w:val="00EC1181"/>
    <w:rsid w:val="00EC17BA"/>
    <w:rsid w:val="00EC18F2"/>
    <w:rsid w:val="00EC197F"/>
    <w:rsid w:val="00EC19C0"/>
    <w:rsid w:val="00EC1F64"/>
    <w:rsid w:val="00EC239D"/>
    <w:rsid w:val="00EC330B"/>
    <w:rsid w:val="00EC3B61"/>
    <w:rsid w:val="00EC4DA4"/>
    <w:rsid w:val="00EC547F"/>
    <w:rsid w:val="00EC67DE"/>
    <w:rsid w:val="00EC721F"/>
    <w:rsid w:val="00EC72E1"/>
    <w:rsid w:val="00EC7462"/>
    <w:rsid w:val="00EC7F01"/>
    <w:rsid w:val="00ED01CC"/>
    <w:rsid w:val="00ED023B"/>
    <w:rsid w:val="00ED2BFD"/>
    <w:rsid w:val="00ED2FC2"/>
    <w:rsid w:val="00ED32B0"/>
    <w:rsid w:val="00ED3AB1"/>
    <w:rsid w:val="00ED4DE2"/>
    <w:rsid w:val="00ED4F0D"/>
    <w:rsid w:val="00ED51DB"/>
    <w:rsid w:val="00ED559D"/>
    <w:rsid w:val="00ED589B"/>
    <w:rsid w:val="00ED5E2F"/>
    <w:rsid w:val="00ED5E9D"/>
    <w:rsid w:val="00ED64E8"/>
    <w:rsid w:val="00ED653E"/>
    <w:rsid w:val="00ED6CE3"/>
    <w:rsid w:val="00ED745D"/>
    <w:rsid w:val="00ED74A0"/>
    <w:rsid w:val="00ED77C9"/>
    <w:rsid w:val="00ED7911"/>
    <w:rsid w:val="00EE0B05"/>
    <w:rsid w:val="00EE0B80"/>
    <w:rsid w:val="00EE16FC"/>
    <w:rsid w:val="00EE1D26"/>
    <w:rsid w:val="00EE2226"/>
    <w:rsid w:val="00EE260C"/>
    <w:rsid w:val="00EE38A6"/>
    <w:rsid w:val="00EE3D61"/>
    <w:rsid w:val="00EE4623"/>
    <w:rsid w:val="00EE59ED"/>
    <w:rsid w:val="00EE62C9"/>
    <w:rsid w:val="00EE66E2"/>
    <w:rsid w:val="00EE67FF"/>
    <w:rsid w:val="00EE68F7"/>
    <w:rsid w:val="00EE7BBB"/>
    <w:rsid w:val="00EF11E2"/>
    <w:rsid w:val="00EF17D4"/>
    <w:rsid w:val="00EF1D22"/>
    <w:rsid w:val="00EF1D48"/>
    <w:rsid w:val="00EF3015"/>
    <w:rsid w:val="00EF3604"/>
    <w:rsid w:val="00EF36EE"/>
    <w:rsid w:val="00EF3C44"/>
    <w:rsid w:val="00EF42A1"/>
    <w:rsid w:val="00EF480B"/>
    <w:rsid w:val="00EF5040"/>
    <w:rsid w:val="00EF55B9"/>
    <w:rsid w:val="00EF55D6"/>
    <w:rsid w:val="00EF57DF"/>
    <w:rsid w:val="00EF6168"/>
    <w:rsid w:val="00EF677A"/>
    <w:rsid w:val="00EF6F6A"/>
    <w:rsid w:val="00F000C1"/>
    <w:rsid w:val="00F01E2F"/>
    <w:rsid w:val="00F01F0E"/>
    <w:rsid w:val="00F02BAF"/>
    <w:rsid w:val="00F02BCA"/>
    <w:rsid w:val="00F03233"/>
    <w:rsid w:val="00F037AB"/>
    <w:rsid w:val="00F03D12"/>
    <w:rsid w:val="00F03D23"/>
    <w:rsid w:val="00F048C8"/>
    <w:rsid w:val="00F04EAC"/>
    <w:rsid w:val="00F06476"/>
    <w:rsid w:val="00F07558"/>
    <w:rsid w:val="00F07650"/>
    <w:rsid w:val="00F07D1B"/>
    <w:rsid w:val="00F101BC"/>
    <w:rsid w:val="00F11579"/>
    <w:rsid w:val="00F11FB4"/>
    <w:rsid w:val="00F12591"/>
    <w:rsid w:val="00F130B8"/>
    <w:rsid w:val="00F14299"/>
    <w:rsid w:val="00F142B7"/>
    <w:rsid w:val="00F14800"/>
    <w:rsid w:val="00F1562F"/>
    <w:rsid w:val="00F158DD"/>
    <w:rsid w:val="00F15A02"/>
    <w:rsid w:val="00F15F68"/>
    <w:rsid w:val="00F20007"/>
    <w:rsid w:val="00F20066"/>
    <w:rsid w:val="00F20351"/>
    <w:rsid w:val="00F21390"/>
    <w:rsid w:val="00F22486"/>
    <w:rsid w:val="00F23AB7"/>
    <w:rsid w:val="00F2470D"/>
    <w:rsid w:val="00F27EE8"/>
    <w:rsid w:val="00F31116"/>
    <w:rsid w:val="00F32480"/>
    <w:rsid w:val="00F328DE"/>
    <w:rsid w:val="00F32BA8"/>
    <w:rsid w:val="00F32D91"/>
    <w:rsid w:val="00F33D63"/>
    <w:rsid w:val="00F341C0"/>
    <w:rsid w:val="00F3592D"/>
    <w:rsid w:val="00F36613"/>
    <w:rsid w:val="00F37152"/>
    <w:rsid w:val="00F402E6"/>
    <w:rsid w:val="00F42AE1"/>
    <w:rsid w:val="00F43294"/>
    <w:rsid w:val="00F433D9"/>
    <w:rsid w:val="00F43E50"/>
    <w:rsid w:val="00F43EB6"/>
    <w:rsid w:val="00F43EFB"/>
    <w:rsid w:val="00F444E5"/>
    <w:rsid w:val="00F449F5"/>
    <w:rsid w:val="00F45130"/>
    <w:rsid w:val="00F45467"/>
    <w:rsid w:val="00F45F0E"/>
    <w:rsid w:val="00F4613E"/>
    <w:rsid w:val="00F463C4"/>
    <w:rsid w:val="00F463E7"/>
    <w:rsid w:val="00F464CD"/>
    <w:rsid w:val="00F472F1"/>
    <w:rsid w:val="00F4771E"/>
    <w:rsid w:val="00F47727"/>
    <w:rsid w:val="00F47D50"/>
    <w:rsid w:val="00F50849"/>
    <w:rsid w:val="00F50A13"/>
    <w:rsid w:val="00F511B8"/>
    <w:rsid w:val="00F51279"/>
    <w:rsid w:val="00F51F1A"/>
    <w:rsid w:val="00F52299"/>
    <w:rsid w:val="00F5331E"/>
    <w:rsid w:val="00F540EE"/>
    <w:rsid w:val="00F54B2A"/>
    <w:rsid w:val="00F54E2B"/>
    <w:rsid w:val="00F55C8E"/>
    <w:rsid w:val="00F56818"/>
    <w:rsid w:val="00F56D71"/>
    <w:rsid w:val="00F57600"/>
    <w:rsid w:val="00F57855"/>
    <w:rsid w:val="00F578CF"/>
    <w:rsid w:val="00F62590"/>
    <w:rsid w:val="00F62D8C"/>
    <w:rsid w:val="00F6351C"/>
    <w:rsid w:val="00F63589"/>
    <w:rsid w:val="00F639AD"/>
    <w:rsid w:val="00F64069"/>
    <w:rsid w:val="00F64702"/>
    <w:rsid w:val="00F647A4"/>
    <w:rsid w:val="00F649E8"/>
    <w:rsid w:val="00F65B83"/>
    <w:rsid w:val="00F65CA0"/>
    <w:rsid w:val="00F665AA"/>
    <w:rsid w:val="00F66961"/>
    <w:rsid w:val="00F66BA9"/>
    <w:rsid w:val="00F673E1"/>
    <w:rsid w:val="00F676BC"/>
    <w:rsid w:val="00F67A2A"/>
    <w:rsid w:val="00F7100D"/>
    <w:rsid w:val="00F71A0E"/>
    <w:rsid w:val="00F71B14"/>
    <w:rsid w:val="00F72EF7"/>
    <w:rsid w:val="00F73A95"/>
    <w:rsid w:val="00F758E7"/>
    <w:rsid w:val="00F75B2B"/>
    <w:rsid w:val="00F76090"/>
    <w:rsid w:val="00F772D5"/>
    <w:rsid w:val="00F803AB"/>
    <w:rsid w:val="00F80CD5"/>
    <w:rsid w:val="00F811C6"/>
    <w:rsid w:val="00F81A6D"/>
    <w:rsid w:val="00F82B3B"/>
    <w:rsid w:val="00F84045"/>
    <w:rsid w:val="00F84C45"/>
    <w:rsid w:val="00F86957"/>
    <w:rsid w:val="00F86EC2"/>
    <w:rsid w:val="00F87F3C"/>
    <w:rsid w:val="00F909AE"/>
    <w:rsid w:val="00F912F0"/>
    <w:rsid w:val="00F91FF9"/>
    <w:rsid w:val="00F92715"/>
    <w:rsid w:val="00F927A1"/>
    <w:rsid w:val="00F9478D"/>
    <w:rsid w:val="00F94AFF"/>
    <w:rsid w:val="00F9547D"/>
    <w:rsid w:val="00FA0C29"/>
    <w:rsid w:val="00FA1545"/>
    <w:rsid w:val="00FA165E"/>
    <w:rsid w:val="00FA17CB"/>
    <w:rsid w:val="00FA1FDC"/>
    <w:rsid w:val="00FA25C1"/>
    <w:rsid w:val="00FA3099"/>
    <w:rsid w:val="00FA36A1"/>
    <w:rsid w:val="00FA37D3"/>
    <w:rsid w:val="00FA4916"/>
    <w:rsid w:val="00FA67A5"/>
    <w:rsid w:val="00FA757D"/>
    <w:rsid w:val="00FB02BF"/>
    <w:rsid w:val="00FB214E"/>
    <w:rsid w:val="00FB2868"/>
    <w:rsid w:val="00FB2AA8"/>
    <w:rsid w:val="00FB2ACF"/>
    <w:rsid w:val="00FB2D1C"/>
    <w:rsid w:val="00FB2FAC"/>
    <w:rsid w:val="00FB3CE7"/>
    <w:rsid w:val="00FB3F74"/>
    <w:rsid w:val="00FB499F"/>
    <w:rsid w:val="00FB4FDE"/>
    <w:rsid w:val="00FB5169"/>
    <w:rsid w:val="00FB530C"/>
    <w:rsid w:val="00FB6573"/>
    <w:rsid w:val="00FB7B47"/>
    <w:rsid w:val="00FC141D"/>
    <w:rsid w:val="00FC1CCA"/>
    <w:rsid w:val="00FC247A"/>
    <w:rsid w:val="00FC461D"/>
    <w:rsid w:val="00FC48C0"/>
    <w:rsid w:val="00FC5A7F"/>
    <w:rsid w:val="00FC76B9"/>
    <w:rsid w:val="00FC7790"/>
    <w:rsid w:val="00FC7C88"/>
    <w:rsid w:val="00FD0795"/>
    <w:rsid w:val="00FD2472"/>
    <w:rsid w:val="00FD2CD6"/>
    <w:rsid w:val="00FD2F78"/>
    <w:rsid w:val="00FD3201"/>
    <w:rsid w:val="00FD36BD"/>
    <w:rsid w:val="00FD3923"/>
    <w:rsid w:val="00FD3A4F"/>
    <w:rsid w:val="00FD417B"/>
    <w:rsid w:val="00FD46FF"/>
    <w:rsid w:val="00FD484A"/>
    <w:rsid w:val="00FD4C4B"/>
    <w:rsid w:val="00FD5490"/>
    <w:rsid w:val="00FD56FA"/>
    <w:rsid w:val="00FD6774"/>
    <w:rsid w:val="00FD6824"/>
    <w:rsid w:val="00FD6A44"/>
    <w:rsid w:val="00FD7C8E"/>
    <w:rsid w:val="00FE00E1"/>
    <w:rsid w:val="00FE1099"/>
    <w:rsid w:val="00FE1AD3"/>
    <w:rsid w:val="00FE1AEB"/>
    <w:rsid w:val="00FE1C93"/>
    <w:rsid w:val="00FE1F5B"/>
    <w:rsid w:val="00FE2286"/>
    <w:rsid w:val="00FE2B05"/>
    <w:rsid w:val="00FE2C7E"/>
    <w:rsid w:val="00FE3825"/>
    <w:rsid w:val="00FE54AB"/>
    <w:rsid w:val="00FE55C7"/>
    <w:rsid w:val="00FE617C"/>
    <w:rsid w:val="00FE6384"/>
    <w:rsid w:val="00FE6E91"/>
    <w:rsid w:val="00FE77F1"/>
    <w:rsid w:val="00FF0A54"/>
    <w:rsid w:val="00FF1E04"/>
    <w:rsid w:val="00FF1FFD"/>
    <w:rsid w:val="00FF3B40"/>
    <w:rsid w:val="00FF4184"/>
    <w:rsid w:val="00FF4927"/>
    <w:rsid w:val="00FF54C0"/>
    <w:rsid w:val="00FF6852"/>
    <w:rsid w:val="00FF7256"/>
    <w:rsid w:val="00FF7264"/>
    <w:rsid w:val="01A84665"/>
    <w:rsid w:val="01AC041C"/>
    <w:rsid w:val="01C70ACA"/>
    <w:rsid w:val="01E708CD"/>
    <w:rsid w:val="02402688"/>
    <w:rsid w:val="024B383A"/>
    <w:rsid w:val="02A22440"/>
    <w:rsid w:val="03087BED"/>
    <w:rsid w:val="036B4A54"/>
    <w:rsid w:val="038214EF"/>
    <w:rsid w:val="038E54D3"/>
    <w:rsid w:val="03A21D90"/>
    <w:rsid w:val="04182B44"/>
    <w:rsid w:val="04362455"/>
    <w:rsid w:val="047D7BCE"/>
    <w:rsid w:val="049A0BCF"/>
    <w:rsid w:val="04B570FB"/>
    <w:rsid w:val="04D96122"/>
    <w:rsid w:val="04EB29F4"/>
    <w:rsid w:val="04ED68DF"/>
    <w:rsid w:val="057D30F6"/>
    <w:rsid w:val="05913BF3"/>
    <w:rsid w:val="059152AA"/>
    <w:rsid w:val="05CF795D"/>
    <w:rsid w:val="05D45135"/>
    <w:rsid w:val="06895863"/>
    <w:rsid w:val="07431999"/>
    <w:rsid w:val="076E528D"/>
    <w:rsid w:val="077169A2"/>
    <w:rsid w:val="07A55593"/>
    <w:rsid w:val="0850351E"/>
    <w:rsid w:val="08C259A8"/>
    <w:rsid w:val="08C45041"/>
    <w:rsid w:val="0A106397"/>
    <w:rsid w:val="0A1C6FFF"/>
    <w:rsid w:val="0A891304"/>
    <w:rsid w:val="0ABD2522"/>
    <w:rsid w:val="0B8D4E81"/>
    <w:rsid w:val="0BAB30C1"/>
    <w:rsid w:val="0BCD4FF0"/>
    <w:rsid w:val="0C131999"/>
    <w:rsid w:val="0C276844"/>
    <w:rsid w:val="0C3E7785"/>
    <w:rsid w:val="0C531FB1"/>
    <w:rsid w:val="0DC75945"/>
    <w:rsid w:val="0DF51D43"/>
    <w:rsid w:val="0EE04D7C"/>
    <w:rsid w:val="0F470A6C"/>
    <w:rsid w:val="0F591BDC"/>
    <w:rsid w:val="0FA439D4"/>
    <w:rsid w:val="0FA5197A"/>
    <w:rsid w:val="0FE05E53"/>
    <w:rsid w:val="119F34A4"/>
    <w:rsid w:val="11AF3742"/>
    <w:rsid w:val="12132701"/>
    <w:rsid w:val="121975F3"/>
    <w:rsid w:val="13244CAC"/>
    <w:rsid w:val="132E3A79"/>
    <w:rsid w:val="134C3CF0"/>
    <w:rsid w:val="137945A0"/>
    <w:rsid w:val="1389446A"/>
    <w:rsid w:val="13CA6291"/>
    <w:rsid w:val="13CC1AAC"/>
    <w:rsid w:val="141C380E"/>
    <w:rsid w:val="14240D52"/>
    <w:rsid w:val="152B2FB3"/>
    <w:rsid w:val="15756398"/>
    <w:rsid w:val="15B45A67"/>
    <w:rsid w:val="15E855B6"/>
    <w:rsid w:val="15FC4890"/>
    <w:rsid w:val="16BA4D9A"/>
    <w:rsid w:val="16BB4508"/>
    <w:rsid w:val="16CB1AFB"/>
    <w:rsid w:val="17092FE0"/>
    <w:rsid w:val="17937E2A"/>
    <w:rsid w:val="179D790D"/>
    <w:rsid w:val="17B464B3"/>
    <w:rsid w:val="182B6327"/>
    <w:rsid w:val="187339FA"/>
    <w:rsid w:val="18884CCF"/>
    <w:rsid w:val="18D04BB2"/>
    <w:rsid w:val="1988460F"/>
    <w:rsid w:val="199922FC"/>
    <w:rsid w:val="19C05D08"/>
    <w:rsid w:val="19CD5706"/>
    <w:rsid w:val="1A046289"/>
    <w:rsid w:val="1B6A3352"/>
    <w:rsid w:val="1BB76D56"/>
    <w:rsid w:val="1BCB7070"/>
    <w:rsid w:val="1C93396D"/>
    <w:rsid w:val="1C9D527A"/>
    <w:rsid w:val="1CF0086C"/>
    <w:rsid w:val="1D2A2A5B"/>
    <w:rsid w:val="1D2D2AF8"/>
    <w:rsid w:val="1D7A69A3"/>
    <w:rsid w:val="1D803DA4"/>
    <w:rsid w:val="1D8A2E6B"/>
    <w:rsid w:val="1E0211E9"/>
    <w:rsid w:val="1E0F70F3"/>
    <w:rsid w:val="1E2C11E4"/>
    <w:rsid w:val="1E476EB5"/>
    <w:rsid w:val="1F393729"/>
    <w:rsid w:val="1F503A22"/>
    <w:rsid w:val="1FAC72CA"/>
    <w:rsid w:val="218E3821"/>
    <w:rsid w:val="224F7F6A"/>
    <w:rsid w:val="22A800BA"/>
    <w:rsid w:val="23292C72"/>
    <w:rsid w:val="236A7799"/>
    <w:rsid w:val="23CA4D9F"/>
    <w:rsid w:val="23D26556"/>
    <w:rsid w:val="23ED33FD"/>
    <w:rsid w:val="24180EE8"/>
    <w:rsid w:val="241812B9"/>
    <w:rsid w:val="243E1931"/>
    <w:rsid w:val="24894C96"/>
    <w:rsid w:val="25297A02"/>
    <w:rsid w:val="25EC130D"/>
    <w:rsid w:val="262B2929"/>
    <w:rsid w:val="26CA6D58"/>
    <w:rsid w:val="26F235F4"/>
    <w:rsid w:val="27192CF8"/>
    <w:rsid w:val="273E6330"/>
    <w:rsid w:val="27712BB4"/>
    <w:rsid w:val="277F3890"/>
    <w:rsid w:val="27831B55"/>
    <w:rsid w:val="27C67C2E"/>
    <w:rsid w:val="28975F0B"/>
    <w:rsid w:val="28FA4341"/>
    <w:rsid w:val="29431C83"/>
    <w:rsid w:val="29437007"/>
    <w:rsid w:val="2944172A"/>
    <w:rsid w:val="299B274C"/>
    <w:rsid w:val="2A087B86"/>
    <w:rsid w:val="2A5C0AF5"/>
    <w:rsid w:val="2B966C55"/>
    <w:rsid w:val="2BFE6DD3"/>
    <w:rsid w:val="2C32195C"/>
    <w:rsid w:val="2C42758B"/>
    <w:rsid w:val="2C677C6E"/>
    <w:rsid w:val="2C8702D0"/>
    <w:rsid w:val="2D1F5340"/>
    <w:rsid w:val="2D4C1CA5"/>
    <w:rsid w:val="2D660FA2"/>
    <w:rsid w:val="2D8820AB"/>
    <w:rsid w:val="2E136663"/>
    <w:rsid w:val="2E1C2CAC"/>
    <w:rsid w:val="2E483FB5"/>
    <w:rsid w:val="2F2253B5"/>
    <w:rsid w:val="2F8F2CAB"/>
    <w:rsid w:val="306372D0"/>
    <w:rsid w:val="318D1BF5"/>
    <w:rsid w:val="31E24534"/>
    <w:rsid w:val="31EB6EEA"/>
    <w:rsid w:val="32084839"/>
    <w:rsid w:val="32EA2365"/>
    <w:rsid w:val="33205C92"/>
    <w:rsid w:val="333D721E"/>
    <w:rsid w:val="338E0F5F"/>
    <w:rsid w:val="33D50C52"/>
    <w:rsid w:val="34817BAC"/>
    <w:rsid w:val="34FF4B4D"/>
    <w:rsid w:val="3595487B"/>
    <w:rsid w:val="359C21CF"/>
    <w:rsid w:val="35A01800"/>
    <w:rsid w:val="35E967CE"/>
    <w:rsid w:val="35F470A6"/>
    <w:rsid w:val="3613410E"/>
    <w:rsid w:val="362A2E7E"/>
    <w:rsid w:val="367A6CF0"/>
    <w:rsid w:val="36E50FAE"/>
    <w:rsid w:val="36E85D90"/>
    <w:rsid w:val="36EC443C"/>
    <w:rsid w:val="36F3143C"/>
    <w:rsid w:val="3739776F"/>
    <w:rsid w:val="375F501F"/>
    <w:rsid w:val="37B3665A"/>
    <w:rsid w:val="37C651DD"/>
    <w:rsid w:val="37DE0EB5"/>
    <w:rsid w:val="382E01FF"/>
    <w:rsid w:val="385348C8"/>
    <w:rsid w:val="38927DEF"/>
    <w:rsid w:val="3927182A"/>
    <w:rsid w:val="39B530F9"/>
    <w:rsid w:val="39E7750F"/>
    <w:rsid w:val="39F02B7F"/>
    <w:rsid w:val="3A4024AF"/>
    <w:rsid w:val="3A6670FE"/>
    <w:rsid w:val="3A7B20A9"/>
    <w:rsid w:val="3AA55122"/>
    <w:rsid w:val="3AE70B4B"/>
    <w:rsid w:val="3B242E24"/>
    <w:rsid w:val="3B71483A"/>
    <w:rsid w:val="3C215D0E"/>
    <w:rsid w:val="3C2542DF"/>
    <w:rsid w:val="3CD21210"/>
    <w:rsid w:val="3CE71FEF"/>
    <w:rsid w:val="3D131EF5"/>
    <w:rsid w:val="3D4520CB"/>
    <w:rsid w:val="3D4F155C"/>
    <w:rsid w:val="3DC258EC"/>
    <w:rsid w:val="3E505A97"/>
    <w:rsid w:val="3E5A7123"/>
    <w:rsid w:val="3F2968EE"/>
    <w:rsid w:val="3F880F11"/>
    <w:rsid w:val="3FD557EB"/>
    <w:rsid w:val="3FF83D07"/>
    <w:rsid w:val="40091D45"/>
    <w:rsid w:val="402B2915"/>
    <w:rsid w:val="40716A81"/>
    <w:rsid w:val="408F0947"/>
    <w:rsid w:val="410E13F1"/>
    <w:rsid w:val="412E69D5"/>
    <w:rsid w:val="417E5CF0"/>
    <w:rsid w:val="41D8501E"/>
    <w:rsid w:val="42113835"/>
    <w:rsid w:val="425C7DF7"/>
    <w:rsid w:val="4274464F"/>
    <w:rsid w:val="42C67054"/>
    <w:rsid w:val="431A17A3"/>
    <w:rsid w:val="4330208A"/>
    <w:rsid w:val="438F5E4E"/>
    <w:rsid w:val="43AD5FA3"/>
    <w:rsid w:val="43B86479"/>
    <w:rsid w:val="44821ABD"/>
    <w:rsid w:val="44AD1964"/>
    <w:rsid w:val="44CC4A6E"/>
    <w:rsid w:val="458E1C5C"/>
    <w:rsid w:val="45BA6AC9"/>
    <w:rsid w:val="460267D4"/>
    <w:rsid w:val="46327284"/>
    <w:rsid w:val="46613573"/>
    <w:rsid w:val="469E1DAE"/>
    <w:rsid w:val="46A00224"/>
    <w:rsid w:val="46E02728"/>
    <w:rsid w:val="47C64BD8"/>
    <w:rsid w:val="47F5712B"/>
    <w:rsid w:val="48397C1F"/>
    <w:rsid w:val="488864B5"/>
    <w:rsid w:val="49AF55CB"/>
    <w:rsid w:val="49ED7977"/>
    <w:rsid w:val="4A64728D"/>
    <w:rsid w:val="4AA25736"/>
    <w:rsid w:val="4B9E1DE6"/>
    <w:rsid w:val="4BDE752E"/>
    <w:rsid w:val="4C747071"/>
    <w:rsid w:val="4C780616"/>
    <w:rsid w:val="4C9E3F02"/>
    <w:rsid w:val="4CF533F9"/>
    <w:rsid w:val="4D423785"/>
    <w:rsid w:val="4DD70F95"/>
    <w:rsid w:val="4DD82BD9"/>
    <w:rsid w:val="4DD90549"/>
    <w:rsid w:val="4E992CFF"/>
    <w:rsid w:val="4EC41B95"/>
    <w:rsid w:val="4ECC5191"/>
    <w:rsid w:val="4EFE4C26"/>
    <w:rsid w:val="4F2D6D05"/>
    <w:rsid w:val="4FB0795D"/>
    <w:rsid w:val="4FD67D0F"/>
    <w:rsid w:val="509C6807"/>
    <w:rsid w:val="50BB543C"/>
    <w:rsid w:val="50C473C8"/>
    <w:rsid w:val="50D4477B"/>
    <w:rsid w:val="50D75B05"/>
    <w:rsid w:val="50F05C65"/>
    <w:rsid w:val="519B6465"/>
    <w:rsid w:val="51CE7696"/>
    <w:rsid w:val="51F6607F"/>
    <w:rsid w:val="521E7FC6"/>
    <w:rsid w:val="52204F8B"/>
    <w:rsid w:val="52656A50"/>
    <w:rsid w:val="52DA287E"/>
    <w:rsid w:val="54AD4562"/>
    <w:rsid w:val="54EA45DD"/>
    <w:rsid w:val="551E5E09"/>
    <w:rsid w:val="5549437B"/>
    <w:rsid w:val="5564746F"/>
    <w:rsid w:val="55937BEF"/>
    <w:rsid w:val="559B5030"/>
    <w:rsid w:val="55DC02B0"/>
    <w:rsid w:val="55E4647A"/>
    <w:rsid w:val="560F13D4"/>
    <w:rsid w:val="561F774C"/>
    <w:rsid w:val="56885486"/>
    <w:rsid w:val="57277149"/>
    <w:rsid w:val="575A042E"/>
    <w:rsid w:val="57C71C02"/>
    <w:rsid w:val="58283F44"/>
    <w:rsid w:val="582C7463"/>
    <w:rsid w:val="59A01F0C"/>
    <w:rsid w:val="5A3B4E49"/>
    <w:rsid w:val="5A831529"/>
    <w:rsid w:val="5B0B20E5"/>
    <w:rsid w:val="5B1215D9"/>
    <w:rsid w:val="5B2169EA"/>
    <w:rsid w:val="5B457E1D"/>
    <w:rsid w:val="5B6700E3"/>
    <w:rsid w:val="5C422D9A"/>
    <w:rsid w:val="5CED42A2"/>
    <w:rsid w:val="5D7853CB"/>
    <w:rsid w:val="5D7B4E89"/>
    <w:rsid w:val="5D901728"/>
    <w:rsid w:val="5D9A3366"/>
    <w:rsid w:val="5DB05AF8"/>
    <w:rsid w:val="5E1B34E2"/>
    <w:rsid w:val="5E257DE9"/>
    <w:rsid w:val="5E3A3BF0"/>
    <w:rsid w:val="5E4561D4"/>
    <w:rsid w:val="5E622CFC"/>
    <w:rsid w:val="5F4D3F23"/>
    <w:rsid w:val="5F6C3278"/>
    <w:rsid w:val="5F7606CF"/>
    <w:rsid w:val="5FB023C1"/>
    <w:rsid w:val="5FB66E6E"/>
    <w:rsid w:val="5FD5161C"/>
    <w:rsid w:val="60516020"/>
    <w:rsid w:val="608C6085"/>
    <w:rsid w:val="61447591"/>
    <w:rsid w:val="61957942"/>
    <w:rsid w:val="61CE3F36"/>
    <w:rsid w:val="621460DA"/>
    <w:rsid w:val="625B2D58"/>
    <w:rsid w:val="62643864"/>
    <w:rsid w:val="626464F1"/>
    <w:rsid w:val="63FB1764"/>
    <w:rsid w:val="64AC202E"/>
    <w:rsid w:val="64B348D2"/>
    <w:rsid w:val="64CD1384"/>
    <w:rsid w:val="64F51B8E"/>
    <w:rsid w:val="65231F29"/>
    <w:rsid w:val="653F0655"/>
    <w:rsid w:val="659466F3"/>
    <w:rsid w:val="65A821A6"/>
    <w:rsid w:val="65AF52D1"/>
    <w:rsid w:val="661D363E"/>
    <w:rsid w:val="66471B39"/>
    <w:rsid w:val="664A783B"/>
    <w:rsid w:val="66C2586B"/>
    <w:rsid w:val="66DD002C"/>
    <w:rsid w:val="67206616"/>
    <w:rsid w:val="67455BEB"/>
    <w:rsid w:val="67743413"/>
    <w:rsid w:val="67E97271"/>
    <w:rsid w:val="67EA3236"/>
    <w:rsid w:val="684408AB"/>
    <w:rsid w:val="68EE60DC"/>
    <w:rsid w:val="692F5281"/>
    <w:rsid w:val="693C4A62"/>
    <w:rsid w:val="69623E29"/>
    <w:rsid w:val="697A09E7"/>
    <w:rsid w:val="69F52F9A"/>
    <w:rsid w:val="6A4B4949"/>
    <w:rsid w:val="6A82359F"/>
    <w:rsid w:val="6B1F13B7"/>
    <w:rsid w:val="6B244895"/>
    <w:rsid w:val="6B855109"/>
    <w:rsid w:val="6BB653FB"/>
    <w:rsid w:val="6C00747B"/>
    <w:rsid w:val="6C0C5610"/>
    <w:rsid w:val="6C194075"/>
    <w:rsid w:val="6C302DD2"/>
    <w:rsid w:val="6C8A5D8E"/>
    <w:rsid w:val="6C9E48DF"/>
    <w:rsid w:val="6D89617B"/>
    <w:rsid w:val="6DAA136F"/>
    <w:rsid w:val="6EB46C02"/>
    <w:rsid w:val="6F4479C9"/>
    <w:rsid w:val="6F470928"/>
    <w:rsid w:val="6F545556"/>
    <w:rsid w:val="6F64793A"/>
    <w:rsid w:val="6F8C6E94"/>
    <w:rsid w:val="6FEA39C2"/>
    <w:rsid w:val="707A75A6"/>
    <w:rsid w:val="70C91B35"/>
    <w:rsid w:val="70EB0CF2"/>
    <w:rsid w:val="712703A9"/>
    <w:rsid w:val="714B21B2"/>
    <w:rsid w:val="71E67473"/>
    <w:rsid w:val="722D249D"/>
    <w:rsid w:val="728C3D96"/>
    <w:rsid w:val="729F64CC"/>
    <w:rsid w:val="72B72BF8"/>
    <w:rsid w:val="72D26D14"/>
    <w:rsid w:val="72F33452"/>
    <w:rsid w:val="73700965"/>
    <w:rsid w:val="73AC22F7"/>
    <w:rsid w:val="74287007"/>
    <w:rsid w:val="74BF7173"/>
    <w:rsid w:val="74F34575"/>
    <w:rsid w:val="75214050"/>
    <w:rsid w:val="76581857"/>
    <w:rsid w:val="76D0690F"/>
    <w:rsid w:val="770925DC"/>
    <w:rsid w:val="77884715"/>
    <w:rsid w:val="77EB1728"/>
    <w:rsid w:val="78882131"/>
    <w:rsid w:val="78D2403D"/>
    <w:rsid w:val="791974F5"/>
    <w:rsid w:val="796901B1"/>
    <w:rsid w:val="7A4762D0"/>
    <w:rsid w:val="7A4F129D"/>
    <w:rsid w:val="7A6147CA"/>
    <w:rsid w:val="7A945F96"/>
    <w:rsid w:val="7B0C78AE"/>
    <w:rsid w:val="7B3C568D"/>
    <w:rsid w:val="7BAF5CA2"/>
    <w:rsid w:val="7BFB489B"/>
    <w:rsid w:val="7C485D04"/>
    <w:rsid w:val="7C6D28F0"/>
    <w:rsid w:val="7C957FA7"/>
    <w:rsid w:val="7CB327BB"/>
    <w:rsid w:val="7D037B15"/>
    <w:rsid w:val="7D6C2664"/>
    <w:rsid w:val="7D94779B"/>
    <w:rsid w:val="7EF059ED"/>
    <w:rsid w:val="7EF35D34"/>
    <w:rsid w:val="7F176DD4"/>
    <w:rsid w:val="7F3329A1"/>
    <w:rsid w:val="7F3A06BB"/>
    <w:rsid w:val="7F790E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24"/>
    <w:qFormat/>
    <w:uiPriority w:val="0"/>
    <w:pPr>
      <w:keepNext/>
      <w:numPr>
        <w:ilvl w:val="0"/>
        <w:numId w:val="1"/>
      </w:numPr>
      <w:jc w:val="center"/>
      <w:outlineLvl w:val="0"/>
    </w:pPr>
    <w:rPr>
      <w:sz w:val="28"/>
      <w:szCs w:val="20"/>
    </w:rPr>
  </w:style>
  <w:style w:type="paragraph" w:styleId="5">
    <w:name w:val="heading 2"/>
    <w:basedOn w:val="1"/>
    <w:next w:val="1"/>
    <w:link w:val="125"/>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126"/>
    <w:qFormat/>
    <w:uiPriority w:val="0"/>
    <w:pPr>
      <w:keepNext/>
      <w:keepLines/>
      <w:spacing w:before="260" w:after="260" w:line="416" w:lineRule="auto"/>
      <w:outlineLvl w:val="2"/>
    </w:pPr>
    <w:rPr>
      <w:b/>
      <w:bCs/>
      <w:sz w:val="32"/>
      <w:szCs w:val="32"/>
    </w:rPr>
  </w:style>
  <w:style w:type="paragraph" w:styleId="7">
    <w:name w:val="heading 4"/>
    <w:basedOn w:val="1"/>
    <w:next w:val="1"/>
    <w:link w:val="127"/>
    <w:qFormat/>
    <w:uiPriority w:val="0"/>
    <w:pPr>
      <w:keepNext/>
      <w:keepLines/>
      <w:spacing w:before="280" w:after="290" w:line="374" w:lineRule="auto"/>
      <w:ind w:left="1296" w:hanging="1296"/>
      <w:jc w:val="left"/>
      <w:outlineLvl w:val="3"/>
    </w:pPr>
    <w:rPr>
      <w:rFonts w:ascii="Cambria" w:hAnsi="Cambria" w:eastAsia="黑体"/>
      <w:bCs/>
      <w:kern w:val="0"/>
      <w:sz w:val="28"/>
      <w:szCs w:val="28"/>
    </w:rPr>
  </w:style>
  <w:style w:type="paragraph" w:styleId="8">
    <w:name w:val="heading 5"/>
    <w:basedOn w:val="1"/>
    <w:next w:val="1"/>
    <w:link w:val="128"/>
    <w:qFormat/>
    <w:uiPriority w:val="0"/>
    <w:pPr>
      <w:keepNext/>
      <w:keepLines/>
      <w:spacing w:before="280" w:after="290" w:line="374" w:lineRule="auto"/>
      <w:ind w:left="1440" w:hanging="1440"/>
      <w:jc w:val="left"/>
      <w:outlineLvl w:val="4"/>
    </w:pPr>
    <w:rPr>
      <w:rFonts w:eastAsia="黑体"/>
      <w:bCs/>
      <w:kern w:val="0"/>
      <w:sz w:val="28"/>
      <w:szCs w:val="28"/>
    </w:rPr>
  </w:style>
  <w:style w:type="paragraph" w:styleId="9">
    <w:name w:val="heading 6"/>
    <w:basedOn w:val="1"/>
    <w:next w:val="1"/>
    <w:link w:val="129"/>
    <w:qFormat/>
    <w:uiPriority w:val="0"/>
    <w:pPr>
      <w:keepNext/>
      <w:keepLines/>
      <w:spacing w:before="240" w:after="64" w:line="319" w:lineRule="auto"/>
      <w:ind w:left="1584" w:hanging="1584"/>
      <w:jc w:val="left"/>
      <w:outlineLvl w:val="5"/>
    </w:pPr>
    <w:rPr>
      <w:rFonts w:ascii="Cambria" w:hAnsi="Cambria"/>
      <w:b/>
      <w:bCs/>
      <w:kern w:val="0"/>
      <w:sz w:val="24"/>
    </w:rPr>
  </w:style>
  <w:style w:type="paragraph" w:styleId="10">
    <w:name w:val="heading 7"/>
    <w:basedOn w:val="1"/>
    <w:next w:val="1"/>
    <w:link w:val="130"/>
    <w:qFormat/>
    <w:uiPriority w:val="0"/>
    <w:pPr>
      <w:keepNext/>
      <w:keepLines/>
      <w:snapToGrid w:val="0"/>
      <w:spacing w:before="240" w:after="64" w:line="320" w:lineRule="auto"/>
      <w:ind w:left="1296" w:hanging="1296"/>
      <w:jc w:val="left"/>
      <w:outlineLvl w:val="6"/>
    </w:pPr>
    <w:rPr>
      <w:b/>
      <w:bCs/>
      <w:kern w:val="0"/>
      <w:sz w:val="24"/>
    </w:rPr>
  </w:style>
  <w:style w:type="paragraph" w:styleId="11">
    <w:name w:val="heading 8"/>
    <w:basedOn w:val="1"/>
    <w:next w:val="1"/>
    <w:link w:val="131"/>
    <w:qFormat/>
    <w:uiPriority w:val="0"/>
    <w:pPr>
      <w:keepNext/>
      <w:keepLines/>
      <w:snapToGrid w:val="0"/>
      <w:spacing w:before="240" w:after="64" w:line="320" w:lineRule="auto"/>
      <w:ind w:left="1440" w:hanging="1440"/>
      <w:jc w:val="left"/>
      <w:outlineLvl w:val="7"/>
    </w:pPr>
    <w:rPr>
      <w:rFonts w:ascii="Cambria" w:hAnsi="Cambria"/>
      <w:kern w:val="0"/>
      <w:sz w:val="24"/>
    </w:rPr>
  </w:style>
  <w:style w:type="paragraph" w:styleId="12">
    <w:name w:val="heading 9"/>
    <w:basedOn w:val="1"/>
    <w:next w:val="1"/>
    <w:link w:val="132"/>
    <w:qFormat/>
    <w:uiPriority w:val="0"/>
    <w:pPr>
      <w:keepNext/>
      <w:keepLines/>
      <w:snapToGrid w:val="0"/>
      <w:spacing w:before="240" w:after="64" w:line="320" w:lineRule="auto"/>
      <w:ind w:left="1584" w:hanging="1584"/>
      <w:jc w:val="left"/>
      <w:outlineLvl w:val="8"/>
    </w:pPr>
    <w:rPr>
      <w:rFonts w:ascii="Cambria" w:hAnsi="Cambria"/>
      <w:kern w:val="0"/>
      <w:sz w:val="20"/>
      <w:szCs w:val="21"/>
    </w:rPr>
  </w:style>
  <w:style w:type="character" w:default="1" w:styleId="43">
    <w:name w:val="Default Paragraph Font"/>
    <w:semiHidden/>
    <w:qFormat/>
    <w:uiPriority w:val="0"/>
  </w:style>
  <w:style w:type="table" w:default="1" w:styleId="41">
    <w:name w:val="Normal Table"/>
    <w:semiHidden/>
    <w:qFormat/>
    <w:uiPriority w:val="0"/>
    <w:tblPr>
      <w:tblCellMar>
        <w:top w:w="0" w:type="dxa"/>
        <w:left w:w="108" w:type="dxa"/>
        <w:bottom w:w="0" w:type="dxa"/>
        <w:right w:w="108" w:type="dxa"/>
      </w:tblCellMar>
    </w:tblPr>
  </w:style>
  <w:style w:type="paragraph" w:styleId="2">
    <w:name w:val="Normal Indent"/>
    <w:basedOn w:val="1"/>
    <w:next w:val="3"/>
    <w:link w:val="133"/>
    <w:qFormat/>
    <w:uiPriority w:val="0"/>
    <w:pPr>
      <w:adjustRightInd w:val="0"/>
      <w:ind w:firstLine="420"/>
      <w:jc w:val="left"/>
    </w:pPr>
    <w:rPr>
      <w:rFonts w:ascii="楷体_GB2312" w:eastAsia="楷体_GB2312"/>
      <w:sz w:val="24"/>
      <w:szCs w:val="20"/>
    </w:rPr>
  </w:style>
  <w:style w:type="paragraph" w:styleId="3">
    <w:name w:val="toa heading"/>
    <w:basedOn w:val="1"/>
    <w:next w:val="1"/>
    <w:qFormat/>
    <w:uiPriority w:val="0"/>
    <w:pPr>
      <w:spacing w:before="120"/>
    </w:pPr>
    <w:rPr>
      <w:rFonts w:ascii="Arial" w:hAnsi="Arial"/>
      <w:sz w:val="24"/>
    </w:rPr>
  </w:style>
  <w:style w:type="paragraph" w:styleId="13">
    <w:name w:val="toc 7"/>
    <w:basedOn w:val="1"/>
    <w:next w:val="1"/>
    <w:unhideWhenUsed/>
    <w:qFormat/>
    <w:uiPriority w:val="0"/>
    <w:pPr>
      <w:ind w:left="1260"/>
      <w:jc w:val="left"/>
    </w:pPr>
    <w:rPr>
      <w:rFonts w:ascii="Calibri" w:hAnsi="Calibri"/>
      <w:sz w:val="18"/>
      <w:szCs w:val="18"/>
    </w:rPr>
  </w:style>
  <w:style w:type="paragraph" w:styleId="14">
    <w:name w:val="Document Map"/>
    <w:basedOn w:val="1"/>
    <w:link w:val="134"/>
    <w:unhideWhenUsed/>
    <w:qFormat/>
    <w:uiPriority w:val="0"/>
    <w:rPr>
      <w:rFonts w:ascii="宋体"/>
      <w:kern w:val="0"/>
      <w:sz w:val="18"/>
      <w:szCs w:val="18"/>
    </w:rPr>
  </w:style>
  <w:style w:type="paragraph" w:styleId="15">
    <w:name w:val="annotation text"/>
    <w:basedOn w:val="1"/>
    <w:link w:val="135"/>
    <w:semiHidden/>
    <w:qFormat/>
    <w:uiPriority w:val="0"/>
    <w:pPr>
      <w:jc w:val="left"/>
    </w:pPr>
  </w:style>
  <w:style w:type="paragraph" w:styleId="16">
    <w:name w:val="Body Text 3"/>
    <w:basedOn w:val="1"/>
    <w:link w:val="136"/>
    <w:qFormat/>
    <w:uiPriority w:val="0"/>
    <w:pPr>
      <w:spacing w:after="120"/>
    </w:pPr>
    <w:rPr>
      <w:sz w:val="16"/>
      <w:szCs w:val="16"/>
    </w:rPr>
  </w:style>
  <w:style w:type="paragraph" w:styleId="17">
    <w:name w:val="List Bullet 3"/>
    <w:basedOn w:val="1"/>
    <w:qFormat/>
    <w:uiPriority w:val="0"/>
    <w:pPr>
      <w:tabs>
        <w:tab w:val="left" w:pos="520"/>
      </w:tabs>
      <w:adjustRightInd w:val="0"/>
      <w:ind w:left="520" w:right="51" w:firstLine="482"/>
      <w:jc w:val="left"/>
      <w:textAlignment w:val="baseline"/>
    </w:pPr>
    <w:rPr>
      <w:spacing w:val="20"/>
      <w:kern w:val="0"/>
      <w:sz w:val="24"/>
      <w:szCs w:val="20"/>
    </w:rPr>
  </w:style>
  <w:style w:type="paragraph" w:styleId="18">
    <w:name w:val="Body Text"/>
    <w:basedOn w:val="1"/>
    <w:next w:val="19"/>
    <w:link w:val="137"/>
    <w:qFormat/>
    <w:uiPriority w:val="0"/>
    <w:pPr>
      <w:spacing w:after="120"/>
    </w:pPr>
  </w:style>
  <w:style w:type="paragraph" w:styleId="19">
    <w:name w:val="Body Text 2"/>
    <w:basedOn w:val="1"/>
    <w:link w:val="145"/>
    <w:qFormat/>
    <w:uiPriority w:val="0"/>
    <w:pPr>
      <w:spacing w:after="120" w:line="480" w:lineRule="auto"/>
    </w:pPr>
  </w:style>
  <w:style w:type="paragraph" w:styleId="20">
    <w:name w:val="Body Text Indent"/>
    <w:basedOn w:val="1"/>
    <w:link w:val="122"/>
    <w:qFormat/>
    <w:uiPriority w:val="0"/>
    <w:pPr>
      <w:spacing w:after="120"/>
      <w:ind w:left="420" w:leftChars="200"/>
    </w:pPr>
  </w:style>
  <w:style w:type="paragraph" w:styleId="21">
    <w:name w:val="toc 5"/>
    <w:basedOn w:val="1"/>
    <w:next w:val="1"/>
    <w:unhideWhenUsed/>
    <w:qFormat/>
    <w:uiPriority w:val="0"/>
    <w:pPr>
      <w:ind w:left="840"/>
      <w:jc w:val="left"/>
    </w:pPr>
    <w:rPr>
      <w:rFonts w:ascii="Calibri" w:hAnsi="Calibri"/>
      <w:sz w:val="18"/>
      <w:szCs w:val="18"/>
    </w:rPr>
  </w:style>
  <w:style w:type="paragraph" w:styleId="22">
    <w:name w:val="toc 3"/>
    <w:basedOn w:val="1"/>
    <w:next w:val="1"/>
    <w:semiHidden/>
    <w:qFormat/>
    <w:uiPriority w:val="0"/>
    <w:pPr>
      <w:tabs>
        <w:tab w:val="right" w:leader="dot" w:pos="8777"/>
      </w:tabs>
      <w:ind w:left="840" w:leftChars="400"/>
    </w:pPr>
    <w:rPr>
      <w:sz w:val="28"/>
    </w:rPr>
  </w:style>
  <w:style w:type="paragraph" w:styleId="23">
    <w:name w:val="Plain Text"/>
    <w:basedOn w:val="1"/>
    <w:link w:val="138"/>
    <w:qFormat/>
    <w:uiPriority w:val="0"/>
    <w:rPr>
      <w:rFonts w:ascii="宋体" w:hAnsi="Courier New"/>
      <w:szCs w:val="20"/>
    </w:rPr>
  </w:style>
  <w:style w:type="paragraph" w:styleId="24">
    <w:name w:val="toc 8"/>
    <w:basedOn w:val="1"/>
    <w:next w:val="1"/>
    <w:unhideWhenUsed/>
    <w:qFormat/>
    <w:uiPriority w:val="0"/>
    <w:pPr>
      <w:ind w:left="1470"/>
      <w:jc w:val="left"/>
    </w:pPr>
    <w:rPr>
      <w:rFonts w:ascii="Calibri" w:hAnsi="Calibri"/>
      <w:sz w:val="18"/>
      <w:szCs w:val="18"/>
    </w:rPr>
  </w:style>
  <w:style w:type="paragraph" w:styleId="25">
    <w:name w:val="Date"/>
    <w:basedOn w:val="1"/>
    <w:next w:val="1"/>
    <w:link w:val="139"/>
    <w:qFormat/>
    <w:uiPriority w:val="0"/>
    <w:rPr>
      <w:szCs w:val="20"/>
    </w:rPr>
  </w:style>
  <w:style w:type="paragraph" w:styleId="26">
    <w:name w:val="Body Text Indent 2"/>
    <w:basedOn w:val="1"/>
    <w:link w:val="140"/>
    <w:qFormat/>
    <w:uiPriority w:val="0"/>
    <w:pPr>
      <w:spacing w:after="120" w:line="480" w:lineRule="auto"/>
      <w:ind w:left="420" w:leftChars="200"/>
    </w:pPr>
  </w:style>
  <w:style w:type="paragraph" w:styleId="27">
    <w:name w:val="Balloon Text"/>
    <w:basedOn w:val="1"/>
    <w:link w:val="141"/>
    <w:unhideWhenUsed/>
    <w:qFormat/>
    <w:uiPriority w:val="0"/>
    <w:rPr>
      <w:kern w:val="0"/>
      <w:sz w:val="18"/>
      <w:szCs w:val="18"/>
    </w:rPr>
  </w:style>
  <w:style w:type="paragraph" w:styleId="28">
    <w:name w:val="footer"/>
    <w:basedOn w:val="1"/>
    <w:link w:val="142"/>
    <w:qFormat/>
    <w:uiPriority w:val="99"/>
    <w:pPr>
      <w:tabs>
        <w:tab w:val="center" w:pos="4153"/>
        <w:tab w:val="right" w:pos="8306"/>
      </w:tabs>
      <w:snapToGrid w:val="0"/>
      <w:jc w:val="left"/>
    </w:pPr>
    <w:rPr>
      <w:sz w:val="18"/>
      <w:szCs w:val="18"/>
    </w:rPr>
  </w:style>
  <w:style w:type="paragraph" w:styleId="29">
    <w:name w:val="header"/>
    <w:basedOn w:val="1"/>
    <w:link w:val="143"/>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pPr>
      <w:tabs>
        <w:tab w:val="left" w:pos="840"/>
        <w:tab w:val="right" w:leader="dot" w:pos="8820"/>
      </w:tabs>
    </w:pPr>
    <w:rPr>
      <w:b/>
      <w:bCs/>
      <w:kern w:val="10"/>
      <w:sz w:val="28"/>
    </w:rPr>
  </w:style>
  <w:style w:type="paragraph" w:styleId="31">
    <w:name w:val="toc 4"/>
    <w:basedOn w:val="1"/>
    <w:next w:val="1"/>
    <w:unhideWhenUsed/>
    <w:qFormat/>
    <w:uiPriority w:val="0"/>
    <w:pPr>
      <w:ind w:left="630"/>
      <w:jc w:val="left"/>
    </w:pPr>
    <w:rPr>
      <w:rFonts w:ascii="Calibri" w:hAnsi="Calibri"/>
      <w:sz w:val="18"/>
      <w:szCs w:val="18"/>
    </w:rPr>
  </w:style>
  <w:style w:type="paragraph" w:styleId="32">
    <w:name w:val="toc 6"/>
    <w:basedOn w:val="1"/>
    <w:next w:val="1"/>
    <w:unhideWhenUsed/>
    <w:qFormat/>
    <w:uiPriority w:val="0"/>
    <w:pPr>
      <w:ind w:left="1050"/>
      <w:jc w:val="left"/>
    </w:pPr>
    <w:rPr>
      <w:rFonts w:ascii="Calibri" w:hAnsi="Calibri"/>
      <w:sz w:val="18"/>
      <w:szCs w:val="18"/>
    </w:rPr>
  </w:style>
  <w:style w:type="paragraph" w:styleId="33">
    <w:name w:val="Body Text Indent 3"/>
    <w:basedOn w:val="1"/>
    <w:link w:val="144"/>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rPr>
      <w:sz w:val="28"/>
    </w:rPr>
  </w:style>
  <w:style w:type="paragraph" w:styleId="35">
    <w:name w:val="toc 9"/>
    <w:basedOn w:val="1"/>
    <w:next w:val="1"/>
    <w:unhideWhenUsed/>
    <w:qFormat/>
    <w:uiPriority w:val="0"/>
    <w:pPr>
      <w:ind w:left="1680"/>
      <w:jc w:val="left"/>
    </w:pPr>
    <w:rPr>
      <w:rFonts w:ascii="Calibri" w:hAnsi="Calibri"/>
      <w:sz w:val="18"/>
      <w:szCs w:val="18"/>
    </w:rPr>
  </w:style>
  <w:style w:type="paragraph" w:styleId="36">
    <w:name w:val="Normal (Web)"/>
    <w:basedOn w:val="1"/>
    <w:next w:val="29"/>
    <w:qFormat/>
    <w:uiPriority w:val="0"/>
    <w:pPr>
      <w:widowControl/>
      <w:spacing w:before="100" w:beforeAutospacing="1" w:after="100" w:afterAutospacing="1"/>
      <w:jc w:val="left"/>
    </w:pPr>
    <w:rPr>
      <w:rFonts w:ascii="宋体" w:hAnsi="宋体"/>
      <w:kern w:val="0"/>
      <w:sz w:val="24"/>
    </w:rPr>
  </w:style>
  <w:style w:type="paragraph" w:styleId="37">
    <w:name w:val="Title"/>
    <w:basedOn w:val="1"/>
    <w:next w:val="1"/>
    <w:link w:val="146"/>
    <w:qFormat/>
    <w:uiPriority w:val="0"/>
    <w:pPr>
      <w:spacing w:before="240" w:after="60"/>
      <w:jc w:val="center"/>
      <w:outlineLvl w:val="0"/>
    </w:pPr>
    <w:rPr>
      <w:rFonts w:ascii="Cambria" w:hAnsi="Cambria" w:cs="Cambria"/>
      <w:b/>
      <w:bCs/>
      <w:sz w:val="32"/>
      <w:szCs w:val="32"/>
    </w:rPr>
  </w:style>
  <w:style w:type="paragraph" w:styleId="38">
    <w:name w:val="annotation subject"/>
    <w:basedOn w:val="15"/>
    <w:next w:val="15"/>
    <w:link w:val="147"/>
    <w:qFormat/>
    <w:uiPriority w:val="0"/>
    <w:rPr>
      <w:b/>
      <w:bCs/>
      <w:sz w:val="24"/>
    </w:rPr>
  </w:style>
  <w:style w:type="paragraph" w:styleId="39">
    <w:name w:val="Body Text First Indent"/>
    <w:basedOn w:val="18"/>
    <w:next w:val="1"/>
    <w:link w:val="148"/>
    <w:qFormat/>
    <w:uiPriority w:val="0"/>
    <w:pPr>
      <w:ind w:firstLine="420" w:firstLineChars="100"/>
    </w:pPr>
    <w:rPr>
      <w:rFonts w:ascii="Arial" w:hAnsi="Arial"/>
    </w:rPr>
  </w:style>
  <w:style w:type="paragraph" w:styleId="40">
    <w:name w:val="Body Text First Indent 2"/>
    <w:basedOn w:val="20"/>
    <w:link w:val="123"/>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0"/>
    <w:rPr>
      <w:b/>
    </w:rPr>
  </w:style>
  <w:style w:type="character" w:styleId="45">
    <w:name w:val="page number"/>
    <w:qFormat/>
    <w:uiPriority w:val="0"/>
    <w:rPr>
      <w:rFonts w:eastAsia="宋体"/>
      <w:sz w:val="24"/>
      <w:szCs w:val="24"/>
      <w:lang w:val="en-US" w:eastAsia="zh-CN" w:bidi="ar-SA"/>
    </w:rPr>
  </w:style>
  <w:style w:type="character" w:styleId="46">
    <w:name w:val="FollowedHyperlink"/>
    <w:qFormat/>
    <w:uiPriority w:val="0"/>
    <w:rPr>
      <w:rFonts w:eastAsia="宋体"/>
      <w:color w:val="800080"/>
      <w:sz w:val="24"/>
      <w:szCs w:val="24"/>
      <w:u w:val="single"/>
      <w:lang w:val="en-US" w:eastAsia="zh-CN" w:bidi="ar-SA"/>
    </w:rPr>
  </w:style>
  <w:style w:type="character" w:styleId="47">
    <w:name w:val="Emphasis"/>
    <w:qFormat/>
    <w:uiPriority w:val="0"/>
    <w:rPr>
      <w:i/>
      <w:iCs/>
    </w:rPr>
  </w:style>
  <w:style w:type="character" w:styleId="48">
    <w:name w:val="Hyperlink"/>
    <w:qFormat/>
    <w:uiPriority w:val="0"/>
    <w:rPr>
      <w:rFonts w:eastAsia="宋体"/>
      <w:color w:val="0000FF"/>
      <w:sz w:val="24"/>
      <w:szCs w:val="24"/>
      <w:u w:val="single"/>
      <w:lang w:val="en-US" w:eastAsia="zh-CN" w:bidi="ar-SA"/>
    </w:rPr>
  </w:style>
  <w:style w:type="character" w:styleId="49">
    <w:name w:val="annotation reference"/>
    <w:qFormat/>
    <w:uiPriority w:val="0"/>
    <w:rPr>
      <w:sz w:val="21"/>
      <w:szCs w:val="21"/>
    </w:rPr>
  </w:style>
  <w:style w:type="paragraph" w:customStyle="1" w:styleId="50">
    <w:name w:val="样式3"/>
    <w:basedOn w:val="1"/>
    <w:link w:val="159"/>
    <w:qFormat/>
    <w:uiPriority w:val="0"/>
    <w:pPr>
      <w:keepNext/>
      <w:keepLines/>
      <w:topLinePunct/>
      <w:spacing w:line="312" w:lineRule="exact"/>
    </w:pPr>
    <w:rPr>
      <w:rFonts w:ascii="EU-F1" w:eastAsia="黑体"/>
      <w:kern w:val="0"/>
      <w:sz w:val="20"/>
      <w:szCs w:val="20"/>
    </w:rPr>
  </w:style>
  <w:style w:type="paragraph" w:customStyle="1" w:styleId="51">
    <w:name w:val="标准小四"/>
    <w:basedOn w:val="1"/>
    <w:link w:val="192"/>
    <w:qFormat/>
    <w:uiPriority w:val="0"/>
    <w:pPr>
      <w:spacing w:line="360" w:lineRule="auto"/>
      <w:ind w:firstLine="200" w:firstLineChars="200"/>
    </w:pPr>
    <w:rPr>
      <w:rFonts w:ascii="Arial" w:hAnsi="Arial"/>
      <w:sz w:val="24"/>
    </w:rPr>
  </w:style>
  <w:style w:type="paragraph" w:customStyle="1" w:styleId="52">
    <w:name w:val="正文（缩进）"/>
    <w:basedOn w:val="1"/>
    <w:link w:val="196"/>
    <w:qFormat/>
    <w:uiPriority w:val="0"/>
    <w:pPr>
      <w:spacing w:beforeLines="50" w:afterLines="50" w:line="360" w:lineRule="auto"/>
      <w:ind w:firstLine="480" w:firstLineChars="200"/>
    </w:pPr>
    <w:rPr>
      <w:kern w:val="0"/>
      <w:sz w:val="24"/>
    </w:rPr>
  </w:style>
  <w:style w:type="paragraph" w:customStyle="1" w:styleId="53">
    <w:name w:val=" Char Char Char Char Char Char Char"/>
    <w:basedOn w:val="1"/>
    <w:link w:val="205"/>
    <w:qFormat/>
    <w:uiPriority w:val="0"/>
    <w:pPr>
      <w:widowControl/>
      <w:spacing w:after="160" w:line="240" w:lineRule="exact"/>
      <w:jc w:val="left"/>
    </w:pPr>
    <w:rPr>
      <w:kern w:val="0"/>
      <w:sz w:val="24"/>
    </w:rPr>
  </w:style>
  <w:style w:type="paragraph" w:customStyle="1" w:styleId="54">
    <w:name w:val="列出段落1"/>
    <w:basedOn w:val="1"/>
    <w:link w:val="236"/>
    <w:qFormat/>
    <w:uiPriority w:val="0"/>
    <w:pPr>
      <w:spacing w:line="360" w:lineRule="auto"/>
      <w:ind w:firstLine="420" w:firstLineChars="200"/>
      <w:jc w:val="left"/>
    </w:pPr>
    <w:rPr>
      <w:rFonts w:ascii="Calibri" w:hAnsi="Calibri"/>
      <w:sz w:val="24"/>
      <w:szCs w:val="22"/>
    </w:rPr>
  </w:style>
  <w:style w:type="paragraph" w:customStyle="1" w:styleId="55">
    <w:name w:val="样式 标题 3h3H3l3CTheading 3Level 3 Headlevel_3PIM 3sect1.2..."/>
    <w:basedOn w:val="6"/>
    <w:link w:val="242"/>
    <w:qFormat/>
    <w:uiPriority w:val="0"/>
    <w:pPr>
      <w:numPr>
        <w:ilvl w:val="2"/>
        <w:numId w:val="0"/>
      </w:numPr>
      <w:spacing w:beforeLines="50" w:afterLines="50" w:line="360" w:lineRule="auto"/>
      <w:ind w:left="720" w:hanging="720"/>
    </w:pPr>
    <w:rPr>
      <w:rFonts w:ascii="Arial" w:hAnsi="Arial" w:eastAsia="黑体"/>
      <w:b w:val="0"/>
      <w:kern w:val="0"/>
      <w:sz w:val="24"/>
    </w:rPr>
  </w:style>
  <w:style w:type="paragraph" w:customStyle="1" w:styleId="56">
    <w:name w:val="Char Char Char Char Char Char Char"/>
    <w:basedOn w:val="1"/>
    <w:link w:val="245"/>
    <w:qFormat/>
    <w:uiPriority w:val="0"/>
    <w:pPr>
      <w:widowControl/>
      <w:spacing w:after="160" w:line="240" w:lineRule="exact"/>
      <w:jc w:val="left"/>
    </w:pPr>
    <w:rPr>
      <w:kern w:val="0"/>
      <w:sz w:val="24"/>
    </w:rPr>
  </w:style>
  <w:style w:type="paragraph" w:customStyle="1" w:styleId="57">
    <w:name w:val="No Spacing1"/>
    <w:link w:val="257"/>
    <w:qFormat/>
    <w:uiPriority w:val="0"/>
    <w:rPr>
      <w:rFonts w:ascii="Calibri" w:hAnsi="Calibri" w:eastAsia="宋体" w:cs="Times New Roman"/>
      <w:sz w:val="22"/>
      <w:lang w:val="en-US" w:eastAsia="zh-CN" w:bidi="ar-SA"/>
    </w:rPr>
  </w:style>
  <w:style w:type="paragraph" w:customStyle="1" w:styleId="58">
    <w:name w:val="Proposals body"/>
    <w:basedOn w:val="1"/>
    <w:next w:val="1"/>
    <w:qFormat/>
    <w:uiPriority w:val="0"/>
    <w:pPr>
      <w:widowControl/>
      <w:spacing w:line="360" w:lineRule="auto"/>
      <w:jc w:val="left"/>
    </w:pPr>
    <w:rPr>
      <w:rFonts w:ascii="宋体"/>
      <w:snapToGrid w:val="0"/>
      <w:color w:val="000000"/>
      <w:kern w:val="0"/>
      <w:sz w:val="24"/>
      <w:szCs w:val="20"/>
    </w:rPr>
  </w:style>
  <w:style w:type="paragraph" w:customStyle="1" w:styleId="59">
    <w:name w:val="Zchn Zchn"/>
    <w:basedOn w:val="1"/>
    <w:qFormat/>
    <w:uiPriority w:val="0"/>
    <w:rPr>
      <w:rFonts w:ascii="Tahoma" w:hAnsi="Tahoma"/>
      <w:sz w:val="24"/>
      <w:szCs w:val="20"/>
    </w:rPr>
  </w:style>
  <w:style w:type="paragraph" w:customStyle="1" w:styleId="60">
    <w:name w:val="正文文本5"/>
    <w:basedOn w:val="1"/>
    <w:qFormat/>
    <w:uiPriority w:val="0"/>
    <w:pPr>
      <w:spacing w:line="360" w:lineRule="auto"/>
      <w:jc w:val="left"/>
    </w:pPr>
    <w:rPr>
      <w:rFonts w:eastAsia="仿宋_GB2312"/>
      <w:sz w:val="24"/>
      <w:szCs w:val="21"/>
    </w:rPr>
  </w:style>
  <w:style w:type="paragraph" w:customStyle="1" w:styleId="61">
    <w:name w:val="列出段落3"/>
    <w:basedOn w:val="1"/>
    <w:qFormat/>
    <w:uiPriority w:val="0"/>
    <w:pPr>
      <w:ind w:firstLine="420" w:firstLineChars="200"/>
    </w:pPr>
    <w:rPr>
      <w:rFonts w:ascii="Calibri" w:hAnsi="Calibri"/>
      <w:szCs w:val="22"/>
    </w:rPr>
  </w:style>
  <w:style w:type="paragraph" w:customStyle="1" w:styleId="62">
    <w:name w:val="分点内容一级"/>
    <w:qFormat/>
    <w:uiPriority w:val="0"/>
    <w:pPr>
      <w:tabs>
        <w:tab w:val="left" w:pos="420"/>
      </w:tabs>
      <w:spacing w:afterLines="50" w:line="360" w:lineRule="exact"/>
    </w:pPr>
    <w:rPr>
      <w:rFonts w:ascii="微软雅黑" w:hAnsi="微软雅黑" w:eastAsia="微软雅黑" w:cs="宋体"/>
      <w:spacing w:val="10"/>
      <w:szCs w:val="21"/>
      <w:lang w:val="en-US" w:eastAsia="zh-CN" w:bidi="ar-SA"/>
    </w:rPr>
  </w:style>
  <w:style w:type="paragraph" w:customStyle="1" w:styleId="63">
    <w:name w:val="无间隔1"/>
    <w:qFormat/>
    <w:uiPriority w:val="0"/>
    <w:pPr>
      <w:widowControl w:val="0"/>
      <w:jc w:val="both"/>
    </w:pPr>
    <w:rPr>
      <w:rFonts w:ascii="Times New Roman" w:hAnsi="Times New Roman" w:eastAsia="宋体" w:cs="Times New Roman"/>
      <w:lang w:val="en-US" w:eastAsia="zh-CN" w:bidi="ar-SA"/>
    </w:rPr>
  </w:style>
  <w:style w:type="paragraph" w:customStyle="1" w:styleId="64">
    <w:name w:val="Table Paragraph"/>
    <w:basedOn w:val="1"/>
    <w:qFormat/>
    <w:uiPriority w:val="0"/>
    <w:pPr>
      <w:autoSpaceDE w:val="0"/>
      <w:autoSpaceDN w:val="0"/>
      <w:jc w:val="left"/>
    </w:pPr>
    <w:rPr>
      <w:rFonts w:ascii="仿宋" w:hAnsi="仿宋" w:eastAsia="仿宋" w:cs="仿宋"/>
      <w:kern w:val="0"/>
      <w:sz w:val="22"/>
      <w:szCs w:val="22"/>
      <w:lang w:val="zh-CN" w:bidi="zh-CN"/>
    </w:rPr>
  </w:style>
  <w:style w:type="paragraph" w:customStyle="1" w:styleId="65">
    <w:name w:val="TOC Heading1"/>
    <w:basedOn w:val="4"/>
    <w:next w:val="1"/>
    <w:qFormat/>
    <w:uiPriority w:val="0"/>
    <w:pPr>
      <w:keepLines/>
      <w:widowControl/>
      <w:tabs>
        <w:tab w:val="clear" w:pos="432"/>
      </w:tabs>
      <w:spacing w:before="240" w:line="259" w:lineRule="auto"/>
      <w:ind w:left="2417"/>
      <w:jc w:val="left"/>
      <w:outlineLvl w:val="9"/>
    </w:pPr>
    <w:rPr>
      <w:rFonts w:ascii="Cambria" w:hAnsi="Cambria" w:cs="黑体"/>
      <w:color w:val="365F90"/>
      <w:kern w:val="0"/>
      <w:sz w:val="32"/>
      <w:szCs w:val="32"/>
    </w:rPr>
  </w:style>
  <w:style w:type="paragraph" w:customStyle="1" w:styleId="66">
    <w:name w:val="2级标题"/>
    <w:basedOn w:val="1"/>
    <w:qFormat/>
    <w:uiPriority w:val="0"/>
    <w:pPr>
      <w:keepLines/>
      <w:widowControl/>
      <w:spacing w:before="240" w:after="120"/>
      <w:contextualSpacing/>
      <w:outlineLvl w:val="1"/>
    </w:pPr>
    <w:rPr>
      <w:rFonts w:ascii="宋体" w:hAnsi="宋体" w:cs="宋体"/>
      <w:b/>
      <w:bCs/>
      <w:kern w:val="0"/>
      <w:sz w:val="32"/>
      <w:szCs w:val="32"/>
    </w:rPr>
  </w:style>
  <w:style w:type="paragraph" w:customStyle="1" w:styleId="67">
    <w:name w:val="UserStyle_8"/>
    <w:basedOn w:val="1"/>
    <w:qFormat/>
    <w:uiPriority w:val="0"/>
    <w:pPr>
      <w:widowControl/>
    </w:pPr>
    <w:rPr>
      <w:rFonts w:ascii="Calibri" w:hAnsi="Calibri"/>
      <w:kern w:val="0"/>
      <w:szCs w:val="21"/>
    </w:rPr>
  </w:style>
  <w:style w:type="paragraph" w:customStyle="1" w:styleId="68">
    <w:name w:val="列出段落2"/>
    <w:basedOn w:val="1"/>
    <w:qFormat/>
    <w:uiPriority w:val="0"/>
    <w:pPr>
      <w:ind w:firstLine="420" w:firstLineChars="200"/>
    </w:pPr>
    <w:rPr>
      <w:rFonts w:ascii="Calibri" w:hAnsi="Calibri" w:cs="黑体"/>
      <w:szCs w:val="22"/>
    </w:rPr>
  </w:style>
  <w:style w:type="paragraph" w:customStyle="1" w:styleId="69">
    <w:name w:val="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0">
    <w:name w:val="列出段落"/>
    <w:basedOn w:val="1"/>
    <w:qFormat/>
    <w:uiPriority w:val="0"/>
    <w:pPr>
      <w:spacing w:line="360" w:lineRule="auto"/>
      <w:ind w:firstLine="420" w:firstLineChars="200"/>
      <w:jc w:val="left"/>
    </w:pPr>
    <w:rPr>
      <w:rFonts w:ascii="Calibri" w:hAnsi="Calibri"/>
      <w:sz w:val="24"/>
      <w:szCs w:val="22"/>
    </w:rPr>
  </w:style>
  <w:style w:type="paragraph" w:customStyle="1" w:styleId="71">
    <w:name w:val="Char1"/>
    <w:basedOn w:val="1"/>
    <w:qFormat/>
    <w:uiPriority w:val="0"/>
    <w:pPr>
      <w:widowControl/>
      <w:jc w:val="left"/>
    </w:pPr>
    <w:rPr>
      <w:kern w:val="0"/>
      <w:sz w:val="24"/>
      <w:lang w:eastAsia="en-US"/>
    </w:rPr>
  </w:style>
  <w:style w:type="paragraph" w:customStyle="1" w:styleId="72">
    <w:name w:val="List Paragraph1"/>
    <w:basedOn w:val="1"/>
    <w:qFormat/>
    <w:uiPriority w:val="0"/>
    <w:pPr>
      <w:ind w:firstLine="420" w:firstLineChars="200"/>
    </w:pPr>
    <w:rPr>
      <w:szCs w:val="20"/>
    </w:rPr>
  </w:style>
  <w:style w:type="paragraph" w:customStyle="1" w:styleId="73">
    <w:name w:val=" Char Char Char Char"/>
    <w:basedOn w:val="1"/>
    <w:qFormat/>
    <w:uiPriority w:val="0"/>
    <w:pPr>
      <w:widowControl/>
      <w:spacing w:after="160" w:line="240" w:lineRule="exact"/>
      <w:jc w:val="left"/>
    </w:pPr>
    <w:rPr>
      <w:kern w:val="0"/>
      <w:sz w:val="24"/>
    </w:rPr>
  </w:style>
  <w:style w:type="paragraph" w:customStyle="1" w:styleId="7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75">
    <w:name w:val="BodyTextIndent"/>
    <w:basedOn w:val="1"/>
    <w:qFormat/>
    <w:uiPriority w:val="0"/>
    <w:pPr>
      <w:spacing w:after="120"/>
      <w:ind w:left="420" w:leftChars="200"/>
      <w:textAlignment w:val="baseline"/>
    </w:pPr>
    <w:rPr>
      <w:rFonts w:ascii="Times New Roman" w:hAnsi="Times New Roman" w:eastAsia="宋体" w:cs="Times New Roman"/>
      <w:szCs w:val="20"/>
    </w:rPr>
  </w:style>
  <w:style w:type="paragraph" w:customStyle="1" w:styleId="76">
    <w:name w:val="Char Char Char Char1"/>
    <w:basedOn w:val="1"/>
    <w:qFormat/>
    <w:uiPriority w:val="0"/>
    <w:pPr>
      <w:widowControl/>
      <w:spacing w:after="160" w:line="240" w:lineRule="exact"/>
      <w:jc w:val="left"/>
    </w:pPr>
    <w:rPr>
      <w:kern w:val="0"/>
      <w:sz w:val="24"/>
    </w:rPr>
  </w:style>
  <w:style w:type="paragraph" w:customStyle="1" w:styleId="77">
    <w:name w:val="Char Char Char1 Char Char Char Char Char Char Char"/>
    <w:basedOn w:val="1"/>
    <w:qFormat/>
    <w:uiPriority w:val="0"/>
    <w:pPr>
      <w:adjustRightInd w:val="0"/>
      <w:spacing w:line="360" w:lineRule="auto"/>
    </w:pPr>
    <w:rPr>
      <w:rFonts w:ascii="宋体" w:hAnsi="宋体" w:cs="宋体"/>
      <w:kern w:val="0"/>
      <w:sz w:val="24"/>
      <w:szCs w:val="20"/>
    </w:rPr>
  </w:style>
  <w:style w:type="paragraph" w:customStyle="1" w:styleId="78">
    <w:name w:val="font0"/>
    <w:basedOn w:val="1"/>
    <w:qFormat/>
    <w:uiPriority w:val="0"/>
    <w:pPr>
      <w:widowControl/>
      <w:spacing w:before="100" w:beforeAutospacing="1" w:after="100" w:afterAutospacing="1"/>
      <w:jc w:val="left"/>
    </w:pPr>
    <w:rPr>
      <w:rFonts w:ascii="宋体" w:hAnsi="宋体" w:cs="黑体"/>
      <w:kern w:val="0"/>
      <w:sz w:val="24"/>
    </w:rPr>
  </w:style>
  <w:style w:type="paragraph" w:customStyle="1" w:styleId="79">
    <w:name w:val="无间隔"/>
    <w:qFormat/>
    <w:uiPriority w:val="0"/>
    <w:pPr>
      <w:widowControl w:val="0"/>
      <w:jc w:val="both"/>
    </w:pPr>
    <w:rPr>
      <w:rFonts w:ascii="Cambria" w:hAnsi="Cambria" w:eastAsia="宋体" w:cs="Times New Roman"/>
      <w:kern w:val="2"/>
      <w:sz w:val="24"/>
      <w:szCs w:val="24"/>
      <w:lang w:val="en-US" w:eastAsia="zh-CN" w:bidi="ar-SA"/>
    </w:rPr>
  </w:style>
  <w:style w:type="paragraph" w:customStyle="1" w:styleId="80">
    <w:name w:val="179"/>
    <w:basedOn w:val="1"/>
    <w:qFormat/>
    <w:uiPriority w:val="0"/>
    <w:pPr>
      <w:widowControl/>
      <w:ind w:firstLine="420"/>
    </w:pPr>
    <w:rPr>
      <w:rFonts w:ascii="Calibri" w:hAnsi="Calibri"/>
    </w:rPr>
  </w:style>
  <w:style w:type="paragraph" w:customStyle="1" w:styleId="81">
    <w:name w:val="样式1"/>
    <w:basedOn w:val="1"/>
    <w:qFormat/>
    <w:uiPriority w:val="0"/>
    <w:pPr>
      <w:numPr>
        <w:ilvl w:val="0"/>
        <w:numId w:val="2"/>
      </w:numPr>
      <w:adjustRightInd w:val="0"/>
      <w:textAlignment w:val="baseline"/>
    </w:pPr>
    <w:rPr>
      <w:rFonts w:ascii="宋体" w:hAnsi="宋体"/>
      <w:kern w:val="0"/>
      <w:szCs w:val="21"/>
    </w:rPr>
  </w:style>
  <w:style w:type="paragraph" w:customStyle="1" w:styleId="82">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83">
    <w:name w:val="Char Char Char Char Char Char Char Char Char Char Char Char Char Char Char Char1"/>
    <w:basedOn w:val="1"/>
    <w:qFormat/>
    <w:uiPriority w:val="0"/>
    <w:pPr>
      <w:widowControl/>
      <w:spacing w:after="160" w:line="240" w:lineRule="exact"/>
      <w:jc w:val="left"/>
    </w:pPr>
    <w:rPr>
      <w:kern w:val="0"/>
      <w:sz w:val="24"/>
    </w:rPr>
  </w:style>
  <w:style w:type="paragraph" w:customStyle="1" w:styleId="84">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 Zchn Zchn"/>
    <w:basedOn w:val="1"/>
    <w:qFormat/>
    <w:uiPriority w:val="0"/>
    <w:rPr>
      <w:rFonts w:ascii="Tahoma" w:hAnsi="Tahoma"/>
      <w:sz w:val="24"/>
      <w:szCs w:val="20"/>
    </w:rPr>
  </w:style>
  <w:style w:type="paragraph" w:customStyle="1" w:styleId="86">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yan"/>
    <w:basedOn w:val="1"/>
    <w:qFormat/>
    <w:uiPriority w:val="0"/>
    <w:pPr>
      <w:widowControl/>
      <w:spacing w:before="100" w:beforeAutospacing="1" w:after="100" w:afterAutospacing="1" w:line="375" w:lineRule="atLeast"/>
      <w:ind w:firstLine="454"/>
      <w:jc w:val="left"/>
    </w:pPr>
    <w:rPr>
      <w:rFonts w:ascii="宋体" w:hAnsi="宋体" w:eastAsia="仿宋_GB2312"/>
      <w:color w:val="000099"/>
      <w:kern w:val="0"/>
      <w:sz w:val="24"/>
      <w:szCs w:val="20"/>
    </w:rPr>
  </w:style>
  <w:style w:type="paragraph" w:customStyle="1" w:styleId="88">
    <w:name w:val=" Char"/>
    <w:basedOn w:val="1"/>
    <w:next w:val="1"/>
    <w:qFormat/>
    <w:uiPriority w:val="0"/>
    <w:pPr>
      <w:tabs>
        <w:tab w:val="left" w:pos="777"/>
      </w:tabs>
      <w:spacing w:beforeLines="50" w:afterLines="100" w:line="360" w:lineRule="auto"/>
      <w:ind w:left="2210" w:hanging="748"/>
      <w:jc w:val="center"/>
    </w:pPr>
    <w:rPr>
      <w:kern w:val="0"/>
      <w:sz w:val="24"/>
    </w:rPr>
  </w:style>
  <w:style w:type="paragraph" w:customStyle="1" w:styleId="89">
    <w:name w:val="xl44"/>
    <w:basedOn w:val="1"/>
    <w:qFormat/>
    <w:uiPriority w:val="0"/>
    <w:pPr>
      <w:widowControl/>
      <w:spacing w:before="100" w:beforeAutospacing="1" w:after="100" w:afterAutospacing="1"/>
      <w:jc w:val="center"/>
    </w:pPr>
    <w:rPr>
      <w:rFonts w:ascii="Arial Unicode MS" w:hAnsi="Arial Unicode MS" w:eastAsia="Arial Unicode MS" w:cs="Arial Unicode MS"/>
      <w:b/>
      <w:bCs/>
      <w:kern w:val="0"/>
      <w:sz w:val="32"/>
      <w:szCs w:val="32"/>
    </w:rPr>
  </w:style>
  <w:style w:type="paragraph" w:customStyle="1" w:styleId="90">
    <w:name w:val="样式 行距: 1.5 倍行距 首行缩进:  2 字符"/>
    <w:basedOn w:val="1"/>
    <w:qFormat/>
    <w:uiPriority w:val="0"/>
    <w:pPr>
      <w:spacing w:line="360" w:lineRule="auto"/>
      <w:ind w:firstLine="200" w:firstLineChars="200"/>
    </w:pPr>
    <w:rPr>
      <w:kern w:val="10"/>
      <w:sz w:val="28"/>
      <w:szCs w:val="20"/>
    </w:rPr>
  </w:style>
  <w:style w:type="paragraph" w:customStyle="1" w:styleId="9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3">
    <w:name w:val="Char Char Char Char Char Char Char Char Char Char Char Char Char Char Char Char"/>
    <w:basedOn w:val="1"/>
    <w:qFormat/>
    <w:uiPriority w:val="0"/>
    <w:pPr>
      <w:widowControl/>
      <w:spacing w:after="160" w:line="240" w:lineRule="exact"/>
      <w:jc w:val="left"/>
    </w:pPr>
    <w:rPr>
      <w:kern w:val="0"/>
      <w:sz w:val="24"/>
    </w:rPr>
  </w:style>
  <w:style w:type="paragraph" w:customStyle="1" w:styleId="94">
    <w:name w:val="样式 标题 1 + 四号 居中 段前: 12 磅 段后: 12 磅 行距: 单倍行距"/>
    <w:basedOn w:val="4"/>
    <w:qFormat/>
    <w:uiPriority w:val="0"/>
    <w:pPr>
      <w:keepLines/>
      <w:numPr>
        <w:ilvl w:val="0"/>
        <w:numId w:val="0"/>
      </w:numPr>
      <w:adjustRightInd w:val="0"/>
      <w:spacing w:before="240" w:after="240"/>
      <w:ind w:left="6012" w:firstLine="288"/>
      <w:textAlignment w:val="baseline"/>
    </w:pPr>
    <w:rPr>
      <w:b/>
      <w:bCs/>
      <w:kern w:val="44"/>
    </w:rPr>
  </w:style>
  <w:style w:type="paragraph" w:customStyle="1" w:styleId="95">
    <w:name w:val="项目编号"/>
    <w:basedOn w:val="1"/>
    <w:next w:val="1"/>
    <w:qFormat/>
    <w:uiPriority w:val="0"/>
    <w:pPr>
      <w:numPr>
        <w:ilvl w:val="0"/>
        <w:numId w:val="3"/>
      </w:numPr>
      <w:spacing w:line="360" w:lineRule="auto"/>
      <w:jc w:val="left"/>
    </w:pPr>
    <w:rPr>
      <w:rFonts w:ascii="Arial" w:hAnsi="Arial"/>
      <w:sz w:val="24"/>
      <w:szCs w:val="21"/>
    </w:rPr>
  </w:style>
  <w:style w:type="paragraph" w:customStyle="1" w:styleId="96">
    <w:name w:val="List Paragraph"/>
    <w:basedOn w:val="1"/>
    <w:qFormat/>
    <w:uiPriority w:val="0"/>
    <w:pPr>
      <w:ind w:firstLine="420" w:firstLineChars="200"/>
    </w:pPr>
    <w:rPr>
      <w:rFonts w:ascii="Calibri" w:hAnsi="Calibri"/>
      <w:szCs w:val="22"/>
    </w:rPr>
  </w:style>
  <w:style w:type="paragraph" w:customStyle="1" w:styleId="97">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98">
    <w:name w:val="正文文本4"/>
    <w:basedOn w:val="1"/>
    <w:qFormat/>
    <w:uiPriority w:val="0"/>
    <w:pPr>
      <w:spacing w:line="360" w:lineRule="auto"/>
      <w:ind w:left="1008" w:hanging="1008"/>
      <w:jc w:val="left"/>
    </w:pPr>
    <w:rPr>
      <w:rFonts w:eastAsia="仿宋_GB2312"/>
      <w:sz w:val="24"/>
      <w:szCs w:val="21"/>
    </w:rPr>
  </w:style>
  <w:style w:type="paragraph" w:customStyle="1" w:styleId="99">
    <w:name w:val="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0">
    <w:name w:val="目录"/>
    <w:basedOn w:val="1"/>
    <w:qFormat/>
    <w:uiPriority w:val="0"/>
    <w:pPr>
      <w:widowControl/>
      <w:jc w:val="center"/>
    </w:pPr>
    <w:rPr>
      <w:rFonts w:ascii="宋体"/>
      <w:b/>
      <w:kern w:val="0"/>
      <w:sz w:val="36"/>
      <w:szCs w:val="20"/>
    </w:rPr>
  </w:style>
  <w:style w:type="paragraph" w:customStyle="1" w:styleId="101">
    <w:name w:val="Char1 Char Char Char"/>
    <w:basedOn w:val="1"/>
    <w:qFormat/>
    <w:uiPriority w:val="0"/>
    <w:rPr>
      <w:rFonts w:eastAsia="仿宋_GB2312"/>
      <w:sz w:val="28"/>
    </w:rPr>
  </w:style>
  <w:style w:type="paragraph" w:customStyle="1" w:styleId="10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03">
    <w:name w:val="图1"/>
    <w:basedOn w:val="1"/>
    <w:next w:val="1"/>
    <w:qFormat/>
    <w:uiPriority w:val="0"/>
    <w:pPr>
      <w:numPr>
        <w:ilvl w:val="0"/>
        <w:numId w:val="4"/>
      </w:numPr>
      <w:spacing w:beforeLines="50" w:afterLines="100" w:line="360" w:lineRule="auto"/>
      <w:ind w:left="2210" w:hanging="748"/>
      <w:jc w:val="center"/>
    </w:pPr>
    <w:rPr>
      <w:kern w:val="0"/>
      <w:sz w:val="24"/>
    </w:rPr>
  </w:style>
  <w:style w:type="paragraph" w:customStyle="1" w:styleId="104">
    <w:name w:val="No Spacing"/>
    <w:qFormat/>
    <w:uiPriority w:val="0"/>
    <w:pPr>
      <w:widowControl w:val="0"/>
      <w:jc w:val="both"/>
    </w:pPr>
    <w:rPr>
      <w:rFonts w:ascii="Cambria" w:hAnsi="Cambria" w:eastAsia="宋体" w:cs="Times New Roman"/>
      <w:kern w:val="2"/>
      <w:sz w:val="24"/>
      <w:szCs w:val="24"/>
      <w:lang w:val="en-US" w:eastAsia="zh-CN" w:bidi="ar-SA"/>
    </w:rPr>
  </w:style>
  <w:style w:type="paragraph" w:customStyle="1" w:styleId="105">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106">
    <w:name w:val="xl47"/>
    <w:basedOn w:val="1"/>
    <w:qFormat/>
    <w:uiPriority w:val="0"/>
    <w:pPr>
      <w:widowControl/>
      <w:spacing w:before="100" w:beforeAutospacing="1" w:after="100" w:afterAutospacing="1"/>
      <w:textAlignment w:val="top"/>
    </w:pPr>
    <w:rPr>
      <w:kern w:val="0"/>
      <w:sz w:val="20"/>
      <w:szCs w:val="20"/>
    </w:rPr>
  </w:style>
  <w:style w:type="paragraph" w:customStyle="1" w:styleId="107">
    <w:name w:val="样式 标题 3 + 左 段前: 13 磅 段后: 13 磅"/>
    <w:basedOn w:val="6"/>
    <w:qFormat/>
    <w:uiPriority w:val="0"/>
    <w:pPr>
      <w:numPr>
        <w:ilvl w:val="2"/>
        <w:numId w:val="0"/>
      </w:numPr>
      <w:snapToGrid w:val="0"/>
      <w:spacing w:line="360" w:lineRule="auto"/>
      <w:ind w:left="720" w:hanging="720"/>
      <w:jc w:val="left"/>
    </w:pPr>
    <w:rPr>
      <w:rFonts w:eastAsia="微软雅黑" w:cs="宋体"/>
      <w:kern w:val="0"/>
      <w:sz w:val="30"/>
      <w:szCs w:val="20"/>
    </w:rPr>
  </w:style>
  <w:style w:type="paragraph" w:customStyle="1" w:styleId="108">
    <w:name w:val="样式 正文文字缩进 + Times New Roman 小四 首行缩进:  2 字符 行距: 1.5 倍行距"/>
    <w:basedOn w:val="20"/>
    <w:qFormat/>
    <w:uiPriority w:val="0"/>
    <w:pPr>
      <w:spacing w:after="0" w:line="360" w:lineRule="auto"/>
      <w:ind w:left="0" w:leftChars="0" w:firstLine="480" w:firstLineChars="200"/>
    </w:pPr>
    <w:rPr>
      <w:kern w:val="10"/>
      <w:sz w:val="28"/>
      <w:szCs w:val="20"/>
    </w:rPr>
  </w:style>
  <w:style w:type="paragraph" w:customStyle="1" w:styleId="109">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0">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111">
    <w:name w:val="正文加粗"/>
    <w:basedOn w:val="1"/>
    <w:next w:val="1"/>
    <w:qFormat/>
    <w:uiPriority w:val="0"/>
    <w:pPr>
      <w:spacing w:line="360" w:lineRule="auto"/>
      <w:jc w:val="left"/>
    </w:pPr>
    <w:rPr>
      <w:rFonts w:eastAsia="黑体"/>
      <w:sz w:val="24"/>
      <w:szCs w:val="21"/>
    </w:rPr>
  </w:style>
  <w:style w:type="paragraph" w:customStyle="1" w:styleId="112">
    <w:name w:val="Char Char Char Char"/>
    <w:basedOn w:val="1"/>
    <w:qFormat/>
    <w:uiPriority w:val="0"/>
    <w:pPr>
      <w:widowControl/>
      <w:spacing w:after="160" w:line="240" w:lineRule="exact"/>
      <w:jc w:val="left"/>
    </w:pPr>
    <w:rPr>
      <w:kern w:val="0"/>
      <w:sz w:val="24"/>
    </w:rPr>
  </w:style>
  <w:style w:type="paragraph" w:customStyle="1" w:styleId="113">
    <w:name w:val="无间隔2"/>
    <w:qFormat/>
    <w:uiPriority w:val="0"/>
    <w:pPr>
      <w:widowControl w:val="0"/>
      <w:jc w:val="both"/>
    </w:pPr>
    <w:rPr>
      <w:rFonts w:ascii="Cambria" w:hAnsi="Cambria" w:eastAsia="宋体" w:cs="Times New Roman"/>
      <w:kern w:val="2"/>
      <w:sz w:val="24"/>
      <w:szCs w:val="24"/>
      <w:lang w:val="en-US" w:eastAsia="zh-CN" w:bidi="ar-SA"/>
    </w:rPr>
  </w:style>
  <w:style w:type="paragraph" w:customStyle="1" w:styleId="114">
    <w:name w:val="Item List"/>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paragraph" w:customStyle="1" w:styleId="115">
    <w:name w:val=" Char Char Char Char Char Char Char Char Char Char Char Char Char Char Char Char"/>
    <w:basedOn w:val="1"/>
    <w:qFormat/>
    <w:uiPriority w:val="0"/>
    <w:pPr>
      <w:widowControl/>
      <w:spacing w:after="160" w:line="240" w:lineRule="exact"/>
      <w:jc w:val="left"/>
    </w:pPr>
    <w:rPr>
      <w:kern w:val="0"/>
      <w:sz w:val="24"/>
    </w:rPr>
  </w:style>
  <w:style w:type="paragraph" w:customStyle="1" w:styleId="11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117">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18">
    <w:name w:val="样式 样式 样式 左侧:  2 字符1 + 首行缩进:  2 字符1 + 首行缩进:  2 字符"/>
    <w:basedOn w:val="1"/>
    <w:qFormat/>
    <w:uiPriority w:val="0"/>
    <w:pPr>
      <w:widowControl/>
      <w:spacing w:before="60" w:after="120" w:line="440" w:lineRule="atLeast"/>
      <w:ind w:firstLine="480"/>
    </w:pPr>
    <w:rPr>
      <w:rFonts w:hint="eastAsia"/>
      <w:sz w:val="24"/>
      <w:szCs w:val="20"/>
    </w:rPr>
  </w:style>
  <w:style w:type="paragraph" w:customStyle="1" w:styleId="11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line="360" w:lineRule="auto"/>
      <w:ind w:firstLine="720" w:firstLineChars="200"/>
      <w:jc w:val="both"/>
    </w:pPr>
    <w:rPr>
      <w:rFonts w:ascii="Times New Roman" w:hAnsi="Times New Roman" w:eastAsia="宋体" w:cs="Times New Roman"/>
      <w:kern w:val="2"/>
      <w:sz w:val="24"/>
      <w:lang w:val="en-US" w:eastAsia="zh-CN" w:bidi="ar-SA"/>
    </w:rPr>
  </w:style>
  <w:style w:type="paragraph" w:customStyle="1" w:styleId="12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21">
    <w:name w:val="标题 2（绿盟科技）"/>
    <w:basedOn w:val="5"/>
    <w:next w:val="1"/>
    <w:qFormat/>
    <w:uiPriority w:val="0"/>
    <w:pPr>
      <w:spacing w:line="415" w:lineRule="auto"/>
      <w:jc w:val="left"/>
    </w:pPr>
    <w:rPr>
      <w:bCs w:val="0"/>
    </w:rPr>
  </w:style>
  <w:style w:type="character" w:customStyle="1" w:styleId="122">
    <w:name w:val=" Char Char19"/>
    <w:link w:val="20"/>
    <w:qFormat/>
    <w:uiPriority w:val="0"/>
    <w:rPr>
      <w:kern w:val="2"/>
      <w:sz w:val="21"/>
      <w:szCs w:val="24"/>
    </w:rPr>
  </w:style>
  <w:style w:type="character" w:customStyle="1" w:styleId="123">
    <w:name w:val=" Char Char14"/>
    <w:basedOn w:val="122"/>
    <w:link w:val="40"/>
    <w:qFormat/>
    <w:uiPriority w:val="0"/>
  </w:style>
  <w:style w:type="character" w:customStyle="1" w:styleId="124">
    <w:name w:val=" Char Char28"/>
    <w:link w:val="4"/>
    <w:qFormat/>
    <w:uiPriority w:val="0"/>
    <w:rPr>
      <w:rFonts w:eastAsia="宋体"/>
      <w:kern w:val="2"/>
      <w:sz w:val="28"/>
      <w:lang w:val="en-US" w:eastAsia="zh-CN" w:bidi="ar-SA"/>
    </w:rPr>
  </w:style>
  <w:style w:type="character" w:customStyle="1" w:styleId="125">
    <w:name w:val=" Char Char27"/>
    <w:link w:val="5"/>
    <w:qFormat/>
    <w:uiPriority w:val="0"/>
    <w:rPr>
      <w:rFonts w:ascii="Arial" w:hAnsi="Arial" w:eastAsia="黑体"/>
      <w:b/>
      <w:bCs/>
      <w:kern w:val="2"/>
      <w:sz w:val="32"/>
      <w:szCs w:val="32"/>
      <w:lang w:val="en-US" w:eastAsia="zh-CN" w:bidi="ar-SA"/>
    </w:rPr>
  </w:style>
  <w:style w:type="character" w:customStyle="1" w:styleId="126">
    <w:name w:val=" Char Char26"/>
    <w:link w:val="6"/>
    <w:qFormat/>
    <w:uiPriority w:val="0"/>
    <w:rPr>
      <w:rFonts w:eastAsia="宋体"/>
      <w:b/>
      <w:bCs/>
      <w:kern w:val="2"/>
      <w:sz w:val="32"/>
      <w:szCs w:val="32"/>
      <w:lang w:val="en-US" w:eastAsia="zh-CN" w:bidi="ar-SA"/>
    </w:rPr>
  </w:style>
  <w:style w:type="character" w:customStyle="1" w:styleId="127">
    <w:name w:val=" Char Char25"/>
    <w:link w:val="7"/>
    <w:qFormat/>
    <w:uiPriority w:val="0"/>
    <w:rPr>
      <w:rFonts w:ascii="Cambria" w:hAnsi="Cambria" w:eastAsia="黑体"/>
      <w:bCs/>
      <w:sz w:val="28"/>
      <w:szCs w:val="28"/>
      <w:lang w:bidi="ar-SA"/>
    </w:rPr>
  </w:style>
  <w:style w:type="character" w:customStyle="1" w:styleId="128">
    <w:name w:val=" Char Char24"/>
    <w:link w:val="8"/>
    <w:qFormat/>
    <w:uiPriority w:val="0"/>
    <w:rPr>
      <w:rFonts w:eastAsia="黑体"/>
      <w:bCs/>
      <w:sz w:val="28"/>
      <w:szCs w:val="28"/>
      <w:lang w:bidi="ar-SA"/>
    </w:rPr>
  </w:style>
  <w:style w:type="character" w:customStyle="1" w:styleId="129">
    <w:name w:val=" Char Char23"/>
    <w:link w:val="9"/>
    <w:qFormat/>
    <w:uiPriority w:val="0"/>
    <w:rPr>
      <w:rFonts w:ascii="Cambria" w:hAnsi="Cambria" w:eastAsia="宋体"/>
      <w:b/>
      <w:bCs/>
      <w:sz w:val="24"/>
      <w:szCs w:val="24"/>
      <w:lang w:bidi="ar-SA"/>
    </w:rPr>
  </w:style>
  <w:style w:type="character" w:customStyle="1" w:styleId="130">
    <w:name w:val=" Char Char22"/>
    <w:link w:val="10"/>
    <w:qFormat/>
    <w:uiPriority w:val="0"/>
    <w:rPr>
      <w:rFonts w:eastAsia="宋体"/>
      <w:b/>
      <w:bCs/>
      <w:sz w:val="24"/>
      <w:szCs w:val="24"/>
      <w:lang w:bidi="ar-SA"/>
    </w:rPr>
  </w:style>
  <w:style w:type="character" w:customStyle="1" w:styleId="131">
    <w:name w:val=" Char Char21"/>
    <w:link w:val="11"/>
    <w:qFormat/>
    <w:uiPriority w:val="0"/>
    <w:rPr>
      <w:rFonts w:ascii="Cambria" w:hAnsi="Cambria" w:eastAsia="宋体"/>
      <w:sz w:val="24"/>
      <w:szCs w:val="24"/>
      <w:lang w:bidi="ar-SA"/>
    </w:rPr>
  </w:style>
  <w:style w:type="character" w:customStyle="1" w:styleId="132">
    <w:name w:val=" Char Char20"/>
    <w:link w:val="12"/>
    <w:qFormat/>
    <w:uiPriority w:val="0"/>
    <w:rPr>
      <w:rFonts w:ascii="Cambria" w:hAnsi="Cambria" w:eastAsia="宋体"/>
      <w:szCs w:val="21"/>
      <w:lang w:bidi="ar-SA"/>
    </w:rPr>
  </w:style>
  <w:style w:type="character" w:customStyle="1" w:styleId="133">
    <w:name w:val=" Char Char11"/>
    <w:link w:val="2"/>
    <w:qFormat/>
    <w:locked/>
    <w:uiPriority w:val="0"/>
    <w:rPr>
      <w:rFonts w:ascii="楷体_GB2312" w:eastAsia="楷体_GB2312"/>
      <w:kern w:val="2"/>
      <w:sz w:val="24"/>
      <w:lang w:val="en-US" w:eastAsia="zh-CN" w:bidi="ar-SA"/>
    </w:rPr>
  </w:style>
  <w:style w:type="character" w:customStyle="1" w:styleId="134">
    <w:name w:val=" Char Char7"/>
    <w:link w:val="14"/>
    <w:qFormat/>
    <w:uiPriority w:val="0"/>
    <w:rPr>
      <w:rFonts w:ascii="宋体" w:eastAsia="宋体"/>
      <w:sz w:val="18"/>
      <w:szCs w:val="18"/>
      <w:lang w:bidi="ar-SA"/>
    </w:rPr>
  </w:style>
  <w:style w:type="character" w:customStyle="1" w:styleId="135">
    <w:name w:val=" Char Char18"/>
    <w:link w:val="15"/>
    <w:semiHidden/>
    <w:qFormat/>
    <w:uiPriority w:val="0"/>
    <w:rPr>
      <w:rFonts w:eastAsia="宋体"/>
      <w:kern w:val="2"/>
      <w:sz w:val="21"/>
      <w:szCs w:val="24"/>
      <w:lang w:val="en-US" w:eastAsia="zh-CN" w:bidi="ar-SA"/>
    </w:rPr>
  </w:style>
  <w:style w:type="character" w:customStyle="1" w:styleId="136">
    <w:name w:val=" Char Char5"/>
    <w:link w:val="16"/>
    <w:qFormat/>
    <w:uiPriority w:val="0"/>
    <w:rPr>
      <w:rFonts w:eastAsia="宋体"/>
      <w:kern w:val="2"/>
      <w:sz w:val="16"/>
      <w:szCs w:val="16"/>
      <w:lang w:val="en-US" w:eastAsia="zh-CN" w:bidi="ar-SA"/>
    </w:rPr>
  </w:style>
  <w:style w:type="character" w:customStyle="1" w:styleId="137">
    <w:name w:val=" Char Char9"/>
    <w:link w:val="18"/>
    <w:qFormat/>
    <w:uiPriority w:val="0"/>
    <w:rPr>
      <w:rFonts w:eastAsia="宋体"/>
      <w:kern w:val="2"/>
      <w:sz w:val="21"/>
      <w:szCs w:val="24"/>
      <w:lang w:val="en-US" w:eastAsia="zh-CN" w:bidi="ar-SA"/>
    </w:rPr>
  </w:style>
  <w:style w:type="character" w:customStyle="1" w:styleId="138">
    <w:name w:val=" Char Char2"/>
    <w:link w:val="23"/>
    <w:qFormat/>
    <w:uiPriority w:val="0"/>
    <w:rPr>
      <w:rFonts w:ascii="宋体" w:hAnsi="Courier New" w:eastAsia="宋体"/>
      <w:kern w:val="2"/>
      <w:sz w:val="21"/>
      <w:lang w:val="en-US" w:eastAsia="zh-CN" w:bidi="ar-SA"/>
    </w:rPr>
  </w:style>
  <w:style w:type="character" w:customStyle="1" w:styleId="139">
    <w:name w:val=" Char Char6"/>
    <w:link w:val="25"/>
    <w:qFormat/>
    <w:uiPriority w:val="0"/>
    <w:rPr>
      <w:kern w:val="2"/>
      <w:sz w:val="21"/>
    </w:rPr>
  </w:style>
  <w:style w:type="character" w:customStyle="1" w:styleId="140">
    <w:name w:val=" Char Char"/>
    <w:link w:val="26"/>
    <w:qFormat/>
    <w:uiPriority w:val="0"/>
    <w:rPr>
      <w:kern w:val="2"/>
      <w:sz w:val="21"/>
      <w:szCs w:val="24"/>
    </w:rPr>
  </w:style>
  <w:style w:type="character" w:customStyle="1" w:styleId="141">
    <w:name w:val=" Char Char1"/>
    <w:link w:val="27"/>
    <w:qFormat/>
    <w:uiPriority w:val="0"/>
    <w:rPr>
      <w:sz w:val="18"/>
      <w:szCs w:val="18"/>
    </w:rPr>
  </w:style>
  <w:style w:type="character" w:customStyle="1" w:styleId="142">
    <w:name w:val=" Char Char17"/>
    <w:link w:val="28"/>
    <w:qFormat/>
    <w:uiPriority w:val="99"/>
    <w:rPr>
      <w:rFonts w:eastAsia="宋体"/>
      <w:kern w:val="2"/>
      <w:sz w:val="18"/>
      <w:szCs w:val="18"/>
      <w:lang w:val="en-US" w:eastAsia="zh-CN" w:bidi="ar-SA"/>
    </w:rPr>
  </w:style>
  <w:style w:type="character" w:customStyle="1" w:styleId="143">
    <w:name w:val=" Char Char12"/>
    <w:link w:val="29"/>
    <w:qFormat/>
    <w:uiPriority w:val="99"/>
    <w:rPr>
      <w:rFonts w:eastAsia="宋体"/>
      <w:kern w:val="2"/>
      <w:sz w:val="18"/>
      <w:szCs w:val="18"/>
      <w:lang w:val="en-US" w:eastAsia="zh-CN" w:bidi="ar-SA"/>
    </w:rPr>
  </w:style>
  <w:style w:type="character" w:customStyle="1" w:styleId="144">
    <w:name w:val=" Char Char10"/>
    <w:link w:val="33"/>
    <w:qFormat/>
    <w:uiPriority w:val="0"/>
    <w:rPr>
      <w:kern w:val="2"/>
      <w:sz w:val="16"/>
      <w:szCs w:val="16"/>
    </w:rPr>
  </w:style>
  <w:style w:type="character" w:customStyle="1" w:styleId="145">
    <w:name w:val=" Char Char15"/>
    <w:link w:val="19"/>
    <w:qFormat/>
    <w:uiPriority w:val="0"/>
    <w:rPr>
      <w:kern w:val="2"/>
      <w:sz w:val="21"/>
      <w:szCs w:val="24"/>
    </w:rPr>
  </w:style>
  <w:style w:type="character" w:customStyle="1" w:styleId="146">
    <w:name w:val=" Char Char13"/>
    <w:link w:val="37"/>
    <w:qFormat/>
    <w:locked/>
    <w:uiPriority w:val="0"/>
    <w:rPr>
      <w:rFonts w:ascii="Cambria" w:hAnsi="Cambria" w:eastAsia="宋体" w:cs="Cambria"/>
      <w:b/>
      <w:bCs/>
      <w:kern w:val="2"/>
      <w:sz w:val="32"/>
      <w:szCs w:val="32"/>
      <w:lang w:val="en-US" w:eastAsia="zh-CN" w:bidi="ar-SA"/>
    </w:rPr>
  </w:style>
  <w:style w:type="character" w:customStyle="1" w:styleId="147">
    <w:name w:val=" Char Char16"/>
    <w:link w:val="38"/>
    <w:qFormat/>
    <w:uiPriority w:val="0"/>
    <w:rPr>
      <w:rFonts w:eastAsia="宋体"/>
      <w:b/>
      <w:bCs/>
      <w:kern w:val="2"/>
      <w:sz w:val="24"/>
      <w:szCs w:val="24"/>
      <w:lang w:val="en-US" w:eastAsia="zh-CN" w:bidi="ar-SA"/>
    </w:rPr>
  </w:style>
  <w:style w:type="character" w:customStyle="1" w:styleId="148">
    <w:name w:val=" Char Char8"/>
    <w:link w:val="39"/>
    <w:qFormat/>
    <w:uiPriority w:val="0"/>
    <w:rPr>
      <w:rFonts w:ascii="Arial" w:hAnsi="Arial" w:eastAsia="宋体"/>
      <w:kern w:val="2"/>
      <w:sz w:val="21"/>
      <w:szCs w:val="24"/>
      <w:lang w:val="en-US" w:eastAsia="zh-CN" w:bidi="ar-SA"/>
    </w:rPr>
  </w:style>
  <w:style w:type="character" w:customStyle="1" w:styleId="149">
    <w:name w:val="apple-converted-space"/>
    <w:basedOn w:val="43"/>
    <w:qFormat/>
    <w:uiPriority w:val="0"/>
  </w:style>
  <w:style w:type="character" w:customStyle="1" w:styleId="150">
    <w:name w:val="明显参考2"/>
    <w:qFormat/>
    <w:uiPriority w:val="0"/>
    <w:rPr>
      <w:rFonts w:ascii="Times New Roman" w:hAnsi="Times New Roman" w:eastAsia="宋体" w:cs="Times New Roman"/>
      <w:b/>
      <w:bCs/>
      <w:smallCaps/>
      <w:color w:val="5B9BD5"/>
      <w:spacing w:val="5"/>
    </w:rPr>
  </w:style>
  <w:style w:type="character" w:customStyle="1" w:styleId="151">
    <w:name w:val="Char Char4"/>
    <w:qFormat/>
    <w:uiPriority w:val="0"/>
    <w:rPr>
      <w:sz w:val="18"/>
      <w:szCs w:val="18"/>
    </w:rPr>
  </w:style>
  <w:style w:type="character" w:customStyle="1" w:styleId="152">
    <w:name w:val="Char Char3"/>
    <w:qFormat/>
    <w:uiPriority w:val="0"/>
    <w:rPr>
      <w:rFonts w:ascii="宋体" w:hAnsi="Courier New" w:eastAsia="宋体"/>
      <w:sz w:val="21"/>
      <w:lang w:val="en-US" w:eastAsia="zh-CN"/>
    </w:rPr>
  </w:style>
  <w:style w:type="character" w:customStyle="1" w:styleId="153">
    <w:name w:val="正文文本 3 Char"/>
    <w:qFormat/>
    <w:uiPriority w:val="0"/>
    <w:rPr>
      <w:rFonts w:eastAsia="宋体"/>
      <w:kern w:val="2"/>
      <w:sz w:val="16"/>
      <w:szCs w:val="16"/>
      <w:lang w:val="en-US" w:eastAsia="zh-CN" w:bidi="ar-SA"/>
    </w:rPr>
  </w:style>
  <w:style w:type="character" w:customStyle="1" w:styleId="154">
    <w:name w:val="正文文本缩进 3 Char"/>
    <w:qFormat/>
    <w:uiPriority w:val="0"/>
    <w:rPr>
      <w:kern w:val="2"/>
      <w:sz w:val="16"/>
      <w:szCs w:val="16"/>
    </w:rPr>
  </w:style>
  <w:style w:type="character" w:customStyle="1" w:styleId="155">
    <w:name w:val="标题 3 Char1"/>
    <w:qFormat/>
    <w:uiPriority w:val="0"/>
    <w:rPr>
      <w:rFonts w:eastAsia="宋体"/>
      <w:b/>
      <w:bCs/>
      <w:kern w:val="2"/>
      <w:sz w:val="32"/>
      <w:szCs w:val="32"/>
      <w:lang w:val="en-US" w:eastAsia="zh-CN" w:bidi="ar-SA"/>
    </w:rPr>
  </w:style>
  <w:style w:type="character" w:customStyle="1" w:styleId="156">
    <w:name w:val="bookmark-item uuid-1536126509224 code-24015 single-line-text-input-box-cls"/>
    <w:basedOn w:val="43"/>
    <w:qFormat/>
    <w:uiPriority w:val="0"/>
  </w:style>
  <w:style w:type="character" w:customStyle="1" w:styleId="157">
    <w:name w:val="bookmark-item uuid-1536126438670 code-24004 date-selection-cls"/>
    <w:basedOn w:val="43"/>
    <w:qFormat/>
    <w:uiPriority w:val="0"/>
  </w:style>
  <w:style w:type="character" w:customStyle="1" w:styleId="158">
    <w:name w:val="正文文本 Char"/>
    <w:semiHidden/>
    <w:qFormat/>
    <w:uiPriority w:val="0"/>
    <w:rPr>
      <w:rFonts w:ascii="宋体" w:hAnsi="宋体" w:eastAsia="宋体" w:cs="宋体"/>
      <w:kern w:val="0"/>
      <w:sz w:val="24"/>
      <w:szCs w:val="24"/>
    </w:rPr>
  </w:style>
  <w:style w:type="character" w:customStyle="1" w:styleId="159">
    <w:name w:val="样式3 Char Char"/>
    <w:link w:val="50"/>
    <w:qFormat/>
    <w:locked/>
    <w:uiPriority w:val="0"/>
    <w:rPr>
      <w:rFonts w:ascii="EU-F1" w:eastAsia="黑体"/>
      <w:lang w:bidi="ar-SA"/>
    </w:rPr>
  </w:style>
  <w:style w:type="character" w:customStyle="1" w:styleId="160">
    <w:name w:val="页眉 Char1"/>
    <w:qFormat/>
    <w:uiPriority w:val="0"/>
    <w:rPr>
      <w:rFonts w:eastAsia="宋体"/>
      <w:sz w:val="18"/>
      <w:szCs w:val="18"/>
    </w:rPr>
  </w:style>
  <w:style w:type="character" w:customStyle="1" w:styleId="161">
    <w:name w:val="页眉 Char2"/>
    <w:qFormat/>
    <w:uiPriority w:val="0"/>
    <w:rPr>
      <w:rFonts w:eastAsia="宋体"/>
      <w:kern w:val="2"/>
      <w:sz w:val="18"/>
      <w:szCs w:val="18"/>
      <w:lang w:val="en-US" w:eastAsia="zh-CN" w:bidi="ar-SA"/>
    </w:rPr>
  </w:style>
  <w:style w:type="character" w:customStyle="1" w:styleId="162">
    <w:name w:val="bookmark-item uuid-1536114730799 code-00016 single-line-text-input-box-cls"/>
    <w:basedOn w:val="43"/>
    <w:qFormat/>
    <w:uiPriority w:val="0"/>
  </w:style>
  <w:style w:type="character" w:customStyle="1" w:styleId="163">
    <w:name w:val="正文首行缩进 Char1"/>
    <w:qFormat/>
    <w:uiPriority w:val="0"/>
    <w:rPr>
      <w:rFonts w:ascii="Arial" w:hAnsi="Arial" w:eastAsia="宋体"/>
      <w:kern w:val="2"/>
      <w:sz w:val="21"/>
      <w:szCs w:val="24"/>
      <w:lang w:val="en-US" w:eastAsia="zh-CN" w:bidi="ar-SA"/>
    </w:rPr>
  </w:style>
  <w:style w:type="character" w:customStyle="1" w:styleId="164">
    <w:name w:val="Plain Text Char"/>
    <w:qFormat/>
    <w:locked/>
    <w:uiPriority w:val="0"/>
    <w:rPr>
      <w:rFonts w:ascii="宋体" w:hAnsi="Courier New" w:eastAsia="宋体"/>
      <w:sz w:val="21"/>
    </w:rPr>
  </w:style>
  <w:style w:type="character" w:customStyle="1" w:styleId="165">
    <w:name w:val="apple-style-span"/>
    <w:basedOn w:val="43"/>
    <w:qFormat/>
    <w:uiPriority w:val="0"/>
  </w:style>
  <w:style w:type="character" w:customStyle="1" w:styleId="166">
    <w:name w:val="font11"/>
    <w:qFormat/>
    <w:uiPriority w:val="0"/>
    <w:rPr>
      <w:rFonts w:ascii="宋体" w:hAnsi="宋体" w:eastAsia="宋体" w:cs="宋体"/>
      <w:color w:val="000000"/>
      <w:sz w:val="18"/>
      <w:szCs w:val="18"/>
      <w:u w:val="none"/>
    </w:rPr>
  </w:style>
  <w:style w:type="character" w:customStyle="1" w:styleId="167">
    <w:name w:val="页脚 Char"/>
    <w:qFormat/>
    <w:uiPriority w:val="0"/>
    <w:rPr>
      <w:rFonts w:eastAsia="宋体"/>
      <w:sz w:val="18"/>
      <w:szCs w:val="18"/>
    </w:rPr>
  </w:style>
  <w:style w:type="character" w:customStyle="1" w:styleId="168">
    <w:name w:val="bookmark-item uuid-1536126457454 code-24006 afternoon-time-section-selection-cls"/>
    <w:basedOn w:val="43"/>
    <w:qFormat/>
    <w:uiPriority w:val="0"/>
  </w:style>
  <w:style w:type="character" w:customStyle="1" w:styleId="169">
    <w:name w:val="日期 Char"/>
    <w:qFormat/>
    <w:uiPriority w:val="0"/>
    <w:rPr>
      <w:kern w:val="2"/>
      <w:sz w:val="21"/>
    </w:rPr>
  </w:style>
  <w:style w:type="character" w:customStyle="1" w:styleId="170">
    <w:name w:val=" Char Char4"/>
    <w:qFormat/>
    <w:uiPriority w:val="0"/>
    <w:rPr>
      <w:sz w:val="18"/>
      <w:szCs w:val="18"/>
    </w:rPr>
  </w:style>
  <w:style w:type="character" w:customStyle="1" w:styleId="171">
    <w:name w:val="bookmark-item uuid-1536126419612 code-24002 multi-line-text-input-box-cls"/>
    <w:basedOn w:val="43"/>
    <w:qFormat/>
    <w:uiPriority w:val="0"/>
  </w:style>
  <w:style w:type="character" w:customStyle="1" w:styleId="172">
    <w:name w:val="正文文本 2 Char"/>
    <w:qFormat/>
    <w:uiPriority w:val="0"/>
    <w:rPr>
      <w:kern w:val="2"/>
      <w:sz w:val="21"/>
      <w:szCs w:val="24"/>
    </w:rPr>
  </w:style>
  <w:style w:type="character" w:customStyle="1" w:styleId="173">
    <w:name w:val="bookmark-item uuid-1536126465353 code-24007 single-line-text-input-box-cls"/>
    <w:basedOn w:val="43"/>
    <w:qFormat/>
    <w:uiPriority w:val="0"/>
  </w:style>
  <w:style w:type="character" w:customStyle="1" w:styleId="174">
    <w:name w:val="标题 Char1"/>
    <w:qFormat/>
    <w:uiPriority w:val="10"/>
    <w:rPr>
      <w:rFonts w:ascii="Cambria" w:hAnsi="Cambria" w:eastAsia="宋体" w:cs="Times New Roman"/>
      <w:b/>
      <w:bCs/>
      <w:sz w:val="32"/>
      <w:szCs w:val="32"/>
    </w:rPr>
  </w:style>
  <w:style w:type="character" w:customStyle="1" w:styleId="175">
    <w:name w:val="f_user_info1"/>
    <w:qFormat/>
    <w:uiPriority w:val="0"/>
    <w:rPr>
      <w:b/>
      <w:bCs/>
      <w:color w:val="FF6600"/>
      <w:sz w:val="21"/>
      <w:szCs w:val="21"/>
    </w:rPr>
  </w:style>
  <w:style w:type="character" w:customStyle="1" w:styleId="176">
    <w:name w:val="bookmark-item uuid-1536114381259 code-23015 single-line-text-input-box-cls"/>
    <w:basedOn w:val="43"/>
    <w:qFormat/>
    <w:uiPriority w:val="0"/>
  </w:style>
  <w:style w:type="character" w:customStyle="1" w:styleId="177">
    <w:name w:val="bookmark-item uuid-1546419717787 code-am014100001 false"/>
    <w:basedOn w:val="43"/>
    <w:qFormat/>
    <w:uiPriority w:val="0"/>
  </w:style>
  <w:style w:type="character" w:customStyle="1" w:styleId="178">
    <w:name w:val="bookmark-item uuid-1536215953695 code-31006 multi-line-text-input-box-cls"/>
    <w:basedOn w:val="43"/>
    <w:qFormat/>
    <w:uiPriority w:val="0"/>
  </w:style>
  <w:style w:type="character" w:customStyle="1" w:styleId="179">
    <w:name w:val="Footer Char"/>
    <w:qFormat/>
    <w:locked/>
    <w:uiPriority w:val="0"/>
    <w:rPr>
      <w:rFonts w:cs="Times New Roman"/>
      <w:sz w:val="18"/>
      <w:szCs w:val="18"/>
    </w:rPr>
  </w:style>
  <w:style w:type="character" w:customStyle="1" w:styleId="180">
    <w:name w:val="bookmark-item uuid-1536126489447 code-24012 single-line-text-input-box-cls"/>
    <w:basedOn w:val="43"/>
    <w:qFormat/>
    <w:uiPriority w:val="0"/>
  </w:style>
  <w:style w:type="character" w:customStyle="1" w:styleId="181">
    <w:name w:val="文档结构图 Char"/>
    <w:qFormat/>
    <w:uiPriority w:val="0"/>
    <w:rPr>
      <w:rFonts w:ascii="宋体" w:eastAsia="宋体"/>
      <w:sz w:val="18"/>
      <w:szCs w:val="18"/>
      <w:lang w:bidi="ar-SA"/>
    </w:rPr>
  </w:style>
  <w:style w:type="character" w:customStyle="1" w:styleId="182">
    <w:name w:val="font31"/>
    <w:basedOn w:val="43"/>
    <w:qFormat/>
    <w:uiPriority w:val="0"/>
    <w:rPr>
      <w:rFonts w:hint="eastAsia" w:ascii="宋体" w:hAnsi="宋体" w:eastAsia="宋体" w:cs="宋体"/>
      <w:color w:val="000000"/>
      <w:sz w:val="20"/>
      <w:szCs w:val="20"/>
      <w:u w:val="none"/>
    </w:rPr>
  </w:style>
  <w:style w:type="character" w:customStyle="1" w:styleId="183">
    <w:name w:val="Intense Reference"/>
    <w:qFormat/>
    <w:uiPriority w:val="0"/>
    <w:rPr>
      <w:rFonts w:ascii="Times New Roman" w:hAnsi="Times New Roman" w:eastAsia="宋体" w:cs="Times New Roman"/>
      <w:b/>
      <w:bCs/>
      <w:smallCaps/>
      <w:color w:val="5B9BD5"/>
      <w:spacing w:val="5"/>
    </w:rPr>
  </w:style>
  <w:style w:type="character" w:customStyle="1" w:styleId="184">
    <w:name w:val="标题 2 Char1"/>
    <w:qFormat/>
    <w:uiPriority w:val="0"/>
    <w:rPr>
      <w:rFonts w:ascii="Arial" w:hAnsi="Arial" w:eastAsia="黑体"/>
      <w:b/>
      <w:bCs/>
      <w:kern w:val="2"/>
      <w:sz w:val="32"/>
      <w:szCs w:val="32"/>
      <w:lang w:val="en-US" w:eastAsia="zh-CN" w:bidi="ar-SA"/>
    </w:rPr>
  </w:style>
  <w:style w:type="character" w:customStyle="1" w:styleId="185">
    <w:name w:val="bookmark-item uuid-1536114681261 code-00009 interval-text-box-cls"/>
    <w:basedOn w:val="43"/>
    <w:qFormat/>
    <w:uiPriority w:val="0"/>
  </w:style>
  <w:style w:type="character" w:customStyle="1" w:styleId="186">
    <w:name w:val=" Char Char3"/>
    <w:qFormat/>
    <w:uiPriority w:val="0"/>
    <w:rPr>
      <w:rFonts w:ascii="宋体" w:hAnsi="Courier New" w:eastAsia="宋体"/>
      <w:sz w:val="21"/>
      <w:lang w:val="en-US" w:eastAsia="zh-CN"/>
    </w:rPr>
  </w:style>
  <w:style w:type="character" w:customStyle="1" w:styleId="187">
    <w:name w:val="bookmark-item uuid-1536114351935 code-23009 multi-line-text-input-box-cls"/>
    <w:basedOn w:val="43"/>
    <w:qFormat/>
    <w:uiPriority w:val="0"/>
  </w:style>
  <w:style w:type="character" w:customStyle="1" w:styleId="188">
    <w:name w:val="纯文本 Char"/>
    <w:qFormat/>
    <w:uiPriority w:val="0"/>
    <w:rPr>
      <w:rFonts w:ascii="宋体" w:hAnsi="Courier New" w:eastAsia="宋体"/>
      <w:kern w:val="2"/>
      <w:sz w:val="21"/>
      <w:lang w:val="en-US" w:eastAsia="zh-CN" w:bidi="ar-SA"/>
    </w:rPr>
  </w:style>
  <w:style w:type="character" w:customStyle="1" w:styleId="189">
    <w:name w:val="样式 宋体"/>
    <w:qFormat/>
    <w:uiPriority w:val="0"/>
    <w:rPr>
      <w:rFonts w:ascii="宋体" w:hAnsi="宋体" w:eastAsia="宋体"/>
      <w:kern w:val="0"/>
      <w:sz w:val="32"/>
      <w:lang w:val="en-US" w:eastAsia="zh-CN"/>
    </w:rPr>
  </w:style>
  <w:style w:type="character" w:customStyle="1" w:styleId="190">
    <w:name w:val="标题 6 Char"/>
    <w:qFormat/>
    <w:uiPriority w:val="0"/>
    <w:rPr>
      <w:rFonts w:ascii="Cambria" w:hAnsi="Cambria" w:eastAsia="宋体"/>
      <w:b/>
      <w:bCs/>
      <w:sz w:val="24"/>
      <w:szCs w:val="24"/>
      <w:lang w:bidi="ar-SA"/>
    </w:rPr>
  </w:style>
  <w:style w:type="character" w:customStyle="1" w:styleId="191">
    <w:name w:val="明显参考1"/>
    <w:qFormat/>
    <w:uiPriority w:val="0"/>
    <w:rPr>
      <w:rFonts w:ascii="Times New Roman" w:hAnsi="Times New Roman" w:eastAsia="宋体" w:cs="Times New Roman"/>
      <w:b/>
      <w:bCs/>
      <w:smallCaps/>
      <w:color w:val="5B9BD5"/>
      <w:spacing w:val="5"/>
    </w:rPr>
  </w:style>
  <w:style w:type="character" w:customStyle="1" w:styleId="192">
    <w:name w:val="标准小四 Char"/>
    <w:link w:val="51"/>
    <w:qFormat/>
    <w:uiPriority w:val="0"/>
    <w:rPr>
      <w:rFonts w:ascii="Arial" w:hAnsi="Arial" w:eastAsia="宋体"/>
      <w:kern w:val="2"/>
      <w:sz w:val="24"/>
      <w:szCs w:val="24"/>
      <w:lang w:val="en-US" w:eastAsia="zh-CN" w:bidi="ar-SA"/>
    </w:rPr>
  </w:style>
  <w:style w:type="character" w:customStyle="1" w:styleId="193">
    <w:name w:val="页脚 Char1"/>
    <w:qFormat/>
    <w:uiPriority w:val="0"/>
    <w:rPr>
      <w:rFonts w:eastAsia="宋体"/>
      <w:kern w:val="2"/>
      <w:sz w:val="18"/>
      <w:szCs w:val="18"/>
      <w:lang w:val="en-US" w:eastAsia="zh-CN" w:bidi="ar-SA"/>
    </w:rPr>
  </w:style>
  <w:style w:type="character" w:customStyle="1" w:styleId="194">
    <w:name w:val="bookmark-item uuid-1536114752958 code-00019 single-line-text-input-box-cls"/>
    <w:basedOn w:val="43"/>
    <w:qFormat/>
    <w:uiPriority w:val="0"/>
  </w:style>
  <w:style w:type="character" w:customStyle="1" w:styleId="195">
    <w:name w:val="Heading 5 Char"/>
    <w:qFormat/>
    <w:locked/>
    <w:uiPriority w:val="0"/>
    <w:rPr>
      <w:rFonts w:eastAsia="宋体"/>
      <w:b/>
      <w:bCs/>
      <w:kern w:val="2"/>
      <w:sz w:val="28"/>
      <w:szCs w:val="28"/>
      <w:lang w:val="en-US" w:eastAsia="zh-CN" w:bidi="ar-SA"/>
    </w:rPr>
  </w:style>
  <w:style w:type="character" w:customStyle="1" w:styleId="196">
    <w:name w:val="正文（缩进） Char"/>
    <w:link w:val="52"/>
    <w:qFormat/>
    <w:locked/>
    <w:uiPriority w:val="0"/>
    <w:rPr>
      <w:sz w:val="24"/>
      <w:szCs w:val="24"/>
    </w:rPr>
  </w:style>
  <w:style w:type="character" w:customStyle="1" w:styleId="197">
    <w:name w:val="标题 Char"/>
    <w:qFormat/>
    <w:locked/>
    <w:uiPriority w:val="0"/>
    <w:rPr>
      <w:rFonts w:ascii="Cambria" w:hAnsi="Cambria" w:eastAsia="宋体" w:cs="Cambria"/>
      <w:b/>
      <w:bCs/>
      <w:kern w:val="2"/>
      <w:sz w:val="32"/>
      <w:szCs w:val="32"/>
      <w:lang w:val="en-US" w:eastAsia="zh-CN" w:bidi="ar-SA"/>
    </w:rPr>
  </w:style>
  <w:style w:type="character" w:customStyle="1" w:styleId="198">
    <w:name w:val="bookmark-item uuid-1536126406253 code-00006 drop-list-cls"/>
    <w:basedOn w:val="43"/>
    <w:qFormat/>
    <w:uiPriority w:val="0"/>
  </w:style>
  <w:style w:type="character" w:customStyle="1" w:styleId="199">
    <w:name w:val="标题 3 Char"/>
    <w:qFormat/>
    <w:uiPriority w:val="0"/>
    <w:rPr>
      <w:rFonts w:ascii="Times New Roman" w:hAnsi="Times New Roman" w:eastAsia="宋体" w:cs="Times New Roman"/>
      <w:b/>
      <w:bCs/>
      <w:sz w:val="32"/>
      <w:szCs w:val="32"/>
    </w:rPr>
  </w:style>
  <w:style w:type="character" w:customStyle="1" w:styleId="200">
    <w:name w:val="bookmark-item uuid-1536126447384 code-24003 date-selection-cls"/>
    <w:basedOn w:val="43"/>
    <w:qFormat/>
    <w:uiPriority w:val="0"/>
  </w:style>
  <w:style w:type="character" w:customStyle="1" w:styleId="201">
    <w:name w:val="正文文本缩进 Char1"/>
    <w:semiHidden/>
    <w:qFormat/>
    <w:uiPriority w:val="99"/>
    <w:rPr>
      <w:rFonts w:ascii="Times New Roman" w:hAnsi="Times New Roman" w:eastAsia="宋体" w:cs="Times New Roman"/>
      <w:szCs w:val="24"/>
    </w:rPr>
  </w:style>
  <w:style w:type="character" w:customStyle="1" w:styleId="202">
    <w:name w:val="批注框文本 Char"/>
    <w:qFormat/>
    <w:uiPriority w:val="0"/>
    <w:rPr>
      <w:sz w:val="18"/>
      <w:szCs w:val="18"/>
    </w:rPr>
  </w:style>
  <w:style w:type="character" w:customStyle="1" w:styleId="203">
    <w:name w:val="style7"/>
    <w:basedOn w:val="43"/>
    <w:qFormat/>
    <w:uiPriority w:val="0"/>
  </w:style>
  <w:style w:type="character" w:customStyle="1" w:styleId="204">
    <w:name w:val="Heading 2 Char"/>
    <w:qFormat/>
    <w:locked/>
    <w:uiPriority w:val="0"/>
    <w:rPr>
      <w:rFonts w:ascii="Cambria" w:hAnsi="Cambria" w:eastAsia="宋体" w:cs="黑体"/>
      <w:b/>
      <w:bCs/>
      <w:sz w:val="32"/>
      <w:szCs w:val="32"/>
    </w:rPr>
  </w:style>
  <w:style w:type="character" w:customStyle="1" w:styleId="205">
    <w:name w:val=" Char Char Char Char Char Char Char Char"/>
    <w:link w:val="53"/>
    <w:qFormat/>
    <w:uiPriority w:val="0"/>
    <w:rPr>
      <w:rFonts w:eastAsia="宋体"/>
      <w:sz w:val="24"/>
      <w:szCs w:val="24"/>
      <w:lang w:val="en-US" w:eastAsia="zh-CN" w:bidi="ar-SA"/>
    </w:rPr>
  </w:style>
  <w:style w:type="character" w:customStyle="1" w:styleId="206">
    <w:name w:val="bookmark-item uuid-1536114665933 code-31006 multi-line-text-input-box-cls"/>
    <w:basedOn w:val="43"/>
    <w:qFormat/>
    <w:uiPriority w:val="0"/>
  </w:style>
  <w:style w:type="character" w:customStyle="1" w:styleId="207">
    <w:name w:val="标题 2 Char"/>
    <w:qFormat/>
    <w:uiPriority w:val="0"/>
    <w:rPr>
      <w:rFonts w:ascii="Arial" w:hAnsi="Arial" w:eastAsia="黑体" w:cs="Times New Roman"/>
      <w:b/>
      <w:bCs/>
      <w:sz w:val="32"/>
      <w:szCs w:val="32"/>
    </w:rPr>
  </w:style>
  <w:style w:type="character" w:customStyle="1" w:styleId="208">
    <w:name w:val="批注主题 Char"/>
    <w:qFormat/>
    <w:uiPriority w:val="0"/>
    <w:rPr>
      <w:rFonts w:eastAsia="宋体"/>
      <w:b/>
      <w:bCs/>
      <w:kern w:val="2"/>
      <w:sz w:val="24"/>
      <w:szCs w:val="24"/>
      <w:lang w:val="en-US" w:eastAsia="zh-CN" w:bidi="ar-SA"/>
    </w:rPr>
  </w:style>
  <w:style w:type="character" w:customStyle="1" w:styleId="209">
    <w:name w:val="NormalCharacter"/>
    <w:qFormat/>
    <w:uiPriority w:val="0"/>
  </w:style>
  <w:style w:type="character" w:customStyle="1" w:styleId="210">
    <w:name w:val="正文首行缩进 Char"/>
    <w:basedOn w:val="158"/>
    <w:qFormat/>
    <w:uiPriority w:val="0"/>
  </w:style>
  <w:style w:type="character" w:customStyle="1" w:styleId="211">
    <w:name w:val="标题 1 Char1"/>
    <w:qFormat/>
    <w:uiPriority w:val="0"/>
    <w:rPr>
      <w:rFonts w:eastAsia="宋体"/>
      <w:kern w:val="2"/>
      <w:sz w:val="28"/>
      <w:lang w:val="en-US" w:eastAsia="zh-CN" w:bidi="ar-SA"/>
    </w:rPr>
  </w:style>
  <w:style w:type="character" w:customStyle="1" w:styleId="212">
    <w:name w:val="bookmark-item uuid-1536114715836 code-00014 interval-text-box-cls"/>
    <w:basedOn w:val="43"/>
    <w:qFormat/>
    <w:uiPriority w:val="0"/>
  </w:style>
  <w:style w:type="character" w:customStyle="1" w:styleId="213">
    <w:name w:val="标题 1 Char Char"/>
    <w:qFormat/>
    <w:uiPriority w:val="0"/>
    <w:rPr>
      <w:rFonts w:eastAsia="宋体"/>
      <w:b/>
      <w:spacing w:val="-2"/>
      <w:sz w:val="24"/>
      <w:lang w:val="en-US" w:eastAsia="zh-CN"/>
    </w:rPr>
  </w:style>
  <w:style w:type="character" w:customStyle="1" w:styleId="214">
    <w:name w:val="标题 1 Char"/>
    <w:qFormat/>
    <w:uiPriority w:val="0"/>
    <w:rPr>
      <w:rFonts w:ascii="Times New Roman" w:hAnsi="Times New Roman" w:eastAsia="宋体" w:cs="Times New Roman"/>
      <w:b/>
      <w:bCs/>
      <w:kern w:val="44"/>
      <w:sz w:val="44"/>
      <w:szCs w:val="44"/>
    </w:rPr>
  </w:style>
  <w:style w:type="character" w:customStyle="1" w:styleId="215">
    <w:name w:val="样式 标题 3Title3h33rd levelH3l3CTlevel_3PIM 33h4Heading ... Char Char Char Char"/>
    <w:qFormat/>
    <w:uiPriority w:val="0"/>
    <w:rPr>
      <w:rFonts w:hint="eastAsia" w:ascii="宋体" w:hAnsi="宋体" w:eastAsia="宋体"/>
      <w:b/>
      <w:bCs/>
      <w:kern w:val="2"/>
      <w:sz w:val="30"/>
      <w:szCs w:val="32"/>
      <w:lang w:val="en-US" w:eastAsia="zh-CN" w:bidi="ar-SA"/>
    </w:rPr>
  </w:style>
  <w:style w:type="character" w:customStyle="1" w:styleId="216">
    <w:name w:val="bookmark-item uuid-1536126469439 code-24008 single-line-text-input-box-cls"/>
    <w:basedOn w:val="43"/>
    <w:qFormat/>
    <w:uiPriority w:val="0"/>
  </w:style>
  <w:style w:type="character" w:customStyle="1" w:styleId="217">
    <w:name w:val="Heading 4 Char"/>
    <w:qFormat/>
    <w:locked/>
    <w:uiPriority w:val="0"/>
    <w:rPr>
      <w:rFonts w:ascii="Cambria" w:hAnsi="Cambria" w:eastAsia="宋体" w:cs="黑体"/>
      <w:b/>
      <w:bCs/>
      <w:kern w:val="2"/>
      <w:sz w:val="28"/>
      <w:szCs w:val="28"/>
      <w:lang w:val="en-US" w:eastAsia="zh-CN" w:bidi="ar-SA"/>
    </w:rPr>
  </w:style>
  <w:style w:type="character" w:customStyle="1" w:styleId="218">
    <w:name w:val="bookmark-item uuid-1536114722887 code-00015 single-line-text-input-box-cls"/>
    <w:basedOn w:val="43"/>
    <w:qFormat/>
    <w:uiPriority w:val="0"/>
  </w:style>
  <w:style w:type="character" w:customStyle="1" w:styleId="219">
    <w:name w:val="bookmark-item uuid-1536114688571 code-00010 single-line-text-input-box-cls"/>
    <w:basedOn w:val="43"/>
    <w:qFormat/>
    <w:uiPriority w:val="0"/>
  </w:style>
  <w:style w:type="character" w:customStyle="1" w:styleId="220">
    <w:name w:val="标题 7 Char"/>
    <w:qFormat/>
    <w:uiPriority w:val="0"/>
    <w:rPr>
      <w:rFonts w:eastAsia="宋体"/>
      <w:b/>
      <w:bCs/>
      <w:sz w:val="24"/>
      <w:szCs w:val="24"/>
      <w:lang w:bidi="ar-SA"/>
    </w:rPr>
  </w:style>
  <w:style w:type="character" w:customStyle="1" w:styleId="221">
    <w:name w:val="正文缩进 Char"/>
    <w:qFormat/>
    <w:locked/>
    <w:uiPriority w:val="0"/>
    <w:rPr>
      <w:rFonts w:ascii="楷体_GB2312" w:eastAsia="楷体_GB2312"/>
      <w:kern w:val="2"/>
      <w:sz w:val="24"/>
      <w:lang w:val="en-US" w:eastAsia="zh-CN" w:bidi="ar-SA"/>
    </w:rPr>
  </w:style>
  <w:style w:type="character" w:customStyle="1" w:styleId="222">
    <w:name w:val="批注文字 Char1"/>
    <w:semiHidden/>
    <w:qFormat/>
    <w:uiPriority w:val="99"/>
    <w:rPr>
      <w:rFonts w:ascii="Times New Roman" w:hAnsi="Times New Roman" w:eastAsia="宋体" w:cs="Times New Roman"/>
      <w:szCs w:val="24"/>
    </w:rPr>
  </w:style>
  <w:style w:type="character" w:customStyle="1" w:styleId="223">
    <w:name w:val="bookmark-item uuid-1536126485114 code-24011 date-time-selection-cls"/>
    <w:basedOn w:val="43"/>
    <w:qFormat/>
    <w:uiPriority w:val="0"/>
  </w:style>
  <w:style w:type="character" w:customStyle="1" w:styleId="224">
    <w:name w:val="bookmark-item uuid-1536114761735 code-00020 single-line-text-input-box-cls"/>
    <w:basedOn w:val="43"/>
    <w:qFormat/>
    <w:uiPriority w:val="0"/>
  </w:style>
  <w:style w:type="character" w:customStyle="1" w:styleId="225">
    <w:name w:val="bookmark-item uuid-1536126562353 code-24021 multi-line-text-input-box-cls"/>
    <w:basedOn w:val="43"/>
    <w:qFormat/>
    <w:uiPriority w:val="0"/>
  </w:style>
  <w:style w:type="character" w:customStyle="1" w:styleId="226">
    <w:name w:val="bookmark-item uuid-1536114374160 code-23013 date-time-selection-cls"/>
    <w:basedOn w:val="43"/>
    <w:qFormat/>
    <w:uiPriority w:val="0"/>
  </w:style>
  <w:style w:type="character" w:customStyle="1" w:styleId="227">
    <w:name w:val="bookmark-item uuid-1536126399072 code-00004 single-line-text-input-box-cls"/>
    <w:basedOn w:val="43"/>
    <w:qFormat/>
    <w:uiPriority w:val="0"/>
  </w:style>
  <w:style w:type="character" w:customStyle="1" w:styleId="228">
    <w:name w:val="bookmark-item uuid-1536114695490 code-00011 single-line-text-input-box-cls"/>
    <w:basedOn w:val="43"/>
    <w:qFormat/>
    <w:uiPriority w:val="0"/>
  </w:style>
  <w:style w:type="character" w:customStyle="1" w:styleId="229">
    <w:name w:val="标题 8 Char"/>
    <w:qFormat/>
    <w:uiPriority w:val="0"/>
    <w:rPr>
      <w:rFonts w:ascii="Cambria" w:hAnsi="Cambria" w:eastAsia="宋体"/>
      <w:sz w:val="24"/>
      <w:szCs w:val="24"/>
      <w:lang w:bidi="ar-SA"/>
    </w:rPr>
  </w:style>
  <w:style w:type="character" w:customStyle="1" w:styleId="230">
    <w:name w:val="bookmark-item uuid-1536114769643 code-00021 single-line-text-input-box-cls"/>
    <w:basedOn w:val="43"/>
    <w:qFormat/>
    <w:uiPriority w:val="0"/>
  </w:style>
  <w:style w:type="character" w:customStyle="1" w:styleId="231">
    <w:name w:val="页眉 Char"/>
    <w:qFormat/>
    <w:uiPriority w:val="0"/>
    <w:rPr>
      <w:rFonts w:ascii="宋体" w:hAnsi="宋体" w:eastAsia="宋体" w:cs="宋体"/>
      <w:kern w:val="0"/>
      <w:sz w:val="18"/>
      <w:szCs w:val="18"/>
    </w:rPr>
  </w:style>
  <w:style w:type="character" w:customStyle="1" w:styleId="232">
    <w:name w:val="bookmark-item uuid-1536114359770 code-23011 date-time-selection-cls"/>
    <w:basedOn w:val="43"/>
    <w:qFormat/>
    <w:uiPriority w:val="0"/>
  </w:style>
  <w:style w:type="character" w:customStyle="1" w:styleId="233">
    <w:name w:val="Heading 6 Char"/>
    <w:qFormat/>
    <w:locked/>
    <w:uiPriority w:val="0"/>
    <w:rPr>
      <w:rFonts w:ascii="Cambria" w:hAnsi="Cambria" w:eastAsia="宋体"/>
      <w:b/>
      <w:bCs/>
      <w:kern w:val="2"/>
      <w:sz w:val="24"/>
      <w:szCs w:val="24"/>
      <w:lang w:val="en-US" w:eastAsia="zh-CN" w:bidi="ar-SA"/>
    </w:rPr>
  </w:style>
  <w:style w:type="character" w:customStyle="1" w:styleId="234">
    <w:name w:val="sub"/>
    <w:basedOn w:val="43"/>
    <w:qFormat/>
    <w:uiPriority w:val="0"/>
  </w:style>
  <w:style w:type="character" w:customStyle="1" w:styleId="235">
    <w:name w:val="标题 9 Char"/>
    <w:qFormat/>
    <w:uiPriority w:val="0"/>
    <w:rPr>
      <w:rFonts w:ascii="Cambria" w:hAnsi="Cambria" w:eastAsia="宋体"/>
      <w:szCs w:val="21"/>
      <w:lang w:bidi="ar-SA"/>
    </w:rPr>
  </w:style>
  <w:style w:type="character" w:customStyle="1" w:styleId="236">
    <w:name w:val="列出段落 Char"/>
    <w:link w:val="54"/>
    <w:qFormat/>
    <w:uiPriority w:val="0"/>
    <w:rPr>
      <w:rFonts w:ascii="Calibri" w:hAnsi="Calibri"/>
      <w:kern w:val="2"/>
      <w:sz w:val="24"/>
      <w:szCs w:val="22"/>
    </w:rPr>
  </w:style>
  <w:style w:type="character" w:customStyle="1" w:styleId="237">
    <w:name w:val="bookmark-item uuid-1536114367028 code-23012 single-line-text-input-box-cls"/>
    <w:basedOn w:val="43"/>
    <w:qFormat/>
    <w:uiPriority w:val="0"/>
  </w:style>
  <w:style w:type="character" w:customStyle="1" w:styleId="238">
    <w:name w:val="bookmark-item uuid-1536126495719 code-24014 date-time-selection-cls"/>
    <w:basedOn w:val="43"/>
    <w:qFormat/>
    <w:uiPriority w:val="0"/>
  </w:style>
  <w:style w:type="character" w:customStyle="1" w:styleId="239">
    <w:name w:val="标题 4 Char"/>
    <w:qFormat/>
    <w:uiPriority w:val="0"/>
    <w:rPr>
      <w:rFonts w:ascii="Cambria" w:hAnsi="Cambria" w:eastAsia="黑体"/>
      <w:bCs/>
      <w:sz w:val="28"/>
      <w:szCs w:val="28"/>
      <w:lang w:bidi="ar-SA"/>
    </w:rPr>
  </w:style>
  <w:style w:type="character" w:customStyle="1" w:styleId="240">
    <w:name w:val="bookmark-item uuid-1536126413120 code-24001"/>
    <w:basedOn w:val="43"/>
    <w:qFormat/>
    <w:uiPriority w:val="0"/>
  </w:style>
  <w:style w:type="character" w:customStyle="1" w:styleId="241">
    <w:name w:val="正文文本 Char1"/>
    <w:qFormat/>
    <w:uiPriority w:val="0"/>
    <w:rPr>
      <w:rFonts w:eastAsia="宋体"/>
      <w:kern w:val="2"/>
      <w:sz w:val="21"/>
      <w:szCs w:val="24"/>
      <w:lang w:val="en-US" w:eastAsia="zh-CN" w:bidi="ar-SA"/>
    </w:rPr>
  </w:style>
  <w:style w:type="character" w:customStyle="1" w:styleId="242">
    <w:name w:val="样式 标题 3h3H3l3CTheading 3Level 3 Headlevel_3PIM 3sect1.2... Char"/>
    <w:link w:val="55"/>
    <w:qFormat/>
    <w:uiPriority w:val="0"/>
    <w:rPr>
      <w:rFonts w:ascii="Arial" w:hAnsi="Arial" w:eastAsia="黑体"/>
      <w:bCs/>
      <w:sz w:val="24"/>
      <w:szCs w:val="32"/>
      <w:lang w:bidi="ar-SA"/>
    </w:rPr>
  </w:style>
  <w:style w:type="character" w:customStyle="1" w:styleId="243">
    <w:name w:val="font21"/>
    <w:basedOn w:val="43"/>
    <w:qFormat/>
    <w:uiPriority w:val="0"/>
    <w:rPr>
      <w:rFonts w:hint="eastAsia" w:ascii="宋体" w:hAnsi="宋体" w:eastAsia="宋体" w:cs="宋体"/>
      <w:color w:val="000000"/>
      <w:sz w:val="20"/>
      <w:szCs w:val="20"/>
      <w:u w:val="none"/>
    </w:rPr>
  </w:style>
  <w:style w:type="character" w:customStyle="1" w:styleId="244">
    <w:name w:val="Header Char"/>
    <w:qFormat/>
    <w:locked/>
    <w:uiPriority w:val="0"/>
    <w:rPr>
      <w:rFonts w:cs="Times New Roman"/>
      <w:sz w:val="18"/>
      <w:szCs w:val="18"/>
    </w:rPr>
  </w:style>
  <w:style w:type="character" w:customStyle="1" w:styleId="245">
    <w:name w:val="Char Char Char Char Char Char Char Char"/>
    <w:link w:val="56"/>
    <w:qFormat/>
    <w:uiPriority w:val="0"/>
    <w:rPr>
      <w:sz w:val="24"/>
      <w:szCs w:val="24"/>
    </w:rPr>
  </w:style>
  <w:style w:type="character" w:customStyle="1" w:styleId="246">
    <w:name w:val="正文文本缩进 Char"/>
    <w:qFormat/>
    <w:uiPriority w:val="0"/>
    <w:rPr>
      <w:kern w:val="2"/>
      <w:sz w:val="21"/>
      <w:szCs w:val="24"/>
    </w:rPr>
  </w:style>
  <w:style w:type="character" w:customStyle="1" w:styleId="247">
    <w:name w:val="tpc_content"/>
    <w:qFormat/>
    <w:uiPriority w:val="0"/>
  </w:style>
  <w:style w:type="character" w:customStyle="1" w:styleId="248">
    <w:name w:val="正文首行缩进 2 Char"/>
    <w:basedOn w:val="246"/>
    <w:qFormat/>
    <w:uiPriority w:val="0"/>
  </w:style>
  <w:style w:type="character" w:customStyle="1" w:styleId="249">
    <w:name w:val="bookmark-item uuid-1546419660755 code-am014100001 false"/>
    <w:basedOn w:val="43"/>
    <w:qFormat/>
    <w:uiPriority w:val="0"/>
  </w:style>
  <w:style w:type="character" w:customStyle="1" w:styleId="250">
    <w:name w:val="标题 5 Char"/>
    <w:qFormat/>
    <w:uiPriority w:val="0"/>
    <w:rPr>
      <w:rFonts w:eastAsia="黑体"/>
      <w:bCs/>
      <w:sz w:val="28"/>
      <w:szCs w:val="28"/>
      <w:lang w:bidi="ar-SA"/>
    </w:rPr>
  </w:style>
  <w:style w:type="character" w:customStyle="1" w:styleId="251">
    <w:name w:val="Heading 1 Char"/>
    <w:qFormat/>
    <w:locked/>
    <w:uiPriority w:val="0"/>
    <w:rPr>
      <w:rFonts w:eastAsia="宋体"/>
      <w:b/>
      <w:bCs/>
      <w:kern w:val="44"/>
      <w:sz w:val="44"/>
      <w:szCs w:val="44"/>
      <w:lang w:val="en-US" w:eastAsia="zh-CN" w:bidi="ar-SA"/>
    </w:rPr>
  </w:style>
  <w:style w:type="character" w:customStyle="1" w:styleId="252">
    <w:name w:val="style8"/>
    <w:basedOn w:val="43"/>
    <w:qFormat/>
    <w:uiPriority w:val="0"/>
  </w:style>
  <w:style w:type="character" w:customStyle="1" w:styleId="253">
    <w:name w:val="Heading 3 Char"/>
    <w:qFormat/>
    <w:locked/>
    <w:uiPriority w:val="0"/>
    <w:rPr>
      <w:rFonts w:cs="Times New Roman"/>
      <w:b/>
      <w:bCs/>
      <w:sz w:val="32"/>
      <w:szCs w:val="32"/>
    </w:rPr>
  </w:style>
  <w:style w:type="character" w:customStyle="1" w:styleId="254">
    <w:name w:val="正文文本 Char2"/>
    <w:semiHidden/>
    <w:qFormat/>
    <w:uiPriority w:val="99"/>
    <w:rPr>
      <w:rFonts w:ascii="Times New Roman" w:hAnsi="Times New Roman" w:eastAsia="宋体" w:cs="Times New Roman"/>
      <w:szCs w:val="24"/>
    </w:rPr>
  </w:style>
  <w:style w:type="character" w:customStyle="1" w:styleId="255">
    <w:name w:val="bookmark-item uuid-1536114308002 code-23005 morning-time-section-selection-cls"/>
    <w:basedOn w:val="43"/>
    <w:qFormat/>
    <w:uiPriority w:val="0"/>
  </w:style>
  <w:style w:type="character" w:customStyle="1" w:styleId="256">
    <w:name w:val="正文文本缩进 2 Char"/>
    <w:qFormat/>
    <w:uiPriority w:val="0"/>
    <w:rPr>
      <w:kern w:val="2"/>
      <w:sz w:val="21"/>
      <w:szCs w:val="24"/>
    </w:rPr>
  </w:style>
  <w:style w:type="character" w:customStyle="1" w:styleId="257">
    <w:name w:val="无间隔 Char"/>
    <w:link w:val="57"/>
    <w:qFormat/>
    <w:locked/>
    <w:uiPriority w:val="0"/>
    <w:rPr>
      <w:rFonts w:ascii="Calibri" w:hAnsi="Calibri"/>
      <w:sz w:val="22"/>
      <w:lang w:val="en-US" w:eastAsia="zh-CN" w:bidi="ar-SA"/>
    </w:rPr>
  </w:style>
  <w:style w:type="character" w:customStyle="1" w:styleId="258">
    <w:name w:val="bookmark-item uuid-1536126453094 code-24005 morning-time-section-selection-cls"/>
    <w:basedOn w:val="43"/>
    <w:qFormat/>
    <w:uiPriority w:val="0"/>
  </w:style>
  <w:style w:type="paragraph" w:customStyle="1" w:styleId="259">
    <w:name w:val="正文空2格  1."/>
    <w:basedOn w:val="1"/>
    <w:qFormat/>
    <w:uiPriority w:val="0"/>
    <w:pPr>
      <w:ind w:firstLine="48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Company>
  <Pages>49</Pages>
  <Words>18768</Words>
  <Characters>19652</Characters>
  <Lines>167</Lines>
  <Paragraphs>47</Paragraphs>
  <TotalTime>2</TotalTime>
  <ScaleCrop>false</ScaleCrop>
  <LinksUpToDate>false</LinksUpToDate>
  <CharactersWithSpaces>21389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2019-10-20T09:25:00Z</dcterms:created>
  <dc:creator>匿名用户</dc:creator>
  <cp:lastModifiedBy>╯有种宝宝╰ζ叫海绵</cp:lastModifiedBy>
  <cp:lastPrinted>2022-06-20T08:05:00Z</cp:lastPrinted>
  <dcterms:modified xsi:type="dcterms:W3CDTF">2022-06-20T11:39:11Z</dcterms:modified>
  <dc:title>项 目 编号：AKS-ZFCG（GK）-2012-XX号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99F4A7CA5CAF4EB1BF697290FB9D0170</vt:lpwstr>
  </property>
  <property fmtid="{D5CDD505-2E9C-101B-9397-08002B2CF9AE}" pid="4" name="KSOSaveFontToCloudKey">
    <vt:lpwstr>279815317_btnclosed</vt:lpwstr>
  </property>
</Properties>
</file>