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600" w:lineRule="auto"/>
        <w:jc w:val="center"/>
        <w:rPr>
          <w:rFonts w:ascii="宋体" w:hAnsi="宋体" w:eastAsia="宋体"/>
          <w:b/>
          <w:sz w:val="52"/>
          <w:szCs w:val="52"/>
        </w:rPr>
      </w:pPr>
    </w:p>
    <w:p>
      <w:pPr>
        <w:wordWrap w:val="0"/>
        <w:spacing w:line="600" w:lineRule="auto"/>
        <w:jc w:val="center"/>
        <w:rPr>
          <w:rFonts w:ascii="宋体" w:hAnsi="宋体" w:eastAsia="宋体"/>
          <w:b/>
          <w:sz w:val="52"/>
          <w:szCs w:val="52"/>
        </w:rPr>
      </w:pPr>
      <w:r>
        <w:rPr>
          <w:rFonts w:hint="eastAsia" w:ascii="宋体" w:hAnsi="宋体" w:eastAsia="宋体"/>
          <w:b/>
          <w:sz w:val="52"/>
          <w:szCs w:val="52"/>
          <w:lang w:val="en-US" w:eastAsia="zh-CN"/>
        </w:rPr>
        <w:t>伊犁州党委机关电力设施增容</w:t>
      </w:r>
      <w:r>
        <w:rPr>
          <w:rFonts w:hint="eastAsia" w:ascii="宋体" w:hAnsi="宋体" w:eastAsia="宋体"/>
          <w:b/>
          <w:sz w:val="52"/>
          <w:szCs w:val="52"/>
        </w:rPr>
        <w:t>改造项目</w:t>
      </w:r>
    </w:p>
    <w:p>
      <w:pPr>
        <w:wordWrap w:val="0"/>
        <w:spacing w:line="600" w:lineRule="auto"/>
        <w:jc w:val="center"/>
        <w:rPr>
          <w:rFonts w:hint="default" w:ascii="宋体" w:hAnsi="宋体" w:eastAsia="宋体"/>
          <w:b/>
          <w:sz w:val="36"/>
          <w:szCs w:val="36"/>
          <w:u w:val="single"/>
          <w:lang w:val="en-US" w:eastAsia="zh-CN"/>
        </w:rPr>
      </w:pPr>
      <w:r>
        <w:rPr>
          <w:rFonts w:hint="eastAsia" w:ascii="宋体" w:hAnsi="宋体" w:eastAsia="宋体"/>
          <w:b/>
          <w:sz w:val="36"/>
          <w:szCs w:val="36"/>
        </w:rPr>
        <w:t>项目编号：</w:t>
      </w:r>
      <w:r>
        <w:rPr>
          <w:rFonts w:hint="eastAsia" w:ascii="宋体" w:hAnsi="宋体" w:eastAsia="宋体"/>
          <w:b/>
          <w:sz w:val="36"/>
          <w:szCs w:val="36"/>
          <w:u w:val="single"/>
        </w:rPr>
        <w:t>QLHH-CG-202</w:t>
      </w:r>
      <w:r>
        <w:rPr>
          <w:rFonts w:hint="eastAsia" w:ascii="宋体" w:hAnsi="宋体" w:eastAsia="宋体"/>
          <w:b/>
          <w:sz w:val="36"/>
          <w:szCs w:val="36"/>
          <w:u w:val="single"/>
          <w:lang w:val="en-US" w:eastAsia="zh-CN"/>
        </w:rPr>
        <w:t>2</w:t>
      </w:r>
      <w:r>
        <w:rPr>
          <w:rFonts w:hint="eastAsia" w:ascii="宋体" w:hAnsi="宋体" w:eastAsia="宋体"/>
          <w:b/>
          <w:sz w:val="36"/>
          <w:szCs w:val="36"/>
          <w:u w:val="single"/>
        </w:rPr>
        <w:t>-</w:t>
      </w:r>
      <w:r>
        <w:rPr>
          <w:rFonts w:hint="eastAsia" w:ascii="宋体" w:hAnsi="宋体" w:eastAsia="宋体"/>
          <w:b/>
          <w:sz w:val="36"/>
          <w:szCs w:val="36"/>
          <w:u w:val="single"/>
          <w:lang w:val="en-US" w:eastAsia="zh-CN"/>
        </w:rPr>
        <w:t>05</w:t>
      </w:r>
    </w:p>
    <w:p>
      <w:pPr>
        <w:pStyle w:val="2"/>
        <w:wordWrap w:val="0"/>
        <w:rPr>
          <w:rFonts w:ascii="宋体" w:hAnsi="宋体" w:eastAsia="宋体"/>
        </w:rPr>
      </w:pPr>
    </w:p>
    <w:p>
      <w:pPr>
        <w:pStyle w:val="2"/>
        <w:wordWrap w:val="0"/>
        <w:rPr>
          <w:rFonts w:ascii="宋体" w:hAnsi="宋体" w:eastAsia="宋体"/>
        </w:rPr>
      </w:pPr>
    </w:p>
    <w:p>
      <w:pPr>
        <w:pStyle w:val="2"/>
        <w:wordWrap w:val="0"/>
        <w:rPr>
          <w:rFonts w:ascii="宋体" w:hAnsi="宋体" w:eastAsia="宋体"/>
        </w:rPr>
      </w:pPr>
    </w:p>
    <w:p>
      <w:pPr>
        <w:pStyle w:val="2"/>
        <w:wordWrap w:val="0"/>
        <w:jc w:val="center"/>
        <w:rPr>
          <w:rFonts w:ascii="宋体" w:hAnsi="宋体" w:eastAsia="宋体"/>
          <w:b/>
          <w:bCs/>
          <w:sz w:val="96"/>
          <w:szCs w:val="96"/>
        </w:rPr>
      </w:pPr>
      <w:r>
        <w:rPr>
          <w:rFonts w:hint="eastAsia" w:ascii="宋体" w:hAnsi="宋体" w:eastAsia="宋体"/>
          <w:b/>
          <w:bCs/>
          <w:sz w:val="96"/>
          <w:szCs w:val="96"/>
        </w:rPr>
        <w:t>竞争性磋商文件</w:t>
      </w:r>
    </w:p>
    <w:p>
      <w:pPr>
        <w:pStyle w:val="2"/>
        <w:wordWrap w:val="0"/>
        <w:jc w:val="center"/>
        <w:rPr>
          <w:rFonts w:ascii="宋体" w:hAnsi="宋体" w:eastAsia="宋体"/>
          <w:b/>
          <w:bCs/>
          <w:sz w:val="56"/>
          <w:szCs w:val="56"/>
        </w:rPr>
      </w:pPr>
    </w:p>
    <w:p>
      <w:pPr>
        <w:pStyle w:val="2"/>
        <w:wordWrap w:val="0"/>
        <w:jc w:val="center"/>
        <w:rPr>
          <w:rFonts w:ascii="宋体" w:hAnsi="宋体" w:eastAsia="宋体"/>
          <w:b/>
          <w:bCs/>
          <w:sz w:val="44"/>
          <w:szCs w:val="44"/>
        </w:rPr>
      </w:pPr>
    </w:p>
    <w:p>
      <w:pPr>
        <w:pStyle w:val="2"/>
        <w:wordWrap w:val="0"/>
        <w:jc w:val="left"/>
        <w:rPr>
          <w:rFonts w:ascii="宋体" w:hAnsi="宋体" w:eastAsia="宋体"/>
          <w:b/>
          <w:bCs/>
          <w:sz w:val="28"/>
          <w:szCs w:val="28"/>
        </w:rPr>
      </w:pPr>
    </w:p>
    <w:p>
      <w:pPr>
        <w:pStyle w:val="2"/>
        <w:wordWrap w:val="0"/>
        <w:jc w:val="left"/>
        <w:rPr>
          <w:rFonts w:ascii="宋体" w:hAnsi="宋体" w:eastAsia="宋体"/>
          <w:b/>
          <w:bCs/>
          <w:sz w:val="28"/>
          <w:szCs w:val="28"/>
        </w:rPr>
        <w:sectPr>
          <w:headerReference r:id="rId3" w:type="default"/>
          <w:footerReference r:id="rId4" w:type="default"/>
          <w:pgSz w:w="11906" w:h="16838"/>
          <w:pgMar w:top="1440" w:right="1080" w:bottom="1440" w:left="1080" w:header="851" w:footer="992" w:gutter="0"/>
          <w:cols w:space="425" w:num="1"/>
          <w:titlePg/>
          <w:docGrid w:type="lines" w:linePitch="408" w:charSpace="0"/>
        </w:sectPr>
      </w:pPr>
    </w:p>
    <w:p>
      <w:pPr>
        <w:pStyle w:val="2"/>
        <w:wordWrap w:val="0"/>
        <w:ind w:left="279" w:leftChars="93"/>
        <w:jc w:val="left"/>
        <w:rPr>
          <w:rFonts w:ascii="宋体" w:hAnsi="宋体" w:eastAsia="宋体"/>
          <w:b/>
          <w:bCs/>
          <w:sz w:val="28"/>
          <w:szCs w:val="28"/>
          <w:u w:val="single"/>
        </w:rPr>
      </w:pPr>
      <w:r>
        <w:rPr>
          <w:rFonts w:hint="eastAsia" w:ascii="宋体" w:hAnsi="宋体" w:eastAsia="宋体"/>
          <w:b/>
          <w:bCs/>
          <w:sz w:val="28"/>
          <w:szCs w:val="28"/>
        </w:rPr>
        <w:t>采购单位：</w:t>
      </w:r>
      <w:r>
        <w:rPr>
          <w:rFonts w:hint="eastAsia" w:ascii="宋体" w:hAnsi="宋体" w:eastAsia="宋体"/>
          <w:b/>
          <w:bCs/>
          <w:sz w:val="28"/>
          <w:szCs w:val="28"/>
          <w:u w:val="single"/>
        </w:rPr>
        <w:t xml:space="preserve">中共伊犁哈萨克自治州委员会办公厅                     </w:t>
      </w:r>
    </w:p>
    <w:p>
      <w:pPr>
        <w:pStyle w:val="2"/>
        <w:wordWrap w:val="0"/>
        <w:ind w:firstLine="281" w:firstLineChars="100"/>
        <w:jc w:val="left"/>
        <w:rPr>
          <w:rFonts w:hint="default" w:ascii="宋体" w:hAnsi="宋体" w:eastAsia="宋体"/>
          <w:b/>
          <w:bCs/>
          <w:sz w:val="28"/>
          <w:szCs w:val="28"/>
          <w:u w:val="single"/>
          <w:lang w:val="en-US" w:eastAsia="zh-CN"/>
        </w:rPr>
      </w:pPr>
      <w:r>
        <w:rPr>
          <w:rFonts w:hint="eastAsia" w:ascii="宋体" w:hAnsi="宋体" w:eastAsia="宋体"/>
          <w:b/>
          <w:bCs/>
          <w:sz w:val="28"/>
          <w:szCs w:val="28"/>
        </w:rPr>
        <w:t>联 系 人：</w:t>
      </w:r>
      <w:r>
        <w:rPr>
          <w:rFonts w:hint="eastAsia" w:ascii="宋体" w:hAnsi="宋体" w:eastAsia="宋体"/>
          <w:b/>
          <w:bCs/>
          <w:sz w:val="28"/>
          <w:szCs w:val="28"/>
          <w:u w:val="single"/>
        </w:rPr>
        <w:t xml:space="preserve"> </w:t>
      </w:r>
      <w:r>
        <w:rPr>
          <w:rFonts w:ascii="宋体" w:hAnsi="宋体" w:eastAsia="宋体"/>
          <w:b/>
          <w:bCs/>
          <w:sz w:val="28"/>
          <w:szCs w:val="28"/>
          <w:u w:val="single"/>
        </w:rPr>
        <w:t xml:space="preserve">   </w:t>
      </w:r>
      <w:r>
        <w:rPr>
          <w:rFonts w:hint="eastAsia" w:ascii="宋体" w:hAnsi="宋体" w:eastAsia="宋体"/>
          <w:b/>
          <w:bCs/>
          <w:sz w:val="28"/>
          <w:szCs w:val="28"/>
          <w:u w:val="single"/>
          <w:lang w:val="en-US" w:eastAsia="zh-CN"/>
        </w:rPr>
        <w:t>魏燕</w:t>
      </w:r>
      <w:r>
        <w:rPr>
          <w:rFonts w:ascii="宋体" w:hAnsi="宋体" w:eastAsia="宋体"/>
          <w:b/>
          <w:bCs/>
          <w:sz w:val="28"/>
          <w:szCs w:val="28"/>
          <w:u w:val="single"/>
        </w:rPr>
        <w:t xml:space="preserve">  </w:t>
      </w:r>
      <w:r>
        <w:rPr>
          <w:rFonts w:hint="eastAsia" w:ascii="宋体" w:hAnsi="宋体" w:eastAsia="宋体"/>
          <w:b/>
          <w:bCs/>
          <w:sz w:val="28"/>
          <w:szCs w:val="28"/>
          <w:u w:val="single"/>
        </w:rPr>
        <w:t xml:space="preserve">  </w:t>
      </w:r>
      <w:r>
        <w:rPr>
          <w:rFonts w:ascii="宋体" w:hAnsi="宋体" w:eastAsia="宋体"/>
          <w:b/>
          <w:bCs/>
          <w:sz w:val="28"/>
          <w:szCs w:val="28"/>
          <w:u w:val="single"/>
        </w:rPr>
        <w:t xml:space="preserve">    </w:t>
      </w:r>
      <w:r>
        <w:rPr>
          <w:rFonts w:hint="eastAsia" w:ascii="宋体" w:hAnsi="宋体" w:eastAsia="宋体"/>
          <w:b/>
          <w:bCs/>
          <w:sz w:val="28"/>
          <w:szCs w:val="28"/>
          <w:u w:val="single"/>
        </w:rPr>
        <w:t xml:space="preserve">    </w:t>
      </w:r>
      <w:r>
        <w:rPr>
          <w:rFonts w:hint="eastAsia" w:ascii="宋体" w:hAnsi="宋体" w:eastAsia="宋体"/>
          <w:b/>
          <w:bCs/>
          <w:sz w:val="28"/>
          <w:szCs w:val="28"/>
          <w:u w:val="single"/>
          <w:lang w:val="en-US" w:eastAsia="zh-CN"/>
        </w:rPr>
        <w:t xml:space="preserve">  </w:t>
      </w:r>
    </w:p>
    <w:p>
      <w:pPr>
        <w:pStyle w:val="2"/>
        <w:wordWrap w:val="0"/>
        <w:ind w:firstLine="281" w:firstLineChars="100"/>
        <w:jc w:val="left"/>
        <w:rPr>
          <w:rFonts w:hint="default" w:ascii="宋体" w:hAnsi="宋体" w:eastAsia="宋体"/>
          <w:b/>
          <w:bCs/>
          <w:sz w:val="28"/>
          <w:szCs w:val="28"/>
          <w:u w:val="single"/>
          <w:lang w:val="en-US" w:eastAsia="zh-CN"/>
        </w:rPr>
      </w:pPr>
      <w:r>
        <w:rPr>
          <w:rFonts w:hint="eastAsia" w:ascii="宋体" w:hAnsi="宋体" w:eastAsia="宋体"/>
          <w:b/>
          <w:bCs/>
          <w:sz w:val="28"/>
          <w:szCs w:val="28"/>
        </w:rPr>
        <w:t>联系电话：</w:t>
      </w:r>
      <w:r>
        <w:rPr>
          <w:rFonts w:hint="eastAsia" w:ascii="宋体" w:hAnsi="宋体" w:eastAsia="宋体"/>
          <w:b/>
          <w:bCs/>
          <w:sz w:val="28"/>
          <w:szCs w:val="28"/>
          <w:u w:val="single"/>
        </w:rPr>
        <w:t xml:space="preserve"> </w:t>
      </w:r>
      <w:r>
        <w:rPr>
          <w:rFonts w:ascii="宋体" w:hAnsi="宋体" w:eastAsia="宋体"/>
          <w:b/>
          <w:bCs/>
          <w:sz w:val="28"/>
          <w:szCs w:val="28"/>
          <w:u w:val="single"/>
        </w:rPr>
        <w:t xml:space="preserve">  </w:t>
      </w:r>
      <w:r>
        <w:rPr>
          <w:rFonts w:hint="eastAsia" w:ascii="宋体" w:hAnsi="宋体" w:eastAsia="宋体"/>
          <w:b/>
          <w:bCs/>
          <w:sz w:val="28"/>
          <w:szCs w:val="28"/>
          <w:u w:val="single"/>
          <w:lang w:val="en-US" w:eastAsia="zh-CN"/>
        </w:rPr>
        <w:t>13999576622</w:t>
      </w:r>
      <w:r>
        <w:rPr>
          <w:rFonts w:hint="eastAsia" w:ascii="宋体" w:hAnsi="宋体" w:eastAsia="宋体"/>
          <w:b/>
          <w:bCs/>
          <w:sz w:val="28"/>
          <w:szCs w:val="28"/>
          <w:u w:val="single"/>
        </w:rPr>
        <w:t xml:space="preserve">       </w:t>
      </w:r>
      <w:r>
        <w:rPr>
          <w:rFonts w:hint="eastAsia" w:ascii="宋体" w:hAnsi="宋体" w:eastAsia="宋体"/>
          <w:b/>
          <w:bCs/>
          <w:sz w:val="28"/>
          <w:szCs w:val="28"/>
          <w:u w:val="single"/>
          <w:lang w:val="en-US" w:eastAsia="zh-CN"/>
        </w:rPr>
        <w:t xml:space="preserve"> </w:t>
      </w:r>
    </w:p>
    <w:p>
      <w:pPr>
        <w:pStyle w:val="2"/>
        <w:wordWrap w:val="0"/>
        <w:jc w:val="left"/>
        <w:rPr>
          <w:rFonts w:ascii="宋体" w:hAnsi="宋体" w:eastAsia="宋体"/>
          <w:b/>
          <w:bCs/>
          <w:sz w:val="28"/>
          <w:szCs w:val="28"/>
          <w:u w:val="single"/>
        </w:rPr>
      </w:pPr>
      <w:r>
        <w:rPr>
          <w:rFonts w:hint="eastAsia" w:ascii="宋体" w:hAnsi="宋体" w:eastAsia="宋体"/>
          <w:b/>
          <w:bCs/>
          <w:sz w:val="28"/>
          <w:szCs w:val="28"/>
        </w:rPr>
        <w:t>采购代理：</w:t>
      </w:r>
      <w:r>
        <w:rPr>
          <w:rFonts w:hint="eastAsia" w:ascii="宋体" w:hAnsi="宋体" w:eastAsia="宋体"/>
          <w:b/>
          <w:bCs/>
          <w:sz w:val="28"/>
          <w:szCs w:val="28"/>
          <w:u w:val="single"/>
        </w:rPr>
        <w:t xml:space="preserve"> 新疆启隆辉泓工程项目管理有限公司</w:t>
      </w:r>
      <w:r>
        <w:rPr>
          <w:rFonts w:ascii="宋体" w:hAnsi="宋体" w:eastAsia="宋体"/>
          <w:b/>
          <w:bCs/>
          <w:sz w:val="28"/>
          <w:szCs w:val="28"/>
          <w:u w:val="single"/>
        </w:rPr>
        <w:t xml:space="preserve">                       </w:t>
      </w:r>
    </w:p>
    <w:p>
      <w:pPr>
        <w:pStyle w:val="2"/>
        <w:wordWrap w:val="0"/>
        <w:jc w:val="left"/>
        <w:rPr>
          <w:rFonts w:ascii="宋体" w:hAnsi="宋体" w:eastAsia="宋体"/>
          <w:b/>
          <w:bCs/>
          <w:sz w:val="28"/>
          <w:szCs w:val="28"/>
          <w:u w:val="single"/>
        </w:rPr>
      </w:pPr>
      <w:r>
        <w:rPr>
          <w:rFonts w:hint="eastAsia" w:ascii="宋体" w:hAnsi="宋体" w:eastAsia="宋体"/>
          <w:b/>
          <w:bCs/>
          <w:sz w:val="28"/>
          <w:szCs w:val="28"/>
        </w:rPr>
        <w:t>联 系 人：</w:t>
      </w:r>
      <w:r>
        <w:rPr>
          <w:rFonts w:hint="eastAsia" w:ascii="宋体" w:hAnsi="宋体" w:eastAsia="宋体"/>
          <w:b/>
          <w:bCs/>
          <w:sz w:val="28"/>
          <w:szCs w:val="28"/>
          <w:u w:val="single"/>
        </w:rPr>
        <w:t xml:space="preserve"> </w:t>
      </w:r>
      <w:r>
        <w:rPr>
          <w:rFonts w:ascii="宋体" w:hAnsi="宋体" w:eastAsia="宋体"/>
          <w:b/>
          <w:bCs/>
          <w:sz w:val="28"/>
          <w:szCs w:val="28"/>
          <w:u w:val="single"/>
        </w:rPr>
        <w:t xml:space="preserve">  </w:t>
      </w:r>
      <w:r>
        <w:rPr>
          <w:rFonts w:hint="eastAsia" w:ascii="宋体" w:hAnsi="宋体" w:eastAsia="宋体"/>
          <w:b/>
          <w:bCs/>
          <w:sz w:val="28"/>
          <w:szCs w:val="28"/>
          <w:u w:val="single"/>
        </w:rPr>
        <w:t xml:space="preserve">   陈静  </w:t>
      </w:r>
      <w:r>
        <w:rPr>
          <w:rFonts w:ascii="宋体" w:hAnsi="宋体" w:eastAsia="宋体"/>
          <w:b/>
          <w:bCs/>
          <w:sz w:val="28"/>
          <w:szCs w:val="28"/>
          <w:u w:val="single"/>
        </w:rPr>
        <w:t xml:space="preserve">     </w:t>
      </w:r>
      <w:r>
        <w:rPr>
          <w:rFonts w:hint="eastAsia" w:ascii="宋体" w:hAnsi="宋体" w:eastAsia="宋体"/>
          <w:b/>
          <w:bCs/>
          <w:sz w:val="28"/>
          <w:szCs w:val="28"/>
          <w:u w:val="single"/>
        </w:rPr>
        <w:t xml:space="preserve">      </w:t>
      </w:r>
    </w:p>
    <w:p>
      <w:pPr>
        <w:pStyle w:val="2"/>
        <w:wordWrap w:val="0"/>
        <w:jc w:val="left"/>
        <w:rPr>
          <w:rFonts w:ascii="宋体" w:hAnsi="宋体" w:eastAsia="宋体"/>
          <w:b/>
          <w:bCs/>
          <w:sz w:val="28"/>
          <w:szCs w:val="28"/>
        </w:rPr>
        <w:sectPr>
          <w:type w:val="continuous"/>
          <w:pgSz w:w="11906" w:h="16838"/>
          <w:pgMar w:top="1440" w:right="1080" w:bottom="1440" w:left="1080" w:header="851" w:footer="992" w:gutter="0"/>
          <w:cols w:space="425" w:num="2"/>
          <w:docGrid w:type="lines" w:linePitch="312" w:charSpace="0"/>
        </w:sectPr>
      </w:pPr>
      <w:r>
        <w:rPr>
          <w:rFonts w:hint="eastAsia" w:ascii="宋体" w:hAnsi="宋体" w:eastAsia="宋体"/>
          <w:b/>
          <w:bCs/>
          <w:sz w:val="28"/>
          <w:szCs w:val="28"/>
        </w:rPr>
        <w:t>联系电话：</w:t>
      </w:r>
      <w:r>
        <w:rPr>
          <w:rFonts w:hint="eastAsia" w:ascii="宋体" w:hAnsi="宋体" w:eastAsia="宋体"/>
          <w:b/>
          <w:bCs/>
          <w:sz w:val="28"/>
          <w:szCs w:val="28"/>
          <w:u w:val="single"/>
        </w:rPr>
        <w:t xml:space="preserve"> </w:t>
      </w:r>
      <w:r>
        <w:rPr>
          <w:rFonts w:ascii="宋体" w:hAnsi="宋体" w:eastAsia="宋体"/>
          <w:b/>
          <w:bCs/>
          <w:sz w:val="28"/>
          <w:szCs w:val="28"/>
          <w:u w:val="single"/>
        </w:rPr>
        <w:t xml:space="preserve">   </w:t>
      </w:r>
      <w:r>
        <w:rPr>
          <w:rFonts w:hint="eastAsia" w:ascii="宋体" w:hAnsi="宋体" w:eastAsia="宋体"/>
          <w:b/>
          <w:bCs/>
          <w:sz w:val="28"/>
          <w:szCs w:val="28"/>
          <w:u w:val="single"/>
        </w:rPr>
        <w:t xml:space="preserve">13199810242  </w:t>
      </w:r>
      <w:r>
        <w:rPr>
          <w:rFonts w:ascii="宋体" w:hAnsi="宋体" w:eastAsia="宋体"/>
          <w:b/>
          <w:bCs/>
          <w:sz w:val="28"/>
          <w:szCs w:val="28"/>
          <w:u w:val="single"/>
        </w:rPr>
        <w:t xml:space="preserve">       </w:t>
      </w:r>
    </w:p>
    <w:p>
      <w:pPr>
        <w:pStyle w:val="2"/>
        <w:wordWrap w:val="0"/>
        <w:jc w:val="center"/>
        <w:rPr>
          <w:rFonts w:ascii="宋体" w:hAnsi="宋体" w:eastAsia="宋体"/>
          <w:b/>
          <w:bCs/>
          <w:sz w:val="36"/>
          <w:szCs w:val="36"/>
        </w:rPr>
      </w:pPr>
    </w:p>
    <w:p>
      <w:pPr>
        <w:pStyle w:val="2"/>
        <w:wordWrap w:val="0"/>
        <w:jc w:val="center"/>
        <w:rPr>
          <w:rFonts w:ascii="宋体" w:hAnsi="宋体" w:eastAsia="宋体"/>
          <w:b/>
          <w:bCs/>
          <w:sz w:val="36"/>
          <w:szCs w:val="36"/>
        </w:rPr>
      </w:pPr>
      <w:r>
        <w:rPr>
          <w:rFonts w:hint="eastAsia" w:ascii="宋体" w:hAnsi="宋体" w:eastAsia="宋体"/>
          <w:b/>
          <w:bCs/>
          <w:sz w:val="36"/>
          <w:szCs w:val="36"/>
        </w:rPr>
        <w:t>二零二</w:t>
      </w:r>
      <w:r>
        <w:rPr>
          <w:rFonts w:hint="eastAsia" w:ascii="宋体" w:hAnsi="宋体" w:eastAsia="宋体"/>
          <w:b/>
          <w:bCs/>
          <w:sz w:val="36"/>
          <w:szCs w:val="36"/>
          <w:lang w:val="en-US" w:eastAsia="zh-CN"/>
        </w:rPr>
        <w:t>二</w:t>
      </w:r>
      <w:r>
        <w:rPr>
          <w:rFonts w:hint="eastAsia" w:ascii="宋体" w:hAnsi="宋体" w:eastAsia="宋体"/>
          <w:b/>
          <w:bCs/>
          <w:sz w:val="36"/>
          <w:szCs w:val="36"/>
        </w:rPr>
        <w:t>年</w:t>
      </w:r>
      <w:r>
        <w:rPr>
          <w:rFonts w:hint="eastAsia" w:ascii="宋体" w:hAnsi="宋体" w:eastAsia="宋体"/>
          <w:b/>
          <w:bCs/>
          <w:sz w:val="36"/>
          <w:szCs w:val="36"/>
          <w:lang w:val="en-US" w:eastAsia="zh-CN"/>
        </w:rPr>
        <w:t>六</w:t>
      </w:r>
      <w:r>
        <w:rPr>
          <w:rFonts w:hint="eastAsia" w:ascii="宋体" w:hAnsi="宋体" w:eastAsia="宋体"/>
          <w:b/>
          <w:bCs/>
          <w:sz w:val="36"/>
          <w:szCs w:val="36"/>
        </w:rPr>
        <w:t>月</w:t>
      </w:r>
    </w:p>
    <w:p>
      <w:pPr>
        <w:widowControl/>
        <w:wordWrap w:val="0"/>
        <w:spacing w:line="460" w:lineRule="exact"/>
        <w:jc w:val="center"/>
        <w:rPr>
          <w:rFonts w:ascii="宋体" w:hAnsi="宋体" w:eastAsia="宋体"/>
          <w:b/>
          <w:sz w:val="32"/>
          <w:szCs w:val="32"/>
        </w:rPr>
      </w:pPr>
    </w:p>
    <w:p>
      <w:pPr>
        <w:widowControl/>
        <w:wordWrap w:val="0"/>
        <w:spacing w:line="460" w:lineRule="exact"/>
        <w:jc w:val="center"/>
        <w:rPr>
          <w:rFonts w:ascii="宋体" w:hAnsi="宋体" w:eastAsia="宋体"/>
          <w:b/>
          <w:sz w:val="32"/>
          <w:szCs w:val="32"/>
        </w:rPr>
      </w:pPr>
      <w:r>
        <w:rPr>
          <w:rFonts w:ascii="宋体" w:hAnsi="宋体" w:eastAsia="宋体"/>
          <w:b/>
          <w:sz w:val="32"/>
          <w:szCs w:val="32"/>
        </w:rPr>
        <w:t>目    录</w:t>
      </w:r>
    </w:p>
    <w:p>
      <w:pPr>
        <w:pStyle w:val="38"/>
        <w:tabs>
          <w:tab w:val="right" w:leader="dot" w:pos="9746"/>
        </w:tabs>
      </w:pPr>
      <w:bookmarkStart w:id="0" w:name="_Toc65844011"/>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TOC \o "1-2" \h \z \u</w:instrText>
      </w:r>
      <w:r>
        <w:rPr>
          <w:rFonts w:ascii="宋体" w:hAnsi="宋体" w:cs="宋体"/>
        </w:rPr>
        <w:instrText xml:space="preserve"> </w:instrText>
      </w:r>
      <w:r>
        <w:rPr>
          <w:rFonts w:ascii="宋体" w:hAnsi="宋体" w:cs="宋体"/>
        </w:rPr>
        <w:fldChar w:fldCharType="separate"/>
      </w:r>
      <w:r>
        <w:rPr>
          <w:rFonts w:ascii="宋体" w:hAnsi="宋体" w:cs="宋体"/>
        </w:rPr>
        <w:fldChar w:fldCharType="begin"/>
      </w:r>
      <w:r>
        <w:rPr>
          <w:rFonts w:ascii="宋体" w:hAnsi="宋体" w:cs="宋体"/>
        </w:rPr>
        <w:instrText xml:space="preserve"> HYPERLINK \l _Toc29465 </w:instrText>
      </w:r>
      <w:r>
        <w:rPr>
          <w:rFonts w:ascii="宋体" w:hAnsi="宋体" w:cs="宋体"/>
        </w:rPr>
        <w:fldChar w:fldCharType="separate"/>
      </w:r>
      <w:r>
        <w:rPr>
          <w:rFonts w:hint="eastAsia" w:ascii="宋体" w:hAnsi="宋体"/>
        </w:rPr>
        <w:t xml:space="preserve">第一章 </w:t>
      </w:r>
      <w:r>
        <w:rPr>
          <w:rFonts w:hint="eastAsia" w:ascii="宋体" w:hAnsi="宋体"/>
          <w:lang w:eastAsia="zh-CN"/>
        </w:rPr>
        <w:t>伊犁州党委机关电力设施增容改造项目</w:t>
      </w:r>
      <w:r>
        <w:rPr>
          <w:rFonts w:hint="eastAsia" w:ascii="宋体" w:hAnsi="宋体"/>
        </w:rPr>
        <w:t>竞争性磋商公告</w:t>
      </w:r>
      <w:r>
        <w:tab/>
      </w:r>
      <w:r>
        <w:fldChar w:fldCharType="begin"/>
      </w:r>
      <w:r>
        <w:instrText xml:space="preserve"> PAGEREF _Toc29465 \h </w:instrText>
      </w:r>
      <w:r>
        <w:fldChar w:fldCharType="separate"/>
      </w:r>
      <w:r>
        <w:t>4</w:t>
      </w:r>
      <w:r>
        <w:fldChar w:fldCharType="end"/>
      </w:r>
      <w:r>
        <w:rPr>
          <w:rFonts w:ascii="宋体" w:hAnsi="宋体" w:cs="宋体"/>
        </w:rPr>
        <w:fldChar w:fldCharType="end"/>
      </w:r>
    </w:p>
    <w:p>
      <w:pPr>
        <w:pStyle w:val="38"/>
        <w:tabs>
          <w:tab w:val="right" w:leader="dot" w:pos="9746"/>
        </w:tabs>
      </w:pPr>
      <w:r>
        <w:rPr>
          <w:rFonts w:ascii="宋体" w:hAnsi="宋体" w:cs="宋体"/>
          <w:szCs w:val="30"/>
        </w:rPr>
        <w:fldChar w:fldCharType="begin"/>
      </w:r>
      <w:r>
        <w:rPr>
          <w:rFonts w:ascii="宋体" w:hAnsi="宋体" w:cs="宋体"/>
          <w:szCs w:val="30"/>
        </w:rPr>
        <w:instrText xml:space="preserve"> HYPERLINK \l _Toc5766 </w:instrText>
      </w:r>
      <w:r>
        <w:rPr>
          <w:rFonts w:ascii="宋体" w:hAnsi="宋体" w:cs="宋体"/>
          <w:szCs w:val="30"/>
        </w:rPr>
        <w:fldChar w:fldCharType="separate"/>
      </w:r>
      <w:r>
        <w:rPr>
          <w:rFonts w:hint="eastAsia" w:ascii="宋体" w:hAnsi="宋体"/>
        </w:rPr>
        <w:t xml:space="preserve">第二章  </w:t>
      </w:r>
      <w:r>
        <w:rPr>
          <w:rFonts w:hint="eastAsia" w:ascii="宋体" w:hAnsi="宋体"/>
          <w:lang w:eastAsia="zh-CN"/>
        </w:rPr>
        <w:t>投标人</w:t>
      </w:r>
      <w:r>
        <w:rPr>
          <w:rFonts w:hint="eastAsia" w:ascii="宋体" w:hAnsi="宋体"/>
        </w:rPr>
        <w:t>须知</w:t>
      </w:r>
      <w:r>
        <w:rPr>
          <w:rFonts w:hint="eastAsia" w:ascii="宋体" w:hAnsi="宋体"/>
          <w:szCs w:val="22"/>
        </w:rPr>
        <w:t>前附表</w:t>
      </w:r>
      <w:r>
        <w:tab/>
      </w:r>
      <w:r>
        <w:fldChar w:fldCharType="begin"/>
      </w:r>
      <w:r>
        <w:instrText xml:space="preserve"> PAGEREF _Toc5766 \h </w:instrText>
      </w:r>
      <w:r>
        <w:fldChar w:fldCharType="separate"/>
      </w:r>
      <w:r>
        <w:t>8</w:t>
      </w:r>
      <w:r>
        <w:fldChar w:fldCharType="end"/>
      </w:r>
      <w:r>
        <w:rPr>
          <w:rFonts w:ascii="宋体" w:hAnsi="宋体" w:cs="宋体"/>
          <w:szCs w:val="30"/>
        </w:rPr>
        <w:fldChar w:fldCharType="end"/>
      </w:r>
    </w:p>
    <w:p>
      <w:pPr>
        <w:pStyle w:val="38"/>
        <w:tabs>
          <w:tab w:val="right" w:leader="dot" w:pos="9746"/>
        </w:tabs>
      </w:pPr>
      <w:r>
        <w:rPr>
          <w:rFonts w:ascii="宋体" w:hAnsi="宋体" w:cs="宋体"/>
          <w:szCs w:val="30"/>
        </w:rPr>
        <w:fldChar w:fldCharType="begin"/>
      </w:r>
      <w:r>
        <w:rPr>
          <w:rFonts w:ascii="宋体" w:hAnsi="宋体" w:cs="宋体"/>
          <w:szCs w:val="30"/>
        </w:rPr>
        <w:instrText xml:space="preserve"> HYPERLINK \l _Toc11282 </w:instrText>
      </w:r>
      <w:r>
        <w:rPr>
          <w:rFonts w:ascii="宋体" w:hAnsi="宋体" w:cs="宋体"/>
          <w:szCs w:val="30"/>
        </w:rPr>
        <w:fldChar w:fldCharType="separate"/>
      </w:r>
      <w:r>
        <w:rPr>
          <w:rFonts w:hint="eastAsia" w:ascii="宋体" w:hAnsi="宋体"/>
          <w:lang w:eastAsia="zh-CN"/>
        </w:rPr>
        <w:t>投标人</w:t>
      </w:r>
      <w:r>
        <w:rPr>
          <w:rFonts w:hint="eastAsia" w:ascii="宋体" w:hAnsi="宋体"/>
        </w:rPr>
        <w:t>须知</w:t>
      </w:r>
      <w:r>
        <w:tab/>
      </w:r>
      <w:r>
        <w:fldChar w:fldCharType="begin"/>
      </w:r>
      <w:r>
        <w:instrText xml:space="preserve"> PAGEREF _Toc11282 \h </w:instrText>
      </w:r>
      <w:r>
        <w:fldChar w:fldCharType="separate"/>
      </w:r>
      <w:r>
        <w:t>12</w:t>
      </w:r>
      <w:r>
        <w:fldChar w:fldCharType="end"/>
      </w:r>
      <w:r>
        <w:rPr>
          <w:rFonts w:ascii="宋体" w:hAnsi="宋体" w:cs="宋体"/>
          <w:szCs w:val="30"/>
        </w:rPr>
        <w:fldChar w:fldCharType="end"/>
      </w:r>
    </w:p>
    <w:p>
      <w:pPr>
        <w:pStyle w:val="38"/>
        <w:tabs>
          <w:tab w:val="right" w:leader="dot" w:pos="9746"/>
        </w:tabs>
      </w:pPr>
      <w:r>
        <w:rPr>
          <w:rFonts w:ascii="宋体" w:hAnsi="宋体" w:cs="宋体"/>
          <w:szCs w:val="30"/>
        </w:rPr>
        <w:fldChar w:fldCharType="begin"/>
      </w:r>
      <w:r>
        <w:rPr>
          <w:rFonts w:ascii="宋体" w:hAnsi="宋体" w:cs="宋体"/>
          <w:szCs w:val="30"/>
        </w:rPr>
        <w:instrText xml:space="preserve"> HYPERLINK \l _Toc28090 </w:instrText>
      </w:r>
      <w:r>
        <w:rPr>
          <w:rFonts w:ascii="宋体" w:hAnsi="宋体" w:cs="宋体"/>
          <w:szCs w:val="30"/>
        </w:rPr>
        <w:fldChar w:fldCharType="separate"/>
      </w:r>
      <w:r>
        <w:rPr>
          <w:rFonts w:hint="eastAsia" w:ascii="宋体" w:hAnsi="宋体" w:eastAsia="宋体"/>
          <w:szCs w:val="32"/>
        </w:rPr>
        <w:t>A  说  明</w:t>
      </w:r>
      <w:r>
        <w:tab/>
      </w:r>
      <w:r>
        <w:fldChar w:fldCharType="begin"/>
      </w:r>
      <w:r>
        <w:instrText xml:space="preserve"> PAGEREF _Toc28090 \h </w:instrText>
      </w:r>
      <w:r>
        <w:fldChar w:fldCharType="separate"/>
      </w:r>
      <w:r>
        <w:t>12</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_Toc17612 </w:instrText>
      </w:r>
      <w:r>
        <w:rPr>
          <w:rFonts w:ascii="宋体" w:hAnsi="宋体" w:cs="宋体"/>
          <w:szCs w:val="30"/>
        </w:rPr>
        <w:fldChar w:fldCharType="separate"/>
      </w:r>
      <w:r>
        <w:rPr>
          <w:rFonts w:hint="eastAsia" w:ascii="宋体" w:hAnsi="宋体" w:eastAsia="宋体" w:cs="黑体"/>
        </w:rPr>
        <w:t>一、本竞争性磋商文件使用的词语有如下定义：</w:t>
      </w:r>
      <w:r>
        <w:tab/>
      </w:r>
      <w:r>
        <w:fldChar w:fldCharType="begin"/>
      </w:r>
      <w:r>
        <w:instrText xml:space="preserve"> PAGEREF _Toc17612 \h </w:instrText>
      </w:r>
      <w:r>
        <w:fldChar w:fldCharType="separate"/>
      </w:r>
      <w:r>
        <w:t>12</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_Toc17058 </w:instrText>
      </w:r>
      <w:r>
        <w:rPr>
          <w:rFonts w:ascii="宋体" w:hAnsi="宋体" w:cs="宋体"/>
          <w:szCs w:val="30"/>
        </w:rPr>
        <w:fldChar w:fldCharType="separate"/>
      </w:r>
      <w:r>
        <w:rPr>
          <w:rFonts w:hint="eastAsia" w:ascii="宋体" w:hAnsi="宋体" w:eastAsia="宋体" w:cs="黑体"/>
        </w:rPr>
        <w:t>二、委托</w:t>
      </w:r>
      <w:r>
        <w:tab/>
      </w:r>
      <w:r>
        <w:fldChar w:fldCharType="begin"/>
      </w:r>
      <w:r>
        <w:instrText xml:space="preserve"> PAGEREF _Toc17058 \h </w:instrText>
      </w:r>
      <w:r>
        <w:fldChar w:fldCharType="separate"/>
      </w:r>
      <w:r>
        <w:t>13</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_Toc31342 </w:instrText>
      </w:r>
      <w:r>
        <w:rPr>
          <w:rFonts w:ascii="宋体" w:hAnsi="宋体" w:cs="宋体"/>
          <w:szCs w:val="30"/>
        </w:rPr>
        <w:fldChar w:fldCharType="separate"/>
      </w:r>
      <w:r>
        <w:rPr>
          <w:rFonts w:hint="eastAsia" w:ascii="宋体" w:hAnsi="宋体" w:eastAsia="宋体" w:cs="黑体"/>
        </w:rPr>
        <w:t>三、招标代理服务费</w:t>
      </w:r>
      <w:r>
        <w:tab/>
      </w:r>
      <w:r>
        <w:fldChar w:fldCharType="begin"/>
      </w:r>
      <w:r>
        <w:instrText xml:space="preserve"> PAGEREF _Toc31342 \h </w:instrText>
      </w:r>
      <w:r>
        <w:fldChar w:fldCharType="separate"/>
      </w:r>
      <w:r>
        <w:t>13</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_Toc20435 </w:instrText>
      </w:r>
      <w:r>
        <w:rPr>
          <w:rFonts w:ascii="宋体" w:hAnsi="宋体" w:cs="宋体"/>
          <w:szCs w:val="30"/>
        </w:rPr>
        <w:fldChar w:fldCharType="separate"/>
      </w:r>
      <w:r>
        <w:rPr>
          <w:rFonts w:hint="eastAsia" w:ascii="宋体" w:hAnsi="宋体" w:eastAsia="宋体" w:cs="黑体"/>
        </w:rPr>
        <w:t>四、竞争性磋商文件的组成</w:t>
      </w:r>
      <w:r>
        <w:tab/>
      </w:r>
      <w:r>
        <w:fldChar w:fldCharType="begin"/>
      </w:r>
      <w:r>
        <w:instrText xml:space="preserve"> PAGEREF _Toc20435 \h </w:instrText>
      </w:r>
      <w:r>
        <w:fldChar w:fldCharType="separate"/>
      </w:r>
      <w:r>
        <w:t>13</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_Toc26422 </w:instrText>
      </w:r>
      <w:r>
        <w:rPr>
          <w:rFonts w:ascii="宋体" w:hAnsi="宋体" w:cs="宋体"/>
          <w:szCs w:val="30"/>
        </w:rPr>
        <w:fldChar w:fldCharType="separate"/>
      </w:r>
      <w:r>
        <w:rPr>
          <w:rFonts w:hint="eastAsia" w:ascii="宋体" w:hAnsi="宋体" w:eastAsia="宋体" w:cs="黑体"/>
        </w:rPr>
        <w:t>五、报价标准</w:t>
      </w:r>
      <w:r>
        <w:tab/>
      </w:r>
      <w:r>
        <w:fldChar w:fldCharType="begin"/>
      </w:r>
      <w:r>
        <w:instrText xml:space="preserve"> PAGEREF _Toc26422 \h </w:instrText>
      </w:r>
      <w:r>
        <w:fldChar w:fldCharType="separate"/>
      </w:r>
      <w:r>
        <w:t>14</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_Toc28813 </w:instrText>
      </w:r>
      <w:r>
        <w:rPr>
          <w:rFonts w:ascii="宋体" w:hAnsi="宋体" w:cs="宋体"/>
          <w:szCs w:val="30"/>
        </w:rPr>
        <w:fldChar w:fldCharType="separate"/>
      </w:r>
      <w:r>
        <w:rPr>
          <w:rFonts w:hint="eastAsia" w:ascii="宋体" w:hAnsi="宋体" w:eastAsia="宋体" w:cs="黑体"/>
        </w:rPr>
        <w:t>六、开标会的资质要求、开标时间及地点</w:t>
      </w:r>
      <w:r>
        <w:tab/>
      </w:r>
      <w:r>
        <w:fldChar w:fldCharType="begin"/>
      </w:r>
      <w:r>
        <w:instrText xml:space="preserve"> PAGEREF _Toc28813 \h </w:instrText>
      </w:r>
      <w:r>
        <w:fldChar w:fldCharType="separate"/>
      </w:r>
      <w:r>
        <w:t>14</w:t>
      </w:r>
      <w:r>
        <w:fldChar w:fldCharType="end"/>
      </w:r>
      <w:r>
        <w:rPr>
          <w:rFonts w:ascii="宋体" w:hAnsi="宋体" w:cs="宋体"/>
          <w:szCs w:val="30"/>
        </w:rPr>
        <w:fldChar w:fldCharType="end"/>
      </w:r>
    </w:p>
    <w:p>
      <w:pPr>
        <w:pStyle w:val="38"/>
        <w:tabs>
          <w:tab w:val="right" w:leader="dot" w:pos="9746"/>
        </w:tabs>
      </w:pPr>
      <w:r>
        <w:rPr>
          <w:rFonts w:ascii="宋体" w:hAnsi="宋体" w:cs="宋体"/>
          <w:szCs w:val="30"/>
        </w:rPr>
        <w:fldChar w:fldCharType="begin"/>
      </w:r>
      <w:r>
        <w:rPr>
          <w:rFonts w:ascii="宋体" w:hAnsi="宋体" w:cs="宋体"/>
          <w:szCs w:val="30"/>
        </w:rPr>
        <w:instrText xml:space="preserve"> HYPERLINK \l _Toc25463 </w:instrText>
      </w:r>
      <w:r>
        <w:rPr>
          <w:rFonts w:ascii="宋体" w:hAnsi="宋体" w:cs="宋体"/>
          <w:szCs w:val="30"/>
        </w:rPr>
        <w:fldChar w:fldCharType="separate"/>
      </w:r>
      <w:r>
        <w:rPr>
          <w:rFonts w:hint="eastAsia" w:ascii="宋体" w:hAnsi="宋体" w:eastAsia="宋体"/>
          <w:szCs w:val="32"/>
        </w:rPr>
        <w:t>B  响应文件</w:t>
      </w:r>
      <w:r>
        <w:tab/>
      </w:r>
      <w:r>
        <w:fldChar w:fldCharType="begin"/>
      </w:r>
      <w:r>
        <w:instrText xml:space="preserve"> PAGEREF _Toc25463 \h </w:instrText>
      </w:r>
      <w:r>
        <w:fldChar w:fldCharType="separate"/>
      </w:r>
      <w:r>
        <w:t>15</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_Toc9630 </w:instrText>
      </w:r>
      <w:r>
        <w:rPr>
          <w:rFonts w:ascii="宋体" w:hAnsi="宋体" w:cs="宋体"/>
          <w:szCs w:val="30"/>
        </w:rPr>
        <w:fldChar w:fldCharType="separate"/>
      </w:r>
      <w:r>
        <w:rPr>
          <w:rFonts w:hint="eastAsia" w:ascii="宋体" w:hAnsi="宋体" w:eastAsia="宋体" w:cs="黑体"/>
        </w:rPr>
        <w:t>七、响应文件计量单位</w:t>
      </w:r>
      <w:r>
        <w:tab/>
      </w:r>
      <w:r>
        <w:fldChar w:fldCharType="begin"/>
      </w:r>
      <w:r>
        <w:instrText xml:space="preserve"> PAGEREF _Toc9630 \h </w:instrText>
      </w:r>
      <w:r>
        <w:fldChar w:fldCharType="separate"/>
      </w:r>
      <w:r>
        <w:t>15</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_Toc30568 </w:instrText>
      </w:r>
      <w:r>
        <w:rPr>
          <w:rFonts w:ascii="宋体" w:hAnsi="宋体" w:cs="宋体"/>
          <w:szCs w:val="30"/>
        </w:rPr>
        <w:fldChar w:fldCharType="separate"/>
      </w:r>
      <w:r>
        <w:rPr>
          <w:rFonts w:hint="eastAsia" w:ascii="宋体" w:hAnsi="宋体" w:eastAsia="宋体" w:cs="黑体"/>
        </w:rPr>
        <w:t>八、响应文件的组成</w:t>
      </w:r>
      <w:r>
        <w:tab/>
      </w:r>
      <w:r>
        <w:fldChar w:fldCharType="begin"/>
      </w:r>
      <w:r>
        <w:instrText xml:space="preserve"> PAGEREF _Toc30568 \h </w:instrText>
      </w:r>
      <w:r>
        <w:fldChar w:fldCharType="separate"/>
      </w:r>
      <w:r>
        <w:t>15</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_Toc15994 </w:instrText>
      </w:r>
      <w:r>
        <w:rPr>
          <w:rFonts w:ascii="宋体" w:hAnsi="宋体" w:cs="宋体"/>
          <w:szCs w:val="30"/>
        </w:rPr>
        <w:fldChar w:fldCharType="separate"/>
      </w:r>
      <w:r>
        <w:rPr>
          <w:rFonts w:hint="eastAsia" w:ascii="宋体" w:hAnsi="宋体" w:eastAsia="宋体" w:cs="黑体"/>
        </w:rPr>
        <w:t>九、响应文件内容填写说明</w:t>
      </w:r>
      <w:r>
        <w:tab/>
      </w:r>
      <w:r>
        <w:fldChar w:fldCharType="begin"/>
      </w:r>
      <w:r>
        <w:instrText xml:space="preserve"> PAGEREF _Toc15994 \h </w:instrText>
      </w:r>
      <w:r>
        <w:fldChar w:fldCharType="separate"/>
      </w:r>
      <w:r>
        <w:t>15</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_Toc25695 </w:instrText>
      </w:r>
      <w:r>
        <w:rPr>
          <w:rFonts w:ascii="宋体" w:hAnsi="宋体" w:cs="宋体"/>
          <w:szCs w:val="30"/>
        </w:rPr>
        <w:fldChar w:fldCharType="separate"/>
      </w:r>
      <w:r>
        <w:rPr>
          <w:rFonts w:hint="eastAsia" w:ascii="宋体" w:hAnsi="宋体" w:eastAsia="宋体" w:cs="黑体"/>
        </w:rPr>
        <w:t>十、报价说明</w:t>
      </w:r>
      <w:r>
        <w:tab/>
      </w:r>
      <w:r>
        <w:fldChar w:fldCharType="begin"/>
      </w:r>
      <w:r>
        <w:instrText xml:space="preserve"> PAGEREF _Toc25695 \h </w:instrText>
      </w:r>
      <w:r>
        <w:fldChar w:fldCharType="separate"/>
      </w:r>
      <w:r>
        <w:t>16</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_Toc12301 </w:instrText>
      </w:r>
      <w:r>
        <w:rPr>
          <w:rFonts w:ascii="宋体" w:hAnsi="宋体" w:cs="宋体"/>
          <w:szCs w:val="30"/>
        </w:rPr>
        <w:fldChar w:fldCharType="separate"/>
      </w:r>
      <w:r>
        <w:rPr>
          <w:rFonts w:hint="eastAsia" w:ascii="宋体" w:hAnsi="宋体" w:eastAsia="宋体" w:cs="黑体"/>
        </w:rPr>
        <w:t>十一、响应文件的签属及规定</w:t>
      </w:r>
      <w:r>
        <w:tab/>
      </w:r>
      <w:r>
        <w:fldChar w:fldCharType="begin"/>
      </w:r>
      <w:r>
        <w:instrText xml:space="preserve"> PAGEREF _Toc12301 \h </w:instrText>
      </w:r>
      <w:r>
        <w:fldChar w:fldCharType="separate"/>
      </w:r>
      <w:r>
        <w:t>16</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_Toc18655 </w:instrText>
      </w:r>
      <w:r>
        <w:rPr>
          <w:rFonts w:ascii="宋体" w:hAnsi="宋体" w:cs="宋体"/>
          <w:szCs w:val="30"/>
        </w:rPr>
        <w:fldChar w:fldCharType="separate"/>
      </w:r>
      <w:r>
        <w:rPr>
          <w:rFonts w:hint="eastAsia" w:ascii="宋体" w:hAnsi="宋体" w:eastAsia="宋体" w:cs="黑体"/>
        </w:rPr>
        <w:t>十二、响应文件的密封及标记</w:t>
      </w:r>
      <w:r>
        <w:tab/>
      </w:r>
      <w:r>
        <w:fldChar w:fldCharType="begin"/>
      </w:r>
      <w:r>
        <w:instrText xml:space="preserve"> PAGEREF _Toc18655 \h </w:instrText>
      </w:r>
      <w:r>
        <w:fldChar w:fldCharType="separate"/>
      </w:r>
      <w:r>
        <w:t>17</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_Toc12039 </w:instrText>
      </w:r>
      <w:r>
        <w:rPr>
          <w:rFonts w:ascii="宋体" w:hAnsi="宋体" w:cs="宋体"/>
          <w:szCs w:val="30"/>
        </w:rPr>
        <w:fldChar w:fldCharType="separate"/>
      </w:r>
      <w:r>
        <w:rPr>
          <w:rFonts w:hint="eastAsia" w:ascii="宋体" w:hAnsi="宋体" w:eastAsia="宋体" w:cs="黑体"/>
        </w:rPr>
        <w:t>十三、竞争性磋商文件质疑提起与受理</w:t>
      </w:r>
      <w:r>
        <w:tab/>
      </w:r>
      <w:r>
        <w:fldChar w:fldCharType="begin"/>
      </w:r>
      <w:r>
        <w:instrText xml:space="preserve"> PAGEREF _Toc12039 \h </w:instrText>
      </w:r>
      <w:r>
        <w:fldChar w:fldCharType="separate"/>
      </w:r>
      <w:r>
        <w:t>17</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_Toc15908 </w:instrText>
      </w:r>
      <w:r>
        <w:rPr>
          <w:rFonts w:ascii="宋体" w:hAnsi="宋体" w:cs="宋体"/>
          <w:szCs w:val="30"/>
        </w:rPr>
        <w:fldChar w:fldCharType="separate"/>
      </w:r>
      <w:r>
        <w:rPr>
          <w:rFonts w:hint="eastAsia" w:ascii="宋体" w:hAnsi="宋体" w:eastAsia="宋体" w:cs="黑体"/>
        </w:rPr>
        <w:t>十四、响应文件无效的情形</w:t>
      </w:r>
      <w:r>
        <w:tab/>
      </w:r>
      <w:r>
        <w:fldChar w:fldCharType="begin"/>
      </w:r>
      <w:r>
        <w:instrText xml:space="preserve"> PAGEREF _Toc15908 \h </w:instrText>
      </w:r>
      <w:r>
        <w:fldChar w:fldCharType="separate"/>
      </w:r>
      <w:r>
        <w:t>18</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_Toc4540 </w:instrText>
      </w:r>
      <w:r>
        <w:rPr>
          <w:rFonts w:ascii="宋体" w:hAnsi="宋体" w:cs="宋体"/>
          <w:szCs w:val="30"/>
        </w:rPr>
        <w:fldChar w:fldCharType="separate"/>
      </w:r>
      <w:r>
        <w:rPr>
          <w:rFonts w:hint="eastAsia" w:ascii="宋体" w:hAnsi="宋体" w:eastAsia="宋体" w:cs="黑体"/>
        </w:rPr>
        <w:t>十五、磋商保证金</w:t>
      </w:r>
      <w:r>
        <w:tab/>
      </w:r>
      <w:r>
        <w:fldChar w:fldCharType="begin"/>
      </w:r>
      <w:r>
        <w:instrText xml:space="preserve"> PAGEREF _Toc4540 \h </w:instrText>
      </w:r>
      <w:r>
        <w:fldChar w:fldCharType="separate"/>
      </w:r>
      <w:r>
        <w:t>19</w:t>
      </w:r>
      <w:r>
        <w:fldChar w:fldCharType="end"/>
      </w:r>
      <w:r>
        <w:rPr>
          <w:rFonts w:ascii="宋体" w:hAnsi="宋体" w:cs="宋体"/>
          <w:szCs w:val="30"/>
        </w:rPr>
        <w:fldChar w:fldCharType="end"/>
      </w:r>
    </w:p>
    <w:p>
      <w:pPr>
        <w:pStyle w:val="38"/>
        <w:tabs>
          <w:tab w:val="right" w:leader="dot" w:pos="9746"/>
        </w:tabs>
      </w:pPr>
      <w:r>
        <w:rPr>
          <w:rFonts w:ascii="宋体" w:hAnsi="宋体" w:cs="宋体"/>
          <w:szCs w:val="30"/>
        </w:rPr>
        <w:fldChar w:fldCharType="begin"/>
      </w:r>
      <w:r>
        <w:rPr>
          <w:rFonts w:ascii="宋体" w:hAnsi="宋体" w:cs="宋体"/>
          <w:szCs w:val="30"/>
        </w:rPr>
        <w:instrText xml:space="preserve"> HYPERLINK \l _Toc792 </w:instrText>
      </w:r>
      <w:r>
        <w:rPr>
          <w:rFonts w:ascii="宋体" w:hAnsi="宋体" w:cs="宋体"/>
          <w:szCs w:val="30"/>
        </w:rPr>
        <w:fldChar w:fldCharType="separate"/>
      </w:r>
      <w:r>
        <w:rPr>
          <w:rFonts w:hint="eastAsia" w:ascii="宋体" w:hAnsi="宋体" w:eastAsia="宋体"/>
          <w:szCs w:val="32"/>
        </w:rPr>
        <w:t>C  磋商及评审方法</w:t>
      </w:r>
      <w:r>
        <w:tab/>
      </w:r>
      <w:r>
        <w:fldChar w:fldCharType="begin"/>
      </w:r>
      <w:r>
        <w:instrText xml:space="preserve"> PAGEREF _Toc792 \h </w:instrText>
      </w:r>
      <w:r>
        <w:fldChar w:fldCharType="separate"/>
      </w:r>
      <w:r>
        <w:t>20</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_Toc24011 </w:instrText>
      </w:r>
      <w:r>
        <w:rPr>
          <w:rFonts w:ascii="宋体" w:hAnsi="宋体" w:cs="宋体"/>
          <w:szCs w:val="30"/>
        </w:rPr>
        <w:fldChar w:fldCharType="separate"/>
      </w:r>
      <w:r>
        <w:rPr>
          <w:rFonts w:hint="eastAsia" w:ascii="宋体" w:hAnsi="宋体" w:eastAsia="宋体" w:cs="黑体"/>
        </w:rPr>
        <w:t>十六、磋商</w:t>
      </w:r>
      <w:r>
        <w:tab/>
      </w:r>
      <w:r>
        <w:fldChar w:fldCharType="begin"/>
      </w:r>
      <w:r>
        <w:instrText xml:space="preserve"> PAGEREF _Toc24011 \h </w:instrText>
      </w:r>
      <w:r>
        <w:fldChar w:fldCharType="separate"/>
      </w:r>
      <w:r>
        <w:t>20</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_Toc10189 </w:instrText>
      </w:r>
      <w:r>
        <w:rPr>
          <w:rFonts w:ascii="宋体" w:hAnsi="宋体" w:cs="宋体"/>
          <w:szCs w:val="30"/>
        </w:rPr>
        <w:fldChar w:fldCharType="separate"/>
      </w:r>
      <w:r>
        <w:rPr>
          <w:rFonts w:hint="eastAsia" w:ascii="宋体" w:hAnsi="宋体" w:eastAsia="宋体" w:cs="黑体"/>
        </w:rPr>
        <w:t>十七、合同的签订</w:t>
      </w:r>
      <w:r>
        <w:tab/>
      </w:r>
      <w:r>
        <w:fldChar w:fldCharType="begin"/>
      </w:r>
      <w:r>
        <w:instrText xml:space="preserve"> PAGEREF _Toc10189 \h </w:instrText>
      </w:r>
      <w:r>
        <w:fldChar w:fldCharType="separate"/>
      </w:r>
      <w:r>
        <w:t>27</w:t>
      </w:r>
      <w:r>
        <w:fldChar w:fldCharType="end"/>
      </w:r>
      <w:r>
        <w:rPr>
          <w:rFonts w:ascii="宋体" w:hAnsi="宋体" w:cs="宋体"/>
          <w:szCs w:val="30"/>
        </w:rPr>
        <w:fldChar w:fldCharType="end"/>
      </w:r>
    </w:p>
    <w:p>
      <w:pPr>
        <w:pStyle w:val="38"/>
        <w:tabs>
          <w:tab w:val="right" w:leader="dot" w:pos="9746"/>
        </w:tabs>
      </w:pPr>
      <w:r>
        <w:rPr>
          <w:rFonts w:ascii="宋体" w:hAnsi="宋体" w:cs="宋体"/>
          <w:szCs w:val="30"/>
        </w:rPr>
        <w:fldChar w:fldCharType="begin"/>
      </w:r>
      <w:r>
        <w:rPr>
          <w:rFonts w:ascii="宋体" w:hAnsi="宋体" w:cs="宋体"/>
          <w:szCs w:val="30"/>
        </w:rPr>
        <w:instrText xml:space="preserve"> HYPERLINK \l _Toc18469 </w:instrText>
      </w:r>
      <w:r>
        <w:rPr>
          <w:rFonts w:ascii="宋体" w:hAnsi="宋体" w:cs="宋体"/>
          <w:szCs w:val="30"/>
        </w:rPr>
        <w:fldChar w:fldCharType="separate"/>
      </w:r>
      <w:r>
        <w:rPr>
          <w:rFonts w:hint="eastAsia" w:ascii="宋体" w:hAnsi="宋体" w:eastAsia="宋体"/>
          <w:szCs w:val="32"/>
        </w:rPr>
        <w:t>D  合同条款</w:t>
      </w:r>
      <w:r>
        <w:tab/>
      </w:r>
      <w:r>
        <w:fldChar w:fldCharType="begin"/>
      </w:r>
      <w:r>
        <w:instrText xml:space="preserve"> PAGEREF _Toc18469 \h </w:instrText>
      </w:r>
      <w:r>
        <w:fldChar w:fldCharType="separate"/>
      </w:r>
      <w:r>
        <w:t>29</w:t>
      </w:r>
      <w:r>
        <w:fldChar w:fldCharType="end"/>
      </w:r>
      <w:r>
        <w:rPr>
          <w:rFonts w:ascii="宋体" w:hAnsi="宋体" w:cs="宋体"/>
          <w:szCs w:val="30"/>
        </w:rPr>
        <w:fldChar w:fldCharType="end"/>
      </w:r>
    </w:p>
    <w:p>
      <w:pPr>
        <w:pStyle w:val="38"/>
        <w:tabs>
          <w:tab w:val="right" w:leader="dot" w:pos="9746"/>
        </w:tabs>
        <w:ind w:firstLine="480" w:firstLineChars="200"/>
      </w:pPr>
      <w:r>
        <w:rPr>
          <w:rFonts w:ascii="宋体" w:hAnsi="宋体" w:cs="宋体"/>
          <w:szCs w:val="30"/>
        </w:rPr>
        <w:fldChar w:fldCharType="begin"/>
      </w:r>
      <w:r>
        <w:rPr>
          <w:rFonts w:ascii="宋体" w:hAnsi="宋体" w:cs="宋体"/>
          <w:szCs w:val="30"/>
        </w:rPr>
        <w:instrText xml:space="preserve"> HYPERLINK \l _Toc1525 </w:instrText>
      </w:r>
      <w:r>
        <w:rPr>
          <w:rFonts w:ascii="宋体" w:hAnsi="宋体" w:cs="宋体"/>
          <w:szCs w:val="30"/>
        </w:rPr>
        <w:fldChar w:fldCharType="separate"/>
      </w:r>
      <w:r>
        <w:rPr>
          <w:rFonts w:hint="default" w:ascii="宋体" w:hAnsi="宋体" w:eastAsia="宋体"/>
          <w:szCs w:val="32"/>
        </w:rPr>
        <w:t>第一部分 合同协议书</w:t>
      </w:r>
      <w:r>
        <w:tab/>
      </w:r>
      <w:r>
        <w:fldChar w:fldCharType="begin"/>
      </w:r>
      <w:r>
        <w:instrText xml:space="preserve"> PAGEREF _Toc1525 \h </w:instrText>
      </w:r>
      <w:r>
        <w:fldChar w:fldCharType="separate"/>
      </w:r>
      <w:r>
        <w:t>30</w:t>
      </w:r>
      <w:r>
        <w:fldChar w:fldCharType="end"/>
      </w:r>
      <w:r>
        <w:rPr>
          <w:rFonts w:ascii="宋体" w:hAnsi="宋体" w:cs="宋体"/>
          <w:szCs w:val="30"/>
        </w:rPr>
        <w:fldChar w:fldCharType="end"/>
      </w:r>
    </w:p>
    <w:p>
      <w:pPr>
        <w:pStyle w:val="38"/>
        <w:tabs>
          <w:tab w:val="right" w:leader="dot" w:pos="9746"/>
        </w:tabs>
        <w:ind w:firstLine="480" w:firstLineChars="200"/>
      </w:pPr>
      <w:r>
        <w:rPr>
          <w:rFonts w:ascii="宋体" w:hAnsi="宋体" w:cs="宋体"/>
          <w:szCs w:val="30"/>
        </w:rPr>
        <w:fldChar w:fldCharType="begin"/>
      </w:r>
      <w:r>
        <w:rPr>
          <w:rFonts w:ascii="宋体" w:hAnsi="宋体" w:cs="宋体"/>
          <w:szCs w:val="30"/>
        </w:rPr>
        <w:instrText xml:space="preserve"> HYPERLINK \l _Toc25134 </w:instrText>
      </w:r>
      <w:r>
        <w:rPr>
          <w:rFonts w:ascii="宋体" w:hAnsi="宋体" w:cs="宋体"/>
          <w:szCs w:val="30"/>
        </w:rPr>
        <w:fldChar w:fldCharType="separate"/>
      </w:r>
      <w:r>
        <w:rPr>
          <w:rFonts w:hint="eastAsia" w:ascii="宋体" w:hAnsi="宋体" w:eastAsia="宋体"/>
          <w:szCs w:val="32"/>
          <w:lang w:val="en-US" w:eastAsia="zh-CN"/>
        </w:rPr>
        <w:t>第二部分 通用合同条款</w:t>
      </w:r>
      <w:r>
        <w:tab/>
      </w:r>
      <w:r>
        <w:fldChar w:fldCharType="begin"/>
      </w:r>
      <w:r>
        <w:instrText xml:space="preserve"> PAGEREF _Toc25134 \h </w:instrText>
      </w:r>
      <w:r>
        <w:fldChar w:fldCharType="separate"/>
      </w:r>
      <w:r>
        <w:t>35</w:t>
      </w:r>
      <w:r>
        <w:fldChar w:fldCharType="end"/>
      </w:r>
      <w:r>
        <w:rPr>
          <w:rFonts w:ascii="宋体" w:hAnsi="宋体" w:cs="宋体"/>
          <w:szCs w:val="30"/>
        </w:rPr>
        <w:fldChar w:fldCharType="end"/>
      </w:r>
    </w:p>
    <w:p>
      <w:pPr>
        <w:pStyle w:val="38"/>
        <w:tabs>
          <w:tab w:val="right" w:leader="dot" w:pos="9746"/>
        </w:tabs>
        <w:ind w:firstLine="480" w:firstLineChars="200"/>
      </w:pPr>
      <w:r>
        <w:rPr>
          <w:rFonts w:ascii="宋体" w:hAnsi="宋体" w:cs="宋体"/>
          <w:szCs w:val="30"/>
        </w:rPr>
        <w:fldChar w:fldCharType="begin"/>
      </w:r>
      <w:r>
        <w:rPr>
          <w:rFonts w:ascii="宋体" w:hAnsi="宋体" w:cs="宋体"/>
          <w:szCs w:val="30"/>
        </w:rPr>
        <w:instrText xml:space="preserve"> HYPERLINK \l _Toc30193 </w:instrText>
      </w:r>
      <w:r>
        <w:rPr>
          <w:rFonts w:ascii="宋体" w:hAnsi="宋体" w:cs="宋体"/>
          <w:szCs w:val="30"/>
        </w:rPr>
        <w:fldChar w:fldCharType="separate"/>
      </w:r>
      <w:r>
        <w:rPr>
          <w:rFonts w:hint="eastAsia" w:ascii="宋体" w:hAnsi="宋体" w:eastAsia="宋体"/>
          <w:szCs w:val="32"/>
          <w:lang w:val="en-US" w:eastAsia="zh-CN"/>
        </w:rPr>
        <w:t>第三部分 专用合同条款</w:t>
      </w:r>
      <w:r>
        <w:tab/>
      </w:r>
      <w:r>
        <w:fldChar w:fldCharType="begin"/>
      </w:r>
      <w:r>
        <w:instrText xml:space="preserve"> PAGEREF _Toc30193 \h </w:instrText>
      </w:r>
      <w:r>
        <w:fldChar w:fldCharType="separate"/>
      </w:r>
      <w:r>
        <w:t>36</w:t>
      </w:r>
      <w:r>
        <w:fldChar w:fldCharType="end"/>
      </w:r>
      <w:r>
        <w:rPr>
          <w:rFonts w:ascii="宋体" w:hAnsi="宋体" w:cs="宋体"/>
          <w:szCs w:val="30"/>
        </w:rPr>
        <w:fldChar w:fldCharType="end"/>
      </w:r>
    </w:p>
    <w:p>
      <w:pPr>
        <w:pStyle w:val="38"/>
        <w:tabs>
          <w:tab w:val="right" w:leader="dot" w:pos="9746"/>
        </w:tabs>
      </w:pPr>
      <w:r>
        <w:rPr>
          <w:rFonts w:ascii="宋体" w:hAnsi="宋体" w:cs="宋体"/>
          <w:szCs w:val="30"/>
        </w:rPr>
        <w:fldChar w:fldCharType="begin"/>
      </w:r>
      <w:r>
        <w:rPr>
          <w:rFonts w:ascii="宋体" w:hAnsi="宋体" w:cs="宋体"/>
          <w:szCs w:val="30"/>
        </w:rPr>
        <w:instrText xml:space="preserve"> HYPERLINK \l _Toc23051 </w:instrText>
      </w:r>
      <w:r>
        <w:rPr>
          <w:rFonts w:ascii="宋体" w:hAnsi="宋体" w:cs="宋体"/>
          <w:szCs w:val="30"/>
        </w:rPr>
        <w:fldChar w:fldCharType="separate"/>
      </w:r>
      <w:r>
        <w:rPr>
          <w:rFonts w:hint="eastAsia" w:ascii="宋体" w:hAnsi="宋体"/>
        </w:rPr>
        <w:t>第三章 采购需求</w:t>
      </w:r>
      <w:r>
        <w:tab/>
      </w:r>
      <w:r>
        <w:fldChar w:fldCharType="begin"/>
      </w:r>
      <w:r>
        <w:instrText xml:space="preserve"> PAGEREF _Toc23051 \h </w:instrText>
      </w:r>
      <w:r>
        <w:fldChar w:fldCharType="separate"/>
      </w:r>
      <w:r>
        <w:t>81</w:t>
      </w:r>
      <w:r>
        <w:fldChar w:fldCharType="end"/>
      </w:r>
      <w:r>
        <w:rPr>
          <w:rFonts w:ascii="宋体" w:hAnsi="宋体" w:cs="宋体"/>
          <w:szCs w:val="30"/>
        </w:rPr>
        <w:fldChar w:fldCharType="end"/>
      </w:r>
    </w:p>
    <w:p>
      <w:pPr>
        <w:pStyle w:val="38"/>
        <w:tabs>
          <w:tab w:val="right" w:leader="dot" w:pos="9746"/>
        </w:tabs>
      </w:pPr>
      <w:r>
        <w:rPr>
          <w:rFonts w:ascii="宋体" w:hAnsi="宋体" w:cs="宋体"/>
          <w:szCs w:val="30"/>
        </w:rPr>
        <w:fldChar w:fldCharType="begin"/>
      </w:r>
      <w:r>
        <w:rPr>
          <w:rFonts w:ascii="宋体" w:hAnsi="宋体" w:cs="宋体"/>
          <w:szCs w:val="30"/>
        </w:rPr>
        <w:instrText xml:space="preserve"> HYPERLINK \l _Toc19513 </w:instrText>
      </w:r>
      <w:r>
        <w:rPr>
          <w:rFonts w:ascii="宋体" w:hAnsi="宋体" w:cs="宋体"/>
          <w:szCs w:val="30"/>
        </w:rPr>
        <w:fldChar w:fldCharType="separate"/>
      </w:r>
      <w:r>
        <w:rPr>
          <w:rFonts w:hint="eastAsia" w:ascii="宋体" w:hAnsi="宋体" w:cs="宋体"/>
        </w:rPr>
        <w:t>第四章  响应文件格式</w:t>
      </w:r>
      <w:r>
        <w:tab/>
      </w:r>
      <w:r>
        <w:fldChar w:fldCharType="begin"/>
      </w:r>
      <w:r>
        <w:instrText xml:space="preserve"> PAGEREF _Toc19513 \h </w:instrText>
      </w:r>
      <w:r>
        <w:fldChar w:fldCharType="separate"/>
      </w:r>
      <w:r>
        <w:t>83</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_Toc13562 </w:instrText>
      </w:r>
      <w:r>
        <w:rPr>
          <w:rFonts w:ascii="宋体" w:hAnsi="宋体" w:cs="宋体"/>
          <w:szCs w:val="30"/>
        </w:rPr>
        <w:fldChar w:fldCharType="separate"/>
      </w:r>
      <w:r>
        <w:rPr>
          <w:rFonts w:hint="eastAsia" w:ascii="宋体" w:hAnsi="宋体"/>
          <w:bCs/>
          <w:szCs w:val="32"/>
        </w:rPr>
        <w:t>一、响应文件封面格式</w:t>
      </w:r>
      <w:r>
        <w:tab/>
      </w:r>
      <w:r>
        <w:fldChar w:fldCharType="begin"/>
      </w:r>
      <w:r>
        <w:instrText xml:space="preserve"> PAGEREF _Toc13562 \h </w:instrText>
      </w:r>
      <w:r>
        <w:fldChar w:fldCharType="separate"/>
      </w:r>
      <w:r>
        <w:t>83</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_Toc16457 </w:instrText>
      </w:r>
      <w:r>
        <w:rPr>
          <w:rFonts w:ascii="宋体" w:hAnsi="宋体" w:cs="宋体"/>
          <w:szCs w:val="30"/>
        </w:rPr>
        <w:fldChar w:fldCharType="separate"/>
      </w:r>
      <w:r>
        <w:rPr>
          <w:rFonts w:hint="eastAsia" w:ascii="宋体" w:hAnsi="宋体" w:cs="宋体"/>
          <w:szCs w:val="32"/>
        </w:rPr>
        <w:t>二、响应文件目录</w:t>
      </w:r>
      <w:r>
        <w:tab/>
      </w:r>
      <w:r>
        <w:fldChar w:fldCharType="begin"/>
      </w:r>
      <w:r>
        <w:instrText xml:space="preserve"> PAGEREF _Toc16457 \h </w:instrText>
      </w:r>
      <w:r>
        <w:fldChar w:fldCharType="separate"/>
      </w:r>
      <w:r>
        <w:t>84</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_Toc856 </w:instrText>
      </w:r>
      <w:r>
        <w:rPr>
          <w:rFonts w:ascii="宋体" w:hAnsi="宋体" w:cs="宋体"/>
          <w:szCs w:val="30"/>
        </w:rPr>
        <w:fldChar w:fldCharType="separate"/>
      </w:r>
      <w:r>
        <w:rPr>
          <w:rFonts w:ascii="宋体" w:hAnsi="宋体"/>
        </w:rPr>
        <w:t>1</w:t>
      </w:r>
      <w:r>
        <w:rPr>
          <w:rFonts w:hint="eastAsia" w:ascii="宋体" w:hAnsi="宋体"/>
        </w:rPr>
        <w:t>、投标承诺书</w:t>
      </w:r>
      <w:r>
        <w:tab/>
      </w:r>
      <w:r>
        <w:fldChar w:fldCharType="begin"/>
      </w:r>
      <w:r>
        <w:instrText xml:space="preserve"> PAGEREF _Toc856 \h </w:instrText>
      </w:r>
      <w:r>
        <w:fldChar w:fldCharType="separate"/>
      </w:r>
      <w:r>
        <w:t>85</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_Toc10794 </w:instrText>
      </w:r>
      <w:r>
        <w:rPr>
          <w:rFonts w:ascii="宋体" w:hAnsi="宋体" w:cs="宋体"/>
          <w:szCs w:val="30"/>
        </w:rPr>
        <w:fldChar w:fldCharType="separate"/>
      </w:r>
      <w:r>
        <w:rPr>
          <w:rFonts w:ascii="宋体" w:hAnsi="宋体"/>
        </w:rPr>
        <w:t>2</w:t>
      </w:r>
      <w:r>
        <w:rPr>
          <w:rFonts w:hint="eastAsia" w:ascii="宋体" w:hAnsi="宋体"/>
        </w:rPr>
        <w:t>、法定代表人身份证明</w:t>
      </w:r>
      <w:r>
        <w:tab/>
      </w:r>
      <w:r>
        <w:fldChar w:fldCharType="begin"/>
      </w:r>
      <w:r>
        <w:instrText xml:space="preserve"> PAGEREF _Toc10794 \h </w:instrText>
      </w:r>
      <w:r>
        <w:fldChar w:fldCharType="separate"/>
      </w:r>
      <w:r>
        <w:t>86</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_Toc18662 </w:instrText>
      </w:r>
      <w:r>
        <w:rPr>
          <w:rFonts w:ascii="宋体" w:hAnsi="宋体" w:cs="宋体"/>
          <w:szCs w:val="30"/>
        </w:rPr>
        <w:fldChar w:fldCharType="separate"/>
      </w:r>
      <w:r>
        <w:rPr>
          <w:rFonts w:hint="eastAsia" w:ascii="宋体" w:hAnsi="宋体"/>
        </w:rPr>
        <w:t>法定代表人授权委托书</w:t>
      </w:r>
      <w:r>
        <w:tab/>
      </w:r>
      <w:r>
        <w:fldChar w:fldCharType="begin"/>
      </w:r>
      <w:r>
        <w:instrText xml:space="preserve"> PAGEREF _Toc18662 \h </w:instrText>
      </w:r>
      <w:r>
        <w:fldChar w:fldCharType="separate"/>
      </w:r>
      <w:r>
        <w:t>87</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_Toc18824 </w:instrText>
      </w:r>
      <w:r>
        <w:rPr>
          <w:rFonts w:ascii="宋体" w:hAnsi="宋体" w:cs="宋体"/>
          <w:szCs w:val="30"/>
        </w:rPr>
        <w:fldChar w:fldCharType="separate"/>
      </w:r>
      <w:r>
        <w:rPr>
          <w:rFonts w:hint="eastAsia" w:cs="宋体"/>
          <w:szCs w:val="32"/>
        </w:rPr>
        <w:t>3</w:t>
      </w:r>
      <w:r>
        <w:rPr>
          <w:rFonts w:hint="eastAsia" w:ascii="宋体" w:hAnsi="宋体" w:cs="宋体"/>
        </w:rPr>
        <w:t>、竞争性</w:t>
      </w:r>
      <w:r>
        <w:rPr>
          <w:rFonts w:hint="eastAsia" w:ascii="宋体" w:hAnsi="宋体" w:cs="宋体"/>
          <w:szCs w:val="32"/>
        </w:rPr>
        <w:t>磋商初始报价表</w:t>
      </w:r>
      <w:r>
        <w:tab/>
      </w:r>
      <w:r>
        <w:fldChar w:fldCharType="begin"/>
      </w:r>
      <w:r>
        <w:instrText xml:space="preserve"> PAGEREF _Toc18824 \h </w:instrText>
      </w:r>
      <w:r>
        <w:fldChar w:fldCharType="separate"/>
      </w:r>
      <w:r>
        <w:t>88</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_Toc11725 </w:instrText>
      </w:r>
      <w:r>
        <w:rPr>
          <w:rFonts w:ascii="宋体" w:hAnsi="宋体" w:cs="宋体"/>
          <w:szCs w:val="30"/>
        </w:rPr>
        <w:fldChar w:fldCharType="separate"/>
      </w:r>
      <w:r>
        <w:rPr>
          <w:rFonts w:hint="eastAsia" w:ascii="宋体" w:hAnsi="宋体"/>
        </w:rPr>
        <w:t>4、</w:t>
      </w:r>
      <w:r>
        <w:rPr>
          <w:rFonts w:ascii="宋体" w:hAnsi="宋体"/>
        </w:rPr>
        <w:t>保证金汇入情况说明</w:t>
      </w:r>
      <w:r>
        <w:tab/>
      </w:r>
      <w:r>
        <w:fldChar w:fldCharType="begin"/>
      </w:r>
      <w:r>
        <w:instrText xml:space="preserve"> PAGEREF _Toc11725 \h </w:instrText>
      </w:r>
      <w:r>
        <w:fldChar w:fldCharType="separate"/>
      </w:r>
      <w:r>
        <w:t>89</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_Toc6257 </w:instrText>
      </w:r>
      <w:r>
        <w:rPr>
          <w:rFonts w:ascii="宋体" w:hAnsi="宋体" w:cs="宋体"/>
          <w:szCs w:val="30"/>
        </w:rPr>
        <w:fldChar w:fldCharType="separate"/>
      </w:r>
      <w:r>
        <w:rPr>
          <w:rFonts w:hint="eastAsia" w:ascii="宋体" w:hAnsi="宋体"/>
        </w:rPr>
        <w:t>保证金退付情况说明</w:t>
      </w:r>
      <w:r>
        <w:tab/>
      </w:r>
      <w:r>
        <w:fldChar w:fldCharType="begin"/>
      </w:r>
      <w:r>
        <w:instrText xml:space="preserve"> PAGEREF _Toc6257 \h </w:instrText>
      </w:r>
      <w:r>
        <w:fldChar w:fldCharType="separate"/>
      </w:r>
      <w:r>
        <w:t>90</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_Toc29788 </w:instrText>
      </w:r>
      <w:r>
        <w:rPr>
          <w:rFonts w:ascii="宋体" w:hAnsi="宋体" w:cs="宋体"/>
          <w:szCs w:val="30"/>
        </w:rPr>
        <w:fldChar w:fldCharType="separate"/>
      </w:r>
      <w:r>
        <w:rPr>
          <w:rFonts w:hint="eastAsia" w:ascii="宋体" w:hAnsi="宋体"/>
        </w:rPr>
        <w:t>5、</w:t>
      </w:r>
      <w:r>
        <w:rPr>
          <w:rFonts w:hint="eastAsia" w:ascii="宋体" w:hAnsi="宋体"/>
          <w:lang w:eastAsia="zh-CN"/>
        </w:rPr>
        <w:t>投标人</w:t>
      </w:r>
      <w:r>
        <w:rPr>
          <w:rFonts w:hint="eastAsia" w:ascii="宋体" w:hAnsi="宋体"/>
        </w:rPr>
        <w:t>概况及企业综合实力</w:t>
      </w:r>
      <w:r>
        <w:tab/>
      </w:r>
      <w:r>
        <w:fldChar w:fldCharType="begin"/>
      </w:r>
      <w:r>
        <w:instrText xml:space="preserve"> PAGEREF _Toc29788 \h </w:instrText>
      </w:r>
      <w:r>
        <w:fldChar w:fldCharType="separate"/>
      </w:r>
      <w:r>
        <w:t>91</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_Toc9862 </w:instrText>
      </w:r>
      <w:r>
        <w:rPr>
          <w:rFonts w:ascii="宋体" w:hAnsi="宋体" w:cs="宋体"/>
          <w:szCs w:val="30"/>
        </w:rPr>
        <w:fldChar w:fldCharType="separate"/>
      </w:r>
      <w:r>
        <w:rPr>
          <w:rFonts w:hint="eastAsia" w:cs="宋体"/>
          <w:szCs w:val="32"/>
          <w:lang w:val="en-US" w:eastAsia="zh-CN"/>
        </w:rPr>
        <w:t>6</w:t>
      </w:r>
      <w:r>
        <w:rPr>
          <w:rFonts w:hint="eastAsia" w:cs="宋体"/>
          <w:szCs w:val="32"/>
        </w:rPr>
        <w:t>、按技术商务评审内容提供资料</w:t>
      </w:r>
      <w:r>
        <w:tab/>
      </w:r>
      <w:r>
        <w:fldChar w:fldCharType="begin"/>
      </w:r>
      <w:r>
        <w:instrText xml:space="preserve"> PAGEREF _Toc9862 \h </w:instrText>
      </w:r>
      <w:r>
        <w:fldChar w:fldCharType="separate"/>
      </w:r>
      <w:r>
        <w:t>92</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_Toc12795 </w:instrText>
      </w:r>
      <w:r>
        <w:rPr>
          <w:rFonts w:ascii="宋体" w:hAnsi="宋体" w:cs="宋体"/>
          <w:szCs w:val="30"/>
        </w:rPr>
        <w:fldChar w:fldCharType="separate"/>
      </w:r>
      <w:r>
        <w:rPr>
          <w:rFonts w:hint="eastAsia" w:cs="宋体"/>
          <w:szCs w:val="32"/>
          <w:lang w:val="en-US" w:eastAsia="zh-CN"/>
        </w:rPr>
        <w:t>7</w:t>
      </w:r>
      <w:r>
        <w:rPr>
          <w:rFonts w:hint="eastAsia" w:ascii="宋体" w:hAnsi="宋体" w:cs="宋体"/>
          <w:szCs w:val="32"/>
        </w:rPr>
        <w:t>、</w:t>
      </w:r>
      <w:r>
        <w:rPr>
          <w:rFonts w:hint="eastAsia" w:ascii="宋体" w:hAnsi="宋体" w:cs="宋体"/>
          <w:szCs w:val="32"/>
          <w:lang w:eastAsia="zh-CN"/>
        </w:rPr>
        <w:t>投标人</w:t>
      </w:r>
      <w:r>
        <w:rPr>
          <w:rFonts w:hint="eastAsia" w:ascii="宋体" w:hAnsi="宋体" w:cs="宋体"/>
          <w:szCs w:val="32"/>
        </w:rPr>
        <w:t>认为需要提供的其他材料说明</w:t>
      </w:r>
      <w:r>
        <w:tab/>
      </w:r>
      <w:r>
        <w:fldChar w:fldCharType="begin"/>
      </w:r>
      <w:r>
        <w:instrText xml:space="preserve"> PAGEREF _Toc12795 \h </w:instrText>
      </w:r>
      <w:r>
        <w:fldChar w:fldCharType="separate"/>
      </w:r>
      <w:r>
        <w:t>92</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_Toc3759 </w:instrText>
      </w:r>
      <w:r>
        <w:rPr>
          <w:rFonts w:ascii="宋体" w:hAnsi="宋体" w:cs="宋体"/>
          <w:szCs w:val="30"/>
        </w:rPr>
        <w:fldChar w:fldCharType="separate"/>
      </w:r>
      <w:r>
        <w:rPr>
          <w:rFonts w:ascii="宋体" w:hAnsi="宋体"/>
        </w:rPr>
        <w:t>附表1 初步评审标准表</w:t>
      </w:r>
      <w:r>
        <w:tab/>
      </w:r>
      <w:r>
        <w:fldChar w:fldCharType="begin"/>
      </w:r>
      <w:r>
        <w:instrText xml:space="preserve"> PAGEREF _Toc3759 \h </w:instrText>
      </w:r>
      <w:r>
        <w:fldChar w:fldCharType="separate"/>
      </w:r>
      <w:r>
        <w:t>97</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_Toc3210 </w:instrText>
      </w:r>
      <w:r>
        <w:rPr>
          <w:rFonts w:ascii="宋体" w:hAnsi="宋体" w:cs="宋体"/>
          <w:szCs w:val="30"/>
        </w:rPr>
        <w:fldChar w:fldCharType="separate"/>
      </w:r>
      <w:r>
        <w:rPr>
          <w:rFonts w:hint="eastAsia" w:ascii="宋体" w:hAnsi="宋体"/>
        </w:rPr>
        <w:t>附表2 评审标准一览表</w:t>
      </w:r>
      <w:r>
        <w:tab/>
      </w:r>
      <w:r>
        <w:fldChar w:fldCharType="begin"/>
      </w:r>
      <w:r>
        <w:instrText xml:space="preserve"> PAGEREF _Toc3210 \h </w:instrText>
      </w:r>
      <w:r>
        <w:fldChar w:fldCharType="separate"/>
      </w:r>
      <w:r>
        <w:t>98</w:t>
      </w:r>
      <w:r>
        <w:fldChar w:fldCharType="end"/>
      </w:r>
      <w:r>
        <w:rPr>
          <w:rFonts w:ascii="宋体" w:hAnsi="宋体" w:cs="宋体"/>
          <w:szCs w:val="30"/>
        </w:rPr>
        <w:fldChar w:fldCharType="end"/>
      </w:r>
    </w:p>
    <w:p>
      <w:pPr>
        <w:pStyle w:val="50"/>
        <w:tabs>
          <w:tab w:val="right" w:leader="dot" w:pos="9746"/>
        </w:tabs>
      </w:pPr>
      <w:r>
        <w:rPr>
          <w:rFonts w:ascii="宋体" w:hAnsi="宋体" w:cs="宋体"/>
          <w:szCs w:val="30"/>
        </w:rPr>
        <w:fldChar w:fldCharType="begin"/>
      </w:r>
      <w:r>
        <w:rPr>
          <w:rFonts w:ascii="宋体" w:hAnsi="宋体" w:cs="宋体"/>
          <w:szCs w:val="30"/>
        </w:rPr>
        <w:instrText xml:space="preserve"> HYPERLINK \l _Toc25473 </w:instrText>
      </w:r>
      <w:r>
        <w:rPr>
          <w:rFonts w:ascii="宋体" w:hAnsi="宋体" w:cs="宋体"/>
          <w:szCs w:val="30"/>
        </w:rPr>
        <w:fldChar w:fldCharType="separate"/>
      </w:r>
      <w:r>
        <w:rPr>
          <w:rFonts w:hint="eastAsia" w:ascii="宋体" w:hAnsi="宋体"/>
        </w:rPr>
        <w:t>附表3 竞争性磋商最终报价表</w:t>
      </w:r>
      <w:r>
        <w:tab/>
      </w:r>
      <w:r>
        <w:fldChar w:fldCharType="begin"/>
      </w:r>
      <w:r>
        <w:instrText xml:space="preserve"> PAGEREF _Toc25473 \h </w:instrText>
      </w:r>
      <w:r>
        <w:fldChar w:fldCharType="separate"/>
      </w:r>
      <w:r>
        <w:t>101</w:t>
      </w:r>
      <w:r>
        <w:fldChar w:fldCharType="end"/>
      </w:r>
      <w:r>
        <w:rPr>
          <w:rFonts w:ascii="宋体" w:hAnsi="宋体" w:cs="宋体"/>
          <w:szCs w:val="30"/>
        </w:rPr>
        <w:fldChar w:fldCharType="end"/>
      </w:r>
    </w:p>
    <w:p>
      <w:pPr>
        <w:pStyle w:val="50"/>
        <w:tabs>
          <w:tab w:val="right" w:leader="dot" w:pos="8779"/>
        </w:tabs>
        <w:spacing w:line="360" w:lineRule="auto"/>
        <w:ind w:left="600"/>
        <w:jc w:val="center"/>
        <w:rPr>
          <w:rFonts w:ascii="宋体" w:hAnsi="宋体" w:cs="宋体"/>
          <w:szCs w:val="30"/>
        </w:rPr>
      </w:pPr>
      <w:r>
        <w:rPr>
          <w:rFonts w:ascii="宋体" w:hAnsi="宋体" w:cs="宋体"/>
          <w:szCs w:val="30"/>
        </w:rPr>
        <w:fldChar w:fldCharType="end"/>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pPr>
    </w:p>
    <w:p>
      <w:pPr>
        <w:pStyle w:val="3"/>
      </w:pPr>
    </w:p>
    <w:p>
      <w:pPr>
        <w:pStyle w:val="4"/>
        <w:wordWrap w:val="0"/>
        <w:rPr>
          <w:rFonts w:ascii="宋体" w:hAnsi="宋体"/>
        </w:rPr>
      </w:pPr>
      <w:bookmarkStart w:id="1" w:name="_Toc29465"/>
      <w:r>
        <w:rPr>
          <w:rFonts w:hint="eastAsia" w:ascii="宋体" w:hAnsi="宋体"/>
        </w:rPr>
        <w:t xml:space="preserve">第一章 </w:t>
      </w:r>
      <w:r>
        <w:rPr>
          <w:rFonts w:hint="eastAsia" w:ascii="宋体" w:hAnsi="宋体"/>
          <w:lang w:eastAsia="zh-CN"/>
        </w:rPr>
        <w:t>伊犁州党委机关电力设施增容改造项目</w:t>
      </w:r>
      <w:r>
        <w:rPr>
          <w:rFonts w:hint="eastAsia" w:ascii="宋体" w:hAnsi="宋体"/>
        </w:rPr>
        <w:t>竞争性磋商公告</w:t>
      </w:r>
      <w:bookmarkEnd w:id="0"/>
      <w:bookmarkEnd w:id="1"/>
    </w:p>
    <w:tbl>
      <w:tblPr>
        <w:tblStyle w:val="59"/>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9508" w:type="dxa"/>
          </w:tcPr>
          <w:p>
            <w:pPr>
              <w:keepNext w:val="0"/>
              <w:keepLines w:val="0"/>
              <w:suppressLineNumbers w:val="0"/>
              <w:spacing w:before="0" w:beforeAutospacing="0" w:after="0" w:afterAutospacing="0" w:line="440" w:lineRule="exact"/>
              <w:ind w:left="0" w:right="0"/>
              <w:rPr>
                <w:rFonts w:hint="default" w:ascii="宋体" w:hAnsi="宋体" w:eastAsia="宋体" w:cs="宋体"/>
                <w:sz w:val="24"/>
              </w:rPr>
            </w:pPr>
            <w:r>
              <w:rPr>
                <w:rFonts w:hint="eastAsia" w:ascii="宋体" w:hAnsi="宋体" w:eastAsia="宋体" w:cs="宋体"/>
                <w:sz w:val="24"/>
              </w:rPr>
              <w:t>项目概况</w:t>
            </w:r>
          </w:p>
          <w:p>
            <w:pPr>
              <w:keepNext w:val="0"/>
              <w:keepLines w:val="0"/>
              <w:suppressLineNumbers w:val="0"/>
              <w:spacing w:before="0" w:beforeAutospacing="0" w:after="0" w:afterAutospacing="0" w:line="360" w:lineRule="auto"/>
              <w:ind w:left="0" w:right="0" w:firstLine="482" w:firstLineChars="200"/>
              <w:rPr>
                <w:rFonts w:hint="default" w:ascii="宋体" w:hAnsi="宋体" w:eastAsia="宋体"/>
                <w:sz w:val="24"/>
                <w:u w:val="single"/>
              </w:rPr>
            </w:pPr>
            <w:r>
              <w:rPr>
                <w:rFonts w:hint="eastAsia" w:ascii="宋体" w:hAnsi="宋体" w:eastAsia="宋体"/>
                <w:b/>
                <w:bCs/>
                <w:sz w:val="24"/>
                <w:u w:val="single"/>
                <w:lang w:eastAsia="zh-CN"/>
              </w:rPr>
              <w:t>伊犁州党委机关电力设施增容改造项目</w:t>
            </w:r>
            <w:r>
              <w:rPr>
                <w:rFonts w:hint="eastAsia" w:ascii="宋体" w:hAnsi="宋体" w:eastAsia="宋体" w:cs="宋体"/>
                <w:sz w:val="24"/>
                <w:u w:val="single"/>
              </w:rPr>
              <w:t xml:space="preserve"> </w:t>
            </w:r>
            <w:r>
              <w:rPr>
                <w:rFonts w:hint="eastAsia" w:ascii="宋体" w:hAnsi="宋体" w:eastAsia="宋体" w:cs="宋体"/>
                <w:sz w:val="24"/>
              </w:rPr>
              <w:t>的潜在</w:t>
            </w:r>
            <w:r>
              <w:rPr>
                <w:rFonts w:hint="eastAsia" w:ascii="宋体" w:hAnsi="宋体" w:eastAsia="宋体" w:cs="宋体"/>
                <w:sz w:val="24"/>
                <w:lang w:eastAsia="zh-CN"/>
              </w:rPr>
              <w:t>投标人</w:t>
            </w:r>
            <w:r>
              <w:rPr>
                <w:rFonts w:hint="eastAsia" w:ascii="宋体" w:hAnsi="宋体" w:eastAsia="宋体" w:cs="宋体"/>
                <w:sz w:val="24"/>
              </w:rPr>
              <w:t>应在</w:t>
            </w:r>
            <w:r>
              <w:rPr>
                <w:rStyle w:val="62"/>
                <w:rFonts w:hint="eastAsia" w:ascii="宋体" w:hAnsi="宋体"/>
                <w:szCs w:val="24"/>
                <w:u w:val="single"/>
              </w:rPr>
              <w:t>新疆伊犁州伊宁市广东路与健康路交汇处中原国际A座9楼</w:t>
            </w:r>
            <w:r>
              <w:rPr>
                <w:rFonts w:hint="eastAsia" w:ascii="宋体" w:hAnsi="宋体" w:eastAsia="宋体" w:cs="宋体"/>
                <w:sz w:val="24"/>
              </w:rPr>
              <w:t>获取采购文件，并于</w:t>
            </w:r>
            <w:r>
              <w:rPr>
                <w:rFonts w:hint="eastAsia" w:ascii="宋体" w:hAnsi="宋体" w:eastAsia="宋体" w:cs="宋体"/>
                <w:color w:val="0000FF"/>
                <w:sz w:val="24"/>
                <w:u w:val="single"/>
              </w:rPr>
              <w:t xml:space="preserve"> </w:t>
            </w:r>
            <w:r>
              <w:rPr>
                <w:rFonts w:hint="eastAsia" w:ascii="宋体" w:hAnsi="宋体" w:eastAsia="宋体" w:cs="宋体"/>
                <w:color w:val="0000FF"/>
                <w:sz w:val="24"/>
                <w:u w:val="single"/>
                <w:lang w:val="en-US" w:eastAsia="zh-CN"/>
              </w:rPr>
              <w:t>2022</w:t>
            </w:r>
            <w:r>
              <w:rPr>
                <w:rFonts w:hint="eastAsia" w:ascii="宋体" w:hAnsi="宋体" w:eastAsia="宋体" w:cs="宋体"/>
                <w:color w:val="0000FF"/>
                <w:sz w:val="24"/>
                <w:u w:val="single"/>
              </w:rPr>
              <w:t xml:space="preserve"> </w:t>
            </w:r>
            <w:r>
              <w:rPr>
                <w:rFonts w:hint="eastAsia" w:ascii="宋体" w:hAnsi="宋体" w:eastAsia="宋体" w:cs="宋体"/>
                <w:color w:val="0000FF"/>
                <w:sz w:val="24"/>
              </w:rPr>
              <w:t>年</w:t>
            </w:r>
            <w:r>
              <w:rPr>
                <w:rFonts w:hint="eastAsia" w:ascii="宋体" w:hAnsi="宋体" w:eastAsia="宋体" w:cs="宋体"/>
                <w:color w:val="0000FF"/>
                <w:sz w:val="24"/>
                <w:u w:val="single"/>
              </w:rPr>
              <w:t xml:space="preserve"> </w:t>
            </w:r>
            <w:r>
              <w:rPr>
                <w:rFonts w:hint="eastAsia" w:ascii="宋体" w:hAnsi="宋体" w:eastAsia="宋体" w:cs="宋体"/>
                <w:color w:val="0000FF"/>
                <w:sz w:val="24"/>
                <w:u w:val="single"/>
                <w:lang w:val="en-US" w:eastAsia="zh-CN"/>
              </w:rPr>
              <w:t>7</w:t>
            </w:r>
            <w:r>
              <w:rPr>
                <w:rFonts w:hint="eastAsia" w:ascii="宋体" w:hAnsi="宋体" w:eastAsia="宋体" w:cs="宋体"/>
                <w:color w:val="0000FF"/>
                <w:sz w:val="24"/>
                <w:u w:val="single"/>
              </w:rPr>
              <w:t xml:space="preserve"> </w:t>
            </w:r>
            <w:r>
              <w:rPr>
                <w:rFonts w:hint="eastAsia" w:ascii="宋体" w:hAnsi="宋体" w:eastAsia="宋体" w:cs="宋体"/>
                <w:color w:val="0000FF"/>
                <w:sz w:val="24"/>
              </w:rPr>
              <w:t>月</w:t>
            </w:r>
            <w:r>
              <w:rPr>
                <w:rFonts w:hint="eastAsia" w:ascii="宋体" w:hAnsi="宋体" w:eastAsia="宋体" w:cs="宋体"/>
                <w:color w:val="0000FF"/>
                <w:sz w:val="24"/>
                <w:u w:val="single"/>
              </w:rPr>
              <w:t xml:space="preserve"> </w:t>
            </w:r>
            <w:r>
              <w:rPr>
                <w:rFonts w:hint="eastAsia" w:ascii="宋体" w:hAnsi="宋体" w:eastAsia="宋体" w:cs="宋体"/>
                <w:color w:val="0000FF"/>
                <w:sz w:val="24"/>
                <w:u w:val="single"/>
                <w:lang w:val="en-US" w:eastAsia="zh-CN"/>
              </w:rPr>
              <w:t>14</w:t>
            </w:r>
            <w:r>
              <w:rPr>
                <w:rFonts w:hint="eastAsia" w:ascii="宋体" w:hAnsi="宋体" w:eastAsia="宋体" w:cs="宋体"/>
                <w:color w:val="0000FF"/>
                <w:sz w:val="24"/>
                <w:u w:val="single"/>
              </w:rPr>
              <w:t xml:space="preserve"> </w:t>
            </w:r>
            <w:r>
              <w:rPr>
                <w:rFonts w:hint="eastAsia" w:ascii="宋体" w:hAnsi="宋体" w:eastAsia="宋体" w:cs="宋体"/>
                <w:color w:val="0000FF"/>
                <w:sz w:val="24"/>
              </w:rPr>
              <w:t>日</w:t>
            </w:r>
            <w:r>
              <w:rPr>
                <w:rFonts w:hint="eastAsia" w:ascii="宋体" w:hAnsi="宋体" w:eastAsia="宋体" w:cs="宋体"/>
                <w:color w:val="0000FF"/>
                <w:sz w:val="24"/>
                <w:u w:val="single"/>
                <w:lang w:val="en-US" w:eastAsia="zh-CN"/>
              </w:rPr>
              <w:t>16:30</w:t>
            </w:r>
            <w:r>
              <w:rPr>
                <w:rFonts w:hint="eastAsia" w:ascii="宋体" w:hAnsi="宋体" w:eastAsia="宋体" w:cs="宋体"/>
                <w:sz w:val="24"/>
              </w:rPr>
              <w:t xml:space="preserve">前提交响应文件。  </w:t>
            </w:r>
          </w:p>
        </w:tc>
      </w:tr>
    </w:tbl>
    <w:p>
      <w:pPr>
        <w:pStyle w:val="56"/>
        <w:spacing w:line="360" w:lineRule="auto"/>
        <w:jc w:val="both"/>
        <w:rPr>
          <w:rFonts w:ascii="宋体" w:hAnsi="宋体" w:eastAsia="宋体" w:cs="宋体"/>
          <w:b/>
          <w:bCs/>
          <w:kern w:val="0"/>
          <w:sz w:val="24"/>
          <w:szCs w:val="24"/>
        </w:rPr>
      </w:pPr>
      <w:r>
        <w:rPr>
          <w:rFonts w:hint="eastAsia" w:ascii="宋体" w:hAnsi="宋体" w:eastAsia="宋体"/>
          <w:sz w:val="24"/>
          <w:szCs w:val="24"/>
        </w:rPr>
        <w:t xml:space="preserve">  </w:t>
      </w:r>
      <w:bookmarkStart w:id="2" w:name="_Toc18317"/>
      <w:bookmarkStart w:id="3" w:name="_Toc10399"/>
      <w:r>
        <w:rPr>
          <w:rFonts w:hint="eastAsia" w:ascii="宋体" w:hAnsi="宋体" w:eastAsia="宋体" w:cs="宋体"/>
          <w:b/>
          <w:bCs/>
          <w:kern w:val="0"/>
          <w:sz w:val="24"/>
          <w:szCs w:val="24"/>
        </w:rPr>
        <w:t>一、项目基本情况</w:t>
      </w:r>
      <w:bookmarkEnd w:id="2"/>
      <w:bookmarkEnd w:id="3"/>
    </w:p>
    <w:p>
      <w:pPr>
        <w:pStyle w:val="54"/>
        <w:keepNext w:val="0"/>
        <w:keepLines w:val="0"/>
        <w:pageBreakBefore w:val="0"/>
        <w:widowControl w:val="0"/>
        <w:kinsoku/>
        <w:wordWrap/>
        <w:overflowPunct/>
        <w:topLinePunct w:val="0"/>
        <w:autoSpaceDE/>
        <w:autoSpaceDN/>
        <w:bidi w:val="0"/>
        <w:adjustRightInd/>
        <w:snapToGrid/>
        <w:spacing w:before="10" w:after="10" w:line="500" w:lineRule="exact"/>
        <w:ind w:firstLine="480" w:firstLineChars="200"/>
        <w:textAlignment w:val="auto"/>
        <w:rPr>
          <w:rFonts w:hint="default" w:ascii="宋体" w:hAnsi="宋体" w:eastAsia="宋体"/>
          <w:b/>
          <w:szCs w:val="24"/>
          <w:lang w:val="en-US" w:eastAsia="zh-CN"/>
        </w:rPr>
      </w:pPr>
      <w:r>
        <w:rPr>
          <w:rStyle w:val="62"/>
          <w:rFonts w:hint="eastAsia" w:ascii="宋体" w:hAnsi="宋体"/>
          <w:b w:val="0"/>
          <w:szCs w:val="24"/>
        </w:rPr>
        <w:t>项目编号：</w:t>
      </w:r>
      <w:r>
        <w:rPr>
          <w:rStyle w:val="62"/>
          <w:rFonts w:ascii="宋体" w:hAnsi="宋体"/>
          <w:b w:val="0"/>
          <w:szCs w:val="24"/>
        </w:rPr>
        <w:t>QLHH-CG-202</w:t>
      </w:r>
      <w:r>
        <w:rPr>
          <w:rStyle w:val="62"/>
          <w:rFonts w:hint="eastAsia" w:ascii="宋体" w:hAnsi="宋体" w:eastAsia="宋体"/>
          <w:b w:val="0"/>
          <w:szCs w:val="24"/>
          <w:lang w:val="en-US" w:eastAsia="zh-CN"/>
        </w:rPr>
        <w:t>2</w:t>
      </w:r>
      <w:r>
        <w:rPr>
          <w:rStyle w:val="62"/>
          <w:rFonts w:ascii="宋体" w:hAnsi="宋体"/>
          <w:b w:val="0"/>
          <w:szCs w:val="24"/>
        </w:rPr>
        <w:t>-</w:t>
      </w:r>
      <w:r>
        <w:rPr>
          <w:rStyle w:val="62"/>
          <w:rFonts w:hint="eastAsia" w:ascii="宋体" w:hAnsi="宋体" w:eastAsia="宋体"/>
          <w:b w:val="0"/>
          <w:szCs w:val="24"/>
          <w:lang w:val="en-US" w:eastAsia="zh-CN"/>
        </w:rPr>
        <w:t>05</w:t>
      </w:r>
    </w:p>
    <w:p>
      <w:pPr>
        <w:pStyle w:val="54"/>
        <w:keepNext w:val="0"/>
        <w:keepLines w:val="0"/>
        <w:pageBreakBefore w:val="0"/>
        <w:widowControl w:val="0"/>
        <w:kinsoku/>
        <w:wordWrap/>
        <w:overflowPunct/>
        <w:topLinePunct w:val="0"/>
        <w:autoSpaceDE/>
        <w:autoSpaceDN/>
        <w:bidi w:val="0"/>
        <w:adjustRightInd/>
        <w:snapToGrid/>
        <w:spacing w:before="10" w:after="10" w:line="500" w:lineRule="exact"/>
        <w:ind w:firstLine="480" w:firstLineChars="200"/>
        <w:textAlignment w:val="auto"/>
        <w:rPr>
          <w:rFonts w:hint="eastAsia" w:ascii="宋体" w:hAnsi="宋体" w:eastAsia="宋体"/>
          <w:szCs w:val="24"/>
          <w:lang w:eastAsia="zh-CN"/>
        </w:rPr>
      </w:pPr>
      <w:r>
        <w:rPr>
          <w:rFonts w:hint="eastAsia" w:ascii="宋体" w:hAnsi="宋体" w:eastAsia="宋体"/>
          <w:szCs w:val="24"/>
        </w:rPr>
        <w:t>项目名称：</w:t>
      </w:r>
      <w:r>
        <w:rPr>
          <w:rFonts w:hint="eastAsia" w:ascii="宋体" w:hAnsi="宋体" w:eastAsia="宋体"/>
          <w:szCs w:val="24"/>
          <w:lang w:eastAsia="zh-CN"/>
        </w:rPr>
        <w:t>伊犁州党委机关电力设施增容改造项目</w:t>
      </w:r>
    </w:p>
    <w:p>
      <w:pPr>
        <w:pStyle w:val="54"/>
        <w:keepNext w:val="0"/>
        <w:keepLines w:val="0"/>
        <w:pageBreakBefore w:val="0"/>
        <w:widowControl w:val="0"/>
        <w:kinsoku/>
        <w:wordWrap/>
        <w:overflowPunct/>
        <w:topLinePunct w:val="0"/>
        <w:autoSpaceDE/>
        <w:autoSpaceDN/>
        <w:bidi w:val="0"/>
        <w:adjustRightInd/>
        <w:snapToGrid/>
        <w:spacing w:before="10" w:after="10" w:line="500" w:lineRule="exact"/>
        <w:ind w:firstLine="480" w:firstLineChars="200"/>
        <w:textAlignment w:val="auto"/>
        <w:rPr>
          <w:rFonts w:ascii="宋体" w:hAnsi="宋体" w:eastAsia="宋体"/>
          <w:szCs w:val="24"/>
        </w:rPr>
      </w:pPr>
      <w:r>
        <w:rPr>
          <w:rFonts w:hint="eastAsia" w:ascii="宋体" w:hAnsi="宋体" w:eastAsia="宋体"/>
          <w:szCs w:val="24"/>
        </w:rPr>
        <w:t>采购方式：竞争性磋商</w:t>
      </w:r>
    </w:p>
    <w:p>
      <w:pPr>
        <w:pStyle w:val="54"/>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szCs w:val="24"/>
          <w:lang w:val="en-US" w:eastAsia="zh-CN"/>
        </w:rPr>
      </w:pPr>
      <w:r>
        <w:rPr>
          <w:rFonts w:hint="eastAsia" w:ascii="宋体" w:hAnsi="宋体" w:eastAsia="宋体"/>
          <w:szCs w:val="24"/>
        </w:rPr>
        <w:t>预算金额（元）：</w:t>
      </w:r>
      <w:r>
        <w:rPr>
          <w:rFonts w:hint="eastAsia" w:ascii="宋体" w:hAnsi="宋体" w:eastAsia="宋体"/>
          <w:szCs w:val="24"/>
          <w:lang w:val="en-US" w:eastAsia="zh-CN"/>
        </w:rPr>
        <w:t>1820000.00</w:t>
      </w:r>
    </w:p>
    <w:p>
      <w:pPr>
        <w:pStyle w:val="54"/>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szCs w:val="24"/>
          <w:lang w:val="en-US" w:eastAsia="zh-CN"/>
        </w:rPr>
      </w:pPr>
      <w:r>
        <w:rPr>
          <w:rFonts w:hint="eastAsia" w:ascii="宋体" w:hAnsi="宋体" w:eastAsia="宋体"/>
          <w:szCs w:val="24"/>
        </w:rPr>
        <w:t>最高限价（元）：</w:t>
      </w:r>
      <w:r>
        <w:rPr>
          <w:rFonts w:hint="eastAsia" w:ascii="宋体" w:hAnsi="宋体" w:eastAsia="宋体"/>
          <w:szCs w:val="24"/>
          <w:lang w:val="en-US" w:eastAsia="zh-CN"/>
        </w:rPr>
        <w:t>1820000.00</w:t>
      </w:r>
    </w:p>
    <w:p>
      <w:pPr>
        <w:pStyle w:val="54"/>
        <w:keepNext w:val="0"/>
        <w:keepLines w:val="0"/>
        <w:pageBreakBefore w:val="0"/>
        <w:widowControl w:val="0"/>
        <w:kinsoku/>
        <w:wordWrap/>
        <w:overflowPunct/>
        <w:topLinePunct w:val="0"/>
        <w:autoSpaceDE/>
        <w:autoSpaceDN/>
        <w:bidi w:val="0"/>
        <w:adjustRightInd/>
        <w:snapToGrid/>
        <w:spacing w:line="500" w:lineRule="exact"/>
        <w:ind w:left="480" w:leftChars="160" w:firstLine="0" w:firstLineChars="0"/>
        <w:textAlignment w:val="auto"/>
        <w:rPr>
          <w:rFonts w:ascii="宋体" w:hAnsi="宋体" w:eastAsia="宋体"/>
          <w:szCs w:val="24"/>
          <w:highlight w:val="yellow"/>
        </w:rPr>
      </w:pPr>
      <w:r>
        <w:rPr>
          <w:rFonts w:hint="eastAsia" w:ascii="宋体" w:hAnsi="宋体" w:eastAsia="宋体" w:cs="宋体"/>
          <w:bCs/>
        </w:rPr>
        <w:t>采购内容</w:t>
      </w:r>
      <w:r>
        <w:rPr>
          <w:rFonts w:hint="eastAsia" w:ascii="宋体" w:hAnsi="宋体" w:eastAsia="宋体"/>
          <w:bCs/>
          <w:szCs w:val="24"/>
        </w:rPr>
        <w:t>：</w:t>
      </w:r>
      <w:r>
        <w:rPr>
          <w:rFonts w:hint="eastAsia" w:ascii="宋体" w:hAnsi="宋体" w:eastAsia="宋体"/>
          <w:bCs/>
          <w:szCs w:val="24"/>
          <w:highlight w:val="none"/>
          <w:lang w:val="en-US" w:eastAsia="zh-CN"/>
        </w:rPr>
        <w:t>室外电气改造、更换箱变、更换低压配电柜、更换路灯灯头、电缆敷设、新增环网柜等，</w:t>
      </w:r>
      <w:r>
        <w:rPr>
          <w:rFonts w:hint="eastAsia" w:ascii="宋体" w:hAnsi="宋体" w:eastAsia="宋体"/>
          <w:bCs/>
          <w:szCs w:val="24"/>
          <w:highlight w:val="none"/>
        </w:rPr>
        <w:t>具体内容</w:t>
      </w:r>
      <w:r>
        <w:rPr>
          <w:rFonts w:hint="eastAsia" w:ascii="宋体" w:hAnsi="宋体" w:eastAsia="宋体"/>
          <w:szCs w:val="24"/>
          <w:highlight w:val="none"/>
        </w:rPr>
        <w:t>《详见竞争性磋商文件第三章》</w:t>
      </w:r>
    </w:p>
    <w:p>
      <w:pPr>
        <w:pStyle w:val="54"/>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olor w:val="0000FF"/>
          <w:szCs w:val="24"/>
          <w:highlight w:val="none"/>
          <w:u w:val="single"/>
          <w:lang w:val="en-US" w:eastAsia="zh-CN"/>
        </w:rPr>
      </w:pPr>
      <w:r>
        <w:rPr>
          <w:rFonts w:hint="eastAsia" w:ascii="宋体" w:hAnsi="宋体" w:eastAsia="宋体"/>
          <w:color w:val="000000" w:themeColor="text1"/>
          <w:szCs w:val="24"/>
          <w:highlight w:val="none"/>
          <w14:textFill>
            <w14:solidFill>
              <w14:schemeClr w14:val="tx1"/>
            </w14:solidFill>
          </w14:textFill>
        </w:rPr>
        <w:t>工期：</w:t>
      </w:r>
      <w:r>
        <w:rPr>
          <w:rFonts w:hint="eastAsia" w:ascii="宋体" w:hAnsi="宋体" w:eastAsia="宋体"/>
          <w:color w:val="000000" w:themeColor="text1"/>
          <w:szCs w:val="24"/>
          <w:highlight w:val="none"/>
          <w:lang w:val="en-US" w:eastAsia="zh-CN"/>
          <w14:textFill>
            <w14:solidFill>
              <w14:schemeClr w14:val="tx1"/>
            </w14:solidFill>
          </w14:textFill>
        </w:rPr>
        <w:t>74天</w:t>
      </w:r>
    </w:p>
    <w:p>
      <w:pPr>
        <w:widowControl/>
        <w:shd w:val="clear" w:color="auto" w:fill="FFFFFF"/>
        <w:spacing w:line="276" w:lineRule="auto"/>
        <w:rPr>
          <w:rFonts w:ascii="宋体" w:hAnsi="宋体" w:eastAsia="宋体" w:cs="宋体"/>
          <w:b/>
          <w:bCs/>
          <w:kern w:val="0"/>
          <w:sz w:val="24"/>
        </w:rPr>
      </w:pPr>
      <w:r>
        <w:rPr>
          <w:rFonts w:hint="eastAsia" w:ascii="宋体" w:hAnsi="宋体" w:eastAsia="宋体" w:cs="宋体"/>
          <w:b/>
          <w:bCs/>
          <w:kern w:val="0"/>
          <w:sz w:val="24"/>
        </w:rPr>
        <w:t>二、申请人的资格要求：</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rPr>
      </w:pPr>
      <w:r>
        <w:rPr>
          <w:rFonts w:hint="eastAsia" w:ascii="宋体" w:hAnsi="宋体" w:eastAsia="宋体" w:cs="宋体"/>
          <w:kern w:val="0"/>
          <w:sz w:val="24"/>
        </w:rPr>
        <w:t>1.满足《中华人民共和国政府采购法》第二十二条规定；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sz w:val="24"/>
        </w:rPr>
      </w:pPr>
      <w:r>
        <w:rPr>
          <w:rFonts w:hint="eastAsia" w:ascii="宋体" w:hAnsi="宋体" w:eastAsia="宋体" w:cs="新宋体"/>
          <w:sz w:val="24"/>
        </w:rPr>
        <w:t>2.需</w:t>
      </w:r>
      <w:r>
        <w:rPr>
          <w:rFonts w:hint="eastAsia" w:ascii="宋体" w:hAnsi="宋体" w:eastAsia="宋体" w:cs="新宋体"/>
          <w:kern w:val="0"/>
          <w:sz w:val="24"/>
        </w:rPr>
        <w:t>落实</w:t>
      </w:r>
      <w:r>
        <w:rPr>
          <w:rFonts w:hint="eastAsia" w:ascii="宋体" w:hAnsi="宋体" w:eastAsia="宋体" w:cs="新宋体"/>
          <w:sz w:val="24"/>
        </w:rPr>
        <w:t>政府</w:t>
      </w:r>
      <w:r>
        <w:rPr>
          <w:rFonts w:hint="eastAsia" w:ascii="宋体" w:hAnsi="宋体" w:eastAsia="宋体" w:cs="新宋体"/>
          <w:kern w:val="0"/>
          <w:sz w:val="24"/>
        </w:rPr>
        <w:t>采</w:t>
      </w:r>
      <w:r>
        <w:rPr>
          <w:rFonts w:hint="eastAsia" w:ascii="宋体" w:hAnsi="宋体" w:eastAsia="宋体" w:cs="新宋体"/>
          <w:sz w:val="24"/>
        </w:rPr>
        <w:t>购政策</w:t>
      </w:r>
      <w:r>
        <w:rPr>
          <w:rFonts w:hint="eastAsia" w:ascii="宋体" w:hAnsi="宋体" w:eastAsia="宋体"/>
          <w:sz w:val="24"/>
        </w:rPr>
        <w:t>：</w:t>
      </w:r>
      <w:r>
        <w:rPr>
          <w:rFonts w:ascii="宋体" w:hAnsi="宋体" w:eastAsia="宋体" w:cs="Arial"/>
          <w:kern w:val="0"/>
          <w:sz w:val="24"/>
        </w:rPr>
        <w:t>符合政府采购优先（节约能源、保护环境）采购政策及促进中小企业（监狱企业、</w:t>
      </w:r>
      <w:r>
        <w:rPr>
          <w:rFonts w:ascii="宋体" w:hAnsi="宋体" w:eastAsia="宋体"/>
          <w:sz w:val="24"/>
        </w:rPr>
        <w:t>残疾人福利性单位）发展政策的，依据规定给予评审优惠。</w:t>
      </w:r>
    </w:p>
    <w:p>
      <w:pPr>
        <w:widowControl/>
        <w:wordWrap w:val="0"/>
        <w:spacing w:line="276" w:lineRule="auto"/>
        <w:ind w:firstLine="482" w:firstLineChars="200"/>
        <w:jc w:val="left"/>
        <w:rPr>
          <w:rFonts w:ascii="宋体" w:hAnsi="宋体" w:eastAsia="宋体" w:cs="宋体"/>
          <w:b/>
          <w:bCs/>
          <w:kern w:val="0"/>
          <w:sz w:val="24"/>
        </w:rPr>
      </w:pPr>
      <w:r>
        <w:rPr>
          <w:rFonts w:hint="eastAsia" w:ascii="宋体" w:hAnsi="宋体" w:eastAsia="宋体" w:cs="宋体"/>
          <w:b/>
          <w:bCs/>
          <w:kern w:val="0"/>
          <w:sz w:val="24"/>
        </w:rPr>
        <w:t>3.本项目的特定资格要求：</w:t>
      </w:r>
    </w:p>
    <w:p>
      <w:pPr>
        <w:keepNext w:val="0"/>
        <w:keepLines w:val="0"/>
        <w:pageBreakBefore w:val="0"/>
        <w:widowControl/>
        <w:kinsoku/>
        <w:wordWrap w:val="0"/>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rPr>
      </w:pPr>
      <w:r>
        <w:rPr>
          <w:rFonts w:hint="eastAsia" w:ascii="宋体" w:hAnsi="宋体" w:eastAsia="宋体" w:cs="宋体"/>
          <w:kern w:val="0"/>
          <w:sz w:val="24"/>
        </w:rPr>
        <w:t>（1）法定代表人授权委托书及被委托人身份证（法定代表人参加投标时提供本人身份证）；</w:t>
      </w:r>
    </w:p>
    <w:p>
      <w:pPr>
        <w:keepNext w:val="0"/>
        <w:keepLines w:val="0"/>
        <w:pageBreakBefore w:val="0"/>
        <w:widowControl/>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（2）具备有效的三证合一的营业执照；</w:t>
      </w:r>
    </w:p>
    <w:p>
      <w:pPr>
        <w:keepNext w:val="0"/>
        <w:keepLines w:val="0"/>
        <w:pageBreakBefore w:val="0"/>
        <w:widowControl/>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3</w:t>
      </w:r>
      <w:r>
        <w:rPr>
          <w:rFonts w:hint="eastAsia" w:ascii="宋体" w:hAnsi="宋体" w:eastAsia="宋体" w:cs="宋体"/>
          <w:kern w:val="0"/>
          <w:sz w:val="24"/>
          <w:lang w:eastAsia="zh-CN"/>
        </w:rPr>
        <w:t>）</w:t>
      </w:r>
      <w:r>
        <w:rPr>
          <w:rFonts w:hint="eastAsia" w:ascii="宋体" w:hAnsi="宋体" w:eastAsia="宋体" w:cs="宋体"/>
          <w:kern w:val="0"/>
          <w:sz w:val="24"/>
        </w:rPr>
        <w:t>具有良好的信誉，诚实信用，没有不良记录（凡拟参加本次采购项目的</w:t>
      </w:r>
      <w:r>
        <w:rPr>
          <w:rFonts w:hint="eastAsia" w:ascii="宋体" w:hAnsi="宋体" w:eastAsia="宋体" w:cs="宋体"/>
          <w:kern w:val="0"/>
          <w:sz w:val="24"/>
          <w:lang w:eastAsia="zh-CN"/>
        </w:rPr>
        <w:t>投标人</w:t>
      </w:r>
      <w:r>
        <w:rPr>
          <w:rFonts w:hint="eastAsia" w:ascii="宋体" w:hAnsi="宋体" w:eastAsia="宋体" w:cs="宋体"/>
          <w:kern w:val="0"/>
          <w:sz w:val="24"/>
        </w:rPr>
        <w:t>须提供在“信用中国”（www.creditchina.gov.cn）和“中国政府采购网”（www.ccgp.gov.cn）网站上未被列入失信被执行人、重大税收违法案件当事人名单以及政府采购严重违法失信行为记录名单的网页打印件，查询结果加盖单位公章。如列入将拒绝其参加本次政府采购活动）</w:t>
      </w:r>
      <w:r>
        <w:rPr>
          <w:rFonts w:hint="eastAsia" w:ascii="宋体" w:hAnsi="宋体" w:eastAsia="宋体" w:cs="宋体"/>
          <w:kern w:val="0"/>
          <w:sz w:val="24"/>
          <w:lang w:eastAsia="zh-CN"/>
        </w:rPr>
        <w:t>；</w:t>
      </w:r>
    </w:p>
    <w:p>
      <w:pPr>
        <w:keepNext w:val="0"/>
        <w:keepLines w:val="0"/>
        <w:suppressLineNumbers w:val="0"/>
        <w:wordWrap w:val="0"/>
        <w:spacing w:before="0" w:beforeAutospacing="0" w:after="0" w:afterAutospacing="0" w:line="276" w:lineRule="auto"/>
        <w:ind w:left="0" w:right="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4</w:t>
      </w:r>
      <w:r>
        <w:rPr>
          <w:rFonts w:hint="eastAsia" w:ascii="宋体" w:hAnsi="宋体" w:eastAsia="宋体" w:cs="宋体"/>
          <w:kern w:val="0"/>
          <w:sz w:val="24"/>
          <w:highlight w:val="none"/>
          <w:lang w:eastAsia="zh-CN"/>
        </w:rPr>
        <w:t>）投标人</w:t>
      </w:r>
      <w:r>
        <w:rPr>
          <w:rFonts w:hint="eastAsia" w:ascii="宋体" w:hAnsi="宋体" w:eastAsia="宋体" w:cs="宋体"/>
          <w:kern w:val="0"/>
          <w:sz w:val="24"/>
          <w:highlight w:val="none"/>
        </w:rPr>
        <w:t>须具备电力工程施工总承包叁级及以上资质或输变电工程专业承包叁级及以上资质且具有《承装（修、试）电力设施许可证》承装类、承修类、承试类四级及以上资质</w:t>
      </w:r>
      <w:r>
        <w:rPr>
          <w:rFonts w:hint="eastAsia" w:ascii="宋体" w:hAnsi="宋体" w:eastAsia="宋体" w:cs="宋体"/>
          <w:kern w:val="0"/>
          <w:sz w:val="24"/>
          <w:highlight w:val="none"/>
          <w:lang w:val="en-US" w:eastAsia="zh-CN"/>
        </w:rPr>
        <w:t>及生产安全许可证</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（实行电子化证书的省份提供电子版证书复印件加盖公章）；</w:t>
      </w:r>
    </w:p>
    <w:p>
      <w:pPr>
        <w:keepNext w:val="0"/>
        <w:keepLines w:val="0"/>
        <w:suppressLineNumbers w:val="0"/>
        <w:wordWrap w:val="0"/>
        <w:spacing w:before="0" w:beforeAutospacing="0" w:after="0" w:afterAutospacing="0" w:line="276" w:lineRule="auto"/>
        <w:ind w:left="0" w:right="0" w:firstLine="480" w:firstLineChars="200"/>
        <w:rPr>
          <w:rFonts w:hint="default" w:ascii="宋体" w:hAnsi="宋体" w:eastAsia="宋体" w:cs="宋体"/>
          <w:kern w:val="0"/>
          <w:sz w:val="24"/>
          <w:highlight w:val="none"/>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项目经理要求：拟派项目经理须具备二级及以上的注册建造师执业证书（机电专业）；持有安全生产考核合格证（实行电子化证书的省份提供电子版证书复印件加盖公章）；</w:t>
      </w:r>
    </w:p>
    <w:p>
      <w:pPr>
        <w:pStyle w:val="2"/>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default" w:eastAsia="宋体"/>
          <w:lang w:val="en-US" w:eastAsia="zh-CN"/>
        </w:rPr>
      </w:pPr>
      <w:r>
        <w:rPr>
          <w:rFonts w:ascii="宋体" w:hAnsi="宋体" w:eastAsia="宋体" w:cs="宋体"/>
          <w:kern w:val="0"/>
          <w:sz w:val="24"/>
        </w:rPr>
        <w:t>（</w:t>
      </w:r>
      <w:r>
        <w:rPr>
          <w:rFonts w:hint="eastAsia" w:ascii="宋体" w:hAnsi="宋体" w:eastAsia="宋体" w:cs="宋体"/>
          <w:kern w:val="0"/>
          <w:sz w:val="24"/>
          <w:lang w:val="en-US" w:eastAsia="zh-CN"/>
        </w:rPr>
        <w:t>6</w:t>
      </w:r>
      <w:r>
        <w:rPr>
          <w:rFonts w:ascii="宋体" w:hAnsi="宋体" w:eastAsia="宋体" w:cs="宋体"/>
          <w:kern w:val="0"/>
          <w:sz w:val="24"/>
        </w:rPr>
        <w:t>）本项目不接受联合体投标。</w:t>
      </w:r>
    </w:p>
    <w:p>
      <w:pPr>
        <w:keepNext w:val="0"/>
        <w:keepLines w:val="0"/>
        <w:pageBreakBefore w:val="0"/>
        <w:widowControl/>
        <w:shd w:val="clear" w:color="auto" w:fill="FFFFFF"/>
        <w:kinsoku/>
        <w:overflowPunct/>
        <w:topLinePunct w:val="0"/>
        <w:autoSpaceDE/>
        <w:autoSpaceDN/>
        <w:bidi w:val="0"/>
        <w:adjustRightInd/>
        <w:snapToGrid/>
        <w:spacing w:line="500" w:lineRule="exact"/>
        <w:textAlignment w:val="auto"/>
        <w:rPr>
          <w:rFonts w:ascii="宋体" w:hAnsi="宋体" w:eastAsia="宋体" w:cs="宋体"/>
          <w:kern w:val="0"/>
          <w:sz w:val="24"/>
        </w:rPr>
      </w:pPr>
      <w:r>
        <w:rPr>
          <w:rFonts w:hint="eastAsia" w:ascii="宋体" w:hAnsi="宋体" w:eastAsia="宋体" w:cs="宋体"/>
          <w:b/>
          <w:bCs/>
          <w:kern w:val="0"/>
          <w:sz w:val="24"/>
        </w:rPr>
        <w:t>注：单位负责人为同一人或者存在直接控股、管理关系的不同</w:t>
      </w:r>
      <w:r>
        <w:rPr>
          <w:rFonts w:hint="eastAsia" w:ascii="宋体" w:hAnsi="宋体" w:eastAsia="宋体" w:cs="宋体"/>
          <w:b/>
          <w:bCs/>
          <w:kern w:val="0"/>
          <w:sz w:val="24"/>
          <w:lang w:eastAsia="zh-CN"/>
        </w:rPr>
        <w:t>投标人</w:t>
      </w:r>
      <w:r>
        <w:rPr>
          <w:rFonts w:hint="eastAsia" w:ascii="宋体" w:hAnsi="宋体" w:eastAsia="宋体" w:cs="宋体"/>
          <w:b/>
          <w:bCs/>
          <w:kern w:val="0"/>
          <w:sz w:val="24"/>
        </w:rPr>
        <w:t>，不得参加同一合同项下的政府采购活动。</w:t>
      </w:r>
    </w:p>
    <w:p>
      <w:pPr>
        <w:widowControl/>
        <w:numPr>
          <w:ilvl w:val="0"/>
          <w:numId w:val="1"/>
        </w:numPr>
        <w:shd w:val="clear" w:color="auto" w:fill="FFFFFF"/>
        <w:spacing w:line="480" w:lineRule="exact"/>
        <w:rPr>
          <w:rFonts w:ascii="宋体" w:hAnsi="宋体" w:eastAsia="宋体" w:cs="宋体"/>
          <w:b/>
          <w:kern w:val="0"/>
          <w:sz w:val="24"/>
        </w:rPr>
      </w:pPr>
      <w:r>
        <w:rPr>
          <w:rFonts w:hint="eastAsia" w:ascii="宋体" w:hAnsi="宋体" w:eastAsia="宋体" w:cs="宋体"/>
          <w:b/>
          <w:kern w:val="0"/>
          <w:sz w:val="24"/>
        </w:rPr>
        <w:t>获取</w:t>
      </w:r>
      <w:r>
        <w:rPr>
          <w:rFonts w:hint="eastAsia" w:ascii="宋体" w:hAnsi="宋体" w:eastAsia="宋体" w:cs="宋体"/>
          <w:b/>
          <w:kern w:val="0"/>
          <w:sz w:val="24"/>
          <w:lang w:val="en-US" w:eastAsia="zh-CN"/>
        </w:rPr>
        <w:t>采购</w:t>
      </w:r>
      <w:r>
        <w:rPr>
          <w:rFonts w:hint="eastAsia" w:ascii="宋体" w:hAnsi="宋体" w:eastAsia="宋体" w:cs="宋体"/>
          <w:b/>
          <w:kern w:val="0"/>
          <w:sz w:val="24"/>
        </w:rPr>
        <w:t>文件</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kern w:val="0"/>
          <w:sz w:val="24"/>
        </w:rPr>
      </w:pPr>
      <w:r>
        <w:rPr>
          <w:rFonts w:hint="eastAsia" w:ascii="宋体" w:hAnsi="宋体" w:eastAsia="宋体" w:cs="宋体"/>
          <w:kern w:val="0"/>
          <w:sz w:val="24"/>
        </w:rPr>
        <w:t>时间：</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u w:val="single"/>
          <w:lang w:val="en-US" w:eastAsia="zh-CN"/>
        </w:rPr>
        <w:t>2022</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rPr>
        <w:t>年</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u w:val="single"/>
          <w:lang w:val="en-US" w:eastAsia="zh-CN"/>
        </w:rPr>
        <w:t>6</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rPr>
        <w:t>月</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u w:val="single"/>
          <w:lang w:val="en-US" w:eastAsia="zh-CN"/>
        </w:rPr>
        <w:t>30</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rPr>
        <w:t>日至</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u w:val="single"/>
          <w:lang w:val="en-US" w:eastAsia="zh-CN"/>
        </w:rPr>
        <w:t>2022</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rPr>
        <w:t>年</w:t>
      </w:r>
      <w:r>
        <w:rPr>
          <w:rFonts w:hint="eastAsia" w:ascii="宋体" w:hAnsi="宋体" w:eastAsia="宋体" w:cs="宋体"/>
          <w:color w:val="0000FF"/>
          <w:kern w:val="0"/>
          <w:sz w:val="24"/>
          <w:u w:val="single"/>
          <w:lang w:val="en-US" w:eastAsia="zh-CN"/>
        </w:rPr>
        <w:t>7</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rPr>
        <w:t>月</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u w:val="single"/>
          <w:lang w:val="en-US" w:eastAsia="zh-CN"/>
        </w:rPr>
        <w:t>7</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rPr>
        <w:t>日</w:t>
      </w:r>
      <w:r>
        <w:rPr>
          <w:rFonts w:hint="eastAsia" w:ascii="宋体" w:hAnsi="宋体" w:eastAsia="宋体" w:cs="宋体"/>
          <w:kern w:val="0"/>
          <w:sz w:val="24"/>
        </w:rPr>
        <w:t>，每天上午10:00至14:00，下午16:00至20:00（法定节假日除外）</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rPr>
      </w:pPr>
      <w:r>
        <w:rPr>
          <w:rFonts w:hint="eastAsia" w:ascii="宋体" w:hAnsi="宋体" w:eastAsia="宋体" w:cs="宋体"/>
          <w:kern w:val="0"/>
          <w:sz w:val="24"/>
        </w:rPr>
        <w:t>地点：</w:t>
      </w:r>
      <w:r>
        <w:rPr>
          <w:rStyle w:val="62"/>
          <w:rFonts w:hint="eastAsia" w:ascii="宋体" w:hAnsi="宋体"/>
          <w:szCs w:val="24"/>
          <w:u w:val="single"/>
        </w:rPr>
        <w:t>新疆伊犁州伊宁市广东路与健康路交汇处中原国际A座9楼</w:t>
      </w:r>
      <w:r>
        <w:rPr>
          <w:rFonts w:hint="eastAsia" w:ascii="宋体" w:hAnsi="宋体" w:eastAsia="宋体" w:cs="宋体"/>
          <w:kern w:val="0"/>
          <w:sz w:val="24"/>
        </w:rPr>
        <w:t> </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rPr>
      </w:pPr>
      <w:r>
        <w:rPr>
          <w:rFonts w:hint="eastAsia" w:ascii="宋体" w:hAnsi="宋体" w:eastAsia="宋体" w:cs="宋体"/>
          <w:kern w:val="0"/>
          <w:sz w:val="24"/>
        </w:rPr>
        <w:t>方式：现场获取或电子邮箱获取</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rPr>
      </w:pPr>
      <w:r>
        <w:rPr>
          <w:rFonts w:hint="eastAsia" w:ascii="宋体" w:hAnsi="宋体" w:eastAsia="宋体" w:cs="宋体"/>
          <w:kern w:val="0"/>
          <w:sz w:val="24"/>
        </w:rPr>
        <w:t>售价（元）：</w:t>
      </w:r>
      <w:r>
        <w:rPr>
          <w:rFonts w:hint="eastAsia" w:ascii="宋体" w:hAnsi="宋体" w:eastAsia="宋体" w:cs="宋体"/>
          <w:kern w:val="0"/>
          <w:sz w:val="24"/>
          <w:lang w:val="en-US" w:eastAsia="zh-CN"/>
        </w:rPr>
        <w:t>3</w:t>
      </w:r>
      <w:r>
        <w:rPr>
          <w:rFonts w:hint="eastAsia" w:ascii="宋体" w:hAnsi="宋体" w:eastAsia="宋体" w:cs="宋体"/>
          <w:kern w:val="0"/>
          <w:sz w:val="24"/>
        </w:rPr>
        <w:t>00元</w:t>
      </w:r>
      <w:bookmarkStart w:id="230" w:name="_GoBack"/>
      <w:bookmarkEnd w:id="230"/>
    </w:p>
    <w:p>
      <w:pPr>
        <w:widowControl/>
        <w:shd w:val="clear" w:color="auto" w:fill="FFFFFF"/>
        <w:spacing w:line="480" w:lineRule="exact"/>
        <w:rPr>
          <w:rFonts w:ascii="宋体" w:hAnsi="宋体" w:eastAsia="宋体" w:cs="宋体"/>
          <w:kern w:val="0"/>
          <w:sz w:val="24"/>
        </w:rPr>
      </w:pPr>
      <w:r>
        <w:rPr>
          <w:rFonts w:hint="eastAsia" w:ascii="宋体" w:hAnsi="宋体" w:eastAsia="宋体" w:cs="宋体"/>
          <w:b/>
          <w:bCs/>
          <w:kern w:val="0"/>
          <w:sz w:val="24"/>
        </w:rPr>
        <w:t>四、响应文件提交</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kern w:val="0"/>
          <w:sz w:val="24"/>
          <w:u w:val="single"/>
          <w:lang w:val="en-US" w:eastAsia="zh-CN"/>
        </w:rPr>
      </w:pPr>
      <w:r>
        <w:rPr>
          <w:rFonts w:hint="eastAsia" w:ascii="宋体" w:hAnsi="宋体" w:eastAsia="宋体" w:cs="宋体"/>
          <w:kern w:val="0"/>
          <w:sz w:val="24"/>
        </w:rPr>
        <w:t>响应文件递交截止时间：</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u w:val="single"/>
          <w:lang w:val="en-US" w:eastAsia="zh-CN"/>
        </w:rPr>
        <w:t>2022</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rPr>
        <w:t>年</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u w:val="single"/>
          <w:lang w:val="en-US" w:eastAsia="zh-CN"/>
        </w:rPr>
        <w:t>7</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rPr>
        <w:t>月</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u w:val="single"/>
          <w:lang w:val="en-US" w:eastAsia="zh-CN"/>
        </w:rPr>
        <w:t>14</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rPr>
        <w:t>日</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u w:val="single"/>
          <w:lang w:val="en-US" w:eastAsia="zh-CN"/>
        </w:rPr>
        <w:t xml:space="preserve">16:30 </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rPr>
      </w:pPr>
      <w:r>
        <w:rPr>
          <w:rFonts w:hint="eastAsia" w:ascii="宋体" w:hAnsi="宋体" w:eastAsia="宋体" w:cs="宋体"/>
          <w:kern w:val="0"/>
          <w:sz w:val="24"/>
        </w:rPr>
        <w:t>地点：</w:t>
      </w:r>
      <w:r>
        <w:rPr>
          <w:rStyle w:val="62"/>
          <w:rFonts w:hint="eastAsia" w:ascii="宋体" w:hAnsi="宋体"/>
          <w:szCs w:val="24"/>
          <w:u w:val="single"/>
        </w:rPr>
        <w:t>新疆伊犁州伊宁市广东路与健康路交汇处中原国际A座9楼开标厅</w:t>
      </w:r>
    </w:p>
    <w:p>
      <w:pPr>
        <w:widowControl/>
        <w:shd w:val="clear" w:color="auto" w:fill="FFFFFF"/>
        <w:spacing w:line="480" w:lineRule="exact"/>
        <w:rPr>
          <w:rFonts w:ascii="宋体" w:hAnsi="宋体" w:eastAsia="宋体" w:cs="宋体"/>
          <w:kern w:val="0"/>
          <w:sz w:val="24"/>
        </w:rPr>
      </w:pPr>
      <w:r>
        <w:rPr>
          <w:rFonts w:hint="eastAsia" w:ascii="宋体" w:hAnsi="宋体" w:eastAsia="宋体" w:cs="宋体"/>
          <w:b/>
          <w:bCs/>
          <w:kern w:val="0"/>
          <w:sz w:val="24"/>
        </w:rPr>
        <w:t>五、响应文件开启</w:t>
      </w:r>
      <w:r>
        <w:rPr>
          <w:rFonts w:hint="eastAsia" w:ascii="宋体" w:hAnsi="宋体" w:eastAsia="宋体" w:cs="宋体"/>
          <w:kern w:val="0"/>
          <w:sz w:val="24"/>
        </w:rPr>
        <w:t> </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rPr>
      </w:pPr>
      <w:r>
        <w:rPr>
          <w:rFonts w:hint="eastAsia" w:ascii="宋体" w:hAnsi="宋体" w:eastAsia="宋体" w:cs="宋体"/>
          <w:kern w:val="0"/>
          <w:sz w:val="24"/>
        </w:rPr>
        <w:t>响应文件开启时间：</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u w:val="single"/>
          <w:lang w:val="en-US" w:eastAsia="zh-CN"/>
        </w:rPr>
        <w:t>2022</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rPr>
        <w:t>年</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u w:val="single"/>
          <w:lang w:val="en-US" w:eastAsia="zh-CN"/>
        </w:rPr>
        <w:t>7</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rPr>
        <w:t>月</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u w:val="single"/>
          <w:lang w:val="en-US" w:eastAsia="zh-CN"/>
        </w:rPr>
        <w:t>14</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rPr>
        <w:t>日</w:t>
      </w:r>
      <w:r>
        <w:rPr>
          <w:rFonts w:hint="eastAsia" w:ascii="宋体" w:hAnsi="宋体" w:eastAsia="宋体" w:cs="宋体"/>
          <w:color w:val="0000FF"/>
          <w:kern w:val="0"/>
          <w:sz w:val="24"/>
          <w:u w:val="single"/>
        </w:rPr>
        <w:t xml:space="preserve"> </w:t>
      </w:r>
      <w:r>
        <w:rPr>
          <w:rFonts w:hint="eastAsia" w:ascii="宋体" w:hAnsi="宋体" w:eastAsia="宋体" w:cs="宋体"/>
          <w:color w:val="0000FF"/>
          <w:kern w:val="0"/>
          <w:sz w:val="24"/>
          <w:u w:val="single"/>
          <w:lang w:val="en-US" w:eastAsia="zh-CN"/>
        </w:rPr>
        <w:t xml:space="preserve">16:30 </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rPr>
      </w:pPr>
      <w:r>
        <w:rPr>
          <w:rFonts w:hint="eastAsia" w:ascii="宋体" w:hAnsi="宋体" w:eastAsia="宋体" w:cs="宋体"/>
          <w:kern w:val="0"/>
          <w:sz w:val="24"/>
        </w:rPr>
        <w:t>地点：</w:t>
      </w:r>
      <w:r>
        <w:rPr>
          <w:rStyle w:val="62"/>
          <w:rFonts w:hint="eastAsia" w:ascii="宋体" w:hAnsi="宋体"/>
          <w:szCs w:val="24"/>
          <w:u w:val="single"/>
        </w:rPr>
        <w:t>新疆伊犁州伊宁市广东路与健康路交汇处中原国际A座9楼评标厅</w:t>
      </w:r>
    </w:p>
    <w:p>
      <w:pPr>
        <w:widowControl/>
        <w:spacing w:line="480" w:lineRule="exact"/>
        <w:jc w:val="left"/>
        <w:rPr>
          <w:rFonts w:ascii="宋体" w:hAnsi="宋体" w:eastAsia="宋体" w:cs="宋体"/>
          <w:kern w:val="0"/>
          <w:sz w:val="24"/>
        </w:rPr>
      </w:pPr>
      <w:r>
        <w:rPr>
          <w:rFonts w:hint="eastAsia" w:ascii="宋体" w:hAnsi="宋体" w:eastAsia="宋体" w:cs="宋体"/>
          <w:b/>
          <w:bCs/>
          <w:kern w:val="0"/>
          <w:sz w:val="24"/>
        </w:rPr>
        <w:t>六、公告期限</w:t>
      </w:r>
      <w:r>
        <w:rPr>
          <w:rFonts w:hint="eastAsia" w:ascii="宋体" w:hAnsi="宋体" w:eastAsia="宋体" w:cs="宋体"/>
          <w:kern w:val="0"/>
          <w:sz w:val="24"/>
        </w:rPr>
        <w:t> </w:t>
      </w:r>
    </w:p>
    <w:p>
      <w:pPr>
        <w:keepNext w:val="0"/>
        <w:keepLines w:val="0"/>
        <w:pageBreakBefore w:val="0"/>
        <w:widowControl/>
        <w:kinsoku/>
        <w:wordWrap w:val="0"/>
        <w:overflowPunct/>
        <w:topLinePunct w:val="0"/>
        <w:autoSpaceDE/>
        <w:autoSpaceDN/>
        <w:bidi w:val="0"/>
        <w:adjustRightInd/>
        <w:snapToGrid/>
        <w:spacing w:line="500" w:lineRule="exact"/>
        <w:ind w:firstLine="480" w:firstLineChars="200"/>
        <w:textAlignment w:val="auto"/>
      </w:pPr>
      <w:r>
        <w:rPr>
          <w:rFonts w:hint="eastAsia" w:ascii="宋体" w:hAnsi="宋体" w:eastAsia="宋体" w:cs="宋体"/>
          <w:sz w:val="24"/>
          <w:szCs w:val="24"/>
          <w:lang w:bidi="ar"/>
        </w:rPr>
        <w:t>自本公告发布之日起3个工作日</w:t>
      </w:r>
    </w:p>
    <w:p>
      <w:pPr>
        <w:widowControl/>
        <w:shd w:val="clear" w:color="auto" w:fill="FFFFFF"/>
        <w:spacing w:line="360" w:lineRule="auto"/>
        <w:rPr>
          <w:rFonts w:ascii="宋体" w:hAnsi="宋体" w:eastAsia="宋体" w:cs="宋体"/>
          <w:kern w:val="0"/>
          <w:sz w:val="24"/>
        </w:rPr>
      </w:pPr>
      <w:r>
        <w:rPr>
          <w:rFonts w:hint="eastAsia" w:ascii="宋体" w:hAnsi="宋体" w:eastAsia="宋体" w:cs="宋体"/>
          <w:b/>
          <w:bCs/>
          <w:kern w:val="0"/>
          <w:sz w:val="24"/>
        </w:rPr>
        <w:t>七、其他补充事宜</w:t>
      </w:r>
      <w:r>
        <w:rPr>
          <w:rFonts w:hint="eastAsia" w:ascii="宋体" w:hAnsi="宋体" w:eastAsia="宋体" w:cs="宋体"/>
          <w:kern w:val="0"/>
          <w:sz w:val="24"/>
        </w:rPr>
        <w:t> </w:t>
      </w:r>
    </w:p>
    <w:p>
      <w:pPr>
        <w:keepNext w:val="0"/>
        <w:keepLines w:val="0"/>
        <w:pageBreakBefore w:val="0"/>
        <w:widowControl/>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kern w:val="0"/>
          <w:sz w:val="24"/>
          <w:szCs w:val="24"/>
        </w:rPr>
        <w:t>1、现场获取：获取采购文件时须按本公告第二条《申请人的资格要求》内容：3.本项目的特定资格要求第[(1)-(2)]提交资料；</w:t>
      </w:r>
    </w:p>
    <w:p>
      <w:pPr>
        <w:keepNext w:val="0"/>
        <w:keepLines w:val="0"/>
        <w:pageBreakBefore w:val="0"/>
        <w:widowControl/>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2、电子邮箱获取：采用电子邮箱获取，所需提供证件及资料的扫描件发至邮箱</w:t>
      </w:r>
      <w:r>
        <w:rPr>
          <w:rFonts w:hint="eastAsia" w:ascii="宋体" w:hAnsi="宋体" w:eastAsia="宋体" w:cs="宋体"/>
          <w:kern w:val="0"/>
          <w:sz w:val="24"/>
          <w:szCs w:val="24"/>
          <w:lang w:val="en-US" w:eastAsia="zh-CN"/>
        </w:rPr>
        <w:t>472344200</w:t>
      </w:r>
      <w:r>
        <w:rPr>
          <w:rFonts w:hint="eastAsia" w:ascii="宋体" w:hAnsi="宋体" w:eastAsia="宋体" w:cs="宋体"/>
          <w:kern w:val="0"/>
          <w:sz w:val="24"/>
          <w:szCs w:val="24"/>
        </w:rPr>
        <w:t>@qq.com①资料为加盖公章的PDF格式，邮件标题格式为“xx公司xx项目”；②联系代理机构确认资料是否合格；③代理机构对</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信息进行登记后，以电子邮件的形式向</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发送采购文件）。</w:t>
      </w:r>
    </w:p>
    <w:p>
      <w:pPr>
        <w:keepNext w:val="0"/>
        <w:keepLines w:val="0"/>
        <w:pageBreakBefore w:val="0"/>
        <w:widowControl/>
        <w:kinsoku/>
        <w:wordWrap w:val="0"/>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注：以上证件及资料在获取采购文件时需提供加盖</w:t>
      </w:r>
      <w:r>
        <w:rPr>
          <w:rFonts w:hint="eastAsia" w:ascii="宋体" w:hAnsi="宋体" w:eastAsia="宋体" w:cs="宋体"/>
          <w:b/>
          <w:bCs/>
          <w:kern w:val="0"/>
          <w:sz w:val="24"/>
          <w:szCs w:val="24"/>
          <w:lang w:eastAsia="zh-CN"/>
        </w:rPr>
        <w:t>投标人</w:t>
      </w:r>
      <w:r>
        <w:rPr>
          <w:rFonts w:hint="eastAsia" w:ascii="宋体" w:hAnsi="宋体" w:eastAsia="宋体" w:cs="宋体"/>
          <w:b/>
          <w:bCs/>
          <w:kern w:val="0"/>
          <w:sz w:val="24"/>
          <w:szCs w:val="24"/>
        </w:rPr>
        <w:t>单位公章的复印件二套，按先后顺序装订，缺一不可，且均在有效期内，证件及资料不全者不予领取。</w:t>
      </w:r>
    </w:p>
    <w:p>
      <w:pPr>
        <w:pStyle w:val="54"/>
        <w:widowControl/>
        <w:shd w:val="clear" w:fill="FFFFFF"/>
        <w:spacing w:before="0" w:beforeAutospacing="0" w:after="0" w:afterAutospacing="0" w:line="336" w:lineRule="auto"/>
        <w:ind w:left="0" w:right="0" w:firstLine="480" w:firstLineChars="200"/>
        <w:jc w:val="left"/>
        <w:rPr>
          <w:rFonts w:hint="eastAsia" w:ascii="宋体" w:hAnsi="宋体" w:eastAsia="宋体" w:cs="宋体"/>
          <w:b/>
          <w:bCs/>
          <w:kern w:val="0"/>
          <w:sz w:val="24"/>
          <w:szCs w:val="24"/>
          <w:shd w:val="clear" w:fill="FFFFFF"/>
        </w:rPr>
      </w:pPr>
      <w:r>
        <w:rPr>
          <w:rFonts w:hint="eastAsia" w:ascii="宋体" w:hAnsi="宋体" w:eastAsia="宋体" w:cs="宋体"/>
          <w:kern w:val="0"/>
          <w:sz w:val="24"/>
          <w:szCs w:val="24"/>
        </w:rPr>
        <w:t> </w:t>
      </w:r>
      <w:r>
        <w:rPr>
          <w:rFonts w:hint="eastAsia" w:ascii="宋体" w:hAnsi="宋体" w:eastAsia="宋体" w:cs="宋体"/>
          <w:sz w:val="22"/>
          <w:szCs w:val="22"/>
          <w:lang w:bidi="ar"/>
        </w:rPr>
        <w:t> </w:t>
      </w:r>
      <w:r>
        <w:rPr>
          <w:rFonts w:hint="eastAsia" w:ascii="宋体" w:hAnsi="宋体" w:eastAsia="宋体" w:cs="宋体"/>
          <w:b/>
          <w:bCs/>
          <w:kern w:val="0"/>
          <w:sz w:val="24"/>
          <w:szCs w:val="24"/>
          <w:shd w:val="clear" w:fill="FFFFFF"/>
          <w:lang w:val="en-US" w:eastAsia="zh-CN" w:bidi="ar"/>
        </w:rPr>
        <w:t>特别提示：</w:t>
      </w:r>
    </w:p>
    <w:p>
      <w:pPr>
        <w:pStyle w:val="54"/>
        <w:widowControl/>
        <w:shd w:val="clear" w:fill="FFFFFF"/>
        <w:spacing w:before="0" w:beforeAutospacing="0" w:after="0" w:afterAutospacing="0" w:line="336" w:lineRule="auto"/>
        <w:ind w:left="0" w:right="0" w:firstLine="482" w:firstLineChars="200"/>
        <w:jc w:val="left"/>
        <w:rPr>
          <w:rFonts w:hint="eastAsia" w:ascii="宋体" w:hAnsi="宋体" w:eastAsia="宋体" w:cs="宋体"/>
          <w:b/>
          <w:bCs/>
          <w:kern w:val="0"/>
          <w:sz w:val="24"/>
          <w:szCs w:val="24"/>
          <w:shd w:val="clear" w:fill="FFFFFF"/>
        </w:rPr>
      </w:pPr>
      <w:r>
        <w:rPr>
          <w:rFonts w:hint="eastAsia" w:ascii="宋体" w:hAnsi="宋体" w:eastAsia="宋体" w:cs="宋体"/>
          <w:b/>
          <w:bCs/>
          <w:kern w:val="0"/>
          <w:sz w:val="24"/>
          <w:szCs w:val="24"/>
          <w:shd w:val="clear" w:fill="FFFFFF"/>
          <w:lang w:val="en-US" w:eastAsia="zh-CN" w:bidi="ar"/>
        </w:rPr>
        <w:t>1、超过200万元的货物和服务采购项目、超过400万元的工程采购项目中适宜由中小企业提供的，预留该部分采购项目预算总额的40%以上专门面向中小企业采购，其中预留给小微企业的比例不低于60%。</w:t>
      </w:r>
    </w:p>
    <w:p>
      <w:pPr>
        <w:pStyle w:val="54"/>
        <w:widowControl/>
        <w:shd w:val="clear" w:fill="FFFFFF"/>
        <w:spacing w:before="0" w:beforeAutospacing="0" w:after="0" w:afterAutospacing="0" w:line="360" w:lineRule="auto"/>
        <w:ind w:left="0" w:right="0" w:firstLine="482" w:firstLineChars="200"/>
        <w:jc w:val="left"/>
        <w:rPr>
          <w:rFonts w:hint="eastAsia" w:ascii="宋体" w:hAnsi="宋体" w:eastAsia="宋体" w:cs="宋体"/>
          <w:b/>
          <w:bCs/>
          <w:kern w:val="0"/>
          <w:sz w:val="24"/>
          <w:szCs w:val="24"/>
          <w:shd w:val="clear" w:fill="FFFFFF"/>
        </w:rPr>
      </w:pPr>
      <w:r>
        <w:rPr>
          <w:rFonts w:hint="eastAsia" w:ascii="宋体" w:hAnsi="宋体" w:eastAsia="宋体" w:cs="宋体"/>
          <w:b/>
          <w:bCs/>
          <w:kern w:val="0"/>
          <w:sz w:val="24"/>
          <w:szCs w:val="24"/>
          <w:shd w:val="clear" w:fill="FFFFFF"/>
          <w:lang w:val="en-US" w:eastAsia="zh-CN" w:bidi="ar"/>
        </w:rPr>
        <w:t>2、对于未预留份额专门面向中小企业的采购项目，以及预留份额项目中的非预留部分采购包，采购人、采购代理机构应当对符合规定的小微企业报价给予10%</w:t>
      </w:r>
      <w:r>
        <w:rPr>
          <w:rFonts w:hint="eastAsia" w:ascii="微软雅黑" w:hAnsi="微软雅黑" w:eastAsia="微软雅黑" w:cs="微软雅黑"/>
          <w:b/>
          <w:bCs/>
          <w:kern w:val="0"/>
          <w:sz w:val="24"/>
          <w:szCs w:val="24"/>
          <w:shd w:val="clear" w:fill="FFFFFF"/>
          <w:lang w:val="en-US" w:eastAsia="zh-CN" w:bidi="ar"/>
        </w:rPr>
        <w:t>～</w:t>
      </w:r>
      <w:r>
        <w:rPr>
          <w:rFonts w:hint="eastAsia" w:ascii="宋体" w:hAnsi="宋体" w:eastAsia="宋体" w:cs="宋体"/>
          <w:b/>
          <w:bCs/>
          <w:kern w:val="0"/>
          <w:sz w:val="24"/>
          <w:szCs w:val="24"/>
          <w:shd w:val="clear" w:fill="FFFFFF"/>
          <w:lang w:val="en-US" w:eastAsia="zh-CN" w:bidi="ar"/>
        </w:rPr>
        <w:t>20%（工程项目为6%</w:t>
      </w:r>
      <w:r>
        <w:rPr>
          <w:rFonts w:hint="eastAsia" w:ascii="微软雅黑" w:hAnsi="微软雅黑" w:eastAsia="微软雅黑" w:cs="微软雅黑"/>
          <w:b/>
          <w:bCs/>
          <w:kern w:val="0"/>
          <w:sz w:val="24"/>
          <w:szCs w:val="24"/>
          <w:shd w:val="clear" w:fill="FFFFFF"/>
          <w:lang w:val="en-US" w:eastAsia="zh-CN" w:bidi="ar"/>
        </w:rPr>
        <w:t>～</w:t>
      </w:r>
      <w:r>
        <w:rPr>
          <w:rFonts w:hint="eastAsia" w:ascii="宋体" w:hAnsi="宋体" w:eastAsia="宋体" w:cs="宋体"/>
          <w:b/>
          <w:bCs/>
          <w:kern w:val="0"/>
          <w:sz w:val="24"/>
          <w:szCs w:val="24"/>
          <w:shd w:val="clear" w:fill="FFFFFF"/>
          <w:lang w:val="en-US" w:eastAsia="zh-CN" w:bidi="ar"/>
        </w:rPr>
        <w:t>10%）的扣除，用扣除后的价格参加评审。适用招标投标法的政府采购工程建设项目，采用综合评估法但未采用低价优先法计算价格分的，评标时应当在采用原报价进行评分的基础上增加其价格得分的6%</w:t>
      </w:r>
      <w:r>
        <w:rPr>
          <w:rFonts w:hint="eastAsia" w:ascii="微软雅黑" w:hAnsi="微软雅黑" w:eastAsia="微软雅黑" w:cs="微软雅黑"/>
          <w:b/>
          <w:bCs/>
          <w:kern w:val="0"/>
          <w:sz w:val="24"/>
          <w:szCs w:val="24"/>
          <w:shd w:val="clear" w:fill="FFFFFF"/>
          <w:lang w:val="en-US" w:eastAsia="zh-CN" w:bidi="ar"/>
        </w:rPr>
        <w:t>～</w:t>
      </w:r>
      <w:r>
        <w:rPr>
          <w:rFonts w:hint="eastAsia" w:ascii="宋体" w:hAnsi="宋体" w:eastAsia="宋体" w:cs="宋体"/>
          <w:b/>
          <w:bCs/>
          <w:kern w:val="0"/>
          <w:sz w:val="24"/>
          <w:szCs w:val="24"/>
          <w:shd w:val="clear" w:fill="FFFFFF"/>
          <w:lang w:val="en-US" w:eastAsia="zh-CN" w:bidi="ar"/>
        </w:rPr>
        <w:t>10%作为其价格分。</w:t>
      </w:r>
    </w:p>
    <w:p>
      <w:pPr>
        <w:pStyle w:val="54"/>
        <w:widowControl/>
        <w:shd w:val="clear" w:fill="FFFFFF"/>
        <w:spacing w:before="0" w:beforeAutospacing="0" w:after="0" w:afterAutospacing="0" w:line="336" w:lineRule="auto"/>
        <w:ind w:left="0" w:right="0" w:firstLine="482" w:firstLineChars="200"/>
        <w:jc w:val="left"/>
        <w:rPr>
          <w:rFonts w:hint="eastAsia" w:ascii="宋体" w:hAnsi="宋体" w:eastAsia="宋体" w:cs="宋体"/>
          <w:b/>
          <w:bCs/>
          <w:kern w:val="0"/>
          <w:sz w:val="24"/>
          <w:szCs w:val="24"/>
          <w:shd w:val="clear" w:fill="FFFFFF"/>
        </w:rPr>
      </w:pPr>
      <w:r>
        <w:rPr>
          <w:rFonts w:hint="eastAsia" w:ascii="宋体" w:hAnsi="宋体" w:eastAsia="宋体" w:cs="宋体"/>
          <w:b/>
          <w:bCs/>
          <w:kern w:val="0"/>
          <w:sz w:val="24"/>
          <w:szCs w:val="24"/>
          <w:shd w:val="clear" w:fill="FFFFFF"/>
          <w:lang w:val="en-US" w:eastAsia="zh-CN" w:bidi="ar"/>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w:t>
      </w:r>
      <w:r>
        <w:rPr>
          <w:rFonts w:hint="eastAsia" w:ascii="微软雅黑" w:hAnsi="微软雅黑" w:eastAsia="微软雅黑" w:cs="微软雅黑"/>
          <w:b/>
          <w:bCs/>
          <w:kern w:val="0"/>
          <w:sz w:val="24"/>
          <w:szCs w:val="24"/>
          <w:shd w:val="clear" w:fill="FFFFFF"/>
          <w:lang w:val="en-US" w:eastAsia="zh-CN" w:bidi="ar"/>
        </w:rPr>
        <w:t>～</w:t>
      </w:r>
      <w:r>
        <w:rPr>
          <w:rFonts w:hint="eastAsia" w:ascii="宋体" w:hAnsi="宋体" w:eastAsia="宋体" w:cs="宋体"/>
          <w:b/>
          <w:bCs/>
          <w:kern w:val="0"/>
          <w:sz w:val="24"/>
          <w:szCs w:val="24"/>
          <w:shd w:val="clear" w:fill="FFFFFF"/>
          <w:lang w:val="en-US" w:eastAsia="zh-CN" w:bidi="ar"/>
        </w:rPr>
        <w:t>6%（工程项目为2%</w:t>
      </w:r>
      <w:r>
        <w:rPr>
          <w:rFonts w:hint="eastAsia" w:ascii="微软雅黑" w:hAnsi="微软雅黑" w:eastAsia="微软雅黑" w:cs="微软雅黑"/>
          <w:b/>
          <w:bCs/>
          <w:kern w:val="0"/>
          <w:sz w:val="24"/>
          <w:szCs w:val="24"/>
          <w:shd w:val="clear" w:fill="FFFFFF"/>
          <w:lang w:val="en-US" w:eastAsia="zh-CN" w:bidi="ar"/>
        </w:rPr>
        <w:t>～</w:t>
      </w:r>
      <w:r>
        <w:rPr>
          <w:rFonts w:hint="eastAsia" w:ascii="宋体" w:hAnsi="宋体" w:eastAsia="宋体" w:cs="宋体"/>
          <w:b/>
          <w:bCs/>
          <w:kern w:val="0"/>
          <w:sz w:val="24"/>
          <w:szCs w:val="24"/>
          <w:shd w:val="clear" w:fill="FFFFFF"/>
          <w:lang w:val="en-US" w:eastAsia="zh-CN" w:bidi="ar"/>
        </w:rPr>
        <w:t>4%）的扣除，用扣除后的价格参加评审。适用招标投标法的政府采购工程建设项目，采用综合评估法但未采用低价优先法计算价格分的，评标时应当在采用原报价进行评分的基础上增加其价格得分的2%</w:t>
      </w:r>
      <w:r>
        <w:rPr>
          <w:rFonts w:hint="eastAsia" w:ascii="微软雅黑" w:hAnsi="微软雅黑" w:eastAsia="微软雅黑" w:cs="微软雅黑"/>
          <w:b/>
          <w:bCs/>
          <w:kern w:val="0"/>
          <w:sz w:val="24"/>
          <w:szCs w:val="24"/>
          <w:shd w:val="clear" w:fill="FFFFFF"/>
          <w:lang w:val="en-US" w:eastAsia="zh-CN" w:bidi="ar"/>
        </w:rPr>
        <w:t>～</w:t>
      </w:r>
      <w:r>
        <w:rPr>
          <w:rFonts w:hint="eastAsia" w:ascii="宋体" w:hAnsi="宋体" w:eastAsia="宋体" w:cs="宋体"/>
          <w:b/>
          <w:bCs/>
          <w:kern w:val="0"/>
          <w:sz w:val="24"/>
          <w:szCs w:val="24"/>
          <w:shd w:val="clear" w:fill="FFFFFF"/>
          <w:lang w:val="en-US" w:eastAsia="zh-CN" w:bidi="ar"/>
        </w:rPr>
        <w:t>4%作为其价格分。</w:t>
      </w:r>
    </w:p>
    <w:p>
      <w:pPr>
        <w:keepNext w:val="0"/>
        <w:keepLines w:val="0"/>
        <w:pageBreakBefore w:val="0"/>
        <w:widowControl/>
        <w:kinsoku/>
        <w:wordWrap w:val="0"/>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lang w:bidi="ar"/>
        </w:rPr>
      </w:pPr>
    </w:p>
    <w:p>
      <w:pPr>
        <w:widowControl/>
        <w:shd w:val="clear" w:color="auto" w:fill="FFFFFF"/>
        <w:spacing w:line="360" w:lineRule="auto"/>
        <w:rPr>
          <w:rFonts w:hint="eastAsia" w:ascii="宋体" w:hAnsi="宋体" w:eastAsia="宋体" w:cs="宋体"/>
          <w:b/>
          <w:bCs/>
          <w:kern w:val="0"/>
          <w:sz w:val="24"/>
        </w:rPr>
      </w:pPr>
      <w:r>
        <w:rPr>
          <w:rFonts w:hint="eastAsia" w:ascii="宋体" w:hAnsi="宋体" w:eastAsia="宋体" w:cs="宋体"/>
          <w:b/>
          <w:bCs/>
          <w:kern w:val="0"/>
          <w:sz w:val="24"/>
        </w:rPr>
        <w:t>八、凡对本次采购提出询问，请按以下方式联系</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rPr>
      </w:pPr>
      <w:r>
        <w:rPr>
          <w:rFonts w:hint="eastAsia" w:ascii="宋体" w:hAnsi="宋体" w:eastAsia="宋体" w:cs="宋体"/>
          <w:kern w:val="0"/>
          <w:sz w:val="24"/>
        </w:rPr>
        <w:t>1.采购人信息</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rPr>
      </w:pPr>
      <w:r>
        <w:rPr>
          <w:rFonts w:hint="eastAsia" w:ascii="宋体" w:hAnsi="宋体" w:eastAsia="宋体" w:cs="宋体"/>
          <w:kern w:val="0"/>
          <w:sz w:val="24"/>
        </w:rPr>
        <w:t>名 称：中共伊犁哈萨克自治州委员会办公厅</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rPr>
      </w:pPr>
      <w:r>
        <w:rPr>
          <w:rFonts w:hint="eastAsia" w:ascii="宋体" w:hAnsi="宋体" w:eastAsia="宋体" w:cs="宋体"/>
          <w:kern w:val="0"/>
          <w:sz w:val="24"/>
        </w:rPr>
        <w:t>地 址：</w:t>
      </w:r>
      <w:r>
        <w:rPr>
          <w:rFonts w:ascii="宋体" w:hAnsi="宋体" w:eastAsia="宋体" w:cs="宋体"/>
          <w:kern w:val="0"/>
          <w:sz w:val="24"/>
        </w:rPr>
        <w:t xml:space="preserve"> </w:t>
      </w:r>
      <w:r>
        <w:rPr>
          <w:rFonts w:hint="eastAsia" w:ascii="宋体" w:hAnsi="宋体" w:eastAsia="宋体" w:cs="宋体"/>
          <w:kern w:val="0"/>
          <w:sz w:val="24"/>
        </w:rPr>
        <w:t>伊宁市解放西路1号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rPr>
      </w:pPr>
      <w:r>
        <w:rPr>
          <w:rFonts w:hint="eastAsia" w:ascii="宋体" w:hAnsi="宋体" w:eastAsia="宋体" w:cs="宋体"/>
          <w:kern w:val="0"/>
          <w:sz w:val="24"/>
        </w:rPr>
        <w:t>联系人：</w:t>
      </w:r>
      <w:r>
        <w:rPr>
          <w:rFonts w:hint="eastAsia" w:ascii="宋体" w:hAnsi="宋体" w:eastAsia="宋体" w:cs="宋体"/>
          <w:kern w:val="0"/>
          <w:sz w:val="24"/>
          <w:lang w:val="en-US" w:eastAsia="zh-CN"/>
        </w:rPr>
        <w:t>魏燕</w:t>
      </w:r>
      <w:r>
        <w:rPr>
          <w:rFonts w:hint="eastAsia" w:ascii="宋体" w:hAnsi="宋体" w:eastAsia="宋体" w:cs="宋体"/>
          <w:kern w:val="0"/>
          <w:sz w:val="24"/>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kern w:val="0"/>
          <w:sz w:val="24"/>
          <w:lang w:val="en-US" w:eastAsia="zh-CN"/>
        </w:rPr>
      </w:pPr>
      <w:r>
        <w:rPr>
          <w:rFonts w:hint="eastAsia" w:ascii="宋体" w:hAnsi="宋体" w:eastAsia="宋体" w:cs="宋体"/>
          <w:kern w:val="0"/>
          <w:sz w:val="24"/>
        </w:rPr>
        <w:t>联系方式：</w:t>
      </w:r>
      <w:r>
        <w:rPr>
          <w:rFonts w:hint="eastAsia" w:ascii="宋体" w:hAnsi="宋体" w:eastAsia="宋体" w:cs="宋体"/>
          <w:kern w:val="0"/>
          <w:sz w:val="24"/>
          <w:lang w:val="en-US" w:eastAsia="zh-CN"/>
        </w:rPr>
        <w:t>13999576622</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rPr>
      </w:pPr>
      <w:r>
        <w:rPr>
          <w:rFonts w:hint="eastAsia" w:ascii="宋体" w:hAnsi="宋体" w:eastAsia="宋体" w:cs="宋体"/>
          <w:kern w:val="0"/>
          <w:sz w:val="24"/>
        </w:rPr>
        <w:t>2.采购代理机构信息</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rPr>
      </w:pPr>
      <w:r>
        <w:rPr>
          <w:rFonts w:hint="eastAsia" w:ascii="宋体" w:hAnsi="宋体" w:eastAsia="宋体" w:cs="宋体"/>
          <w:kern w:val="0"/>
          <w:sz w:val="24"/>
        </w:rPr>
        <w:t>名 称：新疆启隆辉泓工程项目管理有限公司</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rPr>
      </w:pPr>
      <w:r>
        <w:rPr>
          <w:rFonts w:hint="eastAsia" w:ascii="宋体" w:hAnsi="宋体" w:eastAsia="宋体" w:cs="宋体"/>
          <w:kern w:val="0"/>
          <w:sz w:val="24"/>
        </w:rPr>
        <w:t>地 址：新疆伊犁州伊宁市广东路与健康路交汇处中原国际A座9楼</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rPr>
      </w:pPr>
      <w:r>
        <w:rPr>
          <w:rFonts w:hint="eastAsia" w:ascii="宋体" w:hAnsi="宋体" w:eastAsia="宋体" w:cs="宋体"/>
          <w:kern w:val="0"/>
          <w:sz w:val="24"/>
        </w:rPr>
        <w:t>联系人：陈静</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rPr>
      </w:pPr>
      <w:r>
        <w:rPr>
          <w:rFonts w:hint="eastAsia" w:ascii="宋体" w:hAnsi="宋体" w:eastAsia="宋体" w:cs="宋体"/>
          <w:kern w:val="0"/>
          <w:sz w:val="24"/>
        </w:rPr>
        <w:t>联系方式：13199810242</w:t>
      </w:r>
    </w:p>
    <w:p>
      <w:pPr>
        <w:pStyle w:val="218"/>
        <w:snapToGrid w:val="0"/>
        <w:spacing w:line="360" w:lineRule="auto"/>
        <w:ind w:right="640" w:firstLine="4498" w:firstLineChars="1600"/>
        <w:rPr>
          <w:rFonts w:ascii="宋体" w:hAnsi="宋体"/>
          <w:b/>
          <w:color w:val="auto"/>
          <w:sz w:val="28"/>
        </w:rPr>
      </w:pPr>
    </w:p>
    <w:p>
      <w:pPr>
        <w:pStyle w:val="218"/>
        <w:snapToGrid w:val="0"/>
        <w:spacing w:line="360" w:lineRule="auto"/>
        <w:ind w:right="640" w:firstLine="4498" w:firstLineChars="1600"/>
        <w:rPr>
          <w:rFonts w:ascii="宋体" w:hAnsi="宋体"/>
          <w:b/>
          <w:color w:val="auto"/>
          <w:sz w:val="28"/>
        </w:rPr>
      </w:pPr>
    </w:p>
    <w:p>
      <w:pPr>
        <w:pStyle w:val="218"/>
        <w:snapToGrid w:val="0"/>
        <w:spacing w:line="360" w:lineRule="auto"/>
        <w:ind w:right="640" w:firstLine="4498" w:firstLineChars="1600"/>
        <w:rPr>
          <w:rFonts w:ascii="宋体" w:hAnsi="宋体"/>
          <w:b/>
          <w:color w:val="auto"/>
          <w:sz w:val="28"/>
        </w:rPr>
      </w:pPr>
    </w:p>
    <w:p>
      <w:pPr>
        <w:pStyle w:val="218"/>
        <w:snapToGrid w:val="0"/>
        <w:spacing w:line="360" w:lineRule="auto"/>
        <w:ind w:right="640" w:firstLine="4498" w:firstLineChars="1600"/>
        <w:rPr>
          <w:rFonts w:ascii="宋体" w:hAnsi="宋体"/>
          <w:b/>
          <w:color w:val="auto"/>
          <w:sz w:val="28"/>
        </w:rPr>
      </w:pPr>
    </w:p>
    <w:p>
      <w:pPr>
        <w:pStyle w:val="4"/>
        <w:keepNext w:val="0"/>
        <w:keepLines w:val="0"/>
        <w:jc w:val="both"/>
        <w:rPr>
          <w:rFonts w:hint="eastAsia" w:ascii="宋体" w:hAnsi="宋体"/>
        </w:rPr>
      </w:pPr>
      <w:bookmarkStart w:id="4" w:name="_Toc65844012"/>
      <w:bookmarkStart w:id="5" w:name="_Toc5345_WPSOffice_Level1"/>
    </w:p>
    <w:p>
      <w:pPr>
        <w:rPr>
          <w:rFonts w:hint="eastAsia" w:ascii="宋体" w:hAnsi="宋体"/>
        </w:rPr>
      </w:pPr>
    </w:p>
    <w:p>
      <w:pPr>
        <w:pStyle w:val="44"/>
        <w:rPr>
          <w:rFonts w:hint="eastAsia" w:ascii="宋体" w:hAnsi="宋体"/>
        </w:rPr>
      </w:pPr>
    </w:p>
    <w:p>
      <w:pPr>
        <w:pStyle w:val="44"/>
        <w:rPr>
          <w:rFonts w:hint="eastAsia" w:ascii="宋体" w:hAnsi="宋体"/>
        </w:rPr>
      </w:pPr>
    </w:p>
    <w:p>
      <w:pPr>
        <w:pStyle w:val="44"/>
        <w:rPr>
          <w:rFonts w:hint="eastAsia" w:ascii="宋体" w:hAnsi="宋体"/>
        </w:rPr>
      </w:pPr>
    </w:p>
    <w:p>
      <w:pPr>
        <w:pStyle w:val="44"/>
        <w:rPr>
          <w:rFonts w:hint="eastAsia" w:ascii="宋体" w:hAnsi="宋体"/>
        </w:rPr>
      </w:pPr>
    </w:p>
    <w:p>
      <w:pPr>
        <w:pStyle w:val="44"/>
        <w:rPr>
          <w:rFonts w:hint="eastAsia" w:ascii="宋体" w:hAnsi="宋体"/>
        </w:rPr>
      </w:pPr>
    </w:p>
    <w:p>
      <w:pPr>
        <w:pStyle w:val="44"/>
        <w:rPr>
          <w:rFonts w:hint="eastAsia" w:ascii="宋体" w:hAnsi="宋体"/>
        </w:rPr>
      </w:pPr>
    </w:p>
    <w:p>
      <w:pPr>
        <w:pStyle w:val="44"/>
        <w:rPr>
          <w:rFonts w:hint="eastAsia" w:ascii="宋体" w:hAnsi="宋体"/>
        </w:rPr>
      </w:pPr>
    </w:p>
    <w:p>
      <w:pPr>
        <w:pStyle w:val="44"/>
        <w:rPr>
          <w:rFonts w:hint="eastAsia" w:ascii="宋体" w:hAnsi="宋体"/>
        </w:rPr>
      </w:pPr>
    </w:p>
    <w:p>
      <w:pPr>
        <w:pStyle w:val="4"/>
        <w:keepNext w:val="0"/>
        <w:keepLines w:val="0"/>
        <w:jc w:val="center"/>
        <w:rPr>
          <w:rFonts w:hint="eastAsia" w:ascii="宋体" w:hAnsi="宋体"/>
        </w:rPr>
      </w:pPr>
    </w:p>
    <w:p>
      <w:pPr>
        <w:pStyle w:val="4"/>
        <w:keepNext w:val="0"/>
        <w:keepLines w:val="0"/>
        <w:jc w:val="center"/>
        <w:rPr>
          <w:rFonts w:hint="eastAsia" w:ascii="宋体" w:hAnsi="宋体"/>
        </w:rPr>
      </w:pPr>
    </w:p>
    <w:p>
      <w:pPr>
        <w:pStyle w:val="4"/>
        <w:keepNext w:val="0"/>
        <w:keepLines w:val="0"/>
        <w:jc w:val="both"/>
        <w:rPr>
          <w:rFonts w:hint="eastAsia" w:ascii="宋体" w:hAnsi="宋体"/>
        </w:rPr>
      </w:pPr>
    </w:p>
    <w:p>
      <w:pPr>
        <w:pStyle w:val="4"/>
        <w:keepNext w:val="0"/>
        <w:keepLines w:val="0"/>
        <w:jc w:val="center"/>
        <w:rPr>
          <w:rFonts w:ascii="宋体" w:hAnsi="宋体"/>
          <w:sz w:val="24"/>
        </w:rPr>
      </w:pPr>
      <w:bookmarkStart w:id="6" w:name="_Toc5766"/>
      <w:r>
        <w:rPr>
          <w:rFonts w:hint="eastAsia" w:ascii="宋体" w:hAnsi="宋体"/>
        </w:rPr>
        <w:t xml:space="preserve">第二章  </w:t>
      </w:r>
      <w:r>
        <w:rPr>
          <w:rFonts w:hint="eastAsia" w:ascii="宋体" w:hAnsi="宋体"/>
          <w:lang w:eastAsia="zh-CN"/>
        </w:rPr>
        <w:t>投标人</w:t>
      </w:r>
      <w:r>
        <w:rPr>
          <w:rFonts w:hint="eastAsia" w:ascii="宋体" w:hAnsi="宋体"/>
        </w:rPr>
        <w:t>须知</w:t>
      </w:r>
      <w:r>
        <w:rPr>
          <w:rFonts w:hint="eastAsia" w:ascii="宋体" w:hAnsi="宋体"/>
          <w:szCs w:val="22"/>
        </w:rPr>
        <w:t>前附表</w:t>
      </w:r>
      <w:bookmarkEnd w:id="4"/>
      <w:bookmarkEnd w:id="5"/>
      <w:bookmarkEnd w:id="6"/>
    </w:p>
    <w:tbl>
      <w:tblPr>
        <w:tblStyle w:val="59"/>
        <w:tblW w:w="99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88"/>
        <w:gridCol w:w="1393"/>
        <w:gridCol w:w="964"/>
        <w:gridCol w:w="327"/>
        <w:gridCol w:w="2226"/>
        <w:gridCol w:w="189"/>
        <w:gridCol w:w="1729"/>
        <w:gridCol w:w="25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bookmarkStart w:id="7" w:name="_Toc65844013"/>
            <w:r>
              <w:rPr>
                <w:rFonts w:hint="eastAsia" w:ascii="宋体" w:hAnsi="宋体" w:eastAsia="宋体" w:cs="宋体"/>
                <w:b/>
                <w:kern w:val="0"/>
                <w:sz w:val="24"/>
                <w:lang w:bidi="ar"/>
              </w:rPr>
              <w:t>序号</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条款名称</w:t>
            </w:r>
          </w:p>
        </w:tc>
        <w:tc>
          <w:tcPr>
            <w:tcW w:w="7977" w:type="dxa"/>
            <w:gridSpan w:val="6"/>
            <w:tcBorders>
              <w:top w:val="single" w:color="auto" w:sz="6" w:space="0"/>
              <w:left w:val="nil"/>
              <w:bottom w:val="single" w:color="auto" w:sz="4"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4" w:hRule="atLeast"/>
          <w:jc w:val="center"/>
        </w:trPr>
        <w:tc>
          <w:tcPr>
            <w:tcW w:w="588" w:type="dxa"/>
            <w:vMerge w:val="restart"/>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1</w:t>
            </w:r>
          </w:p>
        </w:tc>
        <w:tc>
          <w:tcPr>
            <w:tcW w:w="1393" w:type="dxa"/>
            <w:vMerge w:val="restart"/>
            <w:tcBorders>
              <w:top w:val="nil"/>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项目名称</w:t>
            </w:r>
          </w:p>
        </w:tc>
        <w:tc>
          <w:tcPr>
            <w:tcW w:w="12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line="276" w:lineRule="auto"/>
              <w:ind w:left="0" w:right="0"/>
              <w:jc w:val="center"/>
              <w:rPr>
                <w:rFonts w:hint="default" w:ascii="宋体" w:hAnsi="宋体" w:eastAsia="宋体" w:cs="仿宋"/>
                <w:b/>
                <w:sz w:val="24"/>
              </w:rPr>
            </w:pPr>
            <w:r>
              <w:rPr>
                <w:rFonts w:hint="eastAsia" w:ascii="宋体" w:hAnsi="宋体" w:eastAsia="宋体" w:cs="仿宋"/>
                <w:b/>
                <w:sz w:val="24"/>
                <w:lang w:bidi="ar"/>
              </w:rPr>
              <w:t>名称</w:t>
            </w:r>
          </w:p>
        </w:tc>
        <w:tc>
          <w:tcPr>
            <w:tcW w:w="6686" w:type="dxa"/>
            <w:gridSpan w:val="4"/>
            <w:tcBorders>
              <w:top w:val="single" w:color="auto" w:sz="4" w:space="0"/>
              <w:left w:val="nil"/>
              <w:bottom w:val="single" w:color="auto" w:sz="4" w:space="0"/>
              <w:right w:val="single" w:color="auto" w:sz="6" w:space="0"/>
            </w:tcBorders>
            <w:shd w:val="clear" w:color="auto" w:fill="auto"/>
            <w:vAlign w:val="center"/>
          </w:tcPr>
          <w:p>
            <w:pPr>
              <w:keepNext w:val="0"/>
              <w:keepLines w:val="0"/>
              <w:suppressLineNumbers w:val="0"/>
              <w:autoSpaceDE w:val="0"/>
              <w:autoSpaceDN w:val="0"/>
              <w:adjustRightInd w:val="0"/>
              <w:spacing w:before="0" w:beforeAutospacing="0" w:after="0" w:afterAutospacing="0" w:line="276" w:lineRule="auto"/>
              <w:ind w:left="0" w:right="0"/>
              <w:jc w:val="left"/>
              <w:rPr>
                <w:rFonts w:hint="eastAsia" w:ascii="宋体" w:hAnsi="宋体" w:eastAsia="宋体" w:cs="仿宋"/>
                <w:b/>
                <w:sz w:val="24"/>
                <w:lang w:eastAsia="zh-CN"/>
              </w:rPr>
            </w:pPr>
            <w:r>
              <w:rPr>
                <w:rFonts w:hint="eastAsia" w:ascii="宋体" w:hAnsi="宋体" w:eastAsia="宋体"/>
                <w:sz w:val="24"/>
                <w:lang w:eastAsia="zh-CN"/>
              </w:rPr>
              <w:t>伊犁州党委机关电力设施增容改造项目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588" w:type="dxa"/>
            <w:vMerge w:val="continue"/>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rPr>
                <w:rFonts w:hint="default"/>
                <w:sz w:val="20"/>
                <w:szCs w:val="20"/>
              </w:rPr>
            </w:pPr>
          </w:p>
        </w:tc>
        <w:tc>
          <w:tcPr>
            <w:tcW w:w="1393" w:type="dxa"/>
            <w:vMerge w:val="continue"/>
            <w:tcBorders>
              <w:top w:val="nil"/>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rPr>
                <w:rFonts w:hint="default"/>
                <w:sz w:val="20"/>
                <w:szCs w:val="20"/>
              </w:rPr>
            </w:pPr>
          </w:p>
        </w:tc>
        <w:tc>
          <w:tcPr>
            <w:tcW w:w="1291" w:type="dxa"/>
            <w:gridSpan w:val="2"/>
            <w:tcBorders>
              <w:top w:val="single" w:color="auto" w:sz="4" w:space="0"/>
              <w:left w:val="nil"/>
              <w:bottom w:val="single" w:color="auto" w:sz="6"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line="276" w:lineRule="auto"/>
              <w:ind w:left="0" w:right="0"/>
              <w:jc w:val="center"/>
              <w:rPr>
                <w:rFonts w:hint="default" w:ascii="宋体" w:hAnsi="宋体" w:eastAsia="宋体" w:cs="仿宋"/>
                <w:b/>
                <w:sz w:val="24"/>
              </w:rPr>
            </w:pPr>
            <w:r>
              <w:rPr>
                <w:rFonts w:hint="eastAsia" w:ascii="宋体" w:hAnsi="宋体" w:eastAsia="宋体" w:cs="仿宋"/>
                <w:b/>
                <w:sz w:val="24"/>
                <w:lang w:bidi="ar"/>
              </w:rPr>
              <w:t>编号</w:t>
            </w:r>
          </w:p>
        </w:tc>
        <w:tc>
          <w:tcPr>
            <w:tcW w:w="6686" w:type="dxa"/>
            <w:gridSpan w:val="4"/>
            <w:tcBorders>
              <w:top w:val="single" w:color="auto" w:sz="4"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pacing w:before="0" w:beforeAutospacing="0" w:after="0" w:afterAutospacing="0" w:line="276" w:lineRule="auto"/>
              <w:ind w:left="0" w:right="0"/>
              <w:jc w:val="left"/>
              <w:rPr>
                <w:rFonts w:hint="default" w:ascii="宋体" w:hAnsi="宋体" w:eastAsia="宋体" w:cs="仿宋"/>
                <w:b/>
                <w:sz w:val="24"/>
                <w:lang w:val="en-US" w:eastAsia="zh-CN"/>
              </w:rPr>
            </w:pPr>
            <w:r>
              <w:rPr>
                <w:rFonts w:hint="eastAsia" w:ascii="宋体" w:hAnsi="宋体" w:eastAsia="宋体" w:cs="仿宋"/>
                <w:b/>
                <w:color w:val="000000"/>
                <w:sz w:val="24"/>
                <w:lang w:bidi="ar"/>
              </w:rPr>
              <w:t>QLHH-CG-202</w:t>
            </w:r>
            <w:r>
              <w:rPr>
                <w:rFonts w:hint="eastAsia" w:ascii="宋体" w:hAnsi="宋体" w:eastAsia="宋体" w:cs="仿宋"/>
                <w:b/>
                <w:color w:val="000000"/>
                <w:sz w:val="24"/>
                <w:lang w:val="en-US" w:eastAsia="zh-CN" w:bidi="ar"/>
              </w:rPr>
              <w:t>2</w:t>
            </w:r>
            <w:r>
              <w:rPr>
                <w:rFonts w:hint="eastAsia" w:ascii="宋体" w:hAnsi="宋体" w:eastAsia="宋体" w:cs="仿宋"/>
                <w:b/>
                <w:color w:val="000000"/>
                <w:sz w:val="24"/>
                <w:lang w:bidi="ar"/>
              </w:rPr>
              <w:t>-</w:t>
            </w:r>
            <w:r>
              <w:rPr>
                <w:rFonts w:hint="eastAsia" w:ascii="宋体" w:hAnsi="宋体" w:eastAsia="宋体" w:cs="仿宋"/>
                <w:b/>
                <w:color w:val="000000"/>
                <w:sz w:val="24"/>
                <w:lang w:val="en-US" w:eastAsia="zh-CN" w:bidi="ar"/>
              </w:rPr>
              <w:t>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588" w:type="dxa"/>
            <w:vMerge w:val="restart"/>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2</w:t>
            </w:r>
          </w:p>
        </w:tc>
        <w:tc>
          <w:tcPr>
            <w:tcW w:w="1393" w:type="dxa"/>
            <w:vMerge w:val="restart"/>
            <w:tcBorders>
              <w:top w:val="nil"/>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采购人</w:t>
            </w:r>
          </w:p>
        </w:tc>
        <w:tc>
          <w:tcPr>
            <w:tcW w:w="1291" w:type="dxa"/>
            <w:gridSpan w:val="2"/>
            <w:tcBorders>
              <w:top w:val="single" w:color="auto" w:sz="6"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b/>
                <w:sz w:val="24"/>
              </w:rPr>
            </w:pPr>
            <w:r>
              <w:rPr>
                <w:rFonts w:hint="eastAsia" w:ascii="宋体" w:hAnsi="宋体" w:eastAsia="宋体" w:cs="宋体"/>
                <w:b/>
                <w:sz w:val="24"/>
                <w:lang w:bidi="ar"/>
              </w:rPr>
              <w:t>名称</w:t>
            </w:r>
          </w:p>
        </w:tc>
        <w:tc>
          <w:tcPr>
            <w:tcW w:w="6686" w:type="dxa"/>
            <w:gridSpan w:val="4"/>
            <w:tcBorders>
              <w:top w:val="single" w:color="auto" w:sz="6" w:space="0"/>
              <w:left w:val="nil"/>
              <w:bottom w:val="single" w:color="auto" w:sz="4"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4"/>
              </w:rPr>
            </w:pPr>
            <w:r>
              <w:rPr>
                <w:rFonts w:hint="eastAsia" w:ascii="宋体" w:hAnsi="宋体" w:eastAsia="宋体" w:cs="宋体"/>
                <w:sz w:val="24"/>
              </w:rPr>
              <w:t>中共伊犁哈萨克自治州委员会办公厅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588" w:type="dxa"/>
            <w:vMerge w:val="continue"/>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rPr>
                <w:rFonts w:hint="default"/>
                <w:sz w:val="20"/>
                <w:szCs w:val="20"/>
              </w:rPr>
            </w:pPr>
          </w:p>
        </w:tc>
        <w:tc>
          <w:tcPr>
            <w:tcW w:w="1393" w:type="dxa"/>
            <w:vMerge w:val="continue"/>
            <w:tcBorders>
              <w:top w:val="nil"/>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rPr>
                <w:rFonts w:hint="default"/>
                <w:sz w:val="20"/>
                <w:szCs w:val="20"/>
              </w:rPr>
            </w:pPr>
          </w:p>
        </w:tc>
        <w:tc>
          <w:tcPr>
            <w:tcW w:w="12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b/>
                <w:sz w:val="24"/>
              </w:rPr>
            </w:pPr>
            <w:r>
              <w:rPr>
                <w:rFonts w:hint="eastAsia" w:ascii="宋体" w:hAnsi="宋体" w:eastAsia="宋体" w:cs="宋体"/>
                <w:b/>
                <w:sz w:val="24"/>
                <w:lang w:bidi="ar"/>
              </w:rPr>
              <w:t>联系人</w:t>
            </w:r>
          </w:p>
        </w:tc>
        <w:tc>
          <w:tcPr>
            <w:tcW w:w="222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魏燕</w:t>
            </w:r>
          </w:p>
        </w:tc>
        <w:tc>
          <w:tcPr>
            <w:tcW w:w="191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b/>
                <w:sz w:val="24"/>
              </w:rPr>
            </w:pPr>
            <w:r>
              <w:rPr>
                <w:rFonts w:hint="eastAsia" w:ascii="宋体" w:hAnsi="宋体" w:eastAsia="宋体" w:cs="宋体"/>
                <w:b/>
                <w:sz w:val="24"/>
                <w:lang w:bidi="ar"/>
              </w:rPr>
              <w:t>联系电话</w:t>
            </w:r>
          </w:p>
        </w:tc>
        <w:tc>
          <w:tcPr>
            <w:tcW w:w="2542" w:type="dxa"/>
            <w:tcBorders>
              <w:top w:val="single" w:color="auto" w:sz="4" w:space="0"/>
              <w:left w:val="nil"/>
              <w:bottom w:val="single" w:color="auto" w:sz="4"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b/>
                <w:sz w:val="24"/>
                <w:lang w:val="en-US" w:eastAsia="zh-CN"/>
              </w:rPr>
            </w:pPr>
            <w:r>
              <w:rPr>
                <w:rFonts w:hint="eastAsia" w:ascii="宋体" w:hAnsi="宋体" w:eastAsia="宋体" w:cs="宋体"/>
                <w:b/>
                <w:sz w:val="24"/>
                <w:lang w:val="en-US" w:eastAsia="zh-CN"/>
              </w:rPr>
              <w:t>13999576622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588" w:type="dxa"/>
            <w:vMerge w:val="continue"/>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rPr>
                <w:rFonts w:hint="default"/>
                <w:sz w:val="20"/>
                <w:szCs w:val="20"/>
              </w:rPr>
            </w:pPr>
          </w:p>
        </w:tc>
        <w:tc>
          <w:tcPr>
            <w:tcW w:w="1393" w:type="dxa"/>
            <w:vMerge w:val="continue"/>
            <w:tcBorders>
              <w:top w:val="nil"/>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rPr>
                <w:rFonts w:hint="default"/>
                <w:sz w:val="20"/>
                <w:szCs w:val="20"/>
              </w:rPr>
            </w:pPr>
          </w:p>
        </w:tc>
        <w:tc>
          <w:tcPr>
            <w:tcW w:w="1291" w:type="dxa"/>
            <w:gridSpan w:val="2"/>
            <w:tcBorders>
              <w:top w:val="single" w:color="auto" w:sz="4" w:space="0"/>
              <w:left w:val="nil"/>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b/>
                <w:sz w:val="24"/>
              </w:rPr>
            </w:pPr>
            <w:r>
              <w:rPr>
                <w:rFonts w:hint="eastAsia" w:ascii="宋体" w:hAnsi="宋体" w:eastAsia="宋体" w:cs="宋体"/>
                <w:b/>
                <w:sz w:val="24"/>
                <w:lang w:bidi="ar"/>
              </w:rPr>
              <w:t>地址</w:t>
            </w:r>
          </w:p>
        </w:tc>
        <w:tc>
          <w:tcPr>
            <w:tcW w:w="6686" w:type="dxa"/>
            <w:gridSpan w:val="4"/>
            <w:tcBorders>
              <w:top w:val="single" w:color="auto" w:sz="4" w:space="0"/>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4"/>
              </w:rPr>
            </w:pPr>
            <w:r>
              <w:rPr>
                <w:rFonts w:hint="eastAsia" w:ascii="宋体" w:hAnsi="宋体" w:eastAsia="宋体" w:cs="宋体"/>
                <w:kern w:val="0"/>
                <w:sz w:val="24"/>
              </w:rPr>
              <w:t>伊宁市解放西路1号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588" w:type="dxa"/>
            <w:vMerge w:val="restart"/>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3</w:t>
            </w:r>
          </w:p>
        </w:tc>
        <w:tc>
          <w:tcPr>
            <w:tcW w:w="1393" w:type="dxa"/>
            <w:vMerge w:val="restart"/>
            <w:tcBorders>
              <w:top w:val="nil"/>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采购代理机构</w:t>
            </w:r>
          </w:p>
        </w:tc>
        <w:tc>
          <w:tcPr>
            <w:tcW w:w="1291" w:type="dxa"/>
            <w:gridSpan w:val="2"/>
            <w:tcBorders>
              <w:top w:val="single" w:color="auto" w:sz="6"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b/>
                <w:sz w:val="24"/>
              </w:rPr>
            </w:pPr>
            <w:r>
              <w:rPr>
                <w:rFonts w:hint="eastAsia" w:ascii="宋体" w:hAnsi="宋体" w:eastAsia="宋体" w:cs="宋体"/>
                <w:b/>
                <w:sz w:val="24"/>
                <w:lang w:bidi="ar"/>
              </w:rPr>
              <w:t>名称</w:t>
            </w:r>
          </w:p>
        </w:tc>
        <w:tc>
          <w:tcPr>
            <w:tcW w:w="6686" w:type="dxa"/>
            <w:gridSpan w:val="4"/>
            <w:tcBorders>
              <w:top w:val="single" w:color="auto" w:sz="6" w:space="0"/>
              <w:left w:val="nil"/>
              <w:bottom w:val="single" w:color="auto" w:sz="4"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4"/>
              </w:rPr>
            </w:pPr>
            <w:r>
              <w:rPr>
                <w:rFonts w:hint="eastAsia" w:ascii="宋体" w:hAnsi="宋体" w:eastAsia="宋体" w:cs="宋体"/>
                <w:b/>
                <w:sz w:val="24"/>
                <w:lang w:bidi="ar"/>
              </w:rPr>
              <w:t>新疆启隆辉泓工程项目管理有限公司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588" w:type="dxa"/>
            <w:vMerge w:val="continue"/>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rPr>
                <w:rFonts w:hint="default"/>
                <w:sz w:val="20"/>
                <w:szCs w:val="20"/>
              </w:rPr>
            </w:pPr>
          </w:p>
        </w:tc>
        <w:tc>
          <w:tcPr>
            <w:tcW w:w="1393" w:type="dxa"/>
            <w:vMerge w:val="continue"/>
            <w:tcBorders>
              <w:top w:val="nil"/>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rPr>
                <w:rFonts w:hint="default"/>
                <w:sz w:val="20"/>
                <w:szCs w:val="20"/>
              </w:rPr>
            </w:pPr>
          </w:p>
        </w:tc>
        <w:tc>
          <w:tcPr>
            <w:tcW w:w="12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b/>
                <w:sz w:val="24"/>
              </w:rPr>
            </w:pPr>
            <w:r>
              <w:rPr>
                <w:rFonts w:hint="eastAsia" w:ascii="宋体" w:hAnsi="宋体" w:eastAsia="宋体" w:cs="宋体"/>
                <w:b/>
                <w:sz w:val="24"/>
                <w:lang w:bidi="ar"/>
              </w:rPr>
              <w:t>联系人</w:t>
            </w:r>
          </w:p>
        </w:tc>
        <w:tc>
          <w:tcPr>
            <w:tcW w:w="222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sz w:val="24"/>
              </w:rPr>
            </w:pPr>
            <w:r>
              <w:rPr>
                <w:rFonts w:hint="eastAsia" w:ascii="宋体" w:hAnsi="宋体" w:eastAsia="宋体" w:cs="宋体"/>
                <w:b/>
                <w:sz w:val="24"/>
                <w:lang w:bidi="ar"/>
              </w:rPr>
              <w:t>陈静</w:t>
            </w:r>
          </w:p>
        </w:tc>
        <w:tc>
          <w:tcPr>
            <w:tcW w:w="191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sz w:val="24"/>
              </w:rPr>
            </w:pPr>
            <w:r>
              <w:rPr>
                <w:rFonts w:hint="eastAsia" w:ascii="宋体" w:hAnsi="宋体" w:eastAsia="宋体" w:cs="宋体"/>
                <w:sz w:val="24"/>
                <w:lang w:bidi="ar"/>
              </w:rPr>
              <w:t>联系电话</w:t>
            </w:r>
          </w:p>
        </w:tc>
        <w:tc>
          <w:tcPr>
            <w:tcW w:w="2542" w:type="dxa"/>
            <w:tcBorders>
              <w:top w:val="single" w:color="auto" w:sz="4" w:space="0"/>
              <w:left w:val="nil"/>
              <w:bottom w:val="single" w:color="auto" w:sz="4"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sz w:val="24"/>
              </w:rPr>
            </w:pPr>
            <w:r>
              <w:rPr>
                <w:rFonts w:hint="eastAsia" w:ascii="宋体" w:hAnsi="宋体" w:eastAsia="宋体" w:cs="宋体"/>
                <w:b/>
                <w:sz w:val="24"/>
                <w:lang w:bidi="ar"/>
              </w:rPr>
              <w:t>13199810242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588" w:type="dxa"/>
            <w:vMerge w:val="continue"/>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rPr>
                <w:rFonts w:hint="default"/>
                <w:sz w:val="20"/>
                <w:szCs w:val="20"/>
              </w:rPr>
            </w:pPr>
          </w:p>
        </w:tc>
        <w:tc>
          <w:tcPr>
            <w:tcW w:w="1393" w:type="dxa"/>
            <w:vMerge w:val="continue"/>
            <w:tcBorders>
              <w:top w:val="nil"/>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rPr>
                <w:rFonts w:hint="default"/>
                <w:sz w:val="20"/>
                <w:szCs w:val="20"/>
              </w:rPr>
            </w:pPr>
          </w:p>
        </w:tc>
        <w:tc>
          <w:tcPr>
            <w:tcW w:w="1291" w:type="dxa"/>
            <w:gridSpan w:val="2"/>
            <w:tcBorders>
              <w:top w:val="single" w:color="auto" w:sz="4" w:space="0"/>
              <w:left w:val="nil"/>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b/>
                <w:sz w:val="24"/>
              </w:rPr>
            </w:pPr>
            <w:r>
              <w:rPr>
                <w:rFonts w:hint="eastAsia" w:ascii="宋体" w:hAnsi="宋体" w:eastAsia="宋体" w:cs="宋体"/>
                <w:b/>
                <w:sz w:val="24"/>
                <w:lang w:bidi="ar"/>
              </w:rPr>
              <w:t>地址</w:t>
            </w:r>
          </w:p>
        </w:tc>
        <w:tc>
          <w:tcPr>
            <w:tcW w:w="6686" w:type="dxa"/>
            <w:gridSpan w:val="4"/>
            <w:tcBorders>
              <w:top w:val="single" w:color="auto" w:sz="4" w:space="0"/>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4"/>
              </w:rPr>
            </w:pPr>
            <w:r>
              <w:rPr>
                <w:rFonts w:hint="eastAsia" w:ascii="宋体" w:hAnsi="宋体" w:eastAsia="宋体"/>
                <w:sz w:val="24"/>
                <w:lang w:bidi="ar"/>
              </w:rPr>
              <w:t>新疆伊犁州伊宁市广东路与健康路交汇处中原国际A座9楼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4</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采购范围</w:t>
            </w:r>
          </w:p>
        </w:tc>
        <w:tc>
          <w:tcPr>
            <w:tcW w:w="7977" w:type="dxa"/>
            <w:gridSpan w:val="6"/>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宋体"/>
                <w:b/>
                <w:sz w:val="24"/>
              </w:rPr>
            </w:pPr>
            <w:r>
              <w:rPr>
                <w:rFonts w:hint="eastAsia" w:ascii="宋体" w:hAnsi="宋体" w:eastAsia="宋体" w:cs="宋体"/>
                <w:b/>
                <w:sz w:val="24"/>
                <w:highlight w:val="none"/>
                <w:lang w:bidi="ar"/>
              </w:rPr>
              <w:t>施工图范围内的全部土建及安装工程、竞争性磋商文件、工程量清单及答疑包含的全部内容</w:t>
            </w:r>
            <w:r>
              <w:rPr>
                <w:rFonts w:hint="eastAsia" w:ascii="宋体" w:hAnsi="宋体" w:eastAsia="宋体"/>
                <w:b/>
                <w:sz w:val="24"/>
                <w:highlight w:val="none"/>
                <w:lang w:bidi="ar"/>
              </w:rPr>
              <w:t>（</w:t>
            </w:r>
            <w:r>
              <w:rPr>
                <w:rFonts w:hint="eastAsia" w:ascii="宋体" w:hAnsi="宋体" w:eastAsia="宋体" w:cs="宋体"/>
                <w:kern w:val="0"/>
                <w:sz w:val="24"/>
                <w:highlight w:val="none"/>
                <w:lang w:bidi="ar"/>
              </w:rPr>
              <w:t>详见工程量清单</w:t>
            </w:r>
            <w:r>
              <w:rPr>
                <w:rFonts w:hint="eastAsia" w:ascii="宋体" w:hAnsi="宋体" w:eastAsia="宋体" w:cs="宋体"/>
                <w:kern w:val="0"/>
                <w:sz w:val="24"/>
                <w:highlight w:val="none"/>
                <w:lang w:val="en-US" w:eastAsia="zh-CN" w:bidi="ar"/>
              </w:rPr>
              <w:t>及图纸</w:t>
            </w:r>
            <w:r>
              <w:rPr>
                <w:rFonts w:hint="eastAsia" w:ascii="宋体" w:hAnsi="宋体" w:eastAsia="宋体"/>
                <w:b/>
                <w:sz w:val="24"/>
                <w:highlight w:val="none"/>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88" w:type="dxa"/>
            <w:vMerge w:val="restart"/>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5</w:t>
            </w:r>
          </w:p>
        </w:tc>
        <w:tc>
          <w:tcPr>
            <w:tcW w:w="1393" w:type="dxa"/>
            <w:vMerge w:val="restart"/>
            <w:tcBorders>
              <w:top w:val="nil"/>
              <w:left w:val="nil"/>
              <w:bottom w:val="single" w:color="auto" w:sz="6" w:space="0"/>
              <w:right w:val="single" w:color="auto" w:sz="6" w:space="0"/>
            </w:tcBorders>
            <w:shd w:val="clear" w:color="auto" w:fill="auto"/>
            <w:vAlign w:val="center"/>
          </w:tcPr>
          <w:p>
            <w:pPr>
              <w:keepNext w:val="0"/>
              <w:keepLines w:val="0"/>
              <w:widowControl/>
              <w:suppressLineNumbers w:val="0"/>
              <w:adjustRightInd w:val="0"/>
              <w:snapToGrid w:val="0"/>
              <w:spacing w:before="0" w:beforeAutospacing="1" w:after="0" w:afterAutospacing="1"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highlight w:val="none"/>
                <w:lang w:bidi="ar"/>
              </w:rPr>
              <w:t>最高</w:t>
            </w:r>
            <w:r>
              <w:rPr>
                <w:rFonts w:hint="eastAsia" w:ascii="宋体" w:hAnsi="宋体" w:eastAsia="宋体" w:cs="宋体"/>
                <w:b/>
                <w:kern w:val="0"/>
                <w:sz w:val="24"/>
                <w:highlight w:val="none"/>
                <w:lang w:val="en-US" w:eastAsia="zh-CN" w:bidi="ar"/>
              </w:rPr>
              <w:t>投标</w:t>
            </w:r>
            <w:r>
              <w:rPr>
                <w:rFonts w:hint="eastAsia" w:ascii="宋体" w:hAnsi="宋体" w:eastAsia="宋体" w:cs="宋体"/>
                <w:b/>
                <w:kern w:val="0"/>
                <w:sz w:val="24"/>
                <w:highlight w:val="none"/>
                <w:lang w:bidi="ar"/>
              </w:rPr>
              <w:t>限价</w:t>
            </w:r>
          </w:p>
        </w:tc>
        <w:tc>
          <w:tcPr>
            <w:tcW w:w="3706" w:type="dxa"/>
            <w:gridSpan w:val="4"/>
            <w:tcBorders>
              <w:top w:val="single" w:color="auto" w:sz="6" w:space="0"/>
              <w:left w:val="nil"/>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1" w:after="0" w:afterAutospacing="1" w:line="276" w:lineRule="auto"/>
              <w:ind w:left="0" w:right="0"/>
              <w:rPr>
                <w:rFonts w:hint="default" w:ascii="宋体" w:hAnsi="宋体" w:eastAsia="宋体" w:cs="宋体"/>
                <w:kern w:val="0"/>
                <w:sz w:val="24"/>
              </w:rPr>
            </w:pPr>
            <w:r>
              <w:rPr>
                <w:rFonts w:hint="eastAsia" w:ascii="宋体" w:hAnsi="宋体" w:eastAsia="宋体" w:cs="宋体"/>
                <w:kern w:val="0"/>
                <w:sz w:val="24"/>
                <w:lang w:bidi="ar"/>
              </w:rPr>
              <w:t>小写（元）</w:t>
            </w:r>
            <w:r>
              <w:rPr>
                <w:rFonts w:hint="eastAsia" w:ascii="宋体" w:hAnsi="宋体" w:eastAsia="宋体" w:cs="宋体"/>
                <w:b/>
                <w:bCs/>
                <w:kern w:val="0"/>
                <w:sz w:val="24"/>
                <w:lang w:val="en-US" w:eastAsia="zh-CN" w:bidi="ar"/>
              </w:rPr>
              <w:t>1820000.00</w:t>
            </w:r>
            <w:r>
              <w:rPr>
                <w:rFonts w:hint="eastAsia" w:ascii="宋体" w:hAnsi="宋体" w:eastAsia="宋体" w:cs="宋体"/>
                <w:b/>
                <w:sz w:val="24"/>
                <w:highlight w:val="none"/>
                <w:lang w:bidi="ar"/>
              </w:rPr>
              <w:t>元</w:t>
            </w:r>
          </w:p>
        </w:tc>
        <w:tc>
          <w:tcPr>
            <w:tcW w:w="4271" w:type="dxa"/>
            <w:gridSpan w:val="2"/>
            <w:tcBorders>
              <w:top w:val="single" w:color="auto" w:sz="6" w:space="0"/>
              <w:left w:val="nil"/>
              <w:bottom w:val="single" w:color="auto" w:sz="4" w:space="0"/>
              <w:right w:val="single" w:color="auto" w:sz="6" w:space="0"/>
            </w:tcBorders>
            <w:shd w:val="clear" w:color="auto" w:fill="auto"/>
            <w:vAlign w:val="center"/>
          </w:tcPr>
          <w:p>
            <w:pPr>
              <w:keepNext w:val="0"/>
              <w:keepLines w:val="0"/>
              <w:suppressLineNumbers w:val="0"/>
              <w:adjustRightInd w:val="0"/>
              <w:snapToGrid w:val="0"/>
              <w:spacing w:before="0" w:beforeAutospacing="1" w:after="0" w:afterAutospacing="1" w:line="276" w:lineRule="auto"/>
              <w:ind w:left="0" w:right="0"/>
              <w:rPr>
                <w:rFonts w:hint="default" w:ascii="宋体" w:hAnsi="宋体" w:eastAsia="宋体" w:cs="宋体"/>
                <w:kern w:val="0"/>
                <w:sz w:val="24"/>
                <w:lang w:val="en-US" w:eastAsia="zh-CN"/>
              </w:rPr>
            </w:pPr>
            <w:r>
              <w:rPr>
                <w:rFonts w:hint="eastAsia" w:ascii="宋体" w:hAnsi="宋体" w:eastAsia="宋体" w:cs="宋体"/>
                <w:kern w:val="0"/>
                <w:sz w:val="24"/>
                <w:lang w:bidi="ar"/>
              </w:rPr>
              <w:t>大写：</w:t>
            </w:r>
            <w:r>
              <w:rPr>
                <w:rFonts w:hint="eastAsia" w:ascii="宋体" w:hAnsi="宋体" w:eastAsia="宋体" w:cs="宋体"/>
                <w:b/>
                <w:bCs/>
                <w:kern w:val="0"/>
                <w:sz w:val="24"/>
                <w:lang w:val="en-US" w:eastAsia="zh-CN" w:bidi="ar"/>
              </w:rPr>
              <w:t>壹佰捌拾贰万元整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588" w:type="dxa"/>
            <w:vMerge w:val="continue"/>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rPr>
                <w:rFonts w:hint="default"/>
                <w:sz w:val="20"/>
                <w:szCs w:val="20"/>
              </w:rPr>
            </w:pPr>
          </w:p>
        </w:tc>
        <w:tc>
          <w:tcPr>
            <w:tcW w:w="1393" w:type="dxa"/>
            <w:vMerge w:val="continue"/>
            <w:tcBorders>
              <w:top w:val="nil"/>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rPr>
                <w:rFonts w:hint="default"/>
                <w:sz w:val="20"/>
                <w:szCs w:val="20"/>
              </w:rPr>
            </w:pPr>
          </w:p>
        </w:tc>
        <w:tc>
          <w:tcPr>
            <w:tcW w:w="7977" w:type="dxa"/>
            <w:gridSpan w:val="6"/>
            <w:tcBorders>
              <w:top w:val="single" w:color="auto" w:sz="4" w:space="0"/>
              <w:left w:val="nil"/>
              <w:bottom w:val="single" w:color="auto" w:sz="6" w:space="0"/>
              <w:right w:val="single" w:color="auto" w:sz="6" w:space="0"/>
            </w:tcBorders>
            <w:shd w:val="clear" w:color="auto" w:fill="auto"/>
            <w:vAlign w:val="center"/>
          </w:tcPr>
          <w:p>
            <w:pPr>
              <w:keepNext w:val="0"/>
              <w:keepLines w:val="0"/>
              <w:suppressLineNumbers w:val="0"/>
              <w:adjustRightInd w:val="0"/>
              <w:snapToGrid w:val="0"/>
              <w:spacing w:before="0" w:beforeAutospacing="1" w:after="0" w:afterAutospacing="1" w:line="276" w:lineRule="auto"/>
              <w:ind w:left="0" w:right="0"/>
              <w:jc w:val="left"/>
              <w:rPr>
                <w:rFonts w:hint="default" w:ascii="宋体" w:hAnsi="宋体" w:eastAsia="宋体" w:cs="宋体"/>
                <w:sz w:val="24"/>
              </w:rPr>
            </w:pPr>
            <w:r>
              <w:rPr>
                <w:rFonts w:hint="eastAsia" w:ascii="宋体" w:hAnsi="宋体" w:eastAsia="宋体" w:cs="宋体"/>
                <w:sz w:val="24"/>
                <w:lang w:bidi="ar"/>
              </w:rPr>
              <w:t>各</w:t>
            </w:r>
            <w:r>
              <w:rPr>
                <w:rFonts w:hint="eastAsia" w:ascii="宋体" w:hAnsi="宋体" w:eastAsia="宋体" w:cs="宋体"/>
                <w:sz w:val="24"/>
                <w:lang w:eastAsia="zh-CN" w:bidi="ar"/>
              </w:rPr>
              <w:t>投标人</w:t>
            </w:r>
            <w:r>
              <w:rPr>
                <w:rFonts w:hint="eastAsia" w:ascii="宋体" w:hAnsi="宋体" w:eastAsia="宋体" w:cs="宋体"/>
                <w:sz w:val="24"/>
                <w:lang w:bidi="ar"/>
              </w:rPr>
              <w:t>的投标总报价不得高于最高</w:t>
            </w:r>
            <w:r>
              <w:rPr>
                <w:rFonts w:hint="eastAsia" w:ascii="宋体" w:hAnsi="宋体" w:eastAsia="宋体" w:cs="宋体"/>
                <w:sz w:val="24"/>
                <w:lang w:val="en-US" w:eastAsia="zh-CN" w:bidi="ar"/>
              </w:rPr>
              <w:t>投标</w:t>
            </w:r>
            <w:r>
              <w:rPr>
                <w:rFonts w:hint="eastAsia" w:ascii="宋体" w:hAnsi="宋体" w:eastAsia="宋体" w:cs="宋体"/>
                <w:sz w:val="24"/>
                <w:lang w:bidi="ar"/>
              </w:rPr>
              <w:t>限价，否则将否决其投标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6</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color w:val="FF0000"/>
                <w:kern w:val="0"/>
                <w:sz w:val="24"/>
              </w:rPr>
            </w:pPr>
            <w:r>
              <w:rPr>
                <w:rFonts w:hint="eastAsia" w:ascii="宋体" w:hAnsi="宋体" w:eastAsia="宋体" w:cs="宋体"/>
                <w:b/>
                <w:color w:val="0000FF"/>
                <w:kern w:val="0"/>
                <w:sz w:val="24"/>
                <w:lang w:bidi="ar"/>
              </w:rPr>
              <w:t>资金来源</w:t>
            </w:r>
          </w:p>
        </w:tc>
        <w:tc>
          <w:tcPr>
            <w:tcW w:w="7977" w:type="dxa"/>
            <w:gridSpan w:val="6"/>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宋体"/>
                <w:b/>
                <w:color w:val="FF0000"/>
                <w:sz w:val="24"/>
              </w:rPr>
            </w:pPr>
            <w:r>
              <w:rPr>
                <w:rFonts w:hint="eastAsia" w:ascii="宋体" w:hAnsi="宋体" w:eastAsia="宋体" w:cs="宋体"/>
                <w:b/>
                <w:color w:val="0000FF"/>
                <w:sz w:val="24"/>
                <w:lang w:bidi="ar"/>
              </w:rPr>
              <w:t>财政资金（已到位）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7</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采购方式</w:t>
            </w:r>
          </w:p>
        </w:tc>
        <w:tc>
          <w:tcPr>
            <w:tcW w:w="7977" w:type="dxa"/>
            <w:gridSpan w:val="6"/>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宋体"/>
                <w:b/>
                <w:sz w:val="24"/>
              </w:rPr>
            </w:pPr>
            <w:r>
              <w:rPr>
                <w:rFonts w:hint="eastAsia" w:ascii="宋体" w:hAnsi="宋体" w:eastAsia="宋体" w:cs="宋体"/>
                <w:b/>
                <w:sz w:val="24"/>
                <w:lang w:bidi="ar"/>
              </w:rPr>
              <w:t>竞争性磋商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8</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color w:val="0000FF"/>
                <w:kern w:val="0"/>
                <w:sz w:val="24"/>
                <w:lang w:bidi="ar"/>
              </w:rPr>
              <w:t>工期</w:t>
            </w:r>
          </w:p>
        </w:tc>
        <w:tc>
          <w:tcPr>
            <w:tcW w:w="7977" w:type="dxa"/>
            <w:gridSpan w:val="6"/>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宋体"/>
                <w:b/>
                <w:sz w:val="24"/>
                <w:lang w:val="en-US" w:eastAsia="zh-CN"/>
              </w:rPr>
            </w:pPr>
            <w:r>
              <w:rPr>
                <w:rFonts w:hint="eastAsia" w:ascii="宋体" w:hAnsi="宋体" w:eastAsia="宋体" w:cs="宋体"/>
                <w:b/>
                <w:sz w:val="24"/>
                <w:lang w:val="en-US" w:eastAsia="zh-CN"/>
              </w:rPr>
              <w:t>74天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9</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建设地点</w:t>
            </w:r>
          </w:p>
        </w:tc>
        <w:tc>
          <w:tcPr>
            <w:tcW w:w="7977" w:type="dxa"/>
            <w:gridSpan w:val="6"/>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4"/>
              </w:rPr>
            </w:pPr>
            <w:r>
              <w:rPr>
                <w:rFonts w:hint="eastAsia" w:ascii="宋体" w:hAnsi="宋体" w:eastAsia="宋体" w:cs="宋体"/>
                <w:sz w:val="24"/>
              </w:rPr>
              <w:t>伊宁市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10</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color w:val="0000FF"/>
                <w:kern w:val="0"/>
                <w:sz w:val="24"/>
                <w:lang w:bidi="ar"/>
              </w:rPr>
              <w:t>付款方式</w:t>
            </w:r>
          </w:p>
        </w:tc>
        <w:tc>
          <w:tcPr>
            <w:tcW w:w="7977" w:type="dxa"/>
            <w:gridSpan w:val="6"/>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rPr>
                <w:rFonts w:hint="default" w:ascii="宋体" w:hAnsi="宋体" w:eastAsia="宋体"/>
                <w:b/>
                <w:sz w:val="24"/>
                <w:lang w:val="en-US" w:eastAsia="zh-CN"/>
              </w:rPr>
            </w:pPr>
            <w:r>
              <w:rPr>
                <w:rFonts w:hint="eastAsia" w:ascii="宋体" w:hAnsi="宋体" w:eastAsia="宋体"/>
                <w:b/>
                <w:sz w:val="24"/>
                <w:lang w:val="en-US" w:eastAsia="zh-CN"/>
              </w:rP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eastAsia" w:ascii="宋体" w:hAnsi="宋体" w:eastAsia="宋体" w:cs="宋体"/>
                <w:b/>
                <w:kern w:val="0"/>
                <w:sz w:val="24"/>
                <w:lang w:eastAsia="zh-CN"/>
              </w:rPr>
            </w:pPr>
            <w:r>
              <w:rPr>
                <w:rFonts w:hint="eastAsia" w:ascii="宋体" w:hAnsi="宋体" w:eastAsia="宋体" w:cs="宋体"/>
                <w:b/>
                <w:kern w:val="0"/>
                <w:sz w:val="24"/>
                <w:lang w:bidi="ar"/>
              </w:rPr>
              <w:t>1</w:t>
            </w:r>
            <w:r>
              <w:rPr>
                <w:rFonts w:hint="eastAsia" w:ascii="宋体" w:hAnsi="宋体" w:eastAsia="宋体" w:cs="宋体"/>
                <w:b/>
                <w:kern w:val="0"/>
                <w:sz w:val="24"/>
                <w:lang w:val="en-US" w:eastAsia="zh-CN" w:bidi="ar"/>
              </w:rPr>
              <w:t>1</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FF"/>
                <w:kern w:val="0"/>
                <w:sz w:val="24"/>
                <w:lang w:bidi="ar"/>
              </w:rPr>
              <w:t>质量</w:t>
            </w:r>
          </w:p>
        </w:tc>
        <w:tc>
          <w:tcPr>
            <w:tcW w:w="7977" w:type="dxa"/>
            <w:gridSpan w:val="6"/>
            <w:tcBorders>
              <w:top w:val="single" w:color="auto" w:sz="6" w:space="0"/>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276" w:lineRule="auto"/>
              <w:ind w:left="0" w:right="0"/>
              <w:jc w:val="left"/>
              <w:textAlignment w:val="center"/>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FF"/>
                <w:kern w:val="0"/>
                <w:sz w:val="24"/>
                <w:lang w:val="en-US" w:eastAsia="zh-CN" w:bidi="ar"/>
              </w:rPr>
              <w:t>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eastAsia" w:ascii="宋体" w:hAnsi="宋体" w:eastAsia="宋体" w:cs="宋体"/>
                <w:b/>
                <w:kern w:val="0"/>
                <w:sz w:val="24"/>
                <w:lang w:eastAsia="zh-CN"/>
              </w:rPr>
            </w:pPr>
            <w:r>
              <w:rPr>
                <w:rFonts w:hint="eastAsia" w:ascii="宋体" w:hAnsi="宋体" w:eastAsia="宋体" w:cs="宋体"/>
                <w:b/>
                <w:kern w:val="0"/>
                <w:sz w:val="24"/>
                <w:lang w:bidi="ar"/>
              </w:rPr>
              <w:t>1</w:t>
            </w:r>
            <w:r>
              <w:rPr>
                <w:rFonts w:hint="eastAsia" w:ascii="宋体" w:hAnsi="宋体" w:eastAsia="宋体" w:cs="宋体"/>
                <w:b/>
                <w:kern w:val="0"/>
                <w:sz w:val="24"/>
                <w:lang w:val="en-US" w:eastAsia="zh-CN" w:bidi="ar"/>
              </w:rPr>
              <w:t>2</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eastAsia" w:ascii="宋体" w:hAnsi="宋体" w:eastAsia="宋体" w:cs="宋体"/>
                <w:b/>
                <w:kern w:val="0"/>
                <w:sz w:val="24"/>
                <w:lang w:eastAsia="zh-CN"/>
              </w:rPr>
            </w:pPr>
            <w:r>
              <w:rPr>
                <w:rFonts w:hint="eastAsia" w:ascii="宋体" w:hAnsi="宋体" w:eastAsia="宋体" w:cs="宋体"/>
                <w:b/>
                <w:kern w:val="0"/>
                <w:sz w:val="24"/>
                <w:lang w:eastAsia="zh-CN" w:bidi="ar"/>
              </w:rPr>
              <w:t>投标人</w:t>
            </w:r>
          </w:p>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资格</w:t>
            </w:r>
          </w:p>
        </w:tc>
        <w:tc>
          <w:tcPr>
            <w:tcW w:w="7977" w:type="dxa"/>
            <w:gridSpan w:val="6"/>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rPr>
                <w:rFonts w:hint="default" w:ascii="宋体" w:hAnsi="宋体" w:eastAsia="宋体"/>
                <w:sz w:val="24"/>
                <w:lang w:val="en-US" w:eastAsia="zh-CN"/>
              </w:rPr>
            </w:pPr>
            <w:r>
              <w:rPr>
                <w:rFonts w:hint="eastAsia" w:ascii="宋体" w:hAnsi="宋体" w:eastAsia="宋体" w:cs="宋体"/>
                <w:b/>
                <w:bCs/>
                <w:kern w:val="0"/>
                <w:sz w:val="24"/>
                <w:lang w:bidi="ar"/>
              </w:rPr>
              <w:t>详见</w:t>
            </w:r>
            <w:r>
              <w:rPr>
                <w:rFonts w:hint="eastAsia" w:ascii="宋体" w:hAnsi="宋体" w:eastAsia="宋体" w:cs="宋体"/>
                <w:b/>
                <w:bCs/>
                <w:kern w:val="0"/>
                <w:sz w:val="24"/>
                <w:lang w:val="en-US" w:eastAsia="zh-CN" w:bidi="ar"/>
              </w:rPr>
              <w:t>本表第21条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9" w:hRule="atLeast"/>
          <w:jc w:val="center"/>
        </w:trPr>
        <w:tc>
          <w:tcPr>
            <w:tcW w:w="588" w:type="dxa"/>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rPr>
                <w:rFonts w:hint="eastAsia" w:eastAsia="宋体"/>
                <w:sz w:val="20"/>
                <w:szCs w:val="20"/>
                <w:lang w:eastAsia="zh-CN"/>
              </w:rPr>
            </w:pPr>
            <w:r>
              <w:rPr>
                <w:rFonts w:hint="eastAsia" w:ascii="宋体" w:hAnsi="宋体" w:eastAsia="宋体" w:cs="宋体"/>
                <w:b/>
                <w:kern w:val="0"/>
                <w:sz w:val="24"/>
                <w:lang w:bidi="ar"/>
              </w:rPr>
              <w:t>1</w:t>
            </w:r>
            <w:r>
              <w:rPr>
                <w:rFonts w:hint="eastAsia" w:ascii="宋体" w:hAnsi="宋体" w:eastAsia="宋体" w:cs="宋体"/>
                <w:b/>
                <w:kern w:val="0"/>
                <w:sz w:val="24"/>
                <w:lang w:val="en-US" w:eastAsia="zh-CN" w:bidi="ar"/>
              </w:rPr>
              <w:t>3</w:t>
            </w:r>
          </w:p>
        </w:tc>
        <w:tc>
          <w:tcPr>
            <w:tcW w:w="1393" w:type="dxa"/>
            <w:tcBorders>
              <w:top w:val="nil"/>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 xml:space="preserve"> 磋商</w:t>
            </w:r>
          </w:p>
          <w:p>
            <w:pPr>
              <w:keepNext w:val="0"/>
              <w:keepLines w:val="0"/>
              <w:suppressLineNumbers w:val="0"/>
              <w:spacing w:before="0" w:beforeAutospacing="0" w:after="0" w:afterAutospacing="0" w:line="276" w:lineRule="auto"/>
              <w:ind w:left="0" w:right="0"/>
              <w:jc w:val="center"/>
              <w:rPr>
                <w:rFonts w:hint="default"/>
                <w:sz w:val="20"/>
                <w:szCs w:val="20"/>
              </w:rPr>
            </w:pPr>
            <w:r>
              <w:rPr>
                <w:rFonts w:hint="eastAsia" w:ascii="宋体" w:hAnsi="宋体" w:eastAsia="宋体" w:cs="宋体"/>
                <w:b/>
                <w:kern w:val="0"/>
                <w:sz w:val="24"/>
                <w:lang w:bidi="ar"/>
              </w:rPr>
              <w:t xml:space="preserve"> 保证金</w:t>
            </w:r>
          </w:p>
        </w:tc>
        <w:tc>
          <w:tcPr>
            <w:tcW w:w="7977" w:type="dxa"/>
            <w:gridSpan w:val="6"/>
            <w:tcBorders>
              <w:top w:val="single" w:color="auto" w:sz="4" w:space="0"/>
              <w:left w:val="nil"/>
              <w:bottom w:val="single" w:color="auto" w:sz="6" w:space="0"/>
              <w:right w:val="single" w:color="auto" w:sz="6" w:space="0"/>
            </w:tcBorders>
            <w:shd w:val="clear" w:color="auto" w:fill="auto"/>
            <w:vAlign w:val="center"/>
          </w:tcPr>
          <w:p>
            <w:pPr>
              <w:keepNext w:val="0"/>
              <w:keepLines w:val="0"/>
              <w:suppressLineNumbers w:val="0"/>
              <w:adjustRightInd w:val="0"/>
              <w:snapToGrid w:val="0"/>
              <w:spacing w:before="0" w:beforeAutospacing="0" w:after="0" w:afterAutospacing="0" w:line="276" w:lineRule="auto"/>
              <w:ind w:left="0" w:right="0"/>
              <w:rPr>
                <w:rFonts w:hint="default" w:ascii="宋体" w:hAnsi="宋体" w:eastAsia="宋体"/>
                <w:sz w:val="24"/>
              </w:rPr>
            </w:pPr>
            <w:r>
              <w:rPr>
                <w:rFonts w:hint="eastAsia" w:ascii="宋体" w:hAnsi="宋体" w:eastAsia="宋体"/>
                <w:sz w:val="24"/>
              </w:rPr>
              <w:t>磋商保证金的形式：磋商保证金必须以</w:t>
            </w:r>
            <w:r>
              <w:rPr>
                <w:rFonts w:hint="eastAsia" w:ascii="宋体" w:hAnsi="宋体" w:eastAsia="宋体"/>
                <w:sz w:val="24"/>
                <w:lang w:eastAsia="zh-CN"/>
              </w:rPr>
              <w:t>投标人</w:t>
            </w:r>
            <w:r>
              <w:rPr>
                <w:rFonts w:hint="eastAsia" w:ascii="宋体" w:hAnsi="宋体" w:eastAsia="宋体"/>
                <w:sz w:val="24"/>
              </w:rPr>
              <w:t>名义采用</w:t>
            </w:r>
            <w:r>
              <w:rPr>
                <w:rFonts w:hint="eastAsia" w:ascii="宋体" w:hAnsi="宋体" w:eastAsia="宋体"/>
                <w:b/>
                <w:bCs/>
                <w:sz w:val="24"/>
              </w:rPr>
              <w:t>保函、网银或电汇</w:t>
            </w:r>
            <w:r>
              <w:rPr>
                <w:rFonts w:hint="eastAsia" w:ascii="宋体" w:hAnsi="宋体" w:eastAsia="宋体"/>
                <w:sz w:val="24"/>
              </w:rPr>
              <w:t>形式缴纳，不可以采用现金方式（包括以存现方式）提交。磋商保证金的金额：</w:t>
            </w:r>
            <w:r>
              <w:rPr>
                <w:rFonts w:hint="eastAsia" w:ascii="宋体" w:hAnsi="宋体" w:eastAsia="宋体"/>
                <w:b/>
                <w:bCs/>
                <w:sz w:val="24"/>
                <w:highlight w:val="none"/>
                <w:u w:val="single"/>
                <w:lang w:val="en-US" w:eastAsia="zh-CN"/>
              </w:rPr>
              <w:t>30000</w:t>
            </w:r>
            <w:r>
              <w:rPr>
                <w:rFonts w:hint="eastAsia" w:ascii="宋体" w:hAnsi="宋体" w:eastAsia="宋体"/>
                <w:b/>
                <w:bCs/>
                <w:sz w:val="24"/>
                <w:highlight w:val="none"/>
                <w:u w:val="single"/>
              </w:rPr>
              <w:t>.00</w:t>
            </w:r>
            <w:r>
              <w:rPr>
                <w:rFonts w:hint="eastAsia" w:ascii="宋体" w:hAnsi="宋体" w:eastAsia="宋体"/>
                <w:sz w:val="24"/>
              </w:rPr>
              <w:t>元人民币（大写：</w:t>
            </w:r>
            <w:r>
              <w:rPr>
                <w:rFonts w:hint="eastAsia" w:ascii="宋体" w:hAnsi="宋体" w:eastAsia="宋体"/>
                <w:sz w:val="24"/>
                <w:highlight w:val="none"/>
                <w:lang w:val="en-US" w:eastAsia="zh-CN"/>
              </w:rPr>
              <w:t>叁</w:t>
            </w:r>
            <w:r>
              <w:rPr>
                <w:rFonts w:hint="eastAsia" w:ascii="宋体" w:hAnsi="宋体" w:eastAsia="宋体"/>
                <w:sz w:val="24"/>
                <w:highlight w:val="none"/>
              </w:rPr>
              <w:t>万元整</w:t>
            </w:r>
            <w:r>
              <w:rPr>
                <w:rFonts w:hint="eastAsia" w:ascii="宋体" w:hAnsi="宋体" w:eastAsia="宋体"/>
                <w:sz w:val="24"/>
              </w:rPr>
              <w:t xml:space="preserve"> ）；</w:t>
            </w:r>
          </w:p>
          <w:p>
            <w:pPr>
              <w:keepNext w:val="0"/>
              <w:keepLines w:val="0"/>
              <w:suppressLineNumbers w:val="0"/>
              <w:adjustRightInd w:val="0"/>
              <w:snapToGrid w:val="0"/>
              <w:spacing w:before="0" w:beforeAutospacing="0" w:after="0" w:afterAutospacing="0" w:line="276" w:lineRule="auto"/>
              <w:ind w:left="0" w:right="0"/>
              <w:rPr>
                <w:rFonts w:hint="default" w:ascii="宋体" w:hAnsi="宋体" w:eastAsia="宋体"/>
                <w:sz w:val="24"/>
              </w:rPr>
            </w:pPr>
            <w:r>
              <w:rPr>
                <w:rFonts w:hint="eastAsia" w:ascii="宋体" w:hAnsi="宋体" w:eastAsia="宋体"/>
                <w:sz w:val="24"/>
              </w:rPr>
              <w:t>递交方式：</w:t>
            </w:r>
            <w:r>
              <w:rPr>
                <w:rFonts w:hint="eastAsia" w:ascii="宋体" w:hAnsi="宋体" w:eastAsia="宋体"/>
                <w:sz w:val="24"/>
                <w:lang w:eastAsia="zh-CN"/>
              </w:rPr>
              <w:t>投标人</w:t>
            </w:r>
            <w:r>
              <w:rPr>
                <w:rFonts w:hint="eastAsia" w:ascii="宋体" w:hAnsi="宋体" w:eastAsia="宋体"/>
                <w:sz w:val="24"/>
              </w:rPr>
              <w:t>将磋商保证金从企业基本帐户汇至以下账户</w:t>
            </w:r>
          </w:p>
          <w:p>
            <w:pPr>
              <w:keepNext w:val="0"/>
              <w:keepLines w:val="0"/>
              <w:suppressLineNumbers w:val="0"/>
              <w:adjustRightInd w:val="0"/>
              <w:snapToGrid w:val="0"/>
              <w:spacing w:before="0" w:beforeAutospacing="0" w:after="0" w:afterAutospacing="0" w:line="276" w:lineRule="auto"/>
              <w:ind w:left="0" w:right="0"/>
              <w:rPr>
                <w:rFonts w:hint="default" w:ascii="宋体" w:hAnsi="宋体" w:eastAsia="宋体"/>
                <w:sz w:val="24"/>
              </w:rPr>
            </w:pPr>
            <w:r>
              <w:rPr>
                <w:rFonts w:hint="eastAsia" w:ascii="宋体" w:hAnsi="宋体" w:eastAsia="宋体"/>
                <w:sz w:val="24"/>
              </w:rPr>
              <w:t>账户名称：</w:t>
            </w:r>
            <w:r>
              <w:rPr>
                <w:rFonts w:hint="eastAsia" w:ascii="宋体" w:hAnsi="宋体" w:eastAsia="宋体"/>
                <w:sz w:val="24"/>
                <w:u w:val="single"/>
              </w:rPr>
              <w:t>新疆启隆辉泓工程项目管理有限公司</w:t>
            </w:r>
          </w:p>
          <w:p>
            <w:pPr>
              <w:keepNext w:val="0"/>
              <w:keepLines w:val="0"/>
              <w:suppressLineNumbers w:val="0"/>
              <w:adjustRightInd w:val="0"/>
              <w:snapToGrid w:val="0"/>
              <w:spacing w:before="0" w:beforeAutospacing="0" w:after="0" w:afterAutospacing="0" w:line="276" w:lineRule="auto"/>
              <w:ind w:left="0" w:right="0"/>
              <w:rPr>
                <w:rFonts w:hint="default" w:ascii="宋体" w:hAnsi="宋体" w:eastAsia="宋体"/>
                <w:sz w:val="24"/>
              </w:rPr>
            </w:pPr>
            <w:r>
              <w:rPr>
                <w:rFonts w:hint="eastAsia" w:ascii="宋体" w:hAnsi="宋体" w:eastAsia="宋体"/>
                <w:sz w:val="24"/>
              </w:rPr>
              <w:t>开户银行：新疆伊犁农村商业银行股份有限公司滨河支行</w:t>
            </w:r>
          </w:p>
          <w:p>
            <w:pPr>
              <w:keepNext w:val="0"/>
              <w:keepLines w:val="0"/>
              <w:suppressLineNumbers w:val="0"/>
              <w:adjustRightInd w:val="0"/>
              <w:snapToGrid w:val="0"/>
              <w:spacing w:before="0" w:beforeAutospacing="0" w:after="0" w:afterAutospacing="0" w:line="276" w:lineRule="auto"/>
              <w:ind w:left="0" w:right="0"/>
              <w:rPr>
                <w:rFonts w:hint="default" w:ascii="宋体" w:hAnsi="宋体" w:eastAsia="宋体"/>
                <w:sz w:val="24"/>
              </w:rPr>
            </w:pPr>
            <w:r>
              <w:rPr>
                <w:rFonts w:hint="eastAsia" w:ascii="宋体" w:hAnsi="宋体" w:eastAsia="宋体"/>
                <w:sz w:val="24"/>
              </w:rPr>
              <w:t>开户行行号：</w:t>
            </w:r>
            <w:r>
              <w:rPr>
                <w:rFonts w:hint="default" w:ascii="宋体" w:hAnsi="宋体" w:eastAsia="宋体"/>
                <w:sz w:val="24"/>
              </w:rPr>
              <w:t>4028 9800 0164</w:t>
            </w:r>
          </w:p>
          <w:p>
            <w:pPr>
              <w:keepNext w:val="0"/>
              <w:keepLines w:val="0"/>
              <w:suppressLineNumbers w:val="0"/>
              <w:adjustRightInd w:val="0"/>
              <w:snapToGrid w:val="0"/>
              <w:spacing w:before="0" w:beforeAutospacing="0" w:after="0" w:afterAutospacing="0" w:line="276" w:lineRule="auto"/>
              <w:ind w:left="0" w:right="0"/>
              <w:rPr>
                <w:rFonts w:hint="default" w:ascii="宋体" w:hAnsi="宋体" w:eastAsia="宋体"/>
                <w:sz w:val="24"/>
              </w:rPr>
            </w:pPr>
            <w:r>
              <w:rPr>
                <w:rFonts w:hint="eastAsia" w:ascii="宋体" w:hAnsi="宋体" w:eastAsia="宋体"/>
                <w:sz w:val="24"/>
              </w:rPr>
              <w:t>账号：</w:t>
            </w:r>
            <w:r>
              <w:rPr>
                <w:rFonts w:hint="default" w:ascii="宋体" w:hAnsi="宋体" w:eastAsia="宋体"/>
                <w:sz w:val="24"/>
              </w:rPr>
              <w:t>812020512010107563602</w:t>
            </w:r>
          </w:p>
          <w:p>
            <w:pPr>
              <w:keepNext w:val="0"/>
              <w:keepLines w:val="0"/>
              <w:suppressLineNumbers w:val="0"/>
              <w:adjustRightInd w:val="0"/>
              <w:snapToGrid w:val="0"/>
              <w:spacing w:before="0" w:beforeAutospacing="0" w:after="0" w:afterAutospacing="0" w:line="276" w:lineRule="auto"/>
              <w:ind w:left="0" w:right="0"/>
              <w:rPr>
                <w:rFonts w:hint="default" w:ascii="宋体" w:hAnsi="宋体" w:eastAsia="宋体"/>
                <w:sz w:val="24"/>
              </w:rPr>
            </w:pPr>
            <w:r>
              <w:rPr>
                <w:rFonts w:hint="eastAsia" w:ascii="宋体" w:hAnsi="宋体" w:eastAsia="宋体"/>
                <w:sz w:val="24"/>
              </w:rPr>
              <w:t>联系人：王萱     联系电话：15299616579</w:t>
            </w:r>
          </w:p>
          <w:p>
            <w:pPr>
              <w:keepNext w:val="0"/>
              <w:keepLines w:val="0"/>
              <w:suppressLineNumbers w:val="0"/>
              <w:autoSpaceDE w:val="0"/>
              <w:autoSpaceDN w:val="0"/>
              <w:adjustRightInd w:val="0"/>
              <w:snapToGrid w:val="0"/>
              <w:spacing w:before="0" w:beforeAutospacing="0" w:after="0" w:afterAutospacing="0" w:line="276" w:lineRule="auto"/>
              <w:ind w:left="0" w:right="0"/>
              <w:jc w:val="left"/>
              <w:rPr>
                <w:rFonts w:hint="default" w:ascii="宋体" w:hAnsi="宋体" w:eastAsia="宋体"/>
                <w:kern w:val="0"/>
                <w:sz w:val="24"/>
              </w:rPr>
            </w:pPr>
            <w:r>
              <w:rPr>
                <w:rFonts w:hint="eastAsia" w:ascii="宋体" w:hAnsi="宋体" w:eastAsia="宋体"/>
                <w:sz w:val="24"/>
              </w:rPr>
              <w:t>递交时间：投标截止时间之前（投标提交磋商保证金应充分考虑资金在途时间、跨行等因素导致的延迟到账情况，各</w:t>
            </w:r>
            <w:r>
              <w:rPr>
                <w:rFonts w:hint="eastAsia" w:ascii="宋体" w:hAnsi="宋体" w:eastAsia="宋体"/>
                <w:sz w:val="24"/>
                <w:lang w:eastAsia="zh-CN"/>
              </w:rPr>
              <w:t>投标人</w:t>
            </w:r>
            <w:r>
              <w:rPr>
                <w:rFonts w:hint="eastAsia" w:ascii="宋体" w:hAnsi="宋体" w:eastAsia="宋体"/>
                <w:sz w:val="24"/>
              </w:rPr>
              <w:t>缴纳磋商保证金时需在附加信息及用途栏内注明“磋商保证金、项目名称”，以磋商保证金接收方银行到账信息为准）</w:t>
            </w:r>
          </w:p>
          <w:p>
            <w:pPr>
              <w:keepNext w:val="0"/>
              <w:keepLines w:val="0"/>
              <w:suppressLineNumbers w:val="0"/>
              <w:autoSpaceDE w:val="0"/>
              <w:autoSpaceDN w:val="0"/>
              <w:adjustRightInd w:val="0"/>
              <w:snapToGrid w:val="0"/>
              <w:spacing w:before="0" w:beforeAutospacing="0" w:after="0" w:afterAutospacing="0" w:line="276" w:lineRule="auto"/>
              <w:ind w:left="0" w:right="0"/>
              <w:jc w:val="left"/>
              <w:rPr>
                <w:rFonts w:hint="default" w:ascii="宋体" w:hAnsi="宋体" w:eastAsia="宋体"/>
                <w:b/>
                <w:color w:val="000000"/>
                <w:kern w:val="0"/>
                <w:sz w:val="24"/>
                <w:u w:val="single"/>
              </w:rPr>
            </w:pPr>
            <w:r>
              <w:rPr>
                <w:rFonts w:hint="eastAsia" w:ascii="宋体" w:hAnsi="宋体" w:eastAsia="宋体" w:cs="宋体"/>
                <w:b/>
                <w:color w:val="000000"/>
                <w:kern w:val="0"/>
                <w:sz w:val="24"/>
                <w:lang w:bidi="ar"/>
              </w:rPr>
              <w:t>友情提示：银行法定节假日不办理公对公账户电汇业务，请提前办理。磋商保证金是否在规定截止时间前到户的风险由</w:t>
            </w:r>
            <w:r>
              <w:rPr>
                <w:rFonts w:hint="eastAsia" w:ascii="宋体" w:hAnsi="宋体" w:eastAsia="宋体" w:cs="宋体"/>
                <w:b/>
                <w:color w:val="000000"/>
                <w:kern w:val="0"/>
                <w:sz w:val="24"/>
                <w:lang w:eastAsia="zh-CN" w:bidi="ar"/>
              </w:rPr>
              <w:t>投标人</w:t>
            </w:r>
            <w:r>
              <w:rPr>
                <w:rFonts w:hint="eastAsia" w:ascii="宋体" w:hAnsi="宋体" w:eastAsia="宋体" w:cs="宋体"/>
                <w:b/>
                <w:color w:val="000000"/>
                <w:kern w:val="0"/>
                <w:sz w:val="24"/>
                <w:lang w:bidi="ar"/>
              </w:rPr>
              <w:t>承担，磋商保证金在银行的划转需要一定时间，望</w:t>
            </w:r>
            <w:r>
              <w:rPr>
                <w:rFonts w:hint="eastAsia" w:ascii="宋体" w:hAnsi="宋体" w:eastAsia="宋体" w:cs="宋体"/>
                <w:b/>
                <w:color w:val="000000"/>
                <w:kern w:val="0"/>
                <w:sz w:val="24"/>
                <w:lang w:eastAsia="zh-CN" w:bidi="ar"/>
              </w:rPr>
              <w:t>投标人</w:t>
            </w:r>
            <w:r>
              <w:rPr>
                <w:rFonts w:hint="eastAsia" w:ascii="宋体" w:hAnsi="宋体" w:eastAsia="宋体" w:cs="宋体"/>
                <w:b/>
                <w:color w:val="000000"/>
                <w:kern w:val="0"/>
                <w:sz w:val="24"/>
                <w:lang w:bidi="ar"/>
              </w:rPr>
              <w:t>尽早缴纳！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9"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eastAsia" w:ascii="宋体" w:hAnsi="宋体" w:eastAsia="宋体" w:cs="宋体"/>
                <w:b/>
                <w:kern w:val="0"/>
                <w:sz w:val="24"/>
                <w:lang w:eastAsia="zh-CN"/>
              </w:rPr>
            </w:pPr>
            <w:r>
              <w:rPr>
                <w:rFonts w:hint="eastAsia" w:ascii="宋体" w:hAnsi="宋体" w:eastAsia="宋体" w:cs="宋体"/>
                <w:b/>
                <w:kern w:val="0"/>
                <w:sz w:val="24"/>
                <w:lang w:bidi="ar"/>
              </w:rPr>
              <w:t>1</w:t>
            </w:r>
            <w:r>
              <w:rPr>
                <w:rFonts w:hint="eastAsia" w:ascii="宋体" w:hAnsi="宋体" w:eastAsia="宋体" w:cs="宋体"/>
                <w:b/>
                <w:kern w:val="0"/>
                <w:sz w:val="24"/>
                <w:lang w:val="en-US" w:eastAsia="zh-CN" w:bidi="ar"/>
              </w:rPr>
              <w:t>4</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磋商保证金退付</w:t>
            </w:r>
          </w:p>
        </w:tc>
        <w:tc>
          <w:tcPr>
            <w:tcW w:w="7977" w:type="dxa"/>
            <w:gridSpan w:val="6"/>
            <w:tcBorders>
              <w:top w:val="single" w:color="auto" w:sz="4" w:space="0"/>
              <w:left w:val="nil"/>
              <w:bottom w:val="single" w:color="auto" w:sz="6" w:space="0"/>
              <w:right w:val="single" w:color="auto" w:sz="6" w:space="0"/>
            </w:tcBorders>
            <w:shd w:val="clear" w:color="auto" w:fill="auto"/>
            <w:vAlign w:val="center"/>
          </w:tcPr>
          <w:p>
            <w:pPr>
              <w:keepNext w:val="0"/>
              <w:keepLines w:val="0"/>
              <w:suppressLineNumbers w:val="0"/>
              <w:snapToGrid w:val="0"/>
              <w:spacing w:before="0" w:beforeAutospacing="0" w:after="0" w:afterAutospacing="0" w:line="276" w:lineRule="auto"/>
              <w:ind w:left="0" w:right="0"/>
              <w:rPr>
                <w:rFonts w:hint="default" w:ascii="宋体" w:hAnsi="宋体" w:eastAsia="宋体"/>
                <w:sz w:val="24"/>
              </w:rPr>
            </w:pPr>
            <w:r>
              <w:rPr>
                <w:rFonts w:hint="eastAsia" w:ascii="宋体" w:hAnsi="宋体" w:eastAsia="宋体"/>
                <w:sz w:val="24"/>
                <w:lang w:bidi="ar"/>
              </w:rPr>
              <w:t>1.未中标</w:t>
            </w:r>
            <w:r>
              <w:rPr>
                <w:rFonts w:hint="eastAsia" w:ascii="宋体" w:hAnsi="宋体" w:eastAsia="宋体"/>
                <w:sz w:val="24"/>
                <w:lang w:eastAsia="zh-CN" w:bidi="ar"/>
              </w:rPr>
              <w:t>投标人</w:t>
            </w:r>
            <w:r>
              <w:rPr>
                <w:rFonts w:hint="eastAsia" w:ascii="宋体" w:hAnsi="宋体" w:eastAsia="宋体"/>
                <w:sz w:val="24"/>
                <w:lang w:bidi="ar"/>
              </w:rPr>
              <w:t>在中标（成交）通知书发出后5个工作日退还；</w:t>
            </w:r>
          </w:p>
          <w:p>
            <w:pPr>
              <w:keepNext w:val="0"/>
              <w:keepLines w:val="0"/>
              <w:suppressLineNumbers w:val="0"/>
              <w:snapToGrid w:val="0"/>
              <w:spacing w:before="0" w:beforeAutospacing="0" w:after="0" w:afterAutospacing="0" w:line="276" w:lineRule="auto"/>
              <w:ind w:left="0" w:right="0"/>
              <w:rPr>
                <w:rFonts w:hint="default" w:ascii="宋体" w:hAnsi="宋体" w:eastAsia="宋体"/>
                <w:sz w:val="24"/>
              </w:rPr>
            </w:pPr>
            <w:r>
              <w:rPr>
                <w:rFonts w:hint="eastAsia" w:ascii="宋体" w:hAnsi="宋体" w:eastAsia="宋体"/>
                <w:sz w:val="24"/>
                <w:lang w:bidi="ar"/>
              </w:rPr>
              <w:t>2.中标</w:t>
            </w:r>
            <w:r>
              <w:rPr>
                <w:rFonts w:hint="eastAsia" w:ascii="宋体" w:hAnsi="宋体" w:eastAsia="宋体"/>
                <w:sz w:val="24"/>
                <w:lang w:eastAsia="zh-CN" w:bidi="ar"/>
              </w:rPr>
              <w:t>投标人</w:t>
            </w:r>
            <w:r>
              <w:rPr>
                <w:rFonts w:hint="eastAsia" w:ascii="宋体" w:hAnsi="宋体" w:eastAsia="宋体"/>
                <w:sz w:val="24"/>
                <w:lang w:bidi="ar"/>
              </w:rPr>
              <w:t>在合同签订后5个工作日退还</w:t>
            </w:r>
          </w:p>
          <w:p>
            <w:pPr>
              <w:keepNext w:val="0"/>
              <w:keepLines w:val="0"/>
              <w:suppressLineNumbers w:val="0"/>
              <w:snapToGrid w:val="0"/>
              <w:spacing w:before="0" w:beforeAutospacing="0" w:after="0" w:afterAutospacing="0" w:line="276" w:lineRule="auto"/>
              <w:ind w:left="0" w:right="0"/>
              <w:rPr>
                <w:rFonts w:hint="default" w:eastAsia="宋体"/>
                <w:b/>
                <w:sz w:val="21"/>
                <w:szCs w:val="21"/>
              </w:rPr>
            </w:pPr>
            <w:r>
              <w:rPr>
                <w:rFonts w:hint="eastAsia" w:ascii="宋体" w:hAnsi="宋体" w:eastAsia="宋体"/>
                <w:b/>
                <w:sz w:val="24"/>
                <w:lang w:bidi="ar"/>
              </w:rPr>
              <w:t>保证金退付须提交资料详见保证金退付情况说明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eastAsia" w:ascii="宋体" w:hAnsi="宋体" w:eastAsia="宋体" w:cs="宋体"/>
                <w:b/>
                <w:kern w:val="0"/>
                <w:sz w:val="24"/>
                <w:lang w:eastAsia="zh-CN"/>
              </w:rPr>
            </w:pPr>
            <w:r>
              <w:rPr>
                <w:rFonts w:hint="eastAsia" w:ascii="宋体" w:hAnsi="宋体" w:eastAsia="宋体" w:cs="宋体"/>
                <w:b/>
                <w:kern w:val="0"/>
                <w:sz w:val="24"/>
                <w:lang w:bidi="ar"/>
              </w:rPr>
              <w:t>1</w:t>
            </w:r>
            <w:r>
              <w:rPr>
                <w:rFonts w:hint="eastAsia" w:ascii="宋体" w:hAnsi="宋体" w:eastAsia="宋体" w:cs="宋体"/>
                <w:b/>
                <w:kern w:val="0"/>
                <w:sz w:val="24"/>
                <w:lang w:val="en-US" w:eastAsia="zh-CN" w:bidi="ar"/>
              </w:rPr>
              <w:t>5</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投标有</w:t>
            </w:r>
          </w:p>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效期</w:t>
            </w:r>
          </w:p>
        </w:tc>
        <w:tc>
          <w:tcPr>
            <w:tcW w:w="7977" w:type="dxa"/>
            <w:gridSpan w:val="6"/>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left"/>
              <w:rPr>
                <w:rFonts w:hint="default" w:ascii="宋体" w:hAnsi="宋体" w:eastAsia="宋体" w:cs="宋体"/>
                <w:kern w:val="0"/>
                <w:sz w:val="24"/>
              </w:rPr>
            </w:pPr>
            <w:r>
              <w:rPr>
                <w:rFonts w:hint="eastAsia" w:ascii="宋体" w:hAnsi="宋体" w:eastAsia="宋体" w:cs="宋体"/>
                <w:kern w:val="0"/>
                <w:sz w:val="24"/>
                <w:lang w:bidi="ar"/>
              </w:rPr>
              <w:t>90日历日（自投标截止时间起开始计算）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eastAsia" w:ascii="宋体" w:hAnsi="宋体" w:eastAsia="宋体" w:cs="宋体"/>
                <w:b/>
                <w:kern w:val="0"/>
                <w:sz w:val="24"/>
                <w:lang w:eastAsia="zh-CN"/>
              </w:rPr>
            </w:pPr>
            <w:r>
              <w:rPr>
                <w:rFonts w:hint="eastAsia" w:ascii="宋体" w:hAnsi="宋体" w:eastAsia="宋体" w:cs="宋体"/>
                <w:b/>
                <w:kern w:val="0"/>
                <w:sz w:val="24"/>
                <w:lang w:bidi="ar"/>
              </w:rPr>
              <w:t>1</w:t>
            </w:r>
            <w:r>
              <w:rPr>
                <w:rFonts w:hint="eastAsia" w:ascii="宋体" w:hAnsi="宋体" w:eastAsia="宋体" w:cs="宋体"/>
                <w:b/>
                <w:kern w:val="0"/>
                <w:sz w:val="24"/>
                <w:lang w:val="en-US" w:eastAsia="zh-CN" w:bidi="ar"/>
              </w:rPr>
              <w:t>6</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评标办法</w:t>
            </w:r>
          </w:p>
        </w:tc>
        <w:tc>
          <w:tcPr>
            <w:tcW w:w="7977" w:type="dxa"/>
            <w:gridSpan w:val="6"/>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rPr>
                <w:rFonts w:hint="default" w:ascii="宋体" w:hAnsi="宋体" w:eastAsia="宋体" w:cs="宋体"/>
                <w:kern w:val="0"/>
                <w:sz w:val="24"/>
              </w:rPr>
            </w:pPr>
            <w:r>
              <w:rPr>
                <w:rFonts w:hint="eastAsia" w:ascii="宋体" w:hAnsi="宋体" w:eastAsia="宋体" w:cs="宋体"/>
                <w:b/>
                <w:kern w:val="0"/>
                <w:sz w:val="24"/>
                <w:lang w:bidi="ar"/>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eastAsia" w:ascii="宋体" w:hAnsi="宋体" w:eastAsia="宋体" w:cs="宋体"/>
                <w:b/>
                <w:kern w:val="0"/>
                <w:sz w:val="24"/>
                <w:lang w:eastAsia="zh-CN"/>
              </w:rPr>
            </w:pPr>
            <w:r>
              <w:rPr>
                <w:rFonts w:hint="eastAsia" w:ascii="宋体" w:hAnsi="宋体" w:eastAsia="宋体" w:cs="宋体"/>
                <w:b/>
                <w:kern w:val="0"/>
                <w:sz w:val="24"/>
                <w:lang w:bidi="ar"/>
              </w:rPr>
              <w:t>1</w:t>
            </w:r>
            <w:r>
              <w:rPr>
                <w:rFonts w:hint="eastAsia" w:ascii="宋体" w:hAnsi="宋体" w:eastAsia="宋体" w:cs="宋体"/>
                <w:b/>
                <w:kern w:val="0"/>
                <w:sz w:val="24"/>
                <w:lang w:val="en-US" w:eastAsia="zh-CN" w:bidi="ar"/>
              </w:rPr>
              <w:t>7</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响应文件份数</w:t>
            </w:r>
          </w:p>
        </w:tc>
        <w:tc>
          <w:tcPr>
            <w:tcW w:w="7977" w:type="dxa"/>
            <w:gridSpan w:val="6"/>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left"/>
              <w:rPr>
                <w:rFonts w:hint="default" w:ascii="宋体" w:hAnsi="宋体" w:eastAsia="宋体" w:cs="宋体"/>
                <w:kern w:val="0"/>
                <w:sz w:val="24"/>
              </w:rPr>
            </w:pPr>
            <w:r>
              <w:rPr>
                <w:rFonts w:hint="eastAsia" w:ascii="宋体" w:hAnsi="宋体" w:eastAsia="宋体" w:cs="宋体"/>
                <w:kern w:val="0"/>
                <w:sz w:val="24"/>
                <w:lang w:bidi="ar"/>
              </w:rPr>
              <w:t>纸质版响应文件肆份（壹正叁副）；竞争性磋商初始报价表一份；并提交电子版响应文件叁份（U盘贰个、光盘壹个，</w:t>
            </w:r>
            <w:r>
              <w:rPr>
                <w:rFonts w:hint="eastAsia" w:ascii="宋体" w:hAnsi="宋体" w:eastAsia="宋体" w:cs="宋体"/>
                <w:b/>
                <w:bCs/>
                <w:kern w:val="0"/>
                <w:sz w:val="24"/>
                <w:lang w:bidi="ar"/>
              </w:rPr>
              <w:t>电子版响应文件内容与纸质版一致</w:t>
            </w:r>
            <w:r>
              <w:rPr>
                <w:rFonts w:hint="eastAsia" w:ascii="宋体" w:hAnsi="宋体" w:eastAsia="宋体" w:cs="宋体"/>
                <w:kern w:val="0"/>
                <w:sz w:val="24"/>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eastAsia" w:ascii="宋体" w:hAnsi="宋体" w:eastAsia="宋体" w:cs="宋体"/>
                <w:b/>
                <w:kern w:val="0"/>
                <w:sz w:val="24"/>
                <w:lang w:eastAsia="zh-CN"/>
              </w:rPr>
            </w:pPr>
            <w:r>
              <w:rPr>
                <w:rFonts w:hint="eastAsia" w:ascii="宋体" w:hAnsi="宋体" w:eastAsia="宋体" w:cs="宋体"/>
                <w:b/>
                <w:kern w:val="0"/>
                <w:sz w:val="24"/>
                <w:lang w:bidi="ar"/>
              </w:rPr>
              <w:t>1</w:t>
            </w:r>
            <w:r>
              <w:rPr>
                <w:rFonts w:hint="eastAsia" w:ascii="宋体" w:hAnsi="宋体" w:eastAsia="宋体" w:cs="宋体"/>
                <w:b/>
                <w:kern w:val="0"/>
                <w:sz w:val="24"/>
                <w:lang w:val="en-US" w:eastAsia="zh-CN" w:bidi="ar"/>
              </w:rPr>
              <w:t>8</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overflowPunct w:val="0"/>
              <w:spacing w:before="0" w:beforeAutospacing="0" w:after="0" w:afterAutospacing="0" w:line="276" w:lineRule="auto"/>
              <w:ind w:left="0" w:right="0"/>
              <w:rPr>
                <w:rFonts w:hint="default" w:ascii="宋体" w:hAnsi="宋体" w:eastAsia="宋体" w:cs="宋体"/>
                <w:b/>
                <w:sz w:val="24"/>
              </w:rPr>
            </w:pPr>
            <w:r>
              <w:rPr>
                <w:rFonts w:hint="eastAsia" w:ascii="宋体" w:hAnsi="宋体" w:eastAsia="宋体" w:cs="宋体"/>
                <w:b/>
                <w:sz w:val="24"/>
                <w:lang w:bidi="ar"/>
              </w:rPr>
              <w:t>响应性文件密封及标记</w:t>
            </w:r>
          </w:p>
        </w:tc>
        <w:tc>
          <w:tcPr>
            <w:tcW w:w="7977" w:type="dxa"/>
            <w:gridSpan w:val="6"/>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4"/>
                <w:lang w:bidi="ar"/>
              </w:rPr>
            </w:pPr>
            <w:r>
              <w:rPr>
                <w:rFonts w:hint="eastAsia" w:ascii="宋体" w:hAnsi="宋体" w:eastAsia="宋体" w:cs="宋体"/>
                <w:sz w:val="24"/>
                <w:lang w:bidi="ar"/>
              </w:rPr>
              <w:t>1、</w:t>
            </w:r>
            <w:r>
              <w:rPr>
                <w:rFonts w:hint="eastAsia" w:ascii="宋体" w:hAnsi="宋体" w:eastAsia="宋体" w:cs="宋体"/>
                <w:sz w:val="24"/>
                <w:lang w:eastAsia="zh-CN" w:bidi="ar"/>
              </w:rPr>
              <w:t>投标人</w:t>
            </w:r>
            <w:r>
              <w:rPr>
                <w:rFonts w:hint="eastAsia" w:ascii="宋体" w:hAnsi="宋体" w:eastAsia="宋体" w:cs="宋体"/>
                <w:sz w:val="24"/>
                <w:lang w:bidi="ar"/>
              </w:rPr>
              <w:t>必须按磋商文件规定制作响应文件，技术商务响应文件正副本密封在同一密封袋中；</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4"/>
                <w:lang w:bidi="ar"/>
              </w:rPr>
            </w:pPr>
            <w:r>
              <w:rPr>
                <w:rFonts w:hint="eastAsia" w:ascii="宋体" w:hAnsi="宋体" w:eastAsia="宋体" w:cs="宋体"/>
                <w:sz w:val="24"/>
                <w:lang w:bidi="ar"/>
              </w:rPr>
              <w:t>2、</w:t>
            </w:r>
            <w:r>
              <w:rPr>
                <w:rFonts w:hint="eastAsia" w:ascii="宋体" w:hAnsi="宋体" w:eastAsia="宋体" w:cs="宋体"/>
                <w:b/>
                <w:bCs/>
                <w:sz w:val="24"/>
                <w:lang w:bidi="ar"/>
              </w:rPr>
              <w:t>竞争性磋商初始报价表</w:t>
            </w:r>
            <w:r>
              <w:rPr>
                <w:rFonts w:hint="eastAsia" w:ascii="宋体" w:hAnsi="宋体" w:eastAsia="宋体" w:cs="宋体"/>
                <w:sz w:val="24"/>
                <w:lang w:bidi="ar"/>
              </w:rPr>
              <w:t>和</w:t>
            </w:r>
            <w:r>
              <w:rPr>
                <w:rFonts w:hint="eastAsia" w:ascii="宋体" w:hAnsi="宋体" w:eastAsia="宋体" w:cs="宋体"/>
                <w:b/>
                <w:bCs/>
                <w:sz w:val="24"/>
                <w:lang w:bidi="ar"/>
              </w:rPr>
              <w:t>电子版响应文件</w:t>
            </w:r>
            <w:r>
              <w:rPr>
                <w:rFonts w:hint="eastAsia" w:ascii="宋体" w:hAnsi="宋体" w:eastAsia="宋体" w:cs="宋体"/>
                <w:sz w:val="24"/>
                <w:lang w:bidi="ar"/>
              </w:rPr>
              <w:t>用小信封密封在一起单独提交，以便唱标时使用；</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4"/>
                <w:lang w:bidi="ar"/>
              </w:rPr>
            </w:pPr>
            <w:r>
              <w:rPr>
                <w:rFonts w:hint="eastAsia" w:ascii="宋体" w:hAnsi="宋体" w:eastAsia="宋体" w:cs="宋体"/>
                <w:sz w:val="24"/>
                <w:lang w:bidi="ar"/>
              </w:rPr>
              <w:t>3、技术商务响应文件/竞争性磋商初始报价表密封袋封口处加盖单位公章和法定代表人印章；</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4"/>
                <w:lang w:bidi="ar"/>
              </w:rPr>
            </w:pPr>
            <w:r>
              <w:rPr>
                <w:rFonts w:hint="eastAsia" w:ascii="宋体" w:hAnsi="宋体" w:eastAsia="宋体" w:cs="宋体"/>
                <w:sz w:val="24"/>
                <w:lang w:bidi="ar"/>
              </w:rPr>
              <w:t xml:space="preserve">4、响应文件的密封袋封面上应注明： </w:t>
            </w: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4"/>
                <w:lang w:eastAsia="zh-CN" w:bidi="ar"/>
              </w:rPr>
            </w:pPr>
            <w:r>
              <w:rPr>
                <w:rFonts w:hint="eastAsia" w:ascii="宋体" w:hAnsi="宋体" w:eastAsia="宋体" w:cs="宋体"/>
                <w:sz w:val="24"/>
                <w:lang w:bidi="ar"/>
              </w:rPr>
              <w:t>项目名称：</w:t>
            </w:r>
            <w:r>
              <w:rPr>
                <w:rFonts w:hint="eastAsia" w:ascii="宋体" w:hAnsi="宋体" w:eastAsia="宋体" w:cs="宋体"/>
                <w:sz w:val="24"/>
                <w:lang w:eastAsia="zh-CN" w:bidi="ar"/>
              </w:rPr>
              <w:t xml:space="preserve"> 伊犁州党委机关电力设施增容改造项目 </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4"/>
                <w:lang w:val="en-US" w:eastAsia="zh-CN" w:bidi="ar"/>
              </w:rPr>
            </w:pPr>
            <w:r>
              <w:rPr>
                <w:rFonts w:hint="eastAsia" w:ascii="宋体" w:hAnsi="宋体" w:eastAsia="宋体" w:cs="宋体"/>
                <w:sz w:val="24"/>
                <w:lang w:bidi="ar"/>
              </w:rPr>
              <w:t>项目编号：QLHH-CG-202</w:t>
            </w:r>
            <w:r>
              <w:rPr>
                <w:rFonts w:hint="eastAsia" w:ascii="宋体" w:hAnsi="宋体" w:eastAsia="宋体" w:cs="宋体"/>
                <w:sz w:val="24"/>
                <w:lang w:val="en-US" w:eastAsia="zh-CN" w:bidi="ar"/>
              </w:rPr>
              <w:t>2</w:t>
            </w:r>
            <w:r>
              <w:rPr>
                <w:rFonts w:hint="eastAsia" w:ascii="宋体" w:hAnsi="宋体" w:eastAsia="宋体" w:cs="宋体"/>
                <w:sz w:val="24"/>
                <w:lang w:bidi="ar"/>
              </w:rPr>
              <w:t>-</w:t>
            </w:r>
            <w:r>
              <w:rPr>
                <w:rFonts w:hint="eastAsia" w:ascii="宋体" w:hAnsi="宋体" w:eastAsia="宋体" w:cs="宋体"/>
                <w:sz w:val="24"/>
                <w:lang w:val="en-US" w:eastAsia="zh-CN" w:bidi="ar"/>
              </w:rPr>
              <w:t>05</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4"/>
                <w:lang w:bidi="ar"/>
              </w:rPr>
            </w:pPr>
            <w:r>
              <w:rPr>
                <w:rFonts w:hint="eastAsia" w:ascii="宋体" w:hAnsi="宋体" w:eastAsia="宋体" w:cs="宋体"/>
                <w:sz w:val="24"/>
                <w:lang w:bidi="ar"/>
              </w:rPr>
              <w:t>技术商务响应文件/竞争性磋商初始报价表</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4"/>
                <w:lang w:bidi="ar"/>
              </w:rPr>
            </w:pPr>
            <w:r>
              <w:rPr>
                <w:rFonts w:hint="eastAsia" w:ascii="宋体" w:hAnsi="宋体" w:eastAsia="宋体" w:cs="宋体"/>
                <w:sz w:val="24"/>
                <w:lang w:bidi="ar"/>
              </w:rPr>
              <w:t>采购单位名称：</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4"/>
                <w:lang w:bidi="ar"/>
              </w:rPr>
            </w:pPr>
            <w:r>
              <w:rPr>
                <w:rFonts w:hint="eastAsia" w:ascii="宋体" w:hAnsi="宋体" w:eastAsia="宋体" w:cs="宋体"/>
                <w:sz w:val="24"/>
                <w:lang w:eastAsia="zh-CN" w:bidi="ar"/>
              </w:rPr>
              <w:t>投标人</w:t>
            </w:r>
            <w:r>
              <w:rPr>
                <w:rFonts w:hint="eastAsia" w:ascii="宋体" w:hAnsi="宋体" w:eastAsia="宋体" w:cs="宋体"/>
                <w:sz w:val="24"/>
                <w:lang w:bidi="ar"/>
              </w:rPr>
              <w:t>单位名称：</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4"/>
                <w:lang w:bidi="ar"/>
              </w:rPr>
            </w:pPr>
            <w:r>
              <w:rPr>
                <w:rFonts w:hint="eastAsia" w:ascii="宋体" w:hAnsi="宋体" w:eastAsia="宋体" w:cs="宋体"/>
                <w:sz w:val="24"/>
                <w:lang w:eastAsia="zh-CN" w:bidi="ar"/>
              </w:rPr>
              <w:t>投标人</w:t>
            </w:r>
            <w:r>
              <w:rPr>
                <w:rFonts w:hint="eastAsia" w:ascii="宋体" w:hAnsi="宋体" w:eastAsia="宋体" w:cs="宋体"/>
                <w:sz w:val="24"/>
                <w:lang w:bidi="ar"/>
              </w:rPr>
              <w:t>单位地址：</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4"/>
                <w:lang w:bidi="ar"/>
              </w:rPr>
            </w:pPr>
            <w:r>
              <w:rPr>
                <w:rFonts w:hint="eastAsia" w:ascii="宋体" w:hAnsi="宋体" w:eastAsia="宋体" w:cs="宋体"/>
                <w:sz w:val="24"/>
                <w:lang w:bidi="ar"/>
              </w:rPr>
              <w:t>联系人及联系电话：</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4"/>
              </w:rPr>
            </w:pPr>
            <w:r>
              <w:rPr>
                <w:rFonts w:hint="eastAsia" w:ascii="宋体" w:hAnsi="宋体" w:eastAsia="宋体" w:cs="宋体"/>
                <w:sz w:val="24"/>
                <w:lang w:bidi="ar"/>
              </w:rPr>
              <w:t>备注：注明“</w:t>
            </w:r>
            <w:r>
              <w:rPr>
                <w:rFonts w:hint="eastAsia" w:ascii="宋体" w:hAnsi="宋体" w:eastAsia="宋体" w:cs="宋体"/>
                <w:b/>
                <w:bCs/>
                <w:color w:val="000000" w:themeColor="text1"/>
                <w:sz w:val="24"/>
                <w:lang w:val="en-US" w:eastAsia="zh-CN" w:bidi="ar"/>
                <w14:textFill>
                  <w14:solidFill>
                    <w14:schemeClr w14:val="tx1"/>
                  </w14:solidFill>
                </w14:textFill>
              </w:rPr>
              <w:t>2022</w:t>
            </w:r>
            <w:r>
              <w:rPr>
                <w:rFonts w:hint="eastAsia" w:ascii="宋体" w:hAnsi="宋体" w:eastAsia="宋体" w:cs="宋体"/>
                <w:b/>
                <w:bCs/>
                <w:color w:val="000000" w:themeColor="text1"/>
                <w:sz w:val="24"/>
                <w:lang w:bidi="ar"/>
                <w14:textFill>
                  <w14:solidFill>
                    <w14:schemeClr w14:val="tx1"/>
                  </w14:solidFill>
                </w14:textFill>
              </w:rPr>
              <w:t xml:space="preserve">年 </w:t>
            </w:r>
            <w:r>
              <w:rPr>
                <w:rFonts w:hint="eastAsia" w:ascii="宋体" w:hAnsi="宋体" w:eastAsia="宋体" w:cs="宋体"/>
                <w:b/>
                <w:bCs/>
                <w:color w:val="000000" w:themeColor="text1"/>
                <w:sz w:val="24"/>
                <w:lang w:val="en-US" w:eastAsia="zh-CN" w:bidi="ar"/>
                <w14:textFill>
                  <w14:solidFill>
                    <w14:schemeClr w14:val="tx1"/>
                  </w14:solidFill>
                </w14:textFill>
              </w:rPr>
              <w:t>7</w:t>
            </w:r>
            <w:r>
              <w:rPr>
                <w:rFonts w:hint="eastAsia" w:ascii="宋体" w:hAnsi="宋体" w:eastAsia="宋体" w:cs="宋体"/>
                <w:b/>
                <w:bCs/>
                <w:color w:val="000000" w:themeColor="text1"/>
                <w:sz w:val="24"/>
                <w:lang w:bidi="ar"/>
                <w14:textFill>
                  <w14:solidFill>
                    <w14:schemeClr w14:val="tx1"/>
                  </w14:solidFill>
                </w14:textFill>
              </w:rPr>
              <w:t>月</w:t>
            </w:r>
            <w:r>
              <w:rPr>
                <w:rFonts w:hint="eastAsia" w:ascii="宋体" w:hAnsi="宋体" w:eastAsia="宋体" w:cs="宋体"/>
                <w:b/>
                <w:bCs/>
                <w:color w:val="000000" w:themeColor="text1"/>
                <w:sz w:val="24"/>
                <w:lang w:val="en-US" w:eastAsia="zh-CN" w:bidi="ar"/>
                <w14:textFill>
                  <w14:solidFill>
                    <w14:schemeClr w14:val="tx1"/>
                  </w14:solidFill>
                </w14:textFill>
              </w:rPr>
              <w:t>14</w:t>
            </w:r>
            <w:r>
              <w:rPr>
                <w:rFonts w:hint="eastAsia" w:ascii="宋体" w:hAnsi="宋体" w:eastAsia="宋体" w:cs="宋体"/>
                <w:b/>
                <w:bCs/>
                <w:color w:val="000000" w:themeColor="text1"/>
                <w:sz w:val="24"/>
                <w:lang w:bidi="ar"/>
                <w14:textFill>
                  <w14:solidFill>
                    <w14:schemeClr w14:val="tx1"/>
                  </w14:solidFill>
                </w14:textFill>
              </w:rPr>
              <w:t xml:space="preserve"> 日</w:t>
            </w:r>
            <w:r>
              <w:rPr>
                <w:rFonts w:hint="eastAsia" w:ascii="宋体" w:hAnsi="宋体" w:eastAsia="宋体" w:cs="宋体"/>
                <w:b/>
                <w:bCs/>
                <w:color w:val="000000" w:themeColor="text1"/>
                <w:sz w:val="24"/>
                <w:lang w:val="en-US" w:eastAsia="zh-CN" w:bidi="ar"/>
                <w14:textFill>
                  <w14:solidFill>
                    <w14:schemeClr w14:val="tx1"/>
                  </w14:solidFill>
                </w14:textFill>
              </w:rPr>
              <w:t>16</w:t>
            </w:r>
            <w:r>
              <w:rPr>
                <w:rFonts w:hint="eastAsia" w:ascii="宋体" w:hAnsi="宋体" w:eastAsia="宋体" w:cs="宋体"/>
                <w:b/>
                <w:bCs/>
                <w:color w:val="000000" w:themeColor="text1"/>
                <w:sz w:val="24"/>
                <w:lang w:bidi="ar"/>
                <w14:textFill>
                  <w14:solidFill>
                    <w14:schemeClr w14:val="tx1"/>
                  </w14:solidFill>
                </w14:textFill>
              </w:rPr>
              <w:t xml:space="preserve"> 时</w:t>
            </w:r>
            <w:r>
              <w:rPr>
                <w:rFonts w:hint="eastAsia" w:ascii="宋体" w:hAnsi="宋体" w:eastAsia="宋体" w:cs="宋体"/>
                <w:b/>
                <w:bCs/>
                <w:color w:val="000000" w:themeColor="text1"/>
                <w:sz w:val="24"/>
                <w:lang w:val="en-US" w:eastAsia="zh-CN" w:bidi="ar"/>
                <w14:textFill>
                  <w14:solidFill>
                    <w14:schemeClr w14:val="tx1"/>
                  </w14:solidFill>
                </w14:textFill>
              </w:rPr>
              <w:t>30</w:t>
            </w:r>
            <w:r>
              <w:rPr>
                <w:rFonts w:hint="eastAsia" w:ascii="宋体" w:hAnsi="宋体" w:eastAsia="宋体" w:cs="宋体"/>
                <w:b/>
                <w:bCs/>
                <w:color w:val="000000" w:themeColor="text1"/>
                <w:sz w:val="24"/>
                <w:lang w:bidi="ar"/>
                <w14:textFill>
                  <w14:solidFill>
                    <w14:schemeClr w14:val="tx1"/>
                  </w14:solidFill>
                </w14:textFill>
              </w:rPr>
              <w:t xml:space="preserve"> 分</w:t>
            </w:r>
            <w:r>
              <w:rPr>
                <w:rFonts w:hint="eastAsia" w:ascii="宋体" w:hAnsi="宋体" w:eastAsia="宋体" w:cs="宋体"/>
                <w:sz w:val="24"/>
                <w:lang w:bidi="ar"/>
              </w:rPr>
              <w:t>开标，此时间以前不得开封”字样。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lang w:val="en-US" w:eastAsia="zh-CN"/>
              </w:rPr>
            </w:pPr>
            <w:r>
              <w:rPr>
                <w:rFonts w:hint="eastAsia" w:ascii="宋体" w:hAnsi="宋体" w:eastAsia="宋体" w:cs="宋体"/>
                <w:b/>
                <w:kern w:val="0"/>
                <w:sz w:val="24"/>
                <w:lang w:val="en-US" w:eastAsia="zh-CN" w:bidi="ar"/>
              </w:rPr>
              <w:t>19</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磋商小组组成</w:t>
            </w:r>
          </w:p>
        </w:tc>
        <w:tc>
          <w:tcPr>
            <w:tcW w:w="7977" w:type="dxa"/>
            <w:gridSpan w:val="6"/>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left"/>
              <w:rPr>
                <w:rFonts w:hint="default" w:ascii="宋体" w:hAnsi="宋体" w:eastAsia="宋体"/>
                <w:kern w:val="0"/>
                <w:sz w:val="24"/>
              </w:rPr>
            </w:pPr>
            <w:r>
              <w:rPr>
                <w:rFonts w:hint="eastAsia" w:ascii="宋体" w:hAnsi="宋体" w:eastAsia="宋体"/>
                <w:kern w:val="0"/>
                <w:sz w:val="24"/>
                <w:lang w:bidi="ar"/>
              </w:rPr>
              <w:t>小组成员由</w:t>
            </w:r>
            <w:r>
              <w:rPr>
                <w:rFonts w:hint="eastAsia" w:ascii="宋体" w:hAnsi="宋体" w:eastAsia="宋体"/>
                <w:b/>
                <w:kern w:val="0"/>
                <w:sz w:val="24"/>
                <w:u w:val="single"/>
                <w:lang w:bidi="ar"/>
              </w:rPr>
              <w:t xml:space="preserve"> 3  </w:t>
            </w:r>
            <w:r>
              <w:rPr>
                <w:rFonts w:hint="eastAsia" w:ascii="宋体" w:hAnsi="宋体" w:eastAsia="宋体"/>
                <w:kern w:val="0"/>
                <w:sz w:val="24"/>
                <w:lang w:bidi="ar"/>
              </w:rPr>
              <w:t>人组成，其中采购方代表</w:t>
            </w:r>
            <w:r>
              <w:rPr>
                <w:rFonts w:hint="eastAsia" w:ascii="宋体" w:hAnsi="宋体" w:eastAsia="宋体"/>
                <w:b/>
                <w:kern w:val="0"/>
                <w:sz w:val="24"/>
                <w:u w:val="single"/>
                <w:lang w:bidi="ar"/>
              </w:rPr>
              <w:t>  1 </w:t>
            </w:r>
            <w:r>
              <w:rPr>
                <w:rFonts w:hint="eastAsia" w:ascii="宋体" w:hAnsi="宋体" w:eastAsia="宋体"/>
                <w:kern w:val="0"/>
                <w:sz w:val="24"/>
                <w:lang w:bidi="ar"/>
              </w:rPr>
              <w:t>人，从</w:t>
            </w:r>
            <w:r>
              <w:rPr>
                <w:rFonts w:hint="eastAsia" w:ascii="宋体" w:hAnsi="宋体" w:eastAsia="宋体" w:cs="宋体"/>
                <w:b/>
                <w:sz w:val="24"/>
                <w:u w:val="single"/>
                <w:lang w:bidi="ar"/>
              </w:rPr>
              <w:t>伊犁州政府采购专家库</w:t>
            </w:r>
            <w:r>
              <w:rPr>
                <w:rFonts w:hint="eastAsia" w:ascii="宋体" w:hAnsi="宋体" w:eastAsia="宋体"/>
                <w:kern w:val="0"/>
                <w:sz w:val="24"/>
                <w:lang w:bidi="ar"/>
              </w:rPr>
              <w:t>中随机抽取的方式确定</w:t>
            </w:r>
            <w:r>
              <w:rPr>
                <w:rFonts w:hint="eastAsia" w:ascii="宋体" w:hAnsi="宋体" w:eastAsia="宋体"/>
                <w:b/>
                <w:kern w:val="0"/>
                <w:sz w:val="24"/>
                <w:u w:val="single"/>
                <w:lang w:bidi="ar"/>
              </w:rPr>
              <w:t xml:space="preserve">  2  </w:t>
            </w:r>
            <w:r>
              <w:rPr>
                <w:rFonts w:hint="eastAsia" w:ascii="宋体" w:hAnsi="宋体" w:eastAsia="宋体"/>
                <w:kern w:val="0"/>
                <w:sz w:val="24"/>
                <w:lang w:bidi="ar"/>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588" w:type="dxa"/>
            <w:vMerge w:val="restart"/>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eastAsia" w:ascii="宋体" w:hAnsi="宋体" w:eastAsia="宋体" w:cs="宋体"/>
                <w:b/>
                <w:kern w:val="0"/>
                <w:sz w:val="24"/>
                <w:lang w:val="en-US" w:eastAsia="zh-CN"/>
              </w:rPr>
            </w:pPr>
            <w:r>
              <w:rPr>
                <w:rFonts w:hint="eastAsia" w:ascii="宋体" w:hAnsi="宋体" w:eastAsia="宋体" w:cs="宋体"/>
                <w:b/>
                <w:kern w:val="0"/>
                <w:sz w:val="24"/>
                <w:lang w:bidi="ar"/>
              </w:rPr>
              <w:t>2</w:t>
            </w:r>
            <w:r>
              <w:rPr>
                <w:rFonts w:hint="eastAsia" w:ascii="宋体" w:hAnsi="宋体" w:eastAsia="宋体" w:cs="宋体"/>
                <w:b/>
                <w:kern w:val="0"/>
                <w:sz w:val="24"/>
                <w:lang w:val="en-US" w:eastAsia="zh-CN" w:bidi="ar"/>
              </w:rPr>
              <w:t>0</w:t>
            </w:r>
          </w:p>
        </w:tc>
        <w:tc>
          <w:tcPr>
            <w:tcW w:w="2357" w:type="dxa"/>
            <w:gridSpan w:val="2"/>
            <w:vMerge w:val="restart"/>
            <w:tcBorders>
              <w:top w:val="nil"/>
              <w:left w:val="nil"/>
              <w:bottom w:val="single" w:color="auto" w:sz="6"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投标截止（开标）时间及地点</w:t>
            </w:r>
          </w:p>
        </w:tc>
        <w:tc>
          <w:tcPr>
            <w:tcW w:w="7013" w:type="dxa"/>
            <w:gridSpan w:val="5"/>
            <w:tcBorders>
              <w:top w:val="single" w:color="auto" w:sz="6" w:space="0"/>
              <w:left w:val="nil"/>
              <w:bottom w:val="single" w:color="auto" w:sz="4"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left"/>
              <w:rPr>
                <w:rFonts w:hint="default" w:ascii="宋体" w:hAnsi="宋体" w:eastAsia="宋体" w:cs="宋体"/>
                <w:kern w:val="0"/>
                <w:sz w:val="24"/>
              </w:rPr>
            </w:pPr>
            <w:r>
              <w:rPr>
                <w:rFonts w:hint="eastAsia" w:ascii="宋体" w:hAnsi="宋体" w:eastAsia="宋体" w:cs="宋体"/>
                <w:b/>
                <w:kern w:val="0"/>
                <w:sz w:val="24"/>
                <w:lang w:bidi="ar"/>
              </w:rPr>
              <w:t>投标截止（开标）时间：</w:t>
            </w:r>
            <w:r>
              <w:rPr>
                <w:rFonts w:hint="eastAsia" w:ascii="宋体" w:hAnsi="宋体" w:eastAsia="宋体" w:cs="宋体"/>
                <w:b/>
                <w:bCs/>
                <w:color w:val="000000" w:themeColor="text1"/>
                <w:sz w:val="24"/>
                <w:u w:val="single"/>
                <w:lang w:val="en-US" w:eastAsia="zh-CN" w:bidi="ar"/>
                <w14:textFill>
                  <w14:solidFill>
                    <w14:schemeClr w14:val="tx1"/>
                  </w14:solidFill>
                </w14:textFill>
              </w:rPr>
              <w:t>2022</w:t>
            </w:r>
            <w:r>
              <w:rPr>
                <w:rFonts w:hint="eastAsia" w:ascii="宋体" w:hAnsi="宋体" w:eastAsia="宋体" w:cs="宋体"/>
                <w:b/>
                <w:bCs/>
                <w:color w:val="000000" w:themeColor="text1"/>
                <w:sz w:val="24"/>
                <w:lang w:bidi="ar"/>
                <w14:textFill>
                  <w14:solidFill>
                    <w14:schemeClr w14:val="tx1"/>
                  </w14:solidFill>
                </w14:textFill>
              </w:rPr>
              <w:t>年</w:t>
            </w:r>
            <w:r>
              <w:rPr>
                <w:rFonts w:hint="eastAsia" w:ascii="宋体" w:hAnsi="宋体" w:eastAsia="宋体" w:cs="宋体"/>
                <w:b/>
                <w:bCs/>
                <w:color w:val="000000" w:themeColor="text1"/>
                <w:sz w:val="24"/>
                <w:u w:val="single"/>
                <w:lang w:val="en-US" w:eastAsia="zh-CN" w:bidi="ar"/>
                <w14:textFill>
                  <w14:solidFill>
                    <w14:schemeClr w14:val="tx1"/>
                  </w14:solidFill>
                </w14:textFill>
              </w:rPr>
              <w:t>7</w:t>
            </w:r>
            <w:r>
              <w:rPr>
                <w:rFonts w:hint="eastAsia" w:ascii="宋体" w:hAnsi="宋体" w:eastAsia="宋体" w:cs="宋体"/>
                <w:b/>
                <w:bCs/>
                <w:color w:val="000000" w:themeColor="text1"/>
                <w:sz w:val="24"/>
                <w:lang w:bidi="ar"/>
                <w14:textFill>
                  <w14:solidFill>
                    <w14:schemeClr w14:val="tx1"/>
                  </w14:solidFill>
                </w14:textFill>
              </w:rPr>
              <w:t>月</w:t>
            </w:r>
            <w:r>
              <w:rPr>
                <w:rFonts w:hint="eastAsia" w:ascii="宋体" w:hAnsi="宋体" w:eastAsia="宋体" w:cs="宋体"/>
                <w:b/>
                <w:bCs/>
                <w:color w:val="000000" w:themeColor="text1"/>
                <w:sz w:val="24"/>
                <w:u w:val="single"/>
                <w:lang w:val="en-US" w:eastAsia="zh-CN" w:bidi="ar"/>
                <w14:textFill>
                  <w14:solidFill>
                    <w14:schemeClr w14:val="tx1"/>
                  </w14:solidFill>
                </w14:textFill>
              </w:rPr>
              <w:t xml:space="preserve"> 14 </w:t>
            </w:r>
            <w:r>
              <w:rPr>
                <w:rFonts w:hint="eastAsia" w:ascii="宋体" w:hAnsi="宋体" w:eastAsia="宋体" w:cs="宋体"/>
                <w:b/>
                <w:bCs/>
                <w:color w:val="000000" w:themeColor="text1"/>
                <w:sz w:val="24"/>
                <w:lang w:bidi="ar"/>
                <w14:textFill>
                  <w14:solidFill>
                    <w14:schemeClr w14:val="tx1"/>
                  </w14:solidFill>
                </w14:textFill>
              </w:rPr>
              <w:t>日</w:t>
            </w:r>
            <w:r>
              <w:rPr>
                <w:rFonts w:hint="eastAsia" w:ascii="宋体" w:hAnsi="宋体" w:eastAsia="宋体" w:cs="宋体"/>
                <w:b/>
                <w:bCs/>
                <w:color w:val="000000" w:themeColor="text1"/>
                <w:sz w:val="24"/>
                <w:u w:val="single"/>
                <w:lang w:val="en-US" w:eastAsia="zh-CN" w:bidi="ar"/>
                <w14:textFill>
                  <w14:solidFill>
                    <w14:schemeClr w14:val="tx1"/>
                  </w14:solidFill>
                </w14:textFill>
              </w:rPr>
              <w:t xml:space="preserve">16 </w:t>
            </w:r>
            <w:r>
              <w:rPr>
                <w:rFonts w:hint="eastAsia" w:ascii="宋体" w:hAnsi="宋体" w:eastAsia="宋体" w:cs="宋体"/>
                <w:b/>
                <w:bCs/>
                <w:color w:val="000000" w:themeColor="text1"/>
                <w:sz w:val="24"/>
                <w:lang w:bidi="ar"/>
                <w14:textFill>
                  <w14:solidFill>
                    <w14:schemeClr w14:val="tx1"/>
                  </w14:solidFill>
                </w14:textFill>
              </w:rPr>
              <w:t>时</w:t>
            </w:r>
            <w:r>
              <w:rPr>
                <w:rFonts w:hint="eastAsia" w:ascii="宋体" w:hAnsi="宋体" w:eastAsia="宋体" w:cs="宋体"/>
                <w:b/>
                <w:bCs/>
                <w:color w:val="000000" w:themeColor="text1"/>
                <w:sz w:val="24"/>
                <w:u w:val="single"/>
                <w:lang w:val="en-US" w:eastAsia="zh-CN" w:bidi="ar"/>
                <w14:textFill>
                  <w14:solidFill>
                    <w14:schemeClr w14:val="tx1"/>
                  </w14:solidFill>
                </w14:textFill>
              </w:rPr>
              <w:t xml:space="preserve">30 </w:t>
            </w:r>
            <w:r>
              <w:rPr>
                <w:rFonts w:hint="eastAsia" w:ascii="宋体" w:hAnsi="宋体" w:eastAsia="宋体" w:cs="宋体"/>
                <w:b/>
                <w:bCs/>
                <w:color w:val="000000" w:themeColor="text1"/>
                <w:sz w:val="24"/>
                <w:lang w:bidi="ar"/>
                <w14:textFill>
                  <w14:solidFill>
                    <w14:schemeClr w14:val="tx1"/>
                  </w14:solidFill>
                </w14:textFill>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588" w:type="dxa"/>
            <w:vMerge w:val="continue"/>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rPr>
                <w:rFonts w:hint="default"/>
                <w:sz w:val="20"/>
                <w:szCs w:val="20"/>
              </w:rPr>
            </w:pPr>
          </w:p>
        </w:tc>
        <w:tc>
          <w:tcPr>
            <w:tcW w:w="2357" w:type="dxa"/>
            <w:gridSpan w:val="2"/>
            <w:vMerge w:val="continue"/>
            <w:tcBorders>
              <w:top w:val="nil"/>
              <w:left w:val="nil"/>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line="276" w:lineRule="auto"/>
              <w:ind w:left="0" w:right="0"/>
              <w:rPr>
                <w:rFonts w:hint="default"/>
                <w:sz w:val="20"/>
                <w:szCs w:val="20"/>
              </w:rPr>
            </w:pPr>
          </w:p>
        </w:tc>
        <w:tc>
          <w:tcPr>
            <w:tcW w:w="7013" w:type="dxa"/>
            <w:gridSpan w:val="5"/>
            <w:tcBorders>
              <w:top w:val="single" w:color="auto" w:sz="4" w:space="0"/>
              <w:left w:val="nil"/>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left"/>
              <w:rPr>
                <w:rFonts w:hint="default" w:ascii="宋体" w:hAnsi="宋体" w:eastAsia="宋体" w:cs="宋体"/>
                <w:b/>
                <w:kern w:val="0"/>
                <w:sz w:val="24"/>
              </w:rPr>
            </w:pPr>
            <w:r>
              <w:rPr>
                <w:rFonts w:hint="eastAsia" w:ascii="宋体" w:hAnsi="宋体" w:eastAsia="宋体" w:cs="宋体"/>
                <w:b/>
                <w:kern w:val="0"/>
                <w:sz w:val="24"/>
                <w:lang w:bidi="ar"/>
              </w:rPr>
              <w:t>地点:</w:t>
            </w:r>
            <w:r>
              <w:rPr>
                <w:rFonts w:hint="eastAsia" w:ascii="宋体" w:hAnsi="宋体" w:eastAsia="宋体" w:cs="宋体"/>
                <w:kern w:val="0"/>
                <w:sz w:val="24"/>
                <w:lang w:bidi="ar"/>
              </w:rPr>
              <w:t> </w:t>
            </w:r>
            <w:r>
              <w:rPr>
                <w:rStyle w:val="62"/>
                <w:rFonts w:hint="eastAsia" w:ascii="宋体" w:hAnsi="宋体"/>
                <w:szCs w:val="24"/>
                <w:u w:val="single"/>
              </w:rPr>
              <w:t>新疆伊犁州伊宁市广东路与健康路交汇处中原国际A座9楼开标厅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eastAsia" w:ascii="宋体" w:hAnsi="宋体" w:eastAsia="宋体" w:cs="宋体"/>
                <w:b/>
                <w:kern w:val="0"/>
                <w:sz w:val="24"/>
                <w:lang w:eastAsia="zh-CN"/>
              </w:rPr>
            </w:pPr>
            <w:r>
              <w:rPr>
                <w:rFonts w:hint="eastAsia" w:ascii="宋体" w:hAnsi="宋体" w:eastAsia="宋体" w:cs="宋体"/>
                <w:b/>
                <w:kern w:val="0"/>
                <w:sz w:val="24"/>
                <w:lang w:bidi="ar"/>
              </w:rPr>
              <w:t>2</w:t>
            </w:r>
            <w:r>
              <w:rPr>
                <w:rFonts w:hint="eastAsia" w:ascii="宋体" w:hAnsi="宋体" w:eastAsia="宋体" w:cs="宋体"/>
                <w:b/>
                <w:kern w:val="0"/>
                <w:sz w:val="24"/>
                <w:lang w:val="en-US" w:eastAsia="zh-CN" w:bidi="ar"/>
              </w:rPr>
              <w:t>1</w:t>
            </w:r>
          </w:p>
        </w:tc>
        <w:tc>
          <w:tcPr>
            <w:tcW w:w="1393" w:type="dxa"/>
            <w:tcBorders>
              <w:top w:val="single" w:color="auto" w:sz="6" w:space="0"/>
              <w:left w:val="nil"/>
              <w:bottom w:val="single" w:color="auto" w:sz="6"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资格审查证件</w:t>
            </w:r>
          </w:p>
        </w:tc>
        <w:tc>
          <w:tcPr>
            <w:tcW w:w="7977" w:type="dxa"/>
            <w:gridSpan w:val="6"/>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wordWrap w:val="0"/>
              <w:spacing w:before="0" w:beforeAutospacing="0" w:after="0" w:afterAutospacing="0" w:line="276" w:lineRule="auto"/>
              <w:ind w:left="0" w:right="0"/>
              <w:rPr>
                <w:rFonts w:hint="default" w:ascii="宋体" w:hAnsi="宋体" w:eastAsia="宋体" w:cs="宋体"/>
                <w:kern w:val="0"/>
                <w:sz w:val="24"/>
                <w:lang w:bidi="ar"/>
              </w:rPr>
            </w:pPr>
            <w:r>
              <w:rPr>
                <w:rFonts w:hint="eastAsia" w:ascii="宋体" w:hAnsi="宋体" w:eastAsia="宋体" w:cs="宋体"/>
                <w:kern w:val="0"/>
                <w:sz w:val="24"/>
                <w:lang w:bidi="ar"/>
              </w:rPr>
              <w:t>符合《中华人民共和国政府采购法》第二十二条规定的条件；</w:t>
            </w:r>
          </w:p>
          <w:p>
            <w:pPr>
              <w:keepNext w:val="0"/>
              <w:keepLines w:val="0"/>
              <w:suppressLineNumbers w:val="0"/>
              <w:wordWrap w:val="0"/>
              <w:spacing w:before="0" w:beforeAutospacing="0" w:after="0" w:afterAutospacing="0" w:line="276" w:lineRule="auto"/>
              <w:ind w:left="0" w:right="0"/>
              <w:rPr>
                <w:rFonts w:hint="default" w:ascii="宋体" w:hAnsi="宋体" w:eastAsia="宋体" w:cs="宋体"/>
                <w:kern w:val="0"/>
                <w:sz w:val="24"/>
              </w:rPr>
            </w:pPr>
            <w:r>
              <w:rPr>
                <w:rFonts w:hint="eastAsia" w:ascii="宋体" w:hAnsi="宋体" w:eastAsia="宋体" w:cs="宋体"/>
                <w:kern w:val="0"/>
                <w:sz w:val="24"/>
                <w:lang w:bidi="ar"/>
              </w:rPr>
              <w:t>1、法定代表人授权委托书及被委托人身份证（法定代表人参加投标时提供本人身份证）；</w:t>
            </w:r>
          </w:p>
          <w:p>
            <w:pPr>
              <w:keepNext w:val="0"/>
              <w:keepLines w:val="0"/>
              <w:suppressLineNumbers w:val="0"/>
              <w:wordWrap w:val="0"/>
              <w:spacing w:before="0" w:beforeAutospacing="0" w:after="0" w:afterAutospacing="0" w:line="276" w:lineRule="auto"/>
              <w:ind w:left="0" w:right="0"/>
              <w:rPr>
                <w:rFonts w:hint="default" w:ascii="宋体" w:hAnsi="宋体" w:eastAsia="宋体" w:cs="宋体"/>
                <w:kern w:val="0"/>
                <w:sz w:val="24"/>
              </w:rPr>
            </w:pPr>
            <w:r>
              <w:rPr>
                <w:rFonts w:hint="eastAsia" w:ascii="宋体" w:hAnsi="宋体" w:eastAsia="宋体" w:cs="宋体"/>
                <w:kern w:val="0"/>
                <w:sz w:val="24"/>
                <w:lang w:bidi="ar"/>
              </w:rPr>
              <w:t>2、具备有效的三证合一的营业执照；</w:t>
            </w:r>
          </w:p>
          <w:p>
            <w:pPr>
              <w:keepNext w:val="0"/>
              <w:keepLines w:val="0"/>
              <w:suppressLineNumbers w:val="0"/>
              <w:wordWrap w:val="0"/>
              <w:spacing w:before="0" w:beforeAutospacing="0" w:after="0" w:afterAutospacing="0" w:line="276" w:lineRule="auto"/>
              <w:ind w:left="0" w:right="0"/>
              <w:rPr>
                <w:rFonts w:hint="eastAsia" w:ascii="宋体" w:hAnsi="宋体" w:eastAsia="宋体" w:cs="宋体"/>
                <w:kern w:val="0"/>
                <w:sz w:val="24"/>
                <w:highlight w:val="none"/>
              </w:rPr>
            </w:pPr>
            <w:r>
              <w:rPr>
                <w:rFonts w:hint="eastAsia" w:ascii="宋体" w:hAnsi="宋体" w:eastAsia="宋体" w:cs="宋体"/>
                <w:kern w:val="0"/>
                <w:sz w:val="24"/>
                <w:lang w:bidi="ar"/>
              </w:rPr>
              <w:t>3</w:t>
            </w:r>
            <w:r>
              <w:rPr>
                <w:rFonts w:hint="eastAsia" w:ascii="宋体" w:hAnsi="宋体" w:eastAsia="宋体" w:cs="宋体"/>
                <w:kern w:val="0"/>
                <w:sz w:val="24"/>
                <w:highlight w:val="none"/>
                <w:lang w:bidi="ar"/>
              </w:rPr>
              <w:t>、</w:t>
            </w:r>
            <w:r>
              <w:rPr>
                <w:rFonts w:hint="eastAsia" w:ascii="宋体" w:hAnsi="宋体" w:eastAsia="宋体" w:cs="宋体"/>
                <w:kern w:val="0"/>
                <w:sz w:val="24"/>
                <w:highlight w:val="none"/>
                <w:lang w:eastAsia="zh-CN"/>
              </w:rPr>
              <w:t>投标人</w:t>
            </w:r>
            <w:r>
              <w:rPr>
                <w:rFonts w:hint="eastAsia" w:ascii="宋体" w:hAnsi="宋体" w:eastAsia="宋体" w:cs="宋体"/>
                <w:kern w:val="0"/>
                <w:sz w:val="24"/>
                <w:highlight w:val="none"/>
              </w:rPr>
              <w:t>须具备电力工程施工总承包叁级及以上资质或输变电工程专业承包叁级及以上资质且具有《承装（修、试）电力设施许可证》承装类、承修类、承试类四级及以上资质</w:t>
            </w:r>
            <w:r>
              <w:rPr>
                <w:rFonts w:hint="eastAsia" w:ascii="宋体" w:hAnsi="宋体" w:eastAsia="宋体" w:cs="宋体"/>
                <w:kern w:val="0"/>
                <w:sz w:val="24"/>
                <w:highlight w:val="none"/>
                <w:lang w:val="en-US" w:eastAsia="zh-CN"/>
              </w:rPr>
              <w:t>及生产安全许可证</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（实行电子化证书的省份提供电子版证书复印件加盖公章）；</w:t>
            </w:r>
          </w:p>
          <w:p>
            <w:pPr>
              <w:keepNext w:val="0"/>
              <w:keepLines w:val="0"/>
              <w:suppressLineNumbers w:val="0"/>
              <w:wordWrap w:val="0"/>
              <w:spacing w:before="0" w:beforeAutospacing="0" w:after="0" w:afterAutospacing="0" w:line="276" w:lineRule="auto"/>
              <w:ind w:left="0" w:right="0"/>
              <w:rPr>
                <w:rFonts w:hint="default" w:ascii="宋体" w:hAnsi="宋体" w:eastAsia="宋体" w:cs="宋体"/>
                <w:kern w:val="0"/>
                <w:sz w:val="24"/>
                <w:highlight w:val="none"/>
              </w:rPr>
            </w:pPr>
            <w:r>
              <w:rPr>
                <w:rFonts w:hint="eastAsia" w:ascii="宋体" w:hAnsi="宋体" w:eastAsia="宋体" w:cs="宋体"/>
                <w:kern w:val="0"/>
                <w:sz w:val="24"/>
                <w:highlight w:val="none"/>
              </w:rPr>
              <w:t>4、项目经理要求：拟派项目经理须具备二级及以上的注册建造师执业证书（机电专业）；持有安全生产考核合格证（实行电子化证书的省份提供电子版证书复印件加盖公章）；</w:t>
            </w:r>
          </w:p>
          <w:p>
            <w:pPr>
              <w:keepNext w:val="0"/>
              <w:keepLines w:val="0"/>
              <w:suppressLineNumbers w:val="0"/>
              <w:wordWrap w:val="0"/>
              <w:spacing w:before="0" w:beforeAutospacing="0" w:after="0" w:afterAutospacing="0" w:line="276" w:lineRule="auto"/>
              <w:ind w:left="0" w:right="0"/>
              <w:rPr>
                <w:rFonts w:hint="default" w:ascii="宋体" w:hAnsi="宋体" w:eastAsia="宋体" w:cs="宋体"/>
                <w:kern w:val="0"/>
                <w:sz w:val="24"/>
              </w:rPr>
            </w:pPr>
            <w:r>
              <w:rPr>
                <w:rFonts w:hint="eastAsia" w:ascii="宋体" w:hAnsi="宋体" w:eastAsia="宋体" w:cs="宋体"/>
                <w:kern w:val="0"/>
                <w:sz w:val="24"/>
                <w:lang w:bidi="ar"/>
              </w:rPr>
              <w:t>5、</w:t>
            </w:r>
            <w:r>
              <w:rPr>
                <w:rFonts w:hint="eastAsia" w:ascii="宋体" w:hAnsi="宋体" w:eastAsia="宋体" w:cs="宋体"/>
                <w:kern w:val="0"/>
                <w:sz w:val="24"/>
                <w:lang w:val="en-US" w:eastAsia="zh-CN" w:bidi="ar"/>
              </w:rPr>
              <w:t>提供</w:t>
            </w:r>
            <w:r>
              <w:rPr>
                <w:rFonts w:hint="eastAsia" w:ascii="宋体" w:hAnsi="宋体" w:eastAsia="宋体" w:cs="宋体"/>
                <w:kern w:val="0"/>
                <w:sz w:val="24"/>
                <w:lang w:bidi="ar"/>
              </w:rPr>
              <w:t>具有良好的信誉，诚实信用，没有不良记录（凡拟参加本次采购项目的</w:t>
            </w:r>
            <w:r>
              <w:rPr>
                <w:rFonts w:hint="eastAsia" w:ascii="宋体" w:hAnsi="宋体" w:eastAsia="宋体"/>
                <w:sz w:val="24"/>
                <w:lang w:eastAsia="zh-CN" w:bidi="ar"/>
              </w:rPr>
              <w:t>投标人</w:t>
            </w:r>
            <w:r>
              <w:rPr>
                <w:rFonts w:hint="eastAsia" w:ascii="宋体" w:hAnsi="宋体" w:eastAsia="宋体" w:cs="宋体"/>
                <w:kern w:val="0"/>
                <w:sz w:val="24"/>
                <w:lang w:bidi="ar"/>
              </w:rPr>
              <w:t>须提供在“信用中国”（www.creditchina.gov.cn）和“中国政府采购网”（www.ccgp.gov.cn）网站上未被列入失信被执行人、重大税收违法案件当事人名单以及政府采购严重违法失信行为记录名单的网页打印件，查询结果加盖单位公章。如列入将拒绝其参加本次政府采购活动）；</w:t>
            </w:r>
          </w:p>
          <w:p>
            <w:pPr>
              <w:keepNext w:val="0"/>
              <w:keepLines w:val="0"/>
              <w:suppressLineNumbers w:val="0"/>
              <w:wordWrap w:val="0"/>
              <w:spacing w:before="0" w:beforeAutospacing="0" w:after="0" w:afterAutospacing="0" w:line="276" w:lineRule="auto"/>
              <w:ind w:left="0" w:right="0"/>
              <w:rPr>
                <w:rFonts w:hint="default" w:ascii="宋体" w:hAnsi="宋体" w:eastAsia="宋体" w:cs="宋体"/>
                <w:kern w:val="0"/>
                <w:sz w:val="24"/>
              </w:rPr>
            </w:pPr>
            <w:r>
              <w:rPr>
                <w:rFonts w:hint="eastAsia" w:ascii="宋体" w:hAnsi="宋体" w:eastAsia="宋体" w:cs="宋体"/>
                <w:kern w:val="0"/>
                <w:sz w:val="24"/>
                <w:lang w:bidi="ar"/>
              </w:rPr>
              <w:t>6、具有良好的商业信誉和健全的财务会计制度，提供2020年</w:t>
            </w:r>
            <w:r>
              <w:rPr>
                <w:rFonts w:hint="eastAsia" w:ascii="宋体" w:hAnsi="宋体" w:eastAsia="宋体" w:cs="宋体"/>
                <w:kern w:val="0"/>
                <w:sz w:val="24"/>
                <w:lang w:val="en-US" w:eastAsia="zh-CN" w:bidi="ar"/>
              </w:rPr>
              <w:t>或2021年</w:t>
            </w:r>
            <w:r>
              <w:rPr>
                <w:rFonts w:hint="eastAsia" w:ascii="宋体" w:hAnsi="宋体" w:eastAsia="宋体" w:cs="宋体"/>
                <w:kern w:val="0"/>
                <w:sz w:val="24"/>
                <w:lang w:bidi="ar"/>
              </w:rPr>
              <w:t>度财务审计报告（新成立公司除外）或银行出具的资信证明；</w:t>
            </w:r>
          </w:p>
          <w:p>
            <w:pPr>
              <w:keepNext w:val="0"/>
              <w:keepLines w:val="0"/>
              <w:suppressLineNumbers w:val="0"/>
              <w:wordWrap w:val="0"/>
              <w:spacing w:before="0" w:beforeAutospacing="0" w:after="0" w:afterAutospacing="0" w:line="276" w:lineRule="auto"/>
              <w:ind w:left="0" w:right="0"/>
              <w:rPr>
                <w:rFonts w:hint="default" w:ascii="宋体" w:hAnsi="宋体" w:eastAsia="宋体" w:cs="宋体"/>
                <w:kern w:val="0"/>
                <w:sz w:val="24"/>
              </w:rPr>
            </w:pPr>
            <w:r>
              <w:rPr>
                <w:rFonts w:hint="eastAsia" w:ascii="宋体" w:hAnsi="宋体" w:eastAsia="宋体" w:cs="宋体"/>
                <w:kern w:val="0"/>
                <w:sz w:val="24"/>
                <w:lang w:bidi="ar"/>
              </w:rPr>
              <w:t>7、</w:t>
            </w:r>
            <w:r>
              <w:rPr>
                <w:rFonts w:hint="eastAsia" w:ascii="宋体" w:hAnsi="宋体" w:eastAsia="宋体" w:cs="宋体"/>
                <w:kern w:val="0"/>
                <w:sz w:val="24"/>
                <w:lang w:val="en-US" w:eastAsia="zh-CN" w:bidi="ar"/>
              </w:rPr>
              <w:t>提供</w:t>
            </w:r>
            <w:r>
              <w:rPr>
                <w:rFonts w:hint="eastAsia" w:ascii="宋体" w:hAnsi="宋体" w:eastAsia="宋体" w:cs="宋体"/>
                <w:kern w:val="0"/>
                <w:sz w:val="24"/>
              </w:rPr>
              <w:t>具有社保机构出具的</w:t>
            </w:r>
            <w:r>
              <w:rPr>
                <w:rFonts w:hint="eastAsia" w:ascii="宋体" w:hAnsi="宋体" w:eastAsia="宋体" w:cs="宋体"/>
                <w:kern w:val="0"/>
                <w:sz w:val="24"/>
                <w:lang w:eastAsia="zh-CN"/>
              </w:rPr>
              <w:t>投标人</w:t>
            </w:r>
            <w:r>
              <w:rPr>
                <w:rFonts w:hint="eastAsia" w:ascii="宋体" w:hAnsi="宋体" w:eastAsia="宋体" w:cs="宋体"/>
                <w:kern w:val="0"/>
                <w:sz w:val="24"/>
              </w:rPr>
              <w:t>参加本次采购活动前6个月内任意一个月的缴纳社会保障资金的证明</w:t>
            </w:r>
            <w:r>
              <w:rPr>
                <w:rFonts w:hint="eastAsia" w:ascii="宋体" w:hAnsi="宋体" w:eastAsia="宋体" w:cs="宋体"/>
                <w:kern w:val="0"/>
                <w:sz w:val="24"/>
                <w:lang w:bidi="ar"/>
              </w:rPr>
              <w:t>；</w:t>
            </w:r>
          </w:p>
          <w:p>
            <w:pPr>
              <w:keepNext w:val="0"/>
              <w:keepLines w:val="0"/>
              <w:suppressLineNumbers w:val="0"/>
              <w:wordWrap w:val="0"/>
              <w:spacing w:before="0" w:beforeAutospacing="0" w:after="0" w:afterAutospacing="0" w:line="276" w:lineRule="auto"/>
              <w:ind w:left="0" w:right="0"/>
              <w:rPr>
                <w:rFonts w:hint="eastAsia" w:ascii="宋体" w:hAnsi="宋体" w:eastAsia="宋体" w:cs="宋体"/>
                <w:kern w:val="0"/>
                <w:sz w:val="24"/>
                <w:lang w:bidi="ar"/>
              </w:rPr>
            </w:pPr>
            <w:r>
              <w:rPr>
                <w:rFonts w:hint="eastAsia" w:ascii="宋体" w:hAnsi="宋体" w:eastAsia="宋体" w:cs="宋体"/>
                <w:kern w:val="0"/>
                <w:sz w:val="24"/>
                <w:lang w:bidi="ar"/>
              </w:rPr>
              <w:t>8、</w:t>
            </w:r>
            <w:r>
              <w:rPr>
                <w:rFonts w:hint="eastAsia" w:ascii="宋体" w:hAnsi="宋体" w:eastAsia="宋体" w:cs="宋体"/>
                <w:kern w:val="0"/>
                <w:sz w:val="24"/>
                <w:lang w:val="en-US" w:eastAsia="zh-CN" w:bidi="ar"/>
              </w:rPr>
              <w:t>提供</w:t>
            </w:r>
            <w:r>
              <w:rPr>
                <w:rFonts w:hint="eastAsia" w:ascii="宋体" w:hAnsi="宋体" w:eastAsia="宋体" w:cs="宋体"/>
                <w:kern w:val="0"/>
                <w:sz w:val="24"/>
              </w:rPr>
              <w:t>具有税务机关出具的参加本次采购活动前</w:t>
            </w:r>
            <w:r>
              <w:rPr>
                <w:rFonts w:hint="eastAsia" w:ascii="宋体" w:hAnsi="宋体" w:eastAsia="宋体" w:cs="宋体"/>
                <w:kern w:val="0"/>
                <w:sz w:val="24"/>
                <w:lang w:val="en-US" w:eastAsia="zh-CN"/>
              </w:rPr>
              <w:t>6</w:t>
            </w:r>
            <w:r>
              <w:rPr>
                <w:rFonts w:hint="eastAsia" w:ascii="宋体" w:hAnsi="宋体" w:eastAsia="宋体" w:cs="宋体"/>
                <w:kern w:val="0"/>
                <w:sz w:val="24"/>
              </w:rPr>
              <w:t>个月内任意一个月的</w:t>
            </w:r>
            <w:r>
              <w:rPr>
                <w:rFonts w:hint="eastAsia" w:ascii="宋体" w:hAnsi="宋体" w:eastAsia="宋体" w:cs="宋体"/>
                <w:kern w:val="0"/>
                <w:sz w:val="24"/>
                <w:lang w:eastAsia="zh-CN"/>
              </w:rPr>
              <w:t>投标人</w:t>
            </w:r>
            <w:r>
              <w:rPr>
                <w:rFonts w:hint="eastAsia" w:ascii="宋体" w:hAnsi="宋体" w:eastAsia="宋体" w:cs="宋体"/>
                <w:kern w:val="0"/>
                <w:sz w:val="24"/>
              </w:rPr>
              <w:t>依法纳税凭证或有电子专用章的完税证明</w:t>
            </w:r>
            <w:r>
              <w:rPr>
                <w:rFonts w:hint="eastAsia" w:ascii="宋体" w:hAnsi="宋体" w:eastAsia="宋体" w:cs="宋体"/>
                <w:kern w:val="0"/>
                <w:sz w:val="24"/>
                <w:lang w:bidi="ar"/>
              </w:rPr>
              <w:t>；</w:t>
            </w:r>
          </w:p>
          <w:p>
            <w:pPr>
              <w:pStyle w:val="2"/>
              <w:keepNext w:val="0"/>
              <w:keepLines w:val="0"/>
              <w:suppressLineNumbers w:val="0"/>
              <w:spacing w:before="0" w:beforeAutospacing="0" w:afterAutospacing="0"/>
              <w:ind w:left="0" w:right="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9、投标人需提供中小企业声明函</w:t>
            </w:r>
          </w:p>
          <w:p>
            <w:pPr>
              <w:pStyle w:val="2"/>
              <w:keepNext w:val="0"/>
              <w:keepLines w:val="0"/>
              <w:suppressLineNumbers w:val="0"/>
              <w:spacing w:before="0" w:beforeAutospacing="0" w:afterAutospacing="0"/>
              <w:ind w:left="0" w:right="0"/>
              <w:rPr>
                <w:rFonts w:hint="default" w:eastAsia="宋体"/>
                <w:sz w:val="21"/>
                <w:szCs w:val="21"/>
                <w:lang w:bidi="ar"/>
              </w:rPr>
            </w:pPr>
            <w:r>
              <w:rPr>
                <w:rFonts w:hint="eastAsia" w:ascii="宋体" w:hAnsi="宋体" w:eastAsia="宋体"/>
                <w:sz w:val="24"/>
                <w:lang w:val="en-US" w:eastAsia="zh-CN" w:bidi="ar"/>
              </w:rPr>
              <w:t>10</w:t>
            </w:r>
            <w:r>
              <w:rPr>
                <w:rFonts w:hint="eastAsia" w:ascii="宋体" w:hAnsi="宋体" w:eastAsia="宋体"/>
                <w:sz w:val="24"/>
                <w:lang w:bidi="ar"/>
              </w:rPr>
              <w:t>、</w:t>
            </w:r>
            <w:r>
              <w:rPr>
                <w:rFonts w:hint="eastAsia" w:eastAsia="宋体"/>
                <w:sz w:val="24"/>
                <w:lang w:bidi="ar"/>
              </w:rPr>
              <w:t>保证金收据</w:t>
            </w:r>
            <w:r>
              <w:rPr>
                <w:rFonts w:hint="eastAsia" w:eastAsia="宋体"/>
                <w:sz w:val="21"/>
                <w:szCs w:val="21"/>
                <w:lang w:bidi="ar"/>
              </w:rPr>
              <w:t>。</w:t>
            </w:r>
          </w:p>
          <w:p>
            <w:pPr>
              <w:pStyle w:val="2"/>
              <w:keepNext w:val="0"/>
              <w:keepLines w:val="0"/>
              <w:suppressLineNumbers w:val="0"/>
              <w:spacing w:before="0" w:beforeAutospacing="0" w:afterAutospacing="0" w:line="276" w:lineRule="auto"/>
              <w:ind w:left="0" w:right="0"/>
              <w:rPr>
                <w:rFonts w:hint="default"/>
                <w:b/>
                <w:color w:val="0000CC"/>
                <w:lang w:bidi="ar"/>
              </w:rPr>
            </w:pPr>
            <w:r>
              <w:rPr>
                <w:rFonts w:hint="eastAsia" w:ascii="宋体" w:hAnsi="宋体" w:eastAsia="宋体" w:cs="宋体"/>
                <w:b/>
                <w:bCs/>
                <w:kern w:val="0"/>
                <w:sz w:val="24"/>
                <w:lang w:bidi="ar"/>
              </w:rPr>
              <w:t>说明：必须携带上述1-</w:t>
            </w:r>
            <w:r>
              <w:rPr>
                <w:rFonts w:hint="eastAsia" w:ascii="宋体" w:hAnsi="宋体" w:eastAsia="宋体" w:cs="宋体"/>
                <w:b/>
                <w:bCs/>
                <w:kern w:val="0"/>
                <w:sz w:val="24"/>
                <w:lang w:val="en-US" w:eastAsia="zh-CN" w:bidi="ar"/>
              </w:rPr>
              <w:t>10</w:t>
            </w:r>
            <w:r>
              <w:rPr>
                <w:rFonts w:hint="eastAsia" w:ascii="宋体" w:hAnsi="宋体" w:eastAsia="宋体" w:cs="宋体"/>
                <w:b/>
                <w:bCs/>
                <w:kern w:val="0"/>
                <w:sz w:val="24"/>
                <w:lang w:bidi="ar"/>
              </w:rPr>
              <w:t>条</w:t>
            </w:r>
            <w:r>
              <w:rPr>
                <w:rFonts w:hint="eastAsia" w:ascii="宋体" w:hAnsi="宋体" w:eastAsia="宋体" w:cs="宋体"/>
                <w:b/>
                <w:bCs/>
                <w:kern w:val="0"/>
                <w:sz w:val="24"/>
                <w:highlight w:val="none"/>
                <w:lang w:bidi="ar"/>
              </w:rPr>
              <w:t>原件</w:t>
            </w:r>
            <w:r>
              <w:rPr>
                <w:rFonts w:hint="eastAsia" w:ascii="宋体" w:hAnsi="宋体" w:eastAsia="宋体" w:cs="宋体"/>
                <w:b/>
                <w:bCs/>
                <w:kern w:val="0"/>
                <w:sz w:val="24"/>
                <w:highlight w:val="none"/>
                <w:lang w:val="en-US" w:eastAsia="zh-CN" w:bidi="ar"/>
              </w:rPr>
              <w:t>或复印件（加盖单位公章）</w:t>
            </w:r>
            <w:r>
              <w:rPr>
                <w:rFonts w:hint="eastAsia" w:ascii="宋体" w:hAnsi="宋体" w:eastAsia="宋体" w:cs="宋体"/>
                <w:b/>
                <w:bCs/>
                <w:kern w:val="0"/>
                <w:sz w:val="24"/>
                <w:lang w:bidi="ar"/>
              </w:rPr>
              <w:t>为开标时资格审查的必备条件，如果缺项或不符合要求则视为对竞争性磋商文件资格审查内容的不响应，投标将被拒绝。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88" w:type="dxa"/>
            <w:vMerge w:val="restart"/>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eastAsia" w:ascii="宋体" w:hAnsi="宋体" w:eastAsia="宋体" w:cs="宋体"/>
                <w:b/>
                <w:kern w:val="0"/>
                <w:sz w:val="24"/>
                <w:lang w:eastAsia="zh-CN"/>
              </w:rPr>
            </w:pPr>
            <w:r>
              <w:rPr>
                <w:rFonts w:hint="eastAsia" w:ascii="宋体" w:hAnsi="宋体" w:eastAsia="宋体" w:cs="宋体"/>
                <w:b/>
                <w:kern w:val="0"/>
                <w:sz w:val="24"/>
                <w:lang w:bidi="ar"/>
              </w:rPr>
              <w:t>2</w:t>
            </w:r>
            <w:r>
              <w:rPr>
                <w:rFonts w:hint="eastAsia" w:ascii="宋体" w:hAnsi="宋体" w:eastAsia="宋体" w:cs="宋体"/>
                <w:b/>
                <w:kern w:val="0"/>
                <w:sz w:val="24"/>
                <w:lang w:val="en-US" w:eastAsia="zh-CN" w:bidi="ar"/>
              </w:rPr>
              <w:t>2</w:t>
            </w:r>
          </w:p>
        </w:tc>
        <w:tc>
          <w:tcPr>
            <w:tcW w:w="1393" w:type="dxa"/>
            <w:vMerge w:val="restart"/>
            <w:tcBorders>
              <w:top w:val="nil"/>
              <w:left w:val="nil"/>
              <w:bottom w:val="single" w:color="auto" w:sz="6"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rPr>
            </w:pPr>
            <w:r>
              <w:rPr>
                <w:rFonts w:hint="eastAsia" w:ascii="宋体" w:hAnsi="宋体" w:eastAsia="宋体" w:cs="宋体"/>
                <w:b/>
                <w:kern w:val="0"/>
                <w:sz w:val="24"/>
                <w:lang w:bidi="ar"/>
              </w:rPr>
              <w:t>公告及成交公示发布媒介</w:t>
            </w:r>
          </w:p>
        </w:tc>
        <w:tc>
          <w:tcPr>
            <w:tcW w:w="7977" w:type="dxa"/>
            <w:gridSpan w:val="6"/>
            <w:tcBorders>
              <w:top w:val="single" w:color="auto" w:sz="6" w:space="0"/>
              <w:left w:val="nil"/>
              <w:bottom w:val="single" w:color="auto" w:sz="4" w:space="0"/>
              <w:right w:val="single" w:color="auto" w:sz="6" w:space="0"/>
            </w:tcBorders>
            <w:shd w:val="clear" w:color="auto" w:fill="auto"/>
            <w:vAlign w:val="center"/>
          </w:tcPr>
          <w:p>
            <w:pPr>
              <w:keepNext w:val="0"/>
              <w:keepLines w:val="0"/>
              <w:widowControl/>
              <w:suppressLineNumbers w:val="0"/>
              <w:spacing w:before="0" w:beforeAutospacing="0" w:after="0" w:afterAutospacing="0" w:line="276" w:lineRule="auto"/>
              <w:ind w:left="0" w:right="0"/>
              <w:jc w:val="left"/>
              <w:rPr>
                <w:rFonts w:hint="default" w:ascii="宋体" w:hAnsi="宋体" w:eastAsia="宋体" w:cs="宋体"/>
                <w:sz w:val="24"/>
              </w:rPr>
            </w:pPr>
            <w:r>
              <w:rPr>
                <w:rFonts w:hint="eastAsia" w:ascii="宋体" w:hAnsi="宋体" w:eastAsia="宋体" w:cs="宋体"/>
                <w:sz w:val="24"/>
              </w:rPr>
              <w:t>新疆政府采购</w:t>
            </w:r>
            <w:r>
              <w:rPr>
                <w:rFonts w:hint="eastAsia" w:ascii="宋体" w:hAnsi="宋体" w:eastAsia="宋体" w:cs="宋体"/>
                <w:sz w:val="24"/>
                <w:lang w:val="en-US" w:eastAsia="zh-CN"/>
              </w:rPr>
              <w:t>网</w:t>
            </w:r>
            <w:r>
              <w:rPr>
                <w:rFonts w:hint="eastAsia" w:ascii="宋体" w:hAnsi="宋体" w:eastAsia="宋体" w:cs="宋体"/>
                <w:sz w:val="24"/>
              </w:rPr>
              <w:t>（http://www.ccgp-xinjiang.gov.cn/home.html）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588" w:type="dxa"/>
            <w:vMerge w:val="continue"/>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line="276" w:lineRule="auto"/>
              <w:ind w:left="0" w:right="0"/>
              <w:rPr>
                <w:rFonts w:hint="default"/>
                <w:sz w:val="20"/>
                <w:szCs w:val="20"/>
              </w:rPr>
            </w:pPr>
          </w:p>
        </w:tc>
        <w:tc>
          <w:tcPr>
            <w:tcW w:w="1393" w:type="dxa"/>
            <w:vMerge w:val="continue"/>
            <w:tcBorders>
              <w:top w:val="nil"/>
              <w:left w:val="nil"/>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line="276" w:lineRule="auto"/>
              <w:ind w:left="0" w:right="0"/>
              <w:rPr>
                <w:rFonts w:hint="default"/>
                <w:sz w:val="20"/>
                <w:szCs w:val="20"/>
              </w:rPr>
            </w:pPr>
          </w:p>
        </w:tc>
        <w:tc>
          <w:tcPr>
            <w:tcW w:w="7977" w:type="dxa"/>
            <w:gridSpan w:val="6"/>
            <w:tcBorders>
              <w:top w:val="single" w:color="auto" w:sz="4" w:space="0"/>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276" w:lineRule="auto"/>
              <w:ind w:left="0" w:right="0"/>
              <w:jc w:val="left"/>
              <w:rPr>
                <w:rFonts w:hint="default" w:ascii="宋体" w:hAnsi="宋体" w:eastAsia="宋体" w:cs="宋体"/>
                <w:sz w:val="24"/>
              </w:rPr>
            </w:pPr>
            <w:r>
              <w:rPr>
                <w:rFonts w:hint="eastAsia" w:ascii="宋体" w:hAnsi="宋体" w:eastAsia="宋体" w:cs="宋体"/>
                <w:sz w:val="24"/>
              </w:rPr>
              <w:t>公示期不少于1工作日，公示期内无异议将向第一成交候选人发出成交通知书。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eastAsia" w:ascii="宋体" w:hAnsi="宋体" w:eastAsia="宋体" w:cs="宋体"/>
                <w:b/>
                <w:kern w:val="0"/>
                <w:sz w:val="24"/>
                <w:lang w:eastAsia="zh-CN"/>
              </w:rPr>
            </w:pPr>
            <w:r>
              <w:rPr>
                <w:rFonts w:hint="eastAsia" w:ascii="宋体" w:hAnsi="宋体" w:eastAsia="宋体" w:cs="宋体"/>
                <w:b/>
                <w:kern w:val="0"/>
                <w:sz w:val="24"/>
                <w:lang w:bidi="ar"/>
              </w:rPr>
              <w:t>2</w:t>
            </w:r>
            <w:r>
              <w:rPr>
                <w:rFonts w:hint="eastAsia" w:ascii="宋体" w:hAnsi="宋体" w:eastAsia="宋体" w:cs="宋体"/>
                <w:b/>
                <w:kern w:val="0"/>
                <w:sz w:val="24"/>
                <w:lang w:val="en-US" w:eastAsia="zh-CN" w:bidi="ar"/>
              </w:rPr>
              <w:t>3</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overflowPunct w:val="0"/>
              <w:spacing w:before="0" w:beforeAutospacing="0" w:after="0" w:afterAutospacing="0" w:line="276" w:lineRule="auto"/>
              <w:ind w:left="0" w:right="0"/>
              <w:jc w:val="center"/>
              <w:rPr>
                <w:rFonts w:hint="default" w:ascii="宋体" w:hAnsi="宋体" w:eastAsia="宋体" w:cs="宋体"/>
                <w:b/>
                <w:sz w:val="24"/>
              </w:rPr>
            </w:pPr>
            <w:r>
              <w:rPr>
                <w:rFonts w:hint="eastAsia" w:ascii="宋体" w:hAnsi="宋体" w:eastAsia="宋体" w:cs="宋体"/>
                <w:b/>
                <w:sz w:val="24"/>
                <w:lang w:bidi="ar"/>
              </w:rPr>
              <w:t>成交通知书</w:t>
            </w:r>
          </w:p>
        </w:tc>
        <w:tc>
          <w:tcPr>
            <w:tcW w:w="7977" w:type="dxa"/>
            <w:gridSpan w:val="6"/>
            <w:tcBorders>
              <w:top w:val="single" w:color="auto" w:sz="6" w:space="0"/>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276" w:lineRule="auto"/>
              <w:ind w:left="0" w:right="0"/>
              <w:jc w:val="left"/>
              <w:rPr>
                <w:rFonts w:hint="default" w:ascii="宋体" w:hAnsi="宋体" w:eastAsia="宋体" w:cs="宋体"/>
                <w:sz w:val="24"/>
              </w:rPr>
            </w:pPr>
            <w:r>
              <w:rPr>
                <w:rFonts w:hint="eastAsia" w:ascii="宋体" w:hAnsi="宋体" w:eastAsia="宋体" w:cs="宋体"/>
                <w:sz w:val="24"/>
              </w:rPr>
              <w:t>成交公示1工作日无异议后发放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eastAsia" w:ascii="宋体" w:hAnsi="宋体" w:eastAsia="宋体" w:cs="宋体"/>
                <w:b/>
                <w:kern w:val="0"/>
                <w:sz w:val="24"/>
                <w:lang w:eastAsia="zh-CN"/>
              </w:rPr>
            </w:pPr>
            <w:r>
              <w:rPr>
                <w:rFonts w:hint="eastAsia" w:ascii="宋体" w:hAnsi="宋体" w:eastAsia="宋体" w:cs="宋体"/>
                <w:b/>
                <w:kern w:val="0"/>
                <w:sz w:val="24"/>
                <w:lang w:bidi="ar"/>
              </w:rPr>
              <w:t>2</w:t>
            </w:r>
            <w:r>
              <w:rPr>
                <w:rFonts w:hint="eastAsia" w:ascii="宋体" w:hAnsi="宋体" w:eastAsia="宋体" w:cs="宋体"/>
                <w:b/>
                <w:kern w:val="0"/>
                <w:sz w:val="24"/>
                <w:lang w:val="en-US" w:eastAsia="zh-CN" w:bidi="ar"/>
              </w:rPr>
              <w:t>4</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overflowPunct w:val="0"/>
              <w:spacing w:before="0" w:beforeAutospacing="0" w:after="0" w:afterAutospacing="0" w:line="276" w:lineRule="auto"/>
              <w:ind w:left="0" w:right="0"/>
              <w:jc w:val="center"/>
              <w:rPr>
                <w:rFonts w:hint="default" w:ascii="宋体" w:hAnsi="宋体" w:eastAsia="宋体" w:cs="宋体"/>
                <w:b/>
                <w:sz w:val="24"/>
              </w:rPr>
            </w:pPr>
            <w:r>
              <w:rPr>
                <w:rFonts w:hint="eastAsia" w:ascii="宋体" w:hAnsi="宋体" w:eastAsia="宋体" w:cs="宋体"/>
                <w:b/>
                <w:sz w:val="24"/>
                <w:lang w:bidi="ar"/>
              </w:rPr>
              <w:t>签订合同时间</w:t>
            </w:r>
          </w:p>
        </w:tc>
        <w:tc>
          <w:tcPr>
            <w:tcW w:w="7977" w:type="dxa"/>
            <w:gridSpan w:val="6"/>
            <w:tcBorders>
              <w:top w:val="single" w:color="auto" w:sz="6" w:space="0"/>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276" w:lineRule="auto"/>
              <w:ind w:left="0" w:right="0"/>
              <w:jc w:val="left"/>
              <w:rPr>
                <w:rFonts w:hint="default" w:ascii="宋体" w:hAnsi="宋体" w:eastAsia="宋体" w:cs="宋体"/>
                <w:sz w:val="24"/>
              </w:rPr>
            </w:pPr>
            <w:r>
              <w:rPr>
                <w:rFonts w:hint="eastAsia" w:ascii="宋体" w:hAnsi="宋体" w:eastAsia="宋体" w:cs="宋体"/>
                <w:sz w:val="24"/>
              </w:rPr>
              <w:t>成交通知书发出之日起30日内。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ascii="宋体" w:hAnsi="宋体" w:eastAsia="宋体" w:cs="宋体"/>
                <w:b/>
                <w:kern w:val="0"/>
                <w:sz w:val="24"/>
                <w:lang w:val="en-US" w:eastAsia="zh-CN" w:bidi="ar"/>
              </w:rPr>
            </w:pPr>
            <w:r>
              <w:rPr>
                <w:rFonts w:hint="eastAsia" w:ascii="宋体" w:hAnsi="宋体" w:eastAsia="宋体" w:cs="宋体"/>
                <w:b/>
                <w:kern w:val="0"/>
                <w:sz w:val="24"/>
                <w:lang w:val="en-US" w:eastAsia="zh-CN" w:bidi="ar"/>
              </w:rPr>
              <w:t>25</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overflowPunct w:val="0"/>
              <w:spacing w:before="0" w:beforeAutospacing="0" w:after="0" w:afterAutospacing="0" w:line="276" w:lineRule="auto"/>
              <w:ind w:left="0" w:right="0"/>
              <w:jc w:val="center"/>
              <w:rPr>
                <w:rFonts w:hint="default" w:ascii="宋体" w:hAnsi="宋体" w:eastAsia="宋体" w:cs="宋体"/>
                <w:b/>
                <w:sz w:val="24"/>
              </w:rPr>
            </w:pPr>
            <w:r>
              <w:rPr>
                <w:rFonts w:hint="eastAsia" w:ascii="宋体" w:hAnsi="宋体" w:eastAsia="宋体" w:cs="宋体"/>
                <w:b/>
                <w:sz w:val="24"/>
                <w:lang w:bidi="ar"/>
              </w:rPr>
              <w:t>代理</w:t>
            </w:r>
          </w:p>
          <w:p>
            <w:pPr>
              <w:keepNext w:val="0"/>
              <w:keepLines w:val="0"/>
              <w:suppressLineNumbers w:val="0"/>
              <w:overflowPunct w:val="0"/>
              <w:spacing w:before="0" w:beforeAutospacing="0" w:after="0" w:afterAutospacing="0" w:line="276" w:lineRule="auto"/>
              <w:ind w:left="0" w:leftChars="0" w:right="0" w:rightChars="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lang w:bidi="ar"/>
              </w:rPr>
              <w:t>服务费</w:t>
            </w:r>
          </w:p>
        </w:tc>
        <w:tc>
          <w:tcPr>
            <w:tcW w:w="7977" w:type="dxa"/>
            <w:gridSpan w:val="6"/>
            <w:tcBorders>
              <w:top w:val="single" w:color="auto" w:sz="6" w:space="0"/>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276" w:lineRule="auto"/>
              <w:ind w:left="0" w:leftChars="0"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bCs/>
                <w:color w:val="000000" w:themeColor="text1"/>
                <w:sz w:val="24"/>
                <w14:textFill>
                  <w14:solidFill>
                    <w14:schemeClr w14:val="tx1"/>
                  </w14:solidFill>
                </w14:textFill>
              </w:rPr>
              <w:t>由</w:t>
            </w:r>
            <w:r>
              <w:rPr>
                <w:rFonts w:hint="eastAsia" w:ascii="宋体" w:hAnsi="宋体" w:eastAsia="宋体" w:cs="宋体"/>
                <w:b/>
                <w:bCs/>
                <w:color w:val="000000" w:themeColor="text1"/>
                <w:sz w:val="24"/>
                <w:lang w:val="en-US" w:eastAsia="zh-CN"/>
                <w14:textFill>
                  <w14:solidFill>
                    <w14:schemeClr w14:val="tx1"/>
                  </w14:solidFill>
                </w14:textFill>
              </w:rPr>
              <w:t>中标人</w:t>
            </w:r>
            <w:r>
              <w:rPr>
                <w:rFonts w:hint="eastAsia" w:ascii="宋体" w:hAnsi="宋体" w:eastAsia="宋体" w:cs="宋体"/>
                <w:b/>
                <w:bCs/>
                <w:color w:val="000000" w:themeColor="text1"/>
                <w:sz w:val="24"/>
                <w14:textFill>
                  <w14:solidFill>
                    <w14:schemeClr w14:val="tx1"/>
                  </w14:solidFill>
                </w14:textFill>
              </w:rPr>
              <w:t>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eastAsia" w:ascii="宋体" w:hAnsi="宋体" w:eastAsia="宋体" w:cs="宋体"/>
                <w:b/>
                <w:kern w:val="0"/>
                <w:sz w:val="24"/>
                <w:lang w:eastAsia="zh-CN"/>
              </w:rPr>
            </w:pPr>
            <w:r>
              <w:rPr>
                <w:rFonts w:hint="eastAsia" w:ascii="宋体" w:hAnsi="宋体" w:eastAsia="宋体" w:cs="宋体"/>
                <w:b/>
                <w:kern w:val="0"/>
                <w:sz w:val="24"/>
                <w:lang w:bidi="ar"/>
              </w:rPr>
              <w:t>2</w:t>
            </w:r>
            <w:r>
              <w:rPr>
                <w:rFonts w:hint="eastAsia" w:ascii="宋体" w:hAnsi="宋体" w:eastAsia="宋体" w:cs="宋体"/>
                <w:b/>
                <w:kern w:val="0"/>
                <w:sz w:val="24"/>
                <w:lang w:val="en-US" w:eastAsia="zh-CN" w:bidi="ar"/>
              </w:rPr>
              <w:t>6</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overflowPunct w:val="0"/>
              <w:spacing w:before="0" w:beforeAutospacing="0" w:after="0" w:afterAutospacing="0" w:line="276" w:lineRule="auto"/>
              <w:ind w:left="0" w:right="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说明</w:t>
            </w:r>
          </w:p>
        </w:tc>
        <w:tc>
          <w:tcPr>
            <w:tcW w:w="7977" w:type="dxa"/>
            <w:gridSpan w:val="6"/>
            <w:tcBorders>
              <w:top w:val="single" w:color="auto" w:sz="6" w:space="0"/>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276" w:lineRule="auto"/>
              <w:ind w:left="0" w:right="0"/>
              <w:jc w:val="left"/>
              <w:rPr>
                <w:rFonts w:hint="default" w:ascii="宋体" w:hAnsi="宋体" w:eastAsia="宋体" w:cs="宋体"/>
                <w:sz w:val="24"/>
                <w:lang w:val="en-US" w:eastAsia="zh-CN"/>
              </w:rPr>
            </w:pPr>
            <w:r>
              <w:rPr>
                <w:rFonts w:hint="eastAsia" w:ascii="宋体" w:hAnsi="宋体" w:eastAsia="宋体" w:cs="宋体"/>
                <w:b/>
                <w:bCs/>
                <w:sz w:val="24"/>
                <w:lang w:val="en-US" w:eastAsia="zh-CN"/>
              </w:rPr>
              <w:t>本项目专门面向中小微企业采购（不享受价格扣除优惠），不接受大型企业投标。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eastAsia" w:ascii="宋体" w:hAnsi="宋体" w:eastAsia="宋体" w:cs="宋体"/>
                <w:b/>
                <w:kern w:val="0"/>
                <w:sz w:val="24"/>
                <w:lang w:eastAsia="zh-CN"/>
              </w:rPr>
            </w:pPr>
            <w:r>
              <w:rPr>
                <w:rFonts w:hint="eastAsia" w:ascii="宋体" w:hAnsi="宋体" w:eastAsia="宋体" w:cs="宋体"/>
                <w:b/>
                <w:kern w:val="0"/>
                <w:sz w:val="24"/>
                <w:lang w:bidi="ar"/>
              </w:rPr>
              <w:t>2</w:t>
            </w:r>
            <w:r>
              <w:rPr>
                <w:rFonts w:hint="eastAsia" w:ascii="宋体" w:hAnsi="宋体" w:eastAsia="宋体" w:cs="宋体"/>
                <w:b/>
                <w:kern w:val="0"/>
                <w:sz w:val="24"/>
                <w:lang w:val="en-US" w:eastAsia="zh-CN" w:bidi="ar"/>
              </w:rPr>
              <w:t>7</w:t>
            </w:r>
          </w:p>
        </w:tc>
        <w:tc>
          <w:tcPr>
            <w:tcW w:w="1393" w:type="dxa"/>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overflowPunct w:val="0"/>
              <w:spacing w:before="0" w:beforeAutospacing="0" w:after="0" w:afterAutospacing="0" w:line="276" w:lineRule="auto"/>
              <w:ind w:left="0" w:right="0"/>
              <w:jc w:val="center"/>
              <w:rPr>
                <w:rFonts w:hint="default" w:ascii="宋体" w:hAnsi="宋体" w:eastAsia="宋体" w:cs="宋体"/>
                <w:b/>
                <w:sz w:val="24"/>
              </w:rPr>
            </w:pPr>
            <w:r>
              <w:rPr>
                <w:rFonts w:hint="eastAsia" w:ascii="宋体" w:hAnsi="宋体" w:eastAsia="宋体" w:cs="宋体"/>
                <w:b/>
                <w:sz w:val="24"/>
                <w:lang w:bidi="ar"/>
              </w:rPr>
              <w:t>文件</w:t>
            </w:r>
          </w:p>
          <w:p>
            <w:pPr>
              <w:keepNext w:val="0"/>
              <w:keepLines w:val="0"/>
              <w:suppressLineNumbers w:val="0"/>
              <w:overflowPunct w:val="0"/>
              <w:spacing w:before="0" w:beforeAutospacing="0" w:after="0" w:afterAutospacing="0" w:line="276" w:lineRule="auto"/>
              <w:ind w:left="0" w:right="0"/>
              <w:jc w:val="center"/>
              <w:rPr>
                <w:rFonts w:hint="default" w:ascii="宋体" w:hAnsi="宋体" w:eastAsia="宋体" w:cs="宋体"/>
                <w:b/>
                <w:sz w:val="24"/>
              </w:rPr>
            </w:pPr>
            <w:r>
              <w:rPr>
                <w:rFonts w:hint="eastAsia" w:ascii="宋体" w:hAnsi="宋体" w:eastAsia="宋体" w:cs="宋体"/>
                <w:b/>
                <w:sz w:val="24"/>
                <w:lang w:bidi="ar"/>
              </w:rPr>
              <w:t>解释权</w:t>
            </w:r>
          </w:p>
        </w:tc>
        <w:tc>
          <w:tcPr>
            <w:tcW w:w="7977" w:type="dxa"/>
            <w:gridSpan w:val="6"/>
            <w:tcBorders>
              <w:top w:val="single" w:color="auto" w:sz="6" w:space="0"/>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276" w:lineRule="auto"/>
              <w:ind w:left="0" w:right="0"/>
              <w:jc w:val="left"/>
              <w:rPr>
                <w:rFonts w:hint="default" w:ascii="宋体" w:hAnsi="宋体" w:eastAsia="宋体" w:cs="宋体"/>
                <w:sz w:val="24"/>
              </w:rPr>
            </w:pPr>
            <w:r>
              <w:rPr>
                <w:rFonts w:hint="eastAsia" w:ascii="宋体" w:hAnsi="宋体" w:eastAsia="宋体" w:cs="宋体"/>
                <w:sz w:val="24"/>
              </w:rPr>
              <w:t>本竞争性磋商文件的解释权归采购人和采购代理公司</w:t>
            </w:r>
          </w:p>
        </w:tc>
      </w:tr>
    </w:tbl>
    <w:p>
      <w:pPr>
        <w:pStyle w:val="4"/>
        <w:keepNext w:val="0"/>
        <w:keepLines w:val="0"/>
        <w:wordWrap w:val="0"/>
        <w:rPr>
          <w:rFonts w:ascii="宋体" w:hAnsi="宋体"/>
        </w:rPr>
      </w:pPr>
    </w:p>
    <w:p/>
    <w:p>
      <w:pPr>
        <w:pStyle w:val="2"/>
      </w:pPr>
    </w:p>
    <w:p>
      <w:pPr>
        <w:pStyle w:val="2"/>
      </w:pPr>
    </w:p>
    <w:p>
      <w:pPr>
        <w:pStyle w:val="4"/>
        <w:keepNext w:val="0"/>
        <w:keepLines w:val="0"/>
        <w:wordWrap w:val="0"/>
        <w:rPr>
          <w:rFonts w:ascii="宋体" w:hAnsi="宋体"/>
        </w:rPr>
      </w:pPr>
    </w:p>
    <w:p>
      <w:pPr>
        <w:rPr>
          <w:rFonts w:ascii="宋体" w:hAnsi="宋体"/>
        </w:rPr>
      </w:pPr>
    </w:p>
    <w:p>
      <w:pPr>
        <w:pStyle w:val="2"/>
        <w:rPr>
          <w:rFonts w:ascii="宋体" w:hAnsi="宋体"/>
        </w:rPr>
      </w:pPr>
    </w:p>
    <w:p>
      <w:pPr>
        <w:pStyle w:val="4"/>
        <w:keepNext w:val="0"/>
        <w:keepLines w:val="0"/>
        <w:jc w:val="both"/>
        <w:rPr>
          <w:rFonts w:ascii="宋体" w:hAnsi="宋体"/>
        </w:rPr>
      </w:pPr>
    </w:p>
    <w:p>
      <w:pPr>
        <w:pStyle w:val="4"/>
        <w:keepNext w:val="0"/>
        <w:keepLines w:val="0"/>
        <w:rPr>
          <w:rFonts w:hint="eastAsia" w:ascii="宋体" w:hAnsi="宋体"/>
        </w:rPr>
      </w:pPr>
    </w:p>
    <w:p>
      <w:pPr>
        <w:pStyle w:val="4"/>
        <w:keepNext w:val="0"/>
        <w:keepLines w:val="0"/>
        <w:jc w:val="both"/>
        <w:rPr>
          <w:rFonts w:hint="eastAsia" w:ascii="宋体" w:hAnsi="宋体"/>
          <w:lang w:eastAsia="zh-CN"/>
        </w:rPr>
      </w:pPr>
      <w:bookmarkStart w:id="8" w:name="_Toc11282"/>
    </w:p>
    <w:p>
      <w:pPr>
        <w:pStyle w:val="4"/>
        <w:keepNext w:val="0"/>
        <w:keepLines w:val="0"/>
        <w:rPr>
          <w:rFonts w:ascii="宋体" w:hAnsi="宋体"/>
        </w:rPr>
      </w:pPr>
      <w:r>
        <w:rPr>
          <w:rFonts w:hint="eastAsia" w:ascii="宋体" w:hAnsi="宋体"/>
          <w:lang w:eastAsia="zh-CN"/>
        </w:rPr>
        <w:t>投标人</w:t>
      </w:r>
      <w:r>
        <w:rPr>
          <w:rFonts w:hint="eastAsia" w:ascii="宋体" w:hAnsi="宋体"/>
        </w:rPr>
        <w:t>须知</w:t>
      </w:r>
      <w:bookmarkEnd w:id="7"/>
      <w:bookmarkEnd w:id="8"/>
    </w:p>
    <w:p>
      <w:pPr>
        <w:wordWrap w:val="0"/>
        <w:spacing w:line="360" w:lineRule="auto"/>
        <w:jc w:val="center"/>
        <w:outlineLvl w:val="0"/>
        <w:rPr>
          <w:rFonts w:ascii="宋体" w:hAnsi="宋体" w:eastAsia="宋体"/>
          <w:b/>
          <w:sz w:val="32"/>
          <w:szCs w:val="32"/>
        </w:rPr>
      </w:pPr>
      <w:bookmarkStart w:id="9" w:name="_Toc65844014"/>
      <w:bookmarkStart w:id="10" w:name="_Toc28090"/>
      <w:r>
        <w:rPr>
          <w:rFonts w:hint="eastAsia" w:ascii="宋体" w:hAnsi="宋体" w:eastAsia="宋体"/>
          <w:b/>
          <w:sz w:val="32"/>
          <w:szCs w:val="32"/>
        </w:rPr>
        <w:t>A  说  明</w:t>
      </w:r>
      <w:bookmarkEnd w:id="9"/>
      <w:bookmarkEnd w:id="10"/>
    </w:p>
    <w:p>
      <w:pPr>
        <w:wordWrap w:val="0"/>
        <w:spacing w:before="204" w:beforeLines="50" w:after="204" w:afterLines="50"/>
        <w:ind w:firstLine="141" w:firstLineChars="50"/>
        <w:outlineLvl w:val="1"/>
        <w:rPr>
          <w:rFonts w:ascii="宋体" w:hAnsi="宋体" w:eastAsia="宋体" w:cs="黑体"/>
          <w:b/>
          <w:sz w:val="28"/>
        </w:rPr>
      </w:pPr>
      <w:bookmarkStart w:id="11" w:name="_Toc17612"/>
      <w:bookmarkStart w:id="12" w:name="_Toc65844015"/>
      <w:r>
        <w:rPr>
          <w:rFonts w:hint="eastAsia" w:ascii="宋体" w:hAnsi="宋体" w:eastAsia="宋体" w:cs="黑体"/>
          <w:b/>
          <w:sz w:val="28"/>
        </w:rPr>
        <w:t>一、本竞争性磋商文件使用的词语有如下定义：</w:t>
      </w:r>
      <w:bookmarkEnd w:id="11"/>
      <w:bookmarkEnd w:id="12"/>
    </w:p>
    <w:p>
      <w:pPr>
        <w:numPr>
          <w:ilvl w:val="0"/>
          <w:numId w:val="2"/>
        </w:numPr>
        <w:wordWrap w:val="0"/>
        <w:autoSpaceDE w:val="0"/>
        <w:autoSpaceDN w:val="0"/>
        <w:adjustRightInd w:val="0"/>
        <w:snapToGrid w:val="0"/>
        <w:spacing w:line="360" w:lineRule="auto"/>
        <w:jc w:val="left"/>
        <w:rPr>
          <w:rFonts w:ascii="宋体" w:hAnsi="宋体" w:eastAsia="宋体"/>
          <w:sz w:val="24"/>
          <w:lang w:val="zh-CN"/>
        </w:rPr>
      </w:pPr>
      <w:r>
        <w:rPr>
          <w:rFonts w:hint="eastAsia" w:ascii="宋体" w:hAnsi="宋体" w:eastAsia="宋体"/>
          <w:sz w:val="24"/>
          <w:lang w:val="zh-CN"/>
        </w:rPr>
        <w:t>“采购人”系指依法进行采购活动的国家机关、事业单位、团体组织。系指：</w:t>
      </w:r>
      <w:r>
        <w:rPr>
          <w:rFonts w:hint="eastAsia" w:ascii="宋体" w:hAnsi="宋体" w:eastAsia="宋体" w:cs="宋体"/>
          <w:sz w:val="24"/>
          <w:u w:val="single"/>
        </w:rPr>
        <w:t>中共伊犁哈萨克自治州委员会办公厅</w:t>
      </w:r>
      <w:r>
        <w:rPr>
          <w:rFonts w:hint="eastAsia" w:ascii="宋体" w:hAnsi="宋体" w:eastAsia="宋体"/>
          <w:sz w:val="24"/>
          <w:lang w:val="zh-CN"/>
        </w:rPr>
        <w:t>。</w:t>
      </w:r>
    </w:p>
    <w:p>
      <w:pPr>
        <w:numPr>
          <w:ilvl w:val="0"/>
          <w:numId w:val="2"/>
        </w:numPr>
        <w:wordWrap w:val="0"/>
        <w:autoSpaceDE w:val="0"/>
        <w:autoSpaceDN w:val="0"/>
        <w:adjustRightInd w:val="0"/>
        <w:snapToGrid w:val="0"/>
        <w:spacing w:line="360" w:lineRule="auto"/>
        <w:ind w:left="510" w:hanging="510"/>
        <w:jc w:val="left"/>
        <w:rPr>
          <w:rFonts w:ascii="宋体" w:hAnsi="宋体" w:eastAsia="宋体"/>
          <w:sz w:val="24"/>
          <w:lang w:val="zh-CN"/>
        </w:rPr>
      </w:pPr>
      <w:r>
        <w:rPr>
          <w:rFonts w:hint="eastAsia" w:ascii="宋体" w:hAnsi="宋体" w:eastAsia="宋体"/>
          <w:sz w:val="24"/>
          <w:lang w:val="zh-CN"/>
        </w:rPr>
        <w:t>“采购代理机构</w:t>
      </w:r>
      <w:r>
        <w:rPr>
          <w:rFonts w:ascii="宋体" w:hAnsi="宋体" w:eastAsia="宋体"/>
          <w:sz w:val="24"/>
          <w:lang w:val="zh-CN"/>
        </w:rPr>
        <w:t>”</w:t>
      </w:r>
      <w:r>
        <w:rPr>
          <w:rFonts w:hint="eastAsia" w:ascii="宋体" w:hAnsi="宋体" w:eastAsia="宋体"/>
          <w:sz w:val="24"/>
          <w:lang w:val="zh-CN"/>
        </w:rPr>
        <w:t>系指：</w:t>
      </w:r>
      <w:r>
        <w:rPr>
          <w:rFonts w:hint="eastAsia" w:ascii="宋体" w:hAnsi="宋体" w:eastAsia="宋体"/>
          <w:sz w:val="24"/>
          <w:u w:val="single"/>
          <w:lang w:val="zh-CN"/>
        </w:rPr>
        <w:t xml:space="preserve"> 新疆启隆辉泓工程项目管理有限公司 </w:t>
      </w:r>
      <w:r>
        <w:rPr>
          <w:rFonts w:hint="eastAsia" w:ascii="宋体" w:hAnsi="宋体" w:eastAsia="宋体"/>
          <w:sz w:val="24"/>
          <w:lang w:val="zh-CN"/>
        </w:rPr>
        <w:t>。</w:t>
      </w:r>
    </w:p>
    <w:p>
      <w:pPr>
        <w:numPr>
          <w:ilvl w:val="0"/>
          <w:numId w:val="2"/>
        </w:numPr>
        <w:wordWrap w:val="0"/>
        <w:autoSpaceDE w:val="0"/>
        <w:autoSpaceDN w:val="0"/>
        <w:adjustRightInd w:val="0"/>
        <w:snapToGrid w:val="0"/>
        <w:spacing w:line="360" w:lineRule="auto"/>
        <w:ind w:left="510" w:hanging="510"/>
        <w:jc w:val="left"/>
        <w:rPr>
          <w:rFonts w:ascii="宋体" w:hAnsi="宋体" w:eastAsia="宋体"/>
          <w:sz w:val="24"/>
          <w:lang w:val="zh-CN"/>
        </w:rPr>
      </w:pPr>
      <w:r>
        <w:rPr>
          <w:rFonts w:hint="eastAsia" w:ascii="宋体" w:hAnsi="宋体" w:eastAsia="宋体"/>
          <w:sz w:val="24"/>
          <w:lang w:val="zh-CN"/>
        </w:rPr>
        <w:t>“投标人”系指响应采购、参加投标竞争的当事人。</w:t>
      </w:r>
    </w:p>
    <w:p>
      <w:pPr>
        <w:numPr>
          <w:ilvl w:val="0"/>
          <w:numId w:val="2"/>
        </w:numPr>
        <w:wordWrap w:val="0"/>
        <w:autoSpaceDE w:val="0"/>
        <w:autoSpaceDN w:val="0"/>
        <w:adjustRightInd w:val="0"/>
        <w:snapToGrid w:val="0"/>
        <w:spacing w:line="360" w:lineRule="auto"/>
        <w:ind w:left="510" w:hanging="510"/>
        <w:jc w:val="left"/>
        <w:rPr>
          <w:rFonts w:ascii="宋体" w:hAnsi="宋体" w:eastAsia="宋体"/>
          <w:sz w:val="24"/>
          <w:lang w:val="zh-CN"/>
        </w:rPr>
      </w:pPr>
      <w:r>
        <w:rPr>
          <w:rFonts w:hint="eastAsia" w:ascii="宋体" w:hAnsi="宋体" w:eastAsia="宋体"/>
          <w:sz w:val="24"/>
          <w:lang w:val="zh-CN"/>
        </w:rPr>
        <w:t>“成交人”系指由磋商小组评审推荐，经法定程序确定获得本项目中标资格的投标人。</w:t>
      </w:r>
    </w:p>
    <w:p>
      <w:pPr>
        <w:numPr>
          <w:ilvl w:val="0"/>
          <w:numId w:val="2"/>
        </w:numPr>
        <w:wordWrap w:val="0"/>
        <w:autoSpaceDE w:val="0"/>
        <w:autoSpaceDN w:val="0"/>
        <w:adjustRightInd w:val="0"/>
        <w:snapToGrid w:val="0"/>
        <w:spacing w:line="360" w:lineRule="auto"/>
        <w:ind w:left="510" w:hanging="510"/>
        <w:jc w:val="left"/>
        <w:rPr>
          <w:rFonts w:ascii="宋体" w:hAnsi="宋体" w:eastAsia="宋体"/>
          <w:sz w:val="24"/>
          <w:lang w:val="zh-CN"/>
        </w:rPr>
      </w:pPr>
      <w:r>
        <w:rPr>
          <w:rFonts w:hint="eastAsia" w:ascii="宋体" w:hAnsi="宋体" w:eastAsia="宋体"/>
          <w:sz w:val="24"/>
          <w:lang w:val="zh-CN"/>
        </w:rPr>
        <w:t>“磋商小组” 系指依法组建，负责本次采购的评标工作机构。</w:t>
      </w:r>
    </w:p>
    <w:p>
      <w:pPr>
        <w:numPr>
          <w:ilvl w:val="0"/>
          <w:numId w:val="2"/>
        </w:numPr>
        <w:wordWrap w:val="0"/>
        <w:autoSpaceDE w:val="0"/>
        <w:autoSpaceDN w:val="0"/>
        <w:adjustRightInd w:val="0"/>
        <w:snapToGrid w:val="0"/>
        <w:spacing w:line="360" w:lineRule="auto"/>
        <w:ind w:left="510" w:hanging="510"/>
        <w:jc w:val="left"/>
        <w:rPr>
          <w:rFonts w:ascii="宋体" w:hAnsi="宋体" w:eastAsia="宋体"/>
          <w:sz w:val="24"/>
          <w:lang w:val="zh-CN"/>
        </w:rPr>
      </w:pPr>
      <w:r>
        <w:rPr>
          <w:rFonts w:hint="eastAsia" w:ascii="宋体" w:hAnsi="宋体" w:eastAsia="宋体"/>
          <w:sz w:val="24"/>
          <w:lang w:val="zh-CN"/>
        </w:rPr>
        <w:t>“甲方”系指在合同条款中指明的采购人。</w:t>
      </w:r>
    </w:p>
    <w:p>
      <w:pPr>
        <w:numPr>
          <w:ilvl w:val="0"/>
          <w:numId w:val="2"/>
        </w:numPr>
        <w:wordWrap w:val="0"/>
        <w:autoSpaceDE w:val="0"/>
        <w:autoSpaceDN w:val="0"/>
        <w:adjustRightInd w:val="0"/>
        <w:snapToGrid w:val="0"/>
        <w:spacing w:line="360" w:lineRule="auto"/>
        <w:ind w:left="510" w:hanging="510"/>
        <w:jc w:val="left"/>
        <w:rPr>
          <w:rFonts w:ascii="宋体" w:hAnsi="宋体" w:eastAsia="宋体"/>
          <w:sz w:val="24"/>
          <w:lang w:val="zh-CN"/>
        </w:rPr>
      </w:pPr>
      <w:r>
        <w:rPr>
          <w:rFonts w:hint="eastAsia" w:ascii="宋体" w:hAnsi="宋体" w:eastAsia="宋体"/>
          <w:sz w:val="24"/>
          <w:lang w:val="zh-CN"/>
        </w:rPr>
        <w:t>“乙方”系指在合同条款中指明的本合同项下提供服务的公司或实体。</w:t>
      </w:r>
    </w:p>
    <w:p>
      <w:pPr>
        <w:numPr>
          <w:ilvl w:val="0"/>
          <w:numId w:val="2"/>
        </w:numPr>
        <w:wordWrap w:val="0"/>
        <w:autoSpaceDE w:val="0"/>
        <w:autoSpaceDN w:val="0"/>
        <w:adjustRightInd w:val="0"/>
        <w:snapToGrid w:val="0"/>
        <w:spacing w:line="360" w:lineRule="auto"/>
        <w:ind w:left="510" w:hanging="510"/>
        <w:jc w:val="left"/>
        <w:rPr>
          <w:rFonts w:ascii="宋体" w:hAnsi="宋体" w:eastAsia="宋体"/>
          <w:sz w:val="24"/>
          <w:lang w:val="zh-CN"/>
        </w:rPr>
      </w:pPr>
      <w:r>
        <w:rPr>
          <w:rFonts w:hint="eastAsia" w:ascii="宋体" w:hAnsi="宋体" w:eastAsia="宋体"/>
          <w:sz w:val="24"/>
          <w:lang w:val="zh-CN"/>
        </w:rPr>
        <w:t>“竞争性磋商文件”系指由采购代理机构发出的本竞争性磋商文件，包括全部章节和附件。</w:t>
      </w:r>
    </w:p>
    <w:p>
      <w:pPr>
        <w:numPr>
          <w:ilvl w:val="0"/>
          <w:numId w:val="2"/>
        </w:numPr>
        <w:wordWrap w:val="0"/>
        <w:autoSpaceDE w:val="0"/>
        <w:autoSpaceDN w:val="0"/>
        <w:adjustRightInd w:val="0"/>
        <w:snapToGrid w:val="0"/>
        <w:spacing w:line="360" w:lineRule="auto"/>
        <w:ind w:left="510" w:hanging="510"/>
        <w:jc w:val="left"/>
        <w:rPr>
          <w:rFonts w:ascii="宋体" w:hAnsi="宋体" w:eastAsia="宋体"/>
          <w:sz w:val="24"/>
          <w:lang w:val="zh-CN"/>
        </w:rPr>
      </w:pPr>
      <w:r>
        <w:rPr>
          <w:rFonts w:hint="eastAsia" w:ascii="宋体" w:hAnsi="宋体" w:eastAsia="宋体"/>
          <w:sz w:val="24"/>
          <w:lang w:val="zh-CN"/>
        </w:rPr>
        <w:t>“响应文件”系指投标人根据本竞争性磋商文件向采购代理机构提交的全部文件。</w:t>
      </w:r>
    </w:p>
    <w:p>
      <w:pPr>
        <w:numPr>
          <w:ilvl w:val="0"/>
          <w:numId w:val="2"/>
        </w:numPr>
        <w:wordWrap w:val="0"/>
        <w:autoSpaceDE w:val="0"/>
        <w:autoSpaceDN w:val="0"/>
        <w:adjustRightInd w:val="0"/>
        <w:snapToGrid w:val="0"/>
        <w:spacing w:line="360" w:lineRule="auto"/>
        <w:ind w:left="510" w:hanging="510"/>
        <w:jc w:val="left"/>
        <w:rPr>
          <w:rFonts w:ascii="宋体" w:hAnsi="宋体" w:eastAsia="宋体"/>
          <w:sz w:val="24"/>
          <w:lang w:val="zh-CN"/>
        </w:rPr>
      </w:pPr>
      <w:r>
        <w:rPr>
          <w:rFonts w:hint="eastAsia" w:ascii="宋体" w:hAnsi="宋体" w:eastAsia="宋体"/>
          <w:sz w:val="24"/>
          <w:lang w:val="zh-CN"/>
        </w:rPr>
        <w:t>“书面函件” 系指手写、打字或印刷的函件，包括电传、电报和传真。</w:t>
      </w:r>
    </w:p>
    <w:p>
      <w:pPr>
        <w:numPr>
          <w:ilvl w:val="0"/>
          <w:numId w:val="2"/>
        </w:numPr>
        <w:wordWrap w:val="0"/>
        <w:autoSpaceDE w:val="0"/>
        <w:autoSpaceDN w:val="0"/>
        <w:adjustRightInd w:val="0"/>
        <w:snapToGrid w:val="0"/>
        <w:spacing w:line="360" w:lineRule="auto"/>
        <w:ind w:left="510" w:hanging="510"/>
        <w:jc w:val="left"/>
        <w:rPr>
          <w:rFonts w:ascii="宋体" w:hAnsi="宋体" w:eastAsia="宋体"/>
          <w:sz w:val="24"/>
          <w:lang w:val="zh-CN"/>
        </w:rPr>
      </w:pPr>
      <w:r>
        <w:rPr>
          <w:rFonts w:hint="eastAsia" w:ascii="宋体" w:hAnsi="宋体" w:eastAsia="宋体"/>
          <w:sz w:val="24"/>
          <w:lang w:val="zh-CN"/>
        </w:rPr>
        <w:t>“合同” 系指由本次采购所产生的合同或合约文件。</w:t>
      </w:r>
    </w:p>
    <w:p>
      <w:pPr>
        <w:numPr>
          <w:ilvl w:val="0"/>
          <w:numId w:val="2"/>
        </w:numPr>
        <w:wordWrap w:val="0"/>
        <w:autoSpaceDE w:val="0"/>
        <w:autoSpaceDN w:val="0"/>
        <w:adjustRightInd w:val="0"/>
        <w:snapToGrid w:val="0"/>
        <w:spacing w:line="360" w:lineRule="auto"/>
        <w:ind w:left="510" w:hanging="510"/>
        <w:jc w:val="left"/>
        <w:rPr>
          <w:rFonts w:ascii="宋体" w:hAnsi="宋体" w:eastAsia="宋体"/>
          <w:sz w:val="24"/>
          <w:lang w:val="zh-CN"/>
        </w:rPr>
      </w:pPr>
      <w:r>
        <w:rPr>
          <w:rFonts w:hint="eastAsia" w:ascii="宋体" w:hAnsi="宋体" w:eastAsia="宋体"/>
          <w:sz w:val="24"/>
          <w:lang w:val="zh-CN"/>
        </w:rPr>
        <w:t>“日期”系指公历日。</w:t>
      </w:r>
    </w:p>
    <w:p>
      <w:pPr>
        <w:numPr>
          <w:ilvl w:val="0"/>
          <w:numId w:val="2"/>
        </w:numPr>
        <w:wordWrap w:val="0"/>
        <w:autoSpaceDE w:val="0"/>
        <w:autoSpaceDN w:val="0"/>
        <w:adjustRightInd w:val="0"/>
        <w:snapToGrid w:val="0"/>
        <w:spacing w:line="360" w:lineRule="auto"/>
        <w:ind w:left="510" w:hanging="510"/>
        <w:jc w:val="left"/>
        <w:rPr>
          <w:rFonts w:ascii="宋体" w:hAnsi="宋体" w:eastAsia="宋体"/>
          <w:sz w:val="24"/>
          <w:lang w:val="zh-CN"/>
        </w:rPr>
      </w:pPr>
      <w:r>
        <w:rPr>
          <w:rFonts w:hint="eastAsia" w:ascii="宋体" w:hAnsi="宋体" w:eastAsia="宋体"/>
          <w:sz w:val="24"/>
          <w:lang w:val="zh-CN"/>
        </w:rPr>
        <w:t>“时间”系指北京时间。</w:t>
      </w:r>
    </w:p>
    <w:p>
      <w:pPr>
        <w:numPr>
          <w:ilvl w:val="0"/>
          <w:numId w:val="2"/>
        </w:numPr>
        <w:wordWrap w:val="0"/>
        <w:autoSpaceDE w:val="0"/>
        <w:autoSpaceDN w:val="0"/>
        <w:adjustRightInd w:val="0"/>
        <w:snapToGrid w:val="0"/>
        <w:spacing w:line="360" w:lineRule="auto"/>
        <w:ind w:left="510" w:hanging="510"/>
        <w:jc w:val="left"/>
        <w:rPr>
          <w:rFonts w:ascii="宋体" w:hAnsi="宋体" w:eastAsia="宋体"/>
          <w:sz w:val="24"/>
          <w:lang w:val="zh-CN"/>
        </w:rPr>
      </w:pPr>
      <w:r>
        <w:rPr>
          <w:rFonts w:hint="eastAsia" w:ascii="宋体" w:hAnsi="宋体" w:eastAsia="宋体"/>
          <w:sz w:val="24"/>
          <w:lang w:val="zh-CN"/>
        </w:rPr>
        <w:t>“货物”系指投标人须向采购人提供的符合竞争性磋商文件要求的货。</w:t>
      </w:r>
    </w:p>
    <w:p>
      <w:pPr>
        <w:numPr>
          <w:ilvl w:val="0"/>
          <w:numId w:val="2"/>
        </w:numPr>
        <w:wordWrap w:val="0"/>
        <w:autoSpaceDE w:val="0"/>
        <w:autoSpaceDN w:val="0"/>
        <w:adjustRightInd w:val="0"/>
        <w:snapToGrid w:val="0"/>
        <w:spacing w:line="360" w:lineRule="auto"/>
        <w:ind w:left="510" w:hanging="510"/>
        <w:jc w:val="left"/>
        <w:rPr>
          <w:rFonts w:ascii="宋体" w:hAnsi="宋体" w:eastAsia="宋体"/>
          <w:sz w:val="24"/>
          <w:lang w:val="zh-CN"/>
        </w:rPr>
      </w:pPr>
      <w:r>
        <w:rPr>
          <w:rFonts w:hint="eastAsia" w:ascii="宋体" w:hAnsi="宋体" w:eastAsia="宋体"/>
          <w:sz w:val="24"/>
          <w:lang w:val="zh-CN"/>
        </w:rPr>
        <w:t>“服务”系指投标人须向采购人提供的符合竞争性磋商文件要求的服务。</w:t>
      </w:r>
    </w:p>
    <w:p>
      <w:pPr>
        <w:numPr>
          <w:ilvl w:val="0"/>
          <w:numId w:val="2"/>
        </w:numPr>
        <w:wordWrap w:val="0"/>
        <w:autoSpaceDE w:val="0"/>
        <w:autoSpaceDN w:val="0"/>
        <w:adjustRightInd w:val="0"/>
        <w:snapToGrid w:val="0"/>
        <w:spacing w:line="360" w:lineRule="auto"/>
        <w:ind w:left="510" w:hanging="510"/>
        <w:jc w:val="left"/>
        <w:rPr>
          <w:rFonts w:ascii="宋体" w:hAnsi="宋体" w:eastAsia="宋体"/>
          <w:sz w:val="24"/>
          <w:lang w:val="zh-CN"/>
        </w:rPr>
      </w:pPr>
      <w:r>
        <w:rPr>
          <w:rFonts w:hint="eastAsia" w:ascii="宋体" w:hAnsi="宋体" w:eastAsia="宋体"/>
          <w:sz w:val="24"/>
          <w:lang w:val="zh-CN"/>
        </w:rPr>
        <w:t>“实质性响应”系指符合竞争性磋商文件的所有要求、条款、条件和规定，且没有不利于项目实施质量效果和服务保障的重大偏离或保留。</w:t>
      </w:r>
    </w:p>
    <w:p>
      <w:pPr>
        <w:numPr>
          <w:ilvl w:val="0"/>
          <w:numId w:val="2"/>
        </w:numPr>
        <w:wordWrap w:val="0"/>
        <w:autoSpaceDE w:val="0"/>
        <w:autoSpaceDN w:val="0"/>
        <w:adjustRightInd w:val="0"/>
        <w:snapToGrid w:val="0"/>
        <w:spacing w:line="360" w:lineRule="auto"/>
        <w:ind w:left="510" w:hanging="510"/>
        <w:jc w:val="left"/>
        <w:rPr>
          <w:rFonts w:ascii="宋体" w:hAnsi="宋体" w:eastAsia="宋体"/>
          <w:sz w:val="24"/>
          <w:lang w:val="zh-CN"/>
        </w:rPr>
      </w:pPr>
      <w:r>
        <w:rPr>
          <w:rFonts w:hint="eastAsia" w:ascii="宋体" w:hAnsi="宋体" w:eastAsia="宋体"/>
          <w:sz w:val="24"/>
          <w:lang w:val="zh-CN"/>
        </w:rPr>
        <w:t>“重大偏离或保留”系指影响到竞争性磋商文件规定的范围、质量和性能或限制了采购人的权力和投标人义务的规定，而纠正这些偏离将影响到其它投标人的公平竞争地位。</w:t>
      </w:r>
    </w:p>
    <w:p>
      <w:pPr>
        <w:numPr>
          <w:ilvl w:val="0"/>
          <w:numId w:val="2"/>
        </w:numPr>
        <w:wordWrap w:val="0"/>
        <w:autoSpaceDE w:val="0"/>
        <w:autoSpaceDN w:val="0"/>
        <w:adjustRightInd w:val="0"/>
        <w:snapToGrid w:val="0"/>
        <w:spacing w:line="360" w:lineRule="auto"/>
        <w:ind w:left="510" w:hanging="510"/>
        <w:jc w:val="left"/>
        <w:rPr>
          <w:rFonts w:ascii="宋体" w:hAnsi="宋体" w:eastAsia="宋体"/>
          <w:sz w:val="24"/>
          <w:lang w:val="zh-CN"/>
        </w:rPr>
      </w:pPr>
      <w:r>
        <w:rPr>
          <w:rFonts w:hint="eastAsia" w:ascii="宋体" w:hAnsi="宋体" w:eastAsia="宋体"/>
          <w:sz w:val="24"/>
          <w:lang w:val="zh-CN"/>
        </w:rPr>
        <w:t xml:space="preserve"> 盖章：一般情况指盖投标人的法定公章，除竞争性磋商文件特别说明外，使用财务专用章、合同章、投标专用章等非公章的盖章，均作无效盖章处理。</w:t>
      </w:r>
    </w:p>
    <w:p>
      <w:pPr>
        <w:numPr>
          <w:ilvl w:val="0"/>
          <w:numId w:val="2"/>
        </w:numPr>
        <w:wordWrap w:val="0"/>
        <w:autoSpaceDE w:val="0"/>
        <w:autoSpaceDN w:val="0"/>
        <w:adjustRightInd w:val="0"/>
        <w:snapToGrid w:val="0"/>
        <w:spacing w:line="360" w:lineRule="auto"/>
        <w:ind w:left="510" w:hanging="510"/>
        <w:jc w:val="left"/>
        <w:rPr>
          <w:rFonts w:ascii="宋体" w:hAnsi="宋体" w:eastAsia="宋体"/>
          <w:sz w:val="24"/>
          <w:lang w:val="zh-CN"/>
        </w:rPr>
      </w:pPr>
      <w:r>
        <w:rPr>
          <w:rFonts w:hint="eastAsia" w:ascii="宋体" w:hAnsi="宋体" w:eastAsia="宋体"/>
          <w:sz w:val="24"/>
          <w:lang w:val="zh-CN"/>
        </w:rPr>
        <w:t xml:space="preserve"> 签署：一般情况指亲笔签字或使用盖私章方式，除竞争性磋商文件特别说明外，其他方式均作无效签署处理。</w:t>
      </w:r>
    </w:p>
    <w:p>
      <w:pPr>
        <w:keepLines/>
        <w:wordWrap w:val="0"/>
        <w:spacing w:before="204" w:beforeLines="50" w:after="204" w:afterLines="50"/>
        <w:ind w:firstLine="141" w:firstLineChars="50"/>
        <w:outlineLvl w:val="1"/>
        <w:rPr>
          <w:rFonts w:ascii="宋体" w:hAnsi="宋体" w:eastAsia="宋体" w:cs="黑体"/>
          <w:b/>
          <w:sz w:val="28"/>
        </w:rPr>
      </w:pPr>
      <w:bookmarkStart w:id="13" w:name="_Toc65844016"/>
      <w:bookmarkStart w:id="14" w:name="_Toc17058"/>
      <w:r>
        <w:rPr>
          <w:rFonts w:hint="eastAsia" w:ascii="宋体" w:hAnsi="宋体" w:eastAsia="宋体" w:cs="黑体"/>
          <w:b/>
          <w:sz w:val="28"/>
        </w:rPr>
        <w:t>二、委托</w:t>
      </w:r>
      <w:bookmarkEnd w:id="13"/>
      <w:bookmarkEnd w:id="14"/>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授权代表如果不是法定代表人，须持有《法定代表人授权书》（统一格式）。</w:t>
      </w:r>
    </w:p>
    <w:p>
      <w:pPr>
        <w:keepLines/>
        <w:wordWrap w:val="0"/>
        <w:spacing w:before="204" w:beforeLines="50" w:after="204" w:afterLines="50"/>
        <w:ind w:firstLine="141" w:firstLineChars="50"/>
        <w:outlineLvl w:val="1"/>
        <w:rPr>
          <w:rFonts w:ascii="宋体" w:hAnsi="宋体" w:eastAsia="宋体" w:cs="黑体"/>
          <w:b/>
          <w:sz w:val="28"/>
        </w:rPr>
      </w:pPr>
      <w:bookmarkStart w:id="15" w:name="_Toc65844017"/>
      <w:bookmarkStart w:id="16" w:name="_Toc31342"/>
      <w:r>
        <w:rPr>
          <w:rFonts w:hint="eastAsia" w:ascii="宋体" w:hAnsi="宋体" w:eastAsia="宋体" w:cs="黑体"/>
          <w:b/>
          <w:sz w:val="28"/>
        </w:rPr>
        <w:t>三、</w:t>
      </w:r>
      <w:bookmarkEnd w:id="15"/>
      <w:r>
        <w:rPr>
          <w:rFonts w:hint="eastAsia" w:ascii="宋体" w:hAnsi="宋体" w:eastAsia="宋体" w:cs="黑体"/>
          <w:b/>
          <w:sz w:val="28"/>
        </w:rPr>
        <w:t>招标代理服务费</w:t>
      </w:r>
      <w:bookmarkEnd w:id="16"/>
    </w:p>
    <w:p>
      <w:pPr>
        <w:pStyle w:val="203"/>
        <w:spacing w:line="276" w:lineRule="auto"/>
        <w:ind w:firstLine="482"/>
        <w:rPr>
          <w:rFonts w:ascii="宋体" w:hAnsi="宋体" w:eastAsia="宋体" w:cs="宋体"/>
          <w:kern w:val="0"/>
          <w:sz w:val="24"/>
          <w:szCs w:val="24"/>
        </w:rPr>
      </w:pPr>
      <w:bookmarkStart w:id="17" w:name="_Toc65844018"/>
      <w:r>
        <w:rPr>
          <w:rFonts w:ascii="宋体" w:hAnsi="宋体" w:eastAsia="宋体" w:cs="宋体"/>
          <w:b/>
          <w:kern w:val="0"/>
          <w:sz w:val="24"/>
          <w:szCs w:val="24"/>
        </w:rPr>
        <w:t>1</w:t>
      </w:r>
      <w:r>
        <w:rPr>
          <w:rFonts w:hint="eastAsia" w:ascii="宋体" w:hAnsi="宋体" w:eastAsia="宋体" w:cs="宋体"/>
          <w:b/>
          <w:kern w:val="0"/>
          <w:sz w:val="24"/>
          <w:szCs w:val="24"/>
        </w:rPr>
        <w:t>、</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应承担所有编写、提交竞争性磋商响应文件、参加采购会议等有关的费用，不论投标的结果如何，采购人和采购代理机构在任何情况下均无义务和责任承担这些费用。</w:t>
      </w:r>
    </w:p>
    <w:p>
      <w:pPr>
        <w:pStyle w:val="203"/>
        <w:spacing w:line="276" w:lineRule="auto"/>
        <w:ind w:firstLine="482"/>
        <w:rPr>
          <w:rFonts w:ascii="宋体" w:hAnsi="宋体" w:eastAsia="宋体" w:cs="宋体"/>
          <w:kern w:val="0"/>
          <w:sz w:val="24"/>
          <w:szCs w:val="24"/>
        </w:rPr>
      </w:pPr>
      <w:r>
        <w:rPr>
          <w:rFonts w:ascii="宋体" w:hAnsi="宋体" w:eastAsia="宋体" w:cs="宋体"/>
          <w:b/>
          <w:kern w:val="0"/>
          <w:sz w:val="24"/>
          <w:szCs w:val="24"/>
        </w:rPr>
        <w:t>2</w:t>
      </w:r>
      <w:r>
        <w:rPr>
          <w:rFonts w:hint="eastAsia" w:ascii="宋体" w:hAnsi="宋体" w:eastAsia="宋体" w:cs="宋体"/>
          <w:b/>
          <w:kern w:val="0"/>
          <w:sz w:val="24"/>
          <w:szCs w:val="24"/>
        </w:rPr>
        <w:t>、</w:t>
      </w:r>
      <w:r>
        <w:rPr>
          <w:rFonts w:hint="eastAsia" w:ascii="宋体" w:hAnsi="宋体" w:eastAsia="宋体" w:cs="宋体"/>
          <w:kern w:val="0"/>
          <w:sz w:val="24"/>
          <w:szCs w:val="24"/>
        </w:rPr>
        <w:t>采购代理服务费的支付：招标代理服务费根据国家发展改革委“发改价格[2015] 299号”的文件精神，经与采购人协商约定，本项目招标代理服务费由</w:t>
      </w:r>
      <w:r>
        <w:rPr>
          <w:rFonts w:hint="eastAsia" w:ascii="宋体" w:hAnsi="宋体" w:eastAsia="宋体" w:cs="宋体"/>
          <w:kern w:val="0"/>
          <w:sz w:val="24"/>
          <w:szCs w:val="24"/>
          <w:highlight w:val="none"/>
          <w:lang w:val="en-US" w:eastAsia="zh-CN"/>
        </w:rPr>
        <w:t>中标</w:t>
      </w:r>
      <w:r>
        <w:rPr>
          <w:rFonts w:hint="eastAsia" w:ascii="宋体" w:hAnsi="宋体" w:eastAsia="宋体" w:cs="宋体"/>
          <w:kern w:val="0"/>
          <w:sz w:val="24"/>
          <w:szCs w:val="24"/>
          <w:highlight w:val="none"/>
        </w:rPr>
        <w:t>人</w:t>
      </w:r>
      <w:r>
        <w:rPr>
          <w:rFonts w:hint="eastAsia" w:ascii="宋体" w:hAnsi="宋体" w:eastAsia="宋体" w:cs="宋体"/>
          <w:kern w:val="0"/>
          <w:sz w:val="24"/>
          <w:szCs w:val="24"/>
        </w:rPr>
        <w:t>支付。招标代理服务费计算方法：参照中华人民共和国国家计划委员会计价格 [2002]1980号文、发改办价格[2003]857号文以及发改价格[2011]534号文的规定，采用</w:t>
      </w:r>
      <w:r>
        <w:rPr>
          <w:rFonts w:hint="eastAsia" w:ascii="宋体" w:hAnsi="宋体" w:eastAsia="宋体" w:cs="宋体"/>
          <w:b/>
          <w:bCs/>
          <w:kern w:val="0"/>
          <w:sz w:val="24"/>
          <w:szCs w:val="24"/>
        </w:rPr>
        <w:t>差额定率累进法</w:t>
      </w:r>
      <w:r>
        <w:rPr>
          <w:rFonts w:hint="eastAsia" w:ascii="宋体" w:hAnsi="宋体" w:eastAsia="宋体" w:cs="宋体"/>
          <w:kern w:val="0"/>
          <w:sz w:val="24"/>
          <w:szCs w:val="24"/>
        </w:rPr>
        <w:t>计算收取。</w:t>
      </w:r>
    </w:p>
    <w:p>
      <w:pPr>
        <w:keepLines/>
        <w:wordWrap w:val="0"/>
        <w:spacing w:before="204" w:beforeLines="50" w:after="204" w:afterLines="50"/>
        <w:ind w:firstLine="141" w:firstLineChars="50"/>
        <w:outlineLvl w:val="1"/>
        <w:rPr>
          <w:rFonts w:ascii="宋体" w:hAnsi="宋体" w:eastAsia="宋体" w:cs="黑体"/>
          <w:b/>
          <w:sz w:val="28"/>
        </w:rPr>
      </w:pPr>
      <w:bookmarkStart w:id="18" w:name="_Toc20435"/>
      <w:r>
        <w:rPr>
          <w:rFonts w:hint="eastAsia" w:ascii="宋体" w:hAnsi="宋体" w:eastAsia="宋体" w:cs="黑体"/>
          <w:b/>
          <w:sz w:val="28"/>
        </w:rPr>
        <w:t>四、竞争性磋商文件的组成</w:t>
      </w:r>
      <w:bookmarkEnd w:id="17"/>
      <w:bookmarkEnd w:id="18"/>
    </w:p>
    <w:p>
      <w:pPr>
        <w:wordWrap w:val="0"/>
        <w:spacing w:line="360" w:lineRule="auto"/>
        <w:ind w:firstLine="482" w:firstLineChars="200"/>
        <w:rPr>
          <w:rFonts w:ascii="宋体" w:hAnsi="宋体" w:eastAsia="宋体" w:cs="宋体"/>
          <w:sz w:val="24"/>
        </w:rPr>
      </w:pPr>
      <w:r>
        <w:rPr>
          <w:rFonts w:hint="eastAsia" w:ascii="宋体" w:hAnsi="宋体" w:eastAsia="宋体" w:cs="宋体"/>
          <w:b/>
          <w:sz w:val="24"/>
        </w:rPr>
        <w:t>1、</w:t>
      </w:r>
      <w:r>
        <w:rPr>
          <w:rFonts w:hint="eastAsia" w:ascii="宋体" w:hAnsi="宋体" w:eastAsia="宋体" w:cs="宋体"/>
          <w:sz w:val="24"/>
        </w:rPr>
        <w:t>本竞争性磋商文件包括</w:t>
      </w:r>
      <w:r>
        <w:rPr>
          <w:rFonts w:hint="eastAsia" w:ascii="宋体" w:hAnsi="宋体" w:eastAsia="宋体" w:cs="宋体"/>
          <w:kern w:val="0"/>
          <w:sz w:val="24"/>
        </w:rPr>
        <w:t>下列内容</w:t>
      </w:r>
      <w:r>
        <w:rPr>
          <w:rFonts w:hint="eastAsia" w:ascii="宋体" w:hAnsi="宋体" w:eastAsia="宋体" w:cs="宋体"/>
          <w:sz w:val="24"/>
        </w:rPr>
        <w:t>：</w:t>
      </w:r>
    </w:p>
    <w:p>
      <w:pPr>
        <w:wordWrap w:val="0"/>
        <w:spacing w:line="360" w:lineRule="auto"/>
        <w:ind w:firstLine="482" w:firstLineChars="200"/>
        <w:rPr>
          <w:rFonts w:ascii="宋体" w:hAnsi="宋体" w:eastAsia="宋体" w:cs="宋体"/>
          <w:b/>
          <w:sz w:val="24"/>
        </w:rPr>
      </w:pPr>
      <w:r>
        <w:rPr>
          <w:rFonts w:hint="eastAsia" w:ascii="宋体" w:hAnsi="宋体" w:eastAsia="宋体" w:cs="宋体"/>
          <w:b/>
          <w:sz w:val="24"/>
        </w:rPr>
        <w:t>1.1第一章 竞争性磋商公告；</w:t>
      </w:r>
    </w:p>
    <w:p>
      <w:pPr>
        <w:wordWrap w:val="0"/>
        <w:spacing w:line="360" w:lineRule="auto"/>
        <w:ind w:firstLine="482" w:firstLineChars="200"/>
        <w:rPr>
          <w:rFonts w:ascii="宋体" w:hAnsi="宋体" w:eastAsia="宋体" w:cs="宋体"/>
          <w:sz w:val="24"/>
        </w:rPr>
      </w:pPr>
      <w:r>
        <w:rPr>
          <w:rFonts w:hint="eastAsia" w:ascii="宋体" w:hAnsi="宋体" w:eastAsia="宋体" w:cs="宋体"/>
          <w:b/>
          <w:sz w:val="24"/>
        </w:rPr>
        <w:t xml:space="preserve">1.2第二章 </w:t>
      </w:r>
      <w:r>
        <w:rPr>
          <w:rFonts w:hint="eastAsia" w:ascii="宋体" w:hAnsi="宋体" w:eastAsia="宋体" w:cs="宋体"/>
          <w:b/>
          <w:sz w:val="24"/>
          <w:lang w:eastAsia="zh-CN"/>
        </w:rPr>
        <w:t>投标人</w:t>
      </w:r>
      <w:r>
        <w:rPr>
          <w:rFonts w:hint="eastAsia" w:ascii="宋体" w:hAnsi="宋体" w:eastAsia="宋体" w:cs="宋体"/>
          <w:b/>
          <w:sz w:val="24"/>
        </w:rPr>
        <w:t>须知前附表</w:t>
      </w:r>
      <w:r>
        <w:rPr>
          <w:rFonts w:hint="eastAsia" w:ascii="宋体" w:hAnsi="宋体" w:eastAsia="宋体" w:cs="宋体"/>
          <w:sz w:val="24"/>
        </w:rPr>
        <w:t>；</w:t>
      </w:r>
    </w:p>
    <w:p>
      <w:pPr>
        <w:wordWrap w:val="0"/>
        <w:spacing w:line="360" w:lineRule="auto"/>
        <w:ind w:firstLine="482" w:firstLineChars="200"/>
        <w:rPr>
          <w:rFonts w:ascii="宋体" w:hAnsi="宋体" w:eastAsia="宋体" w:cs="宋体"/>
          <w:sz w:val="24"/>
        </w:rPr>
      </w:pPr>
      <w:r>
        <w:rPr>
          <w:rFonts w:hint="eastAsia" w:ascii="宋体" w:hAnsi="宋体" w:eastAsia="宋体" w:cs="宋体"/>
          <w:b/>
          <w:sz w:val="24"/>
        </w:rPr>
        <w:t xml:space="preserve">1.2.1  A </w:t>
      </w:r>
      <w:r>
        <w:rPr>
          <w:rFonts w:hint="eastAsia" w:ascii="宋体" w:hAnsi="宋体" w:eastAsia="宋体" w:cs="宋体"/>
          <w:sz w:val="24"/>
        </w:rPr>
        <w:t>说明</w:t>
      </w:r>
    </w:p>
    <w:p>
      <w:pPr>
        <w:wordWrap w:val="0"/>
        <w:spacing w:line="360" w:lineRule="auto"/>
        <w:ind w:firstLine="482" w:firstLineChars="200"/>
        <w:rPr>
          <w:rFonts w:ascii="宋体" w:hAnsi="宋体" w:eastAsia="宋体" w:cs="宋体"/>
          <w:sz w:val="24"/>
        </w:rPr>
      </w:pPr>
      <w:r>
        <w:rPr>
          <w:rFonts w:hint="eastAsia" w:ascii="宋体" w:hAnsi="宋体" w:eastAsia="宋体" w:cs="宋体"/>
          <w:b/>
          <w:sz w:val="24"/>
        </w:rPr>
        <w:t>1.2.2  B</w:t>
      </w:r>
      <w:r>
        <w:rPr>
          <w:rFonts w:hint="eastAsia" w:ascii="宋体" w:hAnsi="宋体" w:eastAsia="宋体" w:cs="宋体"/>
          <w:sz w:val="24"/>
        </w:rPr>
        <w:t xml:space="preserve"> 响应文件</w:t>
      </w:r>
    </w:p>
    <w:p>
      <w:pPr>
        <w:wordWrap w:val="0"/>
        <w:spacing w:line="360" w:lineRule="auto"/>
        <w:ind w:firstLine="482" w:firstLineChars="200"/>
        <w:rPr>
          <w:rFonts w:ascii="宋体" w:hAnsi="宋体" w:eastAsia="宋体" w:cs="宋体"/>
          <w:sz w:val="24"/>
        </w:rPr>
      </w:pPr>
      <w:r>
        <w:rPr>
          <w:rFonts w:hint="eastAsia" w:ascii="宋体" w:hAnsi="宋体" w:eastAsia="宋体" w:cs="宋体"/>
          <w:b/>
          <w:sz w:val="24"/>
        </w:rPr>
        <w:t>1.2.3  C</w:t>
      </w:r>
      <w:r>
        <w:rPr>
          <w:rFonts w:hint="eastAsia" w:ascii="宋体" w:hAnsi="宋体" w:eastAsia="宋体" w:cs="宋体"/>
          <w:sz w:val="24"/>
        </w:rPr>
        <w:t xml:space="preserve"> 磋商及评审方法</w:t>
      </w:r>
    </w:p>
    <w:p>
      <w:pPr>
        <w:wordWrap w:val="0"/>
        <w:spacing w:line="360" w:lineRule="auto"/>
        <w:ind w:firstLine="482" w:firstLineChars="200"/>
        <w:rPr>
          <w:rFonts w:ascii="宋体" w:hAnsi="宋体" w:eastAsia="宋体" w:cs="宋体"/>
          <w:sz w:val="24"/>
        </w:rPr>
      </w:pPr>
      <w:r>
        <w:rPr>
          <w:rFonts w:hint="eastAsia" w:ascii="宋体" w:hAnsi="宋体" w:eastAsia="宋体" w:cs="宋体"/>
          <w:b/>
          <w:sz w:val="24"/>
        </w:rPr>
        <w:t xml:space="preserve">1.2.4  D </w:t>
      </w:r>
      <w:r>
        <w:rPr>
          <w:rFonts w:hint="eastAsia" w:ascii="宋体" w:hAnsi="宋体" w:eastAsia="宋体" w:cs="宋体"/>
          <w:sz w:val="24"/>
        </w:rPr>
        <w:t>合同条款</w:t>
      </w:r>
    </w:p>
    <w:p>
      <w:pPr>
        <w:wordWrap w:val="0"/>
        <w:spacing w:line="360" w:lineRule="auto"/>
        <w:ind w:firstLine="482" w:firstLineChars="200"/>
        <w:rPr>
          <w:rFonts w:ascii="宋体" w:hAnsi="宋体" w:eastAsia="宋体" w:cs="宋体"/>
          <w:sz w:val="24"/>
        </w:rPr>
      </w:pPr>
      <w:r>
        <w:rPr>
          <w:rFonts w:hint="eastAsia" w:ascii="宋体" w:hAnsi="宋体" w:eastAsia="宋体" w:cs="宋体"/>
          <w:b/>
          <w:sz w:val="24"/>
        </w:rPr>
        <w:t>1.3 第三章 采购需求</w:t>
      </w:r>
      <w:r>
        <w:rPr>
          <w:rFonts w:hint="eastAsia" w:ascii="宋体" w:hAnsi="宋体" w:eastAsia="宋体" w:cs="宋体"/>
          <w:sz w:val="24"/>
        </w:rPr>
        <w:t>；</w:t>
      </w:r>
    </w:p>
    <w:p>
      <w:pPr>
        <w:wordWrap w:val="0"/>
        <w:spacing w:line="360" w:lineRule="auto"/>
        <w:ind w:firstLine="482" w:firstLineChars="200"/>
        <w:rPr>
          <w:rFonts w:ascii="宋体" w:hAnsi="宋体" w:eastAsia="宋体" w:cs="宋体"/>
          <w:b/>
          <w:sz w:val="24"/>
        </w:rPr>
      </w:pPr>
      <w:r>
        <w:rPr>
          <w:rFonts w:hint="eastAsia" w:ascii="宋体" w:hAnsi="宋体" w:eastAsia="宋体" w:cs="宋体"/>
          <w:b/>
          <w:sz w:val="24"/>
        </w:rPr>
        <w:t>1.4 第四章 响应文件格式</w:t>
      </w:r>
    </w:p>
    <w:p>
      <w:pPr>
        <w:wordWrap w:val="0"/>
        <w:spacing w:line="360" w:lineRule="auto"/>
        <w:ind w:firstLine="482" w:firstLineChars="200"/>
        <w:rPr>
          <w:rFonts w:ascii="宋体" w:hAnsi="宋体" w:eastAsia="宋体" w:cs="宋体"/>
          <w:b/>
          <w:sz w:val="24"/>
        </w:rPr>
      </w:pPr>
      <w:r>
        <w:rPr>
          <w:rFonts w:hint="eastAsia" w:ascii="宋体" w:hAnsi="宋体" w:eastAsia="宋体" w:cs="宋体"/>
          <w:b/>
          <w:sz w:val="24"/>
        </w:rPr>
        <w:t>1.5 竞争性磋商文件由本文件及采购人按有关规定发出的竞争性磋商文件补充构成。竞争性磋商文件的澄清、修改、答疑纪要等书面材料在本采购项目中均称竞争性磋商文件补充。</w:t>
      </w:r>
    </w:p>
    <w:p>
      <w:pPr>
        <w:pStyle w:val="203"/>
        <w:spacing w:line="360" w:lineRule="auto"/>
        <w:ind w:firstLine="482"/>
        <w:rPr>
          <w:rFonts w:ascii="宋体" w:hAnsi="宋体" w:eastAsia="宋体" w:cs="宋体"/>
          <w:b/>
          <w:kern w:val="0"/>
          <w:sz w:val="24"/>
          <w:szCs w:val="24"/>
        </w:rPr>
      </w:pPr>
      <w:r>
        <w:rPr>
          <w:rFonts w:ascii="宋体" w:hAnsi="宋体" w:eastAsia="宋体" w:cs="宋体"/>
          <w:b/>
          <w:kern w:val="0"/>
          <w:sz w:val="24"/>
          <w:szCs w:val="24"/>
        </w:rPr>
        <w:t>2</w:t>
      </w:r>
      <w:r>
        <w:rPr>
          <w:rFonts w:hint="eastAsia" w:ascii="宋体" w:hAnsi="宋体" w:eastAsia="宋体" w:cs="宋体"/>
          <w:b/>
          <w:kern w:val="0"/>
          <w:sz w:val="24"/>
          <w:szCs w:val="24"/>
        </w:rPr>
        <w:t>、竞争性磋商文件的答疑及澄清</w:t>
      </w:r>
    </w:p>
    <w:p>
      <w:pPr>
        <w:pStyle w:val="203"/>
        <w:spacing w:line="360" w:lineRule="auto"/>
        <w:ind w:firstLine="482"/>
        <w:rPr>
          <w:rFonts w:ascii="宋体" w:hAnsi="宋体" w:eastAsia="宋体" w:cs="宋体"/>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w:t>
      </w:r>
      <w:r>
        <w:rPr>
          <w:rFonts w:hint="eastAsia" w:ascii="宋体" w:hAnsi="宋体" w:eastAsia="宋体" w:cs="宋体"/>
          <w:b/>
          <w:kern w:val="0"/>
          <w:sz w:val="24"/>
          <w:szCs w:val="24"/>
        </w:rPr>
        <w:t>1</w:t>
      </w:r>
      <w:r>
        <w:rPr>
          <w:rFonts w:hint="eastAsia" w:ascii="宋体" w:hAnsi="宋体" w:eastAsia="宋体" w:cs="宋体"/>
          <w:bCs/>
          <w:kern w:val="0"/>
          <w:sz w:val="24"/>
          <w:szCs w:val="24"/>
          <w:lang w:eastAsia="zh-CN"/>
        </w:rPr>
        <w:t>投标人</w:t>
      </w:r>
      <w:r>
        <w:rPr>
          <w:rFonts w:hint="eastAsia" w:ascii="宋体" w:hAnsi="宋体" w:eastAsia="宋体" w:cs="宋体"/>
          <w:kern w:val="0"/>
          <w:sz w:val="24"/>
          <w:szCs w:val="24"/>
        </w:rPr>
        <w:t>在收到竞争性磋商文件后，若有疑问需要澄清的，应于投标截止日期</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5日</w:t>
      </w:r>
      <w:r>
        <w:rPr>
          <w:rFonts w:hint="eastAsia" w:ascii="宋体" w:hAnsi="宋体" w:eastAsia="宋体" w:cs="宋体"/>
          <w:kern w:val="0"/>
          <w:sz w:val="24"/>
          <w:szCs w:val="24"/>
        </w:rPr>
        <w:t>前以书面形式向采购人提出，送至</w:t>
      </w:r>
      <w:r>
        <w:rPr>
          <w:rFonts w:hint="eastAsia" w:ascii="宋体" w:hAnsi="宋体" w:eastAsia="宋体" w:cs="宋体"/>
          <w:sz w:val="24"/>
          <w:szCs w:val="24"/>
          <w:u w:val="single"/>
        </w:rPr>
        <w:t>新疆启隆辉泓工程项目管理有限公司</w:t>
      </w:r>
      <w:r>
        <w:rPr>
          <w:rStyle w:val="62"/>
          <w:rFonts w:hint="eastAsia" w:ascii="宋体" w:hAnsi="宋体" w:cs="宋体"/>
          <w:b w:val="0"/>
          <w:bCs w:val="0"/>
        </w:rPr>
        <w:t xml:space="preserve"> (</w:t>
      </w:r>
      <w:r>
        <w:rPr>
          <w:rFonts w:hint="eastAsia" w:ascii="宋体" w:hAnsi="宋体" w:eastAsia="宋体"/>
          <w:sz w:val="24"/>
          <w:lang w:bidi="ar"/>
        </w:rPr>
        <w:t>新疆伊犁州伊宁市广东路与健康路交汇处中原国际A座9楼</w:t>
      </w:r>
      <w:r>
        <w:rPr>
          <w:rStyle w:val="62"/>
          <w:rFonts w:hint="eastAsia" w:ascii="宋体" w:hAnsi="宋体" w:cs="宋体"/>
          <w:b w:val="0"/>
          <w:bCs w:val="0"/>
        </w:rPr>
        <w:t>)</w:t>
      </w:r>
      <w:r>
        <w:rPr>
          <w:rFonts w:hint="eastAsia" w:ascii="宋体" w:hAnsi="宋体" w:eastAsia="宋体" w:cs="宋体"/>
          <w:b/>
          <w:kern w:val="0"/>
          <w:sz w:val="24"/>
          <w:szCs w:val="24"/>
        </w:rPr>
        <w:t>，</w:t>
      </w:r>
      <w:r>
        <w:rPr>
          <w:rFonts w:hint="eastAsia" w:ascii="宋体" w:hAnsi="宋体" w:eastAsia="宋体" w:cs="宋体"/>
          <w:kern w:val="0"/>
          <w:sz w:val="24"/>
          <w:szCs w:val="24"/>
        </w:rPr>
        <w:t>采购人将以竞争性磋商文件补充形式及时予以解答，及时以书面形式送至所有</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w:t>
      </w:r>
    </w:p>
    <w:p>
      <w:pPr>
        <w:pStyle w:val="203"/>
        <w:spacing w:line="360" w:lineRule="auto"/>
        <w:ind w:firstLine="482"/>
        <w:rPr>
          <w:rFonts w:ascii="宋体" w:hAnsi="宋体" w:eastAsia="宋体" w:cs="宋体"/>
          <w:b/>
          <w:kern w:val="0"/>
          <w:sz w:val="24"/>
          <w:szCs w:val="24"/>
        </w:rPr>
      </w:pPr>
      <w:r>
        <w:rPr>
          <w:rFonts w:ascii="宋体" w:hAnsi="宋体" w:eastAsia="宋体" w:cs="宋体"/>
          <w:b/>
          <w:kern w:val="0"/>
          <w:sz w:val="24"/>
          <w:szCs w:val="24"/>
        </w:rPr>
        <w:t>3</w:t>
      </w:r>
      <w:r>
        <w:rPr>
          <w:rFonts w:hint="eastAsia" w:ascii="宋体" w:hAnsi="宋体" w:eastAsia="宋体" w:cs="宋体"/>
          <w:b/>
          <w:kern w:val="0"/>
          <w:sz w:val="24"/>
          <w:szCs w:val="24"/>
        </w:rPr>
        <w:t>、竞争性磋商文件的修改</w:t>
      </w:r>
    </w:p>
    <w:p>
      <w:pPr>
        <w:pStyle w:val="203"/>
        <w:spacing w:line="360" w:lineRule="auto"/>
        <w:ind w:firstLine="482"/>
        <w:rPr>
          <w:rFonts w:ascii="宋体" w:hAnsi="宋体" w:eastAsia="宋体" w:cs="宋体"/>
          <w:kern w:val="0"/>
          <w:sz w:val="24"/>
          <w:szCs w:val="24"/>
        </w:rPr>
      </w:pPr>
      <w:r>
        <w:rPr>
          <w:rFonts w:hint="eastAsia" w:ascii="宋体" w:hAnsi="宋体" w:eastAsia="宋体" w:cs="宋体"/>
          <w:b/>
          <w:kern w:val="0"/>
          <w:sz w:val="24"/>
          <w:szCs w:val="24"/>
        </w:rPr>
        <w:t>3</w:t>
      </w:r>
      <w:r>
        <w:rPr>
          <w:rFonts w:ascii="宋体" w:hAnsi="宋体" w:eastAsia="宋体" w:cs="宋体"/>
          <w:b/>
          <w:kern w:val="0"/>
          <w:sz w:val="24"/>
          <w:szCs w:val="24"/>
        </w:rPr>
        <w:t>.1</w:t>
      </w:r>
      <w:r>
        <w:rPr>
          <w:rFonts w:hint="eastAsia" w:ascii="宋体" w:hAnsi="宋体" w:eastAsia="宋体" w:cs="宋体"/>
          <w:kern w:val="0"/>
          <w:sz w:val="24"/>
          <w:szCs w:val="24"/>
        </w:rPr>
        <w:t>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；不足5日的，采购人、采购代理机构应当顺延提交首次响应文件截止时间。</w:t>
      </w:r>
    </w:p>
    <w:p>
      <w:pPr>
        <w:pStyle w:val="203"/>
        <w:spacing w:line="360" w:lineRule="auto"/>
        <w:ind w:firstLine="482"/>
        <w:rPr>
          <w:rFonts w:ascii="宋体" w:hAnsi="宋体" w:eastAsia="宋体" w:cs="宋体"/>
          <w:kern w:val="0"/>
          <w:sz w:val="24"/>
          <w:szCs w:val="24"/>
        </w:rPr>
      </w:pPr>
      <w:r>
        <w:rPr>
          <w:rFonts w:ascii="宋体" w:hAnsi="宋体" w:eastAsia="宋体" w:cs="宋体"/>
          <w:b/>
          <w:kern w:val="0"/>
          <w:sz w:val="24"/>
          <w:szCs w:val="24"/>
        </w:rPr>
        <w:t>3.2</w:t>
      </w:r>
      <w:r>
        <w:rPr>
          <w:rFonts w:hint="eastAsia" w:ascii="宋体" w:hAnsi="宋体" w:eastAsia="宋体" w:cs="宋体"/>
          <w:b/>
          <w:kern w:val="0"/>
          <w:sz w:val="24"/>
          <w:szCs w:val="24"/>
        </w:rPr>
        <w:t xml:space="preserve">  </w:t>
      </w:r>
      <w:r>
        <w:rPr>
          <w:rFonts w:hint="eastAsia" w:ascii="宋体" w:hAnsi="宋体" w:eastAsia="宋体" w:cs="宋体"/>
          <w:kern w:val="0"/>
          <w:sz w:val="24"/>
          <w:szCs w:val="24"/>
        </w:rPr>
        <w:t>《竞争性磋商文件补充》作为竞争性磋商文件的组成部分，对</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具有同等约束力。如果竞争性磋商文件补充内容与在此竞争性磋商文件补充发出之前的竞争性磋商文件等书面材料中相关内容相冲突，请</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执行竞争性磋商文件补充的相关内容，先前发出的竞争性磋商文件等书面材料中相关内容自动废止。</w:t>
      </w:r>
    </w:p>
    <w:p>
      <w:pPr>
        <w:pStyle w:val="203"/>
        <w:spacing w:line="360" w:lineRule="auto"/>
        <w:ind w:firstLine="482"/>
        <w:rPr>
          <w:rFonts w:ascii="宋体" w:hAnsi="宋体" w:eastAsia="宋体" w:cs="宋体"/>
          <w:b/>
          <w:sz w:val="24"/>
          <w:szCs w:val="24"/>
        </w:rPr>
      </w:pPr>
      <w:r>
        <w:rPr>
          <w:rFonts w:ascii="宋体" w:hAnsi="宋体" w:eastAsia="宋体" w:cs="宋体"/>
          <w:b/>
          <w:kern w:val="0"/>
          <w:sz w:val="24"/>
          <w:szCs w:val="24"/>
        </w:rPr>
        <w:t>3.3</w:t>
      </w:r>
      <w:r>
        <w:rPr>
          <w:rFonts w:hint="eastAsia" w:ascii="宋体" w:hAnsi="宋体" w:eastAsia="宋体" w:cs="宋体"/>
          <w:b/>
          <w:kern w:val="0"/>
          <w:sz w:val="24"/>
          <w:szCs w:val="24"/>
        </w:rPr>
        <w:t xml:space="preserve"> </w:t>
      </w:r>
      <w:r>
        <w:rPr>
          <w:rFonts w:hint="eastAsia" w:ascii="宋体" w:hAnsi="宋体" w:eastAsia="宋体" w:cs="宋体"/>
          <w:kern w:val="0"/>
          <w:sz w:val="24"/>
          <w:szCs w:val="24"/>
        </w:rPr>
        <w:t>为使</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在编制响应文件时把《竞争性磋商文件补充》内容考虑进去，采购人可以相应延长投标截止日期，具体时间将在《竞争性磋商文件补充》中写明。</w:t>
      </w:r>
    </w:p>
    <w:p>
      <w:pPr>
        <w:keepLines/>
        <w:wordWrap w:val="0"/>
        <w:spacing w:before="204" w:beforeLines="50" w:after="204" w:afterLines="50"/>
        <w:ind w:firstLine="141" w:firstLineChars="50"/>
        <w:outlineLvl w:val="1"/>
        <w:rPr>
          <w:rFonts w:ascii="宋体" w:hAnsi="宋体" w:eastAsia="宋体" w:cs="黑体"/>
          <w:b/>
          <w:sz w:val="28"/>
        </w:rPr>
      </w:pPr>
      <w:bookmarkStart w:id="19" w:name="_Toc26422"/>
      <w:bookmarkStart w:id="20" w:name="_Toc65844019"/>
      <w:r>
        <w:rPr>
          <w:rFonts w:hint="eastAsia" w:ascii="宋体" w:hAnsi="宋体" w:eastAsia="宋体" w:cs="黑体"/>
          <w:b/>
          <w:sz w:val="28"/>
        </w:rPr>
        <w:t>五、</w:t>
      </w:r>
      <w:r>
        <w:rPr>
          <w:rFonts w:hint="eastAsia" w:ascii="宋体" w:hAnsi="宋体" w:eastAsia="宋体" w:cs="黑体"/>
          <w:b/>
          <w:color w:val="000000" w:themeColor="text1"/>
          <w:sz w:val="28"/>
          <w14:textFill>
            <w14:solidFill>
              <w14:schemeClr w14:val="tx1"/>
            </w14:solidFill>
          </w14:textFill>
        </w:rPr>
        <w:t>报价标准</w:t>
      </w:r>
      <w:bookmarkEnd w:id="19"/>
      <w:bookmarkEnd w:id="20"/>
    </w:p>
    <w:p>
      <w:pPr>
        <w:wordWrap w:val="0"/>
        <w:spacing w:line="360" w:lineRule="auto"/>
        <w:ind w:firstLine="480" w:firstLineChars="200"/>
        <w:rPr>
          <w:rFonts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在提交投标报价时，应按照国家及地方住房和城乡建设厅最新标准执行</w:t>
      </w:r>
    </w:p>
    <w:p>
      <w:pPr>
        <w:keepLines/>
        <w:wordWrap w:val="0"/>
        <w:spacing w:before="204" w:beforeLines="50" w:after="204" w:afterLines="50"/>
        <w:ind w:firstLine="141" w:firstLineChars="50"/>
        <w:outlineLvl w:val="1"/>
        <w:rPr>
          <w:rFonts w:ascii="宋体" w:hAnsi="宋体" w:eastAsia="宋体" w:cs="黑体"/>
          <w:b/>
          <w:sz w:val="28"/>
        </w:rPr>
      </w:pPr>
      <w:bookmarkStart w:id="21" w:name="_Toc28813"/>
      <w:bookmarkStart w:id="22" w:name="_Toc65844020"/>
      <w:r>
        <w:rPr>
          <w:rFonts w:hint="eastAsia" w:ascii="宋体" w:hAnsi="宋体" w:eastAsia="宋体" w:cs="黑体"/>
          <w:b/>
          <w:sz w:val="28"/>
        </w:rPr>
        <w:t>六、开标会的资质要求、开标时间及地点</w:t>
      </w:r>
      <w:bookmarkEnd w:id="21"/>
      <w:bookmarkEnd w:id="22"/>
    </w:p>
    <w:p>
      <w:pPr>
        <w:wordWrap w:val="0"/>
        <w:autoSpaceDE w:val="0"/>
        <w:autoSpaceDN w:val="0"/>
        <w:adjustRightInd w:val="0"/>
        <w:spacing w:line="360" w:lineRule="auto"/>
        <w:ind w:firstLine="480" w:firstLineChars="200"/>
        <w:rPr>
          <w:rFonts w:ascii="宋体" w:hAnsi="宋体" w:eastAsia="宋体"/>
          <w:sz w:val="24"/>
        </w:rPr>
      </w:pPr>
      <w:r>
        <w:rPr>
          <w:rFonts w:hint="eastAsia" w:ascii="宋体" w:hAnsi="宋体" w:eastAsia="宋体"/>
          <w:sz w:val="24"/>
        </w:rPr>
        <w:t>1、本项目开标的时间、地点已在</w:t>
      </w:r>
      <w:r>
        <w:rPr>
          <w:rFonts w:hint="eastAsia" w:ascii="宋体" w:hAnsi="宋体" w:eastAsia="宋体"/>
          <w:sz w:val="24"/>
          <w:lang w:eastAsia="zh-CN"/>
        </w:rPr>
        <w:t>投标人</w:t>
      </w:r>
      <w:r>
        <w:rPr>
          <w:rFonts w:hint="eastAsia" w:ascii="宋体" w:hAnsi="宋体" w:eastAsia="宋体"/>
          <w:sz w:val="24"/>
        </w:rPr>
        <w:t>须知前附表列清。</w:t>
      </w:r>
    </w:p>
    <w:p>
      <w:pPr>
        <w:wordWrap w:val="0"/>
        <w:autoSpaceDE w:val="0"/>
        <w:autoSpaceDN w:val="0"/>
        <w:adjustRightInd w:val="0"/>
        <w:spacing w:line="360" w:lineRule="auto"/>
        <w:ind w:firstLine="480" w:firstLineChars="200"/>
        <w:rPr>
          <w:rFonts w:ascii="宋体" w:hAnsi="宋体" w:eastAsia="宋体"/>
          <w:sz w:val="24"/>
        </w:rPr>
      </w:pPr>
      <w:r>
        <w:rPr>
          <w:rFonts w:hint="eastAsia" w:ascii="宋体" w:hAnsi="宋体" w:eastAsia="宋体"/>
          <w:sz w:val="24"/>
          <w:szCs w:val="22"/>
        </w:rPr>
        <w:t>2、采购人将邀请所有</w:t>
      </w:r>
      <w:r>
        <w:rPr>
          <w:rFonts w:hint="eastAsia" w:ascii="宋体" w:hAnsi="宋体" w:eastAsia="宋体"/>
          <w:sz w:val="24"/>
          <w:szCs w:val="22"/>
          <w:lang w:eastAsia="zh-CN"/>
        </w:rPr>
        <w:t>投标人</w:t>
      </w:r>
      <w:r>
        <w:rPr>
          <w:rFonts w:hint="eastAsia" w:ascii="宋体" w:hAnsi="宋体" w:eastAsia="宋体"/>
          <w:sz w:val="24"/>
          <w:szCs w:val="22"/>
        </w:rPr>
        <w:t>派代表参加开标会，</w:t>
      </w:r>
      <w:r>
        <w:rPr>
          <w:rFonts w:hint="eastAsia" w:ascii="宋体" w:hAnsi="宋体" w:eastAsia="宋体"/>
          <w:sz w:val="24"/>
          <w:szCs w:val="22"/>
          <w:lang w:eastAsia="zh-CN"/>
        </w:rPr>
        <w:t>投标人</w:t>
      </w:r>
      <w:r>
        <w:rPr>
          <w:rFonts w:hint="eastAsia" w:ascii="宋体" w:hAnsi="宋体" w:eastAsia="宋体"/>
          <w:sz w:val="24"/>
          <w:szCs w:val="22"/>
        </w:rPr>
        <w:t>必须提交能够证明其具有履行本采购项目合同能力的资质证明文件</w:t>
      </w:r>
      <w:r>
        <w:rPr>
          <w:rFonts w:hint="eastAsia" w:ascii="宋体" w:hAnsi="宋体" w:eastAsia="宋体"/>
          <w:b/>
          <w:bCs/>
          <w:sz w:val="24"/>
          <w:szCs w:val="22"/>
        </w:rPr>
        <w:t>原件</w:t>
      </w:r>
      <w:r>
        <w:rPr>
          <w:rFonts w:hint="eastAsia" w:ascii="宋体" w:hAnsi="宋体" w:eastAsia="宋体"/>
          <w:b/>
          <w:bCs/>
          <w:sz w:val="24"/>
          <w:szCs w:val="22"/>
          <w:lang w:val="en-US" w:eastAsia="zh-CN"/>
        </w:rPr>
        <w:t>或</w:t>
      </w:r>
      <w:r>
        <w:rPr>
          <w:rFonts w:hint="eastAsia" w:ascii="宋体" w:hAnsi="宋体" w:eastAsia="宋体"/>
          <w:b/>
          <w:bCs/>
          <w:sz w:val="24"/>
          <w:szCs w:val="22"/>
        </w:rPr>
        <w:t>复印件（加盖单位公章）</w:t>
      </w:r>
      <w:r>
        <w:rPr>
          <w:rFonts w:hint="eastAsia" w:ascii="宋体" w:hAnsi="宋体" w:eastAsia="宋体"/>
          <w:sz w:val="24"/>
          <w:szCs w:val="22"/>
        </w:rPr>
        <w:t>备查，具体要求详见本竞争性磋商文件：《第二章》</w:t>
      </w:r>
      <w:r>
        <w:rPr>
          <w:rFonts w:hint="eastAsia" w:ascii="宋体" w:hAnsi="宋体" w:eastAsia="宋体"/>
          <w:sz w:val="24"/>
          <w:szCs w:val="22"/>
          <w:lang w:eastAsia="zh-CN"/>
        </w:rPr>
        <w:t>投标人</w:t>
      </w:r>
      <w:r>
        <w:rPr>
          <w:rFonts w:hint="eastAsia" w:ascii="宋体" w:hAnsi="宋体" w:eastAsia="宋体"/>
          <w:sz w:val="24"/>
          <w:szCs w:val="22"/>
        </w:rPr>
        <w:t>须知前附表</w:t>
      </w:r>
      <w:r>
        <w:rPr>
          <w:rFonts w:hint="eastAsia" w:ascii="宋体" w:hAnsi="宋体" w:eastAsia="宋体"/>
          <w:b/>
          <w:bCs/>
          <w:sz w:val="24"/>
          <w:szCs w:val="22"/>
        </w:rPr>
        <w:t>（序号2</w:t>
      </w:r>
      <w:r>
        <w:rPr>
          <w:rFonts w:hint="eastAsia" w:ascii="宋体" w:hAnsi="宋体" w:eastAsia="宋体"/>
          <w:b/>
          <w:bCs/>
          <w:sz w:val="24"/>
          <w:szCs w:val="22"/>
          <w:lang w:val="en-US" w:eastAsia="zh-CN"/>
        </w:rPr>
        <w:t>1</w:t>
      </w:r>
      <w:r>
        <w:rPr>
          <w:rFonts w:hint="eastAsia" w:ascii="宋体" w:hAnsi="宋体" w:eastAsia="宋体"/>
          <w:b/>
          <w:bCs/>
          <w:sz w:val="24"/>
          <w:szCs w:val="22"/>
        </w:rPr>
        <w:t>）</w:t>
      </w:r>
      <w:r>
        <w:rPr>
          <w:rFonts w:hint="eastAsia" w:ascii="宋体" w:hAnsi="宋体" w:eastAsia="宋体"/>
          <w:sz w:val="24"/>
          <w:szCs w:val="22"/>
        </w:rPr>
        <w:t>要求。</w:t>
      </w:r>
    </w:p>
    <w:p>
      <w:pPr>
        <w:wordWrap w:val="0"/>
        <w:spacing w:line="360" w:lineRule="auto"/>
        <w:ind w:firstLine="482" w:firstLineChars="200"/>
        <w:rPr>
          <w:rFonts w:ascii="宋体" w:hAnsi="宋体" w:eastAsia="宋体"/>
          <w:b/>
          <w:sz w:val="24"/>
          <w:szCs w:val="22"/>
        </w:rPr>
      </w:pPr>
      <w:r>
        <w:rPr>
          <w:rFonts w:hint="eastAsia" w:ascii="宋体" w:hAnsi="宋体" w:eastAsia="宋体"/>
          <w:b/>
          <w:sz w:val="24"/>
          <w:szCs w:val="22"/>
        </w:rPr>
        <w:t>说明：必须携带</w:t>
      </w:r>
      <w:r>
        <w:rPr>
          <w:rFonts w:hint="eastAsia" w:ascii="宋体" w:hAnsi="宋体" w:eastAsia="宋体"/>
          <w:b/>
          <w:sz w:val="24"/>
          <w:szCs w:val="22"/>
          <w:highlight w:val="none"/>
        </w:rPr>
        <w:t>原件</w:t>
      </w:r>
      <w:r>
        <w:rPr>
          <w:rFonts w:hint="eastAsia" w:ascii="宋体" w:hAnsi="宋体" w:eastAsia="宋体"/>
          <w:b/>
          <w:sz w:val="24"/>
          <w:szCs w:val="22"/>
          <w:highlight w:val="none"/>
          <w:lang w:val="en-US" w:eastAsia="zh-CN"/>
        </w:rPr>
        <w:t>或复印件（加盖单位公章）</w:t>
      </w:r>
      <w:r>
        <w:rPr>
          <w:rFonts w:hint="eastAsia" w:ascii="宋体" w:hAnsi="宋体" w:eastAsia="宋体"/>
          <w:b/>
          <w:sz w:val="24"/>
          <w:szCs w:val="22"/>
        </w:rPr>
        <w:t>为开标时资格审查的必备条件，如果缺项或不符合要求则视为对竞争性磋商文件资格审查内容的不响应，投标将被拒绝。</w:t>
      </w:r>
    </w:p>
    <w:p>
      <w:pPr>
        <w:wordWrap w:val="0"/>
        <w:autoSpaceDE w:val="0"/>
        <w:autoSpaceDN w:val="0"/>
        <w:adjustRightInd w:val="0"/>
        <w:spacing w:line="360" w:lineRule="auto"/>
        <w:ind w:firstLine="480" w:firstLineChars="200"/>
        <w:rPr>
          <w:rFonts w:ascii="宋体" w:hAnsi="宋体" w:eastAsia="宋体"/>
          <w:sz w:val="24"/>
        </w:rPr>
      </w:pPr>
      <w:r>
        <w:rPr>
          <w:rFonts w:hint="eastAsia" w:ascii="宋体" w:hAnsi="宋体" w:eastAsia="宋体"/>
          <w:sz w:val="24"/>
          <w:szCs w:val="22"/>
        </w:rPr>
        <w:t>1.3　所有资格证明文件，</w:t>
      </w:r>
      <w:r>
        <w:rPr>
          <w:rFonts w:hint="eastAsia" w:ascii="宋体" w:hAnsi="宋体" w:eastAsia="宋体"/>
          <w:b/>
          <w:sz w:val="24"/>
          <w:szCs w:val="22"/>
          <w:em w:val="dot"/>
        </w:rPr>
        <w:t>在正本中资格证明文件的复印件须加盖公章</w:t>
      </w:r>
      <w:r>
        <w:rPr>
          <w:rFonts w:hint="eastAsia" w:ascii="宋体" w:hAnsi="宋体" w:eastAsia="宋体"/>
          <w:b/>
          <w:sz w:val="24"/>
          <w:szCs w:val="22"/>
        </w:rPr>
        <w:t>，</w:t>
      </w:r>
      <w:r>
        <w:rPr>
          <w:rFonts w:hint="eastAsia" w:ascii="宋体" w:hAnsi="宋体" w:eastAsia="宋体"/>
          <w:sz w:val="24"/>
          <w:szCs w:val="22"/>
        </w:rPr>
        <w:t>以备开</w:t>
      </w:r>
      <w:r>
        <w:rPr>
          <w:rFonts w:hint="eastAsia" w:ascii="宋体" w:hAnsi="宋体" w:eastAsia="宋体"/>
          <w:sz w:val="24"/>
        </w:rPr>
        <w:t>标时供磋商小组核对（有特别说明的除外），副本中可为复印件。</w:t>
      </w:r>
    </w:p>
    <w:p>
      <w:pPr>
        <w:wordWrap w:val="0"/>
        <w:autoSpaceDE w:val="0"/>
        <w:autoSpaceDN w:val="0"/>
        <w:adjustRightInd w:val="0"/>
        <w:spacing w:line="360" w:lineRule="auto"/>
        <w:ind w:firstLine="480" w:firstLineChars="200"/>
        <w:rPr>
          <w:rFonts w:ascii="宋体" w:hAnsi="宋体" w:eastAsia="宋体"/>
          <w:sz w:val="24"/>
        </w:rPr>
      </w:pPr>
      <w:r>
        <w:rPr>
          <w:rFonts w:hint="eastAsia" w:ascii="宋体" w:hAnsi="宋体" w:eastAsia="宋体"/>
          <w:sz w:val="24"/>
        </w:rPr>
        <w:t>1.4　所有资格证明文件必须满足竞争性磋商文件的要求，否则将拒绝其投标。</w:t>
      </w:r>
    </w:p>
    <w:p>
      <w:pPr>
        <w:keepLines/>
        <w:wordWrap w:val="0"/>
        <w:spacing w:line="360" w:lineRule="auto"/>
        <w:jc w:val="center"/>
        <w:outlineLvl w:val="0"/>
        <w:rPr>
          <w:rFonts w:ascii="宋体" w:hAnsi="宋体" w:eastAsia="宋体"/>
          <w:b/>
          <w:sz w:val="32"/>
          <w:szCs w:val="32"/>
        </w:rPr>
      </w:pPr>
      <w:bookmarkStart w:id="23" w:name="_Toc65844021"/>
      <w:bookmarkStart w:id="24" w:name="_Toc25463"/>
      <w:r>
        <w:rPr>
          <w:rFonts w:hint="eastAsia" w:ascii="宋体" w:hAnsi="宋体" w:eastAsia="宋体"/>
          <w:b/>
          <w:sz w:val="32"/>
          <w:szCs w:val="32"/>
        </w:rPr>
        <w:t>B  响应文件</w:t>
      </w:r>
      <w:bookmarkEnd w:id="23"/>
      <w:bookmarkEnd w:id="24"/>
    </w:p>
    <w:p>
      <w:pPr>
        <w:keepLines/>
        <w:wordWrap w:val="0"/>
        <w:spacing w:before="204" w:beforeLines="50" w:after="204" w:afterLines="50"/>
        <w:ind w:firstLine="141" w:firstLineChars="50"/>
        <w:outlineLvl w:val="1"/>
        <w:rPr>
          <w:rFonts w:ascii="宋体" w:hAnsi="宋体" w:eastAsia="宋体" w:cs="黑体"/>
          <w:b/>
          <w:sz w:val="28"/>
        </w:rPr>
      </w:pPr>
      <w:bookmarkStart w:id="25" w:name="_Toc9630"/>
      <w:bookmarkStart w:id="26" w:name="_Toc65844022"/>
      <w:r>
        <w:rPr>
          <w:rFonts w:hint="eastAsia" w:ascii="宋体" w:hAnsi="宋体" w:eastAsia="宋体" w:cs="黑体"/>
          <w:b/>
          <w:sz w:val="28"/>
        </w:rPr>
        <w:t>七、响应文件计量单位</w:t>
      </w:r>
      <w:bookmarkEnd w:id="25"/>
      <w:bookmarkEnd w:id="26"/>
      <w:bookmarkStart w:id="27" w:name="_Toc65844023"/>
      <w:r>
        <w:rPr>
          <w:rFonts w:hint="eastAsia" w:ascii="宋体" w:hAnsi="宋体" w:eastAsia="宋体" w:cs="黑体"/>
          <w:b/>
          <w:sz w:val="28"/>
        </w:rPr>
        <w:t xml:space="preserve">  </w:t>
      </w:r>
    </w:p>
    <w:p>
      <w:pPr>
        <w:wordWrap w:val="0"/>
        <w:autoSpaceDE w:val="0"/>
        <w:autoSpaceDN w:val="0"/>
        <w:adjustRightInd w:val="0"/>
        <w:spacing w:line="360" w:lineRule="auto"/>
        <w:ind w:firstLine="480" w:firstLineChars="200"/>
        <w:rPr>
          <w:rFonts w:ascii="宋体" w:hAnsi="宋体" w:eastAsia="宋体"/>
          <w:sz w:val="24"/>
          <w:szCs w:val="22"/>
        </w:rPr>
      </w:pPr>
      <w:r>
        <w:rPr>
          <w:rFonts w:hint="eastAsia" w:ascii="宋体" w:hAnsi="宋体" w:eastAsia="宋体"/>
          <w:sz w:val="24"/>
          <w:szCs w:val="22"/>
        </w:rPr>
        <w:t>1、</w:t>
      </w:r>
      <w:r>
        <w:rPr>
          <w:rFonts w:hint="eastAsia" w:ascii="宋体" w:hAnsi="宋体" w:eastAsia="宋体"/>
          <w:sz w:val="24"/>
          <w:szCs w:val="22"/>
          <w:lang w:eastAsia="zh-CN"/>
        </w:rPr>
        <w:t>投标人</w:t>
      </w:r>
      <w:r>
        <w:rPr>
          <w:rFonts w:hint="eastAsia" w:ascii="宋体" w:hAnsi="宋体" w:eastAsia="宋体"/>
          <w:sz w:val="24"/>
          <w:szCs w:val="22"/>
        </w:rPr>
        <w:t>提交的响应文件以及</w:t>
      </w:r>
      <w:r>
        <w:rPr>
          <w:rFonts w:hint="eastAsia" w:ascii="宋体" w:hAnsi="宋体" w:eastAsia="宋体"/>
          <w:sz w:val="24"/>
          <w:szCs w:val="22"/>
          <w:lang w:eastAsia="zh-CN"/>
        </w:rPr>
        <w:t>投标人</w:t>
      </w:r>
      <w:r>
        <w:rPr>
          <w:rFonts w:hint="eastAsia" w:ascii="宋体" w:hAnsi="宋体" w:eastAsia="宋体"/>
          <w:sz w:val="24"/>
          <w:szCs w:val="22"/>
        </w:rPr>
        <w:t>与采购人就有关磋商的所有来往函电均应使用中文书写。</w:t>
      </w:r>
      <w:r>
        <w:rPr>
          <w:rFonts w:hint="eastAsia" w:ascii="宋体" w:hAnsi="宋体" w:eastAsia="宋体"/>
          <w:sz w:val="24"/>
          <w:szCs w:val="22"/>
          <w:lang w:eastAsia="zh-CN"/>
        </w:rPr>
        <w:t>投标人</w:t>
      </w:r>
      <w:r>
        <w:rPr>
          <w:rFonts w:hint="eastAsia" w:ascii="宋体" w:hAnsi="宋体" w:eastAsia="宋体"/>
          <w:sz w:val="24"/>
          <w:szCs w:val="22"/>
        </w:rPr>
        <w:t>提交的支持资料和已印刷的文献可以用另一种语言，但相应内容应附有中文的翻译本，在解释响应文件时以翻译本为准。对中文翻译有异议的，以权威机构的译本为准。</w:t>
      </w:r>
    </w:p>
    <w:p>
      <w:pPr>
        <w:wordWrap w:val="0"/>
        <w:autoSpaceDE w:val="0"/>
        <w:autoSpaceDN w:val="0"/>
        <w:adjustRightInd w:val="0"/>
        <w:spacing w:line="360" w:lineRule="auto"/>
        <w:ind w:firstLine="480" w:firstLineChars="200"/>
        <w:rPr>
          <w:rFonts w:ascii="宋体" w:hAnsi="宋体" w:eastAsia="宋体"/>
          <w:sz w:val="24"/>
          <w:szCs w:val="22"/>
        </w:rPr>
      </w:pPr>
      <w:r>
        <w:rPr>
          <w:rFonts w:hint="eastAsia" w:ascii="宋体" w:hAnsi="宋体" w:eastAsia="宋体"/>
          <w:sz w:val="24"/>
          <w:szCs w:val="22"/>
        </w:rPr>
        <w:t>2、</w:t>
      </w:r>
      <w:r>
        <w:rPr>
          <w:rFonts w:ascii="宋体" w:hAnsi="宋体" w:eastAsia="宋体"/>
          <w:sz w:val="24"/>
          <w:szCs w:val="22"/>
        </w:rPr>
        <w:t>响应文件中及所有</w:t>
      </w:r>
      <w:r>
        <w:rPr>
          <w:rFonts w:hint="eastAsia" w:ascii="宋体" w:hAnsi="宋体" w:eastAsia="宋体"/>
          <w:sz w:val="24"/>
          <w:szCs w:val="22"/>
          <w:lang w:eastAsia="zh-CN"/>
        </w:rPr>
        <w:t>投标人</w:t>
      </w:r>
      <w:r>
        <w:rPr>
          <w:rFonts w:ascii="宋体" w:hAnsi="宋体" w:eastAsia="宋体"/>
          <w:sz w:val="24"/>
          <w:szCs w:val="22"/>
        </w:rPr>
        <w:t>与采购代理机构往来文件中的计量单位</w:t>
      </w:r>
      <w:r>
        <w:rPr>
          <w:rFonts w:hint="eastAsia" w:ascii="宋体" w:hAnsi="宋体" w:eastAsia="宋体"/>
          <w:sz w:val="24"/>
          <w:szCs w:val="22"/>
        </w:rPr>
        <w:t>，除竞争性磋商文件中特别说明外，均</w:t>
      </w:r>
      <w:r>
        <w:rPr>
          <w:rFonts w:ascii="宋体" w:hAnsi="宋体" w:eastAsia="宋体"/>
          <w:sz w:val="24"/>
          <w:szCs w:val="22"/>
        </w:rPr>
        <w:t>采用中华人民共和国法定的计量单位。</w:t>
      </w:r>
    </w:p>
    <w:p>
      <w:pPr>
        <w:keepLines/>
        <w:wordWrap w:val="0"/>
        <w:spacing w:before="204" w:beforeLines="50" w:after="204" w:afterLines="50"/>
        <w:ind w:firstLine="141" w:firstLineChars="50"/>
        <w:outlineLvl w:val="1"/>
        <w:rPr>
          <w:rFonts w:ascii="宋体" w:hAnsi="宋体" w:eastAsia="宋体" w:cs="黑体"/>
          <w:b/>
          <w:sz w:val="28"/>
        </w:rPr>
      </w:pPr>
      <w:bookmarkStart w:id="28" w:name="_Toc30568"/>
      <w:r>
        <w:rPr>
          <w:rFonts w:hint="eastAsia" w:ascii="宋体" w:hAnsi="宋体" w:eastAsia="宋体" w:cs="黑体"/>
          <w:b/>
          <w:sz w:val="28"/>
        </w:rPr>
        <w:t>八、响应文件的组成</w:t>
      </w:r>
      <w:bookmarkEnd w:id="27"/>
      <w:bookmarkEnd w:id="28"/>
    </w:p>
    <w:p>
      <w:pPr>
        <w:wordWrap w:val="0"/>
        <w:spacing w:line="360" w:lineRule="auto"/>
        <w:ind w:firstLine="480" w:firstLineChars="200"/>
        <w:rPr>
          <w:rFonts w:ascii="宋体" w:hAnsi="宋体" w:eastAsia="宋体" w:cs="宋体"/>
          <w:sz w:val="24"/>
        </w:rPr>
      </w:pPr>
      <w:r>
        <w:rPr>
          <w:rFonts w:hint="eastAsia" w:ascii="宋体" w:hAnsi="宋体" w:eastAsia="宋体"/>
          <w:sz w:val="24"/>
        </w:rPr>
        <w:t>1、</w:t>
      </w:r>
      <w:r>
        <w:rPr>
          <w:rFonts w:hint="eastAsia" w:ascii="宋体" w:hAnsi="宋体" w:eastAsia="宋体"/>
          <w:sz w:val="24"/>
          <w:lang w:eastAsia="zh-CN"/>
        </w:rPr>
        <w:t>投标人</w:t>
      </w:r>
      <w:r>
        <w:rPr>
          <w:rFonts w:ascii="宋体" w:hAnsi="宋体" w:eastAsia="宋体"/>
          <w:sz w:val="24"/>
        </w:rPr>
        <w:t>应完整</w:t>
      </w:r>
      <w:r>
        <w:rPr>
          <w:rFonts w:hint="eastAsia" w:ascii="宋体" w:hAnsi="宋体" w:eastAsia="宋体"/>
          <w:sz w:val="24"/>
        </w:rPr>
        <w:t>的</w:t>
      </w:r>
      <w:r>
        <w:rPr>
          <w:rFonts w:ascii="宋体" w:hAnsi="宋体" w:eastAsia="宋体"/>
          <w:sz w:val="24"/>
        </w:rPr>
        <w:t>按</w:t>
      </w:r>
      <w:r>
        <w:rPr>
          <w:rFonts w:hint="eastAsia" w:ascii="宋体" w:hAnsi="宋体" w:eastAsia="宋体"/>
          <w:sz w:val="24"/>
        </w:rPr>
        <w:t>竞争性</w:t>
      </w:r>
      <w:r>
        <w:rPr>
          <w:rFonts w:ascii="宋体" w:hAnsi="宋体" w:eastAsia="宋体"/>
          <w:sz w:val="24"/>
        </w:rPr>
        <w:t>磋商文件第</w:t>
      </w:r>
      <w:r>
        <w:rPr>
          <w:rFonts w:hint="eastAsia" w:ascii="宋体" w:hAnsi="宋体" w:eastAsia="宋体"/>
          <w:sz w:val="24"/>
        </w:rPr>
        <w:t>四章</w:t>
      </w:r>
      <w:r>
        <w:rPr>
          <w:rFonts w:ascii="宋体" w:hAnsi="宋体" w:eastAsia="宋体"/>
          <w:sz w:val="24"/>
        </w:rPr>
        <w:t>提供的响应文件目录及部分格式制作响应文件</w:t>
      </w:r>
      <w:r>
        <w:rPr>
          <w:rFonts w:hint="eastAsia" w:ascii="宋体" w:hAnsi="宋体" w:eastAsia="宋体"/>
          <w:sz w:val="24"/>
        </w:rPr>
        <w:t>。</w:t>
      </w:r>
      <w:r>
        <w:rPr>
          <w:rFonts w:hint="eastAsia" w:ascii="宋体" w:hAnsi="宋体" w:eastAsia="宋体"/>
          <w:sz w:val="24"/>
          <w:lang w:eastAsia="zh-CN"/>
        </w:rPr>
        <w:t>投标人</w:t>
      </w:r>
      <w:r>
        <w:rPr>
          <w:rFonts w:hint="eastAsia" w:ascii="宋体" w:hAnsi="宋体" w:eastAsia="宋体" w:cs="宋体"/>
          <w:sz w:val="24"/>
        </w:rPr>
        <w:t>有义务按照要求将响应文件编上唯一的页码并装订成册，不可出现缺页或重页的现象。</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2、资格证明文件包括:</w:t>
      </w:r>
      <w:r>
        <w:rPr>
          <w:rFonts w:hint="eastAsia" w:ascii="宋体" w:hAnsi="宋体" w:eastAsia="宋体" w:cs="宋体"/>
          <w:kern w:val="0"/>
          <w:sz w:val="24"/>
        </w:rPr>
        <w:t>第二章《</w:t>
      </w:r>
      <w:r>
        <w:rPr>
          <w:rFonts w:hint="eastAsia" w:ascii="宋体" w:hAnsi="宋体" w:eastAsia="宋体" w:cs="宋体"/>
          <w:kern w:val="0"/>
          <w:sz w:val="24"/>
          <w:lang w:eastAsia="zh-CN"/>
        </w:rPr>
        <w:t>投标人</w:t>
      </w:r>
      <w:r>
        <w:rPr>
          <w:rFonts w:hint="eastAsia" w:ascii="宋体" w:hAnsi="宋体" w:eastAsia="宋体" w:cs="宋体"/>
          <w:kern w:val="0"/>
          <w:sz w:val="24"/>
        </w:rPr>
        <w:t>须知前附表》</w:t>
      </w:r>
      <w:r>
        <w:rPr>
          <w:rFonts w:hint="eastAsia" w:ascii="宋体" w:hAnsi="宋体" w:eastAsia="宋体" w:cs="宋体"/>
          <w:b/>
          <w:bCs/>
          <w:kern w:val="0"/>
          <w:sz w:val="24"/>
        </w:rPr>
        <w:t>序号1</w:t>
      </w:r>
      <w:r>
        <w:rPr>
          <w:rFonts w:hint="eastAsia" w:ascii="宋体" w:hAnsi="宋体" w:eastAsia="宋体" w:cs="宋体"/>
          <w:b/>
          <w:bCs/>
          <w:kern w:val="0"/>
          <w:sz w:val="24"/>
          <w:lang w:val="en-US" w:eastAsia="zh-CN"/>
        </w:rPr>
        <w:t>2</w:t>
      </w:r>
      <w:r>
        <w:rPr>
          <w:rFonts w:hint="eastAsia" w:ascii="宋体" w:hAnsi="宋体" w:eastAsia="宋体" w:cs="宋体"/>
          <w:kern w:val="0"/>
          <w:sz w:val="24"/>
        </w:rPr>
        <w:t>（</w:t>
      </w:r>
      <w:r>
        <w:rPr>
          <w:rFonts w:hint="eastAsia" w:ascii="宋体" w:hAnsi="宋体" w:eastAsia="宋体" w:cs="宋体"/>
          <w:kern w:val="0"/>
          <w:sz w:val="24"/>
          <w:lang w:eastAsia="zh-CN"/>
        </w:rPr>
        <w:t>投标人</w:t>
      </w:r>
      <w:r>
        <w:rPr>
          <w:rFonts w:hint="eastAsia" w:ascii="宋体" w:hAnsi="宋体" w:eastAsia="宋体" w:cs="宋体"/>
          <w:kern w:val="0"/>
          <w:sz w:val="24"/>
        </w:rPr>
        <w:t>资格）所要求的内容</w:t>
      </w:r>
    </w:p>
    <w:p>
      <w:pPr>
        <w:keepLines/>
        <w:wordWrap w:val="0"/>
        <w:spacing w:before="204" w:beforeLines="50" w:after="204" w:afterLines="50"/>
        <w:ind w:firstLine="141" w:firstLineChars="50"/>
        <w:outlineLvl w:val="1"/>
        <w:rPr>
          <w:rFonts w:ascii="宋体" w:hAnsi="宋体" w:eastAsia="宋体" w:cs="黑体"/>
          <w:b/>
          <w:sz w:val="28"/>
        </w:rPr>
      </w:pPr>
      <w:bookmarkStart w:id="29" w:name="_Toc65844024"/>
      <w:bookmarkStart w:id="30" w:name="_Toc15994"/>
      <w:r>
        <w:rPr>
          <w:rFonts w:hint="eastAsia" w:ascii="宋体" w:hAnsi="宋体" w:eastAsia="宋体" w:cs="黑体"/>
          <w:b/>
          <w:sz w:val="28"/>
        </w:rPr>
        <w:t>九、响应文件</w:t>
      </w:r>
      <w:bookmarkEnd w:id="29"/>
      <w:r>
        <w:rPr>
          <w:rFonts w:hint="eastAsia" w:ascii="宋体" w:hAnsi="宋体" w:eastAsia="宋体" w:cs="黑体"/>
          <w:b/>
          <w:sz w:val="28"/>
        </w:rPr>
        <w:t>内容填写说明</w:t>
      </w:r>
      <w:bookmarkEnd w:id="30"/>
    </w:p>
    <w:p>
      <w:pPr>
        <w:pStyle w:val="203"/>
        <w:spacing w:line="360" w:lineRule="auto"/>
        <w:ind w:firstLine="436" w:firstLineChars="182"/>
        <w:rPr>
          <w:rFonts w:ascii="宋体" w:hAnsi="宋体" w:eastAsia="宋体" w:cs="宋体"/>
          <w:sz w:val="24"/>
          <w:szCs w:val="24"/>
        </w:rPr>
      </w:pPr>
      <w:bookmarkStart w:id="31" w:name="_Toc65844025"/>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lang w:eastAsia="zh-CN"/>
        </w:rPr>
        <w:t>投标人</w:t>
      </w:r>
      <w:r>
        <w:rPr>
          <w:rFonts w:hint="eastAsia" w:ascii="宋体" w:hAnsi="宋体" w:eastAsia="宋体" w:cs="宋体"/>
          <w:sz w:val="24"/>
          <w:szCs w:val="24"/>
        </w:rPr>
        <w:t>应按竞争性磋商文件中要求的统一格式填写，无格式的</w:t>
      </w:r>
      <w:r>
        <w:rPr>
          <w:rFonts w:hint="eastAsia" w:ascii="宋体" w:hAnsi="宋体" w:eastAsia="宋体" w:cs="宋体"/>
          <w:sz w:val="24"/>
          <w:szCs w:val="24"/>
          <w:lang w:eastAsia="zh-CN"/>
        </w:rPr>
        <w:t>投标人</w:t>
      </w:r>
      <w:r>
        <w:rPr>
          <w:rFonts w:hint="eastAsia" w:ascii="宋体" w:hAnsi="宋体" w:eastAsia="宋体" w:cs="宋体"/>
          <w:sz w:val="24"/>
          <w:szCs w:val="24"/>
        </w:rPr>
        <w:t>自行编制。</w:t>
      </w:r>
    </w:p>
    <w:p>
      <w:pPr>
        <w:pStyle w:val="203"/>
        <w:spacing w:line="360" w:lineRule="auto"/>
        <w:ind w:firstLine="436" w:firstLineChars="182"/>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竞争性磋商初始报价表的内容，要求按格式填写、不能随意涂改。</w:t>
      </w:r>
    </w:p>
    <w:p>
      <w:pPr>
        <w:pStyle w:val="203"/>
        <w:spacing w:line="360" w:lineRule="auto"/>
        <w:ind w:firstLine="480"/>
        <w:rPr>
          <w:rFonts w:ascii="宋体" w:hAnsi="宋体" w:eastAsia="宋体" w:cs="宋体"/>
          <w:sz w:val="24"/>
          <w:szCs w:val="24"/>
        </w:rPr>
      </w:pPr>
      <w:r>
        <w:rPr>
          <w:rFonts w:ascii="宋体" w:hAnsi="宋体" w:eastAsia="宋体" w:cs="宋体"/>
          <w:sz w:val="24"/>
          <w:szCs w:val="24"/>
        </w:rPr>
        <w:t xml:space="preserve">3 </w:t>
      </w:r>
      <w:r>
        <w:rPr>
          <w:rFonts w:hint="eastAsia" w:ascii="宋体" w:hAnsi="宋体" w:eastAsia="宋体" w:cs="宋体"/>
          <w:sz w:val="24"/>
          <w:szCs w:val="24"/>
        </w:rPr>
        <w:t>、</w:t>
      </w:r>
      <w:r>
        <w:rPr>
          <w:rFonts w:hint="eastAsia" w:ascii="宋体" w:hAnsi="宋体" w:eastAsia="宋体" w:cs="宋体"/>
          <w:b/>
          <w:sz w:val="24"/>
          <w:szCs w:val="24"/>
          <w:u w:val="single"/>
          <w:lang w:eastAsia="zh-CN"/>
        </w:rPr>
        <w:t>投标人</w:t>
      </w:r>
      <w:r>
        <w:rPr>
          <w:rFonts w:hint="eastAsia" w:ascii="宋体" w:hAnsi="宋体" w:eastAsia="宋体" w:cs="宋体"/>
          <w:b/>
          <w:sz w:val="24"/>
          <w:szCs w:val="24"/>
          <w:u w:val="single"/>
        </w:rPr>
        <w:t>按竞争性磋商文件要求编制响应文件，响应文件为</w:t>
      </w:r>
      <w:r>
        <w:rPr>
          <w:rFonts w:ascii="宋体" w:hAnsi="宋体" w:eastAsia="宋体" w:cs="宋体"/>
          <w:b/>
          <w:sz w:val="24"/>
          <w:szCs w:val="24"/>
          <w:u w:val="single"/>
        </w:rPr>
        <w:t>A4</w:t>
      </w:r>
      <w:r>
        <w:rPr>
          <w:rFonts w:hint="eastAsia" w:ascii="宋体" w:hAnsi="宋体" w:eastAsia="宋体" w:cs="宋体"/>
          <w:b/>
          <w:sz w:val="24"/>
          <w:szCs w:val="24"/>
          <w:u w:val="single"/>
        </w:rPr>
        <w:t>复印纸打印，字体不限。</w:t>
      </w:r>
    </w:p>
    <w:p>
      <w:pPr>
        <w:keepLines/>
        <w:wordWrap w:val="0"/>
        <w:spacing w:before="204" w:beforeLines="50" w:after="204" w:afterLines="50"/>
        <w:ind w:firstLine="141" w:firstLineChars="50"/>
        <w:outlineLvl w:val="1"/>
        <w:rPr>
          <w:rFonts w:ascii="宋体" w:hAnsi="宋体" w:eastAsia="宋体" w:cs="黑体"/>
          <w:b/>
          <w:sz w:val="28"/>
        </w:rPr>
      </w:pPr>
      <w:bookmarkStart w:id="32" w:name="_Toc25695"/>
      <w:r>
        <w:rPr>
          <w:rFonts w:hint="eastAsia" w:ascii="宋体" w:hAnsi="宋体" w:eastAsia="宋体" w:cs="黑体"/>
          <w:b/>
          <w:sz w:val="28"/>
        </w:rPr>
        <w:t>十、报价说明</w:t>
      </w:r>
      <w:bookmarkEnd w:id="31"/>
      <w:bookmarkEnd w:id="32"/>
      <w:r>
        <w:rPr>
          <w:rFonts w:hint="eastAsia" w:ascii="宋体" w:hAnsi="宋体" w:eastAsia="宋体" w:cs="黑体"/>
          <w:b/>
          <w:sz w:val="28"/>
        </w:rPr>
        <w:t xml:space="preserve"> </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eastAsia="zh-CN"/>
        </w:rPr>
        <w:t>投标人</w:t>
      </w:r>
      <w:r>
        <w:rPr>
          <w:rFonts w:ascii="宋体" w:hAnsi="宋体" w:eastAsia="宋体"/>
          <w:sz w:val="24"/>
        </w:rPr>
        <w:t>提供的服务均以人民币报价。若报价小写与大写存在差异，以大写为准，若大写表述存在歧义或含糊不清将视为无效</w:t>
      </w:r>
      <w:r>
        <w:rPr>
          <w:rFonts w:hint="eastAsia" w:ascii="宋体" w:hAnsi="宋体" w:eastAsia="宋体"/>
          <w:sz w:val="24"/>
        </w:rPr>
        <w:t>报价</w:t>
      </w:r>
      <w:r>
        <w:rPr>
          <w:rFonts w:hint="eastAsia" w:ascii="宋体" w:hAnsi="宋体" w:eastAsia="宋体" w:cs="宋体"/>
          <w:sz w:val="24"/>
        </w:rPr>
        <w:t>。</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（二）报价分两次，即</w:t>
      </w:r>
      <w:r>
        <w:rPr>
          <w:rFonts w:hint="eastAsia" w:ascii="宋体" w:hAnsi="宋体" w:eastAsia="宋体" w:cs="宋体"/>
          <w:sz w:val="24"/>
          <w:lang w:eastAsia="zh-CN"/>
        </w:rPr>
        <w:t>投标人</w:t>
      </w:r>
      <w:r>
        <w:rPr>
          <w:rFonts w:hint="eastAsia" w:ascii="宋体" w:hAnsi="宋体" w:eastAsia="宋体" w:cs="宋体"/>
          <w:sz w:val="24"/>
        </w:rPr>
        <w:t>提交响应文件时的初始报价和磋商结束后的最终报价。</w:t>
      </w:r>
    </w:p>
    <w:p>
      <w:pPr>
        <w:tabs>
          <w:tab w:val="left" w:pos="720"/>
          <w:tab w:val="left" w:pos="907"/>
        </w:tabs>
        <w:spacing w:line="360" w:lineRule="auto"/>
        <w:ind w:firstLine="480" w:firstLineChars="200"/>
        <w:jc w:val="left"/>
        <w:rPr>
          <w:rFonts w:ascii="宋体" w:hAnsi="宋体" w:eastAsia="宋体"/>
          <w:sz w:val="24"/>
        </w:rPr>
      </w:pPr>
      <w:r>
        <w:rPr>
          <w:rFonts w:hint="eastAsia" w:ascii="宋体" w:hAnsi="宋体" w:eastAsia="宋体"/>
          <w:kern w:val="0"/>
          <w:sz w:val="24"/>
        </w:rPr>
        <w:t>1、</w:t>
      </w:r>
      <w:r>
        <w:rPr>
          <w:rFonts w:hint="eastAsia" w:ascii="宋体" w:hAnsi="宋体" w:eastAsia="宋体"/>
          <w:kern w:val="0"/>
          <w:sz w:val="24"/>
          <w:lang w:eastAsia="zh-CN"/>
        </w:rPr>
        <w:t>投标人</w:t>
      </w:r>
      <w:r>
        <w:rPr>
          <w:rFonts w:ascii="宋体" w:hAnsi="宋体" w:eastAsia="宋体"/>
          <w:kern w:val="0"/>
          <w:sz w:val="24"/>
        </w:rPr>
        <w:t>应按照竞争性</w:t>
      </w:r>
      <w:r>
        <w:rPr>
          <w:rFonts w:hint="eastAsia" w:ascii="宋体" w:hAnsi="宋体" w:eastAsia="宋体"/>
          <w:kern w:val="0"/>
          <w:sz w:val="24"/>
        </w:rPr>
        <w:t>磋商</w:t>
      </w:r>
      <w:r>
        <w:rPr>
          <w:rFonts w:ascii="宋体" w:hAnsi="宋体" w:eastAsia="宋体"/>
          <w:kern w:val="0"/>
          <w:sz w:val="24"/>
        </w:rPr>
        <w:t>文件“第</w:t>
      </w:r>
      <w:r>
        <w:rPr>
          <w:rFonts w:hint="eastAsia" w:ascii="宋体" w:hAnsi="宋体" w:eastAsia="宋体"/>
          <w:kern w:val="0"/>
          <w:sz w:val="24"/>
        </w:rPr>
        <w:t>三章《采购需求》</w:t>
      </w:r>
      <w:r>
        <w:rPr>
          <w:rFonts w:ascii="宋体" w:hAnsi="宋体" w:eastAsia="宋体"/>
          <w:kern w:val="0"/>
          <w:sz w:val="24"/>
        </w:rPr>
        <w:t>”中规定的内容、责任范围进行报价。并按</w:t>
      </w:r>
      <w:r>
        <w:rPr>
          <w:rFonts w:hint="eastAsia" w:ascii="宋体" w:hAnsi="宋体" w:eastAsia="宋体"/>
          <w:b/>
          <w:kern w:val="0"/>
          <w:sz w:val="24"/>
        </w:rPr>
        <w:t>竞争性磋商初始报价表</w:t>
      </w:r>
      <w:r>
        <w:rPr>
          <w:rFonts w:ascii="宋体" w:hAnsi="宋体" w:eastAsia="宋体"/>
          <w:kern w:val="0"/>
          <w:sz w:val="24"/>
        </w:rPr>
        <w:t>的要求报出总价。</w:t>
      </w:r>
      <w:r>
        <w:rPr>
          <w:rFonts w:hint="eastAsia" w:ascii="宋体" w:hAnsi="宋体" w:eastAsia="宋体"/>
          <w:b/>
          <w:kern w:val="0"/>
          <w:sz w:val="24"/>
        </w:rPr>
        <w:t>竞争性磋商初始报价表</w:t>
      </w:r>
      <w:r>
        <w:rPr>
          <w:rFonts w:ascii="宋体" w:hAnsi="宋体" w:eastAsia="宋体"/>
          <w:kern w:val="0"/>
          <w:sz w:val="24"/>
        </w:rPr>
        <w:t>中不得包含</w:t>
      </w:r>
      <w:r>
        <w:rPr>
          <w:rFonts w:hint="eastAsia" w:ascii="宋体" w:hAnsi="宋体" w:eastAsia="宋体"/>
          <w:kern w:val="0"/>
          <w:sz w:val="24"/>
        </w:rPr>
        <w:t>竞争性</w:t>
      </w:r>
      <w:r>
        <w:rPr>
          <w:rFonts w:ascii="宋体" w:hAnsi="宋体" w:eastAsia="宋体"/>
          <w:kern w:val="0"/>
          <w:sz w:val="24"/>
        </w:rPr>
        <w:t>磋商文件要求以外的内容，否则，在评</w:t>
      </w:r>
      <w:r>
        <w:rPr>
          <w:rFonts w:hint="eastAsia" w:ascii="宋体" w:hAnsi="宋体" w:eastAsia="宋体"/>
          <w:kern w:val="0"/>
          <w:sz w:val="24"/>
        </w:rPr>
        <w:t>审</w:t>
      </w:r>
      <w:r>
        <w:rPr>
          <w:rFonts w:ascii="宋体" w:hAnsi="宋体" w:eastAsia="宋体"/>
          <w:kern w:val="0"/>
          <w:sz w:val="24"/>
        </w:rPr>
        <w:t>时不予核减，</w:t>
      </w:r>
      <w:r>
        <w:rPr>
          <w:rFonts w:ascii="宋体" w:hAnsi="宋体" w:eastAsia="宋体"/>
          <w:sz w:val="24"/>
        </w:rPr>
        <w:t>可以视其为</w:t>
      </w:r>
      <w:r>
        <w:rPr>
          <w:rFonts w:hint="eastAsia" w:ascii="宋体" w:hAnsi="宋体" w:eastAsia="宋体"/>
          <w:sz w:val="24"/>
          <w:lang w:eastAsia="zh-CN"/>
        </w:rPr>
        <w:t>投标人</w:t>
      </w:r>
      <w:r>
        <w:rPr>
          <w:rFonts w:ascii="宋体" w:hAnsi="宋体" w:eastAsia="宋体"/>
          <w:sz w:val="24"/>
        </w:rPr>
        <w:t>予以采购人的</w:t>
      </w:r>
      <w:r>
        <w:rPr>
          <w:rFonts w:hint="eastAsia" w:ascii="宋体" w:hAnsi="宋体" w:eastAsia="宋体"/>
          <w:sz w:val="24"/>
        </w:rPr>
        <w:t>磋商</w:t>
      </w:r>
      <w:r>
        <w:rPr>
          <w:rFonts w:ascii="宋体" w:hAnsi="宋体" w:eastAsia="宋体"/>
          <w:sz w:val="24"/>
        </w:rPr>
        <w:t>优惠报价。</w:t>
      </w:r>
      <w:r>
        <w:rPr>
          <w:rFonts w:hint="eastAsia" w:ascii="宋体" w:hAnsi="宋体" w:eastAsia="宋体"/>
          <w:sz w:val="24"/>
        </w:rPr>
        <w:t xml:space="preserve"> </w:t>
      </w:r>
      <w:r>
        <w:rPr>
          <w:rFonts w:ascii="宋体" w:hAnsi="宋体" w:eastAsia="宋体"/>
          <w:kern w:val="0"/>
          <w:sz w:val="24"/>
        </w:rPr>
        <w:t>总价中不得缺漏</w:t>
      </w:r>
      <w:r>
        <w:rPr>
          <w:rFonts w:hint="eastAsia" w:ascii="宋体" w:hAnsi="宋体" w:eastAsia="宋体"/>
          <w:kern w:val="0"/>
          <w:sz w:val="24"/>
        </w:rPr>
        <w:t>竞争性磋商</w:t>
      </w:r>
      <w:r>
        <w:rPr>
          <w:rFonts w:ascii="宋体" w:hAnsi="宋体" w:eastAsia="宋体"/>
          <w:kern w:val="0"/>
          <w:sz w:val="24"/>
        </w:rPr>
        <w:t>文件所要求的内容，否则，被视为包含在</w:t>
      </w:r>
      <w:r>
        <w:rPr>
          <w:rFonts w:hint="eastAsia" w:ascii="宋体" w:hAnsi="宋体" w:eastAsia="宋体"/>
          <w:sz w:val="24"/>
        </w:rPr>
        <w:t>磋商</w:t>
      </w:r>
      <w:r>
        <w:rPr>
          <w:rFonts w:ascii="宋体" w:hAnsi="宋体" w:eastAsia="宋体"/>
          <w:kern w:val="0"/>
          <w:sz w:val="24"/>
        </w:rPr>
        <w:t>报价中。</w:t>
      </w:r>
      <w:r>
        <w:rPr>
          <w:rFonts w:ascii="宋体" w:hAnsi="宋体" w:eastAsia="宋体"/>
          <w:sz w:val="24"/>
        </w:rPr>
        <w:t>如果</w:t>
      </w:r>
      <w:r>
        <w:rPr>
          <w:rFonts w:hint="eastAsia" w:ascii="宋体" w:hAnsi="宋体" w:eastAsia="宋体"/>
          <w:sz w:val="24"/>
          <w:lang w:eastAsia="zh-CN"/>
        </w:rPr>
        <w:t>投标人</w:t>
      </w:r>
      <w:r>
        <w:rPr>
          <w:rFonts w:ascii="宋体" w:hAnsi="宋体" w:eastAsia="宋体"/>
          <w:sz w:val="24"/>
        </w:rPr>
        <w:t>不接受对其错误的更正，其</w:t>
      </w:r>
      <w:r>
        <w:rPr>
          <w:rFonts w:hint="eastAsia" w:ascii="宋体" w:hAnsi="宋体" w:eastAsia="宋体"/>
          <w:sz w:val="24"/>
        </w:rPr>
        <w:t>响应文件</w:t>
      </w:r>
      <w:r>
        <w:rPr>
          <w:rFonts w:ascii="宋体" w:hAnsi="宋体" w:eastAsia="宋体"/>
          <w:sz w:val="24"/>
        </w:rPr>
        <w:t>将被拒绝。</w:t>
      </w:r>
    </w:p>
    <w:p>
      <w:pPr>
        <w:tabs>
          <w:tab w:val="left" w:pos="720"/>
          <w:tab w:val="left" w:pos="907"/>
        </w:tabs>
        <w:spacing w:line="360" w:lineRule="auto"/>
        <w:ind w:firstLine="480" w:firstLineChars="200"/>
        <w:jc w:val="left"/>
        <w:rPr>
          <w:rFonts w:ascii="宋体" w:hAnsi="宋体" w:eastAsia="宋体"/>
          <w:kern w:val="0"/>
          <w:sz w:val="24"/>
        </w:rPr>
      </w:pPr>
      <w:r>
        <w:rPr>
          <w:rFonts w:hint="eastAsia" w:ascii="宋体" w:hAnsi="宋体" w:eastAsia="宋体"/>
          <w:kern w:val="0"/>
          <w:sz w:val="24"/>
        </w:rPr>
        <w:t>2、除</w:t>
      </w:r>
      <w:r>
        <w:rPr>
          <w:rFonts w:ascii="宋体" w:hAnsi="宋体" w:eastAsia="宋体"/>
          <w:kern w:val="0"/>
          <w:sz w:val="24"/>
        </w:rPr>
        <w:t>“第</w:t>
      </w:r>
      <w:r>
        <w:rPr>
          <w:rFonts w:hint="eastAsia" w:ascii="宋体" w:hAnsi="宋体" w:eastAsia="宋体"/>
          <w:kern w:val="0"/>
          <w:sz w:val="24"/>
        </w:rPr>
        <w:t>三章《采购需求》</w:t>
      </w:r>
      <w:r>
        <w:rPr>
          <w:rFonts w:ascii="宋体" w:hAnsi="宋体" w:eastAsia="宋体"/>
          <w:kern w:val="0"/>
          <w:sz w:val="24"/>
        </w:rPr>
        <w:t>”中另有规定，</w:t>
      </w:r>
      <w:r>
        <w:rPr>
          <w:rFonts w:hint="eastAsia" w:ascii="宋体" w:hAnsi="宋体" w:eastAsia="宋体"/>
          <w:kern w:val="0"/>
          <w:sz w:val="24"/>
          <w:lang w:eastAsia="zh-CN"/>
        </w:rPr>
        <w:t>投标人</w:t>
      </w:r>
      <w:r>
        <w:rPr>
          <w:rFonts w:hint="eastAsia" w:ascii="宋体" w:hAnsi="宋体" w:eastAsia="宋体"/>
          <w:kern w:val="0"/>
          <w:sz w:val="24"/>
        </w:rPr>
        <w:t>所</w:t>
      </w:r>
      <w:r>
        <w:rPr>
          <w:rFonts w:ascii="宋体" w:hAnsi="宋体" w:eastAsia="宋体"/>
          <w:kern w:val="0"/>
          <w:sz w:val="24"/>
        </w:rPr>
        <w:t>报的价格在合同执行期间是固定不变的，不得以任何理由予以变更，以可调整的价格提交的响应文件将作为非响应性</w:t>
      </w:r>
      <w:r>
        <w:rPr>
          <w:rFonts w:hint="eastAsia" w:ascii="宋体" w:hAnsi="宋体" w:eastAsia="宋体"/>
          <w:kern w:val="0"/>
          <w:sz w:val="24"/>
        </w:rPr>
        <w:t>磋商</w:t>
      </w:r>
      <w:r>
        <w:rPr>
          <w:rFonts w:ascii="宋体" w:hAnsi="宋体" w:eastAsia="宋体"/>
          <w:kern w:val="0"/>
          <w:sz w:val="24"/>
        </w:rPr>
        <w:t>而予以拒绝。</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3、最低报价不能作为成交的唯一保证。</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4、超出最高限价的最终报价将被拒绝。</w:t>
      </w:r>
    </w:p>
    <w:p>
      <w:pPr>
        <w:keepLines/>
        <w:wordWrap w:val="0"/>
        <w:spacing w:before="204" w:beforeLines="50" w:after="204" w:afterLines="50"/>
        <w:ind w:firstLine="141" w:firstLineChars="50"/>
        <w:outlineLvl w:val="1"/>
        <w:rPr>
          <w:rFonts w:ascii="宋体" w:hAnsi="宋体" w:eastAsia="宋体" w:cs="黑体"/>
          <w:b/>
          <w:sz w:val="28"/>
        </w:rPr>
      </w:pPr>
      <w:bookmarkStart w:id="33" w:name="_Toc65844026"/>
      <w:bookmarkStart w:id="34" w:name="_Toc12301"/>
      <w:r>
        <w:rPr>
          <w:rFonts w:hint="eastAsia" w:ascii="宋体" w:hAnsi="宋体" w:eastAsia="宋体" w:cs="黑体"/>
          <w:b/>
          <w:sz w:val="28"/>
        </w:rPr>
        <w:t>十一、响应文件的签属及规定</w:t>
      </w:r>
      <w:bookmarkEnd w:id="33"/>
      <w:bookmarkEnd w:id="34"/>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（一）组成响应文件的各项资料均遵守本条规定；</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（二）响应文件应按规范格式编制、填写，并按要求签字、加盖公章；</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（三）响应文件应装订成册，统一编制页码且页码连续；</w:t>
      </w:r>
    </w:p>
    <w:p>
      <w:pPr>
        <w:wordWrap w:val="0"/>
        <w:spacing w:line="360" w:lineRule="auto"/>
        <w:ind w:firstLine="480" w:firstLineChars="200"/>
        <w:rPr>
          <w:rFonts w:ascii="宋体" w:hAnsi="宋体" w:eastAsia="宋体" w:cs="宋体"/>
          <w:kern w:val="0"/>
          <w:sz w:val="24"/>
          <w:szCs w:val="20"/>
        </w:rPr>
      </w:pPr>
      <w:r>
        <w:rPr>
          <w:rFonts w:hint="eastAsia" w:ascii="宋体" w:hAnsi="宋体" w:eastAsia="宋体" w:cs="宋体"/>
          <w:sz w:val="24"/>
        </w:rPr>
        <w:t>（四）</w:t>
      </w:r>
      <w:r>
        <w:rPr>
          <w:rFonts w:hint="eastAsia" w:ascii="宋体" w:hAnsi="宋体" w:eastAsia="宋体" w:cs="宋体"/>
          <w:kern w:val="0"/>
          <w:sz w:val="24"/>
          <w:szCs w:val="20"/>
        </w:rPr>
        <w:t>响应文件的正本必须用不退色的墨水填写或打印，注明“正本”字样，副本可以用复印件；</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626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shd w:val="clear" w:color="auto" w:fill="BEBEBE" w:themeFill="background1" w:themeFillShade="BF"/>
            <w:vAlign w:val="center"/>
          </w:tcPr>
          <w:p>
            <w:pPr>
              <w:keepNext w:val="0"/>
              <w:keepLines w:val="0"/>
              <w:suppressLineNumbers w:val="0"/>
              <w:tabs>
                <w:tab w:val="left" w:pos="720"/>
              </w:tabs>
              <w:spacing w:before="0" w:beforeAutospacing="0" w:after="0" w:afterAutospacing="0" w:line="360" w:lineRule="auto"/>
              <w:ind w:left="0" w:right="0"/>
              <w:jc w:val="center"/>
              <w:rPr>
                <w:rFonts w:hint="default" w:ascii="宋体" w:hAnsi="宋体" w:eastAsia="宋体"/>
                <w:b/>
                <w:sz w:val="24"/>
              </w:rPr>
            </w:pPr>
            <w:bookmarkStart w:id="35" w:name="_Hlk56412090"/>
            <w:r>
              <w:rPr>
                <w:rFonts w:hint="eastAsia" w:ascii="宋体" w:hAnsi="宋体" w:eastAsia="宋体"/>
                <w:b/>
                <w:sz w:val="24"/>
              </w:rPr>
              <w:t>序号</w:t>
            </w:r>
          </w:p>
        </w:tc>
        <w:tc>
          <w:tcPr>
            <w:tcW w:w="6265" w:type="dxa"/>
            <w:shd w:val="clear" w:color="auto" w:fill="BEBEBE" w:themeFill="background1" w:themeFillShade="BF"/>
            <w:vAlign w:val="center"/>
          </w:tcPr>
          <w:p>
            <w:pPr>
              <w:keepNext w:val="0"/>
              <w:keepLines w:val="0"/>
              <w:suppressLineNumbers w:val="0"/>
              <w:tabs>
                <w:tab w:val="left" w:pos="720"/>
              </w:tabs>
              <w:spacing w:before="0" w:beforeAutospacing="0" w:after="0" w:afterAutospacing="0" w:line="360" w:lineRule="auto"/>
              <w:ind w:left="0" w:right="0"/>
              <w:jc w:val="center"/>
              <w:rPr>
                <w:rFonts w:hint="default" w:ascii="宋体" w:hAnsi="宋体" w:eastAsia="宋体"/>
                <w:b/>
                <w:sz w:val="24"/>
              </w:rPr>
            </w:pPr>
            <w:r>
              <w:rPr>
                <w:rFonts w:hint="eastAsia" w:ascii="宋体" w:hAnsi="宋体" w:eastAsia="宋体"/>
                <w:b/>
                <w:sz w:val="24"/>
              </w:rPr>
              <w:t>资料名称</w:t>
            </w:r>
          </w:p>
        </w:tc>
        <w:tc>
          <w:tcPr>
            <w:tcW w:w="2567" w:type="dxa"/>
            <w:shd w:val="clear" w:color="auto" w:fill="BEBEBE" w:themeFill="background1" w:themeFillShade="BF"/>
            <w:vAlign w:val="center"/>
          </w:tcPr>
          <w:p>
            <w:pPr>
              <w:keepNext w:val="0"/>
              <w:keepLines w:val="0"/>
              <w:suppressLineNumbers w:val="0"/>
              <w:tabs>
                <w:tab w:val="left" w:pos="720"/>
              </w:tabs>
              <w:spacing w:before="0" w:beforeAutospacing="0" w:after="0" w:afterAutospacing="0" w:line="360" w:lineRule="auto"/>
              <w:ind w:left="0" w:right="0"/>
              <w:jc w:val="center"/>
              <w:rPr>
                <w:rFonts w:hint="default" w:ascii="宋体" w:hAnsi="宋体" w:eastAsia="宋体"/>
                <w:b/>
                <w:sz w:val="24"/>
              </w:rPr>
            </w:pPr>
            <w:r>
              <w:rPr>
                <w:rFonts w:hint="eastAsia" w:ascii="宋体" w:hAnsi="宋体" w:eastAsia="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keepNext w:val="0"/>
              <w:keepLines w:val="0"/>
              <w:suppressLineNumbers w:val="0"/>
              <w:tabs>
                <w:tab w:val="left" w:pos="720"/>
              </w:tabs>
              <w:spacing w:before="0" w:beforeAutospacing="0" w:after="0" w:afterAutospacing="0" w:line="360" w:lineRule="auto"/>
              <w:ind w:left="0" w:right="0"/>
              <w:jc w:val="center"/>
              <w:rPr>
                <w:rFonts w:hint="default" w:ascii="宋体" w:hAnsi="宋体" w:eastAsia="宋体"/>
                <w:b/>
                <w:sz w:val="24"/>
              </w:rPr>
            </w:pPr>
            <w:r>
              <w:rPr>
                <w:rFonts w:hint="eastAsia" w:ascii="宋体" w:hAnsi="宋体" w:eastAsia="宋体"/>
                <w:b/>
                <w:sz w:val="24"/>
              </w:rPr>
              <w:t>1</w:t>
            </w:r>
          </w:p>
        </w:tc>
        <w:tc>
          <w:tcPr>
            <w:tcW w:w="6265" w:type="dxa"/>
            <w:vAlign w:val="center"/>
          </w:tcPr>
          <w:p>
            <w:pPr>
              <w:keepNext w:val="0"/>
              <w:keepLines w:val="0"/>
              <w:suppressLineNumbers w:val="0"/>
              <w:tabs>
                <w:tab w:val="left" w:pos="720"/>
              </w:tabs>
              <w:spacing w:before="0" w:beforeAutospacing="0" w:after="0" w:afterAutospacing="0" w:line="360" w:lineRule="auto"/>
              <w:ind w:left="0" w:right="0"/>
              <w:jc w:val="center"/>
              <w:rPr>
                <w:rFonts w:hint="default" w:ascii="宋体" w:hAnsi="宋体" w:eastAsia="宋体"/>
                <w:b/>
                <w:sz w:val="24"/>
                <w:u w:val="double"/>
              </w:rPr>
            </w:pPr>
            <w:r>
              <w:rPr>
                <w:rFonts w:hint="default" w:ascii="宋体" w:hAnsi="宋体" w:eastAsia="宋体" w:cs="宋体"/>
                <w:b/>
                <w:bCs/>
                <w:sz w:val="24"/>
              </w:rPr>
              <w:t>响应</w:t>
            </w:r>
            <w:r>
              <w:rPr>
                <w:rFonts w:hint="eastAsia" w:ascii="宋体" w:hAnsi="宋体" w:eastAsia="宋体" w:cs="宋体"/>
                <w:b/>
                <w:bCs/>
                <w:sz w:val="24"/>
              </w:rPr>
              <w:t>文件</w:t>
            </w:r>
            <w:r>
              <w:rPr>
                <w:rFonts w:hint="default" w:ascii="宋体" w:hAnsi="宋体" w:eastAsia="宋体" w:cs="宋体"/>
                <w:b/>
                <w:bCs/>
                <w:sz w:val="24"/>
              </w:rPr>
              <w:t>正本</w:t>
            </w:r>
            <w:r>
              <w:rPr>
                <w:rFonts w:hint="eastAsia" w:ascii="宋体" w:hAnsi="宋体" w:eastAsia="宋体" w:cs="宋体"/>
                <w:b/>
                <w:bCs/>
                <w:sz w:val="24"/>
              </w:rPr>
              <w:t>1套、</w:t>
            </w:r>
            <w:r>
              <w:rPr>
                <w:rFonts w:hint="default" w:ascii="宋体" w:hAnsi="宋体" w:eastAsia="宋体" w:cs="宋体"/>
                <w:b/>
                <w:bCs/>
                <w:sz w:val="24"/>
              </w:rPr>
              <w:t>副本</w:t>
            </w:r>
            <w:r>
              <w:rPr>
                <w:rFonts w:hint="eastAsia" w:ascii="宋体" w:hAnsi="宋体" w:eastAsia="宋体" w:cs="宋体"/>
                <w:b/>
                <w:bCs/>
                <w:sz w:val="24"/>
              </w:rPr>
              <w:t>3套一起密封</w:t>
            </w:r>
          </w:p>
        </w:tc>
        <w:tc>
          <w:tcPr>
            <w:tcW w:w="2567" w:type="dxa"/>
            <w:vAlign w:val="center"/>
          </w:tcPr>
          <w:p>
            <w:pPr>
              <w:keepNext w:val="0"/>
              <w:keepLines w:val="0"/>
              <w:suppressLineNumbers w:val="0"/>
              <w:tabs>
                <w:tab w:val="left" w:pos="720"/>
              </w:tabs>
              <w:spacing w:before="0" w:beforeAutospacing="0" w:after="0" w:afterAutospacing="0" w:line="360" w:lineRule="auto"/>
              <w:ind w:left="0" w:right="0"/>
              <w:jc w:val="center"/>
              <w:rPr>
                <w:rFonts w:hint="default" w:ascii="宋体" w:hAnsi="宋体" w:eastAsia="宋体"/>
                <w:b/>
                <w:sz w:val="24"/>
              </w:rPr>
            </w:pPr>
            <w:r>
              <w:rPr>
                <w:rFonts w:hint="eastAsia" w:ascii="宋体" w:hAnsi="宋体" w:eastAsia="宋体"/>
                <w:b/>
                <w:sz w:val="24"/>
              </w:rPr>
              <w:t>必须密封提交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130" w:type="dxa"/>
            <w:vAlign w:val="center"/>
          </w:tcPr>
          <w:p>
            <w:pPr>
              <w:keepNext w:val="0"/>
              <w:keepLines w:val="0"/>
              <w:suppressLineNumbers w:val="0"/>
              <w:tabs>
                <w:tab w:val="left" w:pos="720"/>
              </w:tabs>
              <w:spacing w:before="0" w:beforeAutospacing="0" w:after="0" w:afterAutospacing="0" w:line="360" w:lineRule="auto"/>
              <w:ind w:left="0" w:right="0"/>
              <w:jc w:val="center"/>
              <w:rPr>
                <w:rFonts w:hint="default" w:ascii="宋体" w:hAnsi="宋体" w:eastAsia="宋体"/>
                <w:b/>
                <w:sz w:val="24"/>
              </w:rPr>
            </w:pPr>
            <w:r>
              <w:rPr>
                <w:rFonts w:hint="eastAsia" w:ascii="宋体" w:hAnsi="宋体" w:eastAsia="宋体"/>
                <w:b/>
                <w:sz w:val="24"/>
              </w:rPr>
              <w:t>2</w:t>
            </w:r>
          </w:p>
        </w:tc>
        <w:tc>
          <w:tcPr>
            <w:tcW w:w="6265" w:type="dxa"/>
            <w:vAlign w:val="center"/>
          </w:tcPr>
          <w:p>
            <w:pPr>
              <w:keepNext w:val="0"/>
              <w:keepLines w:val="0"/>
              <w:suppressLineNumbers w:val="0"/>
              <w:tabs>
                <w:tab w:val="left" w:pos="720"/>
              </w:tabs>
              <w:spacing w:before="0" w:beforeAutospacing="0" w:after="0" w:afterAutospacing="0" w:line="360" w:lineRule="auto"/>
              <w:ind w:left="0" w:right="0"/>
              <w:jc w:val="center"/>
              <w:rPr>
                <w:rFonts w:hint="default" w:ascii="宋体" w:hAnsi="宋体" w:eastAsia="宋体"/>
                <w:b/>
                <w:sz w:val="24"/>
              </w:rPr>
            </w:pPr>
            <w:r>
              <w:rPr>
                <w:rFonts w:hint="eastAsia" w:ascii="宋体" w:hAnsi="宋体" w:eastAsia="宋体" w:cs="宋体"/>
                <w:b/>
                <w:bCs/>
                <w:sz w:val="24"/>
              </w:rPr>
              <w:t>竞争性磋商初始报价表、电子版响应文件（</w:t>
            </w:r>
            <w:r>
              <w:rPr>
                <w:rFonts w:hint="eastAsia" w:ascii="宋体" w:hAnsi="宋体" w:eastAsia="宋体" w:cs="宋体"/>
                <w:sz w:val="24"/>
              </w:rPr>
              <w:t>U盘贰个、光盘壹个</w:t>
            </w:r>
            <w:r>
              <w:rPr>
                <w:rFonts w:hint="eastAsia" w:ascii="宋体" w:hAnsi="宋体" w:eastAsia="宋体" w:cs="宋体"/>
                <w:b/>
                <w:bCs/>
                <w:sz w:val="24"/>
              </w:rPr>
              <w:t>）一起密封</w:t>
            </w:r>
          </w:p>
        </w:tc>
        <w:tc>
          <w:tcPr>
            <w:tcW w:w="2567" w:type="dxa"/>
            <w:vAlign w:val="center"/>
          </w:tcPr>
          <w:p>
            <w:pPr>
              <w:keepNext w:val="0"/>
              <w:keepLines w:val="0"/>
              <w:suppressLineNumbers w:val="0"/>
              <w:tabs>
                <w:tab w:val="left" w:pos="720"/>
              </w:tabs>
              <w:spacing w:before="0" w:beforeAutospacing="0" w:after="0" w:afterAutospacing="0" w:line="360" w:lineRule="auto"/>
              <w:ind w:left="0" w:right="0"/>
              <w:jc w:val="center"/>
              <w:rPr>
                <w:rFonts w:hint="default" w:ascii="宋体" w:hAnsi="宋体" w:eastAsia="宋体"/>
                <w:b/>
                <w:sz w:val="24"/>
              </w:rPr>
            </w:pPr>
            <w:r>
              <w:rPr>
                <w:rFonts w:hint="eastAsia" w:ascii="宋体" w:hAnsi="宋体" w:eastAsia="宋体"/>
                <w:b/>
                <w:sz w:val="24"/>
              </w:rPr>
              <w:t>必须密封提交</w:t>
            </w:r>
          </w:p>
        </w:tc>
      </w:tr>
      <w:bookmarkEnd w:id="35"/>
    </w:tbl>
    <w:p>
      <w:pPr>
        <w:tabs>
          <w:tab w:val="left" w:pos="720"/>
          <w:tab w:val="left" w:pos="1049"/>
          <w:tab w:val="left" w:pos="2558"/>
        </w:tabs>
        <w:spacing w:line="360" w:lineRule="auto"/>
        <w:ind w:firstLine="964" w:firstLineChars="400"/>
        <w:rPr>
          <w:rFonts w:ascii="宋体" w:hAnsi="宋体" w:eastAsia="宋体"/>
          <w:b/>
          <w:sz w:val="24"/>
        </w:rPr>
      </w:pPr>
      <w:bookmarkStart w:id="36" w:name="_Hlk56412115"/>
      <w:r>
        <w:rPr>
          <w:rFonts w:hint="eastAsia" w:ascii="宋体" w:hAnsi="宋体" w:eastAsia="宋体"/>
          <w:b/>
          <w:sz w:val="24"/>
        </w:rPr>
        <w:t>备注：</w:t>
      </w:r>
      <w:r>
        <w:rPr>
          <w:rFonts w:ascii="宋体" w:hAnsi="宋体" w:eastAsia="宋体"/>
          <w:b/>
          <w:sz w:val="24"/>
        </w:rPr>
        <w:t>若副本与正本不符，以正本为准。</w:t>
      </w:r>
      <w:bookmarkEnd w:id="36"/>
    </w:p>
    <w:p>
      <w:pPr>
        <w:wordWrap w:val="0"/>
        <w:spacing w:line="360" w:lineRule="auto"/>
        <w:ind w:firstLine="480" w:firstLineChars="200"/>
        <w:rPr>
          <w:rFonts w:ascii="宋体" w:hAnsi="宋体" w:eastAsia="宋体" w:cs="宋体"/>
          <w:kern w:val="0"/>
          <w:sz w:val="24"/>
          <w:szCs w:val="20"/>
        </w:rPr>
      </w:pPr>
      <w:r>
        <w:rPr>
          <w:rFonts w:hint="eastAsia" w:ascii="宋体" w:hAnsi="宋体" w:eastAsia="宋体" w:cs="宋体"/>
          <w:kern w:val="0"/>
          <w:sz w:val="24"/>
          <w:szCs w:val="20"/>
        </w:rPr>
        <w:t>（五）响应文件不得涂改和增删，如有修改错漏处，必须同一签署人签字并加盖公章；</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（六）响应文件因字迹潦草或表达不清所引起的后果由</w:t>
      </w:r>
      <w:r>
        <w:rPr>
          <w:rFonts w:hint="eastAsia" w:ascii="宋体" w:hAnsi="宋体" w:eastAsia="宋体" w:cs="宋体"/>
          <w:sz w:val="24"/>
          <w:lang w:eastAsia="zh-CN"/>
        </w:rPr>
        <w:t>投标人</w:t>
      </w:r>
      <w:r>
        <w:rPr>
          <w:rFonts w:hint="eastAsia" w:ascii="宋体" w:hAnsi="宋体" w:eastAsia="宋体" w:cs="宋体"/>
          <w:sz w:val="24"/>
        </w:rPr>
        <w:t>自行负责；</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（七）法人代表授权书应由法定代表人签字并加盖公章。</w:t>
      </w:r>
    </w:p>
    <w:p>
      <w:pPr>
        <w:keepLines/>
        <w:wordWrap w:val="0"/>
        <w:spacing w:before="204" w:beforeLines="50" w:after="204" w:afterLines="50"/>
        <w:ind w:firstLine="141" w:firstLineChars="50"/>
        <w:outlineLvl w:val="1"/>
        <w:rPr>
          <w:rFonts w:ascii="宋体" w:hAnsi="宋体" w:eastAsia="宋体" w:cs="黑体"/>
          <w:b/>
          <w:sz w:val="28"/>
        </w:rPr>
      </w:pPr>
      <w:bookmarkStart w:id="37" w:name="_Toc18655"/>
      <w:bookmarkStart w:id="38" w:name="_Toc65844027"/>
      <w:r>
        <w:rPr>
          <w:rFonts w:hint="eastAsia" w:ascii="宋体" w:hAnsi="宋体" w:eastAsia="宋体" w:cs="黑体"/>
          <w:b/>
          <w:sz w:val="28"/>
        </w:rPr>
        <w:t>十二、响应文件的密封及标记</w:t>
      </w:r>
      <w:bookmarkEnd w:id="37"/>
      <w:bookmarkEnd w:id="38"/>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eastAsia="zh-CN"/>
        </w:rPr>
        <w:t>投标人</w:t>
      </w:r>
      <w:r>
        <w:rPr>
          <w:rFonts w:hint="eastAsia" w:ascii="宋体" w:hAnsi="宋体" w:eastAsia="宋体" w:cs="宋体"/>
          <w:sz w:val="24"/>
        </w:rPr>
        <w:t>应按照</w:t>
      </w:r>
      <w:r>
        <w:rPr>
          <w:rFonts w:hint="eastAsia" w:ascii="宋体" w:hAnsi="宋体" w:eastAsia="宋体" w:cs="宋体"/>
          <w:b/>
          <w:sz w:val="24"/>
        </w:rPr>
        <w:t>《</w:t>
      </w:r>
      <w:r>
        <w:rPr>
          <w:rFonts w:hint="eastAsia" w:ascii="宋体" w:hAnsi="宋体" w:eastAsia="宋体" w:cs="宋体"/>
          <w:b/>
          <w:sz w:val="24"/>
          <w:lang w:eastAsia="zh-CN"/>
        </w:rPr>
        <w:t>投标人</w:t>
      </w:r>
      <w:r>
        <w:rPr>
          <w:rFonts w:hint="eastAsia" w:ascii="宋体" w:hAnsi="宋体" w:eastAsia="宋体" w:cs="宋体"/>
          <w:b/>
          <w:sz w:val="24"/>
        </w:rPr>
        <w:t>须知前附表》序号1</w:t>
      </w:r>
      <w:r>
        <w:rPr>
          <w:rFonts w:hint="eastAsia" w:ascii="宋体" w:hAnsi="宋体" w:eastAsia="宋体" w:cs="宋体"/>
          <w:b/>
          <w:sz w:val="24"/>
          <w:lang w:val="en-US" w:eastAsia="zh-CN"/>
        </w:rPr>
        <w:t>8</w:t>
      </w:r>
      <w:r>
        <w:rPr>
          <w:rFonts w:hint="eastAsia" w:ascii="宋体" w:hAnsi="宋体" w:eastAsia="宋体" w:cs="宋体"/>
          <w:sz w:val="24"/>
        </w:rPr>
        <w:t>要求密封及标记响应文件，未按要求密封和标记的响应文件，采购人不予受理。</w:t>
      </w:r>
    </w:p>
    <w:p>
      <w:pPr>
        <w:keepLines/>
        <w:wordWrap w:val="0"/>
        <w:spacing w:before="204" w:beforeLines="50" w:after="204" w:afterLines="50"/>
        <w:ind w:firstLine="141" w:firstLineChars="50"/>
        <w:outlineLvl w:val="1"/>
        <w:rPr>
          <w:rFonts w:ascii="宋体" w:hAnsi="宋体" w:eastAsia="宋体" w:cs="黑体"/>
          <w:b/>
          <w:sz w:val="28"/>
        </w:rPr>
      </w:pPr>
      <w:bookmarkStart w:id="39" w:name="_Toc12039"/>
      <w:bookmarkStart w:id="40" w:name="_Toc65844028"/>
      <w:r>
        <w:rPr>
          <w:rFonts w:hint="eastAsia" w:ascii="宋体" w:hAnsi="宋体" w:eastAsia="宋体" w:cs="黑体"/>
          <w:b/>
          <w:sz w:val="28"/>
        </w:rPr>
        <w:t>十三、竞争性磋商文件质疑提起与受理</w:t>
      </w:r>
      <w:bookmarkEnd w:id="39"/>
      <w:bookmarkEnd w:id="40"/>
    </w:p>
    <w:p>
      <w:pPr>
        <w:wordWrap w:val="0"/>
        <w:spacing w:line="360" w:lineRule="auto"/>
        <w:ind w:firstLine="480" w:firstLineChars="200"/>
        <w:rPr>
          <w:rFonts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在参加本项目的投标活动中，认为竞争性磋商文件使自己的权益受到损害的，可依法提出质疑；</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（一）潜在</w:t>
      </w:r>
      <w:r>
        <w:rPr>
          <w:rFonts w:hint="eastAsia" w:ascii="宋体" w:hAnsi="宋体" w:eastAsia="宋体" w:cs="宋体"/>
          <w:sz w:val="24"/>
          <w:lang w:eastAsia="zh-CN"/>
        </w:rPr>
        <w:t>投标人</w:t>
      </w:r>
      <w:r>
        <w:rPr>
          <w:rFonts w:hint="eastAsia" w:ascii="宋体" w:hAnsi="宋体" w:eastAsia="宋体" w:cs="宋体"/>
          <w:sz w:val="24"/>
        </w:rPr>
        <w:t xml:space="preserve">已依法获取竞争性磋商文件，且满足参加投标活动基本条件的，可以对该文件提出质疑；对竞争性磋商文件提出质疑的，应当在竞争性磋商文件公告期限届满之日起7个工作日内提出。 </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（二）提出质疑的</w:t>
      </w:r>
      <w:r>
        <w:rPr>
          <w:rFonts w:hint="eastAsia" w:ascii="宋体" w:hAnsi="宋体" w:eastAsia="宋体" w:cs="宋体"/>
          <w:sz w:val="24"/>
          <w:lang w:eastAsia="zh-CN"/>
        </w:rPr>
        <w:t>投标人</w:t>
      </w:r>
      <w:r>
        <w:rPr>
          <w:rFonts w:hint="eastAsia" w:ascii="宋体" w:hAnsi="宋体" w:eastAsia="宋体" w:cs="宋体"/>
          <w:sz w:val="24"/>
        </w:rPr>
        <w:t>应当在规定的时限内，以书面形式一次性地向采购人/采购代理公司递交质疑函和必要的证明材料。</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（三）有下列情形之一的，采购人不予受理：</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1、质疑</w:t>
      </w:r>
      <w:r>
        <w:rPr>
          <w:rFonts w:hint="eastAsia" w:ascii="宋体" w:hAnsi="宋体" w:eastAsia="宋体" w:cs="宋体"/>
          <w:sz w:val="24"/>
          <w:lang w:eastAsia="zh-CN"/>
        </w:rPr>
        <w:t>投标人</w:t>
      </w:r>
      <w:r>
        <w:rPr>
          <w:rFonts w:hint="eastAsia" w:ascii="宋体" w:hAnsi="宋体" w:eastAsia="宋体" w:cs="宋体"/>
          <w:sz w:val="24"/>
        </w:rPr>
        <w:t>未能提供质疑事项的相关证据、依据和其他有关材料的；</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2、未按照补正期限进行补正或者补正后仍不符合规定的；</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3、未在质疑有效期限内提出的；</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4、同一质疑</w:t>
      </w:r>
      <w:r>
        <w:rPr>
          <w:rFonts w:hint="eastAsia" w:ascii="宋体" w:hAnsi="宋体" w:eastAsia="宋体" w:cs="宋体"/>
          <w:sz w:val="24"/>
          <w:lang w:eastAsia="zh-CN"/>
        </w:rPr>
        <w:t>投标人</w:t>
      </w:r>
      <w:r>
        <w:rPr>
          <w:rFonts w:hint="eastAsia" w:ascii="宋体" w:hAnsi="宋体" w:eastAsia="宋体" w:cs="宋体"/>
          <w:sz w:val="24"/>
        </w:rPr>
        <w:t>一次性提出质疑后又提出新质疑的；</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（四）有下列情形之一的，质疑不成立：</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1、质疑事项缺乏事实依据的；</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2、质疑</w:t>
      </w:r>
      <w:r>
        <w:rPr>
          <w:rFonts w:hint="eastAsia" w:ascii="宋体" w:hAnsi="宋体" w:eastAsia="宋体" w:cs="宋体"/>
          <w:sz w:val="24"/>
          <w:lang w:eastAsia="zh-CN"/>
        </w:rPr>
        <w:t>投标人</w:t>
      </w:r>
      <w:r>
        <w:rPr>
          <w:rFonts w:hint="eastAsia" w:ascii="宋体" w:hAnsi="宋体" w:eastAsia="宋体" w:cs="宋体"/>
          <w:sz w:val="24"/>
        </w:rPr>
        <w:t>捏造事实或者提供虚假材料的；</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3、质疑</w:t>
      </w:r>
      <w:r>
        <w:rPr>
          <w:rFonts w:hint="eastAsia" w:ascii="宋体" w:hAnsi="宋体" w:eastAsia="宋体" w:cs="宋体"/>
          <w:sz w:val="24"/>
          <w:lang w:eastAsia="zh-CN"/>
        </w:rPr>
        <w:t>投标人</w:t>
      </w:r>
      <w:r>
        <w:rPr>
          <w:rFonts w:hint="eastAsia" w:ascii="宋体" w:hAnsi="宋体" w:eastAsia="宋体" w:cs="宋体"/>
          <w:sz w:val="24"/>
        </w:rPr>
        <w:t>以非法手段取得证明材料的。</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（五）对虚假和恶意质疑的处理</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采购人将对虚假和恶意质疑的</w:t>
      </w:r>
      <w:r>
        <w:rPr>
          <w:rFonts w:hint="eastAsia" w:ascii="宋体" w:hAnsi="宋体" w:eastAsia="宋体" w:cs="宋体"/>
          <w:sz w:val="24"/>
          <w:lang w:eastAsia="zh-CN"/>
        </w:rPr>
        <w:t>投标人</w:t>
      </w:r>
      <w:r>
        <w:rPr>
          <w:rFonts w:hint="eastAsia" w:ascii="宋体" w:hAnsi="宋体" w:eastAsia="宋体" w:cs="宋体"/>
          <w:sz w:val="24"/>
        </w:rPr>
        <w:t>进行网上公示，推送至信用平台；报采购监督管理部门依法处理，记入招投标不良记录；限制参与采购活动；有下列情形之一的，属于虚假和恶意质疑：</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1、主观臆造、无事实依据进行质疑的；</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2、捏造事实或提供虚假材料进行质疑的；</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3、恶意攻击、歪曲事实进行质疑的；</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4、以非法手段取得证明材料的。</w:t>
      </w:r>
    </w:p>
    <w:p>
      <w:pPr>
        <w:keepLines/>
        <w:wordWrap w:val="0"/>
        <w:spacing w:before="204" w:beforeLines="50" w:after="204" w:afterLines="50"/>
        <w:ind w:firstLine="141" w:firstLineChars="50"/>
        <w:outlineLvl w:val="1"/>
        <w:rPr>
          <w:rFonts w:ascii="宋体" w:hAnsi="宋体" w:eastAsia="宋体" w:cs="黑体"/>
          <w:b/>
          <w:sz w:val="28"/>
        </w:rPr>
      </w:pPr>
      <w:bookmarkStart w:id="41" w:name="_Toc65844029"/>
      <w:bookmarkStart w:id="42" w:name="_Toc15908"/>
      <w:r>
        <w:rPr>
          <w:rFonts w:hint="eastAsia" w:ascii="宋体" w:hAnsi="宋体" w:eastAsia="宋体" w:cs="黑体"/>
          <w:b/>
          <w:sz w:val="28"/>
        </w:rPr>
        <w:t>十四、响应文件无效的情形</w:t>
      </w:r>
      <w:bookmarkEnd w:id="41"/>
      <w:bookmarkEnd w:id="42"/>
    </w:p>
    <w:p>
      <w:pPr>
        <w:wordWrap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（一）在资格审查中出现下列情形之一的，响应文件无效：</w:t>
      </w:r>
    </w:p>
    <w:p>
      <w:pPr>
        <w:wordWrap w:val="0"/>
        <w:spacing w:line="360" w:lineRule="auto"/>
        <w:ind w:firstLine="480" w:firstLineChars="200"/>
        <w:rPr>
          <w:rFonts w:ascii="宋体" w:hAnsi="宋体" w:eastAsia="宋体" w:cs="宋体"/>
          <w:bCs/>
          <w:kern w:val="0"/>
          <w:sz w:val="24"/>
        </w:rPr>
      </w:pPr>
      <w:r>
        <w:rPr>
          <w:rFonts w:hint="eastAsia" w:ascii="宋体" w:hAnsi="宋体" w:eastAsia="宋体" w:cs="宋体"/>
          <w:bCs/>
          <w:sz w:val="24"/>
          <w:lang w:val="en-US" w:eastAsia="zh-CN"/>
        </w:rPr>
        <w:t>1</w:t>
      </w:r>
      <w:r>
        <w:rPr>
          <w:rFonts w:hint="eastAsia" w:ascii="宋体" w:hAnsi="宋体" w:eastAsia="宋体" w:cs="宋体"/>
          <w:bCs/>
          <w:sz w:val="24"/>
        </w:rPr>
        <w:t>、现场未提供资格证明文</w:t>
      </w:r>
      <w:r>
        <w:rPr>
          <w:rFonts w:hint="eastAsia" w:ascii="宋体" w:hAnsi="宋体" w:eastAsia="宋体" w:cs="宋体"/>
          <w:bCs/>
          <w:kern w:val="0"/>
          <w:sz w:val="24"/>
        </w:rPr>
        <w:t>件原件或复印件（加盖单位公章）、身份原件的；</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2</w:t>
      </w:r>
      <w:r>
        <w:rPr>
          <w:rFonts w:hint="eastAsia" w:ascii="宋体" w:hAnsi="宋体" w:eastAsia="宋体" w:cs="宋体"/>
          <w:bCs/>
          <w:sz w:val="24"/>
        </w:rPr>
        <w:t>、资格证明文件原件或复印件（加盖单位公章）与响应文件中提供的复印件不一致的；</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3</w:t>
      </w:r>
      <w:r>
        <w:rPr>
          <w:rFonts w:hint="eastAsia" w:ascii="宋体" w:hAnsi="宋体" w:eastAsia="宋体" w:cs="宋体"/>
          <w:bCs/>
          <w:sz w:val="24"/>
        </w:rPr>
        <w:t>、报价</w:t>
      </w:r>
      <w:r>
        <w:rPr>
          <w:rFonts w:hint="eastAsia" w:ascii="宋体" w:hAnsi="宋体" w:eastAsia="宋体" w:cs="宋体"/>
          <w:bCs/>
          <w:sz w:val="24"/>
          <w:lang w:eastAsia="zh-CN"/>
        </w:rPr>
        <w:t>投标人</w:t>
      </w:r>
      <w:r>
        <w:rPr>
          <w:rFonts w:hint="eastAsia" w:ascii="宋体" w:hAnsi="宋体" w:eastAsia="宋体" w:cs="宋体"/>
          <w:bCs/>
          <w:sz w:val="24"/>
        </w:rPr>
        <w:t>有不良信用记录的。</w:t>
      </w:r>
    </w:p>
    <w:p>
      <w:pPr>
        <w:pStyle w:val="211"/>
        <w:wordWrap w:val="0"/>
        <w:spacing w:line="360" w:lineRule="auto"/>
        <w:ind w:firstLine="480" w:firstLineChars="200"/>
        <w:rPr>
          <w:rFonts w:ascii="宋体" w:hAnsi="宋体" w:cs="宋体"/>
          <w:bCs/>
        </w:rPr>
      </w:pPr>
      <w:r>
        <w:rPr>
          <w:rFonts w:hint="eastAsia" w:ascii="宋体" w:hAnsi="宋体" w:cs="宋体"/>
          <w:bCs/>
        </w:rPr>
        <w:t>（二）未按竞争性磋商文件规定签字、盖章的；</w:t>
      </w:r>
    </w:p>
    <w:p>
      <w:pPr>
        <w:pStyle w:val="211"/>
        <w:wordWrap w:val="0"/>
        <w:spacing w:line="360" w:lineRule="auto"/>
        <w:ind w:firstLine="480" w:firstLineChars="200"/>
        <w:rPr>
          <w:rFonts w:ascii="宋体" w:hAnsi="宋体" w:cs="宋体"/>
          <w:bCs/>
        </w:rPr>
      </w:pPr>
      <w:r>
        <w:rPr>
          <w:rFonts w:hint="eastAsia" w:ascii="宋体" w:hAnsi="宋体" w:cs="宋体"/>
          <w:bCs/>
        </w:rPr>
        <w:t>（三）响应文件中提供虚假材料的；</w:t>
      </w:r>
    </w:p>
    <w:p>
      <w:pPr>
        <w:pStyle w:val="211"/>
        <w:wordWrap w:val="0"/>
        <w:spacing w:line="360" w:lineRule="auto"/>
        <w:ind w:firstLine="480" w:firstLineChars="200"/>
        <w:rPr>
          <w:rFonts w:ascii="宋体" w:hAnsi="宋体" w:cs="宋体"/>
          <w:bCs/>
        </w:rPr>
      </w:pPr>
      <w:r>
        <w:rPr>
          <w:rFonts w:hint="eastAsia" w:ascii="宋体" w:hAnsi="宋体" w:cs="宋体"/>
          <w:bCs/>
        </w:rPr>
        <w:t>（四）</w:t>
      </w:r>
      <w:r>
        <w:rPr>
          <w:rFonts w:hint="eastAsia" w:ascii="宋体" w:hAnsi="宋体" w:cs="宋体"/>
          <w:bCs/>
          <w:spacing w:val="-20"/>
        </w:rPr>
        <w:t>法定代表人授权书无法定代表人签字或未加盖公章的；</w:t>
      </w:r>
    </w:p>
    <w:p>
      <w:pPr>
        <w:pStyle w:val="211"/>
        <w:wordWrap w:val="0"/>
        <w:spacing w:line="360" w:lineRule="auto"/>
        <w:ind w:firstLine="480" w:firstLineChars="200"/>
        <w:rPr>
          <w:rFonts w:ascii="宋体" w:hAnsi="宋体" w:cs="宋体"/>
          <w:bCs/>
          <w:spacing w:val="-20"/>
        </w:rPr>
      </w:pPr>
      <w:r>
        <w:rPr>
          <w:rFonts w:hint="eastAsia" w:ascii="宋体" w:hAnsi="宋体" w:cs="宋体"/>
          <w:bCs/>
        </w:rPr>
        <w:t>（五）</w:t>
      </w:r>
      <w:r>
        <w:rPr>
          <w:rFonts w:hint="eastAsia" w:ascii="宋体" w:hAnsi="宋体" w:cs="宋体"/>
          <w:bCs/>
          <w:szCs w:val="24"/>
        </w:rPr>
        <w:t>参加本项目采购活动前三年内，即</w:t>
      </w:r>
      <w:r>
        <w:rPr>
          <w:rFonts w:hint="eastAsia" w:ascii="宋体" w:hAnsi="宋体" w:cs="宋体"/>
          <w:bCs/>
        </w:rPr>
        <w:t>提交竞争性磋商首次响应文件截止时间前三年内</w:t>
      </w:r>
      <w:r>
        <w:rPr>
          <w:rFonts w:hint="eastAsia" w:ascii="宋体" w:hAnsi="宋体" w:cs="宋体"/>
          <w:bCs/>
          <w:szCs w:val="24"/>
        </w:rPr>
        <w:t>有重大违法失信记录的；</w:t>
      </w:r>
    </w:p>
    <w:p>
      <w:pPr>
        <w:pStyle w:val="211"/>
        <w:wordWrap w:val="0"/>
        <w:spacing w:line="360" w:lineRule="auto"/>
        <w:ind w:firstLine="480" w:firstLineChars="200"/>
        <w:rPr>
          <w:rFonts w:ascii="宋体" w:hAnsi="宋体" w:cs="宋体"/>
          <w:bCs/>
          <w:szCs w:val="24"/>
        </w:rPr>
      </w:pPr>
      <w:r>
        <w:rPr>
          <w:rFonts w:hint="eastAsia" w:ascii="宋体" w:hAnsi="宋体" w:cs="宋体"/>
          <w:bCs/>
          <w:szCs w:val="24"/>
        </w:rPr>
        <w:t>（六）按有关法律、法规、规章规定属于响应无效的。</w:t>
      </w:r>
    </w:p>
    <w:p>
      <w:pPr>
        <w:keepLines/>
        <w:wordWrap w:val="0"/>
        <w:spacing w:before="204" w:beforeLines="50" w:after="204" w:afterLines="50"/>
        <w:ind w:firstLine="141" w:firstLineChars="50"/>
        <w:outlineLvl w:val="1"/>
        <w:rPr>
          <w:rFonts w:ascii="宋体" w:hAnsi="宋体" w:eastAsia="宋体" w:cs="黑体"/>
          <w:b/>
          <w:sz w:val="28"/>
        </w:rPr>
      </w:pPr>
      <w:bookmarkStart w:id="43" w:name="_Toc4540"/>
      <w:bookmarkStart w:id="44" w:name="_Toc65844030"/>
      <w:r>
        <w:rPr>
          <w:rFonts w:hint="eastAsia" w:ascii="宋体" w:hAnsi="宋体" w:eastAsia="宋体" w:cs="黑体"/>
          <w:b/>
          <w:sz w:val="28"/>
        </w:rPr>
        <w:t>十五、磋商保证金</w:t>
      </w:r>
      <w:bookmarkEnd w:id="43"/>
      <w:bookmarkEnd w:id="44"/>
    </w:p>
    <w:p>
      <w:pPr>
        <w:pStyle w:val="211"/>
        <w:wordWrap w:val="0"/>
        <w:spacing w:line="360" w:lineRule="auto"/>
        <w:ind w:firstLine="480" w:firstLineChars="200"/>
        <w:rPr>
          <w:rFonts w:ascii="宋体" w:hAnsi="宋体" w:cs="宋体"/>
          <w:bCs/>
        </w:rPr>
      </w:pPr>
      <w:r>
        <w:rPr>
          <w:rFonts w:hint="eastAsia" w:ascii="宋体" w:hAnsi="宋体" w:cs="宋体"/>
          <w:bCs/>
        </w:rPr>
        <w:t>（一）为保证本采购工作的顺利进行，各</w:t>
      </w:r>
      <w:r>
        <w:rPr>
          <w:rFonts w:hint="eastAsia" w:ascii="宋体" w:hAnsi="宋体" w:cs="宋体"/>
          <w:bCs/>
          <w:lang w:eastAsia="zh-CN"/>
        </w:rPr>
        <w:t>投标人</w:t>
      </w:r>
      <w:r>
        <w:rPr>
          <w:rFonts w:hint="eastAsia" w:ascii="宋体" w:hAnsi="宋体" w:cs="宋体"/>
          <w:bCs/>
        </w:rPr>
        <w:t>应向采购人缴纳不少于</w:t>
      </w:r>
      <w:r>
        <w:rPr>
          <w:rFonts w:hint="eastAsia" w:ascii="宋体" w:hAnsi="宋体" w:cs="宋体"/>
          <w:bCs/>
          <w:lang w:eastAsia="zh-CN"/>
        </w:rPr>
        <w:t>投标人</w:t>
      </w:r>
      <w:r>
        <w:rPr>
          <w:rFonts w:hint="eastAsia" w:ascii="宋体" w:hAnsi="宋体" w:cs="宋体"/>
          <w:bCs/>
        </w:rPr>
        <w:t>须知前附表规定数额的磋商保证金，磋商保证金金额及缴纳方式详见</w:t>
      </w:r>
      <w:r>
        <w:rPr>
          <w:rFonts w:hint="eastAsia" w:ascii="宋体" w:hAnsi="宋体" w:cs="宋体"/>
          <w:b/>
          <w:bCs/>
        </w:rPr>
        <w:t>《</w:t>
      </w:r>
      <w:r>
        <w:rPr>
          <w:rFonts w:hint="eastAsia" w:ascii="宋体" w:hAnsi="宋体" w:cs="宋体"/>
          <w:b/>
          <w:bCs/>
          <w:lang w:eastAsia="zh-CN"/>
        </w:rPr>
        <w:t>投标人</w:t>
      </w:r>
      <w:r>
        <w:rPr>
          <w:rFonts w:hint="eastAsia" w:ascii="宋体" w:hAnsi="宋体" w:cs="宋体"/>
          <w:b/>
          <w:bCs/>
        </w:rPr>
        <w:t>须知前附表》序号1</w:t>
      </w:r>
      <w:r>
        <w:rPr>
          <w:rFonts w:hint="eastAsia" w:ascii="宋体" w:hAnsi="宋体" w:cs="宋体"/>
          <w:b/>
          <w:bCs/>
          <w:lang w:val="en-US" w:eastAsia="zh-CN"/>
        </w:rPr>
        <w:t>3</w:t>
      </w:r>
      <w:r>
        <w:rPr>
          <w:rFonts w:hint="eastAsia" w:ascii="宋体" w:hAnsi="宋体" w:cs="宋体"/>
          <w:b/>
          <w:bCs/>
        </w:rPr>
        <w:t>（磋商保证金）</w:t>
      </w:r>
      <w:r>
        <w:rPr>
          <w:rFonts w:hint="eastAsia" w:ascii="宋体" w:hAnsi="宋体" w:cs="宋体"/>
          <w:bCs/>
        </w:rPr>
        <w:t>。</w:t>
      </w:r>
    </w:p>
    <w:p>
      <w:pPr>
        <w:pStyle w:val="211"/>
        <w:wordWrap w:val="0"/>
        <w:spacing w:line="360" w:lineRule="auto"/>
        <w:ind w:firstLine="480" w:firstLineChars="200"/>
        <w:rPr>
          <w:rFonts w:ascii="宋体" w:hAnsi="宋体" w:cs="宋体"/>
          <w:bCs/>
        </w:rPr>
      </w:pPr>
      <w:r>
        <w:rPr>
          <w:rFonts w:hint="eastAsia" w:ascii="宋体" w:hAnsi="宋体" w:cs="宋体"/>
          <w:bCs/>
        </w:rPr>
        <w:t>（二）</w:t>
      </w:r>
      <w:r>
        <w:rPr>
          <w:rFonts w:hint="eastAsia" w:ascii="宋体" w:hAnsi="宋体" w:cs="宋体"/>
          <w:bCs/>
          <w:lang w:eastAsia="zh-CN"/>
        </w:rPr>
        <w:t>投标人</w:t>
      </w:r>
      <w:r>
        <w:rPr>
          <w:rFonts w:hint="eastAsia" w:ascii="宋体" w:hAnsi="宋体" w:cs="宋体"/>
          <w:bCs/>
        </w:rPr>
        <w:t>有下列情况之一者，磋商保证金将被没收。</w:t>
      </w:r>
    </w:p>
    <w:p>
      <w:pPr>
        <w:pStyle w:val="211"/>
        <w:wordWrap w:val="0"/>
        <w:spacing w:line="360" w:lineRule="auto"/>
        <w:ind w:firstLine="480" w:firstLineChars="200"/>
        <w:rPr>
          <w:rFonts w:ascii="宋体" w:hAnsi="宋体" w:cs="宋体"/>
          <w:bCs/>
        </w:rPr>
      </w:pPr>
      <w:r>
        <w:rPr>
          <w:rFonts w:hint="eastAsia" w:ascii="宋体" w:hAnsi="宋体" w:cs="宋体"/>
          <w:bCs/>
        </w:rPr>
        <w:t>1、</w:t>
      </w:r>
      <w:r>
        <w:rPr>
          <w:rFonts w:hint="eastAsia" w:ascii="宋体" w:hAnsi="宋体" w:cs="宋体"/>
          <w:bCs/>
          <w:lang w:eastAsia="zh-CN"/>
        </w:rPr>
        <w:t>投标人</w:t>
      </w:r>
      <w:r>
        <w:rPr>
          <w:rFonts w:hint="eastAsia" w:ascii="宋体" w:hAnsi="宋体" w:cs="宋体"/>
          <w:bCs/>
        </w:rPr>
        <w:t>在规定的投标有效期内撤销或修改其响应文件；</w:t>
      </w:r>
    </w:p>
    <w:p>
      <w:pPr>
        <w:pStyle w:val="211"/>
        <w:wordWrap w:val="0"/>
        <w:spacing w:line="360" w:lineRule="auto"/>
        <w:ind w:firstLine="480" w:firstLineChars="200"/>
        <w:rPr>
          <w:rFonts w:ascii="宋体" w:hAnsi="宋体" w:cs="宋体"/>
          <w:bCs/>
        </w:rPr>
      </w:pPr>
      <w:r>
        <w:rPr>
          <w:rFonts w:hint="eastAsia" w:ascii="宋体" w:hAnsi="宋体" w:cs="宋体"/>
          <w:bCs/>
        </w:rPr>
        <w:t>2、成交人在收到成交通知书后，无正当理由拒签合同协议书或向采购人提出附加条件或未按竞争性磋商文件规定提交履约担保。</w:t>
      </w:r>
    </w:p>
    <w:p>
      <w:pPr>
        <w:pStyle w:val="211"/>
        <w:wordWrap w:val="0"/>
        <w:spacing w:line="360" w:lineRule="auto"/>
        <w:ind w:firstLine="480" w:firstLineChars="200"/>
        <w:rPr>
          <w:rFonts w:ascii="宋体" w:hAnsi="宋体" w:cs="宋体"/>
          <w:bCs/>
        </w:rPr>
      </w:pPr>
      <w:r>
        <w:rPr>
          <w:rFonts w:hint="eastAsia" w:ascii="宋体" w:hAnsi="宋体" w:cs="宋体"/>
          <w:bCs/>
        </w:rPr>
        <w:t>（三）成交结果确认后5个工作日内，向未中标的</w:t>
      </w:r>
      <w:r>
        <w:rPr>
          <w:rFonts w:hint="eastAsia" w:ascii="宋体" w:hAnsi="宋体" w:cs="宋体"/>
          <w:bCs/>
          <w:lang w:eastAsia="zh-CN"/>
        </w:rPr>
        <w:t>投标人</w:t>
      </w:r>
      <w:r>
        <w:rPr>
          <w:rFonts w:hint="eastAsia" w:ascii="宋体" w:hAnsi="宋体" w:cs="宋体"/>
          <w:bCs/>
        </w:rPr>
        <w:t>退还磋商保证金；成交人的磋商保证金在与采购人签订合同后5个工作日内退还。</w:t>
      </w:r>
    </w:p>
    <w:p>
      <w:pPr>
        <w:pStyle w:val="44"/>
        <w:rPr>
          <w:sz w:val="24"/>
        </w:rPr>
      </w:pPr>
      <w:r>
        <w:br w:type="page"/>
      </w:r>
    </w:p>
    <w:p>
      <w:pPr>
        <w:keepLines/>
        <w:wordWrap w:val="0"/>
        <w:spacing w:line="360" w:lineRule="auto"/>
        <w:jc w:val="center"/>
        <w:outlineLvl w:val="0"/>
        <w:rPr>
          <w:rFonts w:ascii="宋体" w:hAnsi="宋体" w:eastAsia="宋体"/>
          <w:b/>
          <w:sz w:val="32"/>
          <w:szCs w:val="32"/>
        </w:rPr>
      </w:pPr>
      <w:bookmarkStart w:id="45" w:name="_Toc792"/>
      <w:bookmarkStart w:id="46" w:name="_Toc65844031"/>
      <w:r>
        <w:rPr>
          <w:rFonts w:hint="eastAsia" w:ascii="宋体" w:hAnsi="宋体" w:eastAsia="宋体"/>
          <w:b/>
          <w:sz w:val="32"/>
          <w:szCs w:val="32"/>
        </w:rPr>
        <w:t>C  磋商及评审方法</w:t>
      </w:r>
      <w:bookmarkEnd w:id="45"/>
      <w:bookmarkEnd w:id="46"/>
    </w:p>
    <w:p>
      <w:pPr>
        <w:keepLines/>
        <w:wordWrap w:val="0"/>
        <w:spacing w:before="204" w:beforeLines="50" w:after="204" w:afterLines="50"/>
        <w:ind w:firstLine="141" w:firstLineChars="50"/>
        <w:outlineLvl w:val="1"/>
        <w:rPr>
          <w:rFonts w:ascii="宋体" w:hAnsi="宋体" w:eastAsia="宋体" w:cs="黑体"/>
          <w:b/>
          <w:sz w:val="28"/>
        </w:rPr>
      </w:pPr>
      <w:bookmarkStart w:id="47" w:name="_Toc65844032"/>
      <w:bookmarkStart w:id="48" w:name="_Toc24011"/>
      <w:r>
        <w:rPr>
          <w:rFonts w:hint="eastAsia" w:ascii="宋体" w:hAnsi="宋体" w:eastAsia="宋体" w:cs="黑体"/>
          <w:b/>
          <w:sz w:val="28"/>
        </w:rPr>
        <w:t>十六、磋商</w:t>
      </w:r>
      <w:bookmarkEnd w:id="47"/>
      <w:bookmarkEnd w:id="48"/>
    </w:p>
    <w:p>
      <w:pPr>
        <w:wordWrap w:val="0"/>
        <w:spacing w:line="360" w:lineRule="auto"/>
        <w:ind w:firstLine="482" w:firstLineChars="200"/>
        <w:rPr>
          <w:rFonts w:ascii="宋体" w:hAnsi="宋体" w:eastAsia="宋体" w:cs="宋体"/>
          <w:b/>
          <w:bCs/>
          <w:sz w:val="24"/>
        </w:rPr>
      </w:pPr>
      <w:r>
        <w:rPr>
          <w:rFonts w:hint="eastAsia" w:ascii="宋体" w:hAnsi="宋体" w:eastAsia="宋体" w:cs="宋体"/>
          <w:b/>
          <w:bCs/>
          <w:sz w:val="24"/>
        </w:rPr>
        <w:t>（一）磋商组织：</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rPr>
        <w:t>1、采购代理机构会同采购人在开标会议之前组建磋商小组，磋商小组负责评标工作。本次磋商小组由</w:t>
      </w:r>
      <w:r>
        <w:rPr>
          <w:rFonts w:hint="eastAsia" w:ascii="宋体" w:hAnsi="宋体" w:eastAsia="宋体" w:cs="宋体"/>
          <w:b/>
          <w:bCs/>
          <w:sz w:val="24"/>
          <w:u w:val="single"/>
        </w:rPr>
        <w:t xml:space="preserve">  3  </w:t>
      </w:r>
      <w:r>
        <w:rPr>
          <w:rFonts w:hint="eastAsia" w:ascii="宋体" w:hAnsi="宋体" w:eastAsia="宋体" w:cs="宋体"/>
          <w:bCs/>
          <w:sz w:val="24"/>
        </w:rPr>
        <w:t xml:space="preserve">人组成，其中：从 </w:t>
      </w:r>
      <w:r>
        <w:rPr>
          <w:rFonts w:hint="eastAsia" w:ascii="宋体" w:hAnsi="宋体" w:eastAsia="宋体" w:cs="宋体"/>
          <w:b/>
          <w:bCs/>
          <w:sz w:val="24"/>
          <w:u w:val="single"/>
        </w:rPr>
        <w:t>伊犁州政府采购专家库中</w:t>
      </w:r>
      <w:r>
        <w:rPr>
          <w:rFonts w:hint="eastAsia" w:ascii="宋体" w:hAnsi="宋体" w:eastAsia="宋体" w:cs="宋体"/>
          <w:bCs/>
          <w:sz w:val="24"/>
        </w:rPr>
        <w:t>随机抽取的方式确定</w:t>
      </w:r>
      <w:r>
        <w:rPr>
          <w:rFonts w:hint="eastAsia" w:ascii="宋体" w:hAnsi="宋体" w:eastAsia="宋体" w:cs="宋体"/>
          <w:bCs/>
          <w:sz w:val="24"/>
          <w:u w:val="single"/>
        </w:rPr>
        <w:t xml:space="preserve">  </w:t>
      </w:r>
      <w:r>
        <w:rPr>
          <w:rFonts w:hint="eastAsia" w:ascii="宋体" w:hAnsi="宋体" w:eastAsia="宋体" w:cs="宋体"/>
          <w:b/>
          <w:sz w:val="24"/>
          <w:u w:val="single"/>
        </w:rPr>
        <w:t>2</w:t>
      </w:r>
      <w:r>
        <w:rPr>
          <w:rFonts w:hint="eastAsia" w:ascii="宋体" w:hAnsi="宋体" w:eastAsia="宋体" w:cs="宋体"/>
          <w:bCs/>
          <w:sz w:val="24"/>
          <w:u w:val="single"/>
        </w:rPr>
        <w:t xml:space="preserve">  </w:t>
      </w:r>
      <w:r>
        <w:rPr>
          <w:rFonts w:hint="eastAsia" w:ascii="宋体" w:hAnsi="宋体" w:eastAsia="宋体" w:cs="宋体"/>
          <w:bCs/>
          <w:sz w:val="24"/>
        </w:rPr>
        <w:t xml:space="preserve">人，采购人代表 </w:t>
      </w:r>
      <w:r>
        <w:rPr>
          <w:rFonts w:hint="eastAsia" w:ascii="宋体" w:hAnsi="宋体" w:eastAsia="宋体" w:cs="宋体"/>
          <w:bCs/>
          <w:sz w:val="24"/>
          <w:u w:val="single"/>
        </w:rPr>
        <w:t xml:space="preserve">  </w:t>
      </w:r>
      <w:r>
        <w:rPr>
          <w:rFonts w:hint="eastAsia" w:ascii="宋体" w:hAnsi="宋体" w:eastAsia="宋体" w:cs="宋体"/>
          <w:b/>
          <w:sz w:val="24"/>
          <w:u w:val="single"/>
        </w:rPr>
        <w:t>1</w:t>
      </w:r>
      <w:r>
        <w:rPr>
          <w:rFonts w:hint="eastAsia" w:ascii="宋体" w:hAnsi="宋体" w:eastAsia="宋体" w:cs="宋体"/>
          <w:bCs/>
          <w:sz w:val="24"/>
          <w:u w:val="single"/>
        </w:rPr>
        <w:t xml:space="preserve"> </w:t>
      </w:r>
      <w:r>
        <w:rPr>
          <w:rFonts w:hint="eastAsia" w:ascii="宋体" w:hAnsi="宋体" w:eastAsia="宋体" w:cs="宋体"/>
          <w:bCs/>
          <w:sz w:val="24"/>
        </w:rPr>
        <w:t>人。</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rPr>
        <w:t>2、磋商小组独立自主评标，根据评标结果向采购人推荐中标候选人。</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rPr>
        <w:t>3、采购人可以组建采购领导小组，采购领导小组负责审核磋商小组的评标报告，按照竞争性磋商文件规定的评标办法确定成交人。</w:t>
      </w:r>
    </w:p>
    <w:p>
      <w:pPr>
        <w:wordWrap w:val="0"/>
        <w:spacing w:line="360" w:lineRule="auto"/>
        <w:ind w:firstLine="482" w:firstLineChars="200"/>
        <w:rPr>
          <w:rFonts w:ascii="宋体" w:hAnsi="宋体" w:eastAsia="宋体" w:cs="宋体"/>
          <w:b/>
          <w:bCs/>
          <w:sz w:val="24"/>
        </w:rPr>
      </w:pPr>
      <w:r>
        <w:rPr>
          <w:rFonts w:hint="eastAsia" w:ascii="宋体" w:hAnsi="宋体" w:eastAsia="宋体" w:cs="宋体"/>
          <w:b/>
          <w:bCs/>
          <w:sz w:val="24"/>
        </w:rPr>
        <w:t>（二）</w:t>
      </w:r>
      <w:r>
        <w:rPr>
          <w:rFonts w:ascii="宋体" w:hAnsi="宋体" w:eastAsia="宋体" w:cs="宋体"/>
          <w:b/>
          <w:bCs/>
          <w:sz w:val="24"/>
        </w:rPr>
        <w:t>评标办法</w:t>
      </w:r>
    </w:p>
    <w:p>
      <w:pPr>
        <w:wordWrap w:val="0"/>
        <w:spacing w:line="360" w:lineRule="auto"/>
        <w:ind w:firstLine="480" w:firstLineChars="200"/>
        <w:rPr>
          <w:rFonts w:ascii="宋体" w:hAnsi="宋体" w:eastAsia="宋体" w:cs="宋体"/>
          <w:kern w:val="0"/>
          <w:sz w:val="24"/>
          <w:lang w:bidi="ar"/>
        </w:rPr>
      </w:pPr>
      <w:r>
        <w:rPr>
          <w:rFonts w:hint="eastAsia" w:ascii="宋体" w:hAnsi="宋体" w:eastAsia="宋体" w:cs="宋体"/>
          <w:kern w:val="0"/>
          <w:sz w:val="24"/>
          <w:lang w:bidi="ar"/>
        </w:rPr>
        <w:t>本项目采用综合评分法，满分100分。其中：技术商务评审70分，最终报价30分；</w:t>
      </w:r>
    </w:p>
    <w:p>
      <w:pPr>
        <w:wordWrap w:val="0"/>
        <w:spacing w:line="360" w:lineRule="auto"/>
        <w:ind w:firstLine="482" w:firstLineChars="200"/>
        <w:rPr>
          <w:rFonts w:ascii="宋体" w:hAnsi="宋体" w:eastAsia="宋体" w:cs="宋体"/>
          <w:b/>
          <w:bCs/>
          <w:sz w:val="24"/>
        </w:rPr>
      </w:pPr>
      <w:r>
        <w:rPr>
          <w:rFonts w:hint="eastAsia" w:ascii="宋体" w:hAnsi="宋体" w:eastAsia="宋体" w:cs="宋体"/>
          <w:b/>
          <w:bCs/>
          <w:sz w:val="24"/>
        </w:rPr>
        <w:t>（三）磋商的依据：</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rPr>
        <w:t>1、评标工作依据是《中华人民共和国政府采购法》、《中华人民共和国政府采购法实施条例》、《政府采购竞争性磋商采购方式管理暂行办法》等法律法规及竞争性磋商文件。采用相同的程序、标准和方法，对</w:t>
      </w:r>
      <w:r>
        <w:rPr>
          <w:rFonts w:hint="eastAsia" w:ascii="宋体" w:hAnsi="宋体" w:eastAsia="宋体" w:cs="宋体"/>
          <w:bCs/>
          <w:sz w:val="24"/>
          <w:lang w:eastAsia="zh-CN"/>
        </w:rPr>
        <w:t>投标人</w:t>
      </w:r>
      <w:r>
        <w:rPr>
          <w:rFonts w:hint="eastAsia" w:ascii="宋体" w:hAnsi="宋体" w:eastAsia="宋体" w:cs="宋体"/>
          <w:bCs/>
          <w:sz w:val="24"/>
        </w:rPr>
        <w:t>的投标进行评审、比较。</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rPr>
        <w:t>2、评标应当根据竞争性磋商文件规定的评标标准和方法，对响应文件进行系统地评审和比较,竞争性磋商文件中没有规定的标准和方法不得作为评标的依据。</w:t>
      </w:r>
    </w:p>
    <w:p>
      <w:pPr>
        <w:wordWrap w:val="0"/>
        <w:spacing w:line="360" w:lineRule="auto"/>
        <w:ind w:firstLine="482" w:firstLineChars="200"/>
        <w:rPr>
          <w:rFonts w:ascii="宋体" w:hAnsi="宋体" w:eastAsia="宋体" w:cs="宋体"/>
          <w:b/>
          <w:bCs/>
          <w:sz w:val="24"/>
        </w:rPr>
      </w:pPr>
      <w:r>
        <w:rPr>
          <w:rFonts w:hint="eastAsia" w:ascii="宋体" w:hAnsi="宋体" w:eastAsia="宋体" w:cs="宋体"/>
          <w:b/>
          <w:bCs/>
          <w:sz w:val="24"/>
        </w:rPr>
        <w:t>（四）磋商原则</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rPr>
        <w:t>1、竞争优选；</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rPr>
        <w:t>2、公平公正科学合理；</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rPr>
        <w:t>3、规范性与灵活性相结合。</w:t>
      </w:r>
    </w:p>
    <w:p>
      <w:pPr>
        <w:wordWrap w:val="0"/>
        <w:spacing w:line="360" w:lineRule="auto"/>
        <w:ind w:firstLine="482" w:firstLineChars="200"/>
        <w:rPr>
          <w:rFonts w:ascii="宋体" w:hAnsi="宋体" w:eastAsia="宋体" w:cs="宋体"/>
          <w:b/>
          <w:bCs/>
          <w:sz w:val="24"/>
        </w:rPr>
      </w:pPr>
      <w:r>
        <w:rPr>
          <w:rFonts w:hint="eastAsia" w:ascii="宋体" w:hAnsi="宋体" w:eastAsia="宋体" w:cs="宋体"/>
          <w:b/>
          <w:bCs/>
          <w:sz w:val="24"/>
        </w:rPr>
        <w:t>（五）磋商过程的纪律和保密性</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rPr>
        <w:t>1、 从投标截止时间开始，直至采购人授予合同时止，凡与审查、澄清、评价和比较投标的有关资料以及授标意见等均不得向</w:t>
      </w:r>
      <w:r>
        <w:rPr>
          <w:rFonts w:hint="eastAsia" w:ascii="宋体" w:hAnsi="宋体" w:eastAsia="宋体" w:cs="宋体"/>
          <w:bCs/>
          <w:sz w:val="24"/>
          <w:lang w:eastAsia="zh-CN"/>
        </w:rPr>
        <w:t>投标人</w:t>
      </w:r>
      <w:r>
        <w:rPr>
          <w:rFonts w:hint="eastAsia" w:ascii="宋体" w:hAnsi="宋体" w:eastAsia="宋体" w:cs="宋体"/>
          <w:bCs/>
          <w:sz w:val="24"/>
        </w:rPr>
        <w:t>和无关人员透露。</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rPr>
        <w:t>2、采购代理机构和采购人将采取必要的措施，保证评标在严格保密的情况下进行。</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rPr>
        <w:t>3、 参与评标的人员应严格遵守国家有关保密的法律、法规和规定，严格自律，并接受行政监督部门的监督。</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4、 </w:t>
      </w:r>
      <w:r>
        <w:rPr>
          <w:rFonts w:hint="eastAsia" w:ascii="宋体" w:hAnsi="宋体" w:eastAsia="宋体" w:cs="宋体"/>
          <w:bCs/>
          <w:sz w:val="24"/>
          <w:lang w:eastAsia="zh-CN"/>
        </w:rPr>
        <w:t>投标人</w:t>
      </w:r>
      <w:r>
        <w:rPr>
          <w:rFonts w:hint="eastAsia" w:ascii="宋体" w:hAnsi="宋体" w:eastAsia="宋体" w:cs="宋体"/>
          <w:bCs/>
          <w:sz w:val="24"/>
        </w:rPr>
        <w:t>提交的关于资质、业绩等的文件和材料必须真实准确，不得弄虚作假。</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5、 </w:t>
      </w:r>
      <w:r>
        <w:rPr>
          <w:rFonts w:hint="eastAsia" w:ascii="宋体" w:hAnsi="宋体" w:eastAsia="宋体" w:cs="宋体"/>
          <w:bCs/>
          <w:sz w:val="24"/>
          <w:lang w:eastAsia="zh-CN"/>
        </w:rPr>
        <w:t>投标人</w:t>
      </w:r>
      <w:r>
        <w:rPr>
          <w:rFonts w:hint="eastAsia" w:ascii="宋体" w:hAnsi="宋体" w:eastAsia="宋体" w:cs="宋体"/>
          <w:bCs/>
          <w:sz w:val="24"/>
        </w:rPr>
        <w:t>不得串通作弊，哄抬标价，致使定标困难或无法定标。</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6、 </w:t>
      </w:r>
      <w:r>
        <w:rPr>
          <w:rFonts w:hint="eastAsia" w:ascii="宋体" w:hAnsi="宋体" w:eastAsia="宋体" w:cs="宋体"/>
          <w:bCs/>
          <w:sz w:val="24"/>
          <w:lang w:eastAsia="zh-CN"/>
        </w:rPr>
        <w:t>投标人</w:t>
      </w:r>
      <w:r>
        <w:rPr>
          <w:rFonts w:hint="eastAsia" w:ascii="宋体" w:hAnsi="宋体" w:eastAsia="宋体" w:cs="宋体"/>
          <w:bCs/>
          <w:sz w:val="24"/>
        </w:rPr>
        <w:t>不得采用不正当手段妨碍、排挤其它</w:t>
      </w:r>
      <w:r>
        <w:rPr>
          <w:rFonts w:hint="eastAsia" w:ascii="宋体" w:hAnsi="宋体" w:eastAsia="宋体" w:cs="宋体"/>
          <w:bCs/>
          <w:sz w:val="24"/>
          <w:lang w:eastAsia="zh-CN"/>
        </w:rPr>
        <w:t>投标人</w:t>
      </w:r>
      <w:r>
        <w:rPr>
          <w:rFonts w:hint="eastAsia" w:ascii="宋体" w:hAnsi="宋体" w:eastAsia="宋体" w:cs="宋体"/>
          <w:bCs/>
          <w:sz w:val="24"/>
        </w:rPr>
        <w:t>，扰乱采购活动，破坏公平竞争。</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7、 </w:t>
      </w:r>
      <w:r>
        <w:rPr>
          <w:rFonts w:hint="eastAsia" w:ascii="宋体" w:hAnsi="宋体" w:eastAsia="宋体" w:cs="宋体"/>
          <w:bCs/>
          <w:sz w:val="24"/>
          <w:lang w:eastAsia="zh-CN"/>
        </w:rPr>
        <w:t>投标人</w:t>
      </w:r>
      <w:r>
        <w:rPr>
          <w:rFonts w:hint="eastAsia" w:ascii="宋体" w:hAnsi="宋体" w:eastAsia="宋体" w:cs="宋体"/>
          <w:bCs/>
          <w:sz w:val="24"/>
        </w:rPr>
        <w:t>不得以任何形式打听和搜集评标机密，不得以任何形式干扰评标或投标工作。</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8、 </w:t>
      </w:r>
      <w:r>
        <w:rPr>
          <w:rFonts w:hint="eastAsia" w:ascii="宋体" w:hAnsi="宋体" w:eastAsia="宋体" w:cs="宋体"/>
          <w:b/>
          <w:sz w:val="24"/>
          <w:lang w:eastAsia="zh-CN"/>
        </w:rPr>
        <w:t>投标人</w:t>
      </w:r>
      <w:r>
        <w:rPr>
          <w:rFonts w:hint="eastAsia" w:ascii="宋体" w:hAnsi="宋体" w:eastAsia="宋体" w:cs="宋体"/>
          <w:b/>
          <w:sz w:val="24"/>
        </w:rPr>
        <w:t>若违反前述要求，其投标将被废除，磋商保证金将被没收</w:t>
      </w:r>
      <w:r>
        <w:rPr>
          <w:rFonts w:hint="eastAsia" w:ascii="宋体" w:hAnsi="宋体" w:eastAsia="宋体" w:cs="宋体"/>
          <w:bCs/>
          <w:sz w:val="24"/>
        </w:rPr>
        <w:t>。</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9、 </w:t>
      </w:r>
      <w:r>
        <w:rPr>
          <w:rFonts w:hint="eastAsia" w:ascii="宋体" w:hAnsi="宋体" w:eastAsia="宋体" w:cs="宋体"/>
          <w:bCs/>
          <w:sz w:val="24"/>
          <w:lang w:eastAsia="zh-CN"/>
        </w:rPr>
        <w:t>投标人</w:t>
      </w:r>
      <w:r>
        <w:rPr>
          <w:rFonts w:hint="eastAsia" w:ascii="宋体" w:hAnsi="宋体" w:eastAsia="宋体" w:cs="宋体"/>
          <w:bCs/>
          <w:sz w:val="24"/>
        </w:rPr>
        <w:t>在评标过程中，如试图向采购人或评委施加任何影响，都将会导致拒绝其投标。</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rPr>
        <w:t>10、 采购代理机构对</w:t>
      </w:r>
      <w:r>
        <w:rPr>
          <w:rFonts w:hint="eastAsia" w:ascii="宋体" w:hAnsi="宋体" w:eastAsia="宋体" w:cs="宋体"/>
          <w:bCs/>
          <w:sz w:val="24"/>
          <w:lang w:eastAsia="zh-CN"/>
        </w:rPr>
        <w:t>投标人</w:t>
      </w:r>
      <w:r>
        <w:rPr>
          <w:rFonts w:hint="eastAsia" w:ascii="宋体" w:hAnsi="宋体" w:eastAsia="宋体" w:cs="宋体"/>
          <w:bCs/>
          <w:sz w:val="24"/>
        </w:rPr>
        <w:t>未中标的原因不做任何书面解释。</w:t>
      </w:r>
    </w:p>
    <w:p>
      <w:pPr>
        <w:wordWrap w:val="0"/>
        <w:spacing w:line="360" w:lineRule="auto"/>
        <w:ind w:firstLine="482" w:firstLineChars="200"/>
        <w:rPr>
          <w:rFonts w:ascii="宋体" w:hAnsi="宋体" w:eastAsia="宋体" w:cs="宋体"/>
          <w:b/>
          <w:bCs/>
          <w:sz w:val="24"/>
        </w:rPr>
      </w:pPr>
      <w:r>
        <w:rPr>
          <w:rFonts w:hint="eastAsia" w:ascii="宋体" w:hAnsi="宋体" w:eastAsia="宋体" w:cs="宋体"/>
          <w:b/>
          <w:bCs/>
          <w:sz w:val="24"/>
        </w:rPr>
        <w:t>（六）磋商程序</w:t>
      </w:r>
    </w:p>
    <w:p>
      <w:pPr>
        <w:pStyle w:val="2"/>
        <w:ind w:firstLine="241" w:firstLineChars="100"/>
        <w:rPr>
          <w:rFonts w:ascii="宋体" w:hAnsi="宋体" w:eastAsia="宋体"/>
          <w:b/>
          <w:bCs/>
          <w:sz w:val="24"/>
        </w:rPr>
      </w:pPr>
      <w:r>
        <w:rPr>
          <w:rFonts w:hint="eastAsia" w:ascii="宋体" w:hAnsi="宋体" w:eastAsia="宋体"/>
          <w:b/>
          <w:bCs/>
          <w:sz w:val="24"/>
        </w:rPr>
        <w:t xml:space="preserve"> </w:t>
      </w:r>
      <w:r>
        <w:rPr>
          <w:rFonts w:ascii="宋体" w:hAnsi="宋体" w:eastAsia="宋体"/>
          <w:b/>
          <w:bCs/>
          <w:sz w:val="24"/>
        </w:rPr>
        <w:t>1</w:t>
      </w:r>
      <w:r>
        <w:rPr>
          <w:rFonts w:hint="eastAsia" w:ascii="宋体" w:hAnsi="宋体" w:eastAsia="宋体"/>
          <w:b/>
          <w:bCs/>
          <w:sz w:val="24"/>
        </w:rPr>
        <w:t>、开标</w:t>
      </w:r>
    </w:p>
    <w:p>
      <w:pPr>
        <w:wordWrap w:val="0"/>
        <w:spacing w:line="360" w:lineRule="auto"/>
        <w:ind w:firstLine="480" w:firstLineChars="200"/>
        <w:rPr>
          <w:rFonts w:ascii="宋体" w:hAnsi="宋体" w:eastAsia="宋体" w:cs="宋体"/>
          <w:bCs/>
          <w:sz w:val="24"/>
        </w:rPr>
      </w:pPr>
      <w:r>
        <w:rPr>
          <w:rFonts w:ascii="宋体" w:hAnsi="宋体" w:eastAsia="宋体" w:cs="宋体"/>
          <w:bCs/>
          <w:sz w:val="24"/>
        </w:rPr>
        <w:t>1.1</w:t>
      </w:r>
      <w:r>
        <w:rPr>
          <w:rFonts w:hint="eastAsia" w:ascii="宋体" w:hAnsi="宋体" w:eastAsia="宋体" w:cs="宋体"/>
          <w:bCs/>
          <w:sz w:val="24"/>
        </w:rPr>
        <w:t>、</w:t>
      </w:r>
      <w:r>
        <w:rPr>
          <w:rFonts w:hint="eastAsia" w:ascii="宋体" w:hAnsi="宋体" w:eastAsia="宋体" w:cs="宋体"/>
          <w:bCs/>
          <w:sz w:val="24"/>
          <w:lang w:eastAsia="zh-CN"/>
        </w:rPr>
        <w:t>投标人</w:t>
      </w:r>
      <w:r>
        <w:rPr>
          <w:rFonts w:hint="eastAsia" w:ascii="宋体" w:hAnsi="宋体" w:eastAsia="宋体" w:cs="宋体"/>
          <w:bCs/>
          <w:sz w:val="24"/>
        </w:rPr>
        <w:t>不足3家的，不得开展磋商活动。</w:t>
      </w:r>
    </w:p>
    <w:p>
      <w:pPr>
        <w:wordWrap w:val="0"/>
        <w:spacing w:line="360" w:lineRule="auto"/>
        <w:ind w:firstLine="480" w:firstLineChars="200"/>
        <w:rPr>
          <w:rFonts w:ascii="宋体" w:hAnsi="宋体" w:eastAsia="宋体" w:cs="宋体"/>
          <w:bCs/>
          <w:sz w:val="24"/>
        </w:rPr>
      </w:pPr>
      <w:r>
        <w:rPr>
          <w:rFonts w:ascii="宋体" w:hAnsi="宋体" w:eastAsia="宋体" w:cs="宋体"/>
          <w:bCs/>
          <w:sz w:val="24"/>
        </w:rPr>
        <w:t>1.2</w:t>
      </w:r>
      <w:r>
        <w:rPr>
          <w:rFonts w:hint="eastAsia" w:ascii="宋体" w:hAnsi="宋体" w:eastAsia="宋体" w:cs="宋体"/>
          <w:bCs/>
          <w:sz w:val="24"/>
        </w:rPr>
        <w:t>、采购机构将会同采购人按“</w:t>
      </w:r>
      <w:r>
        <w:rPr>
          <w:rFonts w:hint="eastAsia" w:ascii="宋体" w:hAnsi="宋体" w:eastAsia="宋体" w:cs="宋体"/>
          <w:bCs/>
          <w:sz w:val="24"/>
          <w:lang w:eastAsia="zh-CN"/>
        </w:rPr>
        <w:t>投标人</w:t>
      </w:r>
      <w:r>
        <w:rPr>
          <w:rFonts w:hint="eastAsia" w:ascii="宋体" w:hAnsi="宋体" w:eastAsia="宋体" w:cs="宋体"/>
          <w:bCs/>
          <w:sz w:val="24"/>
        </w:rPr>
        <w:t>须知前附表”中指定的地址和时间开标。参加开标的所有代表应签名报到，以示其出席开标会议。</w:t>
      </w:r>
    </w:p>
    <w:p>
      <w:pPr>
        <w:wordWrap w:val="0"/>
        <w:spacing w:line="360" w:lineRule="auto"/>
        <w:ind w:firstLine="480" w:firstLineChars="200"/>
        <w:rPr>
          <w:rFonts w:ascii="宋体" w:hAnsi="宋体" w:eastAsia="宋体" w:cs="宋体"/>
          <w:bCs/>
          <w:sz w:val="24"/>
        </w:rPr>
      </w:pPr>
      <w:r>
        <w:rPr>
          <w:rFonts w:ascii="宋体" w:hAnsi="宋体" w:eastAsia="宋体" w:cs="宋体"/>
          <w:bCs/>
          <w:sz w:val="24"/>
        </w:rPr>
        <w:t>1.</w:t>
      </w:r>
      <w:r>
        <w:rPr>
          <w:rFonts w:hint="eastAsia" w:ascii="宋体" w:hAnsi="宋体" w:eastAsia="宋体" w:cs="宋体"/>
          <w:bCs/>
          <w:sz w:val="24"/>
        </w:rPr>
        <w:t>3、开标会议由采购代理机构会同采购人主持。</w:t>
      </w:r>
    </w:p>
    <w:p>
      <w:pPr>
        <w:wordWrap w:val="0"/>
        <w:spacing w:line="360" w:lineRule="auto"/>
        <w:ind w:firstLine="480" w:firstLineChars="200"/>
        <w:rPr>
          <w:rFonts w:ascii="宋体" w:hAnsi="宋体" w:eastAsia="宋体" w:cs="宋体"/>
          <w:bCs/>
          <w:sz w:val="24"/>
        </w:rPr>
      </w:pPr>
      <w:r>
        <w:rPr>
          <w:rFonts w:ascii="宋体" w:hAnsi="宋体" w:eastAsia="宋体" w:cs="宋体"/>
          <w:bCs/>
          <w:sz w:val="24"/>
        </w:rPr>
        <w:t>1.4</w:t>
      </w:r>
      <w:r>
        <w:rPr>
          <w:rFonts w:hint="eastAsia" w:ascii="宋体" w:hAnsi="宋体" w:eastAsia="宋体" w:cs="宋体"/>
          <w:bCs/>
          <w:sz w:val="24"/>
        </w:rPr>
        <w:t>、 开标时，对在竞争性磋商文件要求提交响应文件的截止时间前收到的所有响应文件，由监标人员及</w:t>
      </w:r>
      <w:r>
        <w:rPr>
          <w:rFonts w:hint="eastAsia" w:ascii="宋体" w:hAnsi="宋体" w:eastAsia="宋体" w:cs="宋体"/>
          <w:bCs/>
          <w:sz w:val="24"/>
          <w:lang w:eastAsia="zh-CN"/>
        </w:rPr>
        <w:t>投标人</w:t>
      </w:r>
      <w:r>
        <w:rPr>
          <w:rFonts w:hint="eastAsia" w:ascii="宋体" w:hAnsi="宋体" w:eastAsia="宋体" w:cs="宋体"/>
          <w:bCs/>
          <w:sz w:val="24"/>
        </w:rPr>
        <w:t>代表检查响应文件（含补充或修改文件）的密封情况，确认无误后，由</w:t>
      </w:r>
      <w:r>
        <w:rPr>
          <w:rFonts w:hint="eastAsia" w:ascii="宋体" w:hAnsi="宋体" w:eastAsia="宋体" w:cs="宋体"/>
          <w:bCs/>
          <w:sz w:val="24"/>
          <w:lang w:eastAsia="zh-CN"/>
        </w:rPr>
        <w:t>投标人</w:t>
      </w:r>
      <w:r>
        <w:rPr>
          <w:rFonts w:hint="eastAsia" w:ascii="宋体" w:hAnsi="宋体" w:eastAsia="宋体" w:cs="宋体"/>
          <w:bCs/>
          <w:sz w:val="24"/>
        </w:rPr>
        <w:t>代表签字确认。由工作人员在评标厅拆封。对按规定时间提交撤回通知的响应文件则不予拆封。未按竞争性磋商文件的规定标志、密封的响应文件，或者在投标截止时间以后送达的响应文件将被作为无效的响应文件而退回</w:t>
      </w:r>
      <w:r>
        <w:rPr>
          <w:rFonts w:hint="eastAsia" w:ascii="宋体" w:hAnsi="宋体" w:eastAsia="宋体" w:cs="宋体"/>
          <w:bCs/>
          <w:sz w:val="24"/>
          <w:lang w:eastAsia="zh-CN"/>
        </w:rPr>
        <w:t>投标人</w:t>
      </w:r>
      <w:r>
        <w:rPr>
          <w:rFonts w:hint="eastAsia" w:ascii="宋体" w:hAnsi="宋体" w:eastAsia="宋体" w:cs="宋体"/>
          <w:bCs/>
          <w:sz w:val="24"/>
        </w:rPr>
        <w:t>。</w:t>
      </w:r>
    </w:p>
    <w:p>
      <w:pPr>
        <w:wordWrap w:val="0"/>
        <w:spacing w:line="360" w:lineRule="auto"/>
        <w:ind w:firstLine="480" w:firstLineChars="200"/>
        <w:rPr>
          <w:rFonts w:ascii="宋体" w:hAnsi="宋体" w:eastAsia="宋体" w:cs="宋体"/>
          <w:bCs/>
          <w:sz w:val="24"/>
        </w:rPr>
      </w:pPr>
      <w:r>
        <w:rPr>
          <w:rFonts w:ascii="宋体" w:hAnsi="宋体" w:eastAsia="宋体" w:cs="宋体"/>
          <w:bCs/>
          <w:sz w:val="24"/>
        </w:rPr>
        <w:t>1.5</w:t>
      </w:r>
      <w:r>
        <w:rPr>
          <w:rFonts w:hint="eastAsia" w:ascii="宋体" w:hAnsi="宋体" w:eastAsia="宋体" w:cs="宋体"/>
          <w:bCs/>
          <w:sz w:val="24"/>
        </w:rPr>
        <w:t>、招标机构将指定专人作评标记录，评标记录由</w:t>
      </w:r>
      <w:r>
        <w:rPr>
          <w:rFonts w:hint="eastAsia" w:ascii="宋体" w:hAnsi="宋体" w:eastAsia="宋体" w:cs="宋体"/>
          <w:bCs/>
          <w:sz w:val="24"/>
          <w:lang w:eastAsia="zh-CN"/>
        </w:rPr>
        <w:t>投标人</w:t>
      </w:r>
      <w:r>
        <w:rPr>
          <w:rFonts w:hint="eastAsia" w:ascii="宋体" w:hAnsi="宋体" w:eastAsia="宋体" w:cs="宋体"/>
          <w:bCs/>
          <w:sz w:val="24"/>
        </w:rPr>
        <w:t>、监标人员及记录人员签字。</w:t>
      </w:r>
    </w:p>
    <w:p>
      <w:pPr>
        <w:wordWrap w:val="0"/>
        <w:spacing w:line="360" w:lineRule="auto"/>
        <w:ind w:firstLine="482" w:firstLineChars="200"/>
        <w:rPr>
          <w:rFonts w:ascii="宋体" w:hAnsi="宋体" w:eastAsia="宋体" w:cs="宋体"/>
          <w:b/>
          <w:bCs/>
          <w:sz w:val="24"/>
        </w:rPr>
      </w:pPr>
      <w:r>
        <w:rPr>
          <w:rFonts w:ascii="宋体" w:hAnsi="宋体" w:eastAsia="宋体" w:cs="宋体"/>
          <w:b/>
          <w:bCs/>
          <w:sz w:val="24"/>
        </w:rPr>
        <w:t>2</w:t>
      </w:r>
      <w:r>
        <w:rPr>
          <w:rFonts w:hint="eastAsia" w:ascii="宋体" w:hAnsi="宋体" w:eastAsia="宋体" w:cs="宋体"/>
          <w:b/>
          <w:bCs/>
          <w:sz w:val="24"/>
        </w:rPr>
        <w:t>、响应文件的初审（审查内容详见附表1初步评审标准表)</w:t>
      </w:r>
    </w:p>
    <w:p>
      <w:pPr>
        <w:wordWrap w:val="0"/>
        <w:spacing w:line="360" w:lineRule="auto"/>
        <w:ind w:firstLine="480" w:firstLineChars="200"/>
        <w:rPr>
          <w:rFonts w:ascii="宋体" w:hAnsi="宋体" w:eastAsia="宋体" w:cs="宋体"/>
          <w:bCs/>
          <w:sz w:val="24"/>
        </w:rPr>
      </w:pPr>
      <w:r>
        <w:rPr>
          <w:rFonts w:hint="eastAsia" w:ascii="宋体" w:hAnsi="宋体" w:eastAsia="宋体"/>
          <w:bCs/>
          <w:kern w:val="0"/>
          <w:sz w:val="24"/>
        </w:rPr>
        <w:t>2.1、采购人将根据竞争性磋商文件规定提交的响应性文件和认为其它必要的、合适的资料，对</w:t>
      </w:r>
      <w:r>
        <w:rPr>
          <w:rFonts w:hint="eastAsia" w:ascii="宋体" w:hAnsi="宋体" w:eastAsia="宋体"/>
          <w:bCs/>
          <w:kern w:val="0"/>
          <w:sz w:val="24"/>
          <w:lang w:eastAsia="zh-CN"/>
        </w:rPr>
        <w:t>投标人</w:t>
      </w:r>
      <w:r>
        <w:rPr>
          <w:rFonts w:hint="eastAsia" w:ascii="宋体" w:hAnsi="宋体" w:eastAsia="宋体"/>
          <w:bCs/>
          <w:kern w:val="0"/>
          <w:sz w:val="24"/>
        </w:rPr>
        <w:t>的能力和资格等进行进一步审查。</w:t>
      </w:r>
      <w:r>
        <w:rPr>
          <w:rFonts w:hint="eastAsia" w:ascii="宋体" w:hAnsi="宋体" w:eastAsia="宋体"/>
          <w:bCs/>
          <w:kern w:val="0"/>
          <w:sz w:val="24"/>
          <w:lang w:eastAsia="zh-CN"/>
        </w:rPr>
        <w:t>投标人</w:t>
      </w:r>
      <w:r>
        <w:rPr>
          <w:rFonts w:hint="eastAsia" w:ascii="宋体" w:hAnsi="宋体" w:eastAsia="宋体"/>
          <w:bCs/>
          <w:kern w:val="0"/>
          <w:sz w:val="24"/>
        </w:rPr>
        <w:t>资格性和响应性审查顺序：按照递交磋商响应文件递交的正顺序依次进行。</w:t>
      </w:r>
    </w:p>
    <w:p>
      <w:pPr>
        <w:pStyle w:val="2"/>
        <w:spacing w:line="360" w:lineRule="auto"/>
        <w:ind w:firstLine="480" w:firstLineChars="200"/>
        <w:rPr>
          <w:rFonts w:ascii="宋体" w:hAnsi="宋体" w:eastAsia="宋体"/>
          <w:bCs/>
          <w:kern w:val="0"/>
          <w:sz w:val="24"/>
        </w:rPr>
      </w:pPr>
      <w:r>
        <w:rPr>
          <w:rFonts w:hint="eastAsia" w:ascii="宋体" w:hAnsi="宋体" w:eastAsia="宋体"/>
          <w:bCs/>
          <w:kern w:val="0"/>
          <w:sz w:val="24"/>
        </w:rPr>
        <w:t>2.2、磋商小组将审查每份响应文件是否与竞争性磋商文件的全部条款、条件和规格相符，没有重大偏离或保留。所谓重大偏离或保留是指影响合同的供货范围、交货期等在实质上与竞争性磋商文件不一致，而且限制了合同中发包方的权利和承包方的义务。纠正或保留这些偏离将会对</w:t>
      </w:r>
      <w:r>
        <w:rPr>
          <w:rFonts w:hint="eastAsia" w:ascii="宋体" w:hAnsi="宋体" w:eastAsia="宋体"/>
          <w:bCs/>
          <w:kern w:val="0"/>
          <w:sz w:val="24"/>
          <w:lang w:eastAsia="zh-CN"/>
        </w:rPr>
        <w:t>投标人</w:t>
      </w:r>
      <w:r>
        <w:rPr>
          <w:rFonts w:hint="eastAsia" w:ascii="宋体" w:hAnsi="宋体" w:eastAsia="宋体"/>
          <w:bCs/>
          <w:kern w:val="0"/>
          <w:sz w:val="24"/>
        </w:rPr>
        <w:t>的竞争地位产生不公正的影响。</w:t>
      </w:r>
    </w:p>
    <w:p>
      <w:pPr>
        <w:wordWrap w:val="0"/>
        <w:spacing w:line="360" w:lineRule="auto"/>
        <w:ind w:firstLine="480" w:firstLineChars="200"/>
        <w:rPr>
          <w:rFonts w:ascii="宋体" w:hAnsi="宋体" w:eastAsia="宋体" w:cs="宋体"/>
          <w:bCs/>
          <w:sz w:val="24"/>
        </w:rPr>
      </w:pPr>
      <w:r>
        <w:rPr>
          <w:rFonts w:hint="eastAsia" w:ascii="宋体" w:hAnsi="宋体" w:eastAsia="宋体" w:cs="宋体"/>
          <w:bCs/>
          <w:sz w:val="24"/>
        </w:rPr>
        <w:t>2.3、对资格证明文件有伪造或隐瞒事实的，将视为未实质上响应竞争性磋商文件要求而取消资格，并没收磋商保证金。</w:t>
      </w:r>
    </w:p>
    <w:p>
      <w:pPr>
        <w:pStyle w:val="2"/>
        <w:rPr>
          <w:rFonts w:ascii="宋体" w:hAnsi="宋体" w:eastAsia="宋体" w:cs="宋体"/>
          <w:b/>
          <w:sz w:val="24"/>
        </w:rPr>
      </w:pPr>
      <w:r>
        <w:rPr>
          <w:rFonts w:hint="eastAsia" w:ascii="宋体" w:hAnsi="宋体" w:eastAsia="宋体" w:cs="宋体"/>
          <w:b/>
          <w:sz w:val="24"/>
        </w:rPr>
        <w:t>未通过资格性和响应性审查的</w:t>
      </w:r>
      <w:r>
        <w:rPr>
          <w:rFonts w:hint="eastAsia" w:ascii="宋体" w:hAnsi="宋体" w:eastAsia="宋体" w:cs="宋体"/>
          <w:b/>
          <w:sz w:val="24"/>
          <w:lang w:eastAsia="zh-CN"/>
        </w:rPr>
        <w:t>投标人</w:t>
      </w:r>
      <w:r>
        <w:rPr>
          <w:rFonts w:hint="eastAsia" w:ascii="宋体" w:hAnsi="宋体" w:eastAsia="宋体" w:cs="宋体"/>
          <w:b/>
          <w:sz w:val="24"/>
        </w:rPr>
        <w:t>不得进入下阶段评审</w:t>
      </w:r>
    </w:p>
    <w:p>
      <w:pPr>
        <w:wordWrap w:val="0"/>
        <w:spacing w:line="360" w:lineRule="auto"/>
        <w:ind w:firstLine="482" w:firstLineChars="200"/>
        <w:rPr>
          <w:rFonts w:ascii="宋体" w:hAnsi="宋体" w:eastAsia="宋体" w:cs="宋体"/>
          <w:b/>
          <w:bCs/>
          <w:sz w:val="24"/>
        </w:rPr>
      </w:pPr>
      <w:r>
        <w:rPr>
          <w:rFonts w:hint="eastAsia" w:ascii="宋体" w:hAnsi="宋体" w:eastAsia="宋体" w:cs="宋体"/>
          <w:b/>
          <w:bCs/>
          <w:sz w:val="24"/>
        </w:rPr>
        <w:t>2</w:t>
      </w:r>
      <w:r>
        <w:rPr>
          <w:rFonts w:ascii="宋体" w:hAnsi="宋体" w:eastAsia="宋体" w:cs="宋体"/>
          <w:b/>
          <w:bCs/>
          <w:sz w:val="24"/>
        </w:rPr>
        <w:t>.</w:t>
      </w:r>
      <w:r>
        <w:rPr>
          <w:rFonts w:hint="eastAsia" w:ascii="宋体" w:hAnsi="宋体" w:eastAsia="宋体" w:cs="宋体"/>
          <w:b/>
          <w:bCs/>
          <w:sz w:val="24"/>
        </w:rPr>
        <w:t>4、细微偏差</w:t>
      </w:r>
    </w:p>
    <w:p>
      <w:pPr>
        <w:pStyle w:val="2"/>
        <w:spacing w:line="360" w:lineRule="auto"/>
        <w:ind w:firstLine="480" w:firstLineChars="200"/>
        <w:rPr>
          <w:rFonts w:ascii="宋体" w:hAnsi="宋体" w:eastAsia="宋体" w:cs="宋体"/>
          <w:bCs/>
          <w:sz w:val="24"/>
        </w:rPr>
      </w:pPr>
      <w:r>
        <w:rPr>
          <w:rFonts w:hint="eastAsia" w:ascii="宋体" w:hAnsi="宋体" w:eastAsia="宋体" w:cs="宋体"/>
          <w:bCs/>
          <w:sz w:val="24"/>
        </w:rPr>
        <w:t>2.4.1、磋商小组将对响应文件中存在的个别漏项或提供了不完整的技术信息和数据、含义不明确、对同类问题表述不一致或者有明显文字和计算错误的内容等加以记录、汇总。</w:t>
      </w:r>
    </w:p>
    <w:p>
      <w:pPr>
        <w:pStyle w:val="3"/>
        <w:spacing w:line="360" w:lineRule="auto"/>
        <w:ind w:firstLine="480"/>
        <w:rPr>
          <w:rFonts w:ascii="宋体" w:hAnsi="宋体" w:eastAsia="宋体" w:cs="宋体"/>
          <w:bCs/>
          <w:sz w:val="24"/>
        </w:rPr>
      </w:pPr>
      <w:r>
        <w:rPr>
          <w:rFonts w:hint="eastAsia" w:ascii="宋体" w:hAnsi="宋体" w:eastAsia="宋体" w:cs="宋体"/>
          <w:bCs/>
          <w:sz w:val="24"/>
        </w:rPr>
        <w:t>2.4.2、前述内容磋商小组将在响应文件澄清阶段要求</w:t>
      </w:r>
      <w:r>
        <w:rPr>
          <w:rFonts w:hint="eastAsia" w:ascii="宋体" w:hAnsi="宋体" w:eastAsia="宋体" w:cs="宋体"/>
          <w:bCs/>
          <w:sz w:val="24"/>
          <w:lang w:eastAsia="zh-CN"/>
        </w:rPr>
        <w:t>投标人</w:t>
      </w:r>
      <w:r>
        <w:rPr>
          <w:rFonts w:hint="eastAsia" w:ascii="宋体" w:hAnsi="宋体" w:eastAsia="宋体" w:cs="宋体"/>
          <w:bCs/>
          <w:sz w:val="24"/>
        </w:rPr>
        <w:t>予以澄清或补正。</w:t>
      </w:r>
    </w:p>
    <w:p>
      <w:pPr>
        <w:pStyle w:val="3"/>
        <w:spacing w:line="360" w:lineRule="auto"/>
        <w:ind w:firstLine="482"/>
        <w:rPr>
          <w:rFonts w:ascii="宋体" w:hAnsi="宋体" w:eastAsia="宋体" w:cs="宋体"/>
          <w:b/>
          <w:sz w:val="24"/>
        </w:rPr>
      </w:pPr>
      <w:r>
        <w:rPr>
          <w:rFonts w:hint="eastAsia" w:ascii="宋体" w:hAnsi="宋体" w:eastAsia="宋体" w:cs="宋体"/>
          <w:b/>
          <w:sz w:val="24"/>
        </w:rPr>
        <w:t>3、响应文件的澄清</w:t>
      </w:r>
    </w:p>
    <w:p>
      <w:pPr>
        <w:pStyle w:val="2"/>
        <w:spacing w:line="360" w:lineRule="auto"/>
        <w:ind w:firstLine="480" w:firstLineChars="200"/>
        <w:rPr>
          <w:rFonts w:ascii="宋体" w:hAnsi="宋体" w:eastAsia="宋体" w:cs="宋体"/>
          <w:bCs/>
          <w:sz w:val="24"/>
        </w:rPr>
      </w:pPr>
      <w:r>
        <w:rPr>
          <w:rFonts w:hint="eastAsia" w:ascii="宋体" w:hAnsi="宋体" w:eastAsia="宋体" w:cs="宋体"/>
          <w:bCs/>
          <w:sz w:val="24"/>
        </w:rPr>
        <w:t>3.1、为有助于对响应文件的审查、评价和比较，磋商小组可分别要求</w:t>
      </w:r>
      <w:r>
        <w:rPr>
          <w:rFonts w:hint="eastAsia" w:ascii="宋体" w:hAnsi="宋体" w:eastAsia="宋体" w:cs="宋体"/>
          <w:bCs/>
          <w:sz w:val="24"/>
          <w:lang w:eastAsia="zh-CN"/>
        </w:rPr>
        <w:t>投标人</w:t>
      </w:r>
      <w:r>
        <w:rPr>
          <w:rFonts w:hint="eastAsia" w:ascii="宋体" w:hAnsi="宋体" w:eastAsia="宋体" w:cs="宋体"/>
          <w:bCs/>
          <w:sz w:val="24"/>
        </w:rPr>
        <w:t>对其响应文件进行澄清，有关澄清的答复由</w:t>
      </w:r>
      <w:r>
        <w:rPr>
          <w:rFonts w:hint="eastAsia" w:ascii="宋体" w:hAnsi="宋体" w:eastAsia="宋体" w:cs="宋体"/>
          <w:bCs/>
          <w:sz w:val="24"/>
          <w:lang w:eastAsia="zh-CN"/>
        </w:rPr>
        <w:t>投标人</w:t>
      </w:r>
      <w:r>
        <w:rPr>
          <w:rFonts w:hint="eastAsia" w:ascii="宋体" w:hAnsi="宋体" w:eastAsia="宋体" w:cs="宋体"/>
          <w:bCs/>
          <w:sz w:val="24"/>
        </w:rPr>
        <w:t>整理后在规定的时间内以书面形式提交.但不得寻求、提供或允许对投标价格或实质性内容做任何更改。澄清答复应由</w:t>
      </w:r>
      <w:r>
        <w:rPr>
          <w:rFonts w:hint="eastAsia" w:ascii="宋体" w:hAnsi="宋体" w:eastAsia="宋体" w:cs="宋体"/>
          <w:bCs/>
          <w:sz w:val="24"/>
          <w:lang w:eastAsia="zh-CN"/>
        </w:rPr>
        <w:t>投标人</w:t>
      </w:r>
      <w:r>
        <w:rPr>
          <w:rFonts w:hint="eastAsia" w:ascii="宋体" w:hAnsi="宋体" w:eastAsia="宋体" w:cs="宋体"/>
          <w:bCs/>
          <w:sz w:val="24"/>
        </w:rPr>
        <w:t>法定代表人或其授权代表签署后在规定的时间内送达招标机构</w:t>
      </w:r>
    </w:p>
    <w:p>
      <w:pPr>
        <w:pStyle w:val="2"/>
        <w:spacing w:line="360" w:lineRule="auto"/>
        <w:ind w:firstLine="480" w:firstLineChars="200"/>
        <w:rPr>
          <w:rFonts w:ascii="宋体" w:hAnsi="宋体" w:eastAsia="宋体" w:cs="宋体"/>
          <w:bCs/>
          <w:sz w:val="24"/>
        </w:rPr>
      </w:pPr>
      <w:r>
        <w:rPr>
          <w:rFonts w:hint="eastAsia" w:ascii="宋体" w:hAnsi="宋体" w:eastAsia="宋体" w:cs="宋体"/>
          <w:bCs/>
          <w:sz w:val="24"/>
        </w:rPr>
        <w:t>3.2、</w:t>
      </w:r>
      <w:r>
        <w:rPr>
          <w:rFonts w:hint="eastAsia" w:ascii="宋体" w:hAnsi="宋体" w:eastAsia="宋体" w:cs="宋体"/>
          <w:bCs/>
          <w:sz w:val="24"/>
          <w:lang w:eastAsia="zh-CN"/>
        </w:rPr>
        <w:t>投标人</w:t>
      </w:r>
      <w:r>
        <w:rPr>
          <w:rFonts w:hint="eastAsia" w:ascii="宋体" w:hAnsi="宋体" w:eastAsia="宋体" w:cs="宋体"/>
          <w:bCs/>
          <w:sz w:val="24"/>
        </w:rPr>
        <w:t>澄清的答复文件将取代响应文件中被澄清的部分，从而构成响应文件的组成部分。但不允许更改投标报价或投标的其它实质性内容（按照</w:t>
      </w:r>
      <w:r>
        <w:rPr>
          <w:rFonts w:hint="eastAsia" w:ascii="宋体" w:hAnsi="宋体" w:eastAsia="宋体" w:cs="宋体"/>
          <w:bCs/>
          <w:sz w:val="24"/>
          <w:lang w:eastAsia="zh-CN"/>
        </w:rPr>
        <w:t>投标人</w:t>
      </w:r>
      <w:r>
        <w:rPr>
          <w:rFonts w:hint="eastAsia" w:ascii="宋体" w:hAnsi="宋体" w:eastAsia="宋体" w:cs="宋体"/>
          <w:bCs/>
          <w:sz w:val="24"/>
        </w:rPr>
        <w:t>须知中规定校核发现的算术错误不在此列）。</w:t>
      </w:r>
    </w:p>
    <w:p>
      <w:pPr>
        <w:pStyle w:val="3"/>
        <w:spacing w:line="360" w:lineRule="auto"/>
        <w:ind w:firstLine="480"/>
      </w:pPr>
      <w:r>
        <w:rPr>
          <w:rFonts w:hint="eastAsia" w:ascii="宋体" w:hAnsi="宋体" w:eastAsia="宋体" w:cs="宋体"/>
          <w:bCs/>
          <w:sz w:val="24"/>
        </w:rPr>
        <w:t>3.3、如果</w:t>
      </w:r>
      <w:r>
        <w:rPr>
          <w:rFonts w:hint="eastAsia" w:ascii="宋体" w:hAnsi="宋体" w:eastAsia="宋体" w:cs="宋体"/>
          <w:bCs/>
          <w:sz w:val="24"/>
          <w:lang w:eastAsia="zh-CN"/>
        </w:rPr>
        <w:t>投标人</w:t>
      </w:r>
      <w:r>
        <w:rPr>
          <w:rFonts w:hint="eastAsia" w:ascii="宋体" w:hAnsi="宋体" w:eastAsia="宋体" w:cs="宋体"/>
          <w:bCs/>
          <w:sz w:val="24"/>
        </w:rPr>
        <w:t>在响应文件中未对竞争性磋商文件中的条款、数据等提出偏离或澄清，将被视同</w:t>
      </w:r>
      <w:r>
        <w:rPr>
          <w:rFonts w:hint="eastAsia" w:ascii="宋体" w:hAnsi="宋体" w:eastAsia="宋体" w:cs="宋体"/>
          <w:bCs/>
          <w:sz w:val="24"/>
          <w:lang w:eastAsia="zh-CN"/>
        </w:rPr>
        <w:t>投标人</w:t>
      </w:r>
      <w:r>
        <w:rPr>
          <w:rFonts w:hint="eastAsia" w:ascii="宋体" w:hAnsi="宋体" w:eastAsia="宋体" w:cs="宋体"/>
          <w:bCs/>
          <w:sz w:val="24"/>
        </w:rPr>
        <w:t>同意竞争性磋商文件的全部或部分要求。</w:t>
      </w:r>
    </w:p>
    <w:p>
      <w:pPr>
        <w:wordWrap w:val="0"/>
        <w:spacing w:line="360" w:lineRule="auto"/>
        <w:ind w:firstLine="482" w:firstLineChars="200"/>
        <w:rPr>
          <w:rFonts w:ascii="宋体" w:hAnsi="宋体" w:eastAsia="宋体" w:cs="宋体"/>
          <w:b/>
          <w:kern w:val="0"/>
          <w:sz w:val="24"/>
          <w:lang w:bidi="ar"/>
        </w:rPr>
      </w:pPr>
      <w:r>
        <w:rPr>
          <w:rFonts w:hint="eastAsia" w:ascii="宋体" w:hAnsi="宋体" w:eastAsia="宋体" w:cs="宋体"/>
          <w:b/>
          <w:kern w:val="0"/>
          <w:sz w:val="24"/>
          <w:lang w:bidi="ar"/>
        </w:rPr>
        <w:t>4、详细评审：</w:t>
      </w:r>
    </w:p>
    <w:p>
      <w:pPr>
        <w:wordWrap w:val="0"/>
        <w:spacing w:line="360" w:lineRule="auto"/>
        <w:ind w:firstLine="480" w:firstLineChars="200"/>
        <w:rPr>
          <w:rFonts w:ascii="宋体" w:hAnsi="宋体" w:eastAsia="宋体" w:cs="宋体"/>
          <w:kern w:val="0"/>
          <w:sz w:val="24"/>
          <w:lang w:bidi="ar"/>
        </w:rPr>
      </w:pPr>
      <w:r>
        <w:rPr>
          <w:rFonts w:hint="eastAsia" w:ascii="宋体" w:hAnsi="宋体" w:eastAsia="宋体" w:cs="宋体"/>
          <w:kern w:val="0"/>
          <w:sz w:val="24"/>
          <w:lang w:bidi="ar"/>
        </w:rPr>
        <w:t>各项评审依据和分值详见《附表2评审标准一览表》；</w:t>
      </w:r>
    </w:p>
    <w:p>
      <w:pPr>
        <w:wordWrap w:val="0"/>
        <w:spacing w:line="360" w:lineRule="auto"/>
        <w:ind w:firstLine="482" w:firstLineChars="200"/>
        <w:rPr>
          <w:rFonts w:ascii="宋体" w:hAnsi="宋体" w:eastAsia="宋体" w:cs="宋体"/>
          <w:kern w:val="0"/>
          <w:sz w:val="24"/>
          <w:lang w:bidi="ar"/>
        </w:rPr>
      </w:pPr>
      <w:r>
        <w:rPr>
          <w:rFonts w:hint="eastAsia" w:ascii="宋体" w:hAnsi="宋体" w:eastAsia="宋体" w:cs="宋体"/>
          <w:b/>
          <w:kern w:val="0"/>
          <w:sz w:val="24"/>
          <w:lang w:bidi="ar"/>
        </w:rPr>
        <w:t>4.1、</w:t>
      </w:r>
      <w:r>
        <w:rPr>
          <w:rFonts w:hint="eastAsia" w:ascii="宋体" w:hAnsi="宋体" w:eastAsia="宋体" w:cs="宋体"/>
          <w:kern w:val="0"/>
          <w:sz w:val="24"/>
          <w:lang w:bidi="ar"/>
        </w:rPr>
        <w:t>磋商小组只对确定为实质上响应竞争性磋商文件要求的响应文件进行详细评审。详细评审即以竞争性磋商文件为依据，对所有实质上响应的文件分别从报价及技术商务二个方面进行评审。</w:t>
      </w:r>
    </w:p>
    <w:p>
      <w:pPr>
        <w:wordWrap w:val="0"/>
        <w:spacing w:line="360" w:lineRule="auto"/>
        <w:ind w:firstLine="482" w:firstLineChars="200"/>
        <w:rPr>
          <w:rFonts w:ascii="宋体" w:hAnsi="宋体" w:eastAsia="宋体" w:cs="宋体"/>
          <w:kern w:val="0"/>
          <w:sz w:val="24"/>
          <w:lang w:bidi="ar"/>
        </w:rPr>
      </w:pPr>
      <w:r>
        <w:rPr>
          <w:rFonts w:hint="eastAsia" w:ascii="宋体" w:hAnsi="宋体" w:eastAsia="宋体" w:cs="宋体"/>
          <w:b/>
          <w:kern w:val="0"/>
          <w:sz w:val="24"/>
          <w:lang w:bidi="ar"/>
        </w:rPr>
        <w:t>4.2、</w:t>
      </w:r>
      <w:r>
        <w:rPr>
          <w:rFonts w:hint="eastAsia" w:ascii="宋体" w:hAnsi="宋体" w:eastAsia="宋体" w:cs="宋体"/>
          <w:kern w:val="0"/>
          <w:sz w:val="24"/>
          <w:lang w:bidi="ar"/>
        </w:rPr>
        <w:t xml:space="preserve"> 竞争性磋商响应文件中的报价默认为第一次报价，磋商过程中允许二次报价，二次报价为最终报价，以最终报价计算各</w:t>
      </w:r>
      <w:r>
        <w:rPr>
          <w:rFonts w:hint="eastAsia" w:ascii="宋体" w:hAnsi="宋体" w:eastAsia="宋体" w:cs="宋体"/>
          <w:kern w:val="0"/>
          <w:sz w:val="24"/>
          <w:lang w:eastAsia="zh-CN" w:bidi="ar"/>
        </w:rPr>
        <w:t>投标人</w:t>
      </w:r>
      <w:r>
        <w:rPr>
          <w:rFonts w:hint="eastAsia" w:ascii="宋体" w:hAnsi="宋体" w:eastAsia="宋体" w:cs="宋体"/>
          <w:kern w:val="0"/>
          <w:sz w:val="24"/>
          <w:lang w:bidi="ar"/>
        </w:rPr>
        <w:t>的价格得分。</w:t>
      </w:r>
    </w:p>
    <w:p>
      <w:pPr>
        <w:pStyle w:val="2"/>
        <w:spacing w:line="360" w:lineRule="auto"/>
        <w:ind w:firstLine="482" w:firstLineChars="200"/>
        <w:rPr>
          <w:rFonts w:eastAsia="宋体"/>
        </w:rPr>
      </w:pPr>
      <w:r>
        <w:rPr>
          <w:rFonts w:hint="eastAsia" w:ascii="宋体" w:hAnsi="宋体" w:eastAsia="宋体" w:cs="宋体"/>
          <w:b/>
          <w:bCs/>
          <w:kern w:val="0"/>
          <w:sz w:val="24"/>
          <w:lang w:bidi="ar"/>
        </w:rPr>
        <w:t>4.3、</w:t>
      </w:r>
      <w:r>
        <w:rPr>
          <w:rFonts w:hint="eastAsia" w:ascii="宋体" w:hAnsi="宋体" w:eastAsia="宋体" w:cs="宋体"/>
          <w:kern w:val="0"/>
          <w:sz w:val="24"/>
          <w:lang w:bidi="ar"/>
        </w:rPr>
        <w:t>磋商小组所有成员应当集中与单一</w:t>
      </w:r>
      <w:r>
        <w:rPr>
          <w:rFonts w:hint="eastAsia" w:ascii="宋体" w:hAnsi="宋体" w:eastAsia="宋体" w:cs="宋体"/>
          <w:kern w:val="0"/>
          <w:sz w:val="24"/>
          <w:lang w:eastAsia="zh-CN" w:bidi="ar"/>
        </w:rPr>
        <w:t>投标人</w:t>
      </w:r>
      <w:r>
        <w:rPr>
          <w:rFonts w:hint="eastAsia" w:ascii="宋体" w:hAnsi="宋体" w:eastAsia="宋体" w:cs="宋体"/>
          <w:kern w:val="0"/>
          <w:sz w:val="24"/>
          <w:lang w:bidi="ar"/>
        </w:rPr>
        <w:t>分别进行磋商，并给予所有参加磋商的</w:t>
      </w:r>
      <w:r>
        <w:rPr>
          <w:rFonts w:hint="eastAsia" w:ascii="宋体" w:hAnsi="宋体" w:eastAsia="宋体" w:cs="宋体"/>
          <w:kern w:val="0"/>
          <w:sz w:val="24"/>
          <w:lang w:eastAsia="zh-CN" w:bidi="ar"/>
        </w:rPr>
        <w:t>投标人</w:t>
      </w:r>
      <w:r>
        <w:rPr>
          <w:rFonts w:hint="eastAsia" w:ascii="宋体" w:hAnsi="宋体" w:eastAsia="宋体" w:cs="宋体"/>
          <w:kern w:val="0"/>
          <w:sz w:val="24"/>
          <w:lang w:bidi="ar"/>
        </w:rPr>
        <w:t>平等的磋商机会进行二次报价。</w:t>
      </w:r>
    </w:p>
    <w:p>
      <w:pPr>
        <w:wordWrap w:val="0"/>
        <w:spacing w:line="360" w:lineRule="auto"/>
        <w:ind w:firstLine="482" w:firstLineChars="200"/>
        <w:rPr>
          <w:rFonts w:ascii="宋体" w:hAnsi="宋体" w:eastAsia="宋体" w:cs="宋体"/>
          <w:kern w:val="0"/>
          <w:sz w:val="24"/>
          <w:lang w:bidi="ar"/>
        </w:rPr>
      </w:pPr>
      <w:r>
        <w:rPr>
          <w:rFonts w:hint="eastAsia" w:ascii="宋体" w:hAnsi="宋体" w:eastAsia="宋体" w:cs="宋体"/>
          <w:b/>
          <w:kern w:val="0"/>
          <w:sz w:val="24"/>
          <w:lang w:bidi="ar"/>
        </w:rPr>
        <w:t>4.4、</w:t>
      </w:r>
      <w:r>
        <w:rPr>
          <w:rFonts w:hint="eastAsia" w:ascii="宋体" w:hAnsi="宋体" w:eastAsia="宋体" w:cs="宋体"/>
          <w:kern w:val="0"/>
          <w:sz w:val="24"/>
          <w:lang w:bidi="ar"/>
        </w:rPr>
        <w:t>最终报价的分值计算采用低价优先法，即满足竞争性磋商文件实质性要求且最终报价最低的报价为评标基准价，其价格分为满分，其他入围</w:t>
      </w:r>
      <w:r>
        <w:rPr>
          <w:rFonts w:hint="eastAsia" w:ascii="宋体" w:hAnsi="宋体" w:eastAsia="宋体" w:cs="宋体"/>
          <w:kern w:val="0"/>
          <w:sz w:val="24"/>
          <w:lang w:eastAsia="zh-CN" w:bidi="ar"/>
        </w:rPr>
        <w:t>投标人</w:t>
      </w:r>
      <w:r>
        <w:rPr>
          <w:rFonts w:hint="eastAsia" w:ascii="宋体" w:hAnsi="宋体" w:eastAsia="宋体" w:cs="宋体"/>
          <w:kern w:val="0"/>
          <w:sz w:val="24"/>
          <w:lang w:bidi="ar"/>
        </w:rPr>
        <w:t>的最终报价分值统一按下列公式计算：</w:t>
      </w:r>
    </w:p>
    <w:p>
      <w:pPr>
        <w:wordWrap w:val="0"/>
        <w:spacing w:line="360" w:lineRule="auto"/>
        <w:ind w:firstLine="480" w:firstLineChars="200"/>
        <w:rPr>
          <w:rFonts w:ascii="宋体" w:hAnsi="宋体" w:eastAsia="宋体" w:cs="宋体"/>
          <w:kern w:val="0"/>
          <w:sz w:val="24"/>
          <w:lang w:bidi="ar"/>
        </w:rPr>
      </w:pPr>
      <w:r>
        <w:rPr>
          <w:rFonts w:hint="eastAsia" w:ascii="宋体" w:hAnsi="宋体" w:eastAsia="宋体" w:cs="宋体"/>
          <w:kern w:val="0"/>
          <w:sz w:val="24"/>
          <w:lang w:bidi="ar"/>
        </w:rPr>
        <w:t>最终报价得分=(评标基准价/投标报价)×100*30%</w:t>
      </w:r>
    </w:p>
    <w:p>
      <w:pPr>
        <w:pStyle w:val="2"/>
        <w:spacing w:line="360" w:lineRule="auto"/>
        <w:ind w:firstLine="482" w:firstLineChars="200"/>
        <w:rPr>
          <w:rFonts w:eastAsia="宋体"/>
        </w:rPr>
      </w:pPr>
      <w:r>
        <w:rPr>
          <w:rFonts w:hint="eastAsia" w:ascii="宋体" w:hAnsi="宋体" w:eastAsia="宋体" w:cs="宋体"/>
          <w:b/>
          <w:bCs/>
          <w:kern w:val="0"/>
          <w:sz w:val="24"/>
          <w:lang w:bidi="ar"/>
        </w:rPr>
        <w:t>4.5、</w:t>
      </w:r>
      <w:r>
        <w:rPr>
          <w:rFonts w:hint="eastAsia" w:ascii="宋体" w:hAnsi="宋体" w:eastAsia="宋体" w:cs="宋体"/>
          <w:kern w:val="0"/>
          <w:sz w:val="24"/>
          <w:lang w:bidi="ar"/>
        </w:rPr>
        <w:t>竞争性磋商最终报价表应单独打印并加盖</w:t>
      </w:r>
      <w:r>
        <w:rPr>
          <w:rFonts w:hint="eastAsia" w:ascii="宋体" w:hAnsi="宋体" w:eastAsia="宋体" w:cs="宋体"/>
          <w:kern w:val="0"/>
          <w:sz w:val="24"/>
          <w:lang w:eastAsia="zh-CN" w:bidi="ar"/>
        </w:rPr>
        <w:t>投标人</w:t>
      </w:r>
      <w:r>
        <w:rPr>
          <w:rFonts w:hint="eastAsia" w:ascii="宋体" w:hAnsi="宋体" w:eastAsia="宋体" w:cs="宋体"/>
          <w:kern w:val="0"/>
          <w:sz w:val="24"/>
          <w:lang w:bidi="ar"/>
        </w:rPr>
        <w:t>公章及</w:t>
      </w:r>
      <w:r>
        <w:rPr>
          <w:rFonts w:hint="eastAsia" w:ascii="宋体" w:hAnsi="宋体" w:eastAsia="宋体" w:cs="宋体"/>
          <w:kern w:val="0"/>
          <w:sz w:val="24"/>
          <w:lang w:val="en-US" w:eastAsia="zh-CN" w:bidi="ar"/>
        </w:rPr>
        <w:t>投标人</w:t>
      </w:r>
      <w:r>
        <w:rPr>
          <w:rFonts w:hint="eastAsia" w:ascii="宋体" w:hAnsi="宋体" w:eastAsia="宋体" w:cs="宋体"/>
          <w:kern w:val="0"/>
          <w:sz w:val="24"/>
          <w:lang w:bidi="ar"/>
        </w:rPr>
        <w:t>代表签字，在二次报价环节现场填写，并采取密封的形式提交，由代理公司工作人员按递交磋商响应文件的前后顺序唱出最终报价（格式见附表3）。</w:t>
      </w:r>
    </w:p>
    <w:p>
      <w:pPr>
        <w:wordWrap w:val="0"/>
        <w:spacing w:line="360" w:lineRule="auto"/>
        <w:ind w:firstLine="482" w:firstLineChars="200"/>
        <w:rPr>
          <w:rFonts w:ascii="宋体" w:hAnsi="宋体" w:eastAsia="宋体" w:cs="宋体"/>
          <w:kern w:val="0"/>
          <w:sz w:val="24"/>
          <w:lang w:bidi="ar"/>
        </w:rPr>
      </w:pPr>
      <w:r>
        <w:rPr>
          <w:rFonts w:hint="eastAsia" w:ascii="宋体" w:hAnsi="宋体" w:eastAsia="宋体" w:cs="宋体"/>
          <w:b/>
          <w:kern w:val="0"/>
          <w:sz w:val="24"/>
          <w:lang w:bidi="ar"/>
        </w:rPr>
        <w:t>4.6、</w:t>
      </w:r>
      <w:r>
        <w:rPr>
          <w:rFonts w:hint="eastAsia" w:ascii="宋体" w:hAnsi="宋体" w:eastAsia="宋体" w:cs="宋体"/>
          <w:kern w:val="0"/>
          <w:sz w:val="24"/>
          <w:lang w:bidi="ar"/>
        </w:rPr>
        <w:t>评审应当根据竞争性磋商采购文件规定的标准和方法，对磋商响应文件进行系统地评估和比较,竞争性磋商采购文件中没有规定的标准和方法不得作为评审的依据。</w:t>
      </w:r>
    </w:p>
    <w:p>
      <w:pPr>
        <w:pStyle w:val="2"/>
        <w:ind w:firstLine="482" w:firstLineChars="200"/>
        <w:rPr>
          <w:rFonts w:ascii="宋体" w:hAnsi="宋体" w:eastAsia="宋体" w:cs="宋体"/>
          <w:b/>
          <w:sz w:val="24"/>
        </w:rPr>
      </w:pPr>
      <w:r>
        <w:rPr>
          <w:rFonts w:hint="eastAsia" w:ascii="宋体" w:hAnsi="宋体" w:eastAsia="宋体" w:cs="宋体"/>
          <w:b/>
          <w:sz w:val="24"/>
        </w:rPr>
        <w:t>4.7、对小型或微型企业的扶持：</w:t>
      </w:r>
    </w:p>
    <w:p>
      <w:pPr>
        <w:wordWrap w:val="0"/>
        <w:spacing w:line="360" w:lineRule="auto"/>
        <w:ind w:firstLine="480" w:firstLineChars="200"/>
        <w:rPr>
          <w:rFonts w:hint="eastAsia" w:ascii="宋体" w:hAnsi="宋体" w:eastAsia="宋体" w:cs="宋体"/>
          <w:kern w:val="0"/>
          <w:sz w:val="24"/>
          <w:lang w:bidi="ar"/>
        </w:rPr>
      </w:pPr>
      <w:r>
        <w:rPr>
          <w:rFonts w:hint="eastAsia" w:ascii="宋体" w:hAnsi="宋体" w:eastAsia="宋体" w:cs="宋体"/>
          <w:kern w:val="0"/>
          <w:sz w:val="24"/>
          <w:lang w:val="en-US" w:eastAsia="zh-CN" w:bidi="ar"/>
        </w:rPr>
        <w:t>4.7.1</w:t>
      </w:r>
      <w:r>
        <w:rPr>
          <w:rFonts w:hint="eastAsia" w:ascii="宋体" w:hAnsi="宋体" w:eastAsia="宋体" w:cs="宋体"/>
          <w:kern w:val="0"/>
          <w:sz w:val="24"/>
          <w:lang w:bidi="ar"/>
        </w:rPr>
        <w:t>根据财政部、工业和信息化部制定了《政府采购促进中小企业发展管理办法》的规定，对小型或微型企业产品的价格给予一定比例扣除，用扣除后的价格参与评审本条款所称小型或微型企业应当符合以下条件：符合小型或微型企业划分标准，并且提供本企业承担的服务。</w:t>
      </w:r>
      <w:r>
        <w:rPr>
          <w:rFonts w:hint="eastAsia" w:ascii="宋体" w:hAnsi="宋体" w:eastAsia="宋体" w:cs="宋体"/>
          <w:kern w:val="0"/>
          <w:sz w:val="24"/>
          <w:lang w:eastAsia="zh-CN" w:bidi="ar"/>
        </w:rPr>
        <w:t>投标人</w:t>
      </w:r>
      <w:r>
        <w:rPr>
          <w:rFonts w:hint="eastAsia" w:ascii="宋体" w:hAnsi="宋体" w:eastAsia="宋体" w:cs="宋体"/>
          <w:kern w:val="0"/>
          <w:sz w:val="24"/>
          <w:lang w:bidi="ar"/>
        </w:rPr>
        <w:t>认为其为小型或微型企业的应提交《中小企业声明函》格式见附件2，并明确企业类型，否则评审时不能享受相应的价格扣除。提供本企业制造的货物、承担的工程或者服务，或者提供其他小型或微型企业的制造的货物。</w:t>
      </w:r>
    </w:p>
    <w:p>
      <w:pPr>
        <w:pStyle w:val="2"/>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szCs w:val="24"/>
          <w:lang w:val="en-US" w:eastAsia="zh-CN" w:bidi="ar"/>
        </w:rPr>
        <w:t xml:space="preserve"> 4.7.2根据《政府采购促进中小企业发展管理办法》（财库[2020]46号文）的规定，投标人投标时需注意：</w:t>
      </w:r>
    </w:p>
    <w:p>
      <w:pPr>
        <w:pStyle w:val="2"/>
        <w:spacing w:line="360" w:lineRule="auto"/>
        <w:ind w:firstLine="720" w:firstLineChars="3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pStyle w:val="2"/>
        <w:ind w:firstLine="480" w:firstLineChars="200"/>
        <w:rPr>
          <w:rFonts w:hint="default" w:eastAsia="宋体"/>
          <w:lang w:val="en-US" w:eastAsia="zh-CN"/>
        </w:rPr>
      </w:pPr>
      <w:r>
        <w:rPr>
          <w:rFonts w:hint="eastAsia" w:ascii="宋体" w:hAnsi="宋体" w:eastAsia="宋体" w:cs="宋体"/>
          <w:kern w:val="0"/>
          <w:sz w:val="24"/>
          <w:lang w:val="en-US" w:eastAsia="zh-CN" w:bidi="ar"/>
        </w:rPr>
        <w:t>4.7.3参加政府采购活动的中小企业投标时需提供《中小企业声明函》。否则不予认可。</w:t>
      </w:r>
    </w:p>
    <w:p>
      <w:pPr>
        <w:wordWrap w:val="0"/>
        <w:spacing w:line="360" w:lineRule="auto"/>
        <w:ind w:firstLine="480" w:firstLineChars="200"/>
        <w:rPr>
          <w:rFonts w:hint="default" w:eastAsia="宋体"/>
          <w:lang w:val="en-US" w:eastAsia="zh-CN"/>
        </w:rPr>
      </w:pPr>
      <w:r>
        <w:rPr>
          <w:rFonts w:hint="eastAsia" w:ascii="宋体" w:hAnsi="宋体" w:eastAsia="宋体" w:cs="宋体"/>
          <w:kern w:val="0"/>
          <w:sz w:val="24"/>
          <w:lang w:val="en-US" w:eastAsia="zh-CN" w:bidi="ar"/>
        </w:rPr>
        <w:t>4.7.4</w:t>
      </w:r>
      <w:r>
        <w:rPr>
          <w:rFonts w:hint="eastAsia" w:ascii="宋体" w:hAnsi="宋体" w:eastAsia="宋体" w:cs="宋体"/>
          <w:kern w:val="0"/>
          <w:sz w:val="24"/>
          <w:lang w:eastAsia="zh-CN" w:bidi="ar"/>
        </w:rPr>
        <w:t>投标人</w:t>
      </w:r>
      <w:r>
        <w:rPr>
          <w:rFonts w:hint="eastAsia" w:ascii="宋体" w:hAnsi="宋体" w:eastAsia="宋体" w:cs="宋体"/>
          <w:kern w:val="0"/>
          <w:sz w:val="24"/>
          <w:lang w:bidi="ar"/>
        </w:rPr>
        <w:t>为小型、微型企业且投标产品含小型、微型企业产品时，其小型、微型企业产品的价格给予</w:t>
      </w:r>
      <w:r>
        <w:rPr>
          <w:rFonts w:hint="eastAsia" w:ascii="宋体" w:hAnsi="宋体" w:eastAsia="宋体" w:cs="宋体"/>
          <w:b/>
          <w:bCs/>
          <w:kern w:val="0"/>
          <w:sz w:val="24"/>
          <w:lang w:val="en-US" w:eastAsia="zh-CN" w:bidi="ar"/>
        </w:rPr>
        <w:t>4</w:t>
      </w:r>
      <w:r>
        <w:rPr>
          <w:rFonts w:hint="eastAsia" w:ascii="宋体" w:hAnsi="宋体" w:eastAsia="宋体" w:cs="宋体"/>
          <w:b/>
          <w:bCs/>
          <w:kern w:val="0"/>
          <w:sz w:val="24"/>
          <w:lang w:bidi="ar"/>
        </w:rPr>
        <w:t>%</w:t>
      </w:r>
      <w:r>
        <w:rPr>
          <w:rFonts w:hint="eastAsia" w:ascii="宋体" w:hAnsi="宋体" w:eastAsia="宋体" w:cs="宋体"/>
          <w:kern w:val="0"/>
          <w:sz w:val="24"/>
          <w:lang w:bidi="ar"/>
        </w:rPr>
        <w:t>的扣除，即评标价=</w:t>
      </w:r>
      <w:r>
        <w:rPr>
          <w:rFonts w:hint="eastAsia" w:ascii="宋体" w:hAnsi="宋体" w:eastAsia="宋体" w:cs="宋体"/>
          <w:b/>
          <w:bCs/>
          <w:kern w:val="0"/>
          <w:sz w:val="24"/>
          <w:lang w:bidi="ar"/>
        </w:rPr>
        <w:t>投标报价-小型、微型企业产品投标报价×</w:t>
      </w:r>
      <w:r>
        <w:rPr>
          <w:rFonts w:hint="eastAsia" w:ascii="宋体" w:hAnsi="宋体" w:eastAsia="宋体" w:cs="宋体"/>
          <w:b/>
          <w:bCs/>
          <w:kern w:val="0"/>
          <w:sz w:val="24"/>
          <w:lang w:val="en-US" w:eastAsia="zh-CN" w:bidi="ar"/>
        </w:rPr>
        <w:t>4</w:t>
      </w:r>
      <w:r>
        <w:rPr>
          <w:rFonts w:hint="eastAsia" w:ascii="宋体" w:hAnsi="宋体" w:eastAsia="宋体" w:cs="宋体"/>
          <w:b/>
          <w:bCs/>
          <w:kern w:val="0"/>
          <w:sz w:val="24"/>
          <w:lang w:bidi="ar"/>
        </w:rPr>
        <w:t>%</w:t>
      </w:r>
      <w:r>
        <w:rPr>
          <w:rFonts w:hint="eastAsia" w:ascii="宋体" w:hAnsi="宋体" w:eastAsia="宋体" w:cs="宋体"/>
          <w:kern w:val="0"/>
          <w:sz w:val="24"/>
          <w:lang w:bidi="ar"/>
        </w:rPr>
        <w:t>。</w:t>
      </w:r>
    </w:p>
    <w:p>
      <w:pPr>
        <w:wordWrap w:val="0"/>
        <w:spacing w:line="360" w:lineRule="auto"/>
        <w:ind w:firstLine="482" w:firstLineChars="200"/>
        <w:rPr>
          <w:rFonts w:hint="eastAsia" w:ascii="宋体" w:hAnsi="宋体" w:eastAsia="宋体" w:cs="宋体"/>
          <w:kern w:val="0"/>
          <w:sz w:val="24"/>
          <w:lang w:bidi="ar"/>
        </w:rPr>
      </w:pPr>
      <w:r>
        <w:rPr>
          <w:rFonts w:hint="eastAsia" w:ascii="宋体" w:hAnsi="宋体" w:eastAsia="宋体" w:cs="宋体"/>
          <w:b/>
          <w:bCs/>
          <w:kern w:val="0"/>
          <w:sz w:val="24"/>
          <w:lang w:val="en-US" w:eastAsia="zh-CN" w:bidi="ar"/>
        </w:rPr>
        <w:t>4.8、</w:t>
      </w:r>
      <w:r>
        <w:rPr>
          <w:rFonts w:hint="eastAsia" w:ascii="宋体" w:hAnsi="宋体" w:eastAsia="宋体" w:cs="宋体"/>
          <w:b/>
          <w:bCs/>
          <w:kern w:val="0"/>
          <w:sz w:val="24"/>
          <w:lang w:bidi="ar"/>
        </w:rPr>
        <w:t>监狱企业产品价格扣除</w:t>
      </w:r>
      <w:r>
        <w:rPr>
          <w:rFonts w:hint="eastAsia" w:ascii="宋体" w:hAnsi="宋体" w:eastAsia="宋体" w:cs="宋体"/>
          <w:kern w:val="0"/>
          <w:sz w:val="24"/>
          <w:lang w:bidi="ar"/>
        </w:rPr>
        <w:t>：</w:t>
      </w:r>
    </w:p>
    <w:p>
      <w:pPr>
        <w:pStyle w:val="2"/>
        <w:spacing w:line="360" w:lineRule="auto"/>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4.8.1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3"/>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4.8.2根据财政部印发的《司法部关于政府采购支持监狱企业发展有关问题》的通知（财库〔2014〕68号）的规定，支持监狱和戒毒企业（简称“监狱企业”）发展，监狱企业视同中小企业给予相当中小企业的价格扣除。</w:t>
      </w:r>
    </w:p>
    <w:p>
      <w:pPr>
        <w:pStyle w:val="3"/>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4.8.3监狱企业参加政府采购活动时，应当提供由省级以上监狱管理局、戒毒管理局（含新疆生产建设兵团）出具的属于监狱企业的证明文件，否则不予认可。</w:t>
      </w:r>
    </w:p>
    <w:p>
      <w:pPr>
        <w:pStyle w:val="3"/>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4.8.4监狱企业视同小型、微型企业，按上述</w:t>
      </w:r>
      <w:r>
        <w:rPr>
          <w:rFonts w:hint="eastAsia" w:ascii="宋体" w:hAnsi="宋体" w:eastAsia="宋体" w:cs="宋体"/>
          <w:b/>
          <w:bCs/>
          <w:kern w:val="0"/>
          <w:sz w:val="24"/>
          <w:szCs w:val="24"/>
          <w:lang w:val="en-US" w:eastAsia="zh-CN" w:bidi="ar"/>
        </w:rPr>
        <w:t>4.7条款</w:t>
      </w:r>
      <w:r>
        <w:rPr>
          <w:rFonts w:hint="eastAsia" w:ascii="宋体" w:hAnsi="宋体" w:eastAsia="宋体" w:cs="宋体"/>
          <w:kern w:val="0"/>
          <w:sz w:val="24"/>
          <w:szCs w:val="24"/>
          <w:lang w:val="en-US" w:eastAsia="zh-CN" w:bidi="ar"/>
        </w:rPr>
        <w:t>享受评审中价格扣除。</w:t>
      </w:r>
    </w:p>
    <w:p>
      <w:pPr>
        <w:pStyle w:val="3"/>
        <w:rPr>
          <w:rFonts w:hint="eastAsia" w:ascii="宋体" w:hAnsi="宋体" w:eastAsia="宋体" w:cs="宋体"/>
          <w:b/>
          <w:bCs/>
          <w:kern w:val="0"/>
          <w:sz w:val="24"/>
          <w:lang w:val="en-US" w:eastAsia="zh-CN" w:bidi="ar"/>
        </w:rPr>
      </w:pPr>
      <w:r>
        <w:rPr>
          <w:rFonts w:hint="eastAsia" w:ascii="宋体" w:hAnsi="宋体" w:eastAsia="宋体" w:cs="宋体"/>
          <w:b/>
          <w:bCs/>
          <w:kern w:val="0"/>
          <w:sz w:val="24"/>
          <w:lang w:val="en-US" w:eastAsia="zh-CN" w:bidi="ar"/>
        </w:rPr>
        <w:t>4.9、残疾人福利性单位产品价格扣除：</w:t>
      </w:r>
    </w:p>
    <w:p>
      <w:pPr>
        <w:pStyle w:val="3"/>
        <w:spacing w:line="360" w:lineRule="auto"/>
        <w:rPr>
          <w:rFonts w:hint="default" w:ascii="宋体" w:hAnsi="宋体" w:eastAsia="宋体" w:cs="宋体"/>
          <w:b w:val="0"/>
          <w:bCs w:val="0"/>
          <w:kern w:val="0"/>
          <w:sz w:val="24"/>
          <w:lang w:val="en-US" w:eastAsia="zh-CN" w:bidi="ar"/>
        </w:rPr>
      </w:pPr>
      <w:r>
        <w:rPr>
          <w:rFonts w:hint="eastAsia" w:ascii="宋体" w:hAnsi="宋体" w:eastAsia="宋体" w:cs="宋体"/>
          <w:b w:val="0"/>
          <w:bCs w:val="0"/>
          <w:kern w:val="0"/>
          <w:sz w:val="24"/>
          <w:lang w:val="en-US" w:eastAsia="zh-CN" w:bidi="ar"/>
        </w:rPr>
        <w:t>4.9.1</w:t>
      </w:r>
      <w:r>
        <w:rPr>
          <w:rFonts w:hint="default" w:ascii="宋体" w:hAnsi="宋体" w:eastAsia="宋体" w:cs="宋体"/>
          <w:b w:val="0"/>
          <w:bCs w:val="0"/>
          <w:kern w:val="0"/>
          <w:sz w:val="24"/>
          <w:lang w:val="en-US" w:eastAsia="zh-CN"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附件3），并对声明的真实性负责。一旦中标将在中标公告中公告其声明函，接受社会监督。</w:t>
      </w:r>
      <w:r>
        <w:rPr>
          <w:rFonts w:hint="eastAsia" w:ascii="宋体" w:hAnsi="宋体" w:eastAsia="宋体" w:cs="宋体"/>
          <w:b w:val="0"/>
          <w:bCs w:val="0"/>
          <w:kern w:val="0"/>
          <w:sz w:val="24"/>
          <w:lang w:val="en-US" w:eastAsia="zh-CN" w:bidi="ar"/>
        </w:rPr>
        <w:t>投标人</w:t>
      </w:r>
      <w:r>
        <w:rPr>
          <w:rFonts w:hint="default" w:ascii="宋体" w:hAnsi="宋体" w:eastAsia="宋体" w:cs="宋体"/>
          <w:b w:val="0"/>
          <w:bCs w:val="0"/>
          <w:kern w:val="0"/>
          <w:sz w:val="24"/>
          <w:lang w:val="en-US" w:eastAsia="zh-CN" w:bidi="ar"/>
        </w:rPr>
        <w:t>提供的《残疾人福利性单位声明函》与事实不符的，依照《中华人民共和国政府采购法》第七十七条第一款的规定追究法律责任。</w:t>
      </w:r>
    </w:p>
    <w:p>
      <w:pPr>
        <w:pStyle w:val="3"/>
        <w:spacing w:line="360" w:lineRule="auto"/>
        <w:rPr>
          <w:rFonts w:hint="default" w:ascii="宋体" w:hAnsi="宋体" w:eastAsia="宋体" w:cs="宋体"/>
          <w:b w:val="0"/>
          <w:bCs w:val="0"/>
          <w:kern w:val="0"/>
          <w:sz w:val="24"/>
          <w:lang w:val="en-US" w:eastAsia="zh-CN" w:bidi="ar"/>
        </w:rPr>
      </w:pPr>
      <w:r>
        <w:rPr>
          <w:rFonts w:hint="eastAsia" w:ascii="宋体" w:hAnsi="宋体" w:eastAsia="宋体" w:cs="宋体"/>
          <w:b w:val="0"/>
          <w:bCs w:val="0"/>
          <w:kern w:val="0"/>
          <w:sz w:val="24"/>
          <w:lang w:val="en-US" w:eastAsia="zh-CN" w:bidi="ar"/>
        </w:rPr>
        <w:t>4.9.2</w:t>
      </w:r>
      <w:r>
        <w:rPr>
          <w:rFonts w:hint="default" w:ascii="宋体" w:hAnsi="宋体" w:eastAsia="宋体" w:cs="宋体"/>
          <w:b w:val="0"/>
          <w:bCs w:val="0"/>
          <w:kern w:val="0"/>
          <w:sz w:val="24"/>
          <w:lang w:val="en-US" w:eastAsia="zh-CN" w:bidi="ar"/>
        </w:rPr>
        <w:t>残疾人福利性单位参加政府采购活动时，应当提供《残疾人福利性单位声明函》，否则视为非残疾人福利性单位。</w:t>
      </w:r>
    </w:p>
    <w:p>
      <w:pPr>
        <w:pStyle w:val="3"/>
        <w:spacing w:line="360" w:lineRule="auto"/>
        <w:rPr>
          <w:rFonts w:hint="eastAsia" w:ascii="宋体" w:hAnsi="宋体" w:eastAsia="宋体" w:cs="宋体"/>
          <w:b w:val="0"/>
          <w:bCs w:val="0"/>
          <w:kern w:val="0"/>
          <w:sz w:val="24"/>
          <w:lang w:val="en-US" w:eastAsia="zh-CN" w:bidi="ar"/>
        </w:rPr>
      </w:pPr>
      <w:r>
        <w:rPr>
          <w:rFonts w:hint="eastAsia" w:ascii="宋体" w:hAnsi="宋体" w:eastAsia="宋体" w:cs="宋体"/>
          <w:b w:val="0"/>
          <w:bCs w:val="0"/>
          <w:kern w:val="0"/>
          <w:sz w:val="24"/>
          <w:lang w:val="en-US" w:eastAsia="zh-CN" w:bidi="ar"/>
        </w:rPr>
        <w:t>4.9.3残疾人福利性单位视同小型、微型企业，按上述</w:t>
      </w:r>
      <w:r>
        <w:rPr>
          <w:rFonts w:hint="eastAsia" w:ascii="宋体" w:hAnsi="宋体" w:eastAsia="宋体" w:cs="宋体"/>
          <w:b/>
          <w:bCs/>
          <w:kern w:val="0"/>
          <w:sz w:val="24"/>
          <w:lang w:val="en-US" w:eastAsia="zh-CN" w:bidi="ar"/>
        </w:rPr>
        <w:t>4.7条款</w:t>
      </w:r>
      <w:r>
        <w:rPr>
          <w:rFonts w:hint="eastAsia" w:ascii="宋体" w:hAnsi="宋体" w:eastAsia="宋体" w:cs="宋体"/>
          <w:b w:val="0"/>
          <w:bCs w:val="0"/>
          <w:kern w:val="0"/>
          <w:sz w:val="24"/>
          <w:lang w:val="en-US" w:eastAsia="zh-CN" w:bidi="ar"/>
        </w:rPr>
        <w:t>享受评审中价格扣除。</w:t>
      </w:r>
    </w:p>
    <w:p>
      <w:pPr>
        <w:keepNext w:val="0"/>
        <w:keepLines w:val="0"/>
        <w:widowControl w:val="0"/>
        <w:suppressLineNumbers w:val="0"/>
        <w:spacing w:before="0" w:beforeAutospacing="0" w:after="0" w:afterAutospacing="0" w:line="360" w:lineRule="auto"/>
        <w:ind w:right="0" w:firstLine="482" w:firstLineChars="200"/>
        <w:jc w:val="both"/>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注1：投标人若同时为中小企业、监狱企业、残疾人福利性单位或其中两种，均只能享受一次价格扣除。</w:t>
      </w:r>
    </w:p>
    <w:p>
      <w:pPr>
        <w:keepNext w:val="0"/>
        <w:keepLines w:val="0"/>
        <w:widowControl w:val="0"/>
        <w:suppressLineNumbers w:val="0"/>
        <w:spacing w:before="0" w:beforeAutospacing="0" w:after="0" w:afterAutospacing="0" w:line="360" w:lineRule="auto"/>
        <w:ind w:right="0" w:firstLine="482" w:firstLineChars="200"/>
        <w:jc w:val="both"/>
        <w:rPr>
          <w:rFonts w:hint="default"/>
          <w:lang w:val="en-US"/>
        </w:rPr>
      </w:pPr>
      <w:r>
        <w:rPr>
          <w:rFonts w:hint="eastAsia" w:ascii="宋体" w:hAnsi="宋体" w:eastAsia="宋体" w:cs="宋体"/>
          <w:b/>
          <w:bCs w:val="0"/>
          <w:kern w:val="2"/>
          <w:sz w:val="24"/>
          <w:szCs w:val="24"/>
          <w:lang w:val="en-US" w:eastAsia="zh-CN" w:bidi="ar"/>
        </w:rPr>
        <w:t>注2：中小企业、残疾人福利性单位提供其他企业制造的货物的，则该货物的制造商也必须为上述企业，否则不能享受价格优惠。</w:t>
      </w:r>
    </w:p>
    <w:p>
      <w:pPr>
        <w:keepNext w:val="0"/>
        <w:keepLines w:val="0"/>
        <w:widowControl w:val="0"/>
        <w:suppressLineNumbers w:val="0"/>
        <w:spacing w:before="0" w:beforeAutospacing="0" w:after="0" w:afterAutospacing="0" w:line="360" w:lineRule="auto"/>
        <w:ind w:right="0" w:firstLine="482" w:firstLineChars="200"/>
        <w:jc w:val="both"/>
        <w:rPr>
          <w:rFonts w:hint="eastAsia" w:ascii="宋体" w:hAnsi="宋体" w:eastAsia="宋体" w:cs="Times New Roman"/>
          <w:kern w:val="2"/>
          <w:sz w:val="24"/>
          <w:szCs w:val="24"/>
        </w:rPr>
      </w:pPr>
      <w:r>
        <w:rPr>
          <w:rFonts w:hint="eastAsia" w:ascii="宋体" w:hAnsi="宋体" w:eastAsia="宋体" w:cs="宋体"/>
          <w:b/>
          <w:bCs w:val="0"/>
          <w:kern w:val="2"/>
          <w:sz w:val="24"/>
          <w:szCs w:val="24"/>
          <w:lang w:val="en-US" w:eastAsia="zh-CN" w:bidi="ar"/>
        </w:rPr>
        <w:t>注3：中小企业声明函注意事项：</w:t>
      </w:r>
    </w:p>
    <w:p>
      <w:pPr>
        <w:keepNext w:val="0"/>
        <w:keepLines w:val="0"/>
        <w:widowControl w:val="0"/>
        <w:suppressLineNumbers w:val="0"/>
        <w:spacing w:before="0" w:beforeAutospacing="0" w:after="0" w:afterAutospacing="0" w:line="360" w:lineRule="auto"/>
        <w:ind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（1）投标人在此声明函未填写“小型、微型”其中之一的，将视为非中小企业，不能享受价格扣除。</w:t>
      </w:r>
    </w:p>
    <w:p>
      <w:pPr>
        <w:keepNext w:val="0"/>
        <w:keepLines w:val="0"/>
        <w:widowControl w:val="0"/>
        <w:suppressLineNumbers w:val="0"/>
        <w:spacing w:before="0" w:beforeAutospacing="0" w:after="0" w:afterAutospacing="0" w:line="360" w:lineRule="auto"/>
        <w:ind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投标人提供其他制造商（生产厂家）制作的货物投标，需要同时提供《中小企业声明函》及《制造商中小企业声明函》（其中《中小企业声明函》加盖投标人公章，《制造商中小企业声明函》加盖制造商公章），中小企业优惠标准以制造商企业类型为准。具有多个制造商的货物须提供相应制造商的《制造商中小企业声明函》。提供资料不齐全的视为非中小企业。</w:t>
      </w:r>
    </w:p>
    <w:p>
      <w:pPr>
        <w:keepNext w:val="0"/>
        <w:keepLines w:val="0"/>
        <w:widowControl w:val="0"/>
        <w:suppressLineNumbers w:val="0"/>
        <w:spacing w:before="0" w:beforeAutospacing="0" w:after="0" w:afterAutospacing="0" w:line="360" w:lineRule="auto"/>
        <w:ind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（3）投标人提供自己制造的货物投标，则提供《中小企业声明函》。</w:t>
      </w:r>
    </w:p>
    <w:p>
      <w:pPr>
        <w:pStyle w:val="2"/>
        <w:rPr>
          <w:rFonts w:hint="default"/>
          <w:b/>
          <w:bCs/>
          <w:lang w:val="en-US" w:eastAsia="zh-CN"/>
        </w:rPr>
      </w:pPr>
      <w:r>
        <w:rPr>
          <w:rFonts w:hint="eastAsia" w:ascii="宋体" w:hAnsi="宋体" w:eastAsia="宋体" w:cs="宋体"/>
          <w:b/>
          <w:bCs/>
          <w:kern w:val="2"/>
          <w:sz w:val="24"/>
          <w:szCs w:val="24"/>
          <w:lang w:val="en-US" w:eastAsia="zh-CN" w:bidi="ar"/>
        </w:rPr>
        <w:t>说明：本项目专门面向中小微企业采购（</w:t>
      </w:r>
      <w:r>
        <w:rPr>
          <w:rFonts w:hint="eastAsia" w:ascii="宋体" w:hAnsi="宋体" w:eastAsia="宋体" w:cs="宋体"/>
          <w:b/>
          <w:bCs/>
          <w:sz w:val="24"/>
          <w:lang w:val="en-US" w:eastAsia="zh-CN"/>
        </w:rPr>
        <w:t>不享受价格扣除优惠</w:t>
      </w:r>
      <w:r>
        <w:rPr>
          <w:rFonts w:hint="eastAsia" w:ascii="宋体" w:hAnsi="宋体" w:eastAsia="宋体" w:cs="宋体"/>
          <w:b/>
          <w:bCs/>
          <w:kern w:val="2"/>
          <w:sz w:val="24"/>
          <w:szCs w:val="24"/>
          <w:lang w:val="en-US" w:eastAsia="zh-CN" w:bidi="ar"/>
        </w:rPr>
        <w:t>），不接受大型企业投标。</w:t>
      </w:r>
    </w:p>
    <w:p>
      <w:pPr>
        <w:pStyle w:val="3"/>
        <w:spacing w:line="360" w:lineRule="auto"/>
        <w:ind w:left="0" w:leftChars="0" w:firstLine="482" w:firstLineChars="200"/>
        <w:rPr>
          <w:rFonts w:hint="eastAsia" w:ascii="宋体" w:hAnsi="宋体" w:eastAsia="宋体" w:cs="宋体"/>
          <w:b w:val="0"/>
          <w:bCs w:val="0"/>
          <w:kern w:val="0"/>
          <w:sz w:val="24"/>
          <w:lang w:val="en-US" w:eastAsia="zh-CN" w:bidi="ar"/>
        </w:rPr>
      </w:pPr>
      <w:r>
        <w:rPr>
          <w:rFonts w:hint="eastAsia" w:ascii="宋体" w:hAnsi="宋体" w:eastAsia="宋体" w:cs="宋体"/>
          <w:b/>
          <w:bCs/>
          <w:kern w:val="0"/>
          <w:sz w:val="24"/>
          <w:lang w:val="en-US" w:eastAsia="zh-CN" w:bidi="ar"/>
        </w:rPr>
        <w:t>4.10、</w:t>
      </w:r>
      <w:r>
        <w:rPr>
          <w:rFonts w:hint="eastAsia" w:ascii="宋体" w:hAnsi="宋体" w:eastAsia="宋体" w:cs="宋体"/>
          <w:b w:val="0"/>
          <w:bCs w:val="0"/>
          <w:kern w:val="0"/>
          <w:sz w:val="24"/>
          <w:lang w:val="en-US" w:eastAsia="zh-CN" w:bidi="ar"/>
        </w:rPr>
        <w:t>节能产品，指属于财政部、发展改革委发布的《节能产品政府采购品目清单》范围内，并具有国家确定的认证机构出具的、处于有效期之内的节能产品认证证书的产品。采用节能产品的，对报价中的节能产品金额给予价格扣除，扣除方法如下：节能产品金额占项目总金额的比重达到30%以上（含30%），扣除2%；节能产品金额占项目总金额的比重达到30%以下，扣除1%；属于强制采购节能产品的，不作价格扣除。</w:t>
      </w:r>
    </w:p>
    <w:p>
      <w:pPr>
        <w:pStyle w:val="3"/>
        <w:spacing w:line="360" w:lineRule="auto"/>
        <w:ind w:left="0" w:leftChars="0" w:firstLine="482" w:firstLineChars="200"/>
      </w:pPr>
      <w:r>
        <w:rPr>
          <w:rFonts w:hint="eastAsia" w:ascii="宋体" w:hAnsi="宋体" w:eastAsia="宋体" w:cs="宋体"/>
          <w:b/>
          <w:bCs/>
          <w:kern w:val="0"/>
          <w:sz w:val="24"/>
          <w:lang w:val="en-US" w:eastAsia="zh-CN" w:bidi="ar"/>
        </w:rPr>
        <w:t>4.11、</w:t>
      </w:r>
      <w:r>
        <w:rPr>
          <w:rFonts w:hint="eastAsia" w:ascii="宋体" w:hAnsi="宋体" w:eastAsia="宋体" w:cs="宋体"/>
          <w:b w:val="0"/>
          <w:bCs w:val="0"/>
          <w:kern w:val="0"/>
          <w:sz w:val="24"/>
          <w:lang w:val="en-US" w:eastAsia="zh-CN" w:bidi="ar"/>
        </w:rPr>
        <w:t>环境标志产品，指属于财政部、生态环境部发布的《环境标志产品政府采购品目清单》范围内的，并具有国家确定的认证机构出具的、处于有效期之内的环境标志产品认证证书的产品。采用环境标志产品的，对报价中的环境标志产品金额给予价格扣除，扣除方法如下：环境标志产品金额占项目总金额的比重达到30%以上（含30%），扣除2%；环境标志产品金额占项目总金额的比重达到30%以下，扣除1%</w:t>
      </w:r>
    </w:p>
    <w:p>
      <w:pPr>
        <w:pStyle w:val="2"/>
        <w:ind w:firstLine="482" w:firstLineChars="200"/>
        <w:rPr>
          <w:rFonts w:ascii="宋体" w:hAnsi="宋体" w:eastAsia="宋体"/>
          <w:b/>
          <w:bCs/>
          <w:sz w:val="24"/>
        </w:rPr>
      </w:pPr>
      <w:r>
        <w:rPr>
          <w:rFonts w:hint="eastAsia" w:ascii="宋体" w:hAnsi="宋体" w:eastAsia="宋体"/>
          <w:b/>
          <w:bCs/>
          <w:sz w:val="24"/>
        </w:rPr>
        <w:t>5.评标纪律</w:t>
      </w:r>
    </w:p>
    <w:p>
      <w:pPr>
        <w:pStyle w:val="3"/>
        <w:spacing w:line="360" w:lineRule="auto"/>
        <w:ind w:firstLine="482"/>
        <w:rPr>
          <w:rFonts w:ascii="宋体" w:hAnsi="宋体" w:eastAsia="宋体" w:cs="宋体"/>
          <w:sz w:val="24"/>
        </w:rPr>
      </w:pPr>
      <w:r>
        <w:rPr>
          <w:rFonts w:hint="eastAsia" w:ascii="宋体" w:hAnsi="宋体" w:eastAsia="宋体" w:cs="宋体"/>
          <w:b/>
          <w:bCs/>
          <w:sz w:val="24"/>
        </w:rPr>
        <w:t>5.1、</w:t>
      </w:r>
      <w:r>
        <w:rPr>
          <w:rFonts w:hint="eastAsia" w:ascii="宋体" w:hAnsi="宋体" w:eastAsia="宋体" w:cs="宋体"/>
          <w:sz w:val="24"/>
        </w:rPr>
        <w:t>磋商小组应当客观、公正地履行职责，遵守职业道德，对所提出的评审意见承担个人责任。</w:t>
      </w:r>
    </w:p>
    <w:p>
      <w:pPr>
        <w:pStyle w:val="3"/>
        <w:spacing w:line="360" w:lineRule="auto"/>
        <w:ind w:firstLine="482"/>
        <w:rPr>
          <w:rFonts w:ascii="宋体" w:hAnsi="宋体" w:eastAsia="宋体" w:cs="宋体"/>
          <w:sz w:val="24"/>
        </w:rPr>
      </w:pPr>
      <w:r>
        <w:rPr>
          <w:rFonts w:hint="eastAsia" w:ascii="宋体" w:hAnsi="宋体" w:eastAsia="宋体" w:cs="宋体"/>
          <w:b/>
          <w:bCs/>
          <w:sz w:val="24"/>
        </w:rPr>
        <w:t>5.2、</w:t>
      </w:r>
      <w:r>
        <w:rPr>
          <w:rFonts w:hint="eastAsia" w:ascii="宋体" w:hAnsi="宋体" w:eastAsia="宋体" w:cs="宋体"/>
          <w:sz w:val="24"/>
        </w:rPr>
        <w:t>磋商小组成员与评标活动有关的工作人员不得向任何</w:t>
      </w:r>
      <w:r>
        <w:rPr>
          <w:rFonts w:hint="eastAsia" w:ascii="宋体" w:hAnsi="宋体" w:eastAsia="宋体" w:cs="宋体"/>
          <w:sz w:val="24"/>
          <w:lang w:eastAsia="zh-CN"/>
        </w:rPr>
        <w:t>投标人</w:t>
      </w:r>
      <w:r>
        <w:rPr>
          <w:rFonts w:hint="eastAsia" w:ascii="宋体" w:hAnsi="宋体" w:eastAsia="宋体" w:cs="宋体"/>
          <w:sz w:val="24"/>
        </w:rPr>
        <w:t>或与评标工作无关人员透露与评标有关的任何情况。</w:t>
      </w:r>
    </w:p>
    <w:p>
      <w:pPr>
        <w:pStyle w:val="3"/>
        <w:spacing w:line="360" w:lineRule="auto"/>
        <w:ind w:firstLine="482"/>
        <w:rPr>
          <w:rFonts w:ascii="宋体" w:hAnsi="宋体" w:eastAsia="宋体" w:cs="宋体"/>
          <w:sz w:val="24"/>
        </w:rPr>
      </w:pPr>
      <w:r>
        <w:rPr>
          <w:rFonts w:hint="eastAsia" w:ascii="宋体" w:hAnsi="宋体" w:eastAsia="宋体" w:cs="宋体"/>
          <w:b/>
          <w:bCs/>
          <w:sz w:val="24"/>
        </w:rPr>
        <w:t>5.3、</w:t>
      </w:r>
      <w:r>
        <w:rPr>
          <w:rFonts w:hint="eastAsia" w:ascii="宋体" w:hAnsi="宋体" w:eastAsia="宋体" w:cs="宋体"/>
          <w:sz w:val="24"/>
        </w:rPr>
        <w:t>封闭评标期间，评标不得独自与外界接触，个人的通讯工具均应交由招标监督人员集中保管。需要和外部联系应通过招标监督人员联系。</w:t>
      </w:r>
    </w:p>
    <w:p>
      <w:pPr>
        <w:pStyle w:val="3"/>
        <w:spacing w:line="360" w:lineRule="auto"/>
        <w:ind w:firstLine="482"/>
        <w:rPr>
          <w:rFonts w:ascii="宋体" w:hAnsi="宋体" w:eastAsia="宋体" w:cs="宋体"/>
          <w:sz w:val="24"/>
        </w:rPr>
      </w:pPr>
      <w:r>
        <w:rPr>
          <w:rFonts w:hint="eastAsia" w:ascii="宋体" w:hAnsi="宋体" w:eastAsia="宋体" w:cs="宋体"/>
          <w:b/>
          <w:bCs/>
          <w:sz w:val="24"/>
        </w:rPr>
        <w:t>5.4、</w:t>
      </w:r>
      <w:r>
        <w:rPr>
          <w:rFonts w:hint="eastAsia" w:ascii="宋体" w:hAnsi="宋体" w:eastAsia="宋体" w:cs="宋体"/>
          <w:sz w:val="24"/>
        </w:rPr>
        <w:t>评标期间，</w:t>
      </w:r>
      <w:r>
        <w:rPr>
          <w:rFonts w:hint="eastAsia" w:ascii="宋体" w:hAnsi="宋体" w:eastAsia="宋体" w:cs="宋体"/>
          <w:sz w:val="24"/>
          <w:lang w:eastAsia="zh-CN"/>
        </w:rPr>
        <w:t>投标人</w:t>
      </w:r>
      <w:r>
        <w:rPr>
          <w:rFonts w:hint="eastAsia" w:ascii="宋体" w:hAnsi="宋体" w:eastAsia="宋体" w:cs="宋体"/>
          <w:sz w:val="24"/>
        </w:rPr>
        <w:t>应服从工作人员的指挥，不得出现干扰评标工作的正常进行或影响评标公正性的现象，否则将视为废标</w:t>
      </w:r>
    </w:p>
    <w:p>
      <w:pPr>
        <w:pStyle w:val="3"/>
      </w:pPr>
    </w:p>
    <w:p>
      <w:pPr>
        <w:pStyle w:val="2"/>
        <w:ind w:firstLine="241" w:firstLineChars="100"/>
        <w:rPr>
          <w:rFonts w:ascii="宋体" w:hAnsi="宋体" w:eastAsia="宋体"/>
          <w:b/>
          <w:bCs/>
          <w:sz w:val="24"/>
        </w:rPr>
      </w:pPr>
      <w:bookmarkStart w:id="49" w:name="_Toc65844034"/>
      <w:r>
        <w:rPr>
          <w:rFonts w:hint="eastAsia" w:ascii="宋体" w:hAnsi="宋体" w:eastAsia="宋体"/>
          <w:b/>
          <w:bCs/>
          <w:sz w:val="24"/>
        </w:rPr>
        <w:t>6、确定成交</w:t>
      </w:r>
      <w:r>
        <w:rPr>
          <w:rFonts w:hint="eastAsia" w:ascii="宋体" w:hAnsi="宋体" w:eastAsia="宋体"/>
          <w:b/>
          <w:bCs/>
          <w:sz w:val="24"/>
          <w:lang w:eastAsia="zh-CN"/>
        </w:rPr>
        <w:t>投标人</w:t>
      </w:r>
      <w:r>
        <w:rPr>
          <w:rFonts w:hint="eastAsia" w:ascii="宋体" w:hAnsi="宋体" w:eastAsia="宋体"/>
          <w:b/>
          <w:bCs/>
          <w:sz w:val="24"/>
        </w:rPr>
        <w:t>的原则</w:t>
      </w:r>
      <w:bookmarkEnd w:id="49"/>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6.1、磋商小组根据评标情况写出评标报告，并按照由高到低的原则推荐出成交候选人。</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6.2、排名第一的成交候选人放弃中标或因不可抗力提出不能履行合同，或者竞争性磋商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w:t>
      </w:r>
    </w:p>
    <w:p>
      <w:pPr>
        <w:wordWrap w:val="0"/>
        <w:spacing w:line="360" w:lineRule="auto"/>
        <w:ind w:firstLine="480" w:firstLineChars="200"/>
        <w:jc w:val="left"/>
        <w:rPr>
          <w:rFonts w:ascii="宋体" w:hAnsi="宋体" w:eastAsia="宋体" w:cs="宋体"/>
          <w:sz w:val="24"/>
        </w:rPr>
      </w:pPr>
      <w:r>
        <w:rPr>
          <w:rFonts w:hint="eastAsia" w:ascii="宋体" w:hAnsi="宋体" w:eastAsia="宋体" w:cs="宋体"/>
          <w:sz w:val="24"/>
        </w:rPr>
        <w:t>6.3、</w:t>
      </w:r>
      <w:r>
        <w:rPr>
          <w:rFonts w:hint="eastAsia" w:ascii="宋体" w:hAnsi="宋体" w:eastAsia="宋体" w:cs="宋体"/>
          <w:sz w:val="24"/>
          <w:lang w:eastAsia="zh-CN"/>
        </w:rPr>
        <w:t>投标人</w:t>
      </w:r>
      <w:r>
        <w:rPr>
          <w:rFonts w:hint="eastAsia" w:ascii="宋体" w:hAnsi="宋体" w:eastAsia="宋体" w:cs="宋体"/>
          <w:sz w:val="24"/>
        </w:rPr>
        <w:t>正确按照本竞争性磋商文件的各项要求进行投标，资格审查合格，投标有效。</w:t>
      </w:r>
    </w:p>
    <w:p>
      <w:pPr>
        <w:wordWrap w:val="0"/>
        <w:spacing w:line="360" w:lineRule="auto"/>
        <w:ind w:firstLine="480" w:firstLineChars="200"/>
        <w:jc w:val="left"/>
        <w:rPr>
          <w:rFonts w:ascii="宋体" w:hAnsi="宋体" w:eastAsia="宋体" w:cs="宋体"/>
          <w:sz w:val="24"/>
        </w:rPr>
      </w:pPr>
      <w:r>
        <w:rPr>
          <w:rFonts w:hint="eastAsia" w:ascii="宋体" w:hAnsi="宋体" w:eastAsia="宋体" w:cs="宋体"/>
          <w:sz w:val="24"/>
        </w:rPr>
        <w:t>6.4、按照本竞争性磋商文件要求交纳磋商保证金。</w:t>
      </w:r>
    </w:p>
    <w:p>
      <w:pPr>
        <w:wordWrap w:val="0"/>
        <w:spacing w:line="360" w:lineRule="auto"/>
        <w:ind w:firstLine="480" w:firstLineChars="200"/>
        <w:jc w:val="left"/>
        <w:rPr>
          <w:rFonts w:ascii="宋体" w:hAnsi="宋体" w:eastAsia="宋体" w:cs="宋体"/>
          <w:sz w:val="24"/>
        </w:rPr>
      </w:pPr>
      <w:r>
        <w:rPr>
          <w:rFonts w:hint="eastAsia" w:ascii="宋体" w:hAnsi="宋体" w:eastAsia="宋体" w:cs="宋体"/>
          <w:sz w:val="24"/>
        </w:rPr>
        <w:t>6.5、响应文件实质上响应了竞争性磋商文件，无重大偏离。投标物资满足竞争性磋商文件中的各项技术和质量要求，能够保证质量和工期。</w:t>
      </w:r>
    </w:p>
    <w:p>
      <w:pPr>
        <w:wordWrap w:val="0"/>
        <w:spacing w:line="360" w:lineRule="auto"/>
        <w:ind w:firstLine="480" w:firstLineChars="200"/>
        <w:jc w:val="left"/>
        <w:rPr>
          <w:rFonts w:ascii="宋体" w:hAnsi="宋体" w:eastAsia="宋体" w:cs="宋体"/>
          <w:sz w:val="24"/>
        </w:rPr>
      </w:pPr>
      <w:r>
        <w:rPr>
          <w:rFonts w:hint="eastAsia" w:ascii="宋体" w:hAnsi="宋体" w:eastAsia="宋体" w:cs="宋体"/>
          <w:sz w:val="24"/>
        </w:rPr>
        <w:t>6.6、 投标报价合理，报价低廉的投标更具有竞争力，但最低报价并非中标的唯一标准。</w:t>
      </w:r>
    </w:p>
    <w:p>
      <w:pPr>
        <w:wordWrap w:val="0"/>
        <w:spacing w:line="360" w:lineRule="auto"/>
        <w:ind w:firstLine="480" w:firstLineChars="200"/>
        <w:jc w:val="left"/>
        <w:rPr>
          <w:rFonts w:ascii="宋体" w:hAnsi="宋体" w:eastAsia="宋体" w:cs="宋体"/>
          <w:sz w:val="24"/>
        </w:rPr>
      </w:pPr>
      <w:r>
        <w:rPr>
          <w:rFonts w:hint="eastAsia" w:ascii="宋体" w:hAnsi="宋体" w:eastAsia="宋体" w:cs="宋体"/>
          <w:sz w:val="24"/>
        </w:rPr>
        <w:t>6.7、</w:t>
      </w:r>
      <w:r>
        <w:rPr>
          <w:rFonts w:ascii="宋体" w:hAnsi="宋体" w:eastAsia="宋体" w:cs="宋体"/>
          <w:sz w:val="24"/>
        </w:rPr>
        <w:t>成交公告和成交通知书</w:t>
      </w:r>
    </w:p>
    <w:p>
      <w:pPr>
        <w:wordWrap w:val="0"/>
        <w:spacing w:line="360" w:lineRule="auto"/>
        <w:ind w:firstLine="480" w:firstLineChars="200"/>
        <w:jc w:val="left"/>
        <w:rPr>
          <w:rFonts w:ascii="宋体" w:hAnsi="宋体" w:eastAsia="宋体" w:cs="宋体"/>
          <w:sz w:val="24"/>
        </w:rPr>
      </w:pPr>
      <w:r>
        <w:rPr>
          <w:rFonts w:hint="eastAsia" w:ascii="宋体" w:hAnsi="宋体" w:eastAsia="宋体" w:cs="宋体"/>
          <w:sz w:val="24"/>
        </w:rPr>
        <w:t>采购代理</w:t>
      </w:r>
      <w:r>
        <w:rPr>
          <w:rFonts w:ascii="宋体" w:hAnsi="宋体" w:eastAsia="宋体" w:cs="宋体"/>
          <w:sz w:val="24"/>
        </w:rPr>
        <w:t>负责发布成交公告，同时向成交人发出《成交通知书》，《成交通知书》是《合同》的一个组成部分。</w:t>
      </w:r>
    </w:p>
    <w:p>
      <w:pPr>
        <w:keepLines/>
        <w:wordWrap w:val="0"/>
        <w:spacing w:before="204" w:beforeLines="50" w:after="204" w:afterLines="50"/>
        <w:ind w:firstLine="141" w:firstLineChars="50"/>
        <w:outlineLvl w:val="1"/>
        <w:rPr>
          <w:rFonts w:ascii="宋体" w:hAnsi="宋体" w:eastAsia="宋体" w:cs="黑体"/>
          <w:b/>
          <w:sz w:val="28"/>
        </w:rPr>
      </w:pPr>
      <w:bookmarkStart w:id="50" w:name="_Toc65844035"/>
      <w:bookmarkStart w:id="51" w:name="_Toc10189"/>
      <w:r>
        <w:rPr>
          <w:rFonts w:hint="eastAsia" w:ascii="宋体" w:hAnsi="宋体" w:eastAsia="宋体" w:cs="黑体"/>
          <w:b/>
          <w:sz w:val="28"/>
        </w:rPr>
        <w:t>十七、合同的签订</w:t>
      </w:r>
      <w:bookmarkEnd w:id="50"/>
      <w:bookmarkEnd w:id="51"/>
    </w:p>
    <w:p>
      <w:pPr>
        <w:pStyle w:val="54"/>
        <w:widowControl/>
        <w:wordWrap w:val="0"/>
        <w:spacing w:line="360" w:lineRule="auto"/>
        <w:ind w:firstLine="480" w:firstLineChars="200"/>
        <w:rPr>
          <w:rFonts w:ascii="宋体" w:hAnsi="宋体" w:eastAsia="宋体" w:cs="宋体"/>
        </w:rPr>
      </w:pPr>
      <w:r>
        <w:rPr>
          <w:rFonts w:hint="eastAsia" w:ascii="宋体" w:hAnsi="宋体" w:eastAsia="宋体" w:cs="黑体"/>
          <w:szCs w:val="24"/>
        </w:rPr>
        <w:t>（一）</w:t>
      </w:r>
      <w:r>
        <w:rPr>
          <w:rFonts w:hint="eastAsia" w:ascii="宋体" w:hAnsi="宋体" w:eastAsia="宋体" w:cs="宋体"/>
          <w:szCs w:val="24"/>
        </w:rPr>
        <w:t>成交人应按《成交通知书》规定的时间、地点与采购人签订合同，所签订的合同不得对竞争性磋商文件和成交人响应文件作实质性修改；</w:t>
      </w:r>
    </w:p>
    <w:p>
      <w:pPr>
        <w:pStyle w:val="54"/>
        <w:widowControl/>
        <w:wordWrap w:val="0"/>
        <w:spacing w:line="360" w:lineRule="auto"/>
        <w:ind w:firstLine="480" w:firstLineChars="200"/>
        <w:rPr>
          <w:rFonts w:ascii="宋体" w:hAnsi="宋体" w:eastAsia="宋体" w:cs="宋体"/>
        </w:rPr>
      </w:pPr>
      <w:r>
        <w:rPr>
          <w:rFonts w:hint="eastAsia" w:ascii="宋体" w:hAnsi="宋体" w:eastAsia="宋体" w:cs="宋体"/>
          <w:szCs w:val="24"/>
        </w:rPr>
        <w:t>（二）采购人不得向成交人提出任何不合理的要求，作为签订合同的条件，不得与成交人私下订立违背合同实质性内容的协议；</w:t>
      </w:r>
    </w:p>
    <w:p>
      <w:pPr>
        <w:pStyle w:val="54"/>
        <w:widowControl/>
        <w:wordWrap w:val="0"/>
        <w:spacing w:line="360" w:lineRule="auto"/>
        <w:ind w:firstLine="480" w:firstLineChars="200"/>
        <w:rPr>
          <w:rFonts w:ascii="宋体" w:hAnsi="宋体" w:eastAsia="宋体" w:cs="宋体"/>
          <w:szCs w:val="24"/>
        </w:rPr>
      </w:pPr>
      <w:r>
        <w:rPr>
          <w:rFonts w:hint="eastAsia" w:ascii="宋体" w:hAnsi="宋体" w:eastAsia="宋体" w:cs="宋体"/>
          <w:szCs w:val="24"/>
        </w:rPr>
        <w:t>（三）竞争性磋商文件、成交人响应文件及评审过程中有关澄清文件均为合同的必要组成部分，与合同具有同等法律效力；</w:t>
      </w:r>
    </w:p>
    <w:p>
      <w:pPr>
        <w:pStyle w:val="54"/>
        <w:widowControl/>
        <w:wordWrap w:val="0"/>
        <w:spacing w:line="360" w:lineRule="auto"/>
        <w:ind w:firstLine="480" w:firstLineChars="200"/>
        <w:rPr>
          <w:rFonts w:ascii="宋体" w:hAnsi="宋体" w:eastAsia="宋体" w:cs="宋体"/>
          <w:szCs w:val="24"/>
        </w:rPr>
      </w:pPr>
      <w:r>
        <w:rPr>
          <w:rFonts w:hint="eastAsia" w:ascii="宋体" w:hAnsi="宋体" w:eastAsia="宋体" w:cs="宋体"/>
          <w:szCs w:val="24"/>
        </w:rPr>
        <w:t>（四）采购人</w:t>
      </w:r>
      <w:r>
        <w:rPr>
          <w:rFonts w:ascii="宋体" w:hAnsi="宋体" w:eastAsia="宋体" w:cs="宋体"/>
          <w:szCs w:val="24"/>
        </w:rPr>
        <w:t>负责合同的审核、签订、履约及验收工作</w:t>
      </w:r>
      <w:r>
        <w:rPr>
          <w:rFonts w:hint="eastAsia" w:ascii="宋体" w:hAnsi="宋体" w:eastAsia="宋体" w:cs="宋体"/>
          <w:szCs w:val="24"/>
        </w:rPr>
        <w:t>。</w:t>
      </w:r>
    </w:p>
    <w:p>
      <w:pPr>
        <w:pStyle w:val="44"/>
        <w:rPr>
          <w:kern w:val="0"/>
          <w:sz w:val="24"/>
        </w:rPr>
      </w:pPr>
      <w:r>
        <w:br w:type="page"/>
      </w:r>
    </w:p>
    <w:p>
      <w:pPr>
        <w:keepLines/>
        <w:wordWrap w:val="0"/>
        <w:spacing w:line="360" w:lineRule="auto"/>
        <w:jc w:val="center"/>
        <w:outlineLvl w:val="0"/>
        <w:rPr>
          <w:rFonts w:ascii="宋体" w:hAnsi="宋体" w:eastAsia="宋体"/>
          <w:b/>
          <w:sz w:val="32"/>
          <w:szCs w:val="32"/>
        </w:rPr>
      </w:pPr>
      <w:bookmarkStart w:id="52" w:name="_Toc351203633"/>
      <w:bookmarkEnd w:id="52"/>
      <w:bookmarkStart w:id="53" w:name="_Toc65844038"/>
      <w:bookmarkStart w:id="54" w:name="_Toc18469"/>
      <w:r>
        <w:rPr>
          <w:rFonts w:hint="eastAsia" w:ascii="宋体" w:hAnsi="宋体" w:eastAsia="宋体"/>
          <w:b/>
          <w:sz w:val="32"/>
          <w:szCs w:val="32"/>
        </w:rPr>
        <w:t>D  合同条款</w:t>
      </w:r>
      <w:bookmarkEnd w:id="53"/>
      <w:bookmarkEnd w:id="54"/>
    </w:p>
    <w:p>
      <w:pPr>
        <w:jc w:val="center"/>
        <w:rPr>
          <w:rFonts w:ascii="宋体" w:hAnsi="宋体" w:eastAsia="宋体"/>
          <w:sz w:val="24"/>
          <w:szCs w:val="21"/>
        </w:rPr>
      </w:pPr>
      <w:r>
        <w:rPr>
          <w:rFonts w:hint="eastAsia" w:ascii="宋体" w:hAnsi="宋体" w:eastAsia="宋体"/>
          <w:sz w:val="24"/>
          <w:szCs w:val="21"/>
        </w:rPr>
        <w:t>（本合同仅为合同的参考文本，合同签订双方可根据项目的具体要求进行修订）</w:t>
      </w:r>
    </w:p>
    <w:p>
      <w:pPr>
        <w:shd w:val="clear" w:color="auto" w:fill="FFFFFF"/>
        <w:jc w:val="center"/>
        <w:rPr>
          <w:rFonts w:eastAsia="黑体"/>
          <w:b/>
          <w:sz w:val="36"/>
        </w:rPr>
      </w:pPr>
      <w:r>
        <w:rPr>
          <w:rFonts w:hint="eastAsia" w:eastAsia="黑体"/>
          <w:b/>
          <w:sz w:val="36"/>
        </w:rPr>
        <w:t>合 同 书</w:t>
      </w:r>
    </w:p>
    <w:p>
      <w:pPr>
        <w:shd w:val="clear" w:color="auto" w:fill="FFFFFF"/>
        <w:jc w:val="center"/>
        <w:rPr>
          <w:rFonts w:eastAsia="黑体"/>
          <w:b/>
          <w:sz w:val="48"/>
        </w:rPr>
      </w:pPr>
    </w:p>
    <w:p>
      <w:pPr>
        <w:shd w:val="clear" w:color="auto" w:fill="FFFFFF"/>
        <w:spacing w:line="640" w:lineRule="exact"/>
        <w:jc w:val="center"/>
        <w:rPr>
          <w:rFonts w:eastAsia="黑体"/>
          <w:b/>
          <w:sz w:val="48"/>
        </w:rPr>
      </w:pPr>
    </w:p>
    <w:p>
      <w:pPr>
        <w:shd w:val="clear" w:color="auto" w:fill="FFFFFF"/>
        <w:spacing w:line="480" w:lineRule="auto"/>
        <w:ind w:left="150" w:leftChars="50" w:firstLine="2423" w:firstLineChars="862"/>
        <w:rPr>
          <w:rFonts w:ascii="宋体" w:hAnsi="宋体" w:cs="宋体"/>
          <w:b/>
          <w:sz w:val="28"/>
          <w:szCs w:val="28"/>
          <w:u w:val="single"/>
        </w:rPr>
      </w:pPr>
      <w:r>
        <w:rPr>
          <w:rFonts w:hint="eastAsia" w:ascii="宋体" w:hAnsi="宋体" w:cs="宋体"/>
          <w:b/>
          <w:sz w:val="28"/>
          <w:szCs w:val="28"/>
        </w:rPr>
        <w:t>项目名称：</w:t>
      </w:r>
      <w:r>
        <w:rPr>
          <w:rFonts w:hint="eastAsia" w:ascii="宋体" w:hAnsi="宋体" w:cs="宋体"/>
          <w:b/>
          <w:sz w:val="28"/>
          <w:szCs w:val="28"/>
          <w:u w:val="single"/>
        </w:rPr>
        <w:t xml:space="preserve">                         </w:t>
      </w:r>
    </w:p>
    <w:p>
      <w:pPr>
        <w:shd w:val="clear" w:color="auto" w:fill="FFFFFF"/>
        <w:spacing w:line="480" w:lineRule="auto"/>
        <w:ind w:left="150" w:leftChars="50" w:firstLine="2423" w:firstLineChars="862"/>
        <w:rPr>
          <w:rFonts w:ascii="宋体" w:hAnsi="宋体" w:cs="宋体"/>
          <w:b/>
          <w:sz w:val="28"/>
          <w:szCs w:val="28"/>
          <w:u w:val="single"/>
        </w:rPr>
      </w:pPr>
      <w:r>
        <w:rPr>
          <w:rFonts w:hint="eastAsia" w:ascii="宋体" w:hAnsi="宋体" w:cs="宋体"/>
          <w:b/>
          <w:sz w:val="28"/>
          <w:szCs w:val="28"/>
        </w:rPr>
        <w:t>合同编号：</w:t>
      </w:r>
      <w:r>
        <w:rPr>
          <w:rFonts w:hint="eastAsia" w:ascii="宋体" w:hAnsi="宋体" w:cs="宋体"/>
          <w:b/>
          <w:sz w:val="28"/>
          <w:szCs w:val="28"/>
          <w:u w:val="single"/>
        </w:rPr>
        <w:t xml:space="preserve">                         </w:t>
      </w:r>
    </w:p>
    <w:p>
      <w:pPr>
        <w:shd w:val="clear" w:color="auto" w:fill="FFFFFF"/>
        <w:spacing w:line="480" w:lineRule="auto"/>
        <w:ind w:left="150" w:leftChars="50" w:firstLine="3025" w:firstLineChars="1076"/>
        <w:rPr>
          <w:rFonts w:ascii="宋体" w:hAnsi="宋体" w:cs="宋体"/>
          <w:b/>
          <w:sz w:val="28"/>
          <w:szCs w:val="28"/>
          <w:u w:val="single"/>
        </w:rPr>
      </w:pPr>
    </w:p>
    <w:p>
      <w:pPr>
        <w:shd w:val="clear" w:color="auto" w:fill="FFFFFF"/>
        <w:spacing w:line="480" w:lineRule="auto"/>
        <w:ind w:left="150" w:leftChars="50" w:firstLine="3025" w:firstLineChars="1076"/>
        <w:rPr>
          <w:rFonts w:ascii="宋体" w:hAnsi="宋体" w:cs="宋体"/>
          <w:b/>
          <w:sz w:val="28"/>
          <w:szCs w:val="28"/>
          <w:u w:val="single"/>
        </w:rPr>
      </w:pPr>
    </w:p>
    <w:p>
      <w:pPr>
        <w:shd w:val="clear" w:color="auto" w:fill="FFFFFF"/>
        <w:spacing w:line="480" w:lineRule="auto"/>
        <w:ind w:left="150" w:leftChars="50" w:firstLine="2423" w:firstLineChars="862"/>
        <w:rPr>
          <w:rFonts w:ascii="宋体" w:hAnsi="宋体" w:cs="宋体"/>
          <w:b/>
          <w:sz w:val="28"/>
          <w:szCs w:val="28"/>
          <w:u w:val="single"/>
        </w:rPr>
      </w:pPr>
      <w:r>
        <w:rPr>
          <w:rFonts w:hint="eastAsia" w:ascii="宋体" w:hAnsi="宋体" w:cs="宋体"/>
          <w:b/>
          <w:sz w:val="28"/>
          <w:szCs w:val="28"/>
        </w:rPr>
        <w:t>委 托 人：</w:t>
      </w:r>
      <w:r>
        <w:rPr>
          <w:rFonts w:hint="eastAsia" w:ascii="宋体" w:hAnsi="宋体" w:cs="宋体"/>
          <w:b/>
          <w:sz w:val="28"/>
          <w:szCs w:val="28"/>
          <w:u w:val="single"/>
        </w:rPr>
        <w:t xml:space="preserve">                          </w:t>
      </w:r>
    </w:p>
    <w:p>
      <w:pPr>
        <w:shd w:val="clear" w:color="auto" w:fill="FFFFFF"/>
        <w:spacing w:line="480" w:lineRule="auto"/>
        <w:ind w:left="150" w:leftChars="50" w:firstLine="2423" w:firstLineChars="862"/>
        <w:rPr>
          <w:rFonts w:ascii="宋体" w:hAnsi="宋体" w:cs="宋体"/>
          <w:b/>
          <w:sz w:val="28"/>
          <w:szCs w:val="28"/>
          <w:u w:val="single"/>
        </w:rPr>
      </w:pPr>
      <w:r>
        <w:rPr>
          <w:rFonts w:hint="eastAsia" w:ascii="宋体" w:hAnsi="宋体" w:cs="宋体"/>
          <w:b/>
          <w:sz w:val="28"/>
          <w:szCs w:val="28"/>
        </w:rPr>
        <w:t>编 制 人：</w:t>
      </w:r>
      <w:r>
        <w:rPr>
          <w:rFonts w:hint="eastAsia" w:ascii="宋体" w:hAnsi="宋体" w:cs="宋体"/>
          <w:b/>
          <w:sz w:val="28"/>
          <w:szCs w:val="28"/>
          <w:u w:val="single"/>
        </w:rPr>
        <w:t xml:space="preserve">                          </w:t>
      </w:r>
    </w:p>
    <w:p>
      <w:pPr>
        <w:shd w:val="clear" w:color="auto" w:fill="FFFFFF"/>
        <w:spacing w:line="480" w:lineRule="auto"/>
        <w:ind w:left="150" w:leftChars="50" w:firstLine="2423" w:firstLineChars="862"/>
        <w:rPr>
          <w:rFonts w:ascii="宋体" w:hAnsi="宋体" w:cs="宋体"/>
          <w:b/>
          <w:sz w:val="28"/>
          <w:szCs w:val="28"/>
          <w:u w:val="single"/>
        </w:rPr>
      </w:pPr>
      <w:r>
        <w:rPr>
          <w:rFonts w:hint="eastAsia" w:ascii="宋体" w:hAnsi="宋体" w:cs="宋体"/>
          <w:b/>
          <w:sz w:val="28"/>
          <w:szCs w:val="28"/>
        </w:rPr>
        <w:t>签署地点：</w:t>
      </w:r>
      <w:r>
        <w:rPr>
          <w:rFonts w:hint="eastAsia" w:ascii="宋体" w:hAnsi="宋体" w:cs="宋体"/>
          <w:b/>
          <w:sz w:val="28"/>
          <w:szCs w:val="28"/>
          <w:u w:val="single"/>
        </w:rPr>
        <w:t xml:space="preserve">                          </w:t>
      </w:r>
    </w:p>
    <w:p>
      <w:pPr>
        <w:shd w:val="clear" w:color="auto" w:fill="FFFFFF"/>
        <w:spacing w:line="480" w:lineRule="auto"/>
        <w:ind w:left="150" w:leftChars="50" w:firstLine="2423" w:firstLineChars="862"/>
        <w:rPr>
          <w:rFonts w:ascii="宋体" w:hAnsi="宋体" w:cs="宋体"/>
          <w:b/>
          <w:sz w:val="28"/>
          <w:szCs w:val="28"/>
          <w:u w:val="single"/>
        </w:rPr>
      </w:pPr>
      <w:r>
        <w:rPr>
          <w:rFonts w:hint="eastAsia" w:ascii="宋体" w:hAnsi="宋体" w:cs="宋体"/>
          <w:b/>
          <w:sz w:val="28"/>
          <w:szCs w:val="28"/>
        </w:rPr>
        <w:t>签署日期：</w:t>
      </w:r>
      <w:r>
        <w:rPr>
          <w:rFonts w:hint="eastAsia" w:ascii="宋体" w:hAnsi="宋体" w:cs="宋体"/>
          <w:b/>
          <w:sz w:val="28"/>
          <w:szCs w:val="28"/>
          <w:u w:val="single"/>
        </w:rPr>
        <w:t xml:space="preserve">                          </w:t>
      </w:r>
    </w:p>
    <w:p>
      <w:pPr>
        <w:pStyle w:val="268"/>
        <w:shd w:val="clear" w:color="auto" w:fill="FFFFFF"/>
        <w:spacing w:before="204" w:after="204" w:line="360" w:lineRule="auto"/>
        <w:ind w:left="150" w:leftChars="50" w:firstLine="140" w:firstLineChars="50"/>
        <w:rPr>
          <w:rFonts w:hAnsi="宋体" w:cs="宋体"/>
          <w:sz w:val="28"/>
          <w:szCs w:val="28"/>
        </w:rPr>
      </w:pPr>
    </w:p>
    <w:p>
      <w:pPr>
        <w:pStyle w:val="268"/>
        <w:shd w:val="clear" w:color="auto" w:fill="FFFFFF"/>
        <w:spacing w:before="204" w:after="204" w:line="360" w:lineRule="auto"/>
        <w:ind w:left="150" w:leftChars="50" w:firstLine="140" w:firstLineChars="50"/>
        <w:rPr>
          <w:rFonts w:hAnsi="宋体" w:cs="宋体"/>
          <w:sz w:val="28"/>
          <w:szCs w:val="28"/>
        </w:rPr>
      </w:pPr>
    </w:p>
    <w:p>
      <w:pPr>
        <w:shd w:val="clear" w:color="auto" w:fill="FFFFFF"/>
        <w:spacing w:line="360" w:lineRule="auto"/>
        <w:ind w:left="150" w:leftChars="50" w:firstLine="120" w:firstLineChars="50"/>
        <w:jc w:val="center"/>
        <w:rPr>
          <w:rFonts w:ascii="宋体" w:hAnsi="宋体" w:cs="宋体"/>
          <w:sz w:val="24"/>
        </w:rPr>
      </w:pPr>
    </w:p>
    <w:p>
      <w:pPr>
        <w:shd w:val="clear" w:color="auto" w:fill="FFFFFF"/>
        <w:spacing w:line="360" w:lineRule="auto"/>
        <w:ind w:left="150" w:leftChars="50" w:firstLine="120" w:firstLineChars="50"/>
        <w:jc w:val="center"/>
        <w:rPr>
          <w:rFonts w:ascii="宋体" w:hAnsi="宋体" w:cs="宋体"/>
          <w:sz w:val="24"/>
        </w:rPr>
      </w:pPr>
    </w:p>
    <w:p>
      <w:pPr>
        <w:pStyle w:val="269"/>
        <w:widowControl/>
        <w:adjustRightInd w:val="0"/>
        <w:snapToGrid w:val="0"/>
        <w:spacing w:beforeAutospacing="1" w:after="0" w:line="360" w:lineRule="auto"/>
        <w:ind w:left="0" w:firstLine="480" w:firstLineChars="200"/>
        <w:rPr>
          <w:rFonts w:hint="default" w:ascii="新宋体" w:hAnsi="新宋体" w:eastAsia="新宋体" w:cs="宋体"/>
          <w:sz w:val="24"/>
          <w:szCs w:val="24"/>
        </w:rPr>
      </w:pPr>
      <w:r>
        <w:rPr>
          <w:rFonts w:ascii="新宋体" w:hAnsi="新宋体" w:eastAsia="新宋体" w:cs="宋体"/>
          <w:sz w:val="24"/>
          <w:szCs w:val="24"/>
        </w:rPr>
        <w:t xml:space="preserve"> </w:t>
      </w:r>
    </w:p>
    <w:p>
      <w:pPr>
        <w:keepLines/>
        <w:wordWrap w:val="0"/>
        <w:spacing w:line="360" w:lineRule="auto"/>
        <w:jc w:val="center"/>
        <w:outlineLvl w:val="0"/>
        <w:rPr>
          <w:rFonts w:hint="default" w:ascii="宋体" w:hAnsi="宋体" w:eastAsia="宋体"/>
          <w:b/>
          <w:sz w:val="32"/>
          <w:szCs w:val="32"/>
        </w:rPr>
      </w:pPr>
      <w:bookmarkStart w:id="55" w:name="_Toc1525"/>
      <w:r>
        <w:rPr>
          <w:rFonts w:hint="default" w:ascii="宋体" w:hAnsi="宋体" w:eastAsia="宋体"/>
          <w:b/>
          <w:sz w:val="32"/>
          <w:szCs w:val="32"/>
        </w:rPr>
        <w:t>第一部分 合同协议书</w:t>
      </w:r>
      <w:bookmarkEnd w:id="55"/>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b/>
          <w:color w:val="000000"/>
          <w:kern w:val="2"/>
          <w:sz w:val="28"/>
          <w:szCs w:val="28"/>
          <w:u w:val="single"/>
        </w:rPr>
      </w:pPr>
      <w:r>
        <w:rPr>
          <w:rFonts w:hint="default" w:ascii="仿宋_GB2312" w:hAnsi="Times New Roman" w:eastAsia="仿宋_GB2312" w:cs="仿宋_GB2312"/>
          <w:b/>
          <w:color w:val="000000"/>
          <w:kern w:val="2"/>
          <w:sz w:val="28"/>
          <w:szCs w:val="28"/>
          <w:lang w:val="en-US" w:eastAsia="zh-CN" w:bidi="ar"/>
        </w:rPr>
        <w:t>发包人（全称）：</w:t>
      </w:r>
      <w:r>
        <w:rPr>
          <w:rFonts w:hint="default" w:ascii="Times New Roman" w:hAnsi="Times New Roman" w:eastAsia="仿宋_GB2312" w:cs="Times New Roman"/>
          <w:b/>
          <w:color w:val="000000"/>
          <w:kern w:val="2"/>
          <w:sz w:val="28"/>
          <w:szCs w:val="28"/>
          <w:u w:val="single"/>
          <w:lang w:val="en-US" w:eastAsia="zh-CN" w:bidi="ar"/>
        </w:rPr>
        <w:t xml:space="preserve">      </w:t>
      </w:r>
      <w:r>
        <w:rPr>
          <w:rFonts w:hint="default" w:ascii="Times New Roman" w:hAnsi="Times New Roman" w:eastAsia="仿宋_GB2312" w:cs="仿宋_GB2312"/>
          <w:b/>
          <w:color w:val="000000"/>
          <w:kern w:val="2"/>
          <w:sz w:val="28"/>
          <w:szCs w:val="28"/>
          <w:u w:val="single"/>
          <w:lang w:val="en-US" w:eastAsia="zh-CN" w:bidi="ar"/>
        </w:rPr>
        <w:t xml:space="preserve"> </w:t>
      </w:r>
      <w:r>
        <w:rPr>
          <w:rFonts w:hint="default" w:ascii="Times New Roman" w:hAnsi="Times New Roman" w:eastAsia="仿宋_GB2312" w:cs="Times New Roman"/>
          <w:b/>
          <w:color w:val="000000"/>
          <w:kern w:val="2"/>
          <w:sz w:val="28"/>
          <w:szCs w:val="28"/>
          <w:u w:val="single"/>
          <w:lang w:val="en-US" w:eastAsia="zh-CN" w:bidi="ar"/>
        </w:rPr>
        <w:t xml:space="preserve">    </w:t>
      </w:r>
      <w:r>
        <w:rPr>
          <w:rFonts w:hint="default" w:ascii="Times New Roman" w:hAnsi="Times New Roman" w:eastAsia="仿宋_GB2312" w:cs="仿宋_GB2312"/>
          <w:b/>
          <w:color w:val="000000"/>
          <w:kern w:val="2"/>
          <w:sz w:val="28"/>
          <w:szCs w:val="28"/>
          <w:u w:val="single"/>
          <w:lang w:val="en-US" w:eastAsia="zh-CN" w:bidi="ar"/>
        </w:rPr>
        <w:t xml:space="preserve"> </w:t>
      </w:r>
      <w:r>
        <w:rPr>
          <w:rFonts w:hint="default" w:ascii="Times New Roman" w:hAnsi="Times New Roman" w:eastAsia="仿宋_GB2312" w:cs="Times New Roman"/>
          <w:b/>
          <w:color w:val="000000"/>
          <w:kern w:val="2"/>
          <w:sz w:val="28"/>
          <w:szCs w:val="28"/>
          <w:u w:val="single"/>
          <w:lang w:val="en-US" w:eastAsia="zh-CN" w:bidi="ar"/>
        </w:rPr>
        <w:t xml:space="preserve">   </w:t>
      </w:r>
      <w:r>
        <w:rPr>
          <w:rFonts w:hint="default" w:ascii="Times New Roman" w:hAnsi="Times New Roman" w:eastAsia="仿宋_GB2312" w:cs="仿宋_GB2312"/>
          <w:b/>
          <w:color w:val="000000"/>
          <w:kern w:val="2"/>
          <w:sz w:val="28"/>
          <w:szCs w:val="28"/>
          <w:u w:val="single"/>
          <w:lang w:val="en-US" w:eastAsia="zh-CN" w:bidi="ar"/>
        </w:rPr>
        <w:t xml:space="preserve">      </w:t>
      </w:r>
      <w:r>
        <w:rPr>
          <w:rFonts w:hint="default" w:ascii="Times New Roman" w:hAnsi="Times New Roman" w:eastAsia="仿宋_GB2312" w:cs="Times New Roman"/>
          <w:b/>
          <w:color w:val="000000"/>
          <w:kern w:val="2"/>
          <w:sz w:val="28"/>
          <w:szCs w:val="28"/>
          <w:u w:val="single"/>
          <w:lang w:val="en-US" w:eastAsia="zh-CN" w:bidi="ar"/>
        </w:rPr>
        <w:t></w:t>
      </w:r>
      <w:r>
        <w:rPr>
          <w:rFonts w:hint="default" w:ascii="Times New Roman" w:hAnsi="Times New Roman" w:eastAsia="仿宋_GB2312" w:cs="仿宋_GB2312"/>
          <w:b/>
          <w:color w:val="000000"/>
          <w:kern w:val="2"/>
          <w:sz w:val="28"/>
          <w:szCs w:val="28"/>
          <w:u w:val="single"/>
          <w:lang w:val="en-US" w:eastAsia="zh-CN" w:bidi="ar"/>
        </w:rPr>
        <w:t xml:space="preserve"> </w:t>
      </w:r>
      <w:r>
        <w:rPr>
          <w:rFonts w:hint="default" w:ascii="Times New Roman" w:hAnsi="Times New Roman" w:eastAsia="仿宋_GB2312" w:cs="Times New Roman"/>
          <w:b/>
          <w:color w:val="000000"/>
          <w:kern w:val="2"/>
          <w:sz w:val="28"/>
          <w:szCs w:val="28"/>
          <w:u w:val="single"/>
          <w:lang w:val="en-US" w:eastAsia="zh-CN" w:bidi="ar"/>
        </w:rPr>
        <w:t></w:t>
      </w:r>
      <w:r>
        <w:rPr>
          <w:rFonts w:hint="default" w:ascii="Times New Roman" w:hAnsi="Times New Roman" w:eastAsia="仿宋_GB2312" w:cs="仿宋_GB2312"/>
          <w:b/>
          <w:color w:val="000000"/>
          <w:kern w:val="2"/>
          <w:sz w:val="28"/>
          <w:szCs w:val="28"/>
          <w:u w:val="single"/>
          <w:lang w:val="en-US" w:eastAsia="zh-CN" w:bidi="ar"/>
        </w:rPr>
        <w:t xml:space="preserve"> </w:t>
      </w:r>
      <w:r>
        <w:rPr>
          <w:rFonts w:hint="default" w:ascii="Times New Roman" w:hAnsi="Times New Roman" w:eastAsia="仿宋_GB2312" w:cs="Times New Roman"/>
          <w:b/>
          <w:color w:val="000000"/>
          <w:kern w:val="2"/>
          <w:sz w:val="28"/>
          <w:szCs w:val="28"/>
          <w:u w:val="singl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b/>
          <w:color w:val="000000"/>
          <w:kern w:val="2"/>
          <w:sz w:val="28"/>
          <w:szCs w:val="28"/>
          <w:u w:val="single"/>
        </w:rPr>
      </w:pPr>
      <w:r>
        <w:rPr>
          <w:rFonts w:hint="default" w:ascii="仿宋_GB2312" w:hAnsi="Times New Roman" w:eastAsia="仿宋_GB2312" w:cs="仿宋_GB2312"/>
          <w:b/>
          <w:color w:val="000000"/>
          <w:kern w:val="2"/>
          <w:sz w:val="28"/>
          <w:szCs w:val="28"/>
          <w:lang w:val="en-US" w:eastAsia="zh-CN" w:bidi="ar"/>
        </w:rPr>
        <w:t>承包人（全称）：</w:t>
      </w:r>
      <w:r>
        <w:rPr>
          <w:rFonts w:hint="default" w:ascii="Times New Roman" w:hAnsi="Times New Roman" w:eastAsia="仿宋_GB2312" w:cs="Times New Roman"/>
          <w:b/>
          <w:color w:val="000000"/>
          <w:kern w:val="2"/>
          <w:sz w:val="28"/>
          <w:szCs w:val="28"/>
          <w:u w:val="single"/>
          <w:lang w:val="en-US" w:eastAsia="zh-CN" w:bidi="ar"/>
        </w:rPr>
        <w:t xml:space="preserve">  </w:t>
      </w:r>
      <w:r>
        <w:rPr>
          <w:rFonts w:hint="default" w:ascii="Times New Roman" w:hAnsi="Times New Roman" w:eastAsia="仿宋_GB2312" w:cs="仿宋_GB2312"/>
          <w:b/>
          <w:color w:val="000000"/>
          <w:kern w:val="2"/>
          <w:sz w:val="28"/>
          <w:szCs w:val="28"/>
          <w:u w:val="single"/>
          <w:lang w:val="en-US" w:eastAsia="zh-CN" w:bidi="ar"/>
        </w:rPr>
        <w:t xml:space="preserve"> </w:t>
      </w:r>
      <w:r>
        <w:rPr>
          <w:rFonts w:hint="default" w:ascii="Times New Roman" w:hAnsi="Times New Roman" w:eastAsia="仿宋_GB2312" w:cs="Times New Roman"/>
          <w:b/>
          <w:color w:val="000000"/>
          <w:kern w:val="2"/>
          <w:sz w:val="28"/>
          <w:szCs w:val="28"/>
          <w:u w:val="single"/>
          <w:lang w:val="en-US" w:eastAsia="zh-CN" w:bidi="ar"/>
        </w:rPr>
        <w:t xml:space="preserve">       </w:t>
      </w:r>
      <w:r>
        <w:rPr>
          <w:rFonts w:hint="default" w:ascii="Times New Roman" w:hAnsi="Times New Roman" w:eastAsia="仿宋_GB2312" w:cs="仿宋_GB2312"/>
          <w:b/>
          <w:color w:val="000000"/>
          <w:kern w:val="2"/>
          <w:sz w:val="28"/>
          <w:szCs w:val="28"/>
          <w:u w:val="single"/>
          <w:lang w:val="en-US" w:eastAsia="zh-CN" w:bidi="ar"/>
        </w:rPr>
        <w:t xml:space="preserve"> </w:t>
      </w:r>
      <w:r>
        <w:rPr>
          <w:rFonts w:hint="default" w:ascii="Times New Roman" w:hAnsi="Times New Roman" w:eastAsia="仿宋_GB2312" w:cs="Times New Roman"/>
          <w:b/>
          <w:color w:val="000000"/>
          <w:kern w:val="2"/>
          <w:sz w:val="28"/>
          <w:szCs w:val="28"/>
          <w:u w:val="single"/>
          <w:lang w:val="en-US" w:eastAsia="zh-CN" w:bidi="ar"/>
        </w:rPr>
        <w:t xml:space="preserve">   </w:t>
      </w:r>
      <w:r>
        <w:rPr>
          <w:rFonts w:hint="default" w:ascii="Times New Roman" w:hAnsi="Times New Roman" w:eastAsia="仿宋_GB2312" w:cs="仿宋_GB2312"/>
          <w:b/>
          <w:color w:val="000000"/>
          <w:kern w:val="2"/>
          <w:sz w:val="28"/>
          <w:szCs w:val="28"/>
          <w:u w:val="single"/>
          <w:lang w:val="en-US" w:eastAsia="zh-CN" w:bidi="ar"/>
        </w:rPr>
        <w:t xml:space="preserve">   </w:t>
      </w:r>
      <w:r>
        <w:rPr>
          <w:rFonts w:hint="default" w:ascii="Times New Roman" w:hAnsi="Times New Roman" w:eastAsia="仿宋_GB2312" w:cs="Times New Roman"/>
          <w:b/>
          <w:color w:val="000000"/>
          <w:kern w:val="2"/>
          <w:sz w:val="28"/>
          <w:szCs w:val="28"/>
          <w:u w:val="single"/>
          <w:lang w:val="en-US" w:eastAsia="zh-CN" w:bidi="ar"/>
        </w:rPr>
        <w:t xml:space="preserve"> </w:t>
      </w:r>
      <w:r>
        <w:rPr>
          <w:rFonts w:hint="default" w:ascii="Times New Roman" w:hAnsi="Times New Roman" w:eastAsia="仿宋_GB2312" w:cs="仿宋_GB2312"/>
          <w:b/>
          <w:color w:val="000000"/>
          <w:kern w:val="2"/>
          <w:sz w:val="28"/>
          <w:szCs w:val="28"/>
          <w:u w:val="single"/>
          <w:lang w:val="en-US" w:eastAsia="zh-CN" w:bidi="ar"/>
        </w:rPr>
        <w:t xml:space="preserve">  </w:t>
      </w:r>
      <w:r>
        <w:rPr>
          <w:rFonts w:hint="default" w:ascii="Times New Roman" w:hAnsi="Times New Roman" w:eastAsia="仿宋_GB2312" w:cs="Times New Roman"/>
          <w:b/>
          <w:color w:val="000000"/>
          <w:kern w:val="2"/>
          <w:sz w:val="28"/>
          <w:szCs w:val="28"/>
          <w:u w:val="single"/>
          <w:lang w:val="en-US" w:eastAsia="zh-CN" w:bidi="ar"/>
        </w:rPr>
        <w:t></w:t>
      </w:r>
      <w:r>
        <w:rPr>
          <w:rFonts w:hint="default" w:ascii="Times New Roman" w:hAnsi="Times New Roman" w:eastAsia="仿宋_GB2312" w:cs="仿宋_GB2312"/>
          <w:b/>
          <w:color w:val="000000"/>
          <w:kern w:val="2"/>
          <w:sz w:val="28"/>
          <w:szCs w:val="28"/>
          <w:u w:val="single"/>
          <w:lang w:val="en-US" w:eastAsia="zh-CN" w:bidi="ar"/>
        </w:rPr>
        <w:t xml:space="preserve">  </w:t>
      </w:r>
      <w:r>
        <w:rPr>
          <w:rFonts w:hint="default" w:ascii="Times New Roman" w:hAnsi="Times New Roman" w:eastAsia="仿宋_GB2312" w:cs="Times New Roman"/>
          <w:b/>
          <w:color w:val="000000"/>
          <w:kern w:val="2"/>
          <w:sz w:val="28"/>
          <w:szCs w:val="28"/>
          <w:u w:val="single"/>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根据《中华人民共和国合同法》、《中华人民共和国建筑法》及有关法律规定，遵循平等、自愿、公平和诚实信用的原则，双方就</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工程施工及有关事项协商一致，共同达成如下协议：</w:t>
      </w:r>
    </w:p>
    <w:p>
      <w:pPr>
        <w:pStyle w:val="8"/>
        <w:widowControl/>
        <w:spacing w:before="120" w:beforeAutospacing="0" w:after="120" w:afterAutospacing="0" w:line="360" w:lineRule="auto"/>
        <w:rPr>
          <w:rFonts w:hint="default" w:ascii="Times New Roman" w:hAnsi="Times New Roman" w:eastAsia="黑体" w:cs="Times New Roman"/>
          <w:b/>
          <w:color w:val="000000"/>
          <w:kern w:val="2"/>
          <w:sz w:val="32"/>
          <w:szCs w:val="32"/>
        </w:rPr>
      </w:pPr>
      <w:r>
        <w:rPr>
          <w:rFonts w:hint="default" w:ascii="Times New Roman" w:hAnsi="Times New Roman" w:eastAsia="黑体" w:cs="Times New Roman"/>
          <w:b/>
          <w:color w:val="000000"/>
          <w:kern w:val="2"/>
          <w:sz w:val="32"/>
          <w:szCs w:val="32"/>
        </w:rPr>
        <w:t xml:space="preserve">   </w:t>
      </w:r>
      <w:r>
        <w:rPr>
          <w:rFonts w:hint="default" w:ascii="Times New Roman" w:hAnsi="Times New Roman" w:eastAsia="黑体" w:cs="Times New Roman"/>
          <w:b w:val="0"/>
          <w:color w:val="000000"/>
          <w:kern w:val="2"/>
          <w:sz w:val="32"/>
          <w:szCs w:val="32"/>
        </w:rPr>
        <w:t xml:space="preserve"> </w:t>
      </w:r>
      <w:r>
        <w:rPr>
          <w:rFonts w:hint="eastAsia" w:ascii="宋体" w:hAnsi="宋体" w:eastAsia="宋体" w:cs="宋体"/>
          <w:b/>
          <w:bCs/>
          <w:color w:val="000000"/>
          <w:kern w:val="2"/>
          <w:sz w:val="28"/>
          <w:szCs w:val="28"/>
        </w:rPr>
        <w:t>一、工程概况</w:t>
      </w:r>
    </w:p>
    <w:p>
      <w:pPr>
        <w:keepNext w:val="0"/>
        <w:keepLines w:val="0"/>
        <w:widowControl w:val="0"/>
        <w:suppressLineNumbers w:val="0"/>
        <w:spacing w:before="0" w:beforeAutospacing="0" w:after="0" w:afterAutospacing="0" w:line="360" w:lineRule="auto"/>
        <w:ind w:left="0" w:right="0" w:firstLine="470" w:firstLineChars="196"/>
        <w:jc w:val="both"/>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1.工程名称：</w:t>
      </w:r>
      <w:r>
        <w:rPr>
          <w:rFonts w:hint="eastAsia" w:ascii="宋体" w:hAnsi="宋体" w:eastAsia="宋体" w:cs="宋体"/>
          <w:color w:val="000000"/>
          <w:kern w:val="2"/>
          <w:sz w:val="24"/>
          <w:szCs w:val="24"/>
          <w:u w:val="single"/>
          <w:lang w:val="en-US" w:eastAsia="zh-CN" w:bidi="ar"/>
        </w:rPr>
        <w:t xml:space="preserve">伊犁州党委机关电力设施增容改造项目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70" w:firstLineChars="196"/>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2.工程地点：</w:t>
      </w:r>
      <w:r>
        <w:rPr>
          <w:rFonts w:hint="eastAsia" w:ascii="宋体" w:hAnsi="宋体" w:eastAsia="宋体" w:cs="宋体"/>
          <w:color w:val="000000"/>
          <w:kern w:val="2"/>
          <w:sz w:val="24"/>
          <w:szCs w:val="24"/>
          <w:u w:val="single"/>
          <w:lang w:val="en-US" w:eastAsia="zh-CN" w:bidi="ar"/>
        </w:rPr>
        <w:t xml:space="preserve">伊宁市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70" w:firstLineChars="196"/>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3.工程立项批准文号：</w:t>
      </w: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70" w:firstLineChars="196"/>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4.资金来源：</w:t>
      </w:r>
      <w:r>
        <w:rPr>
          <w:rFonts w:hint="eastAsia" w:ascii="宋体" w:hAnsi="宋体" w:eastAsia="宋体" w:cs="宋体"/>
          <w:color w:val="000000"/>
          <w:kern w:val="2"/>
          <w:sz w:val="24"/>
          <w:szCs w:val="24"/>
          <w:highlight w:val="none"/>
          <w:u w:val="single"/>
          <w:lang w:val="en-US" w:eastAsia="zh-CN" w:bidi="ar"/>
        </w:rPr>
        <w:t>财政资金（已到位）</w:t>
      </w:r>
      <w:r>
        <w:rPr>
          <w:rFonts w:hint="eastAsia" w:ascii="宋体" w:hAnsi="宋体" w:eastAsia="宋体" w:cs="宋体"/>
          <w:color w:val="000000"/>
          <w:kern w:val="2"/>
          <w:sz w:val="24"/>
          <w:szCs w:val="24"/>
          <w:u w:val="single"/>
          <w:lang w:val="en-US" w:eastAsia="zh-CN" w:bidi="ar"/>
        </w:rPr>
        <w:t></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489" w:leftChars="160" w:right="0" w:hanging="9" w:hangingChars="4"/>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5.工程内容：</w:t>
      </w:r>
      <w:r>
        <w:rPr>
          <w:rFonts w:hint="eastAsia" w:ascii="宋体" w:hAnsi="宋体" w:eastAsia="宋体" w:cs="宋体"/>
          <w:color w:val="000000"/>
          <w:kern w:val="2"/>
          <w:sz w:val="24"/>
          <w:szCs w:val="24"/>
          <w:u w:val="single"/>
          <w:lang w:val="en-US" w:eastAsia="zh-CN" w:bidi="ar"/>
        </w:rPr>
        <w:t xml:space="preserve">室外电气改造、更换箱变、更换低压配电柜、更换路灯灯头、电缆敷设、新增环网柜等。  </w:t>
      </w:r>
    </w:p>
    <w:p>
      <w:pPr>
        <w:keepNext w:val="0"/>
        <w:keepLines w:val="0"/>
        <w:widowControl w:val="0"/>
        <w:suppressLineNumbers w:val="0"/>
        <w:spacing w:before="0" w:beforeAutospacing="0" w:after="0" w:afterAutospacing="0" w:line="360" w:lineRule="auto"/>
        <w:ind w:left="0" w:right="0" w:firstLine="470" w:firstLineChars="196"/>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群体工程应附《承包人承揽工程项目一览表》（附件1）。</w:t>
      </w:r>
    </w:p>
    <w:p>
      <w:pPr>
        <w:keepNext w:val="0"/>
        <w:keepLines w:val="0"/>
        <w:widowControl w:val="0"/>
        <w:suppressLineNumbers w:val="0"/>
        <w:spacing w:before="0" w:beforeAutospacing="0" w:after="0" w:afterAutospacing="0" w:line="360" w:lineRule="auto"/>
        <w:ind w:left="0" w:right="0" w:firstLine="470" w:firstLineChars="196"/>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6.工程承包范围：</w:t>
      </w:r>
    </w:p>
    <w:p>
      <w:pPr>
        <w:keepNext w:val="0"/>
        <w:keepLines w:val="0"/>
        <w:widowControl w:val="0"/>
        <w:suppressLineNumbers w:val="0"/>
        <w:spacing w:before="0" w:beforeAutospacing="0" w:after="0" w:afterAutospacing="0" w:line="360" w:lineRule="auto"/>
        <w:ind w:left="0" w:right="0" w:firstLine="579" w:firstLineChars="193"/>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u w:val="single"/>
          <w:lang w:val="en-US" w:eastAsia="zh-CN" w:bidi="ar"/>
        </w:rPr>
        <w:t></w:t>
      </w:r>
      <w:r>
        <w:rPr>
          <w:rFonts w:hint="eastAsia" w:ascii="宋体" w:hAnsi="宋体" w:eastAsia="宋体" w:cs="宋体"/>
          <w:color w:val="000000"/>
          <w:kern w:val="2"/>
          <w:sz w:val="24"/>
          <w:szCs w:val="24"/>
          <w:u w:val="single"/>
          <w:lang w:val="en-US" w:eastAsia="zh-CN" w:bidi="ar"/>
        </w:rPr>
        <w:t>施工图范围内的全部土建及安装工程、竞争性磋商文件、工程量清单及答疑包含的全部内容</w:t>
      </w:r>
      <w:r>
        <w:rPr>
          <w:rFonts w:hint="eastAsia" w:ascii="宋体" w:hAnsi="宋体" w:eastAsia="宋体" w:cs="宋体"/>
          <w:color w:val="000000"/>
          <w:kern w:val="2"/>
          <w:sz w:val="24"/>
          <w:szCs w:val="24"/>
          <w:u w:val="none"/>
          <w:lang w:val="en-US" w:eastAsia="zh-CN" w:bidi="ar"/>
        </w:rPr>
        <w:t>。</w:t>
      </w:r>
    </w:p>
    <w:p>
      <w:pPr>
        <w:pStyle w:val="8"/>
        <w:widowControl/>
        <w:spacing w:before="120" w:beforeAutospacing="0" w:after="120" w:afterAutospacing="0" w:line="360" w:lineRule="auto"/>
        <w:rPr>
          <w:rFonts w:hint="default" w:ascii="Times New Roman" w:hAnsi="Times New Roman" w:eastAsia="黑体" w:cs="Times New Roman"/>
          <w:b w:val="0"/>
          <w:color w:val="000000"/>
          <w:kern w:val="2"/>
          <w:sz w:val="32"/>
          <w:szCs w:val="32"/>
        </w:rPr>
      </w:pPr>
      <w:r>
        <w:rPr>
          <w:rFonts w:hint="default" w:ascii="Times New Roman" w:hAnsi="Times New Roman" w:eastAsia="黑体" w:cs="Times New Roman"/>
          <w:b w:val="0"/>
          <w:color w:val="000000"/>
          <w:kern w:val="2"/>
          <w:sz w:val="32"/>
          <w:szCs w:val="32"/>
        </w:rPr>
        <w:t xml:space="preserve">  </w:t>
      </w:r>
      <w:r>
        <w:rPr>
          <w:rFonts w:hint="eastAsia" w:ascii="宋体" w:hAnsi="宋体" w:eastAsia="宋体" w:cs="宋体"/>
          <w:b/>
          <w:bCs/>
          <w:color w:val="000000"/>
          <w:kern w:val="2"/>
          <w:sz w:val="28"/>
          <w:szCs w:val="28"/>
        </w:rPr>
        <w:t xml:space="preserve"> 二、合同工期</w:t>
      </w:r>
    </w:p>
    <w:p>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计划开工日期：</w:t>
      </w:r>
      <w:r>
        <w:rPr>
          <w:rFonts w:hint="eastAsia" w:ascii="宋体" w:hAnsi="宋体" w:eastAsia="宋体" w:cs="宋体"/>
          <w:color w:val="000000"/>
          <w:kern w:val="2"/>
          <w:sz w:val="24"/>
          <w:szCs w:val="24"/>
          <w:u w:val="single"/>
          <w:lang w:val="en-US" w:eastAsia="zh-CN" w:bidi="ar"/>
        </w:rPr>
        <w:t></w:t>
      </w:r>
      <w:r>
        <w:rPr>
          <w:rFonts w:hint="eastAsia" w:ascii="宋体" w:hAnsi="宋体" w:eastAsia="宋体" w:cs="宋体"/>
          <w:color w:val="000000"/>
          <w:kern w:val="2"/>
          <w:sz w:val="24"/>
          <w:szCs w:val="24"/>
          <w:lang w:val="en-US" w:eastAsia="zh-CN" w:bidi="ar"/>
        </w:rPr>
        <w:t>年</w:t>
      </w:r>
      <w:r>
        <w:rPr>
          <w:rFonts w:hint="eastAsia" w:ascii="宋体" w:hAnsi="宋体" w:eastAsia="宋体" w:cs="宋体"/>
          <w:color w:val="000000"/>
          <w:kern w:val="2"/>
          <w:sz w:val="24"/>
          <w:szCs w:val="24"/>
          <w:u w:val="single"/>
          <w:lang w:val="en-US" w:eastAsia="zh-CN" w:bidi="ar"/>
        </w:rPr>
        <w:t></w:t>
      </w:r>
      <w:r>
        <w:rPr>
          <w:rFonts w:hint="eastAsia" w:ascii="宋体" w:hAnsi="宋体" w:eastAsia="宋体" w:cs="宋体"/>
          <w:color w:val="000000"/>
          <w:kern w:val="2"/>
          <w:sz w:val="24"/>
          <w:szCs w:val="24"/>
          <w:lang w:val="en-US" w:eastAsia="zh-CN" w:bidi="ar"/>
        </w:rPr>
        <w:t>月</w:t>
      </w:r>
      <w:r>
        <w:rPr>
          <w:rFonts w:hint="eastAsia" w:ascii="宋体" w:hAnsi="宋体" w:eastAsia="宋体" w:cs="宋体"/>
          <w:color w:val="000000"/>
          <w:kern w:val="2"/>
          <w:sz w:val="24"/>
          <w:szCs w:val="24"/>
          <w:u w:val="single"/>
          <w:lang w:val="en-US" w:eastAsia="zh-CN" w:bidi="ar"/>
        </w:rPr>
        <w:t></w:t>
      </w:r>
      <w:r>
        <w:rPr>
          <w:rFonts w:hint="eastAsia" w:ascii="宋体" w:hAnsi="宋体" w:eastAsia="宋体" w:cs="宋体"/>
          <w:color w:val="000000"/>
          <w:kern w:val="2"/>
          <w:sz w:val="24"/>
          <w:szCs w:val="24"/>
          <w:lang w:val="en-US" w:eastAsia="zh-CN" w:bidi="ar"/>
        </w:rPr>
        <w:t>日。</w:t>
      </w:r>
    </w:p>
    <w:p>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计划竣工日期：</w:t>
      </w:r>
      <w:r>
        <w:rPr>
          <w:rFonts w:hint="eastAsia" w:ascii="宋体" w:hAnsi="宋体" w:eastAsia="宋体" w:cs="宋体"/>
          <w:color w:val="000000"/>
          <w:kern w:val="2"/>
          <w:sz w:val="24"/>
          <w:szCs w:val="24"/>
          <w:u w:val="single"/>
          <w:lang w:val="en-US" w:eastAsia="zh-CN" w:bidi="ar"/>
        </w:rPr>
        <w:t></w:t>
      </w:r>
      <w:r>
        <w:rPr>
          <w:rFonts w:hint="eastAsia" w:ascii="宋体" w:hAnsi="宋体" w:eastAsia="宋体" w:cs="宋体"/>
          <w:color w:val="000000"/>
          <w:kern w:val="2"/>
          <w:sz w:val="24"/>
          <w:szCs w:val="24"/>
          <w:lang w:val="en-US" w:eastAsia="zh-CN" w:bidi="ar"/>
        </w:rPr>
        <w:t>年</w:t>
      </w:r>
      <w:r>
        <w:rPr>
          <w:rFonts w:hint="eastAsia" w:ascii="宋体" w:hAnsi="宋体" w:eastAsia="宋体" w:cs="宋体"/>
          <w:color w:val="000000"/>
          <w:kern w:val="2"/>
          <w:sz w:val="24"/>
          <w:szCs w:val="24"/>
          <w:u w:val="single"/>
          <w:lang w:val="en-US" w:eastAsia="zh-CN" w:bidi="ar"/>
        </w:rPr>
        <w:t></w:t>
      </w:r>
      <w:r>
        <w:rPr>
          <w:rFonts w:hint="eastAsia" w:ascii="宋体" w:hAnsi="宋体" w:eastAsia="宋体" w:cs="宋体"/>
          <w:color w:val="000000"/>
          <w:kern w:val="2"/>
          <w:sz w:val="24"/>
          <w:szCs w:val="24"/>
          <w:lang w:val="en-US" w:eastAsia="zh-CN" w:bidi="ar"/>
        </w:rPr>
        <w:t>月</w:t>
      </w:r>
      <w:r>
        <w:rPr>
          <w:rFonts w:hint="eastAsia" w:ascii="宋体" w:hAnsi="宋体" w:eastAsia="宋体" w:cs="宋体"/>
          <w:color w:val="000000"/>
          <w:kern w:val="2"/>
          <w:sz w:val="24"/>
          <w:szCs w:val="24"/>
          <w:u w:val="single"/>
          <w:lang w:val="en-US" w:eastAsia="zh-CN" w:bidi="ar"/>
        </w:rPr>
        <w:t></w:t>
      </w:r>
      <w:r>
        <w:rPr>
          <w:rFonts w:hint="eastAsia" w:ascii="宋体" w:hAnsi="宋体" w:eastAsia="宋体" w:cs="宋体"/>
          <w:color w:val="000000"/>
          <w:kern w:val="2"/>
          <w:sz w:val="24"/>
          <w:szCs w:val="24"/>
          <w:lang w:val="en-US" w:eastAsia="zh-CN" w:bidi="ar"/>
        </w:rPr>
        <w:t>日。</w:t>
      </w:r>
    </w:p>
    <w:p>
      <w:pPr>
        <w:keepNext w:val="0"/>
        <w:keepLines w:val="0"/>
        <w:widowControl w:val="0"/>
        <w:suppressLineNumbers w:val="0"/>
        <w:spacing w:before="0" w:beforeAutospacing="0" w:after="0" w:afterAutospacing="0" w:line="360" w:lineRule="auto"/>
        <w:ind w:left="0" w:right="0" w:firstLine="459"/>
        <w:jc w:val="both"/>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lang w:val="en-US" w:eastAsia="zh-CN" w:bidi="ar"/>
        </w:rPr>
        <w:t>工期总日历天数：</w:t>
      </w:r>
      <w:r>
        <w:rPr>
          <w:rFonts w:hint="eastAsia" w:ascii="宋体" w:hAnsi="宋体" w:eastAsia="宋体" w:cs="宋体"/>
          <w:color w:val="000000"/>
          <w:kern w:val="2"/>
          <w:sz w:val="24"/>
          <w:szCs w:val="24"/>
          <w:u w:val="single"/>
          <w:lang w:val="en-US" w:eastAsia="zh-CN" w:bidi="ar"/>
        </w:rPr>
        <w:t>74</w:t>
      </w:r>
      <w:r>
        <w:rPr>
          <w:rFonts w:hint="eastAsia" w:ascii="宋体" w:hAnsi="宋体" w:eastAsia="宋体" w:cs="宋体"/>
          <w:color w:val="000000"/>
          <w:kern w:val="2"/>
          <w:sz w:val="24"/>
          <w:szCs w:val="24"/>
          <w:lang w:val="en-US" w:eastAsia="zh-CN" w:bidi="ar"/>
        </w:rPr>
        <w:t>天。工期总日历天数与根据前述计划开竣工日期计算的工期天数不一致的，以工期总日历天数为准。</w:t>
      </w:r>
    </w:p>
    <w:p>
      <w:pPr>
        <w:pStyle w:val="8"/>
        <w:widowControl/>
        <w:spacing w:before="120" w:beforeAutospacing="0" w:after="120" w:afterAutospacing="0" w:line="360" w:lineRule="auto"/>
        <w:rPr>
          <w:rFonts w:hint="default" w:ascii="Times New Roman" w:hAnsi="Times New Roman" w:eastAsia="黑体" w:cs="Times New Roman"/>
          <w:b/>
          <w:color w:val="000000"/>
          <w:kern w:val="2"/>
          <w:sz w:val="32"/>
          <w:szCs w:val="32"/>
        </w:rPr>
      </w:pPr>
      <w:r>
        <w:rPr>
          <w:rFonts w:hint="default" w:ascii="Times New Roman" w:hAnsi="Times New Roman" w:eastAsia="黑体" w:cs="Times New Roman"/>
          <w:b/>
          <w:color w:val="000000"/>
          <w:kern w:val="2"/>
          <w:sz w:val="32"/>
          <w:szCs w:val="32"/>
        </w:rPr>
        <w:t xml:space="preserve">    </w:t>
      </w:r>
      <w:r>
        <w:rPr>
          <w:rFonts w:hint="eastAsia" w:ascii="宋体" w:hAnsi="宋体" w:eastAsia="宋体" w:cs="宋体"/>
          <w:b/>
          <w:bCs/>
          <w:color w:val="000000"/>
          <w:kern w:val="2"/>
          <w:sz w:val="28"/>
          <w:szCs w:val="28"/>
        </w:rPr>
        <w:t>三、质量标准</w:t>
      </w:r>
    </w:p>
    <w:p>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工程质量符合</w:t>
      </w:r>
      <w:r>
        <w:rPr>
          <w:rFonts w:hint="eastAsia" w:ascii="宋体" w:hAnsi="宋体" w:eastAsia="宋体" w:cs="宋体"/>
          <w:color w:val="000000"/>
          <w:kern w:val="2"/>
          <w:sz w:val="24"/>
          <w:szCs w:val="24"/>
          <w:u w:val="single"/>
          <w:lang w:val="en-US" w:eastAsia="zh-CN" w:bidi="ar"/>
        </w:rPr>
        <w:t></w:t>
      </w:r>
      <w:r>
        <w:rPr>
          <w:rFonts w:hint="eastAsia" w:ascii="宋体" w:hAnsi="宋体" w:eastAsia="宋体" w:cs="宋体"/>
          <w:color w:val="000000"/>
          <w:kern w:val="2"/>
          <w:sz w:val="24"/>
          <w:szCs w:val="24"/>
          <w:lang w:val="en-US" w:eastAsia="zh-CN" w:bidi="ar"/>
        </w:rPr>
        <w:t>标准。</w:t>
      </w:r>
    </w:p>
    <w:p>
      <w:pPr>
        <w:pStyle w:val="8"/>
        <w:widowControl/>
        <w:spacing w:before="120" w:beforeAutospacing="0" w:after="120" w:afterAutospacing="0" w:line="360" w:lineRule="auto"/>
        <w:rPr>
          <w:rFonts w:hint="default" w:ascii="Times New Roman" w:hAnsi="Times New Roman" w:eastAsia="黑体" w:cs="Times New Roman"/>
          <w:b/>
          <w:color w:val="000000"/>
          <w:kern w:val="2"/>
          <w:sz w:val="32"/>
          <w:szCs w:val="32"/>
        </w:rPr>
      </w:pPr>
      <w:r>
        <w:rPr>
          <w:rFonts w:hint="default" w:ascii="Times New Roman" w:hAnsi="Times New Roman" w:eastAsia="黑体" w:cs="Times New Roman"/>
          <w:b/>
          <w:color w:val="000000"/>
          <w:kern w:val="2"/>
          <w:sz w:val="32"/>
          <w:szCs w:val="32"/>
        </w:rPr>
        <w:t xml:space="preserve">   </w:t>
      </w:r>
      <w:r>
        <w:rPr>
          <w:rFonts w:hint="default" w:ascii="Times New Roman" w:hAnsi="Times New Roman" w:eastAsia="黑体" w:cs="Times New Roman"/>
          <w:b w:val="0"/>
          <w:color w:val="000000"/>
          <w:kern w:val="2"/>
          <w:sz w:val="32"/>
          <w:szCs w:val="32"/>
        </w:rPr>
        <w:t xml:space="preserve"> </w:t>
      </w:r>
      <w:r>
        <w:rPr>
          <w:rFonts w:hint="eastAsia" w:ascii="宋体" w:hAnsi="宋体" w:eastAsia="宋体" w:cs="宋体"/>
          <w:b/>
          <w:bCs/>
          <w:color w:val="000000"/>
          <w:kern w:val="2"/>
          <w:sz w:val="28"/>
          <w:szCs w:val="28"/>
        </w:rPr>
        <w:t>四、签约合同价与合同价格形式</w:t>
      </w:r>
      <w:r>
        <w:rPr>
          <w:rFonts w:hint="default" w:ascii="Times New Roman" w:hAnsi="Times New Roman" w:eastAsia="黑体" w:cs="Times New Roman"/>
          <w:b w:val="0"/>
          <w:color w:val="000000"/>
          <w:kern w:val="2"/>
          <w:sz w:val="32"/>
          <w:szCs w:val="32"/>
        </w:rPr>
        <w:tab/>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1.签约合同价为：</w:t>
      </w:r>
    </w:p>
    <w:p>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人民币（大写）</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（1）安全文明施工费：</w:t>
      </w:r>
    </w:p>
    <w:p>
      <w:pPr>
        <w:keepNext w:val="0"/>
        <w:keepLines w:val="0"/>
        <w:widowControl w:val="0"/>
        <w:suppressLineNumbers w:val="0"/>
        <w:spacing w:before="0" w:beforeAutospacing="0" w:after="0" w:afterAutospacing="0" w:line="360" w:lineRule="auto"/>
        <w:ind w:left="0" w:right="0" w:firstLine="1080" w:firstLineChars="45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人民币（大写）</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（2）材料和工程设备暂估价金额：</w:t>
      </w:r>
    </w:p>
    <w:p>
      <w:pPr>
        <w:keepNext w:val="0"/>
        <w:keepLines w:val="0"/>
        <w:widowControl w:val="0"/>
        <w:suppressLineNumbers w:val="0"/>
        <w:spacing w:before="0" w:beforeAutospacing="0" w:after="0" w:afterAutospacing="0" w:line="360" w:lineRule="auto"/>
        <w:ind w:left="0" w:right="0" w:firstLine="1080" w:firstLineChars="45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人民币（大写）</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（3）专业工程暂估价金额：</w:t>
      </w:r>
    </w:p>
    <w:p>
      <w:pPr>
        <w:keepNext w:val="0"/>
        <w:keepLines w:val="0"/>
        <w:widowControl w:val="0"/>
        <w:suppressLineNumbers w:val="0"/>
        <w:spacing w:before="0" w:beforeAutospacing="0" w:after="0" w:afterAutospacing="0" w:line="360" w:lineRule="auto"/>
        <w:ind w:left="0" w:right="0" w:firstLine="1080" w:firstLineChars="45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人民币（大写）</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（4）暂列金额：</w:t>
      </w:r>
    </w:p>
    <w:p>
      <w:pPr>
        <w:keepNext w:val="0"/>
        <w:keepLines w:val="0"/>
        <w:widowControl w:val="0"/>
        <w:suppressLineNumbers w:val="0"/>
        <w:spacing w:before="0" w:beforeAutospacing="0" w:after="0" w:afterAutospacing="0" w:line="360" w:lineRule="auto"/>
        <w:ind w:left="0" w:right="0" w:firstLine="1080" w:firstLineChars="45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人民币（大写）</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2.合同价格形式：</w:t>
      </w:r>
      <w:r>
        <w:rPr>
          <w:rFonts w:hint="eastAsia" w:ascii="宋体" w:hAnsi="宋体" w:eastAsia="宋体" w:cs="宋体"/>
          <w:color w:val="000000"/>
          <w:kern w:val="2"/>
          <w:sz w:val="24"/>
          <w:szCs w:val="24"/>
          <w:u w:val="single"/>
          <w:lang w:val="en-US" w:eastAsia="zh-CN" w:bidi="ar"/>
        </w:rPr>
        <w:t></w:t>
      </w:r>
      <w:r>
        <w:rPr>
          <w:rFonts w:hint="eastAsia" w:ascii="宋体" w:hAnsi="宋体" w:eastAsia="宋体" w:cs="宋体"/>
          <w:color w:val="000000"/>
          <w:kern w:val="2"/>
          <w:sz w:val="24"/>
          <w:szCs w:val="24"/>
          <w:highlight w:val="none"/>
          <w:u w:val="single"/>
          <w:lang w:val="en-US" w:eastAsia="zh-CN" w:bidi="ar"/>
        </w:rPr>
        <w:t>固定合同总价</w:t>
      </w:r>
      <w:r>
        <w:rPr>
          <w:rFonts w:hint="eastAsia" w:ascii="宋体" w:hAnsi="宋体" w:eastAsia="宋体" w:cs="宋体"/>
          <w:color w:val="000000"/>
          <w:kern w:val="2"/>
          <w:sz w:val="24"/>
          <w:szCs w:val="24"/>
          <w:u w:val="single"/>
          <w:lang w:val="en-US" w:eastAsia="zh-CN" w:bidi="ar"/>
        </w:rPr>
        <w:t>                      </w:t>
      </w:r>
      <w:r>
        <w:rPr>
          <w:rFonts w:hint="eastAsia" w:ascii="宋体" w:hAnsi="宋体" w:eastAsia="宋体" w:cs="宋体"/>
          <w:color w:val="000000"/>
          <w:kern w:val="2"/>
          <w:sz w:val="24"/>
          <w:szCs w:val="24"/>
          <w:lang w:val="en-US" w:eastAsia="zh-CN" w:bidi="ar"/>
        </w:rPr>
        <w:t>。</w:t>
      </w:r>
    </w:p>
    <w:p>
      <w:pPr>
        <w:pStyle w:val="8"/>
        <w:widowControl/>
        <w:spacing w:before="120" w:beforeAutospacing="0" w:after="120" w:afterAutospacing="0" w:line="360" w:lineRule="auto"/>
        <w:rPr>
          <w:rFonts w:hint="default" w:ascii="Times New Roman" w:hAnsi="Times New Roman" w:eastAsia="黑体" w:cs="Times New Roman"/>
          <w:b w:val="0"/>
          <w:color w:val="000000"/>
          <w:kern w:val="2"/>
          <w:sz w:val="32"/>
          <w:szCs w:val="32"/>
        </w:rPr>
      </w:pPr>
      <w:r>
        <w:rPr>
          <w:rFonts w:hint="default" w:ascii="Times New Roman" w:hAnsi="Times New Roman" w:eastAsia="黑体" w:cs="Times New Roman"/>
          <w:b/>
          <w:color w:val="000000"/>
          <w:kern w:val="2"/>
          <w:sz w:val="32"/>
          <w:szCs w:val="32"/>
        </w:rPr>
        <w:t xml:space="preserve">   </w:t>
      </w:r>
      <w:r>
        <w:rPr>
          <w:rFonts w:hint="default" w:ascii="Times New Roman" w:hAnsi="Times New Roman" w:eastAsia="黑体" w:cs="Times New Roman"/>
          <w:b w:val="0"/>
          <w:color w:val="000000"/>
          <w:kern w:val="2"/>
          <w:sz w:val="32"/>
          <w:szCs w:val="32"/>
        </w:rPr>
        <w:t xml:space="preserve"> </w:t>
      </w:r>
      <w:r>
        <w:rPr>
          <w:rFonts w:hint="eastAsia" w:ascii="宋体" w:hAnsi="宋体" w:eastAsia="宋体" w:cs="宋体"/>
          <w:b/>
          <w:bCs/>
          <w:color w:val="000000"/>
          <w:kern w:val="2"/>
          <w:sz w:val="28"/>
          <w:szCs w:val="28"/>
        </w:rPr>
        <w:t>五、项目经理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承包人项目经理：</w:t>
      </w:r>
      <w:r>
        <w:rPr>
          <w:rFonts w:hint="eastAsia" w:ascii="宋体" w:hAnsi="宋体" w:eastAsia="宋体" w:cs="宋体"/>
          <w:color w:val="000000"/>
          <w:kern w:val="2"/>
          <w:sz w:val="24"/>
          <w:szCs w:val="24"/>
          <w:u w:val="single"/>
          <w:lang w:val="en-US" w:eastAsia="zh-CN" w:bidi="ar"/>
        </w:rPr>
        <w:t>                     </w:t>
      </w:r>
      <w:r>
        <w:rPr>
          <w:rFonts w:hint="eastAsia" w:ascii="宋体" w:hAnsi="宋体" w:eastAsia="宋体" w:cs="宋体"/>
          <w:color w:val="000000"/>
          <w:kern w:val="2"/>
          <w:sz w:val="24"/>
          <w:szCs w:val="24"/>
          <w:lang w:val="en-US" w:eastAsia="zh-CN" w:bidi="ar"/>
        </w:rPr>
        <w:t>。</w:t>
      </w:r>
    </w:p>
    <w:p>
      <w:pPr>
        <w:pStyle w:val="8"/>
        <w:widowControl/>
        <w:spacing w:before="120" w:beforeAutospacing="0" w:after="120" w:afterAutospacing="0" w:line="360" w:lineRule="auto"/>
        <w:rPr>
          <w:rFonts w:hint="default" w:ascii="Times New Roman" w:hAnsi="Times New Roman" w:eastAsia="黑体" w:cs="Times New Roman"/>
          <w:b/>
          <w:color w:val="000000"/>
          <w:kern w:val="2"/>
          <w:sz w:val="32"/>
          <w:szCs w:val="32"/>
        </w:rPr>
      </w:pPr>
      <w:r>
        <w:rPr>
          <w:rFonts w:hint="default" w:ascii="Times New Roman" w:hAnsi="Times New Roman" w:eastAsia="黑体" w:cs="Times New Roman"/>
          <w:b/>
          <w:color w:val="000000"/>
          <w:kern w:val="2"/>
          <w:sz w:val="32"/>
          <w:szCs w:val="32"/>
        </w:rPr>
        <w:t xml:space="preserve">   </w:t>
      </w:r>
      <w:r>
        <w:rPr>
          <w:rFonts w:hint="default" w:ascii="Times New Roman" w:hAnsi="Times New Roman" w:eastAsia="黑体" w:cs="Times New Roman"/>
          <w:b/>
          <w:bCs/>
          <w:color w:val="000000"/>
          <w:kern w:val="2"/>
          <w:sz w:val="32"/>
          <w:szCs w:val="32"/>
        </w:rPr>
        <w:t xml:space="preserve"> </w:t>
      </w:r>
      <w:r>
        <w:rPr>
          <w:rFonts w:hint="eastAsia" w:ascii="宋体" w:hAnsi="宋体" w:eastAsia="宋体" w:cs="宋体"/>
          <w:b/>
          <w:bCs/>
          <w:color w:val="000000"/>
          <w:kern w:val="2"/>
          <w:sz w:val="28"/>
          <w:szCs w:val="28"/>
        </w:rPr>
        <w:t>六、合同文件构成</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本协议书与下列文件一起构成合同文件：</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（1）中标通知书（如果有）；</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（2）投标函及其附录（如果有）； </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（3）专用合同条款及其附件；</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（4）通用合同条款；</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（5）技术标准和要求；</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（6）图纸；</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（7）已标价工程量清单或预算书；</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（8）其他合同文件。</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在合同订立及履行过程中形成的与合同有关的文件均构成合同文件组成部分。</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上述各项合同文件包括合同当事人就该项合同文件所作出的补充和修改，属于同一类内容的文件，应以最新签署的为准。专用合同条款及其附件须经合同当事人签字或盖章。</w:t>
      </w:r>
    </w:p>
    <w:p>
      <w:pPr>
        <w:pStyle w:val="8"/>
        <w:widowControl/>
        <w:spacing w:before="120" w:beforeAutospacing="0" w:after="120" w:afterAutospacing="0" w:line="360" w:lineRule="auto"/>
        <w:rPr>
          <w:rFonts w:hint="default" w:ascii="Times New Roman" w:hAnsi="Times New Roman" w:eastAsia="黑体" w:cs="Times New Roman"/>
          <w:b w:val="0"/>
          <w:color w:val="000000"/>
          <w:kern w:val="2"/>
          <w:sz w:val="32"/>
          <w:szCs w:val="32"/>
        </w:rPr>
      </w:pPr>
      <w:r>
        <w:rPr>
          <w:rFonts w:hint="default" w:ascii="Times New Roman" w:hAnsi="Times New Roman" w:eastAsia="黑体" w:cs="Times New Roman"/>
          <w:b w:val="0"/>
          <w:color w:val="000000"/>
          <w:kern w:val="2"/>
          <w:sz w:val="32"/>
          <w:szCs w:val="32"/>
        </w:rPr>
        <w:t xml:space="preserve">   </w:t>
      </w:r>
      <w:r>
        <w:rPr>
          <w:rFonts w:hint="eastAsia" w:ascii="宋体" w:hAnsi="宋体" w:eastAsia="宋体" w:cs="宋体"/>
          <w:b/>
          <w:bCs/>
          <w:color w:val="000000"/>
          <w:kern w:val="2"/>
          <w:sz w:val="28"/>
          <w:szCs w:val="28"/>
        </w:rPr>
        <w:t xml:space="preserve"> 七、承诺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1.发包人承诺按照法律规定履行项目审批手续、筹集工程建设资金并按照合同约定的期限和方式支付合同价款。</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2.承包人承诺按照法律规定及合同约定组织完成工程施工，确保工程质量和安全，不进行转包及违法分包，并在缺陷责任期及保修期内承担相应的工程维修责任。</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lang w:val="en-US" w:eastAsia="zh-CN" w:bidi="ar"/>
        </w:rPr>
        <w:t>3.发包人和承包人通过招投标形式签订合同的，双方理解并承诺不再就同一工程另行签订与合同实质性内容相背离的协议。</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黑体" w:cs="Times New Roman"/>
          <w:color w:val="000000"/>
          <w:kern w:val="2"/>
          <w:sz w:val="32"/>
          <w:szCs w:val="32"/>
        </w:rPr>
      </w:pPr>
      <w:r>
        <w:rPr>
          <w:rFonts w:hint="eastAsia" w:ascii="Times New Roman" w:hAnsi="Times New Roman" w:eastAsia="黑体" w:cs="黑体"/>
          <w:b/>
          <w:color w:val="000000"/>
          <w:kern w:val="2"/>
          <w:sz w:val="32"/>
          <w:szCs w:val="32"/>
          <w:lang w:val="en-US" w:eastAsia="zh-CN" w:bidi="ar"/>
        </w:rPr>
        <w:t xml:space="preserve">    </w:t>
      </w:r>
      <w:r>
        <w:rPr>
          <w:rFonts w:hint="eastAsia" w:ascii="宋体" w:hAnsi="宋体" w:eastAsia="宋体" w:cs="宋体"/>
          <w:b/>
          <w:color w:val="000000"/>
          <w:kern w:val="2"/>
          <w:sz w:val="28"/>
          <w:szCs w:val="28"/>
          <w:lang w:val="en-US" w:eastAsia="zh-CN" w:bidi="ar"/>
        </w:rPr>
        <w:t>八、词语含义</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本协议书中词语含义与第二部分通用合同条款中赋予的含义相同。</w:t>
      </w:r>
    </w:p>
    <w:p>
      <w:pPr>
        <w:pStyle w:val="8"/>
        <w:widowControl/>
        <w:spacing w:before="120" w:beforeAutospacing="0" w:after="120" w:afterAutospacing="0" w:line="360" w:lineRule="auto"/>
        <w:rPr>
          <w:rFonts w:hint="default" w:ascii="Times New Roman" w:hAnsi="Times New Roman" w:eastAsia="黑体" w:cs="Times New Roman"/>
          <w:b/>
          <w:color w:val="000000"/>
          <w:kern w:val="2"/>
          <w:sz w:val="32"/>
          <w:szCs w:val="32"/>
        </w:rPr>
      </w:pPr>
      <w:r>
        <w:rPr>
          <w:rFonts w:hint="default" w:ascii="Times New Roman" w:hAnsi="Times New Roman" w:eastAsia="黑体" w:cs="Times New Roman"/>
          <w:b/>
          <w:color w:val="000000"/>
          <w:kern w:val="2"/>
          <w:sz w:val="32"/>
          <w:szCs w:val="32"/>
        </w:rPr>
        <w:t xml:space="preserve">  </w:t>
      </w:r>
      <w:r>
        <w:rPr>
          <w:rFonts w:hint="default" w:ascii="Times New Roman" w:hAnsi="Times New Roman" w:eastAsia="黑体" w:cs="Times New Roman"/>
          <w:b w:val="0"/>
          <w:color w:val="000000"/>
          <w:kern w:val="2"/>
          <w:sz w:val="32"/>
          <w:szCs w:val="32"/>
        </w:rPr>
        <w:t xml:space="preserve"> </w:t>
      </w:r>
      <w:r>
        <w:rPr>
          <w:rFonts w:hint="eastAsia" w:ascii="宋体" w:hAnsi="宋体" w:eastAsia="宋体" w:cs="宋体"/>
          <w:b/>
          <w:bCs/>
          <w:color w:val="000000"/>
          <w:kern w:val="2"/>
          <w:sz w:val="28"/>
          <w:szCs w:val="28"/>
        </w:rPr>
        <w:t xml:space="preserve"> 九、签订时间</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本合同于</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年</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月</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日签订。</w:t>
      </w:r>
    </w:p>
    <w:p>
      <w:pPr>
        <w:pStyle w:val="8"/>
        <w:widowControl/>
        <w:spacing w:before="120" w:beforeAutospacing="0" w:after="120" w:afterAutospacing="0" w:line="360" w:lineRule="auto"/>
        <w:rPr>
          <w:rFonts w:hint="default" w:ascii="Times New Roman" w:hAnsi="Times New Roman" w:eastAsia="黑体" w:cs="Times New Roman"/>
          <w:b/>
          <w:color w:val="000000"/>
          <w:kern w:val="2"/>
          <w:sz w:val="32"/>
          <w:szCs w:val="32"/>
        </w:rPr>
      </w:pPr>
      <w:r>
        <w:rPr>
          <w:rFonts w:hint="default" w:ascii="Times New Roman" w:hAnsi="Times New Roman" w:eastAsia="黑体" w:cs="Times New Roman"/>
          <w:b/>
          <w:color w:val="000000"/>
          <w:kern w:val="2"/>
          <w:sz w:val="32"/>
          <w:szCs w:val="32"/>
        </w:rPr>
        <w:t xml:space="preserve">    </w:t>
      </w:r>
      <w:r>
        <w:rPr>
          <w:rFonts w:hint="eastAsia" w:ascii="宋体" w:hAnsi="宋体" w:eastAsia="宋体" w:cs="宋体"/>
          <w:b/>
          <w:bCs/>
          <w:color w:val="000000"/>
          <w:kern w:val="2"/>
          <w:sz w:val="28"/>
          <w:szCs w:val="28"/>
        </w:rPr>
        <w:t>十、签订地点</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lang w:val="en-US" w:eastAsia="zh-CN" w:bidi="ar"/>
        </w:rPr>
        <w:t>本合同在</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签订。</w:t>
      </w:r>
    </w:p>
    <w:p>
      <w:pPr>
        <w:pStyle w:val="8"/>
        <w:widowControl/>
        <w:spacing w:before="120" w:beforeAutospacing="0" w:after="120" w:afterAutospacing="0" w:line="360" w:lineRule="auto"/>
        <w:rPr>
          <w:rFonts w:hint="default" w:ascii="Times New Roman" w:hAnsi="Times New Roman" w:eastAsia="黑体" w:cs="Times New Roman"/>
          <w:b/>
          <w:color w:val="000000"/>
          <w:kern w:val="2"/>
          <w:sz w:val="32"/>
          <w:szCs w:val="32"/>
        </w:rPr>
      </w:pPr>
      <w:r>
        <w:rPr>
          <w:rFonts w:hint="default" w:ascii="Times New Roman" w:hAnsi="Times New Roman" w:eastAsia="黑体" w:cs="Times New Roman"/>
          <w:b/>
          <w:color w:val="000000"/>
          <w:kern w:val="2"/>
          <w:sz w:val="32"/>
          <w:szCs w:val="32"/>
        </w:rPr>
        <w:t xml:space="preserve">    </w:t>
      </w:r>
      <w:r>
        <w:rPr>
          <w:rFonts w:hint="eastAsia" w:ascii="宋体" w:hAnsi="宋体" w:eastAsia="宋体" w:cs="宋体"/>
          <w:b/>
          <w:bCs/>
          <w:color w:val="000000"/>
          <w:kern w:val="2"/>
          <w:sz w:val="28"/>
          <w:szCs w:val="28"/>
        </w:rPr>
        <w:t>十一、补充协议</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_GB2312" w:cs="Times New Roman"/>
          <w:b/>
          <w:color w:val="000000"/>
          <w:kern w:val="2"/>
          <w:sz w:val="30"/>
          <w:szCs w:val="30"/>
        </w:rPr>
      </w:pPr>
      <w:r>
        <w:rPr>
          <w:rFonts w:hint="eastAsia" w:ascii="宋体" w:hAnsi="宋体" w:eastAsia="宋体" w:cs="宋体"/>
          <w:color w:val="000000"/>
          <w:kern w:val="2"/>
          <w:sz w:val="24"/>
          <w:szCs w:val="24"/>
          <w:lang w:val="en-US" w:eastAsia="zh-CN" w:bidi="ar"/>
        </w:rPr>
        <w:t>合同未尽事宜，合同当事人另行签订补充协议，补充协议是合同的组成部分。</w:t>
      </w:r>
    </w:p>
    <w:p>
      <w:pPr>
        <w:pStyle w:val="8"/>
        <w:widowControl/>
        <w:spacing w:before="120" w:beforeAutospacing="0" w:after="120" w:afterAutospacing="0" w:line="360" w:lineRule="auto"/>
        <w:rPr>
          <w:rFonts w:hint="default" w:ascii="Times New Roman" w:hAnsi="Times New Roman" w:eastAsia="黑体" w:cs="Times New Roman"/>
          <w:b/>
          <w:color w:val="000000"/>
          <w:kern w:val="2"/>
          <w:sz w:val="32"/>
          <w:szCs w:val="32"/>
        </w:rPr>
      </w:pPr>
      <w:r>
        <w:rPr>
          <w:rFonts w:hint="default" w:ascii="Times New Roman" w:hAnsi="Times New Roman" w:eastAsia="黑体" w:cs="Times New Roman"/>
          <w:b/>
          <w:color w:val="000000"/>
          <w:kern w:val="2"/>
          <w:sz w:val="32"/>
          <w:szCs w:val="32"/>
        </w:rPr>
        <w:t xml:space="preserve">    </w:t>
      </w:r>
      <w:r>
        <w:rPr>
          <w:rFonts w:hint="eastAsia" w:ascii="宋体" w:hAnsi="宋体" w:eastAsia="宋体" w:cs="宋体"/>
          <w:b/>
          <w:bCs/>
          <w:color w:val="000000"/>
          <w:kern w:val="2"/>
          <w:sz w:val="28"/>
          <w:szCs w:val="28"/>
        </w:rPr>
        <w:t>十二、合同生效</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lang w:val="en-US" w:eastAsia="zh-CN" w:bidi="ar"/>
        </w:rPr>
        <w:t>本合同自</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生效。</w:t>
      </w:r>
    </w:p>
    <w:p>
      <w:pPr>
        <w:pStyle w:val="8"/>
        <w:widowControl/>
        <w:spacing w:before="120" w:beforeAutospacing="0" w:after="120" w:afterAutospacing="0" w:line="360" w:lineRule="auto"/>
        <w:rPr>
          <w:rFonts w:hint="default" w:ascii="Times New Roman" w:hAnsi="Times New Roman" w:eastAsia="黑体" w:cs="Times New Roman"/>
          <w:b/>
          <w:color w:val="000000"/>
          <w:kern w:val="2"/>
          <w:sz w:val="32"/>
          <w:szCs w:val="32"/>
        </w:rPr>
      </w:pPr>
      <w:r>
        <w:rPr>
          <w:rFonts w:hint="default" w:ascii="Times New Roman" w:hAnsi="Times New Roman" w:eastAsia="黑体" w:cs="Times New Roman"/>
          <w:b/>
          <w:color w:val="000000"/>
          <w:kern w:val="2"/>
          <w:sz w:val="32"/>
          <w:szCs w:val="32"/>
        </w:rPr>
        <w:t xml:space="preserve">    </w:t>
      </w:r>
      <w:r>
        <w:rPr>
          <w:rFonts w:hint="eastAsia" w:ascii="宋体" w:hAnsi="宋体" w:eastAsia="宋体" w:cs="宋体"/>
          <w:b/>
          <w:bCs/>
          <w:color w:val="000000"/>
          <w:kern w:val="2"/>
          <w:sz w:val="28"/>
          <w:szCs w:val="28"/>
        </w:rPr>
        <w:t>十三、合同份数</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b w:val="0"/>
          <w:bCs w:val="0"/>
          <w:color w:val="000000"/>
          <w:kern w:val="2"/>
          <w:sz w:val="28"/>
          <w:szCs w:val="28"/>
        </w:rPr>
      </w:pPr>
      <w:r>
        <w:rPr>
          <w:rFonts w:hint="eastAsia" w:ascii="宋体" w:hAnsi="宋体" w:eastAsia="宋体" w:cs="宋体"/>
          <w:b w:val="0"/>
          <w:bCs w:val="0"/>
          <w:color w:val="000000"/>
          <w:kern w:val="2"/>
          <w:sz w:val="28"/>
          <w:szCs w:val="28"/>
          <w:lang w:val="en-US" w:eastAsia="zh-CN" w:bidi="ar"/>
        </w:rPr>
        <w:t>本合同一式</w:t>
      </w:r>
      <w:r>
        <w:rPr>
          <w:rFonts w:hint="eastAsia" w:ascii="宋体" w:hAnsi="宋体" w:eastAsia="宋体" w:cs="宋体"/>
          <w:b w:val="0"/>
          <w:bCs w:val="0"/>
          <w:color w:val="000000"/>
          <w:kern w:val="2"/>
          <w:sz w:val="28"/>
          <w:szCs w:val="28"/>
          <w:u w:val="single"/>
          <w:lang w:val="en-US" w:eastAsia="zh-CN" w:bidi="ar"/>
        </w:rPr>
        <w:t xml:space="preserve">    </w:t>
      </w:r>
      <w:r>
        <w:rPr>
          <w:rFonts w:hint="eastAsia" w:ascii="宋体" w:hAnsi="宋体" w:eastAsia="宋体" w:cs="宋体"/>
          <w:b w:val="0"/>
          <w:bCs w:val="0"/>
          <w:color w:val="000000"/>
          <w:kern w:val="2"/>
          <w:sz w:val="28"/>
          <w:szCs w:val="28"/>
          <w:lang w:val="en-US" w:eastAsia="zh-CN" w:bidi="ar"/>
        </w:rPr>
        <w:t>份，均具有同等法律效力，发包人执</w:t>
      </w:r>
      <w:r>
        <w:rPr>
          <w:rFonts w:hint="eastAsia" w:ascii="宋体" w:hAnsi="宋体" w:eastAsia="宋体" w:cs="宋体"/>
          <w:b w:val="0"/>
          <w:bCs w:val="0"/>
          <w:color w:val="000000"/>
          <w:kern w:val="2"/>
          <w:sz w:val="28"/>
          <w:szCs w:val="28"/>
          <w:u w:val="single"/>
          <w:lang w:val="en-US" w:eastAsia="zh-CN" w:bidi="ar"/>
        </w:rPr>
        <w:t xml:space="preserve">    </w:t>
      </w:r>
      <w:r>
        <w:rPr>
          <w:rFonts w:hint="eastAsia" w:ascii="宋体" w:hAnsi="宋体" w:eastAsia="宋体" w:cs="宋体"/>
          <w:b w:val="0"/>
          <w:bCs w:val="0"/>
          <w:color w:val="000000"/>
          <w:kern w:val="2"/>
          <w:sz w:val="28"/>
          <w:szCs w:val="28"/>
          <w:lang w:val="en-US" w:eastAsia="zh-CN" w:bidi="ar"/>
        </w:rPr>
        <w:t>份，承包人执</w:t>
      </w:r>
      <w:r>
        <w:rPr>
          <w:rFonts w:hint="eastAsia" w:ascii="宋体" w:hAnsi="宋体" w:eastAsia="宋体" w:cs="宋体"/>
          <w:b w:val="0"/>
          <w:bCs w:val="0"/>
          <w:color w:val="000000"/>
          <w:kern w:val="2"/>
          <w:sz w:val="28"/>
          <w:szCs w:val="28"/>
          <w:u w:val="single"/>
          <w:lang w:val="en-US" w:eastAsia="zh-CN" w:bidi="ar"/>
        </w:rPr>
        <w:t xml:space="preserve">    </w:t>
      </w:r>
      <w:r>
        <w:rPr>
          <w:rFonts w:hint="eastAsia" w:ascii="宋体" w:hAnsi="宋体" w:eastAsia="宋体" w:cs="宋体"/>
          <w:b w:val="0"/>
          <w:bCs w:val="0"/>
          <w:color w:val="000000"/>
          <w:kern w:val="2"/>
          <w:sz w:val="28"/>
          <w:szCs w:val="28"/>
          <w:lang w:val="en-US" w:eastAsia="zh-CN" w:bidi="ar"/>
        </w:rPr>
        <w:t>份。</w:t>
      </w: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发包人：  (公章)                          承包人：  (公章)</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法定代表人或其委托代理人：              法定代表人或其委托代理人：</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（签字）                                （签字）</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u w:val="single"/>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组织机构代码：</w:t>
      </w: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2"/>
          <w:sz w:val="24"/>
          <w:szCs w:val="24"/>
          <w:lang w:val="en-US" w:eastAsia="zh-CN" w:bidi="ar"/>
        </w:rPr>
        <w:t xml:space="preserve">             组织机构代码：</w:t>
      </w: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地  址：</w:t>
      </w: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2"/>
          <w:sz w:val="24"/>
          <w:szCs w:val="24"/>
          <w:lang w:val="en-US" w:eastAsia="zh-CN" w:bidi="ar"/>
        </w:rPr>
        <w:t xml:space="preserve">             地  址：</w:t>
      </w:r>
      <w:r>
        <w:rPr>
          <w:rFonts w:hint="eastAsia" w:ascii="宋体" w:hAnsi="宋体" w:eastAsia="宋体" w:cs="宋体"/>
          <w:color w:val="000000"/>
          <w:kern w:val="2"/>
          <w:sz w:val="24"/>
          <w:szCs w:val="24"/>
          <w:u w:val="single"/>
          <w:lang w:val="en-US" w:eastAsia="zh-CN" w:bidi="ar"/>
        </w:rPr>
        <w:t xml:space="preserve">  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邮政编码：</w:t>
      </w:r>
      <w:r>
        <w:rPr>
          <w:rFonts w:hint="eastAsia" w:ascii="宋体" w:hAnsi="宋体" w:eastAsia="宋体" w:cs="宋体"/>
          <w:color w:val="000000"/>
          <w:kern w:val="2"/>
          <w:sz w:val="24"/>
          <w:szCs w:val="24"/>
          <w:u w:val="single"/>
          <w:lang w:val="en-US" w:eastAsia="zh-CN" w:bidi="ar"/>
        </w:rPr>
        <w:t xml:space="preserve">      </w:t>
      </w:r>
      <w:r>
        <w:rPr>
          <w:rFonts w:hint="eastAsia" w:ascii="宋体" w:hAnsi="宋体" w:eastAsia="宋体" w:cs="宋体"/>
          <w:color w:val="000000"/>
          <w:kern w:val="2"/>
          <w:sz w:val="24"/>
          <w:szCs w:val="24"/>
          <w:lang w:val="en-US" w:eastAsia="zh-CN" w:bidi="ar"/>
        </w:rPr>
        <w:t xml:space="preserve">            邮政编码：</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法定代表人：</w:t>
      </w: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2"/>
          <w:sz w:val="24"/>
          <w:szCs w:val="24"/>
          <w:lang w:val="en-US" w:eastAsia="zh-CN" w:bidi="ar"/>
        </w:rPr>
        <w:t xml:space="preserve">             法定代表人：</w:t>
      </w:r>
      <w:r>
        <w:rPr>
          <w:rFonts w:hint="eastAsia" w:ascii="宋体" w:hAnsi="宋体" w:eastAsia="宋体" w:cs="宋体"/>
          <w:color w:val="000000"/>
          <w:kern w:val="2"/>
          <w:sz w:val="24"/>
          <w:szCs w:val="24"/>
          <w:u w:val="single"/>
          <w:lang w:val="en-US" w:eastAsia="zh-CN" w:bidi="ar"/>
        </w:rPr>
        <w:t xml:space="preserve">      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委托代理人：</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委托代理人：</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电  话：</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电  话：</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传  真：</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传  真：</w:t>
      </w:r>
      <w:r>
        <w:rPr>
          <w:rFonts w:hint="eastAsia" w:ascii="宋体" w:hAnsi="宋体" w:eastAsia="宋体" w:cs="宋体"/>
          <w:color w:val="000000"/>
          <w:kern w:val="2"/>
          <w:sz w:val="24"/>
          <w:szCs w:val="24"/>
          <w:u w:val="single"/>
          <w:lang w:val="en-US" w:eastAsia="zh-CN" w:bidi="ar"/>
        </w:rPr>
        <w:t xml:space="preserve">  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电子信箱：</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电子信箱：</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开户银行：</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开户银行：</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账  号：</w:t>
      </w: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2"/>
          <w:sz w:val="24"/>
          <w:szCs w:val="24"/>
          <w:lang w:val="en-US" w:eastAsia="zh-CN" w:bidi="ar"/>
        </w:rPr>
        <w:t xml:space="preserve">             账  号：</w:t>
      </w:r>
      <w:r>
        <w:rPr>
          <w:rFonts w:hint="eastAsia" w:ascii="宋体" w:hAnsi="宋体" w:eastAsia="宋体" w:cs="宋体"/>
          <w:color w:val="000000"/>
          <w:kern w:val="2"/>
          <w:sz w:val="24"/>
          <w:szCs w:val="24"/>
          <w:u w:val="single"/>
          <w:lang w:val="en-US" w:eastAsia="zh-CN" w:bidi="ar"/>
        </w:rPr>
        <w:t xml:space="preserve">     </w:t>
      </w: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keepLines/>
        <w:wordWrap w:val="0"/>
        <w:spacing w:line="360" w:lineRule="auto"/>
        <w:jc w:val="center"/>
        <w:outlineLvl w:val="0"/>
        <w:rPr>
          <w:rFonts w:hint="eastAsia" w:ascii="宋体" w:hAnsi="宋体" w:eastAsia="宋体"/>
          <w:b/>
          <w:sz w:val="32"/>
          <w:szCs w:val="32"/>
        </w:rPr>
      </w:pPr>
      <w:bookmarkStart w:id="56" w:name="_Toc25134"/>
      <w:r>
        <w:rPr>
          <w:rFonts w:hint="eastAsia" w:ascii="宋体" w:hAnsi="宋体" w:eastAsia="宋体"/>
          <w:b/>
          <w:sz w:val="32"/>
          <w:szCs w:val="32"/>
          <w:lang w:val="en-US" w:eastAsia="zh-CN"/>
        </w:rPr>
        <w:t>第二部分 通用合同条款</w:t>
      </w:r>
      <w:bookmarkEnd w:id="56"/>
    </w:p>
    <w:p>
      <w:pPr>
        <w:pStyle w:val="269"/>
        <w:widowControl/>
        <w:spacing w:beforeAutospacing="1" w:after="0" w:line="360" w:lineRule="auto"/>
        <w:ind w:left="0" w:firstLine="482" w:firstLineChars="200"/>
        <w:rPr>
          <w:rFonts w:ascii="新宋体" w:hAnsi="新宋体" w:eastAsia="新宋体" w:cs="新宋体"/>
          <w:b/>
          <w:sz w:val="24"/>
          <w:szCs w:val="24"/>
        </w:rPr>
      </w:pPr>
      <w:r>
        <w:rPr>
          <w:rFonts w:hint="eastAsia" w:ascii="宋体" w:hAnsi="宋体" w:eastAsia="宋体" w:cs="宋体"/>
          <w:b/>
          <w:sz w:val="24"/>
          <w:szCs w:val="24"/>
        </w:rPr>
        <w:t>通用合同条款直接引用 “住房城乡建设部 工商总局关于印发建设工程施工合同（示范文本）的通知”（建市【2017】214号）中《建设工程施工合同（示范文本）》（GF-2017-0201）第二部分“通用合同条款”。</w:t>
      </w: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pStyle w:val="269"/>
        <w:widowControl/>
        <w:spacing w:beforeAutospacing="1" w:after="0" w:line="360" w:lineRule="auto"/>
        <w:ind w:left="0" w:firstLine="482" w:firstLineChars="200"/>
        <w:rPr>
          <w:rFonts w:ascii="新宋体" w:hAnsi="新宋体" w:eastAsia="新宋体" w:cs="新宋体"/>
          <w:b/>
          <w:sz w:val="24"/>
          <w:szCs w:val="24"/>
        </w:rPr>
      </w:pPr>
    </w:p>
    <w:p>
      <w:pPr>
        <w:keepLines/>
        <w:wordWrap w:val="0"/>
        <w:spacing w:line="360" w:lineRule="auto"/>
        <w:jc w:val="center"/>
        <w:outlineLvl w:val="0"/>
        <w:rPr>
          <w:rFonts w:hint="eastAsia" w:ascii="宋体" w:hAnsi="宋体" w:eastAsia="宋体"/>
          <w:b/>
          <w:sz w:val="32"/>
          <w:szCs w:val="32"/>
          <w:lang w:val="en-US" w:eastAsia="zh-CN"/>
        </w:rPr>
      </w:pPr>
      <w:bookmarkStart w:id="57" w:name="_Toc30193"/>
      <w:r>
        <w:rPr>
          <w:rFonts w:hint="eastAsia" w:ascii="宋体" w:hAnsi="宋体" w:eastAsia="宋体"/>
          <w:b/>
          <w:sz w:val="32"/>
          <w:szCs w:val="32"/>
          <w:lang w:val="en-US" w:eastAsia="zh-CN"/>
        </w:rPr>
        <w:t>第三部分 专用合同条款</w:t>
      </w:r>
      <w:bookmarkEnd w:id="57"/>
    </w:p>
    <w:p>
      <w:pPr>
        <w:pStyle w:val="8"/>
        <w:widowControl/>
        <w:spacing w:before="120" w:beforeAutospacing="0" w:after="120" w:afterAutospacing="0" w:line="360" w:lineRule="auto"/>
        <w:rPr>
          <w:rFonts w:hint="eastAsia" w:ascii="宋体" w:hAnsi="宋体" w:eastAsia="宋体" w:cs="宋体"/>
          <w:b w:val="0"/>
          <w:color w:val="000000"/>
          <w:kern w:val="2"/>
          <w:sz w:val="28"/>
          <w:szCs w:val="28"/>
        </w:rPr>
      </w:pPr>
      <w:r>
        <w:rPr>
          <w:rFonts w:hint="eastAsia" w:ascii="宋体" w:hAnsi="宋体" w:eastAsia="宋体" w:cs="宋体"/>
          <w:b/>
          <w:bCs/>
          <w:color w:val="000000"/>
          <w:kern w:val="2"/>
          <w:sz w:val="28"/>
          <w:szCs w:val="28"/>
        </w:rPr>
        <w:t>1. 一般约定</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58" w:name="_Toc17683"/>
      <w:bookmarkStart w:id="59" w:name="_Toc29503"/>
      <w:bookmarkStart w:id="60" w:name="_Toc28378"/>
      <w:r>
        <w:rPr>
          <w:rFonts w:hint="eastAsia" w:ascii="宋体" w:hAnsi="宋体" w:eastAsia="宋体" w:cs="宋体"/>
          <w:b/>
          <w:bCs/>
          <w:color w:val="000000"/>
          <w:kern w:val="2"/>
          <w:sz w:val="28"/>
          <w:szCs w:val="28"/>
          <w:lang w:val="en-US" w:eastAsia="zh-CN" w:bidi="ar"/>
        </w:rPr>
        <w:t>1.1 词语定义</w:t>
      </w:r>
      <w:bookmarkEnd w:id="58"/>
      <w:bookmarkEnd w:id="59"/>
      <w:bookmarkEnd w:id="60"/>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1.1.1合同</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1.1.1.10其他合同文件包括：</w:t>
      </w:r>
      <w:r>
        <w:rPr>
          <w:rFonts w:hint="eastAsia" w:ascii="宋体" w:hAnsi="宋体" w:eastAsia="宋体" w:cs="宋体"/>
          <w:color w:val="000000"/>
          <w:kern w:val="2"/>
          <w:sz w:val="24"/>
          <w:szCs w:val="24"/>
          <w:u w:val="single"/>
          <w:lang w:val="en-US" w:eastAsia="zh-CN" w:bidi="ar"/>
        </w:rPr>
        <w:t xml:space="preserve">                           </w:t>
      </w:r>
    </w:p>
    <w:p>
      <w:pPr>
        <w:keepNext w:val="0"/>
        <w:keepLines w:val="0"/>
        <w:widowControl w:val="0"/>
        <w:suppressLineNumbers w:val="0"/>
        <w:spacing w:before="0" w:beforeAutospacing="0" w:after="0" w:afterAutospacing="0" w:line="360" w:lineRule="auto"/>
        <w:ind w:left="1650" w:right="0" w:hanging="1320" w:hangingChars="550"/>
        <w:jc w:val="both"/>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1650" w:right="0" w:hanging="1320" w:hangingChars="550"/>
        <w:jc w:val="both"/>
        <w:rPr>
          <w:rFonts w:hint="eastAsia" w:ascii="宋体" w:hAnsi="宋体" w:eastAsia="宋体" w:cs="宋体"/>
          <w:color w:val="000000"/>
          <w:kern w:val="0"/>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1.1.2 合同当事人及其他相关方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1.1.2.4监理人：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名    称：</w:t>
      </w:r>
      <w:r>
        <w:rPr>
          <w:rFonts w:hint="eastAsia" w:ascii="宋体" w:hAnsi="宋体" w:eastAsia="宋体" w:cs="宋体"/>
          <w:color w:val="000000"/>
          <w:kern w:val="2"/>
          <w:sz w:val="24"/>
          <w:szCs w:val="24"/>
          <w:u w:val="single"/>
          <w:lang w:val="en-US" w:eastAsia="zh-CN" w:bidi="ar"/>
        </w:rPr>
        <w:t xml:space="preserve">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资质类别和等级：</w:t>
      </w:r>
      <w:r>
        <w:rPr>
          <w:rFonts w:hint="eastAsia" w:ascii="宋体" w:hAnsi="宋体" w:eastAsia="宋体" w:cs="宋体"/>
          <w:color w:val="000000"/>
          <w:kern w:val="2"/>
          <w:sz w:val="24"/>
          <w:szCs w:val="24"/>
          <w:u w:val="single"/>
          <w:lang w:val="en-US" w:eastAsia="zh-CN" w:bidi="ar"/>
        </w:rPr>
        <w:t xml:space="preserve">            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联系电话：</w:t>
      </w:r>
      <w:r>
        <w:rPr>
          <w:rFonts w:hint="eastAsia" w:ascii="宋体" w:hAnsi="宋体" w:eastAsia="宋体" w:cs="宋体"/>
          <w:color w:val="000000"/>
          <w:kern w:val="2"/>
          <w:sz w:val="24"/>
          <w:szCs w:val="24"/>
          <w:u w:val="single"/>
          <w:lang w:val="en-US" w:eastAsia="zh-CN" w:bidi="ar"/>
        </w:rPr>
        <w:t xml:space="preserve">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电子信箱：</w:t>
      </w: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通信地址：</w:t>
      </w:r>
      <w:r>
        <w:rPr>
          <w:rFonts w:hint="eastAsia" w:ascii="宋体" w:hAnsi="宋体" w:eastAsia="宋体" w:cs="宋体"/>
          <w:color w:val="000000"/>
          <w:kern w:val="2"/>
          <w:sz w:val="24"/>
          <w:szCs w:val="24"/>
          <w:u w:val="single"/>
          <w:lang w:val="en-US" w:eastAsia="zh-CN" w:bidi="ar"/>
        </w:rPr>
        <w:t xml:space="preserve">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1.1.2.5 设计人：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名    称：</w:t>
      </w:r>
      <w:r>
        <w:rPr>
          <w:rFonts w:hint="eastAsia" w:ascii="宋体" w:hAnsi="宋体" w:eastAsia="宋体" w:cs="宋体"/>
          <w:color w:val="000000"/>
          <w:kern w:val="2"/>
          <w:sz w:val="24"/>
          <w:szCs w:val="24"/>
          <w:u w:val="single"/>
          <w:lang w:val="en-US" w:eastAsia="zh-CN" w:bidi="ar"/>
        </w:rPr>
        <w:t xml:space="preserve">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资质类别和等级：</w:t>
      </w:r>
      <w:r>
        <w:rPr>
          <w:rFonts w:hint="eastAsia" w:ascii="宋体" w:hAnsi="宋体" w:eastAsia="宋体" w:cs="宋体"/>
          <w:color w:val="000000"/>
          <w:kern w:val="2"/>
          <w:sz w:val="24"/>
          <w:szCs w:val="24"/>
          <w:u w:val="single"/>
          <w:lang w:val="en-US" w:eastAsia="zh-CN" w:bidi="ar"/>
        </w:rPr>
        <w:t xml:space="preserve">            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联系电话：</w:t>
      </w:r>
      <w:r>
        <w:rPr>
          <w:rFonts w:hint="eastAsia" w:ascii="宋体" w:hAnsi="宋体" w:eastAsia="宋体" w:cs="宋体"/>
          <w:color w:val="000000"/>
          <w:kern w:val="2"/>
          <w:sz w:val="24"/>
          <w:szCs w:val="24"/>
          <w:u w:val="single"/>
          <w:lang w:val="en-US" w:eastAsia="zh-CN" w:bidi="ar"/>
        </w:rPr>
        <w:t xml:space="preserve">    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电子信箱：</w:t>
      </w:r>
      <w:r>
        <w:rPr>
          <w:rFonts w:hint="eastAsia" w:ascii="宋体" w:hAnsi="宋体" w:eastAsia="宋体" w:cs="宋体"/>
          <w:color w:val="000000"/>
          <w:kern w:val="2"/>
          <w:sz w:val="24"/>
          <w:szCs w:val="24"/>
          <w:u w:val="single"/>
          <w:lang w:val="en-US" w:eastAsia="zh-CN" w:bidi="ar"/>
        </w:rPr>
        <w:t xml:space="preserve">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通信地址：</w:t>
      </w:r>
      <w:r>
        <w:rPr>
          <w:rFonts w:hint="eastAsia" w:ascii="宋体" w:hAnsi="宋体" w:eastAsia="宋体" w:cs="宋体"/>
          <w:color w:val="000000"/>
          <w:kern w:val="2"/>
          <w:sz w:val="24"/>
          <w:szCs w:val="24"/>
          <w:u w:val="single"/>
          <w:lang w:val="en-US" w:eastAsia="zh-CN" w:bidi="ar"/>
        </w:rPr>
        <w:t xml:space="preserve">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1.1.3 工程和设备</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2"/>
          <w:sz w:val="24"/>
          <w:szCs w:val="24"/>
          <w:lang w:val="en-US" w:eastAsia="zh-CN" w:bidi="ar"/>
        </w:rPr>
        <w:t>1.1.3.7 作为施工现场组成部分的其他场所包括：</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1.1.3.9 永久占地包括：</w:t>
      </w:r>
      <w:r>
        <w:rPr>
          <w:rFonts w:hint="eastAsia" w:ascii="宋体" w:hAnsi="宋体" w:eastAsia="宋体" w:cs="宋体"/>
          <w:color w:val="000000"/>
          <w:kern w:val="2"/>
          <w:sz w:val="24"/>
          <w:szCs w:val="24"/>
          <w:u w:val="single"/>
          <w:lang w:val="en-US" w:eastAsia="zh-CN" w:bidi="ar"/>
        </w:rPr>
        <w:t xml:space="preserve">                        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0"/>
          <w:sz w:val="24"/>
          <w:szCs w:val="24"/>
          <w:lang w:val="en-US" w:eastAsia="zh-CN" w:bidi="ar"/>
        </w:rPr>
        <w:t>1.1.3.10 临时占地包括：</w:t>
      </w:r>
      <w:r>
        <w:rPr>
          <w:rFonts w:hint="eastAsia" w:ascii="宋体" w:hAnsi="宋体" w:eastAsia="宋体" w:cs="宋体"/>
          <w:color w:val="000000"/>
          <w:kern w:val="2"/>
          <w:sz w:val="24"/>
          <w:szCs w:val="24"/>
          <w:u w:val="single"/>
          <w:lang w:val="en-US" w:eastAsia="zh-CN" w:bidi="ar"/>
        </w:rPr>
        <w:t xml:space="preserve">                       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 xml:space="preserve">1.3法律 </w:t>
      </w:r>
    </w:p>
    <w:p>
      <w:pPr>
        <w:keepNext w:val="0"/>
        <w:keepLines w:val="0"/>
        <w:widowControl w:val="0"/>
        <w:suppressLineNumbers w:val="0"/>
        <w:autoSpaceDE w:val="0"/>
        <w:autoSpaceDN w:val="0"/>
        <w:adjustRightInd w:val="0"/>
        <w:spacing w:before="0" w:beforeAutospacing="0" w:after="0" w:afterAutospacing="0" w:line="360" w:lineRule="auto"/>
        <w:ind w:left="852" w:leftChars="284" w:right="0"/>
        <w:jc w:val="left"/>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2"/>
          <w:sz w:val="24"/>
          <w:szCs w:val="24"/>
          <w:lang w:val="en-US" w:eastAsia="zh-CN" w:bidi="ar"/>
        </w:rPr>
        <w:t>适用于合同的其他规范性文件：</w:t>
      </w:r>
      <w:r>
        <w:rPr>
          <w:rFonts w:hint="eastAsia" w:ascii="宋体" w:hAnsi="宋体" w:eastAsia="宋体" w:cs="宋体"/>
          <w:color w:val="000000"/>
          <w:kern w:val="2"/>
          <w:sz w:val="24"/>
          <w:szCs w:val="24"/>
          <w:u w:val="single"/>
          <w:lang w:val="en-US" w:eastAsia="zh-CN" w:bidi="ar"/>
        </w:rPr>
        <w:t xml:space="preserve">               </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600" w:firstLineChars="200"/>
        <w:jc w:val="both"/>
        <w:rPr>
          <w:rFonts w:hint="default" w:ascii="Times New Roman" w:hAnsi="Times New Roman" w:eastAsia="黑体" w:cs="Times New Roman"/>
          <w:color w:val="000000"/>
          <w:kern w:val="2"/>
          <w:sz w:val="30"/>
          <w:szCs w:val="30"/>
        </w:rPr>
      </w:pPr>
      <w:r>
        <w:rPr>
          <w:rFonts w:hint="default" w:ascii="Times New Roman" w:hAnsi="Times New Roman" w:eastAsia="黑体" w:cs="Times New Roman"/>
          <w:color w:val="000000"/>
          <w:kern w:val="2"/>
          <w:sz w:val="30"/>
          <w:szCs w:val="30"/>
          <w:lang w:val="en-US" w:eastAsia="zh-CN" w:bidi="ar"/>
        </w:rPr>
        <w:t xml:space="preserve">1.4 </w:t>
      </w:r>
      <w:r>
        <w:rPr>
          <w:rFonts w:hint="eastAsia" w:ascii="黑体" w:hAnsi="宋体" w:eastAsia="黑体" w:cs="黑体"/>
          <w:color w:val="000000"/>
          <w:kern w:val="2"/>
          <w:sz w:val="30"/>
          <w:szCs w:val="30"/>
          <w:lang w:val="en-US" w:eastAsia="zh-CN" w:bidi="ar"/>
        </w:rPr>
        <w:t>标准和规范</w:t>
      </w:r>
    </w:p>
    <w:p>
      <w:pPr>
        <w:keepNext w:val="0"/>
        <w:keepLines w:val="0"/>
        <w:widowControl w:val="0"/>
        <w:suppressLineNumbers w:val="0"/>
        <w:spacing w:before="0" w:beforeAutospacing="0" w:after="0" w:afterAutospacing="0" w:line="360" w:lineRule="auto"/>
        <w:ind w:left="852" w:leftChars="284"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1.4.1适用于工程的标准规范包括：</w:t>
      </w:r>
      <w:r>
        <w:rPr>
          <w:rFonts w:hint="eastAsia" w:ascii="宋体" w:hAnsi="宋体" w:eastAsia="宋体" w:cs="宋体"/>
          <w:color w:val="000000"/>
          <w:kern w:val="2"/>
          <w:sz w:val="24"/>
          <w:szCs w:val="24"/>
          <w:u w:val="single"/>
          <w:lang w:val="en-US" w:eastAsia="zh-CN" w:bidi="ar"/>
        </w:rPr>
        <w:t xml:space="preserve">                    </w:t>
      </w: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 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outlineLvl w:val="0"/>
        <w:rPr>
          <w:rFonts w:hint="default" w:ascii="宋体" w:hAnsi="宋体" w:eastAsia="宋体" w:cs="宋体"/>
          <w:color w:val="000000"/>
          <w:kern w:val="0"/>
          <w:sz w:val="24"/>
          <w:szCs w:val="24"/>
          <w:u w:val="single"/>
          <w:lang w:val="en-US"/>
        </w:rPr>
      </w:pPr>
      <w:bookmarkStart w:id="61" w:name="_Toc678"/>
      <w:bookmarkStart w:id="62" w:name="_Toc13888"/>
      <w:bookmarkStart w:id="63" w:name="_Toc28003"/>
      <w:r>
        <w:rPr>
          <w:rFonts w:hint="eastAsia" w:ascii="宋体" w:hAnsi="宋体" w:eastAsia="宋体" w:cs="宋体"/>
          <w:color w:val="000000"/>
          <w:kern w:val="0"/>
          <w:sz w:val="24"/>
          <w:szCs w:val="24"/>
          <w:lang w:val="en-US" w:eastAsia="zh-CN" w:bidi="ar"/>
        </w:rPr>
        <w:t>1.4.2 发包人提供国外标准、规范的名称：</w:t>
      </w:r>
      <w:bookmarkEnd w:id="61"/>
      <w:bookmarkEnd w:id="62"/>
      <w:bookmarkEnd w:id="63"/>
      <w:r>
        <w:rPr>
          <w:rFonts w:hint="eastAsia" w:ascii="宋体" w:hAnsi="宋体" w:eastAsia="宋体" w:cs="宋体"/>
          <w:color w:val="000000"/>
          <w:kern w:val="0"/>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发包人提供国外标准、规范的份数：</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发包人提供国外标准、规范的名称：</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852" w:leftChars="284"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1.4.3发包人对工程的技术标准和功能要求的特殊要求：</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64" w:name="_Toc4012"/>
      <w:bookmarkStart w:id="65" w:name="_Toc14294"/>
      <w:bookmarkStart w:id="66" w:name="_Toc21630"/>
      <w:r>
        <w:rPr>
          <w:rFonts w:hint="eastAsia" w:ascii="宋体" w:hAnsi="宋体" w:eastAsia="宋体" w:cs="宋体"/>
          <w:b/>
          <w:bCs/>
          <w:color w:val="000000"/>
          <w:kern w:val="2"/>
          <w:sz w:val="28"/>
          <w:szCs w:val="28"/>
          <w:lang w:val="en-US" w:eastAsia="zh-CN" w:bidi="ar"/>
        </w:rPr>
        <w:t>1.5 合同文件的优先顺序</w:t>
      </w:r>
      <w:bookmarkEnd w:id="64"/>
      <w:bookmarkEnd w:id="65"/>
      <w:bookmarkEnd w:id="66"/>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合同文件组成及优先顺序为：</w:t>
      </w:r>
      <w:r>
        <w:rPr>
          <w:rFonts w:hint="eastAsia" w:ascii="宋体" w:hAnsi="宋体" w:eastAsia="宋体" w:cs="宋体"/>
          <w:color w:val="000000"/>
          <w:kern w:val="2"/>
          <w:sz w:val="24"/>
          <w:szCs w:val="24"/>
          <w:u w:val="single"/>
          <w:lang w:val="en-US" w:eastAsia="zh-CN" w:bidi="ar"/>
        </w:rPr>
        <w:t></w:t>
      </w:r>
      <w:r>
        <w:rPr>
          <w:rFonts w:hint="eastAsia" w:ascii="宋体" w:hAnsi="宋体" w:eastAsia="宋体" w:cs="宋体"/>
          <w:color w:val="000000"/>
          <w:kern w:val="2"/>
          <w:sz w:val="24"/>
          <w:szCs w:val="24"/>
          <w:lang w:val="en-US" w:eastAsia="zh-CN" w:bidi="ar"/>
        </w:rPr>
        <w:t xml:space="preserve"> </w:t>
      </w:r>
      <w:r>
        <w:rPr>
          <w:rFonts w:hint="eastAsia" w:ascii="宋体" w:hAnsi="宋体" w:eastAsia="宋体" w:cs="宋体"/>
          <w:color w:val="000000"/>
          <w:kern w:val="2"/>
          <w:sz w:val="24"/>
          <w:szCs w:val="24"/>
          <w:u w:val="single"/>
          <w:lang w:val="en-US" w:eastAsia="zh-CN" w:bidi="ar"/>
        </w:rPr>
        <w:t>     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67" w:name="_Toc23416"/>
      <w:bookmarkStart w:id="68" w:name="_Toc30922"/>
      <w:bookmarkStart w:id="69" w:name="_Toc30523"/>
      <w:r>
        <w:rPr>
          <w:rFonts w:hint="eastAsia" w:ascii="宋体" w:hAnsi="宋体" w:eastAsia="宋体" w:cs="宋体"/>
          <w:b/>
          <w:bCs/>
          <w:color w:val="000000"/>
          <w:kern w:val="2"/>
          <w:sz w:val="28"/>
          <w:szCs w:val="28"/>
          <w:lang w:val="en-US" w:eastAsia="zh-CN" w:bidi="ar"/>
        </w:rPr>
        <w:t>1.6 图纸和承包人文件</w:t>
      </w:r>
      <w:bookmarkEnd w:id="67"/>
      <w:bookmarkEnd w:id="68"/>
      <w:bookmarkEnd w:id="69"/>
      <w:r>
        <w:rPr>
          <w:rFonts w:hint="eastAsia" w:ascii="宋体" w:hAnsi="宋体" w:eastAsia="宋体" w:cs="宋体"/>
          <w:b/>
          <w:bCs/>
          <w:color w:val="000000"/>
          <w:kern w:val="2"/>
          <w:sz w:val="28"/>
          <w:szCs w:val="28"/>
          <w:lang w:val="en-US" w:eastAsia="zh-CN" w:bidi="ar"/>
        </w:rPr>
        <w:tab/>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1.6.1 图纸的提供</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发包人向承包人提供图纸的期限：</w:t>
      </w: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发包人向承包人提供图纸的数量：</w:t>
      </w: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发包人向承包人提供图纸的内容：</w:t>
      </w: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1.6.4 承包人文件</w:t>
      </w:r>
    </w:p>
    <w:p>
      <w:pPr>
        <w:keepNext w:val="0"/>
        <w:keepLines w:val="0"/>
        <w:widowControl w:val="0"/>
        <w:suppressLineNumbers w:val="0"/>
        <w:spacing w:before="0" w:beforeAutospacing="0" w:after="0" w:afterAutospacing="0" w:line="360" w:lineRule="auto"/>
        <w:ind w:right="0" w:firstLine="480" w:firstLineChars="200"/>
        <w:jc w:val="left"/>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2"/>
          <w:sz w:val="24"/>
          <w:szCs w:val="24"/>
          <w:lang w:val="en-US" w:eastAsia="zh-CN" w:bidi="ar"/>
        </w:rPr>
        <w:t>需要由承包人提供的文件，包括：</w:t>
      </w:r>
      <w:r>
        <w:rPr>
          <w:rFonts w:hint="eastAsia" w:ascii="宋体" w:hAnsi="宋体" w:eastAsia="宋体" w:cs="宋体"/>
          <w:color w:val="000000"/>
          <w:kern w:val="2"/>
          <w:sz w:val="24"/>
          <w:szCs w:val="24"/>
          <w:u w:val="single"/>
          <w:lang w:val="en-US" w:eastAsia="zh-CN" w:bidi="ar"/>
        </w:rPr>
        <w:t xml:space="preserve">                       </w:t>
      </w:r>
    </w:p>
    <w:p>
      <w:pPr>
        <w:keepNext w:val="0"/>
        <w:keepLines w:val="0"/>
        <w:widowControl w:val="0"/>
        <w:suppressLineNumbers w:val="0"/>
        <w:spacing w:before="0" w:beforeAutospacing="0" w:after="0" w:afterAutospacing="0" w:line="360" w:lineRule="auto"/>
        <w:ind w:left="852" w:leftChars="284"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承包人提供的文件的期限为：</w:t>
      </w:r>
      <w:r>
        <w:rPr>
          <w:rFonts w:hint="eastAsia" w:ascii="宋体" w:hAnsi="宋体" w:eastAsia="宋体" w:cs="宋体"/>
          <w:color w:val="000000"/>
          <w:kern w:val="2"/>
          <w:sz w:val="24"/>
          <w:szCs w:val="24"/>
          <w:u w:val="single"/>
          <w:lang w:val="en-US" w:eastAsia="zh-CN" w:bidi="ar"/>
        </w:rPr>
        <w:t xml:space="preserve">     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承包人提供的文件的数量为：</w:t>
      </w: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承包人提供的文件的形式为：</w:t>
      </w:r>
      <w:r>
        <w:rPr>
          <w:rFonts w:hint="eastAsia" w:ascii="宋体" w:hAnsi="宋体" w:eastAsia="宋体" w:cs="宋体"/>
          <w:color w:val="000000"/>
          <w:kern w:val="2"/>
          <w:sz w:val="24"/>
          <w:szCs w:val="24"/>
          <w:u w:val="single"/>
          <w:lang w:val="en-US" w:eastAsia="zh-CN" w:bidi="ar"/>
        </w:rPr>
        <w:t xml:space="preserve">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lang w:val="en-US" w:eastAsia="zh-CN" w:bidi="ar"/>
        </w:rPr>
        <w:t>发包人审批承包人文件的期限：</w:t>
      </w:r>
      <w:r>
        <w:rPr>
          <w:rFonts w:hint="eastAsia" w:ascii="宋体" w:hAnsi="宋体" w:eastAsia="宋体" w:cs="宋体"/>
          <w:color w:val="000000"/>
          <w:kern w:val="2"/>
          <w:sz w:val="24"/>
          <w:szCs w:val="24"/>
          <w:u w:val="single"/>
          <w:lang w:val="en-US" w:eastAsia="zh-CN" w:bidi="ar"/>
        </w:rPr>
        <w:t xml:space="preserve"> 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1.6.5 现场图纸准备</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关于现场图纸准备的约定：</w:t>
      </w:r>
      <w:r>
        <w:rPr>
          <w:rFonts w:hint="eastAsia" w:ascii="宋体" w:hAnsi="宋体" w:eastAsia="宋体" w:cs="宋体"/>
          <w:color w:val="000000"/>
          <w:kern w:val="2"/>
          <w:sz w:val="24"/>
          <w:szCs w:val="24"/>
          <w:u w:val="single"/>
          <w:lang w:val="en-US" w:eastAsia="zh-CN" w:bidi="ar"/>
        </w:rPr>
        <w:t xml:space="preserve">   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70" w:name="_Toc15449"/>
      <w:bookmarkStart w:id="71" w:name="_Toc1852"/>
      <w:bookmarkStart w:id="72" w:name="_Toc18980"/>
      <w:r>
        <w:rPr>
          <w:rFonts w:hint="eastAsia" w:ascii="宋体" w:hAnsi="宋体" w:eastAsia="宋体" w:cs="宋体"/>
          <w:b/>
          <w:bCs/>
          <w:color w:val="000000"/>
          <w:kern w:val="2"/>
          <w:sz w:val="28"/>
          <w:szCs w:val="28"/>
          <w:lang w:val="en-US" w:eastAsia="zh-CN" w:bidi="ar"/>
        </w:rPr>
        <w:t>1.7 联络</w:t>
      </w:r>
      <w:bookmarkEnd w:id="70"/>
      <w:bookmarkEnd w:id="71"/>
      <w:bookmarkEnd w:id="72"/>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1.7.1发包人和承包人应当在</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天内将与合同有关的通知、批准、证明、证书、指示、指令、要求、请求、同意、意见、确定和决定等书面函件送达对方当事人。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1.7.2 发包人接收文件的地点：</w:t>
      </w:r>
      <w:r>
        <w:rPr>
          <w:rFonts w:hint="eastAsia" w:ascii="宋体" w:hAnsi="宋体" w:eastAsia="宋体" w:cs="宋体"/>
          <w:color w:val="000000"/>
          <w:kern w:val="2"/>
          <w:sz w:val="24"/>
          <w:szCs w:val="24"/>
          <w:u w:val="single"/>
          <w:lang w:val="en-US" w:eastAsia="zh-CN" w:bidi="ar"/>
        </w:rPr>
        <w:t xml:space="preserve">      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发包人指定的接收人为：</w:t>
      </w:r>
      <w:r>
        <w:rPr>
          <w:rFonts w:hint="eastAsia" w:ascii="宋体" w:hAnsi="宋体" w:eastAsia="宋体" w:cs="宋体"/>
          <w:color w:val="000000"/>
          <w:kern w:val="2"/>
          <w:sz w:val="24"/>
          <w:szCs w:val="24"/>
          <w:u w:val="single"/>
          <w:lang w:val="en-US" w:eastAsia="zh-CN" w:bidi="ar"/>
        </w:rPr>
        <w:t xml:space="preserve">               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承包人接收文件的地点：</w:t>
      </w:r>
      <w:r>
        <w:rPr>
          <w:rFonts w:hint="eastAsia" w:ascii="宋体" w:hAnsi="宋体" w:eastAsia="宋体" w:cs="宋体"/>
          <w:color w:val="000000"/>
          <w:kern w:val="2"/>
          <w:sz w:val="24"/>
          <w:szCs w:val="24"/>
          <w:u w:val="single"/>
          <w:lang w:val="en-US" w:eastAsia="zh-CN" w:bidi="ar"/>
        </w:rPr>
        <w:t xml:space="preserve">             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承包人指定的接收人为：</w:t>
      </w:r>
      <w:r>
        <w:rPr>
          <w:rFonts w:hint="eastAsia" w:ascii="宋体" w:hAnsi="宋体" w:eastAsia="宋体" w:cs="宋体"/>
          <w:color w:val="000000"/>
          <w:kern w:val="2"/>
          <w:sz w:val="24"/>
          <w:szCs w:val="24"/>
          <w:u w:val="single"/>
          <w:lang w:val="en-US" w:eastAsia="zh-CN" w:bidi="ar"/>
        </w:rPr>
        <w:t xml:space="preserve">             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监理人接收文件的地点：</w:t>
      </w:r>
      <w:r>
        <w:rPr>
          <w:rFonts w:hint="eastAsia" w:ascii="宋体" w:hAnsi="宋体" w:eastAsia="宋体" w:cs="宋体"/>
          <w:color w:val="000000"/>
          <w:kern w:val="2"/>
          <w:sz w:val="24"/>
          <w:szCs w:val="24"/>
          <w:u w:val="single"/>
          <w:lang w:val="en-US" w:eastAsia="zh-CN" w:bidi="ar"/>
        </w:rPr>
        <w:t xml:space="preserve">            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000000"/>
          <w:kern w:val="0"/>
          <w:sz w:val="30"/>
          <w:szCs w:val="30"/>
        </w:rPr>
      </w:pPr>
      <w:r>
        <w:rPr>
          <w:rFonts w:hint="eastAsia" w:ascii="宋体" w:hAnsi="宋体" w:eastAsia="宋体" w:cs="宋体"/>
          <w:color w:val="000000"/>
          <w:kern w:val="0"/>
          <w:sz w:val="24"/>
          <w:szCs w:val="24"/>
          <w:lang w:val="en-US" w:eastAsia="zh-CN" w:bidi="ar"/>
        </w:rPr>
        <w:t>监理人指定的接收人为：</w:t>
      </w:r>
      <w:r>
        <w:rPr>
          <w:rFonts w:hint="eastAsia" w:ascii="宋体" w:hAnsi="宋体" w:eastAsia="宋体" w:cs="宋体"/>
          <w:color w:val="000000"/>
          <w:kern w:val="2"/>
          <w:sz w:val="24"/>
          <w:szCs w:val="24"/>
          <w:u w:val="single"/>
          <w:lang w:val="en-US" w:eastAsia="zh-CN" w:bidi="ar"/>
        </w:rPr>
        <w:t xml:space="preserve">            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73" w:name="_Toc30778"/>
      <w:bookmarkStart w:id="74" w:name="_Toc21585"/>
      <w:bookmarkStart w:id="75" w:name="_Toc16565"/>
      <w:r>
        <w:rPr>
          <w:rFonts w:hint="eastAsia" w:ascii="宋体" w:hAnsi="宋体" w:eastAsia="宋体" w:cs="宋体"/>
          <w:b/>
          <w:bCs/>
          <w:color w:val="000000"/>
          <w:kern w:val="2"/>
          <w:sz w:val="28"/>
          <w:szCs w:val="28"/>
          <w:lang w:val="en-US" w:eastAsia="zh-CN" w:bidi="ar"/>
        </w:rPr>
        <w:t>1.10 交通运输</w:t>
      </w:r>
      <w:bookmarkEnd w:id="73"/>
      <w:bookmarkEnd w:id="74"/>
      <w:bookmarkEnd w:id="75"/>
    </w:p>
    <w:p>
      <w:pPr>
        <w:keepNext w:val="0"/>
        <w:keepLines w:val="0"/>
        <w:widowControl w:val="0"/>
        <w:suppressLineNumbers w:val="0"/>
        <w:spacing w:before="0" w:beforeAutospacing="0" w:after="0" w:afterAutospacing="0" w:line="360" w:lineRule="auto"/>
        <w:ind w:left="0" w:right="0" w:firstLine="562" w:firstLineChars="200"/>
        <w:jc w:val="both"/>
        <w:outlineLvl w:val="0"/>
        <w:rPr>
          <w:rFonts w:hint="default" w:ascii="Times New Roman" w:hAnsi="Times New Roman" w:eastAsia="仿宋_GB2312" w:cs="Times New Roman"/>
          <w:kern w:val="2"/>
          <w:sz w:val="30"/>
          <w:szCs w:val="30"/>
        </w:rPr>
      </w:pPr>
      <w:bookmarkStart w:id="76" w:name="_Toc10559"/>
      <w:bookmarkStart w:id="77" w:name="_Toc24396"/>
      <w:bookmarkStart w:id="78" w:name="_Toc19071"/>
      <w:r>
        <w:rPr>
          <w:rFonts w:hint="eastAsia" w:ascii="宋体" w:hAnsi="宋体" w:eastAsia="宋体" w:cs="宋体"/>
          <w:b/>
          <w:bCs/>
          <w:kern w:val="2"/>
          <w:sz w:val="28"/>
          <w:szCs w:val="28"/>
          <w:lang w:val="en-US" w:eastAsia="zh-CN" w:bidi="ar"/>
        </w:rPr>
        <w:t>1.10.1 出入现场的权利</w:t>
      </w:r>
      <w:bookmarkEnd w:id="76"/>
      <w:bookmarkEnd w:id="77"/>
      <w:bookmarkEnd w:id="78"/>
    </w:p>
    <w:p>
      <w:pPr>
        <w:keepNext w:val="0"/>
        <w:keepLines w:val="0"/>
        <w:widowControl w:val="0"/>
        <w:suppressLineNumbers w:val="0"/>
        <w:spacing w:before="0" w:beforeAutospacing="0" w:after="0" w:afterAutospacing="0" w:line="360" w:lineRule="auto"/>
        <w:ind w:left="852" w:leftChars="284" w:right="0"/>
        <w:jc w:val="both"/>
        <w:rPr>
          <w:rFonts w:hint="default" w:ascii="宋体" w:hAnsi="宋体" w:eastAsia="宋体" w:cs="宋体"/>
          <w:color w:val="000000"/>
          <w:kern w:val="2"/>
          <w:sz w:val="24"/>
          <w:szCs w:val="24"/>
          <w:u w:val="single"/>
          <w:lang w:val="en-US"/>
        </w:rPr>
      </w:pPr>
      <w:r>
        <w:rPr>
          <w:rFonts w:hint="eastAsia" w:ascii="宋体" w:hAnsi="宋体" w:eastAsia="宋体" w:cs="宋体"/>
          <w:kern w:val="2"/>
          <w:sz w:val="24"/>
          <w:szCs w:val="24"/>
          <w:lang w:val="en-US" w:eastAsia="zh-CN" w:bidi="ar"/>
        </w:rPr>
        <w:t>关于出入现场的权利的约定：</w:t>
      </w:r>
      <w:r>
        <w:rPr>
          <w:rFonts w:hint="eastAsia" w:ascii="宋体" w:hAnsi="宋体" w:eastAsia="宋体" w:cs="宋体"/>
          <w:color w:val="000000"/>
          <w:kern w:val="2"/>
          <w:sz w:val="24"/>
          <w:szCs w:val="24"/>
          <w:u w:val="single"/>
          <w:lang w:val="en-US" w:eastAsia="zh-CN" w:bidi="ar"/>
        </w:rPr>
        <w:t xml:space="preserve">  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kern w:val="2"/>
          <w:sz w:val="30"/>
          <w:szCs w:val="30"/>
        </w:rPr>
      </w:pPr>
      <w:r>
        <w:rPr>
          <w:rFonts w:hint="eastAsia" w:ascii="宋体" w:hAnsi="宋体" w:eastAsia="宋体" w:cs="宋体"/>
          <w:color w:val="000000"/>
          <w:kern w:val="2"/>
          <w:sz w:val="24"/>
          <w:szCs w:val="24"/>
          <w:u w:val="single"/>
          <w:lang w:val="en-US" w:eastAsia="zh-CN" w:bidi="ar"/>
        </w:rPr>
        <w:t xml:space="preserve">                             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562" w:firstLineChars="200"/>
        <w:jc w:val="left"/>
        <w:outlineLvl w:val="0"/>
        <w:rPr>
          <w:rFonts w:hint="eastAsia" w:ascii="宋体" w:hAnsi="宋体" w:eastAsia="宋体" w:cs="宋体"/>
          <w:b/>
          <w:bCs/>
          <w:kern w:val="2"/>
          <w:sz w:val="28"/>
          <w:szCs w:val="28"/>
        </w:rPr>
      </w:pPr>
      <w:bookmarkStart w:id="79" w:name="_Toc4483"/>
      <w:bookmarkStart w:id="80" w:name="_Toc10149"/>
      <w:bookmarkStart w:id="81" w:name="_Toc30258"/>
      <w:r>
        <w:rPr>
          <w:rFonts w:hint="eastAsia" w:ascii="宋体" w:hAnsi="宋体" w:eastAsia="宋体" w:cs="宋体"/>
          <w:b/>
          <w:bCs/>
          <w:kern w:val="2"/>
          <w:sz w:val="28"/>
          <w:szCs w:val="28"/>
          <w:lang w:val="en-US" w:eastAsia="zh-CN" w:bidi="ar"/>
        </w:rPr>
        <w:t>1.10.3 场内交通</w:t>
      </w:r>
      <w:bookmarkEnd w:id="79"/>
      <w:bookmarkEnd w:id="80"/>
      <w:bookmarkEnd w:id="81"/>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color w:val="000000"/>
          <w:kern w:val="0"/>
          <w:sz w:val="30"/>
          <w:szCs w:val="30"/>
        </w:rPr>
      </w:pPr>
      <w:r>
        <w:rPr>
          <w:rFonts w:hint="eastAsia" w:ascii="宋体" w:hAnsi="宋体" w:eastAsia="宋体" w:cs="宋体"/>
          <w:color w:val="000000"/>
          <w:kern w:val="0"/>
          <w:sz w:val="24"/>
          <w:szCs w:val="24"/>
          <w:lang w:val="en-US" w:eastAsia="zh-CN" w:bidi="ar"/>
        </w:rPr>
        <w:t>关于场外交通和场内交通的边界的约定：</w:t>
      </w:r>
      <w:r>
        <w:rPr>
          <w:rFonts w:hint="eastAsia" w:ascii="宋体" w:hAnsi="宋体" w:eastAsia="宋体" w:cs="宋体"/>
          <w:color w:val="000000"/>
          <w:kern w:val="2"/>
          <w:sz w:val="24"/>
          <w:szCs w:val="24"/>
          <w:u w:val="single"/>
          <w:lang w:val="en-US" w:eastAsia="zh-CN" w:bidi="ar"/>
        </w:rPr>
        <w:t>        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kern w:val="2"/>
          <w:sz w:val="30"/>
          <w:szCs w:val="30"/>
        </w:rPr>
      </w:pPr>
      <w:r>
        <w:rPr>
          <w:rFonts w:hint="eastAsia" w:ascii="宋体" w:hAnsi="宋体" w:eastAsia="宋体" w:cs="宋体"/>
          <w:kern w:val="2"/>
          <w:sz w:val="24"/>
          <w:szCs w:val="24"/>
          <w:lang w:val="en-US" w:eastAsia="zh-CN" w:bidi="ar"/>
        </w:rPr>
        <w:t>关于发包人向承包人免费提供满足工程施工需要的场内道路和交通设施的约定：</w:t>
      </w:r>
      <w:r>
        <w:rPr>
          <w:rFonts w:hint="eastAsia" w:ascii="宋体" w:hAnsi="宋体" w:eastAsia="宋体" w:cs="宋体"/>
          <w:color w:val="000000"/>
          <w:kern w:val="2"/>
          <w:sz w:val="24"/>
          <w:szCs w:val="24"/>
          <w:u w:val="single"/>
          <w:lang w:val="en-US" w:eastAsia="zh-CN" w:bidi="ar"/>
        </w:rPr>
        <w:t>                                        </w:t>
      </w:r>
      <w:r>
        <w:rPr>
          <w:rFonts w:hint="eastAsia" w:ascii="宋体" w:hAnsi="宋体" w:eastAsia="宋体" w:cs="宋体"/>
          <w:kern w:val="2"/>
          <w:sz w:val="24"/>
          <w:szCs w:val="24"/>
          <w:lang w:val="en-US" w:eastAsia="zh-CN" w:bidi="ar"/>
        </w:rPr>
        <w:t>。</w:t>
      </w:r>
      <w:r>
        <w:rPr>
          <w:rFonts w:hint="default" w:ascii="Times New Roman" w:hAnsi="Times New Roman" w:eastAsia="仿宋_GB2312" w:cs="Times New Roman"/>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0" w:firstLine="562" w:firstLineChars="200"/>
        <w:jc w:val="left"/>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1.10.4超大件和超重件的运输</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kern w:val="2"/>
          <w:sz w:val="30"/>
          <w:szCs w:val="30"/>
        </w:rPr>
      </w:pPr>
      <w:r>
        <w:rPr>
          <w:rFonts w:hint="eastAsia" w:ascii="宋体" w:hAnsi="宋体" w:eastAsia="宋体" w:cs="宋体"/>
          <w:kern w:val="2"/>
          <w:sz w:val="24"/>
          <w:szCs w:val="24"/>
          <w:lang w:val="en-US" w:eastAsia="zh-CN" w:bidi="ar"/>
        </w:rPr>
        <w:t>运输超大件或超重件所需的道路和桥梁临时加固改造费用和其他有关费用由</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承担。</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82" w:name="_Toc7786"/>
      <w:bookmarkStart w:id="83" w:name="_Toc31171"/>
      <w:bookmarkStart w:id="84" w:name="_Toc18622"/>
      <w:r>
        <w:rPr>
          <w:rFonts w:hint="eastAsia" w:ascii="宋体" w:hAnsi="宋体" w:eastAsia="宋体" w:cs="宋体"/>
          <w:b/>
          <w:bCs/>
          <w:color w:val="000000"/>
          <w:kern w:val="2"/>
          <w:sz w:val="28"/>
          <w:szCs w:val="28"/>
          <w:lang w:val="en-US" w:eastAsia="zh-CN" w:bidi="ar"/>
        </w:rPr>
        <w:t>1.11 知识产权</w:t>
      </w:r>
      <w:bookmarkEnd w:id="82"/>
      <w:bookmarkEnd w:id="83"/>
      <w:bookmarkEnd w:id="84"/>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852" w:leftChars="284" w:right="0"/>
        <w:jc w:val="both"/>
        <w:rPr>
          <w:rFonts w:hint="default" w:ascii="宋体" w:hAnsi="宋体" w:eastAsia="宋体" w:cs="宋体"/>
          <w:color w:val="000000"/>
          <w:kern w:val="2"/>
          <w:sz w:val="24"/>
          <w:szCs w:val="24"/>
          <w:lang w:val="en-US"/>
        </w:rPr>
      </w:pPr>
      <w:r>
        <w:rPr>
          <w:rFonts w:hint="eastAsia" w:ascii="宋体" w:hAnsi="宋体" w:eastAsia="宋体" w:cs="宋体"/>
          <w:color w:val="000000"/>
          <w:kern w:val="2"/>
          <w:sz w:val="24"/>
          <w:szCs w:val="24"/>
          <w:lang w:val="en-US" w:eastAsia="zh-CN" w:bidi="ar"/>
        </w:rPr>
        <w:t>关于发包人提供的上述文件的使用限制的要求：</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852" w:leftChars="284" w:right="0"/>
        <w:jc w:val="both"/>
        <w:outlineLvl w:val="0"/>
        <w:rPr>
          <w:rFonts w:hint="default" w:ascii="宋体" w:hAnsi="宋体" w:eastAsia="宋体" w:cs="宋体"/>
          <w:color w:val="000000"/>
          <w:kern w:val="2"/>
          <w:sz w:val="24"/>
          <w:szCs w:val="24"/>
          <w:lang w:val="en-US"/>
        </w:rPr>
      </w:pPr>
      <w:bookmarkStart w:id="85" w:name="_Toc22117"/>
      <w:bookmarkStart w:id="86" w:name="_Toc9064"/>
      <w:bookmarkStart w:id="87" w:name="_Toc20531"/>
      <w:r>
        <w:rPr>
          <w:rFonts w:hint="eastAsia" w:ascii="宋体" w:hAnsi="宋体" w:eastAsia="宋体" w:cs="宋体"/>
          <w:color w:val="000000"/>
          <w:kern w:val="2"/>
          <w:sz w:val="24"/>
          <w:szCs w:val="24"/>
          <w:lang w:val="en-US" w:eastAsia="zh-CN" w:bidi="ar"/>
        </w:rPr>
        <w:t>1.11.2 关于承包人为实施工程所编制文件的著作权的归属：</w:t>
      </w:r>
      <w:bookmarkEnd w:id="85"/>
      <w:bookmarkEnd w:id="86"/>
      <w:bookmarkEnd w:id="87"/>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2"/>
          <w:sz w:val="24"/>
          <w:szCs w:val="24"/>
          <w:lang w:val="en-US" w:eastAsia="zh-CN" w:bidi="ar"/>
        </w:rPr>
        <w:t>关于承包人提供的上述文件的使用限制的要求：</w:t>
      </w:r>
      <w:r>
        <w:rPr>
          <w:rFonts w:hint="eastAsia" w:ascii="宋体" w:hAnsi="宋体" w:eastAsia="宋体" w:cs="宋体"/>
          <w:color w:val="000000"/>
          <w:kern w:val="2"/>
          <w:sz w:val="24"/>
          <w:szCs w:val="24"/>
          <w:u w:val="single"/>
          <w:lang w:val="en-US" w:eastAsia="zh-CN" w:bidi="ar"/>
        </w:rPr>
        <w:t xml:space="preserve">   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outlineLvl w:val="0"/>
        <w:rPr>
          <w:rFonts w:hint="eastAsia" w:ascii="宋体" w:hAnsi="宋体" w:eastAsia="宋体" w:cs="宋体"/>
          <w:color w:val="000000"/>
          <w:kern w:val="0"/>
          <w:sz w:val="24"/>
          <w:szCs w:val="24"/>
        </w:rPr>
      </w:pPr>
      <w:bookmarkStart w:id="88" w:name="_Toc10231"/>
      <w:bookmarkStart w:id="89" w:name="_Toc22210"/>
      <w:bookmarkStart w:id="90" w:name="_Toc25292"/>
      <w:r>
        <w:rPr>
          <w:rFonts w:hint="eastAsia" w:ascii="宋体" w:hAnsi="宋体" w:eastAsia="宋体" w:cs="宋体"/>
          <w:color w:val="000000"/>
          <w:kern w:val="2"/>
          <w:sz w:val="24"/>
          <w:szCs w:val="24"/>
          <w:lang w:val="en-US" w:eastAsia="zh-CN" w:bidi="ar"/>
        </w:rPr>
        <w:t>1.11.4 承包人在施工过程中所采用的专利、专有技术、技术秘密的使用费的承担方式：</w:t>
      </w: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0"/>
          <w:sz w:val="24"/>
          <w:szCs w:val="24"/>
          <w:lang w:val="en-US" w:eastAsia="zh-CN" w:bidi="ar"/>
        </w:rPr>
        <w:t>。</w:t>
      </w:r>
      <w:bookmarkEnd w:id="88"/>
      <w:bookmarkEnd w:id="89"/>
      <w:bookmarkEnd w:id="90"/>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1.13工程量清单错误的修正</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出现工程量清单错误时，是否调整合同价格：</w:t>
      </w: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2"/>
          <w:sz w:val="24"/>
          <w:szCs w:val="24"/>
          <w:lang w:val="en-US" w:eastAsia="zh-CN" w:bidi="ar"/>
        </w:rPr>
        <w:t>允许调整合同价格的工程量偏差范围：</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0"/>
          <w:sz w:val="24"/>
          <w:szCs w:val="24"/>
          <w:lang w:val="en-US" w:eastAsia="zh-CN" w:bidi="ar"/>
        </w:rPr>
        <w:t>。</w:t>
      </w:r>
    </w:p>
    <w:p>
      <w:pPr>
        <w:pStyle w:val="8"/>
        <w:widowControl/>
        <w:spacing w:before="120" w:beforeAutospacing="0" w:after="120" w:afterAutospacing="0" w:line="360" w:lineRule="auto"/>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t>2. 发包人</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91" w:name="_Toc1318"/>
      <w:bookmarkStart w:id="92" w:name="_Toc21503"/>
      <w:bookmarkStart w:id="93" w:name="_Toc9557"/>
      <w:r>
        <w:rPr>
          <w:rFonts w:hint="eastAsia" w:ascii="宋体" w:hAnsi="宋体" w:eastAsia="宋体" w:cs="宋体"/>
          <w:b/>
          <w:bCs/>
          <w:color w:val="000000"/>
          <w:kern w:val="2"/>
          <w:sz w:val="28"/>
          <w:szCs w:val="28"/>
          <w:lang w:val="en-US" w:eastAsia="zh-CN" w:bidi="ar"/>
        </w:rPr>
        <w:t>2.2 发包人代表</w:t>
      </w:r>
      <w:bookmarkEnd w:id="91"/>
      <w:bookmarkEnd w:id="92"/>
      <w:bookmarkEnd w:id="93"/>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发包人代表：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姓    名：</w:t>
      </w:r>
      <w:r>
        <w:rPr>
          <w:rFonts w:hint="eastAsia" w:ascii="宋体" w:hAnsi="宋体" w:eastAsia="宋体" w:cs="宋体"/>
          <w:color w:val="000000"/>
          <w:kern w:val="2"/>
          <w:sz w:val="24"/>
          <w:szCs w:val="24"/>
          <w:u w:val="single"/>
          <w:lang w:val="en-US" w:eastAsia="zh-CN" w:bidi="ar"/>
        </w:rPr>
        <w:t xml:space="preserve"> 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身份证号：</w:t>
      </w:r>
      <w:r>
        <w:rPr>
          <w:rFonts w:hint="eastAsia" w:ascii="宋体" w:hAnsi="宋体" w:eastAsia="宋体" w:cs="宋体"/>
          <w:color w:val="000000"/>
          <w:kern w:val="2"/>
          <w:sz w:val="24"/>
          <w:szCs w:val="24"/>
          <w:u w:val="single"/>
          <w:lang w:val="en-US" w:eastAsia="zh-CN" w:bidi="ar"/>
        </w:rPr>
        <w:t>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职    务：</w:t>
      </w:r>
      <w:r>
        <w:rPr>
          <w:rFonts w:hint="eastAsia" w:ascii="宋体" w:hAnsi="宋体" w:eastAsia="宋体" w:cs="宋体"/>
          <w:color w:val="000000"/>
          <w:kern w:val="2"/>
          <w:sz w:val="24"/>
          <w:szCs w:val="24"/>
          <w:u w:val="single"/>
          <w:lang w:val="en-US" w:eastAsia="zh-CN" w:bidi="ar"/>
        </w:rPr>
        <w:t>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联系电话：</w:t>
      </w:r>
      <w:r>
        <w:rPr>
          <w:rFonts w:hint="eastAsia" w:ascii="宋体" w:hAnsi="宋体" w:eastAsia="宋体" w:cs="宋体"/>
          <w:color w:val="000000"/>
          <w:kern w:val="2"/>
          <w:sz w:val="24"/>
          <w:szCs w:val="24"/>
          <w:u w:val="single"/>
          <w:lang w:val="en-US" w:eastAsia="zh-CN" w:bidi="ar"/>
        </w:rPr>
        <w:t>  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电子信箱：</w:t>
      </w:r>
      <w:r>
        <w:rPr>
          <w:rFonts w:hint="eastAsia" w:ascii="宋体" w:hAnsi="宋体" w:eastAsia="宋体" w:cs="宋体"/>
          <w:color w:val="000000"/>
          <w:kern w:val="2"/>
          <w:sz w:val="24"/>
          <w:szCs w:val="24"/>
          <w:u w:val="single"/>
          <w:lang w:val="en-US" w:eastAsia="zh-CN" w:bidi="ar"/>
        </w:rPr>
        <w:t>  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通信地址：</w:t>
      </w:r>
      <w:r>
        <w:rPr>
          <w:rFonts w:hint="eastAsia" w:ascii="宋体" w:hAnsi="宋体" w:eastAsia="宋体" w:cs="宋体"/>
          <w:color w:val="000000"/>
          <w:kern w:val="2"/>
          <w:sz w:val="24"/>
          <w:szCs w:val="24"/>
          <w:u w:val="single"/>
          <w:lang w:val="en-US" w:eastAsia="zh-CN" w:bidi="ar"/>
        </w:rPr>
        <w:t>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发包人对发包人代表的授权范围如下：</w:t>
      </w:r>
      <w:r>
        <w:rPr>
          <w:rFonts w:hint="eastAsia" w:ascii="宋体" w:hAnsi="宋体" w:eastAsia="宋体" w:cs="宋体"/>
          <w:color w:val="000000"/>
          <w:kern w:val="2"/>
          <w:sz w:val="24"/>
          <w:szCs w:val="24"/>
          <w:u w:val="single"/>
          <w:lang w:val="en-US" w:eastAsia="zh-CN" w:bidi="ar"/>
        </w:rPr>
        <w:t>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color w:val="000000"/>
          <w:kern w:val="2"/>
          <w:sz w:val="24"/>
          <w:szCs w:val="24"/>
        </w:rPr>
      </w:pP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94" w:name="_Toc21325"/>
      <w:bookmarkStart w:id="95" w:name="_Toc20604"/>
      <w:bookmarkStart w:id="96" w:name="_Toc1502"/>
      <w:r>
        <w:rPr>
          <w:rFonts w:hint="eastAsia" w:ascii="宋体" w:hAnsi="宋体" w:eastAsia="宋体" w:cs="宋体"/>
          <w:b/>
          <w:bCs/>
          <w:color w:val="000000"/>
          <w:kern w:val="2"/>
          <w:sz w:val="28"/>
          <w:szCs w:val="28"/>
          <w:lang w:val="en-US" w:eastAsia="zh-CN" w:bidi="ar"/>
        </w:rPr>
        <w:t>2.4 施工现场、施工条件和基础资料的提供</w:t>
      </w:r>
      <w:bookmarkEnd w:id="94"/>
      <w:bookmarkEnd w:id="95"/>
      <w:bookmarkEnd w:id="96"/>
    </w:p>
    <w:p>
      <w:pPr>
        <w:keepNext w:val="0"/>
        <w:keepLines w:val="0"/>
        <w:widowControl w:val="0"/>
        <w:suppressLineNumbers w:val="0"/>
        <w:spacing w:before="0" w:beforeAutospacing="0" w:after="0" w:afterAutospacing="0" w:line="360" w:lineRule="auto"/>
        <w:ind w:left="0" w:right="0" w:firstLine="562" w:firstLineChars="200"/>
        <w:jc w:val="both"/>
        <w:rPr>
          <w:rFonts w:hint="default" w:ascii="Times New Roman" w:hAnsi="Times New Roman" w:eastAsia="仿宋_GB2312" w:cs="Times New Roman"/>
          <w:color w:val="000000"/>
          <w:kern w:val="2"/>
          <w:sz w:val="30"/>
          <w:szCs w:val="30"/>
        </w:rPr>
      </w:pPr>
      <w:r>
        <w:rPr>
          <w:rFonts w:hint="eastAsia" w:ascii="宋体" w:hAnsi="宋体" w:eastAsia="宋体" w:cs="宋体"/>
          <w:b/>
          <w:bCs/>
          <w:color w:val="000000"/>
          <w:kern w:val="2"/>
          <w:sz w:val="28"/>
          <w:szCs w:val="28"/>
          <w:lang w:val="en-US" w:eastAsia="zh-CN" w:bidi="ar"/>
        </w:rPr>
        <w:t>2.4.1 提供施工现场</w:t>
      </w:r>
    </w:p>
    <w:p>
      <w:pPr>
        <w:keepNext w:val="0"/>
        <w:keepLines w:val="0"/>
        <w:widowControl w:val="0"/>
        <w:suppressLineNumbers w:val="0"/>
        <w:spacing w:before="0" w:beforeAutospacing="0" w:after="0" w:afterAutospacing="0" w:line="360" w:lineRule="auto"/>
        <w:ind w:left="480" w:leftChars="160" w:right="0" w:firstLine="0" w:firstLineChars="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关于发包人移交施工现场的期限要求：</w:t>
      </w:r>
      <w:r>
        <w:rPr>
          <w:rFonts w:hint="eastAsia" w:ascii="宋体" w:hAnsi="宋体" w:eastAsia="宋体" w:cs="宋体"/>
          <w:color w:val="000000"/>
          <w:kern w:val="2"/>
          <w:sz w:val="24"/>
          <w:szCs w:val="24"/>
          <w:u w:val="single"/>
          <w:lang w:val="en-US" w:eastAsia="zh-CN" w:bidi="ar"/>
        </w:rPr>
        <w:t xml:space="preserve">                                  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2.4.2 提供施工条件</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000000"/>
          <w:kern w:val="2"/>
          <w:sz w:val="30"/>
          <w:szCs w:val="30"/>
          <w:u w:val="single"/>
        </w:rPr>
      </w:pPr>
      <w:r>
        <w:rPr>
          <w:rFonts w:hint="eastAsia" w:ascii="宋体" w:hAnsi="宋体" w:eastAsia="宋体" w:cs="宋体"/>
          <w:color w:val="000000"/>
          <w:kern w:val="2"/>
          <w:sz w:val="24"/>
          <w:szCs w:val="24"/>
          <w:lang w:val="en-US" w:eastAsia="zh-CN" w:bidi="ar"/>
        </w:rPr>
        <w:t>关于发包人应负责提供施工所需要的条件，包括：</w:t>
      </w:r>
      <w:r>
        <w:rPr>
          <w:rFonts w:hint="eastAsia" w:ascii="宋体" w:hAnsi="宋体" w:eastAsia="宋体" w:cs="宋体"/>
          <w:color w:val="000000"/>
          <w:kern w:val="2"/>
          <w:sz w:val="24"/>
          <w:szCs w:val="24"/>
          <w:u w:val="single"/>
          <w:lang w:val="en-US" w:eastAsia="zh-CN" w:bidi="ar"/>
        </w:rPr>
        <w:t xml:space="preserve">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97" w:name="_Toc8770"/>
      <w:bookmarkStart w:id="98" w:name="_Toc7821"/>
      <w:bookmarkStart w:id="99" w:name="_Toc7040"/>
      <w:r>
        <w:rPr>
          <w:rFonts w:hint="eastAsia" w:ascii="宋体" w:hAnsi="宋体" w:eastAsia="宋体" w:cs="宋体"/>
          <w:b/>
          <w:bCs/>
          <w:color w:val="000000"/>
          <w:kern w:val="2"/>
          <w:sz w:val="28"/>
          <w:szCs w:val="28"/>
          <w:lang w:val="en-US" w:eastAsia="zh-CN" w:bidi="ar"/>
        </w:rPr>
        <w:t>2.5 资金来源证明及支付担保</w:t>
      </w:r>
      <w:bookmarkEnd w:id="97"/>
      <w:bookmarkEnd w:id="98"/>
      <w:bookmarkEnd w:id="99"/>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发包人提供资金来源证明的期限要求：</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发包人是否提供支付担保：</w:t>
      </w: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发包人提供支付担保的形式：</w:t>
      </w: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2"/>
          <w:sz w:val="24"/>
          <w:szCs w:val="24"/>
          <w:lang w:val="en-US" w:eastAsia="zh-CN" w:bidi="ar"/>
        </w:rPr>
        <w:t>。</w:t>
      </w:r>
    </w:p>
    <w:p>
      <w:pPr>
        <w:pStyle w:val="8"/>
        <w:widowControl/>
        <w:spacing w:before="120" w:beforeAutospacing="0" w:after="120" w:afterAutospacing="0" w:line="360" w:lineRule="auto"/>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t>3. 承包人</w:t>
      </w:r>
    </w:p>
    <w:p>
      <w:pPr>
        <w:keepNext w:val="0"/>
        <w:keepLines w:val="0"/>
        <w:widowControl w:val="0"/>
        <w:suppressLineNumbers w:val="0"/>
        <w:spacing w:before="0" w:beforeAutospacing="0" w:after="120" w:afterAutospacing="0" w:line="360" w:lineRule="auto"/>
        <w:ind w:left="0" w:right="0" w:firstLine="562" w:firstLineChars="200"/>
        <w:jc w:val="both"/>
        <w:rPr>
          <w:rFonts w:hint="default" w:ascii="Times New Roman" w:hAnsi="Times New Roman" w:eastAsia="黑体" w:cs="Times New Roman"/>
          <w:color w:val="000000"/>
          <w:kern w:val="2"/>
          <w:sz w:val="30"/>
          <w:szCs w:val="30"/>
        </w:rPr>
      </w:pPr>
      <w:r>
        <w:rPr>
          <w:rFonts w:hint="eastAsia" w:ascii="宋体" w:hAnsi="宋体" w:eastAsia="宋体" w:cs="宋体"/>
          <w:b/>
          <w:bCs/>
          <w:color w:val="000000"/>
          <w:kern w:val="2"/>
          <w:sz w:val="28"/>
          <w:szCs w:val="28"/>
          <w:lang w:val="en-US" w:eastAsia="zh-CN" w:bidi="ar"/>
        </w:rPr>
        <w:t>3.1 承包人的一般义务</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u w:val="single"/>
        </w:rPr>
      </w:pPr>
      <w:r>
        <w:rPr>
          <w:rFonts w:hint="eastAsia" w:ascii="宋体" w:hAnsi="宋体" w:eastAsia="宋体" w:cs="宋体"/>
          <w:color w:val="000000"/>
          <w:kern w:val="0"/>
          <w:sz w:val="24"/>
          <w:szCs w:val="24"/>
          <w:lang w:val="en-US" w:eastAsia="zh-CN" w:bidi="ar"/>
        </w:rPr>
        <w:t>（9）</w:t>
      </w:r>
      <w:r>
        <w:rPr>
          <w:rFonts w:hint="eastAsia" w:ascii="宋体" w:hAnsi="宋体" w:eastAsia="宋体" w:cs="宋体"/>
          <w:color w:val="000000"/>
          <w:kern w:val="2"/>
          <w:sz w:val="24"/>
          <w:szCs w:val="24"/>
          <w:lang w:val="en-US" w:eastAsia="zh-CN" w:bidi="ar"/>
        </w:rPr>
        <w:t>承包人提交的竣工资料的内容：</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承包人需要提交的竣工资料套数：</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承包人提交的竣工资料的费用承担：</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承包人提交的竣工资料移交时间：</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承包人提交的竣工资料形式要求：</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0"/>
          <w:sz w:val="24"/>
          <w:szCs w:val="24"/>
          <w:lang w:val="en-US" w:eastAsia="zh-CN" w:bidi="ar"/>
        </w:rPr>
        <w:t>（10）承包人应履行的其他义务：</w:t>
      </w:r>
      <w:r>
        <w:rPr>
          <w:rFonts w:hint="eastAsia" w:ascii="宋体" w:hAnsi="宋体" w:eastAsia="宋体" w:cs="宋体"/>
          <w:color w:val="000000"/>
          <w:kern w:val="2"/>
          <w:sz w:val="24"/>
          <w:szCs w:val="24"/>
          <w:u w:val="single"/>
          <w:lang w:val="en-US" w:eastAsia="zh-CN" w:bidi="ar"/>
        </w:rPr>
        <w:t xml:space="preserve">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default" w:ascii="Times New Roman" w:hAnsi="Times New Roman" w:eastAsia="黑体" w:cs="Times New Roman"/>
          <w:color w:val="000000"/>
          <w:kern w:val="2"/>
          <w:sz w:val="30"/>
          <w:szCs w:val="30"/>
        </w:rPr>
      </w:pPr>
      <w:r>
        <w:rPr>
          <w:rFonts w:hint="eastAsia" w:ascii="宋体" w:hAnsi="宋体" w:eastAsia="宋体" w:cs="宋体"/>
          <w:b/>
          <w:bCs/>
          <w:color w:val="000000"/>
          <w:kern w:val="2"/>
          <w:sz w:val="28"/>
          <w:szCs w:val="28"/>
          <w:lang w:val="en-US" w:eastAsia="zh-CN" w:bidi="ar"/>
        </w:rPr>
        <w:t>3.2 项目经理</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0"/>
          <w:sz w:val="28"/>
          <w:szCs w:val="28"/>
          <w:lang w:val="en-US" w:eastAsia="zh-CN" w:bidi="ar"/>
        </w:rPr>
        <w:t xml:space="preserve">3.2.1 </w:t>
      </w:r>
      <w:r>
        <w:rPr>
          <w:rFonts w:hint="eastAsia" w:ascii="宋体" w:hAnsi="宋体" w:eastAsia="宋体" w:cs="宋体"/>
          <w:b/>
          <w:bCs/>
          <w:color w:val="000000"/>
          <w:kern w:val="2"/>
          <w:sz w:val="28"/>
          <w:szCs w:val="28"/>
          <w:lang w:val="en-US" w:eastAsia="zh-CN" w:bidi="ar"/>
        </w:rPr>
        <w:t>项目经理：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姓    名：</w:t>
      </w:r>
      <w:r>
        <w:rPr>
          <w:rFonts w:hint="eastAsia" w:ascii="宋体" w:hAnsi="宋体" w:eastAsia="宋体" w:cs="宋体"/>
          <w:color w:val="000000"/>
          <w:kern w:val="2"/>
          <w:sz w:val="24"/>
          <w:szCs w:val="24"/>
          <w:u w:val="single"/>
          <w:lang w:val="en-US" w:eastAsia="zh-CN" w:bidi="ar"/>
        </w:rPr>
        <w:t>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身份证号：</w:t>
      </w:r>
      <w:r>
        <w:rPr>
          <w:rFonts w:hint="eastAsia" w:ascii="宋体" w:hAnsi="宋体" w:eastAsia="宋体" w:cs="宋体"/>
          <w:color w:val="000000"/>
          <w:kern w:val="2"/>
          <w:sz w:val="24"/>
          <w:szCs w:val="24"/>
          <w:u w:val="single"/>
          <w:lang w:val="en-US" w:eastAsia="zh-CN" w:bidi="ar"/>
        </w:rPr>
        <w:t>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建造师执业资格等级：</w:t>
      </w:r>
      <w:r>
        <w:rPr>
          <w:rFonts w:hint="eastAsia" w:ascii="宋体" w:hAnsi="宋体" w:eastAsia="宋体" w:cs="宋体"/>
          <w:color w:val="000000"/>
          <w:kern w:val="2"/>
          <w:sz w:val="24"/>
          <w:szCs w:val="24"/>
          <w:u w:val="single"/>
          <w:lang w:val="en-US" w:eastAsia="zh-CN" w:bidi="ar"/>
        </w:rPr>
        <w:t>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建造师注册证书号：</w:t>
      </w:r>
      <w:r>
        <w:rPr>
          <w:rFonts w:hint="eastAsia" w:ascii="宋体" w:hAnsi="宋体" w:eastAsia="宋体" w:cs="宋体"/>
          <w:color w:val="000000"/>
          <w:kern w:val="2"/>
          <w:sz w:val="24"/>
          <w:szCs w:val="24"/>
          <w:u w:val="single"/>
          <w:lang w:val="en-US" w:eastAsia="zh-CN" w:bidi="ar"/>
        </w:rPr>
        <w:t>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建造师执业印章号：</w:t>
      </w:r>
      <w:r>
        <w:rPr>
          <w:rFonts w:hint="eastAsia" w:ascii="宋体" w:hAnsi="宋体" w:eastAsia="宋体" w:cs="宋体"/>
          <w:color w:val="000000"/>
          <w:kern w:val="2"/>
          <w:sz w:val="24"/>
          <w:szCs w:val="24"/>
          <w:u w:val="single"/>
          <w:lang w:val="en-US" w:eastAsia="zh-CN" w:bidi="ar"/>
        </w:rPr>
        <w:t>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安全生产考核合格证书号：</w:t>
      </w:r>
      <w:r>
        <w:rPr>
          <w:rFonts w:hint="eastAsia" w:ascii="宋体" w:hAnsi="宋体" w:eastAsia="宋体" w:cs="宋体"/>
          <w:color w:val="000000"/>
          <w:kern w:val="2"/>
          <w:sz w:val="24"/>
          <w:szCs w:val="24"/>
          <w:u w:val="single"/>
          <w:lang w:val="en-US" w:eastAsia="zh-CN" w:bidi="ar"/>
        </w:rPr>
        <w:t>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联系电话：</w:t>
      </w:r>
      <w:r>
        <w:rPr>
          <w:rFonts w:hint="eastAsia" w:ascii="宋体" w:hAnsi="宋体" w:eastAsia="宋体" w:cs="宋体"/>
          <w:color w:val="000000"/>
          <w:kern w:val="2"/>
          <w:sz w:val="24"/>
          <w:szCs w:val="24"/>
          <w:u w:val="single"/>
          <w:lang w:val="en-US" w:eastAsia="zh-CN" w:bidi="ar"/>
        </w:rPr>
        <w:t>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电子信箱：</w:t>
      </w:r>
      <w:r>
        <w:rPr>
          <w:rFonts w:hint="eastAsia" w:ascii="宋体" w:hAnsi="宋体" w:eastAsia="宋体" w:cs="宋体"/>
          <w:color w:val="000000"/>
          <w:kern w:val="2"/>
          <w:sz w:val="24"/>
          <w:szCs w:val="24"/>
          <w:u w:val="single"/>
          <w:lang w:val="en-US" w:eastAsia="zh-CN" w:bidi="ar"/>
        </w:rPr>
        <w:t>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通信地址：</w:t>
      </w:r>
      <w:r>
        <w:rPr>
          <w:rFonts w:hint="eastAsia" w:ascii="宋体" w:hAnsi="宋体" w:eastAsia="宋体" w:cs="宋体"/>
          <w:color w:val="000000"/>
          <w:kern w:val="2"/>
          <w:sz w:val="24"/>
          <w:szCs w:val="24"/>
          <w:u w:val="single"/>
          <w:lang w:val="en-US" w:eastAsia="zh-CN" w:bidi="ar"/>
        </w:rPr>
        <w:t>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承包人对项目经理的授权范围如下：</w:t>
      </w:r>
      <w:r>
        <w:rPr>
          <w:rFonts w:hint="eastAsia" w:ascii="宋体" w:hAnsi="宋体" w:eastAsia="宋体" w:cs="宋体"/>
          <w:color w:val="000000"/>
          <w:kern w:val="2"/>
          <w:sz w:val="24"/>
          <w:szCs w:val="24"/>
          <w:u w:val="single"/>
          <w:lang w:val="en-US" w:eastAsia="zh-CN" w:bidi="ar"/>
        </w:rPr>
        <w:t xml:space="preserve">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关于项目经理每月在施工现场的时间要求：</w:t>
      </w:r>
      <w:r>
        <w:rPr>
          <w:rFonts w:hint="eastAsia" w:ascii="宋体" w:hAnsi="宋体" w:eastAsia="宋体" w:cs="宋体"/>
          <w:color w:val="000000"/>
          <w:kern w:val="2"/>
          <w:sz w:val="24"/>
          <w:szCs w:val="24"/>
          <w:u w:val="single"/>
          <w:lang w:val="en-US" w:eastAsia="zh-CN" w:bidi="ar"/>
        </w:rPr>
        <w:t xml:space="preserve">                       </w:t>
      </w:r>
      <w:r>
        <w:rPr>
          <w:rFonts w:hint="eastAsia" w:ascii="宋体" w:hAnsi="宋体" w:eastAsia="宋体" w:cs="宋体"/>
          <w:color w:val="000000"/>
          <w:kern w:val="2"/>
          <w:sz w:val="24"/>
          <w:szCs w:val="24"/>
          <w:u w:val="none"/>
          <w:lang w:val="en-US" w:eastAsia="zh-CN" w:bidi="ar"/>
        </w:rPr>
        <w:t>。</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承包人未提交劳动合同，以及没有为项目经理缴纳社会保险证明的违约责任：</w:t>
      </w:r>
      <w:r>
        <w:rPr>
          <w:rFonts w:hint="eastAsia" w:ascii="宋体" w:hAnsi="宋体" w:eastAsia="宋体" w:cs="宋体"/>
          <w:color w:val="000000"/>
          <w:kern w:val="2"/>
          <w:sz w:val="24"/>
          <w:szCs w:val="24"/>
          <w:u w:val="single"/>
          <w:lang w:val="en-US" w:eastAsia="zh-CN" w:bidi="ar"/>
        </w:rPr>
        <w:t xml:space="preserve">                                                                            </w:t>
      </w:r>
      <w:r>
        <w:rPr>
          <w:rFonts w:hint="eastAsia" w:ascii="宋体" w:hAnsi="宋体" w:eastAsia="宋体" w:cs="宋体"/>
          <w:color w:val="000000"/>
          <w:kern w:val="2"/>
          <w:sz w:val="24"/>
          <w:szCs w:val="24"/>
          <w:u w:val="none"/>
          <w:lang w:val="en-US" w:eastAsia="zh-CN" w:bidi="ar"/>
        </w:rPr>
        <w:t xml:space="preserve">。  </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u w:val="single"/>
        </w:rPr>
      </w:pPr>
      <w:r>
        <w:rPr>
          <w:rFonts w:hint="eastAsia" w:ascii="宋体" w:hAnsi="宋体" w:eastAsia="宋体" w:cs="宋体"/>
          <w:color w:val="000000"/>
          <w:kern w:val="0"/>
          <w:sz w:val="24"/>
          <w:szCs w:val="24"/>
          <w:lang w:val="en-US" w:eastAsia="zh-CN" w:bidi="ar"/>
        </w:rPr>
        <w:t>项目经理未经批准，擅自离开施工现场的违约责任：</w:t>
      </w:r>
      <w:r>
        <w:rPr>
          <w:rFonts w:hint="eastAsia" w:ascii="宋体" w:hAnsi="宋体" w:eastAsia="宋体" w:cs="宋体"/>
          <w:color w:val="000000"/>
          <w:kern w:val="2"/>
          <w:sz w:val="24"/>
          <w:szCs w:val="24"/>
          <w:u w:val="single"/>
          <w:lang w:val="en-US" w:eastAsia="zh-CN" w:bidi="ar"/>
        </w:rPr>
        <w:t xml:space="preserve">           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color w:val="000000"/>
          <w:kern w:val="2"/>
          <w:sz w:val="24"/>
          <w:szCs w:val="24"/>
          <w:lang w:val="en-US"/>
        </w:rPr>
      </w:pPr>
      <w:r>
        <w:rPr>
          <w:rFonts w:hint="eastAsia" w:ascii="宋体" w:hAnsi="宋体" w:eastAsia="宋体" w:cs="宋体"/>
          <w:color w:val="000000"/>
          <w:kern w:val="2"/>
          <w:sz w:val="24"/>
          <w:szCs w:val="24"/>
          <w:lang w:val="en-US" w:eastAsia="zh-CN" w:bidi="ar"/>
        </w:rPr>
        <w:t>3.2.3 承包人擅自更换项目经理的违约责任：</w:t>
      </w:r>
      <w:r>
        <w:rPr>
          <w:rFonts w:hint="eastAsia" w:ascii="宋体" w:hAnsi="宋体" w:eastAsia="宋体" w:cs="宋体"/>
          <w:color w:val="000000"/>
          <w:kern w:val="2"/>
          <w:sz w:val="24"/>
          <w:szCs w:val="24"/>
          <w:u w:val="single"/>
          <w:lang w:val="en-US" w:eastAsia="zh-CN" w:bidi="ar"/>
        </w:rPr>
        <w:t xml:space="preserve">     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jc w:val="both"/>
        <w:outlineLvl w:val="0"/>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lang w:val="en-US" w:eastAsia="zh-CN" w:bidi="ar"/>
        </w:rPr>
        <w:t xml:space="preserve">    </w:t>
      </w:r>
      <w:bookmarkStart w:id="100" w:name="_Toc6410"/>
      <w:bookmarkStart w:id="101" w:name="_Toc9937"/>
      <w:bookmarkStart w:id="102" w:name="_Toc30969"/>
      <w:r>
        <w:rPr>
          <w:rFonts w:hint="eastAsia" w:ascii="宋体" w:hAnsi="宋体" w:eastAsia="宋体" w:cs="宋体"/>
          <w:color w:val="000000"/>
          <w:kern w:val="2"/>
          <w:sz w:val="24"/>
          <w:szCs w:val="24"/>
          <w:lang w:val="en-US" w:eastAsia="zh-CN" w:bidi="ar"/>
        </w:rPr>
        <w:t>3.2.4 承包人无正当理由拒绝更换项目经理的违约责任：</w:t>
      </w:r>
      <w:r>
        <w:rPr>
          <w:rFonts w:hint="eastAsia" w:ascii="宋体" w:hAnsi="宋体" w:eastAsia="宋体" w:cs="宋体"/>
          <w:color w:val="000000"/>
          <w:kern w:val="2"/>
          <w:sz w:val="24"/>
          <w:szCs w:val="24"/>
          <w:u w:val="single"/>
          <w:lang w:val="en-US" w:eastAsia="zh-CN" w:bidi="ar"/>
        </w:rPr>
        <w:t xml:space="preserve">                                                          </w:t>
      </w:r>
      <w:r>
        <w:rPr>
          <w:rFonts w:hint="eastAsia" w:ascii="宋体" w:hAnsi="宋体" w:eastAsia="宋体" w:cs="宋体"/>
          <w:color w:val="000000"/>
          <w:kern w:val="2"/>
          <w:sz w:val="24"/>
          <w:szCs w:val="24"/>
          <w:lang w:val="en-US" w:eastAsia="zh-CN" w:bidi="ar"/>
        </w:rPr>
        <w:t>。</w:t>
      </w:r>
      <w:bookmarkEnd w:id="100"/>
      <w:bookmarkEnd w:id="101"/>
      <w:bookmarkEnd w:id="102"/>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3.3 承包人人员</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3.3.1 承包人提交项目管理机构及施工现场管理人员安排报告的期限：</w:t>
      </w:r>
      <w:r>
        <w:rPr>
          <w:rFonts w:hint="eastAsia" w:ascii="宋体" w:hAnsi="宋体" w:eastAsia="宋体" w:cs="宋体"/>
          <w:color w:val="000000"/>
          <w:kern w:val="2"/>
          <w:sz w:val="24"/>
          <w:szCs w:val="24"/>
          <w:u w:val="single"/>
          <w:lang w:val="en-US" w:eastAsia="zh-CN" w:bidi="ar"/>
        </w:rPr>
        <w:t xml:space="preserve">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3.3.3 承包人无正当理由拒绝撤换主要施工管理人员的违约责任：</w:t>
      </w:r>
      <w:r>
        <w:rPr>
          <w:rFonts w:hint="eastAsia" w:ascii="宋体" w:hAnsi="宋体" w:eastAsia="宋体" w:cs="宋体"/>
          <w:color w:val="000000"/>
          <w:kern w:val="2"/>
          <w:sz w:val="24"/>
          <w:szCs w:val="24"/>
          <w:u w:val="single"/>
          <w:lang w:val="en-US" w:eastAsia="zh-CN" w:bidi="ar"/>
        </w:rPr>
        <w:t xml:space="preserve">  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 xml:space="preserve">3.3.4 承包人主要施工管理人员离开施工现场的批准要求：   </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3.3.5承包人擅自更换主要施工管理人员的违约责任：</w:t>
      </w:r>
      <w:r>
        <w:rPr>
          <w:rFonts w:hint="eastAsia" w:ascii="宋体" w:hAnsi="宋体" w:eastAsia="宋体" w:cs="宋体"/>
          <w:color w:val="000000"/>
          <w:kern w:val="2"/>
          <w:sz w:val="24"/>
          <w:szCs w:val="24"/>
          <w:u w:val="single"/>
          <w:lang w:val="en-US" w:eastAsia="zh-CN" w:bidi="ar"/>
        </w:rPr>
        <w:t xml:space="preserve">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承包人主要施工管理人员擅自离开施工现场的违约责任：</w:t>
      </w:r>
      <w:r>
        <w:rPr>
          <w:rFonts w:hint="eastAsia" w:ascii="宋体" w:hAnsi="宋体" w:eastAsia="宋体" w:cs="宋体"/>
          <w:color w:val="000000"/>
          <w:kern w:val="2"/>
          <w:sz w:val="24"/>
          <w:szCs w:val="24"/>
          <w:u w:val="single"/>
          <w:lang w:val="en-US" w:eastAsia="zh-CN" w:bidi="ar"/>
        </w:rPr>
        <w:t xml:space="preserve"> 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3.5 分包</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3.5.1 分包的一般约定</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禁止分包的工程包括：</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color w:val="000000"/>
          <w:kern w:val="2"/>
          <w:sz w:val="24"/>
          <w:szCs w:val="24"/>
          <w:u w:val="single"/>
          <w:lang w:val="en-US"/>
        </w:rPr>
      </w:pPr>
      <w:r>
        <w:rPr>
          <w:rFonts w:hint="eastAsia" w:ascii="宋体" w:hAnsi="宋体" w:eastAsia="宋体" w:cs="宋体"/>
          <w:kern w:val="2"/>
          <w:sz w:val="24"/>
          <w:szCs w:val="24"/>
          <w:lang w:val="en-US" w:eastAsia="zh-CN" w:bidi="ar"/>
        </w:rPr>
        <w:t>主体结构、关键性工作的范围：</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 xml:space="preserve">   </w:t>
      </w:r>
      <w:r>
        <w:rPr>
          <w:rFonts w:hint="eastAsia" w:ascii="宋体" w:hAnsi="宋体" w:eastAsia="宋体" w:cs="宋体"/>
          <w:b/>
          <w:bCs/>
          <w:kern w:val="2"/>
          <w:sz w:val="28"/>
          <w:szCs w:val="28"/>
          <w:lang w:val="en-US" w:eastAsia="zh-CN" w:bidi="ar"/>
        </w:rPr>
        <w:t xml:space="preserve"> 3.5.2分包的确定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u w:val="single"/>
        </w:rPr>
      </w:pPr>
      <w:r>
        <w:rPr>
          <w:rFonts w:hint="eastAsia" w:ascii="宋体" w:hAnsi="宋体" w:eastAsia="宋体" w:cs="宋体"/>
          <w:kern w:val="2"/>
          <w:sz w:val="24"/>
          <w:szCs w:val="24"/>
          <w:lang w:val="en-US" w:eastAsia="zh-CN" w:bidi="ar"/>
        </w:rPr>
        <w:t>允许分包的专业工程包括：</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2"/>
          <w:sz w:val="24"/>
          <w:szCs w:val="24"/>
          <w:lang w:val="en-US" w:eastAsia="zh-CN" w:bidi="ar"/>
        </w:rPr>
        <w:t>其他关于分包的约定：</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kern w:val="2"/>
          <w:sz w:val="30"/>
          <w:szCs w:val="30"/>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3.5.4 分包合同价款</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关于分包合同价款支付的约定：</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3.6 工程照管与成品、半成品保护</w:t>
      </w:r>
    </w:p>
    <w:p>
      <w:pPr>
        <w:keepNext w:val="0"/>
        <w:keepLines w:val="0"/>
        <w:widowControl w:val="0"/>
        <w:suppressLineNumbers w:val="0"/>
        <w:spacing w:before="120" w:beforeAutospacing="0" w:after="120" w:afterAutospacing="0" w:line="360" w:lineRule="auto"/>
        <w:ind w:left="0" w:right="0" w:firstLine="480" w:firstLineChars="200"/>
        <w:jc w:val="both"/>
        <w:rPr>
          <w:rFonts w:hint="default" w:ascii="Times New Roman" w:hAnsi="Times New Roman" w:eastAsia="仿宋_GB2312" w:cs="Times New Roman"/>
          <w:color w:val="000000"/>
          <w:kern w:val="0"/>
          <w:sz w:val="30"/>
          <w:szCs w:val="30"/>
          <w:u w:val="single"/>
        </w:rPr>
      </w:pPr>
      <w:r>
        <w:rPr>
          <w:rFonts w:hint="eastAsia" w:ascii="宋体" w:hAnsi="宋体" w:eastAsia="宋体" w:cs="宋体"/>
          <w:color w:val="000000"/>
          <w:kern w:val="0"/>
          <w:sz w:val="24"/>
          <w:szCs w:val="24"/>
          <w:lang w:val="en-US" w:eastAsia="zh-CN" w:bidi="ar"/>
        </w:rPr>
        <w:t>承包人负责照管工程及工程相关的材料、工程设备的起始时间：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3.7 履约担保</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_GB2312" w:cs="仿宋_GB2312"/>
          <w:color w:val="000000"/>
          <w:kern w:val="2"/>
          <w:sz w:val="30"/>
          <w:szCs w:val="30"/>
        </w:rPr>
      </w:pPr>
      <w:r>
        <w:rPr>
          <w:rFonts w:hint="eastAsia" w:ascii="宋体" w:hAnsi="宋体" w:eastAsia="宋体" w:cs="宋体"/>
          <w:color w:val="000000"/>
          <w:kern w:val="2"/>
          <w:sz w:val="24"/>
          <w:szCs w:val="24"/>
          <w:lang w:val="en-US" w:eastAsia="zh-CN" w:bidi="ar"/>
        </w:rPr>
        <w:t>承包人是否提供履约担保：</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2"/>
          <w:sz w:val="24"/>
          <w:szCs w:val="24"/>
          <w:lang w:val="en-US" w:eastAsia="zh-CN" w:bidi="ar"/>
        </w:rPr>
        <w:t>承包人提供履约担保的形式、金额及期限的：</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pStyle w:val="8"/>
        <w:widowControl/>
        <w:spacing w:before="120" w:beforeAutospacing="0" w:after="120" w:afterAutospacing="0" w:line="360" w:lineRule="auto"/>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t>4. 监理人</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4.1监理人的一般规定</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关于监理人的监理内容：</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关于监理人的监理权限：</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关于监理人在施工现场的办公场所、生活场所的提供和费用承担的约定：</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4.2 监理人员</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总监理工程师：</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姓    名：</w:t>
      </w:r>
      <w:r>
        <w:rPr>
          <w:rFonts w:hint="eastAsia" w:ascii="宋体" w:hAnsi="宋体" w:eastAsia="宋体" w:cs="宋体"/>
          <w:color w:val="000000"/>
          <w:kern w:val="2"/>
          <w:sz w:val="24"/>
          <w:szCs w:val="24"/>
          <w:u w:val="single"/>
          <w:lang w:val="en-US" w:eastAsia="zh-CN" w:bidi="ar"/>
        </w:rPr>
        <w:t>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职    务：</w:t>
      </w:r>
      <w:r>
        <w:rPr>
          <w:rFonts w:hint="eastAsia" w:ascii="宋体" w:hAnsi="宋体" w:eastAsia="宋体" w:cs="宋体"/>
          <w:color w:val="000000"/>
          <w:kern w:val="2"/>
          <w:sz w:val="24"/>
          <w:szCs w:val="24"/>
          <w:u w:val="single"/>
          <w:lang w:val="en-US" w:eastAsia="zh-CN" w:bidi="ar"/>
        </w:rPr>
        <w:t>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监理工程师执业资格证书号：</w:t>
      </w:r>
      <w:r>
        <w:rPr>
          <w:rFonts w:hint="eastAsia" w:ascii="宋体" w:hAnsi="宋体" w:eastAsia="宋体" w:cs="宋体"/>
          <w:color w:val="000000"/>
          <w:kern w:val="2"/>
          <w:sz w:val="24"/>
          <w:szCs w:val="24"/>
          <w:u w:val="single"/>
          <w:lang w:val="en-US" w:eastAsia="zh-CN" w:bidi="ar"/>
        </w:rPr>
        <w:t>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联系电话：</w:t>
      </w:r>
      <w:r>
        <w:rPr>
          <w:rFonts w:hint="eastAsia" w:ascii="宋体" w:hAnsi="宋体" w:eastAsia="宋体" w:cs="宋体"/>
          <w:color w:val="000000"/>
          <w:kern w:val="2"/>
          <w:sz w:val="24"/>
          <w:szCs w:val="24"/>
          <w:u w:val="single"/>
          <w:lang w:val="en-US" w:eastAsia="zh-CN" w:bidi="ar"/>
        </w:rPr>
        <w:t>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电子信箱：</w:t>
      </w:r>
      <w:r>
        <w:rPr>
          <w:rFonts w:hint="eastAsia" w:ascii="宋体" w:hAnsi="宋体" w:eastAsia="宋体" w:cs="宋体"/>
          <w:color w:val="000000"/>
          <w:kern w:val="2"/>
          <w:sz w:val="24"/>
          <w:szCs w:val="24"/>
          <w:u w:val="single"/>
          <w:lang w:val="en-US" w:eastAsia="zh-CN" w:bidi="ar"/>
        </w:rPr>
        <w:t>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通信地址：</w:t>
      </w:r>
      <w:r>
        <w:rPr>
          <w:rFonts w:hint="eastAsia" w:ascii="宋体" w:hAnsi="宋体" w:eastAsia="宋体" w:cs="宋体"/>
          <w:color w:val="000000"/>
          <w:kern w:val="2"/>
          <w:sz w:val="24"/>
          <w:szCs w:val="24"/>
          <w:u w:val="single"/>
          <w:lang w:val="en-US" w:eastAsia="zh-CN" w:bidi="ar"/>
        </w:rPr>
        <w:t>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关于监理人的其他约定：</w:t>
      </w:r>
      <w:r>
        <w:rPr>
          <w:rFonts w:hint="eastAsia" w:ascii="宋体" w:hAnsi="宋体" w:eastAsia="宋体" w:cs="宋体"/>
          <w:color w:val="000000"/>
          <w:kern w:val="2"/>
          <w:sz w:val="24"/>
          <w:szCs w:val="24"/>
          <w:u w:val="single"/>
          <w:lang w:val="en-US" w:eastAsia="zh-CN" w:bidi="ar"/>
        </w:rPr>
        <w:t>  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4.4 商定或确定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在发包人和承包人不能通过协商达成一致意见时，发包人授权监理人对以下事项进行确定：</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eastAsia="仿宋_GB2312" w:cs="Times New Roman"/>
          <w:color w:val="000000"/>
          <w:kern w:val="0"/>
          <w:sz w:val="30"/>
          <w:szCs w:val="30"/>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pStyle w:val="8"/>
        <w:widowControl/>
        <w:spacing w:before="120" w:beforeAutospacing="0" w:after="120" w:afterAutospacing="0" w:line="360" w:lineRule="auto"/>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t>5. 工程质量</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default" w:ascii="Times New Roman" w:hAnsi="Times New Roman" w:eastAsia="黑体" w:cs="Times New Roman"/>
          <w:color w:val="000000"/>
          <w:kern w:val="2"/>
          <w:sz w:val="30"/>
          <w:szCs w:val="30"/>
        </w:rPr>
      </w:pPr>
      <w:bookmarkStart w:id="103" w:name="_Toc9589"/>
      <w:bookmarkStart w:id="104" w:name="_Toc32641"/>
      <w:bookmarkStart w:id="105" w:name="_Toc11687"/>
      <w:r>
        <w:rPr>
          <w:rFonts w:hint="eastAsia" w:ascii="宋体" w:hAnsi="宋体" w:eastAsia="宋体" w:cs="宋体"/>
          <w:b/>
          <w:bCs/>
          <w:color w:val="000000"/>
          <w:kern w:val="2"/>
          <w:sz w:val="28"/>
          <w:szCs w:val="28"/>
          <w:lang w:val="en-US" w:eastAsia="zh-CN" w:bidi="ar"/>
        </w:rPr>
        <w:t>5.1 质量要求</w:t>
      </w:r>
      <w:bookmarkEnd w:id="103"/>
      <w:bookmarkEnd w:id="104"/>
      <w:bookmarkEnd w:id="105"/>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kern w:val="2"/>
          <w:sz w:val="24"/>
          <w:szCs w:val="24"/>
          <w:u w:val="single"/>
          <w:lang w:val="en-US"/>
        </w:rPr>
      </w:pPr>
      <w:r>
        <w:rPr>
          <w:rFonts w:hint="eastAsia" w:ascii="宋体" w:hAnsi="宋体" w:eastAsia="宋体" w:cs="宋体"/>
          <w:kern w:val="2"/>
          <w:sz w:val="24"/>
          <w:szCs w:val="24"/>
          <w:lang w:val="en-US" w:eastAsia="zh-CN" w:bidi="ar"/>
        </w:rPr>
        <w:t>5.1.1 特殊质量标准和要求：</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kern w:val="2"/>
          <w:sz w:val="24"/>
          <w:szCs w:val="24"/>
          <w:u w:val="single"/>
          <w:lang w:val="en-US"/>
        </w:rPr>
      </w:pPr>
      <w:r>
        <w:rPr>
          <w:rFonts w:hint="eastAsia" w:ascii="宋体" w:hAnsi="宋体" w:eastAsia="宋体" w:cs="宋体"/>
          <w:kern w:val="2"/>
          <w:sz w:val="24"/>
          <w:szCs w:val="24"/>
          <w:lang w:val="en-US" w:eastAsia="zh-CN" w:bidi="ar"/>
        </w:rPr>
        <w:t>关于工程奖项的约定：</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Times New Roman" w:hAnsi="Times New Roman" w:eastAsia="黑体" w:cs="黑体"/>
          <w:color w:val="000000"/>
          <w:kern w:val="2"/>
          <w:sz w:val="30"/>
          <w:szCs w:val="30"/>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106" w:name="_Toc22195"/>
      <w:bookmarkStart w:id="107" w:name="_Toc2963"/>
      <w:bookmarkStart w:id="108" w:name="_Toc11903"/>
      <w:r>
        <w:rPr>
          <w:rFonts w:hint="eastAsia" w:ascii="宋体" w:hAnsi="宋体" w:eastAsia="宋体" w:cs="宋体"/>
          <w:b/>
          <w:bCs/>
          <w:color w:val="000000"/>
          <w:kern w:val="2"/>
          <w:sz w:val="28"/>
          <w:szCs w:val="28"/>
          <w:lang w:val="en-US" w:eastAsia="zh-CN" w:bidi="ar"/>
        </w:rPr>
        <w:t>5.3 隐蔽工程检查</w:t>
      </w:r>
      <w:bookmarkEnd w:id="106"/>
      <w:bookmarkEnd w:id="107"/>
      <w:bookmarkEnd w:id="108"/>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kern w:val="2"/>
          <w:sz w:val="24"/>
          <w:szCs w:val="24"/>
          <w:u w:val="single"/>
          <w:lang w:val="en-US"/>
        </w:rPr>
      </w:pPr>
      <w:r>
        <w:rPr>
          <w:rFonts w:hint="eastAsia" w:ascii="宋体" w:hAnsi="宋体" w:eastAsia="宋体" w:cs="宋体"/>
          <w:kern w:val="2"/>
          <w:sz w:val="24"/>
          <w:szCs w:val="24"/>
          <w:lang w:val="en-US" w:eastAsia="zh-CN" w:bidi="ar"/>
        </w:rPr>
        <w:t>5.3.2承包人提前通知监理人隐蔽工程检查的期限的约定：</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监理人不能按时进行检查时，应提前</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小时提交书面延期要求。</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kern w:val="2"/>
          <w:sz w:val="30"/>
          <w:szCs w:val="30"/>
        </w:rPr>
      </w:pPr>
      <w:r>
        <w:rPr>
          <w:rFonts w:hint="eastAsia" w:ascii="宋体" w:hAnsi="宋体" w:eastAsia="宋体" w:cs="宋体"/>
          <w:kern w:val="2"/>
          <w:sz w:val="24"/>
          <w:szCs w:val="24"/>
          <w:lang w:val="en-US" w:eastAsia="zh-CN" w:bidi="ar"/>
        </w:rPr>
        <w:t>关于延期最长不得超过：</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小时。</w:t>
      </w:r>
    </w:p>
    <w:p>
      <w:pPr>
        <w:pStyle w:val="8"/>
        <w:widowControl/>
        <w:spacing w:before="120" w:beforeAutospacing="0" w:after="120" w:afterAutospacing="0" w:line="360" w:lineRule="auto"/>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t>6. 安全文明施工与环境保护</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6.1安全文明施工</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kern w:val="2"/>
          <w:sz w:val="24"/>
          <w:szCs w:val="24"/>
          <w:u w:val="single"/>
          <w:lang w:val="en-US"/>
        </w:rPr>
      </w:pPr>
      <w:r>
        <w:rPr>
          <w:rFonts w:hint="eastAsia" w:ascii="宋体" w:hAnsi="宋体" w:eastAsia="宋体" w:cs="宋体"/>
          <w:kern w:val="2"/>
          <w:sz w:val="24"/>
          <w:szCs w:val="24"/>
          <w:lang w:val="en-US" w:eastAsia="zh-CN" w:bidi="ar"/>
        </w:rPr>
        <w:t>6.1.1</w:t>
      </w:r>
      <w:r>
        <w:rPr>
          <w:rFonts w:hint="eastAsia" w:ascii="宋体" w:hAnsi="宋体" w:eastAsia="宋体" w:cs="宋体"/>
          <w:color w:val="000000"/>
          <w:kern w:val="2"/>
          <w:sz w:val="24"/>
          <w:szCs w:val="24"/>
          <w:lang w:val="en-US" w:eastAsia="zh-CN" w:bidi="ar"/>
        </w:rPr>
        <w:t xml:space="preserve"> 项目安全生产的达标目标及相应事项的约定：</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kern w:val="2"/>
          <w:sz w:val="24"/>
          <w:szCs w:val="24"/>
          <w:u w:val="single"/>
          <w:lang w:val="en-US"/>
        </w:rPr>
      </w:pPr>
      <w:r>
        <w:rPr>
          <w:rFonts w:hint="eastAsia" w:ascii="宋体" w:hAnsi="宋体" w:eastAsia="宋体" w:cs="宋体"/>
          <w:kern w:val="2"/>
          <w:sz w:val="24"/>
          <w:szCs w:val="24"/>
          <w:lang w:val="en-US" w:eastAsia="zh-CN" w:bidi="ar"/>
        </w:rPr>
        <w:t>6.1.4 关于治安保卫的特别约定：</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_GB2312" w:cs="仿宋_GB2312"/>
          <w:kern w:val="2"/>
          <w:sz w:val="30"/>
          <w:szCs w:val="30"/>
        </w:rPr>
      </w:pPr>
      <w:r>
        <w:rPr>
          <w:rFonts w:hint="eastAsia" w:ascii="宋体" w:hAnsi="宋体" w:eastAsia="宋体" w:cs="宋体"/>
          <w:kern w:val="2"/>
          <w:sz w:val="24"/>
          <w:szCs w:val="24"/>
          <w:lang w:val="en-US" w:eastAsia="zh-CN" w:bidi="ar"/>
        </w:rPr>
        <w:t>关于编制施工场地治安管理计划的约定：</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br w:type="textWrapping"/>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6.1.5 文明施工</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kern w:val="2"/>
          <w:sz w:val="24"/>
          <w:szCs w:val="24"/>
          <w:u w:val="single"/>
          <w:lang w:val="en-US"/>
        </w:rPr>
      </w:pPr>
      <w:r>
        <w:rPr>
          <w:rFonts w:hint="eastAsia" w:ascii="宋体" w:hAnsi="宋体" w:eastAsia="宋体" w:cs="宋体"/>
          <w:kern w:val="2"/>
          <w:sz w:val="24"/>
          <w:szCs w:val="24"/>
          <w:lang w:val="en-US" w:eastAsia="zh-CN" w:bidi="ar"/>
        </w:rPr>
        <w:t>合同当事人对文明施工的要求：</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kern w:val="2"/>
          <w:sz w:val="30"/>
          <w:szCs w:val="30"/>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kern w:val="2"/>
          <w:sz w:val="24"/>
          <w:szCs w:val="24"/>
          <w:lang w:val="en-US"/>
        </w:rPr>
      </w:pPr>
      <w:r>
        <w:rPr>
          <w:rFonts w:hint="eastAsia" w:ascii="宋体" w:hAnsi="宋体" w:eastAsia="宋体" w:cs="宋体"/>
          <w:kern w:val="2"/>
          <w:sz w:val="24"/>
          <w:szCs w:val="24"/>
          <w:lang w:val="en-US" w:eastAsia="zh-CN" w:bidi="ar"/>
        </w:rPr>
        <w:t>6.1.6 关于安全文明施工费支付比例和支付期限的约定：</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kern w:val="2"/>
          <w:sz w:val="30"/>
          <w:szCs w:val="30"/>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pStyle w:val="8"/>
        <w:widowControl/>
        <w:spacing w:before="120" w:beforeAutospacing="0" w:after="120" w:afterAutospacing="0" w:line="360" w:lineRule="auto"/>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t>7. 工期和进度</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7.1 施工组织设计</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宋体" w:hAnsi="宋体" w:eastAsia="宋体" w:cs="宋体"/>
          <w:kern w:val="2"/>
          <w:sz w:val="24"/>
          <w:szCs w:val="24"/>
          <w:u w:val="single"/>
          <w:lang w:val="en-US"/>
        </w:rPr>
      </w:pPr>
      <w:r>
        <w:rPr>
          <w:rFonts w:hint="eastAsia" w:ascii="宋体" w:hAnsi="宋体" w:eastAsia="宋体" w:cs="宋体"/>
          <w:kern w:val="2"/>
          <w:sz w:val="24"/>
          <w:szCs w:val="24"/>
          <w:lang w:val="en-US" w:eastAsia="zh-CN" w:bidi="ar"/>
        </w:rPr>
        <w:t xml:space="preserve">7.1.1 </w:t>
      </w:r>
      <w:r>
        <w:rPr>
          <w:rFonts w:hint="eastAsia" w:ascii="宋体" w:hAnsi="宋体" w:eastAsia="宋体" w:cs="宋体"/>
          <w:color w:val="000000"/>
          <w:kern w:val="2"/>
          <w:sz w:val="24"/>
          <w:szCs w:val="24"/>
          <w:lang w:val="en-US" w:eastAsia="zh-CN" w:bidi="ar"/>
        </w:rPr>
        <w:t>合</w:t>
      </w:r>
      <w:r>
        <w:rPr>
          <w:rFonts w:hint="eastAsia" w:ascii="宋体" w:hAnsi="宋体" w:eastAsia="宋体" w:cs="宋体"/>
          <w:color w:val="000000"/>
          <w:kern w:val="0"/>
          <w:sz w:val="24"/>
          <w:szCs w:val="24"/>
          <w:lang w:val="en-US" w:eastAsia="zh-CN" w:bidi="ar"/>
        </w:rPr>
        <w:t>同当事人约定的施工组织设计应包括的其他内容：</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000000"/>
          <w:kern w:val="0"/>
          <w:sz w:val="24"/>
          <w:szCs w:val="24"/>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rPr>
      </w:pPr>
      <w:r>
        <w:rPr>
          <w:rFonts w:hint="eastAsia" w:ascii="宋体" w:hAnsi="宋体" w:eastAsia="宋体" w:cs="宋体"/>
          <w:kern w:val="2"/>
          <w:sz w:val="24"/>
          <w:szCs w:val="24"/>
          <w:lang w:val="en-US" w:eastAsia="zh-CN" w:bidi="ar"/>
        </w:rPr>
        <w:t>7.1.2</w:t>
      </w:r>
      <w:r>
        <w:rPr>
          <w:rFonts w:hint="eastAsia" w:ascii="宋体" w:hAnsi="宋体" w:eastAsia="宋体" w:cs="宋体"/>
          <w:color w:val="000000"/>
          <w:kern w:val="2"/>
          <w:sz w:val="24"/>
          <w:szCs w:val="24"/>
          <w:lang w:val="en-US" w:eastAsia="zh-CN" w:bidi="ar"/>
        </w:rPr>
        <w:t xml:space="preserve"> </w:t>
      </w:r>
      <w:r>
        <w:rPr>
          <w:rFonts w:hint="eastAsia" w:ascii="宋体" w:hAnsi="宋体" w:eastAsia="宋体" w:cs="宋体"/>
          <w:color w:val="000000"/>
          <w:kern w:val="0"/>
          <w:sz w:val="24"/>
          <w:szCs w:val="24"/>
          <w:lang w:val="en-US" w:eastAsia="zh-CN" w:bidi="ar"/>
        </w:rPr>
        <w:t>施工组织设计的提交和修改</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宋体" w:hAnsi="宋体" w:eastAsia="宋体" w:cs="宋体"/>
          <w:kern w:val="2"/>
          <w:sz w:val="24"/>
          <w:szCs w:val="24"/>
          <w:u w:val="single"/>
          <w:lang w:val="en-US"/>
        </w:rPr>
      </w:pPr>
      <w:r>
        <w:rPr>
          <w:rFonts w:hint="eastAsia" w:ascii="宋体" w:hAnsi="宋体" w:eastAsia="宋体" w:cs="宋体"/>
          <w:color w:val="000000"/>
          <w:kern w:val="0"/>
          <w:sz w:val="24"/>
          <w:szCs w:val="24"/>
          <w:lang w:val="en-US" w:eastAsia="zh-CN" w:bidi="ar"/>
        </w:rPr>
        <w:t>承包人提交详细施工组织设计的期限的约定：</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发包人和监理人在收到详细的施工组织设计后确认或提出修改意见的期限：</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7.2 施工进度计划</w:t>
      </w:r>
    </w:p>
    <w:p>
      <w:pPr>
        <w:keepNext w:val="0"/>
        <w:keepLines w:val="0"/>
        <w:widowControl w:val="0"/>
        <w:suppressLineNumbers w:val="0"/>
        <w:spacing w:before="0" w:beforeAutospacing="0" w:after="0" w:afterAutospacing="0" w:line="360" w:lineRule="auto"/>
        <w:ind w:left="0" w:right="0" w:firstLine="562" w:firstLineChars="200"/>
        <w:jc w:val="left"/>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7.2.2 施工进度计划的修订</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发包人和监理人在收到修订的施工进度计划后确认或提出修改意见的期限：</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7.3 开工</w:t>
      </w:r>
    </w:p>
    <w:p>
      <w:pPr>
        <w:keepNext w:val="0"/>
        <w:keepLines w:val="0"/>
        <w:widowControl w:val="0"/>
        <w:suppressLineNumbers w:val="0"/>
        <w:spacing w:before="0" w:beforeAutospacing="0" w:after="0" w:afterAutospacing="0" w:line="360" w:lineRule="auto"/>
        <w:ind w:left="0" w:right="0" w:firstLine="562" w:firstLineChars="200"/>
        <w:jc w:val="left"/>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7.3.1 开工准备</w:t>
      </w:r>
    </w:p>
    <w:p>
      <w:pPr>
        <w:keepNext w:val="0"/>
        <w:keepLines w:val="0"/>
        <w:widowControl w:val="0"/>
        <w:suppressLineNumbers w:val="0"/>
        <w:spacing w:before="0" w:beforeAutospacing="0" w:after="0" w:afterAutospacing="0" w:line="360" w:lineRule="auto"/>
        <w:ind w:left="0" w:right="0" w:firstLine="645"/>
        <w:jc w:val="left"/>
        <w:rPr>
          <w:rFonts w:hint="eastAsia" w:ascii="宋体" w:hAnsi="宋体" w:eastAsia="宋体" w:cs="宋体"/>
          <w:kern w:val="2"/>
          <w:sz w:val="24"/>
          <w:szCs w:val="24"/>
          <w:u w:val="single"/>
        </w:rPr>
      </w:pPr>
      <w:r>
        <w:rPr>
          <w:rFonts w:hint="eastAsia" w:ascii="宋体" w:hAnsi="宋体" w:eastAsia="宋体" w:cs="宋体"/>
          <w:color w:val="000000"/>
          <w:kern w:val="2"/>
          <w:sz w:val="24"/>
          <w:szCs w:val="24"/>
          <w:lang w:val="en-US" w:eastAsia="zh-CN" w:bidi="ar"/>
        </w:rPr>
        <w:t>关于承包人提交</w:t>
      </w:r>
      <w:r>
        <w:rPr>
          <w:rFonts w:hint="eastAsia" w:ascii="宋体" w:hAnsi="宋体" w:eastAsia="宋体" w:cs="宋体"/>
          <w:color w:val="000000"/>
          <w:kern w:val="0"/>
          <w:sz w:val="24"/>
          <w:szCs w:val="24"/>
          <w:lang w:val="en-US" w:eastAsia="zh-CN" w:bidi="ar"/>
        </w:rPr>
        <w:t>工程开工报审表的期限：</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645"/>
        <w:jc w:val="left"/>
        <w:rPr>
          <w:rFonts w:hint="default" w:ascii="宋体" w:hAnsi="宋体" w:eastAsia="宋体" w:cs="宋体"/>
          <w:kern w:val="2"/>
          <w:sz w:val="24"/>
          <w:szCs w:val="24"/>
          <w:u w:val="single"/>
          <w:lang w:val="en-US"/>
        </w:rPr>
      </w:pPr>
      <w:r>
        <w:rPr>
          <w:rFonts w:hint="eastAsia" w:ascii="宋体" w:hAnsi="宋体" w:eastAsia="宋体" w:cs="宋体"/>
          <w:color w:val="000000"/>
          <w:kern w:val="2"/>
          <w:sz w:val="24"/>
          <w:szCs w:val="24"/>
          <w:lang w:val="en-US" w:eastAsia="zh-CN" w:bidi="ar"/>
        </w:rPr>
        <w:t>关于发包人应完成的其他开工准备工作及期限：</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kern w:val="2"/>
          <w:sz w:val="24"/>
          <w:szCs w:val="24"/>
          <w:u w:val="single"/>
          <w:lang w:val="en-US"/>
        </w:rPr>
      </w:pPr>
      <w:r>
        <w:rPr>
          <w:rFonts w:hint="eastAsia" w:ascii="宋体" w:hAnsi="宋体" w:eastAsia="宋体" w:cs="宋体"/>
          <w:color w:val="000000"/>
          <w:kern w:val="2"/>
          <w:sz w:val="24"/>
          <w:szCs w:val="24"/>
          <w:lang w:val="en-US" w:eastAsia="zh-CN" w:bidi="ar"/>
        </w:rPr>
        <w:t>关于承包人应完成的其他开工准备工作及期限：</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562" w:firstLineChars="200"/>
        <w:jc w:val="left"/>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7.3.2开工通知</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lang w:val="en-US" w:eastAsia="zh-CN" w:bidi="ar"/>
        </w:rPr>
        <w:t>因发包人原因造成监理人未能在计划开工日期之日起</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天内发出开工通知的，承包人有权提出价格调整要求，或者解除合同。</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7.4 测量放线</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_GB2312" w:cs="仿宋_GB2312"/>
          <w:kern w:val="2"/>
          <w:sz w:val="30"/>
          <w:szCs w:val="30"/>
          <w:u w:val="single"/>
        </w:rPr>
      </w:pPr>
      <w:r>
        <w:rPr>
          <w:rFonts w:hint="eastAsia" w:ascii="宋体" w:hAnsi="宋体" w:eastAsia="宋体" w:cs="宋体"/>
          <w:kern w:val="2"/>
          <w:sz w:val="24"/>
          <w:szCs w:val="24"/>
          <w:lang w:val="en-US" w:eastAsia="zh-CN" w:bidi="ar"/>
        </w:rPr>
        <w:t>7.4.1发包人通过监理人向承包人提供测量基准点、基准线和水准点及其书面资料的期限：</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7.5 工期延误</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7.5.1 因发包人原因导致工期延误</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kern w:val="2"/>
          <w:sz w:val="24"/>
          <w:szCs w:val="24"/>
          <w:u w:val="single"/>
          <w:lang w:val="en-US"/>
        </w:rPr>
      </w:pPr>
      <w:r>
        <w:rPr>
          <w:rFonts w:hint="eastAsia" w:ascii="宋体" w:hAnsi="宋体" w:eastAsia="宋体" w:cs="宋体"/>
          <w:kern w:val="2"/>
          <w:sz w:val="24"/>
          <w:szCs w:val="24"/>
          <w:lang w:val="en-US" w:eastAsia="zh-CN" w:bidi="ar"/>
        </w:rPr>
        <w:t>（7）因发包人原因导致工期延误的其他情形：</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7.5.2 因承包人原因导致工期延误</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因承包人原因造成工期延误，逾期竣工违约金的计算方法为：</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kern w:val="2"/>
          <w:sz w:val="24"/>
          <w:szCs w:val="24"/>
          <w:lang w:val="en-US"/>
        </w:rPr>
      </w:pPr>
      <w:r>
        <w:rPr>
          <w:rFonts w:hint="eastAsia" w:ascii="宋体" w:hAnsi="宋体" w:eastAsia="宋体" w:cs="宋体"/>
          <w:kern w:val="2"/>
          <w:sz w:val="24"/>
          <w:szCs w:val="24"/>
          <w:lang w:val="en-US" w:eastAsia="zh-CN" w:bidi="ar"/>
        </w:rPr>
        <w:t>因承包人原因造成工期延误，逾期竣工违约金的上限：</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kern w:val="2"/>
          <w:sz w:val="30"/>
          <w:szCs w:val="30"/>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7.6 不利物质条件</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kern w:val="2"/>
          <w:sz w:val="24"/>
          <w:szCs w:val="24"/>
          <w:u w:val="single"/>
          <w:lang w:val="en-US"/>
        </w:rPr>
      </w:pPr>
      <w:r>
        <w:rPr>
          <w:rFonts w:hint="eastAsia" w:ascii="宋体" w:hAnsi="宋体" w:eastAsia="宋体" w:cs="宋体"/>
          <w:kern w:val="2"/>
          <w:sz w:val="24"/>
          <w:szCs w:val="24"/>
          <w:lang w:val="en-US" w:eastAsia="zh-CN" w:bidi="ar"/>
        </w:rPr>
        <w:t>不利物质条件的其他情形和有关约定：</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kern w:val="2"/>
          <w:sz w:val="30"/>
          <w:szCs w:val="30"/>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7.7异常恶劣的气候条件</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发包人和承包人同意以下情形视为异常恶劣的气候条件：</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109" w:name="_Toc20254"/>
      <w:bookmarkStart w:id="110" w:name="_Toc2379"/>
      <w:bookmarkStart w:id="111" w:name="_Toc20136"/>
      <w:r>
        <w:rPr>
          <w:rFonts w:hint="eastAsia" w:ascii="宋体" w:hAnsi="宋体" w:eastAsia="宋体" w:cs="宋体"/>
          <w:b/>
          <w:bCs/>
          <w:color w:val="000000"/>
          <w:kern w:val="2"/>
          <w:sz w:val="28"/>
          <w:szCs w:val="28"/>
          <w:lang w:val="en-US" w:eastAsia="zh-CN" w:bidi="ar"/>
        </w:rPr>
        <w:t>7.9 提前竣工的奖励</w:t>
      </w:r>
      <w:bookmarkEnd w:id="109"/>
      <w:bookmarkEnd w:id="110"/>
      <w:bookmarkEnd w:id="111"/>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_GB2312" w:cs="仿宋_GB2312"/>
          <w:kern w:val="2"/>
          <w:sz w:val="30"/>
          <w:szCs w:val="30"/>
        </w:rPr>
      </w:pPr>
      <w:r>
        <w:rPr>
          <w:rFonts w:hint="eastAsia" w:ascii="宋体" w:hAnsi="宋体" w:eastAsia="宋体" w:cs="宋体"/>
          <w:kern w:val="2"/>
          <w:sz w:val="24"/>
          <w:szCs w:val="24"/>
          <w:lang w:val="en-US" w:eastAsia="zh-CN" w:bidi="ar"/>
        </w:rPr>
        <w:t>7.9.2提前竣工的奖励：</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pStyle w:val="8"/>
        <w:widowControl/>
        <w:spacing w:before="120" w:beforeAutospacing="0" w:after="120" w:afterAutospacing="0" w:line="360" w:lineRule="auto"/>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t>8. 材料与设备</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8.4材料与工程设备的保管与使用</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8.4.1发包人供应的材料设备的保管费用的承担：</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112" w:name="_Toc18989"/>
      <w:bookmarkStart w:id="113" w:name="_Toc26505"/>
      <w:bookmarkStart w:id="114" w:name="_Toc9790"/>
      <w:r>
        <w:rPr>
          <w:rFonts w:hint="eastAsia" w:ascii="宋体" w:hAnsi="宋体" w:eastAsia="宋体" w:cs="宋体"/>
          <w:b/>
          <w:bCs/>
          <w:color w:val="000000"/>
          <w:kern w:val="2"/>
          <w:sz w:val="28"/>
          <w:szCs w:val="28"/>
          <w:lang w:val="en-US" w:eastAsia="zh-CN" w:bidi="ar"/>
        </w:rPr>
        <w:t>8.6 样品</w:t>
      </w:r>
      <w:bookmarkEnd w:id="112"/>
      <w:bookmarkEnd w:id="113"/>
      <w:bookmarkEnd w:id="114"/>
    </w:p>
    <w:p>
      <w:pPr>
        <w:keepNext w:val="0"/>
        <w:keepLines w:val="0"/>
        <w:widowControl w:val="0"/>
        <w:suppressLineNumbers w:val="0"/>
        <w:autoSpaceDE w:val="0"/>
        <w:autoSpaceDN w:val="0"/>
        <w:adjustRightInd w:val="0"/>
        <w:spacing w:before="0" w:beforeAutospacing="0" w:after="0" w:afterAutospacing="0" w:line="360" w:lineRule="auto"/>
        <w:ind w:left="0" w:right="0" w:firstLine="562" w:firstLineChars="200"/>
        <w:jc w:val="lef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en-US" w:eastAsia="zh-CN" w:bidi="ar"/>
        </w:rPr>
        <w:t>8.6.1</w:t>
      </w:r>
      <w:r>
        <w:rPr>
          <w:rFonts w:hint="eastAsia" w:ascii="宋体" w:hAnsi="宋体" w:eastAsia="宋体" w:cs="宋体"/>
          <w:b/>
          <w:bCs/>
          <w:color w:val="000000"/>
          <w:kern w:val="0"/>
          <w:sz w:val="28"/>
          <w:szCs w:val="28"/>
          <w:lang w:val="en-US" w:eastAsia="zh-CN" w:bidi="ar"/>
        </w:rPr>
        <w:tab/>
      </w:r>
      <w:r>
        <w:rPr>
          <w:rFonts w:hint="eastAsia" w:ascii="宋体" w:hAnsi="宋体" w:eastAsia="宋体" w:cs="宋体"/>
          <w:b/>
          <w:bCs/>
          <w:color w:val="000000"/>
          <w:kern w:val="0"/>
          <w:sz w:val="28"/>
          <w:szCs w:val="28"/>
          <w:lang w:val="en-US" w:eastAsia="zh-CN" w:bidi="ar"/>
        </w:rPr>
        <w:t>样品的报送与封存</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kern w:val="2"/>
          <w:sz w:val="24"/>
          <w:szCs w:val="24"/>
          <w:u w:val="single"/>
        </w:rPr>
      </w:pPr>
      <w:r>
        <w:rPr>
          <w:rFonts w:hint="eastAsia" w:ascii="宋体" w:hAnsi="宋体" w:eastAsia="宋体" w:cs="宋体"/>
          <w:color w:val="000000"/>
          <w:kern w:val="0"/>
          <w:sz w:val="24"/>
          <w:szCs w:val="24"/>
          <w:lang w:val="en-US" w:eastAsia="zh-CN" w:bidi="ar"/>
        </w:rPr>
        <w:t>需要承包人报送样品的材料或工程设备，样品的种类、名称、规格、数量要求：</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仿宋_GB2312" w:cs="Times New Roman"/>
          <w:kern w:val="2"/>
          <w:sz w:val="30"/>
          <w:szCs w:val="30"/>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115" w:name="_Toc23075"/>
      <w:bookmarkStart w:id="116" w:name="_Toc20234"/>
      <w:bookmarkStart w:id="117" w:name="_Toc20115"/>
      <w:r>
        <w:rPr>
          <w:rFonts w:hint="eastAsia" w:ascii="宋体" w:hAnsi="宋体" w:eastAsia="宋体" w:cs="宋体"/>
          <w:b/>
          <w:bCs/>
          <w:color w:val="000000"/>
          <w:kern w:val="2"/>
          <w:sz w:val="28"/>
          <w:szCs w:val="28"/>
          <w:lang w:val="en-US" w:eastAsia="zh-CN" w:bidi="ar"/>
        </w:rPr>
        <w:t>8.8 施工设备和临时设施</w:t>
      </w:r>
      <w:bookmarkEnd w:id="115"/>
      <w:bookmarkEnd w:id="116"/>
      <w:bookmarkEnd w:id="117"/>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8.8.1 承包人提供的施工设备和临时设施</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关于修建临时设施费用承担的约定：</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pStyle w:val="8"/>
        <w:widowControl/>
        <w:spacing w:before="120" w:beforeAutospacing="0" w:after="120" w:afterAutospacing="0" w:line="360" w:lineRule="auto"/>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t>9. 试验与检验</w:t>
      </w:r>
    </w:p>
    <w:p>
      <w:pPr>
        <w:keepNext w:val="0"/>
        <w:keepLines w:val="0"/>
        <w:widowControl w:val="0"/>
        <w:suppressLineNumbers w:val="0"/>
        <w:spacing w:before="0" w:beforeAutospacing="0" w:after="120" w:afterAutospacing="0" w:line="360" w:lineRule="auto"/>
        <w:ind w:left="0" w:right="0" w:firstLine="562" w:firstLineChars="200"/>
        <w:jc w:val="both"/>
        <w:rPr>
          <w:rFonts w:hint="default" w:ascii="Times New Roman" w:hAnsi="Times New Roman" w:eastAsia="黑体" w:cs="Times New Roman"/>
          <w:color w:val="000000"/>
          <w:kern w:val="2"/>
          <w:sz w:val="30"/>
          <w:szCs w:val="30"/>
        </w:rPr>
      </w:pPr>
      <w:r>
        <w:rPr>
          <w:rFonts w:hint="eastAsia" w:ascii="宋体" w:hAnsi="宋体" w:eastAsia="宋体" w:cs="宋体"/>
          <w:b/>
          <w:bCs/>
          <w:color w:val="000000"/>
          <w:kern w:val="2"/>
          <w:sz w:val="28"/>
          <w:szCs w:val="28"/>
          <w:lang w:val="en-US" w:eastAsia="zh-CN" w:bidi="ar"/>
        </w:rPr>
        <w:t>9.1试验设备与试验人员</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9.1.2 试验设备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施工现场需要配置的试验场所：</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kern w:val="2"/>
          <w:sz w:val="24"/>
          <w:szCs w:val="24"/>
          <w:u w:val="single"/>
          <w:lang w:val="en-US"/>
        </w:rPr>
      </w:pPr>
      <w:r>
        <w:rPr>
          <w:rFonts w:hint="eastAsia" w:ascii="宋体" w:hAnsi="宋体" w:eastAsia="宋体" w:cs="宋体"/>
          <w:kern w:val="2"/>
          <w:sz w:val="24"/>
          <w:szCs w:val="24"/>
          <w:lang w:val="en-US" w:eastAsia="zh-CN" w:bidi="ar"/>
        </w:rPr>
        <w:t>施工现场需要配备的试验设备：</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kern w:val="2"/>
          <w:sz w:val="24"/>
          <w:szCs w:val="24"/>
          <w:u w:val="single"/>
          <w:lang w:val="en-US"/>
        </w:rPr>
      </w:pPr>
      <w:r>
        <w:rPr>
          <w:rFonts w:hint="eastAsia" w:ascii="宋体" w:hAnsi="宋体" w:eastAsia="宋体" w:cs="宋体"/>
          <w:kern w:val="2"/>
          <w:sz w:val="24"/>
          <w:szCs w:val="24"/>
          <w:lang w:val="en-US" w:eastAsia="zh-CN" w:bidi="ar"/>
        </w:rPr>
        <w:t>施工现场需要具备的其他试验条件：</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118" w:name="_Toc14473"/>
      <w:bookmarkStart w:id="119" w:name="_Toc615"/>
      <w:bookmarkStart w:id="120" w:name="_Toc23711"/>
      <w:r>
        <w:rPr>
          <w:rFonts w:hint="eastAsia" w:ascii="宋体" w:hAnsi="宋体" w:eastAsia="宋体" w:cs="宋体"/>
          <w:b/>
          <w:bCs/>
          <w:color w:val="000000"/>
          <w:kern w:val="2"/>
          <w:sz w:val="28"/>
          <w:szCs w:val="28"/>
          <w:lang w:val="en-US" w:eastAsia="zh-CN" w:bidi="ar"/>
        </w:rPr>
        <w:t>9.4 现场工艺试验</w:t>
      </w:r>
      <w:bookmarkEnd w:id="118"/>
      <w:bookmarkEnd w:id="119"/>
      <w:bookmarkEnd w:id="120"/>
      <w:r>
        <w:rPr>
          <w:rFonts w:hint="eastAsia" w:ascii="宋体" w:hAnsi="宋体" w:eastAsia="宋体" w:cs="宋体"/>
          <w:b/>
          <w:bCs/>
          <w:color w:val="000000"/>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kern w:val="2"/>
          <w:sz w:val="24"/>
          <w:szCs w:val="24"/>
          <w:u w:val="single"/>
          <w:lang w:val="en-US"/>
        </w:rPr>
      </w:pPr>
      <w:r>
        <w:rPr>
          <w:rFonts w:hint="eastAsia" w:ascii="宋体" w:hAnsi="宋体" w:eastAsia="宋体" w:cs="宋体"/>
          <w:kern w:val="2"/>
          <w:sz w:val="24"/>
          <w:szCs w:val="24"/>
          <w:lang w:val="en-US" w:eastAsia="zh-CN" w:bidi="ar"/>
        </w:rPr>
        <w:t>现场工艺试验的有关约定：</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仿宋_GB2312"/>
          <w:kern w:val="2"/>
          <w:sz w:val="30"/>
          <w:szCs w:val="30"/>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pStyle w:val="8"/>
        <w:widowControl/>
        <w:spacing w:before="120" w:beforeAutospacing="0" w:after="120" w:afterAutospacing="0" w:line="360" w:lineRule="auto"/>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t>10. 变更</w:t>
      </w:r>
    </w:p>
    <w:p>
      <w:pPr>
        <w:keepNext w:val="0"/>
        <w:keepLines w:val="0"/>
        <w:widowControl w:val="0"/>
        <w:suppressLineNumbers w:val="0"/>
        <w:spacing w:before="0" w:beforeAutospacing="0" w:after="120" w:afterAutospacing="0" w:line="360" w:lineRule="auto"/>
        <w:ind w:left="0" w:right="0" w:firstLine="562" w:firstLineChars="200"/>
        <w:jc w:val="both"/>
        <w:rPr>
          <w:rFonts w:hint="default" w:ascii="Times New Roman" w:hAnsi="Times New Roman" w:eastAsia="黑体" w:cs="Times New Roman"/>
          <w:color w:val="000000"/>
          <w:kern w:val="2"/>
          <w:sz w:val="30"/>
          <w:szCs w:val="30"/>
        </w:rPr>
      </w:pPr>
      <w:r>
        <w:rPr>
          <w:rFonts w:hint="eastAsia" w:ascii="宋体" w:hAnsi="宋体" w:eastAsia="宋体" w:cs="宋体"/>
          <w:b/>
          <w:bCs/>
          <w:color w:val="000000"/>
          <w:kern w:val="2"/>
          <w:sz w:val="28"/>
          <w:szCs w:val="28"/>
          <w:lang w:val="en-US" w:eastAsia="zh-CN" w:bidi="ar"/>
        </w:rPr>
        <w:t>10.1变更的范围</w:t>
      </w:r>
    </w:p>
    <w:p>
      <w:pPr>
        <w:keepNext w:val="0"/>
        <w:keepLines w:val="0"/>
        <w:widowControl w:val="0"/>
        <w:suppressLineNumbers w:val="0"/>
        <w:spacing w:before="0" w:beforeAutospacing="0" w:after="0" w:afterAutospacing="0" w:line="360" w:lineRule="auto"/>
        <w:ind w:left="0" w:right="0" w:firstLine="600"/>
        <w:jc w:val="left"/>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2"/>
          <w:sz w:val="24"/>
          <w:szCs w:val="24"/>
          <w:lang w:val="en-US" w:eastAsia="zh-CN" w:bidi="ar"/>
        </w:rPr>
        <w:t>关于变更的范围的约定：</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121" w:name="_Toc20545"/>
      <w:bookmarkStart w:id="122" w:name="_Toc32421"/>
      <w:bookmarkStart w:id="123" w:name="_Toc26615"/>
      <w:r>
        <w:rPr>
          <w:rFonts w:hint="eastAsia" w:ascii="宋体" w:hAnsi="宋体" w:eastAsia="宋体" w:cs="宋体"/>
          <w:b/>
          <w:bCs/>
          <w:color w:val="000000"/>
          <w:kern w:val="2"/>
          <w:sz w:val="28"/>
          <w:szCs w:val="28"/>
          <w:lang w:val="en-US" w:eastAsia="zh-CN" w:bidi="ar"/>
        </w:rPr>
        <w:t>10.4 变更估价</w:t>
      </w:r>
      <w:bookmarkEnd w:id="121"/>
      <w:bookmarkEnd w:id="122"/>
      <w:bookmarkEnd w:id="123"/>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10.4.1 变更估价原则</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2"/>
          <w:sz w:val="24"/>
          <w:szCs w:val="24"/>
          <w:lang w:val="en-US" w:eastAsia="zh-CN" w:bidi="ar"/>
        </w:rPr>
        <w:t xml:space="preserve">关于变更估价的约定: </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color w:val="000000"/>
          <w:kern w:val="2"/>
          <w:sz w:val="30"/>
          <w:szCs w:val="30"/>
          <w:u w:val="single"/>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482" w:firstLineChars="200"/>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10.5承包人的合理化建议</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监理人审查承包人合理化建议的期限：</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发包人审批承包人合理化建议的期限：</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kern w:val="2"/>
          <w:sz w:val="24"/>
          <w:szCs w:val="24"/>
          <w:u w:val="single"/>
          <w:lang w:val="en-US"/>
        </w:rPr>
      </w:pPr>
      <w:r>
        <w:rPr>
          <w:rFonts w:hint="eastAsia" w:ascii="宋体" w:hAnsi="宋体" w:eastAsia="宋体" w:cs="宋体"/>
          <w:kern w:val="2"/>
          <w:sz w:val="24"/>
          <w:szCs w:val="24"/>
          <w:lang w:val="en-US" w:eastAsia="zh-CN" w:bidi="ar"/>
        </w:rPr>
        <w:t>承包人提出的合理化建议降低了合同价格或者提高了工程经济效益的奖励的方法和金额为：</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u w:val="single"/>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124" w:name="_Toc10282"/>
      <w:bookmarkStart w:id="125" w:name="_Toc29217"/>
      <w:bookmarkStart w:id="126" w:name="_Toc3471"/>
      <w:r>
        <w:rPr>
          <w:rFonts w:hint="eastAsia" w:ascii="宋体" w:hAnsi="宋体" w:eastAsia="宋体" w:cs="宋体"/>
          <w:b/>
          <w:bCs/>
          <w:color w:val="000000"/>
          <w:kern w:val="2"/>
          <w:sz w:val="28"/>
          <w:szCs w:val="28"/>
          <w:lang w:val="en-US" w:eastAsia="zh-CN" w:bidi="ar"/>
        </w:rPr>
        <w:t>10.7 暂估价</w:t>
      </w:r>
      <w:bookmarkEnd w:id="124"/>
      <w:bookmarkEnd w:id="125"/>
      <w:bookmarkEnd w:id="126"/>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暂估价材料和工程设备的明细详见附件11：《</w:t>
      </w:r>
      <w:r>
        <w:rPr>
          <w:rFonts w:hint="eastAsia" w:ascii="宋体" w:hAnsi="宋体" w:eastAsia="宋体" w:cs="宋体"/>
          <w:color w:val="000000"/>
          <w:kern w:val="2"/>
          <w:sz w:val="24"/>
          <w:szCs w:val="24"/>
          <w:lang w:val="en-US" w:eastAsia="zh-CN" w:bidi="ar"/>
        </w:rPr>
        <w:t>暂估价一览表》</w:t>
      </w:r>
      <w:r>
        <w:rPr>
          <w:rFonts w:hint="eastAsia" w:ascii="宋体" w:hAnsi="宋体" w:eastAsia="宋体" w:cs="宋体"/>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10.7.1 依法必须招标的暂估价项目</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对于依法必须招标的暂估价项目的确认和批准采取第</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种方式确定。</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10.7.2 不属于依法必须招标的暂估价项目</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对于不属于依法必须招标的暂估价项目的确认和批准采取第</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种方式确定。</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2"/>
          <w:sz w:val="24"/>
          <w:szCs w:val="24"/>
          <w:lang w:val="en-US" w:eastAsia="zh-CN" w:bidi="ar"/>
        </w:rPr>
        <w:t>第3种方式：</w:t>
      </w:r>
      <w:r>
        <w:rPr>
          <w:rFonts w:hint="eastAsia" w:ascii="宋体" w:hAnsi="宋体" w:eastAsia="宋体" w:cs="宋体"/>
          <w:color w:val="000000"/>
          <w:kern w:val="0"/>
          <w:sz w:val="24"/>
          <w:szCs w:val="24"/>
          <w:lang w:val="en-US" w:eastAsia="zh-CN" w:bidi="ar"/>
        </w:rPr>
        <w:t>承包人直接实施的暂估价项目</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承包人直接实施的暂估价项目的约定：</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10.8 暂列金额</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宋体" w:hAnsi="宋体" w:eastAsia="宋体" w:cs="宋体"/>
          <w:kern w:val="2"/>
          <w:sz w:val="24"/>
          <w:szCs w:val="24"/>
          <w:u w:val="single"/>
          <w:lang w:val="en-US"/>
        </w:rPr>
      </w:pPr>
      <w:r>
        <w:rPr>
          <w:rFonts w:hint="eastAsia" w:ascii="宋体" w:hAnsi="宋体" w:eastAsia="宋体" w:cs="宋体"/>
          <w:color w:val="000000"/>
          <w:kern w:val="0"/>
          <w:sz w:val="24"/>
          <w:szCs w:val="24"/>
          <w:lang w:val="en-US" w:eastAsia="zh-CN" w:bidi="ar"/>
        </w:rPr>
        <w:t>合同当事人关于暂列金额使用的约定：</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仿宋_GB2312" w:cs="Times New Roman"/>
          <w:color w:val="000000"/>
          <w:kern w:val="0"/>
          <w:sz w:val="30"/>
          <w:szCs w:val="30"/>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pStyle w:val="8"/>
        <w:widowControl/>
        <w:spacing w:before="120" w:beforeAutospacing="0" w:after="120" w:afterAutospacing="0" w:line="360" w:lineRule="auto"/>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t>11. 价格调整</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11.1 市场价格波动引起的调整</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市场价格波动是否调整合同价格的约定：</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因市场价格波动调整合同价格，采用以下</w:t>
      </w:r>
      <w:r>
        <w:rPr>
          <w:rFonts w:hint="eastAsia" w:ascii="宋体" w:hAnsi="宋体" w:eastAsia="宋体" w:cs="宋体"/>
          <w:kern w:val="2"/>
          <w:sz w:val="24"/>
          <w:szCs w:val="24"/>
          <w:lang w:val="en-US" w:eastAsia="zh-CN" w:bidi="ar"/>
        </w:rPr>
        <w:t>第</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种方式对合同价格进行调整：</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第1种方式：采用价格指数进行价格调整。</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关于各可调因子、定值和变值权重，以及基本价格指数及其来源的约定：</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第2种方式：采用造价信息进行价格调整。</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（2）关于基准价格的约定：</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%时，或材料单价跌幅以已标价工程量清单或预算书中载明材料单价为基础超过</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%时，其超过部分据实调整。</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%时，材料单价涨幅以已标价工程量清单或预算书中载明材料单价为基础超过</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%时，其超过部分据实调整。</w:t>
      </w:r>
    </w:p>
    <w:p>
      <w:pPr>
        <w:keepNext w:val="0"/>
        <w:keepLines w:val="0"/>
        <w:widowControl w:val="0"/>
        <w:suppressLineNumbers w:val="0"/>
        <w:spacing w:before="0" w:beforeAutospacing="0" w:after="0" w:afterAutospacing="0" w:line="360" w:lineRule="auto"/>
        <w:ind w:left="0" w:right="0" w:firstLine="645"/>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%时，其超过部分据实调整。</w:t>
      </w:r>
    </w:p>
    <w:p>
      <w:pPr>
        <w:keepNext w:val="0"/>
        <w:keepLines w:val="0"/>
        <w:widowControl w:val="0"/>
        <w:suppressLineNumbers w:val="0"/>
        <w:spacing w:before="0" w:beforeAutospacing="0" w:after="0" w:afterAutospacing="0" w:line="360" w:lineRule="auto"/>
        <w:ind w:left="0" w:right="0" w:firstLine="645"/>
        <w:jc w:val="left"/>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第3种方式：其他价格调整方式：</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pStyle w:val="8"/>
        <w:widowControl/>
        <w:spacing w:before="120" w:beforeAutospacing="0" w:after="120" w:afterAutospacing="0" w:line="360" w:lineRule="auto"/>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t>12. 合同价格、计量与支付</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12.1 合同价格形式</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1、单价合同。</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综合单价包含的风险范围：</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风险费用的计算方法：</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风险范围以外合同价格的调整方法：</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2、总价合同。</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总价包含的风险范围：</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风险费用的计算方法：</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风险范围以外合同价格的调整方法：</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3、其他价格方式：</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12.2 预付款</w:t>
      </w:r>
    </w:p>
    <w:p>
      <w:pPr>
        <w:keepNext w:val="0"/>
        <w:keepLines w:val="0"/>
        <w:widowControl w:val="0"/>
        <w:suppressLineNumbers w:val="0"/>
        <w:spacing w:before="0" w:beforeAutospacing="0" w:after="0" w:afterAutospacing="0" w:line="360" w:lineRule="auto"/>
        <w:ind w:left="0" w:right="0" w:firstLine="562" w:firstLineChars="200"/>
        <w:jc w:val="left"/>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12.2.1 预付款的支付</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预付款支付比例或金额：</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预付款支付期限：</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lang w:val="en-US" w:eastAsia="zh-CN" w:bidi="ar"/>
        </w:rPr>
        <w:t>预付款扣回的方式：</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562" w:firstLineChars="200"/>
        <w:jc w:val="left"/>
        <w:rPr>
          <w:rFonts w:hint="default" w:ascii="Times New Roman" w:hAnsi="Times New Roman" w:eastAsia="仿宋_GB2312" w:cs="Times New Roman"/>
          <w:color w:val="000000"/>
          <w:kern w:val="2"/>
          <w:sz w:val="30"/>
          <w:szCs w:val="30"/>
        </w:rPr>
      </w:pPr>
      <w:r>
        <w:rPr>
          <w:rFonts w:hint="eastAsia" w:ascii="宋体" w:hAnsi="宋体" w:eastAsia="宋体" w:cs="宋体"/>
          <w:b/>
          <w:bCs/>
          <w:color w:val="000000"/>
          <w:kern w:val="2"/>
          <w:sz w:val="28"/>
          <w:szCs w:val="28"/>
          <w:lang w:val="en-US" w:eastAsia="zh-CN" w:bidi="ar"/>
        </w:rPr>
        <w:t>12.2.2 预付款担保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承包人提交预付款担保的期限：</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lang w:val="en-US" w:eastAsia="zh-CN" w:bidi="ar"/>
        </w:rPr>
        <w:t>预付款担保的形式为：</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12.3 计量</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12.3.1 计量原则</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工程量计算规则：</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12.3.2 计量周期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关于计量周期的约定：</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12.3.3 单价合同的计量</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关于单价合同计量的约定：</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12.3.4 总价合同的计量</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关于总价合同计量的约定：</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12.3.5总价合同采用支付分解表计量支付的，是否适用第</w:t>
      </w:r>
      <w:r>
        <w:rPr>
          <w:rFonts w:hint="eastAsia" w:ascii="宋体" w:hAnsi="宋体" w:eastAsia="宋体" w:cs="宋体"/>
          <w:color w:val="000000"/>
          <w:kern w:val="0"/>
          <w:sz w:val="24"/>
          <w:szCs w:val="24"/>
          <w:lang w:val="en-US" w:eastAsia="zh-CN" w:bidi="ar"/>
        </w:rPr>
        <w:t xml:space="preserve">12.3.4 </w:t>
      </w:r>
      <w:r>
        <w:rPr>
          <w:rFonts w:hint="eastAsia" w:ascii="宋体" w:hAnsi="宋体" w:eastAsia="宋体" w:cs="宋体"/>
          <w:color w:val="000000"/>
          <w:kern w:val="2"/>
          <w:sz w:val="24"/>
          <w:szCs w:val="24"/>
          <w:lang w:val="en-US" w:eastAsia="zh-CN" w:bidi="ar"/>
        </w:rPr>
        <w:t>项</w:t>
      </w:r>
      <w:r>
        <w:rPr>
          <w:rFonts w:hint="eastAsia" w:ascii="宋体" w:hAnsi="宋体" w:eastAsia="宋体" w:cs="宋体"/>
          <w:color w:val="000000"/>
          <w:kern w:val="0"/>
          <w:sz w:val="24"/>
          <w:szCs w:val="24"/>
          <w:lang w:val="en-US" w:eastAsia="zh-CN" w:bidi="ar"/>
        </w:rPr>
        <w:t>〔总价合同的计量〕</w:t>
      </w:r>
      <w:r>
        <w:rPr>
          <w:rFonts w:hint="eastAsia" w:ascii="宋体" w:hAnsi="宋体" w:eastAsia="宋体" w:cs="宋体"/>
          <w:color w:val="000000"/>
          <w:kern w:val="2"/>
          <w:sz w:val="24"/>
          <w:szCs w:val="24"/>
          <w:lang w:val="en-US" w:eastAsia="zh-CN" w:bidi="ar"/>
        </w:rPr>
        <w:t>约定进行计量：</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12.3.6 其他价格形式合同的计量</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2"/>
          <w:sz w:val="24"/>
          <w:szCs w:val="24"/>
          <w:lang w:val="en-US" w:eastAsia="zh-CN" w:bidi="ar"/>
        </w:rPr>
        <w:t>其他价格形式的计量方式和程序：</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12.4 工程进度款支付</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12.4.1 付款周期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关于付款周期的约定：</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12.4.2 进度付款申请单的编制</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2"/>
          <w:sz w:val="24"/>
          <w:szCs w:val="24"/>
          <w:lang w:val="en-US" w:eastAsia="zh-CN" w:bidi="ar"/>
        </w:rPr>
        <w:t>关于进度付款申请单编制的约定：</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12.4.3 进度付款申请单的提交</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（1）单价合同进度付款申请单提交的约定：</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（2）总价合同进度付款申请单提交的约定：</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2"/>
          <w:sz w:val="24"/>
          <w:szCs w:val="24"/>
          <w:lang w:val="en-US" w:eastAsia="zh-CN" w:bidi="ar"/>
        </w:rPr>
        <w:t>（3）其他价格形式合同进度付款申请单提交的约定：</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12.4.4 进度款审核和支付</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（1）监理人审查并报送发包人的期限：</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2"/>
          <w:sz w:val="24"/>
          <w:szCs w:val="24"/>
          <w:lang w:val="en-US" w:eastAsia="zh-CN" w:bidi="ar"/>
        </w:rPr>
        <w:t>发包人完成审批并签发进度款支付证书的期限：</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（2）发包人支付进度款的期限：</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600" w:firstLineChars="250"/>
        <w:jc w:val="left"/>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2"/>
          <w:sz w:val="24"/>
          <w:szCs w:val="24"/>
          <w:lang w:val="en-US" w:eastAsia="zh-CN" w:bidi="ar"/>
        </w:rPr>
        <w:t>发包人逾期支付进度款的违约金的计算方式：</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600" w:firstLineChars="25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12.4.6 支付分解表的编制</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2"/>
          <w:sz w:val="24"/>
          <w:szCs w:val="24"/>
          <w:lang w:val="en-US" w:eastAsia="zh-CN" w:bidi="ar"/>
        </w:rPr>
        <w:t>2、总价合同支付分解表的编制与审批：</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6000" w:right="0" w:hanging="4800" w:hangingChars="20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3、单价合同的总价项目支付分解表的编制与审批：</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pStyle w:val="8"/>
        <w:widowControl/>
        <w:spacing w:before="120" w:beforeAutospacing="0" w:after="120" w:afterAutospacing="0" w:line="360" w:lineRule="auto"/>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t>13. 验收和工程试车</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13.1 分部分项工程验收</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13.1.2监理人不能按时进行验收时，应提前</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小时提交书面延期要求。</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b/>
          <w:color w:val="000000"/>
          <w:kern w:val="2"/>
          <w:sz w:val="30"/>
          <w:szCs w:val="30"/>
        </w:rPr>
      </w:pPr>
      <w:r>
        <w:rPr>
          <w:rFonts w:hint="eastAsia" w:ascii="宋体" w:hAnsi="宋体" w:eastAsia="宋体" w:cs="宋体"/>
          <w:kern w:val="2"/>
          <w:sz w:val="24"/>
          <w:szCs w:val="24"/>
          <w:lang w:val="en-US" w:eastAsia="zh-CN" w:bidi="ar"/>
        </w:rPr>
        <w:t>关于延期最长不得超过：</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小时。</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13.2 竣工验收</w:t>
      </w:r>
    </w:p>
    <w:p>
      <w:pPr>
        <w:keepNext w:val="0"/>
        <w:keepLines w:val="0"/>
        <w:widowControl w:val="0"/>
        <w:suppressLineNumbers w:val="0"/>
        <w:spacing w:before="0" w:beforeAutospacing="0" w:after="0" w:afterAutospacing="0" w:line="360" w:lineRule="auto"/>
        <w:ind w:left="0" w:right="0" w:firstLine="562" w:firstLineChars="200"/>
        <w:jc w:val="left"/>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13.2.2竣工验收程序</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u w:val="single"/>
        </w:rPr>
      </w:pPr>
      <w:r>
        <w:rPr>
          <w:rFonts w:hint="eastAsia" w:ascii="宋体" w:hAnsi="宋体" w:eastAsia="宋体" w:cs="宋体"/>
          <w:color w:val="000000"/>
          <w:kern w:val="0"/>
          <w:sz w:val="24"/>
          <w:szCs w:val="24"/>
          <w:lang w:val="en-US" w:eastAsia="zh-CN" w:bidi="ar"/>
        </w:rPr>
        <w:t>关于竣工验收程序的约定：</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6000" w:right="0" w:hanging="4800" w:hangingChars="20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u w:val="single"/>
        </w:rPr>
      </w:pPr>
      <w:r>
        <w:rPr>
          <w:rFonts w:hint="eastAsia" w:ascii="宋体" w:hAnsi="宋体" w:eastAsia="宋体" w:cs="宋体"/>
          <w:color w:val="000000"/>
          <w:kern w:val="0"/>
          <w:sz w:val="24"/>
          <w:szCs w:val="24"/>
          <w:lang w:val="en-US" w:eastAsia="zh-CN" w:bidi="ar"/>
        </w:rPr>
        <w:t>发包人不按照本项约定组织竣工验收、颁发工程接收证书的违约金的计算方法：</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562" w:firstLineChars="200"/>
        <w:jc w:val="left"/>
        <w:rPr>
          <w:rFonts w:hint="default" w:ascii="Times New Roman" w:hAnsi="Times New Roman" w:eastAsia="仿宋_GB2312" w:cs="Times New Roman"/>
          <w:color w:val="000000"/>
          <w:kern w:val="2"/>
          <w:sz w:val="30"/>
          <w:szCs w:val="30"/>
        </w:rPr>
      </w:pPr>
      <w:r>
        <w:rPr>
          <w:rFonts w:hint="eastAsia" w:ascii="宋体" w:hAnsi="宋体" w:eastAsia="宋体" w:cs="宋体"/>
          <w:b/>
          <w:bCs/>
          <w:color w:val="000000"/>
          <w:kern w:val="2"/>
          <w:sz w:val="28"/>
          <w:szCs w:val="28"/>
          <w:lang w:val="en-US" w:eastAsia="zh-CN" w:bidi="ar"/>
        </w:rPr>
        <w:t>13.2.5移交、接收全部与部分工程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承包人向发包人移交工程的期限：</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u w:val="single"/>
        </w:rPr>
      </w:pPr>
      <w:r>
        <w:rPr>
          <w:rFonts w:hint="eastAsia" w:ascii="宋体" w:hAnsi="宋体" w:eastAsia="宋体" w:cs="宋体"/>
          <w:color w:val="000000"/>
          <w:kern w:val="0"/>
          <w:sz w:val="24"/>
          <w:szCs w:val="24"/>
          <w:lang w:val="en-US" w:eastAsia="zh-CN" w:bidi="ar"/>
        </w:rPr>
        <w:t>发包人未按本合同约定接收全部或部分工程的，违约金的计算方法为：</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2"/>
          <w:sz w:val="24"/>
          <w:szCs w:val="24"/>
          <w:lang w:val="en-US" w:eastAsia="zh-CN" w:bidi="ar"/>
        </w:rPr>
        <w:t>承包人未按时移交工程的，违约金的计算方法为：</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13.3 工程试车</w:t>
      </w:r>
    </w:p>
    <w:p>
      <w:pPr>
        <w:keepNext w:val="0"/>
        <w:keepLines w:val="0"/>
        <w:widowControl w:val="0"/>
        <w:suppressLineNumbers w:val="0"/>
        <w:spacing w:before="0" w:beforeAutospacing="0" w:after="0" w:afterAutospacing="0" w:line="360" w:lineRule="auto"/>
        <w:ind w:left="0" w:right="0" w:firstLine="562" w:firstLineChars="200"/>
        <w:jc w:val="lef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en-US" w:eastAsia="zh-CN" w:bidi="ar"/>
        </w:rPr>
        <w:t>13.3.1 试车程序</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u w:val="single"/>
        </w:rPr>
      </w:pPr>
      <w:r>
        <w:rPr>
          <w:rFonts w:hint="eastAsia" w:ascii="宋体" w:hAnsi="宋体" w:eastAsia="宋体" w:cs="宋体"/>
          <w:color w:val="000000"/>
          <w:kern w:val="0"/>
          <w:sz w:val="24"/>
          <w:szCs w:val="24"/>
          <w:lang w:val="en-US" w:eastAsia="zh-CN" w:bidi="ar"/>
        </w:rPr>
        <w:t>工程试车内容：</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（1）单机无负荷试车费用由</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承担；</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（2）无负荷联动试车费用由</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承担。</w:t>
      </w:r>
    </w:p>
    <w:p>
      <w:pPr>
        <w:keepNext w:val="0"/>
        <w:keepLines w:val="0"/>
        <w:widowControl w:val="0"/>
        <w:suppressLineNumbers w:val="0"/>
        <w:spacing w:before="0" w:beforeAutospacing="0" w:after="0" w:afterAutospacing="0" w:line="360" w:lineRule="auto"/>
        <w:ind w:left="0" w:right="0" w:firstLine="562" w:firstLineChars="200"/>
        <w:jc w:val="lef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en-US" w:eastAsia="zh-CN" w:bidi="ar"/>
        </w:rPr>
        <w:t>13.3.3 投料试车</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0"/>
          <w:sz w:val="24"/>
          <w:szCs w:val="24"/>
          <w:lang w:val="en-US" w:eastAsia="zh-CN" w:bidi="ar"/>
        </w:rPr>
        <w:t>关于投料试车相关事项的约定：</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color w:val="000000"/>
          <w:kern w:val="0"/>
          <w:sz w:val="30"/>
          <w:szCs w:val="30"/>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127" w:name="_Toc12469"/>
      <w:bookmarkStart w:id="128" w:name="_Toc13750"/>
      <w:bookmarkStart w:id="129" w:name="_Toc24714"/>
      <w:r>
        <w:rPr>
          <w:rFonts w:hint="eastAsia" w:ascii="宋体" w:hAnsi="宋体" w:eastAsia="宋体" w:cs="宋体"/>
          <w:b/>
          <w:bCs/>
          <w:color w:val="000000"/>
          <w:kern w:val="2"/>
          <w:sz w:val="28"/>
          <w:szCs w:val="28"/>
          <w:lang w:val="en-US" w:eastAsia="zh-CN" w:bidi="ar"/>
        </w:rPr>
        <w:t>13.6 竣工退场</w:t>
      </w:r>
      <w:bookmarkEnd w:id="127"/>
      <w:bookmarkEnd w:id="128"/>
      <w:bookmarkEnd w:id="129"/>
    </w:p>
    <w:p>
      <w:pPr>
        <w:keepNext w:val="0"/>
        <w:keepLines w:val="0"/>
        <w:widowControl w:val="0"/>
        <w:suppressLineNumbers w:val="0"/>
        <w:spacing w:before="0" w:beforeAutospacing="0" w:after="0" w:afterAutospacing="0" w:line="360" w:lineRule="auto"/>
        <w:ind w:left="0" w:right="0" w:firstLine="562" w:firstLineChars="200"/>
        <w:jc w:val="lef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en-US" w:eastAsia="zh-CN" w:bidi="ar"/>
        </w:rPr>
        <w:t>13.6.1 竣工退场</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color w:val="000000"/>
          <w:kern w:val="0"/>
          <w:sz w:val="30"/>
          <w:szCs w:val="30"/>
        </w:rPr>
      </w:pPr>
      <w:r>
        <w:rPr>
          <w:rFonts w:hint="eastAsia" w:ascii="宋体" w:hAnsi="宋体" w:eastAsia="宋体" w:cs="宋体"/>
          <w:color w:val="000000"/>
          <w:kern w:val="0"/>
          <w:sz w:val="24"/>
          <w:szCs w:val="24"/>
          <w:lang w:val="en-US" w:eastAsia="zh-CN" w:bidi="ar"/>
        </w:rPr>
        <w:t>承包人完成竣工退场的期限：</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pStyle w:val="8"/>
        <w:widowControl/>
        <w:spacing w:before="120" w:beforeAutospacing="0" w:after="120" w:afterAutospacing="0" w:line="360" w:lineRule="auto"/>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t>14. 竣工结算</w:t>
      </w:r>
    </w:p>
    <w:p>
      <w:pPr>
        <w:keepNext w:val="0"/>
        <w:keepLines w:val="0"/>
        <w:widowControl w:val="0"/>
        <w:suppressLineNumbers w:val="0"/>
        <w:spacing w:before="0" w:beforeAutospacing="0" w:after="120" w:afterAutospacing="0" w:line="360" w:lineRule="auto"/>
        <w:ind w:left="0" w:right="0" w:firstLine="562" w:firstLineChars="200"/>
        <w:jc w:val="both"/>
        <w:rPr>
          <w:rFonts w:hint="default" w:ascii="Times New Roman" w:hAnsi="Times New Roman" w:eastAsia="黑体" w:cs="Times New Roman"/>
          <w:color w:val="000000"/>
          <w:kern w:val="2"/>
          <w:sz w:val="30"/>
          <w:szCs w:val="30"/>
        </w:rPr>
      </w:pPr>
      <w:r>
        <w:rPr>
          <w:rFonts w:hint="eastAsia" w:ascii="宋体" w:hAnsi="宋体" w:eastAsia="宋体" w:cs="宋体"/>
          <w:b/>
          <w:bCs/>
          <w:color w:val="000000"/>
          <w:kern w:val="2"/>
          <w:sz w:val="28"/>
          <w:szCs w:val="28"/>
          <w:lang w:val="en-US" w:eastAsia="zh-CN" w:bidi="ar"/>
        </w:rPr>
        <w:t>14.1 竣工结算申请</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kern w:val="2"/>
          <w:sz w:val="24"/>
          <w:szCs w:val="24"/>
          <w:lang w:val="en-US" w:eastAsia="zh-CN" w:bidi="ar"/>
        </w:rPr>
        <w:t>承包人提交竣工结算申请单的期限：</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竣工结算申请单应包括的内容：</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kern w:val="2"/>
          <w:sz w:val="30"/>
          <w:szCs w:val="30"/>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130" w:name="_Toc620"/>
      <w:bookmarkStart w:id="131" w:name="_Toc2818"/>
      <w:bookmarkStart w:id="132" w:name="_Toc10636"/>
      <w:r>
        <w:rPr>
          <w:rFonts w:hint="eastAsia" w:ascii="宋体" w:hAnsi="宋体" w:eastAsia="宋体" w:cs="宋体"/>
          <w:b/>
          <w:bCs/>
          <w:color w:val="000000"/>
          <w:kern w:val="2"/>
          <w:sz w:val="28"/>
          <w:szCs w:val="28"/>
          <w:lang w:val="en-US" w:eastAsia="zh-CN" w:bidi="ar"/>
        </w:rPr>
        <w:t>14.2 竣工结算审核</w:t>
      </w:r>
      <w:bookmarkEnd w:id="130"/>
      <w:bookmarkEnd w:id="131"/>
      <w:bookmarkEnd w:id="132"/>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发包人审批竣工付款申请单的期限：</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kern w:val="2"/>
          <w:sz w:val="24"/>
          <w:szCs w:val="24"/>
          <w:lang w:val="en-US" w:eastAsia="zh-CN" w:bidi="ar"/>
        </w:rPr>
        <w:t>发包人完成竣工付款的期限：</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关于竣工付款证书异议部分复核的方式和程序：</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14.4 最终结清</w:t>
      </w:r>
    </w:p>
    <w:p>
      <w:pPr>
        <w:keepNext w:val="0"/>
        <w:keepLines w:val="0"/>
        <w:widowControl w:val="0"/>
        <w:suppressLineNumbers w:val="0"/>
        <w:spacing w:before="0" w:beforeAutospacing="0" w:after="0" w:afterAutospacing="0" w:line="360" w:lineRule="auto"/>
        <w:ind w:left="0" w:right="0" w:firstLine="562" w:firstLineChars="200"/>
        <w:jc w:val="left"/>
        <w:rPr>
          <w:rFonts w:hint="default" w:ascii="Times New Roman" w:hAnsi="Times New Roman" w:eastAsia="仿宋_GB2312" w:cs="Times New Roman"/>
          <w:color w:val="000000"/>
          <w:kern w:val="0"/>
          <w:sz w:val="30"/>
          <w:szCs w:val="30"/>
        </w:rPr>
      </w:pPr>
      <w:r>
        <w:rPr>
          <w:rFonts w:hint="eastAsia" w:ascii="宋体" w:hAnsi="宋体" w:eastAsia="宋体" w:cs="宋体"/>
          <w:b/>
          <w:bCs/>
          <w:color w:val="000000"/>
          <w:kern w:val="0"/>
          <w:sz w:val="28"/>
          <w:szCs w:val="28"/>
          <w:lang w:val="en-US" w:eastAsia="zh-CN" w:bidi="ar"/>
        </w:rPr>
        <w:t>14.4.1 最终结清申请单</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承包人提交最终结清申请单的份数：</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承包人提交最终结算申请单的期限：</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562" w:firstLineChars="200"/>
        <w:jc w:val="left"/>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14.4.2 最终结清证书和支付</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（1）发包人完成最终结清申请单的审批并颁发最终结清证书的期限：</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（2）发包人完成支付的期限：</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pStyle w:val="8"/>
        <w:widowControl/>
        <w:spacing w:before="120" w:beforeAutospacing="0" w:after="120" w:afterAutospacing="0" w:line="360" w:lineRule="auto"/>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t>15. 缺陷责任期与保修</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15.2缺陷责任期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缺陷责任期的具体期限：</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133" w:name="_Toc29200"/>
      <w:bookmarkStart w:id="134" w:name="_Toc1364"/>
      <w:bookmarkStart w:id="135" w:name="_Toc23771"/>
      <w:r>
        <w:rPr>
          <w:rFonts w:hint="eastAsia" w:ascii="宋体" w:hAnsi="宋体" w:eastAsia="宋体" w:cs="宋体"/>
          <w:b/>
          <w:bCs/>
          <w:color w:val="000000"/>
          <w:kern w:val="2"/>
          <w:sz w:val="28"/>
          <w:szCs w:val="28"/>
          <w:lang w:val="en-US" w:eastAsia="zh-CN" w:bidi="ar"/>
        </w:rPr>
        <w:t>15.3 质量保证金</w:t>
      </w:r>
      <w:bookmarkEnd w:id="133"/>
      <w:bookmarkEnd w:id="134"/>
      <w:bookmarkEnd w:id="135"/>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关于是否扣留质量保证金的约定：</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。在工程项目竣工前，承包人按专用合同条款第3.7条提供履约担保的，发包人不得同时预留工程质量保证金。</w:t>
      </w:r>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仿宋_GB2312"/>
          <w:color w:val="000000"/>
          <w:kern w:val="2"/>
          <w:sz w:val="30"/>
          <w:szCs w:val="30"/>
        </w:rPr>
      </w:pPr>
      <w:r>
        <w:rPr>
          <w:rFonts w:hint="default" w:ascii="Times New Roman" w:hAnsi="Times New Roman" w:eastAsia="仿宋_GB2312" w:cs="仿宋_GB2312"/>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0" w:firstLine="562" w:firstLineChars="200"/>
        <w:jc w:val="left"/>
        <w:outlineLvl w:val="0"/>
        <w:rPr>
          <w:rFonts w:hint="eastAsia" w:ascii="宋体" w:hAnsi="宋体" w:eastAsia="宋体" w:cs="宋体"/>
          <w:b/>
          <w:bCs/>
          <w:color w:val="000000"/>
          <w:kern w:val="2"/>
          <w:sz w:val="28"/>
          <w:szCs w:val="28"/>
        </w:rPr>
      </w:pPr>
      <w:bookmarkStart w:id="136" w:name="_Toc14090"/>
      <w:bookmarkStart w:id="137" w:name="_Toc26122"/>
      <w:bookmarkStart w:id="138" w:name="_Toc22393"/>
      <w:r>
        <w:rPr>
          <w:rFonts w:hint="eastAsia" w:ascii="宋体" w:hAnsi="宋体" w:eastAsia="宋体" w:cs="宋体"/>
          <w:b/>
          <w:bCs/>
          <w:color w:val="000000"/>
          <w:kern w:val="2"/>
          <w:sz w:val="28"/>
          <w:szCs w:val="28"/>
          <w:lang w:val="en-US" w:eastAsia="zh-CN" w:bidi="ar"/>
        </w:rPr>
        <w:t>15.3.1 承包人提供质量保证金的方式</w:t>
      </w:r>
      <w:bookmarkEnd w:id="136"/>
      <w:bookmarkEnd w:id="137"/>
      <w:bookmarkEnd w:id="138"/>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质量保证金采用以下第</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种方式：</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（1）质量保证金保函，保证金额为：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%的工程款；</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eastAsia="仿宋_GB2312" w:cs="仿宋_GB2312"/>
          <w:color w:val="000000"/>
          <w:kern w:val="0"/>
          <w:sz w:val="30"/>
          <w:szCs w:val="30"/>
        </w:rPr>
      </w:pPr>
      <w:r>
        <w:rPr>
          <w:rFonts w:hint="eastAsia" w:ascii="宋体" w:hAnsi="宋体" w:eastAsia="宋体" w:cs="宋体"/>
          <w:color w:val="000000"/>
          <w:kern w:val="0"/>
          <w:sz w:val="24"/>
          <w:szCs w:val="24"/>
          <w:lang w:val="en-US" w:eastAsia="zh-CN" w:bidi="ar"/>
        </w:rPr>
        <w:t>（3）其他方式:</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562" w:firstLineChars="200"/>
        <w:jc w:val="left"/>
        <w:outlineLvl w:val="0"/>
        <w:rPr>
          <w:rFonts w:hint="eastAsia" w:ascii="宋体" w:hAnsi="宋体" w:eastAsia="宋体" w:cs="宋体"/>
          <w:b/>
          <w:bCs/>
          <w:color w:val="000000"/>
          <w:kern w:val="2"/>
          <w:sz w:val="28"/>
          <w:szCs w:val="28"/>
        </w:rPr>
      </w:pPr>
      <w:bookmarkStart w:id="139" w:name="_Toc10869"/>
      <w:bookmarkStart w:id="140" w:name="_Toc24174"/>
      <w:bookmarkStart w:id="141" w:name="_Toc8756"/>
      <w:r>
        <w:rPr>
          <w:rFonts w:hint="eastAsia" w:ascii="宋体" w:hAnsi="宋体" w:eastAsia="宋体" w:cs="宋体"/>
          <w:b/>
          <w:bCs/>
          <w:color w:val="000000"/>
          <w:kern w:val="2"/>
          <w:sz w:val="28"/>
          <w:szCs w:val="28"/>
          <w:lang w:val="en-US" w:eastAsia="zh-CN" w:bidi="ar"/>
        </w:rPr>
        <w:t>15.3.2 质量保证金的扣留</w:t>
      </w:r>
      <w:bookmarkEnd w:id="139"/>
      <w:bookmarkEnd w:id="140"/>
      <w:bookmarkEnd w:id="141"/>
      <w:r>
        <w:rPr>
          <w:rFonts w:hint="eastAsia" w:ascii="宋体" w:hAnsi="宋体" w:eastAsia="宋体" w:cs="宋体"/>
          <w:b/>
          <w:bCs/>
          <w:color w:val="000000"/>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质量保证金的扣留采取以下第</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种方式：</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（1）在支付工程进度款时逐次扣留，在此情形下，质量保证金的计算基数不包括预付款的支付、扣回以及价格调整的金额；</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outlineLvl w:val="0"/>
        <w:rPr>
          <w:rFonts w:hint="eastAsia" w:ascii="宋体" w:hAnsi="宋体" w:eastAsia="宋体" w:cs="宋体"/>
          <w:color w:val="000000"/>
          <w:kern w:val="0"/>
          <w:sz w:val="24"/>
          <w:szCs w:val="24"/>
        </w:rPr>
      </w:pPr>
      <w:bookmarkStart w:id="142" w:name="_Toc415"/>
      <w:bookmarkStart w:id="143" w:name="_Toc20216"/>
      <w:bookmarkStart w:id="144" w:name="_Toc12558"/>
      <w:r>
        <w:rPr>
          <w:rFonts w:hint="eastAsia" w:ascii="宋体" w:hAnsi="宋体" w:eastAsia="宋体" w:cs="宋体"/>
          <w:color w:val="000000"/>
          <w:kern w:val="0"/>
          <w:sz w:val="24"/>
          <w:szCs w:val="24"/>
          <w:lang w:val="en-US" w:eastAsia="zh-CN" w:bidi="ar"/>
        </w:rPr>
        <w:t>（2）工程竣工结算时一次性扣留质量保证金；</w:t>
      </w:r>
      <w:bookmarkEnd w:id="142"/>
      <w:bookmarkEnd w:id="143"/>
      <w:bookmarkEnd w:id="144"/>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（3）其他扣留方式:</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2"/>
          <w:sz w:val="24"/>
          <w:szCs w:val="24"/>
          <w:lang w:val="en-US" w:eastAsia="zh-CN" w:bidi="ar"/>
        </w:rPr>
        <w:t>关于质量保证金的补充约定：</w:t>
      </w:r>
      <w:r>
        <w:rPr>
          <w:rFonts w:hint="eastAsia" w:ascii="宋体" w:hAnsi="宋体" w:eastAsia="宋体" w:cs="宋体"/>
          <w:color w:val="000000"/>
          <w:kern w:val="0"/>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15.4保修</w:t>
      </w:r>
    </w:p>
    <w:p>
      <w:pPr>
        <w:keepNext w:val="0"/>
        <w:keepLines w:val="0"/>
        <w:widowControl w:val="0"/>
        <w:suppressLineNumbers w:val="0"/>
        <w:spacing w:before="0" w:beforeAutospacing="0" w:after="0" w:afterAutospacing="0" w:line="360" w:lineRule="auto"/>
        <w:ind w:left="0" w:right="0" w:firstLine="548" w:firstLineChars="195"/>
        <w:jc w:val="left"/>
        <w:rPr>
          <w:rFonts w:hint="default" w:ascii="Times New Roman" w:hAnsi="Times New Roman" w:eastAsia="仿宋_GB2312" w:cs="Times New Roman"/>
          <w:color w:val="000000"/>
          <w:kern w:val="2"/>
          <w:sz w:val="30"/>
          <w:szCs w:val="30"/>
        </w:rPr>
      </w:pPr>
      <w:r>
        <w:rPr>
          <w:rFonts w:hint="eastAsia" w:ascii="宋体" w:hAnsi="宋体" w:eastAsia="宋体" w:cs="宋体"/>
          <w:b/>
          <w:bCs/>
          <w:color w:val="000000"/>
          <w:kern w:val="2"/>
          <w:sz w:val="28"/>
          <w:szCs w:val="28"/>
          <w:lang w:val="en-US" w:eastAsia="zh-CN" w:bidi="ar"/>
        </w:rPr>
        <w:t>15.4.1 保修责任</w:t>
      </w:r>
    </w:p>
    <w:p>
      <w:pPr>
        <w:keepNext w:val="0"/>
        <w:keepLines w:val="0"/>
        <w:widowControl w:val="0"/>
        <w:suppressLineNumbers w:val="0"/>
        <w:spacing w:before="0" w:beforeAutospacing="0" w:after="0" w:afterAutospacing="0" w:line="360" w:lineRule="auto"/>
        <w:ind w:left="0" w:right="0" w:firstLine="468" w:firstLineChars="195"/>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2"/>
          <w:sz w:val="24"/>
          <w:szCs w:val="24"/>
          <w:lang w:val="en-US" w:eastAsia="zh-CN" w:bidi="ar"/>
        </w:rPr>
        <w:t>工程保修期为：</w:t>
      </w:r>
      <w:r>
        <w:rPr>
          <w:rFonts w:hint="eastAsia" w:ascii="宋体" w:hAnsi="宋体" w:eastAsia="宋体" w:cs="宋体"/>
          <w:color w:val="000000"/>
          <w:kern w:val="0"/>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548" w:firstLineChars="195"/>
        <w:jc w:val="left"/>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15.4.3 修复通知</w:t>
      </w:r>
    </w:p>
    <w:p>
      <w:pPr>
        <w:keepNext w:val="0"/>
        <w:keepLines w:val="0"/>
        <w:widowControl w:val="0"/>
        <w:suppressLineNumbers w:val="0"/>
        <w:spacing w:before="0" w:beforeAutospacing="0" w:after="0" w:afterAutospacing="0" w:line="360" w:lineRule="auto"/>
        <w:ind w:left="0" w:right="0" w:firstLine="468" w:firstLineChars="195"/>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lang w:val="en-US" w:eastAsia="zh-CN" w:bidi="ar"/>
        </w:rPr>
        <w:t>承包人收到保修通知并到达工程现场的合理时间：</w:t>
      </w:r>
      <w:r>
        <w:rPr>
          <w:rFonts w:hint="eastAsia" w:ascii="宋体" w:hAnsi="宋体" w:eastAsia="宋体" w:cs="宋体"/>
          <w:color w:val="000000"/>
          <w:kern w:val="0"/>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pStyle w:val="8"/>
        <w:widowControl/>
        <w:spacing w:before="120" w:beforeAutospacing="0" w:after="120" w:afterAutospacing="0" w:line="360" w:lineRule="auto"/>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t>16. 违约</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145" w:name="_Toc5909"/>
      <w:bookmarkStart w:id="146" w:name="_Toc22417"/>
      <w:bookmarkStart w:id="147" w:name="_Toc7971"/>
      <w:r>
        <w:rPr>
          <w:rFonts w:hint="eastAsia" w:ascii="宋体" w:hAnsi="宋体" w:eastAsia="宋体" w:cs="宋体"/>
          <w:b/>
          <w:bCs/>
          <w:color w:val="000000"/>
          <w:kern w:val="2"/>
          <w:sz w:val="28"/>
          <w:szCs w:val="28"/>
          <w:lang w:val="en-US" w:eastAsia="zh-CN" w:bidi="ar"/>
        </w:rPr>
        <w:t>16.1 发包人违约</w:t>
      </w:r>
      <w:bookmarkEnd w:id="145"/>
      <w:bookmarkEnd w:id="146"/>
      <w:bookmarkEnd w:id="147"/>
    </w:p>
    <w:p>
      <w:pPr>
        <w:keepNext w:val="0"/>
        <w:keepLines w:val="0"/>
        <w:widowControl w:val="0"/>
        <w:suppressLineNumbers w:val="0"/>
        <w:spacing w:before="0" w:beforeAutospacing="0" w:after="0" w:afterAutospacing="0" w:line="360" w:lineRule="auto"/>
        <w:ind w:left="0" w:right="0" w:firstLine="562" w:firstLineChars="200"/>
        <w:jc w:val="left"/>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16.1.1发包人违约的情形</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lang w:val="en-US" w:eastAsia="zh-CN" w:bidi="ar"/>
        </w:rPr>
        <w:t>发包人违约的其他情形：</w:t>
      </w:r>
      <w:r>
        <w:rPr>
          <w:rFonts w:hint="eastAsia" w:ascii="宋体" w:hAnsi="宋体" w:eastAsia="宋体" w:cs="宋体"/>
          <w:color w:val="000000"/>
          <w:kern w:val="0"/>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1500" w:right="0" w:hanging="1200" w:hangingChars="500"/>
        <w:jc w:val="left"/>
        <w:rPr>
          <w:rFonts w:hint="default" w:ascii="Times New Roman" w:hAnsi="Times New Roman" w:eastAsia="仿宋_GB2312" w:cs="仿宋_GB2312"/>
          <w:color w:val="000000"/>
          <w:kern w:val="0"/>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1500" w:right="0" w:hanging="1500" w:hangingChars="500"/>
        <w:jc w:val="left"/>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lang w:val="en-US" w:eastAsia="zh-CN" w:bidi="ar"/>
        </w:rPr>
        <w:t xml:space="preserve">    </w:t>
      </w:r>
      <w:r>
        <w:rPr>
          <w:rFonts w:hint="eastAsia" w:ascii="宋体" w:hAnsi="宋体" w:eastAsia="宋体" w:cs="宋体"/>
          <w:b/>
          <w:bCs/>
          <w:color w:val="000000"/>
          <w:kern w:val="0"/>
          <w:sz w:val="28"/>
          <w:szCs w:val="28"/>
          <w:lang w:val="en-US" w:eastAsia="zh-CN" w:bidi="ar"/>
        </w:rPr>
        <w:t>16.1.2 发包人违约的责任</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发包人违约责任的承担方式和计算方法：</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lang w:val="en-US" w:eastAsia="zh-CN" w:bidi="ar"/>
        </w:rPr>
        <w:t>（1）因发包人原因未能在计划开工日期前7天内下达开工通知的违约责任：</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（2）因发包人原因未能按合同约定支付合同价款的违约责任：</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lang w:val="en-US" w:eastAsia="zh-CN" w:bidi="ar"/>
        </w:rPr>
        <w:t>（3）发包人违反第10.1款〔变更的范围〕第（2）项约定，自行实施被取消的工作或转由他人实施的违约责任：</w:t>
      </w:r>
      <w:r>
        <w:rPr>
          <w:rFonts w:hint="eastAsia" w:ascii="宋体" w:hAnsi="宋体" w:eastAsia="宋体" w:cs="宋体"/>
          <w:color w:val="000000"/>
          <w:kern w:val="0"/>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color w:val="000000"/>
          <w:kern w:val="0"/>
          <w:sz w:val="24"/>
          <w:szCs w:val="24"/>
          <w:u w:val="single"/>
          <w:lang w:val="en-US"/>
        </w:rPr>
      </w:pPr>
      <w:r>
        <w:rPr>
          <w:rFonts w:hint="eastAsia" w:ascii="宋体" w:hAnsi="宋体" w:eastAsia="宋体" w:cs="宋体"/>
          <w:color w:val="000000"/>
          <w:kern w:val="0"/>
          <w:sz w:val="24"/>
          <w:szCs w:val="24"/>
          <w:lang w:val="en-US" w:eastAsia="zh-CN" w:bidi="ar"/>
        </w:rPr>
        <w:t>（5）因发包人违反合同约定造成暂停施工的违约责任：</w:t>
      </w:r>
      <w:r>
        <w:rPr>
          <w:rFonts w:hint="eastAsia" w:ascii="宋体" w:hAnsi="宋体" w:eastAsia="宋体" w:cs="宋体"/>
          <w:color w:val="000000"/>
          <w:kern w:val="0"/>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（6）发包人无正当理由没有在约定期限内发出复工指示，导致承包人无法复工的违约责任：</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color w:val="000000"/>
          <w:kern w:val="0"/>
          <w:sz w:val="30"/>
          <w:szCs w:val="30"/>
        </w:rPr>
      </w:pPr>
      <w:r>
        <w:rPr>
          <w:rFonts w:hint="eastAsia" w:ascii="宋体" w:hAnsi="宋体" w:eastAsia="宋体" w:cs="宋体"/>
          <w:color w:val="000000"/>
          <w:kern w:val="0"/>
          <w:sz w:val="24"/>
          <w:szCs w:val="24"/>
          <w:lang w:val="en-US" w:eastAsia="zh-CN" w:bidi="ar"/>
        </w:rPr>
        <w:t>（7）其他：</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562" w:firstLineChars="200"/>
        <w:jc w:val="left"/>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16.1.3 因发包人违约解除合同</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eastAsia="仿宋_GB2312" w:cs="仿宋_GB2312"/>
          <w:color w:val="000000"/>
          <w:kern w:val="0"/>
          <w:sz w:val="30"/>
          <w:szCs w:val="30"/>
        </w:rPr>
      </w:pPr>
      <w:r>
        <w:rPr>
          <w:rFonts w:hint="eastAsia" w:ascii="宋体" w:hAnsi="宋体" w:eastAsia="宋体" w:cs="宋体"/>
          <w:color w:val="000000"/>
          <w:kern w:val="0"/>
          <w:sz w:val="24"/>
          <w:szCs w:val="24"/>
          <w:lang w:val="en-US" w:eastAsia="zh-CN" w:bidi="ar"/>
        </w:rPr>
        <w:t>承包人按16.1.1项〔发包人违约的情形〕约定暂停施工满</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天后发包人仍不纠正其违约行为并致使合同目的不能实现的，承包人有权解除合同。</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148" w:name="_Toc18432"/>
      <w:bookmarkStart w:id="149" w:name="_Toc27838"/>
      <w:bookmarkStart w:id="150" w:name="_Toc19012"/>
      <w:r>
        <w:rPr>
          <w:rFonts w:hint="eastAsia" w:ascii="宋体" w:hAnsi="宋体" w:eastAsia="宋体" w:cs="宋体"/>
          <w:b/>
          <w:bCs/>
          <w:color w:val="000000"/>
          <w:kern w:val="2"/>
          <w:sz w:val="28"/>
          <w:szCs w:val="28"/>
          <w:lang w:val="en-US" w:eastAsia="zh-CN" w:bidi="ar"/>
        </w:rPr>
        <w:t>16.2 承包人违约</w:t>
      </w:r>
      <w:bookmarkEnd w:id="148"/>
      <w:bookmarkEnd w:id="149"/>
      <w:bookmarkEnd w:id="150"/>
    </w:p>
    <w:p>
      <w:pPr>
        <w:keepNext w:val="0"/>
        <w:keepLines w:val="0"/>
        <w:widowControl w:val="0"/>
        <w:suppressLineNumbers w:val="0"/>
        <w:spacing w:before="0" w:beforeAutospacing="0" w:after="0" w:afterAutospacing="0" w:line="360" w:lineRule="auto"/>
        <w:ind w:left="0" w:right="0" w:firstLine="562" w:firstLineChars="200"/>
        <w:jc w:val="left"/>
        <w:rPr>
          <w:rFonts w:hint="default" w:ascii="Times New Roman" w:hAnsi="Times New Roman" w:eastAsia="仿宋_GB2312" w:cs="Times New Roman"/>
          <w:color w:val="000000"/>
          <w:kern w:val="0"/>
          <w:sz w:val="30"/>
          <w:szCs w:val="30"/>
        </w:rPr>
      </w:pPr>
      <w:r>
        <w:rPr>
          <w:rFonts w:hint="eastAsia" w:ascii="宋体" w:hAnsi="宋体" w:eastAsia="宋体" w:cs="宋体"/>
          <w:b/>
          <w:bCs/>
          <w:color w:val="000000"/>
          <w:kern w:val="0"/>
          <w:sz w:val="28"/>
          <w:szCs w:val="28"/>
          <w:lang w:val="en-US" w:eastAsia="zh-CN" w:bidi="ar"/>
        </w:rPr>
        <w:t>16.2.1 承包人违约的情形</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b w:val="0"/>
          <w:bCs w:val="0"/>
          <w:color w:val="000000"/>
          <w:kern w:val="0"/>
          <w:sz w:val="24"/>
          <w:szCs w:val="24"/>
          <w:u w:val="single"/>
          <w:lang w:val="en-US"/>
        </w:rPr>
      </w:pPr>
      <w:r>
        <w:rPr>
          <w:rFonts w:hint="eastAsia" w:ascii="宋体" w:hAnsi="宋体" w:eastAsia="宋体" w:cs="宋体"/>
          <w:b w:val="0"/>
          <w:bCs w:val="0"/>
          <w:color w:val="000000"/>
          <w:kern w:val="0"/>
          <w:sz w:val="24"/>
          <w:szCs w:val="24"/>
          <w:lang w:val="en-US" w:eastAsia="zh-CN" w:bidi="ar"/>
        </w:rPr>
        <w:t>承包人违约的其他情形：</w:t>
      </w:r>
      <w:r>
        <w:rPr>
          <w:rFonts w:hint="eastAsia" w:ascii="宋体" w:hAnsi="宋体" w:eastAsia="宋体" w:cs="宋体"/>
          <w:b w:val="0"/>
          <w:bCs w:val="0"/>
          <w:color w:val="000000"/>
          <w:kern w:val="0"/>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u w:val="single"/>
          <w:lang w:val="en-US" w:eastAsia="zh-CN" w:bidi="ar"/>
        </w:rPr>
        <w:t xml:space="preserve">                                                                          </w:t>
      </w:r>
      <w:r>
        <w:rPr>
          <w:rFonts w:hint="eastAsia" w:ascii="宋体" w:hAnsi="宋体" w:eastAsia="宋体" w:cs="宋体"/>
          <w:b w:val="0"/>
          <w:bCs w:val="0"/>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562" w:firstLineChars="200"/>
        <w:jc w:val="left"/>
        <w:rPr>
          <w:rFonts w:hint="default" w:ascii="Times New Roman" w:hAnsi="Times New Roman" w:eastAsia="仿宋_GB2312" w:cs="Times New Roman"/>
          <w:color w:val="000000"/>
          <w:kern w:val="0"/>
          <w:sz w:val="28"/>
          <w:szCs w:val="28"/>
        </w:rPr>
      </w:pPr>
      <w:r>
        <w:rPr>
          <w:rFonts w:hint="eastAsia" w:ascii="宋体" w:hAnsi="宋体" w:eastAsia="宋体" w:cs="宋体"/>
          <w:b/>
          <w:bCs/>
          <w:color w:val="000000"/>
          <w:kern w:val="0"/>
          <w:sz w:val="28"/>
          <w:szCs w:val="28"/>
          <w:lang w:val="en-US" w:eastAsia="zh-CN" w:bidi="ar"/>
        </w:rPr>
        <w:t>16.2.2承包人违约的责任</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color w:val="000000"/>
          <w:kern w:val="0"/>
          <w:sz w:val="24"/>
          <w:szCs w:val="24"/>
          <w:u w:val="single"/>
          <w:lang w:val="en-US"/>
        </w:rPr>
      </w:pPr>
      <w:r>
        <w:rPr>
          <w:rFonts w:hint="eastAsia" w:ascii="宋体" w:hAnsi="宋体" w:eastAsia="宋体" w:cs="宋体"/>
          <w:color w:val="000000"/>
          <w:kern w:val="0"/>
          <w:sz w:val="24"/>
          <w:szCs w:val="24"/>
          <w:lang w:val="en-US" w:eastAsia="zh-CN" w:bidi="ar"/>
        </w:rPr>
        <w:t>承包人违约责任的承担方式和计算方法：</w:t>
      </w:r>
      <w:r>
        <w:rPr>
          <w:rFonts w:hint="eastAsia" w:ascii="宋体" w:hAnsi="宋体" w:eastAsia="宋体" w:cs="宋体"/>
          <w:color w:val="000000"/>
          <w:kern w:val="0"/>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1500" w:right="0" w:hanging="1200" w:hangingChars="500"/>
        <w:jc w:val="left"/>
        <w:rPr>
          <w:rFonts w:hint="default" w:ascii="Times New Roman" w:hAnsi="Times New Roman" w:eastAsia="仿宋_GB2312" w:cs="Times New Roman"/>
          <w:color w:val="000000"/>
          <w:kern w:val="0"/>
          <w:sz w:val="30"/>
          <w:szCs w:val="30"/>
          <w:u w:val="single"/>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2"/>
          <w:sz w:val="24"/>
          <w:szCs w:val="24"/>
          <w:lang w:val="en-US" w:eastAsia="zh-CN" w:bidi="ar"/>
        </w:rPr>
        <w:t xml:space="preserve"> </w:t>
      </w: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0" w:firstLine="562" w:firstLineChars="200"/>
        <w:jc w:val="left"/>
        <w:rPr>
          <w:rFonts w:hint="default" w:ascii="Times New Roman" w:hAnsi="Times New Roman" w:eastAsia="仿宋_GB2312" w:cs="Times New Roman"/>
          <w:color w:val="000000"/>
          <w:kern w:val="2"/>
          <w:sz w:val="30"/>
          <w:szCs w:val="30"/>
        </w:rPr>
      </w:pPr>
      <w:r>
        <w:rPr>
          <w:rFonts w:hint="eastAsia" w:ascii="宋体" w:hAnsi="宋体" w:eastAsia="宋体" w:cs="宋体"/>
          <w:b/>
          <w:bCs/>
          <w:color w:val="000000"/>
          <w:kern w:val="2"/>
          <w:sz w:val="28"/>
          <w:szCs w:val="28"/>
          <w:lang w:val="en-US" w:eastAsia="zh-CN" w:bidi="ar"/>
        </w:rPr>
        <w:t>16.2.3 因承包人违约解除合同</w:t>
      </w:r>
    </w:p>
    <w:p>
      <w:pPr>
        <w:keepNext w:val="0"/>
        <w:keepLines w:val="0"/>
        <w:widowControl w:val="0"/>
        <w:suppressLineNumbers w:val="0"/>
        <w:spacing w:before="120" w:beforeAutospacing="0" w:after="120" w:afterAutospacing="0" w:line="360" w:lineRule="auto"/>
        <w:ind w:left="0" w:right="0" w:firstLine="480" w:firstLineChars="200"/>
        <w:jc w:val="both"/>
        <w:rPr>
          <w:rFonts w:hint="default" w:ascii="宋体" w:hAnsi="宋体" w:eastAsia="宋体" w:cs="宋体"/>
          <w:color w:val="000000"/>
          <w:kern w:val="0"/>
          <w:sz w:val="24"/>
          <w:szCs w:val="24"/>
          <w:u w:val="single"/>
          <w:lang w:val="en-US"/>
        </w:rPr>
      </w:pPr>
      <w:r>
        <w:rPr>
          <w:rFonts w:hint="eastAsia" w:ascii="宋体" w:hAnsi="宋体" w:eastAsia="宋体" w:cs="宋体"/>
          <w:color w:val="000000"/>
          <w:kern w:val="0"/>
          <w:sz w:val="24"/>
          <w:szCs w:val="24"/>
          <w:lang w:val="en-US" w:eastAsia="zh-CN" w:bidi="ar"/>
        </w:rPr>
        <w:t>关于承包人违约解除合同的特别约定：</w:t>
      </w:r>
      <w:r>
        <w:rPr>
          <w:rFonts w:hint="eastAsia" w:ascii="宋体" w:hAnsi="宋体" w:eastAsia="宋体" w:cs="宋体"/>
          <w:color w:val="000000"/>
          <w:kern w:val="0"/>
          <w:sz w:val="24"/>
          <w:szCs w:val="24"/>
          <w:u w:val="single"/>
          <w:lang w:val="en-US" w:eastAsia="zh-CN" w:bidi="ar"/>
        </w:rPr>
        <w:t xml:space="preserve">                                  </w:t>
      </w:r>
    </w:p>
    <w:p>
      <w:pPr>
        <w:keepNext w:val="0"/>
        <w:keepLines w:val="0"/>
        <w:widowControl w:val="0"/>
        <w:suppressLineNumbers w:val="0"/>
        <w:spacing w:before="120" w:beforeAutospacing="0" w:after="120" w:afterAutospacing="0" w:line="360" w:lineRule="auto"/>
        <w:ind w:left="0" w:right="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pageBreakBefore w:val="0"/>
        <w:widowControl w:val="0"/>
        <w:suppressLineNumbers w:val="0"/>
        <w:kinsoku/>
        <w:wordWrap w:val="0"/>
        <w:overflowPunct/>
        <w:topLinePunct w:val="0"/>
        <w:autoSpaceDE/>
        <w:autoSpaceDN/>
        <w:bidi w:val="0"/>
        <w:adjustRightInd/>
        <w:snapToGrid/>
        <w:spacing w:before="120" w:beforeAutospacing="0" w:after="120" w:afterAutospacing="0" w:line="360" w:lineRule="auto"/>
        <w:ind w:left="0" w:right="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pStyle w:val="8"/>
        <w:widowControl/>
        <w:spacing w:before="120" w:beforeAutospacing="0" w:after="120" w:afterAutospacing="0" w:line="360" w:lineRule="auto"/>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17. 不可抗力 </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17.1 不可抗力的确认</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color w:val="000000"/>
          <w:kern w:val="0"/>
          <w:sz w:val="30"/>
          <w:szCs w:val="30"/>
          <w:u w:val="single"/>
        </w:rPr>
      </w:pPr>
      <w:r>
        <w:rPr>
          <w:rFonts w:hint="eastAsia" w:ascii="宋体" w:hAnsi="宋体" w:eastAsia="宋体" w:cs="宋体"/>
          <w:color w:val="000000"/>
          <w:kern w:val="2"/>
          <w:sz w:val="24"/>
          <w:szCs w:val="24"/>
          <w:lang w:val="en-US" w:eastAsia="zh-CN" w:bidi="ar"/>
        </w:rPr>
        <w:t xml:space="preserve">除通用合同条款约定的不可抗力事件之外，视为不可抗力的其他情形：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151" w:name="_Toc7974"/>
      <w:bookmarkStart w:id="152" w:name="_Toc24869"/>
      <w:bookmarkStart w:id="153" w:name="_Toc23274"/>
      <w:r>
        <w:rPr>
          <w:rFonts w:hint="eastAsia" w:ascii="宋体" w:hAnsi="宋体" w:eastAsia="宋体" w:cs="宋体"/>
          <w:b/>
          <w:bCs/>
          <w:color w:val="000000"/>
          <w:kern w:val="2"/>
          <w:sz w:val="28"/>
          <w:szCs w:val="28"/>
          <w:lang w:val="en-US" w:eastAsia="zh-CN" w:bidi="ar"/>
        </w:rPr>
        <w:t>17.4 因不可抗力解除合同</w:t>
      </w:r>
      <w:bookmarkEnd w:id="151"/>
      <w:bookmarkEnd w:id="152"/>
      <w:bookmarkEnd w:id="153"/>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_GB2312" w:cs="仿宋_GB2312"/>
          <w:color w:val="000000"/>
          <w:kern w:val="2"/>
          <w:sz w:val="30"/>
          <w:szCs w:val="30"/>
        </w:rPr>
      </w:pPr>
      <w:r>
        <w:rPr>
          <w:rFonts w:hint="eastAsia" w:ascii="宋体" w:hAnsi="宋体" w:eastAsia="宋体" w:cs="宋体"/>
          <w:color w:val="000000"/>
          <w:kern w:val="2"/>
          <w:sz w:val="24"/>
          <w:szCs w:val="24"/>
          <w:lang w:val="en-US" w:eastAsia="zh-CN" w:bidi="ar"/>
        </w:rPr>
        <w:t>合同解除后，发包人应在商定或确定发包人应支付款项后</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天内完成款项的支付。</w:t>
      </w:r>
    </w:p>
    <w:p>
      <w:pPr>
        <w:pStyle w:val="8"/>
        <w:widowControl/>
        <w:spacing w:before="120" w:beforeAutospacing="0" w:after="120" w:afterAutospacing="0" w:line="360" w:lineRule="auto"/>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t>18. 保险</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18.1 工程保险</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关于工程保险的特别约定：</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154" w:name="_Toc19764"/>
      <w:bookmarkStart w:id="155" w:name="_Toc11484"/>
      <w:bookmarkStart w:id="156" w:name="_Toc10885"/>
      <w:r>
        <w:rPr>
          <w:rFonts w:hint="eastAsia" w:ascii="宋体" w:hAnsi="宋体" w:eastAsia="宋体" w:cs="宋体"/>
          <w:b/>
          <w:bCs/>
          <w:color w:val="000000"/>
          <w:kern w:val="2"/>
          <w:sz w:val="28"/>
          <w:szCs w:val="28"/>
          <w:lang w:val="en-US" w:eastAsia="zh-CN" w:bidi="ar"/>
        </w:rPr>
        <w:t>18.3 其他保险</w:t>
      </w:r>
      <w:bookmarkEnd w:id="154"/>
      <w:bookmarkEnd w:id="155"/>
      <w:bookmarkEnd w:id="156"/>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2"/>
          <w:sz w:val="24"/>
          <w:szCs w:val="24"/>
          <w:lang w:val="en-US" w:eastAsia="zh-CN" w:bidi="ar"/>
        </w:rPr>
        <w:t>关于其他保险的约定：</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2"/>
          <w:sz w:val="24"/>
          <w:szCs w:val="24"/>
          <w:lang w:val="en-US" w:eastAsia="zh-CN" w:bidi="ar"/>
        </w:rPr>
        <w:t>承包人是否应为其施工设备等办理财产保险：</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18.7 通知义务</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0"/>
          <w:sz w:val="24"/>
          <w:szCs w:val="24"/>
          <w:lang w:val="en-US" w:eastAsia="zh-CN" w:bidi="ar"/>
        </w:rPr>
        <w:t>关于变更保险合同时的通知义务的约定：</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pStyle w:val="8"/>
        <w:widowControl/>
        <w:spacing w:before="120" w:beforeAutospacing="0" w:after="120" w:afterAutospacing="0" w:line="360" w:lineRule="auto"/>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t>20. 争议解决</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157" w:name="_Toc25578"/>
      <w:bookmarkStart w:id="158" w:name="_Toc21390"/>
      <w:bookmarkStart w:id="159" w:name="_Toc28266"/>
      <w:r>
        <w:rPr>
          <w:rFonts w:hint="eastAsia" w:ascii="宋体" w:hAnsi="宋体" w:eastAsia="宋体" w:cs="宋体"/>
          <w:b/>
          <w:bCs/>
          <w:color w:val="000000"/>
          <w:kern w:val="2"/>
          <w:sz w:val="28"/>
          <w:szCs w:val="28"/>
          <w:lang w:val="en-US" w:eastAsia="zh-CN" w:bidi="ar"/>
        </w:rPr>
        <w:t>20.3 争议评审</w:t>
      </w:r>
      <w:bookmarkEnd w:id="157"/>
      <w:bookmarkEnd w:id="158"/>
      <w:bookmarkEnd w:id="159"/>
    </w:p>
    <w:p>
      <w:pPr>
        <w:keepNext w:val="0"/>
        <w:keepLines w:val="0"/>
        <w:widowControl w:val="0"/>
        <w:suppressLineNumbers w:val="0"/>
        <w:spacing w:before="0" w:beforeAutospacing="0" w:after="0" w:afterAutospacing="0" w:line="360" w:lineRule="auto"/>
        <w:ind w:left="213" w:leftChars="71" w:right="0" w:firstLine="360" w:firstLineChars="150"/>
        <w:jc w:val="left"/>
        <w:rPr>
          <w:rFonts w:hint="default" w:ascii="宋体" w:hAnsi="宋体" w:eastAsia="宋体" w:cs="宋体"/>
          <w:color w:val="000000"/>
          <w:kern w:val="2"/>
          <w:sz w:val="24"/>
          <w:szCs w:val="24"/>
          <w:u w:val="single"/>
          <w:lang w:val="en-US"/>
        </w:rPr>
      </w:pPr>
      <w:r>
        <w:rPr>
          <w:rFonts w:hint="eastAsia" w:ascii="宋体" w:hAnsi="宋体" w:eastAsia="宋体" w:cs="宋体"/>
          <w:color w:val="000000"/>
          <w:kern w:val="2"/>
          <w:sz w:val="24"/>
          <w:szCs w:val="24"/>
          <w:lang w:val="en-US" w:eastAsia="zh-CN" w:bidi="ar"/>
        </w:rPr>
        <w:t>合同当事人是否同意将工程争议提交争议评审小组决定：</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r>
        <w:rPr>
          <w:rFonts w:hint="default" w:ascii="Times New Roman" w:hAnsi="Times New Roman" w:eastAsia="仿宋_GB2312" w:cs="仿宋_GB2312"/>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0" w:firstLine="562" w:firstLineChars="200"/>
        <w:jc w:val="left"/>
        <w:outlineLvl w:val="0"/>
        <w:rPr>
          <w:rFonts w:hint="eastAsia" w:ascii="宋体" w:hAnsi="宋体" w:eastAsia="宋体" w:cs="宋体"/>
          <w:b/>
          <w:bCs/>
          <w:color w:val="000000"/>
          <w:kern w:val="2"/>
          <w:sz w:val="28"/>
          <w:szCs w:val="28"/>
        </w:rPr>
      </w:pPr>
      <w:bookmarkStart w:id="160" w:name="_Toc22294"/>
      <w:bookmarkStart w:id="161" w:name="_Toc4417"/>
      <w:bookmarkStart w:id="162" w:name="_Toc31589"/>
      <w:r>
        <w:rPr>
          <w:rFonts w:hint="eastAsia" w:ascii="宋体" w:hAnsi="宋体" w:eastAsia="宋体" w:cs="宋体"/>
          <w:b/>
          <w:bCs/>
          <w:color w:val="000000"/>
          <w:kern w:val="2"/>
          <w:sz w:val="28"/>
          <w:szCs w:val="28"/>
          <w:lang w:val="en-US" w:eastAsia="zh-CN" w:bidi="ar"/>
        </w:rPr>
        <w:t>20.3.1 争议评审小组的确定</w:t>
      </w:r>
      <w:bookmarkEnd w:id="160"/>
      <w:bookmarkEnd w:id="161"/>
      <w:bookmarkEnd w:id="162"/>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争议评审小组成员的确定：</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选定争议评审员的期限：</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争议评审小组成员的报酬承担方式：</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lang w:val="en-US" w:eastAsia="zh-CN" w:bidi="ar"/>
        </w:rPr>
        <w:t>其他事项的约定：</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autoSpaceDE w:val="0"/>
        <w:autoSpaceDN w:val="0"/>
        <w:adjustRightInd w:val="0"/>
        <w:spacing w:before="0" w:beforeAutospacing="0" w:after="0" w:afterAutospacing="0" w:line="360" w:lineRule="auto"/>
        <w:ind w:left="0" w:right="0" w:firstLine="562" w:firstLineChars="200"/>
        <w:jc w:val="left"/>
        <w:outlineLvl w:val="0"/>
        <w:rPr>
          <w:rFonts w:hint="eastAsia" w:ascii="宋体" w:hAnsi="宋体" w:eastAsia="宋体" w:cs="宋体"/>
          <w:b/>
          <w:bCs/>
          <w:color w:val="000000"/>
          <w:kern w:val="0"/>
          <w:sz w:val="28"/>
          <w:szCs w:val="28"/>
        </w:rPr>
      </w:pPr>
      <w:bookmarkStart w:id="163" w:name="_Toc3291"/>
      <w:bookmarkStart w:id="164" w:name="_Toc17958"/>
      <w:bookmarkStart w:id="165" w:name="_Toc17339"/>
      <w:r>
        <w:rPr>
          <w:rFonts w:hint="eastAsia" w:ascii="宋体" w:hAnsi="宋体" w:eastAsia="宋体" w:cs="宋体"/>
          <w:b/>
          <w:bCs/>
          <w:color w:val="000000"/>
          <w:kern w:val="0"/>
          <w:sz w:val="28"/>
          <w:szCs w:val="28"/>
          <w:lang w:val="en-US" w:eastAsia="zh-CN" w:bidi="ar"/>
        </w:rPr>
        <w:t>20.3.2 争议评审小组的决定</w:t>
      </w:r>
      <w:bookmarkEnd w:id="163"/>
      <w:bookmarkEnd w:id="164"/>
      <w:bookmarkEnd w:id="165"/>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color w:val="000000"/>
          <w:kern w:val="2"/>
          <w:sz w:val="30"/>
          <w:szCs w:val="30"/>
        </w:rPr>
      </w:pPr>
      <w:r>
        <w:rPr>
          <w:rFonts w:hint="eastAsia" w:ascii="宋体" w:hAnsi="宋体" w:eastAsia="宋体" w:cs="宋体"/>
          <w:color w:val="000000"/>
          <w:kern w:val="2"/>
          <w:sz w:val="24"/>
          <w:szCs w:val="24"/>
          <w:lang w:val="en-US" w:eastAsia="zh-CN" w:bidi="ar"/>
        </w:rPr>
        <w:t>合同当事人关于本项的约定：</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120" w:afterAutospacing="0" w:line="360" w:lineRule="auto"/>
        <w:ind w:left="0" w:right="0" w:firstLine="562" w:firstLineChars="200"/>
        <w:jc w:val="both"/>
        <w:outlineLvl w:val="0"/>
        <w:rPr>
          <w:rFonts w:hint="eastAsia" w:ascii="宋体" w:hAnsi="宋体" w:eastAsia="宋体" w:cs="宋体"/>
          <w:b/>
          <w:bCs/>
          <w:color w:val="000000"/>
          <w:kern w:val="2"/>
          <w:sz w:val="28"/>
          <w:szCs w:val="28"/>
        </w:rPr>
      </w:pPr>
      <w:bookmarkStart w:id="166" w:name="_Toc28959"/>
      <w:bookmarkStart w:id="167" w:name="_Toc24100"/>
      <w:bookmarkStart w:id="168" w:name="_Toc4971"/>
      <w:r>
        <w:rPr>
          <w:rFonts w:hint="eastAsia" w:ascii="宋体" w:hAnsi="宋体" w:eastAsia="宋体" w:cs="宋体"/>
          <w:b/>
          <w:bCs/>
          <w:color w:val="000000"/>
          <w:kern w:val="2"/>
          <w:sz w:val="28"/>
          <w:szCs w:val="28"/>
          <w:lang w:val="en-US" w:eastAsia="zh-CN" w:bidi="ar"/>
        </w:rPr>
        <w:t>20.4仲裁或诉讼</w:t>
      </w:r>
      <w:bookmarkEnd w:id="166"/>
      <w:bookmarkEnd w:id="167"/>
      <w:bookmarkEnd w:id="168"/>
    </w:p>
    <w:p>
      <w:pPr>
        <w:keepNext w:val="0"/>
        <w:keepLines w:val="0"/>
        <w:widowControl w:val="0"/>
        <w:suppressLineNumbers w:val="0"/>
        <w:spacing w:before="0" w:beforeAutospacing="0" w:after="12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因合同及合同有关事项发生的争议，按下列第</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种方式解决：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（1）向</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仲裁委员会申请仲裁；</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（2）向</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人民法院起诉。</w:t>
      </w: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120" w:afterAutospacing="0" w:line="360" w:lineRule="auto"/>
        <w:ind w:right="0" w:firstLine="640" w:firstLineChars="200"/>
        <w:jc w:val="both"/>
        <w:rPr>
          <w:rFonts w:hint="eastAsia" w:ascii="黑体" w:hAnsi="黑体" w:eastAsia="黑体" w:cs="黑体"/>
          <w:color w:val="000000"/>
          <w:kern w:val="2"/>
          <w:sz w:val="32"/>
          <w:szCs w:val="32"/>
          <w:lang w:val="en-US" w:eastAsia="zh-CN" w:bidi="ar"/>
        </w:rPr>
      </w:pPr>
      <w:r>
        <w:rPr>
          <w:rFonts w:hint="eastAsia" w:ascii="黑体" w:hAnsi="黑体" w:eastAsia="黑体" w:cs="黑体"/>
          <w:color w:val="000000"/>
          <w:kern w:val="2"/>
          <w:sz w:val="32"/>
          <w:szCs w:val="32"/>
          <w:lang w:val="en-US" w:eastAsia="zh-CN" w:bidi="ar"/>
        </w:rPr>
        <w:t>附件</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协议书附件：</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附件1：承包人承揽工程项目一览表</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专用合同条款附件：</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附件2：发包人供应材料设备一览表</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附件3：工程质量保修书</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附件4：主要建设工程文件目录</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附件5：承包人用于本工程施工的机械设备表</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附件6：承包人主要施工管理人员表</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附件7：分包人主要施工管理人员表</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附件8：履约担保格式</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附件9：预付款担保格式</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附件10：支付担保格式</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附件11：暂估价一览表</w:t>
      </w:r>
    </w:p>
    <w:p>
      <w:pPr>
        <w:keepNext w:val="0"/>
        <w:keepLines w:val="0"/>
        <w:widowControl w:val="0"/>
        <w:suppressLineNumbers w:val="0"/>
        <w:spacing w:before="0" w:beforeAutospacing="0" w:after="120" w:afterAutospacing="0" w:line="360" w:lineRule="auto"/>
        <w:ind w:left="0" w:right="0" w:firstLine="480" w:firstLineChars="200"/>
        <w:jc w:val="both"/>
        <w:rPr>
          <w:rFonts w:hint="eastAsia" w:ascii="宋体" w:hAnsi="宋体" w:eastAsia="宋体" w:cs="宋体"/>
          <w:color w:val="000000"/>
          <w:kern w:val="2"/>
          <w:sz w:val="24"/>
          <w:szCs w:val="24"/>
          <w:lang w:val="en-US" w:eastAsia="zh-CN" w:bidi="ar"/>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156" w:beforeLines="50" w:beforeAutospacing="0" w:after="156" w:afterLines="50" w:afterAutospacing="0" w:line="440" w:lineRule="exact"/>
        <w:ind w:left="0" w:right="0"/>
        <w:jc w:val="left"/>
        <w:rPr>
          <w:rFonts w:hint="default" w:ascii="仿宋_GB2312" w:hAnsi="Times New Roman" w:eastAsia="仿宋_GB2312" w:cs="仿宋_GB2312"/>
          <w:color w:val="000000"/>
          <w:kern w:val="2"/>
          <w:sz w:val="30"/>
          <w:szCs w:val="30"/>
        </w:rPr>
      </w:pPr>
      <w:r>
        <w:rPr>
          <w:rFonts w:hint="default" w:ascii="仿宋_GB2312" w:hAnsi="Times New Roman" w:eastAsia="仿宋_GB2312" w:cs="仿宋_GB2312"/>
          <w:color w:val="000000"/>
          <w:kern w:val="2"/>
          <w:sz w:val="30"/>
          <w:szCs w:val="30"/>
          <w:lang w:val="en-US" w:eastAsia="zh-CN" w:bidi="ar"/>
        </w:rPr>
        <w:t>附件1：</w:t>
      </w:r>
    </w:p>
    <w:p>
      <w:pPr>
        <w:keepNext w:val="0"/>
        <w:keepLines w:val="0"/>
        <w:widowControl w:val="0"/>
        <w:suppressLineNumbers w:val="0"/>
        <w:spacing w:before="156" w:beforeLines="50" w:beforeAutospacing="0" w:after="156" w:afterLines="50" w:afterAutospacing="0" w:line="440" w:lineRule="exact"/>
        <w:ind w:left="0" w:right="0"/>
        <w:jc w:val="center"/>
        <w:rPr>
          <w:rFonts w:hint="eastAsia" w:ascii="Times New Roman" w:hAnsi="Times New Roman" w:eastAsia="黑体" w:cs="黑体"/>
          <w:color w:val="000000"/>
          <w:kern w:val="2"/>
          <w:sz w:val="30"/>
          <w:szCs w:val="30"/>
        </w:rPr>
      </w:pPr>
      <w:r>
        <w:rPr>
          <w:rFonts w:hint="eastAsia" w:ascii="黑体" w:hAnsi="宋体" w:eastAsia="黑体" w:cs="黑体"/>
          <w:color w:val="000000"/>
          <w:kern w:val="2"/>
          <w:sz w:val="30"/>
          <w:szCs w:val="30"/>
          <w:lang w:val="en-US" w:eastAsia="zh-CN" w:bidi="ar"/>
        </w:rPr>
        <w:t>承包人承揽工程项目一览表</w:t>
      </w: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tbl>
      <w:tblPr>
        <w:tblStyle w:val="59"/>
        <w:tblW w:w="97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843"/>
        <w:gridCol w:w="1223"/>
        <w:gridCol w:w="937"/>
        <w:gridCol w:w="1604"/>
        <w:gridCol w:w="555"/>
        <w:gridCol w:w="1033"/>
        <w:gridCol w:w="1413"/>
        <w:gridCol w:w="1076"/>
        <w:gridCol w:w="557"/>
        <w:gridCol w:w="5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43" w:type="dxa"/>
            <w:tcBorders>
              <w:top w:val="single" w:color="auto" w:sz="12" w:space="0"/>
              <w:left w:val="single" w:color="auto" w:sz="12"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单位工程名称</w:t>
            </w:r>
          </w:p>
        </w:tc>
        <w:tc>
          <w:tcPr>
            <w:tcW w:w="1223"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建设规模</w:t>
            </w:r>
          </w:p>
        </w:tc>
        <w:tc>
          <w:tcPr>
            <w:tcW w:w="937"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建筑面积</w:t>
            </w:r>
            <w:r>
              <w:rPr>
                <w:rFonts w:hint="default" w:ascii="Times New Roman" w:hAnsi="Times New Roman" w:eastAsia="仿宋_GB2312" w:cs="Times New Roman"/>
                <w:color w:val="000000"/>
                <w:kern w:val="2"/>
                <w:sz w:val="28"/>
                <w:szCs w:val="28"/>
                <w:lang w:val="en-US" w:eastAsia="zh-CN" w:bidi="ar"/>
              </w:rPr>
              <w:t>(</w:t>
            </w:r>
            <w:r>
              <w:rPr>
                <w:rFonts w:hint="default" w:ascii="仿宋_GB2312" w:hAnsi="Times New Roman" w:eastAsia="仿宋_GB2312" w:cs="仿宋_GB2312"/>
                <w:color w:val="000000"/>
                <w:kern w:val="2"/>
                <w:sz w:val="28"/>
                <w:szCs w:val="28"/>
                <w:lang w:val="en-US" w:eastAsia="zh-CN" w:bidi="ar"/>
              </w:rPr>
              <w:t>平方米</w:t>
            </w:r>
            <w:r>
              <w:rPr>
                <w:rFonts w:hint="default" w:ascii="Times New Roman" w:hAnsi="Times New Roman" w:eastAsia="仿宋_GB2312" w:cs="Times New Roman"/>
                <w:color w:val="000000"/>
                <w:kern w:val="2"/>
                <w:sz w:val="28"/>
                <w:szCs w:val="28"/>
                <w:lang w:val="en-US" w:eastAsia="zh-CN" w:bidi="ar"/>
              </w:rPr>
              <w:t>)</w:t>
            </w:r>
          </w:p>
        </w:tc>
        <w:tc>
          <w:tcPr>
            <w:tcW w:w="1604"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结构形式</w:t>
            </w:r>
          </w:p>
        </w:tc>
        <w:tc>
          <w:tcPr>
            <w:tcW w:w="555"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层数</w:t>
            </w:r>
          </w:p>
        </w:tc>
        <w:tc>
          <w:tcPr>
            <w:tcW w:w="1033"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生产能力</w:t>
            </w:r>
          </w:p>
        </w:tc>
        <w:tc>
          <w:tcPr>
            <w:tcW w:w="1413"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设备安装内容</w:t>
            </w:r>
          </w:p>
        </w:tc>
        <w:tc>
          <w:tcPr>
            <w:tcW w:w="1076"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合同价格（元）</w:t>
            </w:r>
          </w:p>
        </w:tc>
        <w:tc>
          <w:tcPr>
            <w:tcW w:w="557"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开工日期</w:t>
            </w:r>
          </w:p>
        </w:tc>
        <w:tc>
          <w:tcPr>
            <w:tcW w:w="555" w:type="dxa"/>
            <w:tcBorders>
              <w:top w:val="single" w:color="auto" w:sz="12" w:space="0"/>
              <w:left w:val="single" w:color="auto" w:sz="6" w:space="0"/>
              <w:bottom w:val="double" w:color="auto" w:sz="2"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trPr>
        <w:tc>
          <w:tcPr>
            <w:tcW w:w="843" w:type="dxa"/>
            <w:tcBorders>
              <w:top w:val="double" w:color="auto" w:sz="2"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23"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37"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04"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33"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3"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76"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7"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double" w:color="auto" w:sz="2"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3" w:type="dxa"/>
            <w:tcBorders>
              <w:top w:val="nil"/>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23"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37"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04"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33"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3"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76"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7"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nil"/>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3" w:type="dxa"/>
            <w:tcBorders>
              <w:top w:val="nil"/>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23"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37"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04"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33"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3"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76"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7"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nil"/>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trPr>
        <w:tc>
          <w:tcPr>
            <w:tcW w:w="843"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2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3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0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3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3" w:type="dxa"/>
            <w:tcBorders>
              <w:top w:val="nil"/>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23"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37"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04"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33"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3"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76"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7"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nil"/>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3"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2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3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0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3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3" w:type="dxa"/>
            <w:tcBorders>
              <w:top w:val="nil"/>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23"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37"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04"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33"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3"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76"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7"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nil"/>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3" w:type="dxa"/>
            <w:tcBorders>
              <w:top w:val="nil"/>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23"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37"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04"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33"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3"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76"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7"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nil"/>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3"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2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3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0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3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trPr>
        <w:tc>
          <w:tcPr>
            <w:tcW w:w="843" w:type="dxa"/>
            <w:tcBorders>
              <w:top w:val="nil"/>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23"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37"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04"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33"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3"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76"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7"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nil"/>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3"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23"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37"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04"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33"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3"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76"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7"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555"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bl>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附件</w:t>
      </w:r>
      <w:r>
        <w:rPr>
          <w:rFonts w:hint="default" w:ascii="Times New Roman" w:hAnsi="Times New Roman" w:eastAsia="仿宋_GB2312" w:cs="Times New Roman"/>
          <w:color w:val="000000"/>
          <w:kern w:val="2"/>
          <w:sz w:val="30"/>
          <w:szCs w:val="30"/>
          <w:lang w:val="en-US" w:eastAsia="zh-CN" w:bidi="ar"/>
        </w:rPr>
        <w:t>2</w:t>
      </w:r>
      <w:r>
        <w:rPr>
          <w:rFonts w:hint="default" w:ascii="仿宋_GB2312" w:hAnsi="Times New Roman" w:eastAsia="仿宋_GB2312" w:cs="仿宋_GB2312"/>
          <w:color w:val="000000"/>
          <w:kern w:val="2"/>
          <w:sz w:val="30"/>
          <w:szCs w:val="30"/>
          <w:lang w:val="en-US" w:eastAsia="zh-CN" w:bidi="ar"/>
        </w:rPr>
        <w:t>：</w:t>
      </w:r>
    </w:p>
    <w:p>
      <w:pPr>
        <w:keepNext w:val="0"/>
        <w:keepLines w:val="0"/>
        <w:widowControl w:val="0"/>
        <w:suppressLineNumbers w:val="0"/>
        <w:spacing w:before="156" w:beforeLines="50" w:beforeAutospacing="0" w:after="156" w:afterLines="50" w:afterAutospacing="0" w:line="440" w:lineRule="exact"/>
        <w:ind w:left="0" w:right="0"/>
        <w:jc w:val="center"/>
        <w:rPr>
          <w:rFonts w:hint="eastAsia" w:ascii="Times New Roman" w:hAnsi="Times New Roman" w:eastAsia="黑体" w:cs="黑体"/>
          <w:color w:val="000000"/>
          <w:kern w:val="2"/>
          <w:sz w:val="30"/>
          <w:szCs w:val="30"/>
        </w:rPr>
      </w:pPr>
      <w:r>
        <w:rPr>
          <w:rFonts w:hint="eastAsia" w:ascii="黑体" w:hAnsi="宋体" w:eastAsia="黑体" w:cs="黑体"/>
          <w:color w:val="000000"/>
          <w:kern w:val="2"/>
          <w:sz w:val="30"/>
          <w:szCs w:val="30"/>
          <w:lang w:val="en-US" w:eastAsia="zh-CN" w:bidi="ar"/>
        </w:rPr>
        <w:t>发包人供应材料设备一览表</w:t>
      </w:r>
    </w:p>
    <w:tbl>
      <w:tblPr>
        <w:tblStyle w:val="59"/>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序号</w:t>
            </w:r>
          </w:p>
        </w:tc>
        <w:tc>
          <w:tcPr>
            <w:tcW w:w="1276"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仿宋_GB2312"/>
                <w:color w:val="000000"/>
                <w:kern w:val="2"/>
                <w:sz w:val="28"/>
                <w:szCs w:val="28"/>
              </w:rPr>
            </w:pPr>
            <w:r>
              <w:rPr>
                <w:rFonts w:hint="default" w:ascii="Times New Roman" w:hAnsi="Times New Roman" w:eastAsia="仿宋_GB2312" w:cs="Times New Roman"/>
                <w:color w:val="000000"/>
                <w:kern w:val="2"/>
                <w:sz w:val="28"/>
                <w:szCs w:val="28"/>
                <w:lang w:val="en-US" w:eastAsia="zh-CN" w:bidi="ar"/>
              </w:rPr>
              <w:t xml:space="preserve">  </w:t>
            </w:r>
            <w:r>
              <w:rPr>
                <w:rFonts w:hint="default" w:ascii="仿宋_GB2312" w:hAnsi="Times New Roman" w:eastAsia="仿宋_GB2312" w:cs="仿宋_GB2312"/>
                <w:color w:val="000000"/>
                <w:kern w:val="2"/>
                <w:sz w:val="28"/>
                <w:szCs w:val="28"/>
                <w:lang w:val="en-US" w:eastAsia="zh-CN" w:bidi="ar"/>
              </w:rPr>
              <w:t>材料、</w:t>
            </w:r>
          </w:p>
          <w:p>
            <w:pPr>
              <w:pStyle w:val="54"/>
              <w:keepNext/>
              <w:keepLines w:val="0"/>
              <w:widowControl w:val="0"/>
              <w:suppressLineNumbers w:val="0"/>
              <w:adjustRightInd w:val="0"/>
              <w:spacing w:before="0" w:beforeAutospacing="1" w:after="0" w:afterLines="0" w:afterAutospacing="0" w:line="440" w:lineRule="exact"/>
              <w:ind w:left="0" w:leftChars="0" w:right="90" w:rightChars="30"/>
              <w:jc w:val="both"/>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设备品种</w:t>
            </w:r>
          </w:p>
        </w:tc>
        <w:tc>
          <w:tcPr>
            <w:tcW w:w="1418"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规格型号</w:t>
            </w:r>
          </w:p>
        </w:tc>
        <w:tc>
          <w:tcPr>
            <w:tcW w:w="940"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单位</w:t>
            </w:r>
          </w:p>
        </w:tc>
        <w:tc>
          <w:tcPr>
            <w:tcW w:w="851"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数量</w:t>
            </w:r>
          </w:p>
        </w:tc>
        <w:tc>
          <w:tcPr>
            <w:tcW w:w="1044"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单价（元）</w:t>
            </w:r>
          </w:p>
        </w:tc>
        <w:tc>
          <w:tcPr>
            <w:tcW w:w="992"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质量等级</w:t>
            </w:r>
          </w:p>
        </w:tc>
        <w:tc>
          <w:tcPr>
            <w:tcW w:w="851"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供应时间</w:t>
            </w:r>
          </w:p>
        </w:tc>
        <w:tc>
          <w:tcPr>
            <w:tcW w:w="1487"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送达地点</w:t>
            </w:r>
          </w:p>
        </w:tc>
        <w:tc>
          <w:tcPr>
            <w:tcW w:w="992" w:type="dxa"/>
            <w:tcBorders>
              <w:top w:val="single" w:color="auto" w:sz="12" w:space="0"/>
              <w:left w:val="single" w:color="auto" w:sz="6" w:space="0"/>
              <w:bottom w:val="double" w:color="auto" w:sz="2"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851" w:type="dxa"/>
            <w:tcBorders>
              <w:top w:val="double" w:color="auto" w:sz="2"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76"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8"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40"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1"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44"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92"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1"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87"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92" w:type="dxa"/>
            <w:tcBorders>
              <w:top w:val="double" w:color="auto" w:sz="2"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76"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8"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40"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1"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44"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92"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1"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87"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92" w:type="dxa"/>
            <w:tcBorders>
              <w:top w:val="nil"/>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4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4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8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4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4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8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4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4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8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4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4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8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4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4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8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4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4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8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04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4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4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4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8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04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4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04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4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04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4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04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4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04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4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04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4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04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4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40"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044"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851"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1487"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c>
          <w:tcPr>
            <w:tcW w:w="992" w:type="dxa"/>
            <w:tcBorders>
              <w:top w:val="single" w:color="auto" w:sz="6" w:space="0"/>
              <w:left w:val="single" w:color="auto" w:sz="6" w:space="0"/>
              <w:bottom w:val="single" w:color="auto" w:sz="12" w:space="0"/>
              <w:right w:val="single" w:color="auto"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30"/>
                <w:szCs w:val="30"/>
              </w:rPr>
            </w:pPr>
          </w:p>
        </w:tc>
      </w:tr>
    </w:tbl>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附件</w:t>
      </w:r>
      <w:r>
        <w:rPr>
          <w:rFonts w:hint="default" w:ascii="Times New Roman" w:hAnsi="Times New Roman" w:eastAsia="仿宋_GB2312" w:cs="Times New Roman"/>
          <w:color w:val="000000"/>
          <w:kern w:val="2"/>
          <w:sz w:val="30"/>
          <w:szCs w:val="30"/>
          <w:lang w:val="en-US" w:eastAsia="zh-CN" w:bidi="ar"/>
        </w:rPr>
        <w:t>3</w:t>
      </w:r>
      <w:r>
        <w:rPr>
          <w:rFonts w:hint="default" w:ascii="仿宋_GB2312" w:hAnsi="Times New Roman" w:eastAsia="仿宋_GB2312" w:cs="仿宋_GB2312"/>
          <w:color w:val="000000"/>
          <w:kern w:val="2"/>
          <w:sz w:val="30"/>
          <w:szCs w:val="30"/>
          <w:lang w:val="en-US" w:eastAsia="zh-CN" w:bidi="ar"/>
        </w:rPr>
        <w:t>：</w:t>
      </w:r>
      <w:r>
        <w:rPr>
          <w:rFonts w:hint="default" w:ascii="Times New Roman" w:hAnsi="Times New Roman" w:eastAsia="黑体" w:cs="Times New Roman"/>
          <w:color w:val="000000"/>
          <w:kern w:val="2"/>
          <w:sz w:val="30"/>
          <w:szCs w:val="30"/>
          <w:lang w:val="en-US" w:eastAsia="zh-CN" w:bidi="ar"/>
        </w:rPr>
        <w:t xml:space="preserve">    </w:t>
      </w:r>
    </w:p>
    <w:p>
      <w:pPr>
        <w:keepNext w:val="0"/>
        <w:keepLines w:val="0"/>
        <w:widowControl w:val="0"/>
        <w:suppressLineNumbers w:val="0"/>
        <w:spacing w:before="156" w:beforeLines="50" w:beforeAutospacing="0" w:after="156" w:afterLines="50" w:afterAutospacing="0" w:line="440" w:lineRule="exact"/>
        <w:ind w:left="0" w:right="0"/>
        <w:jc w:val="center"/>
        <w:rPr>
          <w:rFonts w:hint="default" w:ascii="Times New Roman" w:hAnsi="Times New Roman" w:eastAsia="黑体" w:cs="Times New Roman"/>
          <w:color w:val="000000"/>
          <w:kern w:val="2"/>
          <w:sz w:val="30"/>
          <w:szCs w:val="30"/>
        </w:rPr>
      </w:pPr>
      <w:r>
        <w:rPr>
          <w:rFonts w:hint="eastAsia" w:ascii="黑体" w:hAnsi="宋体" w:eastAsia="黑体" w:cs="黑体"/>
          <w:color w:val="000000"/>
          <w:kern w:val="2"/>
          <w:sz w:val="30"/>
          <w:szCs w:val="30"/>
          <w:lang w:val="en-US" w:eastAsia="zh-CN" w:bidi="ar"/>
        </w:rPr>
        <w:t>工程质量保修书</w:t>
      </w:r>
    </w:p>
    <w:p>
      <w:pPr>
        <w:keepNext w:val="0"/>
        <w:keepLines w:val="0"/>
        <w:widowControl w:val="0"/>
        <w:suppressLineNumbers w:val="0"/>
        <w:spacing w:before="0" w:beforeAutospacing="0" w:after="0" w:afterAutospacing="0" w:line="440" w:lineRule="exact"/>
        <w:ind w:left="0" w:right="0" w:firstLine="600" w:firstLineChars="20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发包人（全称）：</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 xml:space="preserve">  承包人（全称）：</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 xml:space="preserve">  发包人和承包人根据《中华人民共和国建筑法》和《建设工程质量管理条例》，经协商一致就</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（工程全称）签订工程质量保修书。</w:t>
      </w:r>
    </w:p>
    <w:p>
      <w:pPr>
        <w:keepNext w:val="0"/>
        <w:keepLines w:val="0"/>
        <w:widowControl w:val="0"/>
        <w:suppressLineNumbers w:val="0"/>
        <w:spacing w:before="0" w:beforeAutospacing="0" w:after="0" w:afterAutospacing="0" w:line="360" w:lineRule="auto"/>
        <w:ind w:left="0" w:right="0"/>
        <w:jc w:val="both"/>
        <w:outlineLvl w:val="0"/>
        <w:rPr>
          <w:rFonts w:hint="default" w:ascii="Times New Roman" w:hAnsi="Times New Roman" w:eastAsia="黑体" w:cs="Times New Roman"/>
          <w:color w:val="000000"/>
          <w:kern w:val="2"/>
          <w:sz w:val="30"/>
          <w:szCs w:val="30"/>
        </w:rPr>
      </w:pPr>
      <w:r>
        <w:rPr>
          <w:rFonts w:hint="eastAsia" w:ascii="黑体" w:hAnsi="宋体" w:eastAsia="黑体" w:cs="黑体"/>
          <w:color w:val="000000"/>
          <w:kern w:val="2"/>
          <w:sz w:val="30"/>
          <w:szCs w:val="30"/>
          <w:lang w:val="en-US" w:eastAsia="zh-CN" w:bidi="ar"/>
        </w:rPr>
        <w:t xml:space="preserve">  </w:t>
      </w:r>
      <w:bookmarkStart w:id="169" w:name="_Toc16302"/>
      <w:bookmarkStart w:id="170" w:name="_Toc17393"/>
      <w:r>
        <w:rPr>
          <w:rFonts w:hint="eastAsia" w:ascii="黑体" w:hAnsi="宋体" w:eastAsia="黑体" w:cs="黑体"/>
          <w:color w:val="000000"/>
          <w:kern w:val="2"/>
          <w:sz w:val="30"/>
          <w:szCs w:val="30"/>
          <w:lang w:val="en-US" w:eastAsia="zh-CN" w:bidi="ar"/>
        </w:rPr>
        <w:t>一、工程质量保修范围和内容</w:t>
      </w:r>
      <w:bookmarkEnd w:id="169"/>
      <w:bookmarkEnd w:id="170"/>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 xml:space="preserve">  承包人在质量保修期内，按照有关法律规定和合同约定，承担工程质量保修责任。</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w:t>
      </w:r>
    </w:p>
    <w:p>
      <w:pPr>
        <w:keepNext w:val="0"/>
        <w:keepLines w:val="0"/>
        <w:widowControl w:val="0"/>
        <w:suppressLineNumbers w:val="0"/>
        <w:spacing w:before="0" w:beforeAutospacing="0" w:after="0" w:afterAutospacing="0" w:line="360" w:lineRule="auto"/>
        <w:ind w:left="0" w:right="0"/>
        <w:jc w:val="both"/>
        <w:outlineLvl w:val="0"/>
        <w:rPr>
          <w:rFonts w:hint="default" w:ascii="Times New Roman" w:hAnsi="Times New Roman" w:eastAsia="黑体" w:cs="Times New Roman"/>
          <w:color w:val="000000"/>
          <w:kern w:val="2"/>
          <w:sz w:val="30"/>
          <w:szCs w:val="30"/>
        </w:rPr>
      </w:pPr>
      <w:r>
        <w:rPr>
          <w:rFonts w:hint="default" w:ascii="仿宋_GB2312" w:hAnsi="Times New Roman" w:eastAsia="仿宋_GB2312" w:cs="仿宋_GB2312"/>
          <w:b/>
          <w:bCs w:val="0"/>
          <w:color w:val="000000"/>
          <w:kern w:val="2"/>
          <w:sz w:val="30"/>
          <w:szCs w:val="30"/>
          <w:lang w:val="en-US" w:eastAsia="zh-CN" w:bidi="ar"/>
        </w:rPr>
        <w:t xml:space="preserve">  </w:t>
      </w:r>
      <w:bookmarkStart w:id="171" w:name="_Toc14051"/>
      <w:bookmarkStart w:id="172" w:name="_Toc12270"/>
      <w:r>
        <w:rPr>
          <w:rFonts w:hint="eastAsia" w:ascii="黑体" w:hAnsi="宋体" w:eastAsia="黑体" w:cs="黑体"/>
          <w:color w:val="000000"/>
          <w:kern w:val="2"/>
          <w:sz w:val="30"/>
          <w:szCs w:val="30"/>
          <w:lang w:val="en-US" w:eastAsia="zh-CN" w:bidi="ar"/>
        </w:rPr>
        <w:t>二、质量保修期</w:t>
      </w:r>
      <w:bookmarkEnd w:id="171"/>
      <w:bookmarkEnd w:id="172"/>
    </w:p>
    <w:p>
      <w:pPr>
        <w:keepNext w:val="0"/>
        <w:keepLines w:val="0"/>
        <w:widowControl w:val="0"/>
        <w:suppressLineNumbers w:val="0"/>
        <w:spacing w:before="0" w:beforeAutospacing="0" w:after="0" w:afterAutospacing="0" w:line="360" w:lineRule="auto"/>
        <w:ind w:left="0" w:right="0" w:firstLine="600" w:firstLineChars="20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根据《建设工程质量管理条例》及有关规定，工程的质量保修期如下：</w:t>
      </w:r>
    </w:p>
    <w:p>
      <w:pPr>
        <w:keepNext w:val="0"/>
        <w:keepLines w:val="0"/>
        <w:widowControl w:val="0"/>
        <w:suppressLineNumbers w:val="0"/>
        <w:spacing w:before="0" w:beforeAutospacing="0" w:after="0" w:afterAutospacing="0"/>
        <w:ind w:left="0" w:right="0" w:firstLine="600" w:firstLineChars="200"/>
        <w:jc w:val="both"/>
        <w:rPr>
          <w:rFonts w:hint="default" w:ascii="仿宋_GB2312" w:eastAsia="仿宋_GB2312" w:cs="仿宋_GB2312"/>
          <w:kern w:val="2"/>
          <w:sz w:val="30"/>
          <w:szCs w:val="30"/>
        </w:rPr>
      </w:pPr>
      <w:r>
        <w:rPr>
          <w:rFonts w:hint="default" w:ascii="仿宋_GB2312" w:hAnsi="Times New Roman" w:eastAsia="仿宋_GB2312" w:cs="仿宋_GB2312"/>
          <w:kern w:val="2"/>
          <w:sz w:val="30"/>
          <w:szCs w:val="30"/>
          <w:lang w:val="en-US" w:eastAsia="zh-CN" w:bidi="ar"/>
        </w:rPr>
        <w:t>1</w:t>
      </w:r>
      <w:r>
        <w:rPr>
          <w:rFonts w:hint="default" w:ascii="仿宋_GB2312" w:hAnsi="Times New Roman" w:eastAsia="仿宋_GB2312" w:cs="仿宋_GB2312"/>
          <w:color w:val="000000"/>
          <w:kern w:val="2"/>
          <w:sz w:val="30"/>
          <w:szCs w:val="30"/>
          <w:lang w:val="en-US" w:eastAsia="zh-CN" w:bidi="ar"/>
        </w:rPr>
        <w:t>．</w:t>
      </w:r>
      <w:r>
        <w:rPr>
          <w:rFonts w:hint="default" w:ascii="仿宋_GB2312" w:hAnsi="Times New Roman" w:eastAsia="仿宋_GB2312" w:cs="仿宋_GB2312"/>
          <w:kern w:val="2"/>
          <w:sz w:val="30"/>
          <w:szCs w:val="30"/>
          <w:lang w:val="en-US" w:eastAsia="zh-CN" w:bidi="ar"/>
        </w:rPr>
        <w:t>地基基础工程和主体结构工程为设计文件规定的工程合理使用年限；</w:t>
      </w:r>
    </w:p>
    <w:p>
      <w:pPr>
        <w:keepNext w:val="0"/>
        <w:keepLines w:val="0"/>
        <w:widowControl w:val="0"/>
        <w:suppressLineNumbers w:val="0"/>
        <w:spacing w:before="0" w:beforeAutospacing="0" w:after="0" w:afterAutospacing="0" w:line="360" w:lineRule="auto"/>
        <w:ind w:left="0" w:right="0" w:firstLine="600" w:firstLineChars="20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2</w:t>
      </w:r>
      <w:r>
        <w:rPr>
          <w:rFonts w:hint="default" w:ascii="仿宋_GB2312" w:hAnsi="Times New Roman" w:eastAsia="仿宋_GB2312" w:cs="仿宋_GB2312"/>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屋面防水工程、有防水要求的卫生间、房间和外墙面的防渗</w:t>
      </w:r>
      <w:r>
        <w:rPr>
          <w:rFonts w:hint="default" w:ascii="Times New Roman" w:hAnsi="Times New Roman" w:eastAsia="仿宋_GB2312" w:cs="仿宋_GB2312"/>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为</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年；</w:t>
      </w:r>
    </w:p>
    <w:p>
      <w:pPr>
        <w:keepNext w:val="0"/>
        <w:keepLines w:val="0"/>
        <w:widowControl w:val="0"/>
        <w:suppressLineNumbers w:val="0"/>
        <w:spacing w:before="0" w:beforeAutospacing="0" w:after="0" w:afterAutospacing="0" w:line="360" w:lineRule="auto"/>
        <w:ind w:left="600" w:leftChars="200" w:right="0" w:firstLine="150" w:firstLineChars="5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3</w:t>
      </w:r>
      <w:r>
        <w:rPr>
          <w:rFonts w:hint="default" w:ascii="仿宋_GB2312" w:hAnsi="Times New Roman" w:eastAsia="仿宋_GB2312" w:cs="仿宋_GB2312"/>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装修工程为</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年；</w:t>
      </w:r>
    </w:p>
    <w:p>
      <w:pPr>
        <w:keepNext w:val="0"/>
        <w:keepLines w:val="0"/>
        <w:widowControl w:val="0"/>
        <w:suppressLineNumbers w:val="0"/>
        <w:spacing w:before="0" w:beforeAutospacing="0" w:after="0" w:afterAutospacing="0" w:line="360" w:lineRule="auto"/>
        <w:ind w:left="600" w:leftChars="200" w:right="0" w:firstLine="150" w:firstLineChars="5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4</w:t>
      </w:r>
      <w:r>
        <w:rPr>
          <w:rFonts w:hint="default" w:ascii="仿宋_GB2312" w:hAnsi="Times New Roman" w:eastAsia="仿宋_GB2312" w:cs="仿宋_GB2312"/>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电气管线、给排水管道、设备安装工程为</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年；</w:t>
      </w:r>
    </w:p>
    <w:p>
      <w:pPr>
        <w:keepNext w:val="0"/>
        <w:keepLines w:val="0"/>
        <w:widowControl w:val="0"/>
        <w:suppressLineNumbers w:val="0"/>
        <w:spacing w:before="0" w:beforeAutospacing="0" w:after="0" w:afterAutospacing="0" w:line="360" w:lineRule="auto"/>
        <w:ind w:left="600" w:leftChars="200" w:right="0" w:firstLine="150" w:firstLineChars="5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5</w:t>
      </w:r>
      <w:r>
        <w:rPr>
          <w:rFonts w:hint="default" w:ascii="仿宋_GB2312" w:hAnsi="Times New Roman" w:eastAsia="仿宋_GB2312" w:cs="仿宋_GB2312"/>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供热与供冷系统为</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个采暖期、供冷期；</w:t>
      </w:r>
    </w:p>
    <w:p>
      <w:pPr>
        <w:keepNext w:val="0"/>
        <w:keepLines w:val="0"/>
        <w:widowControl w:val="0"/>
        <w:suppressLineNumbers w:val="0"/>
        <w:spacing w:before="0" w:beforeAutospacing="0" w:after="0" w:afterAutospacing="0" w:line="360" w:lineRule="auto"/>
        <w:ind w:left="600" w:leftChars="200" w:right="0" w:firstLine="150" w:firstLineChars="5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6</w:t>
      </w:r>
      <w:r>
        <w:rPr>
          <w:rFonts w:hint="default" w:ascii="仿宋_GB2312" w:hAnsi="Times New Roman" w:eastAsia="仿宋_GB2312" w:cs="仿宋_GB2312"/>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住宅小区内的给排水设施、道路等配套工程为</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年；</w:t>
      </w:r>
    </w:p>
    <w:p>
      <w:pPr>
        <w:keepNext w:val="0"/>
        <w:keepLines w:val="0"/>
        <w:widowControl w:val="0"/>
        <w:suppressLineNumbers w:val="0"/>
        <w:spacing w:before="0" w:beforeAutospacing="0" w:after="0" w:afterAutospacing="0" w:line="360" w:lineRule="auto"/>
        <w:ind w:left="600" w:leftChars="200" w:right="0" w:firstLine="150" w:firstLineChars="5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7</w:t>
      </w:r>
      <w:r>
        <w:rPr>
          <w:rFonts w:hint="default" w:ascii="仿宋_GB2312" w:hAnsi="Times New Roman" w:eastAsia="仿宋_GB2312" w:cs="仿宋_GB2312"/>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其他项目保修期限约定如下：</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 xml:space="preserve">  质量保修期自工程竣工验收合格之日起计算。</w:t>
      </w:r>
    </w:p>
    <w:p>
      <w:pPr>
        <w:keepNext w:val="0"/>
        <w:keepLines w:val="0"/>
        <w:widowControl w:val="0"/>
        <w:suppressLineNumbers w:val="0"/>
        <w:spacing w:before="0" w:beforeAutospacing="0" w:after="0" w:afterAutospacing="0" w:line="360" w:lineRule="auto"/>
        <w:ind w:left="0" w:right="0" w:firstLine="600" w:firstLineChars="200"/>
        <w:jc w:val="both"/>
        <w:outlineLvl w:val="0"/>
        <w:rPr>
          <w:rFonts w:hint="default" w:ascii="Times New Roman" w:hAnsi="Times New Roman" w:eastAsia="黑体" w:cs="Times New Roman"/>
          <w:color w:val="000000"/>
          <w:kern w:val="2"/>
          <w:sz w:val="30"/>
          <w:szCs w:val="30"/>
        </w:rPr>
      </w:pPr>
      <w:bookmarkStart w:id="173" w:name="_Toc7754"/>
      <w:bookmarkStart w:id="174" w:name="_Toc29879"/>
      <w:r>
        <w:rPr>
          <w:rFonts w:hint="eastAsia" w:ascii="黑体" w:hAnsi="宋体" w:eastAsia="黑体" w:cs="黑体"/>
          <w:color w:val="000000"/>
          <w:kern w:val="2"/>
          <w:sz w:val="30"/>
          <w:szCs w:val="30"/>
          <w:lang w:val="en-US" w:eastAsia="zh-CN" w:bidi="ar"/>
        </w:rPr>
        <w:t>三、缺陷责任期</w:t>
      </w:r>
      <w:bookmarkEnd w:id="173"/>
      <w:bookmarkEnd w:id="174"/>
    </w:p>
    <w:p>
      <w:pPr>
        <w:keepNext w:val="0"/>
        <w:keepLines w:val="0"/>
        <w:widowControl w:val="0"/>
        <w:suppressLineNumbers w:val="0"/>
        <w:spacing w:before="0" w:beforeAutospacing="0" w:after="0" w:afterAutospacing="0" w:line="360" w:lineRule="auto"/>
        <w:ind w:left="0" w:right="0" w:firstLine="600" w:firstLineChars="20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工程缺陷责任期为</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个月，缺陷责任期自工程通过竣工验收之日起计算。单位工程先于全部工程进行验收，单位工程缺陷责任期自单位工程验收合格之日起算。</w:t>
      </w:r>
    </w:p>
    <w:p>
      <w:pPr>
        <w:keepNext w:val="0"/>
        <w:keepLines w:val="0"/>
        <w:widowControl w:val="0"/>
        <w:suppressLineNumbers w:val="0"/>
        <w:spacing w:before="0" w:beforeAutospacing="0" w:after="0" w:afterAutospacing="0" w:line="360" w:lineRule="auto"/>
        <w:ind w:left="0" w:right="0" w:firstLine="600" w:firstLineChars="20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缺陷责任期终止后，发包人应退还剩余的质量保证金。</w:t>
      </w:r>
    </w:p>
    <w:p>
      <w:pPr>
        <w:keepNext w:val="0"/>
        <w:keepLines w:val="0"/>
        <w:widowControl w:val="0"/>
        <w:suppressLineNumbers w:val="0"/>
        <w:spacing w:before="0" w:beforeAutospacing="0" w:after="0" w:afterAutospacing="0" w:line="360" w:lineRule="auto"/>
        <w:ind w:left="0" w:right="0"/>
        <w:jc w:val="both"/>
        <w:outlineLvl w:val="0"/>
        <w:rPr>
          <w:rFonts w:hint="default" w:ascii="Times New Roman" w:hAnsi="Times New Roman" w:eastAsia="黑体" w:cs="Times New Roman"/>
          <w:color w:val="000000"/>
          <w:kern w:val="2"/>
          <w:sz w:val="30"/>
          <w:szCs w:val="30"/>
        </w:rPr>
      </w:pPr>
      <w:r>
        <w:rPr>
          <w:rFonts w:hint="default" w:ascii="Times New Roman" w:hAnsi="Times New Roman" w:eastAsia="黑体" w:cs="Times New Roman"/>
          <w:color w:val="000000"/>
          <w:kern w:val="2"/>
          <w:sz w:val="30"/>
          <w:szCs w:val="30"/>
          <w:lang w:val="en-US" w:eastAsia="zh-CN" w:bidi="ar"/>
        </w:rPr>
        <w:t xml:space="preserve">    </w:t>
      </w:r>
      <w:bookmarkStart w:id="175" w:name="_Toc19092"/>
      <w:bookmarkStart w:id="176" w:name="_Toc23852"/>
      <w:r>
        <w:rPr>
          <w:rFonts w:hint="eastAsia" w:ascii="黑体" w:hAnsi="宋体" w:eastAsia="黑体" w:cs="黑体"/>
          <w:color w:val="000000"/>
          <w:kern w:val="2"/>
          <w:sz w:val="30"/>
          <w:szCs w:val="30"/>
          <w:lang w:val="en-US" w:eastAsia="zh-CN" w:bidi="ar"/>
        </w:rPr>
        <w:t>四、质量保修责任</w:t>
      </w:r>
      <w:bookmarkEnd w:id="175"/>
      <w:bookmarkEnd w:id="176"/>
    </w:p>
    <w:p>
      <w:pPr>
        <w:keepNext w:val="0"/>
        <w:keepLines w:val="0"/>
        <w:widowControl w:val="0"/>
        <w:suppressLineNumbers w:val="0"/>
        <w:spacing w:before="0" w:beforeAutospacing="0" w:after="0" w:afterAutospacing="0" w:line="360" w:lineRule="auto"/>
        <w:ind w:left="150" w:leftChars="50" w:right="0" w:firstLine="612" w:firstLineChars="204"/>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1</w:t>
      </w:r>
      <w:r>
        <w:rPr>
          <w:rFonts w:hint="default" w:ascii="仿宋_GB2312" w:hAnsi="Times New Roman" w:eastAsia="仿宋_GB2312" w:cs="仿宋_GB2312"/>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属于保修范围、内容的项目，承包人应当在接到保修通知之日起</w:t>
      </w:r>
      <w:r>
        <w:rPr>
          <w:rFonts w:hint="default" w:ascii="Times New Roman" w:hAnsi="Times New Roman" w:eastAsia="仿宋_GB2312" w:cs="Times New Roman"/>
          <w:color w:val="000000"/>
          <w:kern w:val="2"/>
          <w:sz w:val="30"/>
          <w:szCs w:val="30"/>
          <w:lang w:val="en-US" w:eastAsia="zh-CN" w:bidi="ar"/>
        </w:rPr>
        <w:t>7</w:t>
      </w:r>
      <w:r>
        <w:rPr>
          <w:rFonts w:hint="default" w:ascii="仿宋_GB2312" w:hAnsi="Times New Roman" w:eastAsia="仿宋_GB2312" w:cs="仿宋_GB2312"/>
          <w:color w:val="000000"/>
          <w:kern w:val="2"/>
          <w:sz w:val="30"/>
          <w:szCs w:val="30"/>
          <w:lang w:val="en-US" w:eastAsia="zh-CN" w:bidi="ar"/>
        </w:rPr>
        <w:t>天内派人保修。承包人不在约定期限内派人保修的，发包人可以委托他人修理。</w:t>
      </w:r>
    </w:p>
    <w:p>
      <w:pPr>
        <w:keepNext w:val="0"/>
        <w:keepLines w:val="0"/>
        <w:widowControl w:val="0"/>
        <w:suppressLineNumbers w:val="0"/>
        <w:spacing w:before="0" w:beforeAutospacing="0" w:after="0" w:afterAutospacing="0" w:line="360" w:lineRule="auto"/>
        <w:ind w:left="150" w:leftChars="50" w:right="0" w:firstLine="612" w:firstLineChars="204"/>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2</w:t>
      </w:r>
      <w:r>
        <w:rPr>
          <w:rFonts w:hint="default" w:ascii="仿宋_GB2312" w:hAnsi="Times New Roman" w:eastAsia="仿宋_GB2312" w:cs="仿宋_GB2312"/>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发生紧急事故需抢修的，承包人在接到事故通知后，应当立即到达事故现场抢修。</w:t>
      </w:r>
    </w:p>
    <w:p>
      <w:pPr>
        <w:keepNext w:val="0"/>
        <w:keepLines w:val="0"/>
        <w:widowControl w:val="0"/>
        <w:suppressLineNumbers w:val="0"/>
        <w:spacing w:before="0" w:beforeAutospacing="0" w:after="0" w:afterAutospacing="0" w:line="360" w:lineRule="auto"/>
        <w:ind w:left="150" w:leftChars="50" w:right="0" w:firstLine="612" w:firstLineChars="204"/>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3</w:t>
      </w:r>
      <w:r>
        <w:rPr>
          <w:rFonts w:hint="default" w:ascii="仿宋_GB2312" w:hAnsi="Times New Roman" w:eastAsia="仿宋_GB2312" w:cs="仿宋_GB2312"/>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widowControl w:val="0"/>
        <w:suppressLineNumbers w:val="0"/>
        <w:spacing w:before="0" w:beforeAutospacing="0" w:after="0" w:afterAutospacing="0" w:line="360" w:lineRule="auto"/>
        <w:ind w:left="600" w:leftChars="200" w:right="0" w:firstLine="150" w:firstLineChars="5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4</w:t>
      </w:r>
      <w:r>
        <w:rPr>
          <w:rFonts w:hint="default" w:ascii="仿宋_GB2312" w:hAnsi="Times New Roman" w:eastAsia="仿宋_GB2312" w:cs="仿宋_GB2312"/>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质量保修完成后，由发包人组织验收。</w:t>
      </w:r>
    </w:p>
    <w:p>
      <w:pPr>
        <w:keepNext w:val="0"/>
        <w:keepLines w:val="0"/>
        <w:widowControl w:val="0"/>
        <w:suppressLineNumbers w:val="0"/>
        <w:spacing w:before="0" w:beforeAutospacing="0" w:after="0" w:afterAutospacing="0" w:line="360" w:lineRule="auto"/>
        <w:ind w:left="0" w:right="0"/>
        <w:jc w:val="both"/>
        <w:outlineLvl w:val="0"/>
        <w:rPr>
          <w:rFonts w:hint="default" w:ascii="Times New Roman" w:hAnsi="Times New Roman" w:eastAsia="黑体" w:cs="Times New Roman"/>
          <w:color w:val="000000"/>
          <w:kern w:val="2"/>
          <w:sz w:val="30"/>
          <w:szCs w:val="30"/>
        </w:rPr>
      </w:pPr>
      <w:r>
        <w:rPr>
          <w:rFonts w:hint="eastAsia" w:ascii="黑体" w:hAnsi="宋体" w:eastAsia="黑体" w:cs="黑体"/>
          <w:color w:val="000000"/>
          <w:kern w:val="2"/>
          <w:sz w:val="30"/>
          <w:szCs w:val="30"/>
          <w:lang w:val="en-US" w:eastAsia="zh-CN" w:bidi="ar"/>
        </w:rPr>
        <w:t xml:space="preserve">  </w:t>
      </w:r>
      <w:bookmarkStart w:id="177" w:name="_Toc28132"/>
      <w:bookmarkStart w:id="178" w:name="_Toc24535"/>
      <w:r>
        <w:rPr>
          <w:rFonts w:hint="eastAsia" w:ascii="黑体" w:hAnsi="宋体" w:eastAsia="黑体" w:cs="黑体"/>
          <w:color w:val="000000"/>
          <w:kern w:val="2"/>
          <w:sz w:val="30"/>
          <w:szCs w:val="30"/>
          <w:lang w:val="en-US" w:eastAsia="zh-CN" w:bidi="ar"/>
        </w:rPr>
        <w:t>五、保修费用</w:t>
      </w:r>
      <w:bookmarkEnd w:id="177"/>
      <w:bookmarkEnd w:id="178"/>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 xml:space="preserve">  保修费用由造成质量缺陷的责任方承担。</w:t>
      </w:r>
    </w:p>
    <w:p>
      <w:pPr>
        <w:keepNext w:val="0"/>
        <w:keepLines w:val="0"/>
        <w:widowControl w:val="0"/>
        <w:suppressLineNumbers w:val="0"/>
        <w:spacing w:before="0" w:beforeAutospacing="0" w:after="0" w:afterAutospacing="0" w:line="360" w:lineRule="auto"/>
        <w:ind w:left="0" w:right="0" w:firstLine="600"/>
        <w:jc w:val="left"/>
        <w:outlineLvl w:val="0"/>
        <w:rPr>
          <w:rFonts w:hint="default" w:ascii="Times New Roman" w:hAnsi="Times New Roman" w:eastAsia="仿宋_GB2312" w:cs="Times New Roman"/>
          <w:color w:val="000000"/>
          <w:kern w:val="2"/>
          <w:sz w:val="30"/>
          <w:szCs w:val="30"/>
          <w:u w:val="single"/>
        </w:rPr>
      </w:pPr>
      <w:bookmarkStart w:id="179" w:name="_Toc16984"/>
      <w:bookmarkStart w:id="180" w:name="_Toc23658"/>
      <w:r>
        <w:rPr>
          <w:rFonts w:hint="eastAsia" w:ascii="黑体" w:hAnsi="宋体" w:eastAsia="黑体" w:cs="黑体"/>
          <w:b/>
          <w:bCs w:val="0"/>
          <w:color w:val="000000"/>
          <w:kern w:val="2"/>
          <w:sz w:val="30"/>
          <w:szCs w:val="30"/>
          <w:lang w:val="en-US" w:eastAsia="zh-CN" w:bidi="ar"/>
        </w:rPr>
        <w:t>六</w:t>
      </w:r>
      <w:r>
        <w:rPr>
          <w:rFonts w:hint="eastAsia" w:ascii="黑体" w:hAnsi="宋体" w:eastAsia="黑体" w:cs="黑体"/>
          <w:color w:val="000000"/>
          <w:kern w:val="2"/>
          <w:sz w:val="30"/>
          <w:szCs w:val="30"/>
          <w:lang w:val="en-US" w:eastAsia="zh-CN" w:bidi="ar"/>
        </w:rPr>
        <w:t>、双方约定的其他工程质量保修事项</w:t>
      </w:r>
      <w:r>
        <w:rPr>
          <w:rFonts w:hint="default" w:ascii="仿宋_GB2312" w:hAnsi="Times New Roman" w:eastAsia="仿宋_GB2312" w:cs="仿宋_GB2312"/>
          <w:color w:val="000000"/>
          <w:kern w:val="2"/>
          <w:sz w:val="30"/>
          <w:szCs w:val="30"/>
          <w:lang w:val="en-US" w:eastAsia="zh-CN" w:bidi="ar"/>
        </w:rPr>
        <w:t>：</w:t>
      </w:r>
      <w:bookmarkEnd w:id="179"/>
      <w:bookmarkEnd w:id="180"/>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w:t>
      </w:r>
    </w:p>
    <w:p>
      <w:pPr>
        <w:keepNext w:val="0"/>
        <w:keepLines w:val="0"/>
        <w:widowControl w:val="0"/>
        <w:suppressLineNumbers w:val="0"/>
        <w:spacing w:before="0" w:beforeAutospacing="0" w:after="0" w:afterAutospacing="0" w:line="360" w:lineRule="auto"/>
        <w:ind w:left="0" w:right="0" w:firstLine="570" w:firstLineChars="19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工程质量保修书由发包人、承包人在工程竣工验收前共同签署，作为施工合同附件，其有效期限至保修期满。</w:t>
      </w:r>
    </w:p>
    <w:p>
      <w:pPr>
        <w:keepNext w:val="0"/>
        <w:keepLines w:val="0"/>
        <w:widowControl w:val="0"/>
        <w:suppressLineNumbers w:val="0"/>
        <w:spacing w:before="0" w:beforeAutospacing="0" w:after="0" w:afterAutospacing="0" w:line="360" w:lineRule="auto"/>
        <w:ind w:left="0" w:right="0" w:firstLine="42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发包人</w:t>
      </w:r>
      <w:r>
        <w:rPr>
          <w:rFonts w:hint="default" w:ascii="Times New Roman" w:hAnsi="Times New Roman" w:eastAsia="仿宋_GB2312" w:cs="Times New Roman"/>
          <w:color w:val="000000"/>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公章</w:t>
      </w:r>
      <w:r>
        <w:rPr>
          <w:rFonts w:hint="default" w:ascii="Times New Roman" w:hAnsi="Times New Roman" w:eastAsia="仿宋_GB2312" w:cs="Times New Roman"/>
          <w:color w:val="000000"/>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w:t>
      </w:r>
      <w:r>
        <w:rPr>
          <w:rFonts w:hint="default" w:ascii="Times New Roman" w:hAnsi="Times New Roman" w:eastAsia="仿宋_GB2312" w:cs="Times New Roman"/>
          <w:color w:val="000000"/>
          <w:kern w:val="2"/>
          <w:sz w:val="30"/>
          <w:szCs w:val="30"/>
          <w:u w:val="single"/>
          <w:lang w:val="en-US" w:eastAsia="zh-CN" w:bidi="ar"/>
        </w:rPr>
        <w:t xml:space="preserve">        </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承包人</w:t>
      </w:r>
      <w:r>
        <w:rPr>
          <w:rFonts w:hint="default" w:ascii="Times New Roman" w:hAnsi="Times New Roman" w:eastAsia="仿宋_GB2312" w:cs="Times New Roman"/>
          <w:color w:val="000000"/>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公章</w:t>
      </w:r>
      <w:r>
        <w:rPr>
          <w:rFonts w:hint="default" w:ascii="Times New Roman" w:hAnsi="Times New Roman" w:eastAsia="仿宋_GB2312" w:cs="Times New Roman"/>
          <w:color w:val="000000"/>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w:t>
      </w:r>
      <w:r>
        <w:rPr>
          <w:rFonts w:hint="default" w:ascii="Times New Roman" w:hAnsi="Times New Roman" w:eastAsia="仿宋_GB2312" w:cs="Times New Roman"/>
          <w:color w:val="000000"/>
          <w:kern w:val="2"/>
          <w:sz w:val="30"/>
          <w:szCs w:val="30"/>
          <w:u w:val="single"/>
          <w:lang w:val="en-US" w:eastAsia="zh-CN" w:bidi="ar"/>
        </w:rPr>
        <w:t></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地</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址：</w:t>
      </w:r>
      <w:r>
        <w:rPr>
          <w:rFonts w:hint="default" w:ascii="Times New Roman" w:hAnsi="Times New Roman" w:eastAsia="仿宋_GB2312" w:cs="Times New Roman"/>
          <w:color w:val="000000"/>
          <w:kern w:val="2"/>
          <w:sz w:val="30"/>
          <w:szCs w:val="30"/>
          <w:u w:val="single"/>
          <w:lang w:val="en-US" w:eastAsia="zh-CN" w:bidi="ar"/>
        </w:rPr>
        <w:t xml:space="preserve">     </w:t>
      </w:r>
      <w:r>
        <w:rPr>
          <w:rFonts w:hint="default" w:ascii="Times New Roman" w:hAnsi="Times New Roman" w:eastAsia="仿宋_GB2312" w:cs="仿宋_GB2312"/>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地</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址：</w:t>
      </w:r>
      <w:r>
        <w:rPr>
          <w:rFonts w:hint="default" w:ascii="Times New Roman" w:hAnsi="Times New Roman" w:eastAsia="仿宋_GB2312" w:cs="Times New Roman"/>
          <w:color w:val="000000"/>
          <w:kern w:val="2"/>
          <w:sz w:val="30"/>
          <w:szCs w:val="30"/>
          <w:u w:val="single"/>
          <w:lang w:val="en-US" w:eastAsia="zh-CN" w:bidi="ar"/>
        </w:rPr>
        <w:t></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法定代表人</w:t>
      </w:r>
      <w:r>
        <w:rPr>
          <w:rFonts w:hint="default" w:ascii="Times New Roman" w:hAnsi="Times New Roman" w:eastAsia="仿宋_GB2312" w:cs="Times New Roman"/>
          <w:color w:val="000000"/>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签字</w:t>
      </w:r>
      <w:r>
        <w:rPr>
          <w:rFonts w:hint="default" w:ascii="Times New Roman" w:hAnsi="Times New Roman" w:eastAsia="仿宋_GB2312" w:cs="Times New Roman"/>
          <w:color w:val="000000"/>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w:t>
      </w:r>
      <w:r>
        <w:rPr>
          <w:rFonts w:hint="default" w:ascii="Times New Roman" w:hAnsi="Times New Roman" w:eastAsia="仿宋_GB2312" w:cs="Times New Roman"/>
          <w:color w:val="000000"/>
          <w:kern w:val="2"/>
          <w:sz w:val="30"/>
          <w:szCs w:val="30"/>
          <w:u w:val="single"/>
          <w:lang w:val="en-US" w:eastAsia="zh-CN" w:bidi="ar"/>
        </w:rPr>
        <w:t></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法定代表人</w:t>
      </w:r>
      <w:r>
        <w:rPr>
          <w:rFonts w:hint="default" w:ascii="Times New Roman" w:hAnsi="Times New Roman" w:eastAsia="仿宋_GB2312" w:cs="Times New Roman"/>
          <w:color w:val="000000"/>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签字</w:t>
      </w:r>
      <w:r>
        <w:rPr>
          <w:rFonts w:hint="default" w:ascii="Times New Roman" w:hAnsi="Times New Roman" w:eastAsia="仿宋_GB2312" w:cs="Times New Roman"/>
          <w:color w:val="000000"/>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w:t>
      </w:r>
      <w:r>
        <w:rPr>
          <w:rFonts w:hint="default" w:ascii="Times New Roman" w:hAnsi="Times New Roman" w:eastAsia="仿宋_GB2312" w:cs="Times New Roman"/>
          <w:color w:val="000000"/>
          <w:kern w:val="2"/>
          <w:sz w:val="30"/>
          <w:szCs w:val="30"/>
          <w:u w:val="single"/>
          <w:lang w:val="en-US" w:eastAsia="zh-CN" w:bidi="ar"/>
        </w:rPr>
        <w:t></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委托代理人</w:t>
      </w:r>
      <w:r>
        <w:rPr>
          <w:rFonts w:hint="default" w:ascii="Times New Roman" w:hAnsi="Times New Roman" w:eastAsia="仿宋_GB2312" w:cs="Times New Roman"/>
          <w:color w:val="000000"/>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签字</w:t>
      </w:r>
      <w:r>
        <w:rPr>
          <w:rFonts w:hint="default" w:ascii="Times New Roman" w:hAnsi="Times New Roman" w:eastAsia="仿宋_GB2312" w:cs="Times New Roman"/>
          <w:color w:val="000000"/>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委托代理人</w:t>
      </w:r>
      <w:r>
        <w:rPr>
          <w:rFonts w:hint="default" w:ascii="Times New Roman" w:hAnsi="Times New Roman" w:eastAsia="仿宋_GB2312" w:cs="Times New Roman"/>
          <w:color w:val="000000"/>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签字</w:t>
      </w:r>
      <w:r>
        <w:rPr>
          <w:rFonts w:hint="default" w:ascii="Times New Roman" w:hAnsi="Times New Roman" w:eastAsia="仿宋_GB2312" w:cs="Times New Roman"/>
          <w:color w:val="000000"/>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电</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话：</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电</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话：</w:t>
      </w:r>
      <w:r>
        <w:rPr>
          <w:rFonts w:hint="default" w:ascii="Times New Roman" w:hAnsi="Times New Roman" w:eastAsia="仿宋_GB2312" w:cs="Times New Roman"/>
          <w:color w:val="000000"/>
          <w:kern w:val="2"/>
          <w:sz w:val="30"/>
          <w:szCs w:val="30"/>
          <w:u w:val="single"/>
          <w:lang w:val="en-US" w:eastAsia="zh-CN" w:bidi="ar"/>
        </w:rPr>
        <w:t></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传</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真：</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传</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真：</w:t>
      </w:r>
      <w:r>
        <w:rPr>
          <w:rFonts w:hint="default" w:ascii="Times New Roman" w:hAnsi="Times New Roman" w:eastAsia="仿宋_GB2312" w:cs="Times New Roman"/>
          <w:color w:val="000000"/>
          <w:kern w:val="2"/>
          <w:sz w:val="30"/>
          <w:szCs w:val="30"/>
          <w:u w:val="single"/>
          <w:lang w:val="en-US" w:eastAsia="zh-CN" w:bidi="ar"/>
        </w:rPr>
        <w:t></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开户银行：</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开户银行：</w:t>
      </w:r>
      <w:r>
        <w:rPr>
          <w:rFonts w:hint="default" w:ascii="Times New Roman" w:hAnsi="Times New Roman" w:eastAsia="仿宋_GB2312" w:cs="Times New Roman"/>
          <w:color w:val="000000"/>
          <w:kern w:val="2"/>
          <w:sz w:val="30"/>
          <w:szCs w:val="30"/>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账</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号：</w:t>
      </w:r>
      <w:r>
        <w:rPr>
          <w:rFonts w:hint="default" w:ascii="Times New Roman" w:hAnsi="Times New Roman" w:eastAsia="仿宋_GB2312" w:cs="Times New Roman"/>
          <w:color w:val="000000"/>
          <w:kern w:val="2"/>
          <w:sz w:val="30"/>
          <w:szCs w:val="30"/>
          <w:u w:val="single"/>
          <w:lang w:val="en-US" w:eastAsia="zh-CN" w:bidi="ar"/>
        </w:rPr>
        <w:t xml:space="preserve">       </w:t>
      </w:r>
      <w:r>
        <w:rPr>
          <w:rFonts w:hint="default" w:ascii="Times New Roman" w:hAnsi="Times New Roman" w:eastAsia="仿宋_GB2312" w:cs="仿宋_GB2312"/>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账</w:t>
      </w:r>
      <w:r>
        <w:rPr>
          <w:rFonts w:hint="default" w:ascii="Times New Roman" w:hAnsi="Times New Roman" w:eastAsia="仿宋_GB2312" w:cs="仿宋_GB2312"/>
          <w:color w:val="000000"/>
          <w:kern w:val="2"/>
          <w:sz w:val="30"/>
          <w:szCs w:val="30"/>
          <w:lang w:val="en-US" w:eastAsia="zh-CN" w:bidi="ar"/>
        </w:rPr>
        <w:t xml:space="preserve"> </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号：</w:t>
      </w:r>
      <w:r>
        <w:rPr>
          <w:rFonts w:hint="default" w:ascii="Times New Roman" w:hAnsi="Times New Roman" w:eastAsia="仿宋_GB2312" w:cs="Times New Roman"/>
          <w:color w:val="000000"/>
          <w:kern w:val="2"/>
          <w:sz w:val="30"/>
          <w:szCs w:val="30"/>
          <w:u w:val="single"/>
          <w:lang w:val="en-US" w:eastAsia="zh-CN" w:bidi="ar"/>
        </w:rPr>
        <w:t></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邮政编码：</w:t>
      </w:r>
      <w:r>
        <w:rPr>
          <w:rFonts w:hint="default" w:ascii="Times New Roman" w:hAnsi="Times New Roman" w:eastAsia="仿宋_GB2312" w:cs="Times New Roman"/>
          <w:color w:val="000000"/>
          <w:kern w:val="2"/>
          <w:sz w:val="30"/>
          <w:szCs w:val="30"/>
          <w:u w:val="single"/>
          <w:lang w:val="en-US" w:eastAsia="zh-CN" w:bidi="ar"/>
        </w:rPr>
        <w:t xml:space="preserve">     </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邮政编码：</w:t>
      </w:r>
      <w:r>
        <w:rPr>
          <w:rFonts w:hint="default" w:ascii="Times New Roman" w:hAnsi="Times New Roman" w:eastAsia="仿宋_GB2312" w:cs="Times New Roman"/>
          <w:color w:val="000000"/>
          <w:kern w:val="2"/>
          <w:sz w:val="30"/>
          <w:szCs w:val="30"/>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000000"/>
          <w:kern w:val="2"/>
          <w:sz w:val="30"/>
          <w:szCs w:val="30"/>
        </w:rPr>
      </w:pPr>
      <w:r>
        <w:rPr>
          <w:rFonts w:hint="default" w:ascii="Times New Roman" w:hAnsi="Times New Roman" w:eastAsia="仿宋_GB2312" w:cs="Times New Roman"/>
          <w:b/>
          <w:bCs w:val="0"/>
          <w:color w:val="000000"/>
          <w:kern w:val="2"/>
          <w:sz w:val="30"/>
          <w:szCs w:val="30"/>
          <w:lang w:val="en-US" w:eastAsia="zh-CN" w:bidi="ar"/>
        </w:rPr>
        <w:br w:type="page"/>
      </w:r>
      <w:r>
        <w:rPr>
          <w:rFonts w:hint="default" w:ascii="仿宋_GB2312" w:hAnsi="Times New Roman" w:eastAsia="仿宋_GB2312" w:cs="仿宋_GB2312"/>
          <w:color w:val="000000"/>
          <w:kern w:val="2"/>
          <w:sz w:val="30"/>
          <w:szCs w:val="30"/>
          <w:lang w:val="en-US" w:eastAsia="zh-CN" w:bidi="ar"/>
        </w:rPr>
        <w:t>附件</w:t>
      </w:r>
      <w:r>
        <w:rPr>
          <w:rFonts w:hint="default" w:ascii="Times New Roman" w:hAnsi="Times New Roman" w:eastAsia="仿宋_GB2312" w:cs="Times New Roman"/>
          <w:color w:val="000000"/>
          <w:kern w:val="2"/>
          <w:sz w:val="30"/>
          <w:szCs w:val="30"/>
          <w:lang w:val="en-US" w:eastAsia="zh-CN" w:bidi="ar"/>
        </w:rPr>
        <w:t>4</w:t>
      </w:r>
      <w:r>
        <w:rPr>
          <w:rFonts w:hint="default" w:ascii="仿宋_GB2312" w:hAnsi="Times New Roman" w:eastAsia="仿宋_GB2312" w:cs="仿宋_GB2312"/>
          <w:color w:val="000000"/>
          <w:kern w:val="2"/>
          <w:sz w:val="30"/>
          <w:szCs w:val="30"/>
          <w:lang w:val="en-US" w:eastAsia="zh-CN" w:bidi="ar"/>
        </w:rPr>
        <w:t>：</w:t>
      </w:r>
    </w:p>
    <w:p>
      <w:pPr>
        <w:keepNext w:val="0"/>
        <w:keepLines w:val="0"/>
        <w:widowControl w:val="0"/>
        <w:suppressLineNumbers w:val="0"/>
        <w:spacing w:before="156" w:beforeLines="50" w:beforeAutospacing="0" w:after="156" w:afterLines="50" w:afterAutospacing="0" w:line="440" w:lineRule="exact"/>
        <w:ind w:left="0" w:right="0"/>
        <w:jc w:val="center"/>
        <w:rPr>
          <w:rFonts w:hint="default" w:ascii="Times New Roman" w:hAnsi="Times New Roman" w:eastAsia="黑体" w:cs="Times New Roman"/>
          <w:color w:val="000000"/>
          <w:kern w:val="2"/>
          <w:sz w:val="30"/>
          <w:szCs w:val="30"/>
        </w:rPr>
      </w:pPr>
      <w:r>
        <w:rPr>
          <w:rFonts w:hint="eastAsia" w:ascii="黑体" w:hAnsi="宋体" w:eastAsia="黑体" w:cs="黑体"/>
          <w:color w:val="000000"/>
          <w:kern w:val="2"/>
          <w:sz w:val="30"/>
          <w:szCs w:val="30"/>
          <w:lang w:val="en-US" w:eastAsia="zh-CN" w:bidi="ar"/>
        </w:rPr>
        <w:t>主要建设工程文件目录</w:t>
      </w:r>
    </w:p>
    <w:tbl>
      <w:tblPr>
        <w:tblStyle w:val="59"/>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文件名称</w:t>
            </w:r>
          </w:p>
        </w:tc>
        <w:tc>
          <w:tcPr>
            <w:tcW w:w="1276"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套数</w:t>
            </w:r>
          </w:p>
        </w:tc>
        <w:tc>
          <w:tcPr>
            <w:tcW w:w="1450"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费用（元）</w:t>
            </w:r>
          </w:p>
        </w:tc>
        <w:tc>
          <w:tcPr>
            <w:tcW w:w="1243"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质量</w:t>
            </w:r>
          </w:p>
        </w:tc>
        <w:tc>
          <w:tcPr>
            <w:tcW w:w="1450" w:type="dxa"/>
            <w:tcBorders>
              <w:top w:val="single" w:color="auto" w:sz="12" w:space="0"/>
              <w:left w:val="single" w:color="auto" w:sz="6" w:space="0"/>
              <w:bottom w:val="double" w:color="auto" w:sz="2" w:space="0"/>
              <w:right w:val="single" w:color="auto" w:sz="6"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移交时间</w:t>
            </w:r>
          </w:p>
        </w:tc>
        <w:tc>
          <w:tcPr>
            <w:tcW w:w="1667" w:type="dxa"/>
            <w:tcBorders>
              <w:top w:val="single" w:color="auto" w:sz="12" w:space="0"/>
              <w:left w:val="single" w:color="auto" w:sz="6" w:space="0"/>
              <w:bottom w:val="double" w:color="auto" w:sz="2" w:space="0"/>
              <w:right w:val="single" w:color="auto" w:sz="12"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953" w:type="dxa"/>
            <w:tcBorders>
              <w:top w:val="double" w:color="auto" w:sz="2"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76"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50"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43"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50"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67" w:type="dxa"/>
            <w:tcBorders>
              <w:top w:val="double" w:color="auto" w:sz="2"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76"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50"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43"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50"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67" w:type="dxa"/>
            <w:tcBorders>
              <w:top w:val="nil"/>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67"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67"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67"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67"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67"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67"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667"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667"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667"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667"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667"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667"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667"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667"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667"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667"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76"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243"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50"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667" w:type="dxa"/>
            <w:tcBorders>
              <w:top w:val="single" w:color="auto" w:sz="6" w:space="0"/>
              <w:left w:val="single" w:color="auto" w:sz="6" w:space="0"/>
              <w:bottom w:val="single" w:color="auto" w:sz="12"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bl>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仿宋_GB2312" w:cs="仿宋_GB2312"/>
          <w:color w:val="000000"/>
          <w:kern w:val="2"/>
          <w:sz w:val="30"/>
          <w:szCs w:val="30"/>
        </w:rPr>
      </w:pPr>
      <w:r>
        <w:rPr>
          <w:rFonts w:hint="default" w:ascii="Times New Roman" w:hAnsi="Times New Roman" w:eastAsia="仿宋_GB2312" w:cs="仿宋_GB2312"/>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br w:type="page"/>
      </w:r>
      <w:r>
        <w:rPr>
          <w:rFonts w:hint="default" w:ascii="仿宋_GB2312" w:hAnsi="Times New Roman" w:eastAsia="仿宋_GB2312" w:cs="仿宋_GB2312"/>
          <w:color w:val="000000"/>
          <w:kern w:val="2"/>
          <w:sz w:val="30"/>
          <w:szCs w:val="30"/>
          <w:lang w:val="en-US" w:eastAsia="zh-CN" w:bidi="ar"/>
        </w:rPr>
        <w:t>附件</w:t>
      </w:r>
      <w:r>
        <w:rPr>
          <w:rFonts w:hint="default" w:ascii="Times New Roman" w:hAnsi="Times New Roman" w:eastAsia="仿宋_GB2312" w:cs="Times New Roman"/>
          <w:color w:val="000000"/>
          <w:kern w:val="2"/>
          <w:sz w:val="30"/>
          <w:szCs w:val="30"/>
          <w:lang w:val="en-US" w:eastAsia="zh-CN" w:bidi="ar"/>
        </w:rPr>
        <w:t>5</w:t>
      </w:r>
      <w:r>
        <w:rPr>
          <w:rFonts w:hint="default" w:ascii="仿宋_GB2312" w:hAnsi="Times New Roman" w:eastAsia="仿宋_GB2312" w:cs="仿宋_GB2312"/>
          <w:color w:val="000000"/>
          <w:kern w:val="2"/>
          <w:sz w:val="30"/>
          <w:szCs w:val="30"/>
          <w:lang w:val="en-US" w:eastAsia="zh-CN" w:bidi="ar"/>
        </w:rPr>
        <w:t>：</w:t>
      </w:r>
    </w:p>
    <w:p>
      <w:pPr>
        <w:keepNext w:val="0"/>
        <w:keepLines w:val="0"/>
        <w:widowControl w:val="0"/>
        <w:suppressLineNumbers w:val="0"/>
        <w:spacing w:before="156" w:beforeLines="50" w:beforeAutospacing="0" w:after="156" w:afterLines="50" w:afterAutospacing="0" w:line="440" w:lineRule="exact"/>
        <w:ind w:left="0" w:right="0"/>
        <w:jc w:val="center"/>
        <w:rPr>
          <w:rFonts w:hint="default" w:ascii="Times New Roman" w:hAnsi="Times New Roman" w:eastAsia="黑体" w:cs="Times New Roman"/>
          <w:color w:val="000000"/>
          <w:kern w:val="2"/>
          <w:sz w:val="30"/>
          <w:szCs w:val="30"/>
        </w:rPr>
      </w:pPr>
      <w:r>
        <w:rPr>
          <w:rFonts w:hint="eastAsia" w:ascii="黑体" w:hAnsi="宋体" w:eastAsia="黑体" w:cs="黑体"/>
          <w:color w:val="000000"/>
          <w:kern w:val="2"/>
          <w:sz w:val="30"/>
          <w:szCs w:val="30"/>
          <w:lang w:val="en-US" w:eastAsia="zh-CN" w:bidi="ar"/>
        </w:rPr>
        <w:t>承包人用于本工程施工的机械设备表</w:t>
      </w:r>
    </w:p>
    <w:tbl>
      <w:tblPr>
        <w:tblStyle w:val="59"/>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162" w:type="dxa"/>
            <w:tcBorders>
              <w:top w:val="single" w:color="auto" w:sz="12" w:space="0"/>
              <w:left w:val="single" w:color="auto" w:sz="12"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序号</w:t>
            </w:r>
          </w:p>
        </w:tc>
        <w:tc>
          <w:tcPr>
            <w:tcW w:w="1418"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机械或设备名称</w:t>
            </w:r>
          </w:p>
        </w:tc>
        <w:tc>
          <w:tcPr>
            <w:tcW w:w="850"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规格型号</w:t>
            </w:r>
          </w:p>
        </w:tc>
        <w:tc>
          <w:tcPr>
            <w:tcW w:w="1058"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数量</w:t>
            </w:r>
          </w:p>
        </w:tc>
        <w:tc>
          <w:tcPr>
            <w:tcW w:w="880"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产地</w:t>
            </w:r>
          </w:p>
        </w:tc>
        <w:tc>
          <w:tcPr>
            <w:tcW w:w="1020"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制造年份</w:t>
            </w:r>
          </w:p>
        </w:tc>
        <w:tc>
          <w:tcPr>
            <w:tcW w:w="1480"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额定功率</w:t>
            </w:r>
            <w:r>
              <w:rPr>
                <w:rFonts w:hint="default" w:ascii="Times New Roman" w:hAnsi="Times New Roman" w:eastAsia="仿宋_GB2312" w:cs="Times New Roman"/>
                <w:color w:val="000000"/>
                <w:kern w:val="2"/>
                <w:sz w:val="28"/>
                <w:szCs w:val="28"/>
                <w:lang w:val="en-US" w:eastAsia="zh-CN" w:bidi="ar"/>
              </w:rPr>
              <w:t>(kW)</w:t>
            </w:r>
          </w:p>
        </w:tc>
        <w:tc>
          <w:tcPr>
            <w:tcW w:w="1020"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生产能力</w:t>
            </w:r>
          </w:p>
        </w:tc>
        <w:tc>
          <w:tcPr>
            <w:tcW w:w="921" w:type="dxa"/>
            <w:tcBorders>
              <w:top w:val="single" w:color="auto" w:sz="12" w:space="0"/>
              <w:left w:val="single" w:color="auto" w:sz="6" w:space="0"/>
              <w:bottom w:val="double" w:color="auto" w:sz="2"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162" w:type="dxa"/>
            <w:tcBorders>
              <w:top w:val="double" w:color="auto" w:sz="2"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8"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0"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58"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80"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20"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80"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20" w:type="dxa"/>
            <w:tcBorders>
              <w:top w:val="double" w:color="auto" w:sz="2"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21" w:type="dxa"/>
            <w:tcBorders>
              <w:top w:val="double" w:color="auto" w:sz="2"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8"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0"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58"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80"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20"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80"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20"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21" w:type="dxa"/>
            <w:tcBorders>
              <w:top w:val="nil"/>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5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8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8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2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5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8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8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2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5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8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8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2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5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8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8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2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5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8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8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2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5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8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8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2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5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921"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5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88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48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92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5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921"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5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921"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5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921"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5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921"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5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921"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5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921"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5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921"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5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921"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18"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50"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58"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880"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480"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1020"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c>
          <w:tcPr>
            <w:tcW w:w="921" w:type="dxa"/>
            <w:tcBorders>
              <w:top w:val="single" w:color="auto" w:sz="6" w:space="0"/>
              <w:left w:val="single" w:color="auto" w:sz="6" w:space="0"/>
              <w:bottom w:val="single" w:color="auto" w:sz="12"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0"/>
                <w:szCs w:val="30"/>
              </w:rPr>
            </w:pPr>
          </w:p>
        </w:tc>
      </w:tr>
    </w:tbl>
    <w:p>
      <w:pPr>
        <w:keepNext w:val="0"/>
        <w:keepLines w:val="0"/>
        <w:widowControl w:val="0"/>
        <w:suppressLineNumbers w:val="0"/>
        <w:spacing w:before="0" w:beforeAutospacing="0" w:after="0" w:afterAutospacing="0" w:line="440" w:lineRule="exact"/>
        <w:ind w:left="0" w:right="0"/>
        <w:jc w:val="both"/>
        <w:rPr>
          <w:rFonts w:hint="default" w:ascii="仿宋_GB2312" w:hAnsi="Times New Roman" w:eastAsia="仿宋_GB2312" w:cs="仿宋_GB2312"/>
          <w:color w:val="000000"/>
          <w:kern w:val="2"/>
          <w:sz w:val="30"/>
          <w:szCs w:val="30"/>
          <w:lang w:val="en-US" w:eastAsia="zh-CN" w:bidi="ar"/>
        </w:rPr>
      </w:pP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附件</w:t>
      </w:r>
      <w:r>
        <w:rPr>
          <w:rFonts w:hint="default" w:ascii="Times New Roman" w:hAnsi="Times New Roman" w:eastAsia="仿宋_GB2312" w:cs="Times New Roman"/>
          <w:color w:val="000000"/>
          <w:kern w:val="2"/>
          <w:sz w:val="30"/>
          <w:szCs w:val="30"/>
          <w:lang w:val="en-US" w:eastAsia="zh-CN" w:bidi="ar"/>
        </w:rPr>
        <w:t>6</w:t>
      </w:r>
      <w:r>
        <w:rPr>
          <w:rFonts w:hint="default" w:ascii="仿宋_GB2312" w:hAnsi="Times New Roman" w:eastAsia="仿宋_GB2312" w:cs="仿宋_GB2312"/>
          <w:color w:val="000000"/>
          <w:kern w:val="2"/>
          <w:sz w:val="30"/>
          <w:szCs w:val="30"/>
          <w:lang w:val="en-US" w:eastAsia="zh-CN" w:bidi="ar"/>
        </w:rPr>
        <w:t>：</w:t>
      </w:r>
    </w:p>
    <w:p>
      <w:pPr>
        <w:keepNext w:val="0"/>
        <w:keepLines w:val="0"/>
        <w:widowControl w:val="0"/>
        <w:suppressLineNumbers w:val="0"/>
        <w:spacing w:before="156" w:beforeLines="50" w:beforeAutospacing="0" w:after="156" w:afterLines="50" w:afterAutospacing="0" w:line="440" w:lineRule="exact"/>
        <w:ind w:left="0" w:right="0"/>
        <w:jc w:val="center"/>
        <w:rPr>
          <w:rFonts w:hint="default" w:ascii="Times New Roman" w:hAnsi="Times New Roman" w:eastAsia="黑体" w:cs="Times New Roman"/>
          <w:color w:val="000000"/>
          <w:kern w:val="2"/>
          <w:sz w:val="30"/>
          <w:szCs w:val="30"/>
        </w:rPr>
      </w:pPr>
      <w:r>
        <w:rPr>
          <w:rFonts w:hint="eastAsia" w:ascii="黑体" w:hAnsi="宋体" w:eastAsia="黑体" w:cs="黑体"/>
          <w:color w:val="000000"/>
          <w:kern w:val="2"/>
          <w:sz w:val="30"/>
          <w:szCs w:val="30"/>
          <w:lang w:val="en-US" w:eastAsia="zh-CN" w:bidi="ar"/>
        </w:rPr>
        <w:t>承包人主要施工管理人员表</w:t>
      </w:r>
    </w:p>
    <w:tbl>
      <w:tblPr>
        <w:tblStyle w:val="59"/>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名</w:t>
            </w:r>
            <w:r>
              <w:rPr>
                <w:rFonts w:hint="default" w:ascii="Times New Roman" w:hAnsi="Times New Roman" w:eastAsia="仿宋_GB2312" w:cs="Times New Roman"/>
                <w:color w:val="000000"/>
                <w:kern w:val="2"/>
                <w:sz w:val="28"/>
                <w:szCs w:val="28"/>
                <w:lang w:val="en-US" w:eastAsia="zh-CN" w:bidi="ar"/>
              </w:rPr>
              <w:t xml:space="preserve">    </w:t>
            </w:r>
            <w:r>
              <w:rPr>
                <w:rFonts w:hint="default" w:ascii="仿宋_GB2312" w:hAnsi="Times New Roman" w:eastAsia="仿宋_GB2312" w:cs="仿宋_GB2312"/>
                <w:color w:val="000000"/>
                <w:kern w:val="2"/>
                <w:sz w:val="28"/>
                <w:szCs w:val="28"/>
                <w:lang w:val="en-US" w:eastAsia="zh-CN" w:bidi="ar"/>
              </w:rPr>
              <w:t>称</w:t>
            </w:r>
          </w:p>
        </w:tc>
        <w:tc>
          <w:tcPr>
            <w:tcW w:w="1418"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姓名</w:t>
            </w:r>
          </w:p>
        </w:tc>
        <w:tc>
          <w:tcPr>
            <w:tcW w:w="1134"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职务</w:t>
            </w:r>
          </w:p>
        </w:tc>
        <w:tc>
          <w:tcPr>
            <w:tcW w:w="1134"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职称</w:t>
            </w:r>
          </w:p>
        </w:tc>
        <w:tc>
          <w:tcPr>
            <w:tcW w:w="4252" w:type="dxa"/>
            <w:tcBorders>
              <w:top w:val="single" w:color="auto" w:sz="12" w:space="0"/>
              <w:left w:val="single" w:color="auto" w:sz="6" w:space="0"/>
              <w:bottom w:val="double" w:color="auto" w:sz="2"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2" w:space="0"/>
              <w:left w:val="single" w:color="auto" w:sz="12"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项目主管</w:t>
            </w:r>
          </w:p>
        </w:tc>
        <w:tc>
          <w:tcPr>
            <w:tcW w:w="1418"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nil"/>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其他人员</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项目经理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项目副经理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技术负责人</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造价管理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质量管理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材料管理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计划管理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安全管理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vMerge w:val="restart"/>
            <w:tcBorders>
              <w:top w:val="nil"/>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其他人员</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6" w:space="0"/>
              <w:left w:val="single" w:color="auto" w:sz="6" w:space="0"/>
              <w:bottom w:val="nil"/>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nil"/>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nil"/>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nil"/>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bl>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br w:type="page"/>
      </w:r>
      <w:r>
        <w:rPr>
          <w:rFonts w:hint="default" w:ascii="仿宋_GB2312" w:hAnsi="Times New Roman" w:eastAsia="仿宋_GB2312" w:cs="仿宋_GB2312"/>
          <w:color w:val="000000"/>
          <w:kern w:val="2"/>
          <w:sz w:val="30"/>
          <w:szCs w:val="30"/>
          <w:lang w:val="en-US" w:eastAsia="zh-CN" w:bidi="ar"/>
        </w:rPr>
        <w:t>附件</w:t>
      </w:r>
      <w:r>
        <w:rPr>
          <w:rFonts w:hint="default" w:ascii="Times New Roman" w:hAnsi="Times New Roman" w:eastAsia="仿宋_GB2312" w:cs="Times New Roman"/>
          <w:color w:val="000000"/>
          <w:kern w:val="2"/>
          <w:sz w:val="30"/>
          <w:szCs w:val="30"/>
          <w:lang w:val="en-US" w:eastAsia="zh-CN" w:bidi="ar"/>
        </w:rPr>
        <w:t>7</w:t>
      </w:r>
      <w:r>
        <w:rPr>
          <w:rFonts w:hint="default" w:ascii="仿宋_GB2312" w:hAnsi="Times New Roman" w:eastAsia="仿宋_GB2312" w:cs="仿宋_GB2312"/>
          <w:color w:val="000000"/>
          <w:kern w:val="2"/>
          <w:sz w:val="30"/>
          <w:szCs w:val="30"/>
          <w:lang w:val="en-US" w:eastAsia="zh-CN" w:bidi="ar"/>
        </w:rPr>
        <w:t>：</w:t>
      </w:r>
    </w:p>
    <w:p>
      <w:pPr>
        <w:keepNext w:val="0"/>
        <w:keepLines w:val="0"/>
        <w:widowControl w:val="0"/>
        <w:suppressLineNumbers w:val="0"/>
        <w:spacing w:before="156" w:beforeLines="50" w:beforeAutospacing="0" w:after="156" w:afterLines="50" w:afterAutospacing="0" w:line="440" w:lineRule="exact"/>
        <w:ind w:left="0" w:right="0"/>
        <w:jc w:val="center"/>
        <w:rPr>
          <w:rFonts w:hint="default" w:ascii="Times New Roman" w:hAnsi="Times New Roman" w:eastAsia="黑体" w:cs="Times New Roman"/>
          <w:color w:val="000000"/>
          <w:kern w:val="2"/>
          <w:sz w:val="30"/>
          <w:szCs w:val="30"/>
        </w:rPr>
      </w:pPr>
      <w:r>
        <w:rPr>
          <w:rFonts w:hint="eastAsia" w:ascii="黑体" w:hAnsi="宋体" w:eastAsia="黑体" w:cs="黑体"/>
          <w:color w:val="000000"/>
          <w:kern w:val="2"/>
          <w:sz w:val="30"/>
          <w:szCs w:val="30"/>
          <w:lang w:val="en-US" w:eastAsia="zh-CN" w:bidi="ar"/>
        </w:rPr>
        <w:t>分包人主要施工管理人员表</w:t>
      </w:r>
    </w:p>
    <w:tbl>
      <w:tblPr>
        <w:tblStyle w:val="59"/>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PrEx>
        <w:trPr>
          <w:jc w:val="center"/>
        </w:trPr>
        <w:tc>
          <w:tcPr>
            <w:tcW w:w="1871" w:type="dxa"/>
            <w:tcBorders>
              <w:top w:val="single" w:color="auto" w:sz="12" w:space="0"/>
              <w:left w:val="single" w:color="auto" w:sz="12"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名</w:t>
            </w:r>
            <w:r>
              <w:rPr>
                <w:rFonts w:hint="default" w:ascii="Times New Roman" w:hAnsi="Times New Roman" w:eastAsia="仿宋_GB2312" w:cs="Times New Roman"/>
                <w:color w:val="000000"/>
                <w:kern w:val="2"/>
                <w:sz w:val="28"/>
                <w:szCs w:val="28"/>
                <w:lang w:val="en-US" w:eastAsia="zh-CN" w:bidi="ar"/>
              </w:rPr>
              <w:t xml:space="preserve">    </w:t>
            </w:r>
            <w:r>
              <w:rPr>
                <w:rFonts w:hint="default" w:ascii="仿宋_GB2312" w:hAnsi="Times New Roman" w:eastAsia="仿宋_GB2312" w:cs="仿宋_GB2312"/>
                <w:color w:val="000000"/>
                <w:kern w:val="2"/>
                <w:sz w:val="28"/>
                <w:szCs w:val="28"/>
                <w:lang w:val="en-US" w:eastAsia="zh-CN" w:bidi="ar"/>
              </w:rPr>
              <w:t>称</w:t>
            </w:r>
          </w:p>
        </w:tc>
        <w:tc>
          <w:tcPr>
            <w:tcW w:w="1418"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姓名</w:t>
            </w:r>
          </w:p>
        </w:tc>
        <w:tc>
          <w:tcPr>
            <w:tcW w:w="1134"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职务</w:t>
            </w:r>
          </w:p>
        </w:tc>
        <w:tc>
          <w:tcPr>
            <w:tcW w:w="1134" w:type="dxa"/>
            <w:tcBorders>
              <w:top w:val="single" w:color="auto" w:sz="12" w:space="0"/>
              <w:left w:val="single" w:color="auto" w:sz="6" w:space="0"/>
              <w:bottom w:val="double" w:color="auto" w:sz="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职称</w:t>
            </w:r>
          </w:p>
        </w:tc>
        <w:tc>
          <w:tcPr>
            <w:tcW w:w="4252" w:type="dxa"/>
            <w:tcBorders>
              <w:top w:val="single" w:color="auto" w:sz="12" w:space="0"/>
              <w:left w:val="single" w:color="auto" w:sz="6" w:space="0"/>
              <w:bottom w:val="double" w:color="auto" w:sz="2"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9809" w:type="dxa"/>
            <w:gridSpan w:val="5"/>
            <w:tcBorders>
              <w:top w:val="double" w:color="auto" w:sz="2" w:space="0"/>
              <w:left w:val="single" w:color="auto" w:sz="12"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项目主管</w:t>
            </w:r>
          </w:p>
        </w:tc>
        <w:tc>
          <w:tcPr>
            <w:tcW w:w="1418"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nil"/>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nil"/>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其他人员</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项目经理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项目副经理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技术负责人</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造价管理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质量管理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材料管理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计划管理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安全管理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vMerge w:val="restart"/>
            <w:tcBorders>
              <w:top w:val="nil"/>
              <w:left w:val="single" w:color="auto" w:sz="12"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其他人员</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6" w:space="0"/>
              <w:left w:val="single" w:color="auto" w:sz="6" w:space="0"/>
              <w:bottom w:val="nil"/>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nil"/>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nil"/>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nil"/>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134"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1134"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c>
          <w:tcPr>
            <w:tcW w:w="4252"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30"/>
                <w:szCs w:val="30"/>
              </w:rPr>
            </w:pPr>
          </w:p>
        </w:tc>
      </w:tr>
    </w:tbl>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br w:type="page"/>
      </w:r>
      <w:r>
        <w:rPr>
          <w:rFonts w:hint="default" w:ascii="仿宋_GB2312" w:hAnsi="Times New Roman" w:eastAsia="仿宋_GB2312" w:cs="仿宋_GB2312"/>
          <w:color w:val="000000"/>
          <w:kern w:val="2"/>
          <w:sz w:val="30"/>
          <w:szCs w:val="30"/>
          <w:lang w:val="en-US" w:eastAsia="zh-CN" w:bidi="ar"/>
        </w:rPr>
        <w:t>附件</w:t>
      </w:r>
      <w:r>
        <w:rPr>
          <w:rFonts w:hint="default" w:ascii="Times New Roman" w:hAnsi="Times New Roman" w:eastAsia="仿宋_GB2312" w:cs="Times New Roman"/>
          <w:color w:val="000000"/>
          <w:kern w:val="2"/>
          <w:sz w:val="30"/>
          <w:szCs w:val="30"/>
          <w:lang w:val="en-US" w:eastAsia="zh-CN" w:bidi="ar"/>
        </w:rPr>
        <w:t>8</w:t>
      </w:r>
      <w:r>
        <w:rPr>
          <w:rFonts w:hint="default" w:ascii="仿宋_GB2312" w:hAnsi="Times New Roman" w:eastAsia="仿宋_GB2312" w:cs="仿宋_GB2312"/>
          <w:color w:val="000000"/>
          <w:kern w:val="2"/>
          <w:sz w:val="30"/>
          <w:szCs w:val="30"/>
          <w:lang w:val="en-US" w:eastAsia="zh-CN" w:bidi="ar"/>
        </w:rPr>
        <w:t>：</w:t>
      </w:r>
    </w:p>
    <w:p>
      <w:pPr>
        <w:keepNext w:val="0"/>
        <w:keepLines w:val="0"/>
        <w:widowControl w:val="0"/>
        <w:suppressLineNumbers w:val="0"/>
        <w:spacing w:before="156" w:beforeLines="50" w:beforeAutospacing="0" w:after="156" w:afterLines="50" w:afterAutospacing="0" w:line="440" w:lineRule="exact"/>
        <w:ind w:left="0" w:right="0"/>
        <w:jc w:val="center"/>
        <w:rPr>
          <w:rFonts w:hint="default" w:ascii="Times New Roman" w:hAnsi="Times New Roman" w:eastAsia="黑体" w:cs="Times New Roman"/>
          <w:color w:val="000000"/>
          <w:kern w:val="2"/>
          <w:sz w:val="30"/>
          <w:szCs w:val="30"/>
        </w:rPr>
      </w:pPr>
      <w:r>
        <w:rPr>
          <w:rFonts w:hint="eastAsia" w:ascii="黑体" w:hAnsi="宋体" w:eastAsia="黑体" w:cs="黑体"/>
          <w:color w:val="000000"/>
          <w:kern w:val="2"/>
          <w:sz w:val="30"/>
          <w:szCs w:val="30"/>
          <w:lang w:val="en-US" w:eastAsia="zh-CN" w:bidi="ar"/>
        </w:rPr>
        <w:t>履约担保</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ab/>
      </w:r>
      <w:r>
        <w:rPr>
          <w:rFonts w:hint="default" w:ascii="仿宋_GB2312" w:hAnsi="Times New Roman" w:eastAsia="仿宋_GB2312" w:cs="仿宋_GB2312"/>
          <w:color w:val="000000"/>
          <w:kern w:val="2"/>
          <w:sz w:val="30"/>
          <w:szCs w:val="30"/>
          <w:lang w:val="en-US" w:eastAsia="zh-CN" w:bidi="ar"/>
        </w:rPr>
        <w:t>（发包人名称）：</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0" w:firstLine="600" w:firstLineChars="20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鉴于</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（发包人名称，以下简称</w:t>
      </w:r>
      <w:r>
        <w:rPr>
          <w:rFonts w:hint="default" w:ascii="Times New Roman" w:hAnsi="Times New Roman" w:eastAsia="仿宋_GB2312" w:cs="Times New Roman"/>
          <w:color w:val="000000"/>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发包人</w:t>
      </w:r>
      <w:r>
        <w:rPr>
          <w:rFonts w:hint="default" w:ascii="Times New Roman" w:hAnsi="Times New Roman" w:eastAsia="仿宋_GB2312" w:cs="Times New Roman"/>
          <w:color w:val="000000"/>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）与</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（承包人名称）（以下称</w:t>
      </w:r>
      <w:r>
        <w:rPr>
          <w:rFonts w:hint="default" w:ascii="Times New Roman" w:hAnsi="Times New Roman" w:eastAsia="仿宋_GB2312" w:cs="Times New Roman"/>
          <w:color w:val="000000"/>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承包人</w:t>
      </w:r>
      <w:r>
        <w:rPr>
          <w:rFonts w:hint="default" w:ascii="Times New Roman" w:hAnsi="Times New Roman" w:eastAsia="仿宋_GB2312" w:cs="Times New Roman"/>
          <w:color w:val="000000"/>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）于</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年</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月</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日就</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（工程名称）施工及有关事项协商一致共同签订《建设工程施工合同》。我方愿意无条件地、不可撤销地就承包人履行与你方签订的合同，向你方提供连带责任担保。</w:t>
      </w: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0" w:firstLine="600" w:firstLineChars="20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1. </w:t>
      </w:r>
      <w:r>
        <w:rPr>
          <w:rFonts w:hint="default" w:ascii="仿宋_GB2312" w:hAnsi="Times New Roman" w:eastAsia="仿宋_GB2312" w:cs="仿宋_GB2312"/>
          <w:color w:val="000000"/>
          <w:kern w:val="2"/>
          <w:sz w:val="30"/>
          <w:szCs w:val="30"/>
          <w:lang w:val="en-US" w:eastAsia="zh-CN" w:bidi="ar"/>
        </w:rPr>
        <w:t>担保金额人民币（大写）</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元（</w:t>
      </w:r>
      <w:r>
        <w:rPr>
          <w:rFonts w:hint="default" w:ascii="Times New Roman" w:hAnsi="Times New Roman" w:eastAsia="仿宋_GB2312" w:cs="Times New Roman"/>
          <w:color w:val="000000"/>
          <w:kern w:val="2"/>
          <w:sz w:val="30"/>
          <w:szCs w:val="30"/>
          <w:lang w:val="en-US" w:eastAsia="zh-CN" w:bidi="ar"/>
        </w:rPr>
        <w:t>¥</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w:t>
      </w:r>
    </w:p>
    <w:p>
      <w:pPr>
        <w:keepNext w:val="0"/>
        <w:keepLines w:val="0"/>
        <w:widowControl w:val="0"/>
        <w:suppressLineNumbers w:val="0"/>
        <w:spacing w:before="0" w:beforeAutospacing="0" w:after="0" w:afterAutospacing="0" w:line="360" w:lineRule="auto"/>
        <w:ind w:left="0" w:right="0" w:firstLine="600" w:firstLineChars="20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2. </w:t>
      </w:r>
      <w:r>
        <w:rPr>
          <w:rFonts w:hint="default" w:ascii="仿宋_GB2312" w:hAnsi="Times New Roman" w:eastAsia="仿宋_GB2312" w:cs="仿宋_GB2312"/>
          <w:color w:val="000000"/>
          <w:kern w:val="2"/>
          <w:sz w:val="30"/>
          <w:szCs w:val="30"/>
          <w:lang w:val="en-US" w:eastAsia="zh-CN" w:bidi="ar"/>
        </w:rPr>
        <w:t>担保有效期自你方与承包人签订的合同生效之日起至你方签发或应签发工程接收证书之日止。</w:t>
      </w:r>
    </w:p>
    <w:p>
      <w:pPr>
        <w:keepNext w:val="0"/>
        <w:keepLines w:val="0"/>
        <w:widowControl w:val="0"/>
        <w:suppressLineNumbers w:val="0"/>
        <w:spacing w:before="0" w:beforeAutospacing="0" w:after="0" w:afterAutospacing="0" w:line="360" w:lineRule="auto"/>
        <w:ind w:left="0" w:right="0" w:firstLine="600" w:firstLineChars="20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3. </w:t>
      </w:r>
      <w:r>
        <w:rPr>
          <w:rFonts w:hint="default" w:ascii="仿宋_GB2312" w:hAnsi="Times New Roman" w:eastAsia="仿宋_GB2312" w:cs="仿宋_GB2312"/>
          <w:color w:val="000000"/>
          <w:kern w:val="2"/>
          <w:sz w:val="30"/>
          <w:szCs w:val="30"/>
          <w:lang w:val="en-US" w:eastAsia="zh-CN" w:bidi="ar"/>
        </w:rPr>
        <w:t>在本担保有效期内，因承包人违反合同约定的义务给你方造成经济损失时，我方在收到你方以书面形式提出的在担保金额内的赔偿要求后，在</w:t>
      </w:r>
      <w:r>
        <w:rPr>
          <w:rFonts w:hint="default" w:ascii="Times New Roman" w:hAnsi="Times New Roman" w:eastAsia="仿宋_GB2312" w:cs="Times New Roman"/>
          <w:color w:val="000000"/>
          <w:kern w:val="2"/>
          <w:sz w:val="30"/>
          <w:szCs w:val="30"/>
          <w:lang w:val="en-US" w:eastAsia="zh-CN" w:bidi="ar"/>
        </w:rPr>
        <w:t>7</w:t>
      </w:r>
      <w:r>
        <w:rPr>
          <w:rFonts w:hint="default" w:ascii="仿宋_GB2312" w:hAnsi="Times New Roman" w:eastAsia="仿宋_GB2312" w:cs="仿宋_GB2312"/>
          <w:color w:val="000000"/>
          <w:kern w:val="2"/>
          <w:sz w:val="30"/>
          <w:szCs w:val="30"/>
          <w:lang w:val="en-US" w:eastAsia="zh-CN" w:bidi="ar"/>
        </w:rPr>
        <w:t>天内无条件支付。</w:t>
      </w:r>
    </w:p>
    <w:p>
      <w:pPr>
        <w:keepNext w:val="0"/>
        <w:keepLines w:val="0"/>
        <w:widowControl w:val="0"/>
        <w:suppressLineNumbers w:val="0"/>
        <w:spacing w:before="0" w:beforeAutospacing="0" w:after="0" w:afterAutospacing="0" w:line="360" w:lineRule="auto"/>
        <w:ind w:left="0" w:right="0" w:firstLine="600" w:firstLineChars="20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4. </w:t>
      </w:r>
      <w:r>
        <w:rPr>
          <w:rFonts w:hint="default" w:ascii="仿宋_GB2312" w:hAnsi="Times New Roman" w:eastAsia="仿宋_GB2312" w:cs="仿宋_GB2312"/>
          <w:color w:val="000000"/>
          <w:kern w:val="2"/>
          <w:sz w:val="30"/>
          <w:szCs w:val="30"/>
          <w:lang w:val="en-US" w:eastAsia="zh-CN" w:bidi="ar"/>
        </w:rPr>
        <w:t>你方和承包人按合同约定变更合同时，我方承担本担保规定的义务不变。</w:t>
      </w:r>
    </w:p>
    <w:p>
      <w:pPr>
        <w:keepNext w:val="0"/>
        <w:keepLines w:val="0"/>
        <w:widowControl w:val="0"/>
        <w:suppressLineNumbers w:val="0"/>
        <w:spacing w:before="0" w:beforeAutospacing="0" w:after="0" w:afterAutospacing="0" w:line="360" w:lineRule="auto"/>
        <w:ind w:left="0" w:right="0" w:firstLine="600" w:firstLineChars="20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5. </w:t>
      </w:r>
      <w:r>
        <w:rPr>
          <w:rFonts w:hint="default" w:ascii="仿宋_GB2312" w:hAnsi="Times New Roman" w:eastAsia="仿宋_GB2312" w:cs="仿宋_GB2312"/>
          <w:color w:val="000000"/>
          <w:kern w:val="2"/>
          <w:sz w:val="30"/>
          <w:szCs w:val="30"/>
          <w:lang w:val="en-US" w:eastAsia="zh-CN" w:bidi="ar"/>
        </w:rPr>
        <w:t>因本保函发生的纠纷，可由双方协商解决，协商不成的，任何一方均可提请</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仲裁委员会仲裁。</w:t>
      </w:r>
    </w:p>
    <w:p>
      <w:pPr>
        <w:keepNext w:val="0"/>
        <w:keepLines w:val="0"/>
        <w:widowControl w:val="0"/>
        <w:suppressLineNumbers w:val="0"/>
        <w:spacing w:before="0" w:beforeAutospacing="0" w:after="0" w:afterAutospacing="0" w:line="360" w:lineRule="auto"/>
        <w:ind w:left="0" w:right="0" w:firstLine="600" w:firstLineChars="200"/>
        <w:jc w:val="both"/>
        <w:rPr>
          <w:rFonts w:hint="default" w:ascii="Times New Roman" w:hAnsi="Times New Roman" w:eastAsia="仿宋_GB2312" w:cs="仿宋_GB2312"/>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6. </w:t>
      </w:r>
      <w:r>
        <w:rPr>
          <w:rFonts w:hint="default" w:ascii="仿宋_GB2312" w:hAnsi="Times New Roman" w:eastAsia="仿宋_GB2312" w:cs="仿宋_GB2312"/>
          <w:color w:val="000000"/>
          <w:kern w:val="2"/>
          <w:sz w:val="30"/>
          <w:szCs w:val="30"/>
          <w:lang w:val="en-US" w:eastAsia="zh-CN" w:bidi="ar"/>
        </w:rPr>
        <w:t>本保函自我方法定代表人（或其授权代理人）签字并加盖公章之日起生效。</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仿宋_GB2312"/>
          <w:color w:val="000000"/>
          <w:kern w:val="2"/>
          <w:sz w:val="30"/>
          <w:szCs w:val="30"/>
        </w:rPr>
      </w:pPr>
      <w:r>
        <w:rPr>
          <w:rFonts w:hint="default" w:ascii="Times New Roman" w:hAnsi="Times New Roman" w:eastAsia="仿宋_GB2312" w:cs="仿宋_GB2312"/>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担</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保</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人：</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（盖单位章）</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法定代表人或其委托代理人：</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（签字）</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地</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址：</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邮政编码：</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u w:val="single"/>
        </w:rPr>
      </w:pPr>
      <w:r>
        <w:rPr>
          <w:rFonts w:hint="default" w:ascii="仿宋_GB2312" w:hAnsi="Times New Roman" w:eastAsia="仿宋_GB2312" w:cs="仿宋_GB2312"/>
          <w:color w:val="000000"/>
          <w:kern w:val="2"/>
          <w:sz w:val="30"/>
          <w:szCs w:val="30"/>
          <w:lang w:val="en-US" w:eastAsia="zh-CN" w:bidi="ar"/>
        </w:rPr>
        <w:t>电</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话：</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传</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真：</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color w:val="000000"/>
          <w:kern w:val="2"/>
          <w:sz w:val="30"/>
          <w:szCs w:val="30"/>
          <w:u w:val="single"/>
        </w:rPr>
      </w:pPr>
    </w:p>
    <w:p>
      <w:pPr>
        <w:keepNext w:val="0"/>
        <w:keepLines w:val="0"/>
        <w:widowControl w:val="0"/>
        <w:suppressLineNumbers w:val="0"/>
        <w:spacing w:before="0" w:beforeAutospacing="0" w:after="0" w:afterAutospacing="0" w:line="360" w:lineRule="auto"/>
        <w:ind w:left="1899" w:right="0" w:hanging="1899" w:hangingChars="633"/>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r>
        <w:rPr>
          <w:rFonts w:hint="default" w:ascii="Times New Roman" w:hAnsi="Times New Roman" w:eastAsia="仿宋_GB2312" w:cs="仿宋_GB2312"/>
          <w:color w:val="000000"/>
          <w:kern w:val="2"/>
          <w:sz w:val="30"/>
          <w:szCs w:val="30"/>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年</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月</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日</w:t>
      </w:r>
    </w:p>
    <w:p>
      <w:pPr>
        <w:keepNext w:val="0"/>
        <w:keepLines w:val="0"/>
        <w:widowControl w:val="0"/>
        <w:suppressLineNumbers w:val="0"/>
        <w:spacing w:before="0" w:beforeAutospacing="0" w:after="0" w:afterAutospacing="0" w:line="360" w:lineRule="auto"/>
        <w:ind w:left="1899" w:right="0" w:hanging="1899" w:hangingChars="633"/>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1899" w:right="0" w:hanging="1899" w:hangingChars="633"/>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1899" w:right="0" w:hanging="1899" w:hangingChars="633"/>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1899" w:right="0" w:hanging="1899" w:hangingChars="633"/>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1899" w:right="0" w:hanging="1899" w:hangingChars="633"/>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1899" w:right="0" w:hanging="1899" w:hangingChars="633"/>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1899" w:right="0" w:hanging="1899" w:hangingChars="633"/>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1899" w:right="0" w:hanging="1899" w:hangingChars="633"/>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1899" w:right="0" w:hanging="1899" w:hangingChars="633"/>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1899" w:right="0" w:hanging="1899" w:hangingChars="633"/>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1899" w:right="0" w:hanging="1899" w:hangingChars="633"/>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1899" w:right="0" w:hanging="1899" w:hangingChars="633"/>
        <w:jc w:val="both"/>
        <w:rPr>
          <w:rFonts w:hint="default" w:ascii="Times New Roman" w:hAnsi="Times New Roman" w:eastAsia="仿宋_GB2312" w:cs="仿宋_GB2312"/>
          <w:color w:val="000000"/>
          <w:kern w:val="2"/>
          <w:sz w:val="30"/>
          <w:szCs w:val="30"/>
        </w:rPr>
      </w:pPr>
      <w:r>
        <w:rPr>
          <w:rFonts w:hint="default" w:ascii="Times New Roman" w:hAnsi="Times New Roman" w:eastAsia="仿宋_GB2312" w:cs="仿宋_GB2312"/>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仿宋_GB2312"/>
          <w:color w:val="000000"/>
          <w:kern w:val="2"/>
          <w:sz w:val="30"/>
          <w:szCs w:val="30"/>
          <w:lang w:val="en-US" w:eastAsia="zh-CN" w:bidi="ar"/>
        </w:rPr>
      </w:pPr>
      <w:r>
        <w:rPr>
          <w:rFonts w:hint="default" w:ascii="Times New Roman" w:hAnsi="Times New Roman" w:eastAsia="仿宋_GB2312" w:cs="仿宋_GB2312"/>
          <w:color w:val="000000"/>
          <w:kern w:val="2"/>
          <w:sz w:val="30"/>
          <w:szCs w:val="30"/>
          <w:lang w:val="en-US" w:eastAsia="zh-CN" w:bidi="ar"/>
        </w:rPr>
        <w:t xml:space="preserve"> </w:t>
      </w:r>
    </w:p>
    <w:p>
      <w:pPr>
        <w:pStyle w:val="2"/>
        <w:rPr>
          <w:rFonts w:hint="default" w:ascii="Times New Roman" w:hAnsi="Times New Roman" w:eastAsia="仿宋_GB2312" w:cs="仿宋_GB2312"/>
          <w:color w:val="000000"/>
          <w:kern w:val="2"/>
          <w:sz w:val="30"/>
          <w:szCs w:val="30"/>
          <w:lang w:val="en-US" w:eastAsia="zh-CN" w:bidi="ar"/>
        </w:rPr>
      </w:pPr>
    </w:p>
    <w:p>
      <w:pPr>
        <w:pStyle w:val="3"/>
        <w:rPr>
          <w:rFonts w:hint="default" w:ascii="Times New Roman" w:hAnsi="Times New Roman" w:eastAsia="仿宋_GB2312" w:cs="仿宋_GB2312"/>
          <w:color w:val="000000"/>
          <w:kern w:val="2"/>
          <w:sz w:val="30"/>
          <w:szCs w:val="30"/>
          <w:lang w:val="en-US" w:eastAsia="zh-CN" w:bidi="ar"/>
        </w:rPr>
      </w:pPr>
    </w:p>
    <w:p>
      <w:pPr>
        <w:pStyle w:val="3"/>
        <w:rPr>
          <w:rFonts w:hint="default" w:ascii="Times New Roman" w:hAnsi="Times New Roman" w:eastAsia="仿宋_GB2312" w:cs="仿宋_GB2312"/>
          <w:color w:val="000000"/>
          <w:kern w:val="2"/>
          <w:sz w:val="30"/>
          <w:szCs w:val="30"/>
          <w:lang w:val="en-US" w:eastAsia="zh-CN" w:bidi="ar"/>
        </w:rPr>
      </w:pP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黑体"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附件</w:t>
      </w:r>
      <w:r>
        <w:rPr>
          <w:rFonts w:hint="default" w:ascii="Times New Roman" w:hAnsi="Times New Roman" w:eastAsia="仿宋_GB2312" w:cs="Times New Roman"/>
          <w:color w:val="000000"/>
          <w:kern w:val="2"/>
          <w:sz w:val="30"/>
          <w:szCs w:val="30"/>
          <w:lang w:val="en-US" w:eastAsia="zh-CN" w:bidi="ar"/>
        </w:rPr>
        <w:t xml:space="preserve">9 </w:t>
      </w:r>
      <w:r>
        <w:rPr>
          <w:rFonts w:hint="default" w:ascii="仿宋_GB2312" w:hAnsi="Times New Roman" w:eastAsia="仿宋_GB2312" w:cs="仿宋_GB2312"/>
          <w:color w:val="000000"/>
          <w:kern w:val="2"/>
          <w:sz w:val="30"/>
          <w:szCs w:val="30"/>
          <w:lang w:val="en-US" w:eastAsia="zh-CN" w:bidi="ar"/>
        </w:rPr>
        <w:t>：</w:t>
      </w:r>
    </w:p>
    <w:p>
      <w:pPr>
        <w:keepNext w:val="0"/>
        <w:keepLines w:val="0"/>
        <w:widowControl w:val="0"/>
        <w:suppressLineNumbers w:val="0"/>
        <w:spacing w:before="156" w:beforeLines="50" w:beforeAutospacing="0" w:after="156" w:afterLines="50" w:afterAutospacing="0" w:line="440" w:lineRule="exact"/>
        <w:ind w:left="0" w:right="0"/>
        <w:jc w:val="center"/>
        <w:rPr>
          <w:rFonts w:hint="default" w:ascii="Times New Roman" w:hAnsi="Times New Roman" w:eastAsia="黑体" w:cs="Times New Roman"/>
          <w:color w:val="000000"/>
          <w:kern w:val="2"/>
          <w:sz w:val="30"/>
          <w:szCs w:val="30"/>
        </w:rPr>
      </w:pPr>
      <w:r>
        <w:rPr>
          <w:rFonts w:hint="eastAsia" w:ascii="黑体" w:hAnsi="宋体" w:eastAsia="黑体" w:cs="黑体"/>
          <w:color w:val="000000"/>
          <w:kern w:val="2"/>
          <w:sz w:val="30"/>
          <w:szCs w:val="30"/>
          <w:lang w:val="en-US" w:eastAsia="zh-CN" w:bidi="ar"/>
        </w:rPr>
        <w:t>预付款担保</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（发包人名称）：</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0" w:firstLine="600" w:firstLineChars="20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根据</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（承包人名称）（以下称“承包人”）与</w:t>
      </w:r>
    </w:p>
    <w:p>
      <w:pPr>
        <w:keepNext w:val="0"/>
        <w:keepLines w:val="0"/>
        <w:widowControl w:val="0"/>
        <w:suppressLineNumbers w:val="0"/>
        <w:spacing w:before="0" w:beforeAutospacing="0" w:after="0" w:afterAutospacing="0" w:line="360" w:lineRule="auto"/>
        <w:ind w:left="0" w:right="0"/>
        <w:jc w:val="both"/>
        <w:outlineLvl w:val="0"/>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u w:val="single"/>
          <w:lang w:val="en-US" w:eastAsia="zh-CN" w:bidi="ar"/>
        </w:rPr>
        <w:t xml:space="preserve">                        </w:t>
      </w:r>
      <w:bookmarkStart w:id="181" w:name="_Toc8703"/>
      <w:bookmarkStart w:id="182" w:name="_Toc29153"/>
      <w:r>
        <w:rPr>
          <w:rFonts w:hint="default" w:ascii="仿宋_GB2312" w:hAnsi="Times New Roman" w:eastAsia="仿宋_GB2312" w:cs="仿宋_GB2312"/>
          <w:color w:val="000000"/>
          <w:kern w:val="2"/>
          <w:sz w:val="30"/>
          <w:szCs w:val="30"/>
          <w:lang w:val="en-US" w:eastAsia="zh-CN" w:bidi="ar"/>
        </w:rPr>
        <w:t>（发包人名称）（以下简称“发包人”）</w:t>
      </w:r>
      <w:bookmarkEnd w:id="181"/>
      <w:bookmarkEnd w:id="182"/>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于</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年</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月</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日签订的</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（工程名称）《建设工程施工合同》，承包人按约定的金额向你方提交一份预付款担保，即有权得到你方支付相等金额的预付款。我方愿意就你方提供给承包人的预付款为承包人提供连带责任担保。</w:t>
      </w:r>
    </w:p>
    <w:p>
      <w:pPr>
        <w:keepNext w:val="0"/>
        <w:keepLines w:val="0"/>
        <w:widowControl w:val="0"/>
        <w:suppressLineNumbers w:val="0"/>
        <w:spacing w:before="0" w:beforeAutospacing="0" w:after="0" w:afterAutospacing="0" w:line="360" w:lineRule="auto"/>
        <w:ind w:left="0" w:right="0" w:firstLine="600" w:firstLineChars="20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1. </w:t>
      </w:r>
      <w:r>
        <w:rPr>
          <w:rFonts w:hint="default" w:ascii="仿宋_GB2312" w:hAnsi="Times New Roman" w:eastAsia="仿宋_GB2312" w:cs="仿宋_GB2312"/>
          <w:color w:val="000000"/>
          <w:kern w:val="2"/>
          <w:sz w:val="30"/>
          <w:szCs w:val="30"/>
          <w:lang w:val="en-US" w:eastAsia="zh-CN" w:bidi="ar"/>
        </w:rPr>
        <w:t>担保金额人民币（大写）</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元（</w:t>
      </w:r>
      <w:r>
        <w:rPr>
          <w:rFonts w:hint="default" w:ascii="Times New Roman" w:hAnsi="Times New Roman" w:eastAsia="仿宋_GB2312" w:cs="Times New Roman"/>
          <w:color w:val="000000"/>
          <w:kern w:val="2"/>
          <w:sz w:val="30"/>
          <w:szCs w:val="30"/>
          <w:lang w:val="en-US" w:eastAsia="zh-CN" w:bidi="ar"/>
        </w:rPr>
        <w:t>¥</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w:t>
      </w:r>
    </w:p>
    <w:p>
      <w:pPr>
        <w:keepNext w:val="0"/>
        <w:keepLines w:val="0"/>
        <w:widowControl w:val="0"/>
        <w:suppressLineNumbers w:val="0"/>
        <w:spacing w:before="0" w:beforeAutospacing="0" w:after="0" w:afterAutospacing="0" w:line="360" w:lineRule="auto"/>
        <w:ind w:left="0" w:right="0" w:firstLine="600" w:firstLineChars="20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2. </w:t>
      </w:r>
      <w:r>
        <w:rPr>
          <w:rFonts w:hint="default" w:ascii="仿宋_GB2312" w:hAnsi="Times New Roman" w:eastAsia="仿宋_GB2312" w:cs="仿宋_GB2312"/>
          <w:color w:val="000000"/>
          <w:kern w:val="2"/>
          <w:sz w:val="30"/>
          <w:szCs w:val="30"/>
          <w:lang w:val="en-US" w:eastAsia="zh-CN" w:bidi="ar"/>
        </w:rPr>
        <w:t>担保有效期自预付款支付给承包人起生效，至你方签发的进度款支付证书说明已完全扣清止。</w:t>
      </w:r>
    </w:p>
    <w:p>
      <w:pPr>
        <w:keepNext w:val="0"/>
        <w:keepLines w:val="0"/>
        <w:widowControl w:val="0"/>
        <w:suppressLineNumbers w:val="0"/>
        <w:spacing w:before="0" w:beforeAutospacing="0" w:after="0" w:afterAutospacing="0" w:line="360" w:lineRule="auto"/>
        <w:ind w:left="0" w:right="0" w:firstLine="600" w:firstLineChars="20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3. </w:t>
      </w:r>
      <w:r>
        <w:rPr>
          <w:rFonts w:hint="default" w:ascii="仿宋_GB2312" w:hAnsi="Times New Roman" w:eastAsia="仿宋_GB2312" w:cs="仿宋_GB2312"/>
          <w:color w:val="000000"/>
          <w:kern w:val="2"/>
          <w:sz w:val="30"/>
          <w:szCs w:val="30"/>
          <w:lang w:val="en-US" w:eastAsia="zh-CN" w:bidi="ar"/>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keepNext w:val="0"/>
        <w:keepLines w:val="0"/>
        <w:widowControl w:val="0"/>
        <w:suppressLineNumbers w:val="0"/>
        <w:spacing w:before="0" w:beforeAutospacing="0" w:after="0" w:afterAutospacing="0" w:line="360" w:lineRule="auto"/>
        <w:ind w:left="0" w:right="0" w:firstLine="600" w:firstLineChars="200"/>
        <w:jc w:val="both"/>
        <w:rPr>
          <w:rFonts w:hint="default" w:ascii="Times New Roman" w:hAnsi="Times New Roman" w:eastAsia="仿宋_GB2312" w:cs="仿宋_GB2312"/>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4. </w:t>
      </w:r>
      <w:r>
        <w:rPr>
          <w:rFonts w:hint="default" w:ascii="仿宋_GB2312" w:hAnsi="Times New Roman" w:eastAsia="仿宋_GB2312" w:cs="仿宋_GB2312"/>
          <w:color w:val="000000"/>
          <w:kern w:val="2"/>
          <w:sz w:val="30"/>
          <w:szCs w:val="30"/>
          <w:lang w:val="en-US" w:eastAsia="zh-CN" w:bidi="ar"/>
        </w:rPr>
        <w:t>你方和承包人按合同约定变更合同时，我方承担本保函规定的义务不变。</w:t>
      </w:r>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5. </w:t>
      </w:r>
      <w:r>
        <w:rPr>
          <w:rFonts w:hint="default" w:ascii="仿宋_GB2312" w:hAnsi="Times New Roman" w:eastAsia="仿宋_GB2312" w:cs="仿宋_GB2312"/>
          <w:color w:val="000000"/>
          <w:kern w:val="2"/>
          <w:sz w:val="30"/>
          <w:szCs w:val="30"/>
          <w:lang w:val="en-US" w:eastAsia="zh-CN" w:bidi="ar"/>
        </w:rPr>
        <w:t>因本保函发生的纠纷，可由双方协商解决，协商不成的，任何一方均可提请</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仲裁委员会仲裁。</w:t>
      </w:r>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6. </w:t>
      </w:r>
      <w:r>
        <w:rPr>
          <w:rFonts w:hint="default" w:ascii="仿宋_GB2312" w:hAnsi="Times New Roman" w:eastAsia="仿宋_GB2312" w:cs="仿宋_GB2312"/>
          <w:color w:val="000000"/>
          <w:kern w:val="2"/>
          <w:sz w:val="30"/>
          <w:szCs w:val="30"/>
          <w:lang w:val="en-US" w:eastAsia="zh-CN" w:bidi="ar"/>
        </w:rPr>
        <w:t>本保函自我方法定代表人（或其授权代理人）签字并加盖公章之日起生效。</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仿宋_GB2312"/>
          <w:color w:val="000000"/>
          <w:kern w:val="2"/>
          <w:sz w:val="30"/>
          <w:szCs w:val="30"/>
        </w:rPr>
      </w:pPr>
      <w:r>
        <w:rPr>
          <w:rFonts w:hint="default" w:ascii="Times New Roman" w:hAnsi="Times New Roman" w:eastAsia="仿宋_GB2312" w:cs="仿宋_GB2312"/>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仿宋_GB2312"/>
          <w:color w:val="000000"/>
          <w:kern w:val="2"/>
          <w:sz w:val="30"/>
          <w:szCs w:val="30"/>
        </w:rPr>
      </w:pPr>
      <w:r>
        <w:rPr>
          <w:rFonts w:hint="default" w:ascii="Times New Roman" w:hAnsi="Times New Roman" w:eastAsia="仿宋_GB2312" w:cs="仿宋_GB2312"/>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担保人：</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（盖单位章）</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法定代表人或其委托代理人：</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（签字）</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地</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址：</w:t>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Times New Roman"/>
          <w:color w:val="000000"/>
          <w:kern w:val="2"/>
          <w:sz w:val="30"/>
          <w:szCs w:val="30"/>
          <w:u w:val="single"/>
          <w:lang w:val="en-US" w:eastAsia="zh-CN" w:bidi="ar"/>
        </w:rPr>
        <w:tab/>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u w:val="single"/>
        </w:rPr>
      </w:pPr>
      <w:r>
        <w:rPr>
          <w:rFonts w:hint="default" w:ascii="仿宋_GB2312" w:hAnsi="Times New Roman" w:eastAsia="仿宋_GB2312" w:cs="仿宋_GB2312"/>
          <w:color w:val="000000"/>
          <w:kern w:val="2"/>
          <w:sz w:val="30"/>
          <w:szCs w:val="30"/>
          <w:lang w:val="en-US" w:eastAsia="zh-CN" w:bidi="ar"/>
        </w:rPr>
        <w:t>邮政编码：</w:t>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Times New Roman"/>
          <w:color w:val="000000"/>
          <w:kern w:val="2"/>
          <w:sz w:val="30"/>
          <w:szCs w:val="30"/>
          <w:u w:val="single"/>
          <w:lang w:val="en-US" w:eastAsia="zh-CN" w:bidi="ar"/>
        </w:rPr>
        <w:tab/>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u w:val="single"/>
        </w:rPr>
      </w:pPr>
      <w:r>
        <w:rPr>
          <w:rFonts w:hint="default" w:ascii="仿宋_GB2312" w:hAnsi="Times New Roman" w:eastAsia="仿宋_GB2312" w:cs="仿宋_GB2312"/>
          <w:color w:val="000000"/>
          <w:kern w:val="2"/>
          <w:sz w:val="30"/>
          <w:szCs w:val="30"/>
          <w:lang w:val="en-US" w:eastAsia="zh-CN" w:bidi="ar"/>
        </w:rPr>
        <w:t>电</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话：</w:t>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Times New Roman"/>
          <w:color w:val="000000"/>
          <w:kern w:val="2"/>
          <w:sz w:val="30"/>
          <w:szCs w:val="30"/>
          <w:u w:val="single"/>
          <w:lang w:val="en-US" w:eastAsia="zh-CN" w:bidi="ar"/>
        </w:rPr>
        <w:tab/>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u w:val="single"/>
        </w:rPr>
      </w:pPr>
      <w:r>
        <w:rPr>
          <w:rFonts w:hint="default" w:ascii="仿宋_GB2312" w:hAnsi="Times New Roman" w:eastAsia="仿宋_GB2312" w:cs="仿宋_GB2312"/>
          <w:color w:val="000000"/>
          <w:kern w:val="2"/>
          <w:sz w:val="30"/>
          <w:szCs w:val="30"/>
          <w:lang w:val="en-US" w:eastAsia="zh-CN" w:bidi="ar"/>
        </w:rPr>
        <w:t>传</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真：</w:t>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Times New Roman"/>
          <w:color w:val="000000"/>
          <w:kern w:val="2"/>
          <w:sz w:val="30"/>
          <w:szCs w:val="30"/>
          <w:u w:val="single"/>
          <w:lang w:val="en-US" w:eastAsia="zh-CN" w:bidi="ar"/>
        </w:rPr>
        <w:tab/>
      </w:r>
      <w:r>
        <w:rPr>
          <w:rFonts w:hint="default" w:ascii="Times New Roman" w:hAnsi="Times New Roman" w:eastAsia="仿宋_GB2312" w:cs="Times New Roman"/>
          <w:color w:val="000000"/>
          <w:kern w:val="2"/>
          <w:sz w:val="30"/>
          <w:szCs w:val="30"/>
          <w:u w:val="single"/>
          <w:lang w:val="en-US" w:eastAsia="zh-CN" w:bidi="ar"/>
        </w:rPr>
        <w:tab/>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u w:val="single"/>
        </w:rPr>
      </w:pP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年</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月</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日</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000000"/>
          <w:kern w:val="2"/>
          <w:sz w:val="30"/>
          <w:szCs w:val="30"/>
        </w:rPr>
      </w:pPr>
      <w:r>
        <w:rPr>
          <w:rFonts w:hint="default" w:ascii="Times New Roman" w:hAnsi="Times New Roman" w:eastAsia="仿宋_GB2312" w:cs="Times New Roman"/>
          <w:b/>
          <w:bCs w:val="0"/>
          <w:color w:val="000000"/>
          <w:kern w:val="2"/>
          <w:sz w:val="30"/>
          <w:szCs w:val="30"/>
          <w:lang w:val="en-US" w:eastAsia="zh-CN" w:bidi="ar"/>
        </w:rPr>
        <w:br w:type="page"/>
      </w:r>
      <w:r>
        <w:rPr>
          <w:rFonts w:hint="default" w:ascii="仿宋_GB2312" w:hAnsi="Times New Roman" w:eastAsia="仿宋_GB2312" w:cs="仿宋_GB2312"/>
          <w:color w:val="000000"/>
          <w:kern w:val="2"/>
          <w:sz w:val="30"/>
          <w:szCs w:val="30"/>
          <w:lang w:val="en-US" w:eastAsia="zh-CN" w:bidi="ar"/>
        </w:rPr>
        <w:t>附件</w:t>
      </w:r>
      <w:r>
        <w:rPr>
          <w:rFonts w:hint="default" w:ascii="Times New Roman" w:hAnsi="Times New Roman" w:eastAsia="仿宋_GB2312" w:cs="Times New Roman"/>
          <w:color w:val="000000"/>
          <w:kern w:val="2"/>
          <w:sz w:val="30"/>
          <w:szCs w:val="30"/>
          <w:lang w:val="en-US" w:eastAsia="zh-CN" w:bidi="ar"/>
        </w:rPr>
        <w:t xml:space="preserve">10: </w:t>
      </w:r>
      <w:r>
        <w:rPr>
          <w:rFonts w:hint="default" w:ascii="Times New Roman" w:hAnsi="Times New Roman" w:eastAsia="黑体" w:cs="Times New Roman"/>
          <w:color w:val="000000"/>
          <w:kern w:val="2"/>
          <w:sz w:val="30"/>
          <w:szCs w:val="30"/>
          <w:lang w:val="en-US" w:eastAsia="zh-CN" w:bidi="ar"/>
        </w:rPr>
        <w:t xml:space="preserve"> </w:t>
      </w:r>
    </w:p>
    <w:p>
      <w:pPr>
        <w:keepNext w:val="0"/>
        <w:keepLines w:val="0"/>
        <w:widowControl w:val="0"/>
        <w:suppressLineNumbers w:val="0"/>
        <w:spacing w:before="156" w:beforeLines="50" w:beforeAutospacing="0" w:after="156" w:afterLines="50" w:afterAutospacing="0" w:line="440" w:lineRule="exact"/>
        <w:ind w:left="0" w:right="0"/>
        <w:jc w:val="center"/>
        <w:rPr>
          <w:rFonts w:hint="default" w:ascii="Times New Roman" w:hAnsi="Times New Roman" w:eastAsia="黑体" w:cs="Times New Roman"/>
          <w:color w:val="000000"/>
          <w:kern w:val="2"/>
          <w:sz w:val="30"/>
          <w:szCs w:val="30"/>
        </w:rPr>
      </w:pPr>
      <w:r>
        <w:rPr>
          <w:rFonts w:hint="eastAsia" w:ascii="黑体" w:hAnsi="宋体" w:eastAsia="黑体" w:cs="黑体"/>
          <w:color w:val="000000"/>
          <w:kern w:val="2"/>
          <w:sz w:val="30"/>
          <w:szCs w:val="30"/>
          <w:lang w:val="en-US" w:eastAsia="zh-CN" w:bidi="ar"/>
        </w:rPr>
        <w:t>支付担保</w:t>
      </w:r>
    </w:p>
    <w:p>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（承包人）：</w:t>
      </w:r>
    </w:p>
    <w:p>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鉴于你方作为承包人已经与</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（发包人名称）（以下称“发包人”）于</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年</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月</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日签订了</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（工程名称）《建设工程施工合同》（以下称“主合同”），应发包人的申请，我方愿就发包人履行主合同约定的工程款支付义务以保证的方式向你方提供如下担保：</w:t>
      </w:r>
    </w:p>
    <w:p>
      <w:pPr>
        <w:keepNext w:val="0"/>
        <w:keepLines w:val="0"/>
        <w:widowControl w:val="0"/>
        <w:suppressLineNumbers w:val="0"/>
        <w:spacing w:before="0" w:beforeAutospacing="0" w:after="0" w:afterAutospacing="0" w:line="360" w:lineRule="auto"/>
        <w:ind w:left="0" w:right="0" w:firstLine="600" w:firstLineChars="200"/>
        <w:jc w:val="left"/>
        <w:outlineLvl w:val="0"/>
        <w:rPr>
          <w:rFonts w:hint="default" w:ascii="Times New Roman" w:hAnsi="Times New Roman" w:eastAsia="黑体" w:cs="Times New Roman"/>
          <w:color w:val="000000"/>
          <w:kern w:val="2"/>
          <w:sz w:val="30"/>
          <w:szCs w:val="30"/>
        </w:rPr>
      </w:pPr>
      <w:bookmarkStart w:id="183" w:name="_Toc22906"/>
      <w:bookmarkStart w:id="184" w:name="_Toc3860"/>
      <w:r>
        <w:rPr>
          <w:rFonts w:hint="eastAsia" w:ascii="黑体" w:hAnsi="宋体" w:eastAsia="黑体" w:cs="黑体"/>
          <w:color w:val="000000"/>
          <w:kern w:val="2"/>
          <w:sz w:val="30"/>
          <w:szCs w:val="30"/>
          <w:lang w:val="en-US" w:eastAsia="zh-CN" w:bidi="ar"/>
        </w:rPr>
        <w:t>一、保证的范围及保证金额</w:t>
      </w:r>
      <w:bookmarkEnd w:id="183"/>
      <w:bookmarkEnd w:id="184"/>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1. </w:t>
      </w:r>
      <w:r>
        <w:rPr>
          <w:rFonts w:hint="default" w:ascii="仿宋_GB2312" w:hAnsi="Times New Roman" w:eastAsia="仿宋_GB2312" w:cs="仿宋_GB2312"/>
          <w:color w:val="000000"/>
          <w:kern w:val="2"/>
          <w:sz w:val="30"/>
          <w:szCs w:val="30"/>
          <w:lang w:val="en-US" w:eastAsia="zh-CN" w:bidi="ar"/>
        </w:rPr>
        <w:t>我方的保证范围是主合同约定的工程款。</w:t>
      </w:r>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仿宋_GB2312"/>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2. </w:t>
      </w:r>
      <w:r>
        <w:rPr>
          <w:rFonts w:hint="default" w:ascii="仿宋_GB2312" w:hAnsi="Times New Roman" w:eastAsia="仿宋_GB2312" w:cs="仿宋_GB2312"/>
          <w:color w:val="000000"/>
          <w:kern w:val="2"/>
          <w:sz w:val="30"/>
          <w:szCs w:val="30"/>
          <w:lang w:val="en-US" w:eastAsia="zh-CN" w:bidi="ar"/>
        </w:rPr>
        <w:t>本保函所称主合同约定的工程款是指主合同约定的除工程质量保证金以外的合同价款。</w:t>
      </w:r>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3. </w:t>
      </w:r>
      <w:r>
        <w:rPr>
          <w:rFonts w:hint="default" w:ascii="仿宋_GB2312" w:hAnsi="Times New Roman" w:eastAsia="仿宋_GB2312" w:cs="仿宋_GB2312"/>
          <w:color w:val="000000"/>
          <w:kern w:val="2"/>
          <w:sz w:val="30"/>
          <w:szCs w:val="30"/>
          <w:lang w:val="en-US" w:eastAsia="zh-CN" w:bidi="ar"/>
        </w:rPr>
        <w:t>我方保证的金额是主合同约定的工程款的</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lang w:val="en-US" w:eastAsia="zh-CN" w:bidi="ar"/>
        </w:rPr>
        <w:t>%</w:t>
      </w:r>
      <w:r>
        <w:rPr>
          <w:rFonts w:hint="default" w:ascii="仿宋_GB2312" w:hAnsi="Times New Roman" w:eastAsia="仿宋_GB2312" w:cs="仿宋_GB2312"/>
          <w:color w:val="000000"/>
          <w:kern w:val="2"/>
          <w:sz w:val="30"/>
          <w:szCs w:val="30"/>
          <w:lang w:val="en-US" w:eastAsia="zh-CN" w:bidi="ar"/>
        </w:rPr>
        <w:t>，数额最高不超过人民币元（大写：</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w:t>
      </w:r>
    </w:p>
    <w:p>
      <w:pPr>
        <w:keepNext w:val="0"/>
        <w:keepLines w:val="0"/>
        <w:widowControl w:val="0"/>
        <w:suppressLineNumbers w:val="0"/>
        <w:spacing w:before="0" w:beforeAutospacing="0" w:after="0" w:afterAutospacing="0" w:line="360" w:lineRule="auto"/>
        <w:ind w:left="0" w:right="0" w:firstLine="600" w:firstLineChars="200"/>
        <w:jc w:val="left"/>
        <w:outlineLvl w:val="0"/>
        <w:rPr>
          <w:rFonts w:hint="default" w:ascii="Times New Roman" w:hAnsi="Times New Roman" w:eastAsia="黑体" w:cs="Times New Roman"/>
          <w:color w:val="000000"/>
          <w:kern w:val="2"/>
          <w:sz w:val="30"/>
          <w:szCs w:val="30"/>
        </w:rPr>
      </w:pPr>
      <w:bookmarkStart w:id="185" w:name="_Toc11237"/>
      <w:bookmarkStart w:id="186" w:name="_Toc23719"/>
      <w:r>
        <w:rPr>
          <w:rFonts w:hint="eastAsia" w:ascii="黑体" w:hAnsi="宋体" w:eastAsia="黑体" w:cs="黑体"/>
          <w:color w:val="000000"/>
          <w:kern w:val="2"/>
          <w:sz w:val="30"/>
          <w:szCs w:val="30"/>
          <w:lang w:val="en-US" w:eastAsia="zh-CN" w:bidi="ar"/>
        </w:rPr>
        <w:t>二、保证的方式及保证期间</w:t>
      </w:r>
      <w:bookmarkEnd w:id="185"/>
      <w:bookmarkEnd w:id="186"/>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仿宋_GB2312"/>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1. </w:t>
      </w:r>
      <w:r>
        <w:rPr>
          <w:rFonts w:hint="default" w:ascii="仿宋_GB2312" w:hAnsi="Times New Roman" w:eastAsia="仿宋_GB2312" w:cs="仿宋_GB2312"/>
          <w:color w:val="000000"/>
          <w:kern w:val="2"/>
          <w:sz w:val="30"/>
          <w:szCs w:val="30"/>
          <w:lang w:val="en-US" w:eastAsia="zh-CN" w:bidi="ar"/>
        </w:rPr>
        <w:t>我方保证的方式为：连带责任保证。</w:t>
      </w:r>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2. </w:t>
      </w:r>
      <w:r>
        <w:rPr>
          <w:rFonts w:hint="default" w:ascii="仿宋_GB2312" w:hAnsi="Times New Roman" w:eastAsia="仿宋_GB2312" w:cs="仿宋_GB2312"/>
          <w:color w:val="000000"/>
          <w:kern w:val="2"/>
          <w:sz w:val="30"/>
          <w:szCs w:val="30"/>
          <w:lang w:val="en-US" w:eastAsia="zh-CN" w:bidi="ar"/>
        </w:rPr>
        <w:t>我方保证的期间为：自本合同生效之日起至主合同约定的工程款支付完毕之日后</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日内。</w:t>
      </w:r>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仿宋_GB2312"/>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3. </w:t>
      </w:r>
      <w:r>
        <w:rPr>
          <w:rFonts w:hint="default" w:ascii="仿宋_GB2312" w:hAnsi="Times New Roman" w:eastAsia="仿宋_GB2312" w:cs="仿宋_GB2312"/>
          <w:color w:val="000000"/>
          <w:kern w:val="2"/>
          <w:sz w:val="30"/>
          <w:szCs w:val="30"/>
          <w:lang w:val="en-US" w:eastAsia="zh-CN" w:bidi="ar"/>
        </w:rPr>
        <w:t>你方与发包人协议变更工程款支付日期的，经我方书面同意后，保证期间按照变更后的支付日期做相应调整。</w:t>
      </w:r>
    </w:p>
    <w:p>
      <w:pPr>
        <w:keepNext w:val="0"/>
        <w:keepLines w:val="0"/>
        <w:widowControl w:val="0"/>
        <w:suppressLineNumbers w:val="0"/>
        <w:spacing w:before="0" w:beforeAutospacing="0" w:after="0" w:afterAutospacing="0" w:line="360" w:lineRule="auto"/>
        <w:ind w:left="0" w:right="0" w:firstLine="600" w:firstLineChars="200"/>
        <w:jc w:val="left"/>
        <w:outlineLvl w:val="0"/>
        <w:rPr>
          <w:rFonts w:hint="default" w:ascii="Times New Roman" w:hAnsi="Times New Roman" w:eastAsia="黑体" w:cs="Times New Roman"/>
          <w:color w:val="000000"/>
          <w:kern w:val="2"/>
          <w:sz w:val="30"/>
          <w:szCs w:val="30"/>
        </w:rPr>
      </w:pPr>
      <w:bookmarkStart w:id="187" w:name="_Toc5503"/>
      <w:bookmarkStart w:id="188" w:name="_Toc2714"/>
      <w:r>
        <w:rPr>
          <w:rFonts w:hint="eastAsia" w:ascii="黑体" w:hAnsi="宋体" w:eastAsia="黑体" w:cs="黑体"/>
          <w:color w:val="000000"/>
          <w:kern w:val="2"/>
          <w:sz w:val="30"/>
          <w:szCs w:val="30"/>
          <w:lang w:val="en-US" w:eastAsia="zh-CN" w:bidi="ar"/>
        </w:rPr>
        <w:t>三、承担保证责任的形式</w:t>
      </w:r>
      <w:bookmarkEnd w:id="187"/>
      <w:bookmarkEnd w:id="188"/>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我方承担保证责任的形式是代为支付。发包人未按主合同约定向你方支付工程款的，由我方在保证金额内代为支付。</w:t>
      </w:r>
    </w:p>
    <w:p>
      <w:pPr>
        <w:keepNext w:val="0"/>
        <w:keepLines w:val="0"/>
        <w:widowControl w:val="0"/>
        <w:suppressLineNumbers w:val="0"/>
        <w:spacing w:before="0" w:beforeAutospacing="0" w:after="0" w:afterAutospacing="0" w:line="360" w:lineRule="auto"/>
        <w:ind w:left="0" w:right="0" w:firstLine="600" w:firstLineChars="200"/>
        <w:jc w:val="left"/>
        <w:outlineLvl w:val="0"/>
        <w:rPr>
          <w:rFonts w:hint="default" w:ascii="Times New Roman" w:hAnsi="Times New Roman" w:eastAsia="黑体" w:cs="Times New Roman"/>
          <w:color w:val="000000"/>
          <w:kern w:val="2"/>
          <w:sz w:val="30"/>
          <w:szCs w:val="30"/>
        </w:rPr>
      </w:pPr>
      <w:bookmarkStart w:id="189" w:name="_Toc5071"/>
      <w:bookmarkStart w:id="190" w:name="_Toc27179"/>
      <w:r>
        <w:rPr>
          <w:rFonts w:hint="eastAsia" w:ascii="黑体" w:hAnsi="宋体" w:eastAsia="黑体" w:cs="黑体"/>
          <w:color w:val="000000"/>
          <w:kern w:val="2"/>
          <w:sz w:val="30"/>
          <w:szCs w:val="30"/>
          <w:lang w:val="en-US" w:eastAsia="zh-CN" w:bidi="ar"/>
        </w:rPr>
        <w:t>四、代偿的安排</w:t>
      </w:r>
      <w:bookmarkEnd w:id="189"/>
      <w:bookmarkEnd w:id="190"/>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1. </w:t>
      </w:r>
      <w:r>
        <w:rPr>
          <w:rFonts w:hint="default" w:ascii="仿宋_GB2312" w:hAnsi="Times New Roman" w:eastAsia="仿宋_GB2312" w:cs="仿宋_GB2312"/>
          <w:color w:val="000000"/>
          <w:kern w:val="2"/>
          <w:sz w:val="30"/>
          <w:szCs w:val="30"/>
          <w:lang w:val="en-US" w:eastAsia="zh-CN" w:bidi="ar"/>
        </w:rPr>
        <w:t>你方要求我方承担保证责任的，应向我方发出书面索赔通知及发包人未支付主合同约定工程款的证明材料。索赔通知应写明要求索赔的金额，支付款项应到达的账号。</w:t>
      </w:r>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2. </w:t>
      </w:r>
      <w:r>
        <w:rPr>
          <w:rFonts w:hint="default" w:ascii="仿宋_GB2312" w:hAnsi="Times New Roman" w:eastAsia="仿宋_GB2312" w:cs="仿宋_GB2312"/>
          <w:color w:val="000000"/>
          <w:kern w:val="2"/>
          <w:sz w:val="30"/>
          <w:szCs w:val="30"/>
          <w:lang w:val="en-US" w:eastAsia="zh-CN" w:bidi="ar"/>
        </w:rPr>
        <w:t>在出现你方与发包人因工程质量发生争议，发包人拒绝向你方支付工程款的情形时，你方要求我方履行保证责任代为支付的，需提供符合相应条件要求的工程质量检测机构出具的质量说明材料。</w:t>
      </w:r>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3. </w:t>
      </w:r>
      <w:r>
        <w:rPr>
          <w:rFonts w:hint="default" w:ascii="仿宋_GB2312" w:hAnsi="Times New Roman" w:eastAsia="仿宋_GB2312" w:cs="仿宋_GB2312"/>
          <w:color w:val="000000"/>
          <w:kern w:val="2"/>
          <w:sz w:val="30"/>
          <w:szCs w:val="30"/>
          <w:lang w:val="en-US" w:eastAsia="zh-CN" w:bidi="ar"/>
        </w:rPr>
        <w:t>我方收到你方的书面索赔通知及相应的证明材料后７天内无条件支付。</w:t>
      </w:r>
    </w:p>
    <w:p>
      <w:pPr>
        <w:keepNext w:val="0"/>
        <w:keepLines w:val="0"/>
        <w:widowControl w:val="0"/>
        <w:suppressLineNumbers w:val="0"/>
        <w:spacing w:before="0" w:beforeAutospacing="0" w:after="0" w:afterAutospacing="0" w:line="360" w:lineRule="auto"/>
        <w:ind w:left="0" w:right="0" w:firstLine="600" w:firstLineChars="200"/>
        <w:jc w:val="left"/>
        <w:outlineLvl w:val="0"/>
        <w:rPr>
          <w:rFonts w:hint="default" w:ascii="Times New Roman" w:hAnsi="Times New Roman" w:eastAsia="黑体" w:cs="Times New Roman"/>
          <w:color w:val="000000"/>
          <w:kern w:val="2"/>
          <w:sz w:val="30"/>
          <w:szCs w:val="30"/>
        </w:rPr>
      </w:pPr>
      <w:bookmarkStart w:id="191" w:name="_Toc3705"/>
      <w:bookmarkStart w:id="192" w:name="_Toc18154"/>
      <w:r>
        <w:rPr>
          <w:rFonts w:hint="eastAsia" w:ascii="黑体" w:hAnsi="宋体" w:eastAsia="黑体" w:cs="黑体"/>
          <w:color w:val="000000"/>
          <w:kern w:val="2"/>
          <w:sz w:val="30"/>
          <w:szCs w:val="30"/>
          <w:lang w:val="en-US" w:eastAsia="zh-CN" w:bidi="ar"/>
        </w:rPr>
        <w:t>五、保证责任的解除</w:t>
      </w:r>
      <w:bookmarkEnd w:id="191"/>
      <w:bookmarkEnd w:id="192"/>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1. </w:t>
      </w:r>
      <w:r>
        <w:rPr>
          <w:rFonts w:hint="default" w:ascii="仿宋_GB2312" w:hAnsi="Times New Roman" w:eastAsia="仿宋_GB2312" w:cs="仿宋_GB2312"/>
          <w:color w:val="000000"/>
          <w:kern w:val="2"/>
          <w:sz w:val="30"/>
          <w:szCs w:val="30"/>
          <w:lang w:val="en-US" w:eastAsia="zh-CN" w:bidi="ar"/>
        </w:rPr>
        <w:t>在本保函承诺的保证期间内，你方未书面向我方主张保证责任的，自保证期间届满次日起，我方保证责任解除。</w:t>
      </w:r>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2. </w:t>
      </w:r>
      <w:r>
        <w:rPr>
          <w:rFonts w:hint="default" w:ascii="仿宋_GB2312" w:hAnsi="Times New Roman" w:eastAsia="仿宋_GB2312" w:cs="仿宋_GB2312"/>
          <w:color w:val="000000"/>
          <w:kern w:val="2"/>
          <w:sz w:val="30"/>
          <w:szCs w:val="30"/>
          <w:lang w:val="en-US" w:eastAsia="zh-CN" w:bidi="ar"/>
        </w:rPr>
        <w:t>发包人按主合同约定履行了工程款的全部支付义务的，自本保函承诺的保证期间届满次日起，我方保证责任解除。</w:t>
      </w:r>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仿宋_GB2312"/>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3. </w:t>
      </w:r>
      <w:r>
        <w:rPr>
          <w:rFonts w:hint="default" w:ascii="仿宋_GB2312" w:hAnsi="Times New Roman" w:eastAsia="仿宋_GB2312" w:cs="仿宋_GB2312"/>
          <w:color w:val="000000"/>
          <w:kern w:val="2"/>
          <w:sz w:val="30"/>
          <w:szCs w:val="30"/>
          <w:lang w:val="en-US" w:eastAsia="zh-CN" w:bidi="ar"/>
        </w:rPr>
        <w:t>我方按照本保函向你方履行保证责任所支付金额达到本保函保证金额时，自我方向你方支付（支付款项从我方账户划出）之日起，保证责任即解除。</w:t>
      </w:r>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仿宋_GB2312"/>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4. </w:t>
      </w:r>
      <w:r>
        <w:rPr>
          <w:rFonts w:hint="default" w:ascii="仿宋_GB2312" w:hAnsi="Times New Roman" w:eastAsia="仿宋_GB2312" w:cs="仿宋_GB2312"/>
          <w:color w:val="000000"/>
          <w:kern w:val="2"/>
          <w:sz w:val="30"/>
          <w:szCs w:val="30"/>
          <w:lang w:val="en-US" w:eastAsia="zh-CN" w:bidi="ar"/>
        </w:rPr>
        <w:t>按照法律法规的规定或出现应解除我方保证责任的其他情形的，我方在本保函项下的保证责任亦解除。</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仿宋_GB2312"/>
          <w:color w:val="000000"/>
          <w:kern w:val="2"/>
          <w:sz w:val="30"/>
          <w:szCs w:val="30"/>
        </w:rPr>
      </w:pPr>
      <w:r>
        <w:rPr>
          <w:rFonts w:hint="default" w:ascii="Times New Roman" w:hAnsi="Times New Roman" w:eastAsia="仿宋_GB2312" w:cs="仿宋_GB2312"/>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5. </w:t>
      </w:r>
      <w:r>
        <w:rPr>
          <w:rFonts w:hint="default" w:ascii="仿宋_GB2312" w:hAnsi="Times New Roman" w:eastAsia="仿宋_GB2312" w:cs="仿宋_GB2312"/>
          <w:color w:val="000000"/>
          <w:kern w:val="2"/>
          <w:sz w:val="30"/>
          <w:szCs w:val="30"/>
          <w:lang w:val="en-US" w:eastAsia="zh-CN" w:bidi="ar"/>
        </w:rPr>
        <w:t>我方解除保证责任后，你方应自我方保证责任解除之日起</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个工作日内，将本保函原件返还我方。</w:t>
      </w:r>
    </w:p>
    <w:p>
      <w:pPr>
        <w:keepNext w:val="0"/>
        <w:keepLines w:val="0"/>
        <w:widowControl w:val="0"/>
        <w:suppressLineNumbers w:val="0"/>
        <w:spacing w:before="0" w:beforeAutospacing="0" w:after="0" w:afterAutospacing="0" w:line="360" w:lineRule="auto"/>
        <w:ind w:left="0" w:right="0" w:firstLine="600" w:firstLineChars="200"/>
        <w:jc w:val="left"/>
        <w:outlineLvl w:val="0"/>
        <w:rPr>
          <w:rFonts w:hint="default" w:ascii="Times New Roman" w:hAnsi="Times New Roman" w:eastAsia="黑体" w:cs="Times New Roman"/>
          <w:color w:val="000000"/>
          <w:kern w:val="2"/>
          <w:sz w:val="30"/>
          <w:szCs w:val="30"/>
        </w:rPr>
      </w:pPr>
      <w:bookmarkStart w:id="193" w:name="_Toc22345"/>
      <w:bookmarkStart w:id="194" w:name="_Toc2271"/>
      <w:r>
        <w:rPr>
          <w:rFonts w:hint="eastAsia" w:ascii="黑体" w:hAnsi="宋体" w:eastAsia="黑体" w:cs="黑体"/>
          <w:color w:val="000000"/>
          <w:kern w:val="2"/>
          <w:sz w:val="30"/>
          <w:szCs w:val="30"/>
          <w:lang w:val="en-US" w:eastAsia="zh-CN" w:bidi="ar"/>
        </w:rPr>
        <w:t>六、免责条款</w:t>
      </w:r>
      <w:bookmarkEnd w:id="193"/>
      <w:bookmarkEnd w:id="194"/>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1. </w:t>
      </w:r>
      <w:r>
        <w:rPr>
          <w:rFonts w:hint="default" w:ascii="仿宋_GB2312" w:hAnsi="Times New Roman" w:eastAsia="仿宋_GB2312" w:cs="仿宋_GB2312"/>
          <w:color w:val="000000"/>
          <w:kern w:val="2"/>
          <w:sz w:val="30"/>
          <w:szCs w:val="30"/>
          <w:lang w:val="en-US" w:eastAsia="zh-CN" w:bidi="ar"/>
        </w:rPr>
        <w:t>因你方违约致使发包人不能履行义务的，我方不承担保证责任。</w:t>
      </w:r>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2. </w:t>
      </w:r>
      <w:r>
        <w:rPr>
          <w:rFonts w:hint="default" w:ascii="仿宋_GB2312" w:hAnsi="Times New Roman" w:eastAsia="仿宋_GB2312" w:cs="仿宋_GB2312"/>
          <w:color w:val="000000"/>
          <w:kern w:val="2"/>
          <w:sz w:val="30"/>
          <w:szCs w:val="30"/>
          <w:lang w:val="en-US" w:eastAsia="zh-CN" w:bidi="ar"/>
        </w:rPr>
        <w:t>依照法律法规的规定或你方与发包人的另行约定，免除发包人部分或全部义务的，我方亦免除其相应的保证责任。</w:t>
      </w:r>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3. </w:t>
      </w:r>
      <w:r>
        <w:rPr>
          <w:rFonts w:hint="default" w:ascii="仿宋_GB2312" w:hAnsi="Times New Roman" w:eastAsia="仿宋_GB2312" w:cs="仿宋_GB2312"/>
          <w:color w:val="000000"/>
          <w:kern w:val="2"/>
          <w:sz w:val="30"/>
          <w:szCs w:val="30"/>
          <w:lang w:val="en-US" w:eastAsia="zh-CN" w:bidi="ar"/>
        </w:rPr>
        <w:t>你方与发包人协议变更主合同的，如加重发包人责任致使我方保证责任加重的，需征得我方书面同意，否则我方不再承担因此而加重部分的保证责任，但主合同第</w:t>
      </w:r>
      <w:r>
        <w:rPr>
          <w:rFonts w:hint="default" w:ascii="Times New Roman" w:hAnsi="Times New Roman" w:eastAsia="仿宋_GB2312" w:cs="Times New Roman"/>
          <w:color w:val="000000"/>
          <w:kern w:val="2"/>
          <w:sz w:val="30"/>
          <w:szCs w:val="30"/>
          <w:lang w:val="en-US" w:eastAsia="zh-CN" w:bidi="ar"/>
        </w:rPr>
        <w:t>10</w:t>
      </w:r>
      <w:r>
        <w:rPr>
          <w:rFonts w:hint="default" w:ascii="仿宋_GB2312" w:hAnsi="Times New Roman" w:eastAsia="仿宋_GB2312" w:cs="仿宋_GB2312"/>
          <w:color w:val="000000"/>
          <w:kern w:val="2"/>
          <w:sz w:val="30"/>
          <w:szCs w:val="30"/>
          <w:lang w:val="en-US" w:eastAsia="zh-CN" w:bidi="ar"/>
        </w:rPr>
        <w:t>条〔变更〕约定的变更不受本款限制。</w:t>
      </w:r>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4. </w:t>
      </w:r>
      <w:r>
        <w:rPr>
          <w:rFonts w:hint="default" w:ascii="仿宋_GB2312" w:hAnsi="Times New Roman" w:eastAsia="仿宋_GB2312" w:cs="仿宋_GB2312"/>
          <w:color w:val="000000"/>
          <w:kern w:val="2"/>
          <w:sz w:val="30"/>
          <w:szCs w:val="30"/>
          <w:lang w:val="en-US" w:eastAsia="zh-CN" w:bidi="ar"/>
        </w:rPr>
        <w:t>因不可抗力造成发包人不能履行义务的，我方不承担保证责任。</w:t>
      </w:r>
    </w:p>
    <w:p>
      <w:pPr>
        <w:keepNext w:val="0"/>
        <w:keepLines w:val="0"/>
        <w:widowControl w:val="0"/>
        <w:suppressLineNumbers w:val="0"/>
        <w:spacing w:before="0" w:beforeAutospacing="0" w:after="0" w:afterAutospacing="0" w:line="360" w:lineRule="auto"/>
        <w:ind w:left="0" w:right="0" w:firstLine="600" w:firstLineChars="200"/>
        <w:jc w:val="left"/>
        <w:outlineLvl w:val="0"/>
        <w:rPr>
          <w:rFonts w:hint="default" w:ascii="Times New Roman" w:hAnsi="Times New Roman" w:eastAsia="黑体" w:cs="Times New Roman"/>
          <w:color w:val="000000"/>
          <w:kern w:val="2"/>
          <w:sz w:val="30"/>
          <w:szCs w:val="30"/>
        </w:rPr>
      </w:pPr>
      <w:bookmarkStart w:id="195" w:name="_Toc10122"/>
      <w:bookmarkStart w:id="196" w:name="_Toc14574"/>
      <w:r>
        <w:rPr>
          <w:rFonts w:hint="eastAsia" w:ascii="黑体" w:hAnsi="宋体" w:eastAsia="黑体" w:cs="黑体"/>
          <w:color w:val="000000"/>
          <w:kern w:val="2"/>
          <w:sz w:val="30"/>
          <w:szCs w:val="30"/>
          <w:lang w:val="en-US" w:eastAsia="zh-CN" w:bidi="ar"/>
        </w:rPr>
        <w:t>七、争议解决</w:t>
      </w:r>
      <w:bookmarkEnd w:id="195"/>
      <w:bookmarkEnd w:id="196"/>
    </w:p>
    <w:p>
      <w:pPr>
        <w:keepNext w:val="0"/>
        <w:keepLines w:val="0"/>
        <w:widowControl w:val="0"/>
        <w:suppressLineNumbers w:val="0"/>
        <w:spacing w:before="0" w:beforeAutospacing="0" w:after="120" w:afterAutospacing="0" w:line="360" w:lineRule="auto"/>
        <w:ind w:left="0" w:right="0" w:firstLine="600" w:firstLineChars="200"/>
        <w:jc w:val="both"/>
        <w:rPr>
          <w:rFonts w:hint="default" w:ascii="Times New Roman" w:hAnsi="Times New Roman" w:eastAsia="黑体"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因本保函或本保函相关事项发生的纠纷，可由双方协商解决，协商不成的，按下列第</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种方式解决：</w:t>
      </w:r>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w:t>
      </w:r>
      <w:r>
        <w:rPr>
          <w:rFonts w:hint="default" w:ascii="Times New Roman" w:hAnsi="Times New Roman" w:eastAsia="仿宋_GB2312" w:cs="Times New Roman"/>
          <w:color w:val="000000"/>
          <w:kern w:val="2"/>
          <w:sz w:val="30"/>
          <w:szCs w:val="30"/>
          <w:lang w:val="en-US" w:eastAsia="zh-CN" w:bidi="ar"/>
        </w:rPr>
        <w:t>1</w:t>
      </w:r>
      <w:r>
        <w:rPr>
          <w:rFonts w:hint="default" w:ascii="仿宋_GB2312" w:hAnsi="Times New Roman" w:eastAsia="仿宋_GB2312" w:cs="仿宋_GB2312"/>
          <w:color w:val="000000"/>
          <w:kern w:val="2"/>
          <w:sz w:val="30"/>
          <w:szCs w:val="30"/>
          <w:lang w:val="en-US" w:eastAsia="zh-CN" w:bidi="ar"/>
        </w:rPr>
        <w:t>）向</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仲裁委员会申请仲裁；</w:t>
      </w:r>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w:t>
      </w:r>
      <w:r>
        <w:rPr>
          <w:rFonts w:hint="default" w:ascii="Times New Roman" w:hAnsi="Times New Roman" w:eastAsia="仿宋_GB2312" w:cs="Times New Roman"/>
          <w:color w:val="000000"/>
          <w:kern w:val="2"/>
          <w:sz w:val="30"/>
          <w:szCs w:val="30"/>
          <w:lang w:val="en-US" w:eastAsia="zh-CN" w:bidi="ar"/>
        </w:rPr>
        <w:t>2</w:t>
      </w:r>
      <w:r>
        <w:rPr>
          <w:rFonts w:hint="default" w:ascii="仿宋_GB2312" w:hAnsi="Times New Roman" w:eastAsia="仿宋_GB2312" w:cs="仿宋_GB2312"/>
          <w:color w:val="000000"/>
          <w:kern w:val="2"/>
          <w:sz w:val="30"/>
          <w:szCs w:val="30"/>
          <w:lang w:val="en-US" w:eastAsia="zh-CN" w:bidi="ar"/>
        </w:rPr>
        <w:t>）向</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人民法院起诉。</w:t>
      </w:r>
    </w:p>
    <w:p>
      <w:pPr>
        <w:keepNext w:val="0"/>
        <w:keepLines w:val="0"/>
        <w:widowControl w:val="0"/>
        <w:suppressLineNumbers w:val="0"/>
        <w:spacing w:before="0" w:beforeAutospacing="0" w:after="0" w:afterAutospacing="0" w:line="360" w:lineRule="auto"/>
        <w:ind w:left="0" w:right="0" w:firstLine="600" w:firstLineChars="200"/>
        <w:jc w:val="left"/>
        <w:outlineLvl w:val="0"/>
        <w:rPr>
          <w:rFonts w:hint="default" w:ascii="Times New Roman" w:hAnsi="Times New Roman" w:eastAsia="黑体" w:cs="Times New Roman"/>
          <w:color w:val="000000"/>
          <w:kern w:val="2"/>
          <w:sz w:val="30"/>
          <w:szCs w:val="30"/>
        </w:rPr>
      </w:pPr>
      <w:bookmarkStart w:id="197" w:name="_Toc28589"/>
      <w:bookmarkStart w:id="198" w:name="_Toc4894"/>
      <w:r>
        <w:rPr>
          <w:rFonts w:hint="eastAsia" w:ascii="黑体" w:hAnsi="宋体" w:eastAsia="黑体" w:cs="黑体"/>
          <w:color w:val="000000"/>
          <w:kern w:val="2"/>
          <w:sz w:val="30"/>
          <w:szCs w:val="30"/>
          <w:lang w:val="en-US" w:eastAsia="zh-CN" w:bidi="ar"/>
        </w:rPr>
        <w:t>八、保函的生效</w:t>
      </w:r>
      <w:bookmarkEnd w:id="197"/>
      <w:bookmarkEnd w:id="198"/>
    </w:p>
    <w:p>
      <w:pPr>
        <w:keepNext w:val="0"/>
        <w:keepLines w:val="0"/>
        <w:widowControl w:val="0"/>
        <w:suppressLineNumbers w:val="0"/>
        <w:spacing w:before="0" w:beforeAutospacing="0" w:after="0" w:afterAutospacing="0" w:line="360" w:lineRule="auto"/>
        <w:ind w:left="0" w:right="0" w:firstLine="600" w:firstLineChars="200"/>
        <w:jc w:val="left"/>
        <w:rPr>
          <w:rFonts w:hint="default" w:ascii="Times New Roman" w:hAnsi="Times New Roman" w:eastAsia="仿宋_GB2312" w:cs="仿宋_GB2312"/>
          <w:color w:val="000000"/>
          <w:kern w:val="2"/>
          <w:sz w:val="30"/>
          <w:szCs w:val="30"/>
        </w:rPr>
      </w:pPr>
      <w:r>
        <w:rPr>
          <w:rFonts w:hint="default" w:ascii="仿宋_GB2312" w:hAnsi="Times New Roman" w:eastAsia="仿宋_GB2312" w:cs="仿宋_GB2312"/>
          <w:color w:val="000000"/>
          <w:kern w:val="2"/>
          <w:sz w:val="30"/>
          <w:szCs w:val="30"/>
          <w:lang w:val="en-US" w:eastAsia="zh-CN" w:bidi="ar"/>
        </w:rPr>
        <w:t>本保函自我方法定代表人（或其授权代理人）签字并加盖公章之日起生效。</w:t>
      </w:r>
      <w:r>
        <w:rPr>
          <w:rFonts w:hint="default" w:ascii="Times New Roman" w:hAnsi="Times New Roman" w:eastAsia="仿宋_GB2312" w:cs="仿宋_GB2312"/>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600"/>
        <w:jc w:val="left"/>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担保人：</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（盖章）</w:t>
      </w:r>
    </w:p>
    <w:p>
      <w:pPr>
        <w:keepNext w:val="0"/>
        <w:keepLines w:val="0"/>
        <w:widowControl w:val="0"/>
        <w:suppressLineNumbers w:val="0"/>
        <w:spacing w:before="0" w:beforeAutospacing="0" w:after="0" w:afterAutospacing="0" w:line="360" w:lineRule="auto"/>
        <w:ind w:left="0" w:right="1200"/>
        <w:jc w:val="both"/>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法定代表人或委托代理人：</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（签字）</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地</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址：</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邮政编码：</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color w:val="000000"/>
          <w:kern w:val="2"/>
          <w:sz w:val="30"/>
          <w:szCs w:val="30"/>
        </w:rPr>
      </w:pPr>
      <w:r>
        <w:rPr>
          <w:rFonts w:hint="default" w:ascii="仿宋_GB2312" w:hAnsi="Times New Roman" w:eastAsia="仿宋_GB2312" w:cs="仿宋_GB2312"/>
          <w:color w:val="000000"/>
          <w:kern w:val="2"/>
          <w:sz w:val="30"/>
          <w:szCs w:val="30"/>
          <w:lang w:val="en-US" w:eastAsia="zh-CN" w:bidi="ar"/>
        </w:rPr>
        <w:t>传</w:t>
      </w:r>
      <w:r>
        <w:rPr>
          <w:rFonts w:hint="default" w:ascii="Times New Roman" w:hAnsi="Times New Roman" w:eastAsia="仿宋_GB2312" w:cs="Times New Roman"/>
          <w:color w:val="000000"/>
          <w:kern w:val="2"/>
          <w:sz w:val="30"/>
          <w:szCs w:val="30"/>
          <w:lang w:val="en-US" w:eastAsia="zh-CN" w:bidi="ar"/>
        </w:rPr>
        <w:t xml:space="preserve">    </w:t>
      </w:r>
      <w:r>
        <w:rPr>
          <w:rFonts w:hint="default" w:ascii="仿宋_GB2312" w:hAnsi="Times New Roman" w:eastAsia="仿宋_GB2312" w:cs="仿宋_GB2312"/>
          <w:color w:val="000000"/>
          <w:kern w:val="2"/>
          <w:sz w:val="30"/>
          <w:szCs w:val="30"/>
          <w:lang w:val="en-US" w:eastAsia="zh-CN" w:bidi="ar"/>
        </w:rPr>
        <w:t>真：</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Times New Roman" w:hAnsi="Times New Roman" w:eastAsia="仿宋_GB2312" w:cs="仿宋_GB2312"/>
          <w:color w:val="000000"/>
          <w:kern w:val="2"/>
          <w:sz w:val="30"/>
          <w:szCs w:val="30"/>
          <w:u w:val="single"/>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150" w:firstLine="600" w:firstLineChars="200"/>
        <w:jc w:val="left"/>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2"/>
          <w:sz w:val="30"/>
          <w:szCs w:val="30"/>
          <w:lang w:val="en-US" w:eastAsia="zh-CN" w:bidi="ar"/>
        </w:rPr>
        <w:t xml:space="preserve">             </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年</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月</w:t>
      </w:r>
      <w:r>
        <w:rPr>
          <w:rFonts w:hint="default" w:ascii="Times New Roman" w:hAnsi="Times New Roman" w:eastAsia="仿宋_GB2312" w:cs="Times New Roman"/>
          <w:color w:val="000000"/>
          <w:kern w:val="2"/>
          <w:sz w:val="30"/>
          <w:szCs w:val="30"/>
          <w:u w:val="single"/>
          <w:lang w:val="en-US" w:eastAsia="zh-CN" w:bidi="ar"/>
        </w:rPr>
        <w:t xml:space="preserve">      </w:t>
      </w:r>
      <w:r>
        <w:rPr>
          <w:rFonts w:hint="default" w:ascii="仿宋_GB2312" w:hAnsi="Times New Roman" w:eastAsia="仿宋_GB2312" w:cs="仿宋_GB2312"/>
          <w:color w:val="000000"/>
          <w:kern w:val="2"/>
          <w:sz w:val="30"/>
          <w:szCs w:val="30"/>
          <w:lang w:val="en-US" w:eastAsia="zh-CN" w:bidi="ar"/>
        </w:rPr>
        <w:t>日</w:t>
      </w: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line="440" w:lineRule="exact"/>
        <w:ind w:left="0" w:right="0"/>
        <w:jc w:val="both"/>
        <w:rPr>
          <w:rFonts w:hint="default" w:ascii="仿宋_GB2312" w:hAnsi="Times New Roman" w:eastAsia="仿宋_GB2312" w:cs="仿宋_GB2312"/>
          <w:color w:val="000000"/>
          <w:kern w:val="2"/>
          <w:sz w:val="30"/>
          <w:szCs w:val="30"/>
          <w:lang w:val="en-US" w:eastAsia="zh-CN" w:bidi="ar"/>
        </w:rPr>
      </w:pPr>
      <w:r>
        <w:rPr>
          <w:rFonts w:hint="default" w:ascii="仿宋_GB2312" w:hAnsi="Times New Roman" w:eastAsia="仿宋_GB2312" w:cs="仿宋_GB2312"/>
          <w:color w:val="000000"/>
          <w:kern w:val="2"/>
          <w:sz w:val="30"/>
          <w:szCs w:val="30"/>
          <w:lang w:val="en-US" w:eastAsia="zh-CN" w:bidi="ar"/>
        </w:rPr>
        <w:t>附件</w:t>
      </w:r>
      <w:r>
        <w:rPr>
          <w:rFonts w:hint="default" w:ascii="Times New Roman" w:hAnsi="Times New Roman" w:eastAsia="仿宋_GB2312" w:cs="Times New Roman"/>
          <w:color w:val="000000"/>
          <w:kern w:val="2"/>
          <w:sz w:val="30"/>
          <w:szCs w:val="30"/>
          <w:lang w:val="en-US" w:eastAsia="zh-CN" w:bidi="ar"/>
        </w:rPr>
        <w:t>11</w:t>
      </w:r>
      <w:r>
        <w:rPr>
          <w:rFonts w:hint="default" w:ascii="仿宋_GB2312" w:hAnsi="Times New Roman" w:eastAsia="仿宋_GB2312" w:cs="仿宋_GB2312"/>
          <w:color w:val="000000"/>
          <w:kern w:val="2"/>
          <w:sz w:val="30"/>
          <w:szCs w:val="30"/>
          <w:lang w:val="en-US" w:eastAsia="zh-CN" w:bidi="ar"/>
        </w:rPr>
        <w:t>：</w:t>
      </w:r>
    </w:p>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kern w:val="2"/>
          <w:sz w:val="30"/>
          <w:szCs w:val="30"/>
        </w:rPr>
      </w:pPr>
      <w:r>
        <w:rPr>
          <w:rFonts w:hint="default" w:ascii="Times New Roman" w:hAnsi="Times New Roman" w:eastAsia="黑体" w:cs="Times New Roman"/>
          <w:color w:val="000000"/>
          <w:kern w:val="2"/>
          <w:sz w:val="30"/>
          <w:szCs w:val="30"/>
          <w:lang w:val="en-US" w:eastAsia="zh-CN" w:bidi="ar"/>
        </w:rPr>
        <w:t>11-1</w:t>
      </w:r>
      <w:r>
        <w:rPr>
          <w:rFonts w:hint="eastAsia" w:ascii="黑体" w:hAnsi="宋体" w:eastAsia="黑体" w:cs="黑体"/>
          <w:color w:val="000000"/>
          <w:kern w:val="2"/>
          <w:sz w:val="30"/>
          <w:szCs w:val="30"/>
          <w:lang w:val="en-US" w:eastAsia="zh-CN" w:bidi="ar"/>
        </w:rPr>
        <w:t>：材料暂估价表</w:t>
      </w:r>
    </w:p>
    <w:tbl>
      <w:tblPr>
        <w:tblStyle w:val="59"/>
        <w:tblW w:w="97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1072"/>
        <w:gridCol w:w="2143"/>
        <w:gridCol w:w="917"/>
        <w:gridCol w:w="835"/>
        <w:gridCol w:w="1460"/>
        <w:gridCol w:w="1531"/>
        <w:gridCol w:w="1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1072" w:type="dxa"/>
            <w:tcBorders>
              <w:top w:val="single" w:color="auto" w:sz="12" w:space="0"/>
              <w:left w:val="single" w:color="auto" w:sz="12" w:space="0"/>
              <w:bottom w:val="double" w:color="auto" w:sz="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序号</w:t>
            </w:r>
          </w:p>
        </w:tc>
        <w:tc>
          <w:tcPr>
            <w:tcW w:w="2143" w:type="dxa"/>
            <w:tcBorders>
              <w:top w:val="single" w:color="auto" w:sz="12" w:space="0"/>
              <w:left w:val="single" w:color="auto" w:sz="6" w:space="0"/>
              <w:bottom w:val="double" w:color="auto" w:sz="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名称</w:t>
            </w:r>
          </w:p>
        </w:tc>
        <w:tc>
          <w:tcPr>
            <w:tcW w:w="917" w:type="dxa"/>
            <w:tcBorders>
              <w:top w:val="single" w:color="auto" w:sz="12" w:space="0"/>
              <w:left w:val="single" w:color="auto" w:sz="6" w:space="0"/>
              <w:bottom w:val="double" w:color="auto" w:sz="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单位</w:t>
            </w:r>
          </w:p>
        </w:tc>
        <w:tc>
          <w:tcPr>
            <w:tcW w:w="835" w:type="dxa"/>
            <w:tcBorders>
              <w:top w:val="single" w:color="auto" w:sz="12" w:space="0"/>
              <w:left w:val="single" w:color="auto" w:sz="6" w:space="0"/>
              <w:bottom w:val="double" w:color="auto" w:sz="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数量</w:t>
            </w:r>
          </w:p>
        </w:tc>
        <w:tc>
          <w:tcPr>
            <w:tcW w:w="1460" w:type="dxa"/>
            <w:tcBorders>
              <w:top w:val="single" w:color="auto" w:sz="12" w:space="0"/>
              <w:left w:val="single" w:color="auto" w:sz="6" w:space="0"/>
              <w:bottom w:val="double" w:color="auto" w:sz="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单价（元）</w:t>
            </w:r>
          </w:p>
        </w:tc>
        <w:tc>
          <w:tcPr>
            <w:tcW w:w="1531" w:type="dxa"/>
            <w:tcBorders>
              <w:top w:val="single" w:color="auto" w:sz="12" w:space="0"/>
              <w:left w:val="single" w:color="auto" w:sz="6" w:space="0"/>
              <w:bottom w:val="double" w:color="auto" w:sz="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合价（元）</w:t>
            </w:r>
          </w:p>
        </w:tc>
        <w:tc>
          <w:tcPr>
            <w:tcW w:w="1838" w:type="dxa"/>
            <w:tcBorders>
              <w:top w:val="single" w:color="auto" w:sz="12" w:space="0"/>
              <w:left w:val="single" w:color="auto" w:sz="6" w:space="0"/>
              <w:bottom w:val="double" w:color="auto" w:sz="2"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1072" w:type="dxa"/>
            <w:tcBorders>
              <w:top w:val="double" w:color="auto" w:sz="2"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double" w:color="auto" w:sz="2"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double" w:color="auto" w:sz="2"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double" w:color="auto" w:sz="2"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double" w:color="auto" w:sz="2"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double" w:color="auto" w:sz="2"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double" w:color="auto" w:sz="2"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1072" w:type="dxa"/>
            <w:tcBorders>
              <w:top w:val="nil"/>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nil"/>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nil"/>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nil"/>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nil"/>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nil"/>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nil"/>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1072" w:type="dxa"/>
            <w:tcBorders>
              <w:top w:val="single" w:color="auto" w:sz="6" w:space="0"/>
              <w:left w:val="single" w:color="auto" w:sz="12" w:space="0"/>
              <w:bottom w:val="single" w:color="auto" w:sz="1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1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1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1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1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1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12"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bl>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156" w:beforeLines="50" w:beforeAutospacing="0" w:after="156" w:afterLines="50" w:afterAutospacing="0" w:line="440" w:lineRule="exact"/>
        <w:ind w:left="0" w:right="0"/>
        <w:jc w:val="center"/>
        <w:rPr>
          <w:rFonts w:hint="default" w:ascii="Times New Roman" w:hAnsi="Times New Roman" w:eastAsia="黑体" w:cs="Times New Roman"/>
          <w:color w:val="000000"/>
          <w:kern w:val="2"/>
          <w:sz w:val="30"/>
          <w:szCs w:val="30"/>
        </w:rPr>
      </w:pPr>
      <w:r>
        <w:rPr>
          <w:rFonts w:hint="default" w:ascii="Times New Roman" w:hAnsi="Times New Roman" w:eastAsia="黑体" w:cs="Times New Roman"/>
          <w:color w:val="000000"/>
          <w:kern w:val="2"/>
          <w:sz w:val="30"/>
          <w:szCs w:val="30"/>
          <w:lang w:val="en-US" w:eastAsia="zh-CN" w:bidi="ar"/>
        </w:rPr>
        <w:t>11-2</w:t>
      </w:r>
      <w:r>
        <w:rPr>
          <w:rFonts w:hint="eastAsia" w:ascii="黑体" w:hAnsi="宋体" w:eastAsia="黑体" w:cs="黑体"/>
          <w:color w:val="000000"/>
          <w:kern w:val="2"/>
          <w:sz w:val="30"/>
          <w:szCs w:val="30"/>
          <w:lang w:val="en-US" w:eastAsia="zh-CN" w:bidi="ar"/>
        </w:rPr>
        <w:t>：工程设备暂估价表</w:t>
      </w:r>
    </w:p>
    <w:tbl>
      <w:tblPr>
        <w:tblStyle w:val="59"/>
        <w:tblW w:w="97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1072"/>
        <w:gridCol w:w="2143"/>
        <w:gridCol w:w="917"/>
        <w:gridCol w:w="835"/>
        <w:gridCol w:w="1460"/>
        <w:gridCol w:w="1531"/>
        <w:gridCol w:w="1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12" w:space="0"/>
              <w:left w:val="single" w:color="auto" w:sz="12" w:space="0"/>
              <w:bottom w:val="double" w:color="auto" w:sz="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序号</w:t>
            </w:r>
          </w:p>
        </w:tc>
        <w:tc>
          <w:tcPr>
            <w:tcW w:w="2143" w:type="dxa"/>
            <w:tcBorders>
              <w:top w:val="single" w:color="auto" w:sz="12" w:space="0"/>
              <w:left w:val="single" w:color="auto" w:sz="6" w:space="0"/>
              <w:bottom w:val="double" w:color="auto" w:sz="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名称</w:t>
            </w:r>
          </w:p>
        </w:tc>
        <w:tc>
          <w:tcPr>
            <w:tcW w:w="917" w:type="dxa"/>
            <w:tcBorders>
              <w:top w:val="single" w:color="auto" w:sz="12" w:space="0"/>
              <w:left w:val="single" w:color="auto" w:sz="6" w:space="0"/>
              <w:bottom w:val="double" w:color="auto" w:sz="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单位</w:t>
            </w:r>
          </w:p>
        </w:tc>
        <w:tc>
          <w:tcPr>
            <w:tcW w:w="835" w:type="dxa"/>
            <w:tcBorders>
              <w:top w:val="single" w:color="auto" w:sz="12" w:space="0"/>
              <w:left w:val="single" w:color="auto" w:sz="6" w:space="0"/>
              <w:bottom w:val="double" w:color="auto" w:sz="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数量</w:t>
            </w:r>
          </w:p>
        </w:tc>
        <w:tc>
          <w:tcPr>
            <w:tcW w:w="1460" w:type="dxa"/>
            <w:tcBorders>
              <w:top w:val="single" w:color="auto" w:sz="12" w:space="0"/>
              <w:left w:val="single" w:color="auto" w:sz="6" w:space="0"/>
              <w:bottom w:val="double" w:color="auto" w:sz="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单价（元）</w:t>
            </w:r>
          </w:p>
        </w:tc>
        <w:tc>
          <w:tcPr>
            <w:tcW w:w="1531" w:type="dxa"/>
            <w:tcBorders>
              <w:top w:val="single" w:color="auto" w:sz="12" w:space="0"/>
              <w:left w:val="single" w:color="auto" w:sz="6" w:space="0"/>
              <w:bottom w:val="double" w:color="auto" w:sz="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合价（元）</w:t>
            </w:r>
          </w:p>
        </w:tc>
        <w:tc>
          <w:tcPr>
            <w:tcW w:w="1838" w:type="dxa"/>
            <w:tcBorders>
              <w:top w:val="single" w:color="auto" w:sz="12" w:space="0"/>
              <w:left w:val="single" w:color="auto" w:sz="6" w:space="0"/>
              <w:bottom w:val="double" w:color="auto" w:sz="2"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double" w:color="auto" w:sz="2"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double" w:color="auto" w:sz="2"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double" w:color="auto" w:sz="2"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double" w:color="auto" w:sz="2"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double" w:color="auto" w:sz="2"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double" w:color="auto" w:sz="2"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double" w:color="auto" w:sz="2"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nil"/>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nil"/>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nil"/>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nil"/>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nil"/>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nil"/>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nil"/>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2" w:type="dxa"/>
            <w:tcBorders>
              <w:top w:val="single" w:color="auto" w:sz="6" w:space="0"/>
              <w:left w:val="single" w:color="auto" w:sz="12" w:space="0"/>
              <w:bottom w:val="single" w:color="auto" w:sz="1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2143" w:type="dxa"/>
            <w:tcBorders>
              <w:top w:val="single" w:color="auto" w:sz="6" w:space="0"/>
              <w:left w:val="single" w:color="auto" w:sz="6" w:space="0"/>
              <w:bottom w:val="single" w:color="auto" w:sz="1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917" w:type="dxa"/>
            <w:tcBorders>
              <w:top w:val="single" w:color="auto" w:sz="6" w:space="0"/>
              <w:left w:val="single" w:color="auto" w:sz="6" w:space="0"/>
              <w:bottom w:val="single" w:color="auto" w:sz="1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835" w:type="dxa"/>
            <w:tcBorders>
              <w:top w:val="single" w:color="auto" w:sz="6" w:space="0"/>
              <w:left w:val="single" w:color="auto" w:sz="6" w:space="0"/>
              <w:bottom w:val="single" w:color="auto" w:sz="1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460" w:type="dxa"/>
            <w:tcBorders>
              <w:top w:val="single" w:color="auto" w:sz="6" w:space="0"/>
              <w:left w:val="single" w:color="auto" w:sz="6" w:space="0"/>
              <w:bottom w:val="single" w:color="auto" w:sz="1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531" w:type="dxa"/>
            <w:tcBorders>
              <w:top w:val="single" w:color="auto" w:sz="6" w:space="0"/>
              <w:left w:val="single" w:color="auto" w:sz="6" w:space="0"/>
              <w:bottom w:val="single" w:color="auto" w:sz="1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c>
          <w:tcPr>
            <w:tcW w:w="1838" w:type="dxa"/>
            <w:tcBorders>
              <w:top w:val="single" w:color="auto" w:sz="6" w:space="0"/>
              <w:left w:val="single" w:color="auto" w:sz="6" w:space="0"/>
              <w:bottom w:val="single" w:color="auto" w:sz="12"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p>
        </w:tc>
      </w:tr>
    </w:tbl>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left="0" w:right="0" w:firstLine="482" w:firstLineChars="200"/>
        <w:jc w:val="both"/>
        <w:rPr>
          <w:rFonts w:ascii="新宋体" w:hAnsi="新宋体" w:eastAsia="新宋体" w:cs="新宋体"/>
          <w:b/>
          <w:sz w:val="24"/>
          <w:szCs w:val="24"/>
        </w:rPr>
      </w:pPr>
    </w:p>
    <w:p>
      <w:pPr>
        <w:keepNext w:val="0"/>
        <w:keepLines w:val="0"/>
        <w:widowControl w:val="0"/>
        <w:suppressLineNumbers w:val="0"/>
        <w:spacing w:before="0" w:beforeAutospacing="0" w:after="0" w:afterAutospacing="0"/>
        <w:ind w:right="0"/>
        <w:jc w:val="both"/>
        <w:rPr>
          <w:rFonts w:ascii="新宋体" w:hAnsi="新宋体" w:eastAsia="新宋体" w:cs="新宋体"/>
          <w:b/>
          <w:sz w:val="24"/>
          <w:szCs w:val="24"/>
        </w:rPr>
      </w:pPr>
    </w:p>
    <w:p>
      <w:pPr>
        <w:keepNext w:val="0"/>
        <w:keepLines w:val="0"/>
        <w:widowControl w:val="0"/>
        <w:suppressLineNumbers w:val="0"/>
        <w:spacing w:before="156" w:beforeLines="50" w:beforeAutospacing="0" w:after="156" w:afterLines="50" w:afterAutospacing="0" w:line="440" w:lineRule="exact"/>
        <w:ind w:left="0" w:right="0"/>
        <w:jc w:val="center"/>
        <w:rPr>
          <w:rFonts w:hint="default" w:ascii="Times New Roman" w:hAnsi="Times New Roman" w:eastAsia="黑体" w:cs="Times New Roman"/>
          <w:color w:val="000000"/>
          <w:kern w:val="2"/>
          <w:sz w:val="30"/>
          <w:szCs w:val="30"/>
        </w:rPr>
      </w:pPr>
      <w:r>
        <w:rPr>
          <w:rFonts w:hint="default" w:ascii="Times New Roman" w:hAnsi="Times New Roman" w:eastAsia="黑体" w:cs="Times New Roman"/>
          <w:color w:val="000000"/>
          <w:kern w:val="2"/>
          <w:sz w:val="30"/>
          <w:szCs w:val="30"/>
          <w:lang w:val="en-US" w:eastAsia="zh-CN" w:bidi="ar"/>
        </w:rPr>
        <w:t>11-3</w:t>
      </w:r>
      <w:r>
        <w:rPr>
          <w:rFonts w:hint="eastAsia" w:ascii="黑体" w:hAnsi="宋体" w:eastAsia="黑体" w:cs="黑体"/>
          <w:color w:val="000000"/>
          <w:kern w:val="2"/>
          <w:sz w:val="30"/>
          <w:szCs w:val="30"/>
          <w:lang w:val="en-US" w:eastAsia="zh-CN" w:bidi="ar"/>
        </w:rPr>
        <w:t>：专业工程暂估价表</w:t>
      </w:r>
    </w:p>
    <w:tbl>
      <w:tblPr>
        <w:tblStyle w:val="59"/>
        <w:tblW w:w="97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975"/>
        <w:gridCol w:w="2205"/>
        <w:gridCol w:w="5199"/>
        <w:gridCol w:w="14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975" w:type="dxa"/>
            <w:tcBorders>
              <w:top w:val="single" w:color="auto" w:sz="12" w:space="0"/>
              <w:left w:val="single" w:color="auto" w:sz="12" w:space="0"/>
              <w:bottom w:val="double" w:color="auto" w:sz="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序号</w:t>
            </w:r>
          </w:p>
        </w:tc>
        <w:tc>
          <w:tcPr>
            <w:tcW w:w="2205" w:type="dxa"/>
            <w:tcBorders>
              <w:top w:val="single" w:color="auto" w:sz="12" w:space="0"/>
              <w:left w:val="single" w:color="auto" w:sz="6" w:space="0"/>
              <w:bottom w:val="double" w:color="auto" w:sz="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专业工程名称</w:t>
            </w:r>
          </w:p>
        </w:tc>
        <w:tc>
          <w:tcPr>
            <w:tcW w:w="5199" w:type="dxa"/>
            <w:tcBorders>
              <w:top w:val="single" w:color="auto" w:sz="12" w:space="0"/>
              <w:left w:val="single" w:color="auto" w:sz="6" w:space="0"/>
              <w:bottom w:val="double" w:color="auto" w:sz="2"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工程内容</w:t>
            </w:r>
          </w:p>
        </w:tc>
        <w:tc>
          <w:tcPr>
            <w:tcW w:w="1419" w:type="dxa"/>
            <w:tcBorders>
              <w:top w:val="single" w:color="auto" w:sz="12" w:space="0"/>
              <w:left w:val="single" w:color="auto" w:sz="6" w:space="0"/>
              <w:bottom w:val="double" w:color="auto" w:sz="2"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975" w:type="dxa"/>
            <w:tcBorders>
              <w:top w:val="double" w:color="auto" w:sz="2"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double" w:color="auto" w:sz="2"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double" w:color="auto" w:sz="2"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double" w:color="auto" w:sz="2"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75" w:type="dxa"/>
            <w:tcBorders>
              <w:top w:val="nil"/>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nil"/>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nil"/>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nil"/>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75" w:type="dxa"/>
            <w:tcBorders>
              <w:top w:val="nil"/>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nil"/>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nil"/>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nil"/>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75" w:type="dxa"/>
            <w:tcBorders>
              <w:top w:val="single" w:color="auto" w:sz="6" w:space="0"/>
              <w:left w:val="single" w:color="auto" w:sz="12"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2205"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5199" w:type="dxa"/>
            <w:tcBorders>
              <w:top w:val="single" w:color="auto" w:sz="6" w:space="0"/>
              <w:left w:val="single" w:color="auto" w:sz="6" w:space="0"/>
              <w:bottom w:val="single" w:color="auto" w:sz="6" w:space="0"/>
              <w:right w:val="single" w:color="auto" w:sz="6"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c>
          <w:tcPr>
            <w:tcW w:w="1419" w:type="dxa"/>
            <w:tcBorders>
              <w:top w:val="single" w:color="auto" w:sz="6" w:space="0"/>
              <w:left w:val="single" w:color="auto" w:sz="6" w:space="0"/>
              <w:bottom w:val="single" w:color="auto" w:sz="6"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798" w:type="dxa"/>
            <w:gridSpan w:val="4"/>
            <w:tcBorders>
              <w:top w:val="single" w:color="auto" w:sz="6" w:space="0"/>
              <w:left w:val="single" w:color="auto" w:sz="12" w:space="0"/>
              <w:bottom w:val="single" w:color="auto" w:sz="12" w:space="0"/>
              <w:right w:val="single" w:color="auto" w:sz="12" w:space="0"/>
            </w:tcBorders>
            <w:shd w:val="clear" w:color="auto" w:fill="auto"/>
            <w:vAlign w:val="top"/>
          </w:tcPr>
          <w:p>
            <w:pPr>
              <w:pStyle w:val="54"/>
              <w:keepNext/>
              <w:keepLines w:val="0"/>
              <w:widowControl w:val="0"/>
              <w:suppressLineNumbers w:val="0"/>
              <w:adjustRightInd w:val="0"/>
              <w:spacing w:before="0" w:beforeAutospacing="1" w:after="0" w:afterLines="0" w:afterAutospacing="0" w:line="440" w:lineRule="exact"/>
              <w:ind w:left="90" w:leftChars="30" w:right="90" w:rightChars="30"/>
              <w:jc w:val="center"/>
              <w:textAlignment w:val="baseline"/>
              <w:rPr>
                <w:rFonts w:hint="default" w:ascii="Times New Roman" w:hAnsi="Times New Roman" w:cs="Times New Roman"/>
                <w:color w:val="000000"/>
                <w:kern w:val="2"/>
                <w:sz w:val="21"/>
                <w:szCs w:val="21"/>
              </w:rPr>
            </w:pPr>
            <w:r>
              <w:rPr>
                <w:rFonts w:hint="default" w:ascii="仿宋_GB2312" w:hAnsi="Times New Roman" w:eastAsia="仿宋_GB2312" w:cs="仿宋_GB2312"/>
                <w:color w:val="000000"/>
                <w:kern w:val="2"/>
                <w:sz w:val="28"/>
                <w:szCs w:val="28"/>
                <w:lang w:val="en-US" w:eastAsia="zh-CN" w:bidi="ar"/>
              </w:rPr>
              <w:t>小计：</w:t>
            </w:r>
          </w:p>
        </w:tc>
      </w:tr>
    </w:tbl>
    <w:p>
      <w:pPr>
        <w:keepNext w:val="0"/>
        <w:keepLines w:val="0"/>
        <w:widowControl w:val="0"/>
        <w:suppressLineNumbers w:val="0"/>
        <w:spacing w:before="0" w:beforeAutospacing="0" w:after="0" w:afterAutospacing="0"/>
        <w:ind w:right="0"/>
        <w:jc w:val="both"/>
        <w:rPr>
          <w:rFonts w:hint="eastAsia" w:ascii="宋体" w:hAnsi="宋体"/>
        </w:rPr>
      </w:pPr>
      <w:r>
        <w:rPr>
          <w:rFonts w:ascii="新宋体" w:hAnsi="新宋体" w:eastAsia="新宋体" w:cs="新宋体"/>
          <w:b/>
          <w:sz w:val="24"/>
          <w:szCs w:val="24"/>
        </w:rPr>
        <w:t>未尽事宜在签合同时具体约定</w:t>
      </w:r>
      <w:bookmarkStart w:id="199" w:name="_Toc65844039"/>
    </w:p>
    <w:p>
      <w:pPr>
        <w:pStyle w:val="4"/>
        <w:keepNext w:val="0"/>
        <w:keepLines w:val="0"/>
        <w:pageBreakBefore w:val="0"/>
        <w:widowControl w:val="0"/>
        <w:kinsoku/>
        <w:wordWrap w:val="0"/>
        <w:overflowPunct/>
        <w:topLinePunct w:val="0"/>
        <w:autoSpaceDE/>
        <w:autoSpaceDN/>
        <w:bidi w:val="0"/>
        <w:jc w:val="center"/>
        <w:textAlignment w:val="auto"/>
        <w:rPr>
          <w:rFonts w:hint="eastAsia" w:ascii="宋体" w:hAnsi="宋体" w:eastAsia="宋体" w:cs="Times New Roman"/>
          <w:b w:val="0"/>
          <w:bCs/>
          <w:kern w:val="0"/>
          <w:sz w:val="32"/>
          <w:szCs w:val="32"/>
          <w:lang w:val="en-US" w:eastAsia="zh-CN" w:bidi="ar-SA"/>
        </w:rPr>
      </w:pPr>
      <w:bookmarkStart w:id="200" w:name="_Toc23051"/>
      <w:r>
        <w:rPr>
          <w:rFonts w:hint="eastAsia" w:ascii="宋体" w:hAnsi="宋体"/>
        </w:rPr>
        <w:t xml:space="preserve">第三章 </w:t>
      </w:r>
      <w:bookmarkEnd w:id="199"/>
      <w:r>
        <w:rPr>
          <w:rFonts w:hint="eastAsia" w:ascii="宋体" w:hAnsi="宋体"/>
        </w:rPr>
        <w:t>采购需求</w:t>
      </w:r>
      <w:bookmarkEnd w:id="200"/>
    </w:p>
    <w:p>
      <w:pPr>
        <w:keepNext w:val="0"/>
        <w:keepLines w:val="0"/>
        <w:widowControl/>
        <w:suppressLineNumbers w:val="0"/>
        <w:spacing w:before="0" w:beforeAutospacing="0" w:after="0" w:afterAutospacing="0"/>
        <w:ind w:left="0" w:right="0" w:firstLine="640" w:firstLineChars="200"/>
        <w:jc w:val="both"/>
        <w:rPr>
          <w:rFonts w:hint="eastAsia" w:ascii="宋体" w:hAnsi="宋体" w:eastAsia="宋体" w:cs="Times New Roman"/>
          <w:b w:val="0"/>
          <w:bCs/>
          <w:kern w:val="0"/>
          <w:sz w:val="32"/>
          <w:szCs w:val="32"/>
          <w:lang w:val="en-US" w:eastAsia="zh-CN" w:bidi="ar-SA"/>
        </w:rPr>
      </w:pPr>
      <w:r>
        <w:rPr>
          <w:rFonts w:hint="eastAsia" w:ascii="宋体" w:hAnsi="宋体" w:eastAsia="宋体" w:cs="Times New Roman"/>
          <w:b w:val="0"/>
          <w:bCs/>
          <w:kern w:val="0"/>
          <w:sz w:val="32"/>
          <w:szCs w:val="32"/>
          <w:lang w:val="en-US" w:eastAsia="zh-CN" w:bidi="ar-SA"/>
        </w:rPr>
        <w:t>鉴于州党委机关现有电力设施设备已不能满足现阶段和长远发展要求的现状，经州党委办公厅研究，拟对州党委机关电力设施设备进行增容改造，具体改造内容为：</w:t>
      </w:r>
    </w:p>
    <w:p>
      <w:pPr>
        <w:keepNext w:val="0"/>
        <w:keepLines w:val="0"/>
        <w:widowControl/>
        <w:suppressLineNumbers w:val="0"/>
        <w:spacing w:before="0" w:beforeAutospacing="0" w:after="0" w:afterAutospacing="0"/>
        <w:ind w:left="0" w:right="0" w:firstLine="640" w:firstLineChars="200"/>
        <w:jc w:val="both"/>
        <w:rPr>
          <w:rFonts w:hint="eastAsia" w:ascii="宋体" w:hAnsi="宋体" w:eastAsia="宋体" w:cs="Times New Roman"/>
          <w:b w:val="0"/>
          <w:bCs/>
          <w:kern w:val="0"/>
          <w:sz w:val="32"/>
          <w:szCs w:val="32"/>
          <w:lang w:val="en-US" w:eastAsia="zh-CN" w:bidi="ar-SA"/>
        </w:rPr>
      </w:pPr>
      <w:r>
        <w:rPr>
          <w:rFonts w:hint="eastAsia" w:ascii="宋体" w:hAnsi="宋体" w:eastAsia="宋体" w:cs="Times New Roman"/>
          <w:b w:val="0"/>
          <w:bCs/>
          <w:kern w:val="0"/>
          <w:sz w:val="32"/>
          <w:szCs w:val="32"/>
          <w:lang w:val="en-US" w:eastAsia="zh-CN" w:bidi="ar-SA"/>
        </w:rPr>
        <w:t>(1)新建2进4出环网柜1台，进线电源分别为10KV园斯二线，10KV英阿亚提线；</w:t>
      </w:r>
    </w:p>
    <w:p>
      <w:pPr>
        <w:keepNext w:val="0"/>
        <w:keepLines w:val="0"/>
        <w:widowControl/>
        <w:suppressLineNumbers w:val="0"/>
        <w:spacing w:before="0" w:beforeAutospacing="0" w:after="0" w:afterAutospacing="0"/>
        <w:ind w:left="0" w:right="0" w:firstLine="640" w:firstLineChars="200"/>
        <w:jc w:val="both"/>
        <w:rPr>
          <w:rFonts w:hint="eastAsia" w:ascii="宋体" w:hAnsi="宋体" w:eastAsia="宋体" w:cs="Times New Roman"/>
          <w:b w:val="0"/>
          <w:bCs/>
          <w:kern w:val="0"/>
          <w:sz w:val="32"/>
          <w:szCs w:val="32"/>
          <w:lang w:val="en-US" w:eastAsia="zh-CN" w:bidi="ar-SA"/>
        </w:rPr>
      </w:pPr>
      <w:r>
        <w:rPr>
          <w:rFonts w:hint="eastAsia" w:ascii="宋体" w:hAnsi="宋体" w:eastAsia="宋体" w:cs="Times New Roman"/>
          <w:b w:val="0"/>
          <w:bCs/>
          <w:kern w:val="0"/>
          <w:sz w:val="32"/>
          <w:szCs w:val="32"/>
          <w:lang w:val="en-US" w:eastAsia="zh-CN" w:bidi="ar-SA"/>
        </w:rPr>
        <w:t>(2)将现有1台630KVA室外台上变压器改造为1台1000KVA箱变，满足办公用电负荷增长需要，提高供电可靠性；</w:t>
      </w:r>
    </w:p>
    <w:p>
      <w:pPr>
        <w:keepNext w:val="0"/>
        <w:keepLines w:val="0"/>
        <w:widowControl/>
        <w:suppressLineNumbers w:val="0"/>
        <w:spacing w:before="0" w:beforeAutospacing="0" w:after="0" w:afterAutospacing="0"/>
        <w:ind w:left="0" w:right="0" w:firstLine="640" w:firstLineChars="200"/>
        <w:jc w:val="both"/>
        <w:rPr>
          <w:rFonts w:hint="eastAsia" w:ascii="宋体" w:hAnsi="宋体" w:eastAsia="宋体" w:cs="Times New Roman"/>
          <w:b w:val="0"/>
          <w:bCs/>
          <w:kern w:val="0"/>
          <w:sz w:val="32"/>
          <w:szCs w:val="32"/>
          <w:lang w:val="en-US" w:eastAsia="zh-CN" w:bidi="ar-SA"/>
        </w:rPr>
      </w:pPr>
      <w:r>
        <w:rPr>
          <w:rFonts w:hint="eastAsia" w:ascii="宋体" w:hAnsi="宋体" w:eastAsia="宋体" w:cs="Times New Roman"/>
          <w:b w:val="0"/>
          <w:bCs/>
          <w:kern w:val="0"/>
          <w:sz w:val="32"/>
          <w:szCs w:val="32"/>
          <w:lang w:val="en-US" w:eastAsia="zh-CN" w:bidi="ar-SA"/>
        </w:rPr>
        <w:t>(3)将现有1台315KVA室外台上变压器改造为1台400KVA箱变，满足居民用电负荷增长需要，提高供电可靠性；</w:t>
      </w:r>
    </w:p>
    <w:p>
      <w:pPr>
        <w:keepNext w:val="0"/>
        <w:keepLines w:val="0"/>
        <w:widowControl/>
        <w:suppressLineNumbers w:val="0"/>
        <w:spacing w:before="0" w:beforeAutospacing="0" w:after="0" w:afterAutospacing="0"/>
        <w:ind w:left="0" w:right="0" w:firstLine="640" w:firstLineChars="200"/>
        <w:jc w:val="both"/>
        <w:rPr>
          <w:rFonts w:hint="eastAsia" w:ascii="宋体" w:hAnsi="宋体" w:eastAsia="宋体" w:cs="Times New Roman"/>
          <w:b w:val="0"/>
          <w:bCs/>
          <w:kern w:val="0"/>
          <w:sz w:val="32"/>
          <w:szCs w:val="32"/>
          <w:lang w:val="en-US" w:eastAsia="zh-CN" w:bidi="ar-SA"/>
        </w:rPr>
      </w:pPr>
      <w:r>
        <w:rPr>
          <w:rFonts w:hint="eastAsia" w:ascii="宋体" w:hAnsi="宋体" w:eastAsia="宋体" w:cs="Times New Roman"/>
          <w:b w:val="0"/>
          <w:bCs/>
          <w:kern w:val="0"/>
          <w:sz w:val="32"/>
          <w:szCs w:val="32"/>
          <w:lang w:val="en-US" w:eastAsia="zh-CN" w:bidi="ar-SA"/>
        </w:rPr>
        <w:t>(4)新建10KV电缆374米（其中10KV主干线344米，电缆采用YJV22-8.7/15-3×150型；环网柜出线电缆30米，电缆采用YJV22-8.7/15-3×70型)，新建0.4KV电缆线路70米，新建双回路排管250米，新建电缆井5座；</w:t>
      </w:r>
    </w:p>
    <w:p>
      <w:pPr>
        <w:keepNext w:val="0"/>
        <w:keepLines w:val="0"/>
        <w:widowControl/>
        <w:suppressLineNumbers w:val="0"/>
        <w:spacing w:before="0" w:beforeAutospacing="0" w:after="0" w:afterAutospacing="0"/>
        <w:ind w:left="0" w:right="0" w:firstLine="640" w:firstLineChars="200"/>
        <w:jc w:val="both"/>
        <w:rPr>
          <w:rFonts w:hint="eastAsia" w:ascii="宋体" w:hAnsi="宋体" w:eastAsia="宋体" w:cs="Times New Roman"/>
          <w:b w:val="0"/>
          <w:bCs/>
          <w:kern w:val="0"/>
          <w:sz w:val="32"/>
          <w:szCs w:val="32"/>
          <w:lang w:val="en-US" w:eastAsia="zh-CN" w:bidi="ar-SA"/>
        </w:rPr>
      </w:pPr>
      <w:r>
        <w:rPr>
          <w:rFonts w:hint="eastAsia" w:ascii="宋体" w:hAnsi="宋体" w:eastAsia="宋体" w:cs="Times New Roman"/>
          <w:b w:val="0"/>
          <w:bCs/>
          <w:kern w:val="0"/>
          <w:sz w:val="32"/>
          <w:szCs w:val="32"/>
          <w:lang w:val="en-US" w:eastAsia="zh-CN" w:bidi="ar-SA"/>
        </w:rPr>
        <w:t>(5)更换配电室地胶45平方米，粉刷配电室157平方米；</w:t>
      </w:r>
    </w:p>
    <w:p>
      <w:pPr>
        <w:keepNext w:val="0"/>
        <w:keepLines w:val="0"/>
        <w:widowControl/>
        <w:suppressLineNumbers w:val="0"/>
        <w:spacing w:before="0" w:beforeAutospacing="0" w:after="0" w:afterAutospacing="0"/>
        <w:ind w:left="0" w:right="0" w:firstLine="640" w:firstLineChars="200"/>
        <w:jc w:val="both"/>
        <w:rPr>
          <w:rFonts w:hint="eastAsia" w:ascii="宋体" w:hAnsi="宋体" w:eastAsia="宋体" w:cs="Times New Roman"/>
          <w:b w:val="0"/>
          <w:bCs/>
          <w:kern w:val="0"/>
          <w:sz w:val="32"/>
          <w:szCs w:val="32"/>
          <w:lang w:val="en-US" w:eastAsia="zh-CN" w:bidi="ar-SA"/>
        </w:rPr>
      </w:pPr>
      <w:r>
        <w:rPr>
          <w:rFonts w:hint="eastAsia" w:ascii="宋体" w:hAnsi="宋体" w:eastAsia="宋体" w:cs="Times New Roman"/>
          <w:b w:val="0"/>
          <w:bCs/>
          <w:kern w:val="0"/>
          <w:sz w:val="32"/>
          <w:szCs w:val="32"/>
          <w:lang w:val="en-US" w:eastAsia="zh-CN" w:bidi="ar-SA"/>
        </w:rPr>
        <w:t>(6)更换老化路灯灯头51个(70W)，更换庭院灯灯头37个（50W)，路灯线路同步完成改造447米；</w:t>
      </w:r>
    </w:p>
    <w:p>
      <w:pPr>
        <w:keepNext w:val="0"/>
        <w:keepLines w:val="0"/>
        <w:widowControl/>
        <w:suppressLineNumbers w:val="0"/>
        <w:spacing w:before="0" w:beforeAutospacing="0" w:after="0" w:afterAutospacing="0"/>
        <w:ind w:left="0" w:right="0" w:firstLine="640" w:firstLineChars="200"/>
        <w:jc w:val="both"/>
        <w:rPr>
          <w:rFonts w:hint="eastAsia" w:ascii="宋体" w:hAnsi="宋体" w:eastAsia="宋体" w:cs="Times New Roman"/>
          <w:b w:val="0"/>
          <w:bCs/>
          <w:kern w:val="0"/>
          <w:sz w:val="32"/>
          <w:szCs w:val="32"/>
          <w:lang w:val="en-US" w:eastAsia="zh-CN" w:bidi="ar-SA"/>
        </w:rPr>
      </w:pPr>
      <w:r>
        <w:rPr>
          <w:rFonts w:hint="eastAsia" w:ascii="宋体" w:hAnsi="宋体" w:eastAsia="宋体" w:cs="Times New Roman"/>
          <w:b w:val="0"/>
          <w:bCs/>
          <w:kern w:val="0"/>
          <w:sz w:val="32"/>
          <w:szCs w:val="32"/>
          <w:lang w:val="en-US" w:eastAsia="zh-CN" w:bidi="ar-SA"/>
        </w:rPr>
        <w:t>(7)将原有台上变压器及配电室低压柜拆除，更换低压配电柜6面，将原有负荷接至箱变出线柜。</w:t>
      </w:r>
    </w:p>
    <w:p>
      <w:pPr>
        <w:keepNext w:val="0"/>
        <w:keepLines w:val="0"/>
        <w:widowControl/>
        <w:suppressLineNumbers w:val="0"/>
        <w:spacing w:before="0" w:beforeAutospacing="0" w:after="0" w:afterAutospacing="0"/>
        <w:ind w:left="0" w:right="0" w:firstLine="640" w:firstLineChars="200"/>
        <w:jc w:val="both"/>
        <w:rPr>
          <w:rFonts w:hint="eastAsia" w:ascii="宋体" w:hAnsi="宋体" w:eastAsia="宋体" w:cs="Times New Roman"/>
          <w:b w:val="0"/>
          <w:bCs/>
          <w:kern w:val="0"/>
          <w:sz w:val="32"/>
          <w:szCs w:val="32"/>
          <w:lang w:val="en-US" w:eastAsia="zh-CN" w:bidi="ar-SA"/>
        </w:rPr>
      </w:pPr>
      <w:r>
        <w:rPr>
          <w:rFonts w:hint="eastAsia" w:ascii="宋体" w:hAnsi="宋体" w:eastAsia="宋体" w:cs="Times New Roman"/>
          <w:b w:val="0"/>
          <w:bCs/>
          <w:kern w:val="0"/>
          <w:sz w:val="32"/>
          <w:szCs w:val="32"/>
          <w:lang w:val="en-US" w:eastAsia="zh-CN" w:bidi="ar-SA"/>
        </w:rPr>
        <w:t>施工图、工程量清单（另附电子版）</w:t>
      </w:r>
    </w:p>
    <w:p/>
    <w:p>
      <w:pPr>
        <w:pStyle w:val="3"/>
        <w:tabs>
          <w:tab w:val="left" w:pos="851"/>
        </w:tabs>
        <w:spacing w:line="360" w:lineRule="auto"/>
        <w:ind w:firstLine="480"/>
        <w:jc w:val="left"/>
        <w:rPr>
          <w:rFonts w:ascii="宋体" w:hAnsi="宋体" w:cs="宋体"/>
          <w:sz w:val="24"/>
        </w:rPr>
      </w:pPr>
    </w:p>
    <w:p>
      <w:pPr>
        <w:spacing w:line="360" w:lineRule="auto"/>
        <w:ind w:firstLine="480" w:firstLineChars="200"/>
        <w:jc w:val="left"/>
        <w:rPr>
          <w:sz w:val="24"/>
        </w:rPr>
      </w:pPr>
    </w:p>
    <w:p>
      <w:pPr>
        <w:spacing w:line="360" w:lineRule="auto"/>
        <w:ind w:firstLine="480" w:firstLineChars="200"/>
        <w:jc w:val="left"/>
        <w:rPr>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keepNext w:val="0"/>
        <w:keepLines w:val="0"/>
        <w:wordWrap w:val="0"/>
        <w:spacing w:before="408" w:beforeLines="100" w:after="408" w:afterLines="100"/>
        <w:jc w:val="both"/>
        <w:rPr>
          <w:rFonts w:ascii="宋体" w:hAnsi="宋体" w:cs="宋体"/>
        </w:rPr>
      </w:pPr>
      <w:bookmarkStart w:id="201" w:name="_Toc65844045"/>
    </w:p>
    <w:p>
      <w:pPr>
        <w:pStyle w:val="4"/>
        <w:keepNext w:val="0"/>
        <w:keepLines w:val="0"/>
        <w:wordWrap w:val="0"/>
        <w:spacing w:before="408" w:beforeLines="100" w:after="408" w:afterLines="100"/>
        <w:jc w:val="both"/>
        <w:rPr>
          <w:rFonts w:ascii="宋体" w:hAnsi="宋体" w:cs="宋体"/>
        </w:rPr>
      </w:pPr>
    </w:p>
    <w:p>
      <w:pPr>
        <w:pStyle w:val="4"/>
        <w:keepNext w:val="0"/>
        <w:keepLines w:val="0"/>
        <w:wordWrap w:val="0"/>
        <w:spacing w:before="408" w:beforeLines="100" w:after="408" w:afterLines="100"/>
        <w:jc w:val="both"/>
        <w:rPr>
          <w:rFonts w:ascii="宋体" w:hAnsi="宋体" w:cs="宋体"/>
        </w:rPr>
      </w:pPr>
    </w:p>
    <w:p>
      <w:pPr>
        <w:pStyle w:val="4"/>
        <w:keepNext w:val="0"/>
        <w:keepLines w:val="0"/>
        <w:wordWrap w:val="0"/>
        <w:spacing w:before="408" w:beforeLines="100" w:after="408" w:afterLines="100"/>
        <w:rPr>
          <w:rFonts w:ascii="宋体" w:hAnsi="宋体" w:cs="宋体"/>
        </w:rPr>
      </w:pPr>
      <w:bookmarkStart w:id="202" w:name="_Toc19513"/>
      <w:r>
        <w:rPr>
          <w:rFonts w:hint="eastAsia" w:ascii="宋体" w:hAnsi="宋体" w:cs="宋体"/>
        </w:rPr>
        <w:t>第四章  响应文件格式</w:t>
      </w:r>
      <w:bookmarkEnd w:id="201"/>
      <w:bookmarkEnd w:id="202"/>
    </w:p>
    <w:p>
      <w:pPr>
        <w:pStyle w:val="5"/>
        <w:keepNext w:val="0"/>
        <w:keepLines w:val="0"/>
        <w:wordWrap w:val="0"/>
        <w:adjustRightInd w:val="0"/>
        <w:snapToGrid w:val="0"/>
        <w:spacing w:before="408" w:beforeLines="100" w:after="408" w:afterLines="100"/>
        <w:rPr>
          <w:rFonts w:ascii="宋体" w:hAnsi="宋体"/>
          <w:b w:val="0"/>
          <w:bCs/>
          <w:szCs w:val="32"/>
        </w:rPr>
      </w:pPr>
      <w:bookmarkStart w:id="203" w:name="_Toc13562"/>
      <w:bookmarkStart w:id="204" w:name="_Toc65844046"/>
      <w:r>
        <w:rPr>
          <w:rFonts w:hint="eastAsia" w:ascii="宋体" w:hAnsi="宋体"/>
          <w:b w:val="0"/>
          <w:bCs/>
          <w:szCs w:val="32"/>
        </w:rPr>
        <w:t>一、响应文件封面格式</w:t>
      </w:r>
      <w:bookmarkEnd w:id="203"/>
      <w:bookmarkEnd w:id="204"/>
    </w:p>
    <w:p>
      <w:pPr>
        <w:wordWrap w:val="0"/>
        <w:spacing w:line="360" w:lineRule="auto"/>
        <w:jc w:val="center"/>
        <w:rPr>
          <w:rFonts w:ascii="宋体" w:hAnsi="宋体" w:eastAsia="宋体" w:cs="宋体"/>
          <w:sz w:val="32"/>
          <w:szCs w:val="32"/>
        </w:rPr>
      </w:pPr>
      <w:r>
        <w:rPr>
          <w:rFonts w:ascii="宋体" w:hAnsi="宋体" w:eastAsia="宋体" w:cs="宋体"/>
          <w:sz w:val="32"/>
          <w:szCs w:val="32"/>
        </w:rPr>
        <w:t xml:space="preserve">                                    </w:t>
      </w:r>
      <w:bookmarkStart w:id="205" w:name="_Toc8812_WPSOffice_Level1"/>
      <w:bookmarkStart w:id="206" w:name="_Toc4221_WPSOffice_Level1"/>
      <w:r>
        <w:rPr>
          <w:rFonts w:hint="eastAsia" w:ascii="宋体" w:hAnsi="宋体" w:eastAsia="宋体" w:cs="宋体"/>
          <w:sz w:val="32"/>
          <w:szCs w:val="32"/>
        </w:rPr>
        <w:t>正本</w:t>
      </w:r>
      <w:r>
        <w:rPr>
          <w:rFonts w:ascii="宋体" w:hAnsi="宋体" w:eastAsia="宋体" w:cs="宋体"/>
          <w:sz w:val="32"/>
          <w:szCs w:val="32"/>
        </w:rPr>
        <w:t>/</w:t>
      </w:r>
      <w:r>
        <w:rPr>
          <w:rFonts w:hint="eastAsia" w:ascii="宋体" w:hAnsi="宋体" w:eastAsia="宋体" w:cs="宋体"/>
          <w:sz w:val="32"/>
          <w:szCs w:val="32"/>
        </w:rPr>
        <w:t>副本</w:t>
      </w:r>
      <w:bookmarkEnd w:id="205"/>
      <w:bookmarkEnd w:id="206"/>
    </w:p>
    <w:p>
      <w:pPr>
        <w:wordWrap w:val="0"/>
        <w:spacing w:line="360" w:lineRule="auto"/>
        <w:rPr>
          <w:rFonts w:ascii="宋体" w:hAnsi="宋体" w:eastAsia="宋体" w:cs="宋体"/>
          <w:sz w:val="32"/>
          <w:szCs w:val="32"/>
        </w:rPr>
      </w:pPr>
    </w:p>
    <w:p>
      <w:pPr>
        <w:wordWrap w:val="0"/>
        <w:spacing w:line="360" w:lineRule="auto"/>
        <w:ind w:firstLine="1680" w:firstLineChars="600"/>
        <w:rPr>
          <w:rFonts w:ascii="宋体" w:hAnsi="宋体" w:eastAsia="宋体" w:cs="宋体"/>
          <w:sz w:val="28"/>
          <w:szCs w:val="28"/>
        </w:rPr>
      </w:pPr>
      <w:r>
        <w:rPr>
          <w:rFonts w:ascii="宋体" w:hAnsi="宋体" w:eastAsia="宋体" w:cs="宋体"/>
          <w:sz w:val="28"/>
          <w:szCs w:val="28"/>
          <w:u w:val="single"/>
        </w:rPr>
        <w:t xml:space="preserve">            </w:t>
      </w:r>
      <w:r>
        <w:rPr>
          <w:rFonts w:hint="eastAsia" w:ascii="宋体" w:hAnsi="宋体" w:eastAsia="宋体" w:cs="宋体"/>
          <w:sz w:val="28"/>
          <w:szCs w:val="28"/>
          <w:u w:val="single"/>
        </w:rPr>
        <w:t>（项目名称）</w:t>
      </w:r>
      <w:r>
        <w:rPr>
          <w:rFonts w:ascii="宋体" w:hAnsi="宋体" w:eastAsia="宋体" w:cs="宋体"/>
          <w:sz w:val="28"/>
          <w:szCs w:val="28"/>
          <w:u w:val="single"/>
        </w:rPr>
        <w:t xml:space="preserve">                </w:t>
      </w:r>
    </w:p>
    <w:p>
      <w:pPr>
        <w:wordWrap w:val="0"/>
        <w:spacing w:line="360" w:lineRule="auto"/>
        <w:rPr>
          <w:rFonts w:ascii="宋体" w:hAnsi="宋体" w:eastAsia="宋体" w:cs="宋体"/>
          <w:sz w:val="20"/>
        </w:rPr>
      </w:pPr>
    </w:p>
    <w:p>
      <w:pPr>
        <w:wordWrap w:val="0"/>
        <w:spacing w:line="360" w:lineRule="auto"/>
        <w:jc w:val="center"/>
        <w:rPr>
          <w:rFonts w:ascii="宋体" w:hAnsi="宋体" w:eastAsia="宋体" w:cs="宋体"/>
          <w:b/>
          <w:bCs/>
          <w:sz w:val="44"/>
          <w:szCs w:val="44"/>
        </w:rPr>
      </w:pPr>
      <w:r>
        <w:rPr>
          <w:rFonts w:hint="eastAsia" w:ascii="宋体" w:hAnsi="宋体" w:eastAsia="宋体" w:cs="宋体"/>
          <w:b/>
          <w:bCs/>
          <w:sz w:val="44"/>
          <w:szCs w:val="44"/>
        </w:rPr>
        <w:t>响应文件</w:t>
      </w:r>
    </w:p>
    <w:p>
      <w:pPr>
        <w:snapToGrid w:val="0"/>
        <w:spacing w:line="600" w:lineRule="exact"/>
        <w:jc w:val="center"/>
        <w:rPr>
          <w:rFonts w:ascii="宋体" w:hAnsi="宋体"/>
          <w:b/>
          <w:sz w:val="28"/>
          <w:szCs w:val="28"/>
        </w:rPr>
      </w:pPr>
      <w:r>
        <w:rPr>
          <w:rFonts w:hint="eastAsia" w:ascii="宋体" w:hAnsi="宋体"/>
          <w:b/>
          <w:sz w:val="28"/>
          <w:szCs w:val="28"/>
        </w:rPr>
        <w:t>（技术商务/竞争性磋商初始报价表）</w:t>
      </w:r>
    </w:p>
    <w:p>
      <w:pPr>
        <w:pStyle w:val="2"/>
      </w:pPr>
    </w:p>
    <w:p>
      <w:pPr>
        <w:pStyle w:val="2"/>
        <w:wordWrap w:val="0"/>
      </w:pPr>
    </w:p>
    <w:p>
      <w:pPr>
        <w:pStyle w:val="2"/>
        <w:wordWrap w:val="0"/>
      </w:pPr>
    </w:p>
    <w:p>
      <w:pPr>
        <w:wordWrap w:val="0"/>
        <w:spacing w:line="360" w:lineRule="auto"/>
        <w:rPr>
          <w:rFonts w:ascii="宋体" w:hAnsi="宋体" w:eastAsia="宋体" w:cs="宋体"/>
          <w:kern w:val="0"/>
          <w:sz w:val="28"/>
          <w:szCs w:val="28"/>
        </w:rPr>
      </w:pPr>
      <w:r>
        <w:rPr>
          <w:rFonts w:hint="eastAsia" w:ascii="宋体" w:hAnsi="宋体" w:eastAsia="宋体" w:cs="宋体"/>
          <w:kern w:val="0"/>
          <w:sz w:val="28"/>
          <w:szCs w:val="28"/>
          <w:lang w:eastAsia="zh-CN"/>
        </w:rPr>
        <w:t>投标人</w:t>
      </w:r>
      <w:r>
        <w:rPr>
          <w:rFonts w:hint="eastAsia" w:ascii="宋体" w:hAnsi="宋体" w:eastAsia="宋体" w:cs="宋体"/>
          <w:kern w:val="0"/>
          <w:sz w:val="28"/>
          <w:szCs w:val="28"/>
        </w:rPr>
        <w:t>单位名称（盖章）：</w:t>
      </w:r>
      <w:r>
        <w:rPr>
          <w:rFonts w:ascii="宋体" w:hAnsi="宋体" w:eastAsia="宋体" w:cs="宋体"/>
          <w:kern w:val="0"/>
          <w:sz w:val="28"/>
          <w:szCs w:val="28"/>
          <w:u w:val="single"/>
        </w:rPr>
        <w:t xml:space="preserve">                                 </w:t>
      </w:r>
      <w:r>
        <w:rPr>
          <w:rFonts w:ascii="宋体" w:hAnsi="宋体" w:eastAsia="宋体" w:cs="宋体"/>
          <w:kern w:val="0"/>
          <w:sz w:val="28"/>
          <w:szCs w:val="28"/>
        </w:rPr>
        <w:t xml:space="preserve">             </w:t>
      </w:r>
      <w:r>
        <w:rPr>
          <w:rFonts w:hint="eastAsia" w:ascii="宋体" w:hAnsi="宋体" w:eastAsia="宋体" w:cs="宋体"/>
          <w:kern w:val="0"/>
          <w:sz w:val="28"/>
          <w:szCs w:val="28"/>
        </w:rPr>
        <w:t>法人或委托代理人（签章）：</w:t>
      </w:r>
      <w:r>
        <w:rPr>
          <w:rFonts w:ascii="宋体" w:hAnsi="宋体" w:eastAsia="宋体" w:cs="宋体"/>
          <w:kern w:val="0"/>
          <w:sz w:val="28"/>
          <w:szCs w:val="28"/>
          <w:u w:val="single"/>
        </w:rPr>
        <w:t xml:space="preserve">                             </w:t>
      </w:r>
      <w:r>
        <w:rPr>
          <w:rFonts w:ascii="宋体" w:hAnsi="宋体" w:eastAsia="宋体" w:cs="宋体"/>
          <w:kern w:val="0"/>
          <w:sz w:val="28"/>
          <w:szCs w:val="28"/>
        </w:rPr>
        <w:t xml:space="preserve"> </w:t>
      </w:r>
    </w:p>
    <w:p>
      <w:pPr>
        <w:wordWrap w:val="0"/>
        <w:spacing w:line="360" w:lineRule="auto"/>
        <w:rPr>
          <w:rFonts w:ascii="宋体" w:hAnsi="宋体" w:eastAsia="宋体" w:cs="宋体"/>
          <w:kern w:val="0"/>
          <w:sz w:val="28"/>
          <w:szCs w:val="28"/>
        </w:rPr>
      </w:pPr>
      <w:r>
        <w:rPr>
          <w:rFonts w:hint="eastAsia" w:ascii="宋体" w:hAnsi="宋体" w:eastAsia="宋体" w:cs="宋体"/>
          <w:kern w:val="0"/>
          <w:sz w:val="28"/>
          <w:szCs w:val="28"/>
        </w:rPr>
        <w:t>单</w:t>
      </w:r>
      <w:r>
        <w:rPr>
          <w:rFonts w:ascii="宋体" w:hAnsi="宋体" w:eastAsia="宋体" w:cs="宋体"/>
          <w:kern w:val="0"/>
          <w:sz w:val="28"/>
          <w:szCs w:val="28"/>
        </w:rPr>
        <w:t xml:space="preserve"> </w:t>
      </w:r>
      <w:r>
        <w:rPr>
          <w:rFonts w:hint="eastAsia" w:ascii="宋体" w:hAnsi="宋体" w:eastAsia="宋体" w:cs="宋体"/>
          <w:kern w:val="0"/>
          <w:sz w:val="28"/>
          <w:szCs w:val="28"/>
        </w:rPr>
        <w:t>位</w:t>
      </w:r>
      <w:r>
        <w:rPr>
          <w:rFonts w:ascii="宋体" w:hAnsi="宋体" w:eastAsia="宋体" w:cs="宋体"/>
          <w:kern w:val="0"/>
          <w:sz w:val="28"/>
          <w:szCs w:val="28"/>
        </w:rPr>
        <w:t xml:space="preserve"> </w:t>
      </w:r>
      <w:r>
        <w:rPr>
          <w:rFonts w:hint="eastAsia" w:ascii="宋体" w:hAnsi="宋体" w:eastAsia="宋体" w:cs="宋体"/>
          <w:kern w:val="0"/>
          <w:sz w:val="28"/>
          <w:szCs w:val="28"/>
        </w:rPr>
        <w:t>地</w:t>
      </w:r>
      <w:r>
        <w:rPr>
          <w:rFonts w:ascii="宋体" w:hAnsi="宋体" w:eastAsia="宋体" w:cs="宋体"/>
          <w:kern w:val="0"/>
          <w:sz w:val="28"/>
          <w:szCs w:val="28"/>
        </w:rPr>
        <w:t xml:space="preserve">  </w:t>
      </w:r>
      <w:r>
        <w:rPr>
          <w:rFonts w:hint="eastAsia" w:ascii="宋体" w:hAnsi="宋体" w:eastAsia="宋体" w:cs="宋体"/>
          <w:kern w:val="0"/>
          <w:sz w:val="28"/>
          <w:szCs w:val="28"/>
        </w:rPr>
        <w:t>址：</w:t>
      </w:r>
      <w:r>
        <w:rPr>
          <w:rFonts w:ascii="宋体" w:hAnsi="宋体" w:eastAsia="宋体" w:cs="宋体"/>
          <w:kern w:val="0"/>
          <w:sz w:val="28"/>
          <w:szCs w:val="28"/>
          <w:u w:val="single"/>
        </w:rPr>
        <w:t xml:space="preserve">                                         </w:t>
      </w:r>
      <w:r>
        <w:rPr>
          <w:rFonts w:ascii="宋体" w:hAnsi="宋体" w:eastAsia="宋体" w:cs="宋体"/>
          <w:kern w:val="0"/>
          <w:sz w:val="28"/>
          <w:szCs w:val="28"/>
        </w:rPr>
        <w:t xml:space="preserve"> </w:t>
      </w:r>
    </w:p>
    <w:p>
      <w:pPr>
        <w:wordWrap w:val="0"/>
        <w:spacing w:line="360" w:lineRule="auto"/>
        <w:rPr>
          <w:rFonts w:ascii="宋体" w:hAnsi="宋体" w:eastAsia="宋体" w:cs="宋体"/>
          <w:kern w:val="0"/>
          <w:sz w:val="28"/>
          <w:szCs w:val="28"/>
        </w:rPr>
      </w:pPr>
      <w:r>
        <w:rPr>
          <w:rFonts w:hint="eastAsia" w:ascii="宋体" w:hAnsi="宋体" w:eastAsia="宋体" w:cs="宋体"/>
          <w:kern w:val="0"/>
          <w:sz w:val="28"/>
          <w:szCs w:val="28"/>
        </w:rPr>
        <w:t>联</w:t>
      </w:r>
      <w:r>
        <w:rPr>
          <w:rFonts w:ascii="宋体" w:hAnsi="宋体" w:eastAsia="宋体" w:cs="宋体"/>
          <w:kern w:val="0"/>
          <w:sz w:val="28"/>
          <w:szCs w:val="28"/>
        </w:rPr>
        <w:t xml:space="preserve">   </w:t>
      </w:r>
      <w:r>
        <w:rPr>
          <w:rFonts w:hint="eastAsia" w:ascii="宋体" w:hAnsi="宋体" w:eastAsia="宋体" w:cs="宋体"/>
          <w:kern w:val="0"/>
          <w:sz w:val="28"/>
          <w:szCs w:val="28"/>
        </w:rPr>
        <w:t>系</w:t>
      </w:r>
      <w:r>
        <w:rPr>
          <w:rFonts w:ascii="宋体" w:hAnsi="宋体" w:eastAsia="宋体" w:cs="宋体"/>
          <w:kern w:val="0"/>
          <w:sz w:val="28"/>
          <w:szCs w:val="28"/>
        </w:rPr>
        <w:t xml:space="preserve">   </w:t>
      </w:r>
      <w:r>
        <w:rPr>
          <w:rFonts w:hint="eastAsia" w:ascii="宋体" w:hAnsi="宋体" w:eastAsia="宋体" w:cs="宋体"/>
          <w:kern w:val="0"/>
          <w:sz w:val="28"/>
          <w:szCs w:val="28"/>
        </w:rPr>
        <w:t>人：</w:t>
      </w:r>
      <w:r>
        <w:rPr>
          <w:rFonts w:ascii="宋体" w:hAnsi="宋体" w:eastAsia="宋体" w:cs="宋体"/>
          <w:kern w:val="0"/>
          <w:sz w:val="28"/>
          <w:szCs w:val="28"/>
          <w:u w:val="single"/>
        </w:rPr>
        <w:t xml:space="preserve">                                         </w:t>
      </w:r>
      <w:r>
        <w:rPr>
          <w:rFonts w:ascii="宋体" w:hAnsi="宋体" w:eastAsia="宋体" w:cs="宋体"/>
          <w:kern w:val="0"/>
          <w:sz w:val="28"/>
          <w:szCs w:val="28"/>
        </w:rPr>
        <w:t xml:space="preserve">  </w:t>
      </w:r>
    </w:p>
    <w:p>
      <w:pPr>
        <w:wordWrap w:val="0"/>
        <w:spacing w:line="360" w:lineRule="auto"/>
        <w:rPr>
          <w:rFonts w:ascii="宋体" w:hAnsi="宋体" w:eastAsia="宋体" w:cs="宋体"/>
          <w:kern w:val="0"/>
          <w:sz w:val="28"/>
          <w:szCs w:val="28"/>
        </w:rPr>
      </w:pPr>
      <w:r>
        <w:rPr>
          <w:rFonts w:hint="eastAsia" w:ascii="宋体" w:hAnsi="宋体" w:eastAsia="宋体" w:cs="宋体"/>
          <w:kern w:val="0"/>
          <w:sz w:val="28"/>
          <w:szCs w:val="28"/>
        </w:rPr>
        <w:t>联</w:t>
      </w:r>
      <w:r>
        <w:rPr>
          <w:rFonts w:ascii="宋体" w:hAnsi="宋体" w:eastAsia="宋体" w:cs="宋体"/>
          <w:kern w:val="0"/>
          <w:sz w:val="28"/>
          <w:szCs w:val="28"/>
        </w:rPr>
        <w:t xml:space="preserve"> </w:t>
      </w:r>
      <w:r>
        <w:rPr>
          <w:rFonts w:hint="eastAsia" w:ascii="宋体" w:hAnsi="宋体" w:eastAsia="宋体" w:cs="宋体"/>
          <w:kern w:val="0"/>
          <w:sz w:val="28"/>
          <w:szCs w:val="28"/>
        </w:rPr>
        <w:t>系</w:t>
      </w:r>
      <w:r>
        <w:rPr>
          <w:rFonts w:ascii="宋体" w:hAnsi="宋体" w:eastAsia="宋体" w:cs="宋体"/>
          <w:kern w:val="0"/>
          <w:sz w:val="28"/>
          <w:szCs w:val="28"/>
        </w:rPr>
        <w:t xml:space="preserve"> </w:t>
      </w:r>
      <w:r>
        <w:rPr>
          <w:rFonts w:hint="eastAsia" w:ascii="宋体" w:hAnsi="宋体" w:eastAsia="宋体" w:cs="宋体"/>
          <w:kern w:val="0"/>
          <w:sz w:val="28"/>
          <w:szCs w:val="28"/>
        </w:rPr>
        <w:t>电</w:t>
      </w:r>
      <w:r>
        <w:rPr>
          <w:rFonts w:ascii="宋体" w:hAnsi="宋体" w:eastAsia="宋体" w:cs="宋体"/>
          <w:kern w:val="0"/>
          <w:sz w:val="28"/>
          <w:szCs w:val="28"/>
        </w:rPr>
        <w:t xml:space="preserve">  </w:t>
      </w:r>
      <w:r>
        <w:rPr>
          <w:rFonts w:hint="eastAsia" w:ascii="宋体" w:hAnsi="宋体" w:eastAsia="宋体" w:cs="宋体"/>
          <w:kern w:val="0"/>
          <w:sz w:val="28"/>
          <w:szCs w:val="28"/>
        </w:rPr>
        <w:t>话：</w:t>
      </w:r>
      <w:r>
        <w:rPr>
          <w:rFonts w:ascii="宋体" w:hAnsi="宋体" w:eastAsia="宋体" w:cs="宋体"/>
          <w:kern w:val="0"/>
          <w:sz w:val="28"/>
          <w:szCs w:val="28"/>
          <w:u w:val="single"/>
        </w:rPr>
        <w:t xml:space="preserve">                                         </w:t>
      </w:r>
      <w:r>
        <w:rPr>
          <w:rFonts w:ascii="宋体" w:hAnsi="宋体" w:eastAsia="宋体" w:cs="宋体"/>
          <w:kern w:val="0"/>
          <w:sz w:val="28"/>
          <w:szCs w:val="28"/>
        </w:rPr>
        <w:t xml:space="preserve">  </w:t>
      </w:r>
    </w:p>
    <w:p>
      <w:pPr>
        <w:wordWrap w:val="0"/>
        <w:spacing w:line="360" w:lineRule="auto"/>
        <w:rPr>
          <w:rFonts w:ascii="宋体" w:hAnsi="宋体" w:eastAsia="宋体" w:cs="宋体"/>
          <w:kern w:val="0"/>
          <w:sz w:val="28"/>
          <w:szCs w:val="28"/>
        </w:rPr>
      </w:pPr>
      <w:r>
        <w:rPr>
          <w:rFonts w:hint="eastAsia" w:ascii="宋体" w:hAnsi="宋体" w:eastAsia="宋体" w:cs="宋体"/>
          <w:kern w:val="0"/>
          <w:sz w:val="28"/>
          <w:szCs w:val="28"/>
        </w:rPr>
        <w:t>邮</w:t>
      </w:r>
      <w:r>
        <w:rPr>
          <w:rFonts w:ascii="宋体" w:hAnsi="宋体" w:eastAsia="宋体" w:cs="宋体"/>
          <w:kern w:val="0"/>
          <w:sz w:val="28"/>
          <w:szCs w:val="28"/>
        </w:rPr>
        <w:t xml:space="preserve">  </w:t>
      </w:r>
      <w:r>
        <w:rPr>
          <w:rFonts w:hint="eastAsia" w:ascii="宋体" w:hAnsi="宋体" w:eastAsia="宋体" w:cs="宋体"/>
          <w:kern w:val="0"/>
          <w:sz w:val="28"/>
          <w:szCs w:val="28"/>
        </w:rPr>
        <w:t>政</w:t>
      </w:r>
      <w:r>
        <w:rPr>
          <w:rFonts w:ascii="宋体" w:hAnsi="宋体" w:eastAsia="宋体" w:cs="宋体"/>
          <w:kern w:val="0"/>
          <w:sz w:val="28"/>
          <w:szCs w:val="28"/>
        </w:rPr>
        <w:t xml:space="preserve"> </w:t>
      </w:r>
      <w:r>
        <w:rPr>
          <w:rFonts w:hint="eastAsia" w:ascii="宋体" w:hAnsi="宋体" w:eastAsia="宋体" w:cs="宋体"/>
          <w:kern w:val="0"/>
          <w:sz w:val="28"/>
          <w:szCs w:val="28"/>
        </w:rPr>
        <w:t>编</w:t>
      </w:r>
      <w:r>
        <w:rPr>
          <w:rFonts w:ascii="宋体" w:hAnsi="宋体" w:eastAsia="宋体" w:cs="宋体"/>
          <w:kern w:val="0"/>
          <w:sz w:val="28"/>
          <w:szCs w:val="28"/>
        </w:rPr>
        <w:t xml:space="preserve"> </w:t>
      </w:r>
      <w:r>
        <w:rPr>
          <w:rFonts w:hint="eastAsia" w:ascii="宋体" w:hAnsi="宋体" w:eastAsia="宋体" w:cs="宋体"/>
          <w:kern w:val="0"/>
          <w:sz w:val="28"/>
          <w:szCs w:val="28"/>
        </w:rPr>
        <w:t>码：</w:t>
      </w:r>
      <w:r>
        <w:rPr>
          <w:rFonts w:ascii="宋体" w:hAnsi="宋体" w:eastAsia="宋体" w:cs="宋体"/>
          <w:kern w:val="0"/>
          <w:sz w:val="28"/>
          <w:szCs w:val="28"/>
          <w:u w:val="single"/>
        </w:rPr>
        <w:t xml:space="preserve">                                         </w:t>
      </w:r>
      <w:r>
        <w:rPr>
          <w:rFonts w:ascii="宋体" w:hAnsi="宋体" w:eastAsia="宋体" w:cs="宋体"/>
          <w:kern w:val="0"/>
          <w:sz w:val="28"/>
          <w:szCs w:val="28"/>
        </w:rPr>
        <w:t xml:space="preserve"> </w:t>
      </w:r>
    </w:p>
    <w:p>
      <w:pPr>
        <w:wordWrap w:val="0"/>
        <w:spacing w:line="360" w:lineRule="auto"/>
        <w:rPr>
          <w:rFonts w:ascii="宋体" w:hAnsi="宋体" w:eastAsia="宋体" w:cs="宋体"/>
          <w:bCs/>
          <w:szCs w:val="30"/>
        </w:rPr>
      </w:pPr>
    </w:p>
    <w:p>
      <w:pPr>
        <w:wordWrap w:val="0"/>
        <w:spacing w:line="360" w:lineRule="auto"/>
        <w:jc w:val="center"/>
        <w:rPr>
          <w:rFonts w:ascii="宋体" w:hAnsi="宋体" w:eastAsia="宋体" w:cs="宋体"/>
          <w:sz w:val="28"/>
          <w:szCs w:val="28"/>
        </w:rPr>
      </w:pPr>
      <w:r>
        <w:rPr>
          <w:rFonts w:hint="eastAsia" w:ascii="宋体" w:hAnsi="宋体" w:eastAsia="宋体" w:cs="宋体"/>
          <w:sz w:val="28"/>
          <w:szCs w:val="28"/>
        </w:rPr>
        <w:t>年</w:t>
      </w:r>
      <w:r>
        <w:rPr>
          <w:rFonts w:ascii="宋体" w:hAnsi="宋体" w:eastAsia="宋体" w:cs="宋体"/>
          <w:sz w:val="28"/>
          <w:szCs w:val="28"/>
        </w:rPr>
        <w:t xml:space="preserve">   </w:t>
      </w:r>
      <w:r>
        <w:rPr>
          <w:rFonts w:hint="eastAsia" w:ascii="宋体" w:hAnsi="宋体" w:eastAsia="宋体" w:cs="宋体"/>
          <w:sz w:val="28"/>
          <w:szCs w:val="28"/>
        </w:rPr>
        <w:t>月</w:t>
      </w:r>
      <w:r>
        <w:rPr>
          <w:rFonts w:ascii="宋体" w:hAnsi="宋体" w:eastAsia="宋体" w:cs="宋体"/>
          <w:sz w:val="28"/>
          <w:szCs w:val="28"/>
        </w:rPr>
        <w:t xml:space="preserve">   </w:t>
      </w:r>
      <w:r>
        <w:rPr>
          <w:rFonts w:hint="eastAsia" w:ascii="宋体" w:hAnsi="宋体" w:eastAsia="宋体" w:cs="宋体"/>
          <w:sz w:val="28"/>
          <w:szCs w:val="28"/>
        </w:rPr>
        <w:t>日</w:t>
      </w:r>
    </w:p>
    <w:p>
      <w:pPr>
        <w:pStyle w:val="5"/>
        <w:keepNext w:val="0"/>
        <w:keepLines w:val="0"/>
        <w:adjustRightInd w:val="0"/>
        <w:snapToGrid w:val="0"/>
        <w:spacing w:before="408" w:beforeLines="100" w:after="408" w:afterLines="100"/>
        <w:rPr>
          <w:rFonts w:ascii="宋体" w:hAnsi="宋体" w:cs="宋体"/>
          <w:b w:val="0"/>
          <w:szCs w:val="32"/>
        </w:rPr>
      </w:pPr>
    </w:p>
    <w:p>
      <w:pPr>
        <w:pStyle w:val="5"/>
        <w:keepNext w:val="0"/>
        <w:keepLines w:val="0"/>
        <w:adjustRightInd w:val="0"/>
        <w:snapToGrid w:val="0"/>
        <w:spacing w:before="408" w:beforeLines="100" w:after="408" w:afterLines="100"/>
        <w:rPr>
          <w:rFonts w:ascii="宋体" w:hAnsi="宋体" w:cs="宋体"/>
          <w:sz w:val="24"/>
        </w:rPr>
      </w:pPr>
      <w:bookmarkStart w:id="207" w:name="_Toc16457"/>
      <w:r>
        <w:rPr>
          <w:rFonts w:hint="eastAsia" w:ascii="宋体" w:hAnsi="宋体" w:cs="宋体"/>
          <w:b w:val="0"/>
          <w:szCs w:val="32"/>
        </w:rPr>
        <w:t>二、响应文件目录</w:t>
      </w:r>
      <w:bookmarkEnd w:id="207"/>
      <w:r>
        <w:rPr>
          <w:rFonts w:hint="eastAsia" w:ascii="宋体" w:hAnsi="宋体" w:cs="宋体"/>
          <w:sz w:val="24"/>
          <w:lang w:bidi="ar"/>
        </w:rPr>
        <w:t xml:space="preserve">  </w:t>
      </w:r>
    </w:p>
    <w:p>
      <w:pPr>
        <w:pStyle w:val="38"/>
        <w:widowControl/>
        <w:spacing w:line="480" w:lineRule="auto"/>
        <w:ind w:left="480"/>
        <w:rPr>
          <w:rFonts w:ascii="宋体" w:hAnsi="宋体" w:cs="宋体"/>
          <w:szCs w:val="24"/>
        </w:rPr>
      </w:pPr>
      <w:r>
        <w:rPr>
          <w:rFonts w:hint="eastAsia" w:ascii="宋体" w:hAnsi="宋体" w:cs="宋体"/>
          <w:szCs w:val="24"/>
        </w:rPr>
        <w:t>1、投标承诺书</w:t>
      </w:r>
    </w:p>
    <w:p>
      <w:pPr>
        <w:pStyle w:val="38"/>
        <w:widowControl/>
        <w:spacing w:line="480" w:lineRule="auto"/>
        <w:ind w:left="480"/>
        <w:jc w:val="left"/>
        <w:rPr>
          <w:rFonts w:ascii="宋体" w:hAnsi="宋体" w:cs="宋体"/>
          <w:szCs w:val="24"/>
        </w:rPr>
      </w:pPr>
      <w:r>
        <w:rPr>
          <w:rFonts w:hint="eastAsia" w:ascii="宋体" w:hAnsi="宋体" w:cs="宋体"/>
          <w:szCs w:val="24"/>
        </w:rPr>
        <w:t>2、法定代表人身份证明及法定代表人授权委托书</w:t>
      </w:r>
    </w:p>
    <w:p>
      <w:pPr>
        <w:pStyle w:val="38"/>
        <w:widowControl/>
        <w:spacing w:line="480" w:lineRule="auto"/>
        <w:ind w:firstLine="480" w:firstLineChars="200"/>
        <w:rPr>
          <w:rFonts w:ascii="宋体" w:hAnsi="宋体" w:cs="宋体"/>
          <w:szCs w:val="24"/>
        </w:rPr>
      </w:pPr>
      <w:r>
        <w:rPr>
          <w:rFonts w:hint="eastAsia" w:ascii="宋体" w:hAnsi="宋体" w:cs="宋体"/>
          <w:szCs w:val="24"/>
        </w:rPr>
        <w:t>3、竞争性磋商初始报价表</w:t>
      </w:r>
    </w:p>
    <w:p>
      <w:pPr>
        <w:pStyle w:val="38"/>
        <w:widowControl/>
        <w:spacing w:line="480" w:lineRule="auto"/>
        <w:ind w:firstLine="480" w:firstLineChars="200"/>
        <w:rPr>
          <w:rFonts w:ascii="宋体" w:hAnsi="宋体" w:cs="宋体"/>
          <w:szCs w:val="24"/>
        </w:rPr>
      </w:pPr>
      <w:r>
        <w:rPr>
          <w:rFonts w:hint="eastAsia" w:ascii="宋体" w:hAnsi="宋体" w:cs="宋体"/>
          <w:szCs w:val="24"/>
        </w:rPr>
        <w:t>4、保证金汇入情况说明（后附采购代理开具的保证金收据复印件）</w:t>
      </w:r>
    </w:p>
    <w:p>
      <w:pPr>
        <w:pStyle w:val="38"/>
        <w:widowControl/>
        <w:spacing w:line="480" w:lineRule="auto"/>
        <w:ind w:firstLine="480" w:firstLineChars="200"/>
        <w:rPr>
          <w:rFonts w:hint="eastAsia" w:ascii="宋体" w:hAnsi="宋体" w:cs="宋体"/>
          <w:szCs w:val="24"/>
        </w:rPr>
      </w:pPr>
      <w:r>
        <w:rPr>
          <w:rFonts w:hint="eastAsia" w:ascii="宋体" w:hAnsi="宋体" w:cs="宋体"/>
          <w:szCs w:val="24"/>
        </w:rPr>
        <w:t>5、</w:t>
      </w:r>
      <w:r>
        <w:rPr>
          <w:rFonts w:hint="eastAsia" w:ascii="宋体" w:hAnsi="宋体" w:cs="宋体"/>
          <w:szCs w:val="24"/>
          <w:lang w:eastAsia="zh-CN"/>
        </w:rPr>
        <w:t>投标人</w:t>
      </w:r>
      <w:r>
        <w:rPr>
          <w:rFonts w:hint="eastAsia" w:ascii="宋体" w:hAnsi="宋体" w:cs="宋体"/>
          <w:szCs w:val="24"/>
        </w:rPr>
        <w:t>概况及企业综合实力（后应附资格证明文件）</w:t>
      </w:r>
    </w:p>
    <w:p>
      <w:pPr>
        <w:spacing w:line="48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、按技术商务评审内容提供资料</w:t>
      </w:r>
    </w:p>
    <w:p>
      <w:pPr>
        <w:pStyle w:val="38"/>
        <w:widowControl/>
        <w:spacing w:line="480" w:lineRule="auto"/>
        <w:ind w:firstLine="480" w:firstLineChars="200"/>
        <w:rPr>
          <w:rFonts w:hint="eastAsia" w:ascii="宋体" w:hAnsi="宋体" w:cs="宋体"/>
          <w:szCs w:val="24"/>
        </w:rPr>
      </w:pPr>
      <w:r>
        <w:rPr>
          <w:rFonts w:hint="eastAsia" w:ascii="宋体" w:hAnsi="宋体" w:cs="宋体"/>
          <w:szCs w:val="24"/>
          <w:lang w:val="en-US" w:eastAsia="zh-CN"/>
        </w:rPr>
        <w:t>7</w:t>
      </w:r>
      <w:r>
        <w:rPr>
          <w:rFonts w:hint="eastAsia" w:ascii="宋体" w:hAnsi="宋体" w:cs="宋体"/>
          <w:szCs w:val="24"/>
        </w:rPr>
        <w:t>、</w:t>
      </w:r>
      <w:r>
        <w:rPr>
          <w:rFonts w:hint="eastAsia" w:ascii="宋体" w:hAnsi="宋体" w:cs="宋体"/>
          <w:szCs w:val="24"/>
          <w:lang w:eastAsia="zh-CN"/>
        </w:rPr>
        <w:t>投标人</w:t>
      </w:r>
      <w:r>
        <w:rPr>
          <w:rFonts w:hint="eastAsia" w:ascii="宋体" w:hAnsi="宋体" w:cs="宋体"/>
          <w:szCs w:val="24"/>
        </w:rPr>
        <w:t>认为需要提供的其他材料说明</w:t>
      </w:r>
    </w:p>
    <w:p>
      <w:pPr>
        <w:pStyle w:val="38"/>
        <w:widowControl/>
        <w:spacing w:line="480" w:lineRule="auto"/>
        <w:ind w:firstLine="480" w:firstLineChars="200"/>
        <w:rPr>
          <w:rFonts w:hint="eastAsia" w:ascii="宋体" w:hAnsi="宋体" w:eastAsia="宋体" w:cs="宋体"/>
          <w:sz w:val="24"/>
        </w:rPr>
      </w:pPr>
      <w:r>
        <w:rPr>
          <w:rFonts w:hint="eastAsia" w:ascii="宋体" w:hAnsi="宋体" w:eastAsia="宋体" w:cs="宋体"/>
          <w:sz w:val="24"/>
        </w:rPr>
        <w:t>附件1、在经营活动中没有重大违法记录的书面声明</w:t>
      </w:r>
    </w:p>
    <w:p>
      <w:pPr>
        <w:pStyle w:val="203"/>
        <w:wordWrap w:val="0"/>
        <w:autoSpaceDE w:val="0"/>
        <w:autoSpaceDN w:val="0"/>
        <w:adjustRightInd w:val="0"/>
        <w:spacing w:line="480" w:lineRule="auto"/>
        <w:ind w:firstLine="482"/>
        <w:rPr>
          <w:rFonts w:hint="eastAsia" w:ascii="宋体" w:hAnsi="宋体" w:eastAsia="宋体" w:cs="宋体"/>
          <w:sz w:val="24"/>
        </w:rPr>
      </w:pPr>
      <w:r>
        <w:rPr>
          <w:rFonts w:hint="eastAsia" w:ascii="宋体" w:hAnsi="宋体" w:eastAsia="宋体" w:cs="宋体"/>
          <w:sz w:val="24"/>
        </w:rPr>
        <w:t>附件2、中小企业声明函（如有）</w:t>
      </w:r>
    </w:p>
    <w:p>
      <w:pPr>
        <w:pStyle w:val="203"/>
        <w:wordWrap w:val="0"/>
        <w:autoSpaceDE w:val="0"/>
        <w:autoSpaceDN w:val="0"/>
        <w:adjustRightInd w:val="0"/>
        <w:spacing w:line="480" w:lineRule="auto"/>
        <w:ind w:firstLine="482"/>
        <w:rPr>
          <w:rFonts w:hint="eastAsia" w:ascii="宋体" w:hAnsi="宋体" w:eastAsia="宋体" w:cs="宋体"/>
          <w:sz w:val="24"/>
        </w:rPr>
      </w:pPr>
      <w:r>
        <w:rPr>
          <w:rFonts w:hint="eastAsia" w:ascii="宋体" w:hAnsi="宋体" w:eastAsia="宋体" w:cs="宋体"/>
          <w:sz w:val="24"/>
        </w:rPr>
        <w:t>附件3、残疾人福利性单位声明函（如有）</w:t>
      </w:r>
    </w:p>
    <w:p>
      <w:pPr>
        <w:pStyle w:val="203"/>
        <w:wordWrap w:val="0"/>
        <w:autoSpaceDE w:val="0"/>
        <w:autoSpaceDN w:val="0"/>
        <w:adjustRightInd w:val="0"/>
        <w:spacing w:line="480" w:lineRule="auto"/>
        <w:ind w:firstLine="482"/>
        <w:rPr>
          <w:rFonts w:ascii="宋体" w:hAnsi="宋体" w:eastAsia="宋体" w:cs="宋体"/>
          <w:b/>
          <w:sz w:val="24"/>
          <w:szCs w:val="24"/>
        </w:rPr>
      </w:pPr>
      <w:r>
        <w:rPr>
          <w:rFonts w:hint="eastAsia" w:ascii="宋体" w:hAnsi="宋体" w:eastAsia="宋体" w:cs="宋体"/>
          <w:sz w:val="24"/>
        </w:rPr>
        <w:t>附件4省级以上监狱管理局、戒毒管理局（含新疆生产建设兵团）出具的属于监狱企业证明文件（格式自拟）（如有）</w:t>
      </w:r>
    </w:p>
    <w:p>
      <w:pPr>
        <w:pStyle w:val="203"/>
        <w:wordWrap w:val="0"/>
        <w:autoSpaceDE w:val="0"/>
        <w:autoSpaceDN w:val="0"/>
        <w:adjustRightInd w:val="0"/>
        <w:spacing w:line="480" w:lineRule="auto"/>
        <w:ind w:firstLine="482"/>
        <w:rPr>
          <w:rFonts w:ascii="宋体" w:hAnsi="宋体" w:eastAsia="宋体" w:cs="宋体"/>
          <w:b/>
          <w:sz w:val="24"/>
          <w:szCs w:val="24"/>
        </w:rPr>
      </w:pPr>
    </w:p>
    <w:p>
      <w:pPr>
        <w:pStyle w:val="203"/>
        <w:wordWrap w:val="0"/>
        <w:autoSpaceDE w:val="0"/>
        <w:autoSpaceDN w:val="0"/>
        <w:adjustRightInd w:val="0"/>
        <w:spacing w:line="480" w:lineRule="auto"/>
        <w:ind w:firstLine="482"/>
        <w:rPr>
          <w:rFonts w:ascii="宋体" w:hAnsi="宋体" w:eastAsia="宋体" w:cs="宋体"/>
          <w:b/>
          <w:sz w:val="24"/>
          <w:szCs w:val="24"/>
        </w:rPr>
      </w:pPr>
    </w:p>
    <w:p>
      <w:pPr>
        <w:pStyle w:val="5"/>
        <w:keepNext w:val="0"/>
        <w:keepLines w:val="0"/>
        <w:wordWrap w:val="0"/>
        <w:jc w:val="both"/>
        <w:rPr>
          <w:rStyle w:val="136"/>
          <w:rFonts w:ascii="宋体" w:hAnsi="宋体"/>
          <w:b w:val="0"/>
        </w:rPr>
      </w:pPr>
      <w:bookmarkStart w:id="208" w:name="_Toc65844048"/>
    </w:p>
    <w:p>
      <w:pPr>
        <w:pStyle w:val="5"/>
        <w:keepNext w:val="0"/>
        <w:keepLines w:val="0"/>
        <w:wordWrap w:val="0"/>
        <w:jc w:val="center"/>
        <w:rPr>
          <w:rStyle w:val="136"/>
          <w:rFonts w:ascii="宋体" w:hAnsi="宋体"/>
          <w:b w:val="0"/>
        </w:rPr>
      </w:pPr>
      <w:bookmarkStart w:id="209" w:name="_Toc856"/>
      <w:r>
        <w:rPr>
          <w:rStyle w:val="136"/>
          <w:rFonts w:ascii="宋体" w:hAnsi="宋体"/>
          <w:b w:val="0"/>
        </w:rPr>
        <w:t>1</w:t>
      </w:r>
      <w:r>
        <w:rPr>
          <w:rStyle w:val="136"/>
          <w:rFonts w:hint="eastAsia" w:ascii="宋体" w:hAnsi="宋体"/>
          <w:b w:val="0"/>
        </w:rPr>
        <w:t>、投标承诺书</w:t>
      </w:r>
      <w:bookmarkEnd w:id="208"/>
      <w:bookmarkEnd w:id="209"/>
    </w:p>
    <w:p>
      <w:pPr>
        <w:wordWrap w:val="0"/>
        <w:spacing w:line="360" w:lineRule="auto"/>
        <w:rPr>
          <w:rFonts w:ascii="宋体" w:hAnsi="宋体" w:eastAsia="宋体" w:cs="宋体"/>
          <w:sz w:val="24"/>
          <w:u w:val="single"/>
        </w:rPr>
      </w:pPr>
      <w:r>
        <w:rPr>
          <w:rFonts w:hint="eastAsia" w:ascii="宋体" w:hAnsi="宋体" w:eastAsia="宋体" w:cs="宋体"/>
          <w:sz w:val="24"/>
        </w:rPr>
        <w:t>致（采购人）：</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根据已收到的</w:t>
      </w:r>
      <w:r>
        <w:rPr>
          <w:rFonts w:ascii="宋体" w:hAnsi="宋体" w:eastAsia="宋体" w:cs="宋体"/>
          <w:sz w:val="24"/>
          <w:u w:val="single"/>
        </w:rPr>
        <w:t xml:space="preserve">                   </w:t>
      </w:r>
      <w:r>
        <w:rPr>
          <w:rFonts w:hint="eastAsia" w:ascii="宋体" w:hAnsi="宋体" w:eastAsia="宋体" w:cs="宋体"/>
          <w:sz w:val="24"/>
          <w:u w:val="single"/>
        </w:rPr>
        <w:t>（项目名称）</w:t>
      </w:r>
      <w:r>
        <w:rPr>
          <w:rFonts w:hint="eastAsia" w:ascii="宋体" w:hAnsi="宋体" w:eastAsia="宋体" w:cs="宋体"/>
          <w:sz w:val="24"/>
        </w:rPr>
        <w:t>竞争性磋商文件，我单位经研究贵方的竞争性磋商文件后：</w:t>
      </w:r>
    </w:p>
    <w:p>
      <w:pPr>
        <w:wordWrap w:val="0"/>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、我方愿以投标报价</w:t>
      </w:r>
      <w:r>
        <w:rPr>
          <w:rFonts w:hint="eastAsia" w:ascii="宋体" w:hAnsi="宋体" w:eastAsia="宋体" w:cs="宋体"/>
          <w:sz w:val="24"/>
          <w:u w:val="single"/>
        </w:rPr>
        <w:t xml:space="preserve">           元（大写：                     ）             </w:t>
      </w:r>
      <w:r>
        <w:rPr>
          <w:rFonts w:hint="eastAsia" w:ascii="宋体" w:hAnsi="宋体" w:eastAsia="宋体" w:cs="宋体"/>
          <w:sz w:val="24"/>
        </w:rPr>
        <w:t>及投标承诺书的承诺承包本竞争性磋商文件中所述采购范围内的全部内容。</w:t>
      </w:r>
    </w:p>
    <w:p>
      <w:pPr>
        <w:wordWrap w:val="0"/>
        <w:autoSpaceDE w:val="0"/>
        <w:autoSpaceDN w:val="0"/>
        <w:spacing w:line="360" w:lineRule="auto"/>
        <w:ind w:firstLine="480" w:firstLineChars="200"/>
        <w:rPr>
          <w:rFonts w:ascii="宋体" w:hAnsi="宋体" w:eastAsia="宋体" w:cs="宋体"/>
          <w:sz w:val="24"/>
          <w:u w:val="single"/>
        </w:rPr>
      </w:pPr>
      <w:r>
        <w:rPr>
          <w:rFonts w:ascii="宋体" w:hAnsi="宋体" w:eastAsia="宋体" w:cs="宋体"/>
          <w:sz w:val="24"/>
        </w:rPr>
        <w:t>2</w:t>
      </w:r>
      <w:r>
        <w:rPr>
          <w:rFonts w:hint="eastAsia" w:ascii="宋体" w:hAnsi="宋体" w:eastAsia="宋体" w:cs="宋体"/>
          <w:sz w:val="24"/>
        </w:rPr>
        <w:t>、工期：</w:t>
      </w:r>
      <w:r>
        <w:rPr>
          <w:rFonts w:ascii="宋体" w:hAnsi="宋体" w:eastAsia="宋体" w:cs="宋体"/>
          <w:sz w:val="24"/>
          <w:u w:val="single"/>
        </w:rPr>
        <w:t xml:space="preserve">                                         </w:t>
      </w:r>
      <w:r>
        <w:rPr>
          <w:rFonts w:hint="eastAsia" w:ascii="宋体" w:hAnsi="宋体" w:eastAsia="宋体" w:cs="宋体"/>
          <w:sz w:val="24"/>
          <w:u w:val="single"/>
        </w:rPr>
        <w:t>。</w:t>
      </w:r>
    </w:p>
    <w:p>
      <w:pPr>
        <w:wordWrap w:val="0"/>
        <w:autoSpaceDE w:val="0"/>
        <w:autoSpaceDN w:val="0"/>
        <w:spacing w:line="360" w:lineRule="auto"/>
        <w:ind w:firstLine="480" w:firstLineChars="200"/>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、如果我方中标，非采购人原因，我方保证将按下列质量等级完成本项目质量，质量等级：</w:t>
      </w:r>
      <w:r>
        <w:rPr>
          <w:rFonts w:ascii="宋体" w:hAnsi="宋体" w:eastAsia="宋体" w:cs="宋体"/>
          <w:sz w:val="24"/>
          <w:u w:val="single"/>
        </w:rPr>
        <w:t xml:space="preserve"> </w:t>
      </w:r>
      <w:r>
        <w:rPr>
          <w:rFonts w:hint="eastAsia" w:ascii="宋体" w:hAnsi="宋体" w:eastAsia="宋体" w:cs="宋体"/>
          <w:sz w:val="24"/>
          <w:u w:val="single"/>
        </w:rPr>
        <w:t xml:space="preserve"> 合格   </w:t>
      </w:r>
      <w:r>
        <w:rPr>
          <w:rFonts w:hint="eastAsia" w:ascii="宋体" w:hAnsi="宋体" w:eastAsia="宋体" w:cs="宋体"/>
          <w:sz w:val="24"/>
        </w:rPr>
        <w:t>。</w:t>
      </w:r>
    </w:p>
    <w:p>
      <w:pPr>
        <w:wordWrap w:val="0"/>
        <w:spacing w:line="360" w:lineRule="auto"/>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、如果我方中标，我方将按竞争性磋商文件规定的时间内签订合同。如果违约，我方愿以磋商保证金作为赔偿金，同时贵方有权终止我方中标并选择其它</w:t>
      </w:r>
      <w:r>
        <w:rPr>
          <w:rFonts w:hint="eastAsia" w:ascii="宋体" w:hAnsi="宋体" w:eastAsia="宋体" w:cs="宋体"/>
          <w:sz w:val="24"/>
          <w:lang w:eastAsia="zh-CN"/>
        </w:rPr>
        <w:t>投标人</w:t>
      </w:r>
      <w:r>
        <w:rPr>
          <w:rFonts w:hint="eastAsia" w:ascii="宋体" w:hAnsi="宋体" w:eastAsia="宋体" w:cs="宋体"/>
          <w:sz w:val="24"/>
        </w:rPr>
        <w:t>。</w:t>
      </w:r>
    </w:p>
    <w:p>
      <w:pPr>
        <w:wordWrap w:val="0"/>
        <w:spacing w:line="360" w:lineRule="auto"/>
        <w:ind w:firstLine="480" w:firstLineChars="200"/>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、如果我方中标，完成项目的质量与竞争性磋商文件要求不一致的，质量达不到一次性合格，我方将进行整改直至贵方验收合格为止。</w:t>
      </w:r>
    </w:p>
    <w:p>
      <w:pPr>
        <w:wordWrap w:val="0"/>
        <w:spacing w:line="360" w:lineRule="auto"/>
        <w:ind w:firstLine="480" w:firstLineChars="200"/>
        <w:rPr>
          <w:rFonts w:ascii="宋体" w:hAnsi="宋体" w:eastAsia="宋体" w:cs="宋体"/>
          <w:sz w:val="24"/>
        </w:rPr>
      </w:pPr>
      <w:r>
        <w:rPr>
          <w:rFonts w:ascii="宋体" w:hAnsi="宋体" w:eastAsia="宋体" w:cs="宋体"/>
          <w:sz w:val="24"/>
        </w:rPr>
        <w:t>6</w:t>
      </w:r>
      <w:r>
        <w:rPr>
          <w:rFonts w:hint="eastAsia" w:ascii="宋体" w:hAnsi="宋体" w:eastAsia="宋体" w:cs="宋体"/>
          <w:sz w:val="24"/>
        </w:rPr>
        <w:t>、贵方的竞争性磋商文件、答疑文件、竞争性磋商文件补充、成交通知书和本响应文件将做为合同附件，具有同等法律效力。</w:t>
      </w:r>
    </w:p>
    <w:p>
      <w:pPr>
        <w:wordWrap w:val="0"/>
        <w:spacing w:line="360" w:lineRule="auto"/>
        <w:ind w:firstLine="480" w:firstLineChars="200"/>
        <w:rPr>
          <w:rFonts w:ascii="宋体" w:hAnsi="宋体" w:eastAsia="宋体" w:cs="宋体"/>
          <w:sz w:val="24"/>
        </w:rPr>
      </w:pPr>
      <w:r>
        <w:rPr>
          <w:rFonts w:ascii="宋体" w:hAnsi="宋体" w:eastAsia="宋体" w:cs="宋体"/>
          <w:sz w:val="24"/>
        </w:rPr>
        <w:t>7</w:t>
      </w:r>
      <w:r>
        <w:rPr>
          <w:rFonts w:hint="eastAsia" w:ascii="宋体" w:hAnsi="宋体" w:eastAsia="宋体" w:cs="宋体"/>
          <w:sz w:val="24"/>
        </w:rPr>
        <w:t>、如果我方未中标，贵方没有必要对我方做出任何解释和说明，我方将充分尊重和理解贵方的选择。</w:t>
      </w:r>
    </w:p>
    <w:p>
      <w:pPr>
        <w:pStyle w:val="181"/>
        <w:wordWrap w:val="0"/>
        <w:spacing w:line="360" w:lineRule="auto"/>
        <w:ind w:right="480" w:firstLine="3600" w:firstLineChars="1500"/>
        <w:rPr>
          <w:rFonts w:ascii="宋体" w:hAnsi="宋体" w:cs="宋体"/>
          <w:szCs w:val="24"/>
        </w:rPr>
      </w:pPr>
      <w:r>
        <w:rPr>
          <w:rFonts w:hint="eastAsia" w:ascii="宋体" w:hAnsi="宋体" w:cs="宋体"/>
          <w:szCs w:val="24"/>
          <w:lang w:eastAsia="zh-CN"/>
        </w:rPr>
        <w:t>投标人</w:t>
      </w:r>
      <w:r>
        <w:rPr>
          <w:rFonts w:hint="eastAsia" w:ascii="宋体" w:hAnsi="宋体" w:cs="宋体"/>
          <w:szCs w:val="24"/>
        </w:rPr>
        <w:t>（盖章）：</w:t>
      </w:r>
    </w:p>
    <w:p>
      <w:pPr>
        <w:pStyle w:val="181"/>
        <w:wordWrap w:val="0"/>
        <w:spacing w:line="360" w:lineRule="auto"/>
        <w:ind w:right="360"/>
        <w:jc w:val="right"/>
        <w:rPr>
          <w:rFonts w:ascii="宋体" w:hAnsi="宋体" w:cs="宋体"/>
          <w:szCs w:val="24"/>
        </w:rPr>
      </w:pPr>
      <w:r>
        <w:rPr>
          <w:rFonts w:hint="eastAsia" w:ascii="宋体" w:hAnsi="宋体" w:cs="宋体"/>
          <w:szCs w:val="24"/>
        </w:rPr>
        <w:t>法定代表人或委托代理人（签字或盖章）：</w:t>
      </w:r>
    </w:p>
    <w:p>
      <w:pPr>
        <w:pStyle w:val="181"/>
        <w:wordWrap w:val="0"/>
        <w:spacing w:line="360" w:lineRule="auto"/>
        <w:ind w:right="840" w:firstLine="3600" w:firstLineChars="1500"/>
        <w:rPr>
          <w:rFonts w:ascii="宋体" w:hAnsi="宋体" w:cs="宋体"/>
          <w:szCs w:val="24"/>
        </w:rPr>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hAnsi="宋体" w:cs="宋体"/>
        </w:rPr>
        <w:t xml:space="preserve">  </w:t>
      </w:r>
    </w:p>
    <w:p>
      <w:pPr>
        <w:pStyle w:val="5"/>
        <w:wordWrap w:val="0"/>
        <w:jc w:val="center"/>
        <w:rPr>
          <w:rFonts w:ascii="宋体" w:hAnsi="宋体"/>
        </w:rPr>
      </w:pPr>
      <w:bookmarkStart w:id="210" w:name="_Toc30221_WPSOffice_Level1"/>
      <w:bookmarkStart w:id="211" w:name="_Toc65844049"/>
      <w:bookmarkStart w:id="212" w:name="_Toc18030_WPSOffice_Level1"/>
      <w:bookmarkStart w:id="213" w:name="_Toc10794"/>
      <w:r>
        <w:rPr>
          <w:rFonts w:ascii="宋体" w:hAnsi="宋体"/>
        </w:rPr>
        <w:t>2</w:t>
      </w:r>
      <w:r>
        <w:rPr>
          <w:rStyle w:val="136"/>
          <w:rFonts w:hint="eastAsia" w:ascii="宋体" w:hAnsi="宋体"/>
          <w:b w:val="0"/>
        </w:rPr>
        <w:t>、</w:t>
      </w:r>
      <w:r>
        <w:rPr>
          <w:rFonts w:hint="eastAsia" w:ascii="宋体" w:hAnsi="宋体"/>
        </w:rPr>
        <w:t>法定代表人身份证明</w:t>
      </w:r>
      <w:bookmarkEnd w:id="210"/>
      <w:bookmarkEnd w:id="211"/>
      <w:bookmarkEnd w:id="212"/>
      <w:bookmarkEnd w:id="213"/>
    </w:p>
    <w:p>
      <w:pPr>
        <w:wordWrap w:val="0"/>
        <w:spacing w:line="360" w:lineRule="auto"/>
        <w:jc w:val="center"/>
        <w:rPr>
          <w:rFonts w:ascii="宋体" w:hAnsi="宋体" w:eastAsia="宋体" w:cs="宋体"/>
          <w:sz w:val="28"/>
          <w:szCs w:val="28"/>
        </w:rPr>
      </w:pPr>
    </w:p>
    <w:p>
      <w:pPr>
        <w:wordWrap w:val="0"/>
        <w:spacing w:line="360" w:lineRule="auto"/>
        <w:rPr>
          <w:rFonts w:ascii="宋体" w:hAnsi="宋体" w:eastAsia="宋体" w:cs="宋体"/>
          <w:sz w:val="24"/>
          <w:u w:val="single"/>
        </w:rPr>
      </w:pPr>
      <w:r>
        <w:rPr>
          <w:rFonts w:ascii="宋体" w:hAnsi="宋体" w:eastAsia="宋体" w:cs="宋体"/>
          <w:sz w:val="28"/>
          <w:szCs w:val="28"/>
        </w:rPr>
        <w:t xml:space="preserve">  </w:t>
      </w:r>
      <w:r>
        <w:rPr>
          <w:rFonts w:ascii="宋体" w:hAnsi="宋体" w:eastAsia="宋体" w:cs="宋体"/>
          <w:sz w:val="24"/>
        </w:rPr>
        <w:t xml:space="preserve"> </w:t>
      </w:r>
      <w:r>
        <w:rPr>
          <w:rFonts w:hint="eastAsia" w:ascii="宋体" w:hAnsi="宋体" w:eastAsia="宋体" w:cs="宋体"/>
          <w:sz w:val="24"/>
        </w:rPr>
        <w:t>单位名称：</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wordWrap w:val="0"/>
        <w:spacing w:line="360" w:lineRule="auto"/>
        <w:rPr>
          <w:rFonts w:ascii="宋体" w:hAnsi="宋体" w:eastAsia="宋体" w:cs="宋体"/>
          <w:sz w:val="24"/>
          <w:u w:val="single"/>
        </w:rPr>
      </w:pPr>
      <w:r>
        <w:rPr>
          <w:rFonts w:ascii="宋体" w:hAnsi="宋体" w:eastAsia="宋体" w:cs="宋体"/>
          <w:sz w:val="24"/>
        </w:rPr>
        <w:t xml:space="preserve">   </w:t>
      </w:r>
      <w:r>
        <w:rPr>
          <w:rFonts w:hint="eastAsia" w:ascii="宋体" w:hAnsi="宋体" w:eastAsia="宋体" w:cs="宋体"/>
          <w:sz w:val="24"/>
        </w:rPr>
        <w:t>单位性质：</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wordWrap w:val="0"/>
        <w:spacing w:line="360" w:lineRule="auto"/>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成立时间：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ascii="宋体" w:hAnsi="宋体" w:eastAsia="宋体" w:cs="宋体"/>
          <w:sz w:val="24"/>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rPr>
        <w:t xml:space="preserve"> </w:t>
      </w:r>
    </w:p>
    <w:p>
      <w:pPr>
        <w:wordWrap w:val="0"/>
        <w:spacing w:line="360" w:lineRule="auto"/>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经营期限：</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ascii="宋体" w:hAnsi="宋体" w:eastAsia="宋体" w:cs="宋体"/>
          <w:sz w:val="24"/>
        </w:rPr>
        <w:t xml:space="preserve"> </w:t>
      </w:r>
    </w:p>
    <w:p>
      <w:pPr>
        <w:wordWrap w:val="0"/>
        <w:spacing w:line="360" w:lineRule="auto"/>
        <w:rPr>
          <w:rFonts w:ascii="宋体" w:hAnsi="宋体" w:eastAsia="宋体" w:cs="宋体"/>
          <w:sz w:val="24"/>
          <w:u w:val="single"/>
        </w:rPr>
      </w:pPr>
      <w:r>
        <w:rPr>
          <w:rFonts w:ascii="宋体" w:hAnsi="宋体" w:eastAsia="宋体" w:cs="宋体"/>
          <w:sz w:val="24"/>
        </w:rPr>
        <w:t xml:space="preserve">   </w:t>
      </w:r>
      <w:r>
        <w:rPr>
          <w:rFonts w:hint="eastAsia" w:ascii="宋体" w:hAnsi="宋体" w:eastAsia="宋体" w:cs="宋体"/>
          <w:sz w:val="24"/>
        </w:rPr>
        <w:t>姓名：</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性别：</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年龄：</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职务：</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wordWrap w:val="0"/>
        <w:spacing w:line="360" w:lineRule="auto"/>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系</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的法定代表人。</w:t>
      </w:r>
      <w:r>
        <w:rPr>
          <w:rFonts w:ascii="宋体" w:hAnsi="宋体" w:eastAsia="宋体" w:cs="宋体"/>
          <w:sz w:val="24"/>
        </w:rPr>
        <w:t xml:space="preserve"> </w:t>
      </w:r>
    </w:p>
    <w:p>
      <w:pPr>
        <w:wordWrap w:val="0"/>
        <w:spacing w:line="360" w:lineRule="auto"/>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特此证明。</w:t>
      </w:r>
      <w:r>
        <w:rPr>
          <w:rFonts w:ascii="宋体" w:hAnsi="宋体" w:eastAsia="宋体" w:cs="宋体"/>
          <w:sz w:val="24"/>
        </w:rPr>
        <w:t xml:space="preserve"> </w:t>
      </w:r>
    </w:p>
    <w:p>
      <w:pPr>
        <w:wordWrap w:val="0"/>
        <w:spacing w:line="360" w:lineRule="auto"/>
        <w:ind w:firstLine="480" w:firstLineChars="200"/>
        <w:rPr>
          <w:rFonts w:ascii="宋体" w:hAnsi="宋体" w:eastAsia="宋体" w:cs="宋体"/>
          <w:sz w:val="24"/>
        </w:rPr>
      </w:pPr>
    </w:p>
    <w:p>
      <w:pPr>
        <w:wordWrap w:val="0"/>
        <w:spacing w:line="360" w:lineRule="auto"/>
        <w:ind w:firstLine="480" w:firstLineChars="200"/>
        <w:rPr>
          <w:rFonts w:ascii="宋体" w:hAnsi="宋体" w:eastAsia="宋体" w:cs="宋体"/>
          <w:sz w:val="24"/>
        </w:rPr>
      </w:pPr>
    </w:p>
    <w:p>
      <w:pPr>
        <w:wordWrap w:val="0"/>
        <w:spacing w:line="360" w:lineRule="auto"/>
        <w:ind w:firstLine="480" w:firstLineChars="200"/>
        <w:rPr>
          <w:rFonts w:ascii="宋体" w:hAnsi="宋体" w:eastAsia="宋体" w:cs="宋体"/>
          <w:sz w:val="24"/>
        </w:rPr>
      </w:pPr>
    </w:p>
    <w:p>
      <w:pPr>
        <w:wordWrap w:val="0"/>
        <w:spacing w:line="360" w:lineRule="auto"/>
        <w:ind w:firstLine="480" w:firstLineChars="200"/>
        <w:jc w:val="right"/>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单位：</w:t>
      </w:r>
      <w:r>
        <w:rPr>
          <w:rFonts w:ascii="宋体" w:hAnsi="宋体" w:eastAsia="宋体" w:cs="宋体"/>
          <w:sz w:val="24"/>
          <w:u w:val="single"/>
        </w:rPr>
        <w:t xml:space="preserve">                    </w:t>
      </w:r>
      <w:r>
        <w:rPr>
          <w:rFonts w:hint="eastAsia" w:ascii="宋体" w:hAnsi="宋体" w:eastAsia="宋体" w:cs="宋体"/>
          <w:sz w:val="24"/>
        </w:rPr>
        <w:t>（盖单位章）</w:t>
      </w:r>
      <w:r>
        <w:rPr>
          <w:rFonts w:ascii="宋体" w:hAnsi="宋体" w:eastAsia="宋体" w:cs="宋体"/>
          <w:sz w:val="24"/>
        </w:rPr>
        <w:t xml:space="preserve"> </w:t>
      </w:r>
    </w:p>
    <w:p>
      <w:pPr>
        <w:wordWrap w:val="0"/>
        <w:spacing w:line="360" w:lineRule="auto"/>
        <w:jc w:val="right"/>
        <w:rPr>
          <w:rFonts w:ascii="宋体" w:hAnsi="宋体" w:eastAsia="宋体" w:cs="宋体"/>
          <w:sz w:val="24"/>
        </w:rPr>
      </w:pPr>
    </w:p>
    <w:p>
      <w:pPr>
        <w:wordWrap w:val="0"/>
        <w:spacing w:line="360" w:lineRule="auto"/>
        <w:jc w:val="right"/>
        <w:rPr>
          <w:rFonts w:ascii="宋体" w:hAnsi="宋体" w:eastAsia="宋体" w:cs="宋体"/>
          <w:b/>
          <w:sz w:val="24"/>
        </w:rPr>
      </w:pPr>
      <w:r>
        <w:rPr>
          <w:rFonts w:ascii="宋体" w:hAnsi="宋体" w:eastAsia="宋体" w:cs="宋体"/>
          <w:sz w:val="24"/>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b/>
          <w:sz w:val="24"/>
        </w:rPr>
        <w:t xml:space="preserve"> </w:t>
      </w:r>
    </w:p>
    <w:p>
      <w:pPr>
        <w:pStyle w:val="2"/>
        <w:wordWrap w:val="0"/>
        <w:rPr>
          <w:rFonts w:ascii="宋体" w:hAnsi="宋体" w:eastAsia="宋体"/>
        </w:rPr>
      </w:pPr>
    </w:p>
    <w:p>
      <w:pPr>
        <w:pStyle w:val="2"/>
        <w:wordWrap w:val="0"/>
        <w:rPr>
          <w:rFonts w:ascii="宋体" w:hAnsi="宋体" w:eastAsia="宋体"/>
        </w:rPr>
      </w:pPr>
    </w:p>
    <w:p>
      <w:pPr>
        <w:pStyle w:val="2"/>
        <w:wordWrap w:val="0"/>
        <w:rPr>
          <w:rFonts w:ascii="宋体" w:hAnsi="宋体" w:eastAsia="宋体"/>
        </w:rPr>
      </w:pPr>
    </w:p>
    <w:p>
      <w:pPr>
        <w:pStyle w:val="2"/>
        <w:wordWrap w:val="0"/>
        <w:rPr>
          <w:rFonts w:ascii="宋体" w:hAnsi="宋体" w:eastAsia="宋体"/>
        </w:rPr>
      </w:pPr>
    </w:p>
    <w:p>
      <w:pPr>
        <w:pStyle w:val="2"/>
        <w:wordWrap w:val="0"/>
        <w:rPr>
          <w:rFonts w:ascii="宋体" w:hAnsi="宋体" w:eastAsia="宋体"/>
        </w:rPr>
      </w:pPr>
    </w:p>
    <w:p>
      <w:pPr>
        <w:pStyle w:val="2"/>
        <w:wordWrap w:val="0"/>
        <w:rPr>
          <w:rFonts w:ascii="宋体" w:hAnsi="宋体" w:eastAsia="宋体"/>
        </w:rPr>
      </w:pPr>
    </w:p>
    <w:p>
      <w:pPr>
        <w:pStyle w:val="5"/>
        <w:wordWrap w:val="0"/>
        <w:jc w:val="center"/>
        <w:rPr>
          <w:rFonts w:ascii="宋体" w:hAnsi="宋体"/>
        </w:rPr>
      </w:pPr>
      <w:bookmarkStart w:id="214" w:name="_Toc65844050"/>
      <w:bookmarkStart w:id="215" w:name="_Toc18662"/>
      <w:r>
        <w:rPr>
          <w:rFonts w:hint="eastAsia" w:ascii="宋体" w:hAnsi="宋体"/>
        </w:rPr>
        <w:t>法定代表人授权委托书</w:t>
      </w:r>
      <w:bookmarkEnd w:id="214"/>
      <w:bookmarkEnd w:id="215"/>
    </w:p>
    <w:p>
      <w:pPr>
        <w:wordWrap w:val="0"/>
        <w:spacing w:line="360" w:lineRule="auto"/>
        <w:jc w:val="center"/>
        <w:rPr>
          <w:rFonts w:ascii="宋体" w:hAnsi="宋体" w:eastAsia="宋体" w:cs="宋体"/>
          <w:b/>
          <w:bCs/>
          <w:sz w:val="24"/>
        </w:rPr>
      </w:pPr>
    </w:p>
    <w:p>
      <w:pPr>
        <w:wordWrap w:val="0"/>
        <w:spacing w:line="360" w:lineRule="auto"/>
        <w:ind w:firstLine="453" w:firstLineChars="189"/>
        <w:rPr>
          <w:rFonts w:ascii="宋体" w:hAnsi="宋体" w:eastAsia="宋体" w:cs="宋体"/>
          <w:bCs/>
          <w:sz w:val="24"/>
          <w:u w:val="single"/>
        </w:rPr>
      </w:pPr>
      <w:r>
        <w:rPr>
          <w:rFonts w:hint="eastAsia" w:ascii="宋体" w:hAnsi="宋体" w:eastAsia="宋体" w:cs="宋体"/>
          <w:bCs/>
          <w:sz w:val="24"/>
        </w:rPr>
        <w:t>本授权委托书声明：我</w:t>
      </w:r>
      <w:r>
        <w:rPr>
          <w:rFonts w:ascii="宋体" w:hAnsi="宋体" w:eastAsia="宋体" w:cs="宋体"/>
          <w:bCs/>
          <w:sz w:val="24"/>
          <w:u w:val="single"/>
        </w:rPr>
        <w:t xml:space="preserve">              </w:t>
      </w:r>
      <w:r>
        <w:rPr>
          <w:rFonts w:hint="eastAsia" w:ascii="宋体" w:hAnsi="宋体" w:eastAsia="宋体" w:cs="宋体"/>
          <w:bCs/>
          <w:sz w:val="24"/>
        </w:rPr>
        <w:t>系</w:t>
      </w:r>
      <w:r>
        <w:rPr>
          <w:rFonts w:ascii="宋体" w:hAnsi="宋体" w:eastAsia="宋体" w:cs="宋体"/>
          <w:bCs/>
          <w:sz w:val="24"/>
          <w:u w:val="single"/>
        </w:rPr>
        <w:t xml:space="preserve">                             </w:t>
      </w:r>
      <w:r>
        <w:rPr>
          <w:rFonts w:hint="eastAsia" w:ascii="宋体" w:hAnsi="宋体" w:eastAsia="宋体" w:cs="宋体"/>
          <w:bCs/>
          <w:sz w:val="24"/>
        </w:rPr>
        <w:t>的法定代表人，现授权委托</w:t>
      </w:r>
      <w:r>
        <w:rPr>
          <w:rFonts w:ascii="宋体" w:hAnsi="宋体" w:eastAsia="宋体" w:cs="宋体"/>
          <w:bCs/>
          <w:sz w:val="24"/>
          <w:u w:val="single"/>
        </w:rPr>
        <w:t xml:space="preserve">                            </w:t>
      </w:r>
      <w:r>
        <w:rPr>
          <w:rFonts w:hint="eastAsia" w:ascii="宋体" w:hAnsi="宋体" w:eastAsia="宋体" w:cs="宋体"/>
          <w:bCs/>
          <w:sz w:val="24"/>
        </w:rPr>
        <w:t>的</w:t>
      </w:r>
      <w:r>
        <w:rPr>
          <w:rFonts w:ascii="宋体" w:hAnsi="宋体" w:eastAsia="宋体" w:cs="宋体"/>
          <w:bCs/>
          <w:sz w:val="24"/>
          <w:u w:val="single"/>
        </w:rPr>
        <w:t xml:space="preserve">            </w:t>
      </w:r>
      <w:r>
        <w:rPr>
          <w:rFonts w:hint="eastAsia" w:ascii="宋体" w:hAnsi="宋体" w:eastAsia="宋体" w:cs="宋体"/>
          <w:bCs/>
          <w:sz w:val="24"/>
        </w:rPr>
        <w:t>为我的代理人，以本单位的名义参加</w:t>
      </w:r>
      <w:r>
        <w:rPr>
          <w:rFonts w:ascii="宋体" w:hAnsi="宋体" w:eastAsia="宋体" w:cs="宋体"/>
          <w:bCs/>
          <w:sz w:val="24"/>
          <w:u w:val="single"/>
        </w:rPr>
        <w:t xml:space="preserve">                               </w:t>
      </w:r>
      <w:r>
        <w:rPr>
          <w:rFonts w:hint="eastAsia" w:ascii="宋体" w:hAnsi="宋体" w:eastAsia="宋体" w:cs="宋体"/>
          <w:bCs/>
          <w:sz w:val="24"/>
        </w:rPr>
        <w:t>竞争性磋商的投标活动。代理人在参加整个采购活动、合同磋商过程中所签署的一切文件和处理与之相关的一切事物，我均予承认。</w:t>
      </w:r>
    </w:p>
    <w:p>
      <w:pPr>
        <w:wordWrap w:val="0"/>
        <w:spacing w:line="360" w:lineRule="auto"/>
        <w:ind w:firstLine="480" w:firstLineChars="200"/>
        <w:rPr>
          <w:rFonts w:ascii="宋体" w:hAnsi="宋体" w:eastAsia="宋体" w:cs="宋体"/>
          <w:bCs/>
          <w:sz w:val="24"/>
          <w:u w:val="single"/>
        </w:rPr>
      </w:pPr>
      <w:r>
        <w:rPr>
          <w:rFonts w:hint="eastAsia" w:ascii="宋体" w:hAnsi="宋体" w:eastAsia="宋体" w:cs="宋体"/>
          <w:bCs/>
          <w:sz w:val="24"/>
        </w:rPr>
        <w:t>代理人：</w:t>
      </w:r>
      <w:r>
        <w:rPr>
          <w:rFonts w:ascii="宋体" w:hAnsi="宋体" w:eastAsia="宋体" w:cs="宋体"/>
          <w:bCs/>
          <w:sz w:val="24"/>
          <w:u w:val="single"/>
        </w:rPr>
        <w:t xml:space="preserve">                  </w:t>
      </w:r>
      <w:r>
        <w:rPr>
          <w:rFonts w:ascii="宋体" w:hAnsi="宋体" w:eastAsia="宋体" w:cs="宋体"/>
          <w:bCs/>
          <w:sz w:val="24"/>
        </w:rPr>
        <w:t xml:space="preserve">   </w:t>
      </w:r>
      <w:r>
        <w:rPr>
          <w:rFonts w:hint="eastAsia" w:ascii="宋体" w:hAnsi="宋体" w:eastAsia="宋体" w:cs="宋体"/>
          <w:bCs/>
          <w:sz w:val="24"/>
        </w:rPr>
        <w:t>性别：</w:t>
      </w:r>
      <w:r>
        <w:rPr>
          <w:rFonts w:ascii="宋体" w:hAnsi="宋体" w:eastAsia="宋体" w:cs="宋体"/>
          <w:bCs/>
          <w:sz w:val="24"/>
          <w:u w:val="single"/>
        </w:rPr>
        <w:t xml:space="preserve">            </w:t>
      </w:r>
      <w:r>
        <w:rPr>
          <w:rFonts w:ascii="宋体" w:hAnsi="宋体" w:eastAsia="宋体" w:cs="宋体"/>
          <w:bCs/>
          <w:sz w:val="24"/>
        </w:rPr>
        <w:t xml:space="preserve">  </w:t>
      </w:r>
      <w:r>
        <w:rPr>
          <w:rFonts w:hint="eastAsia" w:ascii="宋体" w:hAnsi="宋体" w:eastAsia="宋体" w:cs="宋体"/>
          <w:bCs/>
          <w:sz w:val="24"/>
        </w:rPr>
        <w:t>年龄：</w:t>
      </w:r>
      <w:r>
        <w:rPr>
          <w:rFonts w:ascii="宋体" w:hAnsi="宋体" w:eastAsia="宋体" w:cs="宋体"/>
          <w:bCs/>
          <w:sz w:val="24"/>
          <w:u w:val="single"/>
        </w:rPr>
        <w:t xml:space="preserve">             </w:t>
      </w:r>
    </w:p>
    <w:p>
      <w:pPr>
        <w:wordWrap w:val="0"/>
        <w:spacing w:line="360" w:lineRule="auto"/>
        <w:ind w:firstLine="453" w:firstLineChars="189"/>
        <w:rPr>
          <w:rFonts w:ascii="宋体" w:hAnsi="宋体" w:eastAsia="宋体" w:cs="宋体"/>
          <w:bCs/>
          <w:sz w:val="24"/>
          <w:u w:val="single"/>
        </w:rPr>
      </w:pPr>
      <w:r>
        <w:rPr>
          <w:rFonts w:hint="eastAsia" w:ascii="宋体" w:hAnsi="宋体" w:eastAsia="宋体" w:cs="宋体"/>
          <w:bCs/>
          <w:sz w:val="24"/>
        </w:rPr>
        <w:t>部</w:t>
      </w:r>
      <w:r>
        <w:rPr>
          <w:rFonts w:ascii="宋体" w:hAnsi="宋体" w:eastAsia="宋体" w:cs="宋体"/>
          <w:bCs/>
          <w:sz w:val="24"/>
        </w:rPr>
        <w:t xml:space="preserve">  </w:t>
      </w:r>
      <w:r>
        <w:rPr>
          <w:rFonts w:hint="eastAsia" w:ascii="宋体" w:hAnsi="宋体" w:eastAsia="宋体" w:cs="宋体"/>
          <w:bCs/>
          <w:sz w:val="24"/>
        </w:rPr>
        <w:t>门：</w:t>
      </w:r>
      <w:r>
        <w:rPr>
          <w:rFonts w:ascii="宋体" w:hAnsi="宋体" w:eastAsia="宋体" w:cs="宋体"/>
          <w:bCs/>
          <w:sz w:val="24"/>
          <w:u w:val="single"/>
        </w:rPr>
        <w:t xml:space="preserve">                                       </w:t>
      </w:r>
      <w:r>
        <w:rPr>
          <w:rFonts w:ascii="宋体" w:hAnsi="宋体" w:eastAsia="宋体" w:cs="宋体"/>
          <w:bCs/>
          <w:sz w:val="24"/>
        </w:rPr>
        <w:t xml:space="preserve">  </w:t>
      </w:r>
      <w:r>
        <w:rPr>
          <w:rFonts w:hint="eastAsia" w:ascii="宋体" w:hAnsi="宋体" w:eastAsia="宋体" w:cs="宋体"/>
          <w:bCs/>
          <w:sz w:val="24"/>
        </w:rPr>
        <w:t>职务：</w:t>
      </w:r>
      <w:r>
        <w:rPr>
          <w:rFonts w:ascii="宋体" w:hAnsi="宋体" w:eastAsia="宋体" w:cs="宋体"/>
          <w:bCs/>
          <w:sz w:val="24"/>
          <w:u w:val="single"/>
        </w:rPr>
        <w:t xml:space="preserve">             </w:t>
      </w:r>
    </w:p>
    <w:p>
      <w:pPr>
        <w:wordWrap w:val="0"/>
        <w:spacing w:line="360" w:lineRule="auto"/>
        <w:rPr>
          <w:rFonts w:ascii="宋体" w:hAnsi="宋体" w:eastAsia="宋体" w:cs="宋体"/>
          <w:bCs/>
          <w:sz w:val="24"/>
        </w:rPr>
      </w:pPr>
      <w:r>
        <w:rPr>
          <w:rFonts w:ascii="宋体" w:hAnsi="宋体" w:eastAsia="宋体"/>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352425</wp:posOffset>
                </wp:positionV>
                <wp:extent cx="2657475" cy="1619250"/>
                <wp:effectExtent l="0" t="0" r="28575" b="19050"/>
                <wp:wrapNone/>
                <wp:docPr id="1" name="文本框 1"/>
                <wp:cNvGraphicFramePr/>
                <a:graphic xmlns:a="http://schemas.openxmlformats.org/drawingml/2006/main">
                  <a:graphicData uri="http://schemas.microsoft.com/office/word/2010/wordprocessingShape">
                    <wps:wsp>
                      <wps:cNvSpPr txBox="1"/>
                      <wps:spPr>
                        <a:xfrm>
                          <a:off x="0" y="0"/>
                          <a:ext cx="2657475" cy="16192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（正反面）</w:t>
                            </w:r>
                          </w:p>
                        </w:txbxContent>
                      </wps:txbx>
                      <wps:bodyPr wrap="square" upright="1">
                        <a:noAutofit/>
                      </wps:bodyPr>
                    </wps:wsp>
                  </a:graphicData>
                </a:graphic>
              </wp:anchor>
            </w:drawing>
          </mc:Choice>
          <mc:Fallback>
            <w:pict>
              <v:shape id="_x0000_s1026" o:spid="_x0000_s1026" o:spt="202" type="#_x0000_t202" style="position:absolute;left:0pt;margin-top:27.75pt;height:127.5pt;width:209.25pt;mso-position-horizontal:right;mso-position-horizontal-relative:margin;z-index:251660288;mso-width-relative:page;mso-height-relative:page;" fillcolor="#FFFFFF" filled="t" stroked="t" coordsize="21600,21600" o:gfxdata="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wUWzrX&#10;AAAABwEAAA8AAAAAAAAAAQAgAAAAIgAAAGRycy9kb3ducmV2LnhtbFBLAQIUABQAAAAIAIdO4kCH&#10;gKTRIQIAAF8EAAAOAAAAAAAAAAEAIAAAACYBAABkcnMvZTJvRG9jLnhtbFBLBQYAAAAABgAGAFkB&#10;AAC5BQAAAAA=&#10;">
                <v:fill on="t" focussize="0,0"/>
                <v:stroke color="#000000" joinstyle="miter"/>
                <v:imagedata o:title=""/>
                <o:lock v:ext="edit" aspectratio="f"/>
                <v:textbox>
                  <w:txbxContent>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（正反面）</w:t>
                      </w:r>
                    </w:p>
                  </w:txbxContent>
                </v:textbox>
              </v:shape>
            </w:pict>
          </mc:Fallback>
        </mc:AlternateContent>
      </w:r>
      <w:r>
        <w:rPr>
          <w:rFonts w:ascii="宋体" w:hAnsi="宋体" w:eastAsia="宋体"/>
          <w:sz w:val="24"/>
        </w:rPr>
        <mc:AlternateContent>
          <mc:Choice Requires="wps">
            <w:drawing>
              <wp:anchor distT="0" distB="0" distL="114300" distR="114300" simplePos="0" relativeHeight="251659264" behindDoc="0" locked="0" layoutInCell="1" allowOverlap="1">
                <wp:simplePos x="0" y="0"/>
                <wp:positionH relativeFrom="margin">
                  <wp:posOffset>333375</wp:posOffset>
                </wp:positionH>
                <wp:positionV relativeFrom="paragraph">
                  <wp:posOffset>352425</wp:posOffset>
                </wp:positionV>
                <wp:extent cx="2733675" cy="1628775"/>
                <wp:effectExtent l="0" t="0" r="28575" b="28575"/>
                <wp:wrapNone/>
                <wp:docPr id="4" name="文本框 4"/>
                <wp:cNvGraphicFramePr/>
                <a:graphic xmlns:a="http://schemas.openxmlformats.org/drawingml/2006/main">
                  <a:graphicData uri="http://schemas.microsoft.com/office/word/2010/wordprocessingShape">
                    <wps:wsp>
                      <wps:cNvSpPr txBox="1"/>
                      <wps:spPr>
                        <a:xfrm>
                          <a:off x="0" y="0"/>
                          <a:ext cx="2733675" cy="1628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sz w:val="32"/>
                                <w:szCs w:val="32"/>
                              </w:rPr>
                            </w:pPr>
                            <w:r>
                              <w:rPr>
                                <w:rFonts w:hint="eastAsia" w:ascii="仿宋" w:hAnsi="仿宋" w:eastAsia="仿宋"/>
                                <w:sz w:val="36"/>
                                <w:szCs w:val="36"/>
                              </w:rPr>
                              <w:t>（正反面）</w:t>
                            </w:r>
                          </w:p>
                        </w:txbxContent>
                      </wps:txbx>
                      <wps:bodyPr wrap="square" upright="1">
                        <a:noAutofit/>
                      </wps:bodyPr>
                    </wps:wsp>
                  </a:graphicData>
                </a:graphic>
              </wp:anchor>
            </w:drawing>
          </mc:Choice>
          <mc:Fallback>
            <w:pict>
              <v:shape id="_x0000_s1026" o:spid="_x0000_s1026" o:spt="202" type="#_x0000_t202" style="position:absolute;left:0pt;margin-left:26.25pt;margin-top:27.75pt;height:128.25pt;width:215.25pt;mso-position-horizontal-relative:margin;z-index:251659264;mso-width-relative:page;mso-height-relative:page;" fillcolor="#FFFFFF" filled="t" stroked="t" coordsize="21600,21600" o:gfxdata="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AKa&#10;AtgAAAAJAQAADwAAAAAAAAABACAAAAAiAAAAZHJzL2Rvd25yZXYueG1sUEsBAhQAFAAAAAgAh07i&#10;QCG3aHMiAgAAXwQAAA4AAAAAAAAAAQAgAAAAJwEAAGRycy9lMm9Eb2MueG1sUEsFBgAAAAAGAAYA&#10;WQEAALsFAAAAAA==&#10;">
                <v:fill on="t" focussize="0,0"/>
                <v:stroke color="#000000" joinstyle="miter"/>
                <v:imagedata o:title=""/>
                <o:lock v:ext="edit" aspectratio="f"/>
                <v:textbox>
                  <w:txbxContent>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sz w:val="32"/>
                          <w:szCs w:val="32"/>
                        </w:rPr>
                      </w:pPr>
                      <w:r>
                        <w:rPr>
                          <w:rFonts w:hint="eastAsia" w:ascii="仿宋" w:hAnsi="仿宋" w:eastAsia="仿宋"/>
                          <w:sz w:val="36"/>
                          <w:szCs w:val="36"/>
                        </w:rPr>
                        <w:t>（正反面）</w:t>
                      </w:r>
                    </w:p>
                  </w:txbxContent>
                </v:textbox>
              </v:shape>
            </w:pict>
          </mc:Fallback>
        </mc:AlternateContent>
      </w:r>
    </w:p>
    <w:p>
      <w:pPr>
        <w:wordWrap w:val="0"/>
        <w:spacing w:line="360" w:lineRule="auto"/>
        <w:rPr>
          <w:rFonts w:ascii="宋体" w:hAnsi="宋体" w:eastAsia="宋体" w:cs="宋体"/>
          <w:bCs/>
          <w:sz w:val="24"/>
        </w:rPr>
      </w:pPr>
    </w:p>
    <w:p>
      <w:pPr>
        <w:wordWrap w:val="0"/>
        <w:spacing w:line="360" w:lineRule="auto"/>
        <w:rPr>
          <w:rFonts w:ascii="宋体" w:hAnsi="宋体" w:eastAsia="宋体" w:cs="宋体"/>
          <w:bCs/>
          <w:sz w:val="24"/>
        </w:rPr>
      </w:pPr>
    </w:p>
    <w:p>
      <w:pPr>
        <w:wordWrap w:val="0"/>
        <w:spacing w:line="360" w:lineRule="auto"/>
        <w:rPr>
          <w:rFonts w:ascii="宋体" w:hAnsi="宋体" w:eastAsia="宋体" w:cs="宋体"/>
          <w:bCs/>
          <w:sz w:val="24"/>
        </w:rPr>
      </w:pPr>
    </w:p>
    <w:p>
      <w:pPr>
        <w:wordWrap w:val="0"/>
        <w:spacing w:line="360" w:lineRule="auto"/>
        <w:rPr>
          <w:rFonts w:ascii="宋体" w:hAnsi="宋体" w:eastAsia="宋体" w:cs="宋体"/>
          <w:bCs/>
          <w:sz w:val="24"/>
        </w:rPr>
      </w:pPr>
    </w:p>
    <w:p>
      <w:pPr>
        <w:pStyle w:val="44"/>
        <w:wordWrap w:val="0"/>
        <w:spacing w:line="360" w:lineRule="auto"/>
        <w:ind w:left="1620" w:hanging="420"/>
        <w:rPr>
          <w:rFonts w:ascii="宋体" w:hAnsi="宋体"/>
          <w:sz w:val="24"/>
          <w:szCs w:val="24"/>
        </w:rPr>
      </w:pP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投</w:t>
      </w:r>
      <w:r>
        <w:rPr>
          <w:rFonts w:ascii="宋体" w:hAnsi="宋体" w:eastAsia="宋体" w:cs="宋体"/>
          <w:sz w:val="24"/>
        </w:rPr>
        <w:t xml:space="preserve">  </w:t>
      </w:r>
      <w:r>
        <w:rPr>
          <w:rFonts w:hint="eastAsia" w:ascii="宋体" w:hAnsi="宋体" w:eastAsia="宋体" w:cs="宋体"/>
          <w:sz w:val="24"/>
        </w:rPr>
        <w:t>标</w:t>
      </w:r>
      <w:r>
        <w:rPr>
          <w:rFonts w:ascii="宋体" w:hAnsi="宋体" w:eastAsia="宋体" w:cs="宋体"/>
          <w:sz w:val="24"/>
        </w:rPr>
        <w:t xml:space="preserve">  </w:t>
      </w:r>
      <w:r>
        <w:rPr>
          <w:rFonts w:hint="eastAsia" w:ascii="宋体" w:hAnsi="宋体" w:eastAsia="宋体" w:cs="宋体"/>
          <w:sz w:val="24"/>
        </w:rPr>
        <w:t>人：</w:t>
      </w:r>
      <w:r>
        <w:rPr>
          <w:rFonts w:ascii="宋体" w:hAnsi="宋体" w:eastAsia="宋体" w:cs="宋体"/>
          <w:sz w:val="24"/>
          <w:u w:val="single"/>
        </w:rPr>
        <w:t xml:space="preserve">                                 </w:t>
      </w:r>
      <w:r>
        <w:rPr>
          <w:rFonts w:hint="eastAsia" w:ascii="宋体" w:hAnsi="宋体" w:eastAsia="宋体" w:cs="宋体"/>
          <w:sz w:val="24"/>
        </w:rPr>
        <w:t>（盖章）</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法定代表人或其委托代理人：</w:t>
      </w:r>
      <w:r>
        <w:rPr>
          <w:rFonts w:ascii="宋体" w:hAnsi="宋体" w:eastAsia="宋体" w:cs="宋体"/>
          <w:sz w:val="24"/>
          <w:u w:val="single"/>
        </w:rPr>
        <w:t xml:space="preserve">              </w:t>
      </w:r>
      <w:r>
        <w:rPr>
          <w:rFonts w:hint="eastAsia" w:ascii="宋体" w:hAnsi="宋体" w:eastAsia="宋体" w:cs="宋体"/>
          <w:sz w:val="24"/>
        </w:rPr>
        <w:t>（签字）</w:t>
      </w:r>
    </w:p>
    <w:p>
      <w:pPr>
        <w:pStyle w:val="2"/>
        <w:wordWrap w:val="0"/>
        <w:rPr>
          <w:rFonts w:ascii="宋体" w:hAnsi="宋体" w:eastAsia="宋体"/>
        </w:rPr>
      </w:pPr>
    </w:p>
    <w:p>
      <w:pPr>
        <w:pStyle w:val="2"/>
        <w:wordWrap w:val="0"/>
        <w:rPr>
          <w:rFonts w:ascii="宋体" w:hAnsi="宋体" w:eastAsia="宋体"/>
        </w:rPr>
      </w:pPr>
    </w:p>
    <w:p>
      <w:pPr>
        <w:pStyle w:val="2"/>
        <w:wordWrap w:val="0"/>
        <w:rPr>
          <w:rFonts w:ascii="宋体" w:hAnsi="宋体" w:eastAsia="宋体"/>
        </w:rPr>
      </w:pPr>
    </w:p>
    <w:p>
      <w:pPr>
        <w:pStyle w:val="2"/>
        <w:wordWrap w:val="0"/>
        <w:jc w:val="right"/>
        <w:rPr>
          <w:rFonts w:ascii="宋体" w:hAnsi="宋体" w:eastAsia="宋体"/>
        </w:rPr>
      </w:pPr>
      <w:r>
        <w:rPr>
          <w:rFonts w:hint="eastAsia" w:ascii="宋体" w:hAnsi="宋体" w:eastAsia="宋体"/>
        </w:rPr>
        <w:t xml:space="preserve"> 年   月    日</w:t>
      </w:r>
    </w:p>
    <w:p>
      <w:pPr>
        <w:pStyle w:val="2"/>
        <w:jc w:val="right"/>
        <w:rPr>
          <w:rFonts w:ascii="宋体" w:hAnsi="宋体" w:eastAsia="宋体"/>
        </w:rPr>
      </w:pPr>
    </w:p>
    <w:p>
      <w:pPr>
        <w:pStyle w:val="5"/>
        <w:widowControl/>
        <w:jc w:val="center"/>
        <w:rPr>
          <w:rFonts w:cs="Arial"/>
          <w:szCs w:val="32"/>
        </w:rPr>
      </w:pPr>
      <w:bookmarkStart w:id="216" w:name="_Toc18824"/>
      <w:r>
        <w:rPr>
          <w:rFonts w:hint="eastAsia" w:cs="宋体"/>
          <w:szCs w:val="32"/>
        </w:rPr>
        <w:t>3</w:t>
      </w:r>
      <w:r>
        <w:rPr>
          <w:rStyle w:val="270"/>
          <w:rFonts w:hint="eastAsia" w:ascii="宋体" w:hAnsi="宋体" w:cs="宋体"/>
          <w:b/>
        </w:rPr>
        <w:t>、竞争性</w:t>
      </w:r>
      <w:r>
        <w:rPr>
          <w:rFonts w:hint="eastAsia" w:ascii="宋体" w:hAnsi="宋体" w:cs="宋体"/>
          <w:szCs w:val="32"/>
        </w:rPr>
        <w:t>磋商初始报价表</w:t>
      </w:r>
      <w:bookmarkEnd w:id="216"/>
    </w:p>
    <w:p>
      <w:pPr>
        <w:spacing w:line="360" w:lineRule="auto"/>
        <w:jc w:val="left"/>
        <w:rPr>
          <w:rFonts w:ascii="宋体" w:hAnsi="宋体" w:eastAsia="宋体" w:cs="宋体"/>
          <w:sz w:val="24"/>
        </w:rPr>
      </w:pPr>
      <w:r>
        <w:rPr>
          <w:rFonts w:hint="eastAsia" w:ascii="宋体" w:hAnsi="宋体" w:eastAsia="宋体" w:cs="宋体"/>
          <w:sz w:val="24"/>
          <w:lang w:bidi="ar"/>
        </w:rPr>
        <w:t>项目名称:</w:t>
      </w:r>
    </w:p>
    <w:p>
      <w:pPr>
        <w:spacing w:line="360" w:lineRule="auto"/>
        <w:jc w:val="left"/>
        <w:rPr>
          <w:rFonts w:ascii="宋体" w:hAnsi="宋体" w:eastAsia="宋体" w:cs="宋体"/>
          <w:sz w:val="24"/>
        </w:rPr>
      </w:pPr>
      <w:r>
        <w:rPr>
          <w:rFonts w:hint="eastAsia" w:ascii="宋体" w:hAnsi="宋体" w:eastAsia="宋体" w:cs="宋体"/>
          <w:sz w:val="24"/>
          <w:lang w:bidi="ar"/>
        </w:rPr>
        <w:t>项目编号：</w:t>
      </w:r>
    </w:p>
    <w:p>
      <w:pPr>
        <w:pStyle w:val="54"/>
        <w:adjustRightInd w:val="0"/>
        <w:spacing w:line="360" w:lineRule="atLeast"/>
        <w:jc w:val="both"/>
        <w:textAlignment w:val="baseline"/>
        <w:rPr>
          <w:rFonts w:ascii="Tahoma" w:hAnsi="Tahoma" w:eastAsia="宋体" w:cs="宋体"/>
          <w:szCs w:val="24"/>
        </w:rPr>
      </w:pPr>
      <w:r>
        <w:rPr>
          <w:rFonts w:hint="eastAsia" w:ascii="宋体" w:hAnsi="宋体" w:eastAsia="宋体" w:cs="宋体"/>
          <w:szCs w:val="24"/>
          <w:lang w:eastAsia="zh-CN" w:bidi="ar"/>
        </w:rPr>
        <w:t>投标人</w:t>
      </w:r>
      <w:r>
        <w:rPr>
          <w:rFonts w:hint="eastAsia" w:ascii="宋体" w:hAnsi="宋体" w:eastAsia="宋体" w:cs="宋体"/>
          <w:szCs w:val="24"/>
          <w:lang w:bidi="ar"/>
        </w:rPr>
        <w:t>名称：</w:t>
      </w:r>
    </w:p>
    <w:tbl>
      <w:tblPr>
        <w:tblStyle w:val="59"/>
        <w:tblW w:w="9752" w:type="dxa"/>
        <w:tblInd w:w="0" w:type="dxa"/>
        <w:tblLayout w:type="fixed"/>
        <w:tblCellMar>
          <w:top w:w="0" w:type="dxa"/>
          <w:left w:w="0" w:type="dxa"/>
          <w:bottom w:w="0" w:type="dxa"/>
          <w:right w:w="0" w:type="dxa"/>
        </w:tblCellMar>
      </w:tblPr>
      <w:tblGrid>
        <w:gridCol w:w="965"/>
        <w:gridCol w:w="1764"/>
        <w:gridCol w:w="6285"/>
        <w:gridCol w:w="738"/>
      </w:tblGrid>
      <w:tr>
        <w:tblPrEx>
          <w:tblCellMar>
            <w:top w:w="0" w:type="dxa"/>
            <w:left w:w="0" w:type="dxa"/>
            <w:bottom w:w="0" w:type="dxa"/>
            <w:right w:w="0" w:type="dxa"/>
          </w:tblCellMar>
        </w:tblPrEx>
        <w:trPr>
          <w:trHeight w:val="684" w:hRule="atLeast"/>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rPr>
            </w:pPr>
            <w:r>
              <w:rPr>
                <w:rFonts w:hint="eastAsia" w:ascii="宋体" w:hAnsi="宋体" w:eastAsia="宋体" w:cs="宋体"/>
                <w:kern w:val="0"/>
                <w:sz w:val="24"/>
                <w:lang w:bidi="ar"/>
              </w:rPr>
              <w:t>序号</w:t>
            </w:r>
          </w:p>
        </w:tc>
        <w:tc>
          <w:tcPr>
            <w:tcW w:w="176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rPr>
            </w:pPr>
            <w:r>
              <w:rPr>
                <w:rFonts w:hint="eastAsia" w:ascii="宋体" w:hAnsi="宋体" w:eastAsia="宋体" w:cs="宋体"/>
                <w:kern w:val="0"/>
                <w:sz w:val="24"/>
                <w:lang w:bidi="ar"/>
              </w:rPr>
              <w:t>条款名称</w:t>
            </w:r>
          </w:p>
        </w:tc>
        <w:tc>
          <w:tcPr>
            <w:tcW w:w="62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rPr>
            </w:pPr>
            <w:r>
              <w:rPr>
                <w:rFonts w:hint="eastAsia" w:ascii="宋体" w:hAnsi="宋体" w:eastAsia="宋体" w:cs="宋体"/>
                <w:kern w:val="0"/>
                <w:sz w:val="24"/>
                <w:lang w:bidi="ar"/>
              </w:rPr>
              <w:t>内容</w:t>
            </w:r>
          </w:p>
        </w:tc>
        <w:tc>
          <w:tcPr>
            <w:tcW w:w="73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rPr>
            </w:pPr>
            <w:r>
              <w:rPr>
                <w:rFonts w:hint="eastAsia" w:ascii="宋体" w:hAnsi="宋体" w:eastAsia="宋体" w:cs="宋体"/>
                <w:kern w:val="0"/>
                <w:sz w:val="24"/>
                <w:lang w:bidi="ar"/>
              </w:rPr>
              <w:t>备注</w:t>
            </w:r>
          </w:p>
        </w:tc>
      </w:tr>
      <w:tr>
        <w:tblPrEx>
          <w:tblCellMar>
            <w:top w:w="0" w:type="dxa"/>
            <w:left w:w="0" w:type="dxa"/>
            <w:bottom w:w="0" w:type="dxa"/>
            <w:right w:w="0" w:type="dxa"/>
          </w:tblCellMar>
        </w:tblPrEx>
        <w:trPr>
          <w:trHeight w:val="749" w:hRule="atLeast"/>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rPr>
            </w:pPr>
            <w:r>
              <w:rPr>
                <w:rFonts w:hint="eastAsia" w:ascii="宋体" w:hAnsi="宋体" w:eastAsia="宋体" w:cs="宋体"/>
                <w:kern w:val="0"/>
                <w:sz w:val="24"/>
                <w:lang w:bidi="ar"/>
              </w:rPr>
              <w:t>1</w:t>
            </w:r>
          </w:p>
        </w:tc>
        <w:tc>
          <w:tcPr>
            <w:tcW w:w="1764" w:type="dxa"/>
            <w:tcBorders>
              <w:top w:val="single" w:color="auto" w:sz="4" w:space="0"/>
              <w:left w:val="nil"/>
              <w:bottom w:val="single" w:color="auto" w:sz="4" w:space="0"/>
              <w:right w:val="single" w:color="auto" w:sz="4" w:space="0"/>
            </w:tcBorders>
            <w:shd w:val="clear" w:color="auto" w:fill="auto"/>
            <w:vAlign w:val="center"/>
          </w:tcPr>
          <w:p>
            <w:pPr>
              <w:pStyle w:val="54"/>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szCs w:val="24"/>
              </w:rPr>
            </w:pPr>
            <w:r>
              <w:rPr>
                <w:rFonts w:hint="eastAsia" w:ascii="宋体" w:hAnsi="宋体" w:eastAsia="宋体" w:cs="宋体"/>
                <w:color w:val="000000"/>
                <w:szCs w:val="24"/>
                <w:lang w:bidi="ar"/>
              </w:rPr>
              <w:t>采购内容</w:t>
            </w:r>
          </w:p>
        </w:tc>
        <w:tc>
          <w:tcPr>
            <w:tcW w:w="628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left"/>
              <w:rPr>
                <w:rFonts w:hint="default" w:ascii="宋体" w:hAnsi="宋体" w:eastAsia="宋体" w:cs="宋体"/>
                <w:kern w:val="0"/>
                <w:sz w:val="24"/>
              </w:rPr>
            </w:pPr>
            <w:r>
              <w:rPr>
                <w:rFonts w:hint="eastAsia" w:ascii="宋体" w:hAnsi="宋体" w:eastAsia="宋体" w:cs="宋体"/>
                <w:sz w:val="24"/>
                <w:lang w:bidi="ar"/>
              </w:rPr>
              <w:t>完全响应采购文件要求</w:t>
            </w:r>
          </w:p>
        </w:tc>
        <w:tc>
          <w:tcPr>
            <w:tcW w:w="73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rPr>
            </w:pPr>
          </w:p>
        </w:tc>
      </w:tr>
      <w:tr>
        <w:tblPrEx>
          <w:tblCellMar>
            <w:top w:w="0" w:type="dxa"/>
            <w:left w:w="0" w:type="dxa"/>
            <w:bottom w:w="0" w:type="dxa"/>
            <w:right w:w="0" w:type="dxa"/>
          </w:tblCellMar>
        </w:tblPrEx>
        <w:trPr>
          <w:trHeight w:val="749" w:hRule="atLeast"/>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rPr>
            </w:pPr>
            <w:r>
              <w:rPr>
                <w:rFonts w:hint="eastAsia" w:ascii="宋体" w:hAnsi="宋体" w:eastAsia="宋体" w:cs="宋体"/>
                <w:kern w:val="0"/>
                <w:sz w:val="24"/>
                <w:lang w:bidi="ar"/>
              </w:rPr>
              <w:t>2</w:t>
            </w:r>
          </w:p>
        </w:tc>
        <w:tc>
          <w:tcPr>
            <w:tcW w:w="1764" w:type="dxa"/>
            <w:tcBorders>
              <w:top w:val="single" w:color="auto" w:sz="4" w:space="0"/>
              <w:left w:val="nil"/>
              <w:bottom w:val="single" w:color="auto" w:sz="4" w:space="0"/>
              <w:right w:val="single" w:color="auto" w:sz="4" w:space="0"/>
            </w:tcBorders>
            <w:shd w:val="clear" w:color="auto" w:fill="auto"/>
            <w:vAlign w:val="center"/>
          </w:tcPr>
          <w:p>
            <w:pPr>
              <w:pStyle w:val="54"/>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szCs w:val="24"/>
              </w:rPr>
            </w:pPr>
            <w:r>
              <w:rPr>
                <w:rFonts w:hint="eastAsia" w:ascii="宋体" w:hAnsi="宋体" w:eastAsia="宋体" w:cs="宋体"/>
                <w:color w:val="000000"/>
                <w:szCs w:val="24"/>
                <w:lang w:bidi="ar"/>
              </w:rPr>
              <w:t>质量要求</w:t>
            </w:r>
          </w:p>
        </w:tc>
        <w:tc>
          <w:tcPr>
            <w:tcW w:w="62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宋体" w:hAnsi="宋体" w:eastAsia="宋体" w:cs="宋体"/>
                <w:kern w:val="0"/>
                <w:sz w:val="24"/>
              </w:rPr>
            </w:pPr>
          </w:p>
        </w:tc>
        <w:tc>
          <w:tcPr>
            <w:tcW w:w="73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u w:val="single"/>
              </w:rPr>
            </w:pPr>
          </w:p>
        </w:tc>
      </w:tr>
      <w:tr>
        <w:tblPrEx>
          <w:tblCellMar>
            <w:top w:w="0" w:type="dxa"/>
            <w:left w:w="0" w:type="dxa"/>
            <w:bottom w:w="0" w:type="dxa"/>
            <w:right w:w="0" w:type="dxa"/>
          </w:tblCellMar>
        </w:tblPrEx>
        <w:trPr>
          <w:trHeight w:val="749" w:hRule="atLeast"/>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bidi="ar"/>
              </w:rPr>
              <w:t>3</w:t>
            </w:r>
          </w:p>
        </w:tc>
        <w:tc>
          <w:tcPr>
            <w:tcW w:w="1764" w:type="dxa"/>
            <w:tcBorders>
              <w:top w:val="single" w:color="auto" w:sz="4" w:space="0"/>
              <w:left w:val="nil"/>
              <w:bottom w:val="single" w:color="auto" w:sz="4" w:space="0"/>
              <w:right w:val="single" w:color="auto" w:sz="4" w:space="0"/>
            </w:tcBorders>
            <w:shd w:val="clear" w:color="auto" w:fill="auto"/>
            <w:vAlign w:val="center"/>
          </w:tcPr>
          <w:p>
            <w:pPr>
              <w:pStyle w:val="54"/>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szCs w:val="24"/>
              </w:rPr>
            </w:pPr>
            <w:r>
              <w:rPr>
                <w:rFonts w:hint="eastAsia" w:ascii="宋体" w:hAnsi="宋体" w:eastAsia="宋体" w:cs="宋体"/>
                <w:color w:val="000000"/>
                <w:szCs w:val="24"/>
                <w:lang w:bidi="ar"/>
              </w:rPr>
              <w:t>工期</w:t>
            </w:r>
          </w:p>
        </w:tc>
        <w:tc>
          <w:tcPr>
            <w:tcW w:w="628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left"/>
              <w:rPr>
                <w:rFonts w:hint="default" w:ascii="宋体" w:hAnsi="宋体" w:eastAsia="宋体" w:cs="宋体"/>
                <w:kern w:val="0"/>
                <w:sz w:val="24"/>
                <w:u w:val="single"/>
              </w:rPr>
            </w:pPr>
          </w:p>
        </w:tc>
        <w:tc>
          <w:tcPr>
            <w:tcW w:w="73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u w:val="single"/>
              </w:rPr>
            </w:pPr>
          </w:p>
        </w:tc>
      </w:tr>
      <w:tr>
        <w:tblPrEx>
          <w:tblCellMar>
            <w:top w:w="0" w:type="dxa"/>
            <w:left w:w="0" w:type="dxa"/>
            <w:bottom w:w="0" w:type="dxa"/>
            <w:right w:w="0" w:type="dxa"/>
          </w:tblCellMar>
        </w:tblPrEx>
        <w:trPr>
          <w:trHeight w:val="1383" w:hRule="atLeast"/>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bidi="ar"/>
              </w:rPr>
              <w:t>4</w:t>
            </w:r>
          </w:p>
        </w:tc>
        <w:tc>
          <w:tcPr>
            <w:tcW w:w="176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rPr>
            </w:pPr>
            <w:r>
              <w:rPr>
                <w:rFonts w:hint="eastAsia" w:ascii="宋体" w:hAnsi="宋体" w:eastAsia="宋体" w:cs="宋体"/>
                <w:kern w:val="0"/>
                <w:sz w:val="24"/>
                <w:lang w:bidi="ar"/>
              </w:rPr>
              <w:t>投标报价（元）</w:t>
            </w:r>
          </w:p>
        </w:tc>
        <w:tc>
          <w:tcPr>
            <w:tcW w:w="62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left"/>
              <w:rPr>
                <w:rFonts w:hint="default" w:ascii="宋体" w:hAnsi="宋体" w:eastAsia="宋体" w:cs="宋体"/>
                <w:kern w:val="0"/>
                <w:sz w:val="24"/>
                <w:u w:val="single"/>
              </w:rPr>
            </w:pPr>
            <w:r>
              <w:rPr>
                <w:rFonts w:hint="eastAsia" w:ascii="宋体" w:hAnsi="宋体" w:eastAsia="宋体" w:cs="宋体"/>
                <w:kern w:val="0"/>
                <w:sz w:val="24"/>
                <w:lang w:bidi="ar"/>
              </w:rPr>
              <w:t>投标总价： 小写：</w:t>
            </w:r>
            <w:r>
              <w:rPr>
                <w:rFonts w:hint="eastAsia" w:ascii="宋体" w:hAnsi="宋体" w:eastAsia="宋体" w:cs="宋体"/>
                <w:kern w:val="0"/>
                <w:sz w:val="24"/>
                <w:u w:val="single"/>
                <w:lang w:bidi="ar"/>
              </w:rPr>
              <w:t xml:space="preserve">                   </w:t>
            </w:r>
          </w:p>
          <w:p>
            <w:pPr>
              <w:keepNext w:val="0"/>
              <w:keepLines w:val="0"/>
              <w:widowControl/>
              <w:suppressLineNumbers w:val="0"/>
              <w:adjustRightInd w:val="0"/>
              <w:snapToGrid w:val="0"/>
              <w:spacing w:before="0" w:beforeAutospacing="1" w:after="0" w:afterAutospacing="1" w:line="360" w:lineRule="auto"/>
              <w:ind w:left="0" w:right="0" w:firstLine="1200" w:firstLineChars="500"/>
              <w:jc w:val="left"/>
              <w:rPr>
                <w:rFonts w:hint="default" w:ascii="宋体" w:hAnsi="宋体" w:eastAsia="宋体" w:cs="宋体"/>
                <w:kern w:val="0"/>
                <w:sz w:val="24"/>
                <w:u w:val="single"/>
              </w:rPr>
            </w:pPr>
            <w:r>
              <w:rPr>
                <w:rFonts w:hint="eastAsia" w:ascii="宋体" w:hAnsi="宋体" w:eastAsia="宋体" w:cs="宋体"/>
                <w:kern w:val="0"/>
                <w:sz w:val="24"/>
                <w:lang w:bidi="ar"/>
              </w:rPr>
              <w:t xml:space="preserve"> 大写：</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 xml:space="preserve">    </w:t>
            </w:r>
          </w:p>
        </w:tc>
        <w:tc>
          <w:tcPr>
            <w:tcW w:w="73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u w:val="single"/>
              </w:rPr>
            </w:pPr>
          </w:p>
        </w:tc>
      </w:tr>
    </w:tbl>
    <w:p>
      <w:pPr>
        <w:wordWrap w:val="0"/>
        <w:spacing w:line="360" w:lineRule="auto"/>
        <w:rPr>
          <w:rFonts w:ascii="宋体" w:hAnsi="宋体" w:eastAsia="宋体"/>
        </w:rPr>
      </w:pPr>
    </w:p>
    <w:p>
      <w:pPr>
        <w:spacing w:line="360" w:lineRule="auto"/>
        <w:rPr>
          <w:rFonts w:ascii="宋体" w:hAnsi="宋体" w:eastAsia="宋体" w:cs="宋体"/>
          <w:sz w:val="24"/>
        </w:rPr>
      </w:pPr>
      <w:r>
        <w:rPr>
          <w:rFonts w:hint="eastAsia" w:ascii="宋体" w:hAnsi="宋体" w:eastAsia="宋体" w:cs="宋体"/>
          <w:sz w:val="24"/>
          <w:lang w:eastAsia="zh-CN" w:bidi="ar"/>
        </w:rPr>
        <w:t>投标人</w:t>
      </w:r>
      <w:r>
        <w:rPr>
          <w:rFonts w:hint="eastAsia" w:ascii="宋体" w:hAnsi="宋体" w:eastAsia="宋体" w:cs="宋体"/>
          <w:sz w:val="24"/>
          <w:lang w:bidi="ar"/>
        </w:rPr>
        <w:t>盖章：</w:t>
      </w:r>
    </w:p>
    <w:p>
      <w:pPr>
        <w:pStyle w:val="54"/>
        <w:snapToGrid w:val="0"/>
        <w:spacing w:line="360" w:lineRule="auto"/>
        <w:ind w:left="1680" w:hanging="480"/>
        <w:rPr>
          <w:rFonts w:ascii="宋体" w:hAnsi="宋体" w:eastAsia="宋体" w:cs="宋体"/>
          <w:kern w:val="2"/>
          <w:szCs w:val="24"/>
        </w:rPr>
      </w:pPr>
      <w:r>
        <w:rPr>
          <w:rFonts w:hint="eastAsia" w:ascii="宋体" w:hAnsi="宋体" w:eastAsia="宋体" w:cs="宋体"/>
          <w:kern w:val="2"/>
          <w:szCs w:val="24"/>
          <w:lang w:bidi="ar"/>
        </w:rPr>
        <w:t xml:space="preserve"> </w:t>
      </w:r>
    </w:p>
    <w:p>
      <w:pPr>
        <w:spacing w:line="360" w:lineRule="auto"/>
        <w:ind w:left="7680" w:hanging="7680" w:hangingChars="3200"/>
        <w:jc w:val="left"/>
        <w:rPr>
          <w:rFonts w:ascii="宋体" w:hAnsi="宋体" w:eastAsia="宋体" w:cs="宋体"/>
          <w:sz w:val="24"/>
        </w:rPr>
      </w:pPr>
      <w:r>
        <w:rPr>
          <w:rFonts w:hint="eastAsia" w:ascii="宋体" w:hAnsi="宋体" w:eastAsia="宋体" w:cs="宋体"/>
          <w:sz w:val="24"/>
          <w:lang w:eastAsia="zh-CN" w:bidi="ar"/>
        </w:rPr>
        <w:t>投标人</w:t>
      </w:r>
      <w:r>
        <w:rPr>
          <w:rFonts w:hint="eastAsia" w:ascii="宋体" w:hAnsi="宋体" w:eastAsia="宋体" w:cs="宋体"/>
          <w:sz w:val="24"/>
          <w:lang w:bidi="ar"/>
        </w:rPr>
        <w:t>法人或授权代表签字或盖章：                                                                 年  月 日</w:t>
      </w:r>
    </w:p>
    <w:p>
      <w:pPr>
        <w:spacing w:line="360" w:lineRule="auto"/>
        <w:rPr>
          <w:rFonts w:ascii="宋体" w:hAnsi="宋体" w:eastAsia="宋体" w:cs="宋体"/>
          <w:b/>
          <w:sz w:val="24"/>
        </w:rPr>
      </w:pPr>
      <w:r>
        <w:rPr>
          <w:rFonts w:hint="eastAsia" w:ascii="宋体" w:hAnsi="宋体" w:eastAsia="宋体" w:cs="宋体"/>
          <w:b/>
          <w:sz w:val="24"/>
          <w:lang w:bidi="ar"/>
        </w:rPr>
        <w:t xml:space="preserve"> </w:t>
      </w:r>
    </w:p>
    <w:p>
      <w:r>
        <w:rPr>
          <w:rFonts w:hint="eastAsia" w:ascii="宋体" w:hAnsi="宋体" w:eastAsia="宋体" w:cs="宋体"/>
          <w:b/>
          <w:sz w:val="24"/>
          <w:lang w:bidi="ar"/>
        </w:rPr>
        <w:t>1、上述报价含完成本项目所需的人工费、材料费、机械设备费、管理费、规费、税金、运费、验收费、拆除费等全部费用（成交后不允许擅自改变服务内容、质量标准、期限与追加项目预算）；</w:t>
      </w:r>
    </w:p>
    <w:p>
      <w:pPr>
        <w:pStyle w:val="54"/>
        <w:snapToGrid w:val="0"/>
        <w:spacing w:line="360" w:lineRule="auto"/>
        <w:rPr>
          <w:rFonts w:ascii="宋体" w:hAnsi="宋体" w:eastAsia="宋体" w:cs="宋体"/>
          <w:b/>
          <w:kern w:val="2"/>
          <w:szCs w:val="24"/>
        </w:rPr>
      </w:pPr>
      <w:r>
        <w:rPr>
          <w:rFonts w:hint="eastAsia" w:ascii="宋体" w:hAnsi="宋体" w:eastAsia="宋体" w:cs="宋体"/>
          <w:b/>
          <w:kern w:val="2"/>
          <w:szCs w:val="24"/>
          <w:lang w:bidi="ar"/>
        </w:rPr>
        <w:t>2、本报价表和电子版响应文件单独密封在一起和纸质版响应文件共同递交，复印件随响应文件一起装订，本次报价为首次报价。</w:t>
      </w:r>
    </w:p>
    <w:p>
      <w:pPr>
        <w:pStyle w:val="44"/>
        <w:wordWrap w:val="0"/>
        <w:spacing w:line="360" w:lineRule="auto"/>
        <w:rPr>
          <w:rFonts w:ascii="宋体" w:hAnsi="宋体"/>
          <w:b/>
          <w:bCs/>
          <w:sz w:val="24"/>
        </w:rPr>
      </w:pPr>
    </w:p>
    <w:p>
      <w:pPr>
        <w:pStyle w:val="5"/>
        <w:wordWrap w:val="0"/>
        <w:jc w:val="center"/>
        <w:rPr>
          <w:rFonts w:ascii="宋体" w:hAnsi="宋体"/>
        </w:rPr>
      </w:pPr>
      <w:bookmarkStart w:id="217" w:name="_Toc65844052"/>
      <w:bookmarkStart w:id="218" w:name="_Toc11725"/>
      <w:r>
        <w:rPr>
          <w:rFonts w:hint="eastAsia" w:ascii="宋体" w:hAnsi="宋体"/>
        </w:rPr>
        <w:t>4</w:t>
      </w:r>
      <w:r>
        <w:rPr>
          <w:rStyle w:val="136"/>
          <w:rFonts w:hint="eastAsia" w:ascii="宋体" w:hAnsi="宋体"/>
          <w:b w:val="0"/>
        </w:rPr>
        <w:t>、</w:t>
      </w:r>
      <w:r>
        <w:rPr>
          <w:rFonts w:ascii="宋体" w:hAnsi="宋体"/>
        </w:rPr>
        <w:t>保证金汇入情况说明</w:t>
      </w:r>
      <w:bookmarkEnd w:id="217"/>
      <w:bookmarkEnd w:id="218"/>
    </w:p>
    <w:p>
      <w:pPr>
        <w:wordWrap w:val="0"/>
        <w:jc w:val="center"/>
        <w:rPr>
          <w:rFonts w:ascii="宋体" w:hAnsi="宋体" w:eastAsia="宋体"/>
          <w:b/>
          <w:sz w:val="28"/>
          <w:szCs w:val="20"/>
        </w:rPr>
      </w:pPr>
      <w:r>
        <w:rPr>
          <w:rFonts w:hint="eastAsia" w:ascii="宋体" w:hAnsi="宋体" w:eastAsia="宋体"/>
          <w:b/>
          <w:sz w:val="28"/>
          <w:szCs w:val="20"/>
        </w:rPr>
        <w:t>（后附采购代理开具的保证金收据复印件）</w:t>
      </w:r>
    </w:p>
    <w:p>
      <w:pPr>
        <w:wordWrap w:val="0"/>
        <w:spacing w:line="360" w:lineRule="auto"/>
        <w:jc w:val="left"/>
        <w:rPr>
          <w:rFonts w:ascii="宋体" w:hAnsi="宋体" w:eastAsia="宋体"/>
          <w:sz w:val="24"/>
        </w:rPr>
      </w:pPr>
      <w:r>
        <w:rPr>
          <w:rFonts w:hint="eastAsia" w:ascii="宋体" w:hAnsi="宋体" w:eastAsia="宋体"/>
          <w:sz w:val="24"/>
        </w:rPr>
        <w:t>新疆启隆辉泓工程项目管理有限公司：</w:t>
      </w:r>
    </w:p>
    <w:p>
      <w:pPr>
        <w:wordWrap w:val="0"/>
        <w:spacing w:line="360" w:lineRule="auto"/>
        <w:ind w:firstLine="480" w:firstLineChars="200"/>
        <w:jc w:val="left"/>
        <w:rPr>
          <w:rFonts w:ascii="宋体" w:hAnsi="宋体" w:eastAsia="宋体"/>
          <w:sz w:val="24"/>
        </w:rPr>
      </w:pPr>
      <w:r>
        <w:rPr>
          <w:rFonts w:hint="eastAsia" w:ascii="宋体" w:hAnsi="宋体" w:eastAsia="宋体"/>
          <w:sz w:val="24"/>
        </w:rPr>
        <w:t>本单位已按</w:t>
      </w:r>
      <w:r>
        <w:rPr>
          <w:rFonts w:ascii="宋体" w:hAnsi="宋体" w:eastAsia="宋体"/>
          <w:sz w:val="24"/>
          <w:u w:val="single"/>
        </w:rPr>
        <w:tab/>
      </w:r>
      <w:r>
        <w:rPr>
          <w:rFonts w:hint="eastAsia" w:ascii="宋体" w:hAnsi="宋体" w:eastAsia="宋体"/>
          <w:sz w:val="24"/>
          <w:u w:val="single"/>
        </w:rPr>
        <w:t>（项目名称）</w:t>
      </w:r>
      <w:r>
        <w:rPr>
          <w:rFonts w:ascii="宋体" w:hAnsi="宋体" w:eastAsia="宋体"/>
          <w:sz w:val="24"/>
          <w:u w:val="single"/>
        </w:rPr>
        <w:tab/>
      </w:r>
      <w:r>
        <w:rPr>
          <w:rFonts w:hint="eastAsia" w:ascii="宋体" w:hAnsi="宋体" w:eastAsia="宋体"/>
          <w:sz w:val="24"/>
        </w:rPr>
        <w:t>（项目编号：</w:t>
      </w:r>
      <w:r>
        <w:rPr>
          <w:rFonts w:ascii="宋体" w:hAnsi="宋体" w:eastAsia="宋体"/>
          <w:sz w:val="24"/>
          <w:u w:val="single"/>
        </w:rPr>
        <w:tab/>
      </w:r>
      <w:r>
        <w:rPr>
          <w:rFonts w:hint="eastAsia" w:ascii="宋体" w:hAnsi="宋体" w:eastAsia="宋体"/>
          <w:sz w:val="24"/>
        </w:rPr>
        <w:t>）的竞争性磋商文件要求，于年月日前以</w:t>
      </w:r>
      <w:r>
        <w:rPr>
          <w:rFonts w:ascii="宋体" w:hAnsi="宋体" w:eastAsia="宋体"/>
          <w:sz w:val="24"/>
          <w:u w:val="single"/>
        </w:rPr>
        <w:t xml:space="preserve">  （付款形式 ）</w:t>
      </w:r>
      <w:r>
        <w:rPr>
          <w:rFonts w:hint="eastAsia" w:ascii="宋体" w:hAnsi="宋体" w:eastAsia="宋体"/>
          <w:sz w:val="24"/>
        </w:rPr>
        <w:t>方式汇入指定账户（账户名称：</w:t>
      </w:r>
      <w:r>
        <w:rPr>
          <w:rFonts w:ascii="宋体" w:hAnsi="宋体" w:eastAsia="宋体"/>
          <w:sz w:val="24"/>
        </w:rPr>
        <w:t>,账号,开户银行：</w:t>
      </w:r>
      <w:r>
        <w:rPr>
          <w:rFonts w:hint="eastAsia" w:ascii="宋体" w:hAnsi="宋体" w:eastAsia="宋体"/>
          <w:sz w:val="24"/>
        </w:rPr>
        <w:t>。</w:t>
      </w:r>
    </w:p>
    <w:p>
      <w:pPr>
        <w:wordWrap w:val="0"/>
        <w:spacing w:line="360" w:lineRule="auto"/>
        <w:ind w:firstLine="480" w:firstLineChars="200"/>
        <w:jc w:val="left"/>
        <w:rPr>
          <w:rFonts w:ascii="宋体" w:hAnsi="宋体" w:eastAsia="宋体"/>
          <w:sz w:val="24"/>
        </w:rPr>
      </w:pPr>
      <w:r>
        <w:rPr>
          <w:rFonts w:hint="eastAsia" w:ascii="宋体" w:hAnsi="宋体" w:eastAsia="宋体"/>
          <w:sz w:val="24"/>
          <w:lang w:eastAsia="zh-CN"/>
        </w:rPr>
        <w:t>投标人</w:t>
      </w:r>
      <w:r>
        <w:rPr>
          <w:rFonts w:hint="eastAsia" w:ascii="宋体" w:hAnsi="宋体" w:eastAsia="宋体"/>
          <w:sz w:val="24"/>
        </w:rPr>
        <w:t>单位磋商保证金的汇款情况：（详见附件一磋商保证金进账单）</w:t>
      </w:r>
    </w:p>
    <w:p>
      <w:pPr>
        <w:wordWrap w:val="0"/>
        <w:spacing w:line="360" w:lineRule="auto"/>
        <w:ind w:firstLine="480" w:firstLineChars="200"/>
        <w:jc w:val="left"/>
        <w:rPr>
          <w:rFonts w:ascii="宋体" w:hAnsi="宋体" w:eastAsia="宋体"/>
          <w:sz w:val="24"/>
        </w:rPr>
      </w:pPr>
      <w:r>
        <w:rPr>
          <w:rFonts w:hint="eastAsia" w:ascii="宋体" w:hAnsi="宋体" w:eastAsia="宋体"/>
          <w:sz w:val="24"/>
        </w:rPr>
        <w:t>汇出时间：年月日：</w:t>
      </w:r>
    </w:p>
    <w:p>
      <w:pPr>
        <w:wordWrap w:val="0"/>
        <w:spacing w:line="360" w:lineRule="auto"/>
        <w:ind w:firstLine="480" w:firstLineChars="200"/>
        <w:jc w:val="left"/>
        <w:rPr>
          <w:rFonts w:ascii="宋体" w:hAnsi="宋体" w:eastAsia="宋体"/>
          <w:sz w:val="24"/>
        </w:rPr>
      </w:pPr>
      <w:r>
        <w:rPr>
          <w:rFonts w:hint="eastAsia" w:ascii="宋体" w:hAnsi="宋体" w:eastAsia="宋体"/>
          <w:sz w:val="24"/>
        </w:rPr>
        <w:t>汇款金额：（大写）人民币</w:t>
      </w:r>
      <w:r>
        <w:rPr>
          <w:rFonts w:ascii="宋体" w:hAnsi="宋体" w:eastAsia="宋体"/>
          <w:sz w:val="24"/>
          <w:u w:val="single"/>
        </w:rPr>
        <w:tab/>
      </w:r>
      <w:r>
        <w:rPr>
          <w:rFonts w:hint="eastAsia" w:ascii="宋体" w:hAnsi="宋体" w:eastAsia="宋体"/>
          <w:sz w:val="24"/>
        </w:rPr>
        <w:t>元整</w:t>
      </w:r>
    </w:p>
    <w:p>
      <w:pPr>
        <w:wordWrap w:val="0"/>
        <w:spacing w:line="360" w:lineRule="auto"/>
        <w:ind w:firstLine="1680" w:firstLineChars="700"/>
        <w:jc w:val="left"/>
        <w:rPr>
          <w:rFonts w:ascii="宋体" w:hAnsi="宋体" w:eastAsia="宋体"/>
          <w:sz w:val="24"/>
        </w:rPr>
      </w:pPr>
      <w:r>
        <w:rPr>
          <w:rFonts w:hint="eastAsia" w:ascii="宋体" w:hAnsi="宋体" w:eastAsia="宋体"/>
          <w:sz w:val="24"/>
        </w:rPr>
        <w:t>（小写：¥元）</w:t>
      </w:r>
    </w:p>
    <w:p>
      <w:pPr>
        <w:wordWrap w:val="0"/>
        <w:spacing w:line="360" w:lineRule="auto"/>
        <w:ind w:firstLine="480" w:firstLineChars="200"/>
        <w:jc w:val="left"/>
        <w:rPr>
          <w:rFonts w:ascii="宋体" w:hAnsi="宋体" w:eastAsia="宋体"/>
          <w:sz w:val="24"/>
        </w:rPr>
      </w:pPr>
      <w:r>
        <w:rPr>
          <w:rFonts w:hint="eastAsia" w:ascii="宋体" w:hAnsi="宋体" w:eastAsia="宋体"/>
          <w:sz w:val="24"/>
        </w:rPr>
        <w:t>汇款账户名称：</w:t>
      </w:r>
      <w:r>
        <w:rPr>
          <w:rFonts w:ascii="宋体" w:hAnsi="宋体" w:eastAsia="宋体"/>
          <w:sz w:val="24"/>
          <w:u w:val="single"/>
        </w:rPr>
        <w:tab/>
      </w:r>
      <w:r>
        <w:rPr>
          <w:rFonts w:hint="eastAsia" w:ascii="宋体" w:hAnsi="宋体" w:eastAsia="宋体"/>
          <w:sz w:val="24"/>
          <w:u w:val="single"/>
        </w:rPr>
        <w:t>（必须是投标时使用的单位名称）</w:t>
      </w:r>
    </w:p>
    <w:p>
      <w:pPr>
        <w:wordWrap w:val="0"/>
        <w:spacing w:line="360" w:lineRule="auto"/>
        <w:ind w:firstLine="480" w:firstLineChars="200"/>
        <w:jc w:val="left"/>
        <w:rPr>
          <w:rFonts w:ascii="宋体" w:hAnsi="宋体" w:eastAsia="宋体"/>
          <w:sz w:val="24"/>
          <w:u w:val="single"/>
        </w:rPr>
      </w:pPr>
      <w:r>
        <w:rPr>
          <w:rFonts w:hint="eastAsia" w:ascii="宋体" w:hAnsi="宋体" w:eastAsia="宋体"/>
          <w:sz w:val="24"/>
        </w:rPr>
        <w:t>帐号：</w:t>
      </w:r>
      <w:r>
        <w:rPr>
          <w:rFonts w:ascii="宋体" w:hAnsi="宋体" w:eastAsia="宋体"/>
          <w:sz w:val="24"/>
        </w:rPr>
        <w:tab/>
      </w:r>
      <w:r>
        <w:rPr>
          <w:rFonts w:hint="eastAsia" w:ascii="宋体" w:hAnsi="宋体" w:eastAsia="宋体"/>
          <w:sz w:val="24"/>
          <w:u w:val="single"/>
        </w:rPr>
        <w:t>（必须是投标时使用的账号）</w:t>
      </w:r>
    </w:p>
    <w:p>
      <w:pPr>
        <w:wordWrap w:val="0"/>
        <w:spacing w:line="360" w:lineRule="auto"/>
        <w:ind w:firstLine="480" w:firstLineChars="200"/>
        <w:jc w:val="left"/>
        <w:rPr>
          <w:rFonts w:ascii="宋体" w:hAnsi="宋体" w:eastAsia="宋体"/>
          <w:sz w:val="24"/>
        </w:rPr>
      </w:pPr>
      <w:r>
        <w:rPr>
          <w:rFonts w:hint="eastAsia" w:ascii="宋体" w:hAnsi="宋体" w:eastAsia="宋体"/>
          <w:sz w:val="24"/>
        </w:rPr>
        <w:t>开户银行：</w:t>
      </w:r>
      <w:r>
        <w:rPr>
          <w:rFonts w:hint="eastAsia" w:ascii="宋体" w:hAnsi="宋体" w:eastAsia="宋体"/>
          <w:sz w:val="24"/>
          <w:u w:val="single"/>
        </w:rPr>
        <w:t>（银行省市分行</w:t>
      </w:r>
      <w:r>
        <w:rPr>
          <w:rFonts w:ascii="宋体" w:hAnsi="宋体" w:eastAsia="宋体"/>
          <w:sz w:val="24"/>
          <w:u w:val="single"/>
        </w:rPr>
        <w:t>/支行）</w:t>
      </w:r>
    </w:p>
    <w:p>
      <w:pPr>
        <w:wordWrap w:val="0"/>
        <w:spacing w:line="360" w:lineRule="auto"/>
        <w:ind w:firstLine="480" w:firstLineChars="200"/>
        <w:jc w:val="left"/>
        <w:rPr>
          <w:rFonts w:ascii="宋体" w:hAnsi="宋体" w:eastAsia="宋体"/>
          <w:sz w:val="24"/>
        </w:rPr>
      </w:pPr>
      <w:r>
        <w:rPr>
          <w:rFonts w:hint="eastAsia" w:ascii="宋体" w:hAnsi="宋体" w:eastAsia="宋体"/>
          <w:sz w:val="24"/>
        </w:rPr>
        <w:t>本单位谨承诺上述资料是正确、真实的，如因上述证明与事实不符导致的一切损失，本单位保证承担赔偿等一切法律责任。</w:t>
      </w:r>
    </w:p>
    <w:p>
      <w:pPr>
        <w:wordWrap w:val="0"/>
        <w:spacing w:line="360" w:lineRule="auto"/>
        <w:ind w:firstLine="480" w:firstLineChars="200"/>
        <w:jc w:val="left"/>
        <w:rPr>
          <w:rFonts w:ascii="宋体" w:hAnsi="宋体" w:eastAsia="宋体"/>
          <w:sz w:val="24"/>
        </w:rPr>
      </w:pPr>
      <w:r>
        <w:rPr>
          <w:rFonts w:hint="eastAsia" w:ascii="宋体" w:hAnsi="宋体" w:eastAsia="宋体"/>
          <w:sz w:val="24"/>
        </w:rPr>
        <w:t>磋商保证金退回时，请按上述资料退回。</w:t>
      </w:r>
    </w:p>
    <w:p>
      <w:pPr>
        <w:wordWrap w:val="0"/>
        <w:spacing w:line="360" w:lineRule="auto"/>
        <w:ind w:firstLine="5280" w:firstLineChars="2200"/>
        <w:jc w:val="left"/>
        <w:rPr>
          <w:rFonts w:ascii="宋体" w:hAnsi="宋体" w:eastAsia="宋体"/>
          <w:sz w:val="24"/>
        </w:rPr>
      </w:pPr>
      <w:r>
        <w:rPr>
          <w:rFonts w:hint="eastAsia" w:ascii="宋体" w:hAnsi="宋体" w:eastAsia="宋体"/>
          <w:sz w:val="24"/>
        </w:rPr>
        <w:t>（单位公章）</w:t>
      </w:r>
    </w:p>
    <w:p>
      <w:pPr>
        <w:wordWrap w:val="0"/>
        <w:spacing w:line="360" w:lineRule="auto"/>
        <w:ind w:firstLine="5280" w:firstLineChars="2200"/>
        <w:jc w:val="left"/>
        <w:rPr>
          <w:rFonts w:ascii="宋体" w:hAnsi="宋体" w:eastAsia="宋体"/>
          <w:sz w:val="24"/>
        </w:rPr>
      </w:pPr>
      <w:r>
        <w:rPr>
          <w:rFonts w:hint="eastAsia" w:ascii="宋体" w:hAnsi="宋体" w:eastAsia="宋体"/>
          <w:sz w:val="24"/>
        </w:rPr>
        <w:t>年月日</w:t>
      </w:r>
    </w:p>
    <w:p>
      <w:pPr>
        <w:wordWrap w:val="0"/>
        <w:spacing w:line="360" w:lineRule="auto"/>
        <w:ind w:firstLine="480" w:firstLineChars="200"/>
        <w:jc w:val="left"/>
        <w:rPr>
          <w:rFonts w:ascii="宋体" w:hAnsi="宋体" w:eastAsia="宋体"/>
          <w:sz w:val="24"/>
        </w:rPr>
      </w:pPr>
      <w:r>
        <w:rPr>
          <w:rFonts w:hint="eastAsia" w:ascii="宋体" w:hAnsi="宋体" w:eastAsia="宋体"/>
          <w:sz w:val="24"/>
        </w:rPr>
        <w:t>单位名称：</w:t>
      </w:r>
    </w:p>
    <w:p>
      <w:pPr>
        <w:wordWrap w:val="0"/>
        <w:spacing w:line="360" w:lineRule="auto"/>
        <w:ind w:firstLine="480" w:firstLineChars="200"/>
        <w:jc w:val="left"/>
        <w:rPr>
          <w:rFonts w:ascii="宋体" w:hAnsi="宋体" w:eastAsia="宋体"/>
          <w:sz w:val="24"/>
        </w:rPr>
      </w:pPr>
      <w:r>
        <w:rPr>
          <w:rFonts w:hint="eastAsia" w:ascii="宋体" w:hAnsi="宋体" w:eastAsia="宋体"/>
          <w:sz w:val="24"/>
        </w:rPr>
        <w:t>单位地址：</w:t>
      </w:r>
    </w:p>
    <w:p>
      <w:pPr>
        <w:wordWrap w:val="0"/>
        <w:spacing w:line="360" w:lineRule="auto"/>
        <w:ind w:firstLine="480" w:firstLineChars="200"/>
        <w:jc w:val="left"/>
        <w:rPr>
          <w:rFonts w:ascii="宋体" w:hAnsi="宋体" w:eastAsia="宋体"/>
          <w:sz w:val="24"/>
        </w:rPr>
      </w:pPr>
      <w:r>
        <w:rPr>
          <w:rFonts w:hint="eastAsia" w:ascii="宋体" w:hAnsi="宋体" w:eastAsia="宋体"/>
          <w:sz w:val="24"/>
        </w:rPr>
        <w:t>联系人：</w:t>
      </w:r>
    </w:p>
    <w:p>
      <w:pPr>
        <w:wordWrap w:val="0"/>
        <w:spacing w:line="360" w:lineRule="auto"/>
        <w:ind w:firstLine="480" w:firstLineChars="200"/>
        <w:jc w:val="left"/>
        <w:rPr>
          <w:rFonts w:ascii="宋体" w:hAnsi="宋体" w:eastAsia="宋体"/>
          <w:sz w:val="24"/>
        </w:rPr>
      </w:pPr>
      <w:r>
        <w:rPr>
          <w:rFonts w:hint="eastAsia" w:ascii="宋体" w:hAnsi="宋体" w:eastAsia="宋体"/>
          <w:sz w:val="24"/>
        </w:rPr>
        <w:t>单位电话：</w:t>
      </w:r>
      <w:r>
        <w:rPr>
          <w:rFonts w:ascii="宋体" w:hAnsi="宋体" w:eastAsia="宋体"/>
          <w:sz w:val="24"/>
        </w:rPr>
        <w:tab/>
      </w:r>
      <w:r>
        <w:rPr>
          <w:rFonts w:ascii="宋体" w:hAnsi="宋体" w:eastAsia="宋体"/>
          <w:sz w:val="24"/>
        </w:rPr>
        <w:tab/>
      </w:r>
    </w:p>
    <w:p>
      <w:pPr>
        <w:pStyle w:val="5"/>
        <w:wordWrap w:val="0"/>
        <w:jc w:val="center"/>
        <w:rPr>
          <w:rFonts w:ascii="宋体" w:hAnsi="宋体"/>
        </w:rPr>
      </w:pPr>
      <w:bookmarkStart w:id="219" w:name="_Toc6257"/>
      <w:bookmarkStart w:id="220" w:name="_Toc4563_WPSOffice_Level1"/>
      <w:bookmarkStart w:id="221" w:name="_Toc65844053"/>
      <w:r>
        <w:rPr>
          <w:rFonts w:hint="eastAsia" w:ascii="宋体" w:hAnsi="宋体"/>
        </w:rPr>
        <w:t>保证金退付情况说明</w:t>
      </w:r>
      <w:bookmarkEnd w:id="219"/>
    </w:p>
    <w:p>
      <w:pPr>
        <w:rPr>
          <w:rFonts w:ascii="宋体" w:hAnsi="宋体"/>
        </w:rPr>
      </w:pPr>
      <w:r>
        <w:rPr>
          <w:rFonts w:hint="eastAsia" w:ascii="宋体" w:hAnsi="宋体" w:eastAsia="宋体" w:cs="宋体;SimSun"/>
          <w:sz w:val="24"/>
        </w:rPr>
        <w:t>（1）保证金退付须提供</w:t>
      </w:r>
      <w:r>
        <w:rPr>
          <w:rFonts w:hint="eastAsia" w:ascii="宋体" w:hAnsi="宋体" w:eastAsia="宋体" w:cs="宋体;SimSun"/>
          <w:sz w:val="24"/>
          <w:lang w:eastAsia="zh-CN"/>
        </w:rPr>
        <w:t>投标人</w:t>
      </w:r>
      <w:r>
        <w:rPr>
          <w:rFonts w:hint="eastAsia" w:ascii="宋体" w:hAnsi="宋体" w:eastAsia="宋体" w:cs="宋体;SimSun"/>
          <w:sz w:val="24"/>
        </w:rPr>
        <w:t>开户行许可证和退投标保证金收据（加盖</w:t>
      </w:r>
      <w:r>
        <w:rPr>
          <w:rFonts w:hint="eastAsia" w:ascii="宋体" w:hAnsi="宋体" w:eastAsia="宋体" w:cs="宋体;SimSun"/>
          <w:sz w:val="24"/>
          <w:lang w:eastAsia="zh-CN"/>
        </w:rPr>
        <w:t>投标人</w:t>
      </w:r>
      <w:r>
        <w:rPr>
          <w:rFonts w:hint="eastAsia" w:ascii="宋体" w:hAnsi="宋体" w:eastAsia="宋体" w:cs="宋体;SimSun"/>
          <w:sz w:val="24"/>
        </w:rPr>
        <w:t>财务印章或单位公章）；</w:t>
      </w:r>
    </w:p>
    <w:p>
      <w:pPr>
        <w:pStyle w:val="203"/>
        <w:ind w:firstLine="0" w:firstLineChars="0"/>
        <w:rPr>
          <w:rFonts w:ascii="宋体" w:hAnsi="宋体" w:eastAsia="宋体" w:cs="宋体;SimSun"/>
          <w:sz w:val="24"/>
          <w:szCs w:val="24"/>
        </w:rPr>
      </w:pPr>
      <w:r>
        <w:rPr>
          <w:rFonts w:hint="eastAsia" w:ascii="宋体" w:hAnsi="宋体" w:eastAsia="宋体" w:cs="宋体;SimSun"/>
          <w:sz w:val="24"/>
          <w:szCs w:val="24"/>
        </w:rPr>
        <w:t>（2）退投标保证金收据样式：样式一：交款单位：</w:t>
      </w:r>
      <w:r>
        <w:rPr>
          <w:rFonts w:hint="eastAsia" w:ascii="宋体" w:hAnsi="宋体" w:eastAsia="宋体" w:cs="宋体;SimSun"/>
          <w:sz w:val="24"/>
          <w:szCs w:val="24"/>
          <w:u w:val="single"/>
        </w:rPr>
        <w:t>新疆启隆辉泓工程项目管理有限公司</w:t>
      </w:r>
      <w:r>
        <w:rPr>
          <w:rFonts w:hint="eastAsia" w:ascii="宋体" w:hAnsi="宋体" w:eastAsia="宋体" w:cs="宋体;SimSun"/>
          <w:sz w:val="24"/>
          <w:szCs w:val="24"/>
        </w:rPr>
        <w:t xml:space="preserve">，收款事由：退回 </w:t>
      </w:r>
      <w:r>
        <w:rPr>
          <w:rFonts w:hint="eastAsia" w:ascii="宋体" w:hAnsi="宋体" w:eastAsia="宋体" w:cs="宋体;SimSun"/>
          <w:sz w:val="24"/>
          <w:szCs w:val="24"/>
          <w:u w:val="single"/>
        </w:rPr>
        <w:t xml:space="preserve">项目名称 </w:t>
      </w:r>
      <w:r>
        <w:rPr>
          <w:rFonts w:hint="eastAsia" w:ascii="宋体" w:hAnsi="宋体" w:eastAsia="宋体" w:cs="宋体;SimSun"/>
          <w:sz w:val="24"/>
          <w:szCs w:val="24"/>
        </w:rPr>
        <w:t>投标保证金。</w:t>
      </w:r>
    </w:p>
    <w:p>
      <w:pPr>
        <w:pStyle w:val="203"/>
        <w:ind w:firstLine="480"/>
        <w:rPr>
          <w:rFonts w:ascii="宋体" w:hAnsi="宋体" w:eastAsia="宋体" w:cs="宋体;SimSun"/>
          <w:sz w:val="24"/>
          <w:szCs w:val="24"/>
        </w:rPr>
      </w:pPr>
      <w:r>
        <w:rPr>
          <w:rFonts w:hint="eastAsia" w:ascii="宋体" w:hAnsi="宋体" w:eastAsia="宋体" w:cs="宋体;SimSun"/>
          <w:sz w:val="24"/>
          <w:szCs w:val="24"/>
        </w:rPr>
        <w:t>样式二：今收到</w:t>
      </w:r>
      <w:r>
        <w:rPr>
          <w:rFonts w:hint="eastAsia" w:ascii="宋体" w:hAnsi="宋体" w:eastAsia="宋体" w:cs="宋体;SimSun"/>
          <w:sz w:val="24"/>
          <w:szCs w:val="24"/>
          <w:u w:val="single"/>
        </w:rPr>
        <w:t>新疆启隆辉泓工程项目管理有限公司</w:t>
      </w:r>
      <w:r>
        <w:rPr>
          <w:rFonts w:hint="eastAsia" w:ascii="宋体" w:hAnsi="宋体" w:eastAsia="宋体" w:cs="宋体;SimSun"/>
          <w:sz w:val="24"/>
          <w:szCs w:val="24"/>
        </w:rPr>
        <w:t>退回</w:t>
      </w:r>
      <w:r>
        <w:rPr>
          <w:rFonts w:hint="eastAsia" w:ascii="宋体" w:hAnsi="宋体" w:eastAsia="宋体" w:cs="宋体;SimSun"/>
          <w:sz w:val="24"/>
          <w:szCs w:val="24"/>
          <w:u w:val="single"/>
        </w:rPr>
        <w:t xml:space="preserve">项目名称 </w:t>
      </w:r>
      <w:r>
        <w:rPr>
          <w:rFonts w:hint="eastAsia" w:ascii="宋体" w:hAnsi="宋体" w:eastAsia="宋体" w:cs="宋体;SimSun"/>
          <w:sz w:val="24"/>
          <w:szCs w:val="24"/>
        </w:rPr>
        <w:t>投标保证金。其他样式请咨询招标代理公司。</w:t>
      </w:r>
    </w:p>
    <w:p>
      <w:pPr>
        <w:pStyle w:val="44"/>
      </w:pPr>
      <w:r>
        <w:br w:type="page"/>
      </w:r>
    </w:p>
    <w:p>
      <w:pPr>
        <w:pStyle w:val="5"/>
        <w:keepNext w:val="0"/>
        <w:keepLines w:val="0"/>
        <w:wordWrap w:val="0"/>
        <w:jc w:val="center"/>
        <w:rPr>
          <w:rFonts w:ascii="宋体" w:hAnsi="宋体"/>
        </w:rPr>
      </w:pPr>
      <w:bookmarkStart w:id="222" w:name="_Toc29788"/>
      <w:r>
        <w:rPr>
          <w:rFonts w:hint="eastAsia" w:ascii="宋体" w:hAnsi="宋体"/>
        </w:rPr>
        <w:t>5</w:t>
      </w:r>
      <w:bookmarkEnd w:id="220"/>
      <w:r>
        <w:rPr>
          <w:rStyle w:val="136"/>
          <w:rFonts w:hint="eastAsia" w:ascii="宋体" w:hAnsi="宋体"/>
          <w:b w:val="0"/>
        </w:rPr>
        <w:t>、</w:t>
      </w:r>
      <w:r>
        <w:rPr>
          <w:rFonts w:hint="eastAsia" w:ascii="宋体" w:hAnsi="宋体"/>
          <w:lang w:eastAsia="zh-CN"/>
        </w:rPr>
        <w:t>投标人</w:t>
      </w:r>
      <w:r>
        <w:rPr>
          <w:rFonts w:hint="eastAsia" w:ascii="宋体" w:hAnsi="宋体"/>
        </w:rPr>
        <w:t>概况及企业综合实力</w:t>
      </w:r>
      <w:bookmarkEnd w:id="221"/>
      <w:bookmarkEnd w:id="222"/>
    </w:p>
    <w:tbl>
      <w:tblPr>
        <w:tblStyle w:val="59"/>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423"/>
        <w:gridCol w:w="815"/>
        <w:gridCol w:w="1158"/>
        <w:gridCol w:w="331"/>
        <w:gridCol w:w="18"/>
        <w:gridCol w:w="1488"/>
        <w:gridCol w:w="480"/>
        <w:gridCol w:w="825"/>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eastAsia="zh-CN" w:bidi="ar"/>
              </w:rPr>
              <w:t>投标人</w:t>
            </w:r>
            <w:r>
              <w:rPr>
                <w:rFonts w:hint="eastAsia" w:ascii="宋体" w:hAnsi="宋体" w:eastAsia="宋体" w:cs="宋体"/>
                <w:sz w:val="24"/>
                <w:lang w:bidi="ar"/>
              </w:rPr>
              <w:t>名称</w:t>
            </w:r>
          </w:p>
        </w:tc>
        <w:tc>
          <w:tcPr>
            <w:tcW w:w="8062" w:type="dxa"/>
            <w:gridSpan w:val="9"/>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注册地址</w:t>
            </w:r>
          </w:p>
        </w:tc>
        <w:tc>
          <w:tcPr>
            <w:tcW w:w="374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c>
          <w:tcPr>
            <w:tcW w:w="148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邮政编码</w:t>
            </w:r>
          </w:p>
        </w:tc>
        <w:tc>
          <w:tcPr>
            <w:tcW w:w="282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联系方式</w:t>
            </w:r>
          </w:p>
        </w:tc>
        <w:tc>
          <w:tcPr>
            <w:tcW w:w="142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联系人</w:t>
            </w:r>
          </w:p>
        </w:tc>
        <w:tc>
          <w:tcPr>
            <w:tcW w:w="232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c>
          <w:tcPr>
            <w:tcW w:w="148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电  话</w:t>
            </w:r>
          </w:p>
        </w:tc>
        <w:tc>
          <w:tcPr>
            <w:tcW w:w="282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sz w:val="20"/>
                <w:szCs w:val="20"/>
              </w:rPr>
            </w:pPr>
          </w:p>
        </w:tc>
        <w:tc>
          <w:tcPr>
            <w:tcW w:w="142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传  真</w:t>
            </w:r>
          </w:p>
        </w:tc>
        <w:tc>
          <w:tcPr>
            <w:tcW w:w="232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c>
          <w:tcPr>
            <w:tcW w:w="148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网  址</w:t>
            </w:r>
          </w:p>
        </w:tc>
        <w:tc>
          <w:tcPr>
            <w:tcW w:w="282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组织结构</w:t>
            </w:r>
          </w:p>
        </w:tc>
        <w:tc>
          <w:tcPr>
            <w:tcW w:w="8062" w:type="dxa"/>
            <w:gridSpan w:val="9"/>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法定代表人</w:t>
            </w:r>
          </w:p>
        </w:tc>
        <w:tc>
          <w:tcPr>
            <w:tcW w:w="142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姓名</w:t>
            </w:r>
          </w:p>
        </w:tc>
        <w:tc>
          <w:tcPr>
            <w:tcW w:w="81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c>
          <w:tcPr>
            <w:tcW w:w="148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技术职称</w:t>
            </w:r>
          </w:p>
        </w:tc>
        <w:tc>
          <w:tcPr>
            <w:tcW w:w="1986"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电话</w:t>
            </w:r>
          </w:p>
        </w:tc>
        <w:tc>
          <w:tcPr>
            <w:tcW w:w="152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技术负责人</w:t>
            </w:r>
          </w:p>
        </w:tc>
        <w:tc>
          <w:tcPr>
            <w:tcW w:w="142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姓名</w:t>
            </w:r>
          </w:p>
        </w:tc>
        <w:tc>
          <w:tcPr>
            <w:tcW w:w="81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c>
          <w:tcPr>
            <w:tcW w:w="148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技术职称</w:t>
            </w:r>
          </w:p>
        </w:tc>
        <w:tc>
          <w:tcPr>
            <w:tcW w:w="1986"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电话</w:t>
            </w:r>
          </w:p>
        </w:tc>
        <w:tc>
          <w:tcPr>
            <w:tcW w:w="152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成立时间</w:t>
            </w:r>
          </w:p>
        </w:tc>
        <w:tc>
          <w:tcPr>
            <w:tcW w:w="223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c>
          <w:tcPr>
            <w:tcW w:w="5824"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企业资质等级</w:t>
            </w:r>
          </w:p>
        </w:tc>
        <w:tc>
          <w:tcPr>
            <w:tcW w:w="223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c>
          <w:tcPr>
            <w:tcW w:w="1158" w:type="dxa"/>
            <w:vMerge w:val="restart"/>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其中</w:t>
            </w:r>
          </w:p>
        </w:tc>
        <w:tc>
          <w:tcPr>
            <w:tcW w:w="231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项目负责人</w:t>
            </w:r>
          </w:p>
        </w:tc>
        <w:tc>
          <w:tcPr>
            <w:tcW w:w="234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营业执照号</w:t>
            </w:r>
          </w:p>
        </w:tc>
        <w:tc>
          <w:tcPr>
            <w:tcW w:w="223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c>
          <w:tcPr>
            <w:tcW w:w="115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sz w:val="20"/>
                <w:szCs w:val="20"/>
              </w:rPr>
            </w:pPr>
          </w:p>
        </w:tc>
        <w:tc>
          <w:tcPr>
            <w:tcW w:w="231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高级职称人员</w:t>
            </w:r>
          </w:p>
        </w:tc>
        <w:tc>
          <w:tcPr>
            <w:tcW w:w="234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注册资金</w:t>
            </w:r>
          </w:p>
        </w:tc>
        <w:tc>
          <w:tcPr>
            <w:tcW w:w="223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c>
          <w:tcPr>
            <w:tcW w:w="115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sz w:val="20"/>
                <w:szCs w:val="20"/>
              </w:rPr>
            </w:pPr>
          </w:p>
        </w:tc>
        <w:tc>
          <w:tcPr>
            <w:tcW w:w="231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中级职称人员</w:t>
            </w:r>
          </w:p>
        </w:tc>
        <w:tc>
          <w:tcPr>
            <w:tcW w:w="234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开户银行</w:t>
            </w:r>
          </w:p>
        </w:tc>
        <w:tc>
          <w:tcPr>
            <w:tcW w:w="223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c>
          <w:tcPr>
            <w:tcW w:w="115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sz w:val="20"/>
                <w:szCs w:val="20"/>
              </w:rPr>
            </w:pPr>
          </w:p>
        </w:tc>
        <w:tc>
          <w:tcPr>
            <w:tcW w:w="231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初级职称人员</w:t>
            </w:r>
          </w:p>
        </w:tc>
        <w:tc>
          <w:tcPr>
            <w:tcW w:w="234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账号</w:t>
            </w:r>
          </w:p>
        </w:tc>
        <w:tc>
          <w:tcPr>
            <w:tcW w:w="223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c>
          <w:tcPr>
            <w:tcW w:w="115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sz w:val="20"/>
                <w:szCs w:val="20"/>
              </w:rPr>
            </w:pPr>
          </w:p>
        </w:tc>
        <w:tc>
          <w:tcPr>
            <w:tcW w:w="231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技  工</w:t>
            </w:r>
          </w:p>
        </w:tc>
        <w:tc>
          <w:tcPr>
            <w:tcW w:w="234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经营范围</w:t>
            </w:r>
          </w:p>
        </w:tc>
        <w:tc>
          <w:tcPr>
            <w:tcW w:w="8062" w:type="dxa"/>
            <w:gridSpan w:val="9"/>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bidi="ar"/>
              </w:rPr>
              <w:t>备注</w:t>
            </w:r>
          </w:p>
        </w:tc>
        <w:tc>
          <w:tcPr>
            <w:tcW w:w="8062" w:type="dxa"/>
            <w:gridSpan w:val="9"/>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p>
        </w:tc>
      </w:tr>
    </w:tbl>
    <w:p>
      <w:pPr>
        <w:wordWrap w:val="0"/>
        <w:autoSpaceDE w:val="0"/>
        <w:autoSpaceDN w:val="0"/>
        <w:adjustRightInd w:val="0"/>
        <w:spacing w:line="360" w:lineRule="auto"/>
        <w:ind w:left="300" w:leftChars="100"/>
        <w:rPr>
          <w:rFonts w:ascii="宋体" w:hAnsi="宋体" w:eastAsia="宋体"/>
          <w:sz w:val="24"/>
          <w:szCs w:val="21"/>
        </w:rPr>
      </w:pPr>
      <w:r>
        <w:rPr>
          <w:rFonts w:hint="eastAsia" w:ascii="宋体" w:hAnsi="宋体" w:eastAsia="宋体"/>
          <w:sz w:val="24"/>
          <w:szCs w:val="21"/>
        </w:rPr>
        <w:t>备注：本表后应附资格证明文件（《第二章》</w:t>
      </w:r>
      <w:r>
        <w:rPr>
          <w:rFonts w:hint="eastAsia" w:ascii="宋体" w:hAnsi="宋体" w:eastAsia="宋体"/>
          <w:sz w:val="24"/>
          <w:szCs w:val="21"/>
          <w:lang w:eastAsia="zh-CN"/>
        </w:rPr>
        <w:t>投标人</w:t>
      </w:r>
      <w:r>
        <w:rPr>
          <w:rFonts w:hint="eastAsia" w:ascii="宋体" w:hAnsi="宋体" w:eastAsia="宋体"/>
          <w:sz w:val="24"/>
          <w:szCs w:val="21"/>
        </w:rPr>
        <w:t>须知前附表（序号1</w:t>
      </w:r>
      <w:r>
        <w:rPr>
          <w:rFonts w:hint="eastAsia" w:ascii="宋体" w:hAnsi="宋体" w:eastAsia="宋体"/>
          <w:sz w:val="24"/>
          <w:szCs w:val="21"/>
          <w:lang w:val="en-US" w:eastAsia="zh-CN"/>
        </w:rPr>
        <w:t>2</w:t>
      </w:r>
      <w:r>
        <w:rPr>
          <w:rFonts w:hint="eastAsia" w:ascii="宋体" w:hAnsi="宋体" w:eastAsia="宋体"/>
          <w:sz w:val="24"/>
          <w:szCs w:val="21"/>
        </w:rPr>
        <w:t>）要求提供材料的复印件）。</w:t>
      </w:r>
    </w:p>
    <w:p>
      <w:pPr>
        <w:pStyle w:val="2"/>
        <w:wordWrap w:val="0"/>
        <w:rPr>
          <w:rFonts w:ascii="宋体" w:hAnsi="宋体" w:eastAsia="宋体"/>
        </w:rPr>
      </w:pPr>
    </w:p>
    <w:p>
      <w:pPr>
        <w:pStyle w:val="5"/>
        <w:keepNext w:val="0"/>
        <w:keepLines w:val="0"/>
        <w:widowControl/>
        <w:rPr>
          <w:rFonts w:cs="黑体"/>
          <w:szCs w:val="32"/>
        </w:rPr>
      </w:pPr>
    </w:p>
    <w:p>
      <w:pPr>
        <w:pStyle w:val="5"/>
        <w:widowControl/>
        <w:rPr>
          <w:rFonts w:cs="宋体"/>
          <w:szCs w:val="32"/>
        </w:rPr>
      </w:pPr>
      <w:bookmarkStart w:id="223" w:name="_Toc9862"/>
      <w:r>
        <w:rPr>
          <w:rFonts w:hint="eastAsia" w:cs="宋体"/>
          <w:szCs w:val="32"/>
          <w:lang w:val="en-US" w:eastAsia="zh-CN"/>
        </w:rPr>
        <w:t>6</w:t>
      </w:r>
      <w:r>
        <w:rPr>
          <w:rFonts w:hint="eastAsia" w:cs="宋体"/>
          <w:szCs w:val="32"/>
        </w:rPr>
        <w:t>、按技术商务评审内容提供资料</w:t>
      </w:r>
      <w:bookmarkEnd w:id="223"/>
    </w:p>
    <w:p>
      <w:pPr>
        <w:pStyle w:val="29"/>
        <w:rPr>
          <w:rFonts w:hint="eastAsia"/>
        </w:rPr>
      </w:pPr>
    </w:p>
    <w:p>
      <w:pPr>
        <w:pStyle w:val="29"/>
        <w:rPr>
          <w:rFonts w:hint="eastAsia"/>
        </w:rPr>
      </w:pPr>
    </w:p>
    <w:p>
      <w:pPr>
        <w:pStyle w:val="29"/>
        <w:rPr>
          <w:rFonts w:hint="eastAsia"/>
        </w:rPr>
      </w:pPr>
    </w:p>
    <w:p>
      <w:pPr>
        <w:pStyle w:val="29"/>
        <w:rPr>
          <w:rFonts w:hint="eastAsia"/>
        </w:rPr>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5"/>
        <w:widowControl/>
        <w:rPr>
          <w:rFonts w:cs="Arial"/>
          <w:szCs w:val="32"/>
        </w:rPr>
      </w:pPr>
      <w:bookmarkStart w:id="224" w:name="_Toc12795"/>
      <w:r>
        <w:rPr>
          <w:rFonts w:hint="eastAsia" w:cs="宋体"/>
          <w:szCs w:val="32"/>
          <w:lang w:val="en-US" w:eastAsia="zh-CN"/>
        </w:rPr>
        <w:t>7</w:t>
      </w:r>
      <w:r>
        <w:rPr>
          <w:rFonts w:hint="eastAsia" w:ascii="宋体" w:hAnsi="宋体" w:cs="宋体"/>
          <w:szCs w:val="32"/>
        </w:rPr>
        <w:t>、</w:t>
      </w:r>
      <w:r>
        <w:rPr>
          <w:rFonts w:hint="eastAsia" w:ascii="宋体" w:hAnsi="宋体" w:cs="宋体"/>
          <w:szCs w:val="32"/>
          <w:lang w:eastAsia="zh-CN"/>
        </w:rPr>
        <w:t>投标人</w:t>
      </w:r>
      <w:r>
        <w:rPr>
          <w:rFonts w:hint="eastAsia" w:ascii="宋体" w:hAnsi="宋体" w:cs="宋体"/>
          <w:szCs w:val="32"/>
        </w:rPr>
        <w:t>认为需要提供的其他材料说明</w:t>
      </w:r>
      <w:bookmarkEnd w:id="224"/>
    </w:p>
    <w:p>
      <w:pPr>
        <w:pStyle w:val="2"/>
        <w:rPr>
          <w:rFonts w:ascii="宋体" w:hAnsi="宋体" w:eastAsia="宋体"/>
          <w:b/>
          <w:bCs/>
          <w:sz w:val="52"/>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32"/>
          <w:szCs w:val="32"/>
        </w:rPr>
      </w:pPr>
      <w:r>
        <w:rPr>
          <w:rFonts w:hint="eastAsia" w:ascii="宋体" w:hAnsi="宋体" w:eastAsia="宋体" w:cs="宋体"/>
          <w:b/>
          <w:bCs w:val="0"/>
          <w:kern w:val="2"/>
          <w:sz w:val="32"/>
          <w:szCs w:val="32"/>
          <w:lang w:val="en-US" w:eastAsia="zh-CN" w:bidi="ar"/>
        </w:rPr>
        <w:t>附件1、在经营活动中没有重大违法记录的书面声明</w:t>
      </w:r>
      <w:r>
        <w:rPr>
          <w:rFonts w:hint="eastAsia" w:ascii="宋体" w:hAnsi="宋体" w:eastAsia="宋体" w:cs="Times New Roman"/>
          <w:b/>
          <w:bCs w:val="0"/>
          <w:kern w:val="2"/>
          <w:sz w:val="32"/>
          <w:szCs w:val="32"/>
          <w:lang w:val="en-US" w:eastAsia="zh-CN" w:bidi="ar"/>
        </w:rPr>
        <w:t xml:space="preserve"> </w:t>
      </w:r>
    </w:p>
    <w:p>
      <w:pPr>
        <w:pStyle w:val="271"/>
        <w:widowControl/>
        <w:spacing w:line="360" w:lineRule="atLeast"/>
        <w:ind w:left="0" w:firstLine="494"/>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新疆启隆辉泓工程项目管理有限公司:</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我方参加</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项目（项目编号： </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）的政府采购活动，并声明：</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我方参加本采购项目政府采购前3年内在经营活动中没有因违法经营受到刑事处罚或者责令停产停业、吊销许可证或者执照、较大数额罚款等行政处罚。</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特此声明！</w:t>
      </w:r>
    </w:p>
    <w:p>
      <w:pPr>
        <w:pStyle w:val="271"/>
        <w:widowControl/>
        <w:spacing w:line="480" w:lineRule="auto"/>
        <w:ind w:left="0" w:firstLine="494"/>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 </w:t>
      </w:r>
    </w:p>
    <w:p>
      <w:pPr>
        <w:pStyle w:val="271"/>
        <w:widowControl/>
        <w:spacing w:line="480" w:lineRule="auto"/>
        <w:ind w:left="0" w:firstLine="494"/>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 </w:t>
      </w:r>
    </w:p>
    <w:p>
      <w:pPr>
        <w:pStyle w:val="271"/>
        <w:widowControl/>
        <w:spacing w:line="480" w:lineRule="auto"/>
        <w:ind w:left="0" w:firstLine="494"/>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 </w:t>
      </w:r>
    </w:p>
    <w:p>
      <w:pPr>
        <w:pStyle w:val="271"/>
        <w:widowControl/>
        <w:spacing w:line="480" w:lineRule="auto"/>
        <w:ind w:left="0" w:firstLine="0" w:firstLineChars="0"/>
        <w:rPr>
          <w:rFonts w:hint="eastAsia" w:ascii="宋体" w:hAnsi="宋体" w:eastAsia="宋体" w:cs="Times New Roman"/>
          <w:kern w:val="2"/>
          <w:sz w:val="24"/>
          <w:szCs w:val="24"/>
        </w:rPr>
      </w:pPr>
      <w:r>
        <w:rPr>
          <w:rFonts w:hint="eastAsia" w:ascii="宋体" w:eastAsia="宋体" w:cs="宋体"/>
          <w:kern w:val="2"/>
          <w:sz w:val="24"/>
          <w:szCs w:val="24"/>
          <w:lang w:eastAsia="zh-CN"/>
        </w:rPr>
        <w:t>投标人</w:t>
      </w:r>
      <w:r>
        <w:rPr>
          <w:rFonts w:hint="eastAsia" w:ascii="宋体" w:hAnsi="宋体" w:eastAsia="宋体" w:cs="宋体"/>
          <w:kern w:val="2"/>
          <w:sz w:val="24"/>
          <w:szCs w:val="24"/>
        </w:rPr>
        <w:t>名称（加盖公章）：</w:t>
      </w:r>
    </w:p>
    <w:p>
      <w:pPr>
        <w:pStyle w:val="271"/>
        <w:widowControl/>
        <w:spacing w:line="480" w:lineRule="auto"/>
        <w:ind w:left="0" w:firstLine="0" w:firstLineChars="0"/>
        <w:rPr>
          <w:rFonts w:hint="eastAsia" w:ascii="宋体" w:hAnsi="宋体" w:eastAsia="宋体" w:cs="Times New Roman"/>
          <w:kern w:val="2"/>
          <w:sz w:val="24"/>
          <w:szCs w:val="24"/>
        </w:rPr>
      </w:pPr>
      <w:r>
        <w:rPr>
          <w:rFonts w:hint="eastAsia" w:ascii="宋体" w:eastAsia="宋体" w:cs="宋体"/>
          <w:kern w:val="2"/>
          <w:sz w:val="24"/>
          <w:szCs w:val="24"/>
          <w:lang w:eastAsia="zh-CN"/>
        </w:rPr>
        <w:t>投标人</w:t>
      </w:r>
      <w:r>
        <w:rPr>
          <w:rFonts w:hint="eastAsia" w:ascii="宋体" w:hAnsi="宋体" w:eastAsia="宋体" w:cs="宋体"/>
          <w:kern w:val="2"/>
          <w:sz w:val="24"/>
          <w:szCs w:val="24"/>
        </w:rPr>
        <w:t>法定代表人或受委托人（签名或盖私章）：</w:t>
      </w:r>
    </w:p>
    <w:p>
      <w:pPr>
        <w:pStyle w:val="271"/>
        <w:widowControl/>
        <w:ind w:left="0" w:firstLine="0" w:firstLineChars="0"/>
        <w:rPr>
          <w:rFonts w:hint="eastAsia" w:ascii="宋体" w:hAnsi="宋体" w:eastAsia="宋体" w:cs="Times New Roman"/>
          <w:kern w:val="2"/>
          <w:sz w:val="24"/>
          <w:szCs w:val="24"/>
        </w:rPr>
      </w:pPr>
      <w:r>
        <w:rPr>
          <w:rFonts w:hint="eastAsia" w:ascii="宋体" w:hAnsi="宋体" w:eastAsia="宋体" w:cs="宋体"/>
          <w:kern w:val="2"/>
          <w:sz w:val="24"/>
          <w:szCs w:val="24"/>
        </w:rPr>
        <w:t>日</w:t>
      </w:r>
      <w:r>
        <w:rPr>
          <w:rFonts w:hint="eastAsia" w:ascii="宋体" w:hAnsi="宋体" w:eastAsia="宋体" w:cs="Times New Roman"/>
          <w:kern w:val="2"/>
          <w:sz w:val="24"/>
          <w:szCs w:val="24"/>
        </w:rPr>
        <w:t xml:space="preserve">      </w:t>
      </w:r>
      <w:r>
        <w:rPr>
          <w:rFonts w:hint="eastAsia" w:ascii="宋体" w:hAnsi="宋体" w:eastAsia="宋体" w:cs="宋体"/>
          <w:kern w:val="2"/>
          <w:sz w:val="24"/>
          <w:szCs w:val="24"/>
        </w:rPr>
        <w:t>期：</w:t>
      </w:r>
    </w:p>
    <w:p>
      <w:pPr>
        <w:pStyle w:val="54"/>
        <w:keepNext w:val="0"/>
        <w:keepLines w:val="0"/>
        <w:widowControl w:val="0"/>
        <w:suppressLineNumbers w:val="0"/>
        <w:snapToGrid w:val="0"/>
        <w:spacing w:before="0" w:beforeAutospacing="0" w:after="0" w:afterAutospacing="0"/>
        <w:ind w:left="0" w:right="0"/>
        <w:jc w:val="left"/>
        <w:rPr>
          <w:rFonts w:hint="default" w:ascii="Times New Roman" w:hAnsi="宋体" w:eastAsia="宋体" w:cs="Times New Roman"/>
          <w:kern w:val="2"/>
          <w:sz w:val="18"/>
          <w:szCs w:val="18"/>
        </w:rPr>
      </w:pPr>
      <w:r>
        <w:rPr>
          <w:rFonts w:hint="default" w:ascii="Times New Roman" w:hAnsi="Times New Roman" w:eastAsia="宋体" w:cs="Times New Roman"/>
          <w:kern w:val="2"/>
          <w:sz w:val="18"/>
          <w:szCs w:val="18"/>
          <w:lang w:val="en-US" w:eastAsia="zh-CN" w:bidi="ar"/>
        </w:rPr>
        <w:br w:type="page"/>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kern w:val="2"/>
          <w:sz w:val="24"/>
          <w:szCs w:val="24"/>
        </w:rPr>
      </w:pPr>
      <w:r>
        <w:rPr>
          <w:rFonts w:hint="eastAsia" w:ascii="宋体" w:hAnsi="宋体" w:eastAsia="宋体" w:cs="宋体"/>
          <w:b/>
          <w:bCs w:val="0"/>
          <w:kern w:val="2"/>
          <w:sz w:val="32"/>
          <w:szCs w:val="32"/>
          <w:lang w:val="en-US" w:eastAsia="zh-CN" w:bidi="ar"/>
        </w:rPr>
        <w:t>附件2、中小企业声明函（工程、服务）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本公司（联合体）郑重声明，根据《政府采购促进中小企业发展管理办法》(财库[2020]46号)的规定，本公司参加</w:t>
      </w:r>
      <w:r>
        <w:rPr>
          <w:rFonts w:hint="eastAsia" w:ascii="宋体" w:hAnsi="宋体" w:eastAsia="宋体" w:cs="宋体"/>
          <w:kern w:val="2"/>
          <w:sz w:val="24"/>
          <w:szCs w:val="24"/>
          <w:u w:val="single"/>
          <w:lang w:val="en-US" w:eastAsia="zh-CN" w:bidi="ar"/>
        </w:rPr>
        <w:t>（单位名称）</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的</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（项目名称）</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 xml:space="preserve">1. </w:t>
      </w:r>
      <w:r>
        <w:rPr>
          <w:rFonts w:hint="eastAsia" w:ascii="宋体" w:hAnsi="宋体" w:eastAsia="宋体" w:cs="宋体"/>
          <w:kern w:val="2"/>
          <w:sz w:val="24"/>
          <w:szCs w:val="24"/>
          <w:u w:val="single"/>
          <w:lang w:val="en-US" w:eastAsia="zh-CN" w:bidi="ar"/>
        </w:rPr>
        <w:t>（标的名称）</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，属于</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（采购文件中明确的所属行业）</w:t>
      </w:r>
      <w:r>
        <w:rPr>
          <w:rFonts w:hint="eastAsia" w:ascii="宋体" w:hAnsi="宋体" w:eastAsia="宋体" w:cs="宋体"/>
          <w:kern w:val="2"/>
          <w:sz w:val="24"/>
          <w:szCs w:val="24"/>
          <w:lang w:val="en-US" w:eastAsia="zh-CN" w:bidi="ar"/>
        </w:rPr>
        <w:t>行业</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；承建（承接）企业为</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（企业名称）</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，从业人员</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人，营业收入为</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万元，资产总额为 </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万元</w:t>
      </w:r>
      <w:r>
        <w:rPr>
          <w:rFonts w:hint="eastAsia" w:ascii="宋体" w:hAnsi="宋体" w:eastAsia="宋体" w:cs="宋体"/>
          <w:kern w:val="2"/>
          <w:sz w:val="24"/>
          <w:szCs w:val="24"/>
          <w:vertAlign w:val="superscript"/>
          <w:lang w:val="en-US" w:eastAsia="zh-CN" w:bidi="ar"/>
        </w:rPr>
        <w:t>1</w:t>
      </w:r>
      <w:r>
        <w:rPr>
          <w:rFonts w:hint="eastAsia" w:ascii="宋体" w:hAnsi="宋体" w:eastAsia="宋体" w:cs="宋体"/>
          <w:kern w:val="2"/>
          <w:sz w:val="24"/>
          <w:szCs w:val="24"/>
          <w:lang w:val="en-US" w:eastAsia="zh-CN" w:bidi="ar"/>
        </w:rPr>
        <w:t>，属于</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（中型企业、小型企业、微型企业）</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 xml:space="preserve">2. </w:t>
      </w:r>
      <w:r>
        <w:rPr>
          <w:rFonts w:hint="eastAsia" w:ascii="宋体" w:hAnsi="宋体" w:eastAsia="宋体" w:cs="宋体"/>
          <w:kern w:val="2"/>
          <w:sz w:val="24"/>
          <w:szCs w:val="24"/>
          <w:u w:val="single"/>
          <w:lang w:val="en-US" w:eastAsia="zh-CN" w:bidi="ar"/>
        </w:rPr>
        <w:t>（标的名称）</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，属于</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（采购文件中明确的所属行业）</w:t>
      </w:r>
      <w:r>
        <w:rPr>
          <w:rFonts w:hint="eastAsia" w:ascii="宋体" w:hAnsi="宋体" w:eastAsia="宋体" w:cs="宋体"/>
          <w:kern w:val="2"/>
          <w:sz w:val="24"/>
          <w:szCs w:val="24"/>
          <w:lang w:val="en-US" w:eastAsia="zh-CN" w:bidi="ar"/>
        </w:rPr>
        <w:t>行业</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；承建（承接）企业为为</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（企业名称）</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，从业人员</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人，营业收入为</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万元，资产总额为 </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万元</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，属于</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（中型企业、小型企业、微型企业）</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以上企业，不属于大企业的分支机构，不存在控股股东为大企业的情况，也不存在与大企业的负责人为同一人的情况。</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本企业对上述声明内容的真实性负责。如有虚假，将依法承担相应责任。</w:t>
      </w:r>
    </w:p>
    <w:p>
      <w:pPr>
        <w:keepNext w:val="0"/>
        <w:keepLines w:val="0"/>
        <w:widowControl w:val="0"/>
        <w:suppressLineNumbers w:val="0"/>
        <w:spacing w:before="0" w:beforeAutospacing="0" w:after="0" w:afterAutospacing="0" w:line="360" w:lineRule="auto"/>
        <w:ind w:left="0" w:right="0" w:firstLine="3523" w:firstLineChars="1468"/>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3523" w:firstLineChars="1468"/>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投标人名称（盖章）：</w:t>
      </w:r>
    </w:p>
    <w:p>
      <w:pPr>
        <w:keepNext w:val="0"/>
        <w:keepLines w:val="0"/>
        <w:widowControl w:val="0"/>
        <w:suppressLineNumbers w:val="0"/>
        <w:spacing w:before="0" w:beforeAutospacing="0" w:after="0" w:afterAutospacing="0" w:line="360" w:lineRule="auto"/>
        <w:ind w:left="0" w:right="0" w:firstLine="3523" w:firstLineChars="1468"/>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日期：</w:t>
      </w:r>
    </w:p>
    <w:p>
      <w:pPr>
        <w:tabs>
          <w:tab w:val="left" w:pos="7200"/>
        </w:tabs>
        <w:wordWrap w:val="0"/>
        <w:snapToGrid w:val="0"/>
        <w:spacing w:line="360" w:lineRule="auto"/>
        <w:jc w:val="center"/>
        <w:rPr>
          <w:rFonts w:ascii="宋体" w:hAnsi="宋体" w:eastAsia="宋体"/>
          <w:b/>
          <w:bCs/>
          <w:sz w:val="52"/>
        </w:rPr>
      </w:pPr>
    </w:p>
    <w:p>
      <w:pPr>
        <w:pStyle w:val="2"/>
        <w:rPr>
          <w:rFonts w:ascii="宋体" w:hAnsi="宋体" w:eastAsia="宋体"/>
          <w:b/>
          <w:bCs/>
          <w:sz w:val="52"/>
        </w:rPr>
      </w:pPr>
    </w:p>
    <w:p>
      <w:pPr>
        <w:pStyle w:val="2"/>
        <w:rPr>
          <w:rFonts w:ascii="宋体" w:hAnsi="宋体" w:eastAsia="宋体"/>
          <w:b/>
          <w:bCs/>
          <w:sz w:val="52"/>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bCs w:val="0"/>
          <w:kern w:val="2"/>
          <w:sz w:val="32"/>
          <w:szCs w:val="32"/>
        </w:rPr>
      </w:pPr>
      <w:r>
        <w:rPr>
          <w:rFonts w:hint="eastAsia" w:ascii="宋体" w:hAnsi="宋体" w:eastAsia="宋体" w:cs="宋体"/>
          <w:b/>
          <w:bCs w:val="0"/>
          <w:kern w:val="2"/>
          <w:sz w:val="32"/>
          <w:szCs w:val="32"/>
          <w:lang w:val="en-US" w:eastAsia="zh-CN" w:bidi="ar"/>
        </w:rPr>
        <w:t>附件</w:t>
      </w:r>
      <w:r>
        <w:rPr>
          <w:rFonts w:hint="default" w:ascii="Times New Roman" w:hAnsi="Times New Roman" w:eastAsia="宋体" w:cs="Times New Roman"/>
          <w:b/>
          <w:bCs w:val="0"/>
          <w:kern w:val="2"/>
          <w:sz w:val="32"/>
          <w:szCs w:val="32"/>
          <w:lang w:val="en-US" w:eastAsia="zh-CN" w:bidi="ar"/>
        </w:rPr>
        <w:t>3</w:t>
      </w:r>
      <w:r>
        <w:rPr>
          <w:rFonts w:hint="eastAsia" w:ascii="宋体" w:hAnsi="宋体" w:eastAsia="宋体" w:cs="宋体"/>
          <w:b/>
          <w:bCs w:val="0"/>
          <w:kern w:val="2"/>
          <w:sz w:val="32"/>
          <w:szCs w:val="32"/>
          <w:lang w:val="en-US" w:eastAsia="zh-CN" w:bidi="ar"/>
        </w:rPr>
        <w:t>、残疾人福利性单位声明函（如有）</w:t>
      </w:r>
    </w:p>
    <w:p>
      <w:pPr>
        <w:keepNext w:val="0"/>
        <w:keepLines w:val="0"/>
        <w:widowControl w:val="0"/>
        <w:suppressLineNumbers w:val="0"/>
        <w:spacing w:before="0" w:beforeAutospacing="0" w:after="0" w:afterAutospacing="0" w:line="420" w:lineRule="atLeast"/>
        <w:ind w:left="0" w:right="0" w:firstLine="440" w:firstLineChars="200"/>
        <w:jc w:val="both"/>
        <w:rPr>
          <w:rFonts w:hint="eastAsia" w:ascii="宋体" w:hAnsi="宋体" w:eastAsia="宋体" w:cs="Times New Roman"/>
          <w:kern w:val="2"/>
          <w:sz w:val="22"/>
          <w:szCs w:val="22"/>
        </w:rPr>
      </w:pPr>
      <w:r>
        <w:rPr>
          <w:rFonts w:hint="eastAsia" w:ascii="宋体" w:hAnsi="宋体" w:eastAsia="宋体" w:cs="Times New Roman"/>
          <w:kern w:val="2"/>
          <w:sz w:val="22"/>
          <w:szCs w:val="22"/>
          <w:lang w:val="en-US" w:eastAsia="zh-CN" w:bidi="ar"/>
        </w:rPr>
        <w:t xml:space="preserve"> </w:t>
      </w:r>
    </w:p>
    <w:p>
      <w:pPr>
        <w:keepNext w:val="0"/>
        <w:keepLines w:val="0"/>
        <w:widowControl w:val="0"/>
        <w:suppressLineNumbers w:val="0"/>
        <w:spacing w:before="0" w:beforeAutospacing="0" w:after="0" w:afterAutospacing="0" w:line="420" w:lineRule="atLeas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本单位郑重声明，根据《财政部</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民政部</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中国残疾人联合会关于促进残疾人就业政府采购政策的通知》（财库〔</w:t>
      </w:r>
      <w:r>
        <w:rPr>
          <w:rFonts w:hint="eastAsia" w:ascii="宋体" w:hAnsi="宋体" w:eastAsia="宋体" w:cs="Times New Roman"/>
          <w:kern w:val="2"/>
          <w:sz w:val="24"/>
          <w:szCs w:val="24"/>
          <w:lang w:val="en-US" w:eastAsia="zh-CN" w:bidi="ar"/>
        </w:rPr>
        <w:t>2017〕 141号）的规定，本单位为符合条件的残疾人福利性单位，且本单位参加</w:t>
      </w:r>
      <w:r>
        <w:rPr>
          <w:rFonts w:hint="eastAsia" w:ascii="宋体" w:hAnsi="宋体" w:eastAsia="宋体" w:cs="Times New Roman"/>
          <w:kern w:val="2"/>
          <w:sz w:val="24"/>
          <w:szCs w:val="24"/>
          <w:u w:val="single"/>
          <w:lang w:val="en-US" w:eastAsia="zh-CN" w:bidi="ar"/>
        </w:rPr>
        <w:t>____                __</w:t>
      </w:r>
      <w:r>
        <w:rPr>
          <w:rFonts w:hint="eastAsia" w:ascii="宋体" w:hAnsi="宋体" w:eastAsia="宋体" w:cs="宋体"/>
          <w:kern w:val="2"/>
          <w:sz w:val="24"/>
          <w:szCs w:val="24"/>
          <w:lang w:val="en-US" w:eastAsia="zh-CN" w:bidi="ar"/>
        </w:rPr>
        <w:t>单位的</w:t>
      </w:r>
      <w:r>
        <w:rPr>
          <w:rFonts w:hint="eastAsia" w:ascii="宋体" w:hAnsi="宋体" w:eastAsia="宋体" w:cs="Times New Roman"/>
          <w:kern w:val="2"/>
          <w:sz w:val="24"/>
          <w:szCs w:val="24"/>
          <w:u w:val="single"/>
          <w:lang w:val="en-US" w:eastAsia="zh-CN" w:bidi="ar"/>
        </w:rPr>
        <w:t>__                    ____</w:t>
      </w:r>
      <w:r>
        <w:rPr>
          <w:rFonts w:hint="eastAsia" w:ascii="宋体" w:hAnsi="宋体" w:eastAsia="宋体" w:cs="Times New Roman"/>
          <w:kern w:val="2"/>
          <w:sz w:val="24"/>
          <w:szCs w:val="24"/>
          <w:lang w:val="en-US" w:eastAsia="zh-CN" w:bidi="ar"/>
        </w:rPr>
        <w:t>项目采购活动提供本单位制造的货物（由本单位承担工程/提供服务），或者提供其他残疾人福利性单位制造的货物（不包括使用非残疾人福利性单位注册商标的货物）。</w:t>
      </w:r>
    </w:p>
    <w:p>
      <w:pPr>
        <w:keepNext w:val="0"/>
        <w:keepLines w:val="0"/>
        <w:widowControl w:val="0"/>
        <w:suppressLineNumbers w:val="0"/>
        <w:spacing w:before="0" w:beforeAutospacing="0" w:after="0" w:afterAutospacing="0" w:line="420" w:lineRule="atLeas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本单位对上述声明的真实性负责。如有虚假，将依法承担相应责任。</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b/>
          <w:bCs w:val="0"/>
          <w:kern w:val="2"/>
          <w:sz w:val="24"/>
          <w:szCs w:val="24"/>
        </w:rPr>
      </w:pPr>
      <w:r>
        <w:rPr>
          <w:rFonts w:hint="eastAsia" w:ascii="宋体" w:hAnsi="宋体" w:eastAsia="宋体" w:cs="Times New Roman"/>
          <w:b/>
          <w:bCs w:val="0"/>
          <w:kern w:val="2"/>
          <w:sz w:val="24"/>
          <w:szCs w:val="24"/>
          <w:lang w:val="en-US" w:eastAsia="zh-CN" w:bidi="ar"/>
        </w:rPr>
        <w:t xml:space="preserve"> </w:t>
      </w:r>
    </w:p>
    <w:p>
      <w:pPr>
        <w:keepNext w:val="0"/>
        <w:keepLines w:val="0"/>
        <w:widowControl w:val="0"/>
        <w:suppressLineNumbers w:val="0"/>
        <w:spacing w:before="0" w:beforeAutospacing="0" w:after="0" w:afterAutospacing="0" w:line="420" w:lineRule="atLeast"/>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注：此函随同价格文件和技术商务文件一起装订，非残疾人福利性单位投标时</w:t>
      </w:r>
      <w:r>
        <w:rPr>
          <w:rFonts w:hint="eastAsia" w:ascii="宋体" w:hAnsi="宋体" w:eastAsia="宋体" w:cs="宋体"/>
          <w:b/>
          <w:bCs w:val="0"/>
          <w:kern w:val="2"/>
          <w:sz w:val="24"/>
          <w:szCs w:val="24"/>
          <w:lang w:val="en-US" w:eastAsia="zh-CN" w:bidi="ar"/>
        </w:rPr>
        <w:t>不需要提供此声明函。</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b/>
          <w:bCs w:val="0"/>
          <w:kern w:val="2"/>
          <w:sz w:val="24"/>
          <w:szCs w:val="24"/>
        </w:rPr>
      </w:pPr>
      <w:r>
        <w:rPr>
          <w:rFonts w:hint="eastAsia" w:ascii="宋体" w:hAnsi="宋体" w:eastAsia="宋体" w:cs="Times New Roman"/>
          <w:b/>
          <w:bCs w:val="0"/>
          <w:kern w:val="2"/>
          <w:sz w:val="24"/>
          <w:szCs w:val="24"/>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b/>
          <w:bCs w:val="0"/>
          <w:kern w:val="2"/>
          <w:sz w:val="24"/>
          <w:szCs w:val="24"/>
        </w:rPr>
      </w:pPr>
      <w:r>
        <w:rPr>
          <w:rFonts w:hint="eastAsia" w:ascii="宋体" w:hAnsi="宋体" w:eastAsia="宋体" w:cs="Times New Roman"/>
          <w:b/>
          <w:bCs w:val="0"/>
          <w:kern w:val="2"/>
          <w:sz w:val="24"/>
          <w:szCs w:val="24"/>
          <w:lang w:val="en-US" w:eastAsia="zh-CN" w:bidi="ar"/>
        </w:rPr>
        <w:t xml:space="preserve"> </w:t>
      </w:r>
    </w:p>
    <w:p>
      <w:pPr>
        <w:pStyle w:val="54"/>
        <w:keepNext w:val="0"/>
        <w:keepLines w:val="0"/>
        <w:widowControl w:val="0"/>
        <w:suppressLineNumbers w:val="0"/>
        <w:spacing w:before="0" w:beforeAutospacing="1" w:after="0" w:afterAutospacing="0" w:line="360" w:lineRule="auto"/>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投标人名称（加盖公章）：</w:t>
      </w:r>
    </w:p>
    <w:p>
      <w:pPr>
        <w:pStyle w:val="54"/>
        <w:keepNext w:val="0"/>
        <w:keepLines w:val="0"/>
        <w:widowControl w:val="0"/>
        <w:suppressLineNumbers w:val="0"/>
        <w:spacing w:before="0" w:beforeAutospacing="1" w:after="0" w:afterAutospacing="0" w:line="360" w:lineRule="auto"/>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投标人法定代表人或受委托人（签名或盖私章）：</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日</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期：</w:t>
      </w:r>
    </w:p>
    <w:p>
      <w:pPr>
        <w:pStyle w:val="4"/>
        <w:keepNext w:val="0"/>
        <w:keepLines w:val="0"/>
        <w:widowControl w:val="0"/>
        <w:suppressLineNumbers w:val="0"/>
        <w:rPr>
          <w:rFonts w:hint="eastAsia" w:ascii="宋体" w:hAnsi="宋体" w:eastAsia="宋体" w:cs="宋体"/>
          <w:b/>
          <w:bCs/>
          <w:kern w:val="44"/>
          <w:sz w:val="36"/>
          <w:szCs w:val="36"/>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bCs w:val="0"/>
          <w:kern w:val="2"/>
          <w:sz w:val="32"/>
          <w:szCs w:val="32"/>
        </w:rPr>
      </w:pPr>
      <w:r>
        <w:rPr>
          <w:rFonts w:hint="eastAsia" w:ascii="宋体" w:hAnsi="宋体" w:eastAsia="宋体" w:cs="宋体"/>
          <w:b/>
          <w:bCs w:val="0"/>
          <w:kern w:val="2"/>
          <w:sz w:val="32"/>
          <w:szCs w:val="32"/>
          <w:lang w:val="en-US" w:eastAsia="zh-CN" w:bidi="ar"/>
        </w:rPr>
        <w:t>附件</w:t>
      </w:r>
      <w:r>
        <w:rPr>
          <w:rFonts w:hint="default" w:ascii="Times New Roman" w:hAnsi="Times New Roman" w:eastAsia="宋体" w:cs="Times New Roman"/>
          <w:b/>
          <w:bCs w:val="0"/>
          <w:kern w:val="2"/>
          <w:sz w:val="32"/>
          <w:szCs w:val="32"/>
          <w:lang w:val="en-US" w:eastAsia="zh-CN" w:bidi="ar"/>
        </w:rPr>
        <w:t>4</w:t>
      </w:r>
      <w:r>
        <w:rPr>
          <w:rFonts w:hint="eastAsia" w:ascii="宋体" w:hAnsi="宋体" w:eastAsia="宋体" w:cs="宋体"/>
          <w:b/>
          <w:bCs w:val="0"/>
          <w:kern w:val="2"/>
          <w:sz w:val="32"/>
          <w:szCs w:val="32"/>
          <w:lang w:val="en-US" w:eastAsia="zh-CN" w:bidi="ar"/>
        </w:rPr>
        <w:t>省级以上监狱管理局、戒毒管理局（含新疆生产建设兵团）出具的属于监狱企业证明文件（格式自拟）</w:t>
      </w:r>
    </w:p>
    <w:p>
      <w:pPr>
        <w:pStyle w:val="5"/>
        <w:widowControl/>
        <w:rPr>
          <w:rFonts w:hint="eastAsia" w:cs="宋体"/>
          <w:szCs w:val="32"/>
        </w:rPr>
      </w:pPr>
    </w:p>
    <w:p>
      <w:pPr>
        <w:pStyle w:val="5"/>
        <w:widowControl/>
        <w:rPr>
          <w:rFonts w:hint="eastAsia" w:cs="宋体"/>
          <w:szCs w:val="32"/>
        </w:rPr>
      </w:pPr>
    </w:p>
    <w:p>
      <w:pPr>
        <w:pStyle w:val="5"/>
        <w:widowControl/>
        <w:rPr>
          <w:rFonts w:hint="eastAsia" w:cs="宋体"/>
          <w:szCs w:val="32"/>
        </w:rPr>
      </w:pPr>
    </w:p>
    <w:p>
      <w:pPr>
        <w:pStyle w:val="5"/>
        <w:widowControl/>
        <w:rPr>
          <w:rFonts w:hint="eastAsia" w:cs="宋体"/>
          <w:szCs w:val="32"/>
        </w:rPr>
      </w:pPr>
    </w:p>
    <w:p>
      <w:pPr>
        <w:pStyle w:val="5"/>
        <w:widowControl/>
        <w:rPr>
          <w:rFonts w:hint="eastAsia" w:cs="宋体"/>
          <w:szCs w:val="32"/>
        </w:rPr>
      </w:pPr>
    </w:p>
    <w:p>
      <w:pPr>
        <w:pStyle w:val="5"/>
        <w:widowControl/>
        <w:rPr>
          <w:rFonts w:hint="eastAsia" w:cs="宋体"/>
          <w:szCs w:val="32"/>
        </w:rPr>
      </w:pPr>
    </w:p>
    <w:p>
      <w:pPr>
        <w:pStyle w:val="5"/>
        <w:widowControl/>
        <w:rPr>
          <w:rFonts w:hint="eastAsia" w:cs="宋体"/>
          <w:szCs w:val="32"/>
        </w:rPr>
      </w:pPr>
    </w:p>
    <w:p>
      <w:pPr>
        <w:pStyle w:val="5"/>
        <w:widowControl/>
        <w:rPr>
          <w:rFonts w:hint="eastAsia" w:cs="宋体"/>
          <w:szCs w:val="32"/>
        </w:rPr>
      </w:pPr>
    </w:p>
    <w:p>
      <w:pPr>
        <w:pStyle w:val="5"/>
        <w:widowControl/>
        <w:rPr>
          <w:rFonts w:hint="eastAsia" w:cs="宋体"/>
          <w:szCs w:val="32"/>
        </w:rPr>
      </w:pPr>
    </w:p>
    <w:p>
      <w:pPr>
        <w:pStyle w:val="5"/>
        <w:widowControl/>
        <w:rPr>
          <w:rFonts w:hint="eastAsia" w:cs="宋体"/>
          <w:szCs w:val="32"/>
        </w:rPr>
      </w:pPr>
    </w:p>
    <w:p>
      <w:pPr>
        <w:pStyle w:val="5"/>
        <w:widowControl/>
        <w:rPr>
          <w:rFonts w:hint="eastAsia" w:cs="宋体"/>
          <w:szCs w:val="32"/>
        </w:rPr>
      </w:pPr>
    </w:p>
    <w:p>
      <w:pPr>
        <w:pStyle w:val="5"/>
        <w:widowControl/>
        <w:rPr>
          <w:rFonts w:hint="eastAsia" w:cs="宋体"/>
          <w:szCs w:val="32"/>
        </w:rPr>
      </w:pPr>
    </w:p>
    <w:p>
      <w:pPr>
        <w:pStyle w:val="5"/>
        <w:widowControl/>
        <w:rPr>
          <w:rFonts w:hint="eastAsia" w:cs="宋体"/>
          <w:szCs w:val="32"/>
        </w:rPr>
      </w:pPr>
    </w:p>
    <w:p>
      <w:pPr>
        <w:pStyle w:val="5"/>
        <w:widowControl/>
        <w:rPr>
          <w:rFonts w:hint="eastAsia" w:cs="宋体"/>
          <w:szCs w:val="32"/>
        </w:rPr>
      </w:pPr>
    </w:p>
    <w:p>
      <w:pPr>
        <w:pStyle w:val="5"/>
        <w:wordWrap w:val="0"/>
        <w:jc w:val="both"/>
        <w:rPr>
          <w:rFonts w:ascii="宋体" w:hAnsi="宋体"/>
          <w:sz w:val="28"/>
        </w:rPr>
      </w:pPr>
      <w:bookmarkStart w:id="225" w:name="_Toc65844056"/>
    </w:p>
    <w:p>
      <w:pPr>
        <w:pStyle w:val="5"/>
        <w:wordWrap w:val="0"/>
        <w:jc w:val="both"/>
        <w:rPr>
          <w:rFonts w:ascii="宋体" w:hAnsi="宋体"/>
          <w:sz w:val="28"/>
        </w:rPr>
      </w:pPr>
    </w:p>
    <w:p>
      <w:pPr>
        <w:pStyle w:val="5"/>
        <w:keepNext w:val="0"/>
        <w:keepLines w:val="0"/>
        <w:pageBreakBefore w:val="0"/>
        <w:widowControl w:val="0"/>
        <w:kinsoku/>
        <w:wordWrap w:val="0"/>
        <w:overflowPunct/>
        <w:topLinePunct w:val="0"/>
        <w:bidi w:val="0"/>
        <w:adjustRightInd/>
        <w:jc w:val="both"/>
        <w:textAlignment w:val="auto"/>
        <w:rPr>
          <w:rFonts w:ascii="宋体" w:hAnsi="宋体"/>
          <w:sz w:val="28"/>
        </w:rPr>
      </w:pPr>
    </w:p>
    <w:p>
      <w:pPr>
        <w:pStyle w:val="5"/>
        <w:keepNext w:val="0"/>
        <w:keepLines w:val="0"/>
        <w:pageBreakBefore w:val="0"/>
        <w:widowControl w:val="0"/>
        <w:kinsoku/>
        <w:wordWrap w:val="0"/>
        <w:overflowPunct/>
        <w:topLinePunct w:val="0"/>
        <w:bidi w:val="0"/>
        <w:adjustRightInd/>
        <w:jc w:val="both"/>
        <w:textAlignment w:val="auto"/>
        <w:rPr>
          <w:rFonts w:ascii="宋体" w:hAnsi="宋体"/>
          <w:sz w:val="28"/>
        </w:rPr>
      </w:pPr>
    </w:p>
    <w:p>
      <w:pPr>
        <w:pStyle w:val="5"/>
        <w:keepNext w:val="0"/>
        <w:keepLines w:val="0"/>
        <w:pageBreakBefore w:val="0"/>
        <w:widowControl w:val="0"/>
        <w:kinsoku/>
        <w:wordWrap w:val="0"/>
        <w:overflowPunct/>
        <w:topLinePunct w:val="0"/>
        <w:bidi w:val="0"/>
        <w:adjustRightInd/>
        <w:jc w:val="center"/>
        <w:textAlignment w:val="auto"/>
        <w:rPr>
          <w:rFonts w:ascii="宋体" w:hAnsi="宋体"/>
        </w:rPr>
      </w:pPr>
      <w:bookmarkStart w:id="226" w:name="_Toc3759"/>
      <w:r>
        <w:rPr>
          <w:rFonts w:ascii="宋体" w:hAnsi="宋体"/>
        </w:rPr>
        <w:t>附表1</w:t>
      </w:r>
      <w:r>
        <w:rPr>
          <w:rFonts w:ascii="宋体" w:hAnsi="宋体"/>
          <w:sz w:val="28"/>
        </w:rPr>
        <w:t xml:space="preserve"> </w:t>
      </w:r>
      <w:r>
        <w:rPr>
          <w:rFonts w:ascii="宋体" w:hAnsi="宋体"/>
        </w:rPr>
        <w:t>初步评审标准表</w:t>
      </w:r>
      <w:bookmarkEnd w:id="225"/>
      <w:bookmarkEnd w:id="226"/>
    </w:p>
    <w:tbl>
      <w:tblPr>
        <w:tblStyle w:val="59"/>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502"/>
        <w:gridCol w:w="7173"/>
        <w:gridCol w:w="835"/>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53" w:type="dxa"/>
            <w:vMerge w:val="restart"/>
            <w:vAlign w:val="center"/>
          </w:tcPr>
          <w:p>
            <w:pPr>
              <w:keepNext w:val="0"/>
              <w:keepLines w:val="0"/>
              <w:pageBreakBefore w:val="0"/>
              <w:widowControl w:val="0"/>
              <w:suppressLineNumbers w:val="0"/>
              <w:kinsoku/>
              <w:overflowPunct/>
              <w:topLinePunct w:val="0"/>
              <w:autoSpaceDE w:val="0"/>
              <w:autoSpaceDN w:val="0"/>
              <w:bidi w:val="0"/>
              <w:adjustRightInd/>
              <w:spacing w:before="0" w:beforeAutospacing="0" w:after="0" w:afterAutospacing="0" w:line="340" w:lineRule="exact"/>
              <w:ind w:left="0" w:right="0"/>
              <w:jc w:val="center"/>
              <w:textAlignment w:val="auto"/>
              <w:rPr>
                <w:rFonts w:hint="default" w:ascii="宋体" w:hAnsi="宋体" w:eastAsia="宋体" w:cs="宋体"/>
                <w:sz w:val="24"/>
              </w:rPr>
            </w:pPr>
            <w:r>
              <w:rPr>
                <w:rFonts w:hint="eastAsia" w:ascii="宋体" w:hAnsi="宋体" w:eastAsia="宋体" w:cs="宋体"/>
                <w:sz w:val="24"/>
              </w:rPr>
              <w:t>项目</w:t>
            </w:r>
          </w:p>
        </w:tc>
        <w:tc>
          <w:tcPr>
            <w:tcW w:w="502" w:type="dxa"/>
            <w:vMerge w:val="restart"/>
            <w:vAlign w:val="center"/>
          </w:tcPr>
          <w:p>
            <w:pPr>
              <w:keepNext w:val="0"/>
              <w:keepLines w:val="0"/>
              <w:pageBreakBefore w:val="0"/>
              <w:widowControl w:val="0"/>
              <w:suppressLineNumbers w:val="0"/>
              <w:kinsoku/>
              <w:overflowPunct/>
              <w:topLinePunct w:val="0"/>
              <w:autoSpaceDE w:val="0"/>
              <w:autoSpaceDN w:val="0"/>
              <w:bidi w:val="0"/>
              <w:adjustRightInd/>
              <w:spacing w:before="0" w:beforeAutospacing="0" w:after="0" w:afterAutospacing="0" w:line="340" w:lineRule="exact"/>
              <w:ind w:left="0" w:right="0"/>
              <w:jc w:val="center"/>
              <w:textAlignment w:val="auto"/>
              <w:rPr>
                <w:rFonts w:hint="default" w:ascii="宋体" w:hAnsi="宋体" w:eastAsia="宋体" w:cs="宋体"/>
                <w:sz w:val="24"/>
              </w:rPr>
            </w:pPr>
            <w:r>
              <w:rPr>
                <w:rFonts w:hint="eastAsia" w:ascii="宋体" w:hAnsi="宋体" w:eastAsia="宋体" w:cs="宋体"/>
                <w:sz w:val="24"/>
              </w:rPr>
              <w:t>序号</w:t>
            </w:r>
          </w:p>
        </w:tc>
        <w:tc>
          <w:tcPr>
            <w:tcW w:w="7173" w:type="dxa"/>
            <w:vMerge w:val="restart"/>
            <w:vAlign w:val="center"/>
          </w:tcPr>
          <w:p>
            <w:pPr>
              <w:keepNext w:val="0"/>
              <w:keepLines w:val="0"/>
              <w:pageBreakBefore w:val="0"/>
              <w:widowControl w:val="0"/>
              <w:suppressLineNumbers w:val="0"/>
              <w:kinsoku/>
              <w:overflowPunct/>
              <w:topLinePunct w:val="0"/>
              <w:autoSpaceDE w:val="0"/>
              <w:autoSpaceDN w:val="0"/>
              <w:bidi w:val="0"/>
              <w:adjustRightInd/>
              <w:spacing w:before="0" w:beforeAutospacing="0" w:after="0" w:afterAutospacing="0" w:line="340" w:lineRule="exact"/>
              <w:ind w:left="0" w:right="0"/>
              <w:jc w:val="center"/>
              <w:textAlignment w:val="auto"/>
              <w:rPr>
                <w:rFonts w:hint="default" w:ascii="宋体" w:hAnsi="宋体" w:eastAsia="宋体" w:cs="宋体"/>
                <w:sz w:val="24"/>
              </w:rPr>
            </w:pPr>
            <w:r>
              <w:rPr>
                <w:rFonts w:hint="eastAsia" w:ascii="宋体" w:hAnsi="宋体" w:eastAsia="宋体" w:cs="宋体"/>
                <w:sz w:val="24"/>
              </w:rPr>
              <w:t>评审内容</w:t>
            </w:r>
          </w:p>
        </w:tc>
        <w:tc>
          <w:tcPr>
            <w:tcW w:w="1734" w:type="dxa"/>
            <w:gridSpan w:val="2"/>
            <w:vAlign w:val="center"/>
          </w:tcPr>
          <w:p>
            <w:pPr>
              <w:keepNext w:val="0"/>
              <w:keepLines w:val="0"/>
              <w:pageBreakBefore w:val="0"/>
              <w:widowControl w:val="0"/>
              <w:suppressLineNumbers w:val="0"/>
              <w:kinsoku/>
              <w:overflowPunct/>
              <w:topLinePunct w:val="0"/>
              <w:autoSpaceDE w:val="0"/>
              <w:autoSpaceDN w:val="0"/>
              <w:bidi w:val="0"/>
              <w:adjustRightInd/>
              <w:spacing w:before="0" w:beforeAutospacing="0" w:after="0" w:afterAutospacing="0" w:line="340" w:lineRule="exact"/>
              <w:ind w:left="0" w:right="0"/>
              <w:jc w:val="center"/>
              <w:textAlignment w:val="auto"/>
              <w:rPr>
                <w:rFonts w:hint="default" w:ascii="宋体" w:hAnsi="宋体" w:eastAsia="宋体" w:cs="宋体"/>
                <w:sz w:val="24"/>
              </w:rPr>
            </w:pPr>
            <w:r>
              <w:rPr>
                <w:rFonts w:hint="eastAsia" w:ascii="宋体" w:hAnsi="宋体" w:eastAsia="宋体" w:cs="宋体"/>
                <w:sz w:val="24"/>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53" w:type="dxa"/>
            <w:vMerge w:val="continue"/>
            <w:vAlign w:val="center"/>
          </w:tcPr>
          <w:p>
            <w:pPr>
              <w:keepNext w:val="0"/>
              <w:keepLines w:val="0"/>
              <w:pageBreakBefore w:val="0"/>
              <w:widowControl w:val="0"/>
              <w:suppressLineNumbers w:val="0"/>
              <w:kinsoku/>
              <w:overflowPunct/>
              <w:topLinePunct w:val="0"/>
              <w:autoSpaceDE w:val="0"/>
              <w:autoSpaceDN w:val="0"/>
              <w:bidi w:val="0"/>
              <w:adjustRightInd/>
              <w:spacing w:before="0" w:beforeAutospacing="0" w:after="0" w:afterAutospacing="0" w:line="340" w:lineRule="exact"/>
              <w:ind w:left="0" w:right="0"/>
              <w:jc w:val="center"/>
              <w:textAlignment w:val="auto"/>
              <w:rPr>
                <w:rFonts w:hint="default" w:ascii="宋体" w:hAnsi="宋体" w:eastAsia="宋体" w:cs="宋体"/>
                <w:sz w:val="24"/>
              </w:rPr>
            </w:pPr>
          </w:p>
        </w:tc>
        <w:tc>
          <w:tcPr>
            <w:tcW w:w="502" w:type="dxa"/>
            <w:vMerge w:val="continue"/>
            <w:vAlign w:val="center"/>
          </w:tcPr>
          <w:p>
            <w:pPr>
              <w:keepNext w:val="0"/>
              <w:keepLines w:val="0"/>
              <w:pageBreakBefore w:val="0"/>
              <w:widowControl w:val="0"/>
              <w:suppressLineNumbers w:val="0"/>
              <w:kinsoku/>
              <w:overflowPunct/>
              <w:topLinePunct w:val="0"/>
              <w:autoSpaceDE w:val="0"/>
              <w:autoSpaceDN w:val="0"/>
              <w:bidi w:val="0"/>
              <w:adjustRightInd/>
              <w:spacing w:before="0" w:beforeAutospacing="0" w:after="0" w:afterAutospacing="0" w:line="340" w:lineRule="exact"/>
              <w:ind w:left="0" w:right="0"/>
              <w:jc w:val="center"/>
              <w:textAlignment w:val="auto"/>
              <w:rPr>
                <w:rFonts w:hint="default" w:ascii="宋体" w:hAnsi="宋体" w:eastAsia="宋体" w:cs="宋体"/>
                <w:sz w:val="24"/>
              </w:rPr>
            </w:pPr>
          </w:p>
        </w:tc>
        <w:tc>
          <w:tcPr>
            <w:tcW w:w="7173" w:type="dxa"/>
            <w:vMerge w:val="continue"/>
            <w:vAlign w:val="center"/>
          </w:tcPr>
          <w:p>
            <w:pPr>
              <w:keepNext w:val="0"/>
              <w:keepLines w:val="0"/>
              <w:pageBreakBefore w:val="0"/>
              <w:widowControl w:val="0"/>
              <w:suppressLineNumbers w:val="0"/>
              <w:kinsoku/>
              <w:overflowPunct/>
              <w:topLinePunct w:val="0"/>
              <w:autoSpaceDE w:val="0"/>
              <w:autoSpaceDN w:val="0"/>
              <w:bidi w:val="0"/>
              <w:adjustRightInd/>
              <w:spacing w:before="0" w:beforeAutospacing="0" w:after="0" w:afterAutospacing="0" w:line="340" w:lineRule="exact"/>
              <w:ind w:left="0" w:right="0"/>
              <w:textAlignment w:val="auto"/>
              <w:rPr>
                <w:rFonts w:hint="default" w:ascii="宋体" w:hAnsi="宋体" w:eastAsia="宋体" w:cs="宋体"/>
                <w:sz w:val="24"/>
              </w:rPr>
            </w:pPr>
          </w:p>
        </w:tc>
        <w:tc>
          <w:tcPr>
            <w:tcW w:w="835" w:type="dxa"/>
            <w:vAlign w:val="center"/>
          </w:tcPr>
          <w:p>
            <w:pPr>
              <w:keepNext w:val="0"/>
              <w:keepLines w:val="0"/>
              <w:pageBreakBefore w:val="0"/>
              <w:widowControl w:val="0"/>
              <w:suppressLineNumbers w:val="0"/>
              <w:kinsoku/>
              <w:overflowPunct/>
              <w:topLinePunct w:val="0"/>
              <w:autoSpaceDE w:val="0"/>
              <w:autoSpaceDN w:val="0"/>
              <w:bidi w:val="0"/>
              <w:adjustRightInd/>
              <w:spacing w:before="0" w:beforeAutospacing="0" w:after="0" w:afterAutospacing="0" w:line="340" w:lineRule="exact"/>
              <w:ind w:left="0" w:right="0"/>
              <w:jc w:val="center"/>
              <w:textAlignment w:val="auto"/>
              <w:rPr>
                <w:rFonts w:hint="default" w:ascii="宋体" w:hAnsi="宋体" w:eastAsia="宋体" w:cs="宋体"/>
                <w:sz w:val="24"/>
              </w:rPr>
            </w:pPr>
            <w:r>
              <w:rPr>
                <w:rFonts w:hint="eastAsia" w:ascii="宋体" w:hAnsi="宋体" w:eastAsia="宋体" w:cs="宋体"/>
                <w:sz w:val="24"/>
              </w:rPr>
              <w:t>通过</w:t>
            </w:r>
          </w:p>
        </w:tc>
        <w:tc>
          <w:tcPr>
            <w:tcW w:w="899" w:type="dxa"/>
            <w:vAlign w:val="center"/>
          </w:tcPr>
          <w:p>
            <w:pPr>
              <w:keepNext w:val="0"/>
              <w:keepLines w:val="0"/>
              <w:pageBreakBefore w:val="0"/>
              <w:widowControl w:val="0"/>
              <w:suppressLineNumbers w:val="0"/>
              <w:kinsoku/>
              <w:overflowPunct/>
              <w:topLinePunct w:val="0"/>
              <w:autoSpaceDE w:val="0"/>
              <w:autoSpaceDN w:val="0"/>
              <w:bidi w:val="0"/>
              <w:adjustRightInd/>
              <w:spacing w:before="0" w:beforeAutospacing="0" w:after="0" w:afterAutospacing="0" w:line="340" w:lineRule="exact"/>
              <w:ind w:left="0" w:right="0"/>
              <w:jc w:val="center"/>
              <w:textAlignment w:val="auto"/>
              <w:rPr>
                <w:rFonts w:hint="default" w:ascii="宋体" w:hAnsi="宋体" w:eastAsia="宋体" w:cs="宋体"/>
                <w:sz w:val="24"/>
              </w:rPr>
            </w:pPr>
            <w:r>
              <w:rPr>
                <w:rFonts w:hint="eastAsia" w:ascii="宋体" w:hAnsi="宋体" w:eastAsia="宋体" w:cs="宋体"/>
                <w:sz w:val="24"/>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53" w:type="dxa"/>
            <w:vMerge w:val="restart"/>
            <w:vAlign w:val="center"/>
          </w:tcPr>
          <w:p>
            <w:pPr>
              <w:keepNext w:val="0"/>
              <w:keepLines w:val="0"/>
              <w:pageBreakBefore w:val="0"/>
              <w:widowControl w:val="0"/>
              <w:suppressLineNumbers w:val="0"/>
              <w:kinsoku/>
              <w:overflowPunct/>
              <w:topLinePunct w:val="0"/>
              <w:autoSpaceDE w:val="0"/>
              <w:autoSpaceDN w:val="0"/>
              <w:bidi w:val="0"/>
              <w:adjustRightInd/>
              <w:spacing w:before="0" w:beforeAutospacing="0" w:after="0" w:afterAutospacing="0" w:line="340" w:lineRule="exact"/>
              <w:ind w:left="0" w:right="0"/>
              <w:jc w:val="center"/>
              <w:textAlignment w:val="auto"/>
              <w:rPr>
                <w:rFonts w:hint="default" w:ascii="宋体" w:hAnsi="宋体" w:eastAsia="宋体" w:cs="宋体"/>
                <w:sz w:val="24"/>
              </w:rPr>
            </w:pPr>
            <w:r>
              <w:rPr>
                <w:rFonts w:hint="eastAsia" w:ascii="宋体" w:hAnsi="宋体" w:eastAsia="宋体" w:cs="宋体"/>
                <w:sz w:val="24"/>
              </w:rPr>
              <w:t>资格审查</w:t>
            </w:r>
          </w:p>
        </w:tc>
        <w:tc>
          <w:tcPr>
            <w:tcW w:w="502" w:type="dxa"/>
            <w:vAlign w:val="center"/>
          </w:tcPr>
          <w:p>
            <w:pPr>
              <w:keepNext w:val="0"/>
              <w:keepLines w:val="0"/>
              <w:pageBreakBefore w:val="0"/>
              <w:widowControl w:val="0"/>
              <w:suppressLineNumbers w:val="0"/>
              <w:kinsoku/>
              <w:overflowPunct/>
              <w:topLinePunct w:val="0"/>
              <w:autoSpaceDE w:val="0"/>
              <w:autoSpaceDN w:val="0"/>
              <w:bidi w:val="0"/>
              <w:adjustRightInd/>
              <w:spacing w:before="0" w:beforeAutospacing="0" w:after="0" w:afterAutospacing="0" w:line="340" w:lineRule="exact"/>
              <w:ind w:left="0" w:right="0"/>
              <w:jc w:val="center"/>
              <w:textAlignment w:val="auto"/>
              <w:rPr>
                <w:rFonts w:hint="default" w:ascii="宋体" w:hAnsi="宋体" w:eastAsia="宋体" w:cs="宋体"/>
                <w:sz w:val="24"/>
              </w:rPr>
            </w:pPr>
            <w:r>
              <w:rPr>
                <w:rFonts w:hint="eastAsia" w:ascii="宋体" w:hAnsi="宋体" w:eastAsia="宋体" w:cs="宋体"/>
                <w:sz w:val="24"/>
              </w:rPr>
              <w:t>1</w:t>
            </w:r>
          </w:p>
        </w:tc>
        <w:tc>
          <w:tcPr>
            <w:tcW w:w="7173" w:type="dxa"/>
            <w:vAlign w:val="center"/>
          </w:tcPr>
          <w:p>
            <w:pPr>
              <w:pStyle w:val="44"/>
              <w:keepNext w:val="0"/>
              <w:keepLines w:val="0"/>
              <w:pageBreakBefore w:val="0"/>
              <w:widowControl w:val="0"/>
              <w:suppressLineNumbers w:val="0"/>
              <w:kinsoku/>
              <w:overflowPunct/>
              <w:topLinePunct w:val="0"/>
              <w:bidi w:val="0"/>
              <w:adjustRightInd/>
              <w:spacing w:before="0" w:beforeAutospacing="0" w:after="0" w:afterAutospacing="0" w:line="340" w:lineRule="exact"/>
              <w:ind w:left="0" w:right="0"/>
              <w:textAlignment w:val="auto"/>
              <w:rPr>
                <w:rFonts w:hint="default" w:ascii="宋体" w:hAnsi="宋体" w:cs="仿宋_GB2312"/>
                <w:bCs/>
                <w:sz w:val="24"/>
                <w:szCs w:val="24"/>
              </w:rPr>
            </w:pPr>
            <w:r>
              <w:rPr>
                <w:rFonts w:hint="eastAsia" w:ascii="宋体" w:hAnsi="宋体" w:cs="仿宋_GB2312"/>
                <w:bCs/>
                <w:sz w:val="24"/>
                <w:szCs w:val="24"/>
              </w:rPr>
              <w:t>法定代表人授权委托书及被委托人身份证（法定代表人参加投标时提供本人身份证）；</w:t>
            </w:r>
          </w:p>
        </w:tc>
        <w:tc>
          <w:tcPr>
            <w:tcW w:w="835" w:type="dxa"/>
          </w:tcPr>
          <w:p>
            <w:pPr>
              <w:keepNext w:val="0"/>
              <w:keepLines w:val="0"/>
              <w:pageBreakBefore w:val="0"/>
              <w:widowControl w:val="0"/>
              <w:suppressLineNumbers w:val="0"/>
              <w:kinsoku/>
              <w:overflowPunct/>
              <w:topLinePunct w:val="0"/>
              <w:autoSpaceDE w:val="0"/>
              <w:autoSpaceDN w:val="0"/>
              <w:bidi w:val="0"/>
              <w:adjustRightInd/>
              <w:spacing w:before="0" w:beforeAutospacing="0" w:after="0" w:afterAutospacing="0" w:line="340" w:lineRule="exact"/>
              <w:ind w:left="0" w:right="0"/>
              <w:jc w:val="left"/>
              <w:textAlignment w:val="auto"/>
              <w:rPr>
                <w:rFonts w:hint="default" w:ascii="宋体" w:hAnsi="宋体" w:eastAsia="宋体" w:cs="宋体"/>
                <w:sz w:val="24"/>
              </w:rPr>
            </w:pPr>
          </w:p>
        </w:tc>
        <w:tc>
          <w:tcPr>
            <w:tcW w:w="899" w:type="dxa"/>
          </w:tcPr>
          <w:p>
            <w:pPr>
              <w:keepNext w:val="0"/>
              <w:keepLines w:val="0"/>
              <w:pageBreakBefore w:val="0"/>
              <w:widowControl w:val="0"/>
              <w:suppressLineNumbers w:val="0"/>
              <w:kinsoku/>
              <w:overflowPunct/>
              <w:topLinePunct w:val="0"/>
              <w:autoSpaceDE w:val="0"/>
              <w:autoSpaceDN w:val="0"/>
              <w:bidi w:val="0"/>
              <w:adjustRightInd/>
              <w:spacing w:before="0" w:beforeAutospacing="0" w:after="0" w:afterAutospacing="0" w:line="340" w:lineRule="exact"/>
              <w:ind w:left="0" w:right="0"/>
              <w:jc w:val="left"/>
              <w:textAlignment w:val="auto"/>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53" w:type="dxa"/>
            <w:vMerge w:val="continue"/>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p>
        </w:tc>
        <w:tc>
          <w:tcPr>
            <w:tcW w:w="502" w:type="dxa"/>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r>
              <w:rPr>
                <w:rFonts w:hint="eastAsia" w:ascii="宋体" w:hAnsi="宋体" w:eastAsia="宋体" w:cs="宋体"/>
                <w:sz w:val="24"/>
              </w:rPr>
              <w:t>2</w:t>
            </w:r>
          </w:p>
        </w:tc>
        <w:tc>
          <w:tcPr>
            <w:tcW w:w="7173" w:type="dxa"/>
            <w:vAlign w:val="center"/>
          </w:tcPr>
          <w:p>
            <w:pPr>
              <w:pStyle w:val="17"/>
              <w:keepNext w:val="0"/>
              <w:keepLines w:val="0"/>
              <w:suppressLineNumbers w:val="0"/>
              <w:snapToGrid w:val="0"/>
              <w:spacing w:before="75" w:beforeAutospacing="0" w:after="75" w:afterAutospacing="0" w:line="340" w:lineRule="exact"/>
              <w:ind w:left="0" w:right="0"/>
              <w:rPr>
                <w:rFonts w:hint="eastAsia" w:ascii="宋体" w:hAnsi="宋体" w:eastAsia="宋体" w:cs="Times New Roman"/>
                <w:sz w:val="24"/>
                <w:szCs w:val="24"/>
                <w:lang w:eastAsia="zh-CN"/>
              </w:rPr>
            </w:pPr>
            <w:r>
              <w:rPr>
                <w:rFonts w:hint="eastAsia" w:ascii="宋体" w:hAnsi="宋体" w:eastAsia="宋体" w:cs="宋体"/>
                <w:kern w:val="0"/>
                <w:sz w:val="24"/>
              </w:rPr>
              <w:t>具备有效的三证合一的营业执照</w:t>
            </w:r>
            <w:r>
              <w:rPr>
                <w:rFonts w:hint="eastAsia" w:ascii="宋体" w:hAnsi="宋体" w:eastAsia="宋体" w:cs="宋体"/>
                <w:kern w:val="0"/>
                <w:sz w:val="24"/>
                <w:lang w:eastAsia="zh-CN"/>
              </w:rPr>
              <w:t>；</w:t>
            </w:r>
          </w:p>
        </w:tc>
        <w:tc>
          <w:tcPr>
            <w:tcW w:w="835"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cs="宋体"/>
                <w:sz w:val="24"/>
              </w:rPr>
            </w:pPr>
          </w:p>
        </w:tc>
        <w:tc>
          <w:tcPr>
            <w:tcW w:w="899"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jc w:val="center"/>
        </w:trPr>
        <w:tc>
          <w:tcPr>
            <w:tcW w:w="553" w:type="dxa"/>
            <w:vMerge w:val="continue"/>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p>
        </w:tc>
        <w:tc>
          <w:tcPr>
            <w:tcW w:w="502" w:type="dxa"/>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r>
              <w:rPr>
                <w:rFonts w:hint="eastAsia" w:ascii="宋体" w:hAnsi="宋体" w:eastAsia="宋体" w:cs="宋体"/>
                <w:sz w:val="24"/>
              </w:rPr>
              <w:t>3</w:t>
            </w:r>
          </w:p>
        </w:tc>
        <w:tc>
          <w:tcPr>
            <w:tcW w:w="7173"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40" w:lineRule="exact"/>
              <w:ind w:left="0" w:right="0"/>
              <w:textAlignment w:val="auto"/>
              <w:rPr>
                <w:rFonts w:hint="default" w:ascii="宋体" w:hAnsi="宋体" w:eastAsia="宋体" w:cs="宋体"/>
                <w:kern w:val="0"/>
                <w:sz w:val="24"/>
                <w:highlight w:val="none"/>
              </w:rPr>
            </w:pPr>
            <w:r>
              <w:rPr>
                <w:rFonts w:hint="eastAsia" w:ascii="宋体" w:hAnsi="宋体" w:eastAsia="宋体" w:cs="宋体"/>
                <w:kern w:val="0"/>
                <w:sz w:val="24"/>
                <w:szCs w:val="20"/>
                <w:highlight w:val="none"/>
                <w:lang w:val="en-US" w:eastAsia="zh-CN" w:bidi="ar-SA"/>
              </w:rPr>
              <w:t>投标人须具备电力工程施工总承包叁级及以上资质或输变电工程专业承包叁级及以上资质且具有《承装（修、试）电力设施许可证》承装类、承修类、承试类四级及以上资质及安全生产许可证；（实行电子化证书的省份提供电子版证书复印件加盖公章）；</w:t>
            </w:r>
          </w:p>
        </w:tc>
        <w:tc>
          <w:tcPr>
            <w:tcW w:w="835"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cs="宋体"/>
                <w:sz w:val="24"/>
              </w:rPr>
            </w:pPr>
          </w:p>
        </w:tc>
        <w:tc>
          <w:tcPr>
            <w:tcW w:w="899"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53" w:type="dxa"/>
            <w:vMerge w:val="continue"/>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p>
        </w:tc>
        <w:tc>
          <w:tcPr>
            <w:tcW w:w="502" w:type="dxa"/>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r>
              <w:rPr>
                <w:rFonts w:hint="eastAsia" w:ascii="宋体" w:hAnsi="宋体" w:eastAsia="宋体" w:cs="宋体"/>
                <w:sz w:val="24"/>
              </w:rPr>
              <w:t>4</w:t>
            </w:r>
          </w:p>
        </w:tc>
        <w:tc>
          <w:tcPr>
            <w:tcW w:w="7173" w:type="dxa"/>
            <w:vAlign w:val="center"/>
          </w:tcPr>
          <w:p>
            <w:pPr>
              <w:pStyle w:val="17"/>
              <w:keepNext w:val="0"/>
              <w:keepLines w:val="0"/>
              <w:suppressLineNumbers w:val="0"/>
              <w:snapToGrid w:val="0"/>
              <w:spacing w:before="75" w:beforeAutospacing="0" w:after="75" w:afterAutospacing="0" w:line="340" w:lineRule="exact"/>
              <w:ind w:left="0" w:right="0"/>
              <w:rPr>
                <w:rFonts w:hint="default" w:ascii="宋体" w:hAnsi="宋体" w:eastAsia="宋体" w:cs="Times New Roman"/>
                <w:sz w:val="24"/>
                <w:szCs w:val="24"/>
                <w:highlight w:val="none"/>
              </w:rPr>
            </w:pPr>
            <w:r>
              <w:rPr>
                <w:rFonts w:hint="eastAsia" w:ascii="宋体" w:hAnsi="宋体" w:eastAsia="宋体" w:cs="宋体"/>
                <w:kern w:val="0"/>
                <w:sz w:val="24"/>
                <w:highlight w:val="none"/>
              </w:rPr>
              <w:t>项目经理要求：拟派项目经理须具备二级及以上的注册建造师执业证书（机电专业）；持有安全生产考核合格证（实行电子化证书的省份提供电子版证书复印件加盖公章）；</w:t>
            </w:r>
          </w:p>
        </w:tc>
        <w:tc>
          <w:tcPr>
            <w:tcW w:w="835"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sz w:val="24"/>
              </w:rPr>
            </w:pPr>
          </w:p>
        </w:tc>
        <w:tc>
          <w:tcPr>
            <w:tcW w:w="899"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53" w:type="dxa"/>
            <w:vMerge w:val="continue"/>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p>
        </w:tc>
        <w:tc>
          <w:tcPr>
            <w:tcW w:w="502" w:type="dxa"/>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r>
              <w:rPr>
                <w:rFonts w:hint="eastAsia" w:ascii="宋体" w:hAnsi="宋体" w:eastAsia="宋体" w:cs="宋体"/>
                <w:sz w:val="24"/>
              </w:rPr>
              <w:t>5</w:t>
            </w:r>
          </w:p>
        </w:tc>
        <w:tc>
          <w:tcPr>
            <w:tcW w:w="7173" w:type="dxa"/>
            <w:vAlign w:val="center"/>
          </w:tcPr>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40" w:lineRule="exact"/>
              <w:ind w:left="0" w:right="0"/>
              <w:textAlignment w:val="auto"/>
              <w:rPr>
                <w:rFonts w:hint="default" w:ascii="宋体" w:hAnsi="宋体" w:eastAsia="宋体"/>
                <w:sz w:val="24"/>
              </w:rPr>
            </w:pPr>
            <w:r>
              <w:rPr>
                <w:rFonts w:hint="eastAsia" w:ascii="宋体" w:hAnsi="宋体" w:eastAsia="宋体" w:cs="宋体"/>
                <w:kern w:val="0"/>
                <w:sz w:val="24"/>
                <w:lang w:val="en-US" w:eastAsia="zh-CN"/>
              </w:rPr>
              <w:t>提供</w:t>
            </w:r>
            <w:r>
              <w:rPr>
                <w:rFonts w:hint="eastAsia" w:ascii="宋体" w:hAnsi="宋体" w:eastAsia="宋体" w:cs="宋体"/>
                <w:kern w:val="0"/>
                <w:sz w:val="24"/>
              </w:rPr>
              <w:t>具有良好的信誉，诚实信用，没有不良记录（凡拟参加本次采购项目的</w:t>
            </w:r>
            <w:r>
              <w:rPr>
                <w:rFonts w:hint="eastAsia" w:ascii="宋体" w:hAnsi="宋体" w:eastAsia="宋体" w:cs="宋体"/>
                <w:kern w:val="0"/>
                <w:sz w:val="24"/>
                <w:lang w:eastAsia="zh-CN"/>
              </w:rPr>
              <w:t>投标人</w:t>
            </w:r>
            <w:r>
              <w:rPr>
                <w:rFonts w:hint="eastAsia" w:ascii="宋体" w:hAnsi="宋体" w:eastAsia="宋体" w:cs="宋体"/>
                <w:kern w:val="0"/>
                <w:sz w:val="24"/>
              </w:rPr>
              <w:t>须提供在“信用中国”（www.creditchina.gov.cn）和“中国政府采购网”（www.ccgp.gov.cn）网站上未被列入失信被执行人、重大税收违法案件当事人名单以及政府采购严重违法失信行为记录名单的网页打印件，查询结果加盖单位公章。如列入将拒绝其参加本次政府采购活动）；</w:t>
            </w:r>
          </w:p>
        </w:tc>
        <w:tc>
          <w:tcPr>
            <w:tcW w:w="835"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sz w:val="24"/>
              </w:rPr>
            </w:pPr>
          </w:p>
        </w:tc>
        <w:tc>
          <w:tcPr>
            <w:tcW w:w="899"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53" w:type="dxa"/>
            <w:vMerge w:val="continue"/>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p>
        </w:tc>
        <w:tc>
          <w:tcPr>
            <w:tcW w:w="502" w:type="dxa"/>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r>
              <w:rPr>
                <w:rFonts w:hint="eastAsia" w:ascii="宋体" w:hAnsi="宋体" w:eastAsia="宋体" w:cs="宋体"/>
                <w:sz w:val="24"/>
              </w:rPr>
              <w:t>6</w:t>
            </w:r>
          </w:p>
        </w:tc>
        <w:tc>
          <w:tcPr>
            <w:tcW w:w="7173" w:type="dxa"/>
            <w:vAlign w:val="center"/>
          </w:tcPr>
          <w:p>
            <w:pPr>
              <w:keepNext w:val="0"/>
              <w:keepLines w:val="0"/>
              <w:widowControl/>
              <w:suppressLineNumbers w:val="0"/>
              <w:shd w:val="clear" w:color="auto" w:fill="FFFFFF"/>
              <w:spacing w:before="0" w:beforeAutospacing="0" w:after="0" w:afterAutospacing="0" w:line="340" w:lineRule="exact"/>
              <w:ind w:left="0" w:right="0"/>
              <w:rPr>
                <w:rFonts w:hint="default" w:ascii="宋体" w:hAnsi="宋体" w:eastAsia="宋体" w:cs="宋体"/>
                <w:kern w:val="0"/>
                <w:sz w:val="24"/>
              </w:rPr>
            </w:pPr>
            <w:r>
              <w:rPr>
                <w:rFonts w:hint="eastAsia" w:ascii="宋体" w:hAnsi="宋体" w:eastAsia="宋体" w:cs="宋体"/>
                <w:kern w:val="0"/>
                <w:sz w:val="24"/>
              </w:rPr>
              <w:t>具有良好的商业信誉和健全的财务会计制度，提供2020年</w:t>
            </w:r>
            <w:r>
              <w:rPr>
                <w:rFonts w:hint="eastAsia" w:ascii="宋体" w:hAnsi="宋体" w:eastAsia="宋体" w:cs="宋体"/>
                <w:kern w:val="0"/>
                <w:sz w:val="24"/>
                <w:lang w:val="en-US" w:eastAsia="zh-CN"/>
              </w:rPr>
              <w:t>或2021年</w:t>
            </w:r>
            <w:r>
              <w:rPr>
                <w:rFonts w:hint="eastAsia" w:ascii="宋体" w:hAnsi="宋体" w:eastAsia="宋体" w:cs="宋体"/>
                <w:kern w:val="0"/>
                <w:sz w:val="24"/>
              </w:rPr>
              <w:t>度财务审计报告（新成立公司除外）或银行出具的资信证明；</w:t>
            </w:r>
          </w:p>
        </w:tc>
        <w:tc>
          <w:tcPr>
            <w:tcW w:w="835"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sz w:val="24"/>
              </w:rPr>
            </w:pPr>
          </w:p>
        </w:tc>
        <w:tc>
          <w:tcPr>
            <w:tcW w:w="899"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53" w:type="dxa"/>
            <w:vMerge w:val="continue"/>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p>
        </w:tc>
        <w:tc>
          <w:tcPr>
            <w:tcW w:w="502" w:type="dxa"/>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r>
              <w:rPr>
                <w:rFonts w:hint="eastAsia" w:ascii="宋体" w:hAnsi="宋体" w:eastAsia="宋体" w:cs="宋体"/>
                <w:sz w:val="24"/>
              </w:rPr>
              <w:t>7</w:t>
            </w:r>
          </w:p>
        </w:tc>
        <w:tc>
          <w:tcPr>
            <w:tcW w:w="7173" w:type="dxa"/>
            <w:vAlign w:val="center"/>
          </w:tcPr>
          <w:p>
            <w:pPr>
              <w:pStyle w:val="17"/>
              <w:keepNext w:val="0"/>
              <w:keepLines w:val="0"/>
              <w:suppressLineNumbers w:val="0"/>
              <w:snapToGrid w:val="0"/>
              <w:spacing w:before="75" w:beforeAutospacing="0" w:after="75" w:afterAutospacing="0" w:line="340" w:lineRule="exact"/>
              <w:ind w:left="0" w:right="0"/>
              <w:rPr>
                <w:rFonts w:hint="default" w:ascii="宋体" w:hAnsi="宋体" w:eastAsia="宋体" w:cs="Times New Roman"/>
                <w:sz w:val="24"/>
                <w:szCs w:val="24"/>
              </w:rPr>
            </w:pPr>
            <w:r>
              <w:rPr>
                <w:rFonts w:hint="eastAsia" w:ascii="宋体" w:hAnsi="宋体" w:eastAsia="宋体" w:cs="宋体"/>
                <w:kern w:val="0"/>
                <w:sz w:val="24"/>
                <w:lang w:val="en-US" w:eastAsia="zh-CN"/>
              </w:rPr>
              <w:t>提供</w:t>
            </w:r>
            <w:r>
              <w:rPr>
                <w:rFonts w:hint="eastAsia" w:ascii="宋体" w:hAnsi="宋体" w:eastAsia="宋体" w:cs="宋体"/>
                <w:kern w:val="0"/>
                <w:sz w:val="24"/>
              </w:rPr>
              <w:t>具有社保机构出具的</w:t>
            </w:r>
            <w:r>
              <w:rPr>
                <w:rFonts w:hint="eastAsia" w:ascii="宋体" w:hAnsi="宋体" w:eastAsia="宋体" w:cs="宋体"/>
                <w:kern w:val="0"/>
                <w:sz w:val="24"/>
                <w:lang w:eastAsia="zh-CN"/>
              </w:rPr>
              <w:t>投标人</w:t>
            </w:r>
            <w:r>
              <w:rPr>
                <w:rFonts w:hint="eastAsia" w:ascii="宋体" w:hAnsi="宋体" w:eastAsia="宋体" w:cs="宋体"/>
                <w:kern w:val="0"/>
                <w:sz w:val="24"/>
              </w:rPr>
              <w:t>参加本次采购活动前6个月内任意一个月的缴纳社会保障资金的证明</w:t>
            </w:r>
            <w:r>
              <w:rPr>
                <w:rFonts w:hint="eastAsia" w:ascii="宋体" w:hAnsi="宋体" w:eastAsia="宋体" w:cs="Times New Roman"/>
                <w:sz w:val="24"/>
                <w:szCs w:val="24"/>
              </w:rPr>
              <w:t>；</w:t>
            </w:r>
          </w:p>
        </w:tc>
        <w:tc>
          <w:tcPr>
            <w:tcW w:w="835"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sz w:val="24"/>
              </w:rPr>
            </w:pPr>
          </w:p>
        </w:tc>
        <w:tc>
          <w:tcPr>
            <w:tcW w:w="899"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53" w:type="dxa"/>
            <w:vMerge w:val="continue"/>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p>
        </w:tc>
        <w:tc>
          <w:tcPr>
            <w:tcW w:w="502" w:type="dxa"/>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r>
              <w:rPr>
                <w:rFonts w:hint="eastAsia" w:ascii="宋体" w:hAnsi="宋体" w:eastAsia="宋体" w:cs="宋体"/>
                <w:sz w:val="24"/>
              </w:rPr>
              <w:t>8</w:t>
            </w:r>
          </w:p>
        </w:tc>
        <w:tc>
          <w:tcPr>
            <w:tcW w:w="7173" w:type="dxa"/>
            <w:vAlign w:val="center"/>
          </w:tcPr>
          <w:p>
            <w:pPr>
              <w:pStyle w:val="17"/>
              <w:keepNext w:val="0"/>
              <w:keepLines w:val="0"/>
              <w:suppressLineNumbers w:val="0"/>
              <w:snapToGrid w:val="0"/>
              <w:spacing w:before="75" w:beforeAutospacing="0" w:after="75" w:afterAutospacing="0" w:line="340" w:lineRule="exact"/>
              <w:ind w:left="0" w:right="0"/>
              <w:rPr>
                <w:rFonts w:hint="default" w:ascii="宋体" w:hAnsi="宋体" w:eastAsia="宋体" w:cs="Times New Roman"/>
                <w:sz w:val="24"/>
                <w:szCs w:val="24"/>
              </w:rPr>
            </w:pPr>
            <w:r>
              <w:rPr>
                <w:rFonts w:hint="eastAsia" w:ascii="宋体" w:hAnsi="宋体" w:eastAsia="宋体" w:cs="宋体"/>
                <w:kern w:val="0"/>
                <w:sz w:val="24"/>
                <w:lang w:val="en-US" w:eastAsia="zh-CN"/>
              </w:rPr>
              <w:t>提供</w:t>
            </w:r>
            <w:r>
              <w:rPr>
                <w:rFonts w:hint="eastAsia" w:ascii="宋体" w:hAnsi="宋体" w:eastAsia="宋体" w:cs="宋体"/>
                <w:kern w:val="0"/>
                <w:sz w:val="24"/>
              </w:rPr>
              <w:t>具有税务机关出具的参加本次采购活动前6个月内任意一个月的</w:t>
            </w:r>
            <w:r>
              <w:rPr>
                <w:rFonts w:hint="eastAsia" w:ascii="宋体" w:hAnsi="宋体" w:eastAsia="宋体" w:cs="宋体"/>
                <w:kern w:val="0"/>
                <w:sz w:val="24"/>
                <w:lang w:eastAsia="zh-CN"/>
              </w:rPr>
              <w:t>投标人</w:t>
            </w:r>
            <w:r>
              <w:rPr>
                <w:rFonts w:hint="eastAsia" w:ascii="宋体" w:hAnsi="宋体" w:eastAsia="宋体" w:cs="宋体"/>
                <w:kern w:val="0"/>
                <w:sz w:val="24"/>
              </w:rPr>
              <w:t>依法纳税凭证或有电子专用章的完税证明；</w:t>
            </w:r>
          </w:p>
        </w:tc>
        <w:tc>
          <w:tcPr>
            <w:tcW w:w="835"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sz w:val="24"/>
              </w:rPr>
            </w:pPr>
          </w:p>
        </w:tc>
        <w:tc>
          <w:tcPr>
            <w:tcW w:w="899"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53" w:type="dxa"/>
            <w:vMerge w:val="continue"/>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p>
        </w:tc>
        <w:tc>
          <w:tcPr>
            <w:tcW w:w="502" w:type="dxa"/>
            <w:vAlign w:val="center"/>
          </w:tcPr>
          <w:p>
            <w:pPr>
              <w:keepNext w:val="0"/>
              <w:keepLines w:val="0"/>
              <w:suppressLineNumbers w:val="0"/>
              <w:autoSpaceDE w:val="0"/>
              <w:autoSpaceDN w:val="0"/>
              <w:spacing w:before="0" w:beforeAutospacing="0" w:after="0" w:afterAutospacing="0" w:line="340" w:lineRule="exact"/>
              <w:ind w:left="0" w:right="0"/>
              <w:jc w:val="center"/>
              <w:rPr>
                <w:rFonts w:hint="eastAsia" w:ascii="宋体" w:hAnsi="宋体" w:eastAsia="宋体" w:cs="宋体"/>
                <w:sz w:val="24"/>
                <w:lang w:val="en-US" w:eastAsia="zh-CN"/>
              </w:rPr>
            </w:pPr>
            <w:r>
              <w:rPr>
                <w:rFonts w:hint="eastAsia" w:ascii="宋体" w:hAnsi="宋体" w:eastAsia="宋体" w:cs="宋体"/>
                <w:sz w:val="24"/>
                <w:lang w:val="en-US" w:eastAsia="zh-CN"/>
              </w:rPr>
              <w:t>9</w:t>
            </w:r>
          </w:p>
        </w:tc>
        <w:tc>
          <w:tcPr>
            <w:tcW w:w="7173" w:type="dxa"/>
            <w:vAlign w:val="center"/>
          </w:tcPr>
          <w:p>
            <w:pPr>
              <w:pStyle w:val="17"/>
              <w:keepNext w:val="0"/>
              <w:keepLines w:val="0"/>
              <w:suppressLineNumbers w:val="0"/>
              <w:snapToGrid w:val="0"/>
              <w:spacing w:before="75" w:beforeAutospacing="0" w:after="75" w:afterAutospacing="0" w:line="340" w:lineRule="exact"/>
              <w:ind w:left="0" w:right="0"/>
              <w:rPr>
                <w:rFonts w:hint="eastAsia" w:ascii="宋体" w:hAnsi="宋体" w:eastAsia="宋体" w:cs="Times New Roman"/>
                <w:sz w:val="24"/>
                <w:szCs w:val="24"/>
              </w:rPr>
            </w:pPr>
            <w:r>
              <w:rPr>
                <w:rFonts w:hint="eastAsia" w:ascii="宋体" w:hAnsi="宋体" w:eastAsia="宋体" w:cs="宋体"/>
                <w:kern w:val="0"/>
                <w:sz w:val="24"/>
                <w:lang w:val="en-US" w:eastAsia="zh-CN"/>
              </w:rPr>
              <w:t>投标人需提供中小企业声明函</w:t>
            </w:r>
          </w:p>
        </w:tc>
        <w:tc>
          <w:tcPr>
            <w:tcW w:w="835"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sz w:val="24"/>
              </w:rPr>
            </w:pPr>
          </w:p>
        </w:tc>
        <w:tc>
          <w:tcPr>
            <w:tcW w:w="899"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53" w:type="dxa"/>
            <w:vMerge w:val="continue"/>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p>
        </w:tc>
        <w:tc>
          <w:tcPr>
            <w:tcW w:w="502" w:type="dxa"/>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7173" w:type="dxa"/>
            <w:vAlign w:val="center"/>
          </w:tcPr>
          <w:p>
            <w:pPr>
              <w:pStyle w:val="17"/>
              <w:keepNext w:val="0"/>
              <w:keepLines w:val="0"/>
              <w:suppressLineNumbers w:val="0"/>
              <w:snapToGrid w:val="0"/>
              <w:spacing w:before="75" w:beforeAutospacing="0" w:after="75" w:afterAutospacing="0" w:line="340" w:lineRule="exact"/>
              <w:ind w:left="0" w:right="0"/>
              <w:rPr>
                <w:rFonts w:hint="default" w:ascii="宋体" w:hAnsi="宋体" w:eastAsia="宋体" w:cs="Times New Roman"/>
                <w:sz w:val="24"/>
                <w:szCs w:val="24"/>
              </w:rPr>
            </w:pPr>
            <w:r>
              <w:rPr>
                <w:rFonts w:hint="eastAsia" w:ascii="宋体" w:hAnsi="宋体" w:eastAsia="宋体" w:cs="Times New Roman"/>
                <w:sz w:val="24"/>
                <w:szCs w:val="24"/>
              </w:rPr>
              <w:t>保证金收据</w:t>
            </w:r>
            <w:r>
              <w:rPr>
                <w:rFonts w:hint="eastAsia" w:ascii="宋体" w:hAnsi="宋体" w:eastAsia="宋体" w:cs="Times New Roman"/>
                <w:sz w:val="24"/>
                <w:szCs w:val="24"/>
                <w:lang w:val="en-US" w:eastAsia="zh-CN"/>
              </w:rPr>
              <w:t>。</w:t>
            </w:r>
          </w:p>
        </w:tc>
        <w:tc>
          <w:tcPr>
            <w:tcW w:w="835"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sz w:val="24"/>
              </w:rPr>
            </w:pPr>
          </w:p>
        </w:tc>
        <w:tc>
          <w:tcPr>
            <w:tcW w:w="899"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53" w:type="dxa"/>
            <w:vMerge w:val="restart"/>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r>
              <w:rPr>
                <w:rFonts w:hint="eastAsia" w:ascii="宋体" w:hAnsi="宋体" w:eastAsia="宋体" w:cs="宋体"/>
                <w:sz w:val="24"/>
              </w:rPr>
              <w:t>响应</w:t>
            </w:r>
          </w:p>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r>
              <w:rPr>
                <w:rFonts w:hint="eastAsia" w:ascii="宋体" w:hAnsi="宋体" w:eastAsia="宋体" w:cs="宋体"/>
                <w:sz w:val="24"/>
              </w:rPr>
              <w:t>评审</w:t>
            </w:r>
          </w:p>
        </w:tc>
        <w:tc>
          <w:tcPr>
            <w:tcW w:w="502" w:type="dxa"/>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r>
              <w:rPr>
                <w:rFonts w:hint="eastAsia" w:ascii="宋体" w:hAnsi="宋体" w:eastAsia="宋体" w:cs="宋体"/>
                <w:sz w:val="24"/>
              </w:rPr>
              <w:t>1</w:t>
            </w:r>
          </w:p>
        </w:tc>
        <w:tc>
          <w:tcPr>
            <w:tcW w:w="7173" w:type="dxa"/>
            <w:vAlign w:val="center"/>
          </w:tcPr>
          <w:p>
            <w:pPr>
              <w:keepNext w:val="0"/>
              <w:keepLines w:val="0"/>
              <w:suppressLineNumbers w:val="0"/>
              <w:autoSpaceDE w:val="0"/>
              <w:autoSpaceDN w:val="0"/>
              <w:spacing w:before="0" w:beforeAutospacing="0" w:after="0" w:afterAutospacing="0" w:line="340" w:lineRule="exact"/>
              <w:ind w:left="0" w:right="0"/>
              <w:rPr>
                <w:rFonts w:hint="default" w:ascii="宋体" w:hAnsi="宋体" w:eastAsia="宋体" w:cs="宋体"/>
                <w:sz w:val="24"/>
              </w:rPr>
            </w:pPr>
            <w:r>
              <w:rPr>
                <w:rFonts w:hint="eastAsia" w:ascii="宋体" w:hAnsi="宋体" w:eastAsia="宋体" w:cs="宋体"/>
                <w:sz w:val="24"/>
              </w:rPr>
              <w:t>响应文件密封及标记是否响应竞争性磋商文件规定</w:t>
            </w:r>
          </w:p>
        </w:tc>
        <w:tc>
          <w:tcPr>
            <w:tcW w:w="835"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cs="宋体"/>
                <w:sz w:val="24"/>
              </w:rPr>
            </w:pPr>
          </w:p>
        </w:tc>
        <w:tc>
          <w:tcPr>
            <w:tcW w:w="899"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53" w:type="dxa"/>
            <w:vMerge w:val="continue"/>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eastAsia="宋体" w:cs="宋体"/>
                <w:sz w:val="24"/>
              </w:rPr>
            </w:pPr>
          </w:p>
        </w:tc>
        <w:tc>
          <w:tcPr>
            <w:tcW w:w="502" w:type="dxa"/>
            <w:vAlign w:val="center"/>
          </w:tcPr>
          <w:p>
            <w:pPr>
              <w:keepNext w:val="0"/>
              <w:keepLines w:val="0"/>
              <w:suppressLineNumbers w:val="0"/>
              <w:autoSpaceDE w:val="0"/>
              <w:autoSpaceDN w:val="0"/>
              <w:spacing w:before="0" w:beforeAutospacing="0" w:after="0" w:afterAutospacing="0" w:line="340" w:lineRule="exact"/>
              <w:ind w:left="0" w:right="0"/>
              <w:jc w:val="center"/>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7173" w:type="dxa"/>
            <w:vAlign w:val="center"/>
          </w:tcPr>
          <w:p>
            <w:pPr>
              <w:keepNext w:val="0"/>
              <w:keepLines w:val="0"/>
              <w:suppressLineNumbers w:val="0"/>
              <w:autoSpaceDE w:val="0"/>
              <w:autoSpaceDN w:val="0"/>
              <w:spacing w:before="0" w:beforeAutospacing="0" w:after="0" w:afterAutospacing="0" w:line="340" w:lineRule="exact"/>
              <w:ind w:left="0" w:right="0"/>
              <w:rPr>
                <w:rFonts w:hint="default" w:ascii="宋体" w:hAnsi="宋体" w:eastAsia="宋体" w:cs="宋体"/>
                <w:sz w:val="24"/>
              </w:rPr>
            </w:pPr>
            <w:r>
              <w:rPr>
                <w:rFonts w:hint="eastAsia" w:ascii="宋体" w:hAnsi="宋体" w:eastAsia="宋体" w:cs="宋体"/>
                <w:sz w:val="24"/>
              </w:rPr>
              <w:t>工期是否符合竞争性磋商文件要求</w:t>
            </w:r>
          </w:p>
        </w:tc>
        <w:tc>
          <w:tcPr>
            <w:tcW w:w="835"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cs="宋体"/>
                <w:sz w:val="24"/>
              </w:rPr>
            </w:pPr>
          </w:p>
        </w:tc>
        <w:tc>
          <w:tcPr>
            <w:tcW w:w="899"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53" w:type="dxa"/>
            <w:vMerge w:val="continue"/>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eastAsia="宋体" w:cs="宋体"/>
                <w:sz w:val="24"/>
              </w:rPr>
            </w:pPr>
          </w:p>
        </w:tc>
        <w:tc>
          <w:tcPr>
            <w:tcW w:w="502" w:type="dxa"/>
            <w:vAlign w:val="center"/>
          </w:tcPr>
          <w:p>
            <w:pPr>
              <w:keepNext w:val="0"/>
              <w:keepLines w:val="0"/>
              <w:suppressLineNumbers w:val="0"/>
              <w:autoSpaceDE w:val="0"/>
              <w:autoSpaceDN w:val="0"/>
              <w:spacing w:before="0" w:beforeAutospacing="0" w:after="0" w:afterAutospacing="0" w:line="340" w:lineRule="exact"/>
              <w:ind w:left="0" w:right="0"/>
              <w:jc w:val="center"/>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7173" w:type="dxa"/>
            <w:vAlign w:val="center"/>
          </w:tcPr>
          <w:p>
            <w:pPr>
              <w:keepNext w:val="0"/>
              <w:keepLines w:val="0"/>
              <w:suppressLineNumbers w:val="0"/>
              <w:autoSpaceDE w:val="0"/>
              <w:autoSpaceDN w:val="0"/>
              <w:spacing w:before="0" w:beforeAutospacing="0" w:after="0" w:afterAutospacing="0" w:line="340" w:lineRule="exact"/>
              <w:ind w:left="0" w:right="0"/>
              <w:rPr>
                <w:rFonts w:hint="default"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投标报价是否超出最高</w:t>
            </w:r>
            <w:r>
              <w:rPr>
                <w:rFonts w:hint="eastAsia" w:ascii="宋体" w:hAnsi="宋体" w:eastAsia="宋体" w:cs="宋体"/>
                <w:sz w:val="24"/>
                <w:lang w:val="en-US" w:eastAsia="zh-CN"/>
              </w:rPr>
              <w:t>投标</w:t>
            </w:r>
            <w:r>
              <w:rPr>
                <w:rFonts w:hint="eastAsia" w:ascii="宋体" w:hAnsi="宋体" w:eastAsia="宋体" w:cs="宋体"/>
                <w:sz w:val="24"/>
              </w:rPr>
              <w:t>限价的</w:t>
            </w:r>
          </w:p>
        </w:tc>
        <w:tc>
          <w:tcPr>
            <w:tcW w:w="835"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cs="宋体"/>
                <w:sz w:val="24"/>
              </w:rPr>
            </w:pPr>
          </w:p>
        </w:tc>
        <w:tc>
          <w:tcPr>
            <w:tcW w:w="899"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53" w:type="dxa"/>
            <w:vMerge w:val="continue"/>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eastAsia="宋体" w:cs="宋体"/>
                <w:sz w:val="24"/>
              </w:rPr>
            </w:pPr>
          </w:p>
        </w:tc>
        <w:tc>
          <w:tcPr>
            <w:tcW w:w="502" w:type="dxa"/>
            <w:vAlign w:val="center"/>
          </w:tcPr>
          <w:p>
            <w:pPr>
              <w:keepNext w:val="0"/>
              <w:keepLines w:val="0"/>
              <w:suppressLineNumbers w:val="0"/>
              <w:autoSpaceDE w:val="0"/>
              <w:autoSpaceDN w:val="0"/>
              <w:spacing w:before="0" w:beforeAutospacing="0" w:after="0" w:afterAutospacing="0" w:line="340" w:lineRule="exact"/>
              <w:ind w:left="0" w:right="0"/>
              <w:jc w:val="center"/>
              <w:rPr>
                <w:rFonts w:hint="eastAsia" w:ascii="宋体" w:hAnsi="宋体" w:eastAsia="宋体" w:cs="宋体"/>
                <w:sz w:val="24"/>
                <w:lang w:eastAsia="zh-CN"/>
              </w:rPr>
            </w:pPr>
            <w:r>
              <w:rPr>
                <w:rFonts w:hint="eastAsia" w:ascii="宋体" w:hAnsi="宋体" w:eastAsia="宋体" w:cs="宋体"/>
                <w:sz w:val="24"/>
                <w:lang w:val="en-US" w:eastAsia="zh-CN"/>
              </w:rPr>
              <w:t>4</w:t>
            </w:r>
          </w:p>
        </w:tc>
        <w:tc>
          <w:tcPr>
            <w:tcW w:w="7173" w:type="dxa"/>
            <w:vAlign w:val="center"/>
          </w:tcPr>
          <w:p>
            <w:pPr>
              <w:keepNext w:val="0"/>
              <w:keepLines w:val="0"/>
              <w:suppressLineNumbers w:val="0"/>
              <w:autoSpaceDE w:val="0"/>
              <w:autoSpaceDN w:val="0"/>
              <w:spacing w:before="0" w:beforeAutospacing="0" w:after="0" w:afterAutospacing="0" w:line="340" w:lineRule="exact"/>
              <w:ind w:left="0" w:right="0"/>
              <w:rPr>
                <w:rFonts w:hint="default" w:ascii="宋体" w:hAnsi="宋体" w:eastAsia="宋体" w:cs="宋体"/>
                <w:sz w:val="24"/>
              </w:rPr>
            </w:pPr>
            <w:r>
              <w:rPr>
                <w:rFonts w:hint="eastAsia" w:ascii="宋体" w:hAnsi="宋体" w:eastAsia="宋体" w:cs="宋体"/>
                <w:sz w:val="24"/>
                <w:highlight w:val="none"/>
              </w:rPr>
              <w:t>是否改变工程量清单的</w:t>
            </w:r>
          </w:p>
        </w:tc>
        <w:tc>
          <w:tcPr>
            <w:tcW w:w="835"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cs="宋体"/>
                <w:sz w:val="24"/>
              </w:rPr>
            </w:pPr>
          </w:p>
        </w:tc>
        <w:tc>
          <w:tcPr>
            <w:tcW w:w="899"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53" w:type="dxa"/>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eastAsia="宋体" w:cs="宋体"/>
                <w:sz w:val="24"/>
              </w:rPr>
            </w:pPr>
          </w:p>
        </w:tc>
        <w:tc>
          <w:tcPr>
            <w:tcW w:w="502" w:type="dxa"/>
            <w:vAlign w:val="center"/>
          </w:tcPr>
          <w:p>
            <w:pPr>
              <w:keepNext w:val="0"/>
              <w:keepLines w:val="0"/>
              <w:suppressLineNumbers w:val="0"/>
              <w:autoSpaceDE w:val="0"/>
              <w:autoSpaceDN w:val="0"/>
              <w:spacing w:before="0" w:beforeAutospacing="0" w:after="0" w:afterAutospacing="0" w:line="340" w:lineRule="exact"/>
              <w:ind w:left="0" w:right="0"/>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c>
          <w:tcPr>
            <w:tcW w:w="7173" w:type="dxa"/>
            <w:vAlign w:val="center"/>
          </w:tcPr>
          <w:p>
            <w:pPr>
              <w:keepNext w:val="0"/>
              <w:keepLines w:val="0"/>
              <w:suppressLineNumbers w:val="0"/>
              <w:autoSpaceDE w:val="0"/>
              <w:autoSpaceDN w:val="0"/>
              <w:spacing w:before="0" w:beforeAutospacing="0" w:after="0" w:afterAutospacing="0" w:line="340" w:lineRule="exact"/>
              <w:ind w:left="0" w:right="0"/>
              <w:rPr>
                <w:rFonts w:hint="default" w:ascii="宋体" w:hAnsi="宋体" w:eastAsia="宋体" w:cs="宋体"/>
                <w:sz w:val="24"/>
              </w:rPr>
            </w:pPr>
            <w:r>
              <w:rPr>
                <w:rFonts w:hint="eastAsia" w:ascii="宋体" w:hAnsi="宋体" w:eastAsia="宋体" w:cs="宋体"/>
                <w:sz w:val="24"/>
              </w:rPr>
              <w:t>响应文件是否附有采购人不能接受的条件。</w:t>
            </w:r>
          </w:p>
        </w:tc>
        <w:tc>
          <w:tcPr>
            <w:tcW w:w="835"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cs="宋体"/>
                <w:sz w:val="24"/>
              </w:rPr>
            </w:pPr>
          </w:p>
        </w:tc>
        <w:tc>
          <w:tcPr>
            <w:tcW w:w="899" w:type="dxa"/>
          </w:tcPr>
          <w:p>
            <w:pPr>
              <w:keepNext w:val="0"/>
              <w:keepLines w:val="0"/>
              <w:suppressLineNumbers w:val="0"/>
              <w:autoSpaceDE w:val="0"/>
              <w:autoSpaceDN w:val="0"/>
              <w:spacing w:before="0" w:beforeAutospacing="0" w:after="0" w:afterAutospacing="0" w:line="3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962" w:type="dxa"/>
            <w:gridSpan w:val="5"/>
            <w:vAlign w:val="center"/>
          </w:tcPr>
          <w:p>
            <w:pPr>
              <w:keepNext w:val="0"/>
              <w:keepLines w:val="0"/>
              <w:suppressLineNumbers w:val="0"/>
              <w:autoSpaceDE w:val="0"/>
              <w:autoSpaceDN w:val="0"/>
              <w:spacing w:before="0" w:beforeAutospacing="0" w:after="0" w:afterAutospacing="0" w:line="340" w:lineRule="exact"/>
              <w:ind w:left="0" w:right="0"/>
              <w:jc w:val="center"/>
              <w:rPr>
                <w:rFonts w:hint="default" w:ascii="宋体" w:hAnsi="宋体" w:eastAsia="宋体" w:cs="宋体"/>
                <w:sz w:val="24"/>
              </w:rPr>
            </w:pPr>
            <w:r>
              <w:rPr>
                <w:rFonts w:hint="eastAsia" w:ascii="宋体" w:hAnsi="宋体" w:eastAsia="宋体" w:cs="宋体"/>
                <w:sz w:val="24"/>
              </w:rPr>
              <w:t>以上有一项未通过的</w:t>
            </w:r>
            <w:r>
              <w:rPr>
                <w:rFonts w:hint="eastAsia" w:ascii="宋体" w:hAnsi="宋体" w:eastAsia="宋体" w:cs="宋体"/>
                <w:sz w:val="24"/>
                <w:lang w:eastAsia="zh-CN"/>
              </w:rPr>
              <w:t>投标人</w:t>
            </w:r>
            <w:r>
              <w:rPr>
                <w:rFonts w:hint="eastAsia" w:ascii="宋体" w:hAnsi="宋体" w:eastAsia="宋体" w:cs="宋体"/>
                <w:sz w:val="24"/>
              </w:rPr>
              <w:t>不得进入下阶段评审</w:t>
            </w:r>
          </w:p>
        </w:tc>
      </w:tr>
    </w:tbl>
    <w:p>
      <w:pPr>
        <w:pStyle w:val="5"/>
        <w:keepNext w:val="0"/>
        <w:keepLines w:val="0"/>
        <w:wordWrap w:val="0"/>
        <w:jc w:val="center"/>
        <w:rPr>
          <w:rFonts w:hint="eastAsia" w:ascii="宋体" w:hAnsi="宋体"/>
        </w:rPr>
      </w:pPr>
      <w:bookmarkStart w:id="227" w:name="_Toc3210"/>
      <w:bookmarkStart w:id="228" w:name="_Toc65844057"/>
    </w:p>
    <w:p>
      <w:pPr>
        <w:pStyle w:val="5"/>
        <w:keepNext w:val="0"/>
        <w:keepLines w:val="0"/>
        <w:wordWrap w:val="0"/>
        <w:jc w:val="center"/>
        <w:rPr>
          <w:rStyle w:val="112"/>
          <w:rFonts w:ascii="宋体" w:hAnsi="宋体"/>
          <w:sz w:val="32"/>
        </w:rPr>
      </w:pPr>
      <w:r>
        <w:rPr>
          <w:rFonts w:hint="eastAsia" w:ascii="宋体" w:hAnsi="宋体"/>
        </w:rPr>
        <w:t xml:space="preserve">附表2 </w:t>
      </w:r>
      <w:r>
        <w:rPr>
          <w:rStyle w:val="112"/>
          <w:rFonts w:hint="eastAsia" w:ascii="宋体" w:hAnsi="宋体"/>
          <w:sz w:val="32"/>
        </w:rPr>
        <w:t>评审标准一览表</w:t>
      </w:r>
      <w:bookmarkEnd w:id="227"/>
      <w:bookmarkEnd w:id="228"/>
    </w:p>
    <w:tbl>
      <w:tblPr>
        <w:tblStyle w:val="59"/>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71"/>
        <w:gridCol w:w="996"/>
        <w:gridCol w:w="958"/>
        <w:gridCol w:w="5506"/>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27" w:hRule="atLeast"/>
          <w:jc w:val="center"/>
        </w:trPr>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50" w:beforeAutospacing="0" w:after="50" w:afterAutospacing="0"/>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评标</w:t>
            </w:r>
          </w:p>
          <w:p>
            <w:pPr>
              <w:keepNext w:val="0"/>
              <w:keepLines w:val="0"/>
              <w:widowControl w:val="0"/>
              <w:suppressLineNumbers w:val="0"/>
              <w:spacing w:before="50" w:beforeAutospacing="0" w:after="50" w:afterAutospacing="0"/>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指标</w:t>
            </w:r>
          </w:p>
        </w:tc>
        <w:tc>
          <w:tcPr>
            <w:tcW w:w="74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50" w:beforeAutospacing="0" w:after="50" w:afterAutospacing="0"/>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评议内容</w:t>
            </w:r>
          </w:p>
        </w:tc>
        <w:tc>
          <w:tcPr>
            <w:tcW w:w="7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50" w:beforeAutospacing="0" w:after="50" w:afterAutospacing="0"/>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53" w:hRule="atLeast"/>
          <w:jc w:val="center"/>
        </w:trPr>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报价得分（30分）</w:t>
            </w:r>
          </w:p>
        </w:tc>
        <w:tc>
          <w:tcPr>
            <w:tcW w:w="74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50" w:beforeAutospacing="0" w:after="5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价格分应当采用低价优先法计算，即满足采购文件要求且最终投标价格最低的有效投标报价为评标基准价，其价格分为满分。其他投标人的价格分统一按照下列公式计算：</w:t>
            </w:r>
          </w:p>
          <w:p>
            <w:pPr>
              <w:keepNext w:val="0"/>
              <w:keepLines w:val="0"/>
              <w:widowControl w:val="0"/>
              <w:suppressLineNumbers w:val="0"/>
              <w:spacing w:before="50" w:beforeAutospacing="0" w:after="5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投标报价得分=(评标基准价/投标报价)×100*30%</w:t>
            </w:r>
          </w:p>
        </w:tc>
        <w:tc>
          <w:tcPr>
            <w:tcW w:w="7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50" w:beforeAutospacing="0" w:after="5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0-30分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50" w:hRule="atLeast"/>
          <w:jc w:val="center"/>
        </w:trPr>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商</w:t>
            </w: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务</w:t>
            </w: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技</w:t>
            </w: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术</w:t>
            </w: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评</w:t>
            </w: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审</w:t>
            </w: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（70分）</w:t>
            </w:r>
          </w:p>
        </w:tc>
        <w:tc>
          <w:tcPr>
            <w:tcW w:w="99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商务部分（25分）</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类似业绩</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投标人近三年（2019年7月1日至今）类似项目业绩每提供一份有效合同复印件或中标通知书加2分，最高不超过6分。</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8" w:hRule="atLeast"/>
          <w:jc w:val="center"/>
        </w:trPr>
        <w:tc>
          <w:tcPr>
            <w:tcW w:w="1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50" w:beforeAutospacing="0" w:after="5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综合实力</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从投标人的行业资质、信誉情况、证书认证等方面进行综合评价，综合实力优秀的得7-5分，较好得4-3，一般得2-1分。</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03" w:hRule="atLeast"/>
          <w:jc w:val="center"/>
        </w:trPr>
        <w:tc>
          <w:tcPr>
            <w:tcW w:w="1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宋体" w:hAnsi="宋体" w:eastAsia="宋体"/>
                <w:sz w:val="24"/>
                <w:lang w:val="zh-CN"/>
              </w:rPr>
            </w:pPr>
            <w:r>
              <w:rPr>
                <w:rFonts w:hint="eastAsia" w:ascii="宋体" w:hAnsi="宋体" w:eastAsia="宋体"/>
                <w:sz w:val="24"/>
                <w:lang w:val="zh-CN"/>
              </w:rPr>
              <w:t>售后服务</w:t>
            </w: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sz w:val="24"/>
                <w:lang w:val="zh-CN"/>
              </w:rPr>
              <w:t>承诺</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eastAsia="zh-CN"/>
              </w:rPr>
              <w:t>投标人</w:t>
            </w:r>
            <w:r>
              <w:rPr>
                <w:rFonts w:hint="eastAsia" w:ascii="宋体" w:hAnsi="宋体" w:eastAsia="宋体" w:cs="Times New Roman"/>
                <w:kern w:val="2"/>
                <w:sz w:val="24"/>
                <w:szCs w:val="24"/>
              </w:rPr>
              <w:t>根据项目要求提供具体售后服务承诺，对各</w:t>
            </w:r>
            <w:r>
              <w:rPr>
                <w:rFonts w:hint="eastAsia" w:ascii="宋体" w:hAnsi="宋体" w:eastAsia="宋体" w:cs="Times New Roman"/>
                <w:kern w:val="2"/>
                <w:sz w:val="24"/>
                <w:szCs w:val="24"/>
                <w:lang w:eastAsia="zh-CN"/>
              </w:rPr>
              <w:t>投标人</w:t>
            </w:r>
            <w:r>
              <w:rPr>
                <w:rFonts w:hint="eastAsia" w:ascii="宋体" w:hAnsi="宋体" w:eastAsia="宋体" w:cs="Times New Roman"/>
                <w:kern w:val="2"/>
                <w:sz w:val="24"/>
                <w:szCs w:val="24"/>
              </w:rPr>
              <w:t>的售后服务承诺进行比较。完善且优秀的</w:t>
            </w:r>
            <w:r>
              <w:rPr>
                <w:rFonts w:hint="eastAsia" w:ascii="宋体" w:hAnsi="宋体" w:eastAsia="宋体" w:cs="Times New Roman"/>
                <w:kern w:val="2"/>
                <w:sz w:val="24"/>
                <w:szCs w:val="24"/>
                <w:lang w:val="en-US" w:eastAsia="zh-CN"/>
              </w:rPr>
              <w:t>12</w:t>
            </w:r>
            <w:r>
              <w:rPr>
                <w:rFonts w:hint="eastAsia" w:ascii="宋体" w:hAnsi="宋体" w:eastAsia="宋体" w:cs="Times New Roman"/>
                <w:kern w:val="2"/>
                <w:sz w:val="24"/>
                <w:szCs w:val="24"/>
              </w:rPr>
              <w:t>-</w:t>
            </w:r>
            <w:r>
              <w:rPr>
                <w:rFonts w:hint="eastAsia" w:ascii="宋体" w:hAnsi="宋体" w:eastAsia="宋体" w:cs="Times New Roman"/>
                <w:kern w:val="2"/>
                <w:sz w:val="24"/>
                <w:szCs w:val="24"/>
                <w:lang w:val="en-US" w:eastAsia="zh-CN"/>
              </w:rPr>
              <w:t>8</w:t>
            </w:r>
            <w:r>
              <w:rPr>
                <w:rFonts w:hint="eastAsia" w:ascii="宋体" w:hAnsi="宋体" w:eastAsia="宋体" w:cs="Times New Roman"/>
                <w:kern w:val="2"/>
                <w:sz w:val="24"/>
                <w:szCs w:val="24"/>
              </w:rPr>
              <w:t>分，良好的得</w:t>
            </w:r>
            <w:r>
              <w:rPr>
                <w:rFonts w:hint="eastAsia" w:ascii="宋体" w:hAnsi="宋体" w:eastAsia="宋体" w:cs="Times New Roman"/>
                <w:kern w:val="2"/>
                <w:sz w:val="24"/>
                <w:szCs w:val="24"/>
                <w:lang w:val="en-US" w:eastAsia="zh-CN"/>
              </w:rPr>
              <w:t>7</w:t>
            </w:r>
            <w:r>
              <w:rPr>
                <w:rFonts w:hint="eastAsia" w:ascii="宋体" w:hAnsi="宋体" w:eastAsia="宋体" w:cs="Times New Roman"/>
                <w:kern w:val="2"/>
                <w:sz w:val="24"/>
                <w:szCs w:val="24"/>
              </w:rPr>
              <w:t>-</w:t>
            </w:r>
            <w:r>
              <w:rPr>
                <w:rFonts w:hint="eastAsia" w:ascii="宋体" w:hAnsi="宋体" w:eastAsia="宋体" w:cs="Times New Roman"/>
                <w:kern w:val="2"/>
                <w:sz w:val="24"/>
                <w:szCs w:val="24"/>
                <w:lang w:val="en-US" w:eastAsia="zh-CN"/>
              </w:rPr>
              <w:t>4</w:t>
            </w:r>
            <w:r>
              <w:rPr>
                <w:rFonts w:hint="eastAsia" w:ascii="宋体" w:hAnsi="宋体" w:eastAsia="宋体" w:cs="Times New Roman"/>
                <w:kern w:val="2"/>
                <w:sz w:val="24"/>
                <w:szCs w:val="24"/>
              </w:rPr>
              <w:t>分，一般的得</w:t>
            </w:r>
            <w:r>
              <w:rPr>
                <w:rFonts w:hint="eastAsia" w:ascii="宋体" w:hAnsi="宋体" w:eastAsia="宋体" w:cs="Times New Roman"/>
                <w:kern w:val="2"/>
                <w:sz w:val="24"/>
                <w:szCs w:val="24"/>
                <w:lang w:val="en-US" w:eastAsia="zh-CN"/>
              </w:rPr>
              <w:t>3</w:t>
            </w:r>
            <w:r>
              <w:rPr>
                <w:rFonts w:hint="eastAsia" w:ascii="宋体" w:hAnsi="宋体" w:eastAsia="宋体" w:cs="Times New Roman"/>
                <w:kern w:val="2"/>
                <w:sz w:val="24"/>
                <w:szCs w:val="24"/>
              </w:rPr>
              <w:t>-1分。</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03" w:hRule="atLeast"/>
          <w:jc w:val="center"/>
        </w:trPr>
        <w:tc>
          <w:tcPr>
            <w:tcW w:w="1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技术部分（45分）</w:t>
            </w:r>
          </w:p>
        </w:tc>
        <w:tc>
          <w:tcPr>
            <w:tcW w:w="9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项目重点、难点和关键分析</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sz w:val="24"/>
                <w:lang w:val="en-US" w:eastAsia="zh-CN"/>
              </w:rPr>
            </w:pPr>
            <w:r>
              <w:rPr>
                <w:rFonts w:hint="eastAsia" w:ascii="宋体" w:hAnsi="宋体" w:eastAsia="宋体"/>
                <w:sz w:val="24"/>
                <w:lang w:val="en-US" w:eastAsia="zh-CN"/>
              </w:rPr>
              <w:t>根据投标人对项目的重点、难点和关键点的分析进行评分：</w:t>
            </w:r>
          </w:p>
          <w:p>
            <w:pPr>
              <w:keepNext w:val="0"/>
              <w:keepLines w:val="0"/>
              <w:widowControl w:val="0"/>
              <w:suppressLineNumbers w:val="0"/>
              <w:spacing w:before="0" w:beforeAutospacing="0" w:after="0" w:afterAutospacing="0"/>
              <w:ind w:left="0" w:right="0"/>
              <w:jc w:val="both"/>
              <w:rPr>
                <w:rFonts w:hint="eastAsia" w:ascii="宋体" w:hAnsi="宋体" w:eastAsia="宋体"/>
                <w:sz w:val="24"/>
                <w:lang w:val="en-US" w:eastAsia="zh-CN"/>
              </w:rPr>
            </w:pPr>
            <w:r>
              <w:rPr>
                <w:rFonts w:hint="eastAsia" w:ascii="宋体" w:hAnsi="宋体" w:eastAsia="宋体"/>
                <w:sz w:val="24"/>
                <w:lang w:val="en-US" w:eastAsia="zh-CN"/>
              </w:rPr>
              <w:t>1.项目重点、难点和关键点分析全面、准确，可操作性强的得10-8分；</w:t>
            </w:r>
          </w:p>
          <w:p>
            <w:pPr>
              <w:keepNext w:val="0"/>
              <w:keepLines w:val="0"/>
              <w:widowControl w:val="0"/>
              <w:numPr>
                <w:ilvl w:val="0"/>
                <w:numId w:val="3"/>
              </w:numPr>
              <w:suppressLineNumbers w:val="0"/>
              <w:spacing w:before="0" w:beforeAutospacing="0" w:after="0" w:afterAutospacing="0"/>
              <w:ind w:left="0" w:right="0"/>
              <w:jc w:val="both"/>
              <w:rPr>
                <w:rFonts w:hint="eastAsia" w:ascii="宋体" w:hAnsi="宋体" w:eastAsia="宋体"/>
                <w:sz w:val="24"/>
                <w:lang w:val="en-US" w:eastAsia="zh-CN"/>
              </w:rPr>
            </w:pPr>
            <w:r>
              <w:rPr>
                <w:rFonts w:hint="eastAsia" w:ascii="宋体" w:hAnsi="宋体" w:eastAsia="宋体"/>
                <w:sz w:val="24"/>
                <w:lang w:val="en-US" w:eastAsia="zh-CN"/>
              </w:rPr>
              <w:t>项目重点、难点和关键点分析较为全面，可操作性良好的得7-5分；</w:t>
            </w:r>
          </w:p>
          <w:p>
            <w:pPr>
              <w:keepNext w:val="0"/>
              <w:keepLines w:val="0"/>
              <w:widowControl w:val="0"/>
              <w:numPr>
                <w:ilvl w:val="0"/>
                <w:numId w:val="0"/>
              </w:numPr>
              <w:suppressLineNumbers w:val="0"/>
              <w:spacing w:before="0" w:beforeAutospacing="0" w:after="0" w:afterAutospacing="0"/>
              <w:ind w:left="0" w:right="0" w:rightChars="0"/>
              <w:jc w:val="both"/>
              <w:rPr>
                <w:rFonts w:hint="default" w:ascii="宋体" w:hAnsi="宋体" w:eastAsia="宋体" w:cs="宋体"/>
                <w:kern w:val="2"/>
                <w:sz w:val="24"/>
                <w:szCs w:val="24"/>
                <w:lang w:val="en-US" w:eastAsia="zh-CN"/>
              </w:rPr>
            </w:pPr>
            <w:r>
              <w:rPr>
                <w:rFonts w:hint="eastAsia" w:ascii="宋体" w:hAnsi="宋体" w:eastAsia="宋体"/>
                <w:sz w:val="24"/>
                <w:lang w:val="en-US" w:eastAsia="zh-CN"/>
              </w:rPr>
              <w:t>3.项目重点、难点和关键点分析一般，可操作性一般的得4-1；</w:t>
            </w:r>
          </w:p>
          <w:p>
            <w:pPr>
              <w:keepNext w:val="0"/>
              <w:keepLines w:val="0"/>
              <w:widowControl w:val="0"/>
              <w:numPr>
                <w:ilvl w:val="0"/>
                <w:numId w:val="0"/>
              </w:numPr>
              <w:suppressLineNumbers w:val="0"/>
              <w:spacing w:before="0" w:beforeAutospacing="0" w:after="0" w:afterAutospacing="0"/>
              <w:ind w:left="0" w:right="0" w:rightChars="0"/>
              <w:jc w:val="both"/>
              <w:rPr>
                <w:rFonts w:hint="default" w:ascii="宋体" w:hAnsi="宋体" w:eastAsia="宋体" w:cs="宋体"/>
                <w:kern w:val="2"/>
                <w:sz w:val="24"/>
                <w:szCs w:val="24"/>
                <w:lang w:val="en-US" w:eastAsia="zh-CN"/>
              </w:rPr>
            </w:pPr>
            <w:r>
              <w:rPr>
                <w:rFonts w:hint="eastAsia" w:ascii="宋体" w:hAnsi="宋体" w:eastAsia="宋体"/>
                <w:sz w:val="24"/>
                <w:lang w:val="en-US" w:eastAsia="zh-CN"/>
              </w:rPr>
              <w:t>4.项目重点、难点和关键点分析有欠缺，或没有可操作性，或未提供的不得分</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1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施工组织设计方案</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根据投标人的施工组织设计方案【包括但不限于：①工程概括和工程特点的说明；②整体施工部署和主要单位工程的施工方案；③针对项目特征提供相符合的要量计划（包括人力、工器具、施工机械等）；④全场性施工准备计划；⑤有关安全和质量技术组织措施】进行评分：1.方案清楚、详尽，考虑周全完整，切实可行的得15-10分；</w:t>
            </w:r>
          </w:p>
          <w:p>
            <w:pPr>
              <w:keepNext w:val="0"/>
              <w:keepLines w:val="0"/>
              <w:widowControl w:val="0"/>
              <w:numPr>
                <w:ilvl w:val="0"/>
                <w:numId w:val="4"/>
              </w:numPr>
              <w:suppressLineNumbers w:val="0"/>
              <w:spacing w:before="0" w:beforeAutospacing="0" w:after="0" w:afterAutospacing="0"/>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方案较完整，可以满足项目需求，可行性较好的得9-6；</w:t>
            </w:r>
          </w:p>
          <w:p>
            <w:pPr>
              <w:keepNext w:val="0"/>
              <w:keepLines w:val="0"/>
              <w:widowControl w:val="0"/>
              <w:numPr>
                <w:ilvl w:val="0"/>
                <w:numId w:val="0"/>
              </w:numPr>
              <w:suppressLineNumbers w:val="0"/>
              <w:spacing w:before="0" w:beforeAutospacing="0" w:after="0" w:afterAutospacing="0"/>
              <w:ind w:left="0" w:right="0" w:rightChars="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3.方案一般，可行性一般的得5-1；</w:t>
            </w:r>
          </w:p>
          <w:p>
            <w:pPr>
              <w:pStyle w:val="3"/>
              <w:keepNext w:val="0"/>
              <w:keepLines w:val="0"/>
              <w:numPr>
                <w:ilvl w:val="0"/>
                <w:numId w:val="0"/>
              </w:numPr>
              <w:suppressLineNumbers w:val="0"/>
              <w:spacing w:before="0" w:beforeAutospacing="0" w:after="0" w:afterAutospacing="0"/>
              <w:ind w:left="0" w:leftChars="0" w:right="0"/>
              <w:rPr>
                <w:rFonts w:hint="default"/>
                <w:lang w:val="en-US" w:eastAsia="zh-CN"/>
              </w:rPr>
            </w:pPr>
            <w:r>
              <w:rPr>
                <w:rFonts w:hint="eastAsia" w:ascii="宋体" w:hAnsi="宋体" w:eastAsia="宋体" w:cs="宋体"/>
                <w:kern w:val="2"/>
                <w:sz w:val="24"/>
                <w:szCs w:val="24"/>
                <w:lang w:val="en-US" w:eastAsia="zh-CN" w:bidi="ar"/>
              </w:rPr>
              <w:t>4.方案有欠缺，或可行性较差，或未提供的不得分。</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2" w:hRule="atLeast"/>
          <w:jc w:val="center"/>
        </w:trPr>
        <w:tc>
          <w:tcPr>
            <w:tcW w:w="1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Times New Roman"/>
                <w:kern w:val="2"/>
                <w:sz w:val="24"/>
                <w:szCs w:val="24"/>
              </w:rPr>
            </w:pPr>
            <w:r>
              <w:rPr>
                <w:rFonts w:hint="eastAsia" w:ascii="宋体" w:hAnsi="宋体" w:eastAsia="宋体" w:cs="Times New Roman"/>
                <w:kern w:val="2"/>
                <w:sz w:val="24"/>
                <w:szCs w:val="24"/>
              </w:rPr>
              <w:t>安全、文明施工及其他保障措施</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根据投标人的安全文明施工、质量保证措施进行评分：</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1.对相对风险分析透彻，并制定了切实可行的安全文明施工保证措施方案，针对性及准确性强，质量管理措施完整、目标体系明确的得8-6分；</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2.对相对风险理解较强，制定的安全文明施工保证措施方案较好，质量管理措施较完整、目标体系比较明确的得5-3分；</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3.对相对风险理解一般，制定的安全文明施工保证措施方案基本可行，质量管理措施、目标体系一般的得2-1分；</w:t>
            </w:r>
          </w:p>
          <w:p>
            <w:pPr>
              <w:keepNext w:val="0"/>
              <w:keepLines w:val="0"/>
              <w:widowControl w:val="0"/>
              <w:suppressLineNumbers w:val="0"/>
              <w:spacing w:before="0" w:beforeAutospacing="0" w:after="0" w:afterAutospacing="0"/>
              <w:ind w:left="0" w:right="0"/>
              <w:jc w:val="both"/>
              <w:rPr>
                <w:rFonts w:hint="default"/>
                <w:lang w:val="en-US" w:eastAsia="zh-CN"/>
              </w:rPr>
            </w:pPr>
            <w:r>
              <w:rPr>
                <w:rFonts w:hint="eastAsia" w:ascii="宋体" w:hAnsi="宋体" w:eastAsia="宋体" w:cs="宋体"/>
                <w:kern w:val="2"/>
                <w:sz w:val="24"/>
                <w:szCs w:val="24"/>
                <w:lang w:val="en-US" w:eastAsia="zh-CN" w:bidi="ar"/>
              </w:rPr>
              <w:t>4.对相对风险理解不明确，制定的安全文明施工保证措施方案可行性不高，质量管理措施不完整、目标体系差的不得分。</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01" w:hRule="atLeast"/>
          <w:jc w:val="center"/>
        </w:trPr>
        <w:tc>
          <w:tcPr>
            <w:tcW w:w="1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Times New Roman"/>
                <w:kern w:val="2"/>
                <w:sz w:val="24"/>
                <w:szCs w:val="24"/>
              </w:rPr>
              <w:t>施工进度计划和各阶段进度的保证措施</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rPr>
              <w:t>关键线路清晰、准确、完整，计划编制合理、可行，满足招标文件对工期的要求，对关键节点的控制措施有力、合理、可行。优：1</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rPr>
              <w:t xml:space="preserve"> 分</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rPr>
              <w:t>关键线路基本准确，计划编制基本合理，对关键节点的控制措施基本可行。良：</w:t>
            </w: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 xml:space="preserve"> 分</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rPr>
              <w:t>关键线路不准确，计划编制不合理，或对关键节点的控制措施不可行。差：</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-0 分</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79" w:hRule="atLeast"/>
          <w:jc w:val="center"/>
        </w:trPr>
        <w:tc>
          <w:tcPr>
            <w:tcW w:w="86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备注：</w:t>
            </w:r>
          </w:p>
          <w:p>
            <w:pPr>
              <w:keepNext w:val="0"/>
              <w:keepLines w:val="0"/>
              <w:widowControl w:val="0"/>
              <w:suppressLineNumbers w:val="0"/>
              <w:spacing w:before="0" w:beforeAutospacing="0" w:after="0" w:afterAutospacing="0"/>
              <w:ind w:left="0" w:right="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1、专家根据投标文件中投标人提供的资料在分值范围内进行评议；</w:t>
            </w:r>
            <w:r>
              <w:rPr>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2、得分保留两位小数。</w:t>
            </w:r>
          </w:p>
        </w:tc>
        <w:tc>
          <w:tcPr>
            <w:tcW w:w="7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kern w:val="2"/>
                <w:sz w:val="24"/>
                <w:szCs w:val="24"/>
              </w:rPr>
            </w:pPr>
          </w:p>
        </w:tc>
      </w:tr>
    </w:tbl>
    <w:p>
      <w:pPr>
        <w:pStyle w:val="5"/>
        <w:keepNext w:val="0"/>
        <w:keepLines w:val="0"/>
        <w:wordWrap w:val="0"/>
        <w:jc w:val="center"/>
        <w:rPr>
          <w:rFonts w:hint="eastAsia" w:ascii="宋体" w:hAnsi="宋体"/>
        </w:rPr>
      </w:pPr>
    </w:p>
    <w:p>
      <w:pPr>
        <w:rPr>
          <w:rFonts w:hint="eastAsia" w:ascii="宋体" w:hAnsi="宋体"/>
        </w:rPr>
      </w:pPr>
    </w:p>
    <w:p>
      <w:pPr>
        <w:pStyle w:val="2"/>
        <w:rPr>
          <w:rFonts w:hint="eastAsia"/>
        </w:rPr>
      </w:pPr>
    </w:p>
    <w:p>
      <w:pPr>
        <w:pStyle w:val="5"/>
        <w:keepNext w:val="0"/>
        <w:keepLines w:val="0"/>
        <w:wordWrap w:val="0"/>
        <w:jc w:val="center"/>
        <w:rPr>
          <w:rFonts w:hint="eastAsia" w:ascii="宋体" w:hAnsi="宋体"/>
        </w:rPr>
      </w:pPr>
    </w:p>
    <w:p>
      <w:pPr>
        <w:pStyle w:val="5"/>
        <w:keepNext w:val="0"/>
        <w:keepLines w:val="0"/>
        <w:wordWrap w:val="0"/>
        <w:jc w:val="both"/>
        <w:rPr>
          <w:rFonts w:hint="eastAsia" w:ascii="宋体" w:hAnsi="宋体"/>
        </w:rPr>
      </w:pPr>
    </w:p>
    <w:p>
      <w:pPr>
        <w:pStyle w:val="5"/>
        <w:keepNext w:val="0"/>
        <w:keepLines w:val="0"/>
        <w:wordWrap w:val="0"/>
        <w:jc w:val="center"/>
        <w:rPr>
          <w:rFonts w:hint="eastAsia" w:ascii="宋体" w:hAnsi="宋体"/>
        </w:rPr>
      </w:pPr>
    </w:p>
    <w:p>
      <w:pPr>
        <w:pStyle w:val="5"/>
        <w:keepNext w:val="0"/>
        <w:keepLines w:val="0"/>
        <w:wordWrap w:val="0"/>
        <w:jc w:val="center"/>
        <w:rPr>
          <w:rFonts w:hint="eastAsia" w:ascii="宋体" w:hAnsi="宋体"/>
        </w:rPr>
      </w:pPr>
    </w:p>
    <w:p>
      <w:pPr>
        <w:pStyle w:val="5"/>
        <w:keepNext w:val="0"/>
        <w:keepLines w:val="0"/>
        <w:wordWrap w:val="0"/>
        <w:jc w:val="center"/>
        <w:rPr>
          <w:rFonts w:hint="eastAsia" w:ascii="宋体" w:hAnsi="宋体"/>
        </w:rPr>
      </w:pPr>
    </w:p>
    <w:p>
      <w:pPr>
        <w:pStyle w:val="5"/>
        <w:keepNext w:val="0"/>
        <w:keepLines w:val="0"/>
        <w:wordWrap w:val="0"/>
        <w:jc w:val="center"/>
        <w:rPr>
          <w:rFonts w:hint="eastAsia" w:ascii="宋体" w:hAnsi="宋体"/>
        </w:rPr>
      </w:pPr>
    </w:p>
    <w:p>
      <w:pPr>
        <w:pStyle w:val="5"/>
        <w:keepNext w:val="0"/>
        <w:keepLines w:val="0"/>
        <w:wordWrap w:val="0"/>
        <w:jc w:val="center"/>
        <w:rPr>
          <w:rFonts w:hint="eastAsia" w:ascii="宋体" w:hAnsi="宋体"/>
        </w:rPr>
      </w:pPr>
    </w:p>
    <w:p>
      <w:pPr>
        <w:pStyle w:val="5"/>
        <w:keepNext w:val="0"/>
        <w:keepLines w:val="0"/>
        <w:wordWrap w:val="0"/>
        <w:jc w:val="center"/>
        <w:rPr>
          <w:rFonts w:hint="eastAsia" w:ascii="宋体" w:hAnsi="宋体"/>
        </w:rPr>
      </w:pPr>
    </w:p>
    <w:p>
      <w:pPr>
        <w:pStyle w:val="5"/>
        <w:keepNext w:val="0"/>
        <w:keepLines w:val="0"/>
        <w:wordWrap w:val="0"/>
        <w:jc w:val="center"/>
        <w:rPr>
          <w:rFonts w:hint="eastAsia" w:ascii="宋体" w:hAnsi="宋体"/>
        </w:rPr>
      </w:pPr>
    </w:p>
    <w:p>
      <w:pPr>
        <w:pStyle w:val="5"/>
        <w:keepNext w:val="0"/>
        <w:keepLines w:val="0"/>
        <w:wordWrap w:val="0"/>
        <w:jc w:val="center"/>
        <w:rPr>
          <w:rFonts w:hint="eastAsia" w:ascii="宋体" w:hAnsi="宋体"/>
        </w:rPr>
      </w:pPr>
    </w:p>
    <w:p>
      <w:pPr>
        <w:pStyle w:val="5"/>
        <w:keepNext w:val="0"/>
        <w:keepLines w:val="0"/>
        <w:wordWrap w:val="0"/>
        <w:jc w:val="center"/>
        <w:rPr>
          <w:rFonts w:ascii="宋体" w:hAnsi="宋体"/>
        </w:rPr>
      </w:pPr>
      <w:bookmarkStart w:id="229" w:name="_Toc25473"/>
      <w:r>
        <w:rPr>
          <w:rFonts w:hint="eastAsia" w:ascii="宋体" w:hAnsi="宋体"/>
        </w:rPr>
        <w:t>附表3 竞争性磋商最终报价表</w:t>
      </w:r>
      <w:bookmarkEnd w:id="229"/>
    </w:p>
    <w:p>
      <w:pPr>
        <w:spacing w:line="360" w:lineRule="auto"/>
        <w:jc w:val="left"/>
        <w:rPr>
          <w:rFonts w:ascii="宋体" w:hAnsi="宋体" w:eastAsia="宋体" w:cs="宋体"/>
          <w:sz w:val="24"/>
        </w:rPr>
      </w:pPr>
      <w:r>
        <w:rPr>
          <w:rFonts w:hint="eastAsia" w:ascii="宋体" w:hAnsi="宋体" w:eastAsia="宋体" w:cs="宋体"/>
          <w:sz w:val="24"/>
          <w:lang w:bidi="ar"/>
        </w:rPr>
        <w:t>项目名称:</w:t>
      </w:r>
    </w:p>
    <w:p>
      <w:pPr>
        <w:spacing w:line="360" w:lineRule="auto"/>
        <w:jc w:val="left"/>
        <w:rPr>
          <w:rFonts w:ascii="宋体" w:hAnsi="宋体" w:eastAsia="宋体" w:cs="宋体"/>
          <w:sz w:val="24"/>
        </w:rPr>
      </w:pPr>
      <w:r>
        <w:rPr>
          <w:rFonts w:hint="eastAsia" w:ascii="宋体" w:hAnsi="宋体" w:eastAsia="宋体" w:cs="宋体"/>
          <w:sz w:val="24"/>
          <w:lang w:bidi="ar"/>
        </w:rPr>
        <w:t>项目编号：</w:t>
      </w:r>
    </w:p>
    <w:p>
      <w:pPr>
        <w:pStyle w:val="54"/>
        <w:adjustRightInd w:val="0"/>
        <w:spacing w:line="360" w:lineRule="atLeast"/>
        <w:jc w:val="both"/>
        <w:textAlignment w:val="baseline"/>
        <w:rPr>
          <w:rFonts w:ascii="Tahoma" w:hAnsi="Tahoma" w:eastAsia="宋体" w:cs="宋体"/>
          <w:szCs w:val="24"/>
        </w:rPr>
      </w:pPr>
      <w:r>
        <w:rPr>
          <w:rFonts w:hint="eastAsia" w:ascii="宋体" w:hAnsi="宋体" w:eastAsia="宋体" w:cs="宋体"/>
          <w:szCs w:val="24"/>
          <w:lang w:eastAsia="zh-CN" w:bidi="ar"/>
        </w:rPr>
        <w:t>投标人</w:t>
      </w:r>
      <w:r>
        <w:rPr>
          <w:rFonts w:hint="eastAsia" w:ascii="宋体" w:hAnsi="宋体" w:eastAsia="宋体" w:cs="宋体"/>
          <w:szCs w:val="24"/>
          <w:lang w:bidi="ar"/>
        </w:rPr>
        <w:t>名称：</w:t>
      </w:r>
    </w:p>
    <w:tbl>
      <w:tblPr>
        <w:tblStyle w:val="59"/>
        <w:tblW w:w="9200" w:type="dxa"/>
        <w:tblInd w:w="135" w:type="dxa"/>
        <w:tblLayout w:type="fixed"/>
        <w:tblCellMar>
          <w:top w:w="0" w:type="dxa"/>
          <w:left w:w="0" w:type="dxa"/>
          <w:bottom w:w="0" w:type="dxa"/>
          <w:right w:w="0" w:type="dxa"/>
        </w:tblCellMar>
      </w:tblPr>
      <w:tblGrid>
        <w:gridCol w:w="912"/>
        <w:gridCol w:w="1664"/>
        <w:gridCol w:w="5928"/>
        <w:gridCol w:w="696"/>
      </w:tblGrid>
      <w:tr>
        <w:tblPrEx>
          <w:tblCellMar>
            <w:top w:w="0" w:type="dxa"/>
            <w:left w:w="0" w:type="dxa"/>
            <w:bottom w:w="0" w:type="dxa"/>
            <w:right w:w="0" w:type="dxa"/>
          </w:tblCellMar>
        </w:tblPrEx>
        <w:trPr>
          <w:trHeight w:val="684" w:hRule="atLeast"/>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rPr>
            </w:pPr>
            <w:r>
              <w:rPr>
                <w:rFonts w:hint="eastAsia" w:ascii="宋体" w:hAnsi="宋体" w:eastAsia="宋体" w:cs="宋体"/>
                <w:kern w:val="0"/>
                <w:sz w:val="24"/>
                <w:lang w:bidi="ar"/>
              </w:rPr>
              <w:t>序号</w:t>
            </w:r>
          </w:p>
        </w:tc>
        <w:tc>
          <w:tcPr>
            <w:tcW w:w="166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rPr>
            </w:pPr>
            <w:r>
              <w:rPr>
                <w:rFonts w:hint="eastAsia" w:ascii="宋体" w:hAnsi="宋体" w:eastAsia="宋体" w:cs="宋体"/>
                <w:kern w:val="0"/>
                <w:sz w:val="24"/>
                <w:lang w:bidi="ar"/>
              </w:rPr>
              <w:t>条款名称</w:t>
            </w:r>
          </w:p>
        </w:tc>
        <w:tc>
          <w:tcPr>
            <w:tcW w:w="592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rPr>
            </w:pPr>
            <w:r>
              <w:rPr>
                <w:rFonts w:hint="eastAsia" w:ascii="宋体" w:hAnsi="宋体" w:eastAsia="宋体" w:cs="宋体"/>
                <w:kern w:val="0"/>
                <w:sz w:val="24"/>
                <w:lang w:bidi="ar"/>
              </w:rPr>
              <w:t>内容</w:t>
            </w:r>
          </w:p>
        </w:tc>
        <w:tc>
          <w:tcPr>
            <w:tcW w:w="6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rPr>
            </w:pPr>
            <w:r>
              <w:rPr>
                <w:rFonts w:hint="eastAsia" w:ascii="宋体" w:hAnsi="宋体" w:eastAsia="宋体" w:cs="宋体"/>
                <w:kern w:val="0"/>
                <w:sz w:val="24"/>
                <w:lang w:bidi="ar"/>
              </w:rPr>
              <w:t>备注</w:t>
            </w:r>
          </w:p>
        </w:tc>
      </w:tr>
      <w:tr>
        <w:tblPrEx>
          <w:tblCellMar>
            <w:top w:w="0" w:type="dxa"/>
            <w:left w:w="0" w:type="dxa"/>
            <w:bottom w:w="0" w:type="dxa"/>
            <w:right w:w="0" w:type="dxa"/>
          </w:tblCellMar>
        </w:tblPrEx>
        <w:trPr>
          <w:trHeight w:val="749" w:hRule="atLeast"/>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rPr>
            </w:pPr>
            <w:r>
              <w:rPr>
                <w:rFonts w:hint="eastAsia" w:ascii="宋体" w:hAnsi="宋体" w:eastAsia="宋体" w:cs="宋体"/>
                <w:kern w:val="0"/>
                <w:sz w:val="24"/>
                <w:lang w:bidi="ar"/>
              </w:rPr>
              <w:t>1</w:t>
            </w:r>
          </w:p>
        </w:tc>
        <w:tc>
          <w:tcPr>
            <w:tcW w:w="1664" w:type="dxa"/>
            <w:tcBorders>
              <w:top w:val="single" w:color="auto" w:sz="4" w:space="0"/>
              <w:left w:val="nil"/>
              <w:bottom w:val="single" w:color="auto" w:sz="4" w:space="0"/>
              <w:right w:val="single" w:color="auto" w:sz="4" w:space="0"/>
            </w:tcBorders>
            <w:shd w:val="clear" w:color="auto" w:fill="auto"/>
            <w:vAlign w:val="center"/>
          </w:tcPr>
          <w:p>
            <w:pPr>
              <w:pStyle w:val="54"/>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szCs w:val="24"/>
              </w:rPr>
            </w:pPr>
            <w:r>
              <w:rPr>
                <w:rFonts w:hint="eastAsia" w:ascii="宋体" w:hAnsi="宋体" w:eastAsia="宋体" w:cs="宋体"/>
                <w:color w:val="000000"/>
                <w:szCs w:val="24"/>
                <w:lang w:bidi="ar"/>
              </w:rPr>
              <w:t>采购内容</w:t>
            </w:r>
          </w:p>
        </w:tc>
        <w:tc>
          <w:tcPr>
            <w:tcW w:w="592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left"/>
              <w:rPr>
                <w:rFonts w:hint="default" w:ascii="宋体" w:hAnsi="宋体" w:eastAsia="宋体" w:cs="宋体"/>
                <w:kern w:val="0"/>
                <w:sz w:val="24"/>
              </w:rPr>
            </w:pPr>
          </w:p>
        </w:tc>
        <w:tc>
          <w:tcPr>
            <w:tcW w:w="6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rPr>
            </w:pPr>
          </w:p>
        </w:tc>
      </w:tr>
      <w:tr>
        <w:tblPrEx>
          <w:tblCellMar>
            <w:top w:w="0" w:type="dxa"/>
            <w:left w:w="0" w:type="dxa"/>
            <w:bottom w:w="0" w:type="dxa"/>
            <w:right w:w="0" w:type="dxa"/>
          </w:tblCellMar>
        </w:tblPrEx>
        <w:trPr>
          <w:trHeight w:val="749" w:hRule="atLeast"/>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rPr>
            </w:pPr>
            <w:r>
              <w:rPr>
                <w:rFonts w:hint="eastAsia" w:ascii="宋体" w:hAnsi="宋体" w:eastAsia="宋体" w:cs="宋体"/>
                <w:kern w:val="0"/>
                <w:sz w:val="24"/>
                <w:lang w:bidi="ar"/>
              </w:rPr>
              <w:t>2</w:t>
            </w:r>
          </w:p>
        </w:tc>
        <w:tc>
          <w:tcPr>
            <w:tcW w:w="1664" w:type="dxa"/>
            <w:tcBorders>
              <w:top w:val="single" w:color="auto" w:sz="4" w:space="0"/>
              <w:left w:val="nil"/>
              <w:bottom w:val="single" w:color="auto" w:sz="4" w:space="0"/>
              <w:right w:val="single" w:color="auto" w:sz="4" w:space="0"/>
            </w:tcBorders>
            <w:shd w:val="clear" w:color="auto" w:fill="auto"/>
            <w:vAlign w:val="center"/>
          </w:tcPr>
          <w:p>
            <w:pPr>
              <w:pStyle w:val="54"/>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szCs w:val="24"/>
              </w:rPr>
            </w:pPr>
            <w:r>
              <w:rPr>
                <w:rFonts w:hint="eastAsia" w:ascii="宋体" w:hAnsi="宋体" w:eastAsia="宋体" w:cs="宋体"/>
                <w:color w:val="000000"/>
                <w:szCs w:val="24"/>
                <w:lang w:bidi="ar"/>
              </w:rPr>
              <w:t>质量要求</w:t>
            </w:r>
          </w:p>
        </w:tc>
        <w:tc>
          <w:tcPr>
            <w:tcW w:w="592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宋体" w:hAnsi="宋体" w:eastAsia="宋体" w:cs="宋体"/>
                <w:kern w:val="0"/>
                <w:sz w:val="24"/>
              </w:rPr>
            </w:pPr>
          </w:p>
        </w:tc>
        <w:tc>
          <w:tcPr>
            <w:tcW w:w="6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u w:val="single"/>
              </w:rPr>
            </w:pPr>
          </w:p>
        </w:tc>
      </w:tr>
      <w:tr>
        <w:tblPrEx>
          <w:tblCellMar>
            <w:top w:w="0" w:type="dxa"/>
            <w:left w:w="0" w:type="dxa"/>
            <w:bottom w:w="0" w:type="dxa"/>
            <w:right w:w="0" w:type="dxa"/>
          </w:tblCellMar>
        </w:tblPrEx>
        <w:trPr>
          <w:trHeight w:val="749" w:hRule="atLeast"/>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bidi="ar"/>
              </w:rPr>
              <w:t>3</w:t>
            </w:r>
          </w:p>
        </w:tc>
        <w:tc>
          <w:tcPr>
            <w:tcW w:w="1664" w:type="dxa"/>
            <w:tcBorders>
              <w:top w:val="single" w:color="auto" w:sz="4" w:space="0"/>
              <w:left w:val="nil"/>
              <w:bottom w:val="single" w:color="auto" w:sz="4" w:space="0"/>
              <w:right w:val="single" w:color="auto" w:sz="4" w:space="0"/>
            </w:tcBorders>
            <w:shd w:val="clear" w:color="auto" w:fill="auto"/>
            <w:vAlign w:val="center"/>
          </w:tcPr>
          <w:p>
            <w:pPr>
              <w:pStyle w:val="54"/>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szCs w:val="24"/>
              </w:rPr>
            </w:pPr>
            <w:r>
              <w:rPr>
                <w:rFonts w:hint="eastAsia" w:ascii="宋体" w:hAnsi="宋体" w:eastAsia="宋体" w:cs="宋体"/>
                <w:color w:val="000000"/>
                <w:szCs w:val="24"/>
                <w:lang w:bidi="ar"/>
              </w:rPr>
              <w:t>工期</w:t>
            </w:r>
          </w:p>
        </w:tc>
        <w:tc>
          <w:tcPr>
            <w:tcW w:w="592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left"/>
              <w:rPr>
                <w:rFonts w:hint="default" w:ascii="宋体" w:hAnsi="宋体" w:eastAsia="宋体" w:cs="宋体"/>
                <w:kern w:val="0"/>
                <w:sz w:val="24"/>
                <w:u w:val="single"/>
              </w:rPr>
            </w:pPr>
          </w:p>
        </w:tc>
        <w:tc>
          <w:tcPr>
            <w:tcW w:w="6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u w:val="single"/>
              </w:rPr>
            </w:pPr>
          </w:p>
        </w:tc>
      </w:tr>
      <w:tr>
        <w:tblPrEx>
          <w:tblCellMar>
            <w:top w:w="0" w:type="dxa"/>
            <w:left w:w="0" w:type="dxa"/>
            <w:bottom w:w="0" w:type="dxa"/>
            <w:right w:w="0" w:type="dxa"/>
          </w:tblCellMar>
        </w:tblPrEx>
        <w:trPr>
          <w:trHeight w:val="1383" w:hRule="atLeast"/>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bidi="ar"/>
              </w:rPr>
              <w:t>4</w:t>
            </w:r>
          </w:p>
        </w:tc>
        <w:tc>
          <w:tcPr>
            <w:tcW w:w="166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rPr>
            </w:pPr>
            <w:r>
              <w:rPr>
                <w:rFonts w:hint="eastAsia" w:ascii="宋体" w:hAnsi="宋体" w:eastAsia="宋体" w:cs="宋体"/>
                <w:kern w:val="0"/>
                <w:sz w:val="24"/>
                <w:lang w:bidi="ar"/>
              </w:rPr>
              <w:t>投标报价（元）</w:t>
            </w:r>
          </w:p>
        </w:tc>
        <w:tc>
          <w:tcPr>
            <w:tcW w:w="592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left"/>
              <w:rPr>
                <w:rFonts w:hint="default" w:ascii="宋体" w:hAnsi="宋体" w:eastAsia="宋体" w:cs="宋体"/>
                <w:kern w:val="0"/>
                <w:sz w:val="24"/>
                <w:u w:val="single"/>
              </w:rPr>
            </w:pPr>
            <w:r>
              <w:rPr>
                <w:rFonts w:hint="eastAsia" w:ascii="宋体" w:hAnsi="宋体" w:eastAsia="宋体" w:cs="宋体"/>
                <w:kern w:val="0"/>
                <w:sz w:val="24"/>
                <w:lang w:bidi="ar"/>
              </w:rPr>
              <w:t>投标总价： 小写：</w:t>
            </w:r>
            <w:r>
              <w:rPr>
                <w:rFonts w:hint="eastAsia" w:ascii="宋体" w:hAnsi="宋体" w:eastAsia="宋体" w:cs="宋体"/>
                <w:kern w:val="0"/>
                <w:sz w:val="24"/>
                <w:u w:val="single"/>
                <w:lang w:bidi="ar"/>
              </w:rPr>
              <w:t xml:space="preserve">                   </w:t>
            </w:r>
          </w:p>
          <w:p>
            <w:pPr>
              <w:keepNext w:val="0"/>
              <w:keepLines w:val="0"/>
              <w:widowControl/>
              <w:suppressLineNumbers w:val="0"/>
              <w:adjustRightInd w:val="0"/>
              <w:snapToGrid w:val="0"/>
              <w:spacing w:before="0" w:beforeAutospacing="1" w:after="0" w:afterAutospacing="1" w:line="360" w:lineRule="auto"/>
              <w:ind w:left="0" w:right="0" w:firstLine="1200" w:firstLineChars="500"/>
              <w:jc w:val="left"/>
              <w:rPr>
                <w:rFonts w:hint="default" w:ascii="宋体" w:hAnsi="宋体" w:eastAsia="宋体" w:cs="宋体"/>
                <w:kern w:val="0"/>
                <w:sz w:val="24"/>
                <w:u w:val="single"/>
              </w:rPr>
            </w:pPr>
            <w:r>
              <w:rPr>
                <w:rFonts w:hint="eastAsia" w:ascii="宋体" w:hAnsi="宋体" w:eastAsia="宋体" w:cs="宋体"/>
                <w:kern w:val="0"/>
                <w:sz w:val="24"/>
                <w:lang w:bidi="ar"/>
              </w:rPr>
              <w:t xml:space="preserve"> 大写：</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 xml:space="preserve">    </w:t>
            </w:r>
          </w:p>
        </w:tc>
        <w:tc>
          <w:tcPr>
            <w:tcW w:w="6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kern w:val="0"/>
                <w:sz w:val="24"/>
                <w:u w:val="single"/>
              </w:rPr>
            </w:pPr>
          </w:p>
        </w:tc>
      </w:tr>
    </w:tbl>
    <w:p>
      <w:pPr>
        <w:pStyle w:val="54"/>
        <w:snapToGrid w:val="0"/>
        <w:rPr>
          <w:rFonts w:ascii="宋体" w:hAnsi="宋体" w:eastAsia="宋体" w:cs="宋体"/>
          <w:kern w:val="2"/>
          <w:sz w:val="18"/>
          <w:szCs w:val="18"/>
        </w:rPr>
      </w:pPr>
      <w:r>
        <w:rPr>
          <w:rFonts w:hint="eastAsia" w:ascii="宋体" w:hAnsi="宋体" w:eastAsia="宋体" w:cs="宋体"/>
          <w:kern w:val="2"/>
          <w:sz w:val="18"/>
          <w:szCs w:val="18"/>
          <w:lang w:bidi="ar"/>
        </w:rPr>
        <w:t xml:space="preserve"> </w:t>
      </w:r>
    </w:p>
    <w:p>
      <w:pPr>
        <w:pStyle w:val="54"/>
        <w:snapToGrid w:val="0"/>
        <w:rPr>
          <w:rFonts w:ascii="宋体" w:hAnsi="宋体" w:eastAsia="宋体" w:cs="宋体"/>
        </w:rPr>
      </w:pPr>
      <w:r>
        <w:rPr>
          <w:rFonts w:hint="eastAsia" w:ascii="宋体" w:hAnsi="宋体" w:eastAsia="宋体" w:cs="宋体"/>
          <w:kern w:val="2"/>
          <w:sz w:val="18"/>
          <w:szCs w:val="18"/>
          <w:lang w:bidi="ar"/>
        </w:rPr>
        <w:t xml:space="preserve"> </w:t>
      </w:r>
      <w:r>
        <w:rPr>
          <w:rFonts w:hint="eastAsia" w:ascii="宋体" w:hAnsi="宋体" w:eastAsia="宋体" w:cs="宋体"/>
          <w:lang w:eastAsia="zh-CN" w:bidi="ar"/>
        </w:rPr>
        <w:t>投标人</w:t>
      </w:r>
      <w:r>
        <w:rPr>
          <w:rFonts w:hint="eastAsia" w:ascii="宋体" w:hAnsi="宋体" w:eastAsia="宋体" w:cs="宋体"/>
          <w:lang w:bidi="ar"/>
        </w:rPr>
        <w:t>盖章：</w:t>
      </w:r>
    </w:p>
    <w:p>
      <w:pPr>
        <w:pStyle w:val="54"/>
        <w:snapToGrid w:val="0"/>
        <w:spacing w:line="360" w:lineRule="auto"/>
        <w:rPr>
          <w:rFonts w:ascii="宋体" w:hAnsi="宋体" w:eastAsia="宋体" w:cs="宋体"/>
          <w:kern w:val="2"/>
          <w:szCs w:val="24"/>
        </w:rPr>
      </w:pPr>
      <w:r>
        <w:rPr>
          <w:rFonts w:hint="eastAsia" w:ascii="宋体" w:hAnsi="宋体" w:eastAsia="宋体" w:cs="宋体"/>
          <w:kern w:val="2"/>
          <w:szCs w:val="24"/>
          <w:lang w:bidi="ar"/>
        </w:rPr>
        <w:t xml:space="preserve"> </w:t>
      </w:r>
    </w:p>
    <w:p>
      <w:pPr>
        <w:spacing w:line="360" w:lineRule="auto"/>
        <w:jc w:val="left"/>
        <w:rPr>
          <w:rFonts w:ascii="宋体" w:hAnsi="宋体" w:eastAsia="宋体" w:cs="宋体"/>
          <w:sz w:val="24"/>
        </w:rPr>
      </w:pPr>
      <w:r>
        <w:rPr>
          <w:rFonts w:hint="eastAsia" w:ascii="宋体" w:hAnsi="宋体" w:eastAsia="宋体" w:cs="宋体"/>
          <w:sz w:val="24"/>
          <w:lang w:eastAsia="zh-CN" w:bidi="ar"/>
        </w:rPr>
        <w:t>投标人</w:t>
      </w:r>
      <w:r>
        <w:rPr>
          <w:rFonts w:hint="eastAsia" w:ascii="宋体" w:hAnsi="宋体" w:eastAsia="宋体" w:cs="宋体"/>
          <w:sz w:val="24"/>
          <w:lang w:bidi="ar"/>
        </w:rPr>
        <w:t xml:space="preserve">法人或授权代表签字或盖章：                                                                     </w:t>
      </w:r>
    </w:p>
    <w:p>
      <w:pPr>
        <w:spacing w:line="360" w:lineRule="auto"/>
        <w:ind w:left="7680" w:hanging="7680" w:hangingChars="3200"/>
        <w:jc w:val="left"/>
        <w:rPr>
          <w:rFonts w:ascii="宋体" w:hAnsi="宋体" w:eastAsia="宋体" w:cs="宋体"/>
          <w:sz w:val="24"/>
        </w:rPr>
      </w:pPr>
      <w:r>
        <w:rPr>
          <w:rFonts w:hint="eastAsia" w:ascii="宋体" w:hAnsi="宋体" w:eastAsia="宋体" w:cs="宋体"/>
          <w:sz w:val="24"/>
          <w:lang w:bidi="ar"/>
        </w:rPr>
        <w:t xml:space="preserve"> </w:t>
      </w:r>
    </w:p>
    <w:p>
      <w:pPr>
        <w:spacing w:line="360" w:lineRule="auto"/>
        <w:ind w:left="9060" w:leftChars="2300" w:hanging="2160" w:hangingChars="900"/>
        <w:jc w:val="left"/>
        <w:rPr>
          <w:rFonts w:ascii="宋体" w:hAnsi="宋体" w:eastAsia="宋体" w:cs="宋体"/>
          <w:sz w:val="18"/>
          <w:szCs w:val="18"/>
        </w:rPr>
      </w:pPr>
      <w:r>
        <w:rPr>
          <w:rFonts w:hint="eastAsia" w:ascii="宋体" w:hAnsi="宋体" w:eastAsia="宋体" w:cs="宋体"/>
          <w:sz w:val="24"/>
          <w:lang w:bidi="ar"/>
        </w:rPr>
        <w:t>年  月  日</w:t>
      </w:r>
    </w:p>
    <w:p>
      <w:pPr>
        <w:numPr>
          <w:ilvl w:val="0"/>
          <w:numId w:val="5"/>
        </w:numPr>
        <w:spacing w:line="360" w:lineRule="auto"/>
        <w:rPr>
          <w:rFonts w:ascii="宋体" w:hAnsi="宋体" w:eastAsia="宋体" w:cs="宋体"/>
          <w:b/>
          <w:sz w:val="24"/>
          <w:lang w:bidi="ar"/>
        </w:rPr>
      </w:pPr>
      <w:r>
        <w:rPr>
          <w:rFonts w:hint="eastAsia" w:ascii="宋体" w:hAnsi="宋体" w:eastAsia="宋体" w:cs="宋体"/>
          <w:b/>
          <w:sz w:val="24"/>
          <w:lang w:bidi="ar"/>
        </w:rPr>
        <w:t>上述报价含完成本项目所需的人工费、材料费、机械设备费、管理费、规费、税金、运费、验收费、拆除费等全部费用（成交后不允许擅自改变服务内容、质量标准、期限与追加项目预算）；</w:t>
      </w:r>
    </w:p>
    <w:p>
      <w:pPr>
        <w:spacing w:line="360" w:lineRule="auto"/>
        <w:rPr>
          <w:rFonts w:ascii="宋体" w:hAnsi="宋体" w:eastAsia="宋体"/>
          <w:kern w:val="0"/>
          <w:sz w:val="24"/>
        </w:rPr>
      </w:pPr>
      <w:r>
        <w:rPr>
          <w:rFonts w:hint="eastAsia" w:ascii="宋体" w:hAnsi="宋体" w:eastAsia="宋体" w:cs="宋体"/>
          <w:b/>
          <w:color w:val="000000"/>
          <w:kern w:val="0"/>
          <w:sz w:val="24"/>
          <w:lang w:bidi="ar"/>
        </w:rPr>
        <w:t>2、请将本磋商最终报价表单独打印2份盖章后随身携带，最终报价在现场填写，并采取密封的形式提交。</w:t>
      </w:r>
    </w:p>
    <w:sectPr>
      <w:type w:val="continuous"/>
      <w:pgSz w:w="11906" w:h="16838"/>
      <w:pgMar w:top="1440" w:right="1080" w:bottom="1440" w:left="1080" w:header="851" w:footer="454" w:gutter="0"/>
      <w:cols w:space="425" w:num="1"/>
      <w:titlePg/>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魏碑体">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Microsoft YaHei UI">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宋体-方正超大字符集">
    <w:altName w:val="宋体"/>
    <w:panose1 w:val="00000000000000000000"/>
    <w:charset w:val="86"/>
    <w:family w:val="script"/>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宋体;SimSu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3232896"/>
    </w:sdtPr>
    <w:sdtContent>
      <w:p>
        <w:pPr>
          <w:pStyle w:val="36"/>
          <w:jc w:val="center"/>
          <w:rPr>
            <w:rFonts w:ascii="宋体" w:hAnsi="宋体" w:eastAsia="宋体"/>
            <w:u w:val="double"/>
          </w:rPr>
        </w:pPr>
        <w:r>
          <w:rPr>
            <w:rFonts w:ascii="宋体" w:hAnsi="宋体" w:eastAsia="宋体"/>
            <w:sz w:val="21"/>
            <w:u w:val="double"/>
          </w:rPr>
          <w:t>新疆</w:t>
        </w:r>
        <w:r>
          <w:rPr>
            <w:rFonts w:hint="eastAsia" w:ascii="宋体" w:hAnsi="宋体" w:eastAsia="宋体"/>
            <w:sz w:val="21"/>
            <w:u w:val="double"/>
          </w:rPr>
          <w:t xml:space="preserve">启隆辉泓工程项目管理有限公司 </w:t>
        </w:r>
        <w:r>
          <w:rPr>
            <w:rFonts w:ascii="宋体" w:hAnsi="宋体" w:eastAsia="宋体"/>
            <w:sz w:val="21"/>
            <w:u w:val="double"/>
          </w:rPr>
          <w:t xml:space="preserve">                                           </w:t>
        </w:r>
        <w:r>
          <w:rPr>
            <w:rFonts w:hint="eastAsia" w:ascii="MS Gothic" w:hAnsi="MS Gothic" w:eastAsia="MS Gothic" w:cs="MS Gothic"/>
            <w:sz w:val="21"/>
            <w:u w:val="double"/>
            <w:lang w:eastAsia="ko-KR"/>
          </w:rPr>
          <w:t>☎</w:t>
        </w:r>
        <w:r>
          <w:rPr>
            <w:rFonts w:hint="eastAsia" w:ascii="宋体" w:hAnsi="宋体" w:eastAsia="宋体"/>
            <w:sz w:val="21"/>
            <w:u w:val="double"/>
          </w:rPr>
          <w:t xml:space="preserve"> 0999-8139966</w:t>
        </w:r>
      </w:p>
      <w:p>
        <w:pPr>
          <w:pStyle w:val="36"/>
          <w:jc w:val="center"/>
        </w:pPr>
        <w:r>
          <w:fldChar w:fldCharType="begin"/>
        </w:r>
        <w:r>
          <w:instrText xml:space="preserve">PAGE   \* MERGEFORMAT</w:instrText>
        </w:r>
        <w:r>
          <w:fldChar w:fldCharType="separate"/>
        </w:r>
        <w:r>
          <w:rPr>
            <w:lang w:val="zh-CN"/>
          </w:rPr>
          <w:t>65</w:t>
        </w:r>
        <w:r>
          <w:fldChar w:fldCharType="end"/>
        </w:r>
      </w:p>
    </w:sdtContent>
  </w:sdt>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autoSpaceDE w:val="0"/>
      <w:autoSpaceDN w:val="0"/>
      <w:adjustRightInd w:val="0"/>
      <w:jc w:val="left"/>
      <w:rPr>
        <w:rFonts w:hint="default" w:ascii="宋体" w:hAnsi="宋体" w:eastAsia="宋体" w:cs="宋体"/>
        <w:sz w:val="20"/>
        <w:szCs w:val="20"/>
        <w:u w:val="thick"/>
        <w:lang w:val="en-US" w:eastAsia="zh-CN"/>
      </w:rPr>
    </w:pPr>
    <w:r>
      <w:rPr>
        <w:rFonts w:hint="eastAsia" w:ascii="宋体" w:hAnsi="宋体" w:eastAsia="宋体" w:cs="宋体"/>
        <w:sz w:val="20"/>
        <w:szCs w:val="20"/>
        <w:u w:val="thick"/>
      </w:rPr>
      <w:t xml:space="preserve">竞争性磋商文件           </w:t>
    </w:r>
    <w:r>
      <w:rPr>
        <w:rFonts w:hint="eastAsia" w:ascii="宋体" w:hAnsi="宋体" w:eastAsia="宋体" w:cs="宋体"/>
        <w:sz w:val="20"/>
        <w:szCs w:val="20"/>
        <w:u w:val="thick"/>
        <w:lang w:val="en-US" w:eastAsia="zh-CN"/>
      </w:rPr>
      <w:t xml:space="preserve">   </w:t>
    </w:r>
    <w:r>
      <w:rPr>
        <w:rFonts w:hint="eastAsia" w:ascii="宋体" w:hAnsi="宋体" w:eastAsia="宋体" w:cs="宋体"/>
        <w:sz w:val="20"/>
        <w:szCs w:val="20"/>
        <w:u w:val="thick"/>
      </w:rPr>
      <w:t xml:space="preserve">伊犁州党委机关电力设施增容改造项目                 </w:t>
    </w:r>
    <w:r>
      <w:rPr>
        <w:rFonts w:hint="eastAsia" w:ascii="宋体" w:hAnsi="宋体" w:eastAsia="宋体" w:cs="宋体"/>
        <w:sz w:val="20"/>
        <w:szCs w:val="20"/>
        <w:u w:val="thick"/>
        <w:lang w:val="en-US" w:eastAsia="zh-CN"/>
      </w:rPr>
      <w:t xml:space="preserve">   </w:t>
    </w:r>
    <w:r>
      <w:rPr>
        <w:rFonts w:hint="eastAsia" w:ascii="宋体" w:hAnsi="宋体" w:eastAsia="宋体" w:cs="宋体"/>
        <w:sz w:val="20"/>
        <w:szCs w:val="20"/>
        <w:u w:val="thick"/>
      </w:rPr>
      <w:t>QLHH-CG-202</w:t>
    </w:r>
    <w:r>
      <w:rPr>
        <w:rFonts w:hint="eastAsia" w:ascii="宋体" w:hAnsi="宋体" w:eastAsia="宋体" w:cs="宋体"/>
        <w:sz w:val="20"/>
        <w:szCs w:val="20"/>
        <w:u w:val="thick"/>
        <w:lang w:val="en-US" w:eastAsia="zh-CN"/>
      </w:rPr>
      <w:t>2</w:t>
    </w:r>
    <w:r>
      <w:rPr>
        <w:rFonts w:hint="eastAsia" w:ascii="宋体" w:hAnsi="宋体" w:eastAsia="宋体" w:cs="宋体"/>
        <w:sz w:val="20"/>
        <w:szCs w:val="20"/>
        <w:u w:val="thick"/>
      </w:rPr>
      <w:t>-</w:t>
    </w:r>
    <w:r>
      <w:rPr>
        <w:rFonts w:hint="eastAsia" w:ascii="宋体" w:hAnsi="宋体" w:eastAsia="宋体" w:cs="宋体"/>
        <w:sz w:val="20"/>
        <w:szCs w:val="20"/>
        <w:u w:val="thick"/>
        <w:lang w:val="en-US" w:eastAsia="zh-CN"/>
      </w:rPr>
      <w:t xml:space="preserve">05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A4F7C"/>
    <w:multiLevelType w:val="singleLevel"/>
    <w:tmpl w:val="A71A4F7C"/>
    <w:lvl w:ilvl="0" w:tentative="0">
      <w:start w:val="2"/>
      <w:numFmt w:val="decimal"/>
      <w:lvlText w:val="%1."/>
      <w:lvlJc w:val="left"/>
      <w:pPr>
        <w:tabs>
          <w:tab w:val="left" w:pos="312"/>
        </w:tabs>
      </w:pPr>
    </w:lvl>
  </w:abstractNum>
  <w:abstractNum w:abstractNumId="1">
    <w:nsid w:val="FF65D208"/>
    <w:multiLevelType w:val="singleLevel"/>
    <w:tmpl w:val="FF65D208"/>
    <w:lvl w:ilvl="0" w:tentative="0">
      <w:start w:val="2"/>
      <w:numFmt w:val="decimal"/>
      <w:lvlText w:val="%1."/>
      <w:lvlJc w:val="left"/>
      <w:pPr>
        <w:tabs>
          <w:tab w:val="left" w:pos="312"/>
        </w:tabs>
      </w:pPr>
    </w:lvl>
  </w:abstractNum>
  <w:abstractNum w:abstractNumId="2">
    <w:nsid w:val="29A13BAF"/>
    <w:multiLevelType w:val="multilevel"/>
    <w:tmpl w:val="29A13BAF"/>
    <w:lvl w:ilvl="0" w:tentative="0">
      <w:start w:val="1"/>
      <w:numFmt w:val="bullet"/>
      <w:lvlText w:val=""/>
      <w:lvlJc w:val="left"/>
      <w:pPr>
        <w:ind w:left="421" w:hanging="420"/>
      </w:pPr>
      <w:rPr>
        <w:rFonts w:hint="default" w:ascii="Wingdings" w:hAnsi="Wingdings"/>
      </w:rPr>
    </w:lvl>
    <w:lvl w:ilvl="1" w:tentative="0">
      <w:start w:val="1"/>
      <w:numFmt w:val="decimal"/>
      <w:lvlText w:val="%2、"/>
      <w:lvlJc w:val="left"/>
      <w:pPr>
        <w:ind w:left="786" w:hanging="360"/>
      </w:pPr>
      <w:rPr>
        <w:rFonts w:hint="default"/>
      </w:rPr>
    </w:lvl>
    <w:lvl w:ilvl="2" w:tentative="0">
      <w:start w:val="1"/>
      <w:numFmt w:val="japaneseCounting"/>
      <w:lvlText w:val="（%3）"/>
      <w:lvlJc w:val="left"/>
      <w:pPr>
        <w:ind w:left="1561" w:hanging="720"/>
      </w:pPr>
      <w:rPr>
        <w:rFonts w:hint="default"/>
      </w:r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3">
    <w:nsid w:val="5821829D"/>
    <w:multiLevelType w:val="singleLevel"/>
    <w:tmpl w:val="5821829D"/>
    <w:lvl w:ilvl="0" w:tentative="0">
      <w:start w:val="1"/>
      <w:numFmt w:val="decimal"/>
      <w:suff w:val="nothing"/>
      <w:lvlText w:val="%1、"/>
      <w:lvlJc w:val="left"/>
    </w:lvl>
  </w:abstractNum>
  <w:abstractNum w:abstractNumId="4">
    <w:nsid w:val="5A979676"/>
    <w:multiLevelType w:val="singleLevel"/>
    <w:tmpl w:val="5A979676"/>
    <w:lvl w:ilvl="0" w:tentative="0">
      <w:start w:val="3"/>
      <w:numFmt w:val="chineseCounting"/>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Y2Q2NjBiN2QwOThiNGVkMWQ3ZGQwYzZjMjhhZGQifQ=="/>
  </w:docVars>
  <w:rsids>
    <w:rsidRoot w:val="00550E33"/>
    <w:rsid w:val="00011CB3"/>
    <w:rsid w:val="0008153A"/>
    <w:rsid w:val="00083F39"/>
    <w:rsid w:val="000C555A"/>
    <w:rsid w:val="00115BA2"/>
    <w:rsid w:val="00125E13"/>
    <w:rsid w:val="00180715"/>
    <w:rsid w:val="00194D03"/>
    <w:rsid w:val="001F0890"/>
    <w:rsid w:val="001F7EAB"/>
    <w:rsid w:val="00215738"/>
    <w:rsid w:val="00225C38"/>
    <w:rsid w:val="002452E1"/>
    <w:rsid w:val="002B28B1"/>
    <w:rsid w:val="002C1888"/>
    <w:rsid w:val="00304E1F"/>
    <w:rsid w:val="00307D30"/>
    <w:rsid w:val="003810A6"/>
    <w:rsid w:val="00382034"/>
    <w:rsid w:val="003E6113"/>
    <w:rsid w:val="00453523"/>
    <w:rsid w:val="00471D7E"/>
    <w:rsid w:val="004C3C5D"/>
    <w:rsid w:val="00513777"/>
    <w:rsid w:val="00542282"/>
    <w:rsid w:val="00550E33"/>
    <w:rsid w:val="00555B4C"/>
    <w:rsid w:val="00591732"/>
    <w:rsid w:val="005E34B2"/>
    <w:rsid w:val="005E650F"/>
    <w:rsid w:val="005F0B2A"/>
    <w:rsid w:val="00612225"/>
    <w:rsid w:val="0063092C"/>
    <w:rsid w:val="0065726C"/>
    <w:rsid w:val="006840E5"/>
    <w:rsid w:val="006C75BB"/>
    <w:rsid w:val="007666BE"/>
    <w:rsid w:val="00767A83"/>
    <w:rsid w:val="00786AD7"/>
    <w:rsid w:val="007B2E3A"/>
    <w:rsid w:val="007B6800"/>
    <w:rsid w:val="007C33DD"/>
    <w:rsid w:val="007E0EDB"/>
    <w:rsid w:val="008F6639"/>
    <w:rsid w:val="008F6DEB"/>
    <w:rsid w:val="00900AA5"/>
    <w:rsid w:val="00956DBD"/>
    <w:rsid w:val="009845D2"/>
    <w:rsid w:val="009871BD"/>
    <w:rsid w:val="009953E2"/>
    <w:rsid w:val="009D06D5"/>
    <w:rsid w:val="009F0449"/>
    <w:rsid w:val="00A72082"/>
    <w:rsid w:val="00AB2806"/>
    <w:rsid w:val="00B107ED"/>
    <w:rsid w:val="00B151A3"/>
    <w:rsid w:val="00B40E4B"/>
    <w:rsid w:val="00B754F3"/>
    <w:rsid w:val="00BB4A04"/>
    <w:rsid w:val="00BB4C67"/>
    <w:rsid w:val="00BD4C6F"/>
    <w:rsid w:val="00BF0BB5"/>
    <w:rsid w:val="00C319AC"/>
    <w:rsid w:val="00C61EE6"/>
    <w:rsid w:val="00C62E29"/>
    <w:rsid w:val="00C83908"/>
    <w:rsid w:val="00CE47E0"/>
    <w:rsid w:val="00D0779E"/>
    <w:rsid w:val="00D1208F"/>
    <w:rsid w:val="00D94B0A"/>
    <w:rsid w:val="00D9610E"/>
    <w:rsid w:val="00D978B4"/>
    <w:rsid w:val="00E42AA8"/>
    <w:rsid w:val="00E676DC"/>
    <w:rsid w:val="00ED2631"/>
    <w:rsid w:val="00F03FD0"/>
    <w:rsid w:val="00F11041"/>
    <w:rsid w:val="00F430AF"/>
    <w:rsid w:val="00F54829"/>
    <w:rsid w:val="00F72E0D"/>
    <w:rsid w:val="00F97E79"/>
    <w:rsid w:val="00FA165A"/>
    <w:rsid w:val="00FC61FD"/>
    <w:rsid w:val="00FF2B09"/>
    <w:rsid w:val="00FF4388"/>
    <w:rsid w:val="018067FB"/>
    <w:rsid w:val="01C53009"/>
    <w:rsid w:val="022770D0"/>
    <w:rsid w:val="025A529E"/>
    <w:rsid w:val="03CA0201"/>
    <w:rsid w:val="05B747B5"/>
    <w:rsid w:val="07BD6E15"/>
    <w:rsid w:val="08F8578B"/>
    <w:rsid w:val="0979199F"/>
    <w:rsid w:val="097F383C"/>
    <w:rsid w:val="0A313C8E"/>
    <w:rsid w:val="0B212DFC"/>
    <w:rsid w:val="0B2678D7"/>
    <w:rsid w:val="0B7F52B9"/>
    <w:rsid w:val="0C0A30C4"/>
    <w:rsid w:val="0D2C2DA4"/>
    <w:rsid w:val="0D37240D"/>
    <w:rsid w:val="0D5767AE"/>
    <w:rsid w:val="0DC67C8B"/>
    <w:rsid w:val="0EF96127"/>
    <w:rsid w:val="107F4121"/>
    <w:rsid w:val="121C597A"/>
    <w:rsid w:val="1241533F"/>
    <w:rsid w:val="12B337E7"/>
    <w:rsid w:val="132E0410"/>
    <w:rsid w:val="13396C77"/>
    <w:rsid w:val="13D44784"/>
    <w:rsid w:val="14B007A5"/>
    <w:rsid w:val="14BA3E05"/>
    <w:rsid w:val="158A1530"/>
    <w:rsid w:val="158A35B7"/>
    <w:rsid w:val="16002B9A"/>
    <w:rsid w:val="172B0219"/>
    <w:rsid w:val="1782658B"/>
    <w:rsid w:val="1998660C"/>
    <w:rsid w:val="1A7647E7"/>
    <w:rsid w:val="1A913FBF"/>
    <w:rsid w:val="1C22003E"/>
    <w:rsid w:val="1DB471E7"/>
    <w:rsid w:val="1E3A30ED"/>
    <w:rsid w:val="1F8923FF"/>
    <w:rsid w:val="1FED038F"/>
    <w:rsid w:val="20851E8A"/>
    <w:rsid w:val="20ED144E"/>
    <w:rsid w:val="23DD1433"/>
    <w:rsid w:val="24885842"/>
    <w:rsid w:val="251844C1"/>
    <w:rsid w:val="256A4F48"/>
    <w:rsid w:val="25E3010D"/>
    <w:rsid w:val="278C5ABC"/>
    <w:rsid w:val="279938C3"/>
    <w:rsid w:val="28555974"/>
    <w:rsid w:val="29297FAE"/>
    <w:rsid w:val="2A43734A"/>
    <w:rsid w:val="2A4D482B"/>
    <w:rsid w:val="2B377659"/>
    <w:rsid w:val="2BB86A0D"/>
    <w:rsid w:val="2BC929C8"/>
    <w:rsid w:val="2BF75753"/>
    <w:rsid w:val="2E230C42"/>
    <w:rsid w:val="2EBE6B8F"/>
    <w:rsid w:val="2EF637F0"/>
    <w:rsid w:val="318320C0"/>
    <w:rsid w:val="324361FF"/>
    <w:rsid w:val="32690A61"/>
    <w:rsid w:val="331825FB"/>
    <w:rsid w:val="33FC5362"/>
    <w:rsid w:val="34393AE3"/>
    <w:rsid w:val="34513697"/>
    <w:rsid w:val="35F61E0D"/>
    <w:rsid w:val="368545E9"/>
    <w:rsid w:val="38155CF8"/>
    <w:rsid w:val="381E409C"/>
    <w:rsid w:val="38C675EE"/>
    <w:rsid w:val="39422B77"/>
    <w:rsid w:val="39A16871"/>
    <w:rsid w:val="39D70037"/>
    <w:rsid w:val="3A4C2C68"/>
    <w:rsid w:val="3AF3601D"/>
    <w:rsid w:val="3C491352"/>
    <w:rsid w:val="3CFA103C"/>
    <w:rsid w:val="3EA5589D"/>
    <w:rsid w:val="3EA9592F"/>
    <w:rsid w:val="3EB60DDA"/>
    <w:rsid w:val="3F2F2B8D"/>
    <w:rsid w:val="3FA94BE9"/>
    <w:rsid w:val="3FBB5C46"/>
    <w:rsid w:val="412957D9"/>
    <w:rsid w:val="413C563B"/>
    <w:rsid w:val="419947A0"/>
    <w:rsid w:val="42A71023"/>
    <w:rsid w:val="42AE0712"/>
    <w:rsid w:val="42E14412"/>
    <w:rsid w:val="43F57624"/>
    <w:rsid w:val="444D029B"/>
    <w:rsid w:val="44D964BF"/>
    <w:rsid w:val="45E82888"/>
    <w:rsid w:val="462C3FA5"/>
    <w:rsid w:val="47811F51"/>
    <w:rsid w:val="49080995"/>
    <w:rsid w:val="494E2307"/>
    <w:rsid w:val="4AD3731D"/>
    <w:rsid w:val="4BD20988"/>
    <w:rsid w:val="4C962412"/>
    <w:rsid w:val="4DE71E09"/>
    <w:rsid w:val="501D12FA"/>
    <w:rsid w:val="50313807"/>
    <w:rsid w:val="5132225C"/>
    <w:rsid w:val="51AA620F"/>
    <w:rsid w:val="52690FCE"/>
    <w:rsid w:val="52753C42"/>
    <w:rsid w:val="53784A45"/>
    <w:rsid w:val="546D5D37"/>
    <w:rsid w:val="548F129A"/>
    <w:rsid w:val="56117793"/>
    <w:rsid w:val="562D32F7"/>
    <w:rsid w:val="564365BC"/>
    <w:rsid w:val="5646600F"/>
    <w:rsid w:val="56661839"/>
    <w:rsid w:val="56AC7E70"/>
    <w:rsid w:val="571E150C"/>
    <w:rsid w:val="587C0E1E"/>
    <w:rsid w:val="58FC3A86"/>
    <w:rsid w:val="59921A66"/>
    <w:rsid w:val="5A482172"/>
    <w:rsid w:val="5BDE02CA"/>
    <w:rsid w:val="5C3B291E"/>
    <w:rsid w:val="5CAA08D2"/>
    <w:rsid w:val="5D0B4908"/>
    <w:rsid w:val="5F1F1CAD"/>
    <w:rsid w:val="5F946BB8"/>
    <w:rsid w:val="60545097"/>
    <w:rsid w:val="614C3178"/>
    <w:rsid w:val="63086B54"/>
    <w:rsid w:val="636E32A9"/>
    <w:rsid w:val="65420FE4"/>
    <w:rsid w:val="659C7D80"/>
    <w:rsid w:val="65E01371"/>
    <w:rsid w:val="662C6F58"/>
    <w:rsid w:val="682A1BE2"/>
    <w:rsid w:val="68491F2B"/>
    <w:rsid w:val="68D47FEC"/>
    <w:rsid w:val="690B012A"/>
    <w:rsid w:val="69351F7D"/>
    <w:rsid w:val="6A0153F4"/>
    <w:rsid w:val="6C217882"/>
    <w:rsid w:val="6C736913"/>
    <w:rsid w:val="6D8D0DA1"/>
    <w:rsid w:val="6F2A4AF9"/>
    <w:rsid w:val="6F76119E"/>
    <w:rsid w:val="70DA5A2F"/>
    <w:rsid w:val="7195614D"/>
    <w:rsid w:val="722F0BB1"/>
    <w:rsid w:val="727A7B45"/>
    <w:rsid w:val="732A27D6"/>
    <w:rsid w:val="73560D41"/>
    <w:rsid w:val="74E219D2"/>
    <w:rsid w:val="76B1652E"/>
    <w:rsid w:val="770F4CC3"/>
    <w:rsid w:val="779C40BA"/>
    <w:rsid w:val="78BD3179"/>
    <w:rsid w:val="78E64B19"/>
    <w:rsid w:val="7943703A"/>
    <w:rsid w:val="7A0423EA"/>
    <w:rsid w:val="7C4833EF"/>
    <w:rsid w:val="7C7053FA"/>
    <w:rsid w:val="7EC02D84"/>
    <w:rsid w:val="7EC3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30"/>
      <w:szCs w:val="24"/>
      <w:lang w:val="en-US" w:eastAsia="zh-CN" w:bidi="ar-SA"/>
    </w:rPr>
  </w:style>
  <w:style w:type="paragraph" w:styleId="4">
    <w:name w:val="heading 1"/>
    <w:basedOn w:val="1"/>
    <w:next w:val="1"/>
    <w:link w:val="71"/>
    <w:qFormat/>
    <w:uiPriority w:val="0"/>
    <w:pPr>
      <w:keepNext/>
      <w:keepLines/>
      <w:spacing w:before="120" w:after="120"/>
      <w:jc w:val="center"/>
      <w:outlineLvl w:val="0"/>
    </w:pPr>
    <w:rPr>
      <w:rFonts w:eastAsia="宋体"/>
      <w:b/>
      <w:kern w:val="44"/>
      <w:sz w:val="44"/>
      <w:szCs w:val="20"/>
    </w:rPr>
  </w:style>
  <w:style w:type="paragraph" w:styleId="5">
    <w:name w:val="heading 2"/>
    <w:basedOn w:val="1"/>
    <w:next w:val="1"/>
    <w:link w:val="72"/>
    <w:qFormat/>
    <w:uiPriority w:val="0"/>
    <w:pPr>
      <w:keepNext/>
      <w:keepLines/>
      <w:spacing w:before="240" w:after="240"/>
      <w:outlineLvl w:val="1"/>
    </w:pPr>
    <w:rPr>
      <w:rFonts w:ascii="Arial" w:hAnsi="Arial" w:eastAsia="宋体"/>
      <w:b/>
      <w:kern w:val="0"/>
      <w:sz w:val="32"/>
      <w:szCs w:val="20"/>
    </w:rPr>
  </w:style>
  <w:style w:type="paragraph" w:styleId="6">
    <w:name w:val="heading 3"/>
    <w:basedOn w:val="1"/>
    <w:next w:val="7"/>
    <w:link w:val="73"/>
    <w:qFormat/>
    <w:uiPriority w:val="0"/>
    <w:pPr>
      <w:keepNext/>
      <w:keepLines/>
      <w:spacing w:before="260" w:after="260" w:line="416" w:lineRule="auto"/>
      <w:outlineLvl w:val="2"/>
    </w:pPr>
    <w:rPr>
      <w:rFonts w:eastAsia="宋体"/>
      <w:b/>
      <w:bCs/>
      <w:szCs w:val="32"/>
    </w:rPr>
  </w:style>
  <w:style w:type="paragraph" w:styleId="8">
    <w:name w:val="heading 4"/>
    <w:basedOn w:val="1"/>
    <w:next w:val="1"/>
    <w:link w:val="74"/>
    <w:qFormat/>
    <w:uiPriority w:val="0"/>
    <w:pPr>
      <w:tabs>
        <w:tab w:val="left" w:pos="720"/>
      </w:tabs>
      <w:adjustRightInd w:val="0"/>
      <w:spacing w:line="460" w:lineRule="exact"/>
      <w:jc w:val="left"/>
      <w:textAlignment w:val="baseline"/>
      <w:outlineLvl w:val="3"/>
    </w:pPr>
    <w:rPr>
      <w:rFonts w:ascii="Calibri" w:hAnsi="Calibri" w:eastAsia="宋体"/>
      <w:kern w:val="0"/>
      <w:sz w:val="24"/>
      <w:szCs w:val="20"/>
    </w:rPr>
  </w:style>
  <w:style w:type="paragraph" w:styleId="9">
    <w:name w:val="heading 5"/>
    <w:basedOn w:val="1"/>
    <w:next w:val="1"/>
    <w:link w:val="75"/>
    <w:qFormat/>
    <w:uiPriority w:val="0"/>
    <w:pPr>
      <w:tabs>
        <w:tab w:val="left" w:pos="360"/>
      </w:tabs>
      <w:adjustRightInd w:val="0"/>
      <w:spacing w:line="360" w:lineRule="auto"/>
      <w:textAlignment w:val="baseline"/>
      <w:outlineLvl w:val="4"/>
    </w:pPr>
    <w:rPr>
      <w:rFonts w:ascii="Calibri" w:hAnsi="Calibri" w:eastAsia="宋体"/>
      <w:kern w:val="0"/>
      <w:sz w:val="24"/>
      <w:szCs w:val="20"/>
    </w:rPr>
  </w:style>
  <w:style w:type="paragraph" w:styleId="10">
    <w:name w:val="heading 6"/>
    <w:basedOn w:val="1"/>
    <w:next w:val="1"/>
    <w:link w:val="76"/>
    <w:qFormat/>
    <w:uiPriority w:val="0"/>
    <w:pPr>
      <w:tabs>
        <w:tab w:val="left" w:pos="0"/>
      </w:tabs>
      <w:adjustRightInd w:val="0"/>
      <w:spacing w:line="460" w:lineRule="exact"/>
      <w:jc w:val="left"/>
      <w:textAlignment w:val="baseline"/>
      <w:outlineLvl w:val="5"/>
    </w:pPr>
    <w:rPr>
      <w:rFonts w:ascii="Calibri" w:hAnsi="Calibri" w:eastAsia="宋体"/>
      <w:kern w:val="0"/>
      <w:sz w:val="24"/>
      <w:szCs w:val="20"/>
    </w:rPr>
  </w:style>
  <w:style w:type="paragraph" w:styleId="11">
    <w:name w:val="heading 7"/>
    <w:basedOn w:val="1"/>
    <w:next w:val="1"/>
    <w:link w:val="77"/>
    <w:qFormat/>
    <w:uiPriority w:val="0"/>
    <w:pPr>
      <w:tabs>
        <w:tab w:val="left" w:pos="0"/>
      </w:tabs>
      <w:adjustRightInd w:val="0"/>
      <w:spacing w:line="460" w:lineRule="exact"/>
      <w:jc w:val="left"/>
      <w:textAlignment w:val="baseline"/>
      <w:outlineLvl w:val="6"/>
    </w:pPr>
    <w:rPr>
      <w:rFonts w:ascii="Calibri" w:hAnsi="Calibri" w:eastAsia="宋体"/>
      <w:kern w:val="0"/>
      <w:sz w:val="24"/>
      <w:szCs w:val="20"/>
    </w:rPr>
  </w:style>
  <w:style w:type="paragraph" w:styleId="12">
    <w:name w:val="heading 8"/>
    <w:basedOn w:val="1"/>
    <w:next w:val="1"/>
    <w:link w:val="78"/>
    <w:qFormat/>
    <w:uiPriority w:val="0"/>
    <w:pPr>
      <w:tabs>
        <w:tab w:val="left" w:pos="0"/>
      </w:tabs>
      <w:adjustRightInd w:val="0"/>
      <w:spacing w:line="460" w:lineRule="exact"/>
      <w:jc w:val="left"/>
      <w:textAlignment w:val="baseline"/>
      <w:outlineLvl w:val="7"/>
    </w:pPr>
    <w:rPr>
      <w:rFonts w:ascii="Calibri" w:hAnsi="Calibri" w:eastAsia="宋体"/>
      <w:kern w:val="0"/>
      <w:sz w:val="24"/>
      <w:szCs w:val="20"/>
    </w:rPr>
  </w:style>
  <w:style w:type="paragraph" w:styleId="13">
    <w:name w:val="heading 9"/>
    <w:basedOn w:val="1"/>
    <w:next w:val="1"/>
    <w:link w:val="79"/>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61">
    <w:name w:val="Default Paragraph Font"/>
    <w:semiHidden/>
    <w:unhideWhenUsed/>
    <w:qFormat/>
    <w:uiPriority w:val="1"/>
  </w:style>
  <w:style w:type="table" w:default="1" w:styleId="5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69"/>
    <w:unhideWhenUsed/>
    <w:qFormat/>
    <w:uiPriority w:val="0"/>
    <w:pPr>
      <w:spacing w:after="120"/>
    </w:pPr>
  </w:style>
  <w:style w:type="paragraph" w:styleId="3">
    <w:name w:val="Body Text Indent"/>
    <w:basedOn w:val="1"/>
    <w:link w:val="126"/>
    <w:qFormat/>
    <w:uiPriority w:val="0"/>
    <w:pPr>
      <w:ind w:firstLine="600" w:firstLineChars="200"/>
    </w:pPr>
    <w:rPr>
      <w:rFonts w:asciiTheme="minorHAnsi" w:hAnsiTheme="minorHAnsi" w:cstheme="minorBidi"/>
    </w:rPr>
  </w:style>
  <w:style w:type="paragraph" w:styleId="7">
    <w:name w:val="Normal Indent"/>
    <w:basedOn w:val="1"/>
    <w:qFormat/>
    <w:uiPriority w:val="0"/>
    <w:pPr>
      <w:ind w:firstLine="420" w:firstLineChars="200"/>
    </w:pPr>
    <w:rPr>
      <w:rFonts w:eastAsia="宋体"/>
      <w:sz w:val="21"/>
    </w:rPr>
  </w:style>
  <w:style w:type="paragraph" w:styleId="14">
    <w:name w:val="List 3"/>
    <w:basedOn w:val="1"/>
    <w:qFormat/>
    <w:uiPriority w:val="0"/>
    <w:pPr>
      <w:ind w:left="100" w:leftChars="400" w:hanging="200" w:hangingChars="200"/>
    </w:pPr>
    <w:rPr>
      <w:rFonts w:ascii="Calibri" w:hAnsi="Calibri" w:eastAsia="宋体"/>
      <w:sz w:val="21"/>
    </w:rPr>
  </w:style>
  <w:style w:type="paragraph" w:styleId="15">
    <w:name w:val="toc 7"/>
    <w:basedOn w:val="1"/>
    <w:next w:val="1"/>
    <w:qFormat/>
    <w:uiPriority w:val="0"/>
    <w:pPr>
      <w:ind w:left="2520" w:leftChars="1200"/>
    </w:pPr>
  </w:style>
  <w:style w:type="paragraph" w:styleId="16">
    <w:name w:val="index 8"/>
    <w:basedOn w:val="1"/>
    <w:next w:val="1"/>
    <w:qFormat/>
    <w:uiPriority w:val="0"/>
    <w:pPr>
      <w:ind w:left="1400" w:leftChars="1400"/>
    </w:pPr>
    <w:rPr>
      <w:rFonts w:ascii="Calibri" w:hAnsi="Calibri" w:eastAsia="宋体"/>
      <w:sz w:val="21"/>
      <w:szCs w:val="20"/>
      <w:lang w:bidi="he-IL"/>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index 5"/>
    <w:basedOn w:val="1"/>
    <w:next w:val="1"/>
    <w:qFormat/>
    <w:uiPriority w:val="0"/>
    <w:pPr>
      <w:ind w:left="800" w:leftChars="800"/>
    </w:pPr>
    <w:rPr>
      <w:rFonts w:ascii="Calibri" w:hAnsi="Calibri" w:eastAsia="宋体"/>
      <w:sz w:val="21"/>
      <w:szCs w:val="20"/>
      <w:lang w:bidi="he-IL"/>
    </w:rPr>
  </w:style>
  <w:style w:type="paragraph" w:styleId="19">
    <w:name w:val="envelope address"/>
    <w:basedOn w:val="1"/>
    <w:qFormat/>
    <w:uiPriority w:val="0"/>
    <w:pPr>
      <w:adjustRightInd w:val="0"/>
      <w:spacing w:line="480" w:lineRule="atLeast"/>
      <w:ind w:left="2880"/>
      <w:textAlignment w:val="baseline"/>
    </w:pPr>
    <w:rPr>
      <w:rFonts w:ascii="Calibri" w:hAnsi="Calibri" w:eastAsia="魏碑体"/>
      <w:spacing w:val="10"/>
      <w:kern w:val="0"/>
      <w:sz w:val="32"/>
      <w:szCs w:val="20"/>
    </w:rPr>
  </w:style>
  <w:style w:type="paragraph" w:styleId="20">
    <w:name w:val="Document Map"/>
    <w:basedOn w:val="1"/>
    <w:link w:val="132"/>
    <w:qFormat/>
    <w:uiPriority w:val="0"/>
    <w:rPr>
      <w:rFonts w:ascii="宋体" w:hAnsi="Tahoma" w:eastAsia="宋体" w:cstheme="minorBidi"/>
      <w:sz w:val="18"/>
      <w:szCs w:val="18"/>
    </w:rPr>
  </w:style>
  <w:style w:type="paragraph" w:styleId="21">
    <w:name w:val="annotation text"/>
    <w:basedOn w:val="1"/>
    <w:link w:val="155"/>
    <w:unhideWhenUsed/>
    <w:qFormat/>
    <w:uiPriority w:val="0"/>
    <w:pPr>
      <w:jc w:val="left"/>
    </w:pPr>
  </w:style>
  <w:style w:type="paragraph" w:styleId="22">
    <w:name w:val="index 6"/>
    <w:basedOn w:val="1"/>
    <w:next w:val="1"/>
    <w:qFormat/>
    <w:uiPriority w:val="0"/>
    <w:pPr>
      <w:ind w:left="1000" w:leftChars="1000"/>
    </w:pPr>
    <w:rPr>
      <w:rFonts w:ascii="Calibri" w:hAnsi="Calibri" w:eastAsia="宋体"/>
      <w:sz w:val="21"/>
      <w:szCs w:val="20"/>
      <w:lang w:bidi="he-IL"/>
    </w:rPr>
  </w:style>
  <w:style w:type="paragraph" w:styleId="23">
    <w:name w:val="Salutation"/>
    <w:basedOn w:val="1"/>
    <w:next w:val="1"/>
    <w:link w:val="128"/>
    <w:qFormat/>
    <w:uiPriority w:val="0"/>
    <w:rPr>
      <w:rFonts w:ascii="Calibri" w:hAnsi="Calibri" w:eastAsia="宋体" w:cstheme="minorBidi"/>
      <w:sz w:val="21"/>
    </w:rPr>
  </w:style>
  <w:style w:type="paragraph" w:styleId="24">
    <w:name w:val="Body Text 3"/>
    <w:basedOn w:val="1"/>
    <w:link w:val="83"/>
    <w:qFormat/>
    <w:uiPriority w:val="0"/>
    <w:pPr>
      <w:spacing w:before="60" w:after="60" w:line="460" w:lineRule="exact"/>
      <w:ind w:right="-304"/>
    </w:pPr>
    <w:rPr>
      <w:rFonts w:asciiTheme="minorHAnsi" w:hAnsiTheme="minorHAnsi" w:eastAsiaTheme="minorEastAsia" w:cstheme="minorBidi"/>
      <w:sz w:val="24"/>
    </w:rPr>
  </w:style>
  <w:style w:type="paragraph" w:styleId="25">
    <w:name w:val="Block Text"/>
    <w:basedOn w:val="1"/>
    <w:qFormat/>
    <w:uiPriority w:val="0"/>
    <w:pPr>
      <w:spacing w:before="120" w:after="120" w:line="360" w:lineRule="auto"/>
      <w:ind w:left="630" w:right="202"/>
    </w:pPr>
    <w:rPr>
      <w:rFonts w:ascii="宋体" w:hAnsi="Calibri" w:eastAsia="宋体"/>
      <w:sz w:val="24"/>
      <w:szCs w:val="20"/>
    </w:rPr>
  </w:style>
  <w:style w:type="paragraph" w:styleId="26">
    <w:name w:val="index 4"/>
    <w:basedOn w:val="1"/>
    <w:next w:val="1"/>
    <w:qFormat/>
    <w:uiPriority w:val="0"/>
    <w:pPr>
      <w:ind w:left="600" w:leftChars="600"/>
    </w:pPr>
    <w:rPr>
      <w:rFonts w:ascii="Calibri" w:hAnsi="Calibri" w:eastAsia="宋体"/>
      <w:sz w:val="21"/>
      <w:szCs w:val="20"/>
      <w:lang w:bidi="he-IL"/>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42"/>
    <w:qFormat/>
    <w:uiPriority w:val="0"/>
    <w:rPr>
      <w:rFonts w:ascii="宋体" w:hAnsi="Courier New" w:eastAsiaTheme="minorEastAsia" w:cstheme="minorBidi"/>
      <w:sz w:val="21"/>
      <w:szCs w:val="22"/>
    </w:rPr>
  </w:style>
  <w:style w:type="paragraph" w:styleId="30">
    <w:name w:val="toc 8"/>
    <w:basedOn w:val="1"/>
    <w:next w:val="1"/>
    <w:qFormat/>
    <w:uiPriority w:val="0"/>
    <w:pPr>
      <w:ind w:left="2940" w:leftChars="1400"/>
    </w:pPr>
  </w:style>
  <w:style w:type="paragraph" w:styleId="31">
    <w:name w:val="index 3"/>
    <w:basedOn w:val="1"/>
    <w:next w:val="1"/>
    <w:qFormat/>
    <w:uiPriority w:val="0"/>
    <w:pPr>
      <w:ind w:left="400" w:leftChars="400"/>
    </w:pPr>
    <w:rPr>
      <w:rFonts w:ascii="Calibri" w:hAnsi="Calibri" w:eastAsia="宋体"/>
      <w:sz w:val="21"/>
      <w:szCs w:val="20"/>
      <w:lang w:bidi="he-IL"/>
    </w:rPr>
  </w:style>
  <w:style w:type="paragraph" w:styleId="32">
    <w:name w:val="Date"/>
    <w:basedOn w:val="1"/>
    <w:next w:val="1"/>
    <w:link w:val="70"/>
    <w:unhideWhenUsed/>
    <w:qFormat/>
    <w:uiPriority w:val="0"/>
    <w:pPr>
      <w:ind w:left="100" w:leftChars="2500"/>
    </w:pPr>
  </w:style>
  <w:style w:type="paragraph" w:styleId="33">
    <w:name w:val="Body Text Indent 2"/>
    <w:basedOn w:val="1"/>
    <w:link w:val="143"/>
    <w:qFormat/>
    <w:uiPriority w:val="0"/>
    <w:pPr>
      <w:ind w:left="600"/>
    </w:pPr>
    <w:rPr>
      <w:rFonts w:asciiTheme="minorHAnsi" w:hAnsiTheme="minorHAnsi" w:cstheme="minorBidi"/>
    </w:rPr>
  </w:style>
  <w:style w:type="paragraph" w:styleId="34">
    <w:name w:val="endnote text"/>
    <w:basedOn w:val="1"/>
    <w:link w:val="100"/>
    <w:qFormat/>
    <w:uiPriority w:val="0"/>
    <w:pPr>
      <w:snapToGrid w:val="0"/>
      <w:jc w:val="left"/>
    </w:pPr>
    <w:rPr>
      <w:rFonts w:ascii="Calibri" w:hAnsi="Calibri" w:eastAsia="宋体" w:cstheme="minorBidi"/>
      <w:sz w:val="21"/>
      <w:szCs w:val="20"/>
      <w:lang w:bidi="he-IL"/>
    </w:rPr>
  </w:style>
  <w:style w:type="paragraph" w:styleId="35">
    <w:name w:val="Balloon Text"/>
    <w:basedOn w:val="1"/>
    <w:link w:val="99"/>
    <w:qFormat/>
    <w:uiPriority w:val="0"/>
    <w:rPr>
      <w:rFonts w:asciiTheme="minorHAnsi" w:hAnsiTheme="minorHAnsi" w:eastAsiaTheme="minorEastAsia" w:cstheme="minorBidi"/>
      <w:sz w:val="18"/>
      <w:szCs w:val="18"/>
    </w:rPr>
  </w:style>
  <w:style w:type="paragraph" w:styleId="36">
    <w:name w:val="footer"/>
    <w:basedOn w:val="1"/>
    <w:link w:val="134"/>
    <w:qFormat/>
    <w:uiPriority w:val="99"/>
    <w:pPr>
      <w:tabs>
        <w:tab w:val="center" w:pos="4153"/>
        <w:tab w:val="right" w:pos="8306"/>
      </w:tabs>
      <w:snapToGrid w:val="0"/>
      <w:jc w:val="left"/>
    </w:pPr>
    <w:rPr>
      <w:rFonts w:asciiTheme="minorHAnsi" w:hAnsiTheme="minorHAnsi" w:cstheme="minorBidi"/>
      <w:sz w:val="18"/>
      <w:szCs w:val="18"/>
    </w:rPr>
  </w:style>
  <w:style w:type="paragraph" w:styleId="37">
    <w:name w:val="header"/>
    <w:basedOn w:val="1"/>
    <w:link w:val="91"/>
    <w:qFormat/>
    <w:uiPriority w:val="0"/>
    <w:pPr>
      <w:pBdr>
        <w:bottom w:val="single" w:color="auto" w:sz="6" w:space="1"/>
      </w:pBdr>
      <w:tabs>
        <w:tab w:val="center" w:pos="4153"/>
        <w:tab w:val="right" w:pos="8306"/>
      </w:tabs>
      <w:snapToGrid w:val="0"/>
      <w:jc w:val="center"/>
    </w:pPr>
    <w:rPr>
      <w:rFonts w:ascii="Tahoma" w:hAnsi="Tahoma" w:cstheme="minorBidi"/>
      <w:sz w:val="18"/>
      <w:szCs w:val="18"/>
    </w:rPr>
  </w:style>
  <w:style w:type="paragraph" w:styleId="38">
    <w:name w:val="toc 1"/>
    <w:basedOn w:val="1"/>
    <w:next w:val="1"/>
    <w:qFormat/>
    <w:uiPriority w:val="39"/>
    <w:rPr>
      <w:rFonts w:ascii="Calibri" w:hAnsi="Calibri" w:eastAsia="宋体"/>
      <w:sz w:val="24"/>
      <w:szCs w:val="30"/>
    </w:rPr>
  </w:style>
  <w:style w:type="paragraph" w:styleId="39">
    <w:name w:val="toc 4"/>
    <w:basedOn w:val="1"/>
    <w:next w:val="1"/>
    <w:qFormat/>
    <w:uiPriority w:val="0"/>
    <w:pPr>
      <w:ind w:left="1260" w:leftChars="600"/>
    </w:pPr>
  </w:style>
  <w:style w:type="paragraph" w:styleId="40">
    <w:name w:val="index heading"/>
    <w:basedOn w:val="1"/>
    <w:next w:val="41"/>
    <w:qFormat/>
    <w:uiPriority w:val="0"/>
    <w:rPr>
      <w:rFonts w:ascii="Calibri" w:hAnsi="Calibri" w:eastAsia="宋体"/>
      <w:sz w:val="21"/>
      <w:szCs w:val="20"/>
      <w:lang w:bidi="he-IL"/>
    </w:rPr>
  </w:style>
  <w:style w:type="paragraph" w:styleId="41">
    <w:name w:val="index 1"/>
    <w:basedOn w:val="1"/>
    <w:next w:val="1"/>
    <w:unhideWhenUsed/>
    <w:qFormat/>
    <w:uiPriority w:val="0"/>
  </w:style>
  <w:style w:type="paragraph" w:styleId="42">
    <w:name w:val="Subtitle"/>
    <w:basedOn w:val="1"/>
    <w:next w:val="1"/>
    <w:link w:val="84"/>
    <w:qFormat/>
    <w:uiPriority w:val="0"/>
    <w:pPr>
      <w:widowControl/>
      <w:spacing w:after="200" w:line="276" w:lineRule="auto"/>
      <w:jc w:val="left"/>
    </w:pPr>
    <w:rPr>
      <w:rFonts w:ascii="Cambria" w:hAnsi="Cambria" w:eastAsia="宋体" w:cstheme="minorBidi"/>
      <w:i/>
      <w:iCs/>
      <w:color w:val="4F81BD"/>
      <w:spacing w:val="15"/>
      <w:sz w:val="24"/>
      <w:lang w:eastAsia="en-US" w:bidi="en-US"/>
    </w:rPr>
  </w:style>
  <w:style w:type="paragraph" w:styleId="43">
    <w:name w:val="List"/>
    <w:basedOn w:val="1"/>
    <w:qFormat/>
    <w:uiPriority w:val="0"/>
    <w:pPr>
      <w:ind w:left="420" w:hanging="420"/>
    </w:pPr>
    <w:rPr>
      <w:rFonts w:ascii="Calibri" w:hAnsi="Calibri" w:eastAsia="宋体"/>
      <w:sz w:val="24"/>
      <w:szCs w:val="20"/>
    </w:rPr>
  </w:style>
  <w:style w:type="paragraph" w:styleId="44">
    <w:name w:val="footnote text"/>
    <w:basedOn w:val="1"/>
    <w:link w:val="93"/>
    <w:qFormat/>
    <w:uiPriority w:val="99"/>
    <w:pPr>
      <w:snapToGrid w:val="0"/>
      <w:jc w:val="left"/>
    </w:pPr>
    <w:rPr>
      <w:rFonts w:ascii="Tahoma" w:hAnsi="Tahoma" w:eastAsia="宋体" w:cstheme="minorBidi"/>
      <w:sz w:val="18"/>
      <w:szCs w:val="20"/>
    </w:rPr>
  </w:style>
  <w:style w:type="paragraph" w:styleId="45">
    <w:name w:val="toc 6"/>
    <w:basedOn w:val="1"/>
    <w:next w:val="1"/>
    <w:qFormat/>
    <w:uiPriority w:val="0"/>
    <w:pPr>
      <w:ind w:left="2100" w:leftChars="1000"/>
    </w:pPr>
  </w:style>
  <w:style w:type="paragraph" w:styleId="46">
    <w:name w:val="Body Text Indent 3"/>
    <w:basedOn w:val="1"/>
    <w:link w:val="80"/>
    <w:qFormat/>
    <w:uiPriority w:val="0"/>
    <w:pPr>
      <w:spacing w:after="120"/>
      <w:ind w:left="420" w:leftChars="200"/>
    </w:pPr>
    <w:rPr>
      <w:rFonts w:ascii="Tahoma" w:hAnsi="Tahoma" w:cstheme="minorBidi"/>
      <w:sz w:val="16"/>
      <w:szCs w:val="16"/>
    </w:rPr>
  </w:style>
  <w:style w:type="paragraph" w:styleId="47">
    <w:name w:val="index 7"/>
    <w:basedOn w:val="1"/>
    <w:next w:val="1"/>
    <w:qFormat/>
    <w:uiPriority w:val="0"/>
    <w:pPr>
      <w:ind w:left="1200" w:leftChars="1200"/>
    </w:pPr>
    <w:rPr>
      <w:rFonts w:ascii="Calibri" w:hAnsi="Calibri" w:eastAsia="宋体"/>
      <w:sz w:val="21"/>
      <w:szCs w:val="20"/>
      <w:lang w:bidi="he-IL"/>
    </w:rPr>
  </w:style>
  <w:style w:type="paragraph" w:styleId="48">
    <w:name w:val="index 9"/>
    <w:basedOn w:val="1"/>
    <w:next w:val="1"/>
    <w:qFormat/>
    <w:uiPriority w:val="0"/>
    <w:pPr>
      <w:ind w:left="1600" w:leftChars="1600"/>
    </w:pPr>
    <w:rPr>
      <w:rFonts w:ascii="Calibri" w:hAnsi="Calibri" w:eastAsia="宋体"/>
      <w:sz w:val="21"/>
      <w:szCs w:val="20"/>
      <w:lang w:bidi="he-IL"/>
    </w:rPr>
  </w:style>
  <w:style w:type="paragraph" w:styleId="49">
    <w:name w:val="table of figures"/>
    <w:basedOn w:val="1"/>
    <w:next w:val="1"/>
    <w:qFormat/>
    <w:uiPriority w:val="0"/>
    <w:pPr>
      <w:ind w:left="840" w:leftChars="200" w:hanging="420" w:hangingChars="200"/>
    </w:pPr>
    <w:rPr>
      <w:rFonts w:ascii="Calibri" w:hAnsi="Calibri" w:eastAsia="宋体"/>
      <w:sz w:val="21"/>
      <w:szCs w:val="20"/>
    </w:rPr>
  </w:style>
  <w:style w:type="paragraph" w:styleId="50">
    <w:name w:val="toc 2"/>
    <w:basedOn w:val="1"/>
    <w:next w:val="1"/>
    <w:qFormat/>
    <w:uiPriority w:val="39"/>
    <w:pPr>
      <w:ind w:left="420" w:leftChars="200"/>
    </w:pPr>
    <w:rPr>
      <w:rFonts w:eastAsia="宋体"/>
      <w:sz w:val="24"/>
    </w:rPr>
  </w:style>
  <w:style w:type="paragraph" w:styleId="51">
    <w:name w:val="toc 9"/>
    <w:basedOn w:val="1"/>
    <w:next w:val="1"/>
    <w:qFormat/>
    <w:uiPriority w:val="0"/>
    <w:pPr>
      <w:ind w:left="3360" w:leftChars="1600"/>
    </w:pPr>
  </w:style>
  <w:style w:type="paragraph" w:styleId="52">
    <w:name w:val="Body Text 2"/>
    <w:basedOn w:val="1"/>
    <w:link w:val="88"/>
    <w:qFormat/>
    <w:uiPriority w:val="0"/>
    <w:pPr>
      <w:spacing w:after="120" w:line="480" w:lineRule="auto"/>
    </w:pPr>
    <w:rPr>
      <w:rFonts w:asciiTheme="minorHAnsi" w:hAnsiTheme="minorHAnsi" w:eastAsiaTheme="minorEastAsia" w:cstheme="minorBidi"/>
      <w:sz w:val="21"/>
      <w:szCs w:val="22"/>
    </w:rPr>
  </w:style>
  <w:style w:type="paragraph" w:styleId="53">
    <w:name w:val="HTML Preformatted"/>
    <w:basedOn w:val="1"/>
    <w:link w:val="1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heme="minorBidi"/>
      <w:sz w:val="21"/>
      <w:szCs w:val="22"/>
    </w:rPr>
  </w:style>
  <w:style w:type="paragraph" w:styleId="54">
    <w:name w:val="Normal (Web)"/>
    <w:basedOn w:val="1"/>
    <w:qFormat/>
    <w:uiPriority w:val="0"/>
    <w:pPr>
      <w:jc w:val="left"/>
    </w:pPr>
    <w:rPr>
      <w:kern w:val="0"/>
      <w:sz w:val="24"/>
      <w:szCs w:val="20"/>
    </w:rPr>
  </w:style>
  <w:style w:type="paragraph" w:styleId="55">
    <w:name w:val="index 2"/>
    <w:basedOn w:val="1"/>
    <w:next w:val="1"/>
    <w:qFormat/>
    <w:uiPriority w:val="0"/>
    <w:pPr>
      <w:ind w:left="200" w:leftChars="200"/>
    </w:pPr>
    <w:rPr>
      <w:rFonts w:ascii="Calibri" w:hAnsi="Calibri" w:eastAsia="宋体"/>
      <w:sz w:val="21"/>
      <w:szCs w:val="20"/>
      <w:lang w:bidi="he-IL"/>
    </w:rPr>
  </w:style>
  <w:style w:type="paragraph" w:styleId="56">
    <w:name w:val="Title"/>
    <w:basedOn w:val="1"/>
    <w:next w:val="1"/>
    <w:link w:val="89"/>
    <w:qFormat/>
    <w:uiPriority w:val="0"/>
    <w:pPr>
      <w:adjustRightInd w:val="0"/>
      <w:snapToGrid w:val="0"/>
      <w:spacing w:before="120" w:after="120" w:line="520" w:lineRule="exact"/>
      <w:jc w:val="center"/>
      <w:outlineLvl w:val="0"/>
    </w:pPr>
    <w:rPr>
      <w:rFonts w:ascii="黑体" w:eastAsia="黑体" w:hAnsiTheme="minorHAnsi" w:cstheme="minorBidi"/>
      <w:sz w:val="28"/>
      <w:szCs w:val="22"/>
    </w:rPr>
  </w:style>
  <w:style w:type="paragraph" w:styleId="57">
    <w:name w:val="annotation subject"/>
    <w:basedOn w:val="21"/>
    <w:next w:val="21"/>
    <w:link w:val="124"/>
    <w:qFormat/>
    <w:uiPriority w:val="0"/>
    <w:rPr>
      <w:rFonts w:asciiTheme="minorHAnsi" w:hAnsiTheme="minorHAnsi" w:eastAsiaTheme="minorEastAsia" w:cstheme="minorBidi"/>
      <w:b/>
      <w:bCs/>
      <w:sz w:val="21"/>
      <w:szCs w:val="22"/>
      <w:lang w:bidi="he-IL"/>
    </w:rPr>
  </w:style>
  <w:style w:type="paragraph" w:styleId="58">
    <w:name w:val="Body Text First Indent"/>
    <w:basedOn w:val="2"/>
    <w:link w:val="129"/>
    <w:qFormat/>
    <w:uiPriority w:val="0"/>
    <w:pPr>
      <w:ind w:firstLine="420" w:firstLineChars="100"/>
    </w:pPr>
    <w:rPr>
      <w:rFonts w:ascii="Calibri" w:hAnsi="Calibri" w:cstheme="minorBidi"/>
      <w:sz w:val="21"/>
      <w:szCs w:val="20"/>
    </w:rPr>
  </w:style>
  <w:style w:type="table" w:styleId="60">
    <w:name w:val="Table Grid"/>
    <w:basedOn w:val="5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rFonts w:ascii="Tahoma" w:hAnsi="Tahoma" w:eastAsia="宋体"/>
      <w:b/>
      <w:bCs/>
      <w:sz w:val="24"/>
      <w:szCs w:val="20"/>
    </w:rPr>
  </w:style>
  <w:style w:type="character" w:styleId="63">
    <w:name w:val="endnote reference"/>
    <w:qFormat/>
    <w:uiPriority w:val="0"/>
    <w:rPr>
      <w:vertAlign w:val="superscript"/>
    </w:rPr>
  </w:style>
  <w:style w:type="character" w:styleId="64">
    <w:name w:val="page number"/>
    <w:basedOn w:val="61"/>
    <w:qFormat/>
    <w:uiPriority w:val="0"/>
    <w:rPr>
      <w:rFonts w:ascii="Tahoma" w:hAnsi="Tahoma" w:eastAsia="宋体"/>
      <w:sz w:val="24"/>
      <w:szCs w:val="20"/>
    </w:rPr>
  </w:style>
  <w:style w:type="character" w:styleId="65">
    <w:name w:val="FollowedHyperlink"/>
    <w:qFormat/>
    <w:uiPriority w:val="0"/>
    <w:rPr>
      <w:rFonts w:ascii="Tahoma" w:hAnsi="Tahoma" w:eastAsia="宋体"/>
      <w:color w:val="800080"/>
      <w:sz w:val="24"/>
      <w:szCs w:val="20"/>
      <w:u w:val="single"/>
    </w:rPr>
  </w:style>
  <w:style w:type="character" w:styleId="66">
    <w:name w:val="Emphasis"/>
    <w:qFormat/>
    <w:uiPriority w:val="0"/>
    <w:rPr>
      <w:color w:val="CC0000"/>
    </w:rPr>
  </w:style>
  <w:style w:type="character" w:styleId="67">
    <w:name w:val="Hyperlink"/>
    <w:qFormat/>
    <w:uiPriority w:val="99"/>
    <w:rPr>
      <w:rFonts w:ascii="Tahoma" w:hAnsi="Tahoma" w:eastAsia="宋体"/>
      <w:color w:val="0000FF"/>
      <w:sz w:val="24"/>
      <w:szCs w:val="20"/>
      <w:u w:val="single"/>
    </w:rPr>
  </w:style>
  <w:style w:type="character" w:styleId="68">
    <w:name w:val="annotation reference"/>
    <w:qFormat/>
    <w:uiPriority w:val="0"/>
    <w:rPr>
      <w:sz w:val="21"/>
    </w:rPr>
  </w:style>
  <w:style w:type="character" w:customStyle="1" w:styleId="69">
    <w:name w:val="正文文本 Char1"/>
    <w:basedOn w:val="61"/>
    <w:link w:val="2"/>
    <w:qFormat/>
    <w:uiPriority w:val="0"/>
    <w:rPr>
      <w:rFonts w:ascii="Times New Roman" w:hAnsi="Times New Roman" w:eastAsia="楷体_GB2312" w:cs="Times New Roman"/>
      <w:sz w:val="30"/>
      <w:szCs w:val="24"/>
    </w:rPr>
  </w:style>
  <w:style w:type="character" w:customStyle="1" w:styleId="70">
    <w:name w:val="日期 Char"/>
    <w:basedOn w:val="61"/>
    <w:link w:val="32"/>
    <w:qFormat/>
    <w:uiPriority w:val="0"/>
    <w:rPr>
      <w:rFonts w:ascii="Times New Roman" w:hAnsi="Times New Roman" w:eastAsia="楷体_GB2312" w:cs="Times New Roman"/>
      <w:sz w:val="30"/>
      <w:szCs w:val="24"/>
    </w:rPr>
  </w:style>
  <w:style w:type="character" w:customStyle="1" w:styleId="71">
    <w:name w:val="标题 1 Char"/>
    <w:basedOn w:val="61"/>
    <w:link w:val="4"/>
    <w:qFormat/>
    <w:uiPriority w:val="0"/>
    <w:rPr>
      <w:rFonts w:ascii="Times New Roman" w:hAnsi="Times New Roman" w:eastAsia="宋体" w:cs="Times New Roman"/>
      <w:b/>
      <w:kern w:val="44"/>
      <w:sz w:val="44"/>
      <w:szCs w:val="20"/>
    </w:rPr>
  </w:style>
  <w:style w:type="character" w:customStyle="1" w:styleId="72">
    <w:name w:val="标题 2 Char"/>
    <w:basedOn w:val="61"/>
    <w:link w:val="5"/>
    <w:qFormat/>
    <w:uiPriority w:val="0"/>
    <w:rPr>
      <w:rFonts w:ascii="Arial" w:hAnsi="Arial" w:eastAsia="宋体" w:cs="Times New Roman"/>
      <w:b/>
      <w:kern w:val="0"/>
      <w:sz w:val="32"/>
      <w:szCs w:val="20"/>
    </w:rPr>
  </w:style>
  <w:style w:type="character" w:customStyle="1" w:styleId="73">
    <w:name w:val="标题 3 Char1"/>
    <w:basedOn w:val="61"/>
    <w:link w:val="6"/>
    <w:qFormat/>
    <w:uiPriority w:val="0"/>
    <w:rPr>
      <w:rFonts w:ascii="Times New Roman" w:hAnsi="Times New Roman" w:eastAsia="宋体" w:cs="Times New Roman"/>
      <w:b/>
      <w:bCs/>
      <w:sz w:val="30"/>
      <w:szCs w:val="32"/>
    </w:rPr>
  </w:style>
  <w:style w:type="character" w:customStyle="1" w:styleId="74">
    <w:name w:val="标题 4 Char"/>
    <w:basedOn w:val="61"/>
    <w:link w:val="8"/>
    <w:qFormat/>
    <w:uiPriority w:val="0"/>
    <w:rPr>
      <w:rFonts w:ascii="Calibri" w:hAnsi="Calibri" w:eastAsia="宋体" w:cs="Times New Roman"/>
      <w:kern w:val="0"/>
      <w:sz w:val="24"/>
      <w:szCs w:val="20"/>
    </w:rPr>
  </w:style>
  <w:style w:type="character" w:customStyle="1" w:styleId="75">
    <w:name w:val="标题 5 Char"/>
    <w:basedOn w:val="61"/>
    <w:link w:val="9"/>
    <w:qFormat/>
    <w:uiPriority w:val="0"/>
    <w:rPr>
      <w:rFonts w:ascii="Calibri" w:hAnsi="Calibri" w:eastAsia="宋体" w:cs="Times New Roman"/>
      <w:kern w:val="0"/>
      <w:sz w:val="24"/>
      <w:szCs w:val="20"/>
    </w:rPr>
  </w:style>
  <w:style w:type="character" w:customStyle="1" w:styleId="76">
    <w:name w:val="标题 6 Char"/>
    <w:basedOn w:val="61"/>
    <w:link w:val="10"/>
    <w:qFormat/>
    <w:uiPriority w:val="0"/>
    <w:rPr>
      <w:rFonts w:ascii="Calibri" w:hAnsi="Calibri" w:eastAsia="宋体" w:cs="Times New Roman"/>
      <w:kern w:val="0"/>
      <w:sz w:val="24"/>
      <w:szCs w:val="20"/>
    </w:rPr>
  </w:style>
  <w:style w:type="character" w:customStyle="1" w:styleId="77">
    <w:name w:val="标题 7 Char"/>
    <w:basedOn w:val="61"/>
    <w:link w:val="11"/>
    <w:qFormat/>
    <w:uiPriority w:val="0"/>
    <w:rPr>
      <w:rFonts w:ascii="Calibri" w:hAnsi="Calibri" w:eastAsia="宋体" w:cs="Times New Roman"/>
      <w:kern w:val="0"/>
      <w:sz w:val="24"/>
      <w:szCs w:val="20"/>
    </w:rPr>
  </w:style>
  <w:style w:type="character" w:customStyle="1" w:styleId="78">
    <w:name w:val="标题 8 Char"/>
    <w:basedOn w:val="61"/>
    <w:link w:val="12"/>
    <w:qFormat/>
    <w:uiPriority w:val="0"/>
    <w:rPr>
      <w:rFonts w:ascii="Calibri" w:hAnsi="Calibri" w:eastAsia="宋体" w:cs="Times New Roman"/>
      <w:kern w:val="0"/>
      <w:sz w:val="24"/>
      <w:szCs w:val="20"/>
    </w:rPr>
  </w:style>
  <w:style w:type="character" w:customStyle="1" w:styleId="79">
    <w:name w:val="标题 9 Char"/>
    <w:basedOn w:val="61"/>
    <w:link w:val="13"/>
    <w:qFormat/>
    <w:uiPriority w:val="0"/>
    <w:rPr>
      <w:rFonts w:ascii="Arial" w:hAnsi="Arial" w:eastAsia="黑体" w:cs="Times New Roman"/>
      <w:kern w:val="0"/>
      <w:sz w:val="24"/>
      <w:szCs w:val="20"/>
    </w:rPr>
  </w:style>
  <w:style w:type="character" w:customStyle="1" w:styleId="80">
    <w:name w:val="正文文本缩进 3 Char"/>
    <w:link w:val="46"/>
    <w:qFormat/>
    <w:uiPriority w:val="0"/>
    <w:rPr>
      <w:rFonts w:ascii="Tahoma" w:hAnsi="Tahoma" w:eastAsia="楷体_GB2312"/>
      <w:sz w:val="16"/>
      <w:szCs w:val="16"/>
    </w:rPr>
  </w:style>
  <w:style w:type="character" w:customStyle="1" w:styleId="81">
    <w:name w:val="批注文字 Char"/>
    <w:qFormat/>
    <w:uiPriority w:val="0"/>
    <w:rPr>
      <w:sz w:val="24"/>
    </w:rPr>
  </w:style>
  <w:style w:type="character" w:customStyle="1" w:styleId="82">
    <w:name w:val="font11"/>
    <w:qFormat/>
    <w:uiPriority w:val="0"/>
    <w:rPr>
      <w:rFonts w:hint="eastAsia" w:ascii="宋体" w:hAnsi="宋体" w:eastAsia="宋体" w:cs="宋体"/>
      <w:color w:val="000000"/>
      <w:sz w:val="18"/>
      <w:szCs w:val="18"/>
      <w:u w:val="none"/>
    </w:rPr>
  </w:style>
  <w:style w:type="character" w:customStyle="1" w:styleId="83">
    <w:name w:val="正文文本 3 Char"/>
    <w:link w:val="24"/>
    <w:qFormat/>
    <w:uiPriority w:val="0"/>
    <w:rPr>
      <w:sz w:val="24"/>
      <w:szCs w:val="24"/>
    </w:rPr>
  </w:style>
  <w:style w:type="character" w:customStyle="1" w:styleId="84">
    <w:name w:val="副标题 Char"/>
    <w:link w:val="42"/>
    <w:qFormat/>
    <w:uiPriority w:val="0"/>
    <w:rPr>
      <w:rFonts w:ascii="Cambria" w:hAnsi="Cambria" w:eastAsia="宋体"/>
      <w:i/>
      <w:iCs/>
      <w:color w:val="4F81BD"/>
      <w:spacing w:val="15"/>
      <w:sz w:val="24"/>
      <w:szCs w:val="24"/>
      <w:lang w:eastAsia="en-US" w:bidi="en-US"/>
    </w:rPr>
  </w:style>
  <w:style w:type="character" w:customStyle="1" w:styleId="85">
    <w:name w:val="引用 Char1"/>
    <w:qFormat/>
    <w:uiPriority w:val="0"/>
    <w:rPr>
      <w:rFonts w:ascii="Tahoma" w:hAnsi="Tahoma" w:eastAsia="宋体"/>
      <w:i/>
      <w:iCs/>
      <w:color w:val="000000"/>
      <w:kern w:val="2"/>
      <w:sz w:val="21"/>
      <w:szCs w:val="20"/>
    </w:rPr>
  </w:style>
  <w:style w:type="character" w:customStyle="1" w:styleId="86">
    <w:name w:val="样式5 Char"/>
    <w:link w:val="87"/>
    <w:qFormat/>
    <w:uiPriority w:val="0"/>
    <w:rPr>
      <w:rFonts w:ascii="宋体" w:hAnsi="宋体" w:eastAsia="宋体" w:cs="宋体"/>
      <w:sz w:val="18"/>
      <w:szCs w:val="18"/>
    </w:rPr>
  </w:style>
  <w:style w:type="paragraph" w:customStyle="1" w:styleId="87">
    <w:name w:val="样式5"/>
    <w:basedOn w:val="1"/>
    <w:link w:val="86"/>
    <w:qFormat/>
    <w:uiPriority w:val="0"/>
    <w:pPr>
      <w:framePr w:wrap="notBeside" w:vAnchor="text" w:hAnchor="text" w:y="1"/>
      <w:widowControl/>
      <w:jc w:val="left"/>
      <w:textAlignment w:val="center"/>
    </w:pPr>
    <w:rPr>
      <w:rFonts w:ascii="宋体" w:hAnsi="宋体" w:eastAsia="宋体" w:cs="宋体"/>
      <w:sz w:val="18"/>
      <w:szCs w:val="18"/>
    </w:rPr>
  </w:style>
  <w:style w:type="character" w:customStyle="1" w:styleId="88">
    <w:name w:val="正文文本 2 Char"/>
    <w:link w:val="52"/>
    <w:qFormat/>
    <w:uiPriority w:val="0"/>
  </w:style>
  <w:style w:type="character" w:customStyle="1" w:styleId="89">
    <w:name w:val="标题 Char"/>
    <w:link w:val="56"/>
    <w:qFormat/>
    <w:uiPriority w:val="0"/>
    <w:rPr>
      <w:rFonts w:ascii="黑体" w:eastAsia="黑体"/>
      <w:sz w:val="28"/>
    </w:rPr>
  </w:style>
  <w:style w:type="character" w:customStyle="1" w:styleId="90">
    <w:name w:val="书籍标题1"/>
    <w:qFormat/>
    <w:uiPriority w:val="33"/>
    <w:rPr>
      <w:rFonts w:ascii="Tahoma" w:hAnsi="Tahoma" w:eastAsia="宋体"/>
      <w:b/>
      <w:bCs/>
      <w:smallCaps/>
      <w:spacing w:val="5"/>
      <w:sz w:val="24"/>
      <w:szCs w:val="20"/>
    </w:rPr>
  </w:style>
  <w:style w:type="character" w:customStyle="1" w:styleId="91">
    <w:name w:val="页眉 Char"/>
    <w:link w:val="37"/>
    <w:qFormat/>
    <w:uiPriority w:val="0"/>
    <w:rPr>
      <w:rFonts w:ascii="Tahoma" w:hAnsi="Tahoma" w:eastAsia="楷体_GB2312"/>
      <w:sz w:val="18"/>
      <w:szCs w:val="18"/>
    </w:rPr>
  </w:style>
  <w:style w:type="character" w:customStyle="1" w:styleId="92">
    <w:name w:val="批注框文本 Char1"/>
    <w:qFormat/>
    <w:uiPriority w:val="0"/>
    <w:rPr>
      <w:rFonts w:ascii="Tahoma" w:hAnsi="Tahoma" w:eastAsia="楷体_GB2312"/>
      <w:kern w:val="2"/>
      <w:sz w:val="18"/>
      <w:szCs w:val="18"/>
    </w:rPr>
  </w:style>
  <w:style w:type="character" w:customStyle="1" w:styleId="93">
    <w:name w:val="脚注文本 Char"/>
    <w:link w:val="44"/>
    <w:qFormat/>
    <w:uiPriority w:val="99"/>
    <w:rPr>
      <w:rFonts w:ascii="Tahoma" w:hAnsi="Tahoma" w:eastAsia="宋体"/>
      <w:sz w:val="18"/>
      <w:szCs w:val="20"/>
    </w:rPr>
  </w:style>
  <w:style w:type="character" w:customStyle="1" w:styleId="94">
    <w:name w:val="正文文本 2 Char1"/>
    <w:qFormat/>
    <w:uiPriority w:val="0"/>
    <w:rPr>
      <w:rFonts w:ascii="Tahoma" w:hAnsi="Tahoma" w:eastAsia="楷体_GB2312"/>
      <w:kern w:val="2"/>
      <w:sz w:val="30"/>
      <w:szCs w:val="24"/>
    </w:rPr>
  </w:style>
  <w:style w:type="character" w:customStyle="1" w:styleId="95">
    <w:name w:val="引用 Char2"/>
    <w:qFormat/>
    <w:uiPriority w:val="99"/>
    <w:rPr>
      <w:rFonts w:ascii="Tahoma" w:hAnsi="Tahoma" w:eastAsia="楷体_GB2312"/>
      <w:i/>
      <w:iCs/>
      <w:color w:val="000000"/>
      <w:kern w:val="2"/>
      <w:sz w:val="30"/>
      <w:szCs w:val="24"/>
    </w:rPr>
  </w:style>
  <w:style w:type="character" w:customStyle="1" w:styleId="96">
    <w:name w:val="z-窗体顶端 Char"/>
    <w:link w:val="97"/>
    <w:qFormat/>
    <w:uiPriority w:val="0"/>
    <w:rPr>
      <w:rFonts w:ascii="Arial" w:hAnsi="Arial" w:cs="Arial"/>
      <w:vanish/>
      <w:sz w:val="16"/>
      <w:szCs w:val="16"/>
    </w:rPr>
  </w:style>
  <w:style w:type="paragraph" w:customStyle="1" w:styleId="97">
    <w:name w:val="z-窗体顶端1"/>
    <w:basedOn w:val="1"/>
    <w:next w:val="1"/>
    <w:link w:val="96"/>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98">
    <w:name w:val="正文文本 Char"/>
    <w:qFormat/>
    <w:uiPriority w:val="0"/>
    <w:rPr>
      <w:rFonts w:eastAsia="宋体"/>
      <w:kern w:val="2"/>
      <w:sz w:val="21"/>
      <w:lang w:val="en-US" w:eastAsia="zh-CN" w:bidi="ar-SA"/>
    </w:rPr>
  </w:style>
  <w:style w:type="character" w:customStyle="1" w:styleId="99">
    <w:name w:val="批注框文本 Char"/>
    <w:link w:val="35"/>
    <w:qFormat/>
    <w:uiPriority w:val="0"/>
    <w:rPr>
      <w:sz w:val="18"/>
      <w:szCs w:val="18"/>
    </w:rPr>
  </w:style>
  <w:style w:type="character" w:customStyle="1" w:styleId="100">
    <w:name w:val="尾注文本 Char"/>
    <w:link w:val="34"/>
    <w:qFormat/>
    <w:uiPriority w:val="0"/>
    <w:rPr>
      <w:rFonts w:ascii="Calibri" w:hAnsi="Calibri" w:eastAsia="宋体"/>
      <w:szCs w:val="20"/>
      <w:lang w:bidi="he-IL"/>
    </w:rPr>
  </w:style>
  <w:style w:type="character" w:customStyle="1" w:styleId="101">
    <w:name w:val="z-窗体顶端 Char1"/>
    <w:link w:val="102"/>
    <w:qFormat/>
    <w:uiPriority w:val="0"/>
    <w:rPr>
      <w:rFonts w:ascii="Arial" w:hAnsi="Calibri"/>
      <w:vanish/>
      <w:sz w:val="16"/>
      <w:szCs w:val="16"/>
    </w:rPr>
  </w:style>
  <w:style w:type="paragraph" w:customStyle="1" w:styleId="102">
    <w:name w:val="z-窗体顶端2"/>
    <w:basedOn w:val="1"/>
    <w:next w:val="1"/>
    <w:link w:val="101"/>
    <w:qFormat/>
    <w:uiPriority w:val="0"/>
    <w:pPr>
      <w:pBdr>
        <w:bottom w:val="single" w:color="auto" w:sz="6" w:space="1"/>
      </w:pBdr>
      <w:jc w:val="center"/>
    </w:pPr>
    <w:rPr>
      <w:rFonts w:ascii="Arial" w:hAnsi="Calibri" w:eastAsiaTheme="minorEastAsia" w:cstheme="minorBidi"/>
      <w:vanish/>
      <w:sz w:val="16"/>
      <w:szCs w:val="16"/>
    </w:rPr>
  </w:style>
  <w:style w:type="character" w:customStyle="1" w:styleId="103">
    <w:name w:val="明显引用 Char2"/>
    <w:qFormat/>
    <w:uiPriority w:val="0"/>
    <w:rPr>
      <w:rFonts w:ascii="Tahoma" w:hAnsi="Tahoma" w:eastAsia="宋体"/>
      <w:b/>
      <w:bCs/>
      <w:i/>
      <w:iCs/>
      <w:color w:val="4F81BD"/>
      <w:kern w:val="2"/>
      <w:sz w:val="21"/>
      <w:szCs w:val="20"/>
    </w:rPr>
  </w:style>
  <w:style w:type="character" w:customStyle="1" w:styleId="104">
    <w:name w:val="unnamed11"/>
    <w:qFormat/>
    <w:uiPriority w:val="0"/>
    <w:rPr>
      <w:rFonts w:hint="default"/>
      <w:color w:val="000066"/>
      <w:spacing w:val="15"/>
      <w:sz w:val="24"/>
      <w:szCs w:val="24"/>
      <w:u w:val="none"/>
    </w:rPr>
  </w:style>
  <w:style w:type="character" w:customStyle="1" w:styleId="105">
    <w:name w:val="font41"/>
    <w:qFormat/>
    <w:uiPriority w:val="0"/>
    <w:rPr>
      <w:rFonts w:ascii="Arial" w:hAnsi="Arial" w:eastAsia="宋体" w:cs="Arial"/>
      <w:color w:val="000000"/>
      <w:sz w:val="18"/>
      <w:szCs w:val="18"/>
      <w:u w:val="none"/>
    </w:rPr>
  </w:style>
  <w:style w:type="character" w:customStyle="1" w:styleId="106">
    <w:name w:val="标题 Char1"/>
    <w:qFormat/>
    <w:uiPriority w:val="0"/>
    <w:rPr>
      <w:rFonts w:ascii="Cambria" w:hAnsi="Cambria" w:eastAsia="宋体" w:cs="Times New Roman"/>
      <w:b/>
      <w:bCs/>
      <w:kern w:val="2"/>
      <w:sz w:val="32"/>
      <w:szCs w:val="32"/>
    </w:rPr>
  </w:style>
  <w:style w:type="character" w:customStyle="1" w:styleId="107">
    <w:name w:val="z-窗体底端 Char"/>
    <w:link w:val="108"/>
    <w:qFormat/>
    <w:uiPriority w:val="0"/>
    <w:rPr>
      <w:rFonts w:ascii="Arial" w:hAnsi="Arial" w:cs="Arial"/>
      <w:vanish/>
      <w:sz w:val="16"/>
      <w:szCs w:val="16"/>
    </w:rPr>
  </w:style>
  <w:style w:type="paragraph" w:customStyle="1" w:styleId="108">
    <w:name w:val="z-窗体底端1"/>
    <w:basedOn w:val="1"/>
    <w:next w:val="1"/>
    <w:link w:val="107"/>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109">
    <w:name w:val="日期 Char1"/>
    <w:qFormat/>
    <w:uiPriority w:val="0"/>
    <w:rPr>
      <w:rFonts w:ascii="Tahoma" w:hAnsi="Tahoma" w:eastAsia="楷体_GB2312"/>
      <w:kern w:val="2"/>
      <w:sz w:val="30"/>
      <w:szCs w:val="24"/>
    </w:rPr>
  </w:style>
  <w:style w:type="character" w:customStyle="1" w:styleId="110">
    <w:name w:val="HTML 预设格式 Char1"/>
    <w:qFormat/>
    <w:uiPriority w:val="0"/>
    <w:rPr>
      <w:rFonts w:ascii="Courier New" w:hAnsi="Courier New" w:eastAsia="楷体_GB2312" w:cs="Courier New"/>
      <w:kern w:val="2"/>
      <w:sz w:val="24"/>
      <w:szCs w:val="20"/>
    </w:rPr>
  </w:style>
  <w:style w:type="character" w:customStyle="1" w:styleId="111">
    <w:name w:val="p141"/>
    <w:qFormat/>
    <w:uiPriority w:val="0"/>
    <w:rPr>
      <w:sz w:val="21"/>
      <w:szCs w:val="21"/>
    </w:rPr>
  </w:style>
  <w:style w:type="character" w:customStyle="1" w:styleId="112">
    <w:name w:val="标题1"/>
    <w:basedOn w:val="61"/>
    <w:qFormat/>
    <w:uiPriority w:val="0"/>
    <w:rPr>
      <w:rFonts w:ascii="Tahoma" w:hAnsi="Tahoma" w:eastAsia="宋体"/>
      <w:sz w:val="24"/>
      <w:szCs w:val="20"/>
    </w:rPr>
  </w:style>
  <w:style w:type="character" w:customStyle="1" w:styleId="113">
    <w:name w:val="Default Text Char Char"/>
    <w:link w:val="114"/>
    <w:qFormat/>
    <w:uiPriority w:val="0"/>
    <w:rPr>
      <w:color w:val="000000"/>
      <w:sz w:val="24"/>
    </w:rPr>
  </w:style>
  <w:style w:type="paragraph" w:customStyle="1" w:styleId="114">
    <w:name w:val="Default Text"/>
    <w:link w:val="113"/>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character" w:customStyle="1" w:styleId="115">
    <w:name w:val="font51"/>
    <w:qFormat/>
    <w:uiPriority w:val="0"/>
    <w:rPr>
      <w:rFonts w:hint="eastAsia" w:ascii="宋体" w:hAnsi="宋体" w:eastAsia="宋体" w:cs="宋体"/>
      <w:color w:val="000000"/>
      <w:sz w:val="18"/>
      <w:szCs w:val="18"/>
      <w:u w:val="none"/>
    </w:rPr>
  </w:style>
  <w:style w:type="character" w:customStyle="1" w:styleId="116">
    <w:name w:val="标题4 Char Char"/>
    <w:link w:val="117"/>
    <w:qFormat/>
    <w:uiPriority w:val="0"/>
    <w:rPr>
      <w:rFonts w:ascii="Arial" w:hAnsi="Arial"/>
      <w:sz w:val="24"/>
    </w:rPr>
  </w:style>
  <w:style w:type="paragraph" w:customStyle="1" w:styleId="117">
    <w:name w:val="标题4"/>
    <w:basedOn w:val="8"/>
    <w:link w:val="116"/>
    <w:qFormat/>
    <w:uiPriority w:val="0"/>
    <w:pPr>
      <w:keepNext/>
      <w:tabs>
        <w:tab w:val="clear" w:pos="720"/>
      </w:tabs>
      <w:spacing w:line="360" w:lineRule="auto"/>
      <w:jc w:val="both"/>
    </w:pPr>
    <w:rPr>
      <w:rFonts w:ascii="Arial" w:hAnsi="Arial" w:eastAsiaTheme="minorEastAsia" w:cstheme="minorBidi"/>
      <w:kern w:val="2"/>
      <w:szCs w:val="22"/>
    </w:rPr>
  </w:style>
  <w:style w:type="character" w:customStyle="1" w:styleId="118">
    <w:name w:val="HTML 预设格式 Char"/>
    <w:link w:val="53"/>
    <w:qFormat/>
    <w:uiPriority w:val="0"/>
    <w:rPr>
      <w:rFonts w:ascii="黑体" w:hAnsi="Courier New" w:eastAsia="黑体"/>
    </w:rPr>
  </w:style>
  <w:style w:type="character" w:customStyle="1" w:styleId="119">
    <w:name w:val="hu正文 Char"/>
    <w:link w:val="120"/>
    <w:qFormat/>
    <w:uiPriority w:val="0"/>
    <w:rPr>
      <w:sz w:val="24"/>
    </w:rPr>
  </w:style>
  <w:style w:type="paragraph" w:customStyle="1" w:styleId="120">
    <w:name w:val="hu正文"/>
    <w:basedOn w:val="1"/>
    <w:link w:val="119"/>
    <w:qFormat/>
    <w:uiPriority w:val="0"/>
    <w:pPr>
      <w:spacing w:before="156" w:after="156" w:line="300" w:lineRule="auto"/>
      <w:ind w:firstLine="480" w:firstLineChars="200"/>
    </w:pPr>
    <w:rPr>
      <w:rFonts w:asciiTheme="minorHAnsi" w:hAnsiTheme="minorHAnsi" w:eastAsiaTheme="minorEastAsia" w:cstheme="minorBidi"/>
      <w:sz w:val="24"/>
      <w:szCs w:val="22"/>
    </w:rPr>
  </w:style>
  <w:style w:type="character" w:customStyle="1" w:styleId="121">
    <w:name w:val="font31"/>
    <w:qFormat/>
    <w:uiPriority w:val="0"/>
    <w:rPr>
      <w:rFonts w:hint="default" w:ascii="Times New Roman" w:hAnsi="Times New Roman" w:eastAsia="宋体" w:cs="Times New Roman"/>
      <w:color w:val="000000"/>
      <w:sz w:val="20"/>
      <w:szCs w:val="20"/>
      <w:u w:val="none"/>
    </w:rPr>
  </w:style>
  <w:style w:type="character" w:customStyle="1" w:styleId="122">
    <w:name w:val="引用 Char"/>
    <w:link w:val="123"/>
    <w:qFormat/>
    <w:uiPriority w:val="0"/>
    <w:rPr>
      <w:rFonts w:ascii="Calibri" w:hAnsi="Calibri"/>
      <w:i/>
      <w:iCs/>
      <w:color w:val="000000"/>
      <w:sz w:val="22"/>
      <w:lang w:eastAsia="en-US" w:bidi="en-US"/>
    </w:rPr>
  </w:style>
  <w:style w:type="paragraph" w:styleId="123">
    <w:name w:val="Quote"/>
    <w:basedOn w:val="1"/>
    <w:next w:val="1"/>
    <w:link w:val="122"/>
    <w:qFormat/>
    <w:uiPriority w:val="0"/>
    <w:pPr>
      <w:widowControl/>
      <w:spacing w:after="200" w:line="276" w:lineRule="auto"/>
      <w:jc w:val="left"/>
    </w:pPr>
    <w:rPr>
      <w:rFonts w:ascii="Calibri" w:hAnsi="Calibri" w:eastAsiaTheme="minorEastAsia" w:cstheme="minorBidi"/>
      <w:i/>
      <w:iCs/>
      <w:color w:val="000000"/>
      <w:sz w:val="22"/>
      <w:szCs w:val="22"/>
      <w:lang w:eastAsia="en-US" w:bidi="en-US"/>
    </w:rPr>
  </w:style>
  <w:style w:type="character" w:customStyle="1" w:styleId="124">
    <w:name w:val="批注主题 Char"/>
    <w:link w:val="57"/>
    <w:qFormat/>
    <w:uiPriority w:val="0"/>
    <w:rPr>
      <w:b/>
      <w:bCs/>
      <w:lang w:bidi="he-IL"/>
    </w:rPr>
  </w:style>
  <w:style w:type="character" w:customStyle="1" w:styleId="125">
    <w:name w:val="bookmark-item"/>
    <w:basedOn w:val="61"/>
    <w:qFormat/>
    <w:uiPriority w:val="0"/>
    <w:rPr>
      <w:rFonts w:ascii="Tahoma" w:hAnsi="Tahoma" w:eastAsia="宋体"/>
      <w:sz w:val="24"/>
      <w:szCs w:val="20"/>
    </w:rPr>
  </w:style>
  <w:style w:type="character" w:customStyle="1" w:styleId="126">
    <w:name w:val="正文文本缩进 Char"/>
    <w:link w:val="3"/>
    <w:qFormat/>
    <w:uiPriority w:val="0"/>
    <w:rPr>
      <w:rFonts w:eastAsia="楷体_GB2312"/>
      <w:sz w:val="30"/>
      <w:szCs w:val="24"/>
    </w:rPr>
  </w:style>
  <w:style w:type="character" w:customStyle="1" w:styleId="127">
    <w:name w:val="批注主题 Char1"/>
    <w:qFormat/>
    <w:uiPriority w:val="0"/>
    <w:rPr>
      <w:rFonts w:ascii="Tahoma" w:hAnsi="Tahoma" w:eastAsia="楷体_GB2312"/>
      <w:b/>
      <w:bCs/>
      <w:kern w:val="2"/>
      <w:sz w:val="30"/>
      <w:szCs w:val="24"/>
    </w:rPr>
  </w:style>
  <w:style w:type="character" w:customStyle="1" w:styleId="128">
    <w:name w:val="称呼 Char"/>
    <w:link w:val="23"/>
    <w:qFormat/>
    <w:uiPriority w:val="0"/>
    <w:rPr>
      <w:rFonts w:ascii="Calibri" w:hAnsi="Calibri" w:eastAsia="宋体"/>
      <w:szCs w:val="24"/>
    </w:rPr>
  </w:style>
  <w:style w:type="character" w:customStyle="1" w:styleId="129">
    <w:name w:val="正文首行缩进 Char"/>
    <w:link w:val="58"/>
    <w:qFormat/>
    <w:uiPriority w:val="0"/>
    <w:rPr>
      <w:rFonts w:ascii="Calibri" w:hAnsi="Calibri" w:eastAsia="楷体_GB2312"/>
      <w:szCs w:val="20"/>
    </w:rPr>
  </w:style>
  <w:style w:type="character" w:customStyle="1" w:styleId="130">
    <w:name w:val="font_notice2"/>
    <w:qFormat/>
    <w:uiPriority w:val="0"/>
    <w:rPr>
      <w:rFonts w:ascii="Tahoma" w:hAnsi="Tahoma" w:eastAsia="宋体"/>
      <w:color w:val="CC9999"/>
      <w:sz w:val="24"/>
      <w:szCs w:val="20"/>
    </w:rPr>
  </w:style>
  <w:style w:type="character" w:customStyle="1" w:styleId="131">
    <w:name w:val="正文文本 3 Char1"/>
    <w:qFormat/>
    <w:uiPriority w:val="0"/>
    <w:rPr>
      <w:rFonts w:ascii="Tahoma" w:hAnsi="Tahoma" w:eastAsia="楷体_GB2312"/>
      <w:kern w:val="2"/>
      <w:sz w:val="16"/>
      <w:szCs w:val="16"/>
    </w:rPr>
  </w:style>
  <w:style w:type="character" w:customStyle="1" w:styleId="132">
    <w:name w:val="文档结构图 Char"/>
    <w:link w:val="20"/>
    <w:qFormat/>
    <w:uiPriority w:val="0"/>
    <w:rPr>
      <w:rFonts w:ascii="宋体" w:hAnsi="Tahoma" w:eastAsia="宋体"/>
      <w:sz w:val="18"/>
      <w:szCs w:val="18"/>
    </w:rPr>
  </w:style>
  <w:style w:type="character" w:customStyle="1" w:styleId="133">
    <w:name w:val="副标题 Char1"/>
    <w:qFormat/>
    <w:uiPriority w:val="0"/>
    <w:rPr>
      <w:rFonts w:ascii="Cambria" w:hAnsi="Cambria" w:eastAsia="宋体" w:cs="Times New Roman"/>
      <w:b/>
      <w:bCs/>
      <w:kern w:val="28"/>
      <w:sz w:val="32"/>
      <w:szCs w:val="32"/>
    </w:rPr>
  </w:style>
  <w:style w:type="character" w:customStyle="1" w:styleId="134">
    <w:name w:val="页脚 Char1"/>
    <w:link w:val="36"/>
    <w:qFormat/>
    <w:uiPriority w:val="99"/>
    <w:rPr>
      <w:rFonts w:eastAsia="楷体_GB2312"/>
      <w:sz w:val="18"/>
      <w:szCs w:val="18"/>
    </w:rPr>
  </w:style>
  <w:style w:type="character" w:customStyle="1" w:styleId="135">
    <w:name w:val="font01"/>
    <w:qFormat/>
    <w:uiPriority w:val="0"/>
    <w:rPr>
      <w:rFonts w:hint="eastAsia" w:ascii="宋体" w:hAnsi="宋体" w:eastAsia="宋体" w:cs="宋体"/>
      <w:color w:val="000000"/>
      <w:sz w:val="24"/>
      <w:szCs w:val="24"/>
      <w:u w:val="none"/>
    </w:rPr>
  </w:style>
  <w:style w:type="character" w:customStyle="1" w:styleId="136">
    <w:name w:val="标题 3 Char"/>
    <w:qFormat/>
    <w:uiPriority w:val="0"/>
    <w:rPr>
      <w:rFonts w:eastAsia="宋体"/>
      <w:b/>
      <w:bCs/>
      <w:kern w:val="2"/>
      <w:sz w:val="32"/>
      <w:szCs w:val="32"/>
      <w:lang w:val="en-US" w:eastAsia="zh-CN" w:bidi="ar-SA"/>
    </w:rPr>
  </w:style>
  <w:style w:type="character" w:customStyle="1" w:styleId="137">
    <w:name w:val="font21"/>
    <w:qFormat/>
    <w:uiPriority w:val="0"/>
    <w:rPr>
      <w:rFonts w:hint="eastAsia" w:ascii="宋体" w:hAnsi="宋体" w:eastAsia="宋体" w:cs="宋体"/>
      <w:color w:val="000000"/>
      <w:sz w:val="20"/>
      <w:szCs w:val="20"/>
      <w:u w:val="none"/>
    </w:rPr>
  </w:style>
  <w:style w:type="character" w:customStyle="1" w:styleId="138">
    <w:name w:val="标题5 Char Char"/>
    <w:link w:val="139"/>
    <w:qFormat/>
    <w:uiPriority w:val="0"/>
    <w:rPr>
      <w:rFonts w:ascii="Arial" w:hAnsi="Arial"/>
      <w:b/>
      <w:bCs/>
      <w:sz w:val="32"/>
      <w:szCs w:val="32"/>
    </w:rPr>
  </w:style>
  <w:style w:type="paragraph" w:customStyle="1" w:styleId="139">
    <w:name w:val="标题5"/>
    <w:basedOn w:val="6"/>
    <w:link w:val="138"/>
    <w:qFormat/>
    <w:uiPriority w:val="0"/>
    <w:pPr>
      <w:spacing w:line="413" w:lineRule="auto"/>
    </w:pPr>
    <w:rPr>
      <w:rFonts w:ascii="Arial" w:hAnsi="Arial" w:eastAsiaTheme="minorEastAsia" w:cstheme="minorBidi"/>
      <w:sz w:val="32"/>
    </w:rPr>
  </w:style>
  <w:style w:type="character" w:customStyle="1" w:styleId="140">
    <w:name w:val="Default Text Char"/>
    <w:qFormat/>
    <w:uiPriority w:val="0"/>
    <w:rPr>
      <w:rFonts w:eastAsia="宋体"/>
      <w:color w:val="000000"/>
      <w:sz w:val="24"/>
      <w:szCs w:val="24"/>
      <w:lang w:val="en-US" w:eastAsia="zh-CN" w:bidi="ar-SA"/>
    </w:rPr>
  </w:style>
  <w:style w:type="character" w:customStyle="1" w:styleId="141">
    <w:name w:val="Char Char"/>
    <w:qFormat/>
    <w:uiPriority w:val="0"/>
    <w:rPr>
      <w:rFonts w:eastAsia="宋体"/>
      <w:kern w:val="2"/>
      <w:sz w:val="21"/>
      <w:szCs w:val="24"/>
      <w:lang w:val="en-US" w:eastAsia="zh-CN" w:bidi="ar-SA"/>
    </w:rPr>
  </w:style>
  <w:style w:type="character" w:customStyle="1" w:styleId="142">
    <w:name w:val="纯文本 Char"/>
    <w:link w:val="29"/>
    <w:qFormat/>
    <w:uiPriority w:val="0"/>
    <w:rPr>
      <w:rFonts w:ascii="宋体" w:hAnsi="Courier New"/>
    </w:rPr>
  </w:style>
  <w:style w:type="character" w:customStyle="1" w:styleId="143">
    <w:name w:val="正文文本缩进 2 Char"/>
    <w:link w:val="33"/>
    <w:qFormat/>
    <w:uiPriority w:val="0"/>
    <w:rPr>
      <w:rFonts w:eastAsia="楷体_GB2312"/>
      <w:sz w:val="30"/>
      <w:szCs w:val="24"/>
    </w:rPr>
  </w:style>
  <w:style w:type="character" w:customStyle="1" w:styleId="144">
    <w:name w:val="其他_"/>
    <w:link w:val="145"/>
    <w:qFormat/>
    <w:uiPriority w:val="0"/>
    <w:rPr>
      <w:rFonts w:ascii="黑体" w:hAnsi="黑体" w:eastAsia="黑体" w:cs="黑体"/>
      <w:sz w:val="24"/>
      <w:szCs w:val="20"/>
      <w:shd w:val="clear" w:color="auto" w:fill="FFFFFF"/>
      <w:lang w:val="zh-CN" w:bidi="zh-CN"/>
    </w:rPr>
  </w:style>
  <w:style w:type="paragraph" w:customStyle="1" w:styleId="145">
    <w:name w:val="其他"/>
    <w:basedOn w:val="1"/>
    <w:link w:val="144"/>
    <w:qFormat/>
    <w:uiPriority w:val="0"/>
    <w:pPr>
      <w:shd w:val="clear" w:color="auto" w:fill="FFFFFF"/>
      <w:jc w:val="left"/>
    </w:pPr>
    <w:rPr>
      <w:rFonts w:ascii="黑体" w:hAnsi="黑体" w:eastAsia="黑体" w:cs="黑体"/>
      <w:sz w:val="24"/>
      <w:szCs w:val="20"/>
      <w:lang w:val="zh-CN" w:bidi="zh-CN"/>
    </w:rPr>
  </w:style>
  <w:style w:type="character" w:customStyle="1" w:styleId="146">
    <w:name w:val="Quote Char Char"/>
    <w:link w:val="147"/>
    <w:qFormat/>
    <w:uiPriority w:val="0"/>
    <w:rPr>
      <w:i/>
      <w:iCs/>
      <w:color w:val="000000"/>
      <w:sz w:val="22"/>
    </w:rPr>
  </w:style>
  <w:style w:type="paragraph" w:customStyle="1" w:styleId="147">
    <w:name w:val="引用1"/>
    <w:basedOn w:val="1"/>
    <w:next w:val="1"/>
    <w:link w:val="146"/>
    <w:qFormat/>
    <w:uiPriority w:val="0"/>
    <w:rPr>
      <w:rFonts w:asciiTheme="minorHAnsi" w:hAnsiTheme="minorHAnsi" w:eastAsiaTheme="minorEastAsia" w:cstheme="minorBidi"/>
      <w:i/>
      <w:iCs/>
      <w:color w:val="000000"/>
      <w:sz w:val="22"/>
      <w:szCs w:val="22"/>
    </w:rPr>
  </w:style>
  <w:style w:type="character" w:customStyle="1" w:styleId="148">
    <w:name w:val="明显引用 Char"/>
    <w:link w:val="149"/>
    <w:qFormat/>
    <w:uiPriority w:val="0"/>
    <w:rPr>
      <w:rFonts w:ascii="Calibri" w:hAnsi="Calibri"/>
      <w:b/>
      <w:bCs/>
      <w:i/>
      <w:iCs/>
      <w:color w:val="4F81BD"/>
      <w:sz w:val="22"/>
      <w:lang w:eastAsia="en-US" w:bidi="en-US"/>
    </w:rPr>
  </w:style>
  <w:style w:type="paragraph" w:styleId="149">
    <w:name w:val="Intense Quote"/>
    <w:basedOn w:val="1"/>
    <w:next w:val="1"/>
    <w:link w:val="148"/>
    <w:qFormat/>
    <w:uiPriority w:val="0"/>
    <w:pPr>
      <w:widowControl/>
      <w:pBdr>
        <w:bottom w:val="single" w:color="4F81BD" w:sz="4" w:space="4"/>
      </w:pBdr>
      <w:spacing w:before="200" w:after="280" w:line="276" w:lineRule="auto"/>
      <w:ind w:left="936" w:right="936"/>
      <w:jc w:val="left"/>
    </w:pPr>
    <w:rPr>
      <w:rFonts w:ascii="Calibri" w:hAnsi="Calibri" w:eastAsiaTheme="minorEastAsia" w:cstheme="minorBidi"/>
      <w:b/>
      <w:bCs/>
      <w:i/>
      <w:iCs/>
      <w:color w:val="4F81BD"/>
      <w:sz w:val="22"/>
      <w:szCs w:val="22"/>
      <w:lang w:eastAsia="en-US" w:bidi="en-US"/>
    </w:rPr>
  </w:style>
  <w:style w:type="character" w:customStyle="1" w:styleId="150">
    <w:name w:val="Intense Quote Char Char"/>
    <w:link w:val="151"/>
    <w:qFormat/>
    <w:uiPriority w:val="0"/>
    <w:rPr>
      <w:b/>
      <w:bCs/>
      <w:i/>
      <w:iCs/>
      <w:color w:val="4F81BD"/>
      <w:sz w:val="22"/>
    </w:rPr>
  </w:style>
  <w:style w:type="paragraph" w:customStyle="1" w:styleId="151">
    <w:name w:val="明显引用1"/>
    <w:basedOn w:val="1"/>
    <w:next w:val="1"/>
    <w:link w:val="15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 w:val="22"/>
      <w:szCs w:val="22"/>
    </w:rPr>
  </w:style>
  <w:style w:type="character" w:customStyle="1" w:styleId="152">
    <w:name w:val="批注文字 字符"/>
    <w:qFormat/>
    <w:uiPriority w:val="0"/>
    <w:rPr>
      <w:rFonts w:ascii="Tahoma" w:hAnsi="Tahoma" w:eastAsia="楷体_GB2312"/>
      <w:kern w:val="2"/>
      <w:sz w:val="30"/>
      <w:szCs w:val="24"/>
    </w:rPr>
  </w:style>
  <w:style w:type="character" w:customStyle="1" w:styleId="153">
    <w:name w:val="明显引用 Char1"/>
    <w:qFormat/>
    <w:uiPriority w:val="99"/>
    <w:rPr>
      <w:rFonts w:ascii="Tahoma" w:hAnsi="Tahoma" w:eastAsia="楷体_GB2312"/>
      <w:b/>
      <w:bCs/>
      <w:i/>
      <w:iCs/>
      <w:color w:val="4F81BD"/>
      <w:kern w:val="2"/>
      <w:sz w:val="30"/>
      <w:szCs w:val="24"/>
    </w:rPr>
  </w:style>
  <w:style w:type="character" w:customStyle="1" w:styleId="154">
    <w:name w:val="正文文本首行缩进 字符1"/>
    <w:basedOn w:val="69"/>
    <w:semiHidden/>
    <w:qFormat/>
    <w:uiPriority w:val="99"/>
    <w:rPr>
      <w:rFonts w:ascii="Times New Roman" w:hAnsi="Times New Roman" w:eastAsia="楷体_GB2312" w:cs="Times New Roman"/>
      <w:sz w:val="30"/>
      <w:szCs w:val="24"/>
    </w:rPr>
  </w:style>
  <w:style w:type="character" w:customStyle="1" w:styleId="155">
    <w:name w:val="批注文字 Char1"/>
    <w:basedOn w:val="61"/>
    <w:link w:val="21"/>
    <w:semiHidden/>
    <w:qFormat/>
    <w:uiPriority w:val="99"/>
    <w:rPr>
      <w:rFonts w:ascii="Times New Roman" w:hAnsi="Times New Roman" w:eastAsia="楷体_GB2312" w:cs="Times New Roman"/>
      <w:sz w:val="30"/>
      <w:szCs w:val="24"/>
    </w:rPr>
  </w:style>
  <w:style w:type="character" w:customStyle="1" w:styleId="156">
    <w:name w:val="批注主题 字符1"/>
    <w:basedOn w:val="155"/>
    <w:semiHidden/>
    <w:qFormat/>
    <w:uiPriority w:val="99"/>
    <w:rPr>
      <w:rFonts w:ascii="Times New Roman" w:hAnsi="Times New Roman" w:eastAsia="楷体_GB2312" w:cs="Times New Roman"/>
      <w:b/>
      <w:bCs/>
      <w:sz w:val="30"/>
      <w:szCs w:val="24"/>
    </w:rPr>
  </w:style>
  <w:style w:type="character" w:customStyle="1" w:styleId="157">
    <w:name w:val="正文文本缩进 3 字符1"/>
    <w:basedOn w:val="61"/>
    <w:semiHidden/>
    <w:qFormat/>
    <w:uiPriority w:val="99"/>
    <w:rPr>
      <w:rFonts w:ascii="Times New Roman" w:hAnsi="Times New Roman" w:eastAsia="楷体_GB2312" w:cs="Times New Roman"/>
      <w:sz w:val="16"/>
      <w:szCs w:val="16"/>
    </w:rPr>
  </w:style>
  <w:style w:type="paragraph" w:customStyle="1" w:styleId="158">
    <w:name w:val="TOC 标题1"/>
    <w:basedOn w:val="4"/>
    <w:next w:val="1"/>
    <w:qFormat/>
    <w:uiPriority w:val="39"/>
    <w:pPr>
      <w:widowControl/>
      <w:spacing w:before="480" w:after="0" w:line="276" w:lineRule="auto"/>
      <w:jc w:val="left"/>
      <w:outlineLvl w:val="9"/>
    </w:pPr>
    <w:rPr>
      <w:rFonts w:ascii="Cambria" w:hAnsi="Cambria"/>
      <w:bCs/>
      <w:color w:val="365F91"/>
      <w:kern w:val="0"/>
      <w:sz w:val="28"/>
      <w:szCs w:val="28"/>
    </w:rPr>
  </w:style>
  <w:style w:type="character" w:customStyle="1" w:styleId="159">
    <w:name w:val="副标题 字符1"/>
    <w:basedOn w:val="61"/>
    <w:qFormat/>
    <w:uiPriority w:val="11"/>
    <w:rPr>
      <w:b/>
      <w:bCs/>
      <w:kern w:val="28"/>
      <w:sz w:val="32"/>
      <w:szCs w:val="32"/>
    </w:rPr>
  </w:style>
  <w:style w:type="paragraph" w:customStyle="1" w:styleId="160">
    <w:name w:val="英文标号正文"/>
    <w:basedOn w:val="1"/>
    <w:qFormat/>
    <w:uiPriority w:val="0"/>
    <w:pPr>
      <w:widowControl/>
      <w:tabs>
        <w:tab w:val="left" w:pos="425"/>
      </w:tabs>
      <w:autoSpaceDE w:val="0"/>
      <w:autoSpaceDN w:val="0"/>
      <w:ind w:left="360" w:hanging="360"/>
    </w:pPr>
    <w:rPr>
      <w:rFonts w:ascii="Calibri" w:hAnsi="Calibri" w:eastAsia="宋体"/>
      <w:kern w:val="0"/>
      <w:sz w:val="24"/>
      <w:szCs w:val="20"/>
    </w:rPr>
  </w:style>
  <w:style w:type="paragraph" w:customStyle="1" w:styleId="161">
    <w:name w:val="tll"/>
    <w:basedOn w:val="1"/>
    <w:qFormat/>
    <w:uiPriority w:val="0"/>
    <w:pPr>
      <w:autoSpaceDE w:val="0"/>
      <w:autoSpaceDN w:val="0"/>
      <w:adjustRightInd w:val="0"/>
      <w:jc w:val="left"/>
      <w:textAlignment w:val="baseline"/>
    </w:pPr>
    <w:rPr>
      <w:rFonts w:ascii="仿宋_GB2312" w:hAnsi="Arial" w:eastAsia="仿宋_GB2312"/>
      <w:kern w:val="0"/>
      <w:sz w:val="21"/>
      <w:szCs w:val="21"/>
    </w:rPr>
  </w:style>
  <w:style w:type="character" w:customStyle="1" w:styleId="162">
    <w:name w:val="尾注文本 字符1"/>
    <w:basedOn w:val="61"/>
    <w:semiHidden/>
    <w:qFormat/>
    <w:uiPriority w:val="99"/>
    <w:rPr>
      <w:rFonts w:ascii="Times New Roman" w:hAnsi="Times New Roman" w:eastAsia="楷体_GB2312" w:cs="Times New Roman"/>
      <w:sz w:val="30"/>
      <w:szCs w:val="24"/>
    </w:rPr>
  </w:style>
  <w:style w:type="paragraph" w:customStyle="1" w:styleId="16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rPr>
  </w:style>
  <w:style w:type="character" w:customStyle="1" w:styleId="164">
    <w:name w:val="页眉 字符1"/>
    <w:basedOn w:val="61"/>
    <w:semiHidden/>
    <w:qFormat/>
    <w:uiPriority w:val="99"/>
    <w:rPr>
      <w:rFonts w:ascii="Times New Roman" w:hAnsi="Times New Roman" w:eastAsia="楷体_GB2312" w:cs="Times New Roman"/>
      <w:sz w:val="18"/>
      <w:szCs w:val="18"/>
    </w:rPr>
  </w:style>
  <w:style w:type="character" w:customStyle="1" w:styleId="165">
    <w:name w:val="正文文本缩进 2 字符1"/>
    <w:basedOn w:val="61"/>
    <w:semiHidden/>
    <w:qFormat/>
    <w:uiPriority w:val="99"/>
    <w:rPr>
      <w:rFonts w:ascii="Times New Roman" w:hAnsi="Times New Roman" w:eastAsia="楷体_GB2312" w:cs="Times New Roman"/>
      <w:sz w:val="30"/>
      <w:szCs w:val="24"/>
    </w:rPr>
  </w:style>
  <w:style w:type="paragraph" w:customStyle="1" w:styleId="166">
    <w:name w:val="表格标题3"/>
    <w:basedOn w:val="167"/>
    <w:qFormat/>
    <w:uiPriority w:val="0"/>
    <w:pPr>
      <w:tabs>
        <w:tab w:val="left" w:pos="570"/>
        <w:tab w:val="left" w:pos="720"/>
        <w:tab w:val="left" w:pos="840"/>
      </w:tabs>
      <w:ind w:left="570" w:hanging="570"/>
    </w:pPr>
  </w:style>
  <w:style w:type="paragraph" w:customStyle="1" w:styleId="167">
    <w:name w:val="表格标题2"/>
    <w:basedOn w:val="1"/>
    <w:qFormat/>
    <w:uiPriority w:val="0"/>
    <w:pPr>
      <w:tabs>
        <w:tab w:val="left" w:pos="840"/>
      </w:tabs>
      <w:adjustRightInd w:val="0"/>
      <w:spacing w:before="60" w:after="60"/>
      <w:ind w:left="1447" w:hanging="420"/>
      <w:textAlignment w:val="bottom"/>
    </w:pPr>
    <w:rPr>
      <w:rFonts w:ascii="Calibri" w:hAnsi="Calibri" w:eastAsia="宋体"/>
      <w:kern w:val="0"/>
      <w:sz w:val="21"/>
      <w:szCs w:val="21"/>
    </w:rPr>
  </w:style>
  <w:style w:type="paragraph" w:customStyle="1" w:styleId="168">
    <w:name w:val="p17"/>
    <w:basedOn w:val="1"/>
    <w:qFormat/>
    <w:uiPriority w:val="0"/>
    <w:pPr>
      <w:snapToGrid w:val="0"/>
      <w:spacing w:line="360" w:lineRule="atLeast"/>
      <w:jc w:val="center"/>
    </w:pPr>
    <w:rPr>
      <w:rFonts w:ascii="Calibri" w:hAnsi="Calibri" w:cs="Calibri"/>
      <w:kern w:val="0"/>
      <w:sz w:val="24"/>
    </w:rPr>
  </w:style>
  <w:style w:type="paragraph" w:customStyle="1" w:styleId="16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4"/>
    </w:rPr>
  </w:style>
  <w:style w:type="paragraph" w:customStyle="1" w:styleId="17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1">
    <w:name w:val="zw_12_25"/>
    <w:basedOn w:val="1"/>
    <w:qFormat/>
    <w:uiPriority w:val="0"/>
    <w:pPr>
      <w:widowControl/>
      <w:spacing w:before="100" w:beforeAutospacing="1" w:after="100" w:afterAutospacing="1" w:line="300" w:lineRule="atLeast"/>
      <w:jc w:val="left"/>
    </w:pPr>
    <w:rPr>
      <w:rFonts w:eastAsia="宋体"/>
      <w:color w:val="333399"/>
      <w:kern w:val="0"/>
      <w:sz w:val="23"/>
      <w:szCs w:val="23"/>
    </w:rPr>
  </w:style>
  <w:style w:type="paragraph" w:customStyle="1" w:styleId="172">
    <w:name w:val="正文1"/>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73">
    <w:name w:val="Char Char Char"/>
    <w:basedOn w:val="1"/>
    <w:qFormat/>
    <w:uiPriority w:val="0"/>
    <w:rPr>
      <w:rFonts w:ascii="宋体" w:hAnsi="宋体" w:eastAsia="宋体"/>
      <w:b/>
      <w:sz w:val="28"/>
      <w:szCs w:val="28"/>
    </w:rPr>
  </w:style>
  <w:style w:type="character" w:customStyle="1" w:styleId="174">
    <w:name w:val="标题 字符1"/>
    <w:basedOn w:val="61"/>
    <w:qFormat/>
    <w:uiPriority w:val="10"/>
    <w:rPr>
      <w:rFonts w:asciiTheme="majorHAnsi" w:hAnsiTheme="majorHAnsi" w:eastAsiaTheme="majorEastAsia" w:cstheme="majorBidi"/>
      <w:b/>
      <w:bCs/>
      <w:sz w:val="32"/>
      <w:szCs w:val="32"/>
    </w:rPr>
  </w:style>
  <w:style w:type="paragraph" w:customStyle="1" w:styleId="175">
    <w:name w:val="日期1"/>
    <w:basedOn w:val="1"/>
    <w:next w:val="1"/>
    <w:qFormat/>
    <w:uiPriority w:val="0"/>
    <w:pPr>
      <w:autoSpaceDE w:val="0"/>
      <w:autoSpaceDN w:val="0"/>
      <w:adjustRightInd w:val="0"/>
      <w:spacing w:line="400" w:lineRule="atLeast"/>
      <w:jc w:val="left"/>
      <w:textAlignment w:val="baseline"/>
    </w:pPr>
    <w:rPr>
      <w:rFonts w:ascii="宋体" w:hAnsi="Calibri" w:eastAsia="宋体"/>
      <w:kern w:val="0"/>
      <w:sz w:val="24"/>
      <w:szCs w:val="20"/>
    </w:rPr>
  </w:style>
  <w:style w:type="paragraph" w:customStyle="1" w:styleId="176">
    <w:name w:val="样式1"/>
    <w:basedOn w:val="1"/>
    <w:qFormat/>
    <w:uiPriority w:val="0"/>
    <w:pPr>
      <w:adjustRightInd w:val="0"/>
      <w:spacing w:line="420" w:lineRule="auto"/>
      <w:jc w:val="center"/>
      <w:textAlignment w:val="baseline"/>
    </w:pPr>
    <w:rPr>
      <w:rFonts w:ascii="宋体" w:hAnsi="Calibri" w:eastAsia="宋体"/>
      <w:kern w:val="0"/>
      <w:sz w:val="24"/>
      <w:szCs w:val="20"/>
    </w:rPr>
  </w:style>
  <w:style w:type="character" w:customStyle="1" w:styleId="177">
    <w:name w:val="正文文本 3 字符1"/>
    <w:basedOn w:val="61"/>
    <w:semiHidden/>
    <w:qFormat/>
    <w:uiPriority w:val="99"/>
    <w:rPr>
      <w:rFonts w:ascii="Times New Roman" w:hAnsi="Times New Roman" w:eastAsia="楷体_GB2312" w:cs="Times New Roman"/>
      <w:sz w:val="16"/>
      <w:szCs w:val="16"/>
    </w:rPr>
  </w:style>
  <w:style w:type="paragraph" w:customStyle="1" w:styleId="178">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lang w:bidi="he-IL"/>
    </w:rPr>
  </w:style>
  <w:style w:type="paragraph" w:customStyle="1" w:styleId="17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180">
    <w:name w:val="正文11"/>
    <w:basedOn w:val="1"/>
    <w:qFormat/>
    <w:uiPriority w:val="0"/>
    <w:pPr>
      <w:adjustRightInd w:val="0"/>
      <w:spacing w:line="360" w:lineRule="atLeast"/>
      <w:jc w:val="left"/>
      <w:textAlignment w:val="baseline"/>
    </w:pPr>
    <w:rPr>
      <w:rFonts w:ascii="宋体" w:hAnsi="Calibri" w:eastAsia="宋体"/>
      <w:kern w:val="0"/>
      <w:sz w:val="24"/>
      <w:szCs w:val="20"/>
    </w:rPr>
  </w:style>
  <w:style w:type="paragraph" w:customStyle="1" w:styleId="181">
    <w:name w:val="È¡ÀÊ¡ÎÄ¡À¾"/>
    <w:basedOn w:val="1"/>
    <w:qFormat/>
    <w:uiPriority w:val="99"/>
    <w:pPr>
      <w:overflowPunct w:val="0"/>
      <w:autoSpaceDE w:val="0"/>
      <w:autoSpaceDN w:val="0"/>
      <w:textAlignment w:val="baseline"/>
    </w:pPr>
    <w:rPr>
      <w:rFonts w:ascii="Calibri" w:hAnsi="Calibri" w:eastAsia="宋体"/>
      <w:sz w:val="24"/>
      <w:szCs w:val="20"/>
    </w:rPr>
  </w:style>
  <w:style w:type="character" w:customStyle="1" w:styleId="182">
    <w:name w:val="称呼 字符1"/>
    <w:basedOn w:val="61"/>
    <w:semiHidden/>
    <w:qFormat/>
    <w:uiPriority w:val="99"/>
    <w:rPr>
      <w:rFonts w:ascii="Times New Roman" w:hAnsi="Times New Roman" w:eastAsia="楷体_GB2312" w:cs="Times New Roman"/>
      <w:sz w:val="30"/>
      <w:szCs w:val="24"/>
    </w:rPr>
  </w:style>
  <w:style w:type="character" w:customStyle="1" w:styleId="183">
    <w:name w:val="正文文本 2 字符1"/>
    <w:basedOn w:val="61"/>
    <w:semiHidden/>
    <w:qFormat/>
    <w:uiPriority w:val="99"/>
    <w:rPr>
      <w:rFonts w:ascii="Times New Roman" w:hAnsi="Times New Roman" w:eastAsia="楷体_GB2312" w:cs="Times New Roman"/>
      <w:sz w:val="30"/>
      <w:szCs w:val="24"/>
    </w:rPr>
  </w:style>
  <w:style w:type="paragraph" w:customStyle="1" w:styleId="184">
    <w:name w:val="表格"/>
    <w:basedOn w:val="1"/>
    <w:qFormat/>
    <w:uiPriority w:val="0"/>
    <w:pPr>
      <w:adjustRightInd w:val="0"/>
      <w:spacing w:before="60" w:after="60"/>
      <w:jc w:val="center"/>
      <w:textAlignment w:val="baseline"/>
    </w:pPr>
    <w:rPr>
      <w:rFonts w:ascii="宋体" w:hAnsi="Calibri" w:eastAsia="宋体"/>
      <w:kern w:val="0"/>
      <w:sz w:val="24"/>
      <w:szCs w:val="20"/>
    </w:rPr>
  </w:style>
  <w:style w:type="character" w:customStyle="1" w:styleId="185">
    <w:name w:val="脚注文本 字符1"/>
    <w:basedOn w:val="61"/>
    <w:semiHidden/>
    <w:qFormat/>
    <w:uiPriority w:val="99"/>
    <w:rPr>
      <w:rFonts w:ascii="Times New Roman" w:hAnsi="Times New Roman" w:eastAsia="楷体_GB2312" w:cs="Times New Roman"/>
      <w:sz w:val="18"/>
      <w:szCs w:val="18"/>
    </w:rPr>
  </w:style>
  <w:style w:type="paragraph" w:customStyle="1" w:styleId="186">
    <w:name w:val="Char Char Char Char"/>
    <w:basedOn w:val="1"/>
    <w:qFormat/>
    <w:uiPriority w:val="0"/>
    <w:pPr>
      <w:snapToGrid w:val="0"/>
      <w:spacing w:line="440" w:lineRule="atLeast"/>
    </w:pPr>
    <w:rPr>
      <w:rFonts w:ascii="Calibri" w:hAnsi="Calibri" w:eastAsia="宋体"/>
      <w:sz w:val="21"/>
      <w:szCs w:val="20"/>
    </w:rPr>
  </w:style>
  <w:style w:type="paragraph" w:customStyle="1" w:styleId="187">
    <w:name w:val="默认段落字体 Para Char Char Char Char"/>
    <w:basedOn w:val="1"/>
    <w:qFormat/>
    <w:uiPriority w:val="0"/>
    <w:rPr>
      <w:rFonts w:ascii="Calibri" w:hAnsi="Calibri" w:eastAsia="宋体"/>
      <w:sz w:val="21"/>
    </w:rPr>
  </w:style>
  <w:style w:type="paragraph" w:customStyle="1" w:styleId="188">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kern w:val="0"/>
      <w:sz w:val="24"/>
    </w:rPr>
  </w:style>
  <w:style w:type="character" w:customStyle="1" w:styleId="189">
    <w:name w:val="正文文本缩进 字符1"/>
    <w:basedOn w:val="61"/>
    <w:semiHidden/>
    <w:qFormat/>
    <w:uiPriority w:val="99"/>
    <w:rPr>
      <w:rFonts w:ascii="Times New Roman" w:hAnsi="Times New Roman" w:eastAsia="楷体_GB2312" w:cs="Times New Roman"/>
      <w:sz w:val="30"/>
      <w:szCs w:val="24"/>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rPr>
  </w:style>
  <w:style w:type="character" w:customStyle="1" w:styleId="192">
    <w:name w:val="页脚 字符1"/>
    <w:basedOn w:val="61"/>
    <w:semiHidden/>
    <w:qFormat/>
    <w:uiPriority w:val="99"/>
    <w:rPr>
      <w:rFonts w:ascii="Times New Roman" w:hAnsi="Times New Roman" w:eastAsia="楷体_GB2312" w:cs="Times New Roman"/>
      <w:sz w:val="18"/>
      <w:szCs w:val="18"/>
    </w:rPr>
  </w:style>
  <w:style w:type="paragraph" w:customStyle="1" w:styleId="193">
    <w:name w:val="表格正文2"/>
    <w:basedOn w:val="1"/>
    <w:qFormat/>
    <w:uiPriority w:val="0"/>
    <w:pPr>
      <w:adjustRightInd w:val="0"/>
      <w:snapToGrid w:val="0"/>
      <w:spacing w:line="400" w:lineRule="atLeast"/>
      <w:jc w:val="left"/>
    </w:pPr>
    <w:rPr>
      <w:rFonts w:ascii="Calibri" w:hAnsi="Calibri" w:eastAsia="宋体"/>
      <w:sz w:val="24"/>
      <w:szCs w:val="20"/>
    </w:rPr>
  </w:style>
  <w:style w:type="paragraph" w:customStyle="1" w:styleId="194">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4"/>
    </w:rPr>
  </w:style>
  <w:style w:type="character" w:customStyle="1" w:styleId="195">
    <w:name w:val="纯文本 字符1"/>
    <w:basedOn w:val="61"/>
    <w:semiHidden/>
    <w:qFormat/>
    <w:uiPriority w:val="99"/>
    <w:rPr>
      <w:rFonts w:hAnsi="Courier New" w:cs="Courier New" w:asciiTheme="minorEastAsia"/>
      <w:sz w:val="30"/>
      <w:szCs w:val="24"/>
    </w:rPr>
  </w:style>
  <w:style w:type="character" w:customStyle="1" w:styleId="196">
    <w:name w:val="文档结构图 字符1"/>
    <w:basedOn w:val="61"/>
    <w:semiHidden/>
    <w:qFormat/>
    <w:uiPriority w:val="99"/>
    <w:rPr>
      <w:rFonts w:ascii="Microsoft YaHei UI" w:hAnsi="Times New Roman" w:eastAsia="Microsoft YaHei UI" w:cs="Times New Roman"/>
      <w:sz w:val="18"/>
      <w:szCs w:val="18"/>
    </w:rPr>
  </w:style>
  <w:style w:type="paragraph" w:customStyle="1" w:styleId="197">
    <w:name w:val="xl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kern w:val="0"/>
      <w:sz w:val="24"/>
    </w:rPr>
  </w:style>
  <w:style w:type="character" w:customStyle="1" w:styleId="198">
    <w:name w:val="HTML 预设格式 字符1"/>
    <w:basedOn w:val="61"/>
    <w:semiHidden/>
    <w:qFormat/>
    <w:uiPriority w:val="99"/>
    <w:rPr>
      <w:rFonts w:ascii="Courier New" w:hAnsi="Courier New" w:eastAsia="楷体_GB2312" w:cs="Courier New"/>
      <w:sz w:val="20"/>
      <w:szCs w:val="20"/>
    </w:rPr>
  </w:style>
  <w:style w:type="paragraph" w:customStyle="1" w:styleId="199">
    <w:name w:val="_Style 25"/>
    <w:basedOn w:val="1"/>
    <w:next w:val="33"/>
    <w:qFormat/>
    <w:uiPriority w:val="0"/>
    <w:pPr>
      <w:snapToGrid w:val="0"/>
      <w:spacing w:line="360" w:lineRule="auto"/>
      <w:ind w:firstLine="560" w:firstLineChars="200"/>
    </w:pPr>
    <w:rPr>
      <w:rFonts w:ascii="Calibri" w:hAnsi="Calibri" w:eastAsia="宋体"/>
      <w:sz w:val="28"/>
    </w:rPr>
  </w:style>
  <w:style w:type="paragraph" w:customStyle="1" w:styleId="200">
    <w:name w:val="4"/>
    <w:basedOn w:val="1"/>
    <w:next w:val="2"/>
    <w:qFormat/>
    <w:uiPriority w:val="0"/>
    <w:pPr>
      <w:spacing w:after="120"/>
    </w:pPr>
    <w:rPr>
      <w:rFonts w:ascii="Calibri" w:hAnsi="Calibri" w:eastAsia="宋体"/>
      <w:sz w:val="21"/>
      <w:szCs w:val="21"/>
    </w:rPr>
  </w:style>
  <w:style w:type="character" w:customStyle="1" w:styleId="201">
    <w:name w:val="批注框文本 字符1"/>
    <w:basedOn w:val="61"/>
    <w:semiHidden/>
    <w:qFormat/>
    <w:uiPriority w:val="99"/>
    <w:rPr>
      <w:rFonts w:ascii="Times New Roman" w:hAnsi="Times New Roman" w:eastAsia="楷体_GB2312" w:cs="Times New Roman"/>
      <w:sz w:val="18"/>
      <w:szCs w:val="18"/>
    </w:rPr>
  </w:style>
  <w:style w:type="paragraph" w:customStyle="1" w:styleId="202">
    <w:name w:val="表格1"/>
    <w:basedOn w:val="1"/>
    <w:qFormat/>
    <w:uiPriority w:val="0"/>
    <w:pPr>
      <w:tabs>
        <w:tab w:val="left" w:pos="0"/>
      </w:tabs>
      <w:adjustRightInd w:val="0"/>
      <w:snapToGrid w:val="0"/>
      <w:spacing w:line="360" w:lineRule="atLeast"/>
      <w:jc w:val="center"/>
      <w:textAlignment w:val="baseline"/>
    </w:pPr>
    <w:rPr>
      <w:rFonts w:ascii="Calibri" w:hAnsi="Calibri" w:eastAsia="宋体"/>
      <w:kern w:val="0"/>
      <w:sz w:val="21"/>
      <w:szCs w:val="21"/>
    </w:rPr>
  </w:style>
  <w:style w:type="paragraph" w:customStyle="1" w:styleId="203">
    <w:name w:val="5）标书正文 首行缩进2字符"/>
    <w:basedOn w:val="1"/>
    <w:qFormat/>
    <w:uiPriority w:val="99"/>
    <w:pPr>
      <w:spacing w:line="480" w:lineRule="exact"/>
      <w:ind w:firstLine="200" w:firstLineChars="200"/>
    </w:pPr>
    <w:rPr>
      <w:rFonts w:ascii="仿宋_GB2312" w:hAnsi="Calibri" w:eastAsia="仿宋_GB2312"/>
      <w:sz w:val="28"/>
      <w:szCs w:val="20"/>
    </w:rPr>
  </w:style>
  <w:style w:type="paragraph" w:customStyle="1" w:styleId="204">
    <w:name w:val="表文"/>
    <w:basedOn w:val="1"/>
    <w:qFormat/>
    <w:uiPriority w:val="0"/>
    <w:pPr>
      <w:spacing w:line="300" w:lineRule="auto"/>
      <w:jc w:val="center"/>
      <w:textAlignment w:val="baseline"/>
    </w:pPr>
    <w:rPr>
      <w:rFonts w:ascii="Calibri" w:hAnsi="Calibri" w:eastAsia="宋体"/>
      <w:kern w:val="0"/>
      <w:sz w:val="21"/>
      <w:szCs w:val="20"/>
    </w:rPr>
  </w:style>
  <w:style w:type="paragraph" w:customStyle="1" w:styleId="205">
    <w:name w:val="列出段落1"/>
    <w:basedOn w:val="1"/>
    <w:qFormat/>
    <w:uiPriority w:val="0"/>
    <w:pPr>
      <w:ind w:firstLine="420" w:firstLineChars="200"/>
    </w:pPr>
  </w:style>
  <w:style w:type="paragraph" w:customStyle="1" w:styleId="206">
    <w:name w:val="样式 首行缩进:  2 字符2 + 居中"/>
    <w:basedOn w:val="207"/>
    <w:qFormat/>
    <w:uiPriority w:val="0"/>
    <w:pPr>
      <w:adjustRightInd/>
      <w:snapToGrid/>
      <w:ind w:firstLine="0" w:firstLineChars="0"/>
      <w:jc w:val="center"/>
    </w:pPr>
    <w:rPr>
      <w:sz w:val="28"/>
      <w:szCs w:val="20"/>
    </w:rPr>
  </w:style>
  <w:style w:type="paragraph" w:customStyle="1" w:styleId="207">
    <w:name w:val="首行缩进:  2 字符2"/>
    <w:basedOn w:val="1"/>
    <w:qFormat/>
    <w:uiPriority w:val="0"/>
    <w:pPr>
      <w:adjustRightInd w:val="0"/>
      <w:snapToGrid w:val="0"/>
      <w:spacing w:line="360" w:lineRule="auto"/>
      <w:ind w:firstLine="480" w:firstLineChars="200"/>
    </w:pPr>
    <w:rPr>
      <w:rFonts w:ascii="宋体" w:hAnsi="宋体" w:eastAsia="宋体" w:cs="宋体"/>
      <w:sz w:val="24"/>
    </w:rPr>
  </w:style>
  <w:style w:type="paragraph" w:customStyle="1" w:styleId="208">
    <w:name w:val="Char1"/>
    <w:basedOn w:val="1"/>
    <w:qFormat/>
    <w:uiPriority w:val="0"/>
    <w:rPr>
      <w:rFonts w:ascii="Calibri" w:hAnsi="Calibri" w:eastAsia="宋体"/>
      <w:sz w:val="21"/>
      <w:szCs w:val="20"/>
    </w:rPr>
  </w:style>
  <w:style w:type="paragraph" w:customStyle="1" w:styleId="209">
    <w:name w:val="Char Char Char Char Char Char Char Char2"/>
    <w:basedOn w:val="1"/>
    <w:qFormat/>
    <w:uiPriority w:val="0"/>
    <w:pPr>
      <w:snapToGrid w:val="0"/>
      <w:spacing w:line="520" w:lineRule="exact"/>
      <w:ind w:firstLine="560" w:firstLineChars="200"/>
    </w:pPr>
    <w:rPr>
      <w:rFonts w:ascii="Calibri" w:hAnsi="Calibri" w:eastAsia="宋体"/>
      <w:sz w:val="21"/>
      <w:szCs w:val="20"/>
    </w:rPr>
  </w:style>
  <w:style w:type="paragraph" w:customStyle="1" w:styleId="210">
    <w:name w:val="p0"/>
    <w:basedOn w:val="1"/>
    <w:qFormat/>
    <w:uiPriority w:val="0"/>
    <w:pPr>
      <w:widowControl/>
    </w:pPr>
    <w:rPr>
      <w:rFonts w:eastAsia="宋体"/>
      <w:kern w:val="0"/>
      <w:szCs w:val="30"/>
    </w:rPr>
  </w:style>
  <w:style w:type="paragraph" w:customStyle="1" w:styleId="211">
    <w:name w:val="Char"/>
    <w:basedOn w:val="1"/>
    <w:qFormat/>
    <w:uiPriority w:val="0"/>
    <w:rPr>
      <w:rFonts w:ascii="Tahoma" w:hAnsi="Tahoma" w:eastAsia="宋体"/>
      <w:sz w:val="24"/>
      <w:szCs w:val="20"/>
    </w:rPr>
  </w:style>
  <w:style w:type="paragraph" w:customStyle="1" w:styleId="212">
    <w:name w:val="Char Char Char1"/>
    <w:basedOn w:val="1"/>
    <w:qFormat/>
    <w:uiPriority w:val="0"/>
    <w:rPr>
      <w:rFonts w:ascii="宋体" w:hAnsi="宋体" w:eastAsia="宋体"/>
      <w:b/>
      <w:sz w:val="28"/>
      <w:szCs w:val="28"/>
    </w:rPr>
  </w:style>
  <w:style w:type="paragraph" w:customStyle="1" w:styleId="213">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214">
    <w:name w:val="样式 标题 1章节标题b1 + 段前: 6 磅"/>
    <w:basedOn w:val="4"/>
    <w:qFormat/>
    <w:uiPriority w:val="0"/>
    <w:pPr>
      <w:spacing w:before="0" w:after="0" w:line="360" w:lineRule="auto"/>
      <w:jc w:val="both"/>
    </w:pPr>
    <w:rPr>
      <w:rFonts w:ascii="宋体" w:hAnsi="宋体" w:cs="宋体"/>
      <w:bCs/>
      <w:color w:val="000000"/>
      <w:kern w:val="2"/>
      <w:sz w:val="28"/>
      <w:szCs w:val="21"/>
    </w:rPr>
  </w:style>
  <w:style w:type="paragraph" w:customStyle="1" w:styleId="215">
    <w:name w:val="p18"/>
    <w:basedOn w:val="1"/>
    <w:qFormat/>
    <w:uiPriority w:val="0"/>
    <w:pPr>
      <w:spacing w:before="100" w:after="100"/>
      <w:jc w:val="left"/>
    </w:pPr>
    <w:rPr>
      <w:rFonts w:hint="eastAsia" w:ascii="宋体" w:hAnsi="宋体" w:eastAsia="宋体" w:cs="宋体"/>
      <w:color w:val="000000"/>
      <w:kern w:val="0"/>
      <w:sz w:val="24"/>
    </w:rPr>
  </w:style>
  <w:style w:type="paragraph" w:customStyle="1" w:styleId="216">
    <w:name w:val="默认段落字体 Para Char Char Char Char Char Char Char Char Char Char"/>
    <w:basedOn w:val="1"/>
    <w:qFormat/>
    <w:uiPriority w:val="0"/>
    <w:rPr>
      <w:rFonts w:ascii="Tahoma" w:hAnsi="Tahoma" w:eastAsia="宋体"/>
      <w:sz w:val="24"/>
      <w:szCs w:val="20"/>
    </w:rPr>
  </w:style>
  <w:style w:type="paragraph" w:customStyle="1" w:styleId="217">
    <w:name w:val="小标"/>
    <w:basedOn w:val="1"/>
    <w:qFormat/>
    <w:uiPriority w:val="0"/>
    <w:rPr>
      <w:rFonts w:hint="eastAsia" w:ascii="黑体" w:hAnsi="Calibri" w:eastAsia="黑体"/>
      <w:spacing w:val="20"/>
      <w:sz w:val="21"/>
      <w:szCs w:val="20"/>
    </w:rPr>
  </w:style>
  <w:style w:type="paragraph" w:customStyle="1" w:styleId="218">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219">
    <w:name w:val="列表段落1"/>
    <w:basedOn w:val="1"/>
    <w:qFormat/>
    <w:uiPriority w:val="0"/>
    <w:pPr>
      <w:ind w:firstLine="420" w:firstLineChars="200"/>
    </w:pPr>
    <w:rPr>
      <w:rFonts w:ascii="Calibri" w:hAnsi="Calibri" w:eastAsia="宋体"/>
      <w:sz w:val="21"/>
      <w:szCs w:val="22"/>
    </w:rPr>
  </w:style>
  <w:style w:type="paragraph" w:customStyle="1" w:styleId="220">
    <w:name w:val="打印正文1"/>
    <w:basedOn w:val="1"/>
    <w:qFormat/>
    <w:uiPriority w:val="0"/>
    <w:pPr>
      <w:tabs>
        <w:tab w:val="left" w:pos="705"/>
      </w:tabs>
      <w:spacing w:line="480" w:lineRule="atLeast"/>
      <w:ind w:left="720" w:hanging="720"/>
    </w:pPr>
    <w:rPr>
      <w:rFonts w:ascii="宋体" w:hAnsi="宋体" w:eastAsia="宋体"/>
      <w:bCs/>
      <w:spacing w:val="10"/>
      <w:kern w:val="28"/>
      <w:sz w:val="21"/>
      <w:szCs w:val="21"/>
    </w:rPr>
  </w:style>
  <w:style w:type="paragraph" w:customStyle="1" w:styleId="221">
    <w:name w:val="1"/>
    <w:next w:val="1"/>
    <w:qFormat/>
    <w:uiPriority w:val="99"/>
    <w:pPr>
      <w:widowControl w:val="0"/>
      <w:jc w:val="both"/>
    </w:pPr>
    <w:rPr>
      <w:rFonts w:ascii="Times New Roman" w:hAnsi="Times New Roman" w:eastAsia="楷体_GB2312" w:cs="Times New Roman"/>
      <w:kern w:val="2"/>
      <w:sz w:val="30"/>
      <w:szCs w:val="24"/>
      <w:lang w:val="en-US" w:eastAsia="zh-CN" w:bidi="ar-SA"/>
    </w:rPr>
  </w:style>
  <w:style w:type="paragraph" w:customStyle="1" w:styleId="222">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eastAsia="宋体"/>
      <w:kern w:val="0"/>
      <w:sz w:val="21"/>
      <w:szCs w:val="20"/>
    </w:rPr>
  </w:style>
  <w:style w:type="paragraph" w:customStyle="1" w:styleId="223">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kern w:val="0"/>
      <w:sz w:val="24"/>
    </w:rPr>
  </w:style>
  <w:style w:type="paragraph" w:customStyle="1" w:styleId="224">
    <w:name w:val="正文居中"/>
    <w:basedOn w:val="1"/>
    <w:next w:val="33"/>
    <w:qFormat/>
    <w:uiPriority w:val="0"/>
    <w:pPr>
      <w:adjustRightInd w:val="0"/>
      <w:snapToGrid w:val="0"/>
      <w:ind w:firstLine="480" w:firstLineChars="200"/>
    </w:pPr>
    <w:rPr>
      <w:rFonts w:ascii="宋体" w:hAnsi="宋体" w:eastAsia="宋体"/>
      <w:sz w:val="24"/>
    </w:rPr>
  </w:style>
  <w:style w:type="paragraph" w:customStyle="1" w:styleId="225">
    <w:name w:val="xl24"/>
    <w:basedOn w:val="1"/>
    <w:qFormat/>
    <w:uiPriority w:val="0"/>
    <w:pPr>
      <w:widowControl/>
      <w:spacing w:before="100" w:beforeAutospacing="1" w:after="100" w:afterAutospacing="1"/>
      <w:jc w:val="center"/>
    </w:pPr>
    <w:rPr>
      <w:rFonts w:ascii="宋体" w:hAnsi="宋体" w:eastAsia="宋体"/>
      <w:kern w:val="0"/>
      <w:sz w:val="24"/>
    </w:rPr>
  </w:style>
  <w:style w:type="paragraph" w:customStyle="1" w:styleId="226">
    <w:name w:val="Document Map1"/>
    <w:basedOn w:val="1"/>
    <w:qFormat/>
    <w:uiPriority w:val="0"/>
    <w:pPr>
      <w:shd w:val="clear" w:color="auto" w:fill="000080"/>
      <w:autoSpaceDE w:val="0"/>
      <w:autoSpaceDN w:val="0"/>
      <w:adjustRightInd w:val="0"/>
      <w:spacing w:line="312" w:lineRule="atLeast"/>
      <w:textAlignment w:val="baseline"/>
    </w:pPr>
    <w:rPr>
      <w:rFonts w:ascii="宋体" w:hAnsi="Tms Rmn" w:eastAsia="宋体"/>
      <w:kern w:val="0"/>
      <w:sz w:val="21"/>
      <w:szCs w:val="20"/>
    </w:rPr>
  </w:style>
  <w:style w:type="paragraph" w:customStyle="1" w:styleId="227">
    <w:name w:val="0"/>
    <w:basedOn w:val="1"/>
    <w:qFormat/>
    <w:uiPriority w:val="0"/>
    <w:pPr>
      <w:widowControl/>
      <w:spacing w:line="408" w:lineRule="auto"/>
      <w:ind w:left="1"/>
      <w:textAlignment w:val="bottom"/>
    </w:pPr>
    <w:rPr>
      <w:rFonts w:ascii="Calibri" w:hAnsi="Calibri" w:eastAsia="宋体"/>
      <w:color w:val="000000"/>
      <w:kern w:val="0"/>
      <w:sz w:val="21"/>
      <w:szCs w:val="20"/>
    </w:rPr>
  </w:style>
  <w:style w:type="paragraph" w:customStyle="1" w:styleId="228">
    <w:name w:val="new样式1"/>
    <w:basedOn w:val="4"/>
    <w:qFormat/>
    <w:uiPriority w:val="0"/>
    <w:pPr>
      <w:spacing w:before="0" w:after="0" w:line="360" w:lineRule="auto"/>
    </w:pPr>
    <w:rPr>
      <w:rFonts w:ascii="黑体" w:hAnsi="Calibri" w:eastAsia="黑体"/>
      <w:b w:val="0"/>
      <w:bCs/>
      <w:sz w:val="28"/>
      <w:szCs w:val="28"/>
    </w:rPr>
  </w:style>
  <w:style w:type="paragraph" w:customStyle="1" w:styleId="229">
    <w:name w:val="Char2"/>
    <w:basedOn w:val="1"/>
    <w:qFormat/>
    <w:uiPriority w:val="0"/>
    <w:pPr>
      <w:snapToGrid w:val="0"/>
      <w:spacing w:line="360" w:lineRule="auto"/>
      <w:ind w:firstLine="200" w:firstLineChars="200"/>
    </w:pPr>
    <w:rPr>
      <w:rFonts w:ascii="Calibri" w:hAnsi="Calibri" w:eastAsia="宋体"/>
      <w:sz w:val="24"/>
      <w:szCs w:val="20"/>
    </w:rPr>
  </w:style>
  <w:style w:type="paragraph" w:customStyle="1" w:styleId="230">
    <w:name w:val="样式4"/>
    <w:basedOn w:val="1"/>
    <w:qFormat/>
    <w:uiPriority w:val="0"/>
    <w:pPr>
      <w:adjustRightInd w:val="0"/>
      <w:spacing w:line="480" w:lineRule="auto"/>
      <w:textAlignment w:val="baseline"/>
    </w:pPr>
    <w:rPr>
      <w:rFonts w:ascii="Calibri" w:hAnsi="Calibri" w:eastAsia="黑体"/>
      <w:spacing w:val="10"/>
      <w:kern w:val="28"/>
      <w:sz w:val="48"/>
      <w:szCs w:val="20"/>
    </w:rPr>
  </w:style>
  <w:style w:type="paragraph" w:customStyle="1" w:styleId="23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32">
    <w:name w:val="È±Ê¡ÎÄ±¾"/>
    <w:basedOn w:val="1"/>
    <w:qFormat/>
    <w:uiPriority w:val="0"/>
    <w:pPr>
      <w:widowControl/>
      <w:overflowPunct w:val="0"/>
      <w:autoSpaceDE w:val="0"/>
      <w:autoSpaceDN w:val="0"/>
      <w:adjustRightInd w:val="0"/>
      <w:jc w:val="left"/>
      <w:textAlignment w:val="baseline"/>
    </w:pPr>
    <w:rPr>
      <w:rFonts w:ascii="Calibri" w:hAnsi="Calibri" w:eastAsia="宋体"/>
      <w:kern w:val="0"/>
      <w:sz w:val="24"/>
      <w:szCs w:val="20"/>
    </w:rPr>
  </w:style>
  <w:style w:type="paragraph" w:customStyle="1" w:styleId="233">
    <w:name w:val="标题2"/>
    <w:basedOn w:val="5"/>
    <w:qFormat/>
    <w:uiPriority w:val="0"/>
    <w:pPr>
      <w:tabs>
        <w:tab w:val="left" w:pos="1404"/>
      </w:tabs>
      <w:adjustRightInd w:val="0"/>
      <w:spacing w:before="0" w:after="0" w:line="360" w:lineRule="auto"/>
      <w:ind w:left="1276" w:hanging="425"/>
      <w:textAlignment w:val="baseline"/>
    </w:pPr>
    <w:rPr>
      <w:rFonts w:ascii="Times New Roman" w:hAnsi="Times New Roman"/>
      <w:b w:val="0"/>
      <w:sz w:val="24"/>
    </w:rPr>
  </w:style>
  <w:style w:type="paragraph" w:customStyle="1" w:styleId="234">
    <w:name w:val="Char Char Char Char Char Char Char1"/>
    <w:basedOn w:val="1"/>
    <w:qFormat/>
    <w:uiPriority w:val="0"/>
    <w:rPr>
      <w:rFonts w:ascii="Calibri" w:hAnsi="Calibri" w:eastAsia="宋体"/>
      <w:sz w:val="21"/>
    </w:rPr>
  </w:style>
  <w:style w:type="paragraph" w:customStyle="1" w:styleId="235">
    <w:name w:val="Char Char Char Char1"/>
    <w:basedOn w:val="1"/>
    <w:qFormat/>
    <w:uiPriority w:val="0"/>
    <w:pPr>
      <w:snapToGrid w:val="0"/>
      <w:spacing w:line="440" w:lineRule="atLeast"/>
    </w:pPr>
    <w:rPr>
      <w:rFonts w:ascii="Calibri" w:hAnsi="Calibri" w:eastAsia="宋体"/>
      <w:sz w:val="21"/>
      <w:szCs w:val="20"/>
    </w:rPr>
  </w:style>
  <w:style w:type="paragraph" w:customStyle="1" w:styleId="2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4"/>
    </w:rPr>
  </w:style>
  <w:style w:type="paragraph" w:customStyle="1" w:styleId="237">
    <w:name w:val="标题11"/>
    <w:basedOn w:val="4"/>
    <w:qFormat/>
    <w:uiPriority w:val="0"/>
    <w:pPr>
      <w:keepNext w:val="0"/>
      <w:tabs>
        <w:tab w:val="left" w:pos="924"/>
      </w:tabs>
      <w:adjustRightInd w:val="0"/>
      <w:spacing w:before="0" w:after="0" w:line="360" w:lineRule="auto"/>
      <w:ind w:left="1276" w:hanging="425"/>
      <w:jc w:val="left"/>
      <w:textAlignment w:val="baseline"/>
    </w:pPr>
    <w:rPr>
      <w:rFonts w:ascii="黑体" w:hAnsi="宋体" w:eastAsia="黑体"/>
      <w:kern w:val="11"/>
      <w:sz w:val="28"/>
    </w:rPr>
  </w:style>
  <w:style w:type="paragraph" w:customStyle="1" w:styleId="238">
    <w:name w:val="Default Text:1"/>
    <w:basedOn w:val="1"/>
    <w:qFormat/>
    <w:uiPriority w:val="0"/>
    <w:pPr>
      <w:widowControl/>
      <w:overflowPunct w:val="0"/>
      <w:autoSpaceDE w:val="0"/>
      <w:autoSpaceDN w:val="0"/>
      <w:adjustRightInd w:val="0"/>
      <w:jc w:val="left"/>
      <w:textAlignment w:val="baseline"/>
    </w:pPr>
    <w:rPr>
      <w:rFonts w:ascii="Calibri" w:hAnsi="Calibri" w:eastAsia="宋体"/>
      <w:kern w:val="0"/>
      <w:sz w:val="24"/>
      <w:szCs w:val="20"/>
    </w:rPr>
  </w:style>
  <w:style w:type="paragraph" w:customStyle="1" w:styleId="239">
    <w:name w:val="标题3"/>
    <w:basedOn w:val="6"/>
    <w:qFormat/>
    <w:uiPriority w:val="0"/>
    <w:pPr>
      <w:keepLines w:val="0"/>
      <w:tabs>
        <w:tab w:val="left" w:pos="851"/>
        <w:tab w:val="left" w:pos="2400"/>
      </w:tabs>
      <w:adjustRightInd w:val="0"/>
      <w:spacing w:before="0" w:after="0" w:line="360" w:lineRule="auto"/>
      <w:ind w:left="2208" w:hanging="528"/>
      <w:textAlignment w:val="baseline"/>
    </w:pPr>
    <w:rPr>
      <w:rFonts w:ascii="Calibri" w:hAnsi="Calibri"/>
      <w:b w:val="0"/>
      <w:bCs w:val="0"/>
      <w:kern w:val="0"/>
      <w:sz w:val="24"/>
      <w:szCs w:val="20"/>
    </w:rPr>
  </w:style>
  <w:style w:type="paragraph" w:customStyle="1" w:styleId="240">
    <w:name w:val="样式3"/>
    <w:basedOn w:val="1"/>
    <w:qFormat/>
    <w:uiPriority w:val="0"/>
    <w:pPr>
      <w:adjustRightInd w:val="0"/>
      <w:snapToGrid w:val="0"/>
      <w:spacing w:line="1900" w:lineRule="exact"/>
      <w:jc w:val="center"/>
    </w:pPr>
    <w:rPr>
      <w:rFonts w:ascii="宋体-方正超大字符集" w:hAnsi="仿宋_GB2312" w:eastAsia="宋体-方正超大字符集"/>
      <w:sz w:val="160"/>
      <w:szCs w:val="144"/>
    </w:rPr>
  </w:style>
  <w:style w:type="paragraph" w:customStyle="1" w:styleId="241">
    <w:name w:val="表格标题1"/>
    <w:basedOn w:val="184"/>
    <w:qFormat/>
    <w:uiPriority w:val="0"/>
    <w:pPr>
      <w:tabs>
        <w:tab w:val="left" w:pos="855"/>
      </w:tabs>
      <w:ind w:left="1732" w:hanging="1125"/>
      <w:jc w:val="both"/>
      <w:textAlignment w:val="bottom"/>
    </w:pPr>
    <w:rPr>
      <w:rFonts w:ascii="Times New Roman"/>
      <w:sz w:val="21"/>
      <w:szCs w:val="21"/>
    </w:rPr>
  </w:style>
  <w:style w:type="paragraph" w:customStyle="1" w:styleId="242">
    <w:name w:val="标题4 Char"/>
    <w:basedOn w:val="8"/>
    <w:qFormat/>
    <w:uiPriority w:val="0"/>
    <w:pPr>
      <w:keepNext/>
      <w:spacing w:line="360" w:lineRule="auto"/>
      <w:ind w:left="720" w:hanging="720"/>
      <w:jc w:val="both"/>
    </w:pPr>
    <w:rPr>
      <w:rFonts w:ascii="Arial" w:hAnsi="Arial"/>
    </w:rPr>
  </w:style>
  <w:style w:type="paragraph" w:customStyle="1" w:styleId="243">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eastAsia="宋体"/>
      <w:kern w:val="0"/>
      <w:sz w:val="24"/>
    </w:rPr>
  </w:style>
  <w:style w:type="paragraph" w:customStyle="1" w:styleId="244">
    <w:name w:val="不缩进"/>
    <w:basedOn w:val="1"/>
    <w:qFormat/>
    <w:uiPriority w:val="0"/>
    <w:pPr>
      <w:spacing w:line="360" w:lineRule="auto"/>
      <w:jc w:val="center"/>
    </w:pPr>
    <w:rPr>
      <w:rFonts w:ascii="Calibri" w:hAnsi="Calibri" w:eastAsia="宋体"/>
      <w:b/>
      <w:bCs/>
      <w:sz w:val="28"/>
      <w:szCs w:val="21"/>
      <w:lang w:bidi="he-IL"/>
    </w:rPr>
  </w:style>
  <w:style w:type="paragraph" w:customStyle="1" w:styleId="245">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kern w:val="0"/>
      <w:sz w:val="24"/>
    </w:rPr>
  </w:style>
  <w:style w:type="paragraph" w:customStyle="1" w:styleId="246">
    <w:name w:val="复选框1"/>
    <w:basedOn w:val="1"/>
    <w:qFormat/>
    <w:uiPriority w:val="0"/>
    <w:pPr>
      <w:widowControl/>
      <w:spacing w:before="360" w:after="360"/>
      <w:jc w:val="left"/>
    </w:pPr>
    <w:rPr>
      <w:rFonts w:ascii="Calibri" w:hAnsi="Calibri" w:eastAsia="宋体"/>
      <w:kern w:val="0"/>
      <w:sz w:val="20"/>
      <w:szCs w:val="20"/>
    </w:rPr>
  </w:style>
  <w:style w:type="paragraph" w:customStyle="1" w:styleId="247">
    <w:name w:val="(1)"/>
    <w:basedOn w:val="1"/>
    <w:qFormat/>
    <w:uiPriority w:val="0"/>
    <w:pPr>
      <w:tabs>
        <w:tab w:val="left" w:pos="573"/>
      </w:tabs>
      <w:adjustRightInd w:val="0"/>
      <w:snapToGrid w:val="0"/>
      <w:spacing w:before="80" w:after="100" w:line="240" w:lineRule="atLeast"/>
      <w:textAlignment w:val="baseline"/>
    </w:pPr>
    <w:rPr>
      <w:rFonts w:ascii="Arial" w:hAnsi="Arial" w:eastAsia="宋体"/>
      <w:kern w:val="44"/>
      <w:sz w:val="24"/>
    </w:rPr>
  </w:style>
  <w:style w:type="paragraph" w:customStyle="1" w:styleId="248">
    <w:name w:val="xl3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kern w:val="0"/>
      <w:sz w:val="24"/>
    </w:rPr>
  </w:style>
  <w:style w:type="paragraph" w:customStyle="1" w:styleId="249">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kern w:val="0"/>
      <w:sz w:val="24"/>
    </w:rPr>
  </w:style>
  <w:style w:type="paragraph" w:customStyle="1" w:styleId="250">
    <w:name w:val="样式2"/>
    <w:basedOn w:val="1"/>
    <w:qFormat/>
    <w:uiPriority w:val="0"/>
    <w:pPr>
      <w:adjustRightInd w:val="0"/>
      <w:spacing w:line="410" w:lineRule="atLeast"/>
      <w:jc w:val="left"/>
      <w:textAlignment w:val="baseline"/>
    </w:pPr>
    <w:rPr>
      <w:rFonts w:ascii="Calibri" w:hAnsi="Calibri" w:eastAsia="宋体"/>
      <w:kern w:val="0"/>
      <w:sz w:val="24"/>
      <w:szCs w:val="20"/>
    </w:rPr>
  </w:style>
  <w:style w:type="paragraph" w:customStyle="1" w:styleId="251">
    <w:name w:val="正"/>
    <w:basedOn w:val="1"/>
    <w:qFormat/>
    <w:uiPriority w:val="0"/>
    <w:pPr>
      <w:ind w:firstLine="525"/>
    </w:pPr>
    <w:rPr>
      <w:rFonts w:ascii="Calibri" w:hAnsi="Calibri" w:eastAsia="宋体"/>
      <w:spacing w:val="20"/>
      <w:sz w:val="21"/>
      <w:szCs w:val="20"/>
    </w:rPr>
  </w:style>
  <w:style w:type="paragraph" w:customStyle="1" w:styleId="25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53">
    <w:name w:val="WPS Plain"/>
    <w:qFormat/>
    <w:uiPriority w:val="99"/>
    <w:rPr>
      <w:rFonts w:ascii="Calibri" w:hAnsi="Calibri" w:eastAsia="宋体" w:cs="Times New Roman"/>
      <w:lang w:val="en-US" w:eastAsia="zh-CN" w:bidi="ar-SA"/>
    </w:rPr>
  </w:style>
  <w:style w:type="paragraph" w:customStyle="1" w:styleId="254">
    <w:name w:val="??????¡§?????????¡§??????????¨¬???????¡§??????¡§????????¡§???o??????????¨¬???????¡§??????¡§???"/>
    <w:basedOn w:val="1"/>
    <w:qFormat/>
    <w:uiPriority w:val="0"/>
    <w:pPr>
      <w:widowControl/>
      <w:overflowPunct w:val="0"/>
      <w:autoSpaceDE w:val="0"/>
      <w:autoSpaceDN w:val="0"/>
      <w:adjustRightInd w:val="0"/>
      <w:jc w:val="left"/>
      <w:textAlignment w:val="baseline"/>
    </w:pPr>
    <w:rPr>
      <w:rFonts w:ascii="Calibri" w:hAnsi="Calibri" w:eastAsia="宋体"/>
      <w:kern w:val="0"/>
      <w:sz w:val="24"/>
      <w:szCs w:val="20"/>
    </w:rPr>
  </w:style>
  <w:style w:type="paragraph" w:customStyle="1" w:styleId="255">
    <w:name w:val="我的正文格式"/>
    <w:basedOn w:val="1"/>
    <w:next w:val="1"/>
    <w:qFormat/>
    <w:uiPriority w:val="0"/>
    <w:pPr>
      <w:snapToGrid w:val="0"/>
      <w:spacing w:line="288" w:lineRule="auto"/>
      <w:ind w:left="540" w:hanging="540" w:hangingChars="225"/>
    </w:pPr>
    <w:rPr>
      <w:rFonts w:ascii="Calibri" w:hAnsi="Calibri" w:eastAsia="宋体"/>
      <w:sz w:val="24"/>
    </w:rPr>
  </w:style>
  <w:style w:type="paragraph" w:customStyle="1" w:styleId="2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rPr>
  </w:style>
  <w:style w:type="paragraph" w:customStyle="1" w:styleId="257">
    <w:name w:val="Char3"/>
    <w:basedOn w:val="1"/>
    <w:qFormat/>
    <w:uiPriority w:val="0"/>
    <w:rPr>
      <w:rFonts w:ascii="Calibri" w:hAnsi="Calibri" w:eastAsia="宋体"/>
      <w:sz w:val="21"/>
      <w:szCs w:val="20"/>
    </w:rPr>
  </w:style>
  <w:style w:type="paragraph" w:customStyle="1" w:styleId="258">
    <w:name w:val="Body Text 21"/>
    <w:basedOn w:val="1"/>
    <w:qFormat/>
    <w:uiPriority w:val="0"/>
    <w:pPr>
      <w:adjustRightInd w:val="0"/>
      <w:spacing w:line="240" w:lineRule="exact"/>
      <w:textAlignment w:val="baseline"/>
    </w:pPr>
    <w:rPr>
      <w:rFonts w:ascii="宋体" w:hAnsi="Calibri" w:eastAsia="宋体"/>
      <w:kern w:val="0"/>
      <w:sz w:val="18"/>
      <w:szCs w:val="20"/>
    </w:rPr>
  </w:style>
  <w:style w:type="paragraph" w:customStyle="1" w:styleId="259">
    <w:name w:val="正文文本 21"/>
    <w:basedOn w:val="1"/>
    <w:qFormat/>
    <w:uiPriority w:val="0"/>
    <w:pPr>
      <w:adjustRightInd w:val="0"/>
      <w:spacing w:line="312" w:lineRule="atLeast"/>
      <w:ind w:firstLine="600"/>
      <w:textAlignment w:val="baseline"/>
    </w:pPr>
    <w:rPr>
      <w:rFonts w:ascii="宋体" w:hAnsi="Calibri" w:eastAsia="宋体"/>
      <w:kern w:val="0"/>
      <w:sz w:val="28"/>
      <w:szCs w:val="20"/>
    </w:rPr>
  </w:style>
  <w:style w:type="character" w:customStyle="1" w:styleId="260">
    <w:name w:val="引用 字符1"/>
    <w:basedOn w:val="61"/>
    <w:qFormat/>
    <w:uiPriority w:val="29"/>
    <w:rPr>
      <w:rFonts w:ascii="Times New Roman" w:hAnsi="Times New Roman" w:eastAsia="楷体_GB2312" w:cs="Times New Roman"/>
      <w:i/>
      <w:iCs/>
      <w:color w:val="404040" w:themeColor="text1" w:themeTint="BF"/>
      <w:sz w:val="30"/>
      <w:szCs w:val="24"/>
      <w14:textFill>
        <w14:solidFill>
          <w14:schemeClr w14:val="tx1">
            <w14:lumMod w14:val="75000"/>
            <w14:lumOff w14:val="25000"/>
          </w14:schemeClr>
        </w14:solidFill>
      </w14:textFill>
    </w:rPr>
  </w:style>
  <w:style w:type="character" w:customStyle="1" w:styleId="261">
    <w:name w:val="明显引用 字符1"/>
    <w:basedOn w:val="61"/>
    <w:qFormat/>
    <w:uiPriority w:val="30"/>
    <w:rPr>
      <w:rFonts w:ascii="Times New Roman" w:hAnsi="Times New Roman" w:eastAsia="楷体_GB2312" w:cs="Times New Roman"/>
      <w:i/>
      <w:iCs/>
      <w:color w:val="4472C4" w:themeColor="accent1"/>
      <w:sz w:val="30"/>
      <w:szCs w:val="24"/>
      <w14:textFill>
        <w14:solidFill>
          <w14:schemeClr w14:val="accent1"/>
        </w14:solidFill>
      </w14:textFill>
    </w:rPr>
  </w:style>
  <w:style w:type="character" w:customStyle="1" w:styleId="262">
    <w:name w:val="页脚 Char"/>
    <w:qFormat/>
    <w:uiPriority w:val="99"/>
    <w:rPr>
      <w:rFonts w:eastAsia="宋体"/>
      <w:kern w:val="2"/>
      <w:sz w:val="18"/>
      <w:szCs w:val="18"/>
      <w:lang w:val="en-US" w:eastAsia="zh-CN" w:bidi="ar-SA"/>
    </w:rPr>
  </w:style>
  <w:style w:type="paragraph" w:customStyle="1" w:styleId="263">
    <w:name w:val="179"/>
    <w:basedOn w:val="1"/>
    <w:qFormat/>
    <w:uiPriority w:val="0"/>
    <w:pPr>
      <w:ind w:firstLine="420" w:firstLineChars="200"/>
      <w:textAlignment w:val="baseline"/>
    </w:pPr>
    <w:rPr>
      <w:szCs w:val="21"/>
    </w:rPr>
  </w:style>
  <w:style w:type="paragraph" w:styleId="264">
    <w:name w:val="List Paragraph"/>
    <w:basedOn w:val="1"/>
    <w:qFormat/>
    <w:uiPriority w:val="0"/>
    <w:pPr>
      <w:ind w:firstLine="420" w:firstLineChars="200"/>
    </w:pPr>
  </w:style>
  <w:style w:type="character" w:customStyle="1" w:styleId="265">
    <w:name w:val="NormalCharacter"/>
    <w:qFormat/>
    <w:uiPriority w:val="0"/>
    <w:rPr>
      <w:rFonts w:ascii="Calibri" w:hAnsi="Calibri" w:eastAsia="宋体" w:cs="Times New Roman"/>
      <w:kern w:val="2"/>
      <w:sz w:val="21"/>
      <w:szCs w:val="24"/>
      <w:lang w:val="en-US" w:eastAsia="zh-CN" w:bidi="ar-SA"/>
    </w:rPr>
  </w:style>
  <w:style w:type="character" w:customStyle="1" w:styleId="266">
    <w:name w:val="标题 字符"/>
    <w:qFormat/>
    <w:uiPriority w:val="0"/>
    <w:rPr>
      <w:rFonts w:ascii="Cambria" w:hAnsi="Cambria" w:cs="Times New Roman"/>
      <w:b/>
      <w:bCs/>
      <w:kern w:val="2"/>
      <w:sz w:val="44"/>
      <w:szCs w:val="32"/>
    </w:rPr>
  </w:style>
  <w:style w:type="character" w:customStyle="1" w:styleId="267">
    <w:name w:val="纯文本 字符"/>
    <w:qFormat/>
    <w:uiPriority w:val="0"/>
    <w:rPr>
      <w:rFonts w:ascii="宋体" w:hAnsi="Courier New" w:eastAsia="宋体"/>
      <w:kern w:val="2"/>
      <w:sz w:val="21"/>
      <w:lang w:val="en-US" w:eastAsia="zh-CN" w:bidi="ar-SA"/>
    </w:rPr>
  </w:style>
  <w:style w:type="paragraph" w:customStyle="1" w:styleId="268">
    <w:name w:val="纯文本1"/>
    <w:basedOn w:val="1"/>
    <w:qFormat/>
    <w:uiPriority w:val="0"/>
    <w:pPr>
      <w:spacing w:before="156" w:beforeLines="50" w:after="156" w:afterLines="50" w:line="400" w:lineRule="exact"/>
    </w:pPr>
    <w:rPr>
      <w:rFonts w:ascii="宋体" w:hAnsi="Courier New" w:eastAsia="宋体"/>
      <w:sz w:val="24"/>
      <w:szCs w:val="20"/>
    </w:rPr>
  </w:style>
  <w:style w:type="paragraph" w:customStyle="1" w:styleId="269">
    <w:name w:val="Body text|2"/>
    <w:basedOn w:val="1"/>
    <w:qFormat/>
    <w:uiPriority w:val="0"/>
    <w:pPr>
      <w:spacing w:after="260"/>
      <w:ind w:left="3040"/>
      <w:jc w:val="left"/>
    </w:pPr>
    <w:rPr>
      <w:rFonts w:hint="eastAsia" w:ascii="宋体" w:hAnsi="宋体" w:eastAsia="宋体"/>
      <w:kern w:val="0"/>
      <w:sz w:val="28"/>
      <w:szCs w:val="28"/>
    </w:rPr>
  </w:style>
  <w:style w:type="character" w:customStyle="1" w:styleId="270">
    <w:name w:val="15"/>
    <w:basedOn w:val="61"/>
    <w:qFormat/>
    <w:uiPriority w:val="0"/>
    <w:rPr>
      <w:rFonts w:hint="default" w:ascii="Calibri" w:hAnsi="Calibri" w:eastAsia="宋体" w:cs="Calibri"/>
      <w:b/>
      <w:kern w:val="2"/>
      <w:sz w:val="32"/>
      <w:szCs w:val="32"/>
    </w:rPr>
  </w:style>
  <w:style w:type="paragraph" w:customStyle="1" w:styleId="271">
    <w:name w:val="正文缩进2格"/>
    <w:basedOn w:val="1"/>
    <w:qFormat/>
    <w:uiPriority w:val="0"/>
    <w:pPr>
      <w:keepNext w:val="0"/>
      <w:keepLines w:val="0"/>
      <w:widowControl w:val="0"/>
      <w:suppressLineNumbers w:val="0"/>
      <w:spacing w:before="0" w:beforeAutospacing="0" w:after="0" w:afterAutospacing="0" w:line="600" w:lineRule="exact"/>
      <w:ind w:left="0" w:right="0" w:firstLine="639" w:firstLineChars="206"/>
      <w:jc w:val="both"/>
    </w:pPr>
    <w:rPr>
      <w:rFonts w:hint="default" w:ascii="仿宋_GB2312" w:hAnsi="宋体" w:eastAsia="仿宋_GB2312" w:cs="Times New Roman"/>
      <w:kern w:val="2"/>
      <w:sz w:val="31"/>
      <w:szCs w:val="3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430C21-8BF6-4FAF-B44E-60AB8ACDE07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101</Pages>
  <Words>32191</Words>
  <Characters>33982</Characters>
  <Lines>1</Lines>
  <Paragraphs>1</Paragraphs>
  <TotalTime>3</TotalTime>
  <ScaleCrop>false</ScaleCrop>
  <LinksUpToDate>false</LinksUpToDate>
  <CharactersWithSpaces>51879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2021-03-05T04:56:00Z</dcterms:created>
  <dc:creator>Windows User</dc:creator>
  <cp:lastModifiedBy>橙曦 </cp:lastModifiedBy>
  <cp:lastPrinted>2022-06-28T09:09:00Z</cp:lastPrinted>
  <dcterms:modified xsi:type="dcterms:W3CDTF">2022-06-28T13:01:56Z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33900C007DC9494CA28F94CAEA739CDE</vt:lpwstr>
  </property>
</Properties>
</file>